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E54E" w14:textId="77777777" w:rsidR="006E06C6" w:rsidRPr="00B160C4" w:rsidRDefault="00D5115F" w:rsidP="00B723BE">
      <w:r w:rsidRPr="00B160C4">
        <w:rPr>
          <w:noProof/>
        </w:rPr>
        <w:drawing>
          <wp:inline distT="0" distB="0" distL="0" distR="0" wp14:anchorId="289B6D8B" wp14:editId="7035130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2D69D47" w14:textId="77777777" w:rsidR="00B723BE" w:rsidRPr="00B160C4" w:rsidRDefault="00FC1FCE" w:rsidP="00B723BE">
      <w:pPr>
        <w:jc w:val="right"/>
      </w:pPr>
      <w:bookmarkStart w:id="0" w:name="_GoBack"/>
      <w:bookmarkEnd w:id="0"/>
      <w:r w:rsidRPr="00B160C4">
        <w:t>California Department of Education</w:t>
      </w:r>
    </w:p>
    <w:p w14:paraId="0E5C92A0" w14:textId="77777777" w:rsidR="00B723BE" w:rsidRPr="00B160C4" w:rsidRDefault="00FC1FCE" w:rsidP="00B723BE">
      <w:pPr>
        <w:jc w:val="right"/>
      </w:pPr>
      <w:r w:rsidRPr="00B160C4">
        <w:t>Executive Office</w:t>
      </w:r>
    </w:p>
    <w:p w14:paraId="1071B1D6" w14:textId="77777777" w:rsidR="002B4B14" w:rsidRPr="00B160C4" w:rsidRDefault="00692300" w:rsidP="00B723BE">
      <w:pPr>
        <w:jc w:val="right"/>
      </w:pPr>
      <w:r w:rsidRPr="00B160C4">
        <w:t>SBE-00</w:t>
      </w:r>
      <w:r w:rsidR="000324AD" w:rsidRPr="00B160C4">
        <w:t>3</w:t>
      </w:r>
      <w:r w:rsidRPr="00B160C4">
        <w:t xml:space="preserve"> (REV. 1</w:t>
      </w:r>
      <w:r w:rsidR="00C27D57" w:rsidRPr="00B160C4">
        <w:t>1</w:t>
      </w:r>
      <w:r w:rsidRPr="00B160C4">
        <w:t>/2017</w:t>
      </w:r>
      <w:r w:rsidR="00FC1FCE" w:rsidRPr="00B160C4">
        <w:t>)</w:t>
      </w:r>
    </w:p>
    <w:p w14:paraId="74C00A93" w14:textId="39DC9DE9" w:rsidR="006C7FEB" w:rsidRPr="00B160C4" w:rsidRDefault="00AD7C4C" w:rsidP="006C7FEB">
      <w:pPr>
        <w:jc w:val="right"/>
        <w:rPr>
          <w:rFonts w:cs="Arial"/>
          <w:color w:val="000000"/>
        </w:rPr>
        <w:sectPr w:rsidR="006C7FEB" w:rsidRPr="00B160C4" w:rsidSect="00041BCC">
          <w:headerReference w:type="default" r:id="rId12"/>
          <w:pgSz w:w="12240" w:h="15840"/>
          <w:pgMar w:top="720" w:right="1440" w:bottom="1440" w:left="1440" w:header="720" w:footer="720" w:gutter="0"/>
          <w:pgNumType w:start="1"/>
          <w:cols w:num="2" w:space="720"/>
          <w:titlePg/>
          <w:docGrid w:linePitch="360"/>
        </w:sectPr>
      </w:pPr>
      <w:r w:rsidRPr="00B160C4">
        <w:rPr>
          <w:rFonts w:cs="Arial"/>
          <w:color w:val="000000"/>
        </w:rPr>
        <w:t>gad</w:t>
      </w:r>
      <w:r w:rsidR="00C758F7" w:rsidRPr="00B160C4">
        <w:rPr>
          <w:rFonts w:cs="Arial"/>
          <w:color w:val="000000"/>
        </w:rPr>
        <w:t>-</w:t>
      </w:r>
      <w:r w:rsidR="00554A3C" w:rsidRPr="00B160C4">
        <w:rPr>
          <w:rFonts w:cs="Arial"/>
          <w:color w:val="000000"/>
        </w:rPr>
        <w:t>jan202</w:t>
      </w:r>
      <w:r w:rsidR="00D068F5" w:rsidRPr="00B160C4">
        <w:rPr>
          <w:rFonts w:cs="Arial"/>
          <w:color w:val="000000"/>
        </w:rPr>
        <w:t>1</w:t>
      </w:r>
      <w:r w:rsidRPr="00B160C4">
        <w:rPr>
          <w:rFonts w:cs="Arial"/>
          <w:color w:val="000000"/>
        </w:rPr>
        <w:t>item</w:t>
      </w:r>
      <w:r w:rsidR="00BA7B57" w:rsidRPr="00B160C4">
        <w:rPr>
          <w:rFonts w:cs="Arial"/>
          <w:color w:val="000000"/>
        </w:rPr>
        <w:t>01</w:t>
      </w:r>
    </w:p>
    <w:p w14:paraId="06628D36" w14:textId="77777777" w:rsidR="006C7FEB" w:rsidRPr="00B160C4" w:rsidRDefault="006C7FEB" w:rsidP="006C7FEB">
      <w:pPr>
        <w:jc w:val="right"/>
        <w:sectPr w:rsidR="006C7FEB" w:rsidRPr="00B160C4">
          <w:type w:val="continuous"/>
          <w:pgSz w:w="12240" w:h="15840"/>
          <w:pgMar w:top="720" w:right="1440" w:bottom="1440" w:left="1440" w:header="720" w:footer="720" w:gutter="0"/>
          <w:pgNumType w:start="9"/>
          <w:cols w:space="720"/>
          <w:docGrid w:linePitch="360"/>
        </w:sectPr>
      </w:pPr>
    </w:p>
    <w:p w14:paraId="0DD00200" w14:textId="469374A0" w:rsidR="00FC1FCE" w:rsidRPr="00B160C4" w:rsidRDefault="0091117B" w:rsidP="002B4B14">
      <w:pPr>
        <w:pStyle w:val="Heading1"/>
        <w:spacing w:before="240" w:after="240"/>
        <w:jc w:val="center"/>
        <w:rPr>
          <w:sz w:val="40"/>
          <w:szCs w:val="40"/>
        </w:rPr>
      </w:pPr>
      <w:r w:rsidRPr="00B160C4">
        <w:rPr>
          <w:sz w:val="40"/>
          <w:szCs w:val="40"/>
        </w:rPr>
        <w:t>Californ</w:t>
      </w:r>
      <w:r w:rsidR="00693951" w:rsidRPr="00B160C4">
        <w:rPr>
          <w:sz w:val="40"/>
          <w:szCs w:val="40"/>
        </w:rPr>
        <w:t>ia State Board of Education</w:t>
      </w:r>
      <w:r w:rsidR="00693951" w:rsidRPr="00B160C4">
        <w:rPr>
          <w:sz w:val="40"/>
          <w:szCs w:val="40"/>
        </w:rPr>
        <w:br/>
      </w:r>
      <w:r w:rsidR="00554A3C" w:rsidRPr="00B160C4">
        <w:rPr>
          <w:sz w:val="40"/>
          <w:szCs w:val="40"/>
        </w:rPr>
        <w:t>January</w:t>
      </w:r>
      <w:r w:rsidR="00130059" w:rsidRPr="00B160C4">
        <w:rPr>
          <w:sz w:val="40"/>
          <w:szCs w:val="40"/>
        </w:rPr>
        <w:t xml:space="preserve"> </w:t>
      </w:r>
      <w:r w:rsidR="006D25F2" w:rsidRPr="00B160C4">
        <w:rPr>
          <w:sz w:val="40"/>
          <w:szCs w:val="40"/>
        </w:rPr>
        <w:t>20</w:t>
      </w:r>
      <w:r w:rsidR="007F15FC" w:rsidRPr="00B160C4">
        <w:rPr>
          <w:sz w:val="40"/>
          <w:szCs w:val="40"/>
        </w:rPr>
        <w:t>2</w:t>
      </w:r>
      <w:r w:rsidR="00D068F5" w:rsidRPr="00B160C4">
        <w:rPr>
          <w:sz w:val="40"/>
          <w:szCs w:val="40"/>
        </w:rPr>
        <w:t>1</w:t>
      </w:r>
      <w:r w:rsidRPr="00B160C4">
        <w:rPr>
          <w:sz w:val="40"/>
          <w:szCs w:val="40"/>
        </w:rPr>
        <w:t xml:space="preserve"> Agenda</w:t>
      </w:r>
      <w:r w:rsidR="00FC1FCE" w:rsidRPr="00B160C4">
        <w:rPr>
          <w:sz w:val="40"/>
          <w:szCs w:val="40"/>
        </w:rPr>
        <w:br/>
        <w:t>Item</w:t>
      </w:r>
      <w:r w:rsidR="00692300" w:rsidRPr="00B160C4">
        <w:rPr>
          <w:sz w:val="40"/>
          <w:szCs w:val="40"/>
        </w:rPr>
        <w:t xml:space="preserve"> #</w:t>
      </w:r>
      <w:r w:rsidR="00B84E7D" w:rsidRPr="00B160C4">
        <w:rPr>
          <w:sz w:val="40"/>
          <w:szCs w:val="40"/>
        </w:rPr>
        <w:t>0</w:t>
      </w:r>
      <w:r w:rsidR="00B160C4">
        <w:rPr>
          <w:sz w:val="40"/>
          <w:szCs w:val="40"/>
        </w:rPr>
        <w:t>4</w:t>
      </w:r>
    </w:p>
    <w:p w14:paraId="7FE96202" w14:textId="77777777" w:rsidR="00FC1FCE" w:rsidRPr="00B160C4" w:rsidRDefault="00FC1FCE" w:rsidP="00302E81">
      <w:pPr>
        <w:pStyle w:val="Heading2"/>
        <w:spacing w:before="240" w:after="240"/>
        <w:rPr>
          <w:sz w:val="36"/>
          <w:szCs w:val="36"/>
        </w:rPr>
      </w:pPr>
      <w:r w:rsidRPr="00B160C4">
        <w:rPr>
          <w:sz w:val="36"/>
          <w:szCs w:val="36"/>
        </w:rPr>
        <w:t>Subject</w:t>
      </w:r>
    </w:p>
    <w:p w14:paraId="3761E6C8" w14:textId="77777777" w:rsidR="00692300" w:rsidRPr="00B160C4" w:rsidRDefault="00B876DA" w:rsidP="00302E81">
      <w:pPr>
        <w:spacing w:after="480"/>
      </w:pPr>
      <w:r w:rsidRPr="00B160C4">
        <w:t xml:space="preserve">Update </w:t>
      </w:r>
      <w:r w:rsidR="00667C6F" w:rsidRPr="00B160C4">
        <w:t>to</w:t>
      </w:r>
      <w:r w:rsidRPr="00B160C4">
        <w:t xml:space="preserve"> California</w:t>
      </w:r>
      <w:r w:rsidR="00F33E87" w:rsidRPr="00B160C4">
        <w:t>’s</w:t>
      </w:r>
      <w:r w:rsidRPr="00B160C4">
        <w:t xml:space="preserve"> </w:t>
      </w:r>
      <w:r w:rsidR="00D068F5" w:rsidRPr="00B160C4">
        <w:t>Every Student Succeeds Act State Plan</w:t>
      </w:r>
      <w:r w:rsidR="00BA7B57" w:rsidRPr="00B160C4">
        <w:t xml:space="preserve">: Approval of the </w:t>
      </w:r>
      <w:r w:rsidR="006E24F2" w:rsidRPr="00B160C4">
        <w:t>Amendments</w:t>
      </w:r>
      <w:r w:rsidR="00BA7B57" w:rsidRPr="00B160C4">
        <w:t xml:space="preserve"> to the State Plan </w:t>
      </w:r>
      <w:r w:rsidR="006E24F2" w:rsidRPr="00B160C4">
        <w:t xml:space="preserve">and COVID-19 State Plan Addendum </w:t>
      </w:r>
      <w:r w:rsidR="00BA7B57" w:rsidRPr="00B160C4">
        <w:t>to the U.S. Department of Education.</w:t>
      </w:r>
    </w:p>
    <w:p w14:paraId="41DF4A77" w14:textId="77777777" w:rsidR="00FC1FCE" w:rsidRPr="00B160C4" w:rsidRDefault="00FC1FCE" w:rsidP="00302E81">
      <w:pPr>
        <w:pStyle w:val="Heading2"/>
        <w:spacing w:before="240" w:after="240"/>
        <w:rPr>
          <w:sz w:val="36"/>
          <w:szCs w:val="36"/>
        </w:rPr>
      </w:pPr>
      <w:r w:rsidRPr="00B160C4">
        <w:rPr>
          <w:sz w:val="36"/>
          <w:szCs w:val="36"/>
        </w:rPr>
        <w:t>Type of Action</w:t>
      </w:r>
    </w:p>
    <w:p w14:paraId="2E389FD5" w14:textId="77777777" w:rsidR="001B5B07" w:rsidRPr="00B160C4" w:rsidRDefault="009E5899" w:rsidP="00302E81">
      <w:pPr>
        <w:spacing w:after="480"/>
      </w:pPr>
      <w:r w:rsidRPr="00B160C4">
        <w:t xml:space="preserve">Action, </w:t>
      </w:r>
      <w:r w:rsidR="00623D14" w:rsidRPr="00B160C4">
        <w:t>Information</w:t>
      </w:r>
    </w:p>
    <w:p w14:paraId="4D5877BC" w14:textId="77777777" w:rsidR="00FC1FCE" w:rsidRPr="00B160C4" w:rsidRDefault="00FC1FCE" w:rsidP="00302E81">
      <w:pPr>
        <w:pStyle w:val="Heading2"/>
        <w:spacing w:before="240" w:after="240"/>
        <w:rPr>
          <w:sz w:val="36"/>
          <w:szCs w:val="36"/>
        </w:rPr>
      </w:pPr>
      <w:r w:rsidRPr="00B160C4">
        <w:rPr>
          <w:sz w:val="36"/>
          <w:szCs w:val="36"/>
        </w:rPr>
        <w:t>Summary of the Issue(s)</w:t>
      </w:r>
    </w:p>
    <w:p w14:paraId="617F2C98" w14:textId="7ED2C1AB" w:rsidR="00972DFD" w:rsidRPr="00B160C4" w:rsidRDefault="00261629" w:rsidP="11877829">
      <w:pPr>
        <w:spacing w:after="240"/>
      </w:pPr>
      <w:r w:rsidRPr="00B160C4">
        <w:t>I</w:t>
      </w:r>
      <w:r w:rsidR="00F1619B" w:rsidRPr="00B160C4">
        <w:t xml:space="preserve">n January 2020, the </w:t>
      </w:r>
      <w:r w:rsidR="009D1996" w:rsidRPr="00B160C4">
        <w:t>State Board of Education</w:t>
      </w:r>
      <w:r w:rsidR="00E5737F" w:rsidRPr="00B160C4">
        <w:t xml:space="preserve"> (SBE)</w:t>
      </w:r>
      <w:r w:rsidR="006E24F2" w:rsidRPr="00B160C4">
        <w:t xml:space="preserve"> </w:t>
      </w:r>
      <w:r w:rsidR="00E5737F" w:rsidRPr="00B160C4">
        <w:t>approve</w:t>
      </w:r>
      <w:r w:rsidR="00F1619B" w:rsidRPr="00B160C4">
        <w:t xml:space="preserve">d amendments to California’s </w:t>
      </w:r>
      <w:r w:rsidR="004C4D89" w:rsidRPr="00B160C4">
        <w:t xml:space="preserve">Elementary and Secondary Education Act (ESEA) </w:t>
      </w:r>
      <w:r w:rsidR="00FB227E" w:rsidRPr="00B160C4">
        <w:t xml:space="preserve">Consolidated </w:t>
      </w:r>
      <w:r w:rsidR="00F1619B" w:rsidRPr="00B160C4">
        <w:t>State Plan</w:t>
      </w:r>
      <w:r w:rsidR="00FB227E" w:rsidRPr="00B160C4">
        <w:t xml:space="preserve"> (State Plan) under the Every Student Succeeds Act (ESSA) and these amendments </w:t>
      </w:r>
      <w:r w:rsidR="00F73AD2" w:rsidRPr="00B160C4">
        <w:t xml:space="preserve">were subsequently submitted </w:t>
      </w:r>
      <w:r w:rsidR="00FB227E" w:rsidRPr="00B160C4">
        <w:t xml:space="preserve">to </w:t>
      </w:r>
      <w:r w:rsidR="00AD7427" w:rsidRPr="00B160C4">
        <w:t xml:space="preserve">the </w:t>
      </w:r>
      <w:r w:rsidR="001C004D" w:rsidRPr="00B160C4">
        <w:t>U.S. Department of Education (ED)</w:t>
      </w:r>
      <w:r w:rsidR="00FB227E" w:rsidRPr="00B160C4">
        <w:t xml:space="preserve">. </w:t>
      </w:r>
      <w:r w:rsidR="0029520D" w:rsidRPr="00B160C4">
        <w:t>On December 4, 2020</w:t>
      </w:r>
      <w:r w:rsidR="00D06A35" w:rsidRPr="00B160C4">
        <w:t>,</w:t>
      </w:r>
      <w:r w:rsidR="00040E1A" w:rsidRPr="00B160C4">
        <w:t xml:space="preserve"> the ED </w:t>
      </w:r>
      <w:r w:rsidR="0029520D" w:rsidRPr="00B160C4">
        <w:t xml:space="preserve">notified </w:t>
      </w:r>
      <w:r w:rsidR="00621EC4" w:rsidRPr="00B160C4">
        <w:t>the SBE and the California Department of Education</w:t>
      </w:r>
      <w:r w:rsidR="002D6A3E" w:rsidRPr="00B160C4">
        <w:t xml:space="preserve"> (CDE)</w:t>
      </w:r>
      <w:r w:rsidR="0029520D" w:rsidRPr="00B160C4">
        <w:t xml:space="preserve"> that </w:t>
      </w:r>
      <w:r w:rsidR="00621EC4" w:rsidRPr="00B160C4">
        <w:t xml:space="preserve">these amendments have been </w:t>
      </w:r>
      <w:r w:rsidR="0024322D" w:rsidRPr="00B160C4">
        <w:t xml:space="preserve">approved. </w:t>
      </w:r>
      <w:r w:rsidR="59DBD693" w:rsidRPr="00B160C4">
        <w:t>T</w:t>
      </w:r>
      <w:r w:rsidR="59DBD693" w:rsidRPr="00B160C4">
        <w:rPr>
          <w:rFonts w:eastAsia="Arial" w:cs="Arial"/>
          <w:color w:val="000000" w:themeColor="text1"/>
        </w:rPr>
        <w:t>he response from ED approving the</w:t>
      </w:r>
      <w:r w:rsidR="68E23734" w:rsidRPr="00B160C4">
        <w:rPr>
          <w:rFonts w:eastAsia="Arial" w:cs="Arial"/>
          <w:color w:val="000000" w:themeColor="text1"/>
        </w:rPr>
        <w:t xml:space="preserve"> </w:t>
      </w:r>
      <w:r w:rsidR="59DBD693" w:rsidRPr="00B160C4">
        <w:rPr>
          <w:rFonts w:eastAsia="Arial" w:cs="Arial"/>
          <w:color w:val="000000" w:themeColor="text1"/>
        </w:rPr>
        <w:t xml:space="preserve">amendments to California’s State Plan is provided in </w:t>
      </w:r>
      <w:r w:rsidR="59DBD693" w:rsidRPr="00B160C4">
        <w:t>Attachment 4.</w:t>
      </w:r>
    </w:p>
    <w:p w14:paraId="622DD8E5" w14:textId="4729FDB5" w:rsidR="00972DFD" w:rsidRPr="00B160C4" w:rsidRDefault="00A14356" w:rsidP="11877829">
      <w:pPr>
        <w:spacing w:after="120"/>
      </w:pPr>
      <w:r w:rsidRPr="00B160C4">
        <w:t>O</w:t>
      </w:r>
      <w:r w:rsidR="00FB227E" w:rsidRPr="00B160C4">
        <w:t>n</w:t>
      </w:r>
      <w:r w:rsidR="0024322D" w:rsidRPr="00B160C4">
        <w:t xml:space="preserve"> </w:t>
      </w:r>
      <w:r w:rsidR="00FB227E" w:rsidRPr="00B160C4">
        <w:t>October 5, 2020, the ED</w:t>
      </w:r>
      <w:r w:rsidR="00AD7427" w:rsidRPr="00B160C4">
        <w:t xml:space="preserve"> provided an update on</w:t>
      </w:r>
      <w:r w:rsidR="00FB227E" w:rsidRPr="00B160C4">
        <w:t xml:space="preserve"> the high-risk status of</w:t>
      </w:r>
      <w:r w:rsidR="00AD7427" w:rsidRPr="00B160C4">
        <w:t xml:space="preserve"> California’s Ti</w:t>
      </w:r>
      <w:r w:rsidR="00FB227E" w:rsidRPr="00B160C4">
        <w:t>t</w:t>
      </w:r>
      <w:r w:rsidR="00AD7427" w:rsidRPr="00B160C4">
        <w:t>le I, Part A grant</w:t>
      </w:r>
      <w:r w:rsidR="00FB227E" w:rsidRPr="00B160C4">
        <w:t xml:space="preserve">. During a review of </w:t>
      </w:r>
      <w:r w:rsidR="00621EC4" w:rsidRPr="00B160C4">
        <w:t xml:space="preserve">the </w:t>
      </w:r>
      <w:r w:rsidR="0024322D" w:rsidRPr="00B160C4">
        <w:t>amendments submitted</w:t>
      </w:r>
      <w:r w:rsidR="00FB227E" w:rsidRPr="00B160C4">
        <w:t xml:space="preserve"> to ED</w:t>
      </w:r>
      <w:r w:rsidR="00C93C19" w:rsidRPr="00B160C4">
        <w:t xml:space="preserve"> in </w:t>
      </w:r>
      <w:r w:rsidR="0024322D" w:rsidRPr="00B160C4">
        <w:t>January,</w:t>
      </w:r>
      <w:r w:rsidR="00FB227E" w:rsidRPr="00B160C4">
        <w:t xml:space="preserve"> the ED reviewed </w:t>
      </w:r>
      <w:r w:rsidR="00AD7427" w:rsidRPr="00B160C4">
        <w:t xml:space="preserve">the </w:t>
      </w:r>
      <w:r w:rsidR="00FB227E" w:rsidRPr="00B160C4">
        <w:t xml:space="preserve">Dashboard Alternative School Status </w:t>
      </w:r>
      <w:r w:rsidR="007B453E" w:rsidRPr="00B160C4">
        <w:t xml:space="preserve">(DASS) </w:t>
      </w:r>
      <w:r w:rsidR="00FB227E" w:rsidRPr="00B160C4">
        <w:t xml:space="preserve">modified </w:t>
      </w:r>
      <w:r w:rsidR="00405F61" w:rsidRPr="00B160C4">
        <w:t>methods</w:t>
      </w:r>
      <w:r w:rsidR="00FB227E" w:rsidRPr="00B160C4">
        <w:t xml:space="preserve"> and indicated that the ESEA does not permit different accountability systems. The letter from ED and response from Californi</w:t>
      </w:r>
      <w:r w:rsidR="002077F2" w:rsidRPr="00B160C4">
        <w:t>a</w:t>
      </w:r>
      <w:r w:rsidR="00FB227E" w:rsidRPr="00B160C4">
        <w:t xml:space="preserve"> was provided to the SBE in a December 2020 Information Memorandum.</w:t>
      </w:r>
      <w:r w:rsidR="002077F2" w:rsidRPr="00B160C4">
        <w:t xml:space="preserve"> </w:t>
      </w:r>
      <w:r w:rsidR="00F1713A" w:rsidRPr="00B160C4">
        <w:t xml:space="preserve">Attachment 1 provides a summary of the </w:t>
      </w:r>
      <w:r w:rsidR="00D310EA" w:rsidRPr="00B160C4">
        <w:t xml:space="preserve">proposed </w:t>
      </w:r>
      <w:r w:rsidR="006E24F2" w:rsidRPr="00B160C4">
        <w:t>amend</w:t>
      </w:r>
      <w:r w:rsidR="00F1713A" w:rsidRPr="00B160C4">
        <w:t>ments to</w:t>
      </w:r>
      <w:r w:rsidR="002077F2" w:rsidRPr="00B160C4">
        <w:t xml:space="preserve"> the State Plan</w:t>
      </w:r>
      <w:r w:rsidR="00CE7D54" w:rsidRPr="00B160C4">
        <w:t xml:space="preserve"> </w:t>
      </w:r>
      <w:r w:rsidR="00E5737F" w:rsidRPr="00B160C4">
        <w:t>to use modified methods</w:t>
      </w:r>
      <w:r w:rsidR="00E24F0E" w:rsidRPr="00B160C4">
        <w:t xml:space="preserve"> for DASS</w:t>
      </w:r>
      <w:r w:rsidR="006E24F2" w:rsidRPr="00B160C4">
        <w:t xml:space="preserve"> </w:t>
      </w:r>
      <w:r w:rsidR="00C04F97" w:rsidRPr="00B160C4">
        <w:t xml:space="preserve">for the </w:t>
      </w:r>
      <w:r w:rsidR="006E24F2" w:rsidRPr="00B160C4">
        <w:t>Academic and Graduation Rate Indicators</w:t>
      </w:r>
      <w:r w:rsidR="00E24F0E" w:rsidRPr="00B160C4">
        <w:t>.</w:t>
      </w:r>
      <w:r w:rsidR="00CE7D54" w:rsidRPr="00B160C4">
        <w:t xml:space="preserve"> </w:t>
      </w:r>
    </w:p>
    <w:p w14:paraId="1073827F" w14:textId="21EDF485" w:rsidR="00157619" w:rsidRPr="00B160C4" w:rsidRDefault="000E2FD8" w:rsidP="00B160C4">
      <w:pPr>
        <w:spacing w:after="240"/>
      </w:pPr>
      <w:r w:rsidRPr="00B160C4">
        <w:t xml:space="preserve">Additionally, </w:t>
      </w:r>
      <w:r w:rsidR="00667C6F" w:rsidRPr="00B160C4">
        <w:t>th</w:t>
      </w:r>
      <w:r w:rsidR="00CE7D54" w:rsidRPr="00B160C4">
        <w:t>is item provides an overview of the</w:t>
      </w:r>
      <w:bookmarkStart w:id="1" w:name="_Hlk57116624"/>
      <w:r w:rsidR="00CE7D54" w:rsidRPr="00B160C4">
        <w:t xml:space="preserve"> </w:t>
      </w:r>
      <w:r w:rsidR="00BA7B57" w:rsidRPr="00B160C4">
        <w:t>COVID-19 State Plan Addendum, which is a streamlined process</w:t>
      </w:r>
      <w:r w:rsidR="008449F1" w:rsidRPr="00B160C4">
        <w:t xml:space="preserve"> offered by ED</w:t>
      </w:r>
      <w:r w:rsidR="006E24F2" w:rsidRPr="00B160C4">
        <w:t xml:space="preserve"> </w:t>
      </w:r>
      <w:r w:rsidR="00A651E0" w:rsidRPr="00B160C4">
        <w:t>for use in</w:t>
      </w:r>
      <w:r w:rsidR="006E24F2" w:rsidRPr="00B160C4">
        <w:t xml:space="preserve"> the 202</w:t>
      </w:r>
      <w:r w:rsidR="00A651E0" w:rsidRPr="00B160C4">
        <w:t>0</w:t>
      </w:r>
      <w:r w:rsidR="006E24F2" w:rsidRPr="00B160C4">
        <w:rPr>
          <w:rFonts w:cs="Arial"/>
        </w:rPr>
        <w:t>–</w:t>
      </w:r>
      <w:r w:rsidR="006E24F2" w:rsidRPr="00B160C4">
        <w:t>21 school year</w:t>
      </w:r>
      <w:r w:rsidR="00206E10" w:rsidRPr="00B160C4">
        <w:t xml:space="preserve"> in response to the COVID-19 waivers approved </w:t>
      </w:r>
      <w:r w:rsidR="00C04F97" w:rsidRPr="00B160C4">
        <w:t>by ED in</w:t>
      </w:r>
      <w:r w:rsidR="00206E10" w:rsidRPr="00B160C4">
        <w:t xml:space="preserve"> March 2020</w:t>
      </w:r>
      <w:r w:rsidR="00BA7B57" w:rsidRPr="00B160C4">
        <w:t xml:space="preserve">. States </w:t>
      </w:r>
      <w:r w:rsidR="00206E10" w:rsidRPr="00B160C4">
        <w:t xml:space="preserve">can </w:t>
      </w:r>
      <w:r w:rsidR="00BA7B57" w:rsidRPr="00B160C4">
        <w:t xml:space="preserve">use </w:t>
      </w:r>
      <w:r w:rsidR="00C04F97" w:rsidRPr="00B160C4">
        <w:t xml:space="preserve">the COVID-19 State Plan Addendum </w:t>
      </w:r>
      <w:r w:rsidR="00AA61AE" w:rsidRPr="00B160C4">
        <w:t>to</w:t>
      </w:r>
      <w:r w:rsidR="00F6411F" w:rsidRPr="00B160C4">
        <w:t xml:space="preserve"> amend </w:t>
      </w:r>
      <w:r w:rsidR="00A651E0" w:rsidRPr="00B160C4">
        <w:t>their</w:t>
      </w:r>
      <w:r w:rsidR="00F6411F" w:rsidRPr="00B160C4">
        <w:t xml:space="preserve"> State </w:t>
      </w:r>
      <w:r w:rsidR="003C1871" w:rsidRPr="00B160C4">
        <w:t>P</w:t>
      </w:r>
      <w:r w:rsidR="00F6411F" w:rsidRPr="00B160C4">
        <w:t>lan</w:t>
      </w:r>
      <w:bookmarkEnd w:id="1"/>
      <w:r w:rsidR="00F6411F" w:rsidRPr="00B160C4">
        <w:t xml:space="preserve"> to account for one-year changes (e.g., changes to how </w:t>
      </w:r>
      <w:r w:rsidR="00F63FCF" w:rsidRPr="00B160C4">
        <w:t>California</w:t>
      </w:r>
      <w:r w:rsidR="00F6411F" w:rsidRPr="00B160C4">
        <w:t xml:space="preserve"> will hold schools accountable for the 2020</w:t>
      </w:r>
      <w:r w:rsidR="0081001E" w:rsidRPr="00B160C4">
        <w:rPr>
          <w:rFonts w:cs="Arial"/>
        </w:rPr>
        <w:t>–</w:t>
      </w:r>
      <w:r w:rsidR="0081001E" w:rsidRPr="00B160C4">
        <w:t>21</w:t>
      </w:r>
      <w:r w:rsidR="00F6411F" w:rsidRPr="00B160C4">
        <w:t xml:space="preserve"> </w:t>
      </w:r>
      <w:r w:rsidR="00F6411F" w:rsidRPr="00B160C4">
        <w:lastRenderedPageBreak/>
        <w:t>school year) and two specific long-term changes: (1) shifting forward timelines by one year for identifying schools and (2) shifting forward timelines by one year for meeting measurements of interim progress (MIPs) and long-term goals due to COVID-19.</w:t>
      </w:r>
      <w:r w:rsidR="00E419B9" w:rsidRPr="00B160C4">
        <w:t xml:space="preserve"> </w:t>
      </w:r>
      <w:r w:rsidR="008D17C3" w:rsidRPr="00B160C4">
        <w:t xml:space="preserve">A </w:t>
      </w:r>
      <w:r w:rsidR="008403DC" w:rsidRPr="00B160C4">
        <w:t>draft CO</w:t>
      </w:r>
      <w:r w:rsidR="00E419B9" w:rsidRPr="00B160C4">
        <w:t xml:space="preserve">VID-19 State Plan Addendum </w:t>
      </w:r>
      <w:r w:rsidR="008D17C3" w:rsidRPr="00B160C4">
        <w:t xml:space="preserve">for California is included in Attachment 2. </w:t>
      </w:r>
      <w:r w:rsidR="009336B9" w:rsidRPr="00B160C4">
        <w:t>The</w:t>
      </w:r>
      <w:r w:rsidR="008D17C3" w:rsidRPr="00B160C4">
        <w:t xml:space="preserve"> CDE is recommending </w:t>
      </w:r>
      <w:r w:rsidR="00E419B9" w:rsidRPr="00B160C4">
        <w:t>to</w:t>
      </w:r>
      <w:r w:rsidR="009336B9" w:rsidRPr="00B160C4">
        <w:t xml:space="preserve"> only take advantage of a portion of the </w:t>
      </w:r>
      <w:r w:rsidR="005F60C6" w:rsidRPr="00B160C4">
        <w:t xml:space="preserve">COVID-State Plan </w:t>
      </w:r>
      <w:r w:rsidR="009336B9" w:rsidRPr="00B160C4">
        <w:t>Addendum, specifically</w:t>
      </w:r>
      <w:r w:rsidR="008D17C3" w:rsidRPr="00B160C4">
        <w:t>:</w:t>
      </w:r>
      <w:r w:rsidR="00E419B9" w:rsidRPr="00B160C4">
        <w:t xml:space="preserve"> </w:t>
      </w:r>
      <w:r w:rsidR="00321A02" w:rsidRPr="00B160C4">
        <w:t xml:space="preserve">1) </w:t>
      </w:r>
      <w:bookmarkStart w:id="2" w:name="_Hlk58269304"/>
      <w:r w:rsidR="00E77DD3" w:rsidRPr="00B160C4">
        <w:t>exclude</w:t>
      </w:r>
      <w:r w:rsidR="00E419B9" w:rsidRPr="00B160C4">
        <w:t xml:space="preserve"> the College/Career Indicator for the 2020</w:t>
      </w:r>
      <w:r w:rsidR="00E419B9" w:rsidRPr="00B160C4">
        <w:rPr>
          <w:rFonts w:cs="Arial"/>
        </w:rPr>
        <w:t>–</w:t>
      </w:r>
      <w:r w:rsidR="00E419B9" w:rsidRPr="00B160C4">
        <w:t xml:space="preserve">21 school year </w:t>
      </w:r>
      <w:bookmarkEnd w:id="2"/>
      <w:r w:rsidR="00971AFC" w:rsidRPr="00B160C4">
        <w:t>because students slated to graduate in spring 2021 will not have grade 11 assessment</w:t>
      </w:r>
      <w:r w:rsidR="00EC115C" w:rsidRPr="00B160C4">
        <w:t xml:space="preserve"> result</w:t>
      </w:r>
      <w:r w:rsidR="00971AFC" w:rsidRPr="00B160C4">
        <w:t xml:space="preserve">s </w:t>
      </w:r>
      <w:r w:rsidR="00E419B9" w:rsidRPr="00B160C4">
        <w:t>due to the suspension of assessments</w:t>
      </w:r>
      <w:r w:rsidR="00971AFC" w:rsidRPr="00B160C4">
        <w:t xml:space="preserve"> in</w:t>
      </w:r>
      <w:r w:rsidR="00E419B9" w:rsidRPr="00B160C4">
        <w:t xml:space="preserve"> </w:t>
      </w:r>
      <w:r w:rsidR="00971AFC" w:rsidRPr="00B160C4">
        <w:t>March 2020</w:t>
      </w:r>
      <w:r w:rsidR="00321A02" w:rsidRPr="00B160C4">
        <w:t>, 2</w:t>
      </w:r>
      <w:r w:rsidR="00555C72" w:rsidRPr="00B160C4">
        <w:t>) shift forward by one-year school identifications</w:t>
      </w:r>
      <w:r w:rsidR="00294034" w:rsidRPr="00B160C4">
        <w:t xml:space="preserve">, and 3) </w:t>
      </w:r>
      <w:bookmarkStart w:id="3" w:name="_Hlk58269341"/>
      <w:r w:rsidR="00D138CD" w:rsidRPr="00B160C4">
        <w:t>revi</w:t>
      </w:r>
      <w:r w:rsidR="00A24723" w:rsidRPr="00B160C4">
        <w:t>se</w:t>
      </w:r>
      <w:r w:rsidR="00D138CD" w:rsidRPr="00B160C4">
        <w:t xml:space="preserve"> the exit criteria </w:t>
      </w:r>
      <w:r w:rsidR="00DD24E4" w:rsidRPr="00B160C4">
        <w:t>for schools identified for support.</w:t>
      </w:r>
      <w:bookmarkEnd w:id="3"/>
      <w:r w:rsidR="00DD24E4" w:rsidRPr="00B160C4">
        <w:t xml:space="preserve"> </w:t>
      </w:r>
    </w:p>
    <w:p w14:paraId="2CDDBD32" w14:textId="40CA565A" w:rsidR="00971AFC" w:rsidRPr="00B160C4" w:rsidRDefault="00157619" w:rsidP="00B160C4">
      <w:pPr>
        <w:spacing w:after="240"/>
      </w:pPr>
      <w:r w:rsidRPr="00B160C4">
        <w:t xml:space="preserve">According to </w:t>
      </w:r>
      <w:r w:rsidR="00586C28" w:rsidRPr="00B160C4">
        <w:t>the</w:t>
      </w:r>
      <w:r w:rsidRPr="00B160C4">
        <w:t xml:space="preserve"> COVID-19 State Plan Addendum, shifting the school identifications forward by one-year requires that the CDE submit an updated State Plan that incorporates those changes. This is not required for excluding the College/Career Indicator or for revising the exit school criteria for schools identified for support.</w:t>
      </w:r>
    </w:p>
    <w:p w14:paraId="0B656E4A" w14:textId="5BE1C207" w:rsidR="006F260F" w:rsidRPr="00B160C4" w:rsidRDefault="006F260F" w:rsidP="00797D7C">
      <w:pPr>
        <w:rPr>
          <w:rFonts w:cs="Arial"/>
        </w:rPr>
      </w:pPr>
      <w:r w:rsidRPr="00B160C4">
        <w:t xml:space="preserve">Attachment 3 provides </w:t>
      </w:r>
      <w:r w:rsidR="00477561" w:rsidRPr="00B160C4">
        <w:rPr>
          <w:rFonts w:cs="Arial"/>
        </w:rPr>
        <w:t>the proposed amendments to the State Plan, compared to the State Plan approved by the ED.</w:t>
      </w:r>
      <w:r w:rsidR="00157619" w:rsidRPr="00B160C4">
        <w:rPr>
          <w:rFonts w:cs="Arial"/>
        </w:rPr>
        <w:t xml:space="preserve"> </w:t>
      </w:r>
    </w:p>
    <w:p w14:paraId="16C406EB" w14:textId="77777777" w:rsidR="00855C8A" w:rsidRPr="00B160C4" w:rsidRDefault="00855C8A" w:rsidP="00302E81">
      <w:pPr>
        <w:pStyle w:val="Heading2"/>
        <w:spacing w:before="240" w:after="240"/>
        <w:rPr>
          <w:sz w:val="36"/>
          <w:szCs w:val="36"/>
        </w:rPr>
      </w:pPr>
      <w:r w:rsidRPr="00B160C4">
        <w:rPr>
          <w:sz w:val="36"/>
          <w:szCs w:val="36"/>
        </w:rPr>
        <w:t>Recommendation</w:t>
      </w:r>
    </w:p>
    <w:p w14:paraId="55BF12F5" w14:textId="32C83FD5" w:rsidR="000F04F0" w:rsidRPr="00B160C4" w:rsidRDefault="005C0A35" w:rsidP="000F04F0">
      <w:pPr>
        <w:pStyle w:val="NoSpacing"/>
        <w:spacing w:after="240"/>
      </w:pPr>
      <w:r w:rsidRPr="00B160C4">
        <w:t>T</w:t>
      </w:r>
      <w:r w:rsidR="000F04F0" w:rsidRPr="00B160C4">
        <w:t>he C</w:t>
      </w:r>
      <w:r w:rsidRPr="00B160C4">
        <w:t xml:space="preserve">DE </w:t>
      </w:r>
      <w:r w:rsidR="000F04F0" w:rsidRPr="00B160C4">
        <w:t xml:space="preserve">recommends that the </w:t>
      </w:r>
      <w:r w:rsidRPr="00B160C4">
        <w:t>SBE</w:t>
      </w:r>
      <w:r w:rsidR="000F04F0" w:rsidRPr="00B160C4">
        <w:t xml:space="preserve"> approve the amendments to California’s ES</w:t>
      </w:r>
      <w:r w:rsidR="00F85DF9" w:rsidRPr="00B160C4">
        <w:t>S</w:t>
      </w:r>
      <w:r w:rsidR="000F04F0" w:rsidRPr="00B160C4">
        <w:t xml:space="preserve">A </w:t>
      </w:r>
      <w:r w:rsidR="00F85DF9" w:rsidRPr="00B160C4">
        <w:t xml:space="preserve">Consolidated </w:t>
      </w:r>
      <w:r w:rsidR="000F04F0" w:rsidRPr="00B160C4">
        <w:t>State Plan</w:t>
      </w:r>
      <w:r w:rsidR="000B42EC" w:rsidRPr="00B160C4">
        <w:t xml:space="preserve"> and COVID-19 State Plan Addendum</w:t>
      </w:r>
      <w:r w:rsidR="000F04F0" w:rsidRPr="00B160C4">
        <w:t xml:space="preserve"> for submission to ED, pending the SBE Executive Director approval of final revisions requested by the SBE, correction of any typographical errors, and </w:t>
      </w:r>
      <w:r w:rsidR="000F04F0" w:rsidRPr="00B160C4">
        <w:rPr>
          <w:iCs/>
        </w:rPr>
        <w:t>necessary, non-substantive clarifying edits</w:t>
      </w:r>
      <w:r w:rsidR="000F04F0" w:rsidRPr="00B160C4">
        <w:t>.</w:t>
      </w:r>
    </w:p>
    <w:p w14:paraId="6F6C0962" w14:textId="77777777" w:rsidR="00F40510" w:rsidRPr="00B160C4" w:rsidRDefault="003E4DF7" w:rsidP="00302E81">
      <w:pPr>
        <w:pStyle w:val="Heading2"/>
        <w:spacing w:before="240" w:after="240"/>
        <w:rPr>
          <w:sz w:val="36"/>
          <w:szCs w:val="36"/>
        </w:rPr>
      </w:pPr>
      <w:r w:rsidRPr="00B160C4">
        <w:rPr>
          <w:sz w:val="36"/>
          <w:szCs w:val="36"/>
        </w:rPr>
        <w:t>Brief History of Key Issues</w:t>
      </w:r>
    </w:p>
    <w:p w14:paraId="1EB0F4F5" w14:textId="77777777" w:rsidR="00324201" w:rsidRPr="00B160C4" w:rsidRDefault="00324201" w:rsidP="00302E81">
      <w:pPr>
        <w:spacing w:after="240"/>
        <w:rPr>
          <w:rFonts w:cs="Arial"/>
        </w:rPr>
      </w:pPr>
      <w:r w:rsidRPr="00B160C4">
        <w:rPr>
          <w:rFonts w:cs="Arial"/>
        </w:rPr>
        <w:t>ESSA was signed into law by President Barack Obama on December 10, 2015, and went into effect in the 2017–18 school year. The ESSA reauthorizes the</w:t>
      </w:r>
      <w:r w:rsidR="00AA61AE" w:rsidRPr="00B160C4">
        <w:rPr>
          <w:rFonts w:cs="Arial"/>
        </w:rPr>
        <w:t xml:space="preserve"> ESEA</w:t>
      </w:r>
      <w:r w:rsidRPr="00B160C4">
        <w:rPr>
          <w:rFonts w:cs="Arial"/>
        </w:rPr>
        <w:t>, the nation’s federal education law, and replaces the No Child Left Behind Act (NCLB)</w:t>
      </w:r>
      <w:r w:rsidR="00F075D1" w:rsidRPr="00B160C4">
        <w:rPr>
          <w:rFonts w:cs="Arial"/>
        </w:rPr>
        <w:t>.</w:t>
      </w:r>
    </w:p>
    <w:p w14:paraId="05B21454" w14:textId="77777777" w:rsidR="0078698E" w:rsidRPr="00B160C4" w:rsidRDefault="00554A3C" w:rsidP="005F1D12">
      <w:pPr>
        <w:spacing w:after="240"/>
        <w:rPr>
          <w:rFonts w:cs="Arial"/>
        </w:rPr>
      </w:pPr>
      <w:r w:rsidRPr="00B160C4">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w:t>
      </w:r>
      <w:r w:rsidR="009D1996" w:rsidRPr="00B160C4">
        <w:rPr>
          <w:rFonts w:cs="Arial"/>
        </w:rPr>
        <w:t>d</w:t>
      </w:r>
      <w:r w:rsidRPr="00B160C4">
        <w:rPr>
          <w:rFonts w:cs="Arial"/>
        </w:rPr>
        <w:t xml:space="preserve"> California with a number of opportunities to build upon the State’s new direction in accountability and continuous improvement.</w:t>
      </w:r>
    </w:p>
    <w:p w14:paraId="1BC28C45" w14:textId="77777777" w:rsidR="00F22F6B" w:rsidRPr="00B160C4" w:rsidRDefault="00F22F6B" w:rsidP="00F85DF9">
      <w:pPr>
        <w:pStyle w:val="Heading2"/>
      </w:pPr>
      <w:bookmarkStart w:id="4" w:name="_Hlk57733857"/>
      <w:r w:rsidRPr="00B160C4">
        <w:t xml:space="preserve">DASS </w:t>
      </w:r>
      <w:r w:rsidR="009123DC" w:rsidRPr="00B160C4">
        <w:t>Accountability</w:t>
      </w:r>
    </w:p>
    <w:p w14:paraId="118BFDEC" w14:textId="68370BFF" w:rsidR="007F15FC" w:rsidRPr="00B160C4" w:rsidRDefault="005F1D12" w:rsidP="005F1D12">
      <w:pPr>
        <w:spacing w:after="240"/>
        <w:rPr>
          <w:rFonts w:cs="Arial"/>
        </w:rPr>
      </w:pPr>
      <w:bookmarkStart w:id="5" w:name="_Hlk57973430"/>
      <w:r w:rsidRPr="00B160C4">
        <w:rPr>
          <w:rFonts w:cs="Arial"/>
        </w:rPr>
        <w:t xml:space="preserve">At the May 2018 SBE meeting, the SBE approved using a grade 12 graduation rate for all DASS schools instead of the four-year cohort rate. During the September 2019 meeting, the SBE approved modified </w:t>
      </w:r>
      <w:r w:rsidR="006270F3" w:rsidRPr="00B160C4">
        <w:rPr>
          <w:rFonts w:cs="Arial"/>
        </w:rPr>
        <w:t xml:space="preserve">the Academic Indicator </w:t>
      </w:r>
      <w:r w:rsidRPr="00B160C4">
        <w:rPr>
          <w:rFonts w:cs="Arial"/>
        </w:rPr>
        <w:t>Status cut scores</w:t>
      </w:r>
      <w:r w:rsidR="006270F3" w:rsidRPr="00B160C4">
        <w:rPr>
          <w:rFonts w:cs="Arial"/>
        </w:rPr>
        <w:t xml:space="preserve"> </w:t>
      </w:r>
      <w:r w:rsidR="006270F3" w:rsidRPr="00B160C4">
        <w:t>for two levels only: “Very Low” and “Low”</w:t>
      </w:r>
      <w:r w:rsidR="00312506" w:rsidRPr="00B160C4">
        <w:rPr>
          <w:rFonts w:cs="Arial"/>
        </w:rPr>
        <w:t xml:space="preserve"> </w:t>
      </w:r>
      <w:r w:rsidRPr="00B160C4">
        <w:rPr>
          <w:rFonts w:cs="Arial"/>
        </w:rPr>
        <w:t xml:space="preserve">for DASS schools. </w:t>
      </w:r>
    </w:p>
    <w:bookmarkEnd w:id="4"/>
    <w:bookmarkEnd w:id="5"/>
    <w:p w14:paraId="04673CE7" w14:textId="5AD96DD8" w:rsidR="009123DC" w:rsidRPr="00B160C4" w:rsidRDefault="00BA7B57" w:rsidP="00F85DF9">
      <w:pPr>
        <w:pStyle w:val="Heading2"/>
      </w:pPr>
      <w:r w:rsidRPr="00B160C4">
        <w:lastRenderedPageBreak/>
        <w:t xml:space="preserve">COVID-19 </w:t>
      </w:r>
      <w:r w:rsidR="00A651E0" w:rsidRPr="00B160C4">
        <w:t xml:space="preserve">Waiver and </w:t>
      </w:r>
      <w:r w:rsidRPr="00B160C4">
        <w:t>State Plan Addendum</w:t>
      </w:r>
    </w:p>
    <w:p w14:paraId="07981395" w14:textId="6C414B61" w:rsidR="002D4ACE" w:rsidRPr="00B160C4" w:rsidRDefault="002D4ACE" w:rsidP="002D4ACE">
      <w:pPr>
        <w:spacing w:after="240"/>
        <w:rPr>
          <w:rFonts w:cs="Arial"/>
        </w:rPr>
      </w:pPr>
      <w:bookmarkStart w:id="6" w:name="_Hlk37924781"/>
      <w:r w:rsidRPr="00B160C4">
        <w:rPr>
          <w:rFonts w:cs="Arial"/>
        </w:rPr>
        <w:t>On March 20, 2020,</w:t>
      </w:r>
      <w:r w:rsidR="004512A1" w:rsidRPr="00B160C4">
        <w:rPr>
          <w:rFonts w:cs="Arial"/>
        </w:rPr>
        <w:t xml:space="preserve"> </w:t>
      </w:r>
      <w:r w:rsidRPr="00B160C4">
        <w:rPr>
          <w:rFonts w:cs="Arial"/>
        </w:rPr>
        <w:t>ED Secretary Betsy DeVos, pursuant to authority under section 8401(b) of the</w:t>
      </w:r>
      <w:r w:rsidR="003F5589" w:rsidRPr="00B160C4">
        <w:rPr>
          <w:rFonts w:cs="Arial"/>
        </w:rPr>
        <w:t xml:space="preserve"> </w:t>
      </w:r>
      <w:r w:rsidRPr="00B160C4">
        <w:rPr>
          <w:rFonts w:cs="Arial"/>
        </w:rPr>
        <w:t>ESEA, invited states to request a waiver, for the 2019–20 school year,</w:t>
      </w:r>
      <w:bookmarkEnd w:id="6"/>
      <w:r w:rsidRPr="00B160C4">
        <w:rPr>
          <w:rFonts w:cs="Arial"/>
        </w:rPr>
        <w:t xml:space="preserve"> of the assessment requirements in section 1111(b)(2) of the ESEA, the accountability and school identification requirements in sections 1111(c)(4) and 1111(d)(2)(</w:t>
      </w:r>
      <w:proofErr w:type="gramStart"/>
      <w:r w:rsidRPr="00B160C4">
        <w:rPr>
          <w:rFonts w:cs="Arial"/>
        </w:rPr>
        <w:t>C)-(</w:t>
      </w:r>
      <w:proofErr w:type="gramEnd"/>
      <w:r w:rsidRPr="00B160C4">
        <w:rPr>
          <w:rFonts w:cs="Arial"/>
        </w:rPr>
        <w:t>D), and certain reporting requirements related to assessments and accountability in section 1111(h).</w:t>
      </w:r>
    </w:p>
    <w:p w14:paraId="7033EE4D" w14:textId="77777777" w:rsidR="002D4ACE" w:rsidRPr="00B160C4" w:rsidRDefault="002D4ACE" w:rsidP="002D4ACE">
      <w:pPr>
        <w:spacing w:after="240"/>
        <w:rPr>
          <w:rFonts w:cs="Arial"/>
        </w:rPr>
      </w:pPr>
      <w:r w:rsidRPr="00B160C4">
        <w:rPr>
          <w:rFonts w:cs="Arial"/>
        </w:rPr>
        <w:t>Through these waivers, states would not need to administer statewide assessments to all students, to make annual accountability determinations, to identify schools for support and improvement, or to provide data on its State and local report cards for assessment and accountability information.</w:t>
      </w:r>
    </w:p>
    <w:p w14:paraId="134A0280" w14:textId="4E7C4C27" w:rsidR="002D4ACE" w:rsidRPr="00B160C4" w:rsidRDefault="002D4ACE" w:rsidP="002D4ACE">
      <w:pPr>
        <w:spacing w:after="240"/>
        <w:rPr>
          <w:rFonts w:cs="Arial"/>
        </w:rPr>
      </w:pPr>
      <w:bookmarkStart w:id="7" w:name="_Hlk37924609"/>
      <w:r w:rsidRPr="00B160C4">
        <w:rPr>
          <w:rFonts w:cs="Arial"/>
        </w:rPr>
        <w:t xml:space="preserve">On March 26, 2020, State Superintendent of Public Instruction (SSPI) Tony Thurmond and SBE President Linda Darling-Hammond submitted, on behalf of the CDE and SBE, the Assessment and Accountability Waiver for the 2019–20 school </w:t>
      </w:r>
      <w:bookmarkStart w:id="8" w:name="_Hlk37233014"/>
      <w:r w:rsidRPr="00B160C4">
        <w:rPr>
          <w:rFonts w:cs="Arial"/>
        </w:rPr>
        <w:t>year of the following sections under ESEA Section 8401(b)</w:t>
      </w:r>
      <w:bookmarkEnd w:id="8"/>
      <w:r w:rsidRPr="00B160C4">
        <w:rPr>
          <w:rFonts w:cs="Arial"/>
        </w:rPr>
        <w:t>:</w:t>
      </w:r>
      <w:bookmarkEnd w:id="7"/>
      <w:r w:rsidRPr="00B160C4">
        <w:rPr>
          <w:rFonts w:cs="Arial"/>
        </w:rPr>
        <w:t xml:space="preserve"> </w:t>
      </w:r>
    </w:p>
    <w:p w14:paraId="194EAC2A" w14:textId="77777777" w:rsidR="002D4ACE" w:rsidRPr="00B160C4" w:rsidRDefault="002D4ACE" w:rsidP="002D4ACE">
      <w:pPr>
        <w:numPr>
          <w:ilvl w:val="0"/>
          <w:numId w:val="48"/>
        </w:numPr>
        <w:spacing w:after="240"/>
        <w:rPr>
          <w:rFonts w:cs="Arial"/>
        </w:rPr>
      </w:pPr>
      <w:bookmarkStart w:id="9" w:name="_Hlk37233063"/>
      <w:r w:rsidRPr="00B160C4">
        <w:rPr>
          <w:rFonts w:cs="Arial"/>
        </w:rPr>
        <w:t>Assessment requirements in section 1111(b)(2);</w:t>
      </w:r>
    </w:p>
    <w:p w14:paraId="7A2F7B8E" w14:textId="77777777" w:rsidR="002D4ACE" w:rsidRPr="00B160C4" w:rsidRDefault="002D4ACE" w:rsidP="002D4ACE">
      <w:pPr>
        <w:numPr>
          <w:ilvl w:val="0"/>
          <w:numId w:val="48"/>
        </w:numPr>
        <w:spacing w:after="240"/>
        <w:rPr>
          <w:rFonts w:cs="Arial"/>
        </w:rPr>
      </w:pPr>
      <w:r w:rsidRPr="00B160C4">
        <w:rPr>
          <w:rFonts w:cs="Arial"/>
        </w:rPr>
        <w:t>Accountability and school identification requirements in sections 1111(c)(4) and 1111(d)(2)(C)-(D); and</w:t>
      </w:r>
    </w:p>
    <w:p w14:paraId="0AA3EE8D" w14:textId="77777777" w:rsidR="002D4ACE" w:rsidRPr="00B160C4" w:rsidRDefault="002D4ACE" w:rsidP="002D4ACE">
      <w:pPr>
        <w:numPr>
          <w:ilvl w:val="0"/>
          <w:numId w:val="48"/>
        </w:numPr>
        <w:spacing w:after="240"/>
        <w:rPr>
          <w:rFonts w:cs="Arial"/>
        </w:rPr>
      </w:pPr>
      <w:r w:rsidRPr="00B160C4">
        <w:rPr>
          <w:rFonts w:cs="Arial"/>
        </w:rPr>
        <w:t>Reporting requirements related to assessments and accountability in section 1111(h).</w:t>
      </w:r>
    </w:p>
    <w:bookmarkEnd w:id="9"/>
    <w:p w14:paraId="4E03435B" w14:textId="77777777" w:rsidR="009123DC" w:rsidRPr="00B160C4" w:rsidRDefault="002D4ACE" w:rsidP="005F1D12">
      <w:pPr>
        <w:spacing w:after="240"/>
        <w:rPr>
          <w:rFonts w:cs="Arial"/>
        </w:rPr>
      </w:pPr>
      <w:r w:rsidRPr="00B160C4">
        <w:rPr>
          <w:rFonts w:cs="Arial"/>
        </w:rPr>
        <w:t xml:space="preserve">This </w:t>
      </w:r>
      <w:r w:rsidR="00AC514A" w:rsidRPr="00B160C4">
        <w:rPr>
          <w:rFonts w:cs="Arial"/>
        </w:rPr>
        <w:t xml:space="preserve">waiver request was approved by the SBE </w:t>
      </w:r>
      <w:r w:rsidR="0002747A" w:rsidRPr="00B160C4">
        <w:rPr>
          <w:rFonts w:cs="Arial"/>
        </w:rPr>
        <w:t>on May 7, 2020.</w:t>
      </w:r>
    </w:p>
    <w:p w14:paraId="6E3BD35F" w14:textId="7930BE8F" w:rsidR="0002747A" w:rsidRPr="00B160C4" w:rsidRDefault="00001183" w:rsidP="005F1D12">
      <w:pPr>
        <w:spacing w:after="240"/>
        <w:rPr>
          <w:rFonts w:cs="Arial"/>
        </w:rPr>
      </w:pPr>
      <w:r w:rsidRPr="00B160C4">
        <w:rPr>
          <w:rFonts w:cs="Arial"/>
        </w:rPr>
        <w:t xml:space="preserve">On </w:t>
      </w:r>
      <w:r w:rsidR="00D0694E" w:rsidRPr="00B160C4">
        <w:rPr>
          <w:rFonts w:cs="Arial"/>
        </w:rPr>
        <w:t>October 20, 2020</w:t>
      </w:r>
      <w:r w:rsidR="0077059B" w:rsidRPr="00B160C4">
        <w:rPr>
          <w:rFonts w:cs="Arial"/>
        </w:rPr>
        <w:t>,</w:t>
      </w:r>
      <w:r w:rsidR="00D0694E" w:rsidRPr="00B160C4">
        <w:rPr>
          <w:rFonts w:cs="Arial"/>
        </w:rPr>
        <w:t xml:space="preserve"> ED </w:t>
      </w:r>
      <w:r w:rsidR="00C0181A" w:rsidRPr="00B160C4">
        <w:rPr>
          <w:rFonts w:cs="Arial"/>
        </w:rPr>
        <w:t xml:space="preserve">offered </w:t>
      </w:r>
      <w:r w:rsidR="00D314E7" w:rsidRPr="00B160C4">
        <w:rPr>
          <w:rFonts w:cs="Arial"/>
        </w:rPr>
        <w:t xml:space="preserve">the COVID-19 State Plan Addendum, </w:t>
      </w:r>
      <w:r w:rsidR="00C0181A" w:rsidRPr="00B160C4">
        <w:rPr>
          <w:rFonts w:cs="Arial"/>
        </w:rPr>
        <w:t xml:space="preserve">a streamlined waiver </w:t>
      </w:r>
      <w:r w:rsidR="00906F9D" w:rsidRPr="00B160C4">
        <w:rPr>
          <w:rFonts w:cs="Arial"/>
        </w:rPr>
        <w:t>(see Attachment 2)</w:t>
      </w:r>
      <w:r w:rsidR="00D314E7" w:rsidRPr="00B160C4">
        <w:rPr>
          <w:rFonts w:cs="Arial"/>
        </w:rPr>
        <w:t>,</w:t>
      </w:r>
      <w:r w:rsidR="00906F9D" w:rsidRPr="00B160C4">
        <w:rPr>
          <w:rFonts w:cs="Arial"/>
        </w:rPr>
        <w:t xml:space="preserve"> </w:t>
      </w:r>
      <w:r w:rsidR="00C0181A" w:rsidRPr="00B160C4">
        <w:rPr>
          <w:rFonts w:cs="Arial"/>
        </w:rPr>
        <w:t>to allow states to modify their accountability systems described in their state plans to account for the lack of data due to the assessment and accountability waivers from the 2019</w:t>
      </w:r>
      <w:r w:rsidR="00906F9D" w:rsidRPr="00B160C4">
        <w:rPr>
          <w:rFonts w:cs="Arial"/>
        </w:rPr>
        <w:t>–</w:t>
      </w:r>
      <w:r w:rsidR="00C0181A" w:rsidRPr="00B160C4">
        <w:rPr>
          <w:rFonts w:cs="Arial"/>
        </w:rPr>
        <w:t>2020 school year.</w:t>
      </w:r>
    </w:p>
    <w:p w14:paraId="4F3084CB" w14:textId="5CC71179" w:rsidR="00DF46BD" w:rsidRPr="00B160C4" w:rsidRDefault="00DF46BD" w:rsidP="00D314E7">
      <w:pPr>
        <w:spacing w:after="240"/>
        <w:rPr>
          <w:rFonts w:cs="Arial"/>
        </w:rPr>
      </w:pPr>
      <w:r w:rsidRPr="00B160C4">
        <w:rPr>
          <w:rFonts w:cs="Arial"/>
        </w:rPr>
        <w:t xml:space="preserve">The </w:t>
      </w:r>
      <w:r w:rsidR="00F85DF9" w:rsidRPr="00B160C4">
        <w:rPr>
          <w:rFonts w:cs="Arial"/>
        </w:rPr>
        <w:t xml:space="preserve">deadline to submit the </w:t>
      </w:r>
      <w:r w:rsidR="00D314E7" w:rsidRPr="00B160C4">
        <w:rPr>
          <w:rFonts w:cs="Arial"/>
        </w:rPr>
        <w:t>COVID-10 State Plan Addendum</w:t>
      </w:r>
      <w:r w:rsidRPr="00B160C4">
        <w:rPr>
          <w:rFonts w:cs="Arial"/>
        </w:rPr>
        <w:t xml:space="preserve"> to ED </w:t>
      </w:r>
      <w:r w:rsidR="00F85DF9" w:rsidRPr="00B160C4">
        <w:rPr>
          <w:rFonts w:cs="Arial"/>
        </w:rPr>
        <w:t>is</w:t>
      </w:r>
      <w:r w:rsidRPr="00B160C4">
        <w:rPr>
          <w:rFonts w:cs="Arial"/>
        </w:rPr>
        <w:t xml:space="preserve"> February 1, 2020</w:t>
      </w:r>
      <w:r w:rsidR="00D314E7" w:rsidRPr="00B160C4">
        <w:rPr>
          <w:rFonts w:cs="Arial"/>
        </w:rPr>
        <w:t>.</w:t>
      </w:r>
    </w:p>
    <w:p w14:paraId="5BF638C1" w14:textId="5B14B79E" w:rsidR="0088448E" w:rsidRPr="00B160C4" w:rsidRDefault="0088448E" w:rsidP="0088448E">
      <w:pPr>
        <w:pStyle w:val="Heading2"/>
      </w:pPr>
      <w:r w:rsidRPr="00B160C4">
        <w:t>Stakeholder Feedback</w:t>
      </w:r>
    </w:p>
    <w:p w14:paraId="3EFD53AC" w14:textId="15AA9268" w:rsidR="00B84E7D" w:rsidRPr="00B160C4" w:rsidRDefault="00B84E7D" w:rsidP="00B84E7D">
      <w:pPr>
        <w:rPr>
          <w:rFonts w:cs="Arial"/>
        </w:rPr>
      </w:pPr>
      <w:r w:rsidRPr="00B160C4">
        <w:rPr>
          <w:rFonts w:cs="Arial"/>
        </w:rPr>
        <w:t xml:space="preserve">When presenting before </w:t>
      </w:r>
      <w:r w:rsidR="1D5D0483" w:rsidRPr="00B160C4">
        <w:rPr>
          <w:rFonts w:cs="Arial"/>
        </w:rPr>
        <w:t xml:space="preserve">the </w:t>
      </w:r>
      <w:r w:rsidRPr="00B160C4">
        <w:rPr>
          <w:rFonts w:cs="Arial"/>
        </w:rPr>
        <w:t>California Practitioners Advisory Group (CPAG) on December 11, 2020, there was a robust discussion about the DASS. Some CPAG members expressed support of the proposal and others were not support</w:t>
      </w:r>
      <w:r w:rsidR="4ACBFA89" w:rsidRPr="00B160C4">
        <w:rPr>
          <w:rFonts w:cs="Arial"/>
        </w:rPr>
        <w:t>ive</w:t>
      </w:r>
      <w:r w:rsidRPr="00B160C4">
        <w:rPr>
          <w:rFonts w:cs="Arial"/>
        </w:rPr>
        <w:t xml:space="preserve"> of the DASS program. </w:t>
      </w:r>
    </w:p>
    <w:p w14:paraId="5F3511B7" w14:textId="77777777" w:rsidR="00554A3C" w:rsidRPr="00B160C4" w:rsidRDefault="003E4DF7" w:rsidP="00554A3C">
      <w:pPr>
        <w:pStyle w:val="Heading2"/>
        <w:spacing w:before="240" w:after="240"/>
        <w:rPr>
          <w:sz w:val="36"/>
          <w:szCs w:val="36"/>
        </w:rPr>
      </w:pPr>
      <w:r w:rsidRPr="00B160C4">
        <w:rPr>
          <w:sz w:val="36"/>
          <w:szCs w:val="36"/>
        </w:rPr>
        <w:t>Summary of Previous State Bo</w:t>
      </w:r>
      <w:r w:rsidR="0009688A" w:rsidRPr="00B160C4">
        <w:rPr>
          <w:sz w:val="36"/>
          <w:szCs w:val="36"/>
        </w:rPr>
        <w:t>a</w:t>
      </w:r>
      <w:r w:rsidRPr="00B160C4">
        <w:rPr>
          <w:sz w:val="36"/>
          <w:szCs w:val="36"/>
        </w:rPr>
        <w:t>rd of Education Discussion and Action</w:t>
      </w:r>
    </w:p>
    <w:p w14:paraId="37D0BCF9" w14:textId="2D5F91D7" w:rsidR="60F764E8" w:rsidRPr="00B160C4" w:rsidRDefault="440082CB" w:rsidP="00B160C4">
      <w:pPr>
        <w:spacing w:after="240"/>
        <w:rPr>
          <w:b/>
          <w:bCs/>
        </w:rPr>
      </w:pPr>
      <w:r w:rsidRPr="00B160C4">
        <w:rPr>
          <w:b/>
          <w:bCs/>
        </w:rPr>
        <w:t xml:space="preserve">December 2020: </w:t>
      </w:r>
      <w:r w:rsidR="4F5198C3" w:rsidRPr="00B160C4">
        <w:rPr>
          <w:rFonts w:eastAsia="Arial" w:cs="Arial"/>
        </w:rPr>
        <w:t xml:space="preserve">the CDE provided the SBE with an Information Memorandum that </w:t>
      </w:r>
      <w:r w:rsidR="6480D579" w:rsidRPr="00B160C4">
        <w:rPr>
          <w:rFonts w:eastAsia="Arial" w:cs="Arial"/>
        </w:rPr>
        <w:t xml:space="preserve">provided information on </w:t>
      </w:r>
      <w:r w:rsidR="71BCCAEB" w:rsidRPr="00B160C4">
        <w:rPr>
          <w:rFonts w:eastAsia="Arial" w:cs="Arial"/>
        </w:rPr>
        <w:t>the</w:t>
      </w:r>
      <w:r w:rsidR="6480D579" w:rsidRPr="00B160C4">
        <w:rPr>
          <w:rFonts w:eastAsia="Arial" w:cs="Arial"/>
        </w:rPr>
        <w:t xml:space="preserve"> October</w:t>
      </w:r>
      <w:r w:rsidR="5682D91C" w:rsidRPr="00B160C4">
        <w:rPr>
          <w:rFonts w:eastAsia="Arial" w:cs="Arial"/>
        </w:rPr>
        <w:t xml:space="preserve"> 5, 2020</w:t>
      </w:r>
      <w:r w:rsidR="6480D579" w:rsidRPr="00B160C4">
        <w:rPr>
          <w:rFonts w:eastAsia="Arial" w:cs="Arial"/>
        </w:rPr>
        <w:t xml:space="preserve"> </w:t>
      </w:r>
      <w:r w:rsidR="40630D0E" w:rsidRPr="00B160C4">
        <w:rPr>
          <w:rFonts w:eastAsia="Arial" w:cs="Arial"/>
        </w:rPr>
        <w:t xml:space="preserve">letter </w:t>
      </w:r>
      <w:r w:rsidR="1FD158D2" w:rsidRPr="00B160C4">
        <w:rPr>
          <w:rFonts w:eastAsia="Arial" w:cs="Arial"/>
        </w:rPr>
        <w:t>from ED</w:t>
      </w:r>
      <w:r w:rsidR="40630D0E" w:rsidRPr="00B160C4">
        <w:rPr>
          <w:rFonts w:eastAsia="Arial" w:cs="Arial"/>
        </w:rPr>
        <w:t xml:space="preserve"> </w:t>
      </w:r>
      <w:r w:rsidR="1FD158D2" w:rsidRPr="00B160C4">
        <w:rPr>
          <w:rFonts w:eastAsia="Arial" w:cs="Arial"/>
        </w:rPr>
        <w:t xml:space="preserve">which </w:t>
      </w:r>
      <w:r w:rsidR="40630D0E" w:rsidRPr="00B160C4">
        <w:rPr>
          <w:rFonts w:eastAsia="Arial" w:cs="Arial"/>
        </w:rPr>
        <w:t>rais</w:t>
      </w:r>
      <w:r w:rsidR="7ECF8D79" w:rsidRPr="00B160C4">
        <w:rPr>
          <w:rFonts w:eastAsia="Arial" w:cs="Arial"/>
        </w:rPr>
        <w:t>ed</w:t>
      </w:r>
      <w:r w:rsidR="40630D0E" w:rsidRPr="00B160C4">
        <w:rPr>
          <w:rFonts w:eastAsia="Arial" w:cs="Arial"/>
        </w:rPr>
        <w:t xml:space="preserve"> concerns that </w:t>
      </w:r>
      <w:r w:rsidR="40630D0E" w:rsidRPr="00B160C4">
        <w:rPr>
          <w:rFonts w:eastAsia="Arial" w:cs="Arial"/>
        </w:rPr>
        <w:lastRenderedPageBreak/>
        <w:t>using modified methods to calculate state indicators for DASS schools is not</w:t>
      </w:r>
      <w:r w:rsidR="40630D0E" w:rsidRPr="00B160C4">
        <w:rPr>
          <w:rFonts w:eastAsia="Arial" w:cs="Arial"/>
          <w:b/>
          <w:bCs/>
        </w:rPr>
        <w:t xml:space="preserve"> </w:t>
      </w:r>
      <w:r w:rsidR="40630D0E" w:rsidRPr="00B160C4">
        <w:rPr>
          <w:rFonts w:eastAsia="Arial" w:cs="Arial"/>
        </w:rPr>
        <w:t>permissible under the</w:t>
      </w:r>
      <w:r w:rsidR="02E6F5EE" w:rsidRPr="00B160C4">
        <w:rPr>
          <w:rFonts w:eastAsia="Arial" w:cs="Arial"/>
        </w:rPr>
        <w:t xml:space="preserve"> </w:t>
      </w:r>
      <w:r w:rsidR="40630D0E" w:rsidRPr="00B160C4">
        <w:rPr>
          <w:rFonts w:eastAsia="Arial" w:cs="Arial"/>
        </w:rPr>
        <w:t>ESSA</w:t>
      </w:r>
      <w:r w:rsidR="116241C0" w:rsidRPr="00B160C4">
        <w:rPr>
          <w:rFonts w:eastAsia="Arial" w:cs="Arial"/>
        </w:rPr>
        <w:t xml:space="preserve">. </w:t>
      </w:r>
      <w:r w:rsidR="44E0A9FA" w:rsidRPr="00B160C4">
        <w:rPr>
          <w:rFonts w:eastAsia="Arial" w:cs="Arial"/>
        </w:rPr>
        <w:t>The Information Memorandum also included the response from the CDE asking for more time to bring the issue before the</w:t>
      </w:r>
      <w:r w:rsidR="6AD932C3" w:rsidRPr="00B160C4">
        <w:rPr>
          <w:rFonts w:eastAsia="Arial" w:cs="Arial"/>
        </w:rPr>
        <w:t xml:space="preserve"> SBE. </w:t>
      </w:r>
    </w:p>
    <w:p w14:paraId="14947194" w14:textId="03D96D61" w:rsidR="00244E53" w:rsidRPr="00B160C4" w:rsidRDefault="005C233E" w:rsidP="00B160C4">
      <w:pPr>
        <w:spacing w:after="240"/>
      </w:pPr>
      <w:r w:rsidRPr="00B160C4">
        <w:rPr>
          <w:b/>
          <w:bCs/>
        </w:rPr>
        <w:t xml:space="preserve">May 2020: </w:t>
      </w:r>
      <w:r w:rsidR="00860A44" w:rsidRPr="00B160C4">
        <w:t xml:space="preserve">The SBE approved California’s </w:t>
      </w:r>
      <w:r w:rsidR="00EB0759" w:rsidRPr="00B160C4">
        <w:t>Assessment and Accountability Waiver for the 2019–20 school year of the following sections under ESEA Section 8401(b):</w:t>
      </w:r>
    </w:p>
    <w:p w14:paraId="1DD5FCEE" w14:textId="77777777" w:rsidR="00EB0759" w:rsidRPr="00B160C4" w:rsidRDefault="00EB0759" w:rsidP="00EB0759">
      <w:pPr>
        <w:numPr>
          <w:ilvl w:val="0"/>
          <w:numId w:val="48"/>
        </w:numPr>
      </w:pPr>
      <w:r w:rsidRPr="00B160C4">
        <w:t>Assessment requirements in section 1111(b)(2);</w:t>
      </w:r>
    </w:p>
    <w:p w14:paraId="3554F8D9" w14:textId="77777777" w:rsidR="00EB0759" w:rsidRPr="00B160C4" w:rsidRDefault="00EB0759" w:rsidP="00EB0759">
      <w:pPr>
        <w:numPr>
          <w:ilvl w:val="0"/>
          <w:numId w:val="48"/>
        </w:numPr>
      </w:pPr>
      <w:r w:rsidRPr="00B160C4">
        <w:t>Accountability and school identification requirements in sections 1111(c)(4) and 1111(d)(2)(C)-(D); and</w:t>
      </w:r>
    </w:p>
    <w:p w14:paraId="5902BA8D" w14:textId="4FF4BDCE" w:rsidR="00836299" w:rsidRPr="00B160C4" w:rsidRDefault="00EB0759" w:rsidP="00A94B19">
      <w:pPr>
        <w:numPr>
          <w:ilvl w:val="0"/>
          <w:numId w:val="48"/>
        </w:numPr>
        <w:spacing w:after="240"/>
      </w:pPr>
      <w:r w:rsidRPr="00B160C4">
        <w:t>Reporting requirements related to assessments and accountability in section 1111(h).</w:t>
      </w:r>
    </w:p>
    <w:p w14:paraId="31CE4611" w14:textId="7B2276BA" w:rsidR="00181B10" w:rsidRPr="00B160C4" w:rsidRDefault="00A71A80" w:rsidP="00B160C4">
      <w:pPr>
        <w:spacing w:after="240"/>
      </w:pPr>
      <w:r w:rsidRPr="00B160C4">
        <w:rPr>
          <w:b/>
          <w:bCs/>
        </w:rPr>
        <w:t>January 2020:</w:t>
      </w:r>
      <w:r w:rsidRPr="00B160C4">
        <w:t xml:space="preserve"> The SBE approved the adoption of the amended State </w:t>
      </w:r>
      <w:r w:rsidR="00913683" w:rsidRPr="00B160C4">
        <w:t>Plan which (1) updated the long-term goal and revised Status cut scores for the Graduation Rate Indicator (2) approved the methodology for using the English Learner Progress Indicator (ELPI) for school identification (3) approved status cut scores for the ELPI</w:t>
      </w:r>
      <w:r w:rsidR="00181B10" w:rsidRPr="00B160C4">
        <w:t xml:space="preserve"> (4) clarified the definitions of “ineffective teacher” and “out of field” teacher (5) raised the low graduation threshold to “below 68 percent” (6) refined a combined four- and five-year graduation rate for the Graduation Rate Indicator and (7) reinsert the Academic Indicator State Level Data by Student Group tables</w:t>
      </w:r>
      <w:r w:rsidR="0035188B" w:rsidRPr="00B160C4">
        <w:t>. The plan was submitted to ED on January 31, 2020.</w:t>
      </w:r>
    </w:p>
    <w:p w14:paraId="5162CA93" w14:textId="77777777" w:rsidR="00554A3C" w:rsidRPr="00B160C4" w:rsidRDefault="00554A3C" w:rsidP="00554A3C">
      <w:pPr>
        <w:spacing w:after="240"/>
      </w:pPr>
      <w:r w:rsidRPr="00B160C4">
        <w:rPr>
          <w:b/>
        </w:rPr>
        <w:t>November 2019:</w:t>
      </w:r>
      <w:r w:rsidRPr="00B160C4">
        <w:t xml:space="preserve"> The SBE (1) clarified the definitions of “ineffective teacher” and “out of field” teacher (2) updated long-term goal and revised Status cut scores for the graduation rate indicator (3) approved status cut scored for the English Learner Progress Indicator and (4) approved the methodology for using the English Learner Progress Indicator for school and LEA identification.</w:t>
      </w:r>
    </w:p>
    <w:p w14:paraId="56023F6B" w14:textId="77777777" w:rsidR="009D1996" w:rsidRPr="00B160C4" w:rsidRDefault="009D1996" w:rsidP="009D1996">
      <w:pPr>
        <w:spacing w:before="240"/>
      </w:pPr>
      <w:r w:rsidRPr="00B160C4">
        <w:rPr>
          <w:rFonts w:cs="Arial"/>
          <w:b/>
        </w:rPr>
        <w:t>September 2019</w:t>
      </w:r>
      <w:r w:rsidRPr="00B160C4">
        <w:rPr>
          <w:rFonts w:cs="Arial"/>
        </w:rPr>
        <w:t xml:space="preserve">: The SBE </w:t>
      </w:r>
      <w:r w:rsidRPr="00B160C4">
        <w:t xml:space="preserve">raised the low graduation threshold to “below 68 percent.” </w:t>
      </w:r>
    </w:p>
    <w:p w14:paraId="2F47D9CB" w14:textId="77777777" w:rsidR="00554A3C" w:rsidRPr="00B160C4" w:rsidRDefault="00554A3C" w:rsidP="00041BCC">
      <w:pPr>
        <w:spacing w:before="240" w:after="240"/>
        <w:rPr>
          <w:rFonts w:cs="Arial"/>
        </w:rPr>
      </w:pPr>
      <w:r w:rsidRPr="00B160C4">
        <w:rPr>
          <w:rFonts w:cs="Arial"/>
          <w:b/>
        </w:rPr>
        <w:t xml:space="preserve">July 2019: </w:t>
      </w:r>
      <w:r w:rsidRPr="00B160C4">
        <w:rPr>
          <w:rFonts w:cs="Arial"/>
        </w:rPr>
        <w:t>The SBE adopted a combined (also known as an extended) four- and five-year graduation rate for the Graduation Rate Indicator.</w:t>
      </w:r>
    </w:p>
    <w:p w14:paraId="727B0620" w14:textId="77777777" w:rsidR="00A00277" w:rsidRPr="00B160C4" w:rsidRDefault="00A00277" w:rsidP="00F5776F">
      <w:pPr>
        <w:spacing w:after="240"/>
        <w:rPr>
          <w:rFonts w:cs="Arial"/>
        </w:rPr>
      </w:pPr>
      <w:r w:rsidRPr="00B160C4">
        <w:rPr>
          <w:b/>
        </w:rPr>
        <w:t xml:space="preserve">July 2018: </w:t>
      </w:r>
      <w:r w:rsidRPr="00B160C4">
        <w:t>The revised version of the State Plan based on the</w:t>
      </w:r>
      <w:r w:rsidRPr="00B160C4">
        <w:rPr>
          <w:b/>
        </w:rPr>
        <w:t xml:space="preserve"> </w:t>
      </w:r>
      <w:r w:rsidR="00F26FE6" w:rsidRPr="00B160C4">
        <w:rPr>
          <w:rFonts w:cs="Arial"/>
        </w:rPr>
        <w:t>June 11, 2018</w:t>
      </w:r>
      <w:r w:rsidR="00F075D1" w:rsidRPr="00B160C4">
        <w:rPr>
          <w:rFonts w:cs="Arial"/>
        </w:rPr>
        <w:t xml:space="preserve">, </w:t>
      </w:r>
      <w:r w:rsidR="00F26FE6" w:rsidRPr="00B160C4">
        <w:rPr>
          <w:rFonts w:cs="Arial"/>
        </w:rPr>
        <w:t xml:space="preserve">feedback from ED was posted as a part of the </w:t>
      </w:r>
      <w:r w:rsidR="006B1DEE" w:rsidRPr="00B160C4">
        <w:rPr>
          <w:rFonts w:cs="Arial"/>
        </w:rPr>
        <w:t>I</w:t>
      </w:r>
      <w:r w:rsidR="00F26FE6" w:rsidRPr="00B160C4">
        <w:rPr>
          <w:rFonts w:cs="Arial"/>
        </w:rPr>
        <w:t>tem. The SBE approve</w:t>
      </w:r>
      <w:r w:rsidR="007F15FC" w:rsidRPr="00B160C4">
        <w:rPr>
          <w:rFonts w:cs="Arial"/>
        </w:rPr>
        <w:t>d</w:t>
      </w:r>
      <w:r w:rsidR="00F26FE6" w:rsidRPr="00B160C4">
        <w:rPr>
          <w:rFonts w:cs="Arial"/>
        </w:rPr>
        <w:t xml:space="preserve"> a revised State Plan. The revised State Plan was submitted to the ED on July 11, 2018.</w:t>
      </w:r>
    </w:p>
    <w:p w14:paraId="74A70178" w14:textId="77777777" w:rsidR="00D068F5" w:rsidRPr="00B160C4" w:rsidRDefault="00D068F5" w:rsidP="00F5776F">
      <w:pPr>
        <w:spacing w:after="240"/>
      </w:pPr>
      <w:r w:rsidRPr="00B160C4">
        <w:rPr>
          <w:rFonts w:cs="Arial"/>
          <w:b/>
          <w:bCs/>
        </w:rPr>
        <w:t xml:space="preserve">May 2018: </w:t>
      </w:r>
      <w:r w:rsidRPr="00B160C4">
        <w:rPr>
          <w:rFonts w:cs="Arial"/>
        </w:rPr>
        <w:t>The SBE approved using a grade 12 graduation rate for all DASS schools instead of the four-year cohort rate.</w:t>
      </w:r>
    </w:p>
    <w:p w14:paraId="45F03E92" w14:textId="77777777" w:rsidR="00292328" w:rsidRPr="00B160C4" w:rsidRDefault="00292328" w:rsidP="00F5776F">
      <w:pPr>
        <w:spacing w:after="240"/>
        <w:rPr>
          <w:b/>
        </w:rPr>
      </w:pPr>
      <w:r w:rsidRPr="00B160C4">
        <w:rPr>
          <w:b/>
        </w:rPr>
        <w:t xml:space="preserve">April 2018: </w:t>
      </w:r>
      <w:r w:rsidRPr="00B160C4">
        <w:t>The revised version of the State Plan based on the February 14, 2018</w:t>
      </w:r>
      <w:r w:rsidR="00455E38" w:rsidRPr="00B160C4">
        <w:t>,</w:t>
      </w:r>
      <w:r w:rsidRPr="00B160C4">
        <w:t xml:space="preserve"> feedback from the ED was posted as a part of the Item. The SBE approve</w:t>
      </w:r>
      <w:r w:rsidR="007F15FC" w:rsidRPr="00B160C4">
        <w:t>d</w:t>
      </w:r>
      <w:r w:rsidRPr="00B160C4">
        <w:t xml:space="preserve"> a revised State Plan and directed the CDE to pursue a waiver related to the English Language Progress Indicator.</w:t>
      </w:r>
      <w:r w:rsidR="00455E38" w:rsidRPr="00B160C4">
        <w:t xml:space="preserve"> The revised State Plan was resubmitted to </w:t>
      </w:r>
      <w:r w:rsidR="00F26FE6" w:rsidRPr="00B160C4">
        <w:t xml:space="preserve">the </w:t>
      </w:r>
      <w:r w:rsidR="00455E38" w:rsidRPr="00B160C4">
        <w:t>ED the week of April</w:t>
      </w:r>
      <w:r w:rsidR="003B4ABB" w:rsidRPr="00B160C4">
        <w:t xml:space="preserve"> </w:t>
      </w:r>
      <w:r w:rsidR="00455E38" w:rsidRPr="00B160C4">
        <w:t>16, 2018</w:t>
      </w:r>
      <w:r w:rsidR="001838BA" w:rsidRPr="00B160C4">
        <w:t xml:space="preserve">, and the waiver request was submitted on </w:t>
      </w:r>
      <w:r w:rsidR="00AB74AE" w:rsidRPr="00B160C4">
        <w:t>May 16, 2018</w:t>
      </w:r>
      <w:r w:rsidR="00455E38" w:rsidRPr="00B160C4">
        <w:t>.</w:t>
      </w:r>
    </w:p>
    <w:p w14:paraId="2C9D491F" w14:textId="77777777" w:rsidR="00652F97" w:rsidRPr="00B160C4" w:rsidRDefault="00BA2BA0" w:rsidP="00F5776F">
      <w:pPr>
        <w:spacing w:after="240"/>
      </w:pPr>
      <w:r w:rsidRPr="00B160C4">
        <w:rPr>
          <w:b/>
        </w:rPr>
        <w:lastRenderedPageBreak/>
        <w:t>March 2018:</w:t>
      </w:r>
      <w:r w:rsidRPr="00B160C4">
        <w:t xml:space="preserve"> </w:t>
      </w:r>
      <w:r w:rsidR="00652F97" w:rsidRPr="00B160C4">
        <w:t>The revised version of the State Plan based on the February 14, 2018, feedback from the ED was posted as a part of the Item, and the Board was a</w:t>
      </w:r>
      <w:r w:rsidR="00F075D1" w:rsidRPr="00B160C4">
        <w:t>ske</w:t>
      </w:r>
      <w:r w:rsidR="00652F97" w:rsidRPr="00B160C4">
        <w:t xml:space="preserve">d to </w:t>
      </w:r>
      <w:proofErr w:type="gramStart"/>
      <w:r w:rsidR="00652F97" w:rsidRPr="00B160C4">
        <w:t>take action</w:t>
      </w:r>
      <w:proofErr w:type="gramEnd"/>
      <w:r w:rsidR="00652F97" w:rsidRPr="00B160C4">
        <w:t xml:space="preserve"> on the full revised version. However, due to ongoing negotiations with the ED, the full Item was posted only days prior to the March 2018, SBE meeting. Due to this fact, the CDE staff presented, and the SBE approve</w:t>
      </w:r>
      <w:r w:rsidR="007F15FC" w:rsidRPr="00B160C4">
        <w:t>d</w:t>
      </w:r>
      <w:r w:rsidR="00F075D1" w:rsidRPr="00B160C4">
        <w:t>,</w:t>
      </w:r>
      <w:r w:rsidR="00652F97" w:rsidRPr="00B160C4">
        <w:t xml:space="preserve"> the following sections of the State Plan: A.5, E.1, I.7.g. The SBE announced plans to hold an additional meeting to </w:t>
      </w:r>
      <w:proofErr w:type="gramStart"/>
      <w:r w:rsidR="00652F97" w:rsidRPr="00B160C4">
        <w:t>take action</w:t>
      </w:r>
      <w:proofErr w:type="gramEnd"/>
      <w:r w:rsidR="00652F97" w:rsidRPr="00B160C4">
        <w:t xml:space="preserve"> on the remaining Title I accountability sections of the revised State Plan.</w:t>
      </w:r>
    </w:p>
    <w:p w14:paraId="290AFB30" w14:textId="77777777" w:rsidR="004E417B" w:rsidRPr="00B160C4" w:rsidRDefault="004E417B" w:rsidP="00F5776F">
      <w:pPr>
        <w:spacing w:after="240"/>
      </w:pPr>
      <w:r w:rsidRPr="00B160C4">
        <w:rPr>
          <w:b/>
        </w:rPr>
        <w:t>January 2018</w:t>
      </w:r>
      <w:r w:rsidR="006B1DEE" w:rsidRPr="00B160C4">
        <w:rPr>
          <w:b/>
        </w:rPr>
        <w:t>:</w:t>
      </w:r>
      <w:r w:rsidR="007A7204" w:rsidRPr="00B160C4">
        <w:rPr>
          <w:b/>
        </w:rPr>
        <w:t xml:space="preserve"> </w:t>
      </w:r>
      <w:r w:rsidR="006B1DEE" w:rsidRPr="00B160C4">
        <w:t xml:space="preserve">The </w:t>
      </w:r>
      <w:r w:rsidRPr="00B160C4">
        <w:t xml:space="preserve">CDE staff presented to the SBE a revised version of the State Plan based on the content of the interim feedback letter from the </w:t>
      </w:r>
      <w:r w:rsidR="00456691" w:rsidRPr="00B160C4">
        <w:t>ED</w:t>
      </w:r>
      <w:r w:rsidRPr="00B160C4">
        <w:t>. The SBE discussed and approved the revised ESSA State</w:t>
      </w:r>
      <w:r w:rsidR="00A23C5C" w:rsidRPr="00B160C4">
        <w:t xml:space="preserve"> Plan for submission to the ED, with a revision to replace the proposal related to the identification of the lowest performing schools with</w:t>
      </w:r>
      <w:r w:rsidR="00606819" w:rsidRPr="00B160C4">
        <w:t xml:space="preserve"> </w:t>
      </w:r>
      <w:r w:rsidR="00A23C5C" w:rsidRPr="00B160C4">
        <w:t xml:space="preserve">revised language indicating the SBE will consider a proposed State Plan supplement at its March 2018, meeting for submission to the </w:t>
      </w:r>
      <w:r w:rsidR="00456691" w:rsidRPr="00B160C4">
        <w:t>ED</w:t>
      </w:r>
      <w:r w:rsidR="00A23C5C" w:rsidRPr="00B160C4">
        <w:t xml:space="preserve"> that further describes the approach.</w:t>
      </w:r>
    </w:p>
    <w:p w14:paraId="25531A82" w14:textId="77777777" w:rsidR="00DC7F9E" w:rsidRPr="00B160C4" w:rsidRDefault="00DC7F9E" w:rsidP="00302E81">
      <w:pPr>
        <w:spacing w:after="240"/>
        <w:rPr>
          <w:rFonts w:cs="Arial"/>
          <w:color w:val="000000"/>
        </w:rPr>
      </w:pPr>
      <w:r w:rsidRPr="00B160C4">
        <w:rPr>
          <w:rFonts w:cs="Arial"/>
          <w:b/>
          <w:color w:val="000000"/>
        </w:rPr>
        <w:t>September 2017:</w:t>
      </w:r>
      <w:r w:rsidR="006B1DEE" w:rsidRPr="00B160C4">
        <w:rPr>
          <w:rFonts w:cs="Arial"/>
          <w:b/>
          <w:color w:val="000000"/>
        </w:rPr>
        <w:t xml:space="preserve"> </w:t>
      </w:r>
      <w:r w:rsidR="006B1DEE" w:rsidRPr="00B160C4">
        <w:rPr>
          <w:rFonts w:cs="Arial"/>
          <w:color w:val="000000"/>
        </w:rPr>
        <w:t>The</w:t>
      </w:r>
      <w:r w:rsidRPr="00B160C4">
        <w:rPr>
          <w:rFonts w:cs="Arial"/>
          <w:b/>
          <w:color w:val="000000"/>
        </w:rPr>
        <w:t xml:space="preserve"> </w:t>
      </w:r>
      <w:r w:rsidRPr="00B160C4">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sidRPr="00B160C4">
        <w:rPr>
          <w:rFonts w:cs="Arial"/>
          <w:color w:val="000000"/>
        </w:rPr>
        <w:t xml:space="preserve"> to the ED</w:t>
      </w:r>
      <w:r w:rsidRPr="00B160C4">
        <w:rPr>
          <w:rFonts w:cs="Arial"/>
          <w:color w:val="000000"/>
        </w:rPr>
        <w:t>.</w:t>
      </w:r>
    </w:p>
    <w:p w14:paraId="002CBE4E" w14:textId="77777777" w:rsidR="00DC7F9E" w:rsidRPr="00B160C4" w:rsidRDefault="00DC7F9E" w:rsidP="00302E81">
      <w:pPr>
        <w:spacing w:after="240"/>
        <w:rPr>
          <w:rFonts w:cs="Arial"/>
          <w:color w:val="000000"/>
        </w:rPr>
      </w:pPr>
      <w:r w:rsidRPr="00B160C4">
        <w:rPr>
          <w:rFonts w:cs="Arial"/>
          <w:b/>
          <w:color w:val="000000"/>
        </w:rPr>
        <w:t xml:space="preserve">July 2017: </w:t>
      </w:r>
      <w:r w:rsidR="006B1DEE" w:rsidRPr="00B160C4">
        <w:rPr>
          <w:rFonts w:cs="Arial"/>
          <w:color w:val="000000"/>
        </w:rPr>
        <w:t>The</w:t>
      </w:r>
      <w:r w:rsidR="006B1DEE" w:rsidRPr="00B160C4">
        <w:rPr>
          <w:rFonts w:cs="Arial"/>
          <w:b/>
          <w:color w:val="000000"/>
        </w:rPr>
        <w:t xml:space="preserve"> </w:t>
      </w:r>
      <w:r w:rsidRPr="00B160C4">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sidRPr="00B160C4">
        <w:rPr>
          <w:rFonts w:cs="Arial"/>
          <w:color w:val="000000"/>
        </w:rPr>
        <w:t xml:space="preserve">additional </w:t>
      </w:r>
      <w:r w:rsidRPr="00B160C4">
        <w:rPr>
          <w:rFonts w:cs="Arial"/>
          <w:color w:val="000000"/>
        </w:rPr>
        <w:t xml:space="preserve">adjustments to </w:t>
      </w:r>
      <w:r w:rsidR="006A7D3C" w:rsidRPr="00B160C4">
        <w:rPr>
          <w:rFonts w:cs="Arial"/>
          <w:color w:val="000000"/>
        </w:rPr>
        <w:t xml:space="preserve">the </w:t>
      </w:r>
      <w:r w:rsidRPr="00B160C4">
        <w:rPr>
          <w:rFonts w:cs="Arial"/>
          <w:color w:val="000000"/>
        </w:rPr>
        <w:t>State Plan</w:t>
      </w:r>
      <w:r w:rsidR="006A7D3C" w:rsidRPr="00B160C4">
        <w:rPr>
          <w:rFonts w:cs="Arial"/>
          <w:color w:val="000000"/>
        </w:rPr>
        <w:t>.</w:t>
      </w:r>
      <w:r w:rsidRPr="00B160C4">
        <w:rPr>
          <w:rFonts w:cs="Arial"/>
          <w:color w:val="000000"/>
        </w:rPr>
        <w:t xml:space="preserve"> </w:t>
      </w:r>
    </w:p>
    <w:p w14:paraId="4F8D57FA" w14:textId="77777777" w:rsidR="00DC7F9E" w:rsidRPr="00B160C4" w:rsidRDefault="00DC7F9E" w:rsidP="00302E81">
      <w:pPr>
        <w:spacing w:after="240"/>
        <w:rPr>
          <w:rFonts w:cs="Arial"/>
          <w:color w:val="000000"/>
        </w:rPr>
      </w:pPr>
      <w:r w:rsidRPr="00B160C4">
        <w:rPr>
          <w:rFonts w:cs="Arial"/>
          <w:b/>
          <w:color w:val="000000"/>
        </w:rPr>
        <w:t xml:space="preserve">May 2017: </w:t>
      </w:r>
      <w:r w:rsidR="006B1DEE" w:rsidRPr="00B160C4">
        <w:rPr>
          <w:rFonts w:cs="Arial"/>
          <w:color w:val="000000"/>
        </w:rPr>
        <w:t>The</w:t>
      </w:r>
      <w:r w:rsidR="006B1DEE" w:rsidRPr="00B160C4">
        <w:rPr>
          <w:rFonts w:cs="Arial"/>
          <w:b/>
          <w:color w:val="000000"/>
        </w:rPr>
        <w:t xml:space="preserve"> </w:t>
      </w:r>
      <w:r w:rsidRPr="00B160C4">
        <w:rPr>
          <w:rFonts w:cs="Arial"/>
          <w:color w:val="000000"/>
        </w:rPr>
        <w:t>CDE staff presented to the SBE the first complet</w:t>
      </w:r>
      <w:r w:rsidR="00F5776F" w:rsidRPr="00B160C4">
        <w:rPr>
          <w:rFonts w:cs="Arial"/>
          <w:color w:val="000000"/>
        </w:rPr>
        <w:t>e draft of the ESSA State Plan.</w:t>
      </w:r>
    </w:p>
    <w:p w14:paraId="7C750103" w14:textId="77777777" w:rsidR="00DC7F9E" w:rsidRPr="00B160C4" w:rsidRDefault="00DC7F9E" w:rsidP="00302E81">
      <w:pPr>
        <w:spacing w:after="240"/>
        <w:rPr>
          <w:rFonts w:cs="Arial"/>
          <w:b/>
          <w:color w:val="000000"/>
        </w:rPr>
      </w:pPr>
      <w:r w:rsidRPr="00B160C4">
        <w:rPr>
          <w:rFonts w:cs="Arial"/>
          <w:b/>
          <w:color w:val="000000"/>
        </w:rPr>
        <w:t>March 2017:</w:t>
      </w:r>
      <w:r w:rsidR="006B1DEE" w:rsidRPr="00B160C4">
        <w:rPr>
          <w:rFonts w:cs="Arial"/>
          <w:b/>
          <w:color w:val="000000"/>
        </w:rPr>
        <w:t xml:space="preserve"> </w:t>
      </w:r>
      <w:r w:rsidR="006B1DEE" w:rsidRPr="00B160C4">
        <w:rPr>
          <w:rFonts w:cs="Arial"/>
          <w:color w:val="000000"/>
        </w:rPr>
        <w:t>The</w:t>
      </w:r>
      <w:r w:rsidRPr="00B160C4">
        <w:rPr>
          <w:rFonts w:cs="Arial"/>
          <w:color w:val="000000"/>
        </w:rPr>
        <w:t xml:space="preserve"> CDE staff presented to the SBE an update on the development of the State Plan including a status update on issues that need to be addressed in the State Plan and stakeholder feedback regarding State Plan policy decisions. Additionally, the SBE </w:t>
      </w:r>
      <w:r w:rsidR="00774BF8" w:rsidRPr="00B160C4">
        <w:rPr>
          <w:rFonts w:cs="Arial"/>
          <w:color w:val="000000"/>
        </w:rPr>
        <w:t xml:space="preserve">unanimously </w:t>
      </w:r>
      <w:r w:rsidRPr="00B160C4">
        <w:rPr>
          <w:rFonts w:cs="Arial"/>
          <w:color w:val="000000"/>
        </w:rPr>
        <w:t>approve</w:t>
      </w:r>
      <w:r w:rsidR="00774BF8" w:rsidRPr="00B160C4">
        <w:rPr>
          <w:rFonts w:cs="Arial"/>
          <w:color w:val="000000"/>
        </w:rPr>
        <w:t>d</w:t>
      </w:r>
      <w:r w:rsidRPr="00B160C4">
        <w:rPr>
          <w:rFonts w:cs="Arial"/>
          <w:color w:val="000000"/>
        </w:rPr>
        <w:t xml:space="preserve"> </w:t>
      </w:r>
      <w:r w:rsidR="00774BF8" w:rsidRPr="00B160C4">
        <w:rPr>
          <w:rFonts w:cs="Arial"/>
          <w:color w:val="000000"/>
        </w:rPr>
        <w:t xml:space="preserve">the CDE recommendation to </w:t>
      </w:r>
      <w:r w:rsidRPr="00B160C4">
        <w:rPr>
          <w:rFonts w:cs="Arial"/>
          <w:color w:val="000000"/>
        </w:rPr>
        <w:t xml:space="preserve">authorize the SBE President to sign and submit </w:t>
      </w:r>
      <w:r w:rsidR="00774BF8" w:rsidRPr="00B160C4">
        <w:rPr>
          <w:rFonts w:cs="Arial"/>
          <w:color w:val="000000"/>
        </w:rPr>
        <w:t xml:space="preserve">any required ESSA </w:t>
      </w:r>
      <w:r w:rsidRPr="00B160C4">
        <w:rPr>
          <w:rFonts w:cs="Arial"/>
          <w:color w:val="000000"/>
        </w:rPr>
        <w:t>assurances to the ED by the due date established by the ED.</w:t>
      </w:r>
    </w:p>
    <w:p w14:paraId="2FB4CD99" w14:textId="77777777" w:rsidR="00DC7F9E" w:rsidRPr="00B160C4" w:rsidRDefault="00DC7F9E" w:rsidP="00302E81">
      <w:pPr>
        <w:spacing w:after="240"/>
        <w:rPr>
          <w:rFonts w:cs="Arial"/>
          <w:b/>
          <w:color w:val="000000"/>
        </w:rPr>
      </w:pPr>
      <w:r w:rsidRPr="00B160C4">
        <w:rPr>
          <w:rFonts w:cs="Arial"/>
          <w:b/>
          <w:color w:val="000000"/>
        </w:rPr>
        <w:t xml:space="preserve">January 2017: </w:t>
      </w:r>
      <w:r w:rsidR="006B1DEE" w:rsidRPr="00B160C4">
        <w:rPr>
          <w:rFonts w:cs="Arial"/>
          <w:color w:val="000000"/>
        </w:rPr>
        <w:t xml:space="preserve">The </w:t>
      </w:r>
      <w:r w:rsidRPr="00B160C4">
        <w:rPr>
          <w:rFonts w:cs="Arial"/>
          <w:color w:val="000000"/>
        </w:rPr>
        <w:t xml:space="preserve">CDE staff presented to the SBE an update on the development of the ESSA State Plan including proposed guiding principles and recommended approach for </w:t>
      </w:r>
      <w:r w:rsidR="006B1DEE" w:rsidRPr="00B160C4">
        <w:rPr>
          <w:rFonts w:cs="Arial"/>
          <w:color w:val="000000"/>
        </w:rPr>
        <w:t xml:space="preserve">the </w:t>
      </w:r>
      <w:r w:rsidRPr="00B160C4">
        <w:rPr>
          <w:rFonts w:cs="Arial"/>
          <w:color w:val="000000"/>
        </w:rPr>
        <w:t>ESSA State Plan development. The SBE unanimously approved the guiding principles.</w:t>
      </w:r>
    </w:p>
    <w:p w14:paraId="464023A6" w14:textId="77777777" w:rsidR="00DC7F9E" w:rsidRPr="00B160C4" w:rsidRDefault="00DC7F9E" w:rsidP="00302E81">
      <w:pPr>
        <w:spacing w:after="240"/>
        <w:rPr>
          <w:rFonts w:cs="Arial"/>
          <w:color w:val="000000"/>
        </w:rPr>
      </w:pPr>
      <w:r w:rsidRPr="00B160C4">
        <w:rPr>
          <w:rFonts w:cs="Arial"/>
          <w:b/>
          <w:color w:val="000000"/>
        </w:rPr>
        <w:t xml:space="preserve">November 2016: </w:t>
      </w:r>
      <w:r w:rsidR="006B1DEE" w:rsidRPr="00B160C4">
        <w:rPr>
          <w:rFonts w:cs="Arial"/>
          <w:color w:val="000000"/>
        </w:rPr>
        <w:t>The</w:t>
      </w:r>
      <w:r w:rsidR="006B1DEE" w:rsidRPr="00B160C4">
        <w:rPr>
          <w:rFonts w:cs="Arial"/>
          <w:b/>
          <w:color w:val="000000"/>
        </w:rPr>
        <w:t xml:space="preserve"> </w:t>
      </w:r>
      <w:r w:rsidRPr="00B160C4">
        <w:rPr>
          <w:rFonts w:cs="Arial"/>
          <w:color w:val="000000"/>
        </w:rPr>
        <w:t xml:space="preserve">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w:t>
      </w:r>
      <w:r w:rsidRPr="00B160C4">
        <w:rPr>
          <w:rFonts w:cs="Arial"/>
          <w:color w:val="000000"/>
        </w:rPr>
        <w:lastRenderedPageBreak/>
        <w:t>SBE President to submit a joint letter with the State Superintendent of Public Instruction in response to ESSA regulations for supplement, not supplant under Title I, Part A.</w:t>
      </w:r>
    </w:p>
    <w:p w14:paraId="25A47292" w14:textId="77777777" w:rsidR="00DC7F9E" w:rsidRPr="00B160C4" w:rsidRDefault="00DC7F9E" w:rsidP="00302E81">
      <w:pPr>
        <w:spacing w:after="240"/>
        <w:rPr>
          <w:rFonts w:cs="Arial"/>
          <w:color w:val="000000"/>
        </w:rPr>
      </w:pPr>
      <w:r w:rsidRPr="00B160C4">
        <w:rPr>
          <w:rFonts w:cs="Arial"/>
          <w:b/>
          <w:color w:val="000000"/>
        </w:rPr>
        <w:t xml:space="preserve">September 2016: </w:t>
      </w:r>
      <w:r w:rsidR="006B1DEE" w:rsidRPr="00B160C4">
        <w:rPr>
          <w:rFonts w:cs="Arial"/>
          <w:color w:val="000000"/>
        </w:rPr>
        <w:t xml:space="preserve">The </w:t>
      </w:r>
      <w:r w:rsidRPr="00B160C4">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30CC07A8" w14:textId="77777777" w:rsidR="00DC7F9E" w:rsidRPr="00B160C4" w:rsidRDefault="00DC7F9E" w:rsidP="00302E81">
      <w:pPr>
        <w:spacing w:after="240"/>
        <w:rPr>
          <w:rFonts w:cs="Arial"/>
          <w:color w:val="000000"/>
        </w:rPr>
      </w:pPr>
      <w:r w:rsidRPr="00B160C4">
        <w:rPr>
          <w:rFonts w:cs="Arial"/>
          <w:b/>
          <w:color w:val="000000"/>
        </w:rPr>
        <w:t xml:space="preserve">July 2016: </w:t>
      </w:r>
      <w:r w:rsidR="006B1DEE" w:rsidRPr="00B160C4">
        <w:rPr>
          <w:rFonts w:cs="Arial"/>
          <w:color w:val="000000"/>
        </w:rPr>
        <w:t xml:space="preserve">The </w:t>
      </w:r>
      <w:r w:rsidRPr="00B160C4">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1E4E8FD9" w14:textId="77777777" w:rsidR="00DC7F9E" w:rsidRPr="00B160C4" w:rsidRDefault="00DC7F9E" w:rsidP="00302E81">
      <w:pPr>
        <w:spacing w:after="240"/>
        <w:rPr>
          <w:rFonts w:cs="Arial"/>
          <w:color w:val="000000"/>
        </w:rPr>
      </w:pPr>
      <w:r w:rsidRPr="00B160C4">
        <w:rPr>
          <w:rFonts w:cs="Arial"/>
          <w:b/>
          <w:color w:val="000000"/>
        </w:rPr>
        <w:t>May 2016:</w:t>
      </w:r>
      <w:r w:rsidR="006B1DEE" w:rsidRPr="00B160C4">
        <w:rPr>
          <w:rFonts w:cs="Arial"/>
          <w:color w:val="000000"/>
        </w:rPr>
        <w:t xml:space="preserve"> The</w:t>
      </w:r>
      <w:r w:rsidRPr="00B160C4">
        <w:rPr>
          <w:rFonts w:cs="Arial"/>
          <w:b/>
          <w:color w:val="000000"/>
        </w:rPr>
        <w:t xml:space="preserve"> </w:t>
      </w:r>
      <w:r w:rsidRPr="00B160C4">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sidRPr="00B160C4">
        <w:rPr>
          <w:rFonts w:cs="Arial"/>
          <w:color w:val="000000"/>
        </w:rPr>
        <w:t xml:space="preserve"> The SBE also approved the ESSA 2016–17 School Year Transition Plan and two federal ESSA waiver requests to address double testing in science and Speaking and Listening assessment requirements.</w:t>
      </w:r>
    </w:p>
    <w:p w14:paraId="46F14D2D" w14:textId="77777777" w:rsidR="00DC7F9E" w:rsidRPr="00B160C4" w:rsidRDefault="00DC7F9E" w:rsidP="00302E81">
      <w:pPr>
        <w:spacing w:after="240"/>
        <w:rPr>
          <w:rFonts w:cs="Arial"/>
        </w:rPr>
      </w:pPr>
      <w:r w:rsidRPr="00B160C4">
        <w:rPr>
          <w:rFonts w:cs="Arial"/>
          <w:b/>
          <w:color w:val="000000"/>
        </w:rPr>
        <w:t>March 2016:</w:t>
      </w:r>
      <w:r w:rsidRPr="00B160C4">
        <w:rPr>
          <w:rFonts w:cs="Arial"/>
          <w:color w:val="000000"/>
        </w:rPr>
        <w:t xml:space="preserve"> The SBE approved </w:t>
      </w:r>
      <w:r w:rsidRPr="00B160C4">
        <w:rPr>
          <w:rFonts w:cs="Arial"/>
        </w:rPr>
        <w:t>appointments to the California Practitioners Advisory Group.</w:t>
      </w:r>
    </w:p>
    <w:p w14:paraId="322A8CEB" w14:textId="77777777" w:rsidR="00C36D43" w:rsidRPr="00B160C4" w:rsidRDefault="00DC7F9E" w:rsidP="00C36D43">
      <w:pPr>
        <w:spacing w:after="480"/>
        <w:rPr>
          <w:rFonts w:cs="Arial"/>
          <w:b/>
        </w:rPr>
      </w:pPr>
      <w:r w:rsidRPr="00B160C4">
        <w:rPr>
          <w:rFonts w:cs="Arial"/>
          <w:b/>
          <w:color w:val="000000"/>
        </w:rPr>
        <w:t>January 2016:</w:t>
      </w:r>
      <w:r w:rsidRPr="00B160C4">
        <w:rPr>
          <w:rFonts w:cs="Arial"/>
          <w:color w:val="000000"/>
        </w:rPr>
        <w:t xml:space="preserve"> </w:t>
      </w:r>
      <w:r w:rsidR="006B1DEE" w:rsidRPr="00B160C4">
        <w:rPr>
          <w:rFonts w:cs="Arial"/>
          <w:color w:val="000000"/>
        </w:rPr>
        <w:t xml:space="preserve">The </w:t>
      </w:r>
      <w:r w:rsidRPr="00B160C4">
        <w:rPr>
          <w:rFonts w:cs="Arial"/>
          <w:color w:val="000000"/>
        </w:rPr>
        <w:t>CDE staff presented to the SBE an update on issues related to California’s implementation of the ESEA, including information regarding ESSA, and the implications for state accountability and state plans.</w:t>
      </w:r>
    </w:p>
    <w:p w14:paraId="256CD77C" w14:textId="77777777" w:rsidR="00955014" w:rsidRPr="00B160C4" w:rsidRDefault="00955014" w:rsidP="00456691">
      <w:pPr>
        <w:pStyle w:val="Heading2"/>
        <w:spacing w:before="240" w:after="240"/>
        <w:rPr>
          <w:sz w:val="36"/>
          <w:szCs w:val="36"/>
        </w:rPr>
      </w:pPr>
      <w:r w:rsidRPr="00B160C4">
        <w:rPr>
          <w:sz w:val="36"/>
          <w:szCs w:val="36"/>
        </w:rPr>
        <w:t>Fiscal Analysis (as appropriate)</w:t>
      </w:r>
    </w:p>
    <w:p w14:paraId="25DF0982" w14:textId="7431B72D" w:rsidR="00C3418F" w:rsidRPr="00B160C4" w:rsidRDefault="00C3418F" w:rsidP="00B160C4">
      <w:pPr>
        <w:spacing w:after="240"/>
      </w:pPr>
      <w:r w:rsidRPr="00B160C4">
        <w:t>California’s total kindergarten through grade twelve funding from the 2020–21 California Budget Act is $97.6 billion:</w:t>
      </w:r>
    </w:p>
    <w:p w14:paraId="787C8828" w14:textId="4B78DB4F" w:rsidR="00C3418F" w:rsidRPr="00B160C4" w:rsidRDefault="00C3418F" w:rsidP="00C3418F">
      <w:r w:rsidRPr="00B160C4">
        <w:t>State: $52.8 Billion (53.4 percent)</w:t>
      </w:r>
    </w:p>
    <w:p w14:paraId="5C804EC1" w14:textId="093A1294" w:rsidR="00C3418F" w:rsidRPr="00B160C4" w:rsidRDefault="00C3418F" w:rsidP="00C3418F">
      <w:r w:rsidRPr="00B160C4">
        <w:t>Local: $32.8 Billion (33.1 percent)</w:t>
      </w:r>
    </w:p>
    <w:p w14:paraId="2E816C24" w14:textId="324D320F" w:rsidR="00C3418F" w:rsidRPr="00B160C4" w:rsidRDefault="00C3418F" w:rsidP="00B160C4">
      <w:pPr>
        <w:spacing w:after="240"/>
      </w:pPr>
      <w:r w:rsidRPr="00B160C4">
        <w:t>Federal</w:t>
      </w:r>
      <w:r w:rsidR="006E06D6" w:rsidRPr="00B160C4">
        <w:t xml:space="preserve">: </w:t>
      </w:r>
      <w:r w:rsidRPr="00B160C4">
        <w:t>$12 Billion (12.1 percent)</w:t>
      </w:r>
    </w:p>
    <w:p w14:paraId="43BA0A7D" w14:textId="5E3CEC4E" w:rsidR="00C06680" w:rsidRPr="00B160C4" w:rsidRDefault="00C06680" w:rsidP="00C06680">
      <w:pPr>
        <w:spacing w:after="240"/>
        <w:rPr>
          <w:rFonts w:cs="Arial"/>
        </w:rPr>
      </w:pPr>
      <w:r w:rsidRPr="00B160C4">
        <w:rPr>
          <w:rFonts w:cs="Arial"/>
          <w:color w:val="000000"/>
        </w:rPr>
        <w:t>ESSA funds are a portion of the total federal funding amount.</w:t>
      </w:r>
    </w:p>
    <w:p w14:paraId="4101B5FB" w14:textId="77777777" w:rsidR="00955014" w:rsidRPr="00B160C4" w:rsidRDefault="00955014" w:rsidP="00456691">
      <w:pPr>
        <w:pStyle w:val="Heading2"/>
        <w:spacing w:before="240" w:after="240"/>
        <w:rPr>
          <w:sz w:val="36"/>
          <w:szCs w:val="36"/>
        </w:rPr>
      </w:pPr>
      <w:r w:rsidRPr="00B160C4">
        <w:rPr>
          <w:sz w:val="36"/>
          <w:szCs w:val="36"/>
        </w:rPr>
        <w:lastRenderedPageBreak/>
        <w:t>Attachment(s)</w:t>
      </w:r>
    </w:p>
    <w:p w14:paraId="79AF32D9" w14:textId="6F3531B4" w:rsidR="0077059B" w:rsidRPr="00B160C4" w:rsidRDefault="00652F97" w:rsidP="0077059B">
      <w:pPr>
        <w:pStyle w:val="NoSpacing"/>
        <w:numPr>
          <w:ilvl w:val="0"/>
          <w:numId w:val="40"/>
        </w:numPr>
        <w:spacing w:after="240"/>
        <w:rPr>
          <w:bCs/>
        </w:rPr>
      </w:pPr>
      <w:r w:rsidRPr="00B160C4">
        <w:rPr>
          <w:b/>
        </w:rPr>
        <w:t>Attachment 1:</w:t>
      </w:r>
      <w:r w:rsidR="00D314E7" w:rsidRPr="00B160C4">
        <w:rPr>
          <w:b/>
        </w:rPr>
        <w:t xml:space="preserve"> </w:t>
      </w:r>
      <w:r w:rsidR="0077059B" w:rsidRPr="00B160C4">
        <w:rPr>
          <w:bCs/>
        </w:rPr>
        <w:t xml:space="preserve">Overview of the </w:t>
      </w:r>
      <w:bookmarkStart w:id="10" w:name="_Hlk58251923"/>
      <w:r w:rsidR="0077059B" w:rsidRPr="00B160C4">
        <w:rPr>
          <w:bCs/>
        </w:rPr>
        <w:t xml:space="preserve">Proposed Amendments to California’s </w:t>
      </w:r>
      <w:r w:rsidR="00A05B75" w:rsidRPr="00B160C4">
        <w:rPr>
          <w:bCs/>
        </w:rPr>
        <w:t>Every Student Succeeds Act</w:t>
      </w:r>
      <w:r w:rsidR="004C4D89" w:rsidRPr="00B160C4">
        <w:rPr>
          <w:bCs/>
        </w:rPr>
        <w:t xml:space="preserve"> </w:t>
      </w:r>
      <w:r w:rsidR="0077059B" w:rsidRPr="00B160C4">
        <w:rPr>
          <w:bCs/>
        </w:rPr>
        <w:t xml:space="preserve">Consolidated State Plan </w:t>
      </w:r>
      <w:bookmarkEnd w:id="10"/>
      <w:r w:rsidR="0077059B" w:rsidRPr="00B160C4">
        <w:t>(</w:t>
      </w:r>
      <w:r w:rsidR="004C4D89" w:rsidRPr="00B160C4">
        <w:t>2</w:t>
      </w:r>
      <w:r w:rsidR="0077059B" w:rsidRPr="00B160C4">
        <w:t xml:space="preserve"> pages)</w:t>
      </w:r>
    </w:p>
    <w:p w14:paraId="513EB8C6" w14:textId="22D44D78" w:rsidR="0077059B" w:rsidRPr="00B160C4" w:rsidRDefault="0077059B" w:rsidP="0077059B">
      <w:pPr>
        <w:pStyle w:val="NoSpacing"/>
        <w:numPr>
          <w:ilvl w:val="0"/>
          <w:numId w:val="40"/>
        </w:numPr>
        <w:spacing w:after="240"/>
        <w:rPr>
          <w:rFonts w:cs="Arial"/>
        </w:rPr>
      </w:pPr>
      <w:r w:rsidRPr="00B160C4">
        <w:rPr>
          <w:rFonts w:cs="Arial"/>
          <w:b/>
        </w:rPr>
        <w:t>Attachment 2:</w:t>
      </w:r>
      <w:r w:rsidRPr="00B160C4">
        <w:rPr>
          <w:rFonts w:cs="Arial"/>
        </w:rPr>
        <w:t xml:space="preserve"> </w:t>
      </w:r>
      <w:r w:rsidR="00977F0B" w:rsidRPr="00B160C4">
        <w:rPr>
          <w:rFonts w:cs="Arial"/>
        </w:rPr>
        <w:t xml:space="preserve">California’s </w:t>
      </w:r>
      <w:r w:rsidR="00D314E7" w:rsidRPr="00B160C4">
        <w:rPr>
          <w:rFonts w:cs="Arial"/>
        </w:rPr>
        <w:t>COVID-19 State P</w:t>
      </w:r>
      <w:r w:rsidR="00977F0B" w:rsidRPr="00B160C4">
        <w:rPr>
          <w:rFonts w:cs="Arial"/>
        </w:rPr>
        <w:t>l</w:t>
      </w:r>
      <w:r w:rsidR="00D314E7" w:rsidRPr="00B160C4">
        <w:rPr>
          <w:rFonts w:cs="Arial"/>
        </w:rPr>
        <w:t xml:space="preserve">an Addendum </w:t>
      </w:r>
      <w:r w:rsidR="00977F0B" w:rsidRPr="00B160C4">
        <w:rPr>
          <w:rFonts w:cs="Arial"/>
        </w:rPr>
        <w:t>(</w:t>
      </w:r>
      <w:r w:rsidR="004C4D89" w:rsidRPr="00B160C4">
        <w:rPr>
          <w:rFonts w:cs="Arial"/>
        </w:rPr>
        <w:t>1</w:t>
      </w:r>
      <w:r w:rsidR="00A2769D">
        <w:rPr>
          <w:rFonts w:cs="Arial"/>
        </w:rPr>
        <w:t>0</w:t>
      </w:r>
      <w:r w:rsidR="00977F0B" w:rsidRPr="00B160C4">
        <w:rPr>
          <w:rFonts w:cs="Arial"/>
        </w:rPr>
        <w:t xml:space="preserve"> pages)</w:t>
      </w:r>
    </w:p>
    <w:p w14:paraId="4B878238" w14:textId="1089B4BC" w:rsidR="00E22766" w:rsidRPr="00B160C4" w:rsidRDefault="0077059B" w:rsidP="00C06680">
      <w:pPr>
        <w:pStyle w:val="NoSpacing"/>
        <w:numPr>
          <w:ilvl w:val="0"/>
          <w:numId w:val="40"/>
        </w:numPr>
        <w:spacing w:after="240"/>
        <w:rPr>
          <w:rFonts w:cs="Arial"/>
        </w:rPr>
      </w:pPr>
      <w:r w:rsidRPr="00B160C4">
        <w:rPr>
          <w:rFonts w:cs="Arial"/>
          <w:b/>
        </w:rPr>
        <w:t>Attachment 3:</w:t>
      </w:r>
      <w:r w:rsidRPr="00B160C4">
        <w:rPr>
          <w:rFonts w:cs="Arial"/>
        </w:rPr>
        <w:t xml:space="preserve"> </w:t>
      </w:r>
      <w:r w:rsidR="00C06680" w:rsidRPr="00B160C4">
        <w:t xml:space="preserve">California’s </w:t>
      </w:r>
      <w:r w:rsidR="00A05B75" w:rsidRPr="00B160C4">
        <w:t xml:space="preserve">Every Student Succeeds Act </w:t>
      </w:r>
      <w:r w:rsidR="00C06680" w:rsidRPr="00B160C4">
        <w:t>Consolidated State Plan (</w:t>
      </w:r>
      <w:r w:rsidR="004C4D89" w:rsidRPr="00B160C4">
        <w:t>1</w:t>
      </w:r>
      <w:r w:rsidR="00A2769D">
        <w:t>6</w:t>
      </w:r>
      <w:r w:rsidR="004C4D89" w:rsidRPr="00B160C4">
        <w:t>6</w:t>
      </w:r>
      <w:r w:rsidR="00C06680" w:rsidRPr="00B160C4">
        <w:t xml:space="preserve"> pages)</w:t>
      </w:r>
    </w:p>
    <w:p w14:paraId="31FFD8BB" w14:textId="1DD89DBA" w:rsidR="00644922" w:rsidRPr="00B160C4" w:rsidRDefault="00644922" w:rsidP="00C06680">
      <w:pPr>
        <w:pStyle w:val="NoSpacing"/>
        <w:numPr>
          <w:ilvl w:val="0"/>
          <w:numId w:val="40"/>
        </w:numPr>
        <w:spacing w:after="240"/>
        <w:rPr>
          <w:rFonts w:cs="Arial"/>
        </w:rPr>
      </w:pPr>
      <w:r w:rsidRPr="00B160C4">
        <w:rPr>
          <w:rFonts w:cs="Arial"/>
          <w:b/>
        </w:rPr>
        <w:t>Attachment 4:</w:t>
      </w:r>
      <w:r w:rsidRPr="00B160C4">
        <w:rPr>
          <w:rFonts w:cs="Arial"/>
        </w:rPr>
        <w:t xml:space="preserve"> December 4, 2020 U.S. Department of Education Letter </w:t>
      </w:r>
      <w:r w:rsidR="00157619" w:rsidRPr="00B160C4">
        <w:rPr>
          <w:rFonts w:cs="Arial"/>
        </w:rPr>
        <w:t>Approving Proposed</w:t>
      </w:r>
      <w:r w:rsidRPr="00B160C4">
        <w:rPr>
          <w:rFonts w:cs="Arial"/>
          <w:bCs/>
        </w:rPr>
        <w:t xml:space="preserve"> Amendments to California’s Every Student Succeeds Act Consolidated State Plan (4 pages)</w:t>
      </w:r>
    </w:p>
    <w:sectPr w:rsidR="00644922" w:rsidRPr="00B160C4" w:rsidSect="007A4466">
      <w:headerReference w:type="default" r:id="rId13"/>
      <w:type w:val="continuous"/>
      <w:pgSz w:w="12240" w:h="15840"/>
      <w:pgMar w:top="72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F1CB9E" w16cex:dateUtc="2020-12-09T19:10:04.564Z"/>
  <w16cex:commentExtensible w16cex:durableId="7104027E" w16cex:dateUtc="2020-12-09T19:10:52.8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A781" w14:textId="77777777" w:rsidR="005D0D3C" w:rsidRDefault="005D0D3C" w:rsidP="000E09DC">
      <w:r>
        <w:separator/>
      </w:r>
    </w:p>
  </w:endnote>
  <w:endnote w:type="continuationSeparator" w:id="0">
    <w:p w14:paraId="198E63D5" w14:textId="77777777" w:rsidR="005D0D3C" w:rsidRDefault="005D0D3C" w:rsidP="000E09DC">
      <w:r>
        <w:continuationSeparator/>
      </w:r>
    </w:p>
  </w:endnote>
  <w:endnote w:type="continuationNotice" w:id="1">
    <w:p w14:paraId="2851F1DE" w14:textId="77777777" w:rsidR="005D0D3C" w:rsidRDefault="005D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BF03" w14:textId="77777777" w:rsidR="005D0D3C" w:rsidRDefault="005D0D3C" w:rsidP="000E09DC">
      <w:r>
        <w:separator/>
      </w:r>
    </w:p>
  </w:footnote>
  <w:footnote w:type="continuationSeparator" w:id="0">
    <w:p w14:paraId="2DB977DB" w14:textId="77777777" w:rsidR="005D0D3C" w:rsidRDefault="005D0D3C" w:rsidP="000E09DC">
      <w:r>
        <w:continuationSeparator/>
      </w:r>
    </w:p>
  </w:footnote>
  <w:footnote w:type="continuationNotice" w:id="1">
    <w:p w14:paraId="5C8EFFBF" w14:textId="77777777" w:rsidR="005D0D3C" w:rsidRDefault="005D0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0895" w14:textId="77777777" w:rsidR="00CD3B8F" w:rsidRPr="00C758F7" w:rsidRDefault="00CD3B8F" w:rsidP="00C758F7">
    <w:pPr>
      <w:pStyle w:val="NoSpacing"/>
      <w:jc w:val="right"/>
      <w:rPr>
        <w:rFonts w:cs="Arial"/>
      </w:rPr>
    </w:pPr>
    <w:r w:rsidRPr="00C758F7">
      <w:rPr>
        <w:rFonts w:cs="Arial"/>
      </w:rPr>
      <w:t>gad-lao-jan2020item01</w:t>
    </w:r>
  </w:p>
  <w:p w14:paraId="34AE1C7D" w14:textId="77777777" w:rsidR="00CD3B8F" w:rsidRDefault="00CD3B8F" w:rsidP="00C758F7">
    <w:pPr>
      <w:pStyle w:val="Header"/>
      <w:spacing w:after="240"/>
      <w:jc w:val="right"/>
    </w:pPr>
    <w:r>
      <w:t xml:space="preserve">Page </w:t>
    </w:r>
    <w:r>
      <w:rPr>
        <w:noProof/>
      </w:rPr>
      <w:fldChar w:fldCharType="begin"/>
    </w:r>
    <w:r>
      <w:rPr>
        <w:noProof/>
      </w:rPr>
      <w:instrText xml:space="preserve"> PAGE  \* Arabic  \* MERGEFORMAT </w:instrText>
    </w:r>
    <w:r>
      <w:rPr>
        <w:noProof/>
      </w:rPr>
      <w:fldChar w:fldCharType="separate"/>
    </w:r>
    <w:r>
      <w:rPr>
        <w:noProof/>
      </w:rPr>
      <w:t>5</w:t>
    </w:r>
    <w:r>
      <w:rPr>
        <w:noProof/>
      </w:rPr>
      <w:fldChar w:fldCharType="end"/>
    </w:r>
    <w:r>
      <w:rPr>
        <w:noProof/>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EB1E114" w14:textId="7AF2A09B" w:rsidR="00CD3B8F" w:rsidRDefault="00CD3B8F">
        <w:pPr>
          <w:pStyle w:val="Header"/>
          <w:jc w:val="right"/>
        </w:pPr>
        <w:r>
          <w:t>gad-jan2021item01</w:t>
        </w:r>
      </w:p>
      <w:p w14:paraId="3914AB16" w14:textId="77777777" w:rsidR="00CD3B8F" w:rsidRDefault="00CD3B8F" w:rsidP="00041BCC">
        <w:pPr>
          <w:pStyle w:val="Header"/>
          <w:spacing w:after="240"/>
          <w:jc w:val="right"/>
        </w:pPr>
        <w:r w:rsidRPr="007A4466">
          <w:t xml:space="preserve">Page </w:t>
        </w:r>
        <w:r>
          <w:fldChar w:fldCharType="begin"/>
        </w:r>
        <w:r>
          <w:instrText xml:space="preserve"> PAGE   \* MERGEFORMAT </w:instrText>
        </w:r>
        <w:r>
          <w:fldChar w:fldCharType="separate"/>
        </w:r>
        <w:r>
          <w:rPr>
            <w:noProof/>
          </w:rPr>
          <w:t>1</w:t>
        </w:r>
        <w:r>
          <w:rPr>
            <w:noProof/>
          </w:rPr>
          <w:fldChar w:fldCharType="end"/>
        </w:r>
        <w:r w:rsidRPr="007A4466">
          <w:t xml:space="preserve"> of </w:t>
        </w:r>
        <w:r w:rsidRPr="005D0EC1">
          <w:rPr>
            <w:bCs/>
          </w:rPr>
          <w:fldChar w:fldCharType="begin"/>
        </w:r>
        <w:r w:rsidRPr="005D0EC1">
          <w:rPr>
            <w:bCs/>
          </w:rPr>
          <w:instrText xml:space="preserve"> NUMPAGES  </w:instrText>
        </w:r>
        <w:r w:rsidRPr="005D0EC1">
          <w:rPr>
            <w:bCs/>
          </w:rPr>
          <w:fldChar w:fldCharType="separate"/>
        </w:r>
        <w:r>
          <w:rPr>
            <w:bCs/>
            <w:noProof/>
          </w:rPr>
          <w:t>5</w:t>
        </w:r>
        <w:r w:rsidRPr="005D0EC1">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6857"/>
    <w:multiLevelType w:val="hybridMultilevel"/>
    <w:tmpl w:val="413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8"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15687"/>
    <w:multiLevelType w:val="hybridMultilevel"/>
    <w:tmpl w:val="6E6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3B4D"/>
    <w:multiLevelType w:val="hybridMultilevel"/>
    <w:tmpl w:val="6676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4031A"/>
    <w:multiLevelType w:val="hybridMultilevel"/>
    <w:tmpl w:val="7BB2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20EB0"/>
    <w:multiLevelType w:val="hybridMultilevel"/>
    <w:tmpl w:val="D69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47207"/>
    <w:multiLevelType w:val="hybridMultilevel"/>
    <w:tmpl w:val="69A69940"/>
    <w:lvl w:ilvl="0" w:tplc="7AB871C4">
      <w:start w:val="1"/>
      <w:numFmt w:val="bullet"/>
      <w:lvlText w:val=""/>
      <w:lvlJc w:val="left"/>
      <w:pPr>
        <w:tabs>
          <w:tab w:val="num" w:pos="720"/>
        </w:tabs>
        <w:ind w:left="720" w:hanging="360"/>
      </w:pPr>
      <w:rPr>
        <w:rFonts w:ascii="Symbol" w:hAnsi="Symbol" w:hint="default"/>
        <w:sz w:val="20"/>
      </w:rPr>
    </w:lvl>
    <w:lvl w:ilvl="1" w:tplc="F7006B94" w:tentative="1">
      <w:start w:val="1"/>
      <w:numFmt w:val="bullet"/>
      <w:lvlText w:val="o"/>
      <w:lvlJc w:val="left"/>
      <w:pPr>
        <w:tabs>
          <w:tab w:val="num" w:pos="1440"/>
        </w:tabs>
        <w:ind w:left="1440" w:hanging="360"/>
      </w:pPr>
      <w:rPr>
        <w:rFonts w:ascii="Courier New" w:hAnsi="Courier New" w:hint="default"/>
        <w:sz w:val="20"/>
      </w:rPr>
    </w:lvl>
    <w:lvl w:ilvl="2" w:tplc="A9D86C20" w:tentative="1">
      <w:start w:val="1"/>
      <w:numFmt w:val="bullet"/>
      <w:lvlText w:val=""/>
      <w:lvlJc w:val="left"/>
      <w:pPr>
        <w:tabs>
          <w:tab w:val="num" w:pos="2160"/>
        </w:tabs>
        <w:ind w:left="2160" w:hanging="360"/>
      </w:pPr>
      <w:rPr>
        <w:rFonts w:ascii="Wingdings" w:hAnsi="Wingdings" w:hint="default"/>
        <w:sz w:val="20"/>
      </w:rPr>
    </w:lvl>
    <w:lvl w:ilvl="3" w:tplc="99224FCA" w:tentative="1">
      <w:start w:val="1"/>
      <w:numFmt w:val="bullet"/>
      <w:lvlText w:val=""/>
      <w:lvlJc w:val="left"/>
      <w:pPr>
        <w:tabs>
          <w:tab w:val="num" w:pos="2880"/>
        </w:tabs>
        <w:ind w:left="2880" w:hanging="360"/>
      </w:pPr>
      <w:rPr>
        <w:rFonts w:ascii="Wingdings" w:hAnsi="Wingdings" w:hint="default"/>
        <w:sz w:val="20"/>
      </w:rPr>
    </w:lvl>
    <w:lvl w:ilvl="4" w:tplc="90B85E10" w:tentative="1">
      <w:start w:val="1"/>
      <w:numFmt w:val="bullet"/>
      <w:lvlText w:val=""/>
      <w:lvlJc w:val="left"/>
      <w:pPr>
        <w:tabs>
          <w:tab w:val="num" w:pos="3600"/>
        </w:tabs>
        <w:ind w:left="3600" w:hanging="360"/>
      </w:pPr>
      <w:rPr>
        <w:rFonts w:ascii="Wingdings" w:hAnsi="Wingdings" w:hint="default"/>
        <w:sz w:val="20"/>
      </w:rPr>
    </w:lvl>
    <w:lvl w:ilvl="5" w:tplc="E00CE34A" w:tentative="1">
      <w:start w:val="1"/>
      <w:numFmt w:val="bullet"/>
      <w:lvlText w:val=""/>
      <w:lvlJc w:val="left"/>
      <w:pPr>
        <w:tabs>
          <w:tab w:val="num" w:pos="4320"/>
        </w:tabs>
        <w:ind w:left="4320" w:hanging="360"/>
      </w:pPr>
      <w:rPr>
        <w:rFonts w:ascii="Wingdings" w:hAnsi="Wingdings" w:hint="default"/>
        <w:sz w:val="20"/>
      </w:rPr>
    </w:lvl>
    <w:lvl w:ilvl="6" w:tplc="27C65FE6" w:tentative="1">
      <w:start w:val="1"/>
      <w:numFmt w:val="bullet"/>
      <w:lvlText w:val=""/>
      <w:lvlJc w:val="left"/>
      <w:pPr>
        <w:tabs>
          <w:tab w:val="num" w:pos="5040"/>
        </w:tabs>
        <w:ind w:left="5040" w:hanging="360"/>
      </w:pPr>
      <w:rPr>
        <w:rFonts w:ascii="Wingdings" w:hAnsi="Wingdings" w:hint="default"/>
        <w:sz w:val="20"/>
      </w:rPr>
    </w:lvl>
    <w:lvl w:ilvl="7" w:tplc="85DE1D58" w:tentative="1">
      <w:start w:val="1"/>
      <w:numFmt w:val="bullet"/>
      <w:lvlText w:val=""/>
      <w:lvlJc w:val="left"/>
      <w:pPr>
        <w:tabs>
          <w:tab w:val="num" w:pos="5760"/>
        </w:tabs>
        <w:ind w:left="5760" w:hanging="360"/>
      </w:pPr>
      <w:rPr>
        <w:rFonts w:ascii="Wingdings" w:hAnsi="Wingdings" w:hint="default"/>
        <w:sz w:val="20"/>
      </w:rPr>
    </w:lvl>
    <w:lvl w:ilvl="8" w:tplc="3998D05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4C2AED"/>
    <w:multiLevelType w:val="hybridMultilevel"/>
    <w:tmpl w:val="E20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8406B"/>
    <w:multiLevelType w:val="hybridMultilevel"/>
    <w:tmpl w:val="15B8A974"/>
    <w:lvl w:ilvl="0" w:tplc="5A48145E">
      <w:start w:val="1"/>
      <w:numFmt w:val="bullet"/>
      <w:lvlText w:val="o"/>
      <w:lvlJc w:val="left"/>
      <w:pPr>
        <w:tabs>
          <w:tab w:val="num" w:pos="720"/>
        </w:tabs>
        <w:ind w:left="720" w:hanging="360"/>
      </w:pPr>
      <w:rPr>
        <w:rFonts w:ascii="Courier New" w:hAnsi="Courier New" w:hint="default"/>
      </w:rPr>
    </w:lvl>
    <w:lvl w:ilvl="1" w:tplc="DF147E96">
      <w:start w:val="1"/>
      <w:numFmt w:val="bullet"/>
      <w:lvlText w:val="o"/>
      <w:lvlJc w:val="left"/>
      <w:pPr>
        <w:tabs>
          <w:tab w:val="num" w:pos="1440"/>
        </w:tabs>
        <w:ind w:left="1440" w:hanging="360"/>
      </w:pPr>
      <w:rPr>
        <w:rFonts w:ascii="Courier New" w:hAnsi="Courier New" w:hint="default"/>
      </w:rPr>
    </w:lvl>
    <w:lvl w:ilvl="2" w:tplc="C29206BA" w:tentative="1">
      <w:start w:val="1"/>
      <w:numFmt w:val="bullet"/>
      <w:lvlText w:val="o"/>
      <w:lvlJc w:val="left"/>
      <w:pPr>
        <w:tabs>
          <w:tab w:val="num" w:pos="2160"/>
        </w:tabs>
        <w:ind w:left="2160" w:hanging="360"/>
      </w:pPr>
      <w:rPr>
        <w:rFonts w:ascii="Courier New" w:hAnsi="Courier New" w:hint="default"/>
      </w:rPr>
    </w:lvl>
    <w:lvl w:ilvl="3" w:tplc="768C6640" w:tentative="1">
      <w:start w:val="1"/>
      <w:numFmt w:val="bullet"/>
      <w:lvlText w:val="o"/>
      <w:lvlJc w:val="left"/>
      <w:pPr>
        <w:tabs>
          <w:tab w:val="num" w:pos="2880"/>
        </w:tabs>
        <w:ind w:left="2880" w:hanging="360"/>
      </w:pPr>
      <w:rPr>
        <w:rFonts w:ascii="Courier New" w:hAnsi="Courier New" w:hint="default"/>
      </w:rPr>
    </w:lvl>
    <w:lvl w:ilvl="4" w:tplc="126AB238" w:tentative="1">
      <w:start w:val="1"/>
      <w:numFmt w:val="bullet"/>
      <w:lvlText w:val="o"/>
      <w:lvlJc w:val="left"/>
      <w:pPr>
        <w:tabs>
          <w:tab w:val="num" w:pos="3600"/>
        </w:tabs>
        <w:ind w:left="3600" w:hanging="360"/>
      </w:pPr>
      <w:rPr>
        <w:rFonts w:ascii="Courier New" w:hAnsi="Courier New" w:hint="default"/>
      </w:rPr>
    </w:lvl>
    <w:lvl w:ilvl="5" w:tplc="8D124D04" w:tentative="1">
      <w:start w:val="1"/>
      <w:numFmt w:val="bullet"/>
      <w:lvlText w:val="o"/>
      <w:lvlJc w:val="left"/>
      <w:pPr>
        <w:tabs>
          <w:tab w:val="num" w:pos="4320"/>
        </w:tabs>
        <w:ind w:left="4320" w:hanging="360"/>
      </w:pPr>
      <w:rPr>
        <w:rFonts w:ascii="Courier New" w:hAnsi="Courier New" w:hint="default"/>
      </w:rPr>
    </w:lvl>
    <w:lvl w:ilvl="6" w:tplc="17EC39BE" w:tentative="1">
      <w:start w:val="1"/>
      <w:numFmt w:val="bullet"/>
      <w:lvlText w:val="o"/>
      <w:lvlJc w:val="left"/>
      <w:pPr>
        <w:tabs>
          <w:tab w:val="num" w:pos="5040"/>
        </w:tabs>
        <w:ind w:left="5040" w:hanging="360"/>
      </w:pPr>
      <w:rPr>
        <w:rFonts w:ascii="Courier New" w:hAnsi="Courier New" w:hint="default"/>
      </w:rPr>
    </w:lvl>
    <w:lvl w:ilvl="7" w:tplc="8DA6BF74" w:tentative="1">
      <w:start w:val="1"/>
      <w:numFmt w:val="bullet"/>
      <w:lvlText w:val="o"/>
      <w:lvlJc w:val="left"/>
      <w:pPr>
        <w:tabs>
          <w:tab w:val="num" w:pos="5760"/>
        </w:tabs>
        <w:ind w:left="5760" w:hanging="360"/>
      </w:pPr>
      <w:rPr>
        <w:rFonts w:ascii="Courier New" w:hAnsi="Courier New" w:hint="default"/>
      </w:rPr>
    </w:lvl>
    <w:lvl w:ilvl="8" w:tplc="558C4A14" w:tentative="1">
      <w:start w:val="1"/>
      <w:numFmt w:val="bullet"/>
      <w:lvlText w:val="o"/>
      <w:lvlJc w:val="left"/>
      <w:pPr>
        <w:tabs>
          <w:tab w:val="num" w:pos="6480"/>
        </w:tabs>
        <w:ind w:left="6480" w:hanging="360"/>
      </w:pPr>
      <w:rPr>
        <w:rFonts w:ascii="Courier New" w:hAnsi="Courier New" w:hint="default"/>
      </w:rPr>
    </w:lvl>
  </w:abstractNum>
  <w:abstractNum w:abstractNumId="47"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10"/>
  </w:num>
  <w:num w:numId="4">
    <w:abstractNumId w:val="30"/>
  </w:num>
  <w:num w:numId="5">
    <w:abstractNumId w:val="34"/>
  </w:num>
  <w:num w:numId="6">
    <w:abstractNumId w:val="2"/>
  </w:num>
  <w:num w:numId="7">
    <w:abstractNumId w:val="14"/>
  </w:num>
  <w:num w:numId="8">
    <w:abstractNumId w:val="33"/>
  </w:num>
  <w:num w:numId="9">
    <w:abstractNumId w:val="12"/>
  </w:num>
  <w:num w:numId="10">
    <w:abstractNumId w:val="1"/>
  </w:num>
  <w:num w:numId="11">
    <w:abstractNumId w:val="7"/>
  </w:num>
  <w:num w:numId="12">
    <w:abstractNumId w:val="31"/>
  </w:num>
  <w:num w:numId="13">
    <w:abstractNumId w:val="11"/>
  </w:num>
  <w:num w:numId="14">
    <w:abstractNumId w:val="22"/>
  </w:num>
  <w:num w:numId="15">
    <w:abstractNumId w:val="35"/>
  </w:num>
  <w:num w:numId="16">
    <w:abstractNumId w:val="20"/>
  </w:num>
  <w:num w:numId="17">
    <w:abstractNumId w:val="26"/>
  </w:num>
  <w:num w:numId="18">
    <w:abstractNumId w:val="13"/>
  </w:num>
  <w:num w:numId="19">
    <w:abstractNumId w:val="32"/>
  </w:num>
  <w:num w:numId="20">
    <w:abstractNumId w:val="44"/>
  </w:num>
  <w:num w:numId="21">
    <w:abstractNumId w:val="19"/>
  </w:num>
  <w:num w:numId="22">
    <w:abstractNumId w:val="45"/>
  </w:num>
  <w:num w:numId="23">
    <w:abstractNumId w:val="45"/>
  </w:num>
  <w:num w:numId="24">
    <w:abstractNumId w:val="6"/>
  </w:num>
  <w:num w:numId="25">
    <w:abstractNumId w:val="21"/>
  </w:num>
  <w:num w:numId="26">
    <w:abstractNumId w:val="8"/>
  </w:num>
  <w:num w:numId="27">
    <w:abstractNumId w:val="27"/>
  </w:num>
  <w:num w:numId="28">
    <w:abstractNumId w:val="18"/>
  </w:num>
  <w:num w:numId="29">
    <w:abstractNumId w:val="16"/>
  </w:num>
  <w:num w:numId="30">
    <w:abstractNumId w:val="23"/>
  </w:num>
  <w:num w:numId="31">
    <w:abstractNumId w:val="0"/>
  </w:num>
  <w:num w:numId="32">
    <w:abstractNumId w:val="9"/>
  </w:num>
  <w:num w:numId="33">
    <w:abstractNumId w:val="39"/>
  </w:num>
  <w:num w:numId="34">
    <w:abstractNumId w:val="36"/>
  </w:num>
  <w:num w:numId="35">
    <w:abstractNumId w:val="28"/>
  </w:num>
  <w:num w:numId="36">
    <w:abstractNumId w:val="42"/>
  </w:num>
  <w:num w:numId="37">
    <w:abstractNumId w:val="25"/>
  </w:num>
  <w:num w:numId="38">
    <w:abstractNumId w:val="38"/>
  </w:num>
  <w:num w:numId="39">
    <w:abstractNumId w:val="43"/>
  </w:num>
  <w:num w:numId="40">
    <w:abstractNumId w:val="47"/>
  </w:num>
  <w:num w:numId="41">
    <w:abstractNumId w:val="3"/>
  </w:num>
  <w:num w:numId="42">
    <w:abstractNumId w:val="4"/>
  </w:num>
  <w:num w:numId="43">
    <w:abstractNumId w:val="32"/>
  </w:num>
  <w:num w:numId="44">
    <w:abstractNumId w:val="15"/>
  </w:num>
  <w:num w:numId="45">
    <w:abstractNumId w:val="41"/>
  </w:num>
  <w:num w:numId="46">
    <w:abstractNumId w:val="5"/>
  </w:num>
  <w:num w:numId="47">
    <w:abstractNumId w:val="24"/>
  </w:num>
  <w:num w:numId="48">
    <w:abstractNumId w:val="37"/>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183"/>
    <w:rsid w:val="0000141F"/>
    <w:rsid w:val="000040D5"/>
    <w:rsid w:val="000067A1"/>
    <w:rsid w:val="000078BE"/>
    <w:rsid w:val="000122B0"/>
    <w:rsid w:val="000166A4"/>
    <w:rsid w:val="00021310"/>
    <w:rsid w:val="00025918"/>
    <w:rsid w:val="0002747A"/>
    <w:rsid w:val="000278F6"/>
    <w:rsid w:val="000279AB"/>
    <w:rsid w:val="00030A6B"/>
    <w:rsid w:val="000324AD"/>
    <w:rsid w:val="00040E1A"/>
    <w:rsid w:val="00041BCC"/>
    <w:rsid w:val="000478E8"/>
    <w:rsid w:val="000506AF"/>
    <w:rsid w:val="00055AE5"/>
    <w:rsid w:val="0005639F"/>
    <w:rsid w:val="00063820"/>
    <w:rsid w:val="00063E6A"/>
    <w:rsid w:val="00066F35"/>
    <w:rsid w:val="00073476"/>
    <w:rsid w:val="00086E92"/>
    <w:rsid w:val="00087407"/>
    <w:rsid w:val="00091AF3"/>
    <w:rsid w:val="0009688A"/>
    <w:rsid w:val="000A579F"/>
    <w:rsid w:val="000B42EC"/>
    <w:rsid w:val="000B55C9"/>
    <w:rsid w:val="000B683E"/>
    <w:rsid w:val="000B760C"/>
    <w:rsid w:val="000D6954"/>
    <w:rsid w:val="000E09DC"/>
    <w:rsid w:val="000E2FD8"/>
    <w:rsid w:val="000E36CA"/>
    <w:rsid w:val="000E56DF"/>
    <w:rsid w:val="000E6C5B"/>
    <w:rsid w:val="000E7F93"/>
    <w:rsid w:val="000F04F0"/>
    <w:rsid w:val="000F1BBE"/>
    <w:rsid w:val="000F32D9"/>
    <w:rsid w:val="000F5D2E"/>
    <w:rsid w:val="0010033D"/>
    <w:rsid w:val="001005F0"/>
    <w:rsid w:val="00103846"/>
    <w:rsid w:val="001048F3"/>
    <w:rsid w:val="0010736A"/>
    <w:rsid w:val="001139B7"/>
    <w:rsid w:val="001154FF"/>
    <w:rsid w:val="001171A4"/>
    <w:rsid w:val="0012398F"/>
    <w:rsid w:val="00130059"/>
    <w:rsid w:val="001312F9"/>
    <w:rsid w:val="0014591A"/>
    <w:rsid w:val="00157190"/>
    <w:rsid w:val="00157619"/>
    <w:rsid w:val="00166871"/>
    <w:rsid w:val="00176339"/>
    <w:rsid w:val="0018148D"/>
    <w:rsid w:val="001817B3"/>
    <w:rsid w:val="00181B10"/>
    <w:rsid w:val="001838BA"/>
    <w:rsid w:val="00185B9C"/>
    <w:rsid w:val="0019346B"/>
    <w:rsid w:val="001A0CA5"/>
    <w:rsid w:val="001A2969"/>
    <w:rsid w:val="001B239A"/>
    <w:rsid w:val="001B2E0C"/>
    <w:rsid w:val="001B3958"/>
    <w:rsid w:val="001B5B07"/>
    <w:rsid w:val="001C004D"/>
    <w:rsid w:val="001C30C7"/>
    <w:rsid w:val="001D0750"/>
    <w:rsid w:val="001D3749"/>
    <w:rsid w:val="001D4021"/>
    <w:rsid w:val="001E1929"/>
    <w:rsid w:val="001E1C9C"/>
    <w:rsid w:val="00206E10"/>
    <w:rsid w:val="002077F2"/>
    <w:rsid w:val="00213200"/>
    <w:rsid w:val="0022085B"/>
    <w:rsid w:val="00223112"/>
    <w:rsid w:val="002313D4"/>
    <w:rsid w:val="0023737C"/>
    <w:rsid w:val="002406DF"/>
    <w:rsid w:val="00240B26"/>
    <w:rsid w:val="0024322D"/>
    <w:rsid w:val="00244E53"/>
    <w:rsid w:val="00250A9B"/>
    <w:rsid w:val="00252C26"/>
    <w:rsid w:val="002556E8"/>
    <w:rsid w:val="00261629"/>
    <w:rsid w:val="0026371C"/>
    <w:rsid w:val="002670BB"/>
    <w:rsid w:val="002761CF"/>
    <w:rsid w:val="00276B7C"/>
    <w:rsid w:val="00276D91"/>
    <w:rsid w:val="00277527"/>
    <w:rsid w:val="00282393"/>
    <w:rsid w:val="00286E4E"/>
    <w:rsid w:val="00287686"/>
    <w:rsid w:val="002876CB"/>
    <w:rsid w:val="00292328"/>
    <w:rsid w:val="00294034"/>
    <w:rsid w:val="00294241"/>
    <w:rsid w:val="0029520D"/>
    <w:rsid w:val="0029565F"/>
    <w:rsid w:val="002A1A7D"/>
    <w:rsid w:val="002A36BF"/>
    <w:rsid w:val="002A5D9C"/>
    <w:rsid w:val="002A5E29"/>
    <w:rsid w:val="002B4B14"/>
    <w:rsid w:val="002C7008"/>
    <w:rsid w:val="002C7234"/>
    <w:rsid w:val="002D1A82"/>
    <w:rsid w:val="002D4ACE"/>
    <w:rsid w:val="002D6A3E"/>
    <w:rsid w:val="002E4CB5"/>
    <w:rsid w:val="002E5F33"/>
    <w:rsid w:val="002E6FCA"/>
    <w:rsid w:val="002F1F4D"/>
    <w:rsid w:val="002F2283"/>
    <w:rsid w:val="002F279B"/>
    <w:rsid w:val="002F77BA"/>
    <w:rsid w:val="00302E81"/>
    <w:rsid w:val="00303DF7"/>
    <w:rsid w:val="00304482"/>
    <w:rsid w:val="00312506"/>
    <w:rsid w:val="00315131"/>
    <w:rsid w:val="00315518"/>
    <w:rsid w:val="00321A02"/>
    <w:rsid w:val="00324201"/>
    <w:rsid w:val="00334BB6"/>
    <w:rsid w:val="00335FF2"/>
    <w:rsid w:val="00341F30"/>
    <w:rsid w:val="003427FF"/>
    <w:rsid w:val="00345B63"/>
    <w:rsid w:val="003514B0"/>
    <w:rsid w:val="0035188B"/>
    <w:rsid w:val="00356749"/>
    <w:rsid w:val="00357F90"/>
    <w:rsid w:val="00362902"/>
    <w:rsid w:val="00363520"/>
    <w:rsid w:val="00364EE1"/>
    <w:rsid w:val="00367F45"/>
    <w:rsid w:val="003705FC"/>
    <w:rsid w:val="003832F7"/>
    <w:rsid w:val="00384ACF"/>
    <w:rsid w:val="003B4ABB"/>
    <w:rsid w:val="003B50F3"/>
    <w:rsid w:val="003B545F"/>
    <w:rsid w:val="003B5D61"/>
    <w:rsid w:val="003C14F8"/>
    <w:rsid w:val="003C1871"/>
    <w:rsid w:val="003C6D35"/>
    <w:rsid w:val="003C7947"/>
    <w:rsid w:val="003D1ECD"/>
    <w:rsid w:val="003D3E10"/>
    <w:rsid w:val="003D3F2C"/>
    <w:rsid w:val="003D3F46"/>
    <w:rsid w:val="003E05CB"/>
    <w:rsid w:val="003E1E8D"/>
    <w:rsid w:val="003E4DF7"/>
    <w:rsid w:val="003F02EA"/>
    <w:rsid w:val="003F18B0"/>
    <w:rsid w:val="003F3823"/>
    <w:rsid w:val="003F3913"/>
    <w:rsid w:val="003F3F43"/>
    <w:rsid w:val="003F5589"/>
    <w:rsid w:val="00405F61"/>
    <w:rsid w:val="00406F50"/>
    <w:rsid w:val="00407E9B"/>
    <w:rsid w:val="0041438F"/>
    <w:rsid w:val="004203BC"/>
    <w:rsid w:val="0043631E"/>
    <w:rsid w:val="004424BA"/>
    <w:rsid w:val="0044670C"/>
    <w:rsid w:val="004503A7"/>
    <w:rsid w:val="004512A1"/>
    <w:rsid w:val="004559BB"/>
    <w:rsid w:val="00455E38"/>
    <w:rsid w:val="00456691"/>
    <w:rsid w:val="00460204"/>
    <w:rsid w:val="0047534A"/>
    <w:rsid w:val="00476B46"/>
    <w:rsid w:val="00477561"/>
    <w:rsid w:val="00490701"/>
    <w:rsid w:val="0049182E"/>
    <w:rsid w:val="00493010"/>
    <w:rsid w:val="00493951"/>
    <w:rsid w:val="004961B5"/>
    <w:rsid w:val="004A3A05"/>
    <w:rsid w:val="004B14B1"/>
    <w:rsid w:val="004B27F6"/>
    <w:rsid w:val="004C3F28"/>
    <w:rsid w:val="004C4D89"/>
    <w:rsid w:val="004D12C6"/>
    <w:rsid w:val="004D1A06"/>
    <w:rsid w:val="004E029B"/>
    <w:rsid w:val="004E1220"/>
    <w:rsid w:val="004E220B"/>
    <w:rsid w:val="004E4062"/>
    <w:rsid w:val="004E417B"/>
    <w:rsid w:val="00500F07"/>
    <w:rsid w:val="00503611"/>
    <w:rsid w:val="00506E3A"/>
    <w:rsid w:val="00517C00"/>
    <w:rsid w:val="00523518"/>
    <w:rsid w:val="0052782E"/>
    <w:rsid w:val="00527B0E"/>
    <w:rsid w:val="00530995"/>
    <w:rsid w:val="0053306A"/>
    <w:rsid w:val="0053397F"/>
    <w:rsid w:val="00534AB5"/>
    <w:rsid w:val="005400F8"/>
    <w:rsid w:val="00543F33"/>
    <w:rsid w:val="00554A3C"/>
    <w:rsid w:val="00555C72"/>
    <w:rsid w:val="00557DEA"/>
    <w:rsid w:val="00562470"/>
    <w:rsid w:val="00562B3F"/>
    <w:rsid w:val="00583F98"/>
    <w:rsid w:val="00586C28"/>
    <w:rsid w:val="00593EE1"/>
    <w:rsid w:val="00595B26"/>
    <w:rsid w:val="00597B37"/>
    <w:rsid w:val="005A24F2"/>
    <w:rsid w:val="005A4652"/>
    <w:rsid w:val="005A471B"/>
    <w:rsid w:val="005B135C"/>
    <w:rsid w:val="005B558F"/>
    <w:rsid w:val="005C0A35"/>
    <w:rsid w:val="005C2132"/>
    <w:rsid w:val="005C233E"/>
    <w:rsid w:val="005D0D3C"/>
    <w:rsid w:val="005D0EC1"/>
    <w:rsid w:val="005D2776"/>
    <w:rsid w:val="005D277D"/>
    <w:rsid w:val="005D4959"/>
    <w:rsid w:val="005E0E35"/>
    <w:rsid w:val="005E5477"/>
    <w:rsid w:val="005E73C9"/>
    <w:rsid w:val="005F1D12"/>
    <w:rsid w:val="005F60C6"/>
    <w:rsid w:val="005F68D5"/>
    <w:rsid w:val="005F7FB7"/>
    <w:rsid w:val="0060521A"/>
    <w:rsid w:val="00606819"/>
    <w:rsid w:val="00621EC4"/>
    <w:rsid w:val="00622ACD"/>
    <w:rsid w:val="00623D14"/>
    <w:rsid w:val="006270F3"/>
    <w:rsid w:val="00632EA4"/>
    <w:rsid w:val="00634FF7"/>
    <w:rsid w:val="006415A2"/>
    <w:rsid w:val="00641BA9"/>
    <w:rsid w:val="00642383"/>
    <w:rsid w:val="0064270D"/>
    <w:rsid w:val="00644922"/>
    <w:rsid w:val="00647A3D"/>
    <w:rsid w:val="00647CBF"/>
    <w:rsid w:val="00652F97"/>
    <w:rsid w:val="00660AF3"/>
    <w:rsid w:val="00662B97"/>
    <w:rsid w:val="00667C6F"/>
    <w:rsid w:val="006766BE"/>
    <w:rsid w:val="006801DB"/>
    <w:rsid w:val="00681AC9"/>
    <w:rsid w:val="00684A7A"/>
    <w:rsid w:val="00685DA1"/>
    <w:rsid w:val="00692300"/>
    <w:rsid w:val="00693951"/>
    <w:rsid w:val="006A289E"/>
    <w:rsid w:val="006A481F"/>
    <w:rsid w:val="006A57C2"/>
    <w:rsid w:val="006A7D3C"/>
    <w:rsid w:val="006B1DEE"/>
    <w:rsid w:val="006B2111"/>
    <w:rsid w:val="006B604F"/>
    <w:rsid w:val="006B69CC"/>
    <w:rsid w:val="006B77CF"/>
    <w:rsid w:val="006C156B"/>
    <w:rsid w:val="006C30F5"/>
    <w:rsid w:val="006C6B56"/>
    <w:rsid w:val="006C7FEB"/>
    <w:rsid w:val="006D0223"/>
    <w:rsid w:val="006D25F2"/>
    <w:rsid w:val="006D367E"/>
    <w:rsid w:val="006E06C6"/>
    <w:rsid w:val="006E06D6"/>
    <w:rsid w:val="006E24F2"/>
    <w:rsid w:val="006E372A"/>
    <w:rsid w:val="006E40A8"/>
    <w:rsid w:val="006F260F"/>
    <w:rsid w:val="00706A43"/>
    <w:rsid w:val="00706B88"/>
    <w:rsid w:val="00712FD9"/>
    <w:rsid w:val="00713B9E"/>
    <w:rsid w:val="0071422E"/>
    <w:rsid w:val="00715AD1"/>
    <w:rsid w:val="0072117A"/>
    <w:rsid w:val="0072148B"/>
    <w:rsid w:val="00722B02"/>
    <w:rsid w:val="007250C2"/>
    <w:rsid w:val="00726EDA"/>
    <w:rsid w:val="00730443"/>
    <w:rsid w:val="007313A3"/>
    <w:rsid w:val="007326DD"/>
    <w:rsid w:val="00735E0D"/>
    <w:rsid w:val="007428B8"/>
    <w:rsid w:val="00746164"/>
    <w:rsid w:val="00754B98"/>
    <w:rsid w:val="00756FB3"/>
    <w:rsid w:val="0077059B"/>
    <w:rsid w:val="00771963"/>
    <w:rsid w:val="00774BF8"/>
    <w:rsid w:val="00780BB6"/>
    <w:rsid w:val="0078198E"/>
    <w:rsid w:val="0078698E"/>
    <w:rsid w:val="0079507E"/>
    <w:rsid w:val="00797D7C"/>
    <w:rsid w:val="007A2959"/>
    <w:rsid w:val="007A2B37"/>
    <w:rsid w:val="007A4466"/>
    <w:rsid w:val="007A4F88"/>
    <w:rsid w:val="007A7204"/>
    <w:rsid w:val="007A78F2"/>
    <w:rsid w:val="007B453E"/>
    <w:rsid w:val="007B4C6B"/>
    <w:rsid w:val="007B4CA1"/>
    <w:rsid w:val="007B4D9B"/>
    <w:rsid w:val="007C5697"/>
    <w:rsid w:val="007C6D68"/>
    <w:rsid w:val="007D38DE"/>
    <w:rsid w:val="007D497F"/>
    <w:rsid w:val="007D56EF"/>
    <w:rsid w:val="007D5C9A"/>
    <w:rsid w:val="007D6A8F"/>
    <w:rsid w:val="007E1950"/>
    <w:rsid w:val="007F15FC"/>
    <w:rsid w:val="008007F0"/>
    <w:rsid w:val="0081001E"/>
    <w:rsid w:val="00813603"/>
    <w:rsid w:val="00813BAE"/>
    <w:rsid w:val="0082031A"/>
    <w:rsid w:val="008214BB"/>
    <w:rsid w:val="008235C6"/>
    <w:rsid w:val="00824C51"/>
    <w:rsid w:val="0083131B"/>
    <w:rsid w:val="00836299"/>
    <w:rsid w:val="00836AAC"/>
    <w:rsid w:val="00836C05"/>
    <w:rsid w:val="008403DC"/>
    <w:rsid w:val="008449F1"/>
    <w:rsid w:val="00844AEF"/>
    <w:rsid w:val="00845FD2"/>
    <w:rsid w:val="00855C8A"/>
    <w:rsid w:val="00860A44"/>
    <w:rsid w:val="008612BD"/>
    <w:rsid w:val="008632AC"/>
    <w:rsid w:val="00867374"/>
    <w:rsid w:val="00870CFC"/>
    <w:rsid w:val="00870DA1"/>
    <w:rsid w:val="00872AA5"/>
    <w:rsid w:val="0087367B"/>
    <w:rsid w:val="008740F9"/>
    <w:rsid w:val="00882187"/>
    <w:rsid w:val="0088448E"/>
    <w:rsid w:val="00885057"/>
    <w:rsid w:val="008909EE"/>
    <w:rsid w:val="0089139E"/>
    <w:rsid w:val="008C08EB"/>
    <w:rsid w:val="008C2ABB"/>
    <w:rsid w:val="008C5630"/>
    <w:rsid w:val="008D17C3"/>
    <w:rsid w:val="008D31BC"/>
    <w:rsid w:val="008D6A5F"/>
    <w:rsid w:val="008D7240"/>
    <w:rsid w:val="008E71BD"/>
    <w:rsid w:val="008F290C"/>
    <w:rsid w:val="00901674"/>
    <w:rsid w:val="00906F9D"/>
    <w:rsid w:val="009072F3"/>
    <w:rsid w:val="0091117B"/>
    <w:rsid w:val="009123DC"/>
    <w:rsid w:val="00913683"/>
    <w:rsid w:val="00923052"/>
    <w:rsid w:val="0092414C"/>
    <w:rsid w:val="00927B1E"/>
    <w:rsid w:val="009336B9"/>
    <w:rsid w:val="00937D9D"/>
    <w:rsid w:val="00941C5B"/>
    <w:rsid w:val="00946B9B"/>
    <w:rsid w:val="00947918"/>
    <w:rsid w:val="00950633"/>
    <w:rsid w:val="009530F3"/>
    <w:rsid w:val="00954AC5"/>
    <w:rsid w:val="00955014"/>
    <w:rsid w:val="0095607B"/>
    <w:rsid w:val="0096090E"/>
    <w:rsid w:val="00963071"/>
    <w:rsid w:val="0096541A"/>
    <w:rsid w:val="00971AFC"/>
    <w:rsid w:val="00972004"/>
    <w:rsid w:val="00972DFD"/>
    <w:rsid w:val="009762E7"/>
    <w:rsid w:val="00976825"/>
    <w:rsid w:val="00977F0B"/>
    <w:rsid w:val="00981ECC"/>
    <w:rsid w:val="00997907"/>
    <w:rsid w:val="009A1D66"/>
    <w:rsid w:val="009A4D65"/>
    <w:rsid w:val="009A5903"/>
    <w:rsid w:val="009A6410"/>
    <w:rsid w:val="009B04E1"/>
    <w:rsid w:val="009B707B"/>
    <w:rsid w:val="009C5529"/>
    <w:rsid w:val="009D1996"/>
    <w:rsid w:val="009D5028"/>
    <w:rsid w:val="009D6B10"/>
    <w:rsid w:val="009D7BF9"/>
    <w:rsid w:val="009E184C"/>
    <w:rsid w:val="009E5899"/>
    <w:rsid w:val="009F08A6"/>
    <w:rsid w:val="009F68CD"/>
    <w:rsid w:val="009F6CD1"/>
    <w:rsid w:val="00A00277"/>
    <w:rsid w:val="00A05B75"/>
    <w:rsid w:val="00A07F42"/>
    <w:rsid w:val="00A10492"/>
    <w:rsid w:val="00A10526"/>
    <w:rsid w:val="00A14356"/>
    <w:rsid w:val="00A14916"/>
    <w:rsid w:val="00A1606B"/>
    <w:rsid w:val="00A16315"/>
    <w:rsid w:val="00A234C5"/>
    <w:rsid w:val="00A23C5C"/>
    <w:rsid w:val="00A24723"/>
    <w:rsid w:val="00A2769D"/>
    <w:rsid w:val="00A30B3C"/>
    <w:rsid w:val="00A31BF5"/>
    <w:rsid w:val="00A31F3E"/>
    <w:rsid w:val="00A408AC"/>
    <w:rsid w:val="00A43606"/>
    <w:rsid w:val="00A43AC0"/>
    <w:rsid w:val="00A461B0"/>
    <w:rsid w:val="00A47BCB"/>
    <w:rsid w:val="00A53F60"/>
    <w:rsid w:val="00A60105"/>
    <w:rsid w:val="00A60BCA"/>
    <w:rsid w:val="00A625EF"/>
    <w:rsid w:val="00A62D7E"/>
    <w:rsid w:val="00A651E0"/>
    <w:rsid w:val="00A66358"/>
    <w:rsid w:val="00A71A80"/>
    <w:rsid w:val="00A74691"/>
    <w:rsid w:val="00A80047"/>
    <w:rsid w:val="00A83C82"/>
    <w:rsid w:val="00A856D6"/>
    <w:rsid w:val="00A914AB"/>
    <w:rsid w:val="00A96017"/>
    <w:rsid w:val="00AA0B74"/>
    <w:rsid w:val="00AA449E"/>
    <w:rsid w:val="00AA4886"/>
    <w:rsid w:val="00AA525A"/>
    <w:rsid w:val="00AA61AE"/>
    <w:rsid w:val="00AA7DF5"/>
    <w:rsid w:val="00AB422C"/>
    <w:rsid w:val="00AB5435"/>
    <w:rsid w:val="00AB649E"/>
    <w:rsid w:val="00AB74AE"/>
    <w:rsid w:val="00AC40E6"/>
    <w:rsid w:val="00AC514A"/>
    <w:rsid w:val="00AC65A5"/>
    <w:rsid w:val="00AD3D11"/>
    <w:rsid w:val="00AD665C"/>
    <w:rsid w:val="00AD7427"/>
    <w:rsid w:val="00AD7C4C"/>
    <w:rsid w:val="00AF0C35"/>
    <w:rsid w:val="00AF2B00"/>
    <w:rsid w:val="00B00108"/>
    <w:rsid w:val="00B00EB5"/>
    <w:rsid w:val="00B07601"/>
    <w:rsid w:val="00B11387"/>
    <w:rsid w:val="00B1225D"/>
    <w:rsid w:val="00B160C4"/>
    <w:rsid w:val="00B22A29"/>
    <w:rsid w:val="00B264EA"/>
    <w:rsid w:val="00B30E39"/>
    <w:rsid w:val="00B3483A"/>
    <w:rsid w:val="00B37669"/>
    <w:rsid w:val="00B42F71"/>
    <w:rsid w:val="00B44EB1"/>
    <w:rsid w:val="00B5190D"/>
    <w:rsid w:val="00B651B5"/>
    <w:rsid w:val="00B723BE"/>
    <w:rsid w:val="00B7268B"/>
    <w:rsid w:val="00B753C2"/>
    <w:rsid w:val="00B80D69"/>
    <w:rsid w:val="00B82705"/>
    <w:rsid w:val="00B82C8D"/>
    <w:rsid w:val="00B84E7D"/>
    <w:rsid w:val="00B876DA"/>
    <w:rsid w:val="00BA2BA0"/>
    <w:rsid w:val="00BA478F"/>
    <w:rsid w:val="00BA7B57"/>
    <w:rsid w:val="00BB385E"/>
    <w:rsid w:val="00BB7158"/>
    <w:rsid w:val="00BC0BE7"/>
    <w:rsid w:val="00BD3BAC"/>
    <w:rsid w:val="00BD58A1"/>
    <w:rsid w:val="00BD5E00"/>
    <w:rsid w:val="00BD6A5C"/>
    <w:rsid w:val="00BD6F67"/>
    <w:rsid w:val="00BE007D"/>
    <w:rsid w:val="00BF1468"/>
    <w:rsid w:val="00BF3787"/>
    <w:rsid w:val="00BF3ED6"/>
    <w:rsid w:val="00BF4D54"/>
    <w:rsid w:val="00BF5801"/>
    <w:rsid w:val="00BF718D"/>
    <w:rsid w:val="00C0181A"/>
    <w:rsid w:val="00C045A0"/>
    <w:rsid w:val="00C04F97"/>
    <w:rsid w:val="00C06680"/>
    <w:rsid w:val="00C1457C"/>
    <w:rsid w:val="00C1461B"/>
    <w:rsid w:val="00C15C97"/>
    <w:rsid w:val="00C27D57"/>
    <w:rsid w:val="00C3418F"/>
    <w:rsid w:val="00C36B09"/>
    <w:rsid w:val="00C36D43"/>
    <w:rsid w:val="00C45BB8"/>
    <w:rsid w:val="00C50C45"/>
    <w:rsid w:val="00C534F3"/>
    <w:rsid w:val="00C564CF"/>
    <w:rsid w:val="00C607BC"/>
    <w:rsid w:val="00C66AAF"/>
    <w:rsid w:val="00C758F7"/>
    <w:rsid w:val="00C80D14"/>
    <w:rsid w:val="00C82CBA"/>
    <w:rsid w:val="00C844AD"/>
    <w:rsid w:val="00C9151F"/>
    <w:rsid w:val="00C92396"/>
    <w:rsid w:val="00C93C19"/>
    <w:rsid w:val="00C9717C"/>
    <w:rsid w:val="00C972BE"/>
    <w:rsid w:val="00C97AC6"/>
    <w:rsid w:val="00CA107D"/>
    <w:rsid w:val="00CA3CFE"/>
    <w:rsid w:val="00CB2CC7"/>
    <w:rsid w:val="00CC4D55"/>
    <w:rsid w:val="00CC4F63"/>
    <w:rsid w:val="00CC593C"/>
    <w:rsid w:val="00CD1845"/>
    <w:rsid w:val="00CD3B8F"/>
    <w:rsid w:val="00CE1C84"/>
    <w:rsid w:val="00CE48D4"/>
    <w:rsid w:val="00CE4E3E"/>
    <w:rsid w:val="00CE7D54"/>
    <w:rsid w:val="00CF09DE"/>
    <w:rsid w:val="00CF0FA4"/>
    <w:rsid w:val="00CF585C"/>
    <w:rsid w:val="00CF6255"/>
    <w:rsid w:val="00CF763C"/>
    <w:rsid w:val="00CF7C9F"/>
    <w:rsid w:val="00D0500D"/>
    <w:rsid w:val="00D068F5"/>
    <w:rsid w:val="00D0694E"/>
    <w:rsid w:val="00D06A35"/>
    <w:rsid w:val="00D07220"/>
    <w:rsid w:val="00D138CD"/>
    <w:rsid w:val="00D16B1D"/>
    <w:rsid w:val="00D17258"/>
    <w:rsid w:val="00D17557"/>
    <w:rsid w:val="00D20AEB"/>
    <w:rsid w:val="00D20E35"/>
    <w:rsid w:val="00D21504"/>
    <w:rsid w:val="00D21D1D"/>
    <w:rsid w:val="00D268A0"/>
    <w:rsid w:val="00D310EA"/>
    <w:rsid w:val="00D314E7"/>
    <w:rsid w:val="00D407E2"/>
    <w:rsid w:val="00D47DAB"/>
    <w:rsid w:val="00D47E89"/>
    <w:rsid w:val="00D5115F"/>
    <w:rsid w:val="00D63C25"/>
    <w:rsid w:val="00D65DFC"/>
    <w:rsid w:val="00D80052"/>
    <w:rsid w:val="00D8667C"/>
    <w:rsid w:val="00D86AB9"/>
    <w:rsid w:val="00D87911"/>
    <w:rsid w:val="00D91BA1"/>
    <w:rsid w:val="00D9230E"/>
    <w:rsid w:val="00DC0ECE"/>
    <w:rsid w:val="00DC66C0"/>
    <w:rsid w:val="00DC6A12"/>
    <w:rsid w:val="00DC758E"/>
    <w:rsid w:val="00DC7F9E"/>
    <w:rsid w:val="00DD24E4"/>
    <w:rsid w:val="00DE082E"/>
    <w:rsid w:val="00DE2C12"/>
    <w:rsid w:val="00DE32B4"/>
    <w:rsid w:val="00DF07E9"/>
    <w:rsid w:val="00DF2398"/>
    <w:rsid w:val="00DF46BD"/>
    <w:rsid w:val="00E003D0"/>
    <w:rsid w:val="00E22766"/>
    <w:rsid w:val="00E22E50"/>
    <w:rsid w:val="00E24F0E"/>
    <w:rsid w:val="00E34EDC"/>
    <w:rsid w:val="00E363B6"/>
    <w:rsid w:val="00E36D2E"/>
    <w:rsid w:val="00E419B9"/>
    <w:rsid w:val="00E4525A"/>
    <w:rsid w:val="00E469B1"/>
    <w:rsid w:val="00E50C42"/>
    <w:rsid w:val="00E5737F"/>
    <w:rsid w:val="00E66527"/>
    <w:rsid w:val="00E70DB8"/>
    <w:rsid w:val="00E74AFE"/>
    <w:rsid w:val="00E77DD3"/>
    <w:rsid w:val="00E77EB0"/>
    <w:rsid w:val="00E82130"/>
    <w:rsid w:val="00E9133E"/>
    <w:rsid w:val="00E923D7"/>
    <w:rsid w:val="00E948F4"/>
    <w:rsid w:val="00EA1F8E"/>
    <w:rsid w:val="00EA2A44"/>
    <w:rsid w:val="00EA4ED8"/>
    <w:rsid w:val="00EA7D4F"/>
    <w:rsid w:val="00EB0759"/>
    <w:rsid w:val="00EB16F7"/>
    <w:rsid w:val="00EB4465"/>
    <w:rsid w:val="00EC0780"/>
    <w:rsid w:val="00EC115C"/>
    <w:rsid w:val="00EC4FF6"/>
    <w:rsid w:val="00EC504C"/>
    <w:rsid w:val="00ED52A1"/>
    <w:rsid w:val="00EF6705"/>
    <w:rsid w:val="00F00974"/>
    <w:rsid w:val="00F01F1B"/>
    <w:rsid w:val="00F075D1"/>
    <w:rsid w:val="00F10990"/>
    <w:rsid w:val="00F132D5"/>
    <w:rsid w:val="00F1619B"/>
    <w:rsid w:val="00F16CA3"/>
    <w:rsid w:val="00F1713A"/>
    <w:rsid w:val="00F204A0"/>
    <w:rsid w:val="00F212AC"/>
    <w:rsid w:val="00F22F6B"/>
    <w:rsid w:val="00F23643"/>
    <w:rsid w:val="00F26BE0"/>
    <w:rsid w:val="00F26FE6"/>
    <w:rsid w:val="00F33588"/>
    <w:rsid w:val="00F33E87"/>
    <w:rsid w:val="00F40510"/>
    <w:rsid w:val="00F44E85"/>
    <w:rsid w:val="00F47B98"/>
    <w:rsid w:val="00F47EDB"/>
    <w:rsid w:val="00F52D42"/>
    <w:rsid w:val="00F551BA"/>
    <w:rsid w:val="00F5776F"/>
    <w:rsid w:val="00F57F79"/>
    <w:rsid w:val="00F63FCF"/>
    <w:rsid w:val="00F6411F"/>
    <w:rsid w:val="00F64390"/>
    <w:rsid w:val="00F64C32"/>
    <w:rsid w:val="00F73AD2"/>
    <w:rsid w:val="00F749DE"/>
    <w:rsid w:val="00F85DF9"/>
    <w:rsid w:val="00F875A9"/>
    <w:rsid w:val="00F91809"/>
    <w:rsid w:val="00F937E1"/>
    <w:rsid w:val="00F95132"/>
    <w:rsid w:val="00F956E7"/>
    <w:rsid w:val="00F96C51"/>
    <w:rsid w:val="00FA010D"/>
    <w:rsid w:val="00FA10CB"/>
    <w:rsid w:val="00FA30E3"/>
    <w:rsid w:val="00FA5112"/>
    <w:rsid w:val="00FA7BE5"/>
    <w:rsid w:val="00FB227E"/>
    <w:rsid w:val="00FB3B18"/>
    <w:rsid w:val="00FC1FCE"/>
    <w:rsid w:val="00FD3EFE"/>
    <w:rsid w:val="00FD41F3"/>
    <w:rsid w:val="00FD6400"/>
    <w:rsid w:val="00FE3007"/>
    <w:rsid w:val="00FE4BD6"/>
    <w:rsid w:val="00FE5B60"/>
    <w:rsid w:val="00FF255F"/>
    <w:rsid w:val="00FF277C"/>
    <w:rsid w:val="00FF4460"/>
    <w:rsid w:val="00FF49C8"/>
    <w:rsid w:val="00FF4BB5"/>
    <w:rsid w:val="00FF51DD"/>
    <w:rsid w:val="00FF5864"/>
    <w:rsid w:val="02C95CC1"/>
    <w:rsid w:val="02E6F5EE"/>
    <w:rsid w:val="0600FD83"/>
    <w:rsid w:val="116241C0"/>
    <w:rsid w:val="11877829"/>
    <w:rsid w:val="1617214D"/>
    <w:rsid w:val="1ABE3CDF"/>
    <w:rsid w:val="1D5D0483"/>
    <w:rsid w:val="1E2265C0"/>
    <w:rsid w:val="1FD158D2"/>
    <w:rsid w:val="2030C20A"/>
    <w:rsid w:val="29B91FE1"/>
    <w:rsid w:val="2D7F0EB7"/>
    <w:rsid w:val="32FA0649"/>
    <w:rsid w:val="34C9F769"/>
    <w:rsid w:val="3905895D"/>
    <w:rsid w:val="3D47C70D"/>
    <w:rsid w:val="40630D0E"/>
    <w:rsid w:val="407F67CF"/>
    <w:rsid w:val="41006D03"/>
    <w:rsid w:val="440082CB"/>
    <w:rsid w:val="44E0A9FA"/>
    <w:rsid w:val="4ACBFA89"/>
    <w:rsid w:val="4DF4BD6E"/>
    <w:rsid w:val="4F01A8BE"/>
    <w:rsid w:val="4F5198C3"/>
    <w:rsid w:val="54453771"/>
    <w:rsid w:val="55E8F558"/>
    <w:rsid w:val="5682D91C"/>
    <w:rsid w:val="59DBD693"/>
    <w:rsid w:val="5FAE9F1F"/>
    <w:rsid w:val="60F764E8"/>
    <w:rsid w:val="6480D579"/>
    <w:rsid w:val="6781C126"/>
    <w:rsid w:val="68E23734"/>
    <w:rsid w:val="6A851ED1"/>
    <w:rsid w:val="6AD932C3"/>
    <w:rsid w:val="6C934945"/>
    <w:rsid w:val="6FD09B0A"/>
    <w:rsid w:val="7128A36C"/>
    <w:rsid w:val="71BCCAEB"/>
    <w:rsid w:val="7727C760"/>
    <w:rsid w:val="7E39C4C1"/>
    <w:rsid w:val="7ECF8D79"/>
    <w:rsid w:val="7F2057D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EA1A"/>
  <w15:docId w15:val="{73D873F0-EBFD-44AC-9C02-BB2DCF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132D5"/>
    <w:pPr>
      <w:keepNext/>
      <w:keepLines/>
      <w:spacing w:before="160" w:after="12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132D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186648343">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6175">
      <w:bodyDiv w:val="1"/>
      <w:marLeft w:val="0"/>
      <w:marRight w:val="0"/>
      <w:marTop w:val="0"/>
      <w:marBottom w:val="0"/>
      <w:divBdr>
        <w:top w:val="none" w:sz="0" w:space="0" w:color="auto"/>
        <w:left w:val="none" w:sz="0" w:space="0" w:color="auto"/>
        <w:bottom w:val="none" w:sz="0" w:space="0" w:color="auto"/>
        <w:right w:val="none" w:sz="0" w:space="0" w:color="auto"/>
      </w:divBdr>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246567860">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0901103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 w:id="2124878721">
      <w:bodyDiv w:val="1"/>
      <w:marLeft w:val="0"/>
      <w:marRight w:val="0"/>
      <w:marTop w:val="0"/>
      <w:marBottom w:val="0"/>
      <w:divBdr>
        <w:top w:val="none" w:sz="0" w:space="0" w:color="auto"/>
        <w:left w:val="none" w:sz="0" w:space="0" w:color="auto"/>
        <w:bottom w:val="none" w:sz="0" w:space="0" w:color="auto"/>
        <w:right w:val="none" w:sz="0" w:space="0" w:color="auto"/>
      </w:divBdr>
      <w:divsChild>
        <w:div w:id="1057167841">
          <w:marLeft w:val="1080"/>
          <w:marRight w:val="0"/>
          <w:marTop w:val="100"/>
          <w:marBottom w:val="0"/>
          <w:divBdr>
            <w:top w:val="none" w:sz="0" w:space="0" w:color="auto"/>
            <w:left w:val="none" w:sz="0" w:space="0" w:color="auto"/>
            <w:bottom w:val="none" w:sz="0" w:space="0" w:color="auto"/>
            <w:right w:val="none" w:sz="0" w:space="0" w:color="auto"/>
          </w:divBdr>
        </w:div>
        <w:div w:id="17888100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70ec1fc272a64f7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CFA7-AE29-4708-A995-C778597FCCCD}">
  <ds:schemaRefs>
    <ds:schemaRef ds:uri="http://schemas.microsoft.com/sharepoint/v3/contenttype/forms"/>
  </ds:schemaRefs>
</ds:datastoreItem>
</file>

<file path=customXml/itemProps2.xml><?xml version="1.0" encoding="utf-8"?>
<ds:datastoreItem xmlns:ds="http://schemas.openxmlformats.org/officeDocument/2006/customXml" ds:itemID="{09EAF430-A156-4EE4-918D-34E6A9CD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4B248-CC58-4585-8E58-F2272B316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F83A1-BDA6-48B1-9AF9-1D2A63A2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2277</Words>
  <Characters>12980</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January 2021 Agenda Item X - Meeting Agendas (CA State of California)</vt:lpstr>
    </vt:vector>
  </TitlesOfParts>
  <Company>California State Board of Education</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04 - Meeting Agendas (CA State Board of California)</dc:title>
  <dc:subject>Update to California's Every Student Succeeds Act State Plan: Approval of the Amendments to the State Plan and COVID-19 State Plan Addendum to the U.S. Department of Education.</dc:subject>
  <dc:creator/>
  <cp:keywords/>
  <dc:description/>
  <cp:lastPrinted>2019-12-17T16:14:00Z</cp:lastPrinted>
  <dcterms:created xsi:type="dcterms:W3CDTF">2020-12-17T00:16:00Z</dcterms:created>
  <dcterms:modified xsi:type="dcterms:W3CDTF">2020-12-19T01:14:00Z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