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631EB" w14:textId="77777777" w:rsidR="006E06C6" w:rsidRPr="00731386" w:rsidRDefault="00D5115F" w:rsidP="00B723BE">
      <w:r w:rsidRPr="00731386">
        <w:rPr>
          <w:noProof/>
        </w:rPr>
        <w:drawing>
          <wp:inline distT="0" distB="0" distL="0" distR="0" wp14:anchorId="09197859" wp14:editId="312A92F9">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7315BE96" w14:textId="77777777" w:rsidR="00B723BE" w:rsidRPr="00731386" w:rsidRDefault="00FC1FCE" w:rsidP="00B723BE">
      <w:pPr>
        <w:jc w:val="right"/>
      </w:pPr>
      <w:r w:rsidRPr="00731386">
        <w:t>California Department of Education</w:t>
      </w:r>
    </w:p>
    <w:p w14:paraId="243D85DE" w14:textId="77777777" w:rsidR="00B723BE" w:rsidRPr="00731386" w:rsidRDefault="00FC1FCE" w:rsidP="00B723BE">
      <w:pPr>
        <w:jc w:val="right"/>
      </w:pPr>
      <w:r w:rsidRPr="00731386">
        <w:t>Executive Office</w:t>
      </w:r>
    </w:p>
    <w:p w14:paraId="67455569" w14:textId="326C1D61" w:rsidR="002B4B14" w:rsidRDefault="00692300" w:rsidP="00B723BE">
      <w:pPr>
        <w:jc w:val="right"/>
      </w:pPr>
      <w:r w:rsidRPr="00731386">
        <w:t>SBE-00</w:t>
      </w:r>
      <w:r w:rsidR="000324AD" w:rsidRPr="00731386">
        <w:t>3</w:t>
      </w:r>
      <w:r w:rsidRPr="00731386">
        <w:t xml:space="preserve"> (REV. 1</w:t>
      </w:r>
      <w:r w:rsidR="00C27D57" w:rsidRPr="00731386">
        <w:t>1</w:t>
      </w:r>
      <w:r w:rsidRPr="00731386">
        <w:t>/2017</w:t>
      </w:r>
      <w:r w:rsidR="00FC1FCE" w:rsidRPr="00731386">
        <w:t>)</w:t>
      </w:r>
    </w:p>
    <w:p w14:paraId="69EA8D16" w14:textId="16D82028" w:rsidR="00B723BE" w:rsidRPr="00731386" w:rsidRDefault="33D1ED82" w:rsidP="00F56A25">
      <w:pPr>
        <w:jc w:val="right"/>
      </w:pPr>
      <w:r>
        <w:t>i</w:t>
      </w:r>
      <w:r w:rsidR="007768E9">
        <w:t>mab-adad-</w:t>
      </w:r>
      <w:r w:rsidR="006F5C72">
        <w:t>jul</w:t>
      </w:r>
      <w:r w:rsidR="007768E9">
        <w:t>23item0</w:t>
      </w:r>
      <w:r w:rsidR="00AD4237">
        <w:t>6</w:t>
      </w:r>
    </w:p>
    <w:p w14:paraId="66336D11" w14:textId="77777777" w:rsidR="00B723BE" w:rsidRPr="00731386" w:rsidRDefault="00B723BE" w:rsidP="00FC1FCE">
      <w:pPr>
        <w:pStyle w:val="Heading1"/>
        <w:jc w:val="center"/>
        <w:rPr>
          <w:sz w:val="40"/>
          <w:szCs w:val="40"/>
        </w:rPr>
        <w:sectPr w:rsidR="00B723BE" w:rsidRPr="00731386" w:rsidSect="00C82CBA">
          <w:headerReference w:type="default" r:id="rId12"/>
          <w:type w:val="continuous"/>
          <w:pgSz w:w="12240" w:h="15840"/>
          <w:pgMar w:top="720" w:right="1440" w:bottom="1440" w:left="1440" w:header="720" w:footer="720" w:gutter="0"/>
          <w:cols w:num="2" w:space="720"/>
          <w:titlePg/>
          <w:docGrid w:linePitch="360"/>
        </w:sectPr>
      </w:pPr>
    </w:p>
    <w:p w14:paraId="5DEC0A7A" w14:textId="77777777" w:rsidR="006E06C6" w:rsidRPr="00731386" w:rsidRDefault="006E06C6" w:rsidP="00FC1FCE">
      <w:pPr>
        <w:pStyle w:val="Heading1"/>
        <w:jc w:val="center"/>
        <w:rPr>
          <w:sz w:val="40"/>
          <w:szCs w:val="40"/>
        </w:rPr>
        <w:sectPr w:rsidR="006E06C6" w:rsidRPr="00731386" w:rsidSect="0091117B">
          <w:type w:val="continuous"/>
          <w:pgSz w:w="12240" w:h="15840"/>
          <w:pgMar w:top="720" w:right="1440" w:bottom="1440" w:left="1440" w:header="720" w:footer="720" w:gutter="0"/>
          <w:cols w:space="720"/>
          <w:docGrid w:linePitch="360"/>
        </w:sectPr>
      </w:pPr>
    </w:p>
    <w:p w14:paraId="435ADA57" w14:textId="64566DAA" w:rsidR="00FC1FCE" w:rsidRPr="00731386" w:rsidRDefault="0091117B" w:rsidP="002B4B14">
      <w:pPr>
        <w:pStyle w:val="Heading1"/>
        <w:spacing w:before="240" w:after="240"/>
        <w:jc w:val="center"/>
        <w:rPr>
          <w:sz w:val="40"/>
          <w:szCs w:val="40"/>
        </w:rPr>
      </w:pPr>
      <w:r w:rsidRPr="00731386">
        <w:rPr>
          <w:sz w:val="40"/>
          <w:szCs w:val="40"/>
        </w:rPr>
        <w:t>Californ</w:t>
      </w:r>
      <w:r w:rsidR="00693951" w:rsidRPr="00731386">
        <w:rPr>
          <w:sz w:val="40"/>
          <w:szCs w:val="40"/>
        </w:rPr>
        <w:t>ia State Board of Education</w:t>
      </w:r>
      <w:r w:rsidR="00693951">
        <w:br/>
      </w:r>
      <w:r w:rsidR="00173470">
        <w:rPr>
          <w:sz w:val="40"/>
          <w:szCs w:val="40"/>
        </w:rPr>
        <w:t>July</w:t>
      </w:r>
      <w:r w:rsidR="00775480">
        <w:rPr>
          <w:sz w:val="40"/>
          <w:szCs w:val="40"/>
        </w:rPr>
        <w:t xml:space="preserve"> 2023</w:t>
      </w:r>
      <w:r w:rsidRPr="00731386">
        <w:rPr>
          <w:sz w:val="40"/>
          <w:szCs w:val="40"/>
        </w:rPr>
        <w:t xml:space="preserve"> Agenda</w:t>
      </w:r>
      <w:r w:rsidR="00FC1FCE">
        <w:br/>
      </w:r>
      <w:r w:rsidR="00FC1FCE" w:rsidRPr="00731386">
        <w:rPr>
          <w:sz w:val="40"/>
          <w:szCs w:val="40"/>
        </w:rPr>
        <w:t>Item</w:t>
      </w:r>
      <w:r w:rsidR="00692300" w:rsidRPr="00731386">
        <w:rPr>
          <w:sz w:val="40"/>
          <w:szCs w:val="40"/>
        </w:rPr>
        <w:t xml:space="preserve"> #</w:t>
      </w:r>
      <w:r w:rsidR="00AD4237">
        <w:rPr>
          <w:sz w:val="40"/>
          <w:szCs w:val="40"/>
        </w:rPr>
        <w:t>06</w:t>
      </w:r>
    </w:p>
    <w:p w14:paraId="0F77044A" w14:textId="77777777" w:rsidR="00FC1FCE" w:rsidRPr="00731386" w:rsidRDefault="00FC1FCE" w:rsidP="002B4B14">
      <w:pPr>
        <w:pStyle w:val="Heading2"/>
        <w:spacing w:before="240" w:after="240"/>
        <w:rPr>
          <w:sz w:val="36"/>
          <w:szCs w:val="36"/>
        </w:rPr>
      </w:pPr>
      <w:r w:rsidRPr="00731386">
        <w:rPr>
          <w:sz w:val="36"/>
          <w:szCs w:val="36"/>
        </w:rPr>
        <w:t>Subject</w:t>
      </w:r>
    </w:p>
    <w:p w14:paraId="75A2A512" w14:textId="58400C32" w:rsidR="00C54B33" w:rsidRPr="00793D28" w:rsidRDefault="00775480" w:rsidP="00C54B33">
      <w:r>
        <w:t xml:space="preserve">High School </w:t>
      </w:r>
      <w:r w:rsidR="00707A3C" w:rsidRPr="00707A3C">
        <w:t>Equivalency</w:t>
      </w:r>
      <w:r w:rsidR="00DF2B0B">
        <w:t xml:space="preserve"> Program</w:t>
      </w:r>
      <w:r w:rsidR="005C034F">
        <w:t xml:space="preserve">: </w:t>
      </w:r>
      <w:r w:rsidR="00C54B33" w:rsidRPr="00731386">
        <w:t xml:space="preserve">Approve Commencement of a </w:t>
      </w:r>
      <w:r w:rsidR="00C54B33">
        <w:t>45</w:t>
      </w:r>
      <w:r w:rsidR="00C54B33" w:rsidRPr="00731386">
        <w:t xml:space="preserve">-Day </w:t>
      </w:r>
      <w:r w:rsidR="00C54B33" w:rsidRPr="00793D28">
        <w:t xml:space="preserve">Public Comment Period for Proposed Amendments to </w:t>
      </w:r>
      <w:r w:rsidR="00C54B33" w:rsidRPr="00793D28">
        <w:rPr>
          <w:rStyle w:val="Emphasis"/>
        </w:rPr>
        <w:t xml:space="preserve">California Code of </w:t>
      </w:r>
      <w:r w:rsidR="00C54B33" w:rsidRPr="006A4505">
        <w:rPr>
          <w:rStyle w:val="Emphasis"/>
        </w:rPr>
        <w:t xml:space="preserve">Regulations, </w:t>
      </w:r>
      <w:r w:rsidR="00C54B33" w:rsidRPr="006A4505">
        <w:t>Title 5,</w:t>
      </w:r>
      <w:r w:rsidR="00C54B33" w:rsidRPr="00793D28">
        <w:t xml:space="preserve"> </w:t>
      </w:r>
      <w:r w:rsidR="00EB452F">
        <w:t xml:space="preserve">Article 2 title, </w:t>
      </w:r>
      <w:r w:rsidR="00596CB0">
        <w:t>s</w:t>
      </w:r>
      <w:r w:rsidR="00C54B33" w:rsidRPr="00793D28">
        <w:t xml:space="preserve">ections </w:t>
      </w:r>
      <w:r w:rsidR="007E71A1" w:rsidRPr="00AF095F">
        <w:t>11530</w:t>
      </w:r>
      <w:r w:rsidR="007E71A1">
        <w:t xml:space="preserve"> and</w:t>
      </w:r>
      <w:r w:rsidR="007E71A1" w:rsidRPr="00AF095F">
        <w:t xml:space="preserve"> 11531, </w:t>
      </w:r>
      <w:r w:rsidR="001D17FB">
        <w:t xml:space="preserve">the </w:t>
      </w:r>
      <w:r w:rsidR="007E71A1">
        <w:t>deletion of Section</w:t>
      </w:r>
      <w:r w:rsidR="007E71A1" w:rsidRPr="00AF095F">
        <w:t xml:space="preserve"> 11532</w:t>
      </w:r>
      <w:r w:rsidR="007E71A1">
        <w:t>,</w:t>
      </w:r>
      <w:r w:rsidR="007E71A1" w:rsidRPr="00AF095F">
        <w:t xml:space="preserve"> and the </w:t>
      </w:r>
      <w:r w:rsidR="007E71A1">
        <w:t>a</w:t>
      </w:r>
      <w:r w:rsidR="007E71A1" w:rsidRPr="00AF095F">
        <w:t>ddition of Section 11532.5</w:t>
      </w:r>
      <w:r w:rsidR="007E71A1">
        <w:t>.</w:t>
      </w:r>
    </w:p>
    <w:p w14:paraId="7A3AD46B" w14:textId="77777777" w:rsidR="00FC1FCE" w:rsidRPr="00731386" w:rsidRDefault="00FC1FCE" w:rsidP="006F5C72">
      <w:pPr>
        <w:pStyle w:val="Heading2"/>
        <w:spacing w:before="480" w:after="240"/>
        <w:rPr>
          <w:sz w:val="36"/>
          <w:szCs w:val="36"/>
        </w:rPr>
      </w:pPr>
      <w:r w:rsidRPr="00731386">
        <w:rPr>
          <w:sz w:val="36"/>
          <w:szCs w:val="36"/>
        </w:rPr>
        <w:t>Type of Action</w:t>
      </w:r>
    </w:p>
    <w:p w14:paraId="3DF3F865" w14:textId="4886A986" w:rsidR="0091117B" w:rsidRPr="00731386" w:rsidRDefault="006D10AC" w:rsidP="000E09DC">
      <w:pPr>
        <w:spacing w:after="480"/>
      </w:pPr>
      <w:r w:rsidRPr="00731386">
        <w:t>Action, Information</w:t>
      </w:r>
      <w:r w:rsidR="007D4723">
        <w:t>, Consent</w:t>
      </w:r>
    </w:p>
    <w:p w14:paraId="538D0758" w14:textId="77777777" w:rsidR="00FC1FCE" w:rsidRPr="00731386" w:rsidRDefault="00FC1FCE" w:rsidP="006F5C72">
      <w:pPr>
        <w:pStyle w:val="Heading2"/>
        <w:spacing w:before="480" w:after="240"/>
        <w:rPr>
          <w:sz w:val="36"/>
          <w:szCs w:val="36"/>
        </w:rPr>
      </w:pPr>
      <w:r w:rsidRPr="00731386">
        <w:rPr>
          <w:sz w:val="36"/>
          <w:szCs w:val="36"/>
        </w:rPr>
        <w:t>Summary of the Issue(s)</w:t>
      </w:r>
    </w:p>
    <w:p w14:paraId="172FAF46" w14:textId="1AD2B0A4" w:rsidR="007E71A1" w:rsidRPr="007E71A1" w:rsidRDefault="008C4B3F" w:rsidP="00442E20">
      <w:pPr>
        <w:pStyle w:val="paragraph"/>
        <w:spacing w:before="240" w:beforeAutospacing="0" w:after="0" w:afterAutospacing="0"/>
        <w:textAlignment w:val="baseline"/>
        <w:rPr>
          <w:rFonts w:eastAsiaTheme="majorEastAsia"/>
        </w:rPr>
      </w:pPr>
      <w:r w:rsidRPr="008C4B3F">
        <w:rPr>
          <w:rStyle w:val="normaltextrun"/>
          <w:rFonts w:ascii="Arial" w:eastAsiaTheme="majorEastAsia" w:hAnsi="Arial" w:cs="Arial"/>
        </w:rPr>
        <w:t>California</w:t>
      </w:r>
      <w:r w:rsidRPr="008C4B3F">
        <w:rPr>
          <w:rStyle w:val="normaltextrun"/>
          <w:rFonts w:ascii="Arial" w:eastAsiaTheme="majorEastAsia" w:hAnsi="Arial" w:cs="Arial"/>
          <w:i/>
          <w:iCs/>
        </w:rPr>
        <w:t xml:space="preserve"> Education Code </w:t>
      </w:r>
      <w:r w:rsidRPr="00317A97">
        <w:rPr>
          <w:rStyle w:val="normaltextrun"/>
          <w:rFonts w:ascii="Arial" w:eastAsiaTheme="majorEastAsia" w:hAnsi="Arial" w:cs="Arial"/>
          <w:iCs/>
        </w:rPr>
        <w:t>(</w:t>
      </w:r>
      <w:r w:rsidRPr="008C4B3F">
        <w:rPr>
          <w:rStyle w:val="normaltextrun"/>
          <w:rFonts w:ascii="Arial" w:eastAsiaTheme="majorEastAsia" w:hAnsi="Arial" w:cs="Arial"/>
          <w:i/>
          <w:iCs/>
        </w:rPr>
        <w:t>EC</w:t>
      </w:r>
      <w:r w:rsidRPr="00317A97">
        <w:rPr>
          <w:rStyle w:val="normaltextrun"/>
          <w:rFonts w:ascii="Arial" w:eastAsiaTheme="majorEastAsia" w:hAnsi="Arial" w:cs="Arial"/>
          <w:iCs/>
        </w:rPr>
        <w:t>)</w:t>
      </w:r>
      <w:r w:rsidRPr="008C4B3F">
        <w:rPr>
          <w:rStyle w:val="normaltextrun"/>
          <w:rFonts w:ascii="Arial" w:eastAsiaTheme="majorEastAsia" w:hAnsi="Arial" w:cs="Arial"/>
        </w:rPr>
        <w:t xml:space="preserve"> Section 51420 states the State Superintendent of Public Instruction (SSPI) shall issue a California High School Equivalency (HSE) Certificate and/or official score report to persons who have taken and passed an HSE test that has been approved by the California State Board of Education (SBE). </w:t>
      </w:r>
      <w:r w:rsidRPr="008C4B3F">
        <w:rPr>
          <w:rStyle w:val="normaltextrun"/>
          <w:rFonts w:ascii="Arial" w:eastAsiaTheme="majorEastAsia" w:hAnsi="Arial" w:cs="Arial"/>
          <w:i/>
          <w:iCs/>
        </w:rPr>
        <w:t>EC</w:t>
      </w:r>
      <w:r w:rsidRPr="008C4B3F">
        <w:rPr>
          <w:rStyle w:val="normaltextrun"/>
          <w:rFonts w:ascii="Arial" w:eastAsiaTheme="majorEastAsia" w:hAnsi="Arial" w:cs="Arial"/>
        </w:rPr>
        <w:t xml:space="preserve"> Section 51426 indicates the </w:t>
      </w:r>
      <w:r w:rsidR="00F56A25">
        <w:rPr>
          <w:rStyle w:val="normaltextrun"/>
          <w:rFonts w:ascii="Arial" w:eastAsiaTheme="majorEastAsia" w:hAnsi="Arial" w:cs="Arial"/>
        </w:rPr>
        <w:t>SBE</w:t>
      </w:r>
      <w:r w:rsidRPr="008C4B3F">
        <w:rPr>
          <w:rStyle w:val="normaltextrun"/>
          <w:rFonts w:ascii="Arial" w:eastAsiaTheme="majorEastAsia" w:hAnsi="Arial" w:cs="Arial"/>
        </w:rPr>
        <w:t xml:space="preserve"> shall adopt rules and regulations necessary to implement this article.</w:t>
      </w:r>
      <w:r w:rsidR="001C38C8">
        <w:rPr>
          <w:rStyle w:val="normaltextrun"/>
          <w:rFonts w:ascii="Arial" w:eastAsiaTheme="majorEastAsia" w:hAnsi="Arial" w:cs="Arial"/>
        </w:rPr>
        <w:t xml:space="preserve"> </w:t>
      </w:r>
      <w:r w:rsidR="007619CD">
        <w:rPr>
          <w:rStyle w:val="normaltextrun"/>
          <w:rFonts w:ascii="Arial" w:eastAsiaTheme="majorEastAsia" w:hAnsi="Arial" w:cs="Arial"/>
        </w:rPr>
        <w:t>U</w:t>
      </w:r>
      <w:r w:rsidR="007E71A1" w:rsidRPr="00442E20">
        <w:rPr>
          <w:rStyle w:val="normaltextrun"/>
          <w:rFonts w:ascii="Arial" w:eastAsiaTheme="majorEastAsia" w:hAnsi="Arial" w:cs="Arial"/>
        </w:rPr>
        <w:t xml:space="preserve">pdates are needed to the following </w:t>
      </w:r>
      <w:r w:rsidR="007E71A1" w:rsidRPr="00F56A25">
        <w:rPr>
          <w:rStyle w:val="normaltextrun"/>
          <w:rFonts w:ascii="Arial" w:eastAsiaTheme="majorEastAsia" w:hAnsi="Arial" w:cs="Arial"/>
          <w:i/>
        </w:rPr>
        <w:t>California Code of Regulations</w:t>
      </w:r>
      <w:r w:rsidR="007E71A1" w:rsidRPr="00442E20">
        <w:rPr>
          <w:rStyle w:val="normaltextrun"/>
          <w:rFonts w:ascii="Arial" w:eastAsiaTheme="majorEastAsia" w:hAnsi="Arial" w:cs="Arial"/>
        </w:rPr>
        <w:t>, Title 5 (</w:t>
      </w:r>
      <w:r w:rsidR="007E71A1" w:rsidRPr="00F56A25">
        <w:rPr>
          <w:rStyle w:val="normaltextrun"/>
          <w:rFonts w:ascii="Arial" w:eastAsiaTheme="majorEastAsia" w:hAnsi="Arial" w:cs="Arial"/>
          <w:i/>
        </w:rPr>
        <w:t>5 CCR</w:t>
      </w:r>
      <w:r w:rsidR="007E71A1" w:rsidRPr="00442E20">
        <w:rPr>
          <w:rStyle w:val="normaltextrun"/>
          <w:rFonts w:ascii="Arial" w:eastAsiaTheme="majorEastAsia" w:hAnsi="Arial" w:cs="Arial"/>
        </w:rPr>
        <w:t xml:space="preserve">), </w:t>
      </w:r>
      <w:r w:rsidR="0069650C">
        <w:rPr>
          <w:rStyle w:val="normaltextrun"/>
          <w:rFonts w:ascii="Arial" w:eastAsiaTheme="majorEastAsia" w:hAnsi="Arial" w:cs="Arial"/>
        </w:rPr>
        <w:t>Article 2 titl</w:t>
      </w:r>
      <w:r w:rsidR="00BF7590">
        <w:rPr>
          <w:rStyle w:val="normaltextrun"/>
          <w:rFonts w:ascii="Arial" w:eastAsiaTheme="majorEastAsia" w:hAnsi="Arial" w:cs="Arial"/>
        </w:rPr>
        <w:t xml:space="preserve">e, </w:t>
      </w:r>
      <w:r w:rsidR="007E71A1" w:rsidRPr="00442E20">
        <w:rPr>
          <w:rStyle w:val="normaltextrun"/>
          <w:rFonts w:ascii="Arial" w:eastAsiaTheme="majorEastAsia" w:hAnsi="Arial" w:cs="Arial"/>
        </w:rPr>
        <w:t>sections 11530</w:t>
      </w:r>
      <w:r w:rsidR="00310F34">
        <w:rPr>
          <w:rStyle w:val="normaltextrun"/>
          <w:rFonts w:ascii="Arial" w:eastAsiaTheme="majorEastAsia" w:hAnsi="Arial" w:cs="Arial"/>
        </w:rPr>
        <w:t xml:space="preserve"> </w:t>
      </w:r>
      <w:r w:rsidR="00B92B2E">
        <w:rPr>
          <w:rStyle w:val="normaltextrun"/>
          <w:rFonts w:ascii="Arial" w:eastAsiaTheme="majorEastAsia" w:hAnsi="Arial" w:cs="Arial"/>
        </w:rPr>
        <w:t>and 11531</w:t>
      </w:r>
      <w:r w:rsidR="007E71A1" w:rsidRPr="00442E20">
        <w:rPr>
          <w:rStyle w:val="normaltextrun"/>
          <w:rFonts w:ascii="Arial" w:eastAsiaTheme="majorEastAsia" w:hAnsi="Arial" w:cs="Arial"/>
        </w:rPr>
        <w:t xml:space="preserve">, </w:t>
      </w:r>
      <w:r w:rsidR="008A286F">
        <w:rPr>
          <w:rStyle w:val="normaltextrun"/>
          <w:rFonts w:ascii="Arial" w:eastAsiaTheme="majorEastAsia" w:hAnsi="Arial" w:cs="Arial"/>
        </w:rPr>
        <w:t xml:space="preserve">the </w:t>
      </w:r>
      <w:r w:rsidR="00310F34">
        <w:rPr>
          <w:rStyle w:val="normaltextrun"/>
          <w:rFonts w:ascii="Arial" w:eastAsiaTheme="majorEastAsia" w:hAnsi="Arial" w:cs="Arial"/>
        </w:rPr>
        <w:t>removal of Section </w:t>
      </w:r>
      <w:r w:rsidR="007E71A1" w:rsidRPr="00442E20">
        <w:rPr>
          <w:rStyle w:val="normaltextrun"/>
          <w:rFonts w:ascii="Arial" w:eastAsiaTheme="majorEastAsia" w:hAnsi="Arial" w:cs="Arial"/>
        </w:rPr>
        <w:t>11532</w:t>
      </w:r>
      <w:r w:rsidR="008A286F">
        <w:rPr>
          <w:rStyle w:val="normaltextrun"/>
          <w:rFonts w:ascii="Arial" w:eastAsiaTheme="majorEastAsia" w:hAnsi="Arial" w:cs="Arial"/>
        </w:rPr>
        <w:t>,</w:t>
      </w:r>
      <w:r w:rsidR="005215D8">
        <w:rPr>
          <w:rStyle w:val="normaltextrun"/>
          <w:rFonts w:ascii="Arial" w:eastAsiaTheme="majorEastAsia" w:hAnsi="Arial" w:cs="Arial"/>
        </w:rPr>
        <w:t xml:space="preserve"> and</w:t>
      </w:r>
      <w:r w:rsidR="0057252A">
        <w:rPr>
          <w:rStyle w:val="normaltextrun"/>
          <w:rFonts w:ascii="Arial" w:eastAsiaTheme="majorEastAsia" w:hAnsi="Arial" w:cs="Arial"/>
        </w:rPr>
        <w:t xml:space="preserve"> </w:t>
      </w:r>
      <w:r w:rsidR="00836A7D">
        <w:rPr>
          <w:rStyle w:val="normaltextrun"/>
          <w:rFonts w:ascii="Arial" w:eastAsiaTheme="majorEastAsia" w:hAnsi="Arial" w:cs="Arial"/>
        </w:rPr>
        <w:t xml:space="preserve">the </w:t>
      </w:r>
      <w:r w:rsidR="00AA32DC">
        <w:rPr>
          <w:rStyle w:val="normaltextrun"/>
          <w:rFonts w:ascii="Arial" w:eastAsiaTheme="majorEastAsia" w:hAnsi="Arial" w:cs="Arial"/>
        </w:rPr>
        <w:t>adoption</w:t>
      </w:r>
      <w:r w:rsidR="00836A7D">
        <w:rPr>
          <w:rStyle w:val="normaltextrun"/>
          <w:rFonts w:ascii="Arial" w:eastAsiaTheme="majorEastAsia" w:hAnsi="Arial" w:cs="Arial"/>
        </w:rPr>
        <w:t xml:space="preserve"> of</w:t>
      </w:r>
      <w:r w:rsidR="0057252A">
        <w:rPr>
          <w:rStyle w:val="normaltextrun"/>
          <w:rFonts w:ascii="Arial" w:eastAsiaTheme="majorEastAsia" w:hAnsi="Arial" w:cs="Arial"/>
        </w:rPr>
        <w:t xml:space="preserve"> Section 11532.5</w:t>
      </w:r>
      <w:r w:rsidR="00442E20">
        <w:rPr>
          <w:rStyle w:val="normaltextrun"/>
          <w:rFonts w:ascii="Arial" w:eastAsiaTheme="majorEastAsia" w:hAnsi="Arial" w:cs="Arial"/>
        </w:rPr>
        <w:t xml:space="preserve">. </w:t>
      </w:r>
      <w:r w:rsidR="005C6FAA">
        <w:rPr>
          <w:rStyle w:val="normaltextrun"/>
          <w:rFonts w:ascii="Arial" w:eastAsiaTheme="majorEastAsia" w:hAnsi="Arial" w:cs="Arial"/>
        </w:rPr>
        <w:t>T</w:t>
      </w:r>
      <w:r w:rsidR="007619CD">
        <w:rPr>
          <w:rStyle w:val="normaltextrun"/>
          <w:rFonts w:ascii="Arial" w:eastAsiaTheme="majorEastAsia" w:hAnsi="Arial" w:cs="Arial"/>
        </w:rPr>
        <w:t xml:space="preserve">he proposed </w:t>
      </w:r>
      <w:r w:rsidR="00442E20">
        <w:rPr>
          <w:rStyle w:val="normaltextrun"/>
          <w:rFonts w:ascii="Arial" w:eastAsiaTheme="majorEastAsia" w:hAnsi="Arial" w:cs="Arial"/>
        </w:rPr>
        <w:t>changes are</w:t>
      </w:r>
      <w:r w:rsidR="007E71A1" w:rsidRPr="00442E20">
        <w:rPr>
          <w:rStyle w:val="normaltextrun"/>
          <w:rFonts w:ascii="Arial" w:eastAsiaTheme="majorEastAsia" w:hAnsi="Arial" w:cs="Arial"/>
        </w:rPr>
        <w:t>:</w:t>
      </w:r>
    </w:p>
    <w:p w14:paraId="40344D51" w14:textId="453C2916" w:rsidR="00EB452F" w:rsidRDefault="00EB452F" w:rsidP="00F56A25">
      <w:pPr>
        <w:pStyle w:val="ListParagraph"/>
        <w:numPr>
          <w:ilvl w:val="0"/>
          <w:numId w:val="19"/>
        </w:numPr>
        <w:spacing w:before="240" w:after="240"/>
        <w:contextualSpacing w:val="0"/>
        <w:rPr>
          <w:rFonts w:eastAsiaTheme="majorEastAsia"/>
        </w:rPr>
      </w:pPr>
      <w:r>
        <w:rPr>
          <w:rFonts w:eastAsiaTheme="majorEastAsia"/>
        </w:rPr>
        <w:t xml:space="preserve">Amend the Article 2 title by removing the </w:t>
      </w:r>
      <w:r w:rsidRPr="00EB452F">
        <w:rPr>
          <w:rFonts w:eastAsiaTheme="majorEastAsia"/>
        </w:rPr>
        <w:t xml:space="preserve">"for Persons 18 Years of Age or Older" </w:t>
      </w:r>
    </w:p>
    <w:p w14:paraId="45D4B777" w14:textId="25313301" w:rsidR="006F5C72" w:rsidRDefault="00C2535C" w:rsidP="00F56A25">
      <w:pPr>
        <w:pStyle w:val="ListParagraph"/>
        <w:numPr>
          <w:ilvl w:val="0"/>
          <w:numId w:val="19"/>
        </w:numPr>
        <w:spacing w:before="240" w:after="240"/>
        <w:contextualSpacing w:val="0"/>
        <w:rPr>
          <w:rFonts w:eastAsiaTheme="majorEastAsia"/>
        </w:rPr>
      </w:pPr>
      <w:r>
        <w:rPr>
          <w:rFonts w:eastAsiaTheme="majorEastAsia"/>
        </w:rPr>
        <w:t>Red</w:t>
      </w:r>
      <w:r w:rsidR="002216EB">
        <w:rPr>
          <w:rFonts w:eastAsiaTheme="majorEastAsia"/>
        </w:rPr>
        <w:t>efine</w:t>
      </w:r>
      <w:r w:rsidR="00304E08">
        <w:rPr>
          <w:rFonts w:eastAsiaTheme="majorEastAsia"/>
        </w:rPr>
        <w:t xml:space="preserve"> the term</w:t>
      </w:r>
      <w:r w:rsidR="002216EB" w:rsidRPr="00F56A25">
        <w:rPr>
          <w:rFonts w:eastAsiaTheme="majorEastAsia"/>
        </w:rPr>
        <w:t xml:space="preserve"> </w:t>
      </w:r>
      <w:r w:rsidR="002216EB">
        <w:rPr>
          <w:rFonts w:eastAsiaTheme="majorEastAsia"/>
        </w:rPr>
        <w:t>“Fee”</w:t>
      </w:r>
    </w:p>
    <w:p w14:paraId="0B4EC045" w14:textId="2D47C4DC" w:rsidR="00925363" w:rsidRPr="00F56A25" w:rsidRDefault="00C2535C" w:rsidP="00F56A25">
      <w:pPr>
        <w:pStyle w:val="ListParagraph"/>
        <w:numPr>
          <w:ilvl w:val="0"/>
          <w:numId w:val="19"/>
        </w:numPr>
        <w:spacing w:before="240" w:after="240"/>
        <w:contextualSpacing w:val="0"/>
        <w:rPr>
          <w:rFonts w:eastAsiaTheme="majorEastAsia"/>
        </w:rPr>
      </w:pPr>
      <w:r>
        <w:rPr>
          <w:rFonts w:eastAsiaTheme="majorEastAsia"/>
        </w:rPr>
        <w:t xml:space="preserve">Remove “his” and “her” references and replace with </w:t>
      </w:r>
      <w:r w:rsidR="00B92B2E">
        <w:rPr>
          <w:rFonts w:eastAsiaTheme="majorEastAsia"/>
        </w:rPr>
        <w:t>gender-neutral</w:t>
      </w:r>
      <w:r>
        <w:rPr>
          <w:rFonts w:eastAsiaTheme="majorEastAsia"/>
        </w:rPr>
        <w:t xml:space="preserve"> “their”</w:t>
      </w:r>
    </w:p>
    <w:p w14:paraId="6B0D77A0" w14:textId="60755A69" w:rsidR="006F5C72" w:rsidRPr="00F56A25" w:rsidRDefault="002216EB" w:rsidP="00F56A25">
      <w:pPr>
        <w:pStyle w:val="ListParagraph"/>
        <w:numPr>
          <w:ilvl w:val="0"/>
          <w:numId w:val="19"/>
        </w:numPr>
        <w:spacing w:before="240" w:after="240"/>
        <w:contextualSpacing w:val="0"/>
        <w:textAlignment w:val="baseline"/>
        <w:rPr>
          <w:rFonts w:eastAsiaTheme="majorEastAsia"/>
        </w:rPr>
      </w:pPr>
      <w:r>
        <w:rPr>
          <w:rFonts w:eastAsiaTheme="majorEastAsia"/>
        </w:rPr>
        <w:t xml:space="preserve">Update terminology </w:t>
      </w:r>
      <w:r w:rsidR="00DA69C4">
        <w:rPr>
          <w:rFonts w:eastAsiaTheme="majorEastAsia"/>
        </w:rPr>
        <w:t xml:space="preserve">used </w:t>
      </w:r>
      <w:r w:rsidR="00F717AE">
        <w:rPr>
          <w:rFonts w:eastAsiaTheme="majorEastAsia"/>
        </w:rPr>
        <w:t>to reference</w:t>
      </w:r>
      <w:r w:rsidR="00DA69C4">
        <w:rPr>
          <w:rFonts w:eastAsiaTheme="majorEastAsia"/>
        </w:rPr>
        <w:t xml:space="preserve"> testing centers</w:t>
      </w:r>
      <w:r w:rsidR="00050115">
        <w:rPr>
          <w:rFonts w:eastAsiaTheme="majorEastAsia"/>
        </w:rPr>
        <w:t xml:space="preserve"> </w:t>
      </w:r>
      <w:r w:rsidR="00F717AE">
        <w:rPr>
          <w:rFonts w:eastAsiaTheme="majorEastAsia"/>
        </w:rPr>
        <w:t xml:space="preserve">by </w:t>
      </w:r>
      <w:r w:rsidR="00ED2527">
        <w:rPr>
          <w:rFonts w:eastAsiaTheme="majorEastAsia"/>
        </w:rPr>
        <w:t>replac</w:t>
      </w:r>
      <w:r w:rsidR="00F717AE">
        <w:rPr>
          <w:rFonts w:eastAsiaTheme="majorEastAsia"/>
        </w:rPr>
        <w:t>ing</w:t>
      </w:r>
      <w:r w:rsidR="00ED2527">
        <w:rPr>
          <w:rFonts w:eastAsiaTheme="majorEastAsia"/>
        </w:rPr>
        <w:t xml:space="preserve"> </w:t>
      </w:r>
      <w:r w:rsidR="00F717AE">
        <w:rPr>
          <w:rFonts w:eastAsiaTheme="majorEastAsia"/>
        </w:rPr>
        <w:t>“school district</w:t>
      </w:r>
      <w:r w:rsidR="00D47121">
        <w:rPr>
          <w:rFonts w:eastAsiaTheme="majorEastAsia"/>
        </w:rPr>
        <w:t>”</w:t>
      </w:r>
      <w:r w:rsidR="00F717AE">
        <w:rPr>
          <w:rFonts w:eastAsiaTheme="majorEastAsia"/>
        </w:rPr>
        <w:t xml:space="preserve"> </w:t>
      </w:r>
      <w:r w:rsidR="00D47121">
        <w:rPr>
          <w:rFonts w:eastAsiaTheme="majorEastAsia"/>
        </w:rPr>
        <w:t>with “</w:t>
      </w:r>
      <w:r w:rsidR="005629FC">
        <w:rPr>
          <w:rFonts w:eastAsiaTheme="majorEastAsia"/>
        </w:rPr>
        <w:t>local educational agenc</w:t>
      </w:r>
      <w:r w:rsidR="00304E08">
        <w:rPr>
          <w:rFonts w:eastAsiaTheme="majorEastAsia"/>
        </w:rPr>
        <w:t>y</w:t>
      </w:r>
      <w:r w:rsidR="00F717AE">
        <w:rPr>
          <w:rFonts w:eastAsiaTheme="majorEastAsia"/>
        </w:rPr>
        <w:t>”</w:t>
      </w:r>
      <w:r w:rsidR="00ED2527">
        <w:rPr>
          <w:rFonts w:eastAsiaTheme="majorEastAsia"/>
        </w:rPr>
        <w:t xml:space="preserve"> </w:t>
      </w:r>
      <w:r>
        <w:rPr>
          <w:rFonts w:eastAsiaTheme="majorEastAsia"/>
        </w:rPr>
        <w:t>to be more inclusive</w:t>
      </w:r>
    </w:p>
    <w:p w14:paraId="49D20FD5" w14:textId="3C3168FF" w:rsidR="006F5C72" w:rsidRPr="00F56A25" w:rsidRDefault="007E71A1" w:rsidP="00F56A25">
      <w:pPr>
        <w:pStyle w:val="ListParagraph"/>
        <w:numPr>
          <w:ilvl w:val="0"/>
          <w:numId w:val="19"/>
        </w:numPr>
        <w:spacing w:before="240" w:after="240"/>
        <w:contextualSpacing w:val="0"/>
        <w:textAlignment w:val="baseline"/>
        <w:rPr>
          <w:rFonts w:eastAsiaTheme="majorEastAsia"/>
        </w:rPr>
      </w:pPr>
      <w:r w:rsidRPr="00F56A25">
        <w:rPr>
          <w:rFonts w:eastAsiaTheme="majorEastAsia"/>
        </w:rPr>
        <w:t xml:space="preserve">Eliminate the </w:t>
      </w:r>
      <w:r w:rsidR="00B92B2E">
        <w:rPr>
          <w:rFonts w:eastAsiaTheme="majorEastAsia"/>
        </w:rPr>
        <w:t>over-regulated</w:t>
      </w:r>
      <w:r w:rsidRPr="00F56A25">
        <w:rPr>
          <w:rFonts w:eastAsiaTheme="majorEastAsia"/>
        </w:rPr>
        <w:t xml:space="preserve"> eligibility requirements</w:t>
      </w:r>
    </w:p>
    <w:p w14:paraId="662DA83C" w14:textId="542585CB" w:rsidR="007E71A1" w:rsidRPr="00F56A25" w:rsidRDefault="00442E20" w:rsidP="00F56A25">
      <w:pPr>
        <w:pStyle w:val="ListParagraph"/>
        <w:numPr>
          <w:ilvl w:val="0"/>
          <w:numId w:val="19"/>
        </w:numPr>
        <w:spacing w:before="240" w:after="240"/>
        <w:contextualSpacing w:val="0"/>
        <w:textAlignment w:val="baseline"/>
        <w:rPr>
          <w:rFonts w:eastAsiaTheme="majorEastAsia"/>
        </w:rPr>
      </w:pPr>
      <w:r w:rsidRPr="00F56A25">
        <w:rPr>
          <w:rFonts w:eastAsiaTheme="majorEastAsia"/>
        </w:rPr>
        <w:lastRenderedPageBreak/>
        <w:t xml:space="preserve">Add </w:t>
      </w:r>
      <w:r w:rsidR="00515BCF">
        <w:rPr>
          <w:rFonts w:eastAsiaTheme="majorEastAsia"/>
        </w:rPr>
        <w:t>S</w:t>
      </w:r>
      <w:r w:rsidR="0063427F">
        <w:rPr>
          <w:rFonts w:eastAsiaTheme="majorEastAsia"/>
        </w:rPr>
        <w:t xml:space="preserve">ection </w:t>
      </w:r>
      <w:r w:rsidR="00C2535C">
        <w:rPr>
          <w:rFonts w:eastAsiaTheme="majorEastAsia"/>
        </w:rPr>
        <w:t>11532.5</w:t>
      </w:r>
      <w:r w:rsidR="0063427F">
        <w:rPr>
          <w:rFonts w:eastAsiaTheme="majorEastAsia"/>
        </w:rPr>
        <w:t xml:space="preserve"> </w:t>
      </w:r>
      <w:r w:rsidR="0063427F" w:rsidRPr="00F56A25">
        <w:rPr>
          <w:rFonts w:eastAsiaTheme="majorEastAsia"/>
        </w:rPr>
        <w:t>specify</w:t>
      </w:r>
      <w:r w:rsidR="0063427F">
        <w:rPr>
          <w:rFonts w:eastAsiaTheme="majorEastAsia"/>
        </w:rPr>
        <w:t>ing</w:t>
      </w:r>
      <w:r w:rsidRPr="00F56A25">
        <w:rPr>
          <w:rFonts w:eastAsiaTheme="majorEastAsia"/>
        </w:rPr>
        <w:t xml:space="preserve"> </w:t>
      </w:r>
      <w:r w:rsidR="00F90F90">
        <w:rPr>
          <w:rFonts w:eastAsiaTheme="majorEastAsia"/>
        </w:rPr>
        <w:t xml:space="preserve">the </w:t>
      </w:r>
      <w:r w:rsidRPr="00F56A25">
        <w:rPr>
          <w:rFonts w:eastAsiaTheme="majorEastAsia"/>
        </w:rPr>
        <w:t>document</w:t>
      </w:r>
      <w:r w:rsidR="00095B77">
        <w:rPr>
          <w:rFonts w:eastAsiaTheme="majorEastAsia"/>
        </w:rPr>
        <w:t>ation</w:t>
      </w:r>
      <w:r w:rsidR="0063427F">
        <w:rPr>
          <w:rFonts w:eastAsiaTheme="majorEastAsia"/>
        </w:rPr>
        <w:t xml:space="preserve"> needed</w:t>
      </w:r>
      <w:r w:rsidR="00095B77">
        <w:rPr>
          <w:rFonts w:eastAsiaTheme="majorEastAsia"/>
        </w:rPr>
        <w:t xml:space="preserve"> for the identification of </w:t>
      </w:r>
      <w:r w:rsidR="00F2434D">
        <w:rPr>
          <w:rFonts w:eastAsiaTheme="majorEastAsia"/>
        </w:rPr>
        <w:t>the examinee</w:t>
      </w:r>
      <w:r w:rsidR="00C24114">
        <w:rPr>
          <w:rFonts w:eastAsiaTheme="majorEastAsia"/>
        </w:rPr>
        <w:t xml:space="preserve"> </w:t>
      </w:r>
      <w:r w:rsidR="00095B77">
        <w:rPr>
          <w:rFonts w:eastAsiaTheme="majorEastAsia"/>
        </w:rPr>
        <w:t>and</w:t>
      </w:r>
      <w:r w:rsidR="00C239C3">
        <w:rPr>
          <w:rFonts w:eastAsiaTheme="majorEastAsia"/>
        </w:rPr>
        <w:t xml:space="preserve"> evidence of </w:t>
      </w:r>
      <w:r w:rsidR="00095B77">
        <w:rPr>
          <w:rFonts w:eastAsiaTheme="majorEastAsia"/>
        </w:rPr>
        <w:t>state residency</w:t>
      </w:r>
    </w:p>
    <w:p w14:paraId="2176FAA1" w14:textId="77777777" w:rsidR="007768E9" w:rsidRPr="007768E9" w:rsidRDefault="007768E9" w:rsidP="006F5C72">
      <w:pPr>
        <w:pStyle w:val="Heading2"/>
        <w:tabs>
          <w:tab w:val="left" w:pos="7956"/>
        </w:tabs>
        <w:spacing w:before="480" w:after="240"/>
        <w:rPr>
          <w:sz w:val="36"/>
          <w:szCs w:val="36"/>
        </w:rPr>
      </w:pPr>
      <w:r w:rsidRPr="007768E9">
        <w:rPr>
          <w:sz w:val="36"/>
          <w:szCs w:val="36"/>
        </w:rPr>
        <w:t>Recommendation</w:t>
      </w:r>
    </w:p>
    <w:p w14:paraId="42830E10" w14:textId="43EED76E" w:rsidR="008C4B3F" w:rsidRPr="00821066" w:rsidRDefault="008C4B3F" w:rsidP="0001448A">
      <w:pPr>
        <w:spacing w:before="240"/>
      </w:pPr>
      <w:r w:rsidRPr="00821066">
        <w:t>The California Department of Education (CDE) recommends the SBE take the following actions:</w:t>
      </w:r>
    </w:p>
    <w:p w14:paraId="1E68634D" w14:textId="77777777" w:rsidR="008C4B3F" w:rsidRPr="00821066" w:rsidRDefault="008C4B3F" w:rsidP="0001448A">
      <w:pPr>
        <w:numPr>
          <w:ilvl w:val="0"/>
          <w:numId w:val="10"/>
        </w:numPr>
        <w:spacing w:before="240"/>
      </w:pPr>
      <w:r w:rsidRPr="00821066">
        <w:t>Approve the Notice of Proposed Rulemaking (Notice)</w:t>
      </w:r>
    </w:p>
    <w:p w14:paraId="5B85403F" w14:textId="77777777" w:rsidR="008C4B3F" w:rsidRPr="00821066" w:rsidRDefault="008C4B3F" w:rsidP="0001448A">
      <w:pPr>
        <w:numPr>
          <w:ilvl w:val="0"/>
          <w:numId w:val="10"/>
        </w:numPr>
        <w:spacing w:before="240"/>
      </w:pPr>
      <w:r w:rsidRPr="00821066">
        <w:t>Approve the Initial Statement of Reasons (ISOR)</w:t>
      </w:r>
    </w:p>
    <w:p w14:paraId="4124C4D0" w14:textId="03CAD025" w:rsidR="008C4B3F" w:rsidRPr="00821066" w:rsidRDefault="008C4B3F" w:rsidP="0001448A">
      <w:pPr>
        <w:numPr>
          <w:ilvl w:val="0"/>
          <w:numId w:val="10"/>
        </w:numPr>
        <w:spacing w:before="240"/>
      </w:pPr>
      <w:r w:rsidRPr="00821066">
        <w:t>Approve the proposed regulations</w:t>
      </w:r>
    </w:p>
    <w:p w14:paraId="0BD9BA08" w14:textId="77777777" w:rsidR="008C4B3F" w:rsidRPr="00821066" w:rsidRDefault="008C4B3F" w:rsidP="0001448A">
      <w:pPr>
        <w:numPr>
          <w:ilvl w:val="0"/>
          <w:numId w:val="10"/>
        </w:numPr>
        <w:spacing w:before="240"/>
      </w:pPr>
      <w:r w:rsidRPr="00821066">
        <w:t>Direct the CDE to commence the rulemaking process</w:t>
      </w:r>
    </w:p>
    <w:p w14:paraId="4FB6CE9D" w14:textId="77777777" w:rsidR="008C4B3F" w:rsidRPr="00821066" w:rsidRDefault="008C4B3F" w:rsidP="0001448A">
      <w:pPr>
        <w:numPr>
          <w:ilvl w:val="0"/>
          <w:numId w:val="10"/>
        </w:numPr>
        <w:spacing w:before="240"/>
      </w:pPr>
      <w:r>
        <w:t xml:space="preserve">Authorize the CDE </w:t>
      </w:r>
      <w:r w:rsidRPr="00821066">
        <w:t>to take any necessary action to respond to any direction or concern expressed by the O</w:t>
      </w:r>
      <w:r>
        <w:t xml:space="preserve">ffice of </w:t>
      </w:r>
      <w:r w:rsidRPr="00821066">
        <w:t>A</w:t>
      </w:r>
      <w:r>
        <w:t xml:space="preserve">dministrative </w:t>
      </w:r>
      <w:r w:rsidRPr="00821066">
        <w:t>L</w:t>
      </w:r>
      <w:r>
        <w:t>aw</w:t>
      </w:r>
      <w:r w:rsidRPr="00821066">
        <w:t xml:space="preserve"> during its review of the Notice, ISOR, and proposed regulations</w:t>
      </w:r>
    </w:p>
    <w:p w14:paraId="46CF348B" w14:textId="4E3A7BE9" w:rsidR="007768E9" w:rsidRPr="007768E9" w:rsidRDefault="007768E9" w:rsidP="006F5C72">
      <w:pPr>
        <w:pStyle w:val="Heading2"/>
        <w:spacing w:before="480" w:after="240"/>
        <w:rPr>
          <w:sz w:val="36"/>
          <w:szCs w:val="36"/>
        </w:rPr>
      </w:pPr>
      <w:r w:rsidRPr="007768E9">
        <w:rPr>
          <w:sz w:val="36"/>
          <w:szCs w:val="36"/>
        </w:rPr>
        <w:t>Brief History of Key Issues</w:t>
      </w:r>
    </w:p>
    <w:p w14:paraId="1A147D48" w14:textId="6552855E" w:rsidR="00EB452F" w:rsidRDefault="00795D04" w:rsidP="004847EE">
      <w:pPr>
        <w:spacing w:after="240"/>
        <w:textAlignment w:val="baseline"/>
        <w:rPr>
          <w:rFonts w:cs="Arial"/>
        </w:rPr>
      </w:pPr>
      <w:bookmarkStart w:id="0" w:name="_Hlk123050649"/>
      <w:r w:rsidRPr="4CE84F3D">
        <w:rPr>
          <w:rFonts w:cs="Arial"/>
        </w:rPr>
        <w:t xml:space="preserve">The </w:t>
      </w:r>
      <w:r w:rsidR="00EB452F" w:rsidRPr="4CE84F3D">
        <w:rPr>
          <w:rFonts w:cs="Arial"/>
        </w:rPr>
        <w:t xml:space="preserve">5 </w:t>
      </w:r>
      <w:r w:rsidR="4E65CD3D" w:rsidRPr="009E520D">
        <w:rPr>
          <w:rFonts w:cs="Arial"/>
          <w:i/>
        </w:rPr>
        <w:t>CCR</w:t>
      </w:r>
      <w:r w:rsidR="4E65CD3D" w:rsidRPr="4CE84F3D">
        <w:rPr>
          <w:rFonts w:cs="Arial"/>
        </w:rPr>
        <w:t xml:space="preserve"> </w:t>
      </w:r>
      <w:r w:rsidR="00EB452F" w:rsidRPr="4CE84F3D">
        <w:rPr>
          <w:rFonts w:cs="Arial"/>
        </w:rPr>
        <w:t xml:space="preserve">Article 2 title </w:t>
      </w:r>
      <w:r w:rsidRPr="4CE84F3D">
        <w:rPr>
          <w:rFonts w:cs="Arial"/>
        </w:rPr>
        <w:t>needs revising because it implies</w:t>
      </w:r>
      <w:r w:rsidR="00EB452F" w:rsidRPr="4CE84F3D">
        <w:rPr>
          <w:rFonts w:cs="Arial"/>
        </w:rPr>
        <w:t xml:space="preserve"> the </w:t>
      </w:r>
      <w:r w:rsidR="009E520D">
        <w:rPr>
          <w:rFonts w:cs="Arial"/>
        </w:rPr>
        <w:t>HSE</w:t>
      </w:r>
      <w:r w:rsidR="00EB452F" w:rsidRPr="4CE84F3D">
        <w:rPr>
          <w:rFonts w:cs="Arial"/>
        </w:rPr>
        <w:t xml:space="preserve"> Certificate is only for </w:t>
      </w:r>
      <w:r w:rsidRPr="4CE84F3D">
        <w:rPr>
          <w:rFonts w:cs="Arial"/>
        </w:rPr>
        <w:t>“</w:t>
      </w:r>
      <w:r w:rsidR="00EB452F" w:rsidRPr="4CE84F3D">
        <w:rPr>
          <w:rFonts w:cs="Arial"/>
        </w:rPr>
        <w:t>Persons 18 Years of Age or Older</w:t>
      </w:r>
      <w:r w:rsidR="00494FA4">
        <w:rPr>
          <w:rFonts w:cs="Arial"/>
        </w:rPr>
        <w:t>.</w:t>
      </w:r>
      <w:r w:rsidRPr="4CE84F3D">
        <w:rPr>
          <w:rFonts w:cs="Arial"/>
        </w:rPr>
        <w:t>”</w:t>
      </w:r>
      <w:r w:rsidR="00A22C32" w:rsidRPr="4CE84F3D">
        <w:rPr>
          <w:rFonts w:cs="Arial"/>
        </w:rPr>
        <w:t xml:space="preserve"> The </w:t>
      </w:r>
      <w:r w:rsidR="00A22C32" w:rsidRPr="00B92B2E">
        <w:rPr>
          <w:rFonts w:cs="Arial"/>
          <w:i/>
        </w:rPr>
        <w:t>EC</w:t>
      </w:r>
      <w:r w:rsidR="00A22C32" w:rsidRPr="4CE84F3D">
        <w:rPr>
          <w:rFonts w:cs="Arial"/>
        </w:rPr>
        <w:t xml:space="preserve"> sections within this Article state that students </w:t>
      </w:r>
      <w:r w:rsidRPr="4CE84F3D">
        <w:rPr>
          <w:rFonts w:cs="Arial"/>
        </w:rPr>
        <w:t xml:space="preserve">with special circumstances are eligible to test using the equivalency </w:t>
      </w:r>
      <w:r w:rsidRPr="006A4505">
        <w:rPr>
          <w:rFonts w:cs="Arial"/>
        </w:rPr>
        <w:t>exam</w:t>
      </w:r>
      <w:r w:rsidR="00C9678E" w:rsidRPr="006A4505">
        <w:rPr>
          <w:rFonts w:cs="Arial"/>
        </w:rPr>
        <w:t>ination</w:t>
      </w:r>
      <w:r w:rsidRPr="006A4505">
        <w:rPr>
          <w:rFonts w:cs="Arial"/>
        </w:rPr>
        <w:t xml:space="preserve">, </w:t>
      </w:r>
      <w:r w:rsidRPr="00C9678E">
        <w:rPr>
          <w:rFonts w:cs="Arial"/>
        </w:rPr>
        <w:t>even if</w:t>
      </w:r>
      <w:r w:rsidRPr="4CE84F3D">
        <w:rPr>
          <w:rFonts w:cs="Arial"/>
        </w:rPr>
        <w:t xml:space="preserve"> they are under 18 years old. The CDE is </w:t>
      </w:r>
      <w:r w:rsidR="001F4C62">
        <w:rPr>
          <w:rFonts w:cs="Arial"/>
        </w:rPr>
        <w:t>recommending the removal of the imp</w:t>
      </w:r>
      <w:r w:rsidR="00FA3B22">
        <w:rPr>
          <w:rFonts w:cs="Arial"/>
        </w:rPr>
        <w:t>l</w:t>
      </w:r>
      <w:r w:rsidR="001F4C62">
        <w:rPr>
          <w:rFonts w:cs="Arial"/>
        </w:rPr>
        <w:t>ied age restriction in the</w:t>
      </w:r>
      <w:r w:rsidRPr="4CE84F3D">
        <w:rPr>
          <w:rFonts w:cs="Arial"/>
        </w:rPr>
        <w:t xml:space="preserve"> title to correctly identify who is eligible for the equivalency </w:t>
      </w:r>
      <w:r w:rsidRPr="006A4505">
        <w:rPr>
          <w:rFonts w:cs="Arial"/>
        </w:rPr>
        <w:t>exam</w:t>
      </w:r>
      <w:r w:rsidR="00C9678E" w:rsidRPr="006A4505">
        <w:rPr>
          <w:rFonts w:cs="Arial"/>
        </w:rPr>
        <w:t>ination</w:t>
      </w:r>
      <w:r w:rsidRPr="006A4505">
        <w:rPr>
          <w:rFonts w:cs="Arial"/>
        </w:rPr>
        <w:t>.</w:t>
      </w:r>
    </w:p>
    <w:p w14:paraId="0E6111CA" w14:textId="1FADBBE5" w:rsidR="000C32E7" w:rsidRDefault="00D24B9B" w:rsidP="00AC3D90">
      <w:pPr>
        <w:spacing w:after="240"/>
        <w:rPr>
          <w:rFonts w:cs="Arial"/>
          <w:color w:val="212121"/>
          <w:shd w:val="clear" w:color="auto" w:fill="FFFFFF"/>
        </w:rPr>
      </w:pPr>
      <w:r>
        <w:rPr>
          <w:rFonts w:cs="Arial"/>
          <w:color w:val="212121"/>
          <w:shd w:val="clear" w:color="auto" w:fill="FFFFFF"/>
        </w:rPr>
        <w:t xml:space="preserve">The definition in </w:t>
      </w:r>
      <w:r w:rsidRPr="00E948E1">
        <w:rPr>
          <w:rFonts w:cs="Arial"/>
          <w:color w:val="212121"/>
          <w:shd w:val="clear" w:color="auto" w:fill="FFFFFF"/>
        </w:rPr>
        <w:t xml:space="preserve">5 </w:t>
      </w:r>
      <w:r w:rsidRPr="006F5C72">
        <w:rPr>
          <w:rFonts w:cs="Arial"/>
          <w:i/>
          <w:color w:val="212121"/>
          <w:shd w:val="clear" w:color="auto" w:fill="FFFFFF"/>
        </w:rPr>
        <w:t>CCR</w:t>
      </w:r>
      <w:r w:rsidRPr="00E948E1">
        <w:rPr>
          <w:rFonts w:cs="Arial"/>
          <w:color w:val="212121"/>
          <w:shd w:val="clear" w:color="auto" w:fill="FFFFFF"/>
        </w:rPr>
        <w:t xml:space="preserve"> </w:t>
      </w:r>
      <w:r>
        <w:rPr>
          <w:rFonts w:cs="Arial"/>
          <w:color w:val="212121"/>
          <w:shd w:val="clear" w:color="auto" w:fill="FFFFFF"/>
        </w:rPr>
        <w:t xml:space="preserve">Section </w:t>
      </w:r>
      <w:r w:rsidRPr="00E948E1">
        <w:rPr>
          <w:rFonts w:cs="Arial"/>
          <w:color w:val="212121"/>
          <w:shd w:val="clear" w:color="auto" w:fill="FFFFFF"/>
        </w:rPr>
        <w:t>1153</w:t>
      </w:r>
      <w:r>
        <w:rPr>
          <w:rFonts w:cs="Arial"/>
          <w:color w:val="212121"/>
          <w:shd w:val="clear" w:color="auto" w:fill="FFFFFF"/>
        </w:rPr>
        <w:t xml:space="preserve">0 is proposed to be amended to clarify the components of the “fee.” </w:t>
      </w:r>
      <w:r w:rsidR="000C32E7" w:rsidRPr="00DF26A5">
        <w:rPr>
          <w:rFonts w:cs="Arial"/>
          <w:i/>
          <w:iCs/>
          <w:color w:val="212121"/>
          <w:shd w:val="clear" w:color="auto" w:fill="FFFFFF"/>
        </w:rPr>
        <w:t>EC</w:t>
      </w:r>
      <w:r w:rsidR="000C32E7">
        <w:rPr>
          <w:rFonts w:cs="Arial"/>
          <w:color w:val="212121"/>
          <w:shd w:val="clear" w:color="auto" w:fill="FFFFFF"/>
        </w:rPr>
        <w:t xml:space="preserve"> Section </w:t>
      </w:r>
      <w:r w:rsidR="00556A42">
        <w:rPr>
          <w:rFonts w:cs="Arial"/>
          <w:color w:val="212121"/>
          <w:shd w:val="clear" w:color="auto" w:fill="FFFFFF"/>
        </w:rPr>
        <w:t>5</w:t>
      </w:r>
      <w:r w:rsidR="000C32E7">
        <w:rPr>
          <w:rFonts w:cs="Arial"/>
          <w:color w:val="212121"/>
          <w:shd w:val="clear" w:color="auto" w:fill="FFFFFF"/>
        </w:rPr>
        <w:t xml:space="preserve">1421 specifies the fee the CDE may charge is not to exceed twenty dollars ($20); </w:t>
      </w:r>
      <w:r w:rsidR="006D7BBB">
        <w:rPr>
          <w:rFonts w:cs="Arial"/>
          <w:color w:val="212121"/>
          <w:shd w:val="clear" w:color="auto" w:fill="FFFFFF"/>
        </w:rPr>
        <w:t>however,</w:t>
      </w:r>
      <w:r w:rsidR="000C32E7">
        <w:rPr>
          <w:rFonts w:cs="Arial"/>
          <w:color w:val="212121"/>
          <w:shd w:val="clear" w:color="auto" w:fill="FFFFFF"/>
        </w:rPr>
        <w:t xml:space="preserve"> this is misleading as other costs such as </w:t>
      </w:r>
      <w:r w:rsidR="00CC4E12">
        <w:rPr>
          <w:rFonts w:cs="Arial"/>
          <w:color w:val="212121"/>
          <w:shd w:val="clear" w:color="auto" w:fill="FFFFFF"/>
        </w:rPr>
        <w:t xml:space="preserve">testing center fees, </w:t>
      </w:r>
      <w:r w:rsidR="000C32E7">
        <w:rPr>
          <w:rFonts w:cs="Arial"/>
          <w:color w:val="212121"/>
          <w:shd w:val="clear" w:color="auto" w:fill="FFFFFF"/>
        </w:rPr>
        <w:t>vendor cost</w:t>
      </w:r>
      <w:r w:rsidR="00CC4E12">
        <w:rPr>
          <w:rFonts w:cs="Arial"/>
          <w:color w:val="212121"/>
          <w:shd w:val="clear" w:color="auto" w:fill="FFFFFF"/>
        </w:rPr>
        <w:t>s</w:t>
      </w:r>
      <w:r w:rsidR="000C32E7">
        <w:rPr>
          <w:rFonts w:cs="Arial"/>
          <w:color w:val="212121"/>
          <w:shd w:val="clear" w:color="auto" w:fill="FFFFFF"/>
        </w:rPr>
        <w:t xml:space="preserve"> to administer, score</w:t>
      </w:r>
      <w:r w:rsidR="00B92B2E">
        <w:rPr>
          <w:rFonts w:cs="Arial"/>
          <w:color w:val="212121"/>
          <w:shd w:val="clear" w:color="auto" w:fill="FFFFFF"/>
        </w:rPr>
        <w:t>,</w:t>
      </w:r>
      <w:r w:rsidR="000C32E7">
        <w:rPr>
          <w:rFonts w:cs="Arial"/>
          <w:color w:val="212121"/>
          <w:shd w:val="clear" w:color="auto" w:fill="FFFFFF"/>
        </w:rPr>
        <w:t xml:space="preserve"> and provide results to the examinee are not specified in </w:t>
      </w:r>
      <w:r w:rsidR="000C32E7" w:rsidRPr="00DF26A5">
        <w:rPr>
          <w:rFonts w:cs="Arial"/>
          <w:i/>
          <w:iCs/>
          <w:color w:val="212121"/>
          <w:shd w:val="clear" w:color="auto" w:fill="FFFFFF"/>
        </w:rPr>
        <w:t>EC</w:t>
      </w:r>
      <w:r w:rsidR="00E5299D">
        <w:rPr>
          <w:rFonts w:cs="Arial"/>
          <w:i/>
          <w:iCs/>
          <w:color w:val="212121"/>
          <w:shd w:val="clear" w:color="auto" w:fill="FFFFFF"/>
        </w:rPr>
        <w:t xml:space="preserve"> </w:t>
      </w:r>
      <w:r w:rsidR="00E5299D" w:rsidRPr="00A469DD">
        <w:rPr>
          <w:rFonts w:cs="Arial"/>
          <w:color w:val="212121"/>
          <w:shd w:val="clear" w:color="auto" w:fill="FFFFFF"/>
        </w:rPr>
        <w:t>and</w:t>
      </w:r>
      <w:r w:rsidR="00E5299D">
        <w:rPr>
          <w:rFonts w:cs="Arial"/>
          <w:i/>
          <w:iCs/>
          <w:color w:val="212121"/>
          <w:shd w:val="clear" w:color="auto" w:fill="FFFFFF"/>
        </w:rPr>
        <w:t xml:space="preserve"> </w:t>
      </w:r>
      <w:r w:rsidR="00E5299D">
        <w:rPr>
          <w:rFonts w:cs="Arial"/>
          <w:color w:val="212121"/>
          <w:shd w:val="clear" w:color="auto" w:fill="FFFFFF"/>
        </w:rPr>
        <w:t xml:space="preserve">do not reflect the </w:t>
      </w:r>
      <w:r w:rsidR="002D6744">
        <w:rPr>
          <w:rFonts w:cs="Arial"/>
          <w:color w:val="212121"/>
          <w:shd w:val="clear" w:color="auto" w:fill="FFFFFF"/>
        </w:rPr>
        <w:t>actual cost</w:t>
      </w:r>
      <w:r w:rsidR="004E7E4F">
        <w:rPr>
          <w:rFonts w:cs="Arial"/>
          <w:color w:val="212121"/>
          <w:shd w:val="clear" w:color="auto" w:fill="FFFFFF"/>
        </w:rPr>
        <w:t xml:space="preserve"> to the examinee</w:t>
      </w:r>
      <w:r w:rsidR="000C32E7">
        <w:rPr>
          <w:rFonts w:cs="Arial"/>
          <w:color w:val="212121"/>
          <w:shd w:val="clear" w:color="auto" w:fill="FFFFFF"/>
        </w:rPr>
        <w:t xml:space="preserve">. </w:t>
      </w:r>
    </w:p>
    <w:p w14:paraId="20493644" w14:textId="7209B5A4" w:rsidR="00853FD6" w:rsidRPr="00315E4C" w:rsidRDefault="00CE2A5A" w:rsidP="00900C50">
      <w:pPr>
        <w:pStyle w:val="BodyText3"/>
        <w:spacing w:before="240" w:after="240"/>
        <w:rPr>
          <w:sz w:val="24"/>
          <w:szCs w:val="24"/>
          <w:lang w:val="en-US"/>
        </w:rPr>
      </w:pPr>
      <w:r w:rsidRPr="00CE2A5A">
        <w:rPr>
          <w:rFonts w:cs="Arial"/>
          <w:color w:val="212121"/>
          <w:sz w:val="24"/>
          <w:szCs w:val="24"/>
          <w:shd w:val="clear" w:color="auto" w:fill="FFFFFF"/>
          <w:lang w:val="en-US" w:eastAsia="en-US"/>
        </w:rPr>
        <w:t xml:space="preserve">The CDE proposes that </w:t>
      </w:r>
      <w:r w:rsidRPr="00DA1E47">
        <w:rPr>
          <w:rFonts w:cs="Arial"/>
          <w:color w:val="212121"/>
          <w:sz w:val="24"/>
          <w:szCs w:val="24"/>
          <w:shd w:val="clear" w:color="auto" w:fill="FFFFFF"/>
          <w:lang w:val="en-US" w:eastAsia="en-US"/>
        </w:rPr>
        <w:t xml:space="preserve">Subsection (a)(1)(D) </w:t>
      </w:r>
      <w:r w:rsidRPr="00C9678E">
        <w:rPr>
          <w:rFonts w:cs="Arial"/>
          <w:color w:val="212121"/>
          <w:sz w:val="24"/>
          <w:szCs w:val="24"/>
          <w:shd w:val="clear" w:color="auto" w:fill="FFFFFF"/>
          <w:lang w:val="en-US" w:eastAsia="en-US"/>
        </w:rPr>
        <w:t xml:space="preserve">in 5 </w:t>
      </w:r>
      <w:r w:rsidRPr="006A4505">
        <w:rPr>
          <w:rFonts w:cs="Arial"/>
          <w:i/>
          <w:color w:val="212121"/>
          <w:sz w:val="24"/>
          <w:szCs w:val="24"/>
          <w:shd w:val="clear" w:color="auto" w:fill="FFFFFF"/>
          <w:lang w:val="en-US" w:eastAsia="en-US"/>
        </w:rPr>
        <w:t>CCR</w:t>
      </w:r>
      <w:r w:rsidRPr="00C9678E">
        <w:rPr>
          <w:rFonts w:cs="Arial"/>
          <w:color w:val="212121"/>
          <w:sz w:val="24"/>
          <w:szCs w:val="24"/>
          <w:shd w:val="clear" w:color="auto" w:fill="FFFFFF"/>
          <w:lang w:val="en-US" w:eastAsia="en-US"/>
        </w:rPr>
        <w:t xml:space="preserve"> Section</w:t>
      </w:r>
      <w:r w:rsidRPr="00DA1E47">
        <w:rPr>
          <w:rFonts w:cs="Arial"/>
          <w:color w:val="212121"/>
          <w:sz w:val="24"/>
          <w:szCs w:val="24"/>
          <w:shd w:val="clear" w:color="auto" w:fill="FFFFFF"/>
          <w:lang w:val="en-US" w:eastAsia="en-US"/>
        </w:rPr>
        <w:t xml:space="preserve"> 11531 </w:t>
      </w:r>
      <w:r w:rsidR="00494FA4">
        <w:rPr>
          <w:rFonts w:cs="Arial"/>
          <w:color w:val="212121"/>
          <w:sz w:val="24"/>
          <w:szCs w:val="24"/>
          <w:shd w:val="clear" w:color="auto" w:fill="FFFFFF"/>
          <w:lang w:val="en-US" w:eastAsia="en-US"/>
        </w:rPr>
        <w:t xml:space="preserve">be </w:t>
      </w:r>
      <w:r>
        <w:rPr>
          <w:rFonts w:cs="Arial"/>
          <w:color w:val="212121"/>
          <w:sz w:val="24"/>
          <w:szCs w:val="24"/>
          <w:shd w:val="clear" w:color="auto" w:fill="FFFFFF"/>
          <w:lang w:val="en-US" w:eastAsia="en-US"/>
        </w:rPr>
        <w:t>amended to change “</w:t>
      </w:r>
      <w:r w:rsidRPr="00CE2A5A">
        <w:rPr>
          <w:rFonts w:cs="Arial"/>
          <w:color w:val="212121"/>
          <w:sz w:val="24"/>
          <w:szCs w:val="24"/>
          <w:shd w:val="clear" w:color="auto" w:fill="FFFFFF"/>
          <w:lang w:val="en-US" w:eastAsia="en-US"/>
        </w:rPr>
        <w:t>school</w:t>
      </w:r>
      <w:r w:rsidRPr="00315E4C">
        <w:rPr>
          <w:sz w:val="24"/>
          <w:szCs w:val="24"/>
          <w:lang w:val="en-US"/>
        </w:rPr>
        <w:t xml:space="preserve"> district”</w:t>
      </w:r>
      <w:r>
        <w:rPr>
          <w:sz w:val="24"/>
          <w:szCs w:val="24"/>
          <w:lang w:val="en-US"/>
        </w:rPr>
        <w:t xml:space="preserve"> to </w:t>
      </w:r>
      <w:r w:rsidRPr="00315E4C">
        <w:rPr>
          <w:sz w:val="24"/>
          <w:szCs w:val="24"/>
          <w:lang w:val="en-US"/>
        </w:rPr>
        <w:t>“local educational agency</w:t>
      </w:r>
      <w:r>
        <w:rPr>
          <w:sz w:val="24"/>
          <w:szCs w:val="24"/>
          <w:lang w:val="en-US"/>
        </w:rPr>
        <w:t>.” “School district”</w:t>
      </w:r>
      <w:r w:rsidRPr="00315E4C">
        <w:rPr>
          <w:sz w:val="24"/>
          <w:szCs w:val="24"/>
          <w:lang w:val="en-US"/>
        </w:rPr>
        <w:t xml:space="preserve"> was the term used previously to be inclusive of all educational agencies but did not include independently funded charter schools; therefore, “local educational agency” </w:t>
      </w:r>
      <w:r>
        <w:rPr>
          <w:sz w:val="24"/>
          <w:szCs w:val="24"/>
          <w:lang w:val="en-US"/>
        </w:rPr>
        <w:t xml:space="preserve">is the appropriate term </w:t>
      </w:r>
      <w:r w:rsidRPr="00315E4C">
        <w:rPr>
          <w:sz w:val="24"/>
          <w:szCs w:val="24"/>
          <w:lang w:val="en-US"/>
        </w:rPr>
        <w:t>for inclusivity and clarity.</w:t>
      </w:r>
    </w:p>
    <w:p w14:paraId="2A756270" w14:textId="17527820" w:rsidR="00831AD2" w:rsidRDefault="00501241" w:rsidP="00831AD2">
      <w:pPr>
        <w:tabs>
          <w:tab w:val="left" w:pos="7290"/>
        </w:tabs>
        <w:spacing w:after="240"/>
        <w:rPr>
          <w:rFonts w:eastAsiaTheme="majorEastAsia"/>
        </w:rPr>
      </w:pPr>
      <w:r>
        <w:rPr>
          <w:rFonts w:cs="Arial"/>
          <w:color w:val="212121"/>
          <w:shd w:val="clear" w:color="auto" w:fill="FFFFFF"/>
        </w:rPr>
        <w:t>Subsection</w:t>
      </w:r>
      <w:r w:rsidR="001F4C62">
        <w:rPr>
          <w:rFonts w:cs="Arial"/>
          <w:color w:val="212121"/>
          <w:shd w:val="clear" w:color="auto" w:fill="FFFFFF"/>
        </w:rPr>
        <w:t xml:space="preserve"> </w:t>
      </w:r>
      <w:r>
        <w:rPr>
          <w:rFonts w:cs="Arial"/>
          <w:color w:val="212121"/>
          <w:shd w:val="clear" w:color="auto" w:fill="FFFFFF"/>
        </w:rPr>
        <w:t>(b) in</w:t>
      </w:r>
      <w:r w:rsidR="007768E9">
        <w:rPr>
          <w:rFonts w:cs="Arial"/>
          <w:color w:val="212121"/>
          <w:shd w:val="clear" w:color="auto" w:fill="FFFFFF"/>
        </w:rPr>
        <w:t xml:space="preserve"> </w:t>
      </w:r>
      <w:r w:rsidR="007768E9" w:rsidRPr="00E948E1">
        <w:rPr>
          <w:rFonts w:cs="Arial"/>
          <w:color w:val="212121"/>
          <w:shd w:val="clear" w:color="auto" w:fill="FFFFFF"/>
        </w:rPr>
        <w:t xml:space="preserve">5 </w:t>
      </w:r>
      <w:r w:rsidR="007768E9" w:rsidRPr="006F5C72">
        <w:rPr>
          <w:rFonts w:cs="Arial"/>
          <w:i/>
          <w:color w:val="212121"/>
          <w:shd w:val="clear" w:color="auto" w:fill="FFFFFF"/>
        </w:rPr>
        <w:t>CCR</w:t>
      </w:r>
      <w:r w:rsidR="007768E9" w:rsidRPr="00E948E1">
        <w:rPr>
          <w:rFonts w:cs="Arial"/>
          <w:color w:val="212121"/>
          <w:shd w:val="clear" w:color="auto" w:fill="FFFFFF"/>
        </w:rPr>
        <w:t xml:space="preserve"> </w:t>
      </w:r>
      <w:r w:rsidR="00A11C33">
        <w:rPr>
          <w:rFonts w:cs="Arial"/>
          <w:color w:val="212121"/>
          <w:shd w:val="clear" w:color="auto" w:fill="FFFFFF"/>
        </w:rPr>
        <w:t>Sec</w:t>
      </w:r>
      <w:r w:rsidR="00042DAA">
        <w:rPr>
          <w:rFonts w:cs="Arial"/>
          <w:color w:val="212121"/>
          <w:shd w:val="clear" w:color="auto" w:fill="FFFFFF"/>
        </w:rPr>
        <w:t xml:space="preserve">tion </w:t>
      </w:r>
      <w:r w:rsidR="007768E9" w:rsidRPr="00E948E1">
        <w:rPr>
          <w:rFonts w:cs="Arial"/>
          <w:color w:val="212121"/>
          <w:shd w:val="clear" w:color="auto" w:fill="FFFFFF"/>
        </w:rPr>
        <w:t>11532</w:t>
      </w:r>
      <w:r w:rsidR="007768E9" w:rsidDel="004F1351">
        <w:rPr>
          <w:rFonts w:cs="Arial"/>
          <w:color w:val="212121"/>
          <w:shd w:val="clear" w:color="auto" w:fill="FFFFFF"/>
        </w:rPr>
        <w:t xml:space="preserve"> </w:t>
      </w:r>
      <w:r w:rsidR="007768E9">
        <w:rPr>
          <w:rFonts w:cs="Arial"/>
          <w:color w:val="212121"/>
          <w:shd w:val="clear" w:color="auto" w:fill="FFFFFF"/>
        </w:rPr>
        <w:t>create</w:t>
      </w:r>
      <w:r>
        <w:rPr>
          <w:rFonts w:cs="Arial"/>
          <w:color w:val="212121"/>
          <w:shd w:val="clear" w:color="auto" w:fill="FFFFFF"/>
        </w:rPr>
        <w:t>s</w:t>
      </w:r>
      <w:r w:rsidR="007768E9">
        <w:rPr>
          <w:rFonts w:cs="Arial"/>
          <w:color w:val="212121"/>
          <w:shd w:val="clear" w:color="auto" w:fill="FFFFFF"/>
        </w:rPr>
        <w:t xml:space="preserve"> </w:t>
      </w:r>
      <w:r w:rsidR="007768E9">
        <w:t xml:space="preserve">restrictions </w:t>
      </w:r>
      <w:r w:rsidR="00A6119A">
        <w:t>on</w:t>
      </w:r>
      <w:r w:rsidR="00A6119A" w:rsidRPr="00BD626B">
        <w:rPr>
          <w:rFonts w:eastAsiaTheme="majorEastAsia"/>
        </w:rPr>
        <w:t xml:space="preserve"> </w:t>
      </w:r>
      <w:r w:rsidR="00556A42">
        <w:rPr>
          <w:rFonts w:eastAsiaTheme="majorEastAsia"/>
        </w:rPr>
        <w:t>examinees</w:t>
      </w:r>
      <w:r w:rsidR="00A6119A">
        <w:rPr>
          <w:rFonts w:eastAsiaTheme="majorEastAsia"/>
        </w:rPr>
        <w:t>, requiring them to</w:t>
      </w:r>
      <w:r w:rsidR="007768E9" w:rsidRPr="00BD626B">
        <w:rPr>
          <w:rFonts w:eastAsiaTheme="majorEastAsia"/>
        </w:rPr>
        <w:t xml:space="preserve"> wait until they </w:t>
      </w:r>
      <w:r w:rsidR="00494FA4">
        <w:rPr>
          <w:rFonts w:eastAsiaTheme="majorEastAsia"/>
        </w:rPr>
        <w:t>are</w:t>
      </w:r>
      <w:r w:rsidR="00417F78" w:rsidRPr="00BD626B">
        <w:rPr>
          <w:rFonts w:eastAsiaTheme="majorEastAsia"/>
        </w:rPr>
        <w:t xml:space="preserve"> </w:t>
      </w:r>
      <w:r w:rsidR="007768E9" w:rsidRPr="00BD626B">
        <w:rPr>
          <w:rFonts w:eastAsiaTheme="majorEastAsia"/>
        </w:rPr>
        <w:t xml:space="preserve">within 60 days of turning 18 </w:t>
      </w:r>
      <w:r w:rsidR="00541E6B">
        <w:rPr>
          <w:rFonts w:eastAsiaTheme="majorEastAsia"/>
        </w:rPr>
        <w:t xml:space="preserve">years of age </w:t>
      </w:r>
      <w:r w:rsidR="007768E9" w:rsidRPr="00BD626B">
        <w:rPr>
          <w:rFonts w:eastAsiaTheme="majorEastAsia"/>
        </w:rPr>
        <w:t xml:space="preserve">or </w:t>
      </w:r>
      <w:r w:rsidR="007768E9" w:rsidRPr="00C409B8">
        <w:rPr>
          <w:rFonts w:eastAsiaTheme="majorEastAsia"/>
        </w:rPr>
        <w:t>be out of school for at least 60 days</w:t>
      </w:r>
      <w:r w:rsidR="00556A42">
        <w:rPr>
          <w:rFonts w:eastAsiaTheme="majorEastAsia"/>
        </w:rPr>
        <w:t xml:space="preserve"> to be eligible to take the equivalency </w:t>
      </w:r>
      <w:r w:rsidR="00556A42" w:rsidRPr="006A4505">
        <w:rPr>
          <w:rFonts w:eastAsiaTheme="majorEastAsia"/>
        </w:rPr>
        <w:t>exam</w:t>
      </w:r>
      <w:r w:rsidR="00C9678E" w:rsidRPr="006A4505">
        <w:rPr>
          <w:rFonts w:eastAsiaTheme="majorEastAsia"/>
        </w:rPr>
        <w:t>ination</w:t>
      </w:r>
      <w:r w:rsidR="007768E9" w:rsidRPr="006A4505">
        <w:rPr>
          <w:rFonts w:eastAsiaTheme="majorEastAsia"/>
        </w:rPr>
        <w:t>.</w:t>
      </w:r>
      <w:r w:rsidR="007768E9" w:rsidRPr="00C409B8">
        <w:rPr>
          <w:rFonts w:eastAsiaTheme="majorEastAsia"/>
        </w:rPr>
        <w:t xml:space="preserve"> </w:t>
      </w:r>
      <w:r w:rsidR="0012703F" w:rsidRPr="009E520D">
        <w:rPr>
          <w:rFonts w:eastAsiaTheme="majorEastAsia"/>
          <w:i/>
        </w:rPr>
        <w:t>EC</w:t>
      </w:r>
      <w:r w:rsidR="0012703F">
        <w:rPr>
          <w:rFonts w:eastAsiaTheme="majorEastAsia"/>
        </w:rPr>
        <w:t xml:space="preserve"> Section 51420(c)</w:t>
      </w:r>
      <w:r w:rsidR="00C16757">
        <w:rPr>
          <w:rFonts w:eastAsiaTheme="majorEastAsia"/>
        </w:rPr>
        <w:t>(2)</w:t>
      </w:r>
      <w:r w:rsidR="0012703F">
        <w:rPr>
          <w:rFonts w:eastAsiaTheme="majorEastAsia"/>
        </w:rPr>
        <w:t xml:space="preserve"> speci</w:t>
      </w:r>
      <w:r w:rsidR="00FD73B7">
        <w:rPr>
          <w:rFonts w:eastAsiaTheme="majorEastAsia"/>
        </w:rPr>
        <w:t xml:space="preserve">fies </w:t>
      </w:r>
      <w:r w:rsidR="001455E4">
        <w:rPr>
          <w:rFonts w:eastAsiaTheme="majorEastAsia"/>
        </w:rPr>
        <w:t xml:space="preserve">the SSPI can issue a </w:t>
      </w:r>
      <w:r w:rsidR="00D2537F">
        <w:rPr>
          <w:rFonts w:eastAsiaTheme="majorEastAsia"/>
        </w:rPr>
        <w:t xml:space="preserve">high school certificate of </w:t>
      </w:r>
      <w:r w:rsidR="00074A99">
        <w:rPr>
          <w:rFonts w:eastAsiaTheme="majorEastAsia"/>
        </w:rPr>
        <w:t>equivalency if</w:t>
      </w:r>
      <w:r w:rsidR="00257193">
        <w:rPr>
          <w:rFonts w:eastAsiaTheme="majorEastAsia"/>
        </w:rPr>
        <w:t xml:space="preserve"> </w:t>
      </w:r>
      <w:r w:rsidR="005513BB">
        <w:rPr>
          <w:rFonts w:eastAsiaTheme="majorEastAsia"/>
        </w:rPr>
        <w:t xml:space="preserve">the </w:t>
      </w:r>
      <w:r w:rsidR="00FD73B7">
        <w:rPr>
          <w:rFonts w:eastAsiaTheme="majorEastAsia"/>
        </w:rPr>
        <w:lastRenderedPageBreak/>
        <w:t xml:space="preserve">person </w:t>
      </w:r>
      <w:r w:rsidR="00D2537F">
        <w:rPr>
          <w:rFonts w:eastAsiaTheme="majorEastAsia"/>
        </w:rPr>
        <w:t>“</w:t>
      </w:r>
      <w:r w:rsidR="00686C9A">
        <w:rPr>
          <w:rFonts w:eastAsiaTheme="majorEastAsia"/>
        </w:rPr>
        <w:t xml:space="preserve">would </w:t>
      </w:r>
      <w:r w:rsidR="00257193">
        <w:rPr>
          <w:rFonts w:eastAsiaTheme="majorEastAsia"/>
        </w:rPr>
        <w:t xml:space="preserve">have graduated from high school if they </w:t>
      </w:r>
      <w:r w:rsidR="009410D1">
        <w:rPr>
          <w:rFonts w:eastAsiaTheme="majorEastAsia"/>
        </w:rPr>
        <w:t xml:space="preserve">remained in school and followed </w:t>
      </w:r>
      <w:r w:rsidR="005111A6">
        <w:rPr>
          <w:rFonts w:eastAsiaTheme="majorEastAsia"/>
        </w:rPr>
        <w:t>the usual course of study</w:t>
      </w:r>
      <w:r w:rsidR="00527EAA">
        <w:rPr>
          <w:rFonts w:eastAsiaTheme="majorEastAsia"/>
        </w:rPr>
        <w:t xml:space="preserve"> </w:t>
      </w:r>
      <w:r w:rsidR="009410D1">
        <w:rPr>
          <w:rFonts w:eastAsiaTheme="majorEastAsia"/>
        </w:rPr>
        <w:t xml:space="preserve">toward </w:t>
      </w:r>
      <w:r w:rsidR="00832313">
        <w:rPr>
          <w:rFonts w:eastAsiaTheme="majorEastAsia"/>
        </w:rPr>
        <w:t>graduation</w:t>
      </w:r>
      <w:r w:rsidR="002068E8">
        <w:rPr>
          <w:rFonts w:eastAsiaTheme="majorEastAsia"/>
        </w:rPr>
        <w:t>.</w:t>
      </w:r>
      <w:r w:rsidR="00D2537F">
        <w:rPr>
          <w:rFonts w:eastAsiaTheme="majorEastAsia"/>
        </w:rPr>
        <w:t>”</w:t>
      </w:r>
      <w:r w:rsidR="002068E8">
        <w:rPr>
          <w:rFonts w:eastAsiaTheme="majorEastAsia"/>
        </w:rPr>
        <w:t xml:space="preserve"> The </w:t>
      </w:r>
      <w:r w:rsidR="00AF08D4">
        <w:rPr>
          <w:rFonts w:eastAsiaTheme="majorEastAsia"/>
        </w:rPr>
        <w:t xml:space="preserve">criteria expressed in 5 </w:t>
      </w:r>
      <w:r w:rsidR="00AF08D4" w:rsidRPr="009E520D">
        <w:rPr>
          <w:rFonts w:eastAsiaTheme="majorEastAsia"/>
          <w:i/>
        </w:rPr>
        <w:t>CCR</w:t>
      </w:r>
      <w:r w:rsidR="00AF08D4">
        <w:rPr>
          <w:rFonts w:eastAsiaTheme="majorEastAsia"/>
        </w:rPr>
        <w:t xml:space="preserve"> Section</w:t>
      </w:r>
      <w:r w:rsidR="00FA3B22">
        <w:rPr>
          <w:rFonts w:eastAsiaTheme="majorEastAsia"/>
        </w:rPr>
        <w:t> </w:t>
      </w:r>
      <w:r w:rsidR="00AF08D4">
        <w:rPr>
          <w:rFonts w:eastAsiaTheme="majorEastAsia"/>
        </w:rPr>
        <w:t>11532 overregulates how a person</w:t>
      </w:r>
      <w:r w:rsidR="0086036D">
        <w:rPr>
          <w:rFonts w:eastAsiaTheme="majorEastAsia"/>
        </w:rPr>
        <w:t xml:space="preserve"> can qualify to </w:t>
      </w:r>
      <w:r w:rsidR="00074A99">
        <w:rPr>
          <w:rFonts w:eastAsiaTheme="majorEastAsia"/>
        </w:rPr>
        <w:t xml:space="preserve">receive an </w:t>
      </w:r>
      <w:r w:rsidR="0086036D">
        <w:rPr>
          <w:rFonts w:eastAsiaTheme="majorEastAsia"/>
        </w:rPr>
        <w:t>HSE</w:t>
      </w:r>
      <w:r w:rsidR="00074A99">
        <w:rPr>
          <w:rFonts w:eastAsiaTheme="majorEastAsia"/>
        </w:rPr>
        <w:t xml:space="preserve"> certificate</w:t>
      </w:r>
      <w:r w:rsidR="00304E08">
        <w:rPr>
          <w:rFonts w:eastAsiaTheme="majorEastAsia"/>
        </w:rPr>
        <w:t>.</w:t>
      </w:r>
      <w:r w:rsidR="0086036D">
        <w:rPr>
          <w:rFonts w:eastAsiaTheme="majorEastAsia"/>
        </w:rPr>
        <w:t xml:space="preserve"> </w:t>
      </w:r>
      <w:r w:rsidR="00831AD2" w:rsidRPr="00831AD2">
        <w:rPr>
          <w:rFonts w:eastAsiaTheme="majorEastAsia"/>
        </w:rPr>
        <w:t xml:space="preserve">This language has caused confusion on </w:t>
      </w:r>
      <w:r w:rsidR="009B365F">
        <w:rPr>
          <w:rFonts w:eastAsiaTheme="majorEastAsia"/>
        </w:rPr>
        <w:t>when</w:t>
      </w:r>
      <w:r w:rsidR="003D1490">
        <w:rPr>
          <w:rFonts w:eastAsiaTheme="majorEastAsia"/>
        </w:rPr>
        <w:t xml:space="preserve"> the person</w:t>
      </w:r>
      <w:r w:rsidR="00831AD2" w:rsidRPr="00831AD2">
        <w:rPr>
          <w:rFonts w:eastAsiaTheme="majorEastAsia"/>
        </w:rPr>
        <w:t xml:space="preserve"> is eligible; therefore, 5 </w:t>
      </w:r>
      <w:r w:rsidR="00831AD2" w:rsidRPr="00831AD2">
        <w:rPr>
          <w:rFonts w:eastAsiaTheme="majorEastAsia"/>
          <w:i/>
          <w:iCs/>
        </w:rPr>
        <w:t>CCR</w:t>
      </w:r>
      <w:r w:rsidR="00831AD2" w:rsidRPr="00831AD2">
        <w:rPr>
          <w:rFonts w:eastAsiaTheme="majorEastAsia"/>
        </w:rPr>
        <w:t xml:space="preserve"> Section 11532 is proposed to be deleted</w:t>
      </w:r>
      <w:r w:rsidR="009B1F4F">
        <w:rPr>
          <w:rFonts w:eastAsiaTheme="majorEastAsia"/>
        </w:rPr>
        <w:t>.</w:t>
      </w:r>
    </w:p>
    <w:p w14:paraId="24903202" w14:textId="28E86C1A" w:rsidR="00AC3D90" w:rsidRDefault="007768E9" w:rsidP="00AC3D90">
      <w:pPr>
        <w:spacing w:after="240"/>
        <w:rPr>
          <w:rFonts w:cs="Arial"/>
        </w:rPr>
      </w:pPr>
      <w:r w:rsidRPr="4270EC9C">
        <w:rPr>
          <w:rFonts w:eastAsiaTheme="majorEastAsia"/>
        </w:rPr>
        <w:t xml:space="preserve">Additionally, current regulations exclude clear descriptions of acceptable forms of identification and proof of residency, which is critically important </w:t>
      </w:r>
      <w:r w:rsidR="00843C0E" w:rsidRPr="4270EC9C">
        <w:rPr>
          <w:rFonts w:eastAsiaTheme="majorEastAsia"/>
        </w:rPr>
        <w:t xml:space="preserve">with </w:t>
      </w:r>
      <w:r w:rsidRPr="4270EC9C">
        <w:rPr>
          <w:rFonts w:eastAsiaTheme="majorEastAsia"/>
        </w:rPr>
        <w:t>the addition of online</w:t>
      </w:r>
      <w:r w:rsidR="00EB452F" w:rsidRPr="4270EC9C">
        <w:rPr>
          <w:rFonts w:eastAsiaTheme="majorEastAsia"/>
        </w:rPr>
        <w:t>,</w:t>
      </w:r>
      <w:r w:rsidRPr="4270EC9C">
        <w:rPr>
          <w:rFonts w:eastAsiaTheme="majorEastAsia"/>
        </w:rPr>
        <w:t xml:space="preserve"> live</w:t>
      </w:r>
      <w:r w:rsidR="004F675F" w:rsidRPr="4270EC9C">
        <w:rPr>
          <w:rFonts w:eastAsiaTheme="majorEastAsia"/>
        </w:rPr>
        <w:t>-</w:t>
      </w:r>
      <w:r w:rsidRPr="4270EC9C">
        <w:rPr>
          <w:rFonts w:eastAsiaTheme="majorEastAsia"/>
        </w:rPr>
        <w:t>proctored testing</w:t>
      </w:r>
      <w:r w:rsidR="00FD5040" w:rsidRPr="4270EC9C">
        <w:rPr>
          <w:rFonts w:eastAsiaTheme="majorEastAsia"/>
        </w:rPr>
        <w:t xml:space="preserve">. </w:t>
      </w:r>
      <w:r w:rsidR="003806DE" w:rsidRPr="4270EC9C">
        <w:rPr>
          <w:rFonts w:eastAsiaTheme="majorEastAsia"/>
        </w:rPr>
        <w:t>The launch of o</w:t>
      </w:r>
      <w:r w:rsidR="00FD5040" w:rsidRPr="4270EC9C">
        <w:rPr>
          <w:rFonts w:eastAsiaTheme="majorEastAsia"/>
        </w:rPr>
        <w:t xml:space="preserve">nline testing has created </w:t>
      </w:r>
      <w:r w:rsidRPr="4270EC9C">
        <w:rPr>
          <w:rFonts w:eastAsiaTheme="majorEastAsia"/>
        </w:rPr>
        <w:t xml:space="preserve">vulnerabilities to identity impersonation and </w:t>
      </w:r>
      <w:r w:rsidR="00FD5040" w:rsidRPr="4270EC9C">
        <w:rPr>
          <w:rFonts w:eastAsiaTheme="majorEastAsia"/>
        </w:rPr>
        <w:t xml:space="preserve">access to the test by </w:t>
      </w:r>
      <w:r w:rsidRPr="4270EC9C">
        <w:rPr>
          <w:rFonts w:eastAsiaTheme="majorEastAsia"/>
        </w:rPr>
        <w:t>non-California residents.</w:t>
      </w:r>
      <w:r w:rsidR="00442E20" w:rsidRPr="4270EC9C">
        <w:rPr>
          <w:rFonts w:eastAsiaTheme="majorEastAsia"/>
        </w:rPr>
        <w:t xml:space="preserve"> </w:t>
      </w:r>
      <w:r w:rsidR="00660A30" w:rsidRPr="4270EC9C">
        <w:rPr>
          <w:rFonts w:cs="Arial"/>
        </w:rPr>
        <w:t xml:space="preserve">With the advent of </w:t>
      </w:r>
      <w:r w:rsidR="00AC3D90" w:rsidRPr="4270EC9C">
        <w:rPr>
          <w:rFonts w:cs="Arial"/>
        </w:rPr>
        <w:t>online, live proctored</w:t>
      </w:r>
      <w:r w:rsidR="00442E20" w:rsidRPr="4270EC9C">
        <w:rPr>
          <w:rFonts w:cs="Arial"/>
        </w:rPr>
        <w:t xml:space="preserve"> testing</w:t>
      </w:r>
      <w:r w:rsidR="00A14601" w:rsidRPr="4270EC9C">
        <w:rPr>
          <w:rFonts w:cs="Arial"/>
        </w:rPr>
        <w:t xml:space="preserve"> the</w:t>
      </w:r>
      <w:r w:rsidR="00FD5040" w:rsidRPr="4270EC9C">
        <w:rPr>
          <w:rFonts w:eastAsiaTheme="majorEastAsia"/>
        </w:rPr>
        <w:t xml:space="preserve"> r</w:t>
      </w:r>
      <w:r w:rsidR="004F675F" w:rsidRPr="4270EC9C">
        <w:rPr>
          <w:rFonts w:eastAsiaTheme="majorEastAsia"/>
        </w:rPr>
        <w:t>egulations</w:t>
      </w:r>
      <w:r w:rsidR="004F675F" w:rsidRPr="4270EC9C">
        <w:rPr>
          <w:rFonts w:eastAsiaTheme="majorEastAsia" w:cs="Arial"/>
        </w:rPr>
        <w:t xml:space="preserve"> </w:t>
      </w:r>
      <w:r w:rsidR="00AC3D90" w:rsidRPr="4270EC9C">
        <w:rPr>
          <w:rFonts w:cs="Arial"/>
        </w:rPr>
        <w:t>must be updated to clarify identity and residency requirements</w:t>
      </w:r>
      <w:r w:rsidR="00FD09AE" w:rsidRPr="4270EC9C">
        <w:rPr>
          <w:rFonts w:cs="Arial"/>
        </w:rPr>
        <w:t>; therefore</w:t>
      </w:r>
      <w:r w:rsidR="007F5F70" w:rsidRPr="4270EC9C">
        <w:rPr>
          <w:rFonts w:cs="Arial"/>
        </w:rPr>
        <w:t>, 5 </w:t>
      </w:r>
      <w:r w:rsidR="007F5F70" w:rsidRPr="4270EC9C">
        <w:rPr>
          <w:rFonts w:cs="Arial"/>
          <w:i/>
          <w:iCs/>
        </w:rPr>
        <w:t>CCR</w:t>
      </w:r>
      <w:r w:rsidR="007F5F70" w:rsidRPr="4270EC9C">
        <w:rPr>
          <w:rFonts w:cs="Arial"/>
        </w:rPr>
        <w:t xml:space="preserve"> Section 11532.5</w:t>
      </w:r>
      <w:r w:rsidR="0046404F" w:rsidRPr="4270EC9C">
        <w:rPr>
          <w:rFonts w:cs="Arial"/>
        </w:rPr>
        <w:t xml:space="preserve"> is proposed to be added.</w:t>
      </w:r>
    </w:p>
    <w:bookmarkEnd w:id="0"/>
    <w:p w14:paraId="4185894B" w14:textId="77777777" w:rsidR="007768E9" w:rsidRPr="007768E9" w:rsidRDefault="007768E9" w:rsidP="006F5C72">
      <w:pPr>
        <w:pStyle w:val="Heading2"/>
        <w:spacing w:before="480" w:after="240"/>
        <w:rPr>
          <w:sz w:val="36"/>
          <w:szCs w:val="36"/>
        </w:rPr>
      </w:pPr>
      <w:r w:rsidRPr="007768E9">
        <w:rPr>
          <w:sz w:val="36"/>
          <w:szCs w:val="36"/>
        </w:rPr>
        <w:t>Summary of Previous State Board of Education Discussion and Action</w:t>
      </w:r>
    </w:p>
    <w:p w14:paraId="3AF0DC9C" w14:textId="39C04023" w:rsidR="007768E9" w:rsidRDefault="007768E9" w:rsidP="007768E9">
      <w:bookmarkStart w:id="1" w:name="_Hlk123050709"/>
      <w:r>
        <w:t>In March 2014, the SBE authorized the use of three official tests to be administered in California: the GED</w:t>
      </w:r>
      <w:r w:rsidRPr="00827291">
        <w:rPr>
          <w:rFonts w:cs="Arial"/>
          <w:vertAlign w:val="superscript"/>
        </w:rPr>
        <w:t>®</w:t>
      </w:r>
      <w:r>
        <w:t xml:space="preserve"> test, the </w:t>
      </w:r>
      <w:proofErr w:type="spellStart"/>
      <w:r>
        <w:t>HiSET</w:t>
      </w:r>
      <w:proofErr w:type="spellEnd"/>
      <w:r w:rsidRPr="00827291">
        <w:rPr>
          <w:rFonts w:cs="Arial"/>
          <w:vertAlign w:val="superscript"/>
        </w:rPr>
        <w:t>®</w:t>
      </w:r>
      <w:r>
        <w:t>, and the TASC</w:t>
      </w:r>
      <w:r w:rsidRPr="00827291">
        <w:rPr>
          <w:rFonts w:cs="Arial"/>
          <w:vertAlign w:val="superscript"/>
        </w:rPr>
        <w:t>®</w:t>
      </w:r>
      <w:r w:rsidR="00DD685A" w:rsidRPr="005D7844">
        <w:rPr>
          <w:rFonts w:cs="Arial"/>
        </w:rPr>
        <w:t xml:space="preserve"> </w:t>
      </w:r>
      <w:r w:rsidR="00FA3B22">
        <w:t>for t</w:t>
      </w:r>
      <w:r w:rsidR="00DD685A">
        <w:t>he HSE test</w:t>
      </w:r>
      <w:r>
        <w:t>. However, beginning in 2020, the TASC</w:t>
      </w:r>
      <w:r>
        <w:rPr>
          <w:vertAlign w:val="superscript"/>
        </w:rPr>
        <w:t>®</w:t>
      </w:r>
      <w:r>
        <w:t xml:space="preserve"> </w:t>
      </w:r>
      <w:r w:rsidR="001F4C62">
        <w:t xml:space="preserve">is </w:t>
      </w:r>
      <w:r>
        <w:t>no longer offered in California (</w:t>
      </w:r>
      <w:bookmarkEnd w:id="1"/>
      <w:r>
        <w:fldChar w:fldCharType="begin"/>
      </w:r>
      <w:r w:rsidR="009E520D">
        <w:instrText>HYPERLINK "https://www.cde.ca.gov/be/ag/ag/yr14/documents/mar14item12.doc" \o "This link opens the March 2014 SBE Agenda Item."</w:instrText>
      </w:r>
      <w:r>
        <w:fldChar w:fldCharType="separate"/>
      </w:r>
      <w:r w:rsidRPr="00CE036A">
        <w:rPr>
          <w:rStyle w:val="Hyperlink"/>
        </w:rPr>
        <w:t>https://www.cde.ca.gov/be/ag/ag/yr14/documents/mar14item12.doc</w:t>
      </w:r>
      <w:r>
        <w:fldChar w:fldCharType="end"/>
      </w:r>
      <w:r>
        <w:t>).</w:t>
      </w:r>
    </w:p>
    <w:p w14:paraId="2E0AE973" w14:textId="27E464CE" w:rsidR="007768E9" w:rsidRPr="007768E9" w:rsidRDefault="007768E9" w:rsidP="006F5C72">
      <w:pPr>
        <w:pStyle w:val="Heading2"/>
        <w:spacing w:before="480" w:after="240"/>
        <w:rPr>
          <w:sz w:val="36"/>
          <w:szCs w:val="36"/>
        </w:rPr>
      </w:pPr>
      <w:r w:rsidRPr="007768E9">
        <w:rPr>
          <w:sz w:val="36"/>
          <w:szCs w:val="36"/>
        </w:rPr>
        <w:t>Fiscal Analysis</w:t>
      </w:r>
    </w:p>
    <w:p w14:paraId="73AABA3D" w14:textId="43ED6EFA" w:rsidR="007768E9" w:rsidRPr="00821066" w:rsidRDefault="007768E9" w:rsidP="007768E9">
      <w:pPr>
        <w:rPr>
          <w:rFonts w:cs="Arial"/>
        </w:rPr>
      </w:pPr>
      <w:r w:rsidRPr="00821066">
        <w:rPr>
          <w:rFonts w:cs="Arial"/>
        </w:rPr>
        <w:t>A</w:t>
      </w:r>
      <w:r>
        <w:rPr>
          <w:rFonts w:cs="Arial"/>
        </w:rPr>
        <w:t>n Economic and</w:t>
      </w:r>
      <w:r w:rsidRPr="00821066">
        <w:rPr>
          <w:rFonts w:cs="Arial"/>
        </w:rPr>
        <w:t xml:space="preserve"> Fiscal Impact Statement is provided </w:t>
      </w:r>
      <w:r w:rsidR="000364C0">
        <w:rPr>
          <w:rFonts w:cs="Arial"/>
        </w:rPr>
        <w:t>in</w:t>
      </w:r>
      <w:r w:rsidR="000364C0" w:rsidRPr="00821066">
        <w:rPr>
          <w:rFonts w:cs="Arial"/>
        </w:rPr>
        <w:t xml:space="preserve"> </w:t>
      </w:r>
      <w:r w:rsidRPr="00821066">
        <w:rPr>
          <w:rFonts w:cs="Arial"/>
        </w:rPr>
        <w:t>Attachment 4.</w:t>
      </w:r>
    </w:p>
    <w:p w14:paraId="77B7B1B7" w14:textId="54E31D35" w:rsidR="007768E9" w:rsidRPr="007768E9" w:rsidRDefault="007768E9" w:rsidP="006F5C72">
      <w:pPr>
        <w:pStyle w:val="Heading2"/>
        <w:tabs>
          <w:tab w:val="right" w:pos="9360"/>
        </w:tabs>
        <w:spacing w:before="480" w:after="240"/>
        <w:rPr>
          <w:sz w:val="36"/>
          <w:szCs w:val="36"/>
        </w:rPr>
      </w:pPr>
      <w:r w:rsidRPr="007768E9">
        <w:rPr>
          <w:sz w:val="36"/>
          <w:szCs w:val="36"/>
        </w:rPr>
        <w:t>Attachment(s)</w:t>
      </w:r>
    </w:p>
    <w:p w14:paraId="21729853" w14:textId="7168D18D" w:rsidR="0001448A" w:rsidRPr="009E520D" w:rsidRDefault="0001448A" w:rsidP="006F5C72">
      <w:pPr>
        <w:pStyle w:val="ListParagraph"/>
        <w:numPr>
          <w:ilvl w:val="0"/>
          <w:numId w:val="15"/>
        </w:numPr>
        <w:spacing w:after="240"/>
        <w:contextualSpacing w:val="0"/>
        <w:rPr>
          <w:rFonts w:cs="Arial"/>
        </w:rPr>
      </w:pPr>
      <w:r w:rsidRPr="009E520D">
        <w:rPr>
          <w:rFonts w:cs="Arial"/>
        </w:rPr>
        <w:t>Attachment 1: Notice of Proposed Rulemaking (</w:t>
      </w:r>
      <w:r w:rsidR="001111A6">
        <w:rPr>
          <w:rFonts w:cs="Arial"/>
        </w:rPr>
        <w:t>6</w:t>
      </w:r>
      <w:r w:rsidRPr="009E520D">
        <w:rPr>
          <w:rFonts w:cs="Arial"/>
        </w:rPr>
        <w:t xml:space="preserve"> </w:t>
      </w:r>
      <w:r w:rsidR="00F56A25" w:rsidRPr="009E520D">
        <w:rPr>
          <w:rFonts w:cs="Arial"/>
        </w:rPr>
        <w:t>p</w:t>
      </w:r>
      <w:r w:rsidRPr="009E520D">
        <w:rPr>
          <w:rFonts w:cs="Arial"/>
        </w:rPr>
        <w:t>age</w:t>
      </w:r>
      <w:r w:rsidR="005D2D7B" w:rsidRPr="009E520D">
        <w:rPr>
          <w:rFonts w:cs="Arial"/>
        </w:rPr>
        <w:t>s</w:t>
      </w:r>
      <w:r w:rsidRPr="009E520D">
        <w:rPr>
          <w:rFonts w:cs="Arial"/>
        </w:rPr>
        <w:t>)</w:t>
      </w:r>
    </w:p>
    <w:p w14:paraId="75AF69E1" w14:textId="30B229F1" w:rsidR="0001448A" w:rsidRPr="009E520D" w:rsidRDefault="0001448A" w:rsidP="006F5C72">
      <w:pPr>
        <w:pStyle w:val="ListParagraph"/>
        <w:numPr>
          <w:ilvl w:val="0"/>
          <w:numId w:val="15"/>
        </w:numPr>
        <w:spacing w:after="240"/>
        <w:contextualSpacing w:val="0"/>
        <w:rPr>
          <w:rFonts w:cs="Arial"/>
        </w:rPr>
      </w:pPr>
      <w:r w:rsidRPr="009E520D">
        <w:rPr>
          <w:rFonts w:cs="Arial"/>
        </w:rPr>
        <w:t>Attachment 2: Initial Statement of Reasons (</w:t>
      </w:r>
      <w:r w:rsidR="00016EB0">
        <w:rPr>
          <w:rFonts w:cs="Arial"/>
        </w:rPr>
        <w:t>4</w:t>
      </w:r>
      <w:r w:rsidR="001529B9" w:rsidRPr="009E520D">
        <w:rPr>
          <w:rFonts w:cs="Arial"/>
        </w:rPr>
        <w:t xml:space="preserve"> </w:t>
      </w:r>
      <w:r w:rsidR="00F56A25" w:rsidRPr="009E520D">
        <w:rPr>
          <w:rFonts w:cs="Arial"/>
        </w:rPr>
        <w:t>p</w:t>
      </w:r>
      <w:r w:rsidRPr="009E520D">
        <w:rPr>
          <w:rFonts w:cs="Arial"/>
        </w:rPr>
        <w:t>ages)</w:t>
      </w:r>
    </w:p>
    <w:p w14:paraId="26923252" w14:textId="73284876" w:rsidR="0001448A" w:rsidRPr="009E520D" w:rsidRDefault="0001448A" w:rsidP="006F5C72">
      <w:pPr>
        <w:pStyle w:val="ListParagraph"/>
        <w:numPr>
          <w:ilvl w:val="0"/>
          <w:numId w:val="15"/>
        </w:numPr>
        <w:spacing w:after="240"/>
        <w:contextualSpacing w:val="0"/>
        <w:rPr>
          <w:rFonts w:cs="Arial"/>
        </w:rPr>
      </w:pPr>
      <w:r w:rsidRPr="009E520D">
        <w:rPr>
          <w:rFonts w:cs="Arial"/>
        </w:rPr>
        <w:t>Attachment 3: Proposed Regulations (</w:t>
      </w:r>
      <w:r w:rsidR="00002D00">
        <w:rPr>
          <w:rFonts w:cs="Arial"/>
        </w:rPr>
        <w:t>4</w:t>
      </w:r>
      <w:r w:rsidRPr="009E520D">
        <w:rPr>
          <w:rFonts w:cs="Arial"/>
        </w:rPr>
        <w:t xml:space="preserve"> </w:t>
      </w:r>
      <w:r w:rsidR="00F56A25" w:rsidRPr="009E520D">
        <w:rPr>
          <w:rFonts w:cs="Arial"/>
        </w:rPr>
        <w:t>p</w:t>
      </w:r>
      <w:r w:rsidRPr="009E520D">
        <w:rPr>
          <w:rFonts w:cs="Arial"/>
        </w:rPr>
        <w:t>ages)</w:t>
      </w:r>
    </w:p>
    <w:p w14:paraId="1FB54B61" w14:textId="364C2758" w:rsidR="009B04E1" w:rsidRPr="009B0144" w:rsidRDefault="0001448A" w:rsidP="006F5C72">
      <w:pPr>
        <w:pStyle w:val="ListParagraph"/>
        <w:numPr>
          <w:ilvl w:val="0"/>
          <w:numId w:val="15"/>
        </w:numPr>
        <w:spacing w:after="240"/>
        <w:contextualSpacing w:val="0"/>
      </w:pPr>
      <w:r w:rsidRPr="009E520D">
        <w:rPr>
          <w:rFonts w:cs="Arial"/>
        </w:rPr>
        <w:t>Attachment 4:</w:t>
      </w:r>
      <w:r w:rsidRPr="001529B9">
        <w:rPr>
          <w:rFonts w:cs="Arial"/>
        </w:rPr>
        <w:t xml:space="preserve"> Economic and Fiscal Impact Statement (STD. 399) (</w:t>
      </w:r>
      <w:r w:rsidR="008663C2" w:rsidRPr="00286893">
        <w:rPr>
          <w:rFonts w:cs="Arial"/>
        </w:rPr>
        <w:t xml:space="preserve">5 </w:t>
      </w:r>
      <w:r w:rsidR="00F56A25" w:rsidRPr="00286893">
        <w:rPr>
          <w:rFonts w:cs="Arial"/>
        </w:rPr>
        <w:t>p</w:t>
      </w:r>
      <w:r w:rsidR="001529B9" w:rsidRPr="00286893">
        <w:rPr>
          <w:rFonts w:cs="Arial"/>
        </w:rPr>
        <w:t>ages</w:t>
      </w:r>
      <w:r w:rsidRPr="001529B9">
        <w:rPr>
          <w:rFonts w:cs="Arial"/>
        </w:rPr>
        <w:t>)</w:t>
      </w:r>
    </w:p>
    <w:p w14:paraId="2C87DFCB" w14:textId="2BD7AD86" w:rsidR="009B0144" w:rsidRDefault="009B0144" w:rsidP="009B0144">
      <w:pPr>
        <w:spacing w:after="240"/>
      </w:pPr>
    </w:p>
    <w:p w14:paraId="59A11D6B" w14:textId="77777777" w:rsidR="009B0144" w:rsidRDefault="009B0144" w:rsidP="009B0144">
      <w:pPr>
        <w:spacing w:after="240"/>
        <w:sectPr w:rsidR="009B0144" w:rsidSect="00DD64CA">
          <w:headerReference w:type="default" r:id="rId13"/>
          <w:type w:val="continuous"/>
          <w:pgSz w:w="12240" w:h="15840"/>
          <w:pgMar w:top="720" w:right="1440" w:bottom="1440" w:left="1440" w:header="720" w:footer="720" w:gutter="0"/>
          <w:pgNumType w:start="1"/>
          <w:cols w:space="720"/>
          <w:titlePg/>
          <w:docGrid w:linePitch="360"/>
        </w:sectPr>
      </w:pPr>
    </w:p>
    <w:p w14:paraId="6AA0EF4F" w14:textId="77777777" w:rsidR="009B0144" w:rsidRPr="009B0144" w:rsidRDefault="009B0144" w:rsidP="009B0144">
      <w:pPr>
        <w:widowControl w:val="0"/>
        <w:rPr>
          <w:rFonts w:eastAsia="Times" w:cs="Arial"/>
          <w:b/>
        </w:rPr>
      </w:pPr>
      <w:bookmarkStart w:id="2" w:name="_Hlk90646102"/>
      <w:r w:rsidRPr="009B0144">
        <w:rPr>
          <w:rFonts w:eastAsia="Times" w:cs="Arial"/>
          <w:b/>
        </w:rPr>
        <w:lastRenderedPageBreak/>
        <w:t>CA DEPARTMENT OF EDUCATION</w:t>
      </w:r>
    </w:p>
    <w:p w14:paraId="3B09AA80" w14:textId="77777777" w:rsidR="009B0144" w:rsidRPr="009B0144" w:rsidRDefault="009B0144" w:rsidP="009B0144">
      <w:pPr>
        <w:widowControl w:val="0"/>
        <w:rPr>
          <w:rFonts w:eastAsia="Times" w:cs="Arial"/>
          <w:b/>
        </w:rPr>
      </w:pPr>
      <w:r w:rsidRPr="009B0144">
        <w:rPr>
          <w:rFonts w:eastAsia="Times" w:cs="Arial"/>
          <w:b/>
        </w:rPr>
        <w:t>TONY THURMOND</w:t>
      </w:r>
    </w:p>
    <w:p w14:paraId="7CDED38D" w14:textId="77777777" w:rsidR="009B0144" w:rsidRPr="009B0144" w:rsidRDefault="009B0144" w:rsidP="009B0144">
      <w:pPr>
        <w:widowControl w:val="0"/>
        <w:ind w:right="-630"/>
        <w:rPr>
          <w:rFonts w:eastAsia="Times" w:cs="Arial"/>
        </w:rPr>
      </w:pPr>
      <w:r w:rsidRPr="009B0144">
        <w:rPr>
          <w:rFonts w:eastAsia="Times" w:cs="Arial"/>
        </w:rPr>
        <w:t>State Superintendent of Public Instruction</w:t>
      </w:r>
    </w:p>
    <w:p w14:paraId="0B66CD60" w14:textId="77777777" w:rsidR="009B0144" w:rsidRPr="009B0144" w:rsidRDefault="009B0144" w:rsidP="009B0144">
      <w:pPr>
        <w:widowControl w:val="0"/>
        <w:jc w:val="right"/>
        <w:rPr>
          <w:rFonts w:eastAsia="Times" w:cs="Arial"/>
          <w:b/>
        </w:rPr>
      </w:pPr>
      <w:r w:rsidRPr="009B0144">
        <w:rPr>
          <w:rFonts w:eastAsia="Times" w:cs="Arial"/>
          <w:b/>
        </w:rPr>
        <w:t>CA BOARD OF EDUCATION</w:t>
      </w:r>
    </w:p>
    <w:p w14:paraId="01E186D0" w14:textId="77777777" w:rsidR="009B0144" w:rsidRPr="009B0144" w:rsidRDefault="009B0144" w:rsidP="009B0144">
      <w:pPr>
        <w:widowControl w:val="0"/>
        <w:jc w:val="right"/>
        <w:rPr>
          <w:rFonts w:eastAsia="Times" w:cs="Arial"/>
          <w:b/>
        </w:rPr>
      </w:pPr>
      <w:r w:rsidRPr="009B0144">
        <w:rPr>
          <w:rFonts w:eastAsia="Times" w:cs="Arial"/>
          <w:b/>
        </w:rPr>
        <w:t>LINDA DARLING-HAMMOND</w:t>
      </w:r>
    </w:p>
    <w:p w14:paraId="43FD901C" w14:textId="77777777" w:rsidR="009B0144" w:rsidRPr="009B0144" w:rsidRDefault="009B0144" w:rsidP="009B0144">
      <w:pPr>
        <w:widowControl w:val="0"/>
        <w:spacing w:after="480"/>
        <w:jc w:val="right"/>
        <w:rPr>
          <w:rFonts w:eastAsia="Times" w:cs="Arial"/>
        </w:rPr>
      </w:pPr>
      <w:r w:rsidRPr="009B0144">
        <w:rPr>
          <w:rFonts w:eastAsia="Times" w:cs="Arial"/>
        </w:rPr>
        <w:t>President</w:t>
      </w:r>
    </w:p>
    <w:bookmarkEnd w:id="2"/>
    <w:p w14:paraId="718E6500" w14:textId="77777777" w:rsidR="009B0144" w:rsidRPr="009B0144" w:rsidRDefault="009B0144" w:rsidP="009B0144">
      <w:pPr>
        <w:tabs>
          <w:tab w:val="center" w:pos="4320"/>
          <w:tab w:val="right" w:pos="8640"/>
        </w:tabs>
        <w:spacing w:before="240" w:after="240"/>
        <w:ind w:right="936"/>
        <w:rPr>
          <w:rFonts w:eastAsia="Times" w:cs="Arial"/>
        </w:rPr>
        <w:sectPr w:rsidR="009B0144" w:rsidRPr="009B0144" w:rsidSect="00002D00">
          <w:headerReference w:type="default" r:id="rId14"/>
          <w:headerReference w:type="first" r:id="rId15"/>
          <w:pgSz w:w="12240" w:h="15840" w:code="1"/>
          <w:pgMar w:top="720" w:right="1440" w:bottom="1440" w:left="1440" w:header="864" w:footer="1440" w:gutter="0"/>
          <w:pgNumType w:start="1"/>
          <w:cols w:num="2" w:space="720"/>
          <w:docGrid w:linePitch="360"/>
        </w:sectPr>
      </w:pPr>
    </w:p>
    <w:p w14:paraId="7EC5B83E" w14:textId="77777777" w:rsidR="009B0144" w:rsidRPr="009B0144" w:rsidRDefault="009B0144" w:rsidP="009B0144">
      <w:pPr>
        <w:keepNext/>
        <w:spacing w:before="240" w:after="240"/>
        <w:jc w:val="center"/>
        <w:outlineLvl w:val="0"/>
        <w:rPr>
          <w:b/>
          <w:bCs/>
        </w:rPr>
      </w:pPr>
      <w:r w:rsidRPr="009B0144">
        <w:rPr>
          <w:b/>
          <w:bCs/>
        </w:rPr>
        <w:t>NOTICE OF PROPOSED RULEMAKING</w:t>
      </w:r>
    </w:p>
    <w:p w14:paraId="023A1D7C" w14:textId="77777777" w:rsidR="009B0144" w:rsidRPr="009B0144" w:rsidRDefault="009B0144" w:rsidP="009B0144">
      <w:pPr>
        <w:spacing w:before="240" w:after="240"/>
        <w:jc w:val="center"/>
      </w:pPr>
      <w:r w:rsidRPr="009B0144">
        <w:t>AMENDMENT TO CALIFORNIA CODE OF REGULATIONS, TITLE 5, REGARDING High School Equivalency (HSE) Program</w:t>
      </w:r>
    </w:p>
    <w:p w14:paraId="0A89D460" w14:textId="77777777" w:rsidR="009B0144" w:rsidRPr="009B0144" w:rsidRDefault="009B0144" w:rsidP="009B0144">
      <w:pPr>
        <w:spacing w:before="240" w:after="240"/>
        <w:jc w:val="center"/>
      </w:pPr>
      <w:r w:rsidRPr="009B0144">
        <w:t>Notice published August 11, 2023</w:t>
      </w:r>
    </w:p>
    <w:p w14:paraId="64A50E70" w14:textId="77777777" w:rsidR="009B0144" w:rsidRPr="009B0144" w:rsidRDefault="009B0144" w:rsidP="009B0144">
      <w:pPr>
        <w:spacing w:before="240" w:after="240"/>
      </w:pPr>
      <w:r w:rsidRPr="009B0144">
        <w:rPr>
          <w:b/>
        </w:rPr>
        <w:t>NOTICE IS HEREBY GIVEN</w:t>
      </w:r>
      <w:r w:rsidRPr="009B0144">
        <w:t xml:space="preserve"> that the State Board of Education (SBE) proposes to adopt the regulations described below after considering all comments, objections, or recommendations regarding the proposed action.</w:t>
      </w:r>
    </w:p>
    <w:p w14:paraId="2B27CBED" w14:textId="77777777" w:rsidR="009B0144" w:rsidRPr="009B0144" w:rsidRDefault="009B0144" w:rsidP="009B0144">
      <w:pPr>
        <w:spacing w:before="240" w:after="240"/>
      </w:pPr>
      <w:r w:rsidRPr="009B0144">
        <w:rPr>
          <w:rFonts w:cs="Arial"/>
        </w:rPr>
        <w:t>The SBE invites interested persons to present statements or arguments with respect to alternatives to the proposed regulations at the scheduled hearing or during the written comment period.</w:t>
      </w:r>
    </w:p>
    <w:p w14:paraId="30C70735" w14:textId="77777777" w:rsidR="009B0144" w:rsidRPr="009B0144" w:rsidRDefault="009B0144" w:rsidP="009B0144">
      <w:pPr>
        <w:keepNext/>
        <w:spacing w:before="240" w:after="240"/>
        <w:outlineLvl w:val="2"/>
        <w:rPr>
          <w:rFonts w:cs="Arial"/>
          <w:b/>
          <w:bCs/>
          <w:i/>
          <w:szCs w:val="26"/>
        </w:rPr>
      </w:pPr>
      <w:r w:rsidRPr="009B0144">
        <w:rPr>
          <w:rFonts w:cs="Arial"/>
          <w:b/>
          <w:bCs/>
          <w:i/>
          <w:szCs w:val="26"/>
        </w:rPr>
        <w:t>PUBLIC HEARING</w:t>
      </w:r>
    </w:p>
    <w:p w14:paraId="5E6C5A5D" w14:textId="77777777" w:rsidR="009B0144" w:rsidRPr="009B0144" w:rsidRDefault="009B0144" w:rsidP="009B0144">
      <w:pPr>
        <w:spacing w:before="240" w:after="240"/>
      </w:pPr>
      <w:r w:rsidRPr="009B0144">
        <w:t>California Department of Education (CDE) staff, on behalf of the SBE, will hold a virtual public hearing at 1:30 p.m. on September 26, 2023.</w:t>
      </w:r>
    </w:p>
    <w:p w14:paraId="7DD38104" w14:textId="77777777" w:rsidR="009B0144" w:rsidRPr="009B0144" w:rsidRDefault="009B0144" w:rsidP="009B0144">
      <w:pPr>
        <w:spacing w:before="240" w:after="240"/>
      </w:pPr>
      <w:r w:rsidRPr="009B0144">
        <w:t>Any interested person may participate in the public hearing via a webinar in Zoom by logging in per the following instructions:</w:t>
      </w:r>
    </w:p>
    <w:p w14:paraId="3609717C" w14:textId="77777777" w:rsidR="009B0144" w:rsidRPr="009B0144" w:rsidRDefault="009B0144" w:rsidP="009B0144">
      <w:pPr>
        <w:numPr>
          <w:ilvl w:val="0"/>
          <w:numId w:val="20"/>
        </w:numPr>
        <w:autoSpaceDE w:val="0"/>
        <w:autoSpaceDN w:val="0"/>
        <w:adjustRightInd w:val="0"/>
        <w:spacing w:before="240" w:after="240" w:line="240" w:lineRule="atLeast"/>
        <w:ind w:left="720"/>
        <w:rPr>
          <w:rFonts w:eastAsia="Times" w:cs="Arial"/>
          <w:color w:val="000000"/>
          <w:kern w:val="24"/>
          <w:szCs w:val="20"/>
        </w:rPr>
      </w:pPr>
      <w:r w:rsidRPr="009B0144">
        <w:rPr>
          <w:rFonts w:eastAsia="Times" w:cs="Arial"/>
          <w:color w:val="000000" w:themeColor="text1"/>
          <w:kern w:val="24"/>
          <w:szCs w:val="20"/>
        </w:rPr>
        <w:t>Click the following link or paste the link to the browser to join the webinar and enter the password:</w:t>
      </w:r>
    </w:p>
    <w:p w14:paraId="235385C7" w14:textId="136D2422" w:rsidR="009B0144" w:rsidRPr="009B0144" w:rsidRDefault="00000000" w:rsidP="009B0144">
      <w:pPr>
        <w:spacing w:before="240" w:after="240" w:line="240" w:lineRule="atLeast"/>
        <w:ind w:left="360" w:firstLine="360"/>
        <w:rPr>
          <w:rFonts w:eastAsia="Times" w:cs="Arial"/>
          <w:kern w:val="24"/>
          <w:szCs w:val="20"/>
        </w:rPr>
      </w:pPr>
      <w:hyperlink r:id="rId16" w:tooltip="This link opens the Zoom webinar." w:history="1">
        <w:r w:rsidR="009B0144" w:rsidRPr="009B0144">
          <w:rPr>
            <w:rFonts w:eastAsia="Times" w:cs="Arial"/>
            <w:color w:val="0000FF"/>
            <w:kern w:val="24"/>
            <w:szCs w:val="20"/>
            <w:u w:val="single"/>
          </w:rPr>
          <w:t>https://us02web.zoom.us/j/87593700072</w:t>
        </w:r>
      </w:hyperlink>
    </w:p>
    <w:p w14:paraId="563FF411" w14:textId="77777777" w:rsidR="009B0144" w:rsidRPr="009B0144" w:rsidRDefault="009B0144" w:rsidP="009B0144">
      <w:pPr>
        <w:spacing w:before="240" w:after="240" w:line="240" w:lineRule="atLeast"/>
        <w:ind w:firstLine="720"/>
        <w:rPr>
          <w:rFonts w:eastAsia="Times" w:cs="Arial"/>
          <w:kern w:val="24"/>
          <w:szCs w:val="20"/>
        </w:rPr>
      </w:pPr>
      <w:r w:rsidRPr="009B0144">
        <w:rPr>
          <w:rFonts w:eastAsia="Times" w:cs="Arial"/>
          <w:kern w:val="24"/>
          <w:szCs w:val="20"/>
        </w:rPr>
        <w:t>Passcode: 339581</w:t>
      </w:r>
    </w:p>
    <w:p w14:paraId="6E8302AB" w14:textId="77777777" w:rsidR="009B0144" w:rsidRPr="009B0144" w:rsidRDefault="009B0144" w:rsidP="009B0144">
      <w:pPr>
        <w:numPr>
          <w:ilvl w:val="0"/>
          <w:numId w:val="20"/>
        </w:numPr>
        <w:spacing w:before="240" w:after="240" w:line="240" w:lineRule="atLeast"/>
        <w:ind w:left="720"/>
        <w:rPr>
          <w:rFonts w:eastAsia="Times" w:cs="Arial"/>
          <w:kern w:val="24"/>
          <w:szCs w:val="20"/>
        </w:rPr>
      </w:pPr>
      <w:r w:rsidRPr="009B0144">
        <w:rPr>
          <w:rFonts w:eastAsia="Times" w:cs="Arial"/>
          <w:kern w:val="24"/>
          <w:szCs w:val="20"/>
        </w:rPr>
        <w:t>To connect with audio only and no video, call one of the following telephone numbers and enter the meeting ID and password:</w:t>
      </w:r>
    </w:p>
    <w:p w14:paraId="330A59CD" w14:textId="77777777" w:rsidR="009B0144" w:rsidRPr="009B0144" w:rsidRDefault="009B0144" w:rsidP="009B0144">
      <w:pPr>
        <w:spacing w:line="240" w:lineRule="atLeast"/>
        <w:ind w:firstLine="720"/>
        <w:rPr>
          <w:rFonts w:eastAsia="Times" w:cs="Arial"/>
          <w:kern w:val="24"/>
          <w:szCs w:val="20"/>
        </w:rPr>
      </w:pPr>
      <w:r w:rsidRPr="009B0144">
        <w:rPr>
          <w:rFonts w:eastAsia="Times" w:cs="Arial"/>
          <w:kern w:val="24"/>
          <w:szCs w:val="20"/>
        </w:rPr>
        <w:t>669-219-2599</w:t>
      </w:r>
    </w:p>
    <w:p w14:paraId="2F23D4BB" w14:textId="77777777" w:rsidR="009B0144" w:rsidRPr="009B0144" w:rsidRDefault="009B0144" w:rsidP="009B0144">
      <w:pPr>
        <w:tabs>
          <w:tab w:val="left" w:pos="720"/>
        </w:tabs>
        <w:spacing w:after="240" w:line="240" w:lineRule="atLeast"/>
        <w:ind w:left="720"/>
        <w:rPr>
          <w:rFonts w:eastAsia="Times" w:cs="Arial"/>
          <w:kern w:val="24"/>
          <w:szCs w:val="20"/>
        </w:rPr>
      </w:pPr>
      <w:r w:rsidRPr="009B0144">
        <w:rPr>
          <w:rFonts w:eastAsia="Times" w:cs="Arial"/>
          <w:kern w:val="24"/>
          <w:szCs w:val="20"/>
        </w:rPr>
        <w:t>213-338-8477</w:t>
      </w:r>
    </w:p>
    <w:p w14:paraId="0CA4D9D0" w14:textId="77777777" w:rsidR="009B0144" w:rsidRPr="009B0144" w:rsidRDefault="009B0144" w:rsidP="009B0144">
      <w:pPr>
        <w:tabs>
          <w:tab w:val="left" w:pos="720"/>
        </w:tabs>
        <w:spacing w:line="240" w:lineRule="atLeast"/>
        <w:rPr>
          <w:rFonts w:eastAsia="Times" w:cs="Arial"/>
          <w:kern w:val="24"/>
          <w:szCs w:val="21"/>
        </w:rPr>
      </w:pPr>
      <w:r w:rsidRPr="009B0144">
        <w:rPr>
          <w:rFonts w:eastAsia="Times" w:cs="Arial"/>
          <w:kern w:val="24"/>
          <w:szCs w:val="20"/>
        </w:rPr>
        <w:tab/>
        <w:t>Meeting ID: 875 9370 0072</w:t>
      </w:r>
    </w:p>
    <w:p w14:paraId="2B44A5CE" w14:textId="77777777" w:rsidR="009B0144" w:rsidRPr="009B0144" w:rsidRDefault="009B0144" w:rsidP="009B0144">
      <w:pPr>
        <w:tabs>
          <w:tab w:val="left" w:pos="720"/>
        </w:tabs>
        <w:autoSpaceDE w:val="0"/>
        <w:autoSpaceDN w:val="0"/>
        <w:adjustRightInd w:val="0"/>
      </w:pPr>
      <w:r w:rsidRPr="009B0144">
        <w:tab/>
        <w:t>Passcode: 339581</w:t>
      </w:r>
    </w:p>
    <w:p w14:paraId="03998DE1" w14:textId="77777777" w:rsidR="009B0144" w:rsidRPr="009B0144" w:rsidRDefault="009B0144" w:rsidP="009B0144">
      <w:pPr>
        <w:autoSpaceDE w:val="0"/>
        <w:autoSpaceDN w:val="0"/>
        <w:adjustRightInd w:val="0"/>
        <w:spacing w:before="240" w:after="240"/>
        <w:rPr>
          <w:rFonts w:cs="Arial"/>
          <w:color w:val="000000"/>
        </w:rPr>
      </w:pPr>
      <w:r w:rsidRPr="009B0144">
        <w:rPr>
          <w:rFonts w:cs="Arial"/>
          <w:color w:val="000000"/>
        </w:rPr>
        <w:t xml:space="preserve">For persons intending to attend the Zoom meeting, those persons may check their computers by: </w:t>
      </w:r>
    </w:p>
    <w:p w14:paraId="34E4B380" w14:textId="5BDF9223" w:rsidR="009B0144" w:rsidRPr="009B0144" w:rsidRDefault="009B0144" w:rsidP="009B0144">
      <w:pPr>
        <w:numPr>
          <w:ilvl w:val="0"/>
          <w:numId w:val="21"/>
        </w:numPr>
        <w:autoSpaceDE w:val="0"/>
        <w:autoSpaceDN w:val="0"/>
        <w:adjustRightInd w:val="0"/>
        <w:spacing w:before="240" w:after="240" w:line="240" w:lineRule="atLeast"/>
        <w:rPr>
          <w:rFonts w:eastAsia="Times" w:cs="Arial"/>
          <w:color w:val="000000"/>
          <w:kern w:val="24"/>
          <w:szCs w:val="20"/>
        </w:rPr>
      </w:pPr>
      <w:r w:rsidRPr="009B0144">
        <w:rPr>
          <w:rFonts w:eastAsia="Times" w:cs="Arial"/>
          <w:color w:val="000000"/>
          <w:kern w:val="24"/>
          <w:szCs w:val="20"/>
        </w:rPr>
        <w:lastRenderedPageBreak/>
        <w:t xml:space="preserve">Clicking on the test link: </w:t>
      </w:r>
      <w:hyperlink r:id="rId17" w:tooltip="This link opens the Zoom test link." w:history="1">
        <w:r w:rsidRPr="009B0144">
          <w:rPr>
            <w:rFonts w:eastAsia="Times" w:cs="Arial"/>
            <w:color w:val="0000FF"/>
            <w:kern w:val="24"/>
            <w:szCs w:val="20"/>
            <w:u w:val="single"/>
          </w:rPr>
          <w:t>https://zoom.us/test</w:t>
        </w:r>
      </w:hyperlink>
      <w:r w:rsidRPr="009B0144">
        <w:rPr>
          <w:rFonts w:eastAsia="Times" w:cs="Arial"/>
          <w:color w:val="000000"/>
          <w:kern w:val="24"/>
          <w:szCs w:val="20"/>
        </w:rPr>
        <w:t>.</w:t>
      </w:r>
    </w:p>
    <w:p w14:paraId="44C70945" w14:textId="712A07E3" w:rsidR="009B0144" w:rsidRPr="009B0144" w:rsidRDefault="009B0144" w:rsidP="009B0144">
      <w:pPr>
        <w:numPr>
          <w:ilvl w:val="0"/>
          <w:numId w:val="21"/>
        </w:numPr>
        <w:autoSpaceDE w:val="0"/>
        <w:autoSpaceDN w:val="0"/>
        <w:adjustRightInd w:val="0"/>
        <w:spacing w:before="240" w:after="240" w:line="240" w:lineRule="atLeast"/>
        <w:rPr>
          <w:rFonts w:eastAsia="Times" w:cs="Arial"/>
          <w:color w:val="000000"/>
          <w:kern w:val="24"/>
          <w:szCs w:val="20"/>
        </w:rPr>
      </w:pPr>
      <w:r w:rsidRPr="009B0144">
        <w:rPr>
          <w:rFonts w:eastAsia="Times"/>
          <w:kern w:val="24"/>
          <w:szCs w:val="20"/>
        </w:rPr>
        <w:t xml:space="preserve">For any issues regarding connecting with Zoom, go to </w:t>
      </w:r>
      <w:hyperlink r:id="rId18" w:tooltip="This link opens the Zoom support center." w:history="1">
        <w:r w:rsidRPr="009B0144">
          <w:rPr>
            <w:rFonts w:eastAsia="Times"/>
            <w:color w:val="0000FF"/>
            <w:kern w:val="24"/>
            <w:szCs w:val="20"/>
            <w:u w:val="single"/>
          </w:rPr>
          <w:t>https://support.zoom.us/hc/en-us</w:t>
        </w:r>
      </w:hyperlink>
      <w:r w:rsidRPr="009B0144">
        <w:rPr>
          <w:rFonts w:eastAsia="Times"/>
          <w:kern w:val="24"/>
          <w:szCs w:val="20"/>
        </w:rPr>
        <w:t xml:space="preserve"> for assistance.</w:t>
      </w:r>
    </w:p>
    <w:p w14:paraId="22BB78C1" w14:textId="77777777" w:rsidR="009B0144" w:rsidRPr="009B0144" w:rsidRDefault="009B0144" w:rsidP="009B0144">
      <w:pPr>
        <w:spacing w:before="240" w:after="240"/>
      </w:pPr>
      <w:r w:rsidRPr="009B0144">
        <w:t>At the hearing, any person may present statements or arguments, orally or in writing, relevant to the proposed action described in the Informative Digest. The SBE requests, but does not require, that persons who make oral comments at the public hearing also submit a written summary of their statements. No oral statements will be accepted subsequent to this public hearing.</w:t>
      </w:r>
    </w:p>
    <w:p w14:paraId="0D14520B" w14:textId="77777777" w:rsidR="009B0144" w:rsidRPr="009B0144" w:rsidRDefault="009B0144" w:rsidP="009B0144">
      <w:pPr>
        <w:keepNext/>
        <w:spacing w:before="240" w:after="240"/>
        <w:outlineLvl w:val="2"/>
        <w:rPr>
          <w:rFonts w:cs="Arial"/>
          <w:b/>
          <w:bCs/>
          <w:i/>
          <w:szCs w:val="26"/>
        </w:rPr>
      </w:pPr>
      <w:r w:rsidRPr="009B0144">
        <w:rPr>
          <w:rFonts w:cs="Arial"/>
          <w:b/>
          <w:bCs/>
          <w:i/>
          <w:szCs w:val="26"/>
        </w:rPr>
        <w:t>REASONABLE ACCOMMODATION FOR ANY INDIVIDUAL WITH A DISABILITY</w:t>
      </w:r>
    </w:p>
    <w:p w14:paraId="5F9C1FE0" w14:textId="77777777" w:rsidR="009B0144" w:rsidRPr="009B0144" w:rsidRDefault="009B0144" w:rsidP="009B0144">
      <w:pPr>
        <w:spacing w:before="240" w:after="240"/>
      </w:pPr>
      <w:r w:rsidRPr="009B0144">
        <w:t xml:space="preserve">Pursuant to the </w:t>
      </w:r>
      <w:r w:rsidRPr="009B0144">
        <w:rPr>
          <w:i/>
          <w:iCs/>
        </w:rPr>
        <w:t>Rehabilitation Act of 1973,</w:t>
      </w:r>
      <w:r w:rsidRPr="009B0144">
        <w:t xml:space="preserve"> the </w:t>
      </w:r>
      <w:r w:rsidRPr="009B0144">
        <w:rPr>
          <w:i/>
          <w:iCs/>
        </w:rPr>
        <w:t>Americans with Disabilities Act of 1990,</w:t>
      </w:r>
      <w:r w:rsidRPr="009B0144">
        <w:t xml:space="preserve"> and the </w:t>
      </w:r>
      <w:r w:rsidRPr="009B0144">
        <w:rPr>
          <w:i/>
          <w:iCs/>
        </w:rPr>
        <w:t>Unruh Civil Rights Act,</w:t>
      </w:r>
      <w:r w:rsidRPr="009B0144">
        <w:t xml:space="preserve"> any individual with a disability who requires reasonable accommodation to attend or participate in a public hearing on proposed regulations, may request assistance by contacting Bernadine Holman, Assessment Development and Administration Division, 1430 N Street, Room 4409, Sacramento, CA, 95814; telephone, 916-319-0500. It is recommended that assistance be requested at least two weeks prior to the hearing.</w:t>
      </w:r>
    </w:p>
    <w:p w14:paraId="037FB0D7" w14:textId="77777777" w:rsidR="009B0144" w:rsidRPr="009B0144" w:rsidRDefault="009B0144" w:rsidP="009B0144">
      <w:pPr>
        <w:spacing w:before="240" w:after="240"/>
      </w:pPr>
      <w:r w:rsidRPr="009B0144">
        <w:t>Pursuant to Government Code Section 11346.6(a)(3) and (b), because some of these regulations pertain to special education, the following provisions also apply:</w:t>
      </w:r>
    </w:p>
    <w:p w14:paraId="54AFE120" w14:textId="77777777" w:rsidR="009B0144" w:rsidRPr="009B0144" w:rsidRDefault="009B0144" w:rsidP="009B0144">
      <w:pPr>
        <w:spacing w:before="240" w:after="240"/>
      </w:pPr>
      <w:r w:rsidRPr="009B0144">
        <w:t>Upon request from a person with a visual disability or other disability for which effective communication is required under state or federal law, the CDE shall provide that person a narrative description of the additions to, and deletions from, the regulations. The description shall identify each addition to or deletion from the regulations by reference to the subdivision, paragraph, subparagraph, clause, or subclause within the proposed regulation containing the addition or deletion. The description shall provide the express language proposed to be added to or deleted from the regulations and any portion of the surrounding language necessary to understand the change in a manner that allows for accurate translation by reading software used by the visually impaired.</w:t>
      </w:r>
    </w:p>
    <w:p w14:paraId="7A5C6B3A" w14:textId="77777777" w:rsidR="009B0144" w:rsidRPr="009B0144" w:rsidRDefault="009B0144" w:rsidP="009B0144">
      <w:pPr>
        <w:spacing w:before="240" w:after="240"/>
      </w:pPr>
      <w:r w:rsidRPr="009B0144">
        <w:t>The CDE shall provide the information described above within 10 business days, unless the CDE determines that compliance with this requirement would be impractical and notifies the requester of the date on which the information will be provided.</w:t>
      </w:r>
    </w:p>
    <w:p w14:paraId="468A91C5" w14:textId="77777777" w:rsidR="009B0144" w:rsidRPr="009B0144" w:rsidRDefault="009B0144" w:rsidP="009B0144">
      <w:pPr>
        <w:spacing w:before="240" w:after="240"/>
      </w:pPr>
      <w:r w:rsidRPr="009B0144">
        <w:t>Notwithstanding any other law, if information is provided to a requester as described above, the CDE shall provide that requester at least 45 days from the date upon which the information was provided to the requester to submit a public comment regarding the proposed regulation. The CDE shall not take final action to adopt the regulation until the requester has submitted a public comment or the extended 45-day comment period expires, whichever occurs first.</w:t>
      </w:r>
      <w:r w:rsidRPr="009B0144">
        <w:br w:type="page"/>
      </w:r>
    </w:p>
    <w:p w14:paraId="4D071C97" w14:textId="77777777" w:rsidR="009B0144" w:rsidRPr="009B0144" w:rsidRDefault="009B0144" w:rsidP="009B0144">
      <w:pPr>
        <w:keepNext/>
        <w:spacing w:before="240" w:after="240"/>
        <w:outlineLvl w:val="2"/>
        <w:rPr>
          <w:rFonts w:cs="Arial"/>
          <w:b/>
          <w:bCs/>
          <w:i/>
          <w:szCs w:val="26"/>
        </w:rPr>
      </w:pPr>
      <w:r w:rsidRPr="009B0144">
        <w:rPr>
          <w:rFonts w:cs="Arial"/>
          <w:b/>
          <w:bCs/>
          <w:i/>
          <w:szCs w:val="26"/>
        </w:rPr>
        <w:lastRenderedPageBreak/>
        <w:t>WRITTEN COMMENT PERIOD</w:t>
      </w:r>
    </w:p>
    <w:p w14:paraId="24E0A785" w14:textId="77777777" w:rsidR="009B0144" w:rsidRPr="009B0144" w:rsidRDefault="009B0144" w:rsidP="009B0144">
      <w:pPr>
        <w:spacing w:before="240" w:after="240"/>
      </w:pPr>
      <w:r w:rsidRPr="009B0144">
        <w:t>Any interested person, or his or her authorized representative, may submit written comments relevant to the proposed regulatory action to:</w:t>
      </w:r>
    </w:p>
    <w:p w14:paraId="59876AE9" w14:textId="77777777" w:rsidR="009B0144" w:rsidRPr="009B0144" w:rsidRDefault="009B0144" w:rsidP="009B0144">
      <w:pPr>
        <w:jc w:val="center"/>
      </w:pPr>
      <w:r w:rsidRPr="009B0144">
        <w:t>Lorie Adame, Regulations Coordinator</w:t>
      </w:r>
    </w:p>
    <w:p w14:paraId="3B1D656E" w14:textId="77777777" w:rsidR="009B0144" w:rsidRPr="009B0144" w:rsidRDefault="009B0144" w:rsidP="009B0144">
      <w:pPr>
        <w:jc w:val="center"/>
      </w:pPr>
      <w:r w:rsidRPr="009B0144">
        <w:t>Administrative Support and Regulations Adoption Unit</w:t>
      </w:r>
    </w:p>
    <w:p w14:paraId="71C8FF4E" w14:textId="77777777" w:rsidR="009B0144" w:rsidRPr="009B0144" w:rsidRDefault="009B0144" w:rsidP="009B0144">
      <w:pPr>
        <w:jc w:val="center"/>
      </w:pPr>
      <w:r w:rsidRPr="009B0144">
        <w:t>California Department of Education</w:t>
      </w:r>
    </w:p>
    <w:p w14:paraId="46F74514" w14:textId="77777777" w:rsidR="009B0144" w:rsidRPr="009B0144" w:rsidRDefault="009B0144" w:rsidP="009B0144">
      <w:pPr>
        <w:jc w:val="center"/>
      </w:pPr>
      <w:r w:rsidRPr="009B0144">
        <w:t>1430 N Street, Room 5319</w:t>
      </w:r>
    </w:p>
    <w:p w14:paraId="1721DFEB" w14:textId="77777777" w:rsidR="009B0144" w:rsidRPr="009B0144" w:rsidRDefault="009B0144" w:rsidP="009B0144">
      <w:pPr>
        <w:jc w:val="center"/>
      </w:pPr>
      <w:smartTag w:uri="urn:schemas-microsoft-com:office:smarttags" w:element="place">
        <w:smartTag w:uri="urn:schemas-microsoft-com:office:smarttags" w:element="City">
          <w:r w:rsidRPr="009B0144">
            <w:t>Sacramento</w:t>
          </w:r>
        </w:smartTag>
        <w:r w:rsidRPr="009B0144">
          <w:t xml:space="preserve">, </w:t>
        </w:r>
        <w:smartTag w:uri="urn:schemas-microsoft-com:office:smarttags" w:element="State">
          <w:r w:rsidRPr="009B0144">
            <w:t>CA</w:t>
          </w:r>
        </w:smartTag>
        <w:r w:rsidRPr="009B0144">
          <w:t xml:space="preserve"> </w:t>
        </w:r>
        <w:smartTag w:uri="urn:schemas-microsoft-com:office:smarttags" w:element="PostalCode">
          <w:r w:rsidRPr="009B0144">
            <w:t>95814</w:t>
          </w:r>
        </w:smartTag>
      </w:smartTag>
    </w:p>
    <w:p w14:paraId="0997F113" w14:textId="77777777" w:rsidR="009B0144" w:rsidRPr="009B0144" w:rsidRDefault="009B0144" w:rsidP="009B0144">
      <w:pPr>
        <w:spacing w:before="240" w:after="240"/>
        <w:rPr>
          <w:rFonts w:cs="Arial"/>
        </w:rPr>
      </w:pPr>
      <w:r w:rsidRPr="009B0144">
        <w:rPr>
          <w:rFonts w:cs="Arial"/>
        </w:rPr>
        <w:t xml:space="preserve">Comments may also be submitted by facsimile (FAX) at 916-322-2549 or by email to </w:t>
      </w:r>
      <w:hyperlink r:id="rId19">
        <w:r w:rsidRPr="009B0144">
          <w:rPr>
            <w:rFonts w:cs="Arial"/>
            <w:color w:val="0000FF"/>
            <w:u w:val="single"/>
          </w:rPr>
          <w:t>regcomments@cde.ca.gov</w:t>
        </w:r>
      </w:hyperlink>
      <w:r w:rsidRPr="009B0144">
        <w:rPr>
          <w:rFonts w:cs="Arial"/>
        </w:rPr>
        <w:t>.</w:t>
      </w:r>
    </w:p>
    <w:p w14:paraId="250809F2" w14:textId="77777777" w:rsidR="009B0144" w:rsidRPr="009B0144" w:rsidRDefault="009B0144" w:rsidP="009B0144">
      <w:pPr>
        <w:spacing w:before="240" w:after="240"/>
      </w:pPr>
      <w:r w:rsidRPr="009B0144">
        <w:t>Comments must be received by the Regulations Coordinator prior to or on September 26, 2023. All written comments received by CDE staff during the public comment period are subject to disclosure under the Public Records Act.</w:t>
      </w:r>
    </w:p>
    <w:p w14:paraId="40724A8D" w14:textId="77777777" w:rsidR="009B0144" w:rsidRPr="009B0144" w:rsidRDefault="009B0144" w:rsidP="009B0144">
      <w:pPr>
        <w:keepNext/>
        <w:spacing w:before="240" w:after="240"/>
        <w:outlineLvl w:val="2"/>
        <w:rPr>
          <w:rFonts w:cs="Arial"/>
          <w:b/>
          <w:bCs/>
          <w:i/>
          <w:szCs w:val="26"/>
        </w:rPr>
      </w:pPr>
      <w:r w:rsidRPr="009B0144">
        <w:rPr>
          <w:rFonts w:cs="Arial"/>
          <w:b/>
          <w:bCs/>
          <w:i/>
          <w:szCs w:val="26"/>
        </w:rPr>
        <w:t>AUTHORITY AND REFERENCE</w:t>
      </w:r>
    </w:p>
    <w:p w14:paraId="7BA2E18E" w14:textId="77777777" w:rsidR="009B0144" w:rsidRPr="009B0144" w:rsidRDefault="009B0144" w:rsidP="009B0144">
      <w:pPr>
        <w:tabs>
          <w:tab w:val="left" w:pos="-1152"/>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240" w:after="240"/>
        <w:rPr>
          <w:rFonts w:cs="Arial"/>
          <w:szCs w:val="20"/>
        </w:rPr>
      </w:pPr>
      <w:r w:rsidRPr="009B0144">
        <w:rPr>
          <w:rFonts w:cs="Arial"/>
          <w:szCs w:val="20"/>
        </w:rPr>
        <w:t>Authority: Section 51421.5 and 51426, Education Code</w:t>
      </w:r>
    </w:p>
    <w:p w14:paraId="32B3F8BA" w14:textId="77777777" w:rsidR="009B0144" w:rsidRPr="009B0144" w:rsidRDefault="009B0144" w:rsidP="009B0144">
      <w:pPr>
        <w:spacing w:before="240" w:after="240"/>
        <w:rPr>
          <w:color w:val="000000"/>
        </w:rPr>
      </w:pPr>
      <w:r w:rsidRPr="009B0144">
        <w:t xml:space="preserve">References: </w:t>
      </w:r>
      <w:r w:rsidRPr="009B0144">
        <w:rPr>
          <w:rFonts w:cs="Arial"/>
          <w:color w:val="252525"/>
          <w:lang w:val="en"/>
        </w:rPr>
        <w:t xml:space="preserve">Sections 51420, 51421, 51421.5, 51422, and 51423 and 51425, Education Code </w:t>
      </w:r>
    </w:p>
    <w:p w14:paraId="3D59C007" w14:textId="77777777" w:rsidR="009B0144" w:rsidRPr="009B0144" w:rsidRDefault="009B0144" w:rsidP="009B0144">
      <w:pPr>
        <w:keepNext/>
        <w:spacing w:before="240" w:after="240"/>
        <w:outlineLvl w:val="2"/>
        <w:rPr>
          <w:rFonts w:cs="Arial"/>
          <w:b/>
          <w:bCs/>
          <w:i/>
          <w:szCs w:val="26"/>
        </w:rPr>
      </w:pPr>
      <w:r w:rsidRPr="009B0144">
        <w:rPr>
          <w:rFonts w:cs="Arial"/>
          <w:b/>
          <w:bCs/>
          <w:i/>
          <w:szCs w:val="26"/>
        </w:rPr>
        <w:t>INFORMATIVE DIGEST/POLICY STATEMENT OVERVIEW</w:t>
      </w:r>
    </w:p>
    <w:p w14:paraId="372898D2" w14:textId="77777777" w:rsidR="009B0144" w:rsidRPr="009B0144" w:rsidRDefault="009B0144" w:rsidP="009B0144">
      <w:pPr>
        <w:spacing w:before="240" w:after="240"/>
      </w:pPr>
      <w:r w:rsidRPr="009B0144">
        <w:t xml:space="preserve">Education Code (EC) section 51420 states the State Superintendent of Public Instruction shall issue a California High School Equivalency (HSE) Certificate and/or official score report, to persons who have not completed high school and who meet specified requirements. The requirements include having taken all or a portion of a HSE test that has been approved by the SBE and administered by a CDE-approved testing center, with a score determined by the SBE to be equal to the standard of performance expected from high school graduates. </w:t>
      </w:r>
    </w:p>
    <w:p w14:paraId="2B7B86AF" w14:textId="77777777" w:rsidR="009B0144" w:rsidRPr="009B0144" w:rsidRDefault="009B0144" w:rsidP="009B0144">
      <w:pPr>
        <w:keepNext/>
        <w:tabs>
          <w:tab w:val="center" w:pos="9720"/>
        </w:tabs>
        <w:spacing w:before="240" w:after="240" w:line="360" w:lineRule="atLeast"/>
        <w:outlineLvl w:val="3"/>
        <w:rPr>
          <w:rFonts w:eastAsia="Times"/>
          <w:b/>
          <w:bCs/>
          <w:spacing w:val="20"/>
          <w:kern w:val="24"/>
          <w:sz w:val="18"/>
          <w:szCs w:val="20"/>
        </w:rPr>
      </w:pPr>
      <w:r w:rsidRPr="009B0144">
        <w:rPr>
          <w:rFonts w:cs="Arial"/>
          <w:b/>
          <w:bCs/>
          <w:i/>
          <w:szCs w:val="26"/>
        </w:rPr>
        <w:t>Policy Statement Overview</w:t>
      </w:r>
    </w:p>
    <w:p w14:paraId="3CEAAB9C" w14:textId="77777777" w:rsidR="009B0144" w:rsidRPr="009B0144" w:rsidRDefault="009B0144" w:rsidP="009B0144">
      <w:pPr>
        <w:spacing w:before="240" w:after="240"/>
      </w:pPr>
      <w:r w:rsidRPr="009B0144">
        <w:t>The objective for the proposed regulations is to update the definitions for clarity, including the requirements for proof of identification and residency for a student to take the HSE test.</w:t>
      </w:r>
    </w:p>
    <w:p w14:paraId="11C656D1" w14:textId="77777777" w:rsidR="009B0144" w:rsidRPr="009B0144" w:rsidRDefault="009B0144" w:rsidP="009B0144">
      <w:pPr>
        <w:keepNext/>
        <w:tabs>
          <w:tab w:val="center" w:pos="9720"/>
        </w:tabs>
        <w:spacing w:before="240" w:after="240" w:line="360" w:lineRule="atLeast"/>
        <w:outlineLvl w:val="3"/>
        <w:rPr>
          <w:rFonts w:cs="Arial"/>
          <w:b/>
          <w:bCs/>
          <w:i/>
          <w:szCs w:val="26"/>
        </w:rPr>
      </w:pPr>
      <w:r w:rsidRPr="009B0144">
        <w:rPr>
          <w:rFonts w:cs="Arial"/>
          <w:b/>
          <w:bCs/>
          <w:i/>
          <w:szCs w:val="26"/>
        </w:rPr>
        <w:t>Anticipated Benefits of the Proposed Regulation</w:t>
      </w:r>
    </w:p>
    <w:p w14:paraId="00FD4CEC" w14:textId="77777777" w:rsidR="009B0144" w:rsidRPr="009B0144" w:rsidRDefault="009B0144" w:rsidP="009B0144">
      <w:pPr>
        <w:spacing w:before="240" w:after="240"/>
        <w:rPr>
          <w:rFonts w:cs="Arial"/>
          <w:iCs/>
        </w:rPr>
      </w:pPr>
      <w:r w:rsidRPr="009B0144">
        <w:rPr>
          <w:rFonts w:cs="Arial"/>
          <w:iCs/>
        </w:rPr>
        <w:t xml:space="preserve">The proposed regulations will provide examinees and test centers with clear eligibility requirements and what may be included in the fee for </w:t>
      </w:r>
      <w:r w:rsidRPr="006A4505">
        <w:rPr>
          <w:rFonts w:cs="Arial"/>
          <w:iCs/>
        </w:rPr>
        <w:t>the examination</w:t>
      </w:r>
      <w:r w:rsidRPr="009B0144">
        <w:rPr>
          <w:rFonts w:cs="Arial"/>
          <w:iCs/>
        </w:rPr>
        <w:t>.</w:t>
      </w:r>
    </w:p>
    <w:p w14:paraId="107CA7AB" w14:textId="77777777" w:rsidR="009B0144" w:rsidRPr="009B0144" w:rsidRDefault="009B0144" w:rsidP="009B0144">
      <w:pPr>
        <w:keepNext/>
        <w:tabs>
          <w:tab w:val="center" w:pos="9720"/>
        </w:tabs>
        <w:spacing w:before="240" w:after="240" w:line="360" w:lineRule="atLeast"/>
        <w:outlineLvl w:val="3"/>
        <w:rPr>
          <w:rFonts w:cs="Arial"/>
          <w:b/>
          <w:bCs/>
          <w:i/>
          <w:iCs/>
        </w:rPr>
      </w:pPr>
      <w:r w:rsidRPr="009B0144">
        <w:rPr>
          <w:rFonts w:cs="Arial"/>
          <w:b/>
          <w:bCs/>
          <w:i/>
          <w:iCs/>
        </w:rPr>
        <w:lastRenderedPageBreak/>
        <w:t>Evaluation of Inconsistency/Incompatibility With Existing State Regulations</w:t>
      </w:r>
    </w:p>
    <w:p w14:paraId="19390BDD" w14:textId="77777777" w:rsidR="009B0144" w:rsidRPr="009B0144" w:rsidRDefault="009B0144" w:rsidP="009B0144">
      <w:pPr>
        <w:spacing w:before="240" w:after="240"/>
      </w:pPr>
      <w:r w:rsidRPr="009B0144">
        <w:t xml:space="preserve">An evaluation of the proposed regulations has determined they are not inconsistent/incompatible with existing regulations, pursuant to Government Code section 11346.5(a)(3)(D). After conducting a review for any regulations that would relate to or affect this area of law, the SBE has concluded that these are the only regulations that concern the </w:t>
      </w:r>
      <w:r w:rsidRPr="006A4505">
        <w:t>HSE</w:t>
      </w:r>
      <w:r w:rsidRPr="009B0144">
        <w:t xml:space="preserve"> Program regulations.</w:t>
      </w:r>
    </w:p>
    <w:p w14:paraId="3C88D9DD" w14:textId="77777777" w:rsidR="009B0144" w:rsidRPr="009B0144" w:rsidRDefault="009B0144" w:rsidP="009B0144">
      <w:pPr>
        <w:keepNext/>
        <w:spacing w:before="240" w:after="240"/>
        <w:outlineLvl w:val="2"/>
        <w:rPr>
          <w:rFonts w:cs="Arial"/>
          <w:b/>
          <w:bCs/>
          <w:i/>
          <w:szCs w:val="26"/>
        </w:rPr>
      </w:pPr>
      <w:r w:rsidRPr="009B0144">
        <w:rPr>
          <w:rFonts w:cs="Arial"/>
          <w:b/>
          <w:bCs/>
          <w:i/>
          <w:szCs w:val="26"/>
        </w:rPr>
        <w:t>DISCLOSURES REGARDING THE PROPOSED ACTION/ FISCAL IMPACT</w:t>
      </w:r>
    </w:p>
    <w:p w14:paraId="691ADACC" w14:textId="77777777" w:rsidR="009B0144" w:rsidRPr="009B0144" w:rsidRDefault="009B0144" w:rsidP="009B0144">
      <w:pPr>
        <w:spacing w:before="240" w:after="240"/>
      </w:pPr>
      <w:r w:rsidRPr="009B0144">
        <w:t>The SBE has made the following initial determinations:</w:t>
      </w:r>
    </w:p>
    <w:p w14:paraId="4648AEA8" w14:textId="77777777" w:rsidR="009B0144" w:rsidRPr="009B0144" w:rsidRDefault="009B0144" w:rsidP="009B0144">
      <w:pPr>
        <w:spacing w:before="240" w:after="240"/>
        <w:rPr>
          <w:rFonts w:cs="Arial"/>
        </w:rPr>
      </w:pPr>
      <w:r w:rsidRPr="009B0144">
        <w:rPr>
          <w:rFonts w:cs="Arial"/>
          <w:i/>
        </w:rPr>
        <w:t>Other statutory requirements</w:t>
      </w:r>
      <w:r w:rsidRPr="009B0144">
        <w:rPr>
          <w:rFonts w:cs="Arial"/>
        </w:rPr>
        <w:t>: There are no other matters as are prescribed by statute applicable to the specific state agency or to any specific regulations or class of regulations.</w:t>
      </w:r>
    </w:p>
    <w:p w14:paraId="6D61481B" w14:textId="77777777" w:rsidR="009B0144" w:rsidRPr="009B0144" w:rsidRDefault="009B0144" w:rsidP="009B0144">
      <w:pPr>
        <w:spacing w:before="240" w:after="240"/>
      </w:pPr>
      <w:r w:rsidRPr="009B0144">
        <w:rPr>
          <w:i/>
          <w:iCs/>
        </w:rPr>
        <w:t>Mandate on local agencies and school districts</w:t>
      </w:r>
      <w:r w:rsidRPr="009B0144">
        <w:t>: No</w:t>
      </w:r>
    </w:p>
    <w:p w14:paraId="48183549" w14:textId="77777777" w:rsidR="009B0144" w:rsidRPr="009B0144" w:rsidRDefault="009B0144" w:rsidP="009B0144">
      <w:pPr>
        <w:spacing w:before="240" w:after="240"/>
      </w:pPr>
      <w:r w:rsidRPr="009B0144">
        <w:rPr>
          <w:i/>
          <w:iCs/>
        </w:rPr>
        <w:t>Costs to any local agencies or school districts for which reimbursement would be required pursuant to Part 7 (commencing with section 17500) of division 4 of the Government Code</w:t>
      </w:r>
      <w:r w:rsidRPr="009B0144">
        <w:t>: No</w:t>
      </w:r>
    </w:p>
    <w:p w14:paraId="63C10690" w14:textId="77777777" w:rsidR="009B0144" w:rsidRPr="009B0144" w:rsidRDefault="009B0144" w:rsidP="009B0144">
      <w:pPr>
        <w:spacing w:before="240" w:after="240"/>
      </w:pPr>
      <w:r w:rsidRPr="009B0144">
        <w:rPr>
          <w:i/>
          <w:iCs/>
        </w:rPr>
        <w:t>Cost or savings to any state agency</w:t>
      </w:r>
      <w:r w:rsidRPr="009B0144">
        <w:t>: No</w:t>
      </w:r>
    </w:p>
    <w:p w14:paraId="7F25A25E" w14:textId="77777777" w:rsidR="009B0144" w:rsidRPr="009B0144" w:rsidRDefault="009B0144" w:rsidP="009B0144">
      <w:pPr>
        <w:spacing w:before="240" w:after="240"/>
      </w:pPr>
      <w:r w:rsidRPr="009B0144">
        <w:rPr>
          <w:i/>
          <w:iCs/>
        </w:rPr>
        <w:t>Other non-discretionary costs or savings imposed on local agencies, including local educational agencies</w:t>
      </w:r>
      <w:r w:rsidRPr="009B0144">
        <w:t>: No</w:t>
      </w:r>
    </w:p>
    <w:p w14:paraId="61D2EB1B" w14:textId="77777777" w:rsidR="009B0144" w:rsidRPr="009B0144" w:rsidRDefault="009B0144" w:rsidP="009B0144">
      <w:pPr>
        <w:spacing w:before="240" w:after="240"/>
      </w:pPr>
      <w:r w:rsidRPr="009B0144">
        <w:rPr>
          <w:i/>
          <w:iCs/>
        </w:rPr>
        <w:t>Costs or savings in federal funding to the state</w:t>
      </w:r>
      <w:r w:rsidRPr="009B0144">
        <w:t>: No</w:t>
      </w:r>
    </w:p>
    <w:p w14:paraId="7392477E" w14:textId="77777777" w:rsidR="009B0144" w:rsidRPr="009B0144" w:rsidRDefault="009B0144" w:rsidP="009B0144">
      <w:pPr>
        <w:spacing w:before="240" w:after="240"/>
      </w:pPr>
      <w:r w:rsidRPr="009B0144">
        <w:rPr>
          <w:i/>
          <w:iCs/>
        </w:rPr>
        <w:t>Effect on housing costs</w:t>
      </w:r>
      <w:r w:rsidRPr="009B0144">
        <w:t>: No</w:t>
      </w:r>
    </w:p>
    <w:p w14:paraId="4DCDA110" w14:textId="77777777" w:rsidR="009B0144" w:rsidRPr="009B0144" w:rsidRDefault="009B0144" w:rsidP="009B0144">
      <w:pPr>
        <w:spacing w:before="240" w:after="240"/>
        <w:rPr>
          <w:i/>
        </w:rPr>
      </w:pPr>
      <w:r w:rsidRPr="009B0144">
        <w:rPr>
          <w:i/>
        </w:rPr>
        <w:t>Significant, statewide adverse economic impact directly affecting business including the ability of California businesses to compete with businesses in other states</w:t>
      </w:r>
      <w:r w:rsidRPr="009B0144">
        <w:t>: No</w:t>
      </w:r>
    </w:p>
    <w:p w14:paraId="64A8B90E" w14:textId="77777777" w:rsidR="009B0144" w:rsidRPr="009B0144" w:rsidRDefault="009B0144" w:rsidP="009B0144">
      <w:pPr>
        <w:spacing w:before="240" w:after="240"/>
      </w:pPr>
      <w:r w:rsidRPr="009B0144">
        <w:rPr>
          <w:i/>
          <w:iCs/>
        </w:rPr>
        <w:t>Cost impacts on a representative private person or businesses</w:t>
      </w:r>
      <w:r w:rsidRPr="009B0144">
        <w:t>: The SBE is not aware of any cost impacts that a representative private person or business would necessarily incur in reasonable compliance with the proposed action.</w:t>
      </w:r>
    </w:p>
    <w:p w14:paraId="37D02A8C" w14:textId="77777777" w:rsidR="009B0144" w:rsidRPr="009B0144" w:rsidRDefault="009B0144" w:rsidP="009B0144">
      <w:pPr>
        <w:spacing w:before="240" w:after="240"/>
        <w:rPr>
          <w:rFonts w:cs="Arial"/>
        </w:rPr>
      </w:pPr>
      <w:r w:rsidRPr="009B0144">
        <w:rPr>
          <w:rFonts w:cs="Arial"/>
          <w:i/>
        </w:rPr>
        <w:t>Report required</w:t>
      </w:r>
      <w:r w:rsidRPr="009B0144">
        <w:rPr>
          <w:rFonts w:cs="Arial"/>
        </w:rPr>
        <w:t>: The proposed regulations do not require a report to be made.</w:t>
      </w:r>
    </w:p>
    <w:p w14:paraId="47FD1C3E" w14:textId="77777777" w:rsidR="009B0144" w:rsidRPr="009B0144" w:rsidRDefault="009B0144" w:rsidP="009B0144">
      <w:pPr>
        <w:widowControl w:val="0"/>
        <w:spacing w:before="240" w:after="240"/>
      </w:pPr>
      <w:r w:rsidRPr="009B0144">
        <w:rPr>
          <w:i/>
        </w:rPr>
        <w:t xml:space="preserve">Effect on small </w:t>
      </w:r>
      <w:r w:rsidRPr="009B0144">
        <w:t>businesses: The proposed regulations would not have an effect on any small business because they are designed to address students’ eligibility for the HSE and will not expand or eliminate small businesses currently doing business within the State of California.</w:t>
      </w:r>
    </w:p>
    <w:p w14:paraId="54315921" w14:textId="77777777" w:rsidR="009B0144" w:rsidRPr="009B0144" w:rsidRDefault="009B0144" w:rsidP="009B0144">
      <w:pPr>
        <w:keepNext/>
        <w:spacing w:before="240" w:after="240"/>
        <w:outlineLvl w:val="2"/>
        <w:rPr>
          <w:rFonts w:ascii="Arial Bold" w:hAnsi="Arial Bold" w:cs="Arial"/>
          <w:b/>
          <w:bCs/>
          <w:i/>
          <w:caps/>
          <w:szCs w:val="26"/>
        </w:rPr>
      </w:pPr>
      <w:r w:rsidRPr="009B0144">
        <w:rPr>
          <w:rFonts w:ascii="Arial Bold" w:hAnsi="Arial Bold" w:cs="Arial"/>
          <w:b/>
          <w:bCs/>
          <w:i/>
          <w:caps/>
          <w:szCs w:val="26"/>
        </w:rPr>
        <w:lastRenderedPageBreak/>
        <w:t>results of the Economic Impact Analysis/ASSESSMENT</w:t>
      </w:r>
    </w:p>
    <w:p w14:paraId="04352254" w14:textId="77777777" w:rsidR="009B0144" w:rsidRPr="009B0144" w:rsidRDefault="009B0144" w:rsidP="009B0144">
      <w:pPr>
        <w:spacing w:before="240" w:after="240"/>
        <w:rPr>
          <w:b/>
          <w:i/>
        </w:rPr>
      </w:pPr>
      <w:r w:rsidRPr="009B0144">
        <w:rPr>
          <w:b/>
          <w:i/>
        </w:rPr>
        <w:t>Benefits of the Regulations to the Health and Welfare of California Residents, Worker Safety, and the State’s Environment – Gov. Code Section 11346.5(a)(10):</w:t>
      </w:r>
    </w:p>
    <w:p w14:paraId="0572B41B" w14:textId="77777777" w:rsidR="009B0144" w:rsidRPr="009B0144" w:rsidRDefault="009B0144" w:rsidP="009B0144">
      <w:pPr>
        <w:spacing w:before="240" w:after="240"/>
      </w:pPr>
      <w:r w:rsidRPr="009B0144">
        <w:t>The SBE concludes that it is unlikely that these proposed regulations will: 1) create or eliminate jobs within California; 2) create new businesses or eliminate existing businesses within California; or 3) affect the expansion of businesses currently doing business within California.</w:t>
      </w:r>
    </w:p>
    <w:p w14:paraId="1C741D25" w14:textId="77777777" w:rsidR="009B0144" w:rsidRPr="009B0144" w:rsidRDefault="009B0144" w:rsidP="009B0144">
      <w:pPr>
        <w:spacing w:before="240" w:after="240"/>
        <w:rPr>
          <w:color w:val="000000"/>
          <w:sz w:val="27"/>
          <w:szCs w:val="27"/>
        </w:rPr>
      </w:pPr>
      <w:r w:rsidRPr="009B0144">
        <w:t>Benefits of the Proposed Action: The proposed regulations will benefit the educational options of California’s residents and will not adversely affect the welfare of California residents, worker safety or the State’s environment.</w:t>
      </w:r>
    </w:p>
    <w:p w14:paraId="2D8EC3CC" w14:textId="77777777" w:rsidR="009B0144" w:rsidRPr="009B0144" w:rsidRDefault="009B0144" w:rsidP="009B0144">
      <w:pPr>
        <w:keepNext/>
        <w:spacing w:before="240" w:after="240"/>
        <w:outlineLvl w:val="2"/>
        <w:rPr>
          <w:rFonts w:cs="Arial"/>
          <w:b/>
          <w:bCs/>
          <w:i/>
          <w:szCs w:val="26"/>
        </w:rPr>
      </w:pPr>
      <w:r w:rsidRPr="009B0144">
        <w:rPr>
          <w:rFonts w:cs="Arial"/>
          <w:b/>
          <w:bCs/>
          <w:i/>
          <w:szCs w:val="26"/>
        </w:rPr>
        <w:t>CONSIDERATION OF ALTERNATIVES</w:t>
      </w:r>
    </w:p>
    <w:p w14:paraId="58FA3B28" w14:textId="77777777" w:rsidR="009B0144" w:rsidRPr="009B0144" w:rsidRDefault="009B0144" w:rsidP="009B0144">
      <w:pPr>
        <w:spacing w:before="240" w:after="240"/>
      </w:pPr>
      <w:r w:rsidRPr="009B0144">
        <w:t>In accordance with Government Code section 11346.5(a)(13), the SBE must determine that no reasonable alternative it considered or that has otherwise been identified and brought to the attention of the SBE, would be more effective in carrying out the purpose for which the action is proposed, would be as effective and less burdensome to affected private persons than the proposed action, or would be more cost-effective to affected private persons and equally effective in implementing the statutory policy or other provision of law.</w:t>
      </w:r>
    </w:p>
    <w:p w14:paraId="12BC4367" w14:textId="77777777" w:rsidR="009B0144" w:rsidRPr="009B0144" w:rsidRDefault="009B0144" w:rsidP="009B0144">
      <w:pPr>
        <w:spacing w:before="240" w:after="240"/>
      </w:pPr>
      <w:r w:rsidRPr="009B0144">
        <w:t>The SBE invites interested persons to present statements or arguments with respect to alternatives to the proposed regulations during the written comment period.</w:t>
      </w:r>
    </w:p>
    <w:p w14:paraId="5B728009" w14:textId="77777777" w:rsidR="009B0144" w:rsidRPr="009B0144" w:rsidRDefault="009B0144" w:rsidP="009B0144">
      <w:pPr>
        <w:keepNext/>
        <w:spacing w:before="240" w:after="240"/>
        <w:outlineLvl w:val="2"/>
        <w:rPr>
          <w:rFonts w:cs="Arial"/>
          <w:b/>
          <w:bCs/>
          <w:i/>
          <w:szCs w:val="26"/>
        </w:rPr>
      </w:pPr>
      <w:r w:rsidRPr="009B0144">
        <w:rPr>
          <w:rFonts w:cs="Arial"/>
          <w:b/>
          <w:bCs/>
          <w:i/>
          <w:szCs w:val="26"/>
        </w:rPr>
        <w:t>CONTACT PERSONS</w:t>
      </w:r>
    </w:p>
    <w:p w14:paraId="52A6CD42" w14:textId="77777777" w:rsidR="009B0144" w:rsidRPr="009B0144" w:rsidRDefault="009B0144" w:rsidP="009B0144">
      <w:pPr>
        <w:spacing w:before="240" w:after="240"/>
      </w:pPr>
      <w:r w:rsidRPr="009B0144">
        <w:t>Inquiries concerning the content of these proposed regulations should be directed to:</w:t>
      </w:r>
    </w:p>
    <w:p w14:paraId="641D3DB5" w14:textId="77777777" w:rsidR="009B0144" w:rsidRPr="009B0144" w:rsidRDefault="009B0144" w:rsidP="009B0144">
      <w:pPr>
        <w:jc w:val="center"/>
        <w:rPr>
          <w:color w:val="000000"/>
        </w:rPr>
      </w:pPr>
      <w:r w:rsidRPr="009B0144">
        <w:rPr>
          <w:color w:val="000000"/>
        </w:rPr>
        <w:t>Bernadine Holman</w:t>
      </w:r>
    </w:p>
    <w:p w14:paraId="50D535B3" w14:textId="77777777" w:rsidR="009B0144" w:rsidRPr="009B0144" w:rsidRDefault="009B0144" w:rsidP="009B0144">
      <w:pPr>
        <w:jc w:val="center"/>
      </w:pPr>
      <w:r w:rsidRPr="009B0144">
        <w:rPr>
          <w:color w:val="000000"/>
        </w:rPr>
        <w:t>Assessment Development and Administration Division</w:t>
      </w:r>
    </w:p>
    <w:p w14:paraId="1E79F1EA" w14:textId="77777777" w:rsidR="009B0144" w:rsidRPr="009B0144" w:rsidRDefault="009B0144" w:rsidP="009B0144">
      <w:pPr>
        <w:jc w:val="center"/>
      </w:pPr>
      <w:r w:rsidRPr="009B0144">
        <w:t>California Department of Education</w:t>
      </w:r>
    </w:p>
    <w:p w14:paraId="47426856" w14:textId="77777777" w:rsidR="009B0144" w:rsidRPr="009B0144" w:rsidRDefault="009B0144" w:rsidP="009B0144">
      <w:pPr>
        <w:jc w:val="center"/>
      </w:pPr>
      <w:r w:rsidRPr="009B0144">
        <w:t>1430 N Street, Room 4409</w:t>
      </w:r>
    </w:p>
    <w:p w14:paraId="59A98C46" w14:textId="77777777" w:rsidR="009B0144" w:rsidRPr="009B0144" w:rsidRDefault="009B0144" w:rsidP="009B0144">
      <w:pPr>
        <w:jc w:val="center"/>
      </w:pPr>
      <w:smartTag w:uri="urn:schemas-microsoft-com:office:smarttags" w:element="place">
        <w:smartTag w:uri="urn:schemas-microsoft-com:office:smarttags" w:element="City">
          <w:r w:rsidRPr="009B0144">
            <w:t>Sacramento</w:t>
          </w:r>
        </w:smartTag>
        <w:r w:rsidRPr="009B0144">
          <w:t xml:space="preserve">, </w:t>
        </w:r>
        <w:smartTag w:uri="urn:schemas-microsoft-com:office:smarttags" w:element="State">
          <w:r w:rsidRPr="009B0144">
            <w:t>CA</w:t>
          </w:r>
        </w:smartTag>
        <w:r w:rsidRPr="009B0144">
          <w:t xml:space="preserve"> </w:t>
        </w:r>
        <w:smartTag w:uri="urn:schemas-microsoft-com:office:smarttags" w:element="PostalCode">
          <w:r w:rsidRPr="009B0144">
            <w:t>95814</w:t>
          </w:r>
        </w:smartTag>
      </w:smartTag>
    </w:p>
    <w:p w14:paraId="58773BE2" w14:textId="77777777" w:rsidR="009B0144" w:rsidRPr="009B0144" w:rsidRDefault="009B0144" w:rsidP="009B0144">
      <w:pPr>
        <w:jc w:val="center"/>
      </w:pPr>
      <w:r w:rsidRPr="009B0144">
        <w:t>Telephone: 916-319-0500</w:t>
      </w:r>
    </w:p>
    <w:p w14:paraId="714140DD" w14:textId="77777777" w:rsidR="009B0144" w:rsidRPr="009B0144" w:rsidRDefault="009B0144" w:rsidP="009B0144">
      <w:pPr>
        <w:jc w:val="center"/>
        <w:rPr>
          <w:lang w:val="fr-FR"/>
        </w:rPr>
      </w:pPr>
      <w:r w:rsidRPr="009B0144">
        <w:rPr>
          <w:lang w:val="fr-FR"/>
        </w:rPr>
        <w:t xml:space="preserve">Email : </w:t>
      </w:r>
      <w:hyperlink r:id="rId20" w:history="1">
        <w:r w:rsidRPr="009B0144">
          <w:rPr>
            <w:color w:val="0000FF"/>
            <w:u w:val="single"/>
            <w:lang w:val="fr-FR"/>
          </w:rPr>
          <w:t>bholman@cde.ca.gov</w:t>
        </w:r>
      </w:hyperlink>
    </w:p>
    <w:p w14:paraId="6F625079" w14:textId="77777777" w:rsidR="009B0144" w:rsidRPr="009B0144" w:rsidRDefault="009B0144" w:rsidP="009B0144">
      <w:pPr>
        <w:spacing w:before="240" w:after="240"/>
      </w:pPr>
      <w:r w:rsidRPr="009B0144">
        <w:t xml:space="preserve">Inquiries concerning the regulatory process may be directed to Lorie Adame, Regulations Coordinator, or the backup contact person, Gerri White, Analyst. The Regulations Coordinator and the Analyst may be reached by email at </w:t>
      </w:r>
      <w:hyperlink r:id="rId21">
        <w:r w:rsidRPr="009B0144">
          <w:rPr>
            <w:color w:val="0000FF"/>
            <w:u w:val="single"/>
          </w:rPr>
          <w:t>regulations@cde.ca.gov</w:t>
        </w:r>
      </w:hyperlink>
      <w:r w:rsidRPr="009B0144">
        <w:t xml:space="preserve"> or by telephone at 916-319-0860.</w:t>
      </w:r>
    </w:p>
    <w:p w14:paraId="29B62B45" w14:textId="77777777" w:rsidR="009B0144" w:rsidRPr="009B0144" w:rsidRDefault="009B0144" w:rsidP="009B0144">
      <w:pPr>
        <w:spacing w:before="240" w:after="240"/>
        <w:rPr>
          <w:b/>
          <w:bCs/>
          <w:i/>
          <w:iCs/>
        </w:rPr>
      </w:pPr>
      <w:r w:rsidRPr="009B0144">
        <w:rPr>
          <w:b/>
          <w:bCs/>
          <w:i/>
          <w:iCs/>
        </w:rPr>
        <w:br w:type="page"/>
      </w:r>
    </w:p>
    <w:p w14:paraId="4CA6AC8A" w14:textId="77777777" w:rsidR="009B0144" w:rsidRPr="009B0144" w:rsidRDefault="009B0144" w:rsidP="009B0144">
      <w:pPr>
        <w:spacing w:before="240" w:after="240"/>
        <w:rPr>
          <w:b/>
          <w:bCs/>
          <w:i/>
          <w:iCs/>
        </w:rPr>
      </w:pPr>
      <w:r w:rsidRPr="006A4505">
        <w:rPr>
          <w:b/>
          <w:bCs/>
          <w:i/>
          <w:iCs/>
        </w:rPr>
        <w:lastRenderedPageBreak/>
        <w:t>AVAILABILITY OF INITIAL STATEMENT OF REASONS, TEXT OF PROPOSED REGULATIONS AND INFORMATION</w:t>
      </w:r>
    </w:p>
    <w:p w14:paraId="313605FF" w14:textId="6F9DD32E" w:rsidR="009B0144" w:rsidRPr="009B0144" w:rsidDel="00E37A1F" w:rsidRDefault="009B0144" w:rsidP="009B0144">
      <w:pPr>
        <w:spacing w:before="240" w:after="240"/>
      </w:pPr>
      <w:r w:rsidRPr="009B0144">
        <w:t xml:space="preserve">As of the date this notice is published in the Notice Register, the rulemaking file consists of this Notice, the proposed text of the regulations, the Initial Statement of Reasons (ISOR), the agenda and a recording of the SBE meeting where the SBE approved commencement of this rulemaking activity, and Fiscal and Economic Impact Statement (STD. 399). These documents upon which the proposed action is based may be obtained upon request from the Regulations Coordinator. In addition, this Notice, the text of the proposed regulations and the ISOR may also be viewed on CDE’s Proposed Rulemaking and Regulations web page at </w:t>
      </w:r>
      <w:hyperlink r:id="rId22" w:tooltip="This link opens the CDE Proposed Rulemaking and Regulations web page.">
        <w:r w:rsidRPr="009B0144">
          <w:rPr>
            <w:i/>
            <w:iCs/>
            <w:color w:val="0000FF"/>
            <w:u w:val="single"/>
          </w:rPr>
          <w:t>http://www.cde.ca.gov/re/lr/rr/</w:t>
        </w:r>
      </w:hyperlink>
      <w:r w:rsidRPr="009B0144">
        <w:t xml:space="preserve">. </w:t>
      </w:r>
    </w:p>
    <w:p w14:paraId="0090D5A4" w14:textId="77777777" w:rsidR="009B0144" w:rsidRPr="009B0144" w:rsidRDefault="009B0144" w:rsidP="009B0144">
      <w:pPr>
        <w:keepNext/>
        <w:spacing w:before="240" w:after="240"/>
        <w:outlineLvl w:val="2"/>
        <w:rPr>
          <w:rFonts w:cs="Arial"/>
          <w:b/>
          <w:bCs/>
          <w:i/>
          <w:szCs w:val="26"/>
        </w:rPr>
      </w:pPr>
      <w:r w:rsidRPr="009B0144">
        <w:rPr>
          <w:rFonts w:cs="Arial"/>
          <w:b/>
          <w:bCs/>
          <w:i/>
          <w:szCs w:val="26"/>
        </w:rPr>
        <w:t>AVAILABILITY OF CHANGED OR MODIFIED TEXT</w:t>
      </w:r>
    </w:p>
    <w:p w14:paraId="4F60AB6D" w14:textId="77777777" w:rsidR="009B0144" w:rsidRPr="009B0144" w:rsidRDefault="009B0144" w:rsidP="009B0144">
      <w:pPr>
        <w:widowControl w:val="0"/>
        <w:spacing w:before="240" w:after="240"/>
      </w:pPr>
      <w:r w:rsidRPr="009B0144">
        <w:t>Following the public hearing and considering all timely and relevant comments received, the SBE may adopt the proposed regulations substantially as described in this Notice or may modify the proposed regulations if the modifications are sufficiently related to the original text. With the exception of technical or grammatical changes, the full text of any modified regulation will be available to the public for at least 15 days prior to its adoption from the Regulations Coordinator and will be mailed to those persons who submit written comments related to this regulation, or who provide oral testimony at the public hearing, or who have requested notification of any changes to the proposed regulations. The SBE will accept written comments on the modified regulations for 15 days after the date on which they are made available.</w:t>
      </w:r>
    </w:p>
    <w:p w14:paraId="4A9D4CF0" w14:textId="77777777" w:rsidR="009B0144" w:rsidRPr="009B0144" w:rsidRDefault="009B0144" w:rsidP="009B0144">
      <w:pPr>
        <w:keepNext/>
        <w:spacing w:before="240" w:after="240"/>
        <w:outlineLvl w:val="2"/>
        <w:rPr>
          <w:rFonts w:eastAsia="Times" w:cs="Arial"/>
          <w:b/>
          <w:bCs/>
          <w:i/>
          <w:szCs w:val="26"/>
        </w:rPr>
      </w:pPr>
      <w:r w:rsidRPr="009B0144">
        <w:rPr>
          <w:rFonts w:eastAsia="Times" w:cs="Arial"/>
          <w:b/>
          <w:bCs/>
          <w:i/>
          <w:szCs w:val="26"/>
        </w:rPr>
        <w:t>AVAILABILITY AND LOCATION OF THE FINAL STATEMENT OF REASONS AND RULEMAKING FILE</w:t>
      </w:r>
    </w:p>
    <w:p w14:paraId="0F9D7E6A" w14:textId="77777777" w:rsidR="009B0144" w:rsidRPr="009B0144" w:rsidRDefault="009B0144" w:rsidP="009B0144">
      <w:pPr>
        <w:spacing w:before="240" w:after="240" w:line="240" w:lineRule="atLeast"/>
        <w:rPr>
          <w:rFonts w:eastAsia="Times"/>
          <w:kern w:val="24"/>
          <w:szCs w:val="20"/>
        </w:rPr>
      </w:pPr>
      <w:r w:rsidRPr="009B0144">
        <w:rPr>
          <w:rFonts w:eastAsia="Times"/>
          <w:kern w:val="24"/>
          <w:szCs w:val="20"/>
        </w:rPr>
        <w:t>You may obtain a copy of the Final Statement of Reasons, once it has been finalized, by making a written request to the Regulations Coordinator.</w:t>
      </w:r>
    </w:p>
    <w:p w14:paraId="28075937" w14:textId="77777777" w:rsidR="009B0144" w:rsidRPr="009B0144" w:rsidRDefault="009B0144" w:rsidP="009B0144">
      <w:pPr>
        <w:spacing w:before="240" w:after="240" w:line="240" w:lineRule="atLeast"/>
        <w:rPr>
          <w:rFonts w:eastAsia="Times"/>
          <w:kern w:val="24"/>
          <w:szCs w:val="20"/>
        </w:rPr>
      </w:pPr>
      <w:r w:rsidRPr="009B0144">
        <w:rPr>
          <w:rFonts w:eastAsia="Times"/>
          <w:kern w:val="24"/>
          <w:szCs w:val="20"/>
        </w:rPr>
        <w:t>All the information upon which the proposed regulations are based is contained in the rulemaking file which is available for public inspection by contacting the Regulations Coordinator.</w:t>
      </w:r>
    </w:p>
    <w:p w14:paraId="3CF64901" w14:textId="77777777" w:rsidR="009B0144" w:rsidRPr="009B0144" w:rsidRDefault="009B0144" w:rsidP="009B0144">
      <w:pPr>
        <w:keepNext/>
        <w:spacing w:before="240" w:after="240"/>
        <w:outlineLvl w:val="2"/>
        <w:rPr>
          <w:rFonts w:cs="Arial"/>
          <w:i/>
          <w:sz w:val="23"/>
          <w:szCs w:val="23"/>
        </w:rPr>
      </w:pPr>
      <w:r w:rsidRPr="009B0144">
        <w:rPr>
          <w:rFonts w:eastAsia="Times" w:cs="Arial"/>
          <w:b/>
          <w:bCs/>
          <w:i/>
          <w:szCs w:val="26"/>
        </w:rPr>
        <w:t>AVAILABILITY OF DOCUMENTS ON THE INTERNET</w:t>
      </w:r>
      <w:r w:rsidRPr="009B0144">
        <w:rPr>
          <w:rFonts w:cs="Arial"/>
          <w:i/>
          <w:sz w:val="23"/>
          <w:szCs w:val="23"/>
        </w:rPr>
        <w:t xml:space="preserve"> </w:t>
      </w:r>
    </w:p>
    <w:p w14:paraId="4F5B83C7" w14:textId="2F9EC889" w:rsidR="009B0144" w:rsidRPr="009B0144" w:rsidRDefault="009B0144" w:rsidP="009B0144">
      <w:pPr>
        <w:spacing w:before="240" w:after="240"/>
      </w:pPr>
      <w:r w:rsidRPr="009B0144">
        <w:t xml:space="preserve">Copies of the Notice of Proposed Action, the Initial Statement of Reasons, and the text of the regulations with modifications highlighted, as well as the Final Statement of Reasons, when completed, and modified text, if any, can be accessed via CDE’s Proposed Rulemaking and Regulations web page at </w:t>
      </w:r>
      <w:hyperlink r:id="rId23" w:tooltip="This link opens the CDE Proposed Rulemaking and Regulations web page.">
        <w:r w:rsidRPr="009B0144">
          <w:rPr>
            <w:i/>
            <w:iCs/>
            <w:color w:val="0000FF"/>
            <w:u w:val="single"/>
          </w:rPr>
          <w:t>http://www.cde.ca.gov/re/lr/rr/</w:t>
        </w:r>
      </w:hyperlink>
      <w:r w:rsidRPr="009B0144">
        <w:t>.</w:t>
      </w:r>
    </w:p>
    <w:p w14:paraId="04DB5006" w14:textId="77777777" w:rsidR="009B0144" w:rsidRPr="009B0144" w:rsidRDefault="009B0144" w:rsidP="009B0144">
      <w:pPr>
        <w:spacing w:before="240" w:after="240"/>
      </w:pPr>
      <w:r w:rsidRPr="009B0144">
        <w:t>04-27-2023 [California Department of Education]</w:t>
      </w:r>
    </w:p>
    <w:p w14:paraId="64127960" w14:textId="77777777" w:rsidR="009B0144" w:rsidRDefault="009B0144" w:rsidP="009B0144">
      <w:pPr>
        <w:spacing w:after="240"/>
        <w:sectPr w:rsidR="009B0144" w:rsidSect="00002D00">
          <w:type w:val="continuous"/>
          <w:pgSz w:w="12240" w:h="15840" w:code="1"/>
          <w:pgMar w:top="720" w:right="1440" w:bottom="1440" w:left="1440" w:header="864" w:footer="1440" w:gutter="0"/>
          <w:cols w:space="720"/>
          <w:docGrid w:linePitch="360"/>
        </w:sectPr>
      </w:pPr>
    </w:p>
    <w:p w14:paraId="54AC8F0C" w14:textId="77777777" w:rsidR="007E473B" w:rsidRPr="007E473B" w:rsidRDefault="007E473B" w:rsidP="007E473B">
      <w:pPr>
        <w:keepNext/>
        <w:keepLines/>
        <w:spacing w:before="240"/>
        <w:jc w:val="center"/>
        <w:outlineLvl w:val="0"/>
        <w:rPr>
          <w:rFonts w:eastAsiaTheme="majorEastAsia" w:cstheme="majorBidi"/>
          <w:b/>
          <w:szCs w:val="32"/>
        </w:rPr>
      </w:pPr>
      <w:r w:rsidRPr="007E473B">
        <w:rPr>
          <w:rFonts w:eastAsiaTheme="majorEastAsia" w:cstheme="majorBidi"/>
          <w:b/>
          <w:szCs w:val="32"/>
        </w:rPr>
        <w:lastRenderedPageBreak/>
        <w:t>INITIAL STATEMENT OF REASONS</w:t>
      </w:r>
    </w:p>
    <w:p w14:paraId="7AF8900E" w14:textId="77777777" w:rsidR="007E473B" w:rsidRPr="007E473B" w:rsidRDefault="007E473B" w:rsidP="007E473B">
      <w:pPr>
        <w:spacing w:after="240"/>
        <w:jc w:val="center"/>
      </w:pPr>
      <w:r w:rsidRPr="007E473B">
        <w:t>High School Equivalency (HSE) Program</w:t>
      </w:r>
    </w:p>
    <w:p w14:paraId="2CBB5AFA" w14:textId="77777777" w:rsidR="007E473B" w:rsidRPr="007E473B" w:rsidRDefault="007E473B" w:rsidP="007E473B">
      <w:pPr>
        <w:keepNext/>
        <w:keepLines/>
        <w:spacing w:before="40"/>
        <w:outlineLvl w:val="1"/>
        <w:rPr>
          <w:rFonts w:eastAsiaTheme="majorEastAsia" w:cstheme="majorBidi"/>
          <w:b/>
          <w:szCs w:val="26"/>
        </w:rPr>
      </w:pPr>
      <w:r w:rsidRPr="007E473B">
        <w:rPr>
          <w:rFonts w:eastAsiaTheme="majorEastAsia" w:cstheme="majorBidi"/>
          <w:b/>
          <w:szCs w:val="26"/>
        </w:rPr>
        <w:t>INTRODUCTION</w:t>
      </w:r>
    </w:p>
    <w:p w14:paraId="2A9E0642" w14:textId="77777777" w:rsidR="007E473B" w:rsidRPr="007E473B" w:rsidRDefault="007E473B" w:rsidP="007E473B">
      <w:pPr>
        <w:spacing w:before="240"/>
      </w:pPr>
      <w:r w:rsidRPr="007E473B">
        <w:t xml:space="preserve">Education Code (EC) section 51420 states the State Superintendent of Public Instruction (SSPI) shall issue a California High School Equivalency (HSE) Certificate and/or official score report, to persons who have not completed high school and who meet specified requirements. The requirements include having taken all or a portion of a HSE test that has been approved by the State Board of Education (SBE) and administered by a California Department of Education (CDE) approved testing center, with a score determined by the SBE to be equal to the standard of performance expected from high school graduates. </w:t>
      </w:r>
    </w:p>
    <w:p w14:paraId="0B62D8DD" w14:textId="77777777" w:rsidR="007E473B" w:rsidRPr="007E473B" w:rsidRDefault="007E473B" w:rsidP="007E473B">
      <w:pPr>
        <w:keepNext/>
        <w:keepLines/>
        <w:spacing w:before="240" w:after="240"/>
        <w:outlineLvl w:val="1"/>
        <w:rPr>
          <w:rFonts w:eastAsiaTheme="majorEastAsia" w:cstheme="majorBidi"/>
          <w:b/>
          <w:szCs w:val="26"/>
        </w:rPr>
      </w:pPr>
      <w:r w:rsidRPr="007E473B">
        <w:rPr>
          <w:rFonts w:eastAsiaTheme="majorEastAsia" w:cstheme="majorBidi"/>
          <w:b/>
          <w:szCs w:val="26"/>
        </w:rPr>
        <w:t>PROBLEM AGENCY INTENDS TO ADDRESS</w:t>
      </w:r>
    </w:p>
    <w:p w14:paraId="6A264351" w14:textId="77777777" w:rsidR="007E473B" w:rsidRPr="007E473B" w:rsidRDefault="007E473B" w:rsidP="007E473B">
      <w:pPr>
        <w:keepNext/>
        <w:keepLines/>
        <w:spacing w:before="240" w:after="240"/>
        <w:outlineLvl w:val="1"/>
        <w:rPr>
          <w:rFonts w:eastAsiaTheme="majorEastAsia" w:cstheme="majorBidi"/>
          <w:szCs w:val="26"/>
        </w:rPr>
      </w:pPr>
      <w:r w:rsidRPr="007E473B">
        <w:rPr>
          <w:rFonts w:eastAsiaTheme="majorEastAsia" w:cstheme="majorBidi"/>
          <w:szCs w:val="26"/>
        </w:rPr>
        <w:t>After receiving feedback from various stakeholders, such as students and parents, regarding the regulations governing the HSE program, the CDE identifies the need to revise the regulations and remove overly restrictive eligibility requirements not supported by EC. The CDE also recognizes the need for more specific guidelines for acceptable forms of identification and state residency is necessary to avoid confusion for the test takers.</w:t>
      </w:r>
    </w:p>
    <w:p w14:paraId="58F15AA2" w14:textId="77777777" w:rsidR="007E473B" w:rsidRPr="007E473B" w:rsidRDefault="007E473B" w:rsidP="007E473B">
      <w:pPr>
        <w:keepNext/>
        <w:keepLines/>
        <w:spacing w:before="240" w:after="240"/>
        <w:outlineLvl w:val="1"/>
        <w:rPr>
          <w:rFonts w:eastAsiaTheme="majorEastAsia" w:cstheme="majorBidi"/>
          <w:b/>
          <w:szCs w:val="26"/>
        </w:rPr>
      </w:pPr>
      <w:r w:rsidRPr="007E473B">
        <w:rPr>
          <w:rFonts w:eastAsiaTheme="majorEastAsia" w:cstheme="majorBidi"/>
          <w:b/>
          <w:szCs w:val="26"/>
        </w:rPr>
        <w:t>BENEFITS ANTICIPATED FROM REGULATORY ACTION</w:t>
      </w:r>
    </w:p>
    <w:p w14:paraId="3E2EDB62" w14:textId="77777777" w:rsidR="007E473B" w:rsidRPr="007E473B" w:rsidRDefault="007E473B" w:rsidP="007E473B">
      <w:pPr>
        <w:spacing w:after="240"/>
        <w:rPr>
          <w:rFonts w:cs="Arial"/>
        </w:rPr>
      </w:pPr>
      <w:bookmarkStart w:id="3" w:name="_Hlk123664838"/>
      <w:r w:rsidRPr="007E473B">
        <w:rPr>
          <w:rFonts w:cs="Arial"/>
        </w:rPr>
        <w:t>By clarifying the definition of "fee," CDE can provide examinees with a clear understanding of what is included in the fee to take the HSE. This information can help examinees make informed decisions about whether they can afford to take the test, as well as whether they need to budget for additional costs related to the test. Clarity about fees also promotes transparency and fairness, as examinees are better able to understand the full cost of the testing process.</w:t>
      </w:r>
    </w:p>
    <w:p w14:paraId="26A312F9" w14:textId="77777777" w:rsidR="007E473B" w:rsidRPr="007E473B" w:rsidRDefault="007E473B" w:rsidP="007E473B">
      <w:pPr>
        <w:spacing w:after="240"/>
        <w:rPr>
          <w:rFonts w:cs="Arial"/>
        </w:rPr>
      </w:pPr>
      <w:r w:rsidRPr="007E473B">
        <w:rPr>
          <w:rFonts w:cs="Arial"/>
        </w:rPr>
        <w:t xml:space="preserve">Examinees will benefit from the proposed removal of overreaching eligibility requirements. These unnecessary restrictions are not found in </w:t>
      </w:r>
      <w:r w:rsidRPr="007E473B">
        <w:rPr>
          <w:rFonts w:cs="Arial"/>
          <w:iCs/>
        </w:rPr>
        <w:t>EC</w:t>
      </w:r>
      <w:r w:rsidRPr="007E473B">
        <w:rPr>
          <w:rFonts w:cs="Arial"/>
          <w:i/>
          <w:iCs/>
        </w:rPr>
        <w:t>,</w:t>
      </w:r>
      <w:r w:rsidRPr="007E473B">
        <w:rPr>
          <w:rFonts w:cs="Arial"/>
        </w:rPr>
        <w:t xml:space="preserve"> serve no meaningful purpose and may delay examinees from obtaining their HSE transcript and beginning their college or career path. In addition, removing these restrictions would streamline the process for examinees and eliminate any unnecessary barriers to their success.</w:t>
      </w:r>
    </w:p>
    <w:p w14:paraId="591BA22A" w14:textId="77777777" w:rsidR="007E473B" w:rsidRPr="007E473B" w:rsidRDefault="007E473B" w:rsidP="007E473B">
      <w:pPr>
        <w:spacing w:after="240"/>
        <w:rPr>
          <w:rFonts w:cs="Arial"/>
        </w:rPr>
      </w:pPr>
      <w:bookmarkStart w:id="4" w:name="_Hlk123665122"/>
      <w:bookmarkEnd w:id="3"/>
      <w:r w:rsidRPr="007E473B">
        <w:rPr>
          <w:rFonts w:cs="Arial"/>
        </w:rPr>
        <w:t xml:space="preserve">Adoption of 5 CCR proposed section 11532.5 will provide clarity on acceptable forms of identification and documents that will provide proof of state residency. Many examinees are unaware of what types of documents that qualify for appropriate identification, as well as how to properly prove California residency. In addition, the </w:t>
      </w:r>
      <w:r w:rsidRPr="007E473B">
        <w:rPr>
          <w:rFonts w:eastAsiaTheme="majorEastAsia"/>
        </w:rPr>
        <w:t xml:space="preserve">launch of online testing has created vulnerabilities to identity impersonation and access to the test by non-California residents. </w:t>
      </w:r>
      <w:r w:rsidRPr="007E473B">
        <w:rPr>
          <w:rFonts w:cs="Arial"/>
        </w:rPr>
        <w:t>With the advent of online, live proctored testing, the</w:t>
      </w:r>
      <w:r w:rsidRPr="007E473B">
        <w:rPr>
          <w:rFonts w:eastAsiaTheme="majorEastAsia"/>
        </w:rPr>
        <w:t xml:space="preserve"> regulations</w:t>
      </w:r>
      <w:r w:rsidRPr="007E473B">
        <w:rPr>
          <w:rFonts w:eastAsiaTheme="majorEastAsia" w:cs="Arial"/>
        </w:rPr>
        <w:t xml:space="preserve"> </w:t>
      </w:r>
      <w:r w:rsidRPr="007E473B">
        <w:rPr>
          <w:rFonts w:cs="Arial"/>
        </w:rPr>
        <w:t>must be updated to clarify identity and residency requirements.</w:t>
      </w:r>
    </w:p>
    <w:bookmarkEnd w:id="4"/>
    <w:p w14:paraId="45135004" w14:textId="77777777" w:rsidR="007E473B" w:rsidRPr="007E473B" w:rsidRDefault="007E473B" w:rsidP="007E473B">
      <w:pPr>
        <w:keepNext/>
        <w:keepLines/>
        <w:spacing w:before="240"/>
        <w:outlineLvl w:val="1"/>
        <w:rPr>
          <w:rFonts w:ascii="Arial Bold" w:eastAsiaTheme="majorEastAsia" w:hAnsi="Arial Bold" w:cstheme="majorBidi"/>
          <w:b/>
          <w:szCs w:val="20"/>
        </w:rPr>
      </w:pPr>
      <w:r w:rsidRPr="007E473B">
        <w:rPr>
          <w:rFonts w:eastAsiaTheme="majorEastAsia" w:cstheme="majorBidi"/>
          <w:b/>
          <w:szCs w:val="26"/>
        </w:rPr>
        <w:lastRenderedPageBreak/>
        <w:t>SPECIFIC PURPOSE OF EACH SECTION – GOV. CODE SECTION 11346.2(b)(1)</w:t>
      </w:r>
    </w:p>
    <w:p w14:paraId="10F17D74" w14:textId="77777777" w:rsidR="007E473B" w:rsidRPr="007E473B" w:rsidRDefault="007E473B" w:rsidP="007E473B">
      <w:pPr>
        <w:widowControl w:val="0"/>
        <w:spacing w:before="240"/>
      </w:pPr>
      <w:r w:rsidRPr="007E473B">
        <w:t>The specific purpose of each adoption or amendment, and the rationale for the determination that each adoption or amendment is reasonably necessary to carry out the purpose of which it is proposed, together with a description of the public problem, administrative requirement, or other condition or circumstance that each adoption or amendment is intended to address, is as follows:</w:t>
      </w:r>
    </w:p>
    <w:p w14:paraId="1B668703" w14:textId="77777777" w:rsidR="007E473B" w:rsidRPr="007E473B" w:rsidRDefault="007E473B" w:rsidP="007E473B">
      <w:pPr>
        <w:spacing w:before="240"/>
      </w:pPr>
      <w:r w:rsidRPr="007E473B">
        <w:rPr>
          <w:rFonts w:cs="Arial"/>
        </w:rPr>
        <w:t xml:space="preserve">General changes were made to the regulations to include grammatical edits and renumbering and/or </w:t>
      </w:r>
      <w:proofErr w:type="spellStart"/>
      <w:r w:rsidRPr="007E473B">
        <w:rPr>
          <w:rFonts w:cs="Arial"/>
        </w:rPr>
        <w:t>relettering</w:t>
      </w:r>
      <w:proofErr w:type="spellEnd"/>
      <w:r w:rsidRPr="007E473B">
        <w:rPr>
          <w:rFonts w:cs="Arial"/>
        </w:rPr>
        <w:t xml:space="preserve"> to reflect deletions or additions.</w:t>
      </w:r>
    </w:p>
    <w:p w14:paraId="47563696" w14:textId="77777777" w:rsidR="007E473B" w:rsidRPr="007E473B" w:rsidRDefault="007E473B" w:rsidP="007E473B">
      <w:pPr>
        <w:spacing w:before="240"/>
        <w:textAlignment w:val="baseline"/>
        <w:rPr>
          <w:rFonts w:cs="Arial"/>
          <w:bCs/>
        </w:rPr>
      </w:pPr>
      <w:r w:rsidRPr="007E473B">
        <w:rPr>
          <w:rFonts w:cs="Arial"/>
          <w:b/>
          <w:bCs/>
        </w:rPr>
        <w:t xml:space="preserve">Title of Article 2. High School Equivalency Certificate </w:t>
      </w:r>
      <w:r w:rsidRPr="007E473B">
        <w:rPr>
          <w:rFonts w:cs="Arial"/>
          <w:bCs/>
        </w:rPr>
        <w:t xml:space="preserve">is amended to remove “for Persons 18 years of Age or Older.” This is necessary because there are instances where a person who is younger than 18 qualifies to take the equivalency </w:t>
      </w:r>
      <w:r w:rsidRPr="006A4505">
        <w:rPr>
          <w:rFonts w:cs="Arial"/>
          <w:bCs/>
        </w:rPr>
        <w:t>examination</w:t>
      </w:r>
      <w:r w:rsidRPr="007E473B">
        <w:rPr>
          <w:rFonts w:cs="Arial"/>
          <w:bCs/>
        </w:rPr>
        <w:t>.</w:t>
      </w:r>
    </w:p>
    <w:p w14:paraId="5178F0AF" w14:textId="77777777" w:rsidR="007E473B" w:rsidRPr="007E473B" w:rsidRDefault="007E473B" w:rsidP="007E473B">
      <w:pPr>
        <w:keepNext/>
        <w:spacing w:before="240"/>
        <w:textAlignment w:val="baseline"/>
        <w:rPr>
          <w:rFonts w:ascii="Segoe UI" w:hAnsi="Segoe UI" w:cs="Segoe UI"/>
          <w:b/>
          <w:bCs/>
          <w:sz w:val="18"/>
          <w:szCs w:val="18"/>
        </w:rPr>
      </w:pPr>
      <w:r w:rsidRPr="007E473B">
        <w:rPr>
          <w:rFonts w:cs="Arial"/>
          <w:b/>
          <w:bCs/>
        </w:rPr>
        <w:t>SECTION 11530</w:t>
      </w:r>
    </w:p>
    <w:p w14:paraId="27B63B66" w14:textId="77777777" w:rsidR="007E473B" w:rsidRPr="007E473B" w:rsidRDefault="007E473B" w:rsidP="007E473B">
      <w:pPr>
        <w:keepNext/>
        <w:spacing w:before="240"/>
        <w:textAlignment w:val="baseline"/>
        <w:rPr>
          <w:rFonts w:cs="Arial"/>
        </w:rPr>
      </w:pPr>
      <w:r w:rsidRPr="007E473B">
        <w:rPr>
          <w:rFonts w:cs="Arial"/>
          <w:b/>
          <w:bCs/>
        </w:rPr>
        <w:t xml:space="preserve">Renumbered Section 11530(c), formerly Section 11530(b), </w:t>
      </w:r>
      <w:r w:rsidRPr="007E473B">
        <w:rPr>
          <w:rFonts w:cs="Arial"/>
        </w:rPr>
        <w:t>is amended to clarify the definition of what constitutes the high school equivalency fee. This is necessary because current EC defines the fee as the $20 state administration fee and does not include other ancillary costs. Currently, 5 CCR section 115630(b) implies the test will not cost more than $20, which is misleading as the testing center’s cost to administer, test vendor’s cost to administer, score, and provide results to the examinee are not included in the actual cost to the examinee. Thus, amending the definition of “fee” will clarify what costs are included in the high school equivalency fee.</w:t>
      </w:r>
    </w:p>
    <w:p w14:paraId="15117905" w14:textId="77777777" w:rsidR="007E473B" w:rsidRPr="007E473B" w:rsidRDefault="007E473B" w:rsidP="007E473B">
      <w:pPr>
        <w:spacing w:before="240"/>
        <w:rPr>
          <w:lang w:eastAsia="x-none"/>
        </w:rPr>
      </w:pPr>
      <w:r w:rsidRPr="007E473B">
        <w:rPr>
          <w:b/>
          <w:lang w:eastAsia="x-none"/>
        </w:rPr>
        <w:t xml:space="preserve">Section 11530(d) </w:t>
      </w:r>
      <w:r w:rsidRPr="007E473B">
        <w:rPr>
          <w:lang w:eastAsia="x-none"/>
        </w:rPr>
        <w:t>is amended to remove the use of “his” gender labels. This is necessary to address each examinee without assigning a gender.</w:t>
      </w:r>
    </w:p>
    <w:p w14:paraId="5A5C7ACC" w14:textId="77777777" w:rsidR="007E473B" w:rsidRPr="007E473B" w:rsidRDefault="007E473B" w:rsidP="007E473B">
      <w:pPr>
        <w:keepNext/>
        <w:keepLines/>
        <w:spacing w:before="240"/>
        <w:outlineLvl w:val="1"/>
        <w:rPr>
          <w:rFonts w:eastAsiaTheme="majorEastAsia" w:cstheme="majorBidi"/>
          <w:b/>
          <w:szCs w:val="26"/>
        </w:rPr>
      </w:pPr>
      <w:r w:rsidRPr="007E473B">
        <w:rPr>
          <w:rFonts w:eastAsiaTheme="majorEastAsia" w:cstheme="majorBidi"/>
          <w:b/>
          <w:szCs w:val="26"/>
        </w:rPr>
        <w:t>SECTION 11531</w:t>
      </w:r>
    </w:p>
    <w:p w14:paraId="28DFD6FA" w14:textId="77777777" w:rsidR="007E473B" w:rsidRPr="007E473B" w:rsidRDefault="007E473B" w:rsidP="007E473B">
      <w:pPr>
        <w:spacing w:before="240"/>
        <w:rPr>
          <w:lang w:eastAsia="x-none"/>
        </w:rPr>
      </w:pPr>
      <w:r w:rsidRPr="007E473B">
        <w:rPr>
          <w:b/>
          <w:lang w:eastAsia="x-none"/>
        </w:rPr>
        <w:t xml:space="preserve">Section 11531(a)(1)(D) </w:t>
      </w:r>
      <w:r w:rsidRPr="007E473B">
        <w:rPr>
          <w:lang w:eastAsia="x-none"/>
        </w:rPr>
        <w:t>is amended to clarify the testing facility should be a local educational agency. This is necessary because “school district” was the term used previously to be inclusive of all educational agencies but did not include independently funded charter schools; therefore, “local educational agency” is proposed to replace “school district” for inclusivity and clarity.</w:t>
      </w:r>
    </w:p>
    <w:p w14:paraId="2E46F9C1" w14:textId="77777777" w:rsidR="007E473B" w:rsidRPr="007E473B" w:rsidRDefault="007E473B" w:rsidP="007E473B">
      <w:pPr>
        <w:spacing w:before="240"/>
        <w:rPr>
          <w:lang w:eastAsia="x-none"/>
        </w:rPr>
      </w:pPr>
      <w:r w:rsidRPr="007E473B">
        <w:rPr>
          <w:b/>
          <w:lang w:eastAsia="x-none"/>
        </w:rPr>
        <w:t xml:space="preserve">Section 11531(a)(3) </w:t>
      </w:r>
      <w:r w:rsidRPr="007E473B">
        <w:rPr>
          <w:lang w:eastAsia="x-none"/>
        </w:rPr>
        <w:t>is amended to remove the use of “his” or “her” gender labels. This is necessary to address each examinee without assigning a gender.</w:t>
      </w:r>
    </w:p>
    <w:p w14:paraId="73E83F25" w14:textId="77777777" w:rsidR="007E473B" w:rsidRPr="007E473B" w:rsidRDefault="007E473B" w:rsidP="007E473B">
      <w:pPr>
        <w:spacing w:before="240"/>
        <w:textAlignment w:val="baseline"/>
        <w:rPr>
          <w:rFonts w:cs="Arial"/>
          <w:b/>
          <w:bCs/>
          <w:lang w:eastAsia="x-none"/>
        </w:rPr>
      </w:pPr>
      <w:r w:rsidRPr="007E473B">
        <w:rPr>
          <w:rFonts w:cs="Arial"/>
          <w:b/>
          <w:bCs/>
        </w:rPr>
        <w:t xml:space="preserve">SECTION </w:t>
      </w:r>
      <w:r w:rsidRPr="007E473B">
        <w:rPr>
          <w:rFonts w:cs="Arial"/>
          <w:b/>
          <w:bCs/>
          <w:lang w:eastAsia="x-none"/>
        </w:rPr>
        <w:t>11532</w:t>
      </w:r>
    </w:p>
    <w:p w14:paraId="2FCB6D12" w14:textId="77777777" w:rsidR="007E473B" w:rsidRPr="007E473B" w:rsidRDefault="007E473B" w:rsidP="007E473B">
      <w:pPr>
        <w:spacing w:before="240"/>
        <w:rPr>
          <w:rFonts w:cs="Arial"/>
        </w:rPr>
      </w:pPr>
      <w:r w:rsidRPr="007E473B">
        <w:rPr>
          <w:rFonts w:cs="Arial"/>
          <w:b/>
          <w:bCs/>
        </w:rPr>
        <w:t>Section 11532</w:t>
      </w:r>
      <w:r w:rsidRPr="007E473B">
        <w:rPr>
          <w:rFonts w:cs="Arial"/>
        </w:rPr>
        <w:t xml:space="preserve"> is deleted to remove the extra parameters of eligibility requirements and align regulations with </w:t>
      </w:r>
      <w:r w:rsidRPr="007E473B">
        <w:rPr>
          <w:rFonts w:cs="Arial"/>
          <w:iCs/>
        </w:rPr>
        <w:t>EC</w:t>
      </w:r>
      <w:r w:rsidRPr="007E473B">
        <w:rPr>
          <w:rFonts w:cs="Arial"/>
        </w:rPr>
        <w:t xml:space="preserve"> section 51420(c). This is needed because the current regulations contain language that is deemed to be unnecessary and over-regulating, as it does not add any value or clarity to the intended purpose of EC section 51420(c). By </w:t>
      </w:r>
      <w:r w:rsidRPr="007E473B">
        <w:rPr>
          <w:rFonts w:cs="Arial"/>
        </w:rPr>
        <w:lastRenderedPageBreak/>
        <w:t xml:space="preserve">removing this language, the regulations will become more streamlined and easier to understand for all related parties. This would also help to ensure that the regulations are consistent with the underlying statute and that all eligible individuals have access to the equivalency </w:t>
      </w:r>
      <w:r w:rsidRPr="006A4505">
        <w:rPr>
          <w:rFonts w:cs="Arial"/>
        </w:rPr>
        <w:t>examination.</w:t>
      </w:r>
    </w:p>
    <w:p w14:paraId="2A24247B" w14:textId="77777777" w:rsidR="007E473B" w:rsidRPr="007E473B" w:rsidRDefault="007E473B" w:rsidP="007E473B">
      <w:pPr>
        <w:spacing w:before="240"/>
        <w:textAlignment w:val="baseline"/>
        <w:rPr>
          <w:rFonts w:cs="Arial"/>
          <w:b/>
          <w:bCs/>
          <w:lang w:eastAsia="x-none"/>
        </w:rPr>
      </w:pPr>
      <w:r w:rsidRPr="007E473B">
        <w:rPr>
          <w:rFonts w:cs="Arial"/>
          <w:b/>
          <w:bCs/>
        </w:rPr>
        <w:t xml:space="preserve">PROPOSED SECTION </w:t>
      </w:r>
      <w:r w:rsidRPr="007E473B">
        <w:rPr>
          <w:rFonts w:cs="Arial"/>
          <w:b/>
          <w:bCs/>
          <w:lang w:eastAsia="x-none"/>
        </w:rPr>
        <w:t>11532.5</w:t>
      </w:r>
    </w:p>
    <w:p w14:paraId="47984D76" w14:textId="77777777" w:rsidR="007E473B" w:rsidRPr="007E473B" w:rsidRDefault="007E473B" w:rsidP="007E473B">
      <w:pPr>
        <w:spacing w:before="240"/>
        <w:rPr>
          <w:rFonts w:cs="Arial"/>
        </w:rPr>
      </w:pPr>
      <w:r w:rsidRPr="007E473B">
        <w:rPr>
          <w:rFonts w:cs="Arial"/>
          <w:b/>
          <w:bCs/>
        </w:rPr>
        <w:t xml:space="preserve">Proposed Section 11532.5 </w:t>
      </w:r>
      <w:r w:rsidRPr="007E473B">
        <w:rPr>
          <w:rFonts w:cs="Arial"/>
        </w:rPr>
        <w:t>is added to clarify the acceptable forms of examinee identification and residency requirements. This is necessary because there are no clear parameters mentioned in EC or current regulations.</w:t>
      </w:r>
      <w:r w:rsidRPr="007E473B">
        <w:t xml:space="preserve"> </w:t>
      </w:r>
      <w:r w:rsidRPr="007E473B">
        <w:rPr>
          <w:rFonts w:cs="Arial"/>
        </w:rPr>
        <w:t>By adding this section, the regulations will provide a comprehensive list of acceptable forms of identification and residency documentation. This new section is proposed to maintain the validity of the test by ensuring the person taking the test is not an imposter and clearly provide acceptable forms of residency to prevent those who are not eligible to take the test from doing so and to enforce the residency requirement stated in EC section 51420(a).</w:t>
      </w:r>
    </w:p>
    <w:p w14:paraId="38E08C59" w14:textId="77777777" w:rsidR="007E473B" w:rsidRPr="007E473B" w:rsidRDefault="007E473B" w:rsidP="007E473B">
      <w:pPr>
        <w:keepNext/>
        <w:keepLines/>
        <w:spacing w:before="240"/>
        <w:outlineLvl w:val="1"/>
        <w:rPr>
          <w:rFonts w:eastAsiaTheme="majorEastAsia" w:cstheme="majorBidi"/>
          <w:b/>
          <w:szCs w:val="26"/>
        </w:rPr>
      </w:pPr>
      <w:r w:rsidRPr="007E473B">
        <w:rPr>
          <w:rFonts w:ascii="Arial Bold" w:eastAsiaTheme="majorEastAsia" w:hAnsi="Arial Bold" w:cstheme="majorBidi"/>
          <w:b/>
          <w:caps/>
          <w:szCs w:val="26"/>
        </w:rPr>
        <w:t>Economic Impact</w:t>
      </w:r>
      <w:r w:rsidRPr="007E473B">
        <w:rPr>
          <w:rFonts w:eastAsiaTheme="majorEastAsia" w:cstheme="majorBidi"/>
          <w:b/>
          <w:szCs w:val="26"/>
        </w:rPr>
        <w:t xml:space="preserve"> ASSESSMENT PER GOV. CODE SECTION 11346.3(b)</w:t>
      </w:r>
    </w:p>
    <w:p w14:paraId="1974FC10" w14:textId="77777777" w:rsidR="007E473B" w:rsidRPr="007E473B" w:rsidRDefault="007E473B" w:rsidP="007E473B">
      <w:pPr>
        <w:keepNext/>
        <w:keepLines/>
        <w:spacing w:before="240"/>
        <w:outlineLvl w:val="2"/>
        <w:rPr>
          <w:rFonts w:eastAsiaTheme="majorEastAsia" w:cstheme="majorBidi"/>
          <w:i/>
        </w:rPr>
      </w:pPr>
      <w:r w:rsidRPr="007E473B">
        <w:rPr>
          <w:rFonts w:eastAsiaTheme="majorEastAsia" w:cstheme="majorBidi"/>
          <w:b/>
          <w:i/>
        </w:rPr>
        <w:t>Purpose:</w:t>
      </w:r>
    </w:p>
    <w:p w14:paraId="37F6C176" w14:textId="77777777" w:rsidR="007E473B" w:rsidRPr="007E473B" w:rsidRDefault="007E473B" w:rsidP="007E473B">
      <w:pPr>
        <w:spacing w:before="240"/>
        <w:rPr>
          <w:rFonts w:cs="Arial"/>
        </w:rPr>
      </w:pPr>
      <w:r w:rsidRPr="007E473B">
        <w:rPr>
          <w:rFonts w:cs="Arial"/>
        </w:rPr>
        <w:t>The proposed regulations will provide clarity and remove unnecessary restrictions to individuals taking the HSE test.</w:t>
      </w:r>
    </w:p>
    <w:p w14:paraId="1068A8EE" w14:textId="77777777" w:rsidR="007E473B" w:rsidRPr="007E473B" w:rsidRDefault="007E473B" w:rsidP="007E473B">
      <w:pPr>
        <w:keepNext/>
        <w:keepLines/>
        <w:spacing w:before="240"/>
        <w:outlineLvl w:val="2"/>
        <w:rPr>
          <w:rFonts w:eastAsiaTheme="majorEastAsia" w:cstheme="majorBidi"/>
          <w:b/>
          <w:i/>
        </w:rPr>
      </w:pPr>
      <w:r w:rsidRPr="007E473B">
        <w:rPr>
          <w:rFonts w:eastAsiaTheme="majorEastAsia" w:cstheme="majorBidi"/>
          <w:b/>
          <w:i/>
        </w:rPr>
        <w:t>Creation or Elimination of Jobs within the State of California:</w:t>
      </w:r>
    </w:p>
    <w:p w14:paraId="1A257CDE" w14:textId="77777777" w:rsidR="007E473B" w:rsidRPr="007E473B" w:rsidRDefault="007E473B" w:rsidP="007E473B">
      <w:pPr>
        <w:spacing w:before="240"/>
        <w:rPr>
          <w:rFonts w:cs="Arial"/>
        </w:rPr>
      </w:pPr>
      <w:r w:rsidRPr="007E473B">
        <w:rPr>
          <w:rFonts w:cs="Arial"/>
        </w:rPr>
        <w:t>The proposed regulations directly impact potential test takers, HSE contractors, and testing centers. They are designed to provide clarity regarding the documentation required to prove a test taker’s eligibility and identity. There is no evidence the regulations will either create or eliminate jobs within California.</w:t>
      </w:r>
    </w:p>
    <w:p w14:paraId="2B34124A" w14:textId="77777777" w:rsidR="007E473B" w:rsidRPr="007E473B" w:rsidRDefault="007E473B" w:rsidP="007E473B">
      <w:pPr>
        <w:keepNext/>
        <w:keepLines/>
        <w:spacing w:before="240"/>
        <w:outlineLvl w:val="2"/>
        <w:rPr>
          <w:rFonts w:eastAsiaTheme="majorEastAsia" w:cstheme="majorBidi"/>
          <w:b/>
          <w:i/>
        </w:rPr>
      </w:pPr>
      <w:r w:rsidRPr="007E473B">
        <w:rPr>
          <w:rFonts w:eastAsiaTheme="majorEastAsia" w:cstheme="majorBidi"/>
          <w:b/>
          <w:i/>
        </w:rPr>
        <w:t>Creation of New or Elimination of Existing Businesses within the State of California:</w:t>
      </w:r>
    </w:p>
    <w:p w14:paraId="07AE58DC" w14:textId="77777777" w:rsidR="007E473B" w:rsidRPr="007E473B" w:rsidRDefault="007E473B" w:rsidP="007E473B">
      <w:pPr>
        <w:spacing w:before="240"/>
        <w:rPr>
          <w:rFonts w:cs="Arial"/>
        </w:rPr>
      </w:pPr>
      <w:r w:rsidRPr="007E473B">
        <w:rPr>
          <w:rFonts w:cs="Arial"/>
        </w:rPr>
        <w:t>The proposed regulations directly impact potential test takers, HSE contractors, and testing centers. They are designed to provide clarity regarding eligibility and proper documentation required to prove a test taker’s eligibility and identity. There is no evidence the regulations will either create or eliminate existing business within California.</w:t>
      </w:r>
    </w:p>
    <w:p w14:paraId="46939756" w14:textId="77777777" w:rsidR="007E473B" w:rsidRPr="007E473B" w:rsidRDefault="007E473B" w:rsidP="007E473B">
      <w:pPr>
        <w:keepNext/>
        <w:keepLines/>
        <w:spacing w:before="240"/>
        <w:outlineLvl w:val="2"/>
        <w:rPr>
          <w:rFonts w:eastAsiaTheme="majorEastAsia" w:cstheme="majorBidi"/>
          <w:b/>
          <w:i/>
        </w:rPr>
      </w:pPr>
      <w:r w:rsidRPr="007E473B">
        <w:rPr>
          <w:rFonts w:eastAsiaTheme="majorEastAsia" w:cstheme="majorBidi"/>
          <w:b/>
          <w:i/>
        </w:rPr>
        <w:t>Expansion of Businesses or Elimination of Businesses Currently Doing Business within the State of California:</w:t>
      </w:r>
    </w:p>
    <w:p w14:paraId="2721868D" w14:textId="77777777" w:rsidR="007E473B" w:rsidRPr="007E473B" w:rsidRDefault="007E473B" w:rsidP="007E473B">
      <w:pPr>
        <w:spacing w:before="240"/>
        <w:rPr>
          <w:rFonts w:cs="Arial"/>
        </w:rPr>
      </w:pPr>
      <w:r w:rsidRPr="007E473B">
        <w:rPr>
          <w:rFonts w:cs="Arial"/>
        </w:rPr>
        <w:t>The proposed regulations directly impact potential test takers, HSE contractors, and testing centers. They are designed to provide clarity regarding eligibility and proper documentation required to prove a test taker’s eligibility and identity. There is no evidence the regulations will either expand or eliminate businesses within California.</w:t>
      </w:r>
    </w:p>
    <w:p w14:paraId="4C338D90" w14:textId="77777777" w:rsidR="007E473B" w:rsidRPr="007E473B" w:rsidRDefault="007E473B" w:rsidP="007E473B">
      <w:pPr>
        <w:keepNext/>
        <w:keepLines/>
        <w:spacing w:before="240"/>
        <w:outlineLvl w:val="2"/>
        <w:rPr>
          <w:rFonts w:eastAsiaTheme="majorEastAsia" w:cstheme="majorBidi"/>
          <w:b/>
          <w:i/>
        </w:rPr>
      </w:pPr>
      <w:r w:rsidRPr="007E473B">
        <w:rPr>
          <w:rFonts w:eastAsiaTheme="majorEastAsia" w:cstheme="majorBidi"/>
          <w:b/>
          <w:i/>
        </w:rPr>
        <w:lastRenderedPageBreak/>
        <w:t>Benefits of the Regulations to the Health and Welfare of California Residents, Worker Safety, and the State’s Environment – Gov. Code Section 11346.1(b)(1):</w:t>
      </w:r>
    </w:p>
    <w:p w14:paraId="70CAABF2" w14:textId="77777777" w:rsidR="007E473B" w:rsidRPr="007E473B" w:rsidRDefault="007E473B" w:rsidP="007E473B">
      <w:pPr>
        <w:spacing w:before="240"/>
        <w:rPr>
          <w:iCs/>
        </w:rPr>
      </w:pPr>
      <w:r w:rsidRPr="007E473B">
        <w:t>These proposed regulations will have no adverse effect nor benefit on worker safety or the State’s environment.</w:t>
      </w:r>
    </w:p>
    <w:p w14:paraId="2A334C91" w14:textId="77777777" w:rsidR="007E473B" w:rsidRPr="007E473B" w:rsidRDefault="007E473B" w:rsidP="007E473B">
      <w:pPr>
        <w:keepNext/>
        <w:keepLines/>
        <w:spacing w:before="240"/>
        <w:outlineLvl w:val="2"/>
        <w:rPr>
          <w:rFonts w:eastAsiaTheme="majorEastAsia" w:cstheme="majorBidi"/>
          <w:b/>
          <w:i/>
        </w:rPr>
      </w:pPr>
      <w:r w:rsidRPr="007E473B">
        <w:rPr>
          <w:rFonts w:eastAsiaTheme="majorEastAsia" w:cstheme="majorBidi"/>
          <w:b/>
          <w:i/>
        </w:rPr>
        <w:t>Reasonable Alternatives that Would Lessen the Impact on Small Businesses – Gov. Code Section 11346.2(b)(4)(B):</w:t>
      </w:r>
    </w:p>
    <w:p w14:paraId="0D0D0EA7" w14:textId="77777777" w:rsidR="007E473B" w:rsidRPr="007E473B" w:rsidRDefault="007E473B" w:rsidP="007E473B">
      <w:pPr>
        <w:spacing w:before="240"/>
        <w:rPr>
          <w:lang w:eastAsia="x-none"/>
        </w:rPr>
      </w:pPr>
      <w:r w:rsidRPr="007E473B">
        <w:rPr>
          <w:lang w:val="x-none" w:eastAsia="x-none"/>
        </w:rPr>
        <w:t>The SSPI has not identified any alternatives that would lessen any adverse impact on small business</w:t>
      </w:r>
      <w:r w:rsidRPr="007E473B">
        <w:rPr>
          <w:lang w:eastAsia="x-none"/>
        </w:rPr>
        <w:t xml:space="preserve"> because there will not be any adverse impact on small business.</w:t>
      </w:r>
    </w:p>
    <w:p w14:paraId="48F7C414" w14:textId="77777777" w:rsidR="007E473B" w:rsidRPr="007E473B" w:rsidRDefault="007E473B" w:rsidP="007E473B">
      <w:pPr>
        <w:keepNext/>
        <w:keepLines/>
        <w:spacing w:before="240"/>
        <w:outlineLvl w:val="2"/>
        <w:rPr>
          <w:rFonts w:eastAsiaTheme="majorEastAsia" w:cstheme="majorBidi"/>
          <w:b/>
          <w:i/>
          <w:u w:val="single"/>
        </w:rPr>
      </w:pPr>
      <w:r w:rsidRPr="007E473B">
        <w:rPr>
          <w:rFonts w:eastAsiaTheme="majorEastAsia" w:cstheme="majorBidi"/>
          <w:b/>
          <w:i/>
        </w:rPr>
        <w:t>Evidence Relied Upon to Support the Initial Determination that the Regulations Will Not Have a Significant Adverse Economic Impact on Business – Gov. Code Section 11346.2(b)(5):</w:t>
      </w:r>
    </w:p>
    <w:p w14:paraId="642A21EF" w14:textId="77777777" w:rsidR="007E473B" w:rsidRPr="007E473B" w:rsidRDefault="007E473B" w:rsidP="007E473B">
      <w:pPr>
        <w:widowControl w:val="0"/>
        <w:spacing w:before="240"/>
      </w:pPr>
      <w:r w:rsidRPr="007E473B">
        <w:t xml:space="preserve">The proposed regulations would not have a significant adverse economic impact on any business because individuals who take and pass the equivalency exam would only have a positive impact on business by increasing the pool of eligible employment candidates. </w:t>
      </w:r>
    </w:p>
    <w:p w14:paraId="3F64B287" w14:textId="77777777" w:rsidR="007E473B" w:rsidRPr="007E473B" w:rsidRDefault="007E473B" w:rsidP="007E473B">
      <w:pPr>
        <w:keepNext/>
        <w:keepLines/>
        <w:spacing w:before="240"/>
        <w:outlineLvl w:val="1"/>
        <w:rPr>
          <w:rFonts w:eastAsiaTheme="majorEastAsia" w:cstheme="majorBidi"/>
          <w:b/>
          <w:szCs w:val="26"/>
        </w:rPr>
      </w:pPr>
      <w:r w:rsidRPr="007E473B">
        <w:rPr>
          <w:rFonts w:eastAsiaTheme="majorEastAsia" w:cstheme="majorBidi"/>
          <w:b/>
          <w:szCs w:val="26"/>
        </w:rPr>
        <w:t>OTHER REQUIRED SHOWINGS</w:t>
      </w:r>
    </w:p>
    <w:p w14:paraId="1521C3AE" w14:textId="77777777" w:rsidR="007E473B" w:rsidRPr="007E473B" w:rsidRDefault="007E473B" w:rsidP="007E473B">
      <w:pPr>
        <w:keepNext/>
        <w:keepLines/>
        <w:spacing w:before="240"/>
        <w:outlineLvl w:val="2"/>
        <w:rPr>
          <w:rFonts w:eastAsiaTheme="majorEastAsia" w:cstheme="majorBidi"/>
          <w:b/>
          <w:i/>
        </w:rPr>
      </w:pPr>
      <w:r w:rsidRPr="007E473B">
        <w:rPr>
          <w:rFonts w:eastAsiaTheme="majorEastAsia" w:cstheme="majorBidi"/>
          <w:b/>
          <w:i/>
        </w:rPr>
        <w:t>Studies, Reports or Documents Relied Upon – Gov. Code. Section 11346.2(b)(3):</w:t>
      </w:r>
    </w:p>
    <w:p w14:paraId="4B5CAD7F" w14:textId="77777777" w:rsidR="007E473B" w:rsidRPr="007E473B" w:rsidRDefault="007E473B" w:rsidP="007E473B">
      <w:pPr>
        <w:widowControl w:val="0"/>
        <w:spacing w:before="240"/>
      </w:pPr>
      <w:r w:rsidRPr="007E473B">
        <w:t xml:space="preserve">The SSPI did not rely upon any technical, theoretical, or empirical studies, reports, or documents in proposing the adoption, amendment, or repeal of these regulations. </w:t>
      </w:r>
    </w:p>
    <w:p w14:paraId="3D78BF52" w14:textId="77777777" w:rsidR="007E473B" w:rsidRPr="007E473B" w:rsidRDefault="007E473B" w:rsidP="007E473B">
      <w:pPr>
        <w:keepNext/>
        <w:keepLines/>
        <w:spacing w:before="240"/>
        <w:outlineLvl w:val="2"/>
        <w:rPr>
          <w:rFonts w:eastAsiaTheme="majorEastAsia" w:cstheme="majorBidi"/>
          <w:b/>
          <w:i/>
        </w:rPr>
      </w:pPr>
      <w:r w:rsidRPr="007E473B">
        <w:rPr>
          <w:rFonts w:eastAsiaTheme="majorEastAsia" w:cstheme="majorBidi"/>
          <w:b/>
          <w:i/>
        </w:rPr>
        <w:t>Reasonable Alternatives Considered or Agency’s Reasons for Rejecting Those Alternatives – Gov. Code Section 11346.2(b)(4)(A):</w:t>
      </w:r>
    </w:p>
    <w:p w14:paraId="5C5092FD" w14:textId="77777777" w:rsidR="007E473B" w:rsidRPr="007E473B" w:rsidRDefault="007E473B" w:rsidP="007E473B">
      <w:pPr>
        <w:spacing w:before="240"/>
        <w:rPr>
          <w:lang w:val="x-none" w:eastAsia="x-none"/>
        </w:rPr>
      </w:pPr>
      <w:r w:rsidRPr="007E473B">
        <w:rPr>
          <w:lang w:val="x-none" w:eastAsia="x-none"/>
        </w:rPr>
        <w:t>No other alternatives were presented to or considered by the SSPI.</w:t>
      </w:r>
    </w:p>
    <w:p w14:paraId="1A23EAD3" w14:textId="77777777" w:rsidR="007E473B" w:rsidRPr="007E473B" w:rsidRDefault="007E473B" w:rsidP="007E473B">
      <w:pPr>
        <w:keepNext/>
        <w:keepLines/>
        <w:spacing w:before="240"/>
        <w:outlineLvl w:val="2"/>
        <w:rPr>
          <w:rFonts w:eastAsiaTheme="majorEastAsia" w:cstheme="majorBidi"/>
          <w:b/>
          <w:i/>
        </w:rPr>
      </w:pPr>
      <w:r w:rsidRPr="007E473B">
        <w:rPr>
          <w:rFonts w:eastAsiaTheme="majorEastAsia" w:cstheme="majorBidi"/>
          <w:b/>
          <w:i/>
        </w:rPr>
        <w:t>Analysis of Whether the Regulations are an Efficient and Effective Means of Implementing the Law in the Least Burdensome Manner – Gov. Code Section 11346.3(e):</w:t>
      </w:r>
    </w:p>
    <w:p w14:paraId="6EF45E3E" w14:textId="77777777" w:rsidR="007E473B" w:rsidRPr="007E473B" w:rsidRDefault="007E473B" w:rsidP="007E473B">
      <w:pPr>
        <w:spacing w:before="240"/>
      </w:pPr>
      <w:r w:rsidRPr="007E473B">
        <w:t>The proposed regulations have been determined to be the most efficient and effective means of implementing the law in the least burdensome manner.</w:t>
      </w:r>
    </w:p>
    <w:p w14:paraId="2FD05634" w14:textId="77777777" w:rsidR="007E473B" w:rsidRPr="007E473B" w:rsidRDefault="007E473B" w:rsidP="007E473B">
      <w:pPr>
        <w:keepNext/>
        <w:keepLines/>
        <w:spacing w:before="240"/>
        <w:outlineLvl w:val="2"/>
        <w:rPr>
          <w:rFonts w:eastAsiaTheme="majorEastAsia" w:cstheme="majorBidi"/>
          <w:b/>
          <w:i/>
        </w:rPr>
      </w:pPr>
      <w:r w:rsidRPr="007E473B">
        <w:rPr>
          <w:rFonts w:eastAsiaTheme="majorEastAsia" w:cstheme="majorBidi"/>
          <w:b/>
          <w:i/>
        </w:rPr>
        <w:t>Determination of Inconsistent/Incompatible Existing Regulations – Gov. Code Section 11346.5(a)(3)(D):</w:t>
      </w:r>
    </w:p>
    <w:p w14:paraId="6687CF19" w14:textId="77777777" w:rsidR="007E473B" w:rsidRPr="007E473B" w:rsidRDefault="007E473B" w:rsidP="007E473B">
      <w:pPr>
        <w:spacing w:before="240"/>
      </w:pPr>
      <w:r w:rsidRPr="007E473B">
        <w:t>An evaluation of the proposed regulations has determined they are not inconsistent/incompatible with existing regulations, pursuant to Government Code section 11346.5(a)(3)(D).</w:t>
      </w:r>
    </w:p>
    <w:p w14:paraId="0320D37E" w14:textId="77777777" w:rsidR="007E473B" w:rsidRPr="007E473B" w:rsidRDefault="007E473B" w:rsidP="007E473B">
      <w:pPr>
        <w:spacing w:before="240"/>
      </w:pPr>
      <w:r w:rsidRPr="007E473B">
        <w:t>4-27-2023 [California Department of Education]</w:t>
      </w:r>
    </w:p>
    <w:p w14:paraId="75A883B5" w14:textId="77777777" w:rsidR="007E473B" w:rsidRDefault="007E473B" w:rsidP="009B0144">
      <w:pPr>
        <w:spacing w:after="240"/>
        <w:sectPr w:rsidR="007E473B" w:rsidSect="00002D00">
          <w:headerReference w:type="default" r:id="rId24"/>
          <w:footerReference w:type="default" r:id="rId25"/>
          <w:pgSz w:w="12240" w:h="15840"/>
          <w:pgMar w:top="1440" w:right="1440" w:bottom="1440" w:left="1440" w:header="720" w:footer="720" w:gutter="0"/>
          <w:pgNumType w:start="1"/>
          <w:cols w:space="720"/>
          <w:docGrid w:linePitch="360"/>
        </w:sectPr>
      </w:pPr>
    </w:p>
    <w:p w14:paraId="41CA6AA8" w14:textId="77777777" w:rsidR="007E473B" w:rsidRPr="007E473B" w:rsidRDefault="007E473B" w:rsidP="007E473B">
      <w:pPr>
        <w:widowControl w:val="0"/>
        <w:ind w:left="180" w:right="-72"/>
        <w:rPr>
          <w:rFonts w:cs="Arial"/>
        </w:rPr>
      </w:pPr>
      <w:r w:rsidRPr="007E473B">
        <w:rPr>
          <w:rFonts w:cs="Arial"/>
        </w:rPr>
        <w:lastRenderedPageBreak/>
        <w:t xml:space="preserve">The State Board of Education has illustrated changes to the original text in the following manner: text originally proposed to be added is </w:t>
      </w:r>
      <w:r w:rsidRPr="007E473B">
        <w:rPr>
          <w:rFonts w:cs="Arial"/>
          <w:u w:val="single"/>
        </w:rPr>
        <w:t>underlined</w:t>
      </w:r>
      <w:r w:rsidRPr="007E473B">
        <w:rPr>
          <w:rFonts w:cs="Arial"/>
        </w:rPr>
        <w:t xml:space="preserve">; text proposed to be deleted is displayed in </w:t>
      </w:r>
      <w:r w:rsidRPr="007E473B">
        <w:rPr>
          <w:rFonts w:cs="Arial"/>
          <w:strike/>
        </w:rPr>
        <w:t>strikeout</w:t>
      </w:r>
      <w:r w:rsidRPr="007E473B">
        <w:rPr>
          <w:rFonts w:cs="Arial"/>
        </w:rPr>
        <w:t>.</w:t>
      </w:r>
    </w:p>
    <w:p w14:paraId="0D6A8B6C" w14:textId="77777777" w:rsidR="007E473B" w:rsidRPr="007E473B" w:rsidRDefault="007E473B" w:rsidP="007E473B">
      <w:pPr>
        <w:widowControl w:val="0"/>
        <w:ind w:left="180" w:right="-72"/>
        <w:rPr>
          <w:b/>
          <w:bCs/>
        </w:rPr>
      </w:pPr>
    </w:p>
    <w:p w14:paraId="4B736049" w14:textId="77777777" w:rsidR="007E473B" w:rsidRPr="007E473B" w:rsidRDefault="007E473B" w:rsidP="007E473B">
      <w:pPr>
        <w:keepNext/>
        <w:keepLines/>
        <w:spacing w:line="360" w:lineRule="auto"/>
        <w:ind w:left="180"/>
        <w:jc w:val="center"/>
        <w:outlineLvl w:val="0"/>
        <w:rPr>
          <w:rFonts w:eastAsiaTheme="majorEastAsia"/>
          <w:b/>
          <w:szCs w:val="32"/>
        </w:rPr>
      </w:pPr>
      <w:r w:rsidRPr="007E473B">
        <w:rPr>
          <w:rFonts w:eastAsiaTheme="majorEastAsia" w:cstheme="majorBidi"/>
          <w:b/>
          <w:szCs w:val="32"/>
        </w:rPr>
        <w:t xml:space="preserve"> Title 5. EDUCATION</w:t>
      </w:r>
      <w:r w:rsidRPr="007E473B">
        <w:rPr>
          <w:rFonts w:eastAsiaTheme="majorEastAsia" w:cstheme="majorBidi"/>
          <w:b/>
          <w:szCs w:val="32"/>
        </w:rPr>
        <w:br/>
      </w:r>
      <w:bookmarkStart w:id="5" w:name="_Hlk123667582"/>
      <w:r w:rsidRPr="007E473B">
        <w:rPr>
          <w:rFonts w:eastAsiaTheme="majorEastAsia" w:cs="Arial"/>
          <w:b/>
          <w:szCs w:val="32"/>
        </w:rPr>
        <w:t>Division 1. California Department of Education</w:t>
      </w:r>
    </w:p>
    <w:p w14:paraId="2441B740" w14:textId="77777777" w:rsidR="007E473B" w:rsidRPr="007E473B" w:rsidRDefault="007E473B" w:rsidP="007E473B">
      <w:pPr>
        <w:keepNext/>
        <w:keepLines/>
        <w:spacing w:line="360" w:lineRule="auto"/>
        <w:ind w:left="180"/>
        <w:jc w:val="center"/>
        <w:outlineLvl w:val="1"/>
        <w:rPr>
          <w:rFonts w:eastAsiaTheme="majorEastAsia" w:cstheme="majorBidi"/>
          <w:b/>
          <w:szCs w:val="26"/>
        </w:rPr>
      </w:pPr>
      <w:r w:rsidRPr="007E473B">
        <w:rPr>
          <w:rFonts w:eastAsiaTheme="majorEastAsia" w:cstheme="majorBidi"/>
          <w:b/>
          <w:szCs w:val="26"/>
        </w:rPr>
        <w:t>Chapter 11. Special Programs</w:t>
      </w:r>
      <w:r w:rsidRPr="007E473B">
        <w:rPr>
          <w:rFonts w:eastAsiaTheme="majorEastAsia" w:cstheme="majorBidi"/>
          <w:b/>
          <w:szCs w:val="26"/>
        </w:rPr>
        <w:br/>
      </w:r>
      <w:r w:rsidRPr="007E473B">
        <w:rPr>
          <w:rFonts w:eastAsiaTheme="majorEastAsia" w:cs="Arial"/>
          <w:b/>
          <w:szCs w:val="26"/>
        </w:rPr>
        <w:t>Subchapter 8. High School Proficiency Certificates</w:t>
      </w:r>
    </w:p>
    <w:p w14:paraId="081FC6DA" w14:textId="77777777" w:rsidR="007E473B" w:rsidRPr="007E473B" w:rsidRDefault="007E473B" w:rsidP="007E473B">
      <w:pPr>
        <w:keepNext/>
        <w:spacing w:line="360" w:lineRule="auto"/>
        <w:ind w:left="180"/>
        <w:jc w:val="center"/>
        <w:outlineLvl w:val="2"/>
        <w:rPr>
          <w:b/>
          <w:strike/>
          <w:szCs w:val="20"/>
        </w:rPr>
      </w:pPr>
      <w:r w:rsidRPr="007E473B">
        <w:rPr>
          <w:b/>
          <w:szCs w:val="20"/>
        </w:rPr>
        <w:t xml:space="preserve">Article 2. High School Equivalency Certificate </w:t>
      </w:r>
      <w:r w:rsidRPr="007E473B">
        <w:rPr>
          <w:b/>
          <w:strike/>
          <w:szCs w:val="20"/>
        </w:rPr>
        <w:t>- for Persons 18 Years of Age or Older</w:t>
      </w:r>
    </w:p>
    <w:p w14:paraId="461C604D" w14:textId="77777777" w:rsidR="007E473B" w:rsidRPr="007E473B" w:rsidRDefault="007E473B" w:rsidP="007E473B">
      <w:pPr>
        <w:shd w:val="clear" w:color="auto" w:fill="FFFFFF" w:themeFill="background1"/>
        <w:tabs>
          <w:tab w:val="left" w:pos="540"/>
        </w:tabs>
        <w:spacing w:line="360" w:lineRule="auto"/>
        <w:ind w:left="180"/>
        <w:rPr>
          <w:rFonts w:cs="Arial"/>
          <w:b/>
          <w:bCs/>
          <w:color w:val="252525"/>
        </w:rPr>
      </w:pPr>
      <w:r w:rsidRPr="007E473B">
        <w:rPr>
          <w:rFonts w:cs="Arial"/>
          <w:b/>
          <w:bCs/>
          <w:color w:val="252525"/>
        </w:rPr>
        <w:t>§ 11530. Definitions.</w:t>
      </w:r>
    </w:p>
    <w:p w14:paraId="49A75246" w14:textId="77777777" w:rsidR="007E473B" w:rsidRPr="007E473B" w:rsidRDefault="007E473B" w:rsidP="007E473B">
      <w:pPr>
        <w:shd w:val="clear" w:color="auto" w:fill="FFFFFF" w:themeFill="background1"/>
        <w:tabs>
          <w:tab w:val="left" w:pos="540"/>
        </w:tabs>
        <w:spacing w:line="360" w:lineRule="auto"/>
        <w:ind w:left="180"/>
        <w:rPr>
          <w:rFonts w:cs="Arial"/>
          <w:color w:val="212121"/>
        </w:rPr>
      </w:pPr>
      <w:r w:rsidRPr="007E473B">
        <w:rPr>
          <w:rFonts w:cs="Arial"/>
          <w:color w:val="212121"/>
        </w:rPr>
        <w:tab/>
        <w:t>(a) “Certificate” means a document containing the words “California High School Equivalency Certificate.”</w:t>
      </w:r>
    </w:p>
    <w:bookmarkEnd w:id="5"/>
    <w:p w14:paraId="330C1B47" w14:textId="77777777" w:rsidR="007E473B" w:rsidRPr="007E473B" w:rsidRDefault="007E473B" w:rsidP="007E473B">
      <w:pPr>
        <w:shd w:val="clear" w:color="auto" w:fill="FFFFFF" w:themeFill="background1"/>
        <w:tabs>
          <w:tab w:val="left" w:pos="540"/>
        </w:tabs>
        <w:spacing w:line="360" w:lineRule="auto"/>
        <w:ind w:left="180"/>
        <w:rPr>
          <w:rFonts w:cs="Arial"/>
          <w:color w:val="212121"/>
        </w:rPr>
      </w:pPr>
      <w:r w:rsidRPr="007E473B">
        <w:rPr>
          <w:rFonts w:cs="Arial"/>
          <w:color w:val="212121"/>
        </w:rPr>
        <w:tab/>
        <w:t>(</w:t>
      </w:r>
      <w:proofErr w:type="spellStart"/>
      <w:r w:rsidRPr="007E473B">
        <w:rPr>
          <w:rFonts w:cs="Arial"/>
          <w:color w:val="212121"/>
          <w:u w:val="single"/>
        </w:rPr>
        <w:t>b</w:t>
      </w:r>
      <w:r w:rsidRPr="007E473B">
        <w:rPr>
          <w:rFonts w:cs="Arial"/>
          <w:strike/>
          <w:color w:val="212121"/>
        </w:rPr>
        <w:t>c</w:t>
      </w:r>
      <w:proofErr w:type="spellEnd"/>
      <w:r w:rsidRPr="007E473B">
        <w:rPr>
          <w:rFonts w:cs="Arial"/>
          <w:color w:val="212121"/>
        </w:rPr>
        <w:t>) “Certification” means documentation from a homeless services provider, or a county or state agency, certifying the examinee is a homeless youth or a foster youth.</w:t>
      </w:r>
    </w:p>
    <w:p w14:paraId="727F3015" w14:textId="77777777" w:rsidR="007E473B" w:rsidRPr="007E473B" w:rsidRDefault="007E473B" w:rsidP="007E473B">
      <w:pPr>
        <w:shd w:val="clear" w:color="auto" w:fill="FFFFFF" w:themeFill="background1"/>
        <w:tabs>
          <w:tab w:val="left" w:pos="540"/>
        </w:tabs>
        <w:spacing w:line="360" w:lineRule="auto"/>
        <w:ind w:left="180"/>
        <w:rPr>
          <w:rFonts w:cs="Arial"/>
          <w:color w:val="212121"/>
        </w:rPr>
      </w:pPr>
      <w:r w:rsidRPr="007E473B">
        <w:rPr>
          <w:rFonts w:cs="Arial"/>
          <w:color w:val="212121"/>
        </w:rPr>
        <w:tab/>
        <w:t>(</w:t>
      </w:r>
      <w:proofErr w:type="spellStart"/>
      <w:r w:rsidRPr="007E473B">
        <w:rPr>
          <w:rFonts w:cs="Arial"/>
          <w:strike/>
          <w:color w:val="212121"/>
        </w:rPr>
        <w:t>b</w:t>
      </w:r>
      <w:r w:rsidRPr="007E473B">
        <w:rPr>
          <w:rFonts w:cs="Arial"/>
          <w:color w:val="212121"/>
          <w:u w:val="single"/>
        </w:rPr>
        <w:t>c</w:t>
      </w:r>
      <w:proofErr w:type="spellEnd"/>
      <w:r w:rsidRPr="007E473B">
        <w:rPr>
          <w:rFonts w:cs="Arial"/>
          <w:color w:val="212121"/>
        </w:rPr>
        <w:t xml:space="preserve">) “Fee” </w:t>
      </w:r>
      <w:r w:rsidRPr="007E473B">
        <w:rPr>
          <w:rFonts w:cs="Arial"/>
          <w:strike/>
          <w:color w:val="212121"/>
        </w:rPr>
        <w:t>as referenced in Education Code section 51421(a),</w:t>
      </w:r>
      <w:r w:rsidRPr="007E473B">
        <w:rPr>
          <w:rFonts w:cs="Arial"/>
          <w:color w:val="212121"/>
        </w:rPr>
        <w:t xml:space="preserve"> </w:t>
      </w:r>
      <w:r w:rsidRPr="007E473B">
        <w:rPr>
          <w:rFonts w:cs="Arial"/>
          <w:strike/>
          <w:color w:val="212121"/>
        </w:rPr>
        <w:t xml:space="preserve">shall be $20.00 and  </w:t>
      </w:r>
      <w:r w:rsidRPr="007E473B">
        <w:rPr>
          <w:rFonts w:cs="Arial"/>
          <w:color w:val="212121"/>
          <w:u w:val="single"/>
        </w:rPr>
        <w:t xml:space="preserve">refers to a payment </w:t>
      </w:r>
      <w:r w:rsidRPr="007E473B">
        <w:rPr>
          <w:rFonts w:cs="Arial"/>
          <w:strike/>
          <w:color w:val="212121"/>
        </w:rPr>
        <w:t>shall be</w:t>
      </w:r>
      <w:r w:rsidRPr="007E473B">
        <w:rPr>
          <w:rFonts w:cs="Arial"/>
          <w:color w:val="212121"/>
        </w:rPr>
        <w:t xml:space="preserve"> submitted </w:t>
      </w:r>
      <w:r w:rsidRPr="007E473B">
        <w:rPr>
          <w:rFonts w:cs="Arial"/>
          <w:strike/>
          <w:color w:val="212121"/>
        </w:rPr>
        <w:t>by the examinee</w:t>
      </w:r>
      <w:r w:rsidRPr="007E473B">
        <w:rPr>
          <w:rFonts w:cs="Arial"/>
          <w:color w:val="212121"/>
        </w:rPr>
        <w:t xml:space="preserve"> at the time of initial registration </w:t>
      </w:r>
      <w:r w:rsidRPr="007E473B">
        <w:rPr>
          <w:rFonts w:cs="Arial"/>
          <w:color w:val="212121"/>
          <w:u w:val="single"/>
        </w:rPr>
        <w:t xml:space="preserve">or when requesting services, such as ordering additional score reports or  </w:t>
      </w:r>
      <w:r w:rsidRPr="007E473B">
        <w:rPr>
          <w:rFonts w:cs="Arial"/>
          <w:strike/>
          <w:color w:val="212121"/>
        </w:rPr>
        <w:t>for a test to obtain a high school equivalency</w:t>
      </w:r>
      <w:r w:rsidRPr="007E473B">
        <w:rPr>
          <w:rFonts w:cs="Arial"/>
        </w:rPr>
        <w:t xml:space="preserve"> </w:t>
      </w:r>
      <w:r w:rsidRPr="007E473B">
        <w:rPr>
          <w:rFonts w:cs="Arial"/>
          <w:color w:val="212121"/>
        </w:rPr>
        <w:t>certificate</w:t>
      </w:r>
      <w:r w:rsidRPr="007E473B">
        <w:rPr>
          <w:rFonts w:cs="Arial"/>
          <w:color w:val="212121"/>
          <w:u w:val="single"/>
        </w:rPr>
        <w:t>s</w:t>
      </w:r>
      <w:r w:rsidRPr="007E473B">
        <w:rPr>
          <w:rFonts w:cs="Arial"/>
          <w:color w:val="212121"/>
        </w:rPr>
        <w:t>.</w:t>
      </w:r>
    </w:p>
    <w:p w14:paraId="146485CD" w14:textId="77777777" w:rsidR="007E473B" w:rsidRPr="007E473B" w:rsidRDefault="007E473B" w:rsidP="007E473B">
      <w:pPr>
        <w:shd w:val="clear" w:color="auto" w:fill="FFFFFF" w:themeFill="background1"/>
        <w:tabs>
          <w:tab w:val="left" w:pos="540"/>
        </w:tabs>
        <w:spacing w:line="360" w:lineRule="auto"/>
        <w:ind w:left="180"/>
        <w:rPr>
          <w:rFonts w:cs="Arial"/>
          <w:color w:val="212121"/>
        </w:rPr>
      </w:pPr>
      <w:r w:rsidRPr="007E473B">
        <w:rPr>
          <w:rFonts w:cs="Arial"/>
          <w:color w:val="212121"/>
        </w:rPr>
        <w:tab/>
        <w:t>(d) “Resident of this State” means a person who either presently lives in the State of California, or who has</w:t>
      </w:r>
      <w:r w:rsidRPr="007E473B">
        <w:rPr>
          <w:rFonts w:cs="Arial"/>
          <w:strike/>
          <w:color w:val="212121"/>
        </w:rPr>
        <w:t xml:space="preserve"> his</w:t>
      </w:r>
      <w:r w:rsidRPr="007E473B">
        <w:rPr>
          <w:rFonts w:cs="Arial"/>
          <w:color w:val="212121"/>
          <w:u w:val="single"/>
        </w:rPr>
        <w:t xml:space="preserve"> their</w:t>
      </w:r>
      <w:r w:rsidRPr="007E473B">
        <w:rPr>
          <w:rFonts w:cs="Arial"/>
          <w:color w:val="212121"/>
        </w:rPr>
        <w:t xml:space="preserve"> domicile in California in accordance with the criteria established in Government Code section 244.</w:t>
      </w:r>
    </w:p>
    <w:p w14:paraId="6F6DB9CD" w14:textId="77777777" w:rsidR="007E473B" w:rsidRPr="007E473B" w:rsidRDefault="007E473B" w:rsidP="007E473B">
      <w:pPr>
        <w:shd w:val="clear" w:color="auto" w:fill="FFFFFF" w:themeFill="background1"/>
        <w:tabs>
          <w:tab w:val="left" w:pos="540"/>
        </w:tabs>
        <w:spacing w:line="360" w:lineRule="auto"/>
        <w:ind w:left="180"/>
        <w:rPr>
          <w:rFonts w:cs="Arial"/>
          <w:color w:val="212121"/>
        </w:rPr>
      </w:pPr>
      <w:r w:rsidRPr="007E473B">
        <w:rPr>
          <w:rFonts w:cs="Arial"/>
          <w:color w:val="212121"/>
        </w:rPr>
        <w:tab/>
        <w:t>(e) “Testing accommodations” means any variation in the assessment environment or process that does not fundamentally alter what the test measures or affect the comparability of scores.</w:t>
      </w:r>
    </w:p>
    <w:p w14:paraId="5F7DCD61" w14:textId="77777777" w:rsidR="007E473B" w:rsidRPr="007E473B" w:rsidRDefault="007E473B" w:rsidP="007E473B">
      <w:pPr>
        <w:shd w:val="clear" w:color="auto" w:fill="FFFFFF" w:themeFill="background1"/>
        <w:tabs>
          <w:tab w:val="left" w:pos="540"/>
        </w:tabs>
        <w:spacing w:line="360" w:lineRule="auto"/>
        <w:ind w:left="180"/>
        <w:rPr>
          <w:rFonts w:cs="Arial"/>
          <w:color w:val="212121"/>
        </w:rPr>
      </w:pPr>
      <w:r w:rsidRPr="007E473B">
        <w:rPr>
          <w:rFonts w:cs="Arial"/>
          <w:color w:val="212121"/>
        </w:rPr>
        <w:t>NOTE: Authority cited: Sections 51421.5 and 51426, Education Code. Reference: Sections 51420, 51421, 51421.5 and 51425, Education Code.</w:t>
      </w:r>
    </w:p>
    <w:p w14:paraId="783CEF41" w14:textId="77777777" w:rsidR="007E473B" w:rsidRPr="007E473B" w:rsidRDefault="007E473B" w:rsidP="007E473B">
      <w:pPr>
        <w:shd w:val="clear" w:color="auto" w:fill="FFFFFF" w:themeFill="background1"/>
        <w:tabs>
          <w:tab w:val="left" w:pos="540"/>
        </w:tabs>
        <w:spacing w:line="360" w:lineRule="auto"/>
        <w:ind w:left="180"/>
        <w:rPr>
          <w:rFonts w:cs="Arial"/>
          <w:color w:val="212121"/>
        </w:rPr>
      </w:pPr>
    </w:p>
    <w:p w14:paraId="54B39BD4" w14:textId="77777777" w:rsidR="007E473B" w:rsidRPr="007E473B" w:rsidRDefault="007E473B" w:rsidP="007E473B">
      <w:pPr>
        <w:shd w:val="clear" w:color="auto" w:fill="FFFFFF" w:themeFill="background1"/>
        <w:tabs>
          <w:tab w:val="left" w:pos="540"/>
        </w:tabs>
        <w:spacing w:line="360" w:lineRule="auto"/>
        <w:ind w:left="180"/>
        <w:rPr>
          <w:rFonts w:cs="Arial"/>
          <w:b/>
          <w:bCs/>
        </w:rPr>
      </w:pPr>
      <w:r w:rsidRPr="007E473B">
        <w:rPr>
          <w:rFonts w:cs="Arial"/>
          <w:lang w:val="en"/>
        </w:rPr>
        <w:t xml:space="preserve"> </w:t>
      </w:r>
      <w:r w:rsidRPr="007E473B">
        <w:rPr>
          <w:rFonts w:cs="Arial"/>
          <w:b/>
          <w:bCs/>
        </w:rPr>
        <w:t>§ 11531. Approval of Testing Centers.</w:t>
      </w:r>
    </w:p>
    <w:p w14:paraId="096E00BD" w14:textId="77777777" w:rsidR="007E473B" w:rsidRPr="007E473B" w:rsidRDefault="007E473B" w:rsidP="007E473B">
      <w:pPr>
        <w:shd w:val="clear" w:color="auto" w:fill="FFFFFF" w:themeFill="background1"/>
        <w:tabs>
          <w:tab w:val="left" w:pos="540"/>
        </w:tabs>
        <w:spacing w:line="360" w:lineRule="auto"/>
        <w:ind w:left="180"/>
        <w:rPr>
          <w:rFonts w:cs="Arial"/>
          <w:color w:val="212121"/>
        </w:rPr>
      </w:pPr>
      <w:r w:rsidRPr="007E473B">
        <w:rPr>
          <w:rFonts w:cs="Arial"/>
          <w:color w:val="212121"/>
        </w:rPr>
        <w:tab/>
        <w:t>(a) A testing center may be approved by the State Superintendent of Public Instruction (SSPI) to administer tests for purposes of Education Code section 51420 provided it has complied with all of the following:</w:t>
      </w:r>
    </w:p>
    <w:p w14:paraId="5C1F1BA4" w14:textId="77777777" w:rsidR="007E473B" w:rsidRPr="007E473B" w:rsidRDefault="007E473B" w:rsidP="007E473B">
      <w:pPr>
        <w:shd w:val="clear" w:color="auto" w:fill="FFFFFF" w:themeFill="background1"/>
        <w:tabs>
          <w:tab w:val="left" w:pos="540"/>
        </w:tabs>
        <w:spacing w:line="360" w:lineRule="auto"/>
        <w:ind w:left="180"/>
        <w:rPr>
          <w:rFonts w:cs="Arial"/>
          <w:color w:val="212121"/>
        </w:rPr>
      </w:pPr>
      <w:r w:rsidRPr="007E473B">
        <w:rPr>
          <w:rFonts w:cs="Arial"/>
          <w:color w:val="212121"/>
        </w:rPr>
        <w:lastRenderedPageBreak/>
        <w:tab/>
        <w:t>(1) Provided the CDE with all required information indicating:</w:t>
      </w:r>
    </w:p>
    <w:p w14:paraId="30743945" w14:textId="77777777" w:rsidR="007E473B" w:rsidRPr="007E473B" w:rsidRDefault="007E473B" w:rsidP="007E473B">
      <w:pPr>
        <w:shd w:val="clear" w:color="auto" w:fill="FFFFFF" w:themeFill="background1"/>
        <w:tabs>
          <w:tab w:val="left" w:pos="540"/>
        </w:tabs>
        <w:spacing w:line="360" w:lineRule="auto"/>
        <w:ind w:left="180"/>
        <w:rPr>
          <w:rFonts w:cs="Arial"/>
          <w:color w:val="212121"/>
          <w:u w:val="single"/>
        </w:rPr>
      </w:pPr>
      <w:r w:rsidRPr="007E473B">
        <w:rPr>
          <w:rFonts w:cs="Arial"/>
          <w:color w:val="212121"/>
        </w:rPr>
        <w:tab/>
        <w:t>(A) Name of Institutional Chief Administrative Officer and title</w:t>
      </w:r>
      <w:r w:rsidRPr="007E473B">
        <w:rPr>
          <w:rFonts w:cs="Arial"/>
          <w:strike/>
          <w:color w:val="212121"/>
        </w:rPr>
        <w:t>,</w:t>
      </w:r>
      <w:r w:rsidRPr="007E473B">
        <w:rPr>
          <w:rFonts w:cs="Arial"/>
          <w:color w:val="212121"/>
          <w:u w:val="single"/>
        </w:rPr>
        <w:t>;</w:t>
      </w:r>
    </w:p>
    <w:p w14:paraId="75C5EBF9" w14:textId="77777777" w:rsidR="007E473B" w:rsidRPr="007E473B" w:rsidRDefault="007E473B" w:rsidP="007E473B">
      <w:pPr>
        <w:shd w:val="clear" w:color="auto" w:fill="FFFFFF" w:themeFill="background1"/>
        <w:tabs>
          <w:tab w:val="left" w:pos="540"/>
        </w:tabs>
        <w:spacing w:line="360" w:lineRule="auto"/>
        <w:ind w:left="180"/>
        <w:rPr>
          <w:rFonts w:cs="Arial"/>
          <w:color w:val="212121"/>
          <w:u w:val="single"/>
        </w:rPr>
      </w:pPr>
      <w:r w:rsidRPr="007E473B">
        <w:rPr>
          <w:rFonts w:cs="Arial"/>
          <w:color w:val="212121"/>
        </w:rPr>
        <w:tab/>
        <w:t>(B) Name of Chief Examiner and Alternate Examiner(s) and their titles</w:t>
      </w:r>
      <w:r w:rsidRPr="007E473B">
        <w:rPr>
          <w:rFonts w:cs="Arial"/>
          <w:strike/>
          <w:color w:val="212121"/>
        </w:rPr>
        <w:t>,</w:t>
      </w:r>
      <w:r w:rsidRPr="007E473B">
        <w:rPr>
          <w:rFonts w:cs="Arial"/>
          <w:color w:val="212121"/>
          <w:u w:val="single"/>
        </w:rPr>
        <w:t>;</w:t>
      </w:r>
    </w:p>
    <w:p w14:paraId="44FA9C7A" w14:textId="77777777" w:rsidR="007E473B" w:rsidRPr="007E473B" w:rsidRDefault="007E473B" w:rsidP="007E473B">
      <w:pPr>
        <w:shd w:val="clear" w:color="auto" w:fill="FFFFFF" w:themeFill="background1"/>
        <w:tabs>
          <w:tab w:val="left" w:pos="540"/>
        </w:tabs>
        <w:spacing w:line="360" w:lineRule="auto"/>
        <w:ind w:left="180"/>
        <w:rPr>
          <w:rFonts w:cs="Arial"/>
          <w:color w:val="212121"/>
          <w:u w:val="single"/>
        </w:rPr>
      </w:pPr>
      <w:r w:rsidRPr="007E473B">
        <w:rPr>
          <w:rFonts w:cs="Arial"/>
          <w:color w:val="212121"/>
        </w:rPr>
        <w:tab/>
        <w:t>(C) Name of testing facility</w:t>
      </w:r>
      <w:r w:rsidRPr="007E473B">
        <w:rPr>
          <w:rFonts w:cs="Arial"/>
          <w:strike/>
          <w:color w:val="212121"/>
        </w:rPr>
        <w:t>,</w:t>
      </w:r>
      <w:r w:rsidRPr="007E473B">
        <w:rPr>
          <w:rFonts w:cs="Arial"/>
          <w:color w:val="212121"/>
          <w:u w:val="single"/>
        </w:rPr>
        <w:t>;</w:t>
      </w:r>
    </w:p>
    <w:p w14:paraId="5D51D93F" w14:textId="77777777" w:rsidR="007E473B" w:rsidRPr="007E473B" w:rsidRDefault="007E473B" w:rsidP="007E473B">
      <w:pPr>
        <w:shd w:val="clear" w:color="auto" w:fill="FFFFFF" w:themeFill="background1"/>
        <w:tabs>
          <w:tab w:val="left" w:pos="540"/>
        </w:tabs>
        <w:spacing w:line="360" w:lineRule="auto"/>
        <w:ind w:left="180"/>
        <w:rPr>
          <w:rFonts w:cs="Arial"/>
          <w:strike/>
          <w:color w:val="212121"/>
          <w:u w:val="single"/>
        </w:rPr>
      </w:pPr>
      <w:r w:rsidRPr="007E473B">
        <w:rPr>
          <w:rFonts w:cs="Arial"/>
          <w:color w:val="212121"/>
        </w:rPr>
        <w:tab/>
        <w:t xml:space="preserve">(D) Contracting agency or </w:t>
      </w:r>
      <w:r w:rsidRPr="007E473B">
        <w:rPr>
          <w:rFonts w:cs="Arial"/>
          <w:strike/>
          <w:color w:val="212121"/>
        </w:rPr>
        <w:t xml:space="preserve">school district, </w:t>
      </w:r>
      <w:r w:rsidRPr="007E473B">
        <w:rPr>
          <w:rFonts w:cs="Arial"/>
          <w:color w:val="212121"/>
          <w:u w:val="single"/>
        </w:rPr>
        <w:t>local educational agency; and</w:t>
      </w:r>
    </w:p>
    <w:p w14:paraId="2808396E" w14:textId="77777777" w:rsidR="007E473B" w:rsidRPr="007E473B" w:rsidRDefault="007E473B" w:rsidP="007E473B">
      <w:pPr>
        <w:shd w:val="clear" w:color="auto" w:fill="FFFFFF" w:themeFill="background1"/>
        <w:tabs>
          <w:tab w:val="left" w:pos="540"/>
        </w:tabs>
        <w:spacing w:line="360" w:lineRule="auto"/>
        <w:ind w:left="180"/>
        <w:rPr>
          <w:rFonts w:cs="Arial"/>
          <w:color w:val="212121"/>
        </w:rPr>
      </w:pPr>
      <w:r w:rsidRPr="007E473B">
        <w:rPr>
          <w:rFonts w:cs="Arial"/>
          <w:color w:val="212121"/>
        </w:rPr>
        <w:tab/>
        <w:t>(E) Address of the testing center.</w:t>
      </w:r>
    </w:p>
    <w:p w14:paraId="5E8FE7E2" w14:textId="77777777" w:rsidR="007E473B" w:rsidRPr="007E473B" w:rsidRDefault="007E473B" w:rsidP="007E473B">
      <w:pPr>
        <w:shd w:val="clear" w:color="auto" w:fill="FFFFFF" w:themeFill="background1"/>
        <w:tabs>
          <w:tab w:val="left" w:pos="540"/>
        </w:tabs>
        <w:spacing w:line="360" w:lineRule="auto"/>
        <w:ind w:left="180"/>
        <w:rPr>
          <w:rFonts w:cs="Arial"/>
          <w:color w:val="212121"/>
        </w:rPr>
      </w:pPr>
      <w:r w:rsidRPr="007E473B">
        <w:rPr>
          <w:rFonts w:cs="Arial"/>
          <w:color w:val="212121"/>
        </w:rPr>
        <w:tab/>
        <w:t>(2) Agreed to comply with all test security requirements provided by the CDE and to maintain all required records regarding tests and testing activities.</w:t>
      </w:r>
    </w:p>
    <w:p w14:paraId="51BFA869" w14:textId="77777777" w:rsidR="007E473B" w:rsidRPr="007E473B" w:rsidRDefault="007E473B" w:rsidP="007E473B">
      <w:pPr>
        <w:shd w:val="clear" w:color="auto" w:fill="FFFFFF" w:themeFill="background1"/>
        <w:tabs>
          <w:tab w:val="left" w:pos="540"/>
        </w:tabs>
        <w:spacing w:line="360" w:lineRule="auto"/>
        <w:ind w:left="180"/>
        <w:rPr>
          <w:rFonts w:cs="Arial"/>
          <w:color w:val="212121"/>
        </w:rPr>
      </w:pPr>
      <w:r w:rsidRPr="007E473B">
        <w:rPr>
          <w:rFonts w:cs="Arial"/>
          <w:color w:val="212121"/>
        </w:rPr>
        <w:tab/>
        <w:t xml:space="preserve">(3) Agreed to provide each examinee with </w:t>
      </w:r>
      <w:r w:rsidRPr="007E473B">
        <w:rPr>
          <w:rFonts w:cs="Arial"/>
          <w:strike/>
          <w:color w:val="212121"/>
        </w:rPr>
        <w:t xml:space="preserve">his or her </w:t>
      </w:r>
      <w:r w:rsidRPr="007E473B">
        <w:rPr>
          <w:rFonts w:cs="Arial"/>
          <w:color w:val="212121"/>
          <w:u w:val="single"/>
        </w:rPr>
        <w:t xml:space="preserve">their </w:t>
      </w:r>
      <w:r w:rsidRPr="007E473B">
        <w:rPr>
          <w:rFonts w:cs="Arial"/>
          <w:color w:val="212121"/>
        </w:rPr>
        <w:t>test scores.</w:t>
      </w:r>
    </w:p>
    <w:p w14:paraId="40AC9FC8" w14:textId="77777777" w:rsidR="007E473B" w:rsidRPr="007E473B" w:rsidRDefault="007E473B" w:rsidP="007E473B">
      <w:pPr>
        <w:shd w:val="clear" w:color="auto" w:fill="FFFFFF" w:themeFill="background1"/>
        <w:tabs>
          <w:tab w:val="left" w:pos="540"/>
        </w:tabs>
        <w:spacing w:line="360" w:lineRule="auto"/>
        <w:ind w:left="180"/>
        <w:rPr>
          <w:rFonts w:cs="Arial"/>
          <w:color w:val="212121"/>
        </w:rPr>
      </w:pPr>
      <w:r w:rsidRPr="007E473B">
        <w:rPr>
          <w:rFonts w:cs="Arial"/>
          <w:color w:val="212121"/>
        </w:rPr>
        <w:tab/>
        <w:t>(4) Agreed to inspection by authorized representatives of the CDE.</w:t>
      </w:r>
    </w:p>
    <w:p w14:paraId="397A9B1E" w14:textId="77777777" w:rsidR="007E473B" w:rsidRPr="007E473B" w:rsidRDefault="007E473B" w:rsidP="007E473B">
      <w:pPr>
        <w:shd w:val="clear" w:color="auto" w:fill="FFFFFF" w:themeFill="background1"/>
        <w:tabs>
          <w:tab w:val="left" w:pos="540"/>
        </w:tabs>
        <w:spacing w:line="360" w:lineRule="auto"/>
        <w:ind w:left="180"/>
        <w:rPr>
          <w:rFonts w:cs="Arial"/>
          <w:color w:val="212121"/>
        </w:rPr>
      </w:pPr>
      <w:r w:rsidRPr="007E473B">
        <w:rPr>
          <w:rFonts w:cs="Arial"/>
          <w:color w:val="212121"/>
        </w:rPr>
        <w:tab/>
        <w:t>(b) The SSPI may suspend or revoke the approval, or deny renewal of an approval, of any center for failure or refusal to maintain any one or more of the standards described in subdivision (a) of this section.</w:t>
      </w:r>
    </w:p>
    <w:p w14:paraId="2F9D911C" w14:textId="77777777" w:rsidR="007E473B" w:rsidRPr="007E473B" w:rsidRDefault="007E473B" w:rsidP="007E473B">
      <w:pPr>
        <w:shd w:val="clear" w:color="auto" w:fill="FFFFFF" w:themeFill="background1"/>
        <w:tabs>
          <w:tab w:val="left" w:pos="540"/>
        </w:tabs>
        <w:spacing w:line="360" w:lineRule="auto"/>
        <w:ind w:left="180"/>
        <w:rPr>
          <w:rFonts w:cs="Arial"/>
          <w:color w:val="212121"/>
        </w:rPr>
      </w:pPr>
      <w:r w:rsidRPr="007E473B">
        <w:rPr>
          <w:rFonts w:cs="Arial"/>
          <w:color w:val="212121"/>
        </w:rPr>
        <w:t>NOTE: Authority cited: Section 51426, Education Code. Reference: Sections 51420, 51422 and 51423, Education Code.</w:t>
      </w:r>
    </w:p>
    <w:p w14:paraId="4AD4B663" w14:textId="77777777" w:rsidR="007E473B" w:rsidRPr="007E473B" w:rsidRDefault="007E473B" w:rsidP="007E473B">
      <w:pPr>
        <w:shd w:val="clear" w:color="auto" w:fill="FFFFFF" w:themeFill="background1"/>
        <w:tabs>
          <w:tab w:val="left" w:pos="540"/>
        </w:tabs>
        <w:spacing w:line="360" w:lineRule="auto"/>
        <w:ind w:left="180"/>
        <w:rPr>
          <w:rFonts w:cs="Arial"/>
          <w:color w:val="212121"/>
        </w:rPr>
      </w:pPr>
    </w:p>
    <w:p w14:paraId="5D65DE49" w14:textId="77777777" w:rsidR="007E473B" w:rsidRPr="007E473B" w:rsidRDefault="007E473B" w:rsidP="007E473B">
      <w:pPr>
        <w:shd w:val="clear" w:color="auto" w:fill="FFFFFF" w:themeFill="background1"/>
        <w:tabs>
          <w:tab w:val="left" w:pos="540"/>
        </w:tabs>
        <w:spacing w:line="360" w:lineRule="auto"/>
        <w:ind w:left="180"/>
        <w:rPr>
          <w:rFonts w:cs="Arial"/>
          <w:b/>
          <w:bCs/>
          <w:strike/>
        </w:rPr>
      </w:pPr>
      <w:r w:rsidRPr="007E473B">
        <w:rPr>
          <w:rFonts w:cs="Arial"/>
          <w:b/>
          <w:bCs/>
          <w:strike/>
        </w:rPr>
        <w:t>§ 11532. Eligibility</w:t>
      </w:r>
      <w:r w:rsidRPr="007E473B">
        <w:rPr>
          <w:strike/>
        </w:rPr>
        <w:t xml:space="preserve"> </w:t>
      </w:r>
      <w:r w:rsidRPr="007E473B">
        <w:rPr>
          <w:rFonts w:cs="Arial"/>
          <w:b/>
          <w:bCs/>
          <w:strike/>
        </w:rPr>
        <w:t>to Take a Test to Obtain a High School Equivalency Certificate.</w:t>
      </w:r>
    </w:p>
    <w:p w14:paraId="280D8D0F" w14:textId="77777777" w:rsidR="007E473B" w:rsidRPr="007E473B" w:rsidRDefault="007E473B" w:rsidP="007E473B">
      <w:pPr>
        <w:shd w:val="clear" w:color="auto" w:fill="FFFFFF" w:themeFill="background1"/>
        <w:tabs>
          <w:tab w:val="left" w:pos="540"/>
        </w:tabs>
        <w:spacing w:line="360" w:lineRule="auto"/>
        <w:ind w:left="180"/>
        <w:rPr>
          <w:rFonts w:cs="Arial"/>
          <w:strike/>
          <w:color w:val="252525"/>
        </w:rPr>
      </w:pPr>
      <w:r w:rsidRPr="007E473B">
        <w:rPr>
          <w:rFonts w:cs="Arial"/>
          <w:color w:val="252525"/>
        </w:rPr>
        <w:tab/>
      </w:r>
      <w:r w:rsidRPr="007E473B">
        <w:rPr>
          <w:rFonts w:cs="Arial"/>
          <w:strike/>
          <w:color w:val="252525"/>
        </w:rPr>
        <w:t xml:space="preserve">(a) </w:t>
      </w:r>
      <w:r w:rsidRPr="007E473B">
        <w:rPr>
          <w:rFonts w:eastAsia="Calibri"/>
          <w:strike/>
          <w:lang w:val="en"/>
        </w:rPr>
        <w:t xml:space="preserve"> </w:t>
      </w:r>
      <w:r w:rsidRPr="007E473B">
        <w:rPr>
          <w:rFonts w:cs="Arial"/>
          <w:strike/>
          <w:color w:val="252525"/>
        </w:rPr>
        <w:t>A person is eligible to take a test to obtain a high school equivalency certificate no sooner than 60 days prior to the date he or she is eligible to receive a certificate pursuant to Education Code section 51420(c).</w:t>
      </w:r>
      <w:r w:rsidRPr="007E473B">
        <w:rPr>
          <w:rFonts w:cs="Arial"/>
          <w:color w:val="252525"/>
        </w:rPr>
        <w:t xml:space="preserve"> </w:t>
      </w:r>
    </w:p>
    <w:p w14:paraId="2AE93990" w14:textId="77777777" w:rsidR="007E473B" w:rsidRPr="007E473B" w:rsidRDefault="007E473B" w:rsidP="007E473B">
      <w:pPr>
        <w:shd w:val="clear" w:color="auto" w:fill="FFFFFF" w:themeFill="background1"/>
        <w:tabs>
          <w:tab w:val="left" w:pos="540"/>
        </w:tabs>
        <w:spacing w:line="360" w:lineRule="auto"/>
        <w:ind w:left="180"/>
        <w:rPr>
          <w:rFonts w:cs="Arial"/>
          <w:color w:val="252525"/>
          <w:u w:val="single"/>
        </w:rPr>
      </w:pPr>
      <w:r w:rsidRPr="007E473B">
        <w:rPr>
          <w:rFonts w:cs="Arial"/>
          <w:color w:val="252525"/>
        </w:rPr>
        <w:tab/>
      </w:r>
      <w:r w:rsidRPr="007E473B">
        <w:rPr>
          <w:rFonts w:cs="Arial"/>
          <w:strike/>
          <w:color w:val="252525"/>
        </w:rPr>
        <w:t>(b) The 60 day limitation in subdivision (a) does not apply to any person who is 17 years of age or older who has been out of school for at least 60 days and who submits a letter of request for the test from the military, a postsecondary educational institution or a prospective employer</w:t>
      </w:r>
      <w:r w:rsidRPr="007E473B">
        <w:rPr>
          <w:rFonts w:cs="Arial"/>
          <w:color w:val="252525"/>
        </w:rPr>
        <w:t xml:space="preserve">. </w:t>
      </w:r>
    </w:p>
    <w:p w14:paraId="50521D3B" w14:textId="77777777" w:rsidR="007E473B" w:rsidRPr="007E473B" w:rsidRDefault="007E473B" w:rsidP="007E473B">
      <w:pPr>
        <w:shd w:val="clear" w:color="auto" w:fill="FFFFFF" w:themeFill="background1"/>
        <w:tabs>
          <w:tab w:val="left" w:pos="540"/>
        </w:tabs>
        <w:spacing w:line="360" w:lineRule="auto"/>
        <w:ind w:left="180"/>
        <w:rPr>
          <w:rFonts w:cs="Arial"/>
          <w:strike/>
          <w:color w:val="252525"/>
        </w:rPr>
      </w:pPr>
      <w:r w:rsidRPr="007E473B">
        <w:rPr>
          <w:rFonts w:cs="Arial"/>
          <w:color w:val="252525"/>
        </w:rPr>
        <w:tab/>
      </w:r>
      <w:r w:rsidRPr="007E473B">
        <w:rPr>
          <w:rFonts w:cs="Arial"/>
          <w:strike/>
          <w:color w:val="252525"/>
        </w:rPr>
        <w:t>(c) Any person who is 17 years of age or older who is incarcerated in a California state or county correctional facility and who meets the following criteria</w:t>
      </w:r>
      <w:r w:rsidRPr="007E473B">
        <w:rPr>
          <w:rFonts w:ascii="Verdana" w:hAnsi="Verdana"/>
          <w:strike/>
          <w:color w:val="333333"/>
          <w:shd w:val="clear" w:color="auto" w:fill="FFFFFF"/>
        </w:rPr>
        <w:t> </w:t>
      </w:r>
      <w:r w:rsidRPr="007E473B">
        <w:rPr>
          <w:rFonts w:cs="Arial"/>
          <w:strike/>
          <w:color w:val="252525"/>
        </w:rPr>
        <w:t>is eligible to take a test to obtain a high school equivalency certificate:</w:t>
      </w:r>
    </w:p>
    <w:p w14:paraId="79384B0E" w14:textId="77777777" w:rsidR="007E473B" w:rsidRPr="007E473B" w:rsidRDefault="007E473B" w:rsidP="007E473B">
      <w:pPr>
        <w:shd w:val="clear" w:color="auto" w:fill="FFFFFF" w:themeFill="background1"/>
        <w:tabs>
          <w:tab w:val="left" w:pos="540"/>
        </w:tabs>
        <w:spacing w:line="360" w:lineRule="auto"/>
        <w:ind w:left="180"/>
        <w:rPr>
          <w:rFonts w:cs="Arial"/>
          <w:strike/>
          <w:color w:val="252525"/>
        </w:rPr>
      </w:pPr>
      <w:r w:rsidRPr="007E473B">
        <w:rPr>
          <w:rFonts w:cs="Arial"/>
          <w:color w:val="252525"/>
        </w:rPr>
        <w:tab/>
      </w:r>
      <w:r w:rsidRPr="007E473B">
        <w:rPr>
          <w:rFonts w:cs="Arial"/>
          <w:strike/>
          <w:color w:val="252525"/>
        </w:rPr>
        <w:t>(1) The person does not have a realistic chance of completing the requirements for a high school diploma.</w:t>
      </w:r>
    </w:p>
    <w:p w14:paraId="7FA44421" w14:textId="77777777" w:rsidR="007E473B" w:rsidRPr="007E473B" w:rsidRDefault="007E473B" w:rsidP="007E473B">
      <w:pPr>
        <w:shd w:val="clear" w:color="auto" w:fill="FFFFFF" w:themeFill="background1"/>
        <w:tabs>
          <w:tab w:val="left" w:pos="540"/>
        </w:tabs>
        <w:spacing w:line="360" w:lineRule="auto"/>
        <w:ind w:left="180"/>
        <w:rPr>
          <w:rFonts w:cs="Arial"/>
          <w:strike/>
          <w:color w:val="252525"/>
        </w:rPr>
      </w:pPr>
      <w:r w:rsidRPr="007E473B">
        <w:rPr>
          <w:rFonts w:cs="Arial"/>
          <w:color w:val="252525"/>
        </w:rPr>
        <w:lastRenderedPageBreak/>
        <w:tab/>
      </w:r>
      <w:r w:rsidRPr="007E473B">
        <w:rPr>
          <w:rFonts w:cs="Arial"/>
          <w:strike/>
          <w:color w:val="252525"/>
        </w:rPr>
        <w:t>(2) The person has adequate academic skills to successfully complete a test to obtain a high school equivalency certificate.</w:t>
      </w:r>
    </w:p>
    <w:p w14:paraId="5BD6A37E" w14:textId="77777777" w:rsidR="007E473B" w:rsidRPr="007E473B" w:rsidRDefault="007E473B" w:rsidP="007E473B">
      <w:pPr>
        <w:shd w:val="clear" w:color="auto" w:fill="FFFFFF" w:themeFill="background1"/>
        <w:tabs>
          <w:tab w:val="left" w:pos="540"/>
        </w:tabs>
        <w:spacing w:line="360" w:lineRule="auto"/>
        <w:ind w:left="180"/>
        <w:rPr>
          <w:rFonts w:cs="Arial"/>
          <w:strike/>
          <w:color w:val="252525"/>
        </w:rPr>
      </w:pPr>
      <w:r w:rsidRPr="007E473B">
        <w:rPr>
          <w:rFonts w:cs="Arial"/>
          <w:color w:val="252525"/>
        </w:rPr>
        <w:tab/>
      </w:r>
      <w:r w:rsidRPr="007E473B">
        <w:rPr>
          <w:rFonts w:cs="Arial"/>
          <w:strike/>
          <w:color w:val="252525"/>
        </w:rPr>
        <w:t>(3) The person understands the options available regarding acquisition of a high school diploma, the high school equivalency certificate or the high school proficiency certificate, and the requirements, expectations, benefits and limitations of each option.</w:t>
      </w:r>
    </w:p>
    <w:p w14:paraId="544AFC34" w14:textId="77777777" w:rsidR="007E473B" w:rsidRPr="007E473B" w:rsidRDefault="007E473B" w:rsidP="007E473B">
      <w:pPr>
        <w:shd w:val="clear" w:color="auto" w:fill="FFFFFF" w:themeFill="background1"/>
        <w:tabs>
          <w:tab w:val="left" w:pos="540"/>
        </w:tabs>
        <w:spacing w:line="360" w:lineRule="auto"/>
        <w:ind w:left="180"/>
        <w:rPr>
          <w:rFonts w:cs="Arial"/>
          <w:strike/>
          <w:color w:val="252525"/>
        </w:rPr>
      </w:pPr>
      <w:r w:rsidRPr="007E473B">
        <w:rPr>
          <w:rFonts w:cs="Arial"/>
          <w:color w:val="252525"/>
        </w:rPr>
        <w:tab/>
      </w:r>
      <w:r w:rsidRPr="007E473B">
        <w:rPr>
          <w:rFonts w:cs="Arial"/>
          <w:strike/>
          <w:color w:val="252525"/>
        </w:rPr>
        <w:t>(4) The person has sufficient commitment time left to complete an entire test to obtain a high school equivalency certificate battery before release; or if released before completion of the test, may complete testing at an authorized testing center.</w:t>
      </w:r>
    </w:p>
    <w:p w14:paraId="5BBA3227" w14:textId="77777777" w:rsidR="007E473B" w:rsidRPr="007E473B" w:rsidRDefault="007E473B" w:rsidP="007E473B">
      <w:pPr>
        <w:shd w:val="clear" w:color="auto" w:fill="FFFFFF" w:themeFill="background1"/>
        <w:spacing w:line="360" w:lineRule="auto"/>
        <w:ind w:left="180" w:firstLine="15"/>
        <w:rPr>
          <w:rFonts w:cs="Arial"/>
          <w:strike/>
          <w:color w:val="212121"/>
        </w:rPr>
      </w:pPr>
      <w:r w:rsidRPr="007E473B">
        <w:rPr>
          <w:rFonts w:cs="Arial"/>
          <w:caps/>
          <w:strike/>
          <w:color w:val="212121"/>
        </w:rPr>
        <w:t>NOTE:</w:t>
      </w:r>
      <w:r w:rsidRPr="007E473B">
        <w:rPr>
          <w:rFonts w:cs="Arial"/>
          <w:strike/>
          <w:color w:val="212121"/>
        </w:rPr>
        <w:t> Authority cited: Section 51426, Education Code. Reference: Sections 51420 and 51422, Education Code.</w:t>
      </w:r>
    </w:p>
    <w:p w14:paraId="1122E527" w14:textId="77777777" w:rsidR="007E473B" w:rsidRPr="007E473B" w:rsidRDefault="007E473B" w:rsidP="007E473B">
      <w:pPr>
        <w:shd w:val="clear" w:color="auto" w:fill="FFFFFF" w:themeFill="background1"/>
        <w:tabs>
          <w:tab w:val="left" w:pos="540"/>
        </w:tabs>
        <w:spacing w:line="360" w:lineRule="auto"/>
        <w:ind w:left="180"/>
        <w:rPr>
          <w:rFonts w:cs="Arial"/>
          <w:strike/>
          <w:color w:val="252525"/>
        </w:rPr>
      </w:pPr>
    </w:p>
    <w:p w14:paraId="02BDBAA0" w14:textId="77777777" w:rsidR="007E473B" w:rsidRPr="007E473B" w:rsidRDefault="007E473B" w:rsidP="007E473B">
      <w:pPr>
        <w:shd w:val="clear" w:color="auto" w:fill="FFFFFF" w:themeFill="background1"/>
        <w:tabs>
          <w:tab w:val="left" w:pos="540"/>
        </w:tabs>
        <w:spacing w:line="360" w:lineRule="auto"/>
        <w:ind w:left="180"/>
        <w:rPr>
          <w:rFonts w:cs="Arial"/>
          <w:b/>
          <w:bCs/>
          <w:u w:val="single"/>
        </w:rPr>
      </w:pPr>
      <w:r w:rsidRPr="007E473B">
        <w:rPr>
          <w:rFonts w:cs="Arial"/>
          <w:b/>
          <w:bCs/>
          <w:u w:val="single"/>
        </w:rPr>
        <w:t>§ 11532.5. Identity and Residency Requirements.</w:t>
      </w:r>
    </w:p>
    <w:p w14:paraId="43AD3B1B" w14:textId="77777777" w:rsidR="007E473B" w:rsidRPr="007E473B" w:rsidRDefault="007E473B" w:rsidP="007E473B">
      <w:pPr>
        <w:shd w:val="clear" w:color="auto" w:fill="FFFFFF" w:themeFill="background1"/>
        <w:tabs>
          <w:tab w:val="left" w:pos="540"/>
        </w:tabs>
        <w:spacing w:line="360" w:lineRule="auto"/>
        <w:ind w:left="180"/>
        <w:rPr>
          <w:rFonts w:cs="Arial"/>
          <w:bCs/>
          <w:u w:val="single"/>
        </w:rPr>
      </w:pPr>
      <w:r w:rsidRPr="007E473B">
        <w:rPr>
          <w:rFonts w:cs="Arial"/>
          <w:bCs/>
        </w:rPr>
        <w:tab/>
      </w:r>
      <w:r w:rsidRPr="007E473B">
        <w:rPr>
          <w:rFonts w:cs="Arial"/>
          <w:bCs/>
          <w:u w:val="single"/>
        </w:rPr>
        <w:t>(a)  Every examinee must provide proof of identification and residency prior to initial testing and retesting.</w:t>
      </w:r>
    </w:p>
    <w:p w14:paraId="67C15060" w14:textId="77777777" w:rsidR="007E473B" w:rsidRPr="007E473B" w:rsidRDefault="007E473B" w:rsidP="007E473B">
      <w:pPr>
        <w:shd w:val="clear" w:color="auto" w:fill="FFFFFF" w:themeFill="background1"/>
        <w:tabs>
          <w:tab w:val="left" w:pos="540"/>
        </w:tabs>
        <w:spacing w:line="360" w:lineRule="auto"/>
        <w:ind w:left="180"/>
        <w:rPr>
          <w:rFonts w:cs="Arial"/>
          <w:color w:val="252525"/>
          <w:u w:val="single"/>
          <w:lang w:val="en"/>
        </w:rPr>
      </w:pPr>
      <w:r w:rsidRPr="007E473B">
        <w:rPr>
          <w:rFonts w:cs="Arial"/>
          <w:color w:val="252525"/>
          <w:lang w:val="en"/>
        </w:rPr>
        <w:tab/>
      </w:r>
      <w:r w:rsidRPr="007E473B">
        <w:rPr>
          <w:rFonts w:cs="Arial"/>
          <w:color w:val="252525"/>
          <w:u w:val="single"/>
          <w:lang w:val="en"/>
        </w:rPr>
        <w:t>(1)  Identification shall include:</w:t>
      </w:r>
    </w:p>
    <w:p w14:paraId="7E357459" w14:textId="77777777" w:rsidR="007E473B" w:rsidRPr="007E473B" w:rsidRDefault="007E473B" w:rsidP="007E473B">
      <w:pPr>
        <w:numPr>
          <w:ilvl w:val="0"/>
          <w:numId w:val="22"/>
        </w:numPr>
        <w:shd w:val="clear" w:color="auto" w:fill="FFFFFF" w:themeFill="background1"/>
        <w:tabs>
          <w:tab w:val="left" w:pos="540"/>
        </w:tabs>
        <w:spacing w:after="160" w:line="360" w:lineRule="auto"/>
        <w:contextualSpacing/>
        <w:rPr>
          <w:rFonts w:cs="Arial"/>
          <w:color w:val="252525"/>
          <w:u w:val="single"/>
          <w:lang w:val="en"/>
        </w:rPr>
      </w:pPr>
      <w:r w:rsidRPr="007E473B">
        <w:rPr>
          <w:rFonts w:cs="Arial"/>
          <w:color w:val="252525"/>
          <w:u w:val="single"/>
          <w:lang w:val="en"/>
        </w:rPr>
        <w:t xml:space="preserve"> Full legal name; and </w:t>
      </w:r>
    </w:p>
    <w:p w14:paraId="63BD75BD" w14:textId="77777777" w:rsidR="007E473B" w:rsidRPr="007E473B" w:rsidRDefault="007E473B" w:rsidP="007E473B">
      <w:pPr>
        <w:numPr>
          <w:ilvl w:val="0"/>
          <w:numId w:val="22"/>
        </w:numPr>
        <w:shd w:val="clear" w:color="auto" w:fill="FFFFFF" w:themeFill="background1"/>
        <w:tabs>
          <w:tab w:val="left" w:pos="540"/>
        </w:tabs>
        <w:spacing w:after="160"/>
        <w:contextualSpacing/>
        <w:rPr>
          <w:rFonts w:cs="Arial"/>
          <w:color w:val="252525"/>
          <w:u w:val="single"/>
          <w:lang w:val="en"/>
        </w:rPr>
      </w:pPr>
      <w:r w:rsidRPr="007E473B">
        <w:rPr>
          <w:rFonts w:cs="Arial"/>
          <w:color w:val="252525"/>
          <w:u w:val="single"/>
          <w:lang w:val="en"/>
        </w:rPr>
        <w:t xml:space="preserve"> Date of birth, signature, and photograph.</w:t>
      </w:r>
    </w:p>
    <w:p w14:paraId="765AB3CA" w14:textId="77777777" w:rsidR="007E473B" w:rsidRPr="007E473B" w:rsidRDefault="007E473B" w:rsidP="007E473B">
      <w:pPr>
        <w:shd w:val="clear" w:color="auto" w:fill="FFFFFF" w:themeFill="background1"/>
        <w:tabs>
          <w:tab w:val="left" w:pos="540"/>
        </w:tabs>
        <w:spacing w:line="360" w:lineRule="auto"/>
        <w:ind w:left="180"/>
        <w:rPr>
          <w:rFonts w:eastAsia="Calibri"/>
          <w:highlight w:val="yellow"/>
          <w:u w:val="single"/>
          <w:lang w:val="en"/>
        </w:rPr>
      </w:pPr>
      <w:r w:rsidRPr="007E473B">
        <w:rPr>
          <w:rFonts w:eastAsia="Calibri"/>
          <w:lang w:val="en"/>
        </w:rPr>
        <w:tab/>
      </w:r>
      <w:r w:rsidRPr="007E473B">
        <w:rPr>
          <w:rFonts w:eastAsia="Calibri"/>
          <w:u w:val="single"/>
          <w:lang w:val="en"/>
        </w:rPr>
        <w:t xml:space="preserve">(2)  Residency shall be proven by providing one of the following current documents: </w:t>
      </w:r>
    </w:p>
    <w:p w14:paraId="10B04E50" w14:textId="77777777" w:rsidR="007E473B" w:rsidRPr="007E473B" w:rsidRDefault="007E473B" w:rsidP="007E473B">
      <w:pPr>
        <w:numPr>
          <w:ilvl w:val="0"/>
          <w:numId w:val="23"/>
        </w:numPr>
        <w:shd w:val="clear" w:color="auto" w:fill="FFFFFF" w:themeFill="background1"/>
        <w:tabs>
          <w:tab w:val="left" w:pos="540"/>
        </w:tabs>
        <w:spacing w:after="160" w:line="360" w:lineRule="auto"/>
        <w:contextualSpacing/>
        <w:rPr>
          <w:rFonts w:cs="Arial"/>
          <w:color w:val="252525"/>
          <w:u w:val="single"/>
          <w:lang w:val="en"/>
        </w:rPr>
      </w:pPr>
      <w:r w:rsidRPr="007E473B">
        <w:rPr>
          <w:rFonts w:cs="Arial"/>
          <w:color w:val="252525"/>
          <w:u w:val="single"/>
          <w:lang w:val="en"/>
        </w:rPr>
        <w:t xml:space="preserve"> Rental or lease agreement;</w:t>
      </w:r>
    </w:p>
    <w:p w14:paraId="56B90557" w14:textId="77777777" w:rsidR="007E473B" w:rsidRPr="007E473B" w:rsidRDefault="007E473B" w:rsidP="007E473B">
      <w:pPr>
        <w:numPr>
          <w:ilvl w:val="0"/>
          <w:numId w:val="23"/>
        </w:numPr>
        <w:shd w:val="clear" w:color="auto" w:fill="FFFFFF" w:themeFill="background1"/>
        <w:tabs>
          <w:tab w:val="left" w:pos="540"/>
        </w:tabs>
        <w:spacing w:after="160" w:line="360" w:lineRule="auto"/>
        <w:contextualSpacing/>
        <w:rPr>
          <w:rFonts w:cs="Arial"/>
          <w:color w:val="252525"/>
          <w:u w:val="single"/>
          <w:lang w:val="en"/>
        </w:rPr>
      </w:pPr>
      <w:r w:rsidRPr="007E473B">
        <w:rPr>
          <w:rFonts w:cs="Arial"/>
          <w:color w:val="252525"/>
          <w:u w:val="single"/>
          <w:lang w:val="en"/>
        </w:rPr>
        <w:t xml:space="preserve"> Home utility bill;</w:t>
      </w:r>
    </w:p>
    <w:p w14:paraId="130EAFE0" w14:textId="77777777" w:rsidR="007E473B" w:rsidRPr="007E473B" w:rsidRDefault="007E473B" w:rsidP="007E473B">
      <w:pPr>
        <w:numPr>
          <w:ilvl w:val="0"/>
          <w:numId w:val="23"/>
        </w:numPr>
        <w:shd w:val="clear" w:color="auto" w:fill="FFFFFF" w:themeFill="background1"/>
        <w:tabs>
          <w:tab w:val="left" w:pos="540"/>
        </w:tabs>
        <w:spacing w:after="160" w:line="360" w:lineRule="auto"/>
        <w:contextualSpacing/>
        <w:rPr>
          <w:rFonts w:cs="Arial"/>
          <w:color w:val="252525"/>
          <w:u w:val="single"/>
          <w:lang w:val="en"/>
        </w:rPr>
      </w:pPr>
      <w:r w:rsidRPr="007E473B">
        <w:rPr>
          <w:rFonts w:cs="Arial"/>
          <w:color w:val="252525"/>
          <w:u w:val="single"/>
          <w:lang w:val="en"/>
        </w:rPr>
        <w:t xml:space="preserve"> Employment document;</w:t>
      </w:r>
    </w:p>
    <w:p w14:paraId="357DF2FA" w14:textId="77777777" w:rsidR="007E473B" w:rsidRPr="007E473B" w:rsidRDefault="007E473B" w:rsidP="007E473B">
      <w:pPr>
        <w:numPr>
          <w:ilvl w:val="0"/>
          <w:numId w:val="23"/>
        </w:numPr>
        <w:shd w:val="clear" w:color="auto" w:fill="FFFFFF" w:themeFill="background1"/>
        <w:tabs>
          <w:tab w:val="left" w:pos="540"/>
        </w:tabs>
        <w:spacing w:after="160" w:line="360" w:lineRule="auto"/>
        <w:contextualSpacing/>
        <w:rPr>
          <w:rFonts w:cs="Arial"/>
          <w:color w:val="252525"/>
          <w:u w:val="single"/>
          <w:lang w:val="en"/>
        </w:rPr>
      </w:pPr>
      <w:r w:rsidRPr="007E473B">
        <w:rPr>
          <w:rFonts w:cs="Arial"/>
          <w:color w:val="252525"/>
          <w:u w:val="single"/>
          <w:lang w:val="en"/>
        </w:rPr>
        <w:t xml:space="preserve"> Insurance document;</w:t>
      </w:r>
    </w:p>
    <w:p w14:paraId="3BDF290D" w14:textId="77777777" w:rsidR="007E473B" w:rsidRPr="007E473B" w:rsidRDefault="007E473B" w:rsidP="007E473B">
      <w:pPr>
        <w:numPr>
          <w:ilvl w:val="0"/>
          <w:numId w:val="23"/>
        </w:numPr>
        <w:shd w:val="clear" w:color="auto" w:fill="FFFFFF" w:themeFill="background1"/>
        <w:tabs>
          <w:tab w:val="left" w:pos="540"/>
        </w:tabs>
        <w:spacing w:after="160" w:line="360" w:lineRule="auto"/>
        <w:contextualSpacing/>
        <w:rPr>
          <w:rFonts w:cs="Arial"/>
          <w:color w:val="252525"/>
          <w:u w:val="single"/>
          <w:lang w:val="en"/>
        </w:rPr>
      </w:pPr>
      <w:r w:rsidRPr="007E473B">
        <w:rPr>
          <w:rFonts w:cs="Arial"/>
          <w:color w:val="252525"/>
          <w:u w:val="single"/>
          <w:lang w:val="en"/>
        </w:rPr>
        <w:t xml:space="preserve"> Court document listing applicant as a California resident;</w:t>
      </w:r>
    </w:p>
    <w:p w14:paraId="7B36B574" w14:textId="77777777" w:rsidR="007E473B" w:rsidRPr="007E473B" w:rsidRDefault="007E473B" w:rsidP="007E473B">
      <w:pPr>
        <w:numPr>
          <w:ilvl w:val="0"/>
          <w:numId w:val="23"/>
        </w:numPr>
        <w:shd w:val="clear" w:color="auto" w:fill="FFFFFF" w:themeFill="background1"/>
        <w:tabs>
          <w:tab w:val="left" w:pos="540"/>
        </w:tabs>
        <w:spacing w:after="160" w:line="360" w:lineRule="auto"/>
        <w:contextualSpacing/>
        <w:rPr>
          <w:rFonts w:cs="Arial"/>
          <w:color w:val="252525"/>
          <w:u w:val="single"/>
          <w:lang w:val="en"/>
        </w:rPr>
      </w:pPr>
      <w:r w:rsidRPr="007E473B">
        <w:rPr>
          <w:rFonts w:cs="Arial"/>
          <w:color w:val="252525"/>
          <w:u w:val="single"/>
          <w:lang w:val="en"/>
        </w:rPr>
        <w:t xml:space="preserve"> California certificate of vehicle or vessel title or registration; or</w:t>
      </w:r>
    </w:p>
    <w:p w14:paraId="7CDC2C42" w14:textId="77777777" w:rsidR="007E473B" w:rsidRPr="007E473B" w:rsidRDefault="007E473B" w:rsidP="007E473B">
      <w:pPr>
        <w:numPr>
          <w:ilvl w:val="0"/>
          <w:numId w:val="23"/>
        </w:numPr>
        <w:shd w:val="clear" w:color="auto" w:fill="FFFFFF" w:themeFill="background1"/>
        <w:spacing w:line="360" w:lineRule="auto"/>
        <w:ind w:left="990" w:hanging="450"/>
        <w:contextualSpacing/>
        <w:rPr>
          <w:rFonts w:eastAsiaTheme="minorHAnsi" w:cs="Arial"/>
          <w:color w:val="252525"/>
          <w:u w:val="single"/>
          <w:lang w:val="en"/>
        </w:rPr>
      </w:pPr>
      <w:r w:rsidRPr="007E473B">
        <w:rPr>
          <w:rFonts w:eastAsia="Calibri" w:cs="Arial"/>
          <w:u w:val="single"/>
          <w:lang w:val="en"/>
        </w:rPr>
        <w:t>Completed California High School Equivalency Declaration of California</w:t>
      </w:r>
      <w:r w:rsidRPr="007E473B">
        <w:rPr>
          <w:rFonts w:eastAsiaTheme="minorHAnsi" w:cs="Arial"/>
          <w:color w:val="252525"/>
          <w:u w:val="single"/>
          <w:lang w:val="en"/>
        </w:rPr>
        <w:t xml:space="preserve"> </w:t>
      </w:r>
    </w:p>
    <w:p w14:paraId="259AC967" w14:textId="77777777" w:rsidR="007E473B" w:rsidRPr="007E473B" w:rsidRDefault="007E473B" w:rsidP="007E473B">
      <w:pPr>
        <w:shd w:val="clear" w:color="auto" w:fill="FFFFFF" w:themeFill="background1"/>
        <w:spacing w:line="360" w:lineRule="auto"/>
        <w:ind w:firstLine="180"/>
        <w:rPr>
          <w:rFonts w:cs="Arial"/>
          <w:color w:val="252525"/>
          <w:u w:val="single"/>
          <w:lang w:val="en"/>
        </w:rPr>
      </w:pPr>
      <w:r w:rsidRPr="007E473B">
        <w:rPr>
          <w:rFonts w:cs="Arial"/>
          <w:color w:val="252525"/>
          <w:u w:val="single"/>
          <w:lang w:val="en"/>
        </w:rPr>
        <w:t>Residency.</w:t>
      </w:r>
    </w:p>
    <w:p w14:paraId="3E2D3DC6" w14:textId="77777777" w:rsidR="007E473B" w:rsidRPr="007E473B" w:rsidRDefault="007E473B" w:rsidP="007E473B">
      <w:pPr>
        <w:shd w:val="clear" w:color="auto" w:fill="FFFFFF" w:themeFill="background1"/>
        <w:tabs>
          <w:tab w:val="left" w:pos="540"/>
        </w:tabs>
        <w:spacing w:line="360" w:lineRule="auto"/>
        <w:ind w:left="180"/>
        <w:rPr>
          <w:rFonts w:cs="Arial"/>
          <w:color w:val="252525"/>
          <w:u w:val="single"/>
        </w:rPr>
      </w:pPr>
      <w:r w:rsidRPr="007E473B">
        <w:rPr>
          <w:rFonts w:cs="Arial"/>
          <w:color w:val="252525"/>
          <w:u w:val="single"/>
        </w:rPr>
        <w:t xml:space="preserve">NOTE: Authority cited: Section 51426, Education Code. Reference: Sections 51420 and 51422, Education Code. </w:t>
      </w:r>
    </w:p>
    <w:p w14:paraId="68A7A819" w14:textId="77777777" w:rsidR="007E473B" w:rsidRPr="007E473B" w:rsidRDefault="007E473B" w:rsidP="007E473B">
      <w:pPr>
        <w:shd w:val="clear" w:color="auto" w:fill="FFFFFF" w:themeFill="background1"/>
        <w:tabs>
          <w:tab w:val="left" w:pos="360"/>
          <w:tab w:val="left" w:pos="540"/>
        </w:tabs>
        <w:spacing w:line="360" w:lineRule="auto"/>
        <w:ind w:left="180"/>
        <w:rPr>
          <w:rFonts w:cs="Arial"/>
          <w:color w:val="212121"/>
          <w:lang w:val="en"/>
        </w:rPr>
      </w:pPr>
    </w:p>
    <w:p w14:paraId="02E8B8C1" w14:textId="77777777" w:rsidR="007E473B" w:rsidRPr="007E473B" w:rsidRDefault="007E473B" w:rsidP="007E473B">
      <w:pPr>
        <w:shd w:val="clear" w:color="auto" w:fill="FFFFFF" w:themeFill="background1"/>
        <w:tabs>
          <w:tab w:val="left" w:pos="360"/>
          <w:tab w:val="left" w:pos="540"/>
        </w:tabs>
        <w:spacing w:line="360" w:lineRule="auto"/>
        <w:ind w:left="180"/>
        <w:rPr>
          <w:rFonts w:cs="Arial"/>
          <w:color w:val="212121"/>
          <w:lang w:val="en"/>
        </w:rPr>
      </w:pPr>
    </w:p>
    <w:p w14:paraId="35046648" w14:textId="77777777" w:rsidR="007E473B" w:rsidRPr="007E473B" w:rsidRDefault="007E473B" w:rsidP="007E473B">
      <w:pPr>
        <w:shd w:val="clear" w:color="auto" w:fill="FFFFFF" w:themeFill="background1"/>
        <w:tabs>
          <w:tab w:val="left" w:pos="360"/>
          <w:tab w:val="left" w:pos="540"/>
        </w:tabs>
        <w:spacing w:line="360" w:lineRule="auto"/>
        <w:ind w:left="180"/>
        <w:rPr>
          <w:rFonts w:cs="Arial"/>
          <w:color w:val="212121"/>
          <w:lang w:val="en"/>
        </w:rPr>
      </w:pPr>
    </w:p>
    <w:p w14:paraId="0C28BD42" w14:textId="62AE79A0" w:rsidR="009B0144" w:rsidRPr="00002D00" w:rsidRDefault="007E473B" w:rsidP="00002D00">
      <w:pPr>
        <w:tabs>
          <w:tab w:val="left" w:pos="360"/>
          <w:tab w:val="left" w:pos="540"/>
          <w:tab w:val="left" w:pos="720"/>
          <w:tab w:val="left" w:pos="900"/>
        </w:tabs>
        <w:spacing w:line="360" w:lineRule="auto"/>
        <w:ind w:left="180"/>
        <w:rPr>
          <w:rFonts w:cs="Arial"/>
        </w:rPr>
      </w:pPr>
      <w:r w:rsidRPr="007E473B">
        <w:rPr>
          <w:rFonts w:cs="Arial"/>
        </w:rPr>
        <w:t>04-18-23 [California Department of Education]</w:t>
      </w:r>
    </w:p>
    <w:sectPr w:rsidR="009B0144" w:rsidRPr="00002D00" w:rsidSect="00002D00">
      <w:headerReference w:type="default" r:id="rId26"/>
      <w:footerReference w:type="default" r:id="rId27"/>
      <w:pgSz w:w="12240" w:h="15840" w:code="1"/>
      <w:pgMar w:top="1152" w:right="1152" w:bottom="1152" w:left="1800" w:header="720" w:footer="720"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ED577" w14:textId="77777777" w:rsidR="00130FB0" w:rsidRDefault="00130FB0" w:rsidP="000E09DC">
      <w:r>
        <w:separator/>
      </w:r>
    </w:p>
  </w:endnote>
  <w:endnote w:type="continuationSeparator" w:id="0">
    <w:p w14:paraId="12B53F69" w14:textId="77777777" w:rsidR="00130FB0" w:rsidRDefault="00130FB0" w:rsidP="000E09DC">
      <w:r>
        <w:continuationSeparator/>
      </w:r>
    </w:p>
  </w:endnote>
  <w:endnote w:type="continuationNotice" w:id="1">
    <w:p w14:paraId="2D00F83B" w14:textId="77777777" w:rsidR="00130FB0" w:rsidRDefault="00130F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2EFF" w:usb1="C000785B" w:usb2="00000009" w:usb3="00000000" w:csb0="000001FF" w:csb1="00000000"/>
  </w:font>
  <w:font w:name="Arial Bold">
    <w:panose1 w:val="020B07040202020202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DAC21" w14:textId="2FA25071" w:rsidR="00A565EF" w:rsidRDefault="00000000" w:rsidP="00EA6152">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CA303" w14:textId="77777777" w:rsidR="00972D1A"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D0BDD" w14:textId="77777777" w:rsidR="00130FB0" w:rsidRDefault="00130FB0" w:rsidP="000E09DC">
      <w:r>
        <w:separator/>
      </w:r>
    </w:p>
  </w:footnote>
  <w:footnote w:type="continuationSeparator" w:id="0">
    <w:p w14:paraId="3EC9B5D8" w14:textId="77777777" w:rsidR="00130FB0" w:rsidRDefault="00130FB0" w:rsidP="000E09DC">
      <w:r>
        <w:continuationSeparator/>
      </w:r>
    </w:p>
  </w:footnote>
  <w:footnote w:type="continuationNotice" w:id="1">
    <w:p w14:paraId="73041B4D" w14:textId="77777777" w:rsidR="00130FB0" w:rsidRDefault="00130F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18EF9" w14:textId="77777777" w:rsidR="00417F78" w:rsidRPr="000E09DC" w:rsidRDefault="00417F78"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03D69A16" w14:textId="77777777" w:rsidR="00417F78" w:rsidRDefault="00417F78"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5</w:t>
    </w:r>
    <w:r w:rsidRPr="000E09DC">
      <w:rPr>
        <w:rFonts w:cs="Arial"/>
        <w:noProof/>
      </w:rPr>
      <w:fldChar w:fldCharType="end"/>
    </w:r>
    <w:r w:rsidRPr="000E09DC">
      <w:rPr>
        <w:rFonts w:cs="Arial"/>
      </w:rPr>
      <w:t xml:space="preserve"> of </w:t>
    </w:r>
    <w:r>
      <w:rPr>
        <w:rFonts w:cs="Arial"/>
      </w:rPr>
      <w:t>3</w:t>
    </w:r>
  </w:p>
  <w:p w14:paraId="5AE1F73C" w14:textId="77777777" w:rsidR="00417F78" w:rsidRPr="00527B0E" w:rsidRDefault="00417F78"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3542100"/>
      <w:docPartObj>
        <w:docPartGallery w:val="Page Numbers (Top of Page)"/>
        <w:docPartUnique/>
      </w:docPartObj>
    </w:sdtPr>
    <w:sdtEndPr>
      <w:rPr>
        <w:noProof/>
      </w:rPr>
    </w:sdtEndPr>
    <w:sdtContent>
      <w:p w14:paraId="03267625" w14:textId="19E2B33F" w:rsidR="00E73CE0" w:rsidRDefault="00E73CE0" w:rsidP="00E73CE0">
        <w:pPr>
          <w:pStyle w:val="Header"/>
          <w:jc w:val="right"/>
        </w:pPr>
        <w:r>
          <w:t>imab-adad-jul23item06</w:t>
        </w:r>
      </w:p>
      <w:p w14:paraId="52010C5F" w14:textId="78AACB54" w:rsidR="00E73CE0" w:rsidRDefault="00E73CE0">
        <w:pPr>
          <w:pStyle w:val="Header"/>
          <w:jc w:val="right"/>
        </w:pPr>
        <w:r>
          <w:t xml:space="preserve">Page </w:t>
        </w:r>
        <w:r w:rsidR="00DD64CA">
          <w:fldChar w:fldCharType="begin"/>
        </w:r>
        <w:r w:rsidR="00DD64CA">
          <w:instrText xml:space="preserve"> PAGE   \* MERGEFORMAT </w:instrText>
        </w:r>
        <w:r w:rsidR="00DD64CA">
          <w:fldChar w:fldCharType="separate"/>
        </w:r>
        <w:r w:rsidR="00DD64CA">
          <w:rPr>
            <w:noProof/>
          </w:rPr>
          <w:t>1</w:t>
        </w:r>
        <w:r w:rsidR="00DD64CA">
          <w:rPr>
            <w:noProof/>
          </w:rPr>
          <w:fldChar w:fldCharType="end"/>
        </w:r>
        <w:r>
          <w:rPr>
            <w:noProof/>
          </w:rPr>
          <w:t xml:space="preserve"> of 3</w:t>
        </w:r>
      </w:p>
    </w:sdtContent>
  </w:sdt>
  <w:p w14:paraId="09D92E72" w14:textId="4DF286DA" w:rsidR="00417F78" w:rsidRPr="001118BC" w:rsidRDefault="00417F78" w:rsidP="001118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2125151"/>
      <w:docPartObj>
        <w:docPartGallery w:val="Page Numbers (Top of Page)"/>
        <w:docPartUnique/>
      </w:docPartObj>
    </w:sdtPr>
    <w:sdtContent>
      <w:p w14:paraId="51D51889" w14:textId="405E3995" w:rsidR="00002D00" w:rsidRDefault="00002D00" w:rsidP="00002D00">
        <w:pPr>
          <w:pStyle w:val="Header"/>
          <w:jc w:val="right"/>
        </w:pPr>
        <w:r>
          <w:t>imab-adad-jul23item0</w:t>
        </w:r>
        <w:r w:rsidR="00AD4237">
          <w:t>6</w:t>
        </w:r>
      </w:p>
      <w:p w14:paraId="46160C04" w14:textId="6BFE92BC" w:rsidR="00002D00" w:rsidRDefault="00002D00" w:rsidP="00002D00">
        <w:pPr>
          <w:pStyle w:val="Header"/>
          <w:jc w:val="right"/>
        </w:pPr>
        <w:r>
          <w:t>Attachment 1</w:t>
        </w:r>
      </w:p>
      <w:p w14:paraId="5F33FE37" w14:textId="48F1C99B" w:rsidR="009B0144" w:rsidRPr="00002D00" w:rsidRDefault="00002D00" w:rsidP="00002D00">
        <w:pPr>
          <w:pStyle w:val="Header"/>
          <w:spacing w:after="360"/>
          <w:jc w:val="right"/>
        </w:pPr>
        <w:r w:rsidRPr="00002D00">
          <w:t xml:space="preserve">Page </w:t>
        </w:r>
        <w:r w:rsidRPr="00002D00">
          <w:rPr>
            <w:bCs/>
          </w:rPr>
          <w:fldChar w:fldCharType="begin"/>
        </w:r>
        <w:r w:rsidRPr="00002D00">
          <w:rPr>
            <w:bCs/>
          </w:rPr>
          <w:instrText xml:space="preserve"> PAGE </w:instrText>
        </w:r>
        <w:r w:rsidRPr="00002D00">
          <w:rPr>
            <w:bCs/>
          </w:rPr>
          <w:fldChar w:fldCharType="separate"/>
        </w:r>
        <w:r w:rsidRPr="00002D00">
          <w:rPr>
            <w:bCs/>
            <w:noProof/>
          </w:rPr>
          <w:t>2</w:t>
        </w:r>
        <w:r w:rsidRPr="00002D00">
          <w:rPr>
            <w:bCs/>
          </w:rPr>
          <w:fldChar w:fldCharType="end"/>
        </w:r>
        <w:r w:rsidRPr="00002D00">
          <w:t xml:space="preserve"> of </w:t>
        </w:r>
        <w:r>
          <w:rPr>
            <w:bCs/>
          </w:rPr>
          <w:t>6</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65CB1" w14:textId="683F9EED" w:rsidR="00002D00" w:rsidRPr="00002D00" w:rsidRDefault="00002D00" w:rsidP="00002D00">
    <w:pPr>
      <w:pStyle w:val="Header"/>
      <w:jc w:val="right"/>
    </w:pPr>
    <w:r>
      <w:t>i</w:t>
    </w:r>
    <w:r w:rsidRPr="00002D00">
      <w:t>mab-adad-jul23item03</w:t>
    </w:r>
  </w:p>
  <w:p w14:paraId="7FF52E40" w14:textId="3A2A7A44" w:rsidR="00002D00" w:rsidRPr="00002D00" w:rsidRDefault="00002D00" w:rsidP="00002D00">
    <w:pPr>
      <w:pStyle w:val="Header"/>
      <w:jc w:val="right"/>
    </w:pPr>
    <w:r w:rsidRPr="00002D00">
      <w:t>Attachment 1</w:t>
    </w:r>
  </w:p>
  <w:sdt>
    <w:sdtPr>
      <w:id w:val="98381352"/>
      <w:docPartObj>
        <w:docPartGallery w:val="Page Numbers (Top of Page)"/>
        <w:docPartUnique/>
      </w:docPartObj>
    </w:sdtPr>
    <w:sdtContent>
      <w:p w14:paraId="7DCDEC5A" w14:textId="3074955A" w:rsidR="00002D00" w:rsidRPr="00002D00" w:rsidRDefault="00002D00" w:rsidP="00002D00">
        <w:pPr>
          <w:pStyle w:val="Header"/>
          <w:spacing w:after="360"/>
          <w:jc w:val="right"/>
        </w:pPr>
        <w:r w:rsidRPr="00002D00">
          <w:t xml:space="preserve">Page </w:t>
        </w:r>
        <w:r w:rsidRPr="00002D00">
          <w:rPr>
            <w:bCs/>
          </w:rPr>
          <w:fldChar w:fldCharType="begin"/>
        </w:r>
        <w:r w:rsidRPr="00002D00">
          <w:rPr>
            <w:bCs/>
          </w:rPr>
          <w:instrText xml:space="preserve"> PAGE </w:instrText>
        </w:r>
        <w:r w:rsidRPr="00002D00">
          <w:rPr>
            <w:bCs/>
          </w:rPr>
          <w:fldChar w:fldCharType="separate"/>
        </w:r>
        <w:r w:rsidRPr="00002D00">
          <w:rPr>
            <w:bCs/>
            <w:noProof/>
          </w:rPr>
          <w:t>2</w:t>
        </w:r>
        <w:r w:rsidRPr="00002D00">
          <w:rPr>
            <w:bCs/>
          </w:rPr>
          <w:fldChar w:fldCharType="end"/>
        </w:r>
        <w:r w:rsidRPr="00002D00">
          <w:t xml:space="preserve"> of </w:t>
        </w:r>
        <w:r w:rsidRPr="00002D00">
          <w:rPr>
            <w:bCs/>
          </w:rPr>
          <w:fldChar w:fldCharType="begin"/>
        </w:r>
        <w:r w:rsidRPr="00002D00">
          <w:rPr>
            <w:bCs/>
          </w:rPr>
          <w:instrText xml:space="preserve"> NUMPAGES  </w:instrText>
        </w:r>
        <w:r w:rsidRPr="00002D00">
          <w:rPr>
            <w:bCs/>
          </w:rPr>
          <w:fldChar w:fldCharType="separate"/>
        </w:r>
        <w:r w:rsidRPr="00002D00">
          <w:rPr>
            <w:bCs/>
            <w:noProof/>
          </w:rPr>
          <w:t>2</w:t>
        </w:r>
        <w:r w:rsidRPr="00002D00">
          <w:rPr>
            <w:bCs/>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7443116"/>
      <w:docPartObj>
        <w:docPartGallery w:val="Page Numbers (Top of Page)"/>
        <w:docPartUnique/>
      </w:docPartObj>
    </w:sdtPr>
    <w:sdtContent>
      <w:p w14:paraId="16F31D32" w14:textId="376CF7C6" w:rsidR="00002D00" w:rsidRDefault="00002D00" w:rsidP="00002D00">
        <w:pPr>
          <w:pStyle w:val="Header"/>
          <w:jc w:val="right"/>
        </w:pPr>
        <w:r>
          <w:t>imab-adad-jul23item0</w:t>
        </w:r>
        <w:r w:rsidR="00AD4237">
          <w:t>6</w:t>
        </w:r>
      </w:p>
      <w:p w14:paraId="2122EEAF" w14:textId="577FE57B" w:rsidR="00002D00" w:rsidRDefault="00002D00" w:rsidP="00002D00">
        <w:pPr>
          <w:pStyle w:val="Header"/>
          <w:jc w:val="right"/>
        </w:pPr>
        <w:r>
          <w:t>Attachment 2</w:t>
        </w:r>
      </w:p>
      <w:p w14:paraId="22152EF1" w14:textId="0AD57AE6" w:rsidR="007E473B" w:rsidRPr="00002D00" w:rsidRDefault="00002D00" w:rsidP="00002D00">
        <w:pPr>
          <w:pStyle w:val="Header"/>
          <w:spacing w:after="360"/>
          <w:jc w:val="right"/>
          <w:rPr>
            <w:b/>
            <w:bCs/>
          </w:rPr>
        </w:pPr>
        <w:r w:rsidRPr="00002D00">
          <w:t xml:space="preserve">Page </w:t>
        </w:r>
        <w:r w:rsidRPr="00002D00">
          <w:rPr>
            <w:bCs/>
          </w:rPr>
          <w:fldChar w:fldCharType="begin"/>
        </w:r>
        <w:r w:rsidRPr="00002D00">
          <w:rPr>
            <w:bCs/>
          </w:rPr>
          <w:instrText xml:space="preserve"> PAGE </w:instrText>
        </w:r>
        <w:r w:rsidRPr="00002D00">
          <w:rPr>
            <w:bCs/>
          </w:rPr>
          <w:fldChar w:fldCharType="separate"/>
        </w:r>
        <w:r w:rsidRPr="00002D00">
          <w:rPr>
            <w:bCs/>
            <w:noProof/>
          </w:rPr>
          <w:t>2</w:t>
        </w:r>
        <w:r w:rsidRPr="00002D00">
          <w:rPr>
            <w:bCs/>
          </w:rPr>
          <w:fldChar w:fldCharType="end"/>
        </w:r>
        <w:r w:rsidRPr="00002D00">
          <w:t xml:space="preserve"> of </w:t>
        </w:r>
        <w:r w:rsidR="00016EB0">
          <w:rPr>
            <w:bCs/>
          </w:rPr>
          <w:t>4</w:t>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5441956"/>
      <w:docPartObj>
        <w:docPartGallery w:val="Page Numbers (Top of Page)"/>
        <w:docPartUnique/>
      </w:docPartObj>
    </w:sdtPr>
    <w:sdtContent>
      <w:p w14:paraId="47AF1B90" w14:textId="6A1DDF9E" w:rsidR="00002D00" w:rsidRDefault="00002D00" w:rsidP="00002D00">
        <w:pPr>
          <w:pStyle w:val="Header"/>
          <w:jc w:val="right"/>
        </w:pPr>
        <w:r>
          <w:t>imab-adad-jul23item0</w:t>
        </w:r>
        <w:r w:rsidR="00AD4237">
          <w:t>6</w:t>
        </w:r>
      </w:p>
      <w:p w14:paraId="2FA8A6E5" w14:textId="77777777" w:rsidR="00002D00" w:rsidRDefault="00002D00" w:rsidP="00002D00">
        <w:pPr>
          <w:pStyle w:val="Header"/>
          <w:jc w:val="right"/>
        </w:pPr>
        <w:r>
          <w:t>Attachment 3</w:t>
        </w:r>
      </w:p>
      <w:p w14:paraId="46317FE7" w14:textId="1B9EA18F" w:rsidR="00002D00" w:rsidRPr="00002D00" w:rsidRDefault="00002D00" w:rsidP="00002D00">
        <w:pPr>
          <w:pStyle w:val="Header"/>
          <w:spacing w:after="360"/>
          <w:jc w:val="right"/>
        </w:pPr>
        <w:r w:rsidRPr="00002D00">
          <w:t xml:space="preserve">Page </w:t>
        </w:r>
        <w:r w:rsidRPr="00002D00">
          <w:rPr>
            <w:bCs/>
          </w:rPr>
          <w:fldChar w:fldCharType="begin"/>
        </w:r>
        <w:r w:rsidRPr="00002D00">
          <w:rPr>
            <w:bCs/>
          </w:rPr>
          <w:instrText xml:space="preserve"> PAGE </w:instrText>
        </w:r>
        <w:r w:rsidRPr="00002D00">
          <w:rPr>
            <w:bCs/>
          </w:rPr>
          <w:fldChar w:fldCharType="separate"/>
        </w:r>
        <w:r w:rsidRPr="00002D00">
          <w:rPr>
            <w:bCs/>
            <w:noProof/>
          </w:rPr>
          <w:t>2</w:t>
        </w:r>
        <w:r w:rsidRPr="00002D00">
          <w:rPr>
            <w:bCs/>
          </w:rPr>
          <w:fldChar w:fldCharType="end"/>
        </w:r>
        <w:r w:rsidRPr="00002D00">
          <w:t xml:space="preserve"> of </w:t>
        </w:r>
        <w:r>
          <w:rPr>
            <w:bCs/>
          </w:rPr>
          <w:t>4</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24E0B"/>
    <w:multiLevelType w:val="hybridMultilevel"/>
    <w:tmpl w:val="857EA72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D522D92"/>
    <w:multiLevelType w:val="hybridMultilevel"/>
    <w:tmpl w:val="3698D908"/>
    <w:lvl w:ilvl="0" w:tplc="066E0D72">
      <w:start w:val="1"/>
      <w:numFmt w:val="upperLetter"/>
      <w:lvlText w:val="(%1)"/>
      <w:lvlJc w:val="left"/>
      <w:pPr>
        <w:ind w:left="900" w:hanging="360"/>
      </w:pPr>
      <w:rPr>
        <w:rFonts w:hint="default"/>
        <w:color w:val="252525"/>
        <w:u w:val="single"/>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170D002F"/>
    <w:multiLevelType w:val="hybridMultilevel"/>
    <w:tmpl w:val="5BF64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1158C9"/>
    <w:multiLevelType w:val="hybridMultilevel"/>
    <w:tmpl w:val="A69E94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E0265C"/>
    <w:multiLevelType w:val="hybridMultilevel"/>
    <w:tmpl w:val="F0F8E822"/>
    <w:lvl w:ilvl="0" w:tplc="04090001">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1B7E68"/>
    <w:multiLevelType w:val="hybridMultilevel"/>
    <w:tmpl w:val="6B38A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E179F5"/>
    <w:multiLevelType w:val="hybridMultilevel"/>
    <w:tmpl w:val="23B8A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C76375F"/>
    <w:multiLevelType w:val="hybridMultilevel"/>
    <w:tmpl w:val="EBC48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82589E"/>
    <w:multiLevelType w:val="multilevel"/>
    <w:tmpl w:val="C5E43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F89711A"/>
    <w:multiLevelType w:val="hybridMultilevel"/>
    <w:tmpl w:val="3698D908"/>
    <w:lvl w:ilvl="0" w:tplc="066E0D72">
      <w:start w:val="1"/>
      <w:numFmt w:val="upperLetter"/>
      <w:lvlText w:val="(%1)"/>
      <w:lvlJc w:val="left"/>
      <w:pPr>
        <w:ind w:left="900" w:hanging="360"/>
      </w:pPr>
      <w:rPr>
        <w:rFonts w:hint="default"/>
        <w:color w:val="252525"/>
        <w:u w:val="singl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F278DF"/>
    <w:multiLevelType w:val="multilevel"/>
    <w:tmpl w:val="CF0216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F07B64"/>
    <w:multiLevelType w:val="hybridMultilevel"/>
    <w:tmpl w:val="FBE65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CE088E"/>
    <w:multiLevelType w:val="hybridMultilevel"/>
    <w:tmpl w:val="A5645D8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64F13C9E"/>
    <w:multiLevelType w:val="hybridMultilevel"/>
    <w:tmpl w:val="67303E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6F32C7F"/>
    <w:multiLevelType w:val="hybridMultilevel"/>
    <w:tmpl w:val="8C261042"/>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2" w15:restartNumberingAfterBreak="0">
    <w:nsid w:val="7B6947FE"/>
    <w:multiLevelType w:val="hybridMultilevel"/>
    <w:tmpl w:val="259A016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35432809">
    <w:abstractNumId w:val="10"/>
  </w:num>
  <w:num w:numId="2" w16cid:durableId="1070620433">
    <w:abstractNumId w:val="20"/>
  </w:num>
  <w:num w:numId="3" w16cid:durableId="971322331">
    <w:abstractNumId w:val="5"/>
  </w:num>
  <w:num w:numId="4" w16cid:durableId="599458308">
    <w:abstractNumId w:val="14"/>
  </w:num>
  <w:num w:numId="5" w16cid:durableId="1507673830">
    <w:abstractNumId w:val="16"/>
  </w:num>
  <w:num w:numId="6" w16cid:durableId="769400328">
    <w:abstractNumId w:val="0"/>
  </w:num>
  <w:num w:numId="7" w16cid:durableId="599336058">
    <w:abstractNumId w:val="7"/>
  </w:num>
  <w:num w:numId="8" w16cid:durableId="997228429">
    <w:abstractNumId w:val="18"/>
  </w:num>
  <w:num w:numId="9" w16cid:durableId="2014796669">
    <w:abstractNumId w:val="17"/>
  </w:num>
  <w:num w:numId="10" w16cid:durableId="330178739">
    <w:abstractNumId w:val="1"/>
  </w:num>
  <w:num w:numId="11" w16cid:durableId="1513107260">
    <w:abstractNumId w:val="4"/>
  </w:num>
  <w:num w:numId="12" w16cid:durableId="1208758066">
    <w:abstractNumId w:val="21"/>
  </w:num>
  <w:num w:numId="13" w16cid:durableId="783960996">
    <w:abstractNumId w:val="12"/>
  </w:num>
  <w:num w:numId="14" w16cid:durableId="860969420">
    <w:abstractNumId w:val="15"/>
  </w:num>
  <w:num w:numId="15" w16cid:durableId="848714209">
    <w:abstractNumId w:val="9"/>
  </w:num>
  <w:num w:numId="16" w16cid:durableId="1648780219">
    <w:abstractNumId w:val="8"/>
  </w:num>
  <w:num w:numId="17" w16cid:durableId="440564473">
    <w:abstractNumId w:val="19"/>
  </w:num>
  <w:num w:numId="18" w16cid:durableId="1079988316">
    <w:abstractNumId w:val="22"/>
  </w:num>
  <w:num w:numId="19" w16cid:durableId="774060915">
    <w:abstractNumId w:val="3"/>
  </w:num>
  <w:num w:numId="20" w16cid:durableId="8796646">
    <w:abstractNumId w:val="6"/>
  </w:num>
  <w:num w:numId="21" w16cid:durableId="1696416702">
    <w:abstractNumId w:val="11"/>
  </w:num>
  <w:num w:numId="22" w16cid:durableId="725762289">
    <w:abstractNumId w:val="13"/>
  </w:num>
  <w:num w:numId="23" w16cid:durableId="10272164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2D00"/>
    <w:rsid w:val="000040D5"/>
    <w:rsid w:val="000101B3"/>
    <w:rsid w:val="00012A7F"/>
    <w:rsid w:val="0001448A"/>
    <w:rsid w:val="00016EB0"/>
    <w:rsid w:val="000324AD"/>
    <w:rsid w:val="000328CE"/>
    <w:rsid w:val="000364C0"/>
    <w:rsid w:val="00042DAA"/>
    <w:rsid w:val="00047419"/>
    <w:rsid w:val="00050115"/>
    <w:rsid w:val="000510F9"/>
    <w:rsid w:val="00062C18"/>
    <w:rsid w:val="00074A99"/>
    <w:rsid w:val="00091CD3"/>
    <w:rsid w:val="00095B77"/>
    <w:rsid w:val="000C08F8"/>
    <w:rsid w:val="000C32E7"/>
    <w:rsid w:val="000D59C4"/>
    <w:rsid w:val="000D6259"/>
    <w:rsid w:val="000E09DC"/>
    <w:rsid w:val="000E0C28"/>
    <w:rsid w:val="000E0FC3"/>
    <w:rsid w:val="000E405B"/>
    <w:rsid w:val="000E481B"/>
    <w:rsid w:val="0010212B"/>
    <w:rsid w:val="001021BA"/>
    <w:rsid w:val="00103F4C"/>
    <w:rsid w:val="001048F3"/>
    <w:rsid w:val="001111A6"/>
    <w:rsid w:val="001118BC"/>
    <w:rsid w:val="00123237"/>
    <w:rsid w:val="0012703F"/>
    <w:rsid w:val="001272CD"/>
    <w:rsid w:val="00130059"/>
    <w:rsid w:val="00130FB0"/>
    <w:rsid w:val="00137AAC"/>
    <w:rsid w:val="00144C47"/>
    <w:rsid w:val="001455E4"/>
    <w:rsid w:val="001529B9"/>
    <w:rsid w:val="001544F2"/>
    <w:rsid w:val="0016135D"/>
    <w:rsid w:val="00161D90"/>
    <w:rsid w:val="00162EC9"/>
    <w:rsid w:val="00170FBB"/>
    <w:rsid w:val="00173470"/>
    <w:rsid w:val="0018148D"/>
    <w:rsid w:val="001A0CA5"/>
    <w:rsid w:val="001A79F7"/>
    <w:rsid w:val="001B3958"/>
    <w:rsid w:val="001B67E5"/>
    <w:rsid w:val="001C38C8"/>
    <w:rsid w:val="001D17FB"/>
    <w:rsid w:val="001D756C"/>
    <w:rsid w:val="001E1929"/>
    <w:rsid w:val="001E5CBC"/>
    <w:rsid w:val="001F4C62"/>
    <w:rsid w:val="002068E8"/>
    <w:rsid w:val="002216EB"/>
    <w:rsid w:val="00223112"/>
    <w:rsid w:val="002256B2"/>
    <w:rsid w:val="002338D6"/>
    <w:rsid w:val="00240B26"/>
    <w:rsid w:val="00242217"/>
    <w:rsid w:val="00246FC2"/>
    <w:rsid w:val="00257193"/>
    <w:rsid w:val="00265A91"/>
    <w:rsid w:val="00272BB1"/>
    <w:rsid w:val="00280919"/>
    <w:rsid w:val="00286893"/>
    <w:rsid w:val="00286D21"/>
    <w:rsid w:val="002A3AAB"/>
    <w:rsid w:val="002B02DF"/>
    <w:rsid w:val="002B129C"/>
    <w:rsid w:val="002B4B14"/>
    <w:rsid w:val="002D1A82"/>
    <w:rsid w:val="002D6744"/>
    <w:rsid w:val="002E4CB5"/>
    <w:rsid w:val="002E6FCA"/>
    <w:rsid w:val="002F279B"/>
    <w:rsid w:val="002F7414"/>
    <w:rsid w:val="00303D09"/>
    <w:rsid w:val="003046BC"/>
    <w:rsid w:val="00304E08"/>
    <w:rsid w:val="0030651C"/>
    <w:rsid w:val="00310F34"/>
    <w:rsid w:val="00315131"/>
    <w:rsid w:val="00317A97"/>
    <w:rsid w:val="00320A63"/>
    <w:rsid w:val="00332B1D"/>
    <w:rsid w:val="00347724"/>
    <w:rsid w:val="00350BE8"/>
    <w:rsid w:val="00363520"/>
    <w:rsid w:val="00367ACC"/>
    <w:rsid w:val="003705FC"/>
    <w:rsid w:val="003806DE"/>
    <w:rsid w:val="00384ACF"/>
    <w:rsid w:val="0039558F"/>
    <w:rsid w:val="003B5E94"/>
    <w:rsid w:val="003D1490"/>
    <w:rsid w:val="003D1ECD"/>
    <w:rsid w:val="003E1E8D"/>
    <w:rsid w:val="003E4DF7"/>
    <w:rsid w:val="003F7DC3"/>
    <w:rsid w:val="0040516F"/>
    <w:rsid w:val="00406F50"/>
    <w:rsid w:val="00407E9B"/>
    <w:rsid w:val="00415A72"/>
    <w:rsid w:val="00417F78"/>
    <w:rsid w:val="004203BC"/>
    <w:rsid w:val="00421A8B"/>
    <w:rsid w:val="00421DF0"/>
    <w:rsid w:val="00422B43"/>
    <w:rsid w:val="004361D3"/>
    <w:rsid w:val="00442E20"/>
    <w:rsid w:val="0044670C"/>
    <w:rsid w:val="0045007D"/>
    <w:rsid w:val="0046404F"/>
    <w:rsid w:val="00467CA4"/>
    <w:rsid w:val="00474CC7"/>
    <w:rsid w:val="00474DEA"/>
    <w:rsid w:val="0047534A"/>
    <w:rsid w:val="004775AA"/>
    <w:rsid w:val="004847EE"/>
    <w:rsid w:val="00494FA4"/>
    <w:rsid w:val="004A5136"/>
    <w:rsid w:val="004A6E40"/>
    <w:rsid w:val="004B29F5"/>
    <w:rsid w:val="004B436E"/>
    <w:rsid w:val="004B4465"/>
    <w:rsid w:val="004C2520"/>
    <w:rsid w:val="004C3AEC"/>
    <w:rsid w:val="004C5B16"/>
    <w:rsid w:val="004E029B"/>
    <w:rsid w:val="004E54C7"/>
    <w:rsid w:val="004E7E4F"/>
    <w:rsid w:val="004F1351"/>
    <w:rsid w:val="004F675F"/>
    <w:rsid w:val="00501241"/>
    <w:rsid w:val="0050327B"/>
    <w:rsid w:val="005111A6"/>
    <w:rsid w:val="00514DC5"/>
    <w:rsid w:val="00515BCF"/>
    <w:rsid w:val="00517C00"/>
    <w:rsid w:val="00521170"/>
    <w:rsid w:val="005215D8"/>
    <w:rsid w:val="00527B0E"/>
    <w:rsid w:val="00527EAA"/>
    <w:rsid w:val="00541E6B"/>
    <w:rsid w:val="00543022"/>
    <w:rsid w:val="005513BB"/>
    <w:rsid w:val="00554B0E"/>
    <w:rsid w:val="00556A42"/>
    <w:rsid w:val="005606CA"/>
    <w:rsid w:val="005629FC"/>
    <w:rsid w:val="00570229"/>
    <w:rsid w:val="0057252A"/>
    <w:rsid w:val="00583F98"/>
    <w:rsid w:val="00592284"/>
    <w:rsid w:val="00596CB0"/>
    <w:rsid w:val="005A5194"/>
    <w:rsid w:val="005B2325"/>
    <w:rsid w:val="005B2399"/>
    <w:rsid w:val="005B4B4B"/>
    <w:rsid w:val="005B67EF"/>
    <w:rsid w:val="005C034F"/>
    <w:rsid w:val="005C188F"/>
    <w:rsid w:val="005C6FAA"/>
    <w:rsid w:val="005D15C5"/>
    <w:rsid w:val="005D2D7B"/>
    <w:rsid w:val="005D7844"/>
    <w:rsid w:val="005E4772"/>
    <w:rsid w:val="005E77C4"/>
    <w:rsid w:val="005F0144"/>
    <w:rsid w:val="00601AE0"/>
    <w:rsid w:val="00605ECE"/>
    <w:rsid w:val="00621912"/>
    <w:rsid w:val="0063427F"/>
    <w:rsid w:val="00641043"/>
    <w:rsid w:val="006424E9"/>
    <w:rsid w:val="0064421B"/>
    <w:rsid w:val="00655367"/>
    <w:rsid w:val="00660A30"/>
    <w:rsid w:val="00683EEC"/>
    <w:rsid w:val="00686C9A"/>
    <w:rsid w:val="00690A10"/>
    <w:rsid w:val="00691B6B"/>
    <w:rsid w:val="00692300"/>
    <w:rsid w:val="0069252C"/>
    <w:rsid w:val="006929BF"/>
    <w:rsid w:val="00693253"/>
    <w:rsid w:val="00693951"/>
    <w:rsid w:val="0069650C"/>
    <w:rsid w:val="006A00AF"/>
    <w:rsid w:val="006A4505"/>
    <w:rsid w:val="006B005B"/>
    <w:rsid w:val="006B00EB"/>
    <w:rsid w:val="006B2111"/>
    <w:rsid w:val="006B3D9E"/>
    <w:rsid w:val="006D0223"/>
    <w:rsid w:val="006D10AC"/>
    <w:rsid w:val="006D163F"/>
    <w:rsid w:val="006D7BBB"/>
    <w:rsid w:val="006E06C6"/>
    <w:rsid w:val="006E2019"/>
    <w:rsid w:val="006F4AD6"/>
    <w:rsid w:val="006F5C72"/>
    <w:rsid w:val="00707A3C"/>
    <w:rsid w:val="00716AAB"/>
    <w:rsid w:val="00724A83"/>
    <w:rsid w:val="00726EDA"/>
    <w:rsid w:val="0073125C"/>
    <w:rsid w:val="00731386"/>
    <w:rsid w:val="007313A3"/>
    <w:rsid w:val="007428B8"/>
    <w:rsid w:val="00746164"/>
    <w:rsid w:val="00747A6A"/>
    <w:rsid w:val="007619CD"/>
    <w:rsid w:val="00764434"/>
    <w:rsid w:val="00770D9C"/>
    <w:rsid w:val="00771D32"/>
    <w:rsid w:val="00773DF0"/>
    <w:rsid w:val="00775480"/>
    <w:rsid w:val="007768E9"/>
    <w:rsid w:val="00780BB6"/>
    <w:rsid w:val="00781B1F"/>
    <w:rsid w:val="00795D04"/>
    <w:rsid w:val="00797CE8"/>
    <w:rsid w:val="007C3863"/>
    <w:rsid w:val="007C5697"/>
    <w:rsid w:val="007C6DFB"/>
    <w:rsid w:val="007D4723"/>
    <w:rsid w:val="007D6A8F"/>
    <w:rsid w:val="007E473B"/>
    <w:rsid w:val="007E71A1"/>
    <w:rsid w:val="007F25D2"/>
    <w:rsid w:val="007F4717"/>
    <w:rsid w:val="007F5F70"/>
    <w:rsid w:val="007F6EA2"/>
    <w:rsid w:val="00806068"/>
    <w:rsid w:val="008075E7"/>
    <w:rsid w:val="00821BD4"/>
    <w:rsid w:val="00823FA4"/>
    <w:rsid w:val="0082719A"/>
    <w:rsid w:val="00831AD2"/>
    <w:rsid w:val="00832313"/>
    <w:rsid w:val="00836A7D"/>
    <w:rsid w:val="00843C0E"/>
    <w:rsid w:val="008475F5"/>
    <w:rsid w:val="00850D26"/>
    <w:rsid w:val="00853FD6"/>
    <w:rsid w:val="00854F44"/>
    <w:rsid w:val="0086036D"/>
    <w:rsid w:val="008663C2"/>
    <w:rsid w:val="00886471"/>
    <w:rsid w:val="008909EE"/>
    <w:rsid w:val="008924C7"/>
    <w:rsid w:val="008931EB"/>
    <w:rsid w:val="008A127B"/>
    <w:rsid w:val="008A286F"/>
    <w:rsid w:val="008C4B3F"/>
    <w:rsid w:val="008D2E94"/>
    <w:rsid w:val="008D6332"/>
    <w:rsid w:val="008E099F"/>
    <w:rsid w:val="008E11EF"/>
    <w:rsid w:val="008E1F2F"/>
    <w:rsid w:val="008F42F1"/>
    <w:rsid w:val="008F5117"/>
    <w:rsid w:val="00900C50"/>
    <w:rsid w:val="0091117B"/>
    <w:rsid w:val="00925363"/>
    <w:rsid w:val="009257BC"/>
    <w:rsid w:val="00926ADD"/>
    <w:rsid w:val="00937F9A"/>
    <w:rsid w:val="009410D1"/>
    <w:rsid w:val="00946D1F"/>
    <w:rsid w:val="009A12AC"/>
    <w:rsid w:val="009A4B37"/>
    <w:rsid w:val="009B0144"/>
    <w:rsid w:val="009B04E1"/>
    <w:rsid w:val="009B1F4F"/>
    <w:rsid w:val="009B263B"/>
    <w:rsid w:val="009B365F"/>
    <w:rsid w:val="009D0746"/>
    <w:rsid w:val="009D2D1C"/>
    <w:rsid w:val="009D5028"/>
    <w:rsid w:val="009D5796"/>
    <w:rsid w:val="009E0B22"/>
    <w:rsid w:val="009E3FD8"/>
    <w:rsid w:val="009E520D"/>
    <w:rsid w:val="009F0027"/>
    <w:rsid w:val="00A022FF"/>
    <w:rsid w:val="00A04582"/>
    <w:rsid w:val="00A07F42"/>
    <w:rsid w:val="00A11C33"/>
    <w:rsid w:val="00A14601"/>
    <w:rsid w:val="00A14FE5"/>
    <w:rsid w:val="00A16315"/>
    <w:rsid w:val="00A1710A"/>
    <w:rsid w:val="00A21317"/>
    <w:rsid w:val="00A2181E"/>
    <w:rsid w:val="00A22C32"/>
    <w:rsid w:val="00A266FB"/>
    <w:rsid w:val="00A30893"/>
    <w:rsid w:val="00A30B3C"/>
    <w:rsid w:val="00A40404"/>
    <w:rsid w:val="00A469DD"/>
    <w:rsid w:val="00A520D3"/>
    <w:rsid w:val="00A55A54"/>
    <w:rsid w:val="00A6119A"/>
    <w:rsid w:val="00A86F98"/>
    <w:rsid w:val="00AA32DC"/>
    <w:rsid w:val="00AA5C6E"/>
    <w:rsid w:val="00AB526C"/>
    <w:rsid w:val="00AB6461"/>
    <w:rsid w:val="00AB6F98"/>
    <w:rsid w:val="00AC3D90"/>
    <w:rsid w:val="00AD3F36"/>
    <w:rsid w:val="00AD4237"/>
    <w:rsid w:val="00AE0811"/>
    <w:rsid w:val="00AF08D4"/>
    <w:rsid w:val="00AF0A17"/>
    <w:rsid w:val="00AF3F53"/>
    <w:rsid w:val="00B04E80"/>
    <w:rsid w:val="00B24A45"/>
    <w:rsid w:val="00B26C3C"/>
    <w:rsid w:val="00B364AD"/>
    <w:rsid w:val="00B57F6E"/>
    <w:rsid w:val="00B65BAB"/>
    <w:rsid w:val="00B718D1"/>
    <w:rsid w:val="00B723BE"/>
    <w:rsid w:val="00B73B94"/>
    <w:rsid w:val="00B73DDC"/>
    <w:rsid w:val="00B76680"/>
    <w:rsid w:val="00B821FF"/>
    <w:rsid w:val="00B82705"/>
    <w:rsid w:val="00B867E1"/>
    <w:rsid w:val="00B92B2E"/>
    <w:rsid w:val="00B94663"/>
    <w:rsid w:val="00BB4F65"/>
    <w:rsid w:val="00BC54AA"/>
    <w:rsid w:val="00BC55FF"/>
    <w:rsid w:val="00BD781E"/>
    <w:rsid w:val="00BE0997"/>
    <w:rsid w:val="00BE779F"/>
    <w:rsid w:val="00BF4A9A"/>
    <w:rsid w:val="00BF7590"/>
    <w:rsid w:val="00C027F8"/>
    <w:rsid w:val="00C06834"/>
    <w:rsid w:val="00C16757"/>
    <w:rsid w:val="00C239C3"/>
    <w:rsid w:val="00C24114"/>
    <w:rsid w:val="00C2535C"/>
    <w:rsid w:val="00C26235"/>
    <w:rsid w:val="00C27D57"/>
    <w:rsid w:val="00C32168"/>
    <w:rsid w:val="00C4378E"/>
    <w:rsid w:val="00C448F3"/>
    <w:rsid w:val="00C47E94"/>
    <w:rsid w:val="00C54B33"/>
    <w:rsid w:val="00C54D8A"/>
    <w:rsid w:val="00C57435"/>
    <w:rsid w:val="00C82B78"/>
    <w:rsid w:val="00C82CBA"/>
    <w:rsid w:val="00C9678E"/>
    <w:rsid w:val="00CC2F96"/>
    <w:rsid w:val="00CC4E12"/>
    <w:rsid w:val="00CD3FE9"/>
    <w:rsid w:val="00CE1C84"/>
    <w:rsid w:val="00CE2A5A"/>
    <w:rsid w:val="00CF1930"/>
    <w:rsid w:val="00CF320C"/>
    <w:rsid w:val="00CF68BE"/>
    <w:rsid w:val="00D03183"/>
    <w:rsid w:val="00D065DE"/>
    <w:rsid w:val="00D0791F"/>
    <w:rsid w:val="00D11316"/>
    <w:rsid w:val="00D119A6"/>
    <w:rsid w:val="00D11FBB"/>
    <w:rsid w:val="00D13328"/>
    <w:rsid w:val="00D16B5D"/>
    <w:rsid w:val="00D24B9B"/>
    <w:rsid w:val="00D2537F"/>
    <w:rsid w:val="00D34E71"/>
    <w:rsid w:val="00D46183"/>
    <w:rsid w:val="00D46731"/>
    <w:rsid w:val="00D47121"/>
    <w:rsid w:val="00D47DAB"/>
    <w:rsid w:val="00D5115F"/>
    <w:rsid w:val="00D61C83"/>
    <w:rsid w:val="00D67425"/>
    <w:rsid w:val="00D70467"/>
    <w:rsid w:val="00D707CD"/>
    <w:rsid w:val="00D77BAA"/>
    <w:rsid w:val="00D83E26"/>
    <w:rsid w:val="00D8667C"/>
    <w:rsid w:val="00D86AB9"/>
    <w:rsid w:val="00D9466D"/>
    <w:rsid w:val="00D977C0"/>
    <w:rsid w:val="00DA33D8"/>
    <w:rsid w:val="00DA69C4"/>
    <w:rsid w:val="00DB207C"/>
    <w:rsid w:val="00DC4A21"/>
    <w:rsid w:val="00DC7B85"/>
    <w:rsid w:val="00DD249D"/>
    <w:rsid w:val="00DD64CA"/>
    <w:rsid w:val="00DD685A"/>
    <w:rsid w:val="00DD75AD"/>
    <w:rsid w:val="00DF26A5"/>
    <w:rsid w:val="00DF2B0B"/>
    <w:rsid w:val="00E063DF"/>
    <w:rsid w:val="00E15244"/>
    <w:rsid w:val="00E2655D"/>
    <w:rsid w:val="00E265DD"/>
    <w:rsid w:val="00E30E2C"/>
    <w:rsid w:val="00E46ADC"/>
    <w:rsid w:val="00E50288"/>
    <w:rsid w:val="00E5299D"/>
    <w:rsid w:val="00E55E21"/>
    <w:rsid w:val="00E6141F"/>
    <w:rsid w:val="00E73CE0"/>
    <w:rsid w:val="00E82645"/>
    <w:rsid w:val="00E97BAF"/>
    <w:rsid w:val="00EA6152"/>
    <w:rsid w:val="00EA7D4F"/>
    <w:rsid w:val="00EB16F7"/>
    <w:rsid w:val="00EB376B"/>
    <w:rsid w:val="00EB452F"/>
    <w:rsid w:val="00EC48E4"/>
    <w:rsid w:val="00EC504C"/>
    <w:rsid w:val="00ED2527"/>
    <w:rsid w:val="00ED25F6"/>
    <w:rsid w:val="00EE0A55"/>
    <w:rsid w:val="00EE5172"/>
    <w:rsid w:val="00EF47AB"/>
    <w:rsid w:val="00F14EA5"/>
    <w:rsid w:val="00F20D16"/>
    <w:rsid w:val="00F2434D"/>
    <w:rsid w:val="00F40510"/>
    <w:rsid w:val="00F43342"/>
    <w:rsid w:val="00F56A25"/>
    <w:rsid w:val="00F71494"/>
    <w:rsid w:val="00F717AE"/>
    <w:rsid w:val="00F755FE"/>
    <w:rsid w:val="00F75CF4"/>
    <w:rsid w:val="00F84F46"/>
    <w:rsid w:val="00F878C8"/>
    <w:rsid w:val="00F90F90"/>
    <w:rsid w:val="00F959C5"/>
    <w:rsid w:val="00F965EE"/>
    <w:rsid w:val="00F97851"/>
    <w:rsid w:val="00FA0978"/>
    <w:rsid w:val="00FA3B22"/>
    <w:rsid w:val="00FB6E8C"/>
    <w:rsid w:val="00FC1FCE"/>
    <w:rsid w:val="00FC3B59"/>
    <w:rsid w:val="00FD07B3"/>
    <w:rsid w:val="00FD0920"/>
    <w:rsid w:val="00FD09AE"/>
    <w:rsid w:val="00FD4795"/>
    <w:rsid w:val="00FD5040"/>
    <w:rsid w:val="00FD54BE"/>
    <w:rsid w:val="00FD5EE4"/>
    <w:rsid w:val="00FD73B7"/>
    <w:rsid w:val="00FE3007"/>
    <w:rsid w:val="00FE4BD6"/>
    <w:rsid w:val="00FE500C"/>
    <w:rsid w:val="00FF277C"/>
    <w:rsid w:val="00FF5F63"/>
    <w:rsid w:val="07D04618"/>
    <w:rsid w:val="33D1ED82"/>
    <w:rsid w:val="4270EC9C"/>
    <w:rsid w:val="48E18F85"/>
    <w:rsid w:val="4CE84F3D"/>
    <w:rsid w:val="4E65CD3D"/>
    <w:rsid w:val="5D8CB084"/>
    <w:rsid w:val="661F8DFC"/>
    <w:rsid w:val="6B8D6AA7"/>
    <w:rsid w:val="6CF70358"/>
    <w:rsid w:val="78A51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0"/>
    <o:shapelayout v:ext="edit">
      <o:idmap v:ext="edit" data="2"/>
    </o:shapelayout>
  </w:shapeDefaults>
  <w:decimalSymbol w:val="."/>
  <w:listSeparator w:val="|"/>
  <w14:docId w14:val="0FB40755"/>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AD2"/>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50327B"/>
    <w:rPr>
      <w:sz w:val="16"/>
      <w:szCs w:val="16"/>
    </w:rPr>
  </w:style>
  <w:style w:type="paragraph" w:styleId="CommentText">
    <w:name w:val="annotation text"/>
    <w:basedOn w:val="Normal"/>
    <w:link w:val="CommentTextChar"/>
    <w:uiPriority w:val="99"/>
    <w:unhideWhenUsed/>
    <w:rsid w:val="0050327B"/>
    <w:rPr>
      <w:sz w:val="20"/>
      <w:szCs w:val="20"/>
    </w:rPr>
  </w:style>
  <w:style w:type="character" w:customStyle="1" w:styleId="CommentTextChar">
    <w:name w:val="Comment Text Char"/>
    <w:basedOn w:val="DefaultParagraphFont"/>
    <w:link w:val="CommentText"/>
    <w:uiPriority w:val="99"/>
    <w:rsid w:val="0050327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0327B"/>
    <w:rPr>
      <w:b/>
      <w:bCs/>
    </w:rPr>
  </w:style>
  <w:style w:type="character" w:customStyle="1" w:styleId="CommentSubjectChar">
    <w:name w:val="Comment Subject Char"/>
    <w:basedOn w:val="CommentTextChar"/>
    <w:link w:val="CommentSubject"/>
    <w:uiPriority w:val="99"/>
    <w:semiHidden/>
    <w:rsid w:val="0050327B"/>
    <w:rPr>
      <w:rFonts w:ascii="Arial" w:eastAsia="Times New Roman" w:hAnsi="Arial" w:cs="Times New Roman"/>
      <w:b/>
      <w:bCs/>
      <w:sz w:val="20"/>
      <w:szCs w:val="20"/>
    </w:rPr>
  </w:style>
  <w:style w:type="character" w:styleId="Emphasis">
    <w:name w:val="Emphasis"/>
    <w:qFormat/>
    <w:rsid w:val="00C54B33"/>
    <w:rPr>
      <w:i/>
      <w:iCs/>
    </w:rPr>
  </w:style>
  <w:style w:type="character" w:customStyle="1" w:styleId="A0">
    <w:name w:val="A0"/>
    <w:uiPriority w:val="99"/>
    <w:rsid w:val="006D163F"/>
    <w:rPr>
      <w:rFonts w:cs="Open Sans"/>
      <w:color w:val="221E1F"/>
      <w:sz w:val="18"/>
      <w:szCs w:val="18"/>
    </w:rPr>
  </w:style>
  <w:style w:type="paragraph" w:customStyle="1" w:styleId="paragraph">
    <w:name w:val="paragraph"/>
    <w:basedOn w:val="Normal"/>
    <w:rsid w:val="008C4B3F"/>
    <w:pPr>
      <w:spacing w:before="100" w:beforeAutospacing="1" w:after="100" w:afterAutospacing="1"/>
    </w:pPr>
    <w:rPr>
      <w:rFonts w:ascii="Times New Roman" w:hAnsi="Times New Roman"/>
    </w:rPr>
  </w:style>
  <w:style w:type="character" w:customStyle="1" w:styleId="normaltextrun">
    <w:name w:val="normaltextrun"/>
    <w:basedOn w:val="DefaultParagraphFont"/>
    <w:rsid w:val="008C4B3F"/>
  </w:style>
  <w:style w:type="character" w:customStyle="1" w:styleId="eop">
    <w:name w:val="eop"/>
    <w:basedOn w:val="DefaultParagraphFont"/>
    <w:rsid w:val="008C4B3F"/>
  </w:style>
  <w:style w:type="paragraph" w:styleId="Revision">
    <w:name w:val="Revision"/>
    <w:hidden/>
    <w:uiPriority w:val="99"/>
    <w:semiHidden/>
    <w:rsid w:val="004C2520"/>
    <w:pPr>
      <w:spacing w:after="0" w:line="240" w:lineRule="auto"/>
    </w:pPr>
    <w:rPr>
      <w:rFonts w:ascii="Arial" w:eastAsia="Times New Roman" w:hAnsi="Arial" w:cs="Times New Roman"/>
      <w:sz w:val="24"/>
      <w:szCs w:val="24"/>
    </w:rPr>
  </w:style>
  <w:style w:type="character" w:customStyle="1" w:styleId="scxw84599463">
    <w:name w:val="scxw84599463"/>
    <w:basedOn w:val="DefaultParagraphFont"/>
    <w:rsid w:val="009E0B22"/>
  </w:style>
  <w:style w:type="paragraph" w:styleId="BodyText3">
    <w:name w:val="Body Text 3"/>
    <w:basedOn w:val="Normal"/>
    <w:link w:val="BodyText3Char"/>
    <w:unhideWhenUsed/>
    <w:rsid w:val="00CE2A5A"/>
    <w:pPr>
      <w:spacing w:after="120"/>
    </w:pPr>
    <w:rPr>
      <w:sz w:val="16"/>
      <w:szCs w:val="16"/>
      <w:lang w:val="x-none" w:eastAsia="x-none"/>
    </w:rPr>
  </w:style>
  <w:style w:type="character" w:customStyle="1" w:styleId="BodyText3Char">
    <w:name w:val="Body Text 3 Char"/>
    <w:basedOn w:val="DefaultParagraphFont"/>
    <w:link w:val="BodyText3"/>
    <w:rsid w:val="00CE2A5A"/>
    <w:rPr>
      <w:rFonts w:ascii="Arial" w:eastAsia="Times New Roman" w:hAnsi="Arial" w:cs="Times New Roman"/>
      <w:sz w:val="16"/>
      <w:szCs w:val="16"/>
      <w:lang w:val="x-none" w:eastAsia="x-none"/>
    </w:rPr>
  </w:style>
  <w:style w:type="paragraph" w:styleId="PlainText">
    <w:name w:val="Plain Text"/>
    <w:basedOn w:val="Normal"/>
    <w:link w:val="PlainTextChar"/>
    <w:uiPriority w:val="99"/>
    <w:semiHidden/>
    <w:unhideWhenUsed/>
    <w:rsid w:val="009B0144"/>
    <w:rPr>
      <w:rFonts w:ascii="Consolas" w:hAnsi="Consolas"/>
      <w:sz w:val="21"/>
      <w:szCs w:val="21"/>
    </w:rPr>
  </w:style>
  <w:style w:type="character" w:customStyle="1" w:styleId="PlainTextChar">
    <w:name w:val="Plain Text Char"/>
    <w:basedOn w:val="DefaultParagraphFont"/>
    <w:link w:val="PlainText"/>
    <w:uiPriority w:val="99"/>
    <w:semiHidden/>
    <w:rsid w:val="009B0144"/>
    <w:rPr>
      <w:rFonts w:ascii="Consolas" w:eastAsia="Times New Roman" w:hAnsi="Consolas" w:cs="Times New Roman"/>
      <w:sz w:val="21"/>
      <w:szCs w:val="21"/>
    </w:rPr>
  </w:style>
  <w:style w:type="character" w:styleId="PageNumber">
    <w:name w:val="page number"/>
    <w:rsid w:val="009B0144"/>
    <w:rPr>
      <w:rFonts w:ascii="Helvetica" w:hAnsi="Helvetica" w:cs="Helvetica" w:hint="default"/>
      <w:sz w:val="24"/>
    </w:rPr>
  </w:style>
  <w:style w:type="character" w:styleId="LineNumber">
    <w:name w:val="line number"/>
    <w:basedOn w:val="DefaultParagraphFont"/>
    <w:uiPriority w:val="99"/>
    <w:semiHidden/>
    <w:unhideWhenUsed/>
    <w:rsid w:val="007E4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91094">
      <w:bodyDiv w:val="1"/>
      <w:marLeft w:val="0"/>
      <w:marRight w:val="0"/>
      <w:marTop w:val="0"/>
      <w:marBottom w:val="0"/>
      <w:divBdr>
        <w:top w:val="none" w:sz="0" w:space="0" w:color="auto"/>
        <w:left w:val="none" w:sz="0" w:space="0" w:color="auto"/>
        <w:bottom w:val="none" w:sz="0" w:space="0" w:color="auto"/>
        <w:right w:val="none" w:sz="0" w:space="0" w:color="auto"/>
      </w:divBdr>
    </w:div>
    <w:div w:id="1100687409">
      <w:bodyDiv w:val="1"/>
      <w:marLeft w:val="0"/>
      <w:marRight w:val="0"/>
      <w:marTop w:val="0"/>
      <w:marBottom w:val="0"/>
      <w:divBdr>
        <w:top w:val="none" w:sz="0" w:space="0" w:color="auto"/>
        <w:left w:val="none" w:sz="0" w:space="0" w:color="auto"/>
        <w:bottom w:val="none" w:sz="0" w:space="0" w:color="auto"/>
        <w:right w:val="none" w:sz="0" w:space="0" w:color="auto"/>
      </w:divBdr>
    </w:div>
    <w:div w:id="1294944383">
      <w:bodyDiv w:val="1"/>
      <w:marLeft w:val="0"/>
      <w:marRight w:val="0"/>
      <w:marTop w:val="0"/>
      <w:marBottom w:val="0"/>
      <w:divBdr>
        <w:top w:val="none" w:sz="0" w:space="0" w:color="auto"/>
        <w:left w:val="none" w:sz="0" w:space="0" w:color="auto"/>
        <w:bottom w:val="none" w:sz="0" w:space="0" w:color="auto"/>
        <w:right w:val="none" w:sz="0" w:space="0" w:color="auto"/>
      </w:divBdr>
      <w:divsChild>
        <w:div w:id="816344224">
          <w:marLeft w:val="0"/>
          <w:marRight w:val="0"/>
          <w:marTop w:val="0"/>
          <w:marBottom w:val="0"/>
          <w:divBdr>
            <w:top w:val="none" w:sz="0" w:space="0" w:color="auto"/>
            <w:left w:val="none" w:sz="0" w:space="0" w:color="auto"/>
            <w:bottom w:val="none" w:sz="0" w:space="0" w:color="auto"/>
            <w:right w:val="none" w:sz="0" w:space="0" w:color="auto"/>
          </w:divBdr>
        </w:div>
        <w:div w:id="1544291237">
          <w:marLeft w:val="0"/>
          <w:marRight w:val="0"/>
          <w:marTop w:val="0"/>
          <w:marBottom w:val="0"/>
          <w:divBdr>
            <w:top w:val="none" w:sz="0" w:space="0" w:color="auto"/>
            <w:left w:val="none" w:sz="0" w:space="0" w:color="auto"/>
            <w:bottom w:val="none" w:sz="0" w:space="0" w:color="auto"/>
            <w:right w:val="none" w:sz="0" w:space="0" w:color="auto"/>
          </w:divBdr>
        </w:div>
        <w:div w:id="1833762958">
          <w:marLeft w:val="0"/>
          <w:marRight w:val="0"/>
          <w:marTop w:val="0"/>
          <w:marBottom w:val="0"/>
          <w:divBdr>
            <w:top w:val="none" w:sz="0" w:space="0" w:color="auto"/>
            <w:left w:val="none" w:sz="0" w:space="0" w:color="auto"/>
            <w:bottom w:val="none" w:sz="0" w:space="0" w:color="auto"/>
            <w:right w:val="none" w:sz="0" w:space="0" w:color="auto"/>
          </w:divBdr>
        </w:div>
      </w:divsChild>
    </w:div>
    <w:div w:id="1329167310">
      <w:bodyDiv w:val="1"/>
      <w:marLeft w:val="0"/>
      <w:marRight w:val="0"/>
      <w:marTop w:val="0"/>
      <w:marBottom w:val="0"/>
      <w:divBdr>
        <w:top w:val="none" w:sz="0" w:space="0" w:color="auto"/>
        <w:left w:val="none" w:sz="0" w:space="0" w:color="auto"/>
        <w:bottom w:val="none" w:sz="0" w:space="0" w:color="auto"/>
        <w:right w:val="none" w:sz="0" w:space="0" w:color="auto"/>
      </w:divBdr>
    </w:div>
    <w:div w:id="1779788061">
      <w:bodyDiv w:val="1"/>
      <w:marLeft w:val="0"/>
      <w:marRight w:val="0"/>
      <w:marTop w:val="0"/>
      <w:marBottom w:val="0"/>
      <w:divBdr>
        <w:top w:val="none" w:sz="0" w:space="0" w:color="auto"/>
        <w:left w:val="none" w:sz="0" w:space="0" w:color="auto"/>
        <w:bottom w:val="none" w:sz="0" w:space="0" w:color="auto"/>
        <w:right w:val="none" w:sz="0" w:space="0" w:color="auto"/>
      </w:divBdr>
      <w:divsChild>
        <w:div w:id="1411346942">
          <w:marLeft w:val="0"/>
          <w:marRight w:val="0"/>
          <w:marTop w:val="0"/>
          <w:marBottom w:val="0"/>
          <w:divBdr>
            <w:top w:val="none" w:sz="0" w:space="0" w:color="auto"/>
            <w:left w:val="none" w:sz="0" w:space="0" w:color="auto"/>
            <w:bottom w:val="none" w:sz="0" w:space="0" w:color="auto"/>
            <w:right w:val="none" w:sz="0" w:space="0" w:color="auto"/>
          </w:divBdr>
          <w:divsChild>
            <w:div w:id="213350102">
              <w:marLeft w:val="0"/>
              <w:marRight w:val="0"/>
              <w:marTop w:val="0"/>
              <w:marBottom w:val="0"/>
              <w:divBdr>
                <w:top w:val="none" w:sz="0" w:space="0" w:color="auto"/>
                <w:left w:val="none" w:sz="0" w:space="0" w:color="auto"/>
                <w:bottom w:val="none" w:sz="0" w:space="0" w:color="auto"/>
                <w:right w:val="none" w:sz="0" w:space="0" w:color="auto"/>
              </w:divBdr>
            </w:div>
            <w:div w:id="275405722">
              <w:marLeft w:val="0"/>
              <w:marRight w:val="0"/>
              <w:marTop w:val="0"/>
              <w:marBottom w:val="0"/>
              <w:divBdr>
                <w:top w:val="none" w:sz="0" w:space="0" w:color="auto"/>
                <w:left w:val="none" w:sz="0" w:space="0" w:color="auto"/>
                <w:bottom w:val="none" w:sz="0" w:space="0" w:color="auto"/>
                <w:right w:val="none" w:sz="0" w:space="0" w:color="auto"/>
              </w:divBdr>
            </w:div>
            <w:div w:id="241108801">
              <w:marLeft w:val="0"/>
              <w:marRight w:val="0"/>
              <w:marTop w:val="0"/>
              <w:marBottom w:val="0"/>
              <w:divBdr>
                <w:top w:val="none" w:sz="0" w:space="0" w:color="auto"/>
                <w:left w:val="none" w:sz="0" w:space="0" w:color="auto"/>
                <w:bottom w:val="none" w:sz="0" w:space="0" w:color="auto"/>
                <w:right w:val="none" w:sz="0" w:space="0" w:color="auto"/>
              </w:divBdr>
            </w:div>
          </w:divsChild>
        </w:div>
        <w:div w:id="2000385075">
          <w:marLeft w:val="0"/>
          <w:marRight w:val="0"/>
          <w:marTop w:val="0"/>
          <w:marBottom w:val="0"/>
          <w:divBdr>
            <w:top w:val="none" w:sz="0" w:space="0" w:color="auto"/>
            <w:left w:val="none" w:sz="0" w:space="0" w:color="auto"/>
            <w:bottom w:val="none" w:sz="0" w:space="0" w:color="auto"/>
            <w:right w:val="none" w:sz="0" w:space="0" w:color="auto"/>
          </w:divBdr>
          <w:divsChild>
            <w:div w:id="325669942">
              <w:marLeft w:val="0"/>
              <w:marRight w:val="0"/>
              <w:marTop w:val="0"/>
              <w:marBottom w:val="0"/>
              <w:divBdr>
                <w:top w:val="none" w:sz="0" w:space="0" w:color="auto"/>
                <w:left w:val="none" w:sz="0" w:space="0" w:color="auto"/>
                <w:bottom w:val="none" w:sz="0" w:space="0" w:color="auto"/>
                <w:right w:val="none" w:sz="0" w:space="0" w:color="auto"/>
              </w:divBdr>
            </w:div>
            <w:div w:id="1037894184">
              <w:marLeft w:val="0"/>
              <w:marRight w:val="0"/>
              <w:marTop w:val="0"/>
              <w:marBottom w:val="0"/>
              <w:divBdr>
                <w:top w:val="none" w:sz="0" w:space="0" w:color="auto"/>
                <w:left w:val="none" w:sz="0" w:space="0" w:color="auto"/>
                <w:bottom w:val="none" w:sz="0" w:space="0" w:color="auto"/>
                <w:right w:val="none" w:sz="0" w:space="0" w:color="auto"/>
              </w:divBdr>
            </w:div>
            <w:div w:id="1256090077">
              <w:marLeft w:val="0"/>
              <w:marRight w:val="0"/>
              <w:marTop w:val="0"/>
              <w:marBottom w:val="0"/>
              <w:divBdr>
                <w:top w:val="none" w:sz="0" w:space="0" w:color="auto"/>
                <w:left w:val="none" w:sz="0" w:space="0" w:color="auto"/>
                <w:bottom w:val="none" w:sz="0" w:space="0" w:color="auto"/>
                <w:right w:val="none" w:sz="0" w:space="0" w:color="auto"/>
              </w:divBdr>
            </w:div>
            <w:div w:id="166397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8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support.zoom.us/hc/en-us"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yperlink" Target="mailto:regulations@cde.ca.gov"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zoom.us/test"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us02web.zoom.us/j/87593700072" TargetMode="External"/><Relationship Id="rId20" Type="http://schemas.openxmlformats.org/officeDocument/2006/relationships/hyperlink" Target="mailto:bholman@cde.ca.go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hyperlink" Target="http://www.cde.ca.gov/re/lr/rr/"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regcomments@cde.c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yperlink" Target="http://www.cde.ca.gov/re/lr/rr/"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updated hyperlink">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9" ma:contentTypeDescription="Create a new document." ma:contentTypeScope="" ma:versionID="fa343b666238b0856af313b226b43208">
  <xsd:schema xmlns:xsd="http://www.w3.org/2001/XMLSchema" xmlns:xs="http://www.w3.org/2001/XMLSchema" xmlns:p="http://schemas.microsoft.com/office/2006/metadata/properties" xmlns:ns2="1aae30ff-d7bc-47e3-882e-cd3423d00d62" xmlns:ns3="f89dec18-d0c2-45d2-8a15-31051f2519f8" targetNamespace="http://schemas.microsoft.com/office/2006/metadata/properties" ma:root="true" ma:fieldsID="9a58c1f7c58f005b60310e52beb88771" ns2:_="" ns3:_="">
    <xsd:import namespace="1aae30ff-d7bc-47e3-882e-cd3423d00d62"/>
    <xsd:import namespace="f89dec18-d0c2-45d2-8a15-31051f2519f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7FA83C-B4A2-4195-84F9-4D0432E4E3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ae30ff-d7bc-47e3-882e-cd3423d00d62"/>
    <ds:schemaRef ds:uri="f89dec18-d0c2-45d2-8a15-31051f251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F8851C-D131-421D-B06A-BFB1A33F0070}">
  <ds:schemaRefs>
    <ds:schemaRef ds:uri="http://schemas.openxmlformats.org/officeDocument/2006/bibliography"/>
  </ds:schemaRefs>
</ds:datastoreItem>
</file>

<file path=customXml/itemProps3.xml><?xml version="1.0" encoding="utf-8"?>
<ds:datastoreItem xmlns:ds="http://schemas.openxmlformats.org/officeDocument/2006/customXml" ds:itemID="{B3698A6E-0F9D-40C7-B852-F5F233C90863}">
  <ds:schemaRefs>
    <ds:schemaRef ds:uri="http://schemas.microsoft.com/sharepoint/v3/contenttype/forms"/>
  </ds:schemaRefs>
</ds:datastoreItem>
</file>

<file path=customXml/itemProps4.xml><?xml version="1.0" encoding="utf-8"?>
<ds:datastoreItem xmlns:ds="http://schemas.openxmlformats.org/officeDocument/2006/customXml" ds:itemID="{E746F931-1EC3-4758-8409-57058ADF9A7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17</Pages>
  <Words>5030</Words>
  <Characters>28677</Characters>
  <DocSecurity>0</DocSecurity>
  <Lines>238</Lines>
  <Paragraphs>67</Paragraphs>
  <ScaleCrop>false</ScaleCrop>
  <HeadingPairs>
    <vt:vector size="2" baseType="variant">
      <vt:variant>
        <vt:lpstr>Title</vt:lpstr>
      </vt:variant>
      <vt:variant>
        <vt:i4>1</vt:i4>
      </vt:variant>
    </vt:vector>
  </HeadingPairs>
  <TitlesOfParts>
    <vt:vector size="1" baseType="lpstr">
      <vt:lpstr>July 2023 Agenda Item 00 - Meeting Agendas (CA State Board of Education)</vt:lpstr>
    </vt:vector>
  </TitlesOfParts>
  <Company>California State Board of Education</Company>
  <LinksUpToDate>false</LinksUpToDate>
  <CharactersWithSpaces>33640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2023 Agenda Item 06 - Meeting Agendas (CA State Board of Education)</dc:title>
  <dc:subject>High School Equivalency Program: Approve Commencement of a 45-Day Public Comment Period for Proposed Amendments to California Code of Regulations, Title 5, Article 2 title, sections 11530 and 11531.</dc:subject>
  <dc:creator/>
  <cp:keywords/>
  <dc:description/>
  <cp:lastPrinted>2023-06-15T20:13:00Z</cp:lastPrinted>
  <dcterms:created xsi:type="dcterms:W3CDTF">2023-06-15T21:48:00Z</dcterms:created>
  <dcterms:modified xsi:type="dcterms:W3CDTF">2023-06-29T17:40:00Z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y fmtid="{D5CDD505-2E9C-101B-9397-08002B2CF9AE}" pid="3" name="GrammarlyDocumentId">
    <vt:lpwstr>1cde74791b4e2eb529179055aa42fb1098312a5de70605d4d94421713df535f3</vt:lpwstr>
  </property>
</Properties>
</file>