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E06C6" w:rsidRDefault="00D5115F" w:rsidP="00B723BE">
      <w:r w:rsidRPr="00D5115F">
        <w:rPr>
          <w:noProof/>
        </w:rPr>
        <w:drawing>
          <wp:inline distT="0" distB="0" distL="0" distR="0" wp14:anchorId="29142DEA" wp14:editId="07777777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84A02" w14:textId="77777777" w:rsidR="00B723BE" w:rsidRDefault="00FC1FCE" w:rsidP="00B723BE">
      <w:pPr>
        <w:jc w:val="right"/>
      </w:pPr>
      <w:r w:rsidRPr="00B723BE">
        <w:t>California Department of Education</w:t>
      </w:r>
    </w:p>
    <w:p w14:paraId="1CAF1CB7" w14:textId="77777777" w:rsidR="00B723BE" w:rsidRDefault="00FC1FCE" w:rsidP="00B723BE">
      <w:pPr>
        <w:jc w:val="right"/>
      </w:pPr>
      <w:r w:rsidRPr="00B723BE">
        <w:t>Executive Office</w:t>
      </w:r>
    </w:p>
    <w:p w14:paraId="18A2FE91" w14:textId="77777777"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14:paraId="430BCEBE" w14:textId="77777777" w:rsidR="00B723BE" w:rsidRDefault="008E1BBC" w:rsidP="00B723BE">
      <w:pPr>
        <w:jc w:val="right"/>
      </w:pPr>
      <w:r w:rsidRPr="00170A80">
        <w:t>imab-adad-mar23item01</w:t>
      </w:r>
    </w:p>
    <w:p w14:paraId="0A37501D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DAB6C7B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02C2D70" w14:textId="175DFA2D"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130059" w:rsidRPr="008E1BBC">
        <w:rPr>
          <w:sz w:val="40"/>
          <w:szCs w:val="40"/>
        </w:rPr>
        <w:t>M</w:t>
      </w:r>
      <w:r w:rsidR="008E1BBC" w:rsidRPr="008E1BBC">
        <w:rPr>
          <w:sz w:val="40"/>
          <w:szCs w:val="40"/>
        </w:rPr>
        <w:t>arch</w:t>
      </w:r>
      <w:r w:rsidR="00130059" w:rsidRPr="008E1BBC">
        <w:rPr>
          <w:sz w:val="40"/>
          <w:szCs w:val="40"/>
        </w:rPr>
        <w:t xml:space="preserve"> </w:t>
      </w:r>
      <w:r w:rsidR="008E1BBC" w:rsidRPr="008E1BBC">
        <w:rPr>
          <w:sz w:val="40"/>
          <w:szCs w:val="40"/>
        </w:rPr>
        <w:t>2023</w:t>
      </w:r>
      <w:r w:rsidRPr="001B3958">
        <w:rPr>
          <w:sz w:val="40"/>
          <w:szCs w:val="40"/>
        </w:rPr>
        <w:t xml:space="preserve"> </w:t>
      </w:r>
      <w:r w:rsidR="008E1BBC">
        <w:rPr>
          <w:sz w:val="40"/>
          <w:szCs w:val="40"/>
        </w:rPr>
        <w:t>Study Session</w:t>
      </w:r>
      <w:r w:rsidR="00FC1FCE" w:rsidRPr="001B3958">
        <w:rPr>
          <w:sz w:val="40"/>
          <w:szCs w:val="40"/>
        </w:rPr>
        <w:br/>
      </w:r>
      <w:r w:rsidR="00FC1FCE" w:rsidRPr="009D5D66">
        <w:rPr>
          <w:sz w:val="40"/>
          <w:szCs w:val="40"/>
        </w:rPr>
        <w:t>Item</w:t>
      </w:r>
      <w:r w:rsidR="00692300" w:rsidRPr="009D5D66">
        <w:rPr>
          <w:sz w:val="40"/>
          <w:szCs w:val="40"/>
        </w:rPr>
        <w:t xml:space="preserve"> #</w:t>
      </w:r>
      <w:r w:rsidR="00130059" w:rsidRPr="009D5D66">
        <w:rPr>
          <w:sz w:val="40"/>
          <w:szCs w:val="40"/>
        </w:rPr>
        <w:t>0</w:t>
      </w:r>
      <w:r w:rsidR="009A39A7" w:rsidRPr="009D5D66">
        <w:rPr>
          <w:sz w:val="40"/>
          <w:szCs w:val="40"/>
        </w:rPr>
        <w:t>1</w:t>
      </w:r>
    </w:p>
    <w:p w14:paraId="27B6226E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14:paraId="11D279AF" w14:textId="5FDFD30F" w:rsidR="003655AF" w:rsidRDefault="001C437D" w:rsidP="06AF4BE7">
      <w:pPr>
        <w:spacing w:after="480"/>
        <w:rPr>
          <w:highlight w:val="lightGray"/>
        </w:rPr>
      </w:pPr>
      <w:r w:rsidRPr="001C437D">
        <w:t xml:space="preserve">Study Session on Assessment </w:t>
      </w:r>
      <w:r w:rsidR="00EE2BB9" w:rsidRPr="00EE2BB9">
        <w:t>Innovations</w:t>
      </w:r>
      <w:r w:rsidRPr="001C437D">
        <w:t xml:space="preserve"> That Can Better Support </w:t>
      </w:r>
      <w:r w:rsidR="00EE2BB9" w:rsidRPr="00EE2BB9">
        <w:t xml:space="preserve">Teaching and </w:t>
      </w:r>
      <w:r w:rsidRPr="001C437D">
        <w:t>Learning</w:t>
      </w:r>
      <w:r w:rsidR="00A25939">
        <w:t>.</w:t>
      </w:r>
    </w:p>
    <w:p w14:paraId="19FA46C3" w14:textId="77777777"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14:paraId="421C6183" w14:textId="77777777" w:rsidR="0091117B" w:rsidRPr="008E1BBC" w:rsidRDefault="008909EE" w:rsidP="000E09DC">
      <w:pPr>
        <w:spacing w:after="480"/>
      </w:pPr>
      <w:r w:rsidRPr="008E1BBC">
        <w:t>Information</w:t>
      </w:r>
    </w:p>
    <w:p w14:paraId="2F54E36F" w14:textId="77777777"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6AF4BE7">
        <w:rPr>
          <w:sz w:val="36"/>
          <w:szCs w:val="36"/>
        </w:rPr>
        <w:t>Summary of the Issue(s)</w:t>
      </w:r>
    </w:p>
    <w:p w14:paraId="7FAED9A0" w14:textId="04C6ACAC" w:rsidR="00EE547D" w:rsidRDefault="00245492" w:rsidP="001C437D">
      <w:r>
        <w:t xml:space="preserve">In this study session, </w:t>
      </w:r>
      <w:r w:rsidR="27240529">
        <w:t>California State Board of Education (SBE)</w:t>
      </w:r>
      <w:r>
        <w:t xml:space="preserve"> board members wi</w:t>
      </w:r>
      <w:r w:rsidR="00711F1D">
        <w:t>ll</w:t>
      </w:r>
      <w:r w:rsidR="00C51A35">
        <w:t xml:space="preserve"> </w:t>
      </w:r>
      <w:r w:rsidR="006E6ED1">
        <w:t xml:space="preserve">participate in </w:t>
      </w:r>
      <w:r w:rsidR="00A317FA">
        <w:t xml:space="preserve">a facilitated </w:t>
      </w:r>
      <w:r w:rsidR="00DD7842">
        <w:t>and moderated discussion</w:t>
      </w:r>
      <w:r w:rsidR="00145DC6">
        <w:t xml:space="preserve"> a</w:t>
      </w:r>
      <w:r w:rsidR="008602E7">
        <w:t xml:space="preserve">bout the </w:t>
      </w:r>
      <w:r w:rsidR="00BB4773">
        <w:t>California Assessment System</w:t>
      </w:r>
      <w:r w:rsidR="003E4FA9">
        <w:t xml:space="preserve"> to provide </w:t>
      </w:r>
      <w:r w:rsidR="00D04AC5">
        <w:t>groundwork</w:t>
      </w:r>
      <w:r w:rsidR="00045D4F">
        <w:t xml:space="preserve"> </w:t>
      </w:r>
      <w:r w:rsidR="00B47704">
        <w:t xml:space="preserve">for </w:t>
      </w:r>
      <w:r w:rsidR="00A26B23">
        <w:t xml:space="preserve">emerging trends </w:t>
      </w:r>
      <w:r w:rsidR="00092D9C">
        <w:t xml:space="preserve">in </w:t>
      </w:r>
      <w:r w:rsidR="00A95246">
        <w:t>k</w:t>
      </w:r>
      <w:r w:rsidR="00746981">
        <w:t>indergarten</w:t>
      </w:r>
      <w:r w:rsidR="00624060">
        <w:t xml:space="preserve"> through </w:t>
      </w:r>
      <w:r w:rsidR="00A95246">
        <w:t>g</w:t>
      </w:r>
      <w:r w:rsidR="00624060">
        <w:t xml:space="preserve">rade </w:t>
      </w:r>
      <w:r w:rsidR="00A95246">
        <w:t>t</w:t>
      </w:r>
      <w:r w:rsidR="00624060">
        <w:t xml:space="preserve">welve </w:t>
      </w:r>
      <w:r w:rsidR="00A95246">
        <w:t>(K–12) assessment i</w:t>
      </w:r>
      <w:r w:rsidR="00624060">
        <w:t>nnovation</w:t>
      </w:r>
      <w:r w:rsidR="009A39A7">
        <w:t xml:space="preserve">. Background material regarding these emerging trends is set forth in the report in Attachment 1. </w:t>
      </w:r>
      <w:r w:rsidR="007C39CA">
        <w:t xml:space="preserve"> </w:t>
      </w:r>
      <w:r w:rsidR="009A39A7">
        <w:t xml:space="preserve">Board members </w:t>
      </w:r>
      <w:r w:rsidR="005569A9">
        <w:t xml:space="preserve">will </w:t>
      </w:r>
      <w:r w:rsidR="004A2F10">
        <w:t>learn</w:t>
      </w:r>
      <w:r w:rsidR="005569A9">
        <w:t xml:space="preserve"> how other states and communities </w:t>
      </w:r>
      <w:r w:rsidR="00E332BB" w:rsidRPr="00E332BB">
        <w:t xml:space="preserve">are </w:t>
      </w:r>
      <w:r w:rsidR="00083262">
        <w:t>collaborating</w:t>
      </w:r>
      <w:r w:rsidR="00E332BB" w:rsidRPr="00E332BB">
        <w:t xml:space="preserve"> to create more balanced systems of assessment that </w:t>
      </w:r>
      <w:r w:rsidR="009A39A7">
        <w:t xml:space="preserve">may </w:t>
      </w:r>
      <w:r w:rsidR="00E332BB" w:rsidRPr="00E332BB">
        <w:t xml:space="preserve">better support </w:t>
      </w:r>
      <w:r w:rsidR="00083262">
        <w:t>teaching and learning</w:t>
      </w:r>
      <w:r w:rsidR="00E332BB" w:rsidRPr="00E332BB">
        <w:t xml:space="preserve"> </w:t>
      </w:r>
      <w:r w:rsidR="008A2799">
        <w:t xml:space="preserve">as well as </w:t>
      </w:r>
      <w:r w:rsidR="00E332BB" w:rsidRPr="00E332BB">
        <w:t>provid</w:t>
      </w:r>
      <w:r w:rsidR="008A2799">
        <w:t>e</w:t>
      </w:r>
      <w:r w:rsidR="00E332BB" w:rsidRPr="00E332BB">
        <w:t xml:space="preserve"> </w:t>
      </w:r>
      <w:r w:rsidR="008A2799">
        <w:t xml:space="preserve">data that </w:t>
      </w:r>
      <w:r w:rsidR="003328AF">
        <w:t xml:space="preserve">can </w:t>
      </w:r>
      <w:r w:rsidR="00F61EAD">
        <w:t>in</w:t>
      </w:r>
      <w:r w:rsidR="00E332BB" w:rsidRPr="00E332BB">
        <w:t>form decisions.</w:t>
      </w:r>
      <w:r w:rsidR="009D786F">
        <w:t xml:space="preserve"> </w:t>
      </w:r>
      <w:r w:rsidR="009A39A7">
        <w:t>They</w:t>
      </w:r>
      <w:r w:rsidR="009D786F">
        <w:t xml:space="preserve"> </w:t>
      </w:r>
      <w:r w:rsidR="007100AF">
        <w:t xml:space="preserve">will discuss characteristics and assessment innovations that </w:t>
      </w:r>
      <w:r w:rsidR="00C30ED7">
        <w:t xml:space="preserve">may </w:t>
      </w:r>
      <w:r w:rsidR="00EE547D">
        <w:t xml:space="preserve">be studied in future meetings. </w:t>
      </w:r>
    </w:p>
    <w:p w14:paraId="08BF9F4B" w14:textId="77777777" w:rsidR="003E4DF7" w:rsidRPr="00F40510" w:rsidRDefault="003E4DF7" w:rsidP="00E30737">
      <w:pPr>
        <w:pStyle w:val="Heading2"/>
        <w:spacing w:before="48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14:paraId="14B4F9ED" w14:textId="77777777" w:rsidR="003E4DF7" w:rsidRPr="008E1BBC" w:rsidRDefault="008E1BBC" w:rsidP="002B4B14">
      <w:pPr>
        <w:spacing w:after="480"/>
      </w:pPr>
      <w:r w:rsidRPr="008E1BBC">
        <w:t>No specific action is recommended at this time.</w:t>
      </w:r>
    </w:p>
    <w:p w14:paraId="28788C28" w14:textId="77777777" w:rsid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14:paraId="39C2F5D9" w14:textId="157C57D7" w:rsidR="00CB41A2" w:rsidRPr="00CB41A2" w:rsidRDefault="00CB41A2" w:rsidP="00CB41A2">
      <w:r>
        <w:t>None.</w:t>
      </w:r>
    </w:p>
    <w:p w14:paraId="3D47E909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Summary of Previous State Board of Education Discussion and Action</w:t>
      </w:r>
    </w:p>
    <w:p w14:paraId="2741CB1D" w14:textId="6878C905" w:rsidR="004F7187" w:rsidRPr="00E470E1" w:rsidRDefault="004F7187" w:rsidP="004F7187">
      <w:pPr>
        <w:spacing w:after="240"/>
      </w:pPr>
      <w:r w:rsidRPr="00E470E1">
        <w:t xml:space="preserve">In November 2021, the SBE approved the contract with ETS for the administration of the </w:t>
      </w:r>
      <w:r w:rsidR="00AA2990">
        <w:t>California Assessment for Student Performance and Progress (</w:t>
      </w:r>
      <w:r w:rsidRPr="00E470E1">
        <w:t>CAASPP</w:t>
      </w:r>
      <w:r w:rsidR="00AA2990">
        <w:t>)</w:t>
      </w:r>
      <w:r w:rsidRPr="00E470E1">
        <w:t xml:space="preserve"> and </w:t>
      </w:r>
      <w:r w:rsidR="00AA2990">
        <w:t>English Language Proficiency Assessments for California (</w:t>
      </w:r>
      <w:r w:rsidRPr="00E470E1">
        <w:t>ELPAC</w:t>
      </w:r>
      <w:r w:rsidR="00AA2990">
        <w:t>)</w:t>
      </w:r>
      <w:r w:rsidRPr="00E470E1">
        <w:t>, which included the C</w:t>
      </w:r>
      <w:r w:rsidR="00AA2990">
        <w:t xml:space="preserve">alifornia </w:t>
      </w:r>
      <w:r w:rsidRPr="00E470E1">
        <w:t>S</w:t>
      </w:r>
      <w:r w:rsidR="00AA2990">
        <w:t xml:space="preserve">panish </w:t>
      </w:r>
      <w:r w:rsidRPr="00E470E1">
        <w:t>A</w:t>
      </w:r>
      <w:r w:rsidR="00AA2990">
        <w:t>ssessment</w:t>
      </w:r>
      <w:r w:rsidRPr="00E470E1">
        <w:t xml:space="preserve"> expansion </w:t>
      </w:r>
      <w:r w:rsidR="0081247A">
        <w:t xml:space="preserve">and </w:t>
      </w:r>
      <w:r w:rsidR="00C96025">
        <w:t>Assessment Innovation</w:t>
      </w:r>
      <w:r w:rsidR="00CF1799">
        <w:t>s</w:t>
      </w:r>
      <w:r w:rsidR="009C163D">
        <w:t xml:space="preserve"> </w:t>
      </w:r>
      <w:r w:rsidR="00A61C1A">
        <w:t xml:space="preserve">for the California Science Test </w:t>
      </w:r>
      <w:r w:rsidRPr="00E470E1">
        <w:t>(</w:t>
      </w:r>
      <w:hyperlink r:id="rId12" w:tooltip="This link opens the November 2021 SBE Agenda Item." w:history="1">
        <w:r w:rsidRPr="00E470E1">
          <w:rPr>
            <w:rStyle w:val="Hyperlink"/>
          </w:rPr>
          <w:t>https://www.cde.ca.gov/be/ag/ag/yr21/documents/nov21item04.docx</w:t>
        </w:r>
      </w:hyperlink>
      <w:r w:rsidRPr="00E470E1">
        <w:t>).</w:t>
      </w:r>
    </w:p>
    <w:p w14:paraId="7A96F1AE" w14:textId="77777777" w:rsidR="00682A70" w:rsidRPr="000E6006" w:rsidRDefault="00682A70" w:rsidP="00682A70">
      <w:pPr>
        <w:spacing w:before="240" w:after="240"/>
        <w:rPr>
          <w:rFonts w:eastAsiaTheme="majorEastAsia" w:cs="Arial"/>
          <w:color w:val="000000"/>
          <w:shd w:val="clear" w:color="auto" w:fill="FFFFFF"/>
        </w:rPr>
      </w:pPr>
      <w:r w:rsidRPr="000E6006">
        <w:rPr>
          <w:rFonts w:cs="Arial"/>
          <w:color w:val="000000"/>
          <w:shd w:val="clear" w:color="auto" w:fill="FFFFFF"/>
        </w:rPr>
        <w:t>In November 2018, the SBE approved the amendment to ETS’s CAASPP contract to include the integration of the ELPAC (</w:t>
      </w:r>
      <w:hyperlink r:id="rId13" w:tooltip="This link opens the November 2018 SBE Agenda Item." w:history="1">
        <w:r w:rsidRPr="000E6006">
          <w:rPr>
            <w:rStyle w:val="Hyperlink"/>
            <w:rFonts w:eastAsiaTheme="majorEastAsia" w:cs="Arial"/>
            <w:shd w:val="clear" w:color="auto" w:fill="FFFFFF"/>
          </w:rPr>
          <w:t>https://www.cde.ca.gov/be/ag/ag/yr18/documents/nov18item08.docx</w:t>
        </w:r>
      </w:hyperlink>
      <w:r w:rsidRPr="000E6006">
        <w:rPr>
          <w:rFonts w:eastAsiaTheme="majorEastAsia" w:cs="Arial"/>
          <w:color w:val="000000"/>
          <w:shd w:val="clear" w:color="auto" w:fill="FFFFFF"/>
        </w:rPr>
        <w:t>).</w:t>
      </w:r>
    </w:p>
    <w:p w14:paraId="6864284C" w14:textId="194E18EA" w:rsidR="00740B89" w:rsidRPr="00682A70" w:rsidRDefault="00682A70" w:rsidP="002B4B14">
      <w:pPr>
        <w:spacing w:after="480"/>
        <w:rPr>
          <w:rFonts w:cs="Arial"/>
          <w:sz w:val="21"/>
          <w:szCs w:val="21"/>
        </w:rPr>
      </w:pPr>
      <w:r w:rsidRPr="000E6006">
        <w:rPr>
          <w:rFonts w:cs="Arial"/>
        </w:rPr>
        <w:t xml:space="preserve">In March 2015, the SBE designated ETS as the CAASPP contractor, subject to conditions made in the SBE’s motion </w:t>
      </w:r>
      <w:r w:rsidRPr="000E6006">
        <w:rPr>
          <w:rFonts w:eastAsiaTheme="majorEastAsia" w:cs="Arial"/>
          <w:color w:val="000000"/>
          <w:shd w:val="clear" w:color="auto" w:fill="FFFFFF"/>
        </w:rPr>
        <w:t>(</w:t>
      </w:r>
      <w:hyperlink r:id="rId14" w:tooltip="This link opens the March 2018 SBE Agenda Item." w:history="1">
        <w:r w:rsidRPr="000E6006">
          <w:rPr>
            <w:rStyle w:val="Hyperlink"/>
            <w:rFonts w:eastAsiaTheme="majorEastAsia" w:cs="Arial"/>
            <w:shd w:val="clear" w:color="auto" w:fill="FFFFFF"/>
          </w:rPr>
          <w:t>https://www.cde.ca.gov/be/ag/ag/yr15/documents/mar15item04.doc</w:t>
        </w:r>
      </w:hyperlink>
      <w:r w:rsidRPr="000E6006">
        <w:rPr>
          <w:rFonts w:eastAsiaTheme="majorEastAsia" w:cs="Arial"/>
          <w:color w:val="000000"/>
          <w:shd w:val="clear" w:color="auto" w:fill="FFFFFF"/>
        </w:rPr>
        <w:t>).</w:t>
      </w:r>
    </w:p>
    <w:p w14:paraId="5E6B385F" w14:textId="77777777"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14:paraId="45BFADBE" w14:textId="25B79DE8" w:rsidR="004234B4" w:rsidRPr="00E470E1" w:rsidRDefault="004234B4" w:rsidP="004234B4">
      <w:pPr>
        <w:spacing w:after="360"/>
      </w:pPr>
      <w:r w:rsidRPr="00E470E1">
        <w:t xml:space="preserve">The fiscal year 2022–23 Budget Act provides a total of </w:t>
      </w:r>
      <w:r w:rsidRPr="00A92324">
        <w:t>$</w:t>
      </w:r>
      <w:r w:rsidR="00E57AB4" w:rsidRPr="00A92324">
        <w:t>72,890,000</w:t>
      </w:r>
      <w:r w:rsidRPr="00A92324">
        <w:t xml:space="preserve"> </w:t>
      </w:r>
      <w:r w:rsidR="00A92324" w:rsidRPr="00A92324">
        <w:rPr>
          <w:rFonts w:cs="Arial"/>
        </w:rPr>
        <w:t>($67,489,000 Proposition 98 General Fund and $5,401,000 federal funds) for CAASPP contract activities and $25,855,000 ($12,290,000 in Proposition 98 General Fund and $13,565,000 in federal funds)</w:t>
      </w:r>
      <w:r w:rsidR="003D3164">
        <w:t xml:space="preserve"> </w:t>
      </w:r>
      <w:r w:rsidRPr="00E470E1">
        <w:t>for ELPAC contract activities. Funding for 2023–24 and beyond will be contingent on an annual appropriation being made available from the Legislature in future fiscal years.</w:t>
      </w:r>
    </w:p>
    <w:p w14:paraId="679B1EC2" w14:textId="77777777" w:rsidR="00406F50" w:rsidRPr="001B3958" w:rsidRDefault="00406F50" w:rsidP="00E30737">
      <w:pPr>
        <w:pStyle w:val="Heading2"/>
        <w:spacing w:before="48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14:paraId="13A4642E" w14:textId="7901C751" w:rsidR="009B04E1" w:rsidRPr="00170A80" w:rsidRDefault="00170A80" w:rsidP="00170A80">
      <w:pPr>
        <w:pStyle w:val="ListParagraph"/>
        <w:numPr>
          <w:ilvl w:val="0"/>
          <w:numId w:val="8"/>
        </w:numPr>
        <w:spacing w:after="480"/>
      </w:pPr>
      <w:r w:rsidRPr="00170A80">
        <w:rPr>
          <w:b/>
        </w:rPr>
        <w:t>Attachment 1:</w:t>
      </w:r>
      <w:r w:rsidRPr="00170A80">
        <w:t xml:space="preserve"> </w:t>
      </w:r>
      <w:r w:rsidR="00E30737" w:rsidRPr="009A39A7">
        <w:t>Copy of</w:t>
      </w:r>
      <w:r w:rsidR="00E30737">
        <w:t xml:space="preserve"> </w:t>
      </w:r>
      <w:r w:rsidR="00EA293D" w:rsidRPr="00AA1DCC">
        <w:rPr>
          <w:i/>
          <w:iCs/>
        </w:rPr>
        <w:t>Measuring Forward</w:t>
      </w:r>
      <w:r w:rsidR="00FE075F" w:rsidRPr="00AA1DCC">
        <w:rPr>
          <w:i/>
          <w:iCs/>
        </w:rPr>
        <w:t>—</w:t>
      </w:r>
      <w:r w:rsidR="00EA293D" w:rsidRPr="00AA1DCC">
        <w:rPr>
          <w:i/>
          <w:iCs/>
        </w:rPr>
        <w:t>F</w:t>
      </w:r>
      <w:r w:rsidR="00DD1437" w:rsidRPr="00AA1DCC">
        <w:rPr>
          <w:i/>
          <w:iCs/>
        </w:rPr>
        <w:t>orward</w:t>
      </w:r>
      <w:r w:rsidR="00EA293D" w:rsidRPr="00AA1DCC">
        <w:rPr>
          <w:i/>
          <w:iCs/>
        </w:rPr>
        <w:t xml:space="preserve"> E</w:t>
      </w:r>
      <w:r w:rsidR="00DD1437" w:rsidRPr="00AA1DCC">
        <w:rPr>
          <w:i/>
          <w:iCs/>
        </w:rPr>
        <w:t xml:space="preserve">merging </w:t>
      </w:r>
      <w:r w:rsidR="00EA293D" w:rsidRPr="00AA1DCC">
        <w:rPr>
          <w:i/>
          <w:iCs/>
        </w:rPr>
        <w:t>T</w:t>
      </w:r>
      <w:r w:rsidR="00DD1437" w:rsidRPr="00AA1DCC">
        <w:rPr>
          <w:i/>
          <w:iCs/>
        </w:rPr>
        <w:t>rends</w:t>
      </w:r>
      <w:r w:rsidR="00EA293D" w:rsidRPr="00AA1DCC">
        <w:rPr>
          <w:i/>
          <w:iCs/>
        </w:rPr>
        <w:t xml:space="preserve"> </w:t>
      </w:r>
      <w:r w:rsidR="00DD1437" w:rsidRPr="00AA1DCC">
        <w:rPr>
          <w:i/>
          <w:iCs/>
        </w:rPr>
        <w:t>in</w:t>
      </w:r>
      <w:r w:rsidR="00EA293D" w:rsidRPr="00AA1DCC">
        <w:rPr>
          <w:i/>
          <w:iCs/>
        </w:rPr>
        <w:t xml:space="preserve"> K-12 A</w:t>
      </w:r>
      <w:r w:rsidR="00DD1437" w:rsidRPr="00AA1DCC">
        <w:rPr>
          <w:i/>
          <w:iCs/>
        </w:rPr>
        <w:t>ssessment Innovation</w:t>
      </w:r>
      <w:r w:rsidR="00EA293D" w:rsidRPr="00170A80">
        <w:t xml:space="preserve"> </w:t>
      </w:r>
      <w:r w:rsidR="00AF6630" w:rsidRPr="00E52ED9">
        <w:rPr>
          <w:rFonts w:cs="Arial"/>
        </w:rPr>
        <w:t>is</w:t>
      </w:r>
      <w:r w:rsidR="001247E5">
        <w:rPr>
          <w:rFonts w:cs="Arial"/>
        </w:rPr>
        <w:t xml:space="preserve"> </w:t>
      </w:r>
      <w:r w:rsidR="00AF6630" w:rsidRPr="00E52ED9">
        <w:rPr>
          <w:rFonts w:cs="Arial"/>
        </w:rPr>
        <w:t>available via the World Wide Web at</w:t>
      </w:r>
      <w:r w:rsidR="007C39CA">
        <w:t xml:space="preserve"> </w:t>
      </w:r>
      <w:hyperlink r:id="rId15" w:tooltip="This link opens the Measuring Forward—Forward Emerging Trends in K-12 Assessment Innovation." w:history="1">
        <w:r w:rsidR="007C39CA" w:rsidRPr="002B4851">
          <w:rPr>
            <w:rStyle w:val="Hyperlink"/>
          </w:rPr>
          <w:t>https://knowledgeworks.org/wp-content/uploads/2021/11/assessment-innovation-state-trends.pdf</w:t>
        </w:r>
      </w:hyperlink>
      <w:r w:rsidR="007C39CA">
        <w:t xml:space="preserve"> </w:t>
      </w:r>
      <w:r w:rsidR="00E30737" w:rsidRPr="00170A80">
        <w:t>(</w:t>
      </w:r>
      <w:r w:rsidR="00E30737">
        <w:t>19</w:t>
      </w:r>
      <w:r w:rsidR="00E30737" w:rsidRPr="00170A80">
        <w:t xml:space="preserve"> Pages)</w:t>
      </w:r>
    </w:p>
    <w:sectPr w:rsidR="009B04E1" w:rsidRPr="00170A80" w:rsidSect="00407E9B">
      <w:headerReference w:type="default" r:id="rId16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52DC" w14:textId="77777777" w:rsidR="00E63DDF" w:rsidRDefault="00E63DDF" w:rsidP="000E09DC">
      <w:r>
        <w:separator/>
      </w:r>
    </w:p>
  </w:endnote>
  <w:endnote w:type="continuationSeparator" w:id="0">
    <w:p w14:paraId="4307E129" w14:textId="77777777" w:rsidR="00E63DDF" w:rsidRDefault="00E63DDF" w:rsidP="000E09DC">
      <w:r>
        <w:continuationSeparator/>
      </w:r>
    </w:p>
  </w:endnote>
  <w:endnote w:type="continuationNotice" w:id="1">
    <w:p w14:paraId="11300E14" w14:textId="77777777" w:rsidR="00E63DDF" w:rsidRDefault="00E63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674EC" w14:textId="77777777" w:rsidR="00E63DDF" w:rsidRDefault="00E63DDF" w:rsidP="000E09DC">
      <w:r>
        <w:separator/>
      </w:r>
    </w:p>
  </w:footnote>
  <w:footnote w:type="continuationSeparator" w:id="0">
    <w:p w14:paraId="3946E0D5" w14:textId="77777777" w:rsidR="00E63DDF" w:rsidRDefault="00E63DDF" w:rsidP="000E09DC">
      <w:r>
        <w:continuationSeparator/>
      </w:r>
    </w:p>
  </w:footnote>
  <w:footnote w:type="continuationNotice" w:id="1">
    <w:p w14:paraId="0B7468D4" w14:textId="77777777" w:rsidR="00E63DDF" w:rsidRDefault="00E63D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7CFA" w14:textId="77777777"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14:paraId="03AB83D6" w14:textId="77777777"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14:paraId="02EB378F" w14:textId="77777777"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54656570" w14:textId="77777777" w:rsidR="008E1BBC" w:rsidRPr="008E1BBC" w:rsidRDefault="008E1BBC">
        <w:pPr>
          <w:pStyle w:val="Header"/>
          <w:jc w:val="right"/>
        </w:pPr>
        <w:r w:rsidRPr="008E1BBC">
          <w:t>imab-adad-mar23item01</w:t>
        </w:r>
      </w:p>
      <w:p w14:paraId="6CB141C1" w14:textId="77777777" w:rsidR="008E1BBC" w:rsidRPr="008E1BBC" w:rsidRDefault="008E1BBC" w:rsidP="008E1BBC">
        <w:pPr>
          <w:pStyle w:val="Header"/>
          <w:spacing w:after="360"/>
          <w:jc w:val="right"/>
        </w:pPr>
        <w:r w:rsidRPr="008E1BBC">
          <w:t xml:space="preserve">Page </w:t>
        </w:r>
        <w:r w:rsidRPr="008E1BBC">
          <w:rPr>
            <w:bCs/>
          </w:rPr>
          <w:fldChar w:fldCharType="begin"/>
        </w:r>
        <w:r w:rsidRPr="008E1BBC">
          <w:rPr>
            <w:bCs/>
          </w:rPr>
          <w:instrText xml:space="preserve"> PAGE </w:instrText>
        </w:r>
        <w:r w:rsidRPr="008E1BBC">
          <w:rPr>
            <w:bCs/>
          </w:rPr>
          <w:fldChar w:fldCharType="separate"/>
        </w:r>
        <w:r w:rsidRPr="008E1BBC">
          <w:rPr>
            <w:bCs/>
            <w:noProof/>
          </w:rPr>
          <w:t>2</w:t>
        </w:r>
        <w:r w:rsidRPr="008E1BBC">
          <w:rPr>
            <w:bCs/>
          </w:rPr>
          <w:fldChar w:fldCharType="end"/>
        </w:r>
        <w:r w:rsidRPr="008E1BBC">
          <w:t xml:space="preserve"> of </w:t>
        </w:r>
        <w:r w:rsidRPr="008E1BBC">
          <w:rPr>
            <w:bCs/>
          </w:rPr>
          <w:fldChar w:fldCharType="begin"/>
        </w:r>
        <w:r w:rsidRPr="008E1BBC">
          <w:rPr>
            <w:bCs/>
          </w:rPr>
          <w:instrText xml:space="preserve"> NUMPAGES  </w:instrText>
        </w:r>
        <w:r w:rsidRPr="008E1BBC">
          <w:rPr>
            <w:bCs/>
          </w:rPr>
          <w:fldChar w:fldCharType="separate"/>
        </w:r>
        <w:r w:rsidRPr="008E1BBC">
          <w:rPr>
            <w:bCs/>
            <w:noProof/>
          </w:rPr>
          <w:t>2</w:t>
        </w:r>
        <w:r w:rsidRPr="008E1BBC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27C0"/>
    <w:multiLevelType w:val="hybridMultilevel"/>
    <w:tmpl w:val="6A0E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0258771">
    <w:abstractNumId w:val="3"/>
  </w:num>
  <w:num w:numId="2" w16cid:durableId="960722794">
    <w:abstractNumId w:val="7"/>
  </w:num>
  <w:num w:numId="3" w16cid:durableId="787772327">
    <w:abstractNumId w:val="1"/>
  </w:num>
  <w:num w:numId="4" w16cid:durableId="1066762074">
    <w:abstractNumId w:val="4"/>
  </w:num>
  <w:num w:numId="5" w16cid:durableId="126509068">
    <w:abstractNumId w:val="5"/>
  </w:num>
  <w:num w:numId="6" w16cid:durableId="626202364">
    <w:abstractNumId w:val="0"/>
  </w:num>
  <w:num w:numId="7" w16cid:durableId="97020191">
    <w:abstractNumId w:val="2"/>
  </w:num>
  <w:num w:numId="8" w16cid:durableId="20666345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45D4F"/>
    <w:rsid w:val="00083262"/>
    <w:rsid w:val="00092D9C"/>
    <w:rsid w:val="000A2D07"/>
    <w:rsid w:val="000E09DC"/>
    <w:rsid w:val="000F34C6"/>
    <w:rsid w:val="001048F3"/>
    <w:rsid w:val="00104B87"/>
    <w:rsid w:val="0011720F"/>
    <w:rsid w:val="001247E5"/>
    <w:rsid w:val="00130059"/>
    <w:rsid w:val="00142E7E"/>
    <w:rsid w:val="00143C8B"/>
    <w:rsid w:val="00145DC6"/>
    <w:rsid w:val="00155105"/>
    <w:rsid w:val="00170A80"/>
    <w:rsid w:val="0018148D"/>
    <w:rsid w:val="00197B34"/>
    <w:rsid w:val="001A0CA5"/>
    <w:rsid w:val="001A10C5"/>
    <w:rsid w:val="001B3958"/>
    <w:rsid w:val="001C437D"/>
    <w:rsid w:val="001D38F1"/>
    <w:rsid w:val="001D7C76"/>
    <w:rsid w:val="001E1929"/>
    <w:rsid w:val="001F77B1"/>
    <w:rsid w:val="00215D8D"/>
    <w:rsid w:val="00223112"/>
    <w:rsid w:val="00240B26"/>
    <w:rsid w:val="00245492"/>
    <w:rsid w:val="0028134E"/>
    <w:rsid w:val="00281668"/>
    <w:rsid w:val="00282D0D"/>
    <w:rsid w:val="00296CF0"/>
    <w:rsid w:val="002972FA"/>
    <w:rsid w:val="002B25FD"/>
    <w:rsid w:val="002B4B14"/>
    <w:rsid w:val="002D1A82"/>
    <w:rsid w:val="002D37FA"/>
    <w:rsid w:val="002D3C4F"/>
    <w:rsid w:val="002D6D9E"/>
    <w:rsid w:val="002E2340"/>
    <w:rsid w:val="002E4CB5"/>
    <w:rsid w:val="002E6FCA"/>
    <w:rsid w:val="002F279B"/>
    <w:rsid w:val="00315131"/>
    <w:rsid w:val="003328AF"/>
    <w:rsid w:val="003545AE"/>
    <w:rsid w:val="00360000"/>
    <w:rsid w:val="00363520"/>
    <w:rsid w:val="00364692"/>
    <w:rsid w:val="003655AF"/>
    <w:rsid w:val="003705FC"/>
    <w:rsid w:val="00376364"/>
    <w:rsid w:val="00384ACF"/>
    <w:rsid w:val="00393A4F"/>
    <w:rsid w:val="00393ECB"/>
    <w:rsid w:val="0039619A"/>
    <w:rsid w:val="003C6D48"/>
    <w:rsid w:val="003D1ECD"/>
    <w:rsid w:val="003D3164"/>
    <w:rsid w:val="003D37F5"/>
    <w:rsid w:val="003D7A65"/>
    <w:rsid w:val="003E1E8D"/>
    <w:rsid w:val="003E4DF7"/>
    <w:rsid w:val="003E4FA9"/>
    <w:rsid w:val="00406F50"/>
    <w:rsid w:val="00407E9B"/>
    <w:rsid w:val="00414E7B"/>
    <w:rsid w:val="004203BC"/>
    <w:rsid w:val="004234B4"/>
    <w:rsid w:val="0042497D"/>
    <w:rsid w:val="004448B9"/>
    <w:rsid w:val="0044670C"/>
    <w:rsid w:val="00455789"/>
    <w:rsid w:val="004717C7"/>
    <w:rsid w:val="0047534A"/>
    <w:rsid w:val="004A2C8D"/>
    <w:rsid w:val="004A2F10"/>
    <w:rsid w:val="004A6979"/>
    <w:rsid w:val="004C231C"/>
    <w:rsid w:val="004C2F94"/>
    <w:rsid w:val="004E029B"/>
    <w:rsid w:val="004E2573"/>
    <w:rsid w:val="004F0E15"/>
    <w:rsid w:val="004F7187"/>
    <w:rsid w:val="00506BF7"/>
    <w:rsid w:val="00517C00"/>
    <w:rsid w:val="00527B0E"/>
    <w:rsid w:val="00535BAE"/>
    <w:rsid w:val="005569A9"/>
    <w:rsid w:val="00567BF6"/>
    <w:rsid w:val="00581FEA"/>
    <w:rsid w:val="00584D77"/>
    <w:rsid w:val="005C16AF"/>
    <w:rsid w:val="005D61EF"/>
    <w:rsid w:val="005F4AF0"/>
    <w:rsid w:val="005F75E5"/>
    <w:rsid w:val="00624060"/>
    <w:rsid w:val="006510F5"/>
    <w:rsid w:val="00682A70"/>
    <w:rsid w:val="00692300"/>
    <w:rsid w:val="00693951"/>
    <w:rsid w:val="00694443"/>
    <w:rsid w:val="006B2111"/>
    <w:rsid w:val="006D0223"/>
    <w:rsid w:val="006D55E5"/>
    <w:rsid w:val="006E06C6"/>
    <w:rsid w:val="006E42B2"/>
    <w:rsid w:val="006E6ED1"/>
    <w:rsid w:val="007100AF"/>
    <w:rsid w:val="00711F1D"/>
    <w:rsid w:val="00720E4D"/>
    <w:rsid w:val="00726EDA"/>
    <w:rsid w:val="007313A3"/>
    <w:rsid w:val="00740B89"/>
    <w:rsid w:val="007428B8"/>
    <w:rsid w:val="00746164"/>
    <w:rsid w:val="00746981"/>
    <w:rsid w:val="00750CA9"/>
    <w:rsid w:val="0075545E"/>
    <w:rsid w:val="0075591D"/>
    <w:rsid w:val="00780BB6"/>
    <w:rsid w:val="007A33D7"/>
    <w:rsid w:val="007C39CA"/>
    <w:rsid w:val="007C5697"/>
    <w:rsid w:val="007D2DC0"/>
    <w:rsid w:val="007D6A8F"/>
    <w:rsid w:val="007E2094"/>
    <w:rsid w:val="0081247A"/>
    <w:rsid w:val="00812765"/>
    <w:rsid w:val="008602E7"/>
    <w:rsid w:val="00867B16"/>
    <w:rsid w:val="0087392B"/>
    <w:rsid w:val="0087669B"/>
    <w:rsid w:val="00880AC2"/>
    <w:rsid w:val="008909EE"/>
    <w:rsid w:val="008A1B8A"/>
    <w:rsid w:val="008A2799"/>
    <w:rsid w:val="008A7A95"/>
    <w:rsid w:val="008E1BBC"/>
    <w:rsid w:val="008F0A69"/>
    <w:rsid w:val="00905A97"/>
    <w:rsid w:val="0091117B"/>
    <w:rsid w:val="00925428"/>
    <w:rsid w:val="009278C7"/>
    <w:rsid w:val="00930B2C"/>
    <w:rsid w:val="00962130"/>
    <w:rsid w:val="009655B2"/>
    <w:rsid w:val="00970A0F"/>
    <w:rsid w:val="00975771"/>
    <w:rsid w:val="009844F5"/>
    <w:rsid w:val="009A39A7"/>
    <w:rsid w:val="009A78D8"/>
    <w:rsid w:val="009B04E1"/>
    <w:rsid w:val="009C163D"/>
    <w:rsid w:val="009D5028"/>
    <w:rsid w:val="009D5D66"/>
    <w:rsid w:val="009D5E10"/>
    <w:rsid w:val="009D786F"/>
    <w:rsid w:val="00A07F42"/>
    <w:rsid w:val="00A134C5"/>
    <w:rsid w:val="00A16315"/>
    <w:rsid w:val="00A165AB"/>
    <w:rsid w:val="00A25939"/>
    <w:rsid w:val="00A26B23"/>
    <w:rsid w:val="00A30B3C"/>
    <w:rsid w:val="00A317FA"/>
    <w:rsid w:val="00A47063"/>
    <w:rsid w:val="00A61C1A"/>
    <w:rsid w:val="00A65739"/>
    <w:rsid w:val="00A92324"/>
    <w:rsid w:val="00A95246"/>
    <w:rsid w:val="00AA1DCC"/>
    <w:rsid w:val="00AA2990"/>
    <w:rsid w:val="00AA3015"/>
    <w:rsid w:val="00AC6E54"/>
    <w:rsid w:val="00AF6630"/>
    <w:rsid w:val="00B022FF"/>
    <w:rsid w:val="00B4355F"/>
    <w:rsid w:val="00B47704"/>
    <w:rsid w:val="00B723BE"/>
    <w:rsid w:val="00B82705"/>
    <w:rsid w:val="00B97AE6"/>
    <w:rsid w:val="00BB4773"/>
    <w:rsid w:val="00BB5437"/>
    <w:rsid w:val="00BC3760"/>
    <w:rsid w:val="00BE15C1"/>
    <w:rsid w:val="00BF0ADC"/>
    <w:rsid w:val="00C06EAD"/>
    <w:rsid w:val="00C1604A"/>
    <w:rsid w:val="00C27D57"/>
    <w:rsid w:val="00C30ED7"/>
    <w:rsid w:val="00C51A35"/>
    <w:rsid w:val="00C65FB6"/>
    <w:rsid w:val="00C82CBA"/>
    <w:rsid w:val="00C85258"/>
    <w:rsid w:val="00C96025"/>
    <w:rsid w:val="00CA3E9D"/>
    <w:rsid w:val="00CB41A2"/>
    <w:rsid w:val="00CC1C19"/>
    <w:rsid w:val="00CC228A"/>
    <w:rsid w:val="00CC41EE"/>
    <w:rsid w:val="00CD346F"/>
    <w:rsid w:val="00CE1C84"/>
    <w:rsid w:val="00CF1799"/>
    <w:rsid w:val="00D04AC5"/>
    <w:rsid w:val="00D47DAB"/>
    <w:rsid w:val="00D5115F"/>
    <w:rsid w:val="00D8667C"/>
    <w:rsid w:val="00D86AB9"/>
    <w:rsid w:val="00DD1437"/>
    <w:rsid w:val="00DD7842"/>
    <w:rsid w:val="00DE2207"/>
    <w:rsid w:val="00E128C5"/>
    <w:rsid w:val="00E17535"/>
    <w:rsid w:val="00E30737"/>
    <w:rsid w:val="00E332BB"/>
    <w:rsid w:val="00E426B2"/>
    <w:rsid w:val="00E5104F"/>
    <w:rsid w:val="00E57AB4"/>
    <w:rsid w:val="00E63DDF"/>
    <w:rsid w:val="00E65140"/>
    <w:rsid w:val="00EA293D"/>
    <w:rsid w:val="00EA7D4F"/>
    <w:rsid w:val="00EB16F7"/>
    <w:rsid w:val="00EB31BE"/>
    <w:rsid w:val="00EC504C"/>
    <w:rsid w:val="00EC50B4"/>
    <w:rsid w:val="00EE05DC"/>
    <w:rsid w:val="00EE2BB9"/>
    <w:rsid w:val="00EE547D"/>
    <w:rsid w:val="00F00DB8"/>
    <w:rsid w:val="00F03BFD"/>
    <w:rsid w:val="00F12AAB"/>
    <w:rsid w:val="00F23847"/>
    <w:rsid w:val="00F40510"/>
    <w:rsid w:val="00F41B7A"/>
    <w:rsid w:val="00F518CD"/>
    <w:rsid w:val="00F61EAD"/>
    <w:rsid w:val="00F84C02"/>
    <w:rsid w:val="00F90591"/>
    <w:rsid w:val="00FC1FCE"/>
    <w:rsid w:val="00FC683D"/>
    <w:rsid w:val="00FE075F"/>
    <w:rsid w:val="00FE1BC5"/>
    <w:rsid w:val="00FE3007"/>
    <w:rsid w:val="00FE4BD6"/>
    <w:rsid w:val="00FF277C"/>
    <w:rsid w:val="034FA5D1"/>
    <w:rsid w:val="048E85D6"/>
    <w:rsid w:val="05137B86"/>
    <w:rsid w:val="06AF4BE7"/>
    <w:rsid w:val="27240529"/>
    <w:rsid w:val="295E6859"/>
    <w:rsid w:val="2B28D388"/>
    <w:rsid w:val="33AB75FA"/>
    <w:rsid w:val="40E5D096"/>
    <w:rsid w:val="53C91A06"/>
    <w:rsid w:val="5A825936"/>
    <w:rsid w:val="5B24C689"/>
    <w:rsid w:val="64369E0F"/>
    <w:rsid w:val="66C87610"/>
    <w:rsid w:val="701EE5A5"/>
    <w:rsid w:val="778EA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DBE370"/>
  <w15:chartTrackingRefBased/>
  <w15:docId w15:val="{09502ABE-D6A0-41B4-B9D6-670C873F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C39CA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873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392B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7392B"/>
    <w:rPr>
      <w:sz w:val="16"/>
      <w:szCs w:val="16"/>
    </w:rPr>
  </w:style>
  <w:style w:type="paragraph" w:styleId="Revision">
    <w:name w:val="Revision"/>
    <w:hidden/>
    <w:uiPriority w:val="99"/>
    <w:semiHidden/>
    <w:rsid w:val="00FC68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063"/>
    <w:rPr>
      <w:rFonts w:ascii="Arial" w:eastAsia="Times New Roman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07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e.ca.gov/be/ag/ag/yr18/documents/nov18item08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e.ca.gov/be/ag/ag/yr21/documents/nov21item04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knowledgeworks.org/wp-content/uploads/2021/11/assessment-innovation-state-trends.pdf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e.ca.gov/be/ag/ag/yr15/documents/mar15item04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9" ma:contentTypeDescription="Create a new document." ma:contentTypeScope="" ma:versionID="fa343b666238b0856af313b226b43208">
  <xsd:schema xmlns:xsd="http://www.w3.org/2001/XMLSchema" xmlns:xs="http://www.w3.org/2001/XMLSchema" xmlns:p="http://schemas.microsoft.com/office/2006/metadata/properties" xmlns:ns2="1aae30ff-d7bc-47e3-882e-cd3423d00d62" xmlns:ns3="f89dec18-d0c2-45d2-8a15-31051f2519f8" targetNamespace="http://schemas.microsoft.com/office/2006/metadata/properties" ma:root="true" ma:fieldsID="9a58c1f7c58f005b60310e52beb88771" ns2:_="" ns3:_="">
    <xsd:import namespace="1aae30ff-d7bc-47e3-882e-cd3423d00d62"/>
    <xsd:import namespace="f89dec18-d0c2-45d2-8a15-31051f2519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F5B4BE-ACED-41B5-846C-8917E64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e30ff-d7bc-47e3-882e-cd3423d00d62"/>
    <ds:schemaRef ds:uri="f89dec18-d0c2-45d2-8a15-31051f251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A5834-88AB-4266-8619-1E59B46A8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169684-0CEB-4EFB-AF09-E7A6D97FA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2023 Agenda Item X—Meeting Agendas (CA State Board of Education)</vt:lpstr>
    </vt:vector>
  </TitlesOfParts>
  <Company>California State Board of Education</Company>
  <LinksUpToDate>false</LinksUpToDate>
  <CharactersWithSpaces>3274</CharactersWithSpaces>
  <SharedDoc>false</SharedDoc>
  <HLinks>
    <vt:vector size="24" baseType="variant">
      <vt:variant>
        <vt:i4>5767239</vt:i4>
      </vt:variant>
      <vt:variant>
        <vt:i4>9</vt:i4>
      </vt:variant>
      <vt:variant>
        <vt:i4>0</vt:i4>
      </vt:variant>
      <vt:variant>
        <vt:i4>5</vt:i4>
      </vt:variant>
      <vt:variant>
        <vt:lpwstr>https://knowledgeworks.org/wp-content/uploads/2021/11/assessment-innovation-state-trends.pdf</vt:lpwstr>
      </vt:variant>
      <vt:variant>
        <vt:lpwstr/>
      </vt:variant>
      <vt:variant>
        <vt:i4>2490473</vt:i4>
      </vt:variant>
      <vt:variant>
        <vt:i4>6</vt:i4>
      </vt:variant>
      <vt:variant>
        <vt:i4>0</vt:i4>
      </vt:variant>
      <vt:variant>
        <vt:i4>5</vt:i4>
      </vt:variant>
      <vt:variant>
        <vt:lpwstr>https://www.cde.ca.gov/be/ag/ag/yr15/documents/mar15item04.doc</vt:lpwstr>
      </vt:variant>
      <vt:variant>
        <vt:lpwstr/>
      </vt:variant>
      <vt:variant>
        <vt:i4>2949223</vt:i4>
      </vt:variant>
      <vt:variant>
        <vt:i4>3</vt:i4>
      </vt:variant>
      <vt:variant>
        <vt:i4>0</vt:i4>
      </vt:variant>
      <vt:variant>
        <vt:i4>5</vt:i4>
      </vt:variant>
      <vt:variant>
        <vt:lpwstr>https://www.cde.ca.gov/be/ag/ag/yr18/documents/nov18item08.docx</vt:lpwstr>
      </vt:variant>
      <vt:variant>
        <vt:lpwstr/>
      </vt:variant>
      <vt:variant>
        <vt:i4>2162791</vt:i4>
      </vt:variant>
      <vt:variant>
        <vt:i4>0</vt:i4>
      </vt:variant>
      <vt:variant>
        <vt:i4>0</vt:i4>
      </vt:variant>
      <vt:variant>
        <vt:i4>5</vt:i4>
      </vt:variant>
      <vt:variant>
        <vt:lpwstr>https://www.cde.ca.gov/be/ag/ag/yr21/documents/nov21item04.docx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2023 Agenda Item 01 - Meeting Agendas (CA State Board of Education)</dc:title>
  <dc:subject>Study Session on Assessment Innovations That Can Better Support Teaching and Learning.</dc:subject>
  <cp:keywords/>
  <dc:description/>
  <cp:lastPrinted>2017-10-30T17:36:00Z</cp:lastPrinted>
  <dcterms:created xsi:type="dcterms:W3CDTF">2023-02-24T23:37:00Z</dcterms:created>
  <dcterms:modified xsi:type="dcterms:W3CDTF">2023-02-25T00:01:00Z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</Properties>
</file>