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2C9B" w14:textId="77777777" w:rsidR="00491CC4" w:rsidRPr="00491CC4" w:rsidRDefault="00083B00" w:rsidP="00491CC4">
      <w:pPr>
        <w:widowControl w:val="0"/>
        <w:numPr>
          <w:ilvl w:val="0"/>
          <w:numId w:val="1"/>
        </w:numPr>
        <w:tabs>
          <w:tab w:val="clear" w:pos="720"/>
        </w:tabs>
        <w:ind w:left="360" w:right="-72"/>
        <w:rPr>
          <w:b/>
        </w:rPr>
      </w:pPr>
      <w:r w:rsidRPr="005349E4">
        <w:rPr>
          <w:rFonts w:cs="Arial"/>
        </w:rPr>
        <w:t xml:space="preserve">The State Board of Education has illustrated changes to the original text in the following manner: text originally proposed to be added is </w:t>
      </w:r>
      <w:r w:rsidRPr="005349E4">
        <w:rPr>
          <w:rFonts w:cs="Arial"/>
          <w:u w:val="single"/>
        </w:rPr>
        <w:t>underlined</w:t>
      </w:r>
      <w:r w:rsidRPr="005349E4">
        <w:rPr>
          <w:rFonts w:cs="Arial"/>
        </w:rPr>
        <w:t xml:space="preserve">; text proposed to be deleted is displayed in </w:t>
      </w:r>
      <w:r w:rsidRPr="005349E4">
        <w:rPr>
          <w:rFonts w:cs="Arial"/>
          <w:strike/>
        </w:rPr>
        <w:t>strikeout</w:t>
      </w:r>
      <w:r w:rsidRPr="005349E4">
        <w:rPr>
          <w:rFonts w:cs="Arial"/>
        </w:rPr>
        <w:t>.</w:t>
      </w:r>
    </w:p>
    <w:p w14:paraId="1203EB70" w14:textId="77777777" w:rsidR="00491CC4" w:rsidRPr="00F153E0" w:rsidRDefault="00491CC4" w:rsidP="00491CC4">
      <w:pPr>
        <w:widowControl w:val="0"/>
        <w:ind w:right="-72"/>
        <w:rPr>
          <w:b/>
        </w:rPr>
      </w:pPr>
    </w:p>
    <w:p w14:paraId="3B6BD2D9" w14:textId="77777777" w:rsidR="009D40B8" w:rsidRPr="0079260B" w:rsidRDefault="001E68CE" w:rsidP="00851F80">
      <w:pPr>
        <w:pStyle w:val="Heading1"/>
        <w:spacing w:line="360" w:lineRule="auto"/>
        <w:rPr>
          <w:rFonts w:cs="Times New Roman"/>
        </w:rPr>
      </w:pPr>
      <w:r w:rsidRPr="00F153E0">
        <w:t xml:space="preserve"> </w:t>
      </w:r>
      <w:r w:rsidR="009D40B8" w:rsidRPr="00F153E0">
        <w:t>Title 5. EDUCATION</w:t>
      </w:r>
      <w:r w:rsidR="0079260B">
        <w:br/>
      </w:r>
      <w:r w:rsidR="009D40B8" w:rsidRPr="003A6FEA">
        <w:rPr>
          <w:rFonts w:cs="Arial"/>
        </w:rPr>
        <w:t xml:space="preserve">Division </w:t>
      </w:r>
      <w:r w:rsidR="00FD5F30">
        <w:rPr>
          <w:rFonts w:cs="Arial"/>
        </w:rPr>
        <w:t>1</w:t>
      </w:r>
      <w:r w:rsidR="009D40B8" w:rsidRPr="003A6FEA">
        <w:rPr>
          <w:rFonts w:cs="Arial"/>
        </w:rPr>
        <w:t xml:space="preserve">. </w:t>
      </w:r>
      <w:r w:rsidR="00FD5F30">
        <w:rPr>
          <w:rFonts w:cs="Arial"/>
        </w:rPr>
        <w:t>California Depar</w:t>
      </w:r>
      <w:r w:rsidR="00225309">
        <w:rPr>
          <w:rFonts w:cs="Arial"/>
        </w:rPr>
        <w:t>tment of Education</w:t>
      </w:r>
    </w:p>
    <w:p w14:paraId="32849A49" w14:textId="77777777" w:rsidR="009D40B8" w:rsidRPr="0079260B" w:rsidRDefault="009D40B8" w:rsidP="00851F80">
      <w:pPr>
        <w:pStyle w:val="Heading2"/>
        <w:spacing w:line="360" w:lineRule="auto"/>
      </w:pPr>
      <w:r w:rsidRPr="000F704B">
        <w:t>Chapter</w:t>
      </w:r>
      <w:r w:rsidR="00597870">
        <w:t xml:space="preserve"> </w:t>
      </w:r>
      <w:r w:rsidR="00CF4631">
        <w:t>11</w:t>
      </w:r>
      <w:r w:rsidR="00186D35">
        <w:t xml:space="preserve">. </w:t>
      </w:r>
      <w:r w:rsidR="00CF4631" w:rsidRPr="00CF4631">
        <w:t>Special Programs</w:t>
      </w:r>
      <w:r w:rsidR="0079260B">
        <w:br/>
      </w:r>
      <w:r>
        <w:rPr>
          <w:rFonts w:cs="Arial"/>
        </w:rPr>
        <w:t xml:space="preserve">Subchapter </w:t>
      </w:r>
      <w:r w:rsidR="00CF4631">
        <w:rPr>
          <w:rFonts w:cs="Arial"/>
        </w:rPr>
        <w:t>8</w:t>
      </w:r>
      <w:r w:rsidR="00186D35">
        <w:rPr>
          <w:rFonts w:cs="Arial"/>
        </w:rPr>
        <w:t xml:space="preserve">. </w:t>
      </w:r>
      <w:r w:rsidR="00CF4631" w:rsidRPr="00CF4631">
        <w:rPr>
          <w:rFonts w:cs="Arial"/>
        </w:rPr>
        <w:t>High School Proficiency Certificates</w:t>
      </w:r>
    </w:p>
    <w:p w14:paraId="241FB8FD" w14:textId="77777777" w:rsidR="007C79B9" w:rsidRDefault="00186D35" w:rsidP="00851F80">
      <w:pPr>
        <w:pStyle w:val="Heading3"/>
        <w:spacing w:line="360" w:lineRule="auto"/>
      </w:pPr>
      <w:r>
        <w:t xml:space="preserve">Article </w:t>
      </w:r>
      <w:r w:rsidR="00CF4631">
        <w:t>1</w:t>
      </w:r>
      <w:r w:rsidR="009D40B8">
        <w:t xml:space="preserve">. </w:t>
      </w:r>
      <w:r w:rsidR="00CF4631" w:rsidRPr="00CF4631">
        <w:t>Certificate of Proficiency</w:t>
      </w:r>
    </w:p>
    <w:p w14:paraId="04DFD620" w14:textId="77777777" w:rsidR="0004509D" w:rsidRPr="00CF4631" w:rsidRDefault="0004509D" w:rsidP="00B63E72">
      <w:pPr>
        <w:shd w:val="clear" w:color="auto" w:fill="FFFFFF"/>
        <w:tabs>
          <w:tab w:val="left" w:pos="360"/>
        </w:tabs>
        <w:spacing w:line="360" w:lineRule="auto"/>
        <w:rPr>
          <w:rFonts w:eastAsiaTheme="majorEastAsia" w:cstheme="majorBidi"/>
          <w:b/>
          <w:iCs/>
          <w:lang w:val="en"/>
        </w:rPr>
      </w:pPr>
      <w:r w:rsidRPr="00CF4631">
        <w:rPr>
          <w:rFonts w:eastAsiaTheme="majorEastAsia" w:cstheme="majorBidi"/>
          <w:b/>
          <w:iCs/>
          <w:lang w:val="en"/>
        </w:rPr>
        <w:t>§ 11520. Definitions.</w:t>
      </w:r>
    </w:p>
    <w:p w14:paraId="1A263828" w14:textId="14D75774" w:rsidR="0004509D" w:rsidRPr="00CF4631" w:rsidRDefault="00B63E72" w:rsidP="00B63E72">
      <w:pPr>
        <w:shd w:val="clear" w:color="auto" w:fill="FFFFFF"/>
        <w:tabs>
          <w:tab w:val="left" w:pos="360"/>
        </w:tabs>
        <w:spacing w:line="360" w:lineRule="auto"/>
        <w:rPr>
          <w:rFonts w:eastAsiaTheme="majorEastAsia" w:cstheme="majorBidi"/>
          <w:iCs/>
          <w:lang w:val="en"/>
        </w:rPr>
      </w:pPr>
      <w:r>
        <w:rPr>
          <w:rFonts w:eastAsiaTheme="majorEastAsia" w:cstheme="majorBidi"/>
          <w:iCs/>
          <w:lang w:val="en"/>
        </w:rPr>
        <w:tab/>
      </w:r>
      <w:r w:rsidR="0004509D" w:rsidRPr="00CF4631">
        <w:rPr>
          <w:rFonts w:eastAsiaTheme="majorEastAsia" w:cstheme="majorBidi"/>
          <w:iCs/>
          <w:lang w:val="en"/>
        </w:rPr>
        <w:t>(a) “Certificate” means a certificate of proficiency awarded by the State Board of Education (SBE) as described in Education Code section 48412(a)(2).</w:t>
      </w:r>
    </w:p>
    <w:p w14:paraId="474528A7" w14:textId="31584FFF" w:rsidR="0004509D" w:rsidRPr="00CF4631" w:rsidRDefault="00B63E72" w:rsidP="00B63E72">
      <w:pPr>
        <w:shd w:val="clear" w:color="auto" w:fill="FFFFFF"/>
        <w:tabs>
          <w:tab w:val="left" w:pos="360"/>
        </w:tabs>
        <w:spacing w:line="360" w:lineRule="auto"/>
        <w:rPr>
          <w:rFonts w:eastAsiaTheme="majorEastAsia" w:cstheme="majorBidi"/>
          <w:iCs/>
          <w:lang w:val="en"/>
        </w:rPr>
      </w:pPr>
      <w:r>
        <w:rPr>
          <w:rFonts w:eastAsiaTheme="majorEastAsia" w:cstheme="majorBidi"/>
          <w:lang w:val="en"/>
        </w:rPr>
        <w:tab/>
      </w:r>
      <w:r w:rsidR="0004509D" w:rsidRPr="7B68772B">
        <w:rPr>
          <w:rFonts w:eastAsiaTheme="majorEastAsia" w:cstheme="majorBidi"/>
          <w:lang w:val="en"/>
        </w:rPr>
        <w:t>(b) “Certification” means documentation from a services provider, or a county or state agency, certifying the examinee is a homeless youth or a foster youth.</w:t>
      </w:r>
    </w:p>
    <w:p w14:paraId="399E0F50" w14:textId="0B5A2717" w:rsidR="00FC60C0" w:rsidRDefault="00B63E72" w:rsidP="00B63E72">
      <w:pPr>
        <w:shd w:val="clear" w:color="auto" w:fill="FFFFFF" w:themeFill="background1"/>
        <w:tabs>
          <w:tab w:val="left" w:pos="360"/>
        </w:tabs>
        <w:spacing w:line="360" w:lineRule="auto"/>
        <w:rPr>
          <w:rFonts w:cs="Arial"/>
          <w:color w:val="333333"/>
          <w:u w:val="single"/>
          <w:shd w:val="clear" w:color="auto" w:fill="FFFFFF"/>
        </w:rPr>
      </w:pPr>
      <w:r w:rsidRPr="00B63E72">
        <w:rPr>
          <w:rFonts w:eastAsiaTheme="majorEastAsia" w:cs="Arial"/>
          <w:lang w:val="en"/>
        </w:rPr>
        <w:tab/>
      </w:r>
      <w:r w:rsidR="00FC60C0" w:rsidRPr="7B68772B">
        <w:rPr>
          <w:rFonts w:eastAsiaTheme="majorEastAsia" w:cs="Arial"/>
          <w:u w:val="single"/>
          <w:lang w:val="en"/>
        </w:rPr>
        <w:t>(</w:t>
      </w:r>
      <w:r w:rsidR="167B8B98" w:rsidRPr="7B68772B">
        <w:rPr>
          <w:rFonts w:eastAsiaTheme="majorEastAsia" w:cs="Arial"/>
          <w:u w:val="single"/>
          <w:lang w:val="en"/>
        </w:rPr>
        <w:t>c</w:t>
      </w:r>
      <w:r w:rsidR="00FC60C0" w:rsidRPr="7B68772B">
        <w:rPr>
          <w:rFonts w:eastAsiaTheme="majorEastAsia" w:cs="Arial"/>
          <w:u w:val="single"/>
          <w:lang w:val="en"/>
        </w:rPr>
        <w:t>) “Eligibility” shall</w:t>
      </w:r>
      <w:r w:rsidR="00FC60C0">
        <w:rPr>
          <w:rFonts w:cs="Arial"/>
          <w:color w:val="333333"/>
          <w:u w:val="single"/>
          <w:shd w:val="clear" w:color="auto" w:fill="FFFFFF"/>
        </w:rPr>
        <w:t xml:space="preserve"> be verified by the student’s demonstration of a local educational agency</w:t>
      </w:r>
      <w:r w:rsidR="00EC04E9">
        <w:rPr>
          <w:rFonts w:cs="Arial"/>
          <w:color w:val="333333"/>
          <w:u w:val="single"/>
          <w:shd w:val="clear" w:color="auto" w:fill="FFFFFF"/>
        </w:rPr>
        <w:t>-</w:t>
      </w:r>
      <w:r w:rsidR="00FC60C0">
        <w:rPr>
          <w:rFonts w:cs="Arial"/>
          <w:color w:val="333333"/>
          <w:u w:val="single"/>
          <w:shd w:val="clear" w:color="auto" w:fill="FFFFFF"/>
        </w:rPr>
        <w:t>issued official or unofficial transcript showing current enrollment.</w:t>
      </w:r>
    </w:p>
    <w:p w14:paraId="7FBE4806" w14:textId="7A8F0848" w:rsidR="00FC60C0" w:rsidRPr="00ED64C6" w:rsidRDefault="00B63E72" w:rsidP="00B63E72">
      <w:pPr>
        <w:shd w:val="clear" w:color="auto" w:fill="FFFFFF" w:themeFill="background1"/>
        <w:tabs>
          <w:tab w:val="left" w:pos="360"/>
        </w:tabs>
        <w:spacing w:line="360" w:lineRule="auto"/>
        <w:rPr>
          <w:rFonts w:cs="Arial"/>
          <w:color w:val="212121"/>
          <w:u w:val="single"/>
        </w:rPr>
      </w:pPr>
      <w:r w:rsidRPr="00B63E72">
        <w:rPr>
          <w:rFonts w:eastAsiaTheme="majorEastAsia" w:cstheme="majorBidi"/>
          <w:lang w:val="en"/>
        </w:rPr>
        <w:tab/>
      </w:r>
      <w:r w:rsidR="00FC60C0" w:rsidRPr="12EC578F">
        <w:rPr>
          <w:rFonts w:cs="Arial"/>
          <w:color w:val="212121"/>
          <w:u w:val="single"/>
        </w:rPr>
        <w:t>(</w:t>
      </w:r>
      <w:r w:rsidR="00F56160">
        <w:rPr>
          <w:rFonts w:cs="Arial"/>
          <w:color w:val="212121"/>
          <w:u w:val="single"/>
        </w:rPr>
        <w:t>d</w:t>
      </w:r>
      <w:r w:rsidR="00FC60C0" w:rsidRPr="12EC578F">
        <w:rPr>
          <w:rFonts w:cs="Arial"/>
          <w:color w:val="212121"/>
          <w:u w:val="single"/>
        </w:rPr>
        <w:t xml:space="preserve">) “Fee” </w:t>
      </w:r>
      <w:r w:rsidR="3848A173" w:rsidRPr="12EC578F">
        <w:rPr>
          <w:rFonts w:cs="Arial"/>
          <w:color w:val="212121"/>
          <w:u w:val="single"/>
        </w:rPr>
        <w:t>refers to a payment that shall be submitted at the time of registration or when requesting services such as ordering additional score reports or certificates.</w:t>
      </w:r>
    </w:p>
    <w:p w14:paraId="43356B81" w14:textId="1125ABB8" w:rsidR="0004509D" w:rsidRPr="00CF4631" w:rsidRDefault="00B63E72" w:rsidP="00B63E72">
      <w:pPr>
        <w:shd w:val="clear" w:color="auto" w:fill="FFFFFF" w:themeFill="background1"/>
        <w:tabs>
          <w:tab w:val="left" w:pos="360"/>
        </w:tabs>
        <w:spacing w:line="360" w:lineRule="auto"/>
        <w:rPr>
          <w:rFonts w:eastAsiaTheme="majorEastAsia" w:cstheme="majorBidi"/>
          <w:lang w:val="en"/>
        </w:rPr>
      </w:pPr>
      <w:r>
        <w:rPr>
          <w:rFonts w:eastAsiaTheme="majorEastAsia" w:cstheme="majorBidi"/>
          <w:lang w:val="en"/>
        </w:rPr>
        <w:tab/>
      </w:r>
      <w:r w:rsidR="0004509D" w:rsidRPr="7B68772B">
        <w:rPr>
          <w:rFonts w:eastAsiaTheme="majorEastAsia" w:cstheme="majorBidi"/>
          <w:lang w:val="en"/>
        </w:rPr>
        <w:t>(</w:t>
      </w:r>
      <w:proofErr w:type="spellStart"/>
      <w:r w:rsidR="00FC60C0" w:rsidRPr="7B68772B">
        <w:rPr>
          <w:rFonts w:eastAsiaTheme="majorEastAsia" w:cstheme="majorBidi"/>
          <w:strike/>
          <w:lang w:val="en"/>
        </w:rPr>
        <w:t>c</w:t>
      </w:r>
      <w:r w:rsidR="00ED64C6">
        <w:rPr>
          <w:rFonts w:eastAsiaTheme="majorEastAsia" w:cstheme="majorBidi"/>
          <w:u w:val="single"/>
          <w:lang w:val="en"/>
        </w:rPr>
        <w:t>e</w:t>
      </w:r>
      <w:proofErr w:type="spellEnd"/>
      <w:r w:rsidR="0004509D" w:rsidRPr="7B68772B">
        <w:rPr>
          <w:rFonts w:eastAsiaTheme="majorEastAsia" w:cstheme="majorBidi"/>
          <w:lang w:val="en"/>
        </w:rPr>
        <w:t>) “Parent” as used in Education Code section 48410(e), relating to verified parental approval, means the natural parent, or adoptive parent or legal guardian, having legal custody of the pupil.</w:t>
      </w:r>
    </w:p>
    <w:p w14:paraId="736A0FB9" w14:textId="4E919277" w:rsidR="0004509D" w:rsidRPr="00DC4AC5" w:rsidRDefault="00B63E72" w:rsidP="00B63E72">
      <w:pPr>
        <w:shd w:val="clear" w:color="auto" w:fill="FFFFFF" w:themeFill="background1"/>
        <w:tabs>
          <w:tab w:val="left" w:pos="360"/>
        </w:tabs>
        <w:spacing w:line="360" w:lineRule="auto"/>
        <w:rPr>
          <w:rFonts w:eastAsiaTheme="majorEastAsia" w:cstheme="majorBidi"/>
          <w:lang w:val="en"/>
        </w:rPr>
      </w:pPr>
      <w:r>
        <w:rPr>
          <w:rFonts w:eastAsiaTheme="majorEastAsia" w:cstheme="majorBidi"/>
          <w:lang w:val="en"/>
        </w:rPr>
        <w:tab/>
      </w:r>
      <w:r w:rsidR="0004509D" w:rsidRPr="7B68772B">
        <w:rPr>
          <w:rFonts w:eastAsiaTheme="majorEastAsia" w:cstheme="majorBidi"/>
          <w:lang w:val="en"/>
        </w:rPr>
        <w:t>(</w:t>
      </w:r>
      <w:proofErr w:type="spellStart"/>
      <w:r w:rsidR="00FC60C0" w:rsidRPr="7B68772B">
        <w:rPr>
          <w:rFonts w:eastAsiaTheme="majorEastAsia" w:cstheme="majorBidi"/>
          <w:strike/>
          <w:lang w:val="en"/>
        </w:rPr>
        <w:t>d</w:t>
      </w:r>
      <w:r w:rsidR="00ED64C6">
        <w:rPr>
          <w:rFonts w:eastAsiaTheme="majorEastAsia" w:cstheme="majorBidi"/>
          <w:u w:val="single"/>
          <w:lang w:val="en"/>
        </w:rPr>
        <w:t>f</w:t>
      </w:r>
      <w:proofErr w:type="spellEnd"/>
      <w:r w:rsidR="0004509D" w:rsidRPr="7B68772B">
        <w:rPr>
          <w:rFonts w:eastAsiaTheme="majorEastAsia" w:cstheme="majorBidi"/>
          <w:lang w:val="en"/>
        </w:rPr>
        <w:t>) “Testing accommodations” means any variation in the assessment environment or process that does not fundamentally alter what the test measures or affect the comparability of scores.</w:t>
      </w:r>
    </w:p>
    <w:p w14:paraId="051D6649" w14:textId="69CA479C" w:rsidR="002B1F2D" w:rsidRDefault="00B63E72" w:rsidP="00B63E72">
      <w:pPr>
        <w:shd w:val="clear" w:color="auto" w:fill="FFFFFF"/>
        <w:tabs>
          <w:tab w:val="left" w:pos="360"/>
        </w:tabs>
        <w:spacing w:line="360" w:lineRule="auto"/>
        <w:rPr>
          <w:rFonts w:cs="Arial"/>
          <w:color w:val="212121"/>
          <w:lang w:val="en"/>
        </w:rPr>
      </w:pPr>
      <w:r w:rsidRPr="006B1894">
        <w:rPr>
          <w:rFonts w:eastAsiaTheme="majorEastAsia" w:cs="Arial"/>
          <w:iCs/>
          <w:lang w:val="en"/>
        </w:rPr>
        <w:t>NOTE</w:t>
      </w:r>
      <w:r w:rsidR="00CF4631" w:rsidRPr="006B1894">
        <w:rPr>
          <w:rFonts w:eastAsiaTheme="majorEastAsia" w:cs="Arial"/>
          <w:iCs/>
          <w:lang w:val="en"/>
        </w:rPr>
        <w:t>: Authority cited: Sections 48410 and 48412, Education Code. Reference: Sections 48410 and 48412, Education Code.</w:t>
      </w:r>
      <w:r w:rsidR="00030F9A" w:rsidRPr="006B1894">
        <w:rPr>
          <w:rFonts w:cs="Arial"/>
          <w:color w:val="212121"/>
          <w:lang w:val="en"/>
        </w:rPr>
        <w:t xml:space="preserve"> </w:t>
      </w:r>
    </w:p>
    <w:p w14:paraId="17D59080" w14:textId="77777777" w:rsidR="00BD3932" w:rsidRPr="006B1894" w:rsidRDefault="00BD3932" w:rsidP="00B63E72">
      <w:pPr>
        <w:shd w:val="clear" w:color="auto" w:fill="FFFFFF"/>
        <w:tabs>
          <w:tab w:val="left" w:pos="360"/>
        </w:tabs>
        <w:spacing w:line="360" w:lineRule="auto"/>
        <w:rPr>
          <w:rFonts w:cs="Arial"/>
          <w:color w:val="212121"/>
          <w:lang w:val="en"/>
        </w:rPr>
      </w:pPr>
    </w:p>
    <w:p w14:paraId="2950B425" w14:textId="300DC749" w:rsidR="007C79B9" w:rsidRPr="00C734C5" w:rsidRDefault="00CF2DCC" w:rsidP="00B63E72">
      <w:pPr>
        <w:tabs>
          <w:tab w:val="left" w:pos="360"/>
          <w:tab w:val="left" w:pos="720"/>
          <w:tab w:val="left" w:pos="900"/>
        </w:tabs>
        <w:spacing w:line="360" w:lineRule="auto"/>
        <w:rPr>
          <w:rFonts w:cs="Arial"/>
        </w:rPr>
      </w:pPr>
      <w:r w:rsidRPr="001C5A8D">
        <w:rPr>
          <w:rFonts w:cs="Arial"/>
        </w:rPr>
        <w:t>0</w:t>
      </w:r>
      <w:r w:rsidR="000A1000">
        <w:rPr>
          <w:rFonts w:cs="Arial"/>
        </w:rPr>
        <w:t>6</w:t>
      </w:r>
      <w:r w:rsidRPr="001C5A8D">
        <w:rPr>
          <w:rFonts w:cs="Arial"/>
        </w:rPr>
        <w:t>-</w:t>
      </w:r>
      <w:r w:rsidR="000A1000">
        <w:rPr>
          <w:rFonts w:cs="Arial"/>
        </w:rPr>
        <w:t>2</w:t>
      </w:r>
      <w:r w:rsidR="00ED64C6">
        <w:rPr>
          <w:rFonts w:cs="Arial"/>
        </w:rPr>
        <w:t>0</w:t>
      </w:r>
      <w:r w:rsidR="00C734C5" w:rsidRPr="001C5A8D">
        <w:rPr>
          <w:rFonts w:cs="Arial"/>
        </w:rPr>
        <w:t>-</w:t>
      </w:r>
      <w:r w:rsidR="00376A51">
        <w:rPr>
          <w:rFonts w:cs="Arial"/>
        </w:rPr>
        <w:t>2023</w:t>
      </w:r>
      <w:r w:rsidR="00C734C5">
        <w:rPr>
          <w:rFonts w:cs="Arial"/>
        </w:rPr>
        <w:t xml:space="preserve"> [California Department of Education]</w:t>
      </w:r>
    </w:p>
    <w:sectPr w:rsidR="007C79B9" w:rsidRPr="00C73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3264" w14:textId="77777777" w:rsidR="007B65AD" w:rsidRDefault="007B65AD" w:rsidP="00597870">
      <w:r>
        <w:separator/>
      </w:r>
    </w:p>
  </w:endnote>
  <w:endnote w:type="continuationSeparator" w:id="0">
    <w:p w14:paraId="63DD9312" w14:textId="77777777" w:rsidR="007B65AD" w:rsidRDefault="007B65AD" w:rsidP="00597870">
      <w:r>
        <w:continuationSeparator/>
      </w:r>
    </w:p>
  </w:endnote>
  <w:endnote w:type="continuationNotice" w:id="1">
    <w:p w14:paraId="6A929BB3" w14:textId="77777777" w:rsidR="007B65AD" w:rsidRDefault="007B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619B" w14:textId="77777777" w:rsidR="00B910DE" w:rsidRDefault="00B91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0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A9FBE" w14:textId="77777777" w:rsidR="00B910DE" w:rsidRDefault="00B91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9EF75E" w14:textId="77777777" w:rsidR="00B910DE" w:rsidRDefault="00B91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ABF1" w14:textId="77777777" w:rsidR="00B910DE" w:rsidRDefault="00B91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74A6" w14:textId="77777777" w:rsidR="007B65AD" w:rsidRDefault="007B65AD" w:rsidP="00597870">
      <w:r>
        <w:separator/>
      </w:r>
    </w:p>
  </w:footnote>
  <w:footnote w:type="continuationSeparator" w:id="0">
    <w:p w14:paraId="6AAC6371" w14:textId="77777777" w:rsidR="007B65AD" w:rsidRDefault="007B65AD" w:rsidP="00597870">
      <w:r>
        <w:continuationSeparator/>
      </w:r>
    </w:p>
  </w:footnote>
  <w:footnote w:type="continuationNotice" w:id="1">
    <w:p w14:paraId="48FB27A2" w14:textId="77777777" w:rsidR="007B65AD" w:rsidRDefault="007B6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90DC" w14:textId="77777777" w:rsidR="00B910DE" w:rsidRDefault="00B91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6D04" w14:textId="77777777" w:rsidR="00B910DE" w:rsidRDefault="00B91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6E4" w14:textId="77777777" w:rsidR="00B910DE" w:rsidRDefault="00B91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5073"/>
    <w:multiLevelType w:val="hybridMultilevel"/>
    <w:tmpl w:val="11D6A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4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NjMzNzQ0tjA1NzRT0lEKTi0uzszPAykwrAUAjCkK2ywAAAA="/>
  </w:docVars>
  <w:rsids>
    <w:rsidRoot w:val="001E595E"/>
    <w:rsid w:val="00030F9A"/>
    <w:rsid w:val="0004509D"/>
    <w:rsid w:val="000578ED"/>
    <w:rsid w:val="00067A57"/>
    <w:rsid w:val="00073B92"/>
    <w:rsid w:val="00083B00"/>
    <w:rsid w:val="000A1000"/>
    <w:rsid w:val="000C447F"/>
    <w:rsid w:val="000D3B94"/>
    <w:rsid w:val="00114201"/>
    <w:rsid w:val="001144E0"/>
    <w:rsid w:val="00114AF5"/>
    <w:rsid w:val="00170C25"/>
    <w:rsid w:val="001730FF"/>
    <w:rsid w:val="00186D35"/>
    <w:rsid w:val="00196822"/>
    <w:rsid w:val="001A1FF0"/>
    <w:rsid w:val="001C3473"/>
    <w:rsid w:val="001C5A8D"/>
    <w:rsid w:val="001E595E"/>
    <w:rsid w:val="001E68CE"/>
    <w:rsid w:val="0020721B"/>
    <w:rsid w:val="00225309"/>
    <w:rsid w:val="0026102F"/>
    <w:rsid w:val="002B1F2D"/>
    <w:rsid w:val="002B24E3"/>
    <w:rsid w:val="002E7237"/>
    <w:rsid w:val="00305624"/>
    <w:rsid w:val="003059B4"/>
    <w:rsid w:val="00323766"/>
    <w:rsid w:val="003419F6"/>
    <w:rsid w:val="00345551"/>
    <w:rsid w:val="003562A9"/>
    <w:rsid w:val="00376A51"/>
    <w:rsid w:val="003809C0"/>
    <w:rsid w:val="003A6FEA"/>
    <w:rsid w:val="003E15C9"/>
    <w:rsid w:val="003E6334"/>
    <w:rsid w:val="003F6FC6"/>
    <w:rsid w:val="0047535E"/>
    <w:rsid w:val="00491CC4"/>
    <w:rsid w:val="004A4C36"/>
    <w:rsid w:val="004E2B11"/>
    <w:rsid w:val="004F66F4"/>
    <w:rsid w:val="0050359B"/>
    <w:rsid w:val="00521E31"/>
    <w:rsid w:val="00532FBA"/>
    <w:rsid w:val="005712DC"/>
    <w:rsid w:val="00597870"/>
    <w:rsid w:val="005A251D"/>
    <w:rsid w:val="005E22A1"/>
    <w:rsid w:val="0060225C"/>
    <w:rsid w:val="00631BF8"/>
    <w:rsid w:val="006420A6"/>
    <w:rsid w:val="006445AC"/>
    <w:rsid w:val="00676AA2"/>
    <w:rsid w:val="006A4980"/>
    <w:rsid w:val="006B1894"/>
    <w:rsid w:val="006B1CC7"/>
    <w:rsid w:val="006F2309"/>
    <w:rsid w:val="0071714F"/>
    <w:rsid w:val="00726F97"/>
    <w:rsid w:val="00733CCE"/>
    <w:rsid w:val="00736DCE"/>
    <w:rsid w:val="007430D7"/>
    <w:rsid w:val="00753346"/>
    <w:rsid w:val="007777A0"/>
    <w:rsid w:val="007909AB"/>
    <w:rsid w:val="0079260B"/>
    <w:rsid w:val="007972F1"/>
    <w:rsid w:val="007B061A"/>
    <w:rsid w:val="007B65AD"/>
    <w:rsid w:val="007C74E6"/>
    <w:rsid w:val="007C79B9"/>
    <w:rsid w:val="007E33DB"/>
    <w:rsid w:val="00802CB7"/>
    <w:rsid w:val="0082077B"/>
    <w:rsid w:val="008272E5"/>
    <w:rsid w:val="00835CAF"/>
    <w:rsid w:val="00851F80"/>
    <w:rsid w:val="008624A7"/>
    <w:rsid w:val="00872D2A"/>
    <w:rsid w:val="00875630"/>
    <w:rsid w:val="008A370F"/>
    <w:rsid w:val="008A7193"/>
    <w:rsid w:val="00911CB3"/>
    <w:rsid w:val="00911CFC"/>
    <w:rsid w:val="00936E87"/>
    <w:rsid w:val="00941C87"/>
    <w:rsid w:val="009472E2"/>
    <w:rsid w:val="00972D1A"/>
    <w:rsid w:val="009D40B8"/>
    <w:rsid w:val="009E0BBE"/>
    <w:rsid w:val="009E3B7D"/>
    <w:rsid w:val="009F162C"/>
    <w:rsid w:val="00A1320D"/>
    <w:rsid w:val="00A44C23"/>
    <w:rsid w:val="00A55C2C"/>
    <w:rsid w:val="00A63559"/>
    <w:rsid w:val="00A71C5A"/>
    <w:rsid w:val="00AD77B3"/>
    <w:rsid w:val="00AF0660"/>
    <w:rsid w:val="00B019AD"/>
    <w:rsid w:val="00B024B8"/>
    <w:rsid w:val="00B160C4"/>
    <w:rsid w:val="00B63E72"/>
    <w:rsid w:val="00B75C8B"/>
    <w:rsid w:val="00B910DE"/>
    <w:rsid w:val="00BB3B47"/>
    <w:rsid w:val="00BD3932"/>
    <w:rsid w:val="00BF14A8"/>
    <w:rsid w:val="00C10C91"/>
    <w:rsid w:val="00C33050"/>
    <w:rsid w:val="00C5470F"/>
    <w:rsid w:val="00C6536A"/>
    <w:rsid w:val="00C734C5"/>
    <w:rsid w:val="00C9617E"/>
    <w:rsid w:val="00CA20FC"/>
    <w:rsid w:val="00CF2DCC"/>
    <w:rsid w:val="00CF4631"/>
    <w:rsid w:val="00D003A5"/>
    <w:rsid w:val="00D13D96"/>
    <w:rsid w:val="00D235B0"/>
    <w:rsid w:val="00D34399"/>
    <w:rsid w:val="00D40A8B"/>
    <w:rsid w:val="00D42093"/>
    <w:rsid w:val="00D55F99"/>
    <w:rsid w:val="00DA06F3"/>
    <w:rsid w:val="00DC3432"/>
    <w:rsid w:val="00DC4AC5"/>
    <w:rsid w:val="00DD6C07"/>
    <w:rsid w:val="00DE0711"/>
    <w:rsid w:val="00E572D5"/>
    <w:rsid w:val="00EB788B"/>
    <w:rsid w:val="00EC04E9"/>
    <w:rsid w:val="00EC3068"/>
    <w:rsid w:val="00EC4F89"/>
    <w:rsid w:val="00ED1A1D"/>
    <w:rsid w:val="00ED64C6"/>
    <w:rsid w:val="00F141CB"/>
    <w:rsid w:val="00F379D5"/>
    <w:rsid w:val="00F42E8B"/>
    <w:rsid w:val="00F50DF5"/>
    <w:rsid w:val="00F55D40"/>
    <w:rsid w:val="00F56160"/>
    <w:rsid w:val="00FA06F8"/>
    <w:rsid w:val="00FC60C0"/>
    <w:rsid w:val="00FD5F30"/>
    <w:rsid w:val="00FE1A34"/>
    <w:rsid w:val="00FF14DE"/>
    <w:rsid w:val="00FF7DB8"/>
    <w:rsid w:val="0342F1A2"/>
    <w:rsid w:val="0F57B46E"/>
    <w:rsid w:val="12EC578F"/>
    <w:rsid w:val="167B8B98"/>
    <w:rsid w:val="1692ADAB"/>
    <w:rsid w:val="178CB0D1"/>
    <w:rsid w:val="19B23C3F"/>
    <w:rsid w:val="1E49CEAF"/>
    <w:rsid w:val="21D99D10"/>
    <w:rsid w:val="23472B54"/>
    <w:rsid w:val="256C82C1"/>
    <w:rsid w:val="2A6CAFCC"/>
    <w:rsid w:val="2B3A65A9"/>
    <w:rsid w:val="2BD31925"/>
    <w:rsid w:val="2E72066B"/>
    <w:rsid w:val="37662B36"/>
    <w:rsid w:val="3848A173"/>
    <w:rsid w:val="388CD560"/>
    <w:rsid w:val="460E60F8"/>
    <w:rsid w:val="4BDF5412"/>
    <w:rsid w:val="51BB6228"/>
    <w:rsid w:val="56A8FA42"/>
    <w:rsid w:val="60456BEE"/>
    <w:rsid w:val="6A9B1524"/>
    <w:rsid w:val="724A510E"/>
    <w:rsid w:val="73BF5907"/>
    <w:rsid w:val="74DA5705"/>
    <w:rsid w:val="7830D669"/>
    <w:rsid w:val="78424EE2"/>
    <w:rsid w:val="7B68772B"/>
    <w:rsid w:val="7C2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40E96"/>
  <w15:chartTrackingRefBased/>
  <w15:docId w15:val="{96E987A4-6E86-4527-ADB2-78D3D62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0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60B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79260B"/>
    <w:pPr>
      <w:keepNext/>
      <w:keepLines/>
      <w:spacing w:line="48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qFormat/>
    <w:rsid w:val="0079260B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9260B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360" w:lineRule="auto"/>
      <w:jc w:val="center"/>
      <w:outlineLvl w:val="5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Cs w:val="20"/>
    </w:rPr>
  </w:style>
  <w:style w:type="paragraph" w:customStyle="1" w:styleId="DefinitionTerm">
    <w:name w:val="Definition Term"/>
    <w:basedOn w:val="Normal"/>
    <w:next w:val="DefinitionList"/>
    <w:rPr>
      <w:rFonts w:ascii="Times New Roman" w:hAnsi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rFonts w:ascii="Times New Roman" w:hAnsi="Times New Roman"/>
      <w:snapToGrid w:val="0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Pr>
      <w:rFonts w:ascii="Times New Roman" w:hAnsi="Times New Roman"/>
      <w:szCs w:val="20"/>
    </w:rPr>
  </w:style>
  <w:style w:type="paragraph" w:styleId="ListContinue3">
    <w:name w:val="List Continue 3"/>
    <w:basedOn w:val="Normal"/>
    <w:pPr>
      <w:spacing w:after="120"/>
      <w:ind w:left="1080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1E68CE"/>
    <w:pPr>
      <w:spacing w:after="120" w:line="480" w:lineRule="auto"/>
    </w:pPr>
  </w:style>
  <w:style w:type="paragraph" w:styleId="Subtitle">
    <w:name w:val="Subtitle"/>
    <w:basedOn w:val="Normal"/>
    <w:qFormat/>
    <w:rsid w:val="001E68CE"/>
    <w:pPr>
      <w:spacing w:line="480" w:lineRule="auto"/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972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D1A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260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9260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9260B"/>
    <w:rPr>
      <w:rFonts w:ascii="Arial" w:eastAsiaTheme="majorEastAsia" w:hAnsi="Arial" w:cstheme="majorBidi"/>
      <w:b/>
      <w:iCs/>
      <w:sz w:val="24"/>
      <w:szCs w:val="24"/>
    </w:rPr>
  </w:style>
  <w:style w:type="character" w:styleId="CommentReference">
    <w:name w:val="annotation reference"/>
    <w:basedOn w:val="DefaultParagraphFont"/>
    <w:rsid w:val="00DD6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C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D6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C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D6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6C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14D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7DB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93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8181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56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2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551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3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17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547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509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94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58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3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0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4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6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29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299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5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5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32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9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3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4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9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728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76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2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6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16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996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6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812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250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8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9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9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48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1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2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7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40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4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0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9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27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4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4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114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677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2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9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1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998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150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40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4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710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8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08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8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23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954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7546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72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12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5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7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09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1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8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92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33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2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05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5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1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55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24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25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46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013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260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1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1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75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5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5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6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5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3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5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77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8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7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81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56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478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84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1867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18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0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880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21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83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2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6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4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2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96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789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097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4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2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0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5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5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228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902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16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9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48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79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697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04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7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460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fa343b666238b0856af313b226b43208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9a58c1f7c58f005b60310e52beb88771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495FB-4615-43BD-9AFA-E5371F5478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aae30ff-d7bc-47e3-882e-cd3423d00d62"/>
    <ds:schemaRef ds:uri="http://purl.org/dc/terms/"/>
    <ds:schemaRef ds:uri="f89dec18-d0c2-45d2-8a15-31051f2519f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BDF047-FFF5-457B-8ECE-252ED840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EFB7E-D5A8-4238-B5DA-5489B1DF1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054E5-23CB-43A1-98CF-215660F02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High School Proficiency Examination Proposed Regulations - Proposed Rulemaking &amp; Regulations (CA Dept of Education</vt:lpstr>
    </vt:vector>
  </TitlesOfParts>
  <Company>Calif. Dept. of Education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High School Proficiency Examination Proposed Regulations - Proposed Rulemaking &amp; Regulations (CA Dept of Education</dc:title>
  <dc:subject>Proposed Regulations for the Amendment to California Code of Regulations, Title 5, Regarding California High School Proficiency Examination.</dc:subject>
  <dc:creator/>
  <cp:keywords/>
  <dc:description/>
  <cp:lastModifiedBy>Gerri White</cp:lastModifiedBy>
  <cp:revision>5</cp:revision>
  <cp:lastPrinted>2004-04-13T16:25:00Z</cp:lastPrinted>
  <dcterms:created xsi:type="dcterms:W3CDTF">2023-06-20T21:07:00Z</dcterms:created>
  <dcterms:modified xsi:type="dcterms:W3CDTF">2023-07-25T18:17:00Z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  <property fmtid="{D5CDD505-2E9C-101B-9397-08002B2CF9AE}" pid="4" name="GrammarlyDocumentId">
    <vt:lpwstr>3dc0a95636c40cbad7f06f6ef6c4daf834c04789548ac45ff921114fabcec138</vt:lpwstr>
  </property>
</Properties>
</file>