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16C9" w14:textId="1D232909" w:rsidR="009C1F06" w:rsidRPr="00124902" w:rsidRDefault="0078041F" w:rsidP="0078041F">
      <w:pPr>
        <w:pStyle w:val="Heading1"/>
        <w:ind w:firstLine="720"/>
      </w:pPr>
      <w:r>
        <w:t>STATE SUPERINTENDENT OF PUBLIC INSTRUCTION</w:t>
      </w:r>
    </w:p>
    <w:p w14:paraId="1E8CD2AC" w14:textId="30E1346B" w:rsidR="00994B49" w:rsidRPr="00124902" w:rsidRDefault="002B02CF" w:rsidP="009C1F06">
      <w:pPr>
        <w:pStyle w:val="NoSpacing"/>
        <w:jc w:val="center"/>
        <w:rPr>
          <w:rFonts w:ascii="Century Gothic" w:hAnsi="Century Gothic" w:cs="Arial"/>
          <w:sz w:val="24"/>
          <w:szCs w:val="24"/>
        </w:rPr>
      </w:pPr>
      <w:r w:rsidRPr="00124902">
        <w:rPr>
          <w:rFonts w:ascii="Century Gothic" w:hAnsi="Century Gothic" w:cs="Arial"/>
          <w:b/>
          <w:sz w:val="24"/>
          <w:szCs w:val="24"/>
        </w:rPr>
        <w:t>202</w:t>
      </w:r>
      <w:r w:rsidR="00B00D73">
        <w:rPr>
          <w:rFonts w:ascii="Century Gothic" w:hAnsi="Century Gothic" w:cs="Arial"/>
          <w:b/>
          <w:sz w:val="24"/>
          <w:szCs w:val="24"/>
        </w:rPr>
        <w:t>4</w:t>
      </w:r>
      <w:r w:rsidR="009C1F06" w:rsidRPr="00124902">
        <w:rPr>
          <w:rFonts w:ascii="Century Gothic" w:hAnsi="Century Gothic" w:cs="Arial"/>
          <w:b/>
          <w:sz w:val="24"/>
          <w:szCs w:val="24"/>
        </w:rPr>
        <w:t xml:space="preserve"> RULEMAKING CALENDAR</w:t>
      </w:r>
    </w:p>
    <w:p w14:paraId="1B7AC610" w14:textId="77777777" w:rsidR="009C1F06" w:rsidRPr="00124902" w:rsidRDefault="009C1F06" w:rsidP="009C1F06">
      <w:pPr>
        <w:pStyle w:val="NoSpacing"/>
        <w:jc w:val="center"/>
        <w:rPr>
          <w:rFonts w:ascii="Century Gothic" w:hAnsi="Century Gothic" w:cs="Arial"/>
          <w:sz w:val="24"/>
          <w:szCs w:val="24"/>
        </w:rPr>
      </w:pPr>
    </w:p>
    <w:p w14:paraId="500D026B" w14:textId="2E3CE7BB" w:rsidR="009C1F06" w:rsidRPr="00124902" w:rsidRDefault="009C1F06" w:rsidP="005215AF">
      <w:pPr>
        <w:pStyle w:val="Heading2"/>
      </w:pPr>
      <w:r w:rsidRPr="00124902">
        <w:t>SCHEDULE A:  PROPOSED REGULATIONS IMPLEMENTING STATU</w:t>
      </w:r>
      <w:r w:rsidR="002B02CF" w:rsidRPr="00124902">
        <w:t>TES ENACTED DURING THE YEAR 20</w:t>
      </w:r>
      <w:r w:rsidR="009B19E3" w:rsidRPr="00124902">
        <w:t>2</w:t>
      </w:r>
      <w:r w:rsidR="00B00D73">
        <w:t>3</w:t>
      </w:r>
    </w:p>
    <w:p w14:paraId="1E229BF7" w14:textId="77777777" w:rsidR="009C1F06" w:rsidRPr="00124902" w:rsidRDefault="009C1F06" w:rsidP="009C1F06">
      <w:pPr>
        <w:pStyle w:val="NoSpacing"/>
        <w:jc w:val="center"/>
        <w:rPr>
          <w:rFonts w:ascii="Century Gothic" w:hAnsi="Century Gothic" w:cs="Arial"/>
          <w:sz w:val="24"/>
          <w:szCs w:val="24"/>
        </w:rPr>
      </w:pPr>
    </w:p>
    <w:p w14:paraId="30C60515" w14:textId="77777777" w:rsidR="009C1F06" w:rsidRPr="00124902" w:rsidRDefault="009C1F06" w:rsidP="009C1F06">
      <w:pPr>
        <w:pStyle w:val="NoSpacing"/>
        <w:rPr>
          <w:rFonts w:ascii="Century Gothic" w:hAnsi="Century Gothic" w:cs="Arial"/>
          <w:sz w:val="24"/>
          <w:szCs w:val="24"/>
        </w:rPr>
      </w:pPr>
    </w:p>
    <w:p w14:paraId="4DA54D41" w14:textId="77777777" w:rsidR="003B2937" w:rsidRDefault="00C34FF4" w:rsidP="003B2937">
      <w:pPr>
        <w:pStyle w:val="Heading3"/>
      </w:pPr>
      <w:r w:rsidRPr="005215AF">
        <w:rPr>
          <w:b/>
          <w:bCs w:val="0"/>
        </w:rPr>
        <w:t>Subject:</w:t>
      </w:r>
      <w:r w:rsidR="00E260A7" w:rsidRPr="005215AF">
        <w:rPr>
          <w:b/>
          <w:bCs w:val="0"/>
        </w:rPr>
        <w:t xml:space="preserve"> </w:t>
      </w:r>
      <w:r w:rsidR="003B2937" w:rsidRPr="00324F77">
        <w:t xml:space="preserve">California State </w:t>
      </w:r>
      <w:r w:rsidR="003B2937">
        <w:t>Preschool</w:t>
      </w:r>
      <w:r w:rsidR="003B2937" w:rsidRPr="00324F77">
        <w:t xml:space="preserve"> Program</w:t>
      </w:r>
      <w:r w:rsidR="003B2937">
        <w:t xml:space="preserve"> – Eligibility and Priority</w:t>
      </w:r>
    </w:p>
    <w:p w14:paraId="084F5922" w14:textId="13415D4F" w:rsidR="00C34FF4" w:rsidRPr="00124902" w:rsidRDefault="00C34FF4" w:rsidP="003B2937">
      <w:pPr>
        <w:pStyle w:val="Heading3"/>
      </w:pPr>
      <w:r w:rsidRPr="00124902">
        <w:t xml:space="preserve"> </w:t>
      </w:r>
    </w:p>
    <w:p w14:paraId="671B0F97" w14:textId="33318393" w:rsidR="00C34FF4" w:rsidRPr="0078041F" w:rsidRDefault="00C34FF4" w:rsidP="00C34FF4">
      <w:pPr>
        <w:pStyle w:val="NoSpacing"/>
        <w:rPr>
          <w:rFonts w:ascii="Century Gothic" w:hAnsi="Century Gothic" w:cs="Arial"/>
          <w:bCs/>
          <w:sz w:val="24"/>
          <w:szCs w:val="24"/>
        </w:rPr>
      </w:pPr>
      <w:r w:rsidRPr="00124902">
        <w:rPr>
          <w:rFonts w:ascii="Century Gothic" w:hAnsi="Century Gothic" w:cs="Arial"/>
          <w:b/>
          <w:sz w:val="24"/>
          <w:szCs w:val="24"/>
        </w:rPr>
        <w:t>California Code of Regulations Title and Sections Affected:</w:t>
      </w:r>
      <w:r w:rsidR="0078041F">
        <w:rPr>
          <w:rFonts w:ascii="Century Gothic" w:hAnsi="Century Gothic" w:cs="Arial"/>
          <w:b/>
          <w:sz w:val="24"/>
          <w:szCs w:val="24"/>
        </w:rPr>
        <w:t xml:space="preserve"> </w:t>
      </w:r>
      <w:r w:rsidR="0078041F">
        <w:rPr>
          <w:rFonts w:ascii="Century Gothic" w:hAnsi="Century Gothic" w:cs="Arial"/>
          <w:bCs/>
          <w:sz w:val="24"/>
          <w:szCs w:val="24"/>
        </w:rPr>
        <w:t>Title 5, sections 17700, 17729, 17732.1, 17734, 17737, 17746, 17747, 17748, 17749, 17750, 17751, 17751.1, 17752, 17752.5, 17753, 17753.1, 17754, 17755, 17756, 17757, 17758, 17762, 17763, 17766, 17767, 17768, 17769, 17770, 17771, 17772, 17773, 17774, 17774.5, 17782, 17812, 17822</w:t>
      </w:r>
    </w:p>
    <w:p w14:paraId="1432146F" w14:textId="77777777" w:rsidR="00C34FF4" w:rsidRPr="00124902" w:rsidRDefault="00C34FF4" w:rsidP="00C34FF4">
      <w:pPr>
        <w:pStyle w:val="NoSpacing"/>
        <w:rPr>
          <w:rFonts w:ascii="Century Gothic" w:hAnsi="Century Gothic" w:cs="Arial"/>
          <w:sz w:val="24"/>
          <w:szCs w:val="24"/>
        </w:rPr>
      </w:pPr>
    </w:p>
    <w:p w14:paraId="6046B479" w14:textId="5C7D79FF" w:rsidR="00C34FF4" w:rsidRPr="009D3DE8" w:rsidRDefault="00C34FF4" w:rsidP="00C34FF4">
      <w:pPr>
        <w:autoSpaceDE w:val="0"/>
        <w:autoSpaceDN w:val="0"/>
        <w:adjustRightInd w:val="0"/>
        <w:spacing w:after="0" w:line="240" w:lineRule="auto"/>
        <w:rPr>
          <w:rFonts w:ascii="Century Gothic" w:hAnsi="Century Gothic" w:cs="Arial"/>
          <w:bCs/>
          <w:sz w:val="24"/>
          <w:szCs w:val="24"/>
        </w:rPr>
      </w:pPr>
      <w:r w:rsidRPr="00124902">
        <w:rPr>
          <w:rFonts w:ascii="Century Gothic" w:hAnsi="Century Gothic" w:cs="Arial"/>
          <w:b/>
          <w:sz w:val="24"/>
          <w:szCs w:val="24"/>
        </w:rPr>
        <w:t>Statute(s) Being Implemented:</w:t>
      </w:r>
      <w:r w:rsidR="009D3DE8">
        <w:rPr>
          <w:rFonts w:ascii="Century Gothic" w:hAnsi="Century Gothic" w:cs="Arial"/>
          <w:b/>
          <w:sz w:val="24"/>
          <w:szCs w:val="24"/>
        </w:rPr>
        <w:t xml:space="preserve"> </w:t>
      </w:r>
      <w:r w:rsidR="009D3DE8">
        <w:rPr>
          <w:rFonts w:ascii="Century Gothic" w:hAnsi="Century Gothic" w:cs="Arial"/>
          <w:bCs/>
          <w:sz w:val="24"/>
          <w:szCs w:val="24"/>
        </w:rPr>
        <w:t>California Education Code</w:t>
      </w:r>
      <w:r w:rsidR="0078041F">
        <w:rPr>
          <w:rFonts w:ascii="Century Gothic" w:hAnsi="Century Gothic" w:cs="Arial"/>
          <w:b/>
          <w:sz w:val="24"/>
          <w:szCs w:val="24"/>
        </w:rPr>
        <w:t xml:space="preserve"> </w:t>
      </w:r>
      <w:r w:rsidR="009D3DE8" w:rsidRPr="009D3DE8">
        <w:rPr>
          <w:rFonts w:ascii="Century Gothic" w:hAnsi="Century Gothic" w:cs="Arial"/>
          <w:bCs/>
          <w:sz w:val="24"/>
          <w:szCs w:val="24"/>
        </w:rPr>
        <w:t>sections 8202, 8203, 8205, 8207, 8208, 8210, 8211, 8213, 8213.5, 8217, 8224, 8231, 8232, 8242, 8244, 8245, 8247, 8249, 8252, 8253, 8314, 8332, 48000, 56026, 56040, and 56443</w:t>
      </w:r>
      <w:r w:rsidR="009D3DE8">
        <w:rPr>
          <w:rFonts w:ascii="Century Gothic" w:hAnsi="Century Gothic" w:cs="Arial"/>
          <w:bCs/>
          <w:sz w:val="24"/>
          <w:szCs w:val="24"/>
        </w:rPr>
        <w:t>;</w:t>
      </w:r>
      <w:r w:rsidR="009D3DE8" w:rsidRPr="009D3DE8">
        <w:rPr>
          <w:rFonts w:ascii="Century Gothic" w:hAnsi="Century Gothic" w:cs="Arial"/>
          <w:bCs/>
          <w:sz w:val="24"/>
          <w:szCs w:val="24"/>
        </w:rPr>
        <w:t xml:space="preserve"> </w:t>
      </w:r>
      <w:r w:rsidR="009D3DE8">
        <w:rPr>
          <w:rFonts w:ascii="Century Gothic" w:hAnsi="Century Gothic" w:cs="Arial"/>
          <w:bCs/>
          <w:sz w:val="24"/>
          <w:szCs w:val="24"/>
        </w:rPr>
        <w:t xml:space="preserve">California </w:t>
      </w:r>
      <w:r w:rsidR="009D3DE8" w:rsidRPr="009D3DE8">
        <w:rPr>
          <w:rFonts w:ascii="Century Gothic" w:hAnsi="Century Gothic" w:cs="Arial"/>
          <w:bCs/>
          <w:sz w:val="24"/>
          <w:szCs w:val="24"/>
        </w:rPr>
        <w:t xml:space="preserve">Welfare and Institutions Code </w:t>
      </w:r>
      <w:r w:rsidR="009D3DE8">
        <w:rPr>
          <w:rFonts w:ascii="Century Gothic" w:hAnsi="Century Gothic" w:cs="Arial"/>
          <w:bCs/>
          <w:sz w:val="24"/>
          <w:szCs w:val="24"/>
        </w:rPr>
        <w:t>s</w:t>
      </w:r>
      <w:r w:rsidR="009D3DE8" w:rsidRPr="009D3DE8">
        <w:rPr>
          <w:rFonts w:ascii="Century Gothic" w:hAnsi="Century Gothic" w:cs="Arial"/>
          <w:bCs/>
          <w:sz w:val="24"/>
          <w:szCs w:val="24"/>
        </w:rPr>
        <w:t>ections 16500.5 and 16506; and 45 Code of Federal Regulations Part 130</w:t>
      </w:r>
    </w:p>
    <w:p w14:paraId="1386711C" w14:textId="77777777" w:rsidR="00C34FF4" w:rsidRPr="00124902" w:rsidRDefault="00C34FF4" w:rsidP="00C34FF4">
      <w:pPr>
        <w:autoSpaceDE w:val="0"/>
        <w:autoSpaceDN w:val="0"/>
        <w:adjustRightInd w:val="0"/>
        <w:spacing w:after="0" w:line="240" w:lineRule="auto"/>
        <w:rPr>
          <w:rFonts w:ascii="Century Gothic" w:hAnsi="Century Gothic" w:cs="Arial"/>
          <w:sz w:val="24"/>
          <w:szCs w:val="24"/>
        </w:rPr>
      </w:pPr>
      <w:r w:rsidRPr="00124902">
        <w:rPr>
          <w:rFonts w:ascii="Century Gothic" w:hAnsi="Century Gothic" w:cs="Arial"/>
          <w:sz w:val="24"/>
          <w:szCs w:val="24"/>
        </w:rPr>
        <w:t xml:space="preserve"> </w:t>
      </w:r>
    </w:p>
    <w:p w14:paraId="27ADE8E9" w14:textId="0889AFD0" w:rsidR="002632CE" w:rsidRPr="0078041F" w:rsidRDefault="00C34FF4" w:rsidP="00C34FF4">
      <w:pPr>
        <w:pStyle w:val="NoSpacing"/>
        <w:rPr>
          <w:rFonts w:ascii="Century Gothic" w:hAnsi="Century Gothic" w:cs="Arial"/>
          <w:bCs/>
          <w:sz w:val="24"/>
          <w:szCs w:val="24"/>
        </w:rPr>
      </w:pPr>
      <w:r w:rsidRPr="00124902">
        <w:rPr>
          <w:rFonts w:ascii="Century Gothic" w:hAnsi="Century Gothic" w:cs="Arial"/>
          <w:b/>
          <w:sz w:val="24"/>
          <w:szCs w:val="24"/>
        </w:rPr>
        <w:t xml:space="preserve">Responsible Agency Unit: </w:t>
      </w:r>
      <w:r w:rsidR="0078041F">
        <w:rPr>
          <w:rFonts w:ascii="Century Gothic" w:hAnsi="Century Gothic" w:cs="Arial"/>
          <w:bCs/>
          <w:sz w:val="24"/>
          <w:szCs w:val="24"/>
        </w:rPr>
        <w:t>Early Education Division</w:t>
      </w:r>
    </w:p>
    <w:p w14:paraId="55CCECCA" w14:textId="77777777" w:rsidR="002632CE" w:rsidRPr="00124902" w:rsidRDefault="002632CE" w:rsidP="00C34FF4">
      <w:pPr>
        <w:pStyle w:val="NoSpacing"/>
        <w:rPr>
          <w:rFonts w:ascii="Century Gothic" w:hAnsi="Century Gothic" w:cs="Arial"/>
          <w:b/>
          <w:sz w:val="24"/>
          <w:szCs w:val="24"/>
        </w:rPr>
      </w:pPr>
    </w:p>
    <w:p w14:paraId="31A4D96D" w14:textId="752651AE" w:rsidR="00C34FF4" w:rsidRPr="009D3DE8" w:rsidRDefault="00C34FF4" w:rsidP="00C34FF4">
      <w:pPr>
        <w:pStyle w:val="NoSpacing"/>
        <w:rPr>
          <w:rFonts w:ascii="Century Gothic" w:hAnsi="Century Gothic" w:cs="Arial"/>
          <w:bCs/>
          <w:sz w:val="24"/>
          <w:szCs w:val="24"/>
        </w:rPr>
      </w:pPr>
      <w:r w:rsidRPr="00124902">
        <w:rPr>
          <w:rFonts w:ascii="Century Gothic" w:hAnsi="Century Gothic" w:cs="Arial"/>
          <w:b/>
          <w:sz w:val="24"/>
          <w:szCs w:val="24"/>
        </w:rPr>
        <w:t>Contact Person and Phone Number:</w:t>
      </w:r>
      <w:r w:rsidR="009D3DE8">
        <w:rPr>
          <w:rFonts w:ascii="Century Gothic" w:hAnsi="Century Gothic" w:cs="Arial"/>
          <w:b/>
          <w:sz w:val="24"/>
          <w:szCs w:val="24"/>
        </w:rPr>
        <w:t xml:space="preserve"> </w:t>
      </w:r>
      <w:r w:rsidR="009D3DE8">
        <w:rPr>
          <w:rFonts w:ascii="Century Gothic" w:hAnsi="Century Gothic" w:cs="Arial"/>
          <w:bCs/>
          <w:sz w:val="24"/>
          <w:szCs w:val="24"/>
        </w:rPr>
        <w:t>Regulations Coordinator, 916-319-0860</w:t>
      </w:r>
    </w:p>
    <w:p w14:paraId="1C35EE7C" w14:textId="77777777" w:rsidR="00C34FF4" w:rsidRPr="00124902" w:rsidRDefault="00C34FF4" w:rsidP="00C34FF4">
      <w:pPr>
        <w:pStyle w:val="NoSpacing"/>
        <w:rPr>
          <w:rFonts w:ascii="Century Gothic" w:hAnsi="Century Gothic" w:cs="Arial"/>
          <w:b/>
          <w:sz w:val="24"/>
          <w:szCs w:val="24"/>
        </w:rPr>
      </w:pPr>
    </w:p>
    <w:p w14:paraId="5C0AD440" w14:textId="0FBB1DBC" w:rsidR="00C34FF4" w:rsidRPr="0078041F" w:rsidRDefault="00F41715" w:rsidP="00C34FF4">
      <w:pPr>
        <w:pStyle w:val="NoSpacing"/>
        <w:rPr>
          <w:rFonts w:ascii="Century Gothic" w:hAnsi="Century Gothic" w:cs="Arial"/>
          <w:bCs/>
          <w:sz w:val="24"/>
          <w:szCs w:val="24"/>
        </w:rPr>
      </w:pPr>
      <w:r w:rsidRPr="00124902">
        <w:rPr>
          <w:rFonts w:ascii="Century Gothic" w:hAnsi="Century Gothic" w:cs="Arial"/>
          <w:b/>
          <w:sz w:val="24"/>
          <w:szCs w:val="24"/>
        </w:rPr>
        <w:t>Projected Notice Publication</w:t>
      </w:r>
      <w:r w:rsidR="00C34FF4" w:rsidRPr="00124902">
        <w:rPr>
          <w:rFonts w:ascii="Century Gothic" w:hAnsi="Century Gothic" w:cs="Arial"/>
          <w:b/>
          <w:sz w:val="24"/>
          <w:szCs w:val="24"/>
        </w:rPr>
        <w:t xml:space="preserve"> Date:</w:t>
      </w:r>
      <w:r w:rsidR="0078041F">
        <w:rPr>
          <w:rFonts w:ascii="Century Gothic" w:hAnsi="Century Gothic" w:cs="Arial"/>
          <w:b/>
          <w:sz w:val="24"/>
          <w:szCs w:val="24"/>
        </w:rPr>
        <w:t xml:space="preserve"> </w:t>
      </w:r>
      <w:r w:rsidR="0078041F">
        <w:rPr>
          <w:rFonts w:ascii="Century Gothic" w:hAnsi="Century Gothic" w:cs="Arial"/>
          <w:bCs/>
          <w:sz w:val="24"/>
          <w:szCs w:val="24"/>
        </w:rPr>
        <w:t>December 15, 2023</w:t>
      </w:r>
    </w:p>
    <w:p w14:paraId="267D86D9" w14:textId="77777777" w:rsidR="00C34FF4" w:rsidRPr="00124902" w:rsidRDefault="00C34FF4" w:rsidP="00C34FF4">
      <w:pPr>
        <w:pStyle w:val="NoSpacing"/>
        <w:rPr>
          <w:rFonts w:ascii="Century Gothic" w:hAnsi="Century Gothic" w:cs="Arial"/>
          <w:b/>
          <w:sz w:val="24"/>
          <w:szCs w:val="24"/>
        </w:rPr>
      </w:pPr>
    </w:p>
    <w:p w14:paraId="38AB0661" w14:textId="23315AEE" w:rsidR="00C34FF4" w:rsidRPr="009D3DE8" w:rsidRDefault="00C34FF4" w:rsidP="00C34FF4">
      <w:pPr>
        <w:pStyle w:val="NoSpacing"/>
        <w:rPr>
          <w:rFonts w:ascii="Century Gothic" w:hAnsi="Century Gothic" w:cs="Arial"/>
          <w:bCs/>
          <w:sz w:val="24"/>
          <w:szCs w:val="24"/>
        </w:rPr>
      </w:pPr>
      <w:r w:rsidRPr="00124902">
        <w:rPr>
          <w:rFonts w:ascii="Century Gothic" w:hAnsi="Century Gothic" w:cs="Arial"/>
          <w:b/>
          <w:sz w:val="24"/>
          <w:szCs w:val="24"/>
        </w:rPr>
        <w:t>Projected Public Hearing Date:</w:t>
      </w:r>
      <w:r w:rsidR="0078041F">
        <w:rPr>
          <w:rFonts w:ascii="Century Gothic" w:hAnsi="Century Gothic" w:cs="Arial"/>
          <w:b/>
          <w:sz w:val="24"/>
          <w:szCs w:val="24"/>
        </w:rPr>
        <w:t xml:space="preserve"> </w:t>
      </w:r>
      <w:r w:rsidR="009D3DE8">
        <w:rPr>
          <w:rFonts w:ascii="Century Gothic" w:hAnsi="Century Gothic" w:cs="Arial"/>
          <w:bCs/>
          <w:sz w:val="24"/>
          <w:szCs w:val="24"/>
        </w:rPr>
        <w:t>January 30</w:t>
      </w:r>
      <w:r w:rsidR="004372DA">
        <w:rPr>
          <w:rFonts w:ascii="Century Gothic" w:hAnsi="Century Gothic" w:cs="Arial"/>
          <w:bCs/>
          <w:sz w:val="24"/>
          <w:szCs w:val="24"/>
        </w:rPr>
        <w:t>,</w:t>
      </w:r>
      <w:r w:rsidR="009D3DE8">
        <w:rPr>
          <w:rFonts w:ascii="Century Gothic" w:hAnsi="Century Gothic" w:cs="Arial"/>
          <w:bCs/>
          <w:sz w:val="24"/>
          <w:szCs w:val="24"/>
        </w:rPr>
        <w:t xml:space="preserve"> 2024</w:t>
      </w:r>
    </w:p>
    <w:p w14:paraId="14207F06" w14:textId="77777777" w:rsidR="00C34FF4" w:rsidRPr="00124902" w:rsidRDefault="00C34FF4" w:rsidP="00C34FF4">
      <w:pPr>
        <w:pStyle w:val="NoSpacing"/>
        <w:rPr>
          <w:rFonts w:ascii="Century Gothic" w:hAnsi="Century Gothic" w:cs="Arial"/>
          <w:sz w:val="24"/>
          <w:szCs w:val="24"/>
        </w:rPr>
      </w:pPr>
    </w:p>
    <w:p w14:paraId="3DB5BD1B" w14:textId="3E00ECB1" w:rsidR="00C34FF4" w:rsidRPr="009D3DE8" w:rsidRDefault="00C34FF4" w:rsidP="00C34FF4">
      <w:pPr>
        <w:pStyle w:val="NoSpacing"/>
        <w:rPr>
          <w:rFonts w:ascii="Century Gothic" w:hAnsi="Century Gothic" w:cs="Arial"/>
          <w:bCs/>
          <w:sz w:val="24"/>
          <w:szCs w:val="24"/>
        </w:rPr>
      </w:pPr>
      <w:r w:rsidRPr="00124902">
        <w:rPr>
          <w:rFonts w:ascii="Century Gothic" w:hAnsi="Century Gothic" w:cs="Arial"/>
          <w:b/>
          <w:sz w:val="24"/>
          <w:szCs w:val="24"/>
        </w:rPr>
        <w:t>Projected Adoption by Your Agency Date:</w:t>
      </w:r>
      <w:r w:rsidR="009D3DE8">
        <w:rPr>
          <w:rFonts w:ascii="Century Gothic" w:hAnsi="Century Gothic" w:cs="Arial"/>
          <w:b/>
          <w:sz w:val="24"/>
          <w:szCs w:val="24"/>
        </w:rPr>
        <w:t xml:space="preserve"> </w:t>
      </w:r>
      <w:r w:rsidR="009D3DE8">
        <w:rPr>
          <w:rFonts w:ascii="Century Gothic" w:hAnsi="Century Gothic" w:cs="Arial"/>
          <w:bCs/>
          <w:sz w:val="24"/>
          <w:szCs w:val="24"/>
        </w:rPr>
        <w:t>July 2024</w:t>
      </w:r>
    </w:p>
    <w:p w14:paraId="002489EE" w14:textId="77777777" w:rsidR="00C34FF4" w:rsidRPr="00124902" w:rsidRDefault="00C34FF4" w:rsidP="00C34FF4">
      <w:pPr>
        <w:pStyle w:val="NoSpacing"/>
        <w:rPr>
          <w:rFonts w:ascii="Century Gothic" w:hAnsi="Century Gothic" w:cs="Arial"/>
          <w:b/>
          <w:sz w:val="24"/>
          <w:szCs w:val="24"/>
        </w:rPr>
      </w:pPr>
    </w:p>
    <w:p w14:paraId="14CC3021" w14:textId="44850E94" w:rsidR="009C1F06" w:rsidRDefault="00C34FF4" w:rsidP="002C5036">
      <w:pPr>
        <w:pStyle w:val="NoSpacing"/>
        <w:rPr>
          <w:rFonts w:ascii="Century Gothic" w:hAnsi="Century Gothic" w:cs="Arial"/>
          <w:bCs/>
          <w:sz w:val="24"/>
          <w:szCs w:val="24"/>
        </w:rPr>
      </w:pPr>
      <w:r w:rsidRPr="00124902">
        <w:rPr>
          <w:rFonts w:ascii="Century Gothic" w:hAnsi="Century Gothic" w:cs="Arial"/>
          <w:b/>
          <w:sz w:val="24"/>
          <w:szCs w:val="24"/>
        </w:rPr>
        <w:t>Projected To OAL for Review Date</w:t>
      </w:r>
      <w:r w:rsidR="002C5036" w:rsidRPr="00124902">
        <w:rPr>
          <w:rFonts w:ascii="Century Gothic" w:hAnsi="Century Gothic" w:cs="Arial"/>
          <w:b/>
          <w:sz w:val="24"/>
          <w:szCs w:val="24"/>
        </w:rPr>
        <w:t>:</w:t>
      </w:r>
      <w:r w:rsidR="0078041F">
        <w:rPr>
          <w:rFonts w:ascii="Century Gothic" w:hAnsi="Century Gothic" w:cs="Arial"/>
          <w:b/>
          <w:sz w:val="24"/>
          <w:szCs w:val="24"/>
        </w:rPr>
        <w:t xml:space="preserve"> </w:t>
      </w:r>
      <w:r w:rsidR="009D3DE8">
        <w:rPr>
          <w:rFonts w:ascii="Century Gothic" w:hAnsi="Century Gothic" w:cs="Arial"/>
          <w:b/>
          <w:sz w:val="24"/>
          <w:szCs w:val="24"/>
        </w:rPr>
        <w:t xml:space="preserve"> </w:t>
      </w:r>
      <w:r w:rsidR="009D3DE8">
        <w:rPr>
          <w:rFonts w:ascii="Century Gothic" w:hAnsi="Century Gothic" w:cs="Arial"/>
          <w:bCs/>
          <w:sz w:val="24"/>
          <w:szCs w:val="24"/>
        </w:rPr>
        <w:t>August 2024</w:t>
      </w:r>
    </w:p>
    <w:p w14:paraId="4CC3B47C" w14:textId="77777777" w:rsidR="003B2937" w:rsidRDefault="003B2937" w:rsidP="002C5036">
      <w:pPr>
        <w:pStyle w:val="NoSpacing"/>
        <w:rPr>
          <w:rFonts w:ascii="Century Gothic" w:hAnsi="Century Gothic" w:cs="Arial"/>
          <w:bCs/>
          <w:sz w:val="24"/>
          <w:szCs w:val="24"/>
        </w:rPr>
      </w:pPr>
    </w:p>
    <w:p w14:paraId="15664CFE" w14:textId="5553897E" w:rsidR="003B2937" w:rsidRPr="00B12CA1" w:rsidRDefault="003B2937" w:rsidP="003B2937">
      <w:pPr>
        <w:pStyle w:val="Heading3"/>
        <w:rPr>
          <w:color w:val="000000" w:themeColor="text1"/>
        </w:rPr>
      </w:pPr>
      <w:r w:rsidRPr="00BC0101">
        <w:rPr>
          <w:b/>
        </w:rPr>
        <w:t>Report on the Status of all Uncompleted Rulemaking Described on Previous Calendars:</w:t>
      </w:r>
      <w:r w:rsidRPr="00BC0101">
        <w:t xml:space="preserve"> </w:t>
      </w:r>
      <w:r>
        <w:t xml:space="preserve"> The rulemaking activities described on the 2023 OAL calendars for Early Education Division’s programs are being carried over to 2024 as described on this calendar.</w:t>
      </w:r>
    </w:p>
    <w:p w14:paraId="30430011" w14:textId="77777777" w:rsidR="003B2937" w:rsidRPr="009D3DE8" w:rsidRDefault="003B2937" w:rsidP="002C5036">
      <w:pPr>
        <w:pStyle w:val="NoSpacing"/>
        <w:rPr>
          <w:rFonts w:ascii="Century Gothic" w:hAnsi="Century Gothic" w:cs="Arial"/>
          <w:bCs/>
          <w:sz w:val="24"/>
          <w:szCs w:val="24"/>
        </w:rPr>
      </w:pPr>
    </w:p>
    <w:sectPr w:rsidR="003B2937" w:rsidRPr="009D3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2458" w14:textId="77777777" w:rsidR="00FF5E20" w:rsidRDefault="00FF5E20" w:rsidP="00FF5E20">
      <w:pPr>
        <w:spacing w:after="0" w:line="240" w:lineRule="auto"/>
      </w:pPr>
      <w:r>
        <w:separator/>
      </w:r>
    </w:p>
  </w:endnote>
  <w:endnote w:type="continuationSeparator" w:id="0">
    <w:p w14:paraId="35F2BE23" w14:textId="77777777" w:rsidR="00FF5E20" w:rsidRDefault="00FF5E20" w:rsidP="00FF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94C7" w14:textId="77777777" w:rsidR="00FF5E20" w:rsidRDefault="00FF5E20" w:rsidP="00FF5E20">
      <w:pPr>
        <w:spacing w:after="0" w:line="240" w:lineRule="auto"/>
      </w:pPr>
      <w:r>
        <w:separator/>
      </w:r>
    </w:p>
  </w:footnote>
  <w:footnote w:type="continuationSeparator" w:id="0">
    <w:p w14:paraId="2F097C3A" w14:textId="77777777" w:rsidR="00FF5E20" w:rsidRDefault="00FF5E20" w:rsidP="00FF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F53"/>
    <w:multiLevelType w:val="hybridMultilevel"/>
    <w:tmpl w:val="F3802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C7822"/>
    <w:multiLevelType w:val="hybridMultilevel"/>
    <w:tmpl w:val="FEEC2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94944"/>
    <w:multiLevelType w:val="hybridMultilevel"/>
    <w:tmpl w:val="F3802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A75CC"/>
    <w:multiLevelType w:val="hybridMultilevel"/>
    <w:tmpl w:val="EABEF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057858">
    <w:abstractNumId w:val="2"/>
  </w:num>
  <w:num w:numId="2" w16cid:durableId="1019510215">
    <w:abstractNumId w:val="3"/>
  </w:num>
  <w:num w:numId="3" w16cid:durableId="1105032463">
    <w:abstractNumId w:val="1"/>
  </w:num>
  <w:num w:numId="4" w16cid:durableId="38784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06"/>
    <w:rsid w:val="000600E3"/>
    <w:rsid w:val="00124902"/>
    <w:rsid w:val="00155320"/>
    <w:rsid w:val="00172B38"/>
    <w:rsid w:val="001938BF"/>
    <w:rsid w:val="002632CE"/>
    <w:rsid w:val="002930B7"/>
    <w:rsid w:val="002B02CF"/>
    <w:rsid w:val="002C5036"/>
    <w:rsid w:val="003B2937"/>
    <w:rsid w:val="00412F0E"/>
    <w:rsid w:val="004305BD"/>
    <w:rsid w:val="004372DA"/>
    <w:rsid w:val="00486EDB"/>
    <w:rsid w:val="005215AF"/>
    <w:rsid w:val="00623F63"/>
    <w:rsid w:val="00683CC5"/>
    <w:rsid w:val="00685F19"/>
    <w:rsid w:val="00701DB1"/>
    <w:rsid w:val="0078041F"/>
    <w:rsid w:val="007A02E9"/>
    <w:rsid w:val="00994B49"/>
    <w:rsid w:val="009B19E3"/>
    <w:rsid w:val="009C1F06"/>
    <w:rsid w:val="009D3DE8"/>
    <w:rsid w:val="00B00D73"/>
    <w:rsid w:val="00BD7583"/>
    <w:rsid w:val="00C2158B"/>
    <w:rsid w:val="00C34FF4"/>
    <w:rsid w:val="00CE4AF4"/>
    <w:rsid w:val="00E260A7"/>
    <w:rsid w:val="00E743BF"/>
    <w:rsid w:val="00F41715"/>
    <w:rsid w:val="00FA3526"/>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0066F"/>
  <w15:chartTrackingRefBased/>
  <w15:docId w15:val="{E423ED4B-B403-487E-80A9-34CDF900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E260A7"/>
    <w:pPr>
      <w:jc w:val="center"/>
      <w:outlineLvl w:val="0"/>
    </w:pPr>
    <w:rPr>
      <w:rFonts w:ascii="Century Gothic" w:hAnsi="Century Gothic" w:cs="Arial"/>
      <w:b/>
      <w:bCs/>
      <w:sz w:val="24"/>
      <w:szCs w:val="24"/>
    </w:rPr>
  </w:style>
  <w:style w:type="paragraph" w:styleId="Heading2">
    <w:name w:val="heading 2"/>
    <w:basedOn w:val="Heading1"/>
    <w:next w:val="Normal"/>
    <w:link w:val="Heading2Char"/>
    <w:uiPriority w:val="9"/>
    <w:unhideWhenUsed/>
    <w:qFormat/>
    <w:rsid w:val="00E260A7"/>
    <w:pPr>
      <w:outlineLvl w:val="1"/>
    </w:pPr>
  </w:style>
  <w:style w:type="paragraph" w:styleId="Heading3">
    <w:name w:val="heading 3"/>
    <w:basedOn w:val="Heading4"/>
    <w:next w:val="Normal"/>
    <w:link w:val="Heading3Char"/>
    <w:uiPriority w:val="9"/>
    <w:unhideWhenUsed/>
    <w:qFormat/>
    <w:rsid w:val="005215AF"/>
    <w:pPr>
      <w:outlineLvl w:val="2"/>
    </w:pPr>
    <w:rPr>
      <w:bCs/>
    </w:rPr>
  </w:style>
  <w:style w:type="paragraph" w:styleId="Heading4">
    <w:name w:val="heading 4"/>
    <w:basedOn w:val="Normal"/>
    <w:next w:val="Normal"/>
    <w:link w:val="Heading4Char"/>
    <w:uiPriority w:val="9"/>
    <w:unhideWhenUsed/>
    <w:qFormat/>
    <w:rsid w:val="00E260A7"/>
    <w:pPr>
      <w:autoSpaceDE w:val="0"/>
      <w:autoSpaceDN w:val="0"/>
      <w:adjustRightInd w:val="0"/>
      <w:spacing w:after="0" w:line="240" w:lineRule="auto"/>
      <w:outlineLvl w:val="3"/>
    </w:pPr>
    <w:rPr>
      <w:rFonts w:ascii="Century Gothic" w:hAnsi="Century Gothic"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F06"/>
    <w:pPr>
      <w:spacing w:after="0" w:line="240" w:lineRule="auto"/>
    </w:pPr>
  </w:style>
  <w:style w:type="paragraph" w:styleId="BalloonText">
    <w:name w:val="Balloon Text"/>
    <w:basedOn w:val="Normal"/>
    <w:link w:val="BalloonTextChar"/>
    <w:uiPriority w:val="99"/>
    <w:semiHidden/>
    <w:unhideWhenUsed/>
    <w:rsid w:val="00FA3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26"/>
    <w:rPr>
      <w:rFonts w:ascii="Segoe UI" w:hAnsi="Segoe UI" w:cs="Segoe UI"/>
      <w:sz w:val="18"/>
      <w:szCs w:val="18"/>
    </w:rPr>
  </w:style>
  <w:style w:type="character" w:customStyle="1" w:styleId="Heading1Char">
    <w:name w:val="Heading 1 Char"/>
    <w:basedOn w:val="DefaultParagraphFont"/>
    <w:link w:val="Heading1"/>
    <w:uiPriority w:val="9"/>
    <w:rsid w:val="00E260A7"/>
    <w:rPr>
      <w:rFonts w:ascii="Century Gothic" w:hAnsi="Century Gothic" w:cs="Arial"/>
      <w:b/>
      <w:bCs/>
      <w:sz w:val="24"/>
      <w:szCs w:val="24"/>
    </w:rPr>
  </w:style>
  <w:style w:type="character" w:customStyle="1" w:styleId="Heading2Char">
    <w:name w:val="Heading 2 Char"/>
    <w:basedOn w:val="DefaultParagraphFont"/>
    <w:link w:val="Heading2"/>
    <w:uiPriority w:val="9"/>
    <w:rsid w:val="00E260A7"/>
    <w:rPr>
      <w:rFonts w:ascii="Century Gothic" w:hAnsi="Century Gothic" w:cs="Arial"/>
      <w:b/>
      <w:bCs/>
      <w:sz w:val="24"/>
      <w:szCs w:val="24"/>
    </w:rPr>
  </w:style>
  <w:style w:type="character" w:customStyle="1" w:styleId="Heading3Char">
    <w:name w:val="Heading 3 Char"/>
    <w:basedOn w:val="DefaultParagraphFont"/>
    <w:link w:val="Heading3"/>
    <w:uiPriority w:val="9"/>
    <w:rsid w:val="005215AF"/>
    <w:rPr>
      <w:rFonts w:ascii="Century Gothic" w:hAnsi="Century Gothic" w:cs="Arial"/>
      <w:bCs/>
      <w:sz w:val="24"/>
      <w:szCs w:val="24"/>
    </w:rPr>
  </w:style>
  <w:style w:type="character" w:customStyle="1" w:styleId="Heading4Char">
    <w:name w:val="Heading 4 Char"/>
    <w:basedOn w:val="DefaultParagraphFont"/>
    <w:link w:val="Heading4"/>
    <w:uiPriority w:val="9"/>
    <w:rsid w:val="00E260A7"/>
    <w:rPr>
      <w:rFonts w:ascii="Century Gothic" w:hAnsi="Century Gothic" w:cs="Arial"/>
      <w:sz w:val="24"/>
      <w:szCs w:val="24"/>
    </w:rPr>
  </w:style>
  <w:style w:type="paragraph" w:styleId="Header">
    <w:name w:val="header"/>
    <w:basedOn w:val="Normal"/>
    <w:link w:val="HeaderChar"/>
    <w:uiPriority w:val="99"/>
    <w:unhideWhenUsed/>
    <w:rsid w:val="00FF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20"/>
  </w:style>
  <w:style w:type="paragraph" w:styleId="Footer">
    <w:name w:val="footer"/>
    <w:basedOn w:val="Normal"/>
    <w:link w:val="FooterChar"/>
    <w:uiPriority w:val="99"/>
    <w:unhideWhenUsed/>
    <w:rsid w:val="00FF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Eligibility and Priority - Proposed Rulemaking &amp; Regulations (CA Dept of Education)</vt:lpstr>
    </vt:vector>
  </TitlesOfParts>
  <Manager/>
  <Company>California Department of Education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Priority - Proposed Rulemaking &amp; Regulations (CA Dept of Education)</dc:title>
  <dc:subject>2024 Annual Rulemaking Calendar Schedule A for proposed regulations regarding Eligibility and Priority.</dc:subject>
  <dc:creator/>
  <cp:keywords/>
  <dc:description/>
  <cp:lastModifiedBy>Gerri White</cp:lastModifiedBy>
  <cp:revision>2</cp:revision>
  <dcterms:created xsi:type="dcterms:W3CDTF">2024-02-27T17:19:00Z</dcterms:created>
  <dcterms:modified xsi:type="dcterms:W3CDTF">2024-02-27T18:20:00Z</dcterms:modified>
</cp:coreProperties>
</file>