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D31F" w14:textId="77777777" w:rsidR="00C772DC" w:rsidRDefault="00C772DC" w:rsidP="00C772DC">
      <w:pPr>
        <w:pStyle w:val="Header"/>
        <w:jc w:val="right"/>
        <w:rPr>
          <w:rFonts w:ascii="Arial" w:hAnsi="Arial" w:cs="Arial"/>
          <w:sz w:val="24"/>
          <w:szCs w:val="24"/>
        </w:rPr>
      </w:pPr>
      <w:bookmarkStart w:id="0" w:name="_Toc137053605"/>
      <w:r>
        <w:rPr>
          <w:rFonts w:ascii="Arial" w:hAnsi="Arial" w:cs="Arial"/>
          <w:sz w:val="24"/>
          <w:szCs w:val="24"/>
        </w:rPr>
        <w:t>m</w:t>
      </w:r>
      <w:r w:rsidRPr="003E165C">
        <w:rPr>
          <w:rFonts w:ascii="Arial" w:hAnsi="Arial" w:cs="Arial"/>
          <w:sz w:val="24"/>
          <w:szCs w:val="24"/>
        </w:rPr>
        <w:t>emo-sssb-cctd-jun23item01</w:t>
      </w:r>
    </w:p>
    <w:p w14:paraId="5CD03695" w14:textId="77777777" w:rsidR="00C772DC" w:rsidRPr="003E165C" w:rsidRDefault="00C772DC" w:rsidP="00C772DC">
      <w:pPr>
        <w:pStyle w:val="Header"/>
        <w:jc w:val="right"/>
        <w:rPr>
          <w:rFonts w:ascii="Arial" w:hAnsi="Arial" w:cs="Arial"/>
          <w:sz w:val="24"/>
          <w:szCs w:val="24"/>
        </w:rPr>
      </w:pPr>
      <w:r>
        <w:rPr>
          <w:rFonts w:ascii="Arial" w:hAnsi="Arial" w:cs="Arial"/>
          <w:sz w:val="24"/>
          <w:szCs w:val="24"/>
        </w:rPr>
        <w:t>Attachment 1</w:t>
      </w:r>
    </w:p>
    <w:p w14:paraId="3ACAE8AB" w14:textId="77777777" w:rsidR="00C772DC" w:rsidRPr="003E165C" w:rsidRDefault="00C772DC" w:rsidP="00C772DC">
      <w:pPr>
        <w:pStyle w:val="Header"/>
        <w:spacing w:after="240"/>
        <w:jc w:val="right"/>
        <w:rPr>
          <w:rFonts w:ascii="Arial" w:hAnsi="Arial" w:cs="Arial"/>
          <w:sz w:val="24"/>
          <w:szCs w:val="24"/>
        </w:rPr>
      </w:pPr>
      <w:r w:rsidRPr="003E165C">
        <w:rPr>
          <w:rFonts w:ascii="Arial" w:hAnsi="Arial" w:cs="Arial"/>
          <w:sz w:val="24"/>
          <w:szCs w:val="24"/>
        </w:rPr>
        <w:t xml:space="preserve">Page </w:t>
      </w:r>
      <w:r w:rsidRPr="003E165C">
        <w:rPr>
          <w:rFonts w:ascii="Arial" w:hAnsi="Arial" w:cs="Arial"/>
          <w:sz w:val="24"/>
          <w:szCs w:val="24"/>
        </w:rPr>
        <w:fldChar w:fldCharType="begin"/>
      </w:r>
      <w:r w:rsidRPr="003E165C">
        <w:rPr>
          <w:rFonts w:ascii="Arial" w:hAnsi="Arial" w:cs="Arial"/>
          <w:sz w:val="24"/>
          <w:szCs w:val="24"/>
        </w:rPr>
        <w:instrText xml:space="preserve"> PAGE   \* MERGEFORMAT </w:instrText>
      </w:r>
      <w:r w:rsidRPr="003E165C">
        <w:rPr>
          <w:rFonts w:ascii="Arial" w:hAnsi="Arial" w:cs="Arial"/>
          <w:sz w:val="24"/>
          <w:szCs w:val="24"/>
        </w:rPr>
        <w:fldChar w:fldCharType="separate"/>
      </w:r>
      <w:r>
        <w:rPr>
          <w:rFonts w:ascii="Arial" w:hAnsi="Arial" w:cs="Arial"/>
          <w:sz w:val="24"/>
          <w:szCs w:val="24"/>
        </w:rPr>
        <w:t>1</w:t>
      </w:r>
      <w:r w:rsidRPr="003E165C">
        <w:rPr>
          <w:rFonts w:ascii="Arial" w:hAnsi="Arial" w:cs="Arial"/>
          <w:noProof/>
          <w:sz w:val="24"/>
          <w:szCs w:val="24"/>
        </w:rPr>
        <w:fldChar w:fldCharType="end"/>
      </w:r>
      <w:r w:rsidRPr="003E165C">
        <w:rPr>
          <w:rFonts w:ascii="Arial" w:hAnsi="Arial" w:cs="Arial"/>
          <w:sz w:val="24"/>
          <w:szCs w:val="24"/>
        </w:rPr>
        <w:t xml:space="preserve"> of </w:t>
      </w:r>
      <w:r>
        <w:rPr>
          <w:rFonts w:ascii="Arial" w:hAnsi="Arial" w:cs="Arial"/>
          <w:sz w:val="24"/>
          <w:szCs w:val="24"/>
        </w:rPr>
        <w:t>21</w:t>
      </w:r>
    </w:p>
    <w:p w14:paraId="5CC47390" w14:textId="68897FF9" w:rsidR="007F3BDE" w:rsidRPr="00036C3D" w:rsidRDefault="007F3BDE" w:rsidP="00036C3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spacing w:after="240"/>
        <w:rPr>
          <w:sz w:val="36"/>
          <w:szCs w:val="36"/>
        </w:rPr>
      </w:pPr>
      <w:r w:rsidRPr="00036C3D">
        <w:rPr>
          <w:sz w:val="36"/>
          <w:szCs w:val="36"/>
        </w:rPr>
        <w:t>C</w:t>
      </w:r>
      <w:r w:rsidR="00F225FD" w:rsidRPr="00036C3D">
        <w:rPr>
          <w:sz w:val="36"/>
          <w:szCs w:val="36"/>
        </w:rPr>
        <w:t>ALIFORNIA GOLDEN STATE PATHWAYS FRAMEWORK</w:t>
      </w:r>
      <w:bookmarkEnd w:id="0"/>
    </w:p>
    <w:p w14:paraId="48A12DDF" w14:textId="0BAA6384" w:rsidR="00741371" w:rsidRPr="00036C3D" w:rsidRDefault="00DE30CB" w:rsidP="00036C3D">
      <w:pPr>
        <w:pStyle w:val="Heading2"/>
        <w:spacing w:after="240"/>
        <w:jc w:val="center"/>
        <w:rPr>
          <w:sz w:val="28"/>
          <w:szCs w:val="28"/>
        </w:rPr>
      </w:pPr>
      <w:bookmarkStart w:id="1" w:name="_Toc137053606"/>
      <w:r w:rsidRPr="00036C3D">
        <w:rPr>
          <w:sz w:val="28"/>
          <w:szCs w:val="28"/>
        </w:rPr>
        <w:t xml:space="preserve">What Are </w:t>
      </w:r>
      <w:bookmarkEnd w:id="1"/>
      <w:r w:rsidRPr="00036C3D">
        <w:rPr>
          <w:sz w:val="28"/>
          <w:szCs w:val="28"/>
        </w:rPr>
        <w:t>Golden State Pathways?</w:t>
      </w:r>
    </w:p>
    <w:p w14:paraId="2C94D17E" w14:textId="4E6E9832" w:rsidR="00FA6999" w:rsidRPr="00BB70C9" w:rsidRDefault="00CE5420" w:rsidP="00676B11">
      <w:pPr>
        <w:spacing w:after="240"/>
        <w:rPr>
          <w:rFonts w:ascii="Arial" w:hAnsi="Arial" w:cs="Arial"/>
          <w:sz w:val="24"/>
          <w:szCs w:val="24"/>
        </w:rPr>
      </w:pPr>
      <w:r w:rsidRPr="00BB70C9">
        <w:rPr>
          <w:rFonts w:ascii="Arial" w:hAnsi="Arial" w:cs="Arial"/>
          <w:sz w:val="24"/>
          <w:szCs w:val="24"/>
        </w:rPr>
        <w:t xml:space="preserve">The Golden State Pathways Program provides funding </w:t>
      </w:r>
      <w:r w:rsidR="004C11C3" w:rsidRPr="00BB70C9">
        <w:rPr>
          <w:rFonts w:ascii="Arial" w:hAnsi="Arial" w:cs="Arial"/>
          <w:sz w:val="24"/>
          <w:szCs w:val="24"/>
        </w:rPr>
        <w:t xml:space="preserve">to </w:t>
      </w:r>
      <w:r w:rsidR="00FA6999" w:rsidRPr="00BB70C9">
        <w:rPr>
          <w:rFonts w:ascii="Arial" w:hAnsi="Arial" w:cs="Arial"/>
          <w:sz w:val="24"/>
          <w:szCs w:val="24"/>
        </w:rPr>
        <w:t>seamlessly link K–12 education, postsecondary education, and careers in high-wage,</w:t>
      </w:r>
      <w:r w:rsidR="00687171" w:rsidRPr="00BB70C9">
        <w:rPr>
          <w:rFonts w:ascii="Arial" w:hAnsi="Arial" w:cs="Arial"/>
          <w:sz w:val="24"/>
          <w:szCs w:val="24"/>
        </w:rPr>
        <w:t xml:space="preserve"> </w:t>
      </w:r>
      <w:r w:rsidRPr="00BB70C9">
        <w:rPr>
          <w:rFonts w:ascii="Arial" w:hAnsi="Arial" w:cs="Arial"/>
          <w:sz w:val="24"/>
          <w:szCs w:val="24"/>
        </w:rPr>
        <w:t xml:space="preserve">high-skill, high-growth </w:t>
      </w:r>
      <w:r w:rsidR="00F225FD" w:rsidRPr="00BB70C9">
        <w:rPr>
          <w:rFonts w:ascii="Arial" w:hAnsi="Arial" w:cs="Arial"/>
          <w:sz w:val="24"/>
          <w:szCs w:val="24"/>
        </w:rPr>
        <w:t>industry sectors</w:t>
      </w:r>
      <w:r w:rsidR="00FA6999" w:rsidRPr="00BB70C9">
        <w:rPr>
          <w:rFonts w:ascii="Arial" w:hAnsi="Arial" w:cs="Arial"/>
          <w:sz w:val="24"/>
          <w:szCs w:val="24"/>
        </w:rPr>
        <w:t>.</w:t>
      </w:r>
    </w:p>
    <w:p w14:paraId="1F5EB79B" w14:textId="03D19627" w:rsidR="009B389F" w:rsidRPr="00BB70C9" w:rsidRDefault="009B389F" w:rsidP="00676B11">
      <w:pPr>
        <w:spacing w:after="240"/>
        <w:rPr>
          <w:rFonts w:ascii="Arial" w:hAnsi="Arial" w:cs="Arial"/>
          <w:color w:val="1C1C1C"/>
          <w:sz w:val="24"/>
          <w:szCs w:val="24"/>
        </w:rPr>
      </w:pPr>
      <w:r w:rsidRPr="00BB70C9">
        <w:rPr>
          <w:rFonts w:ascii="Arial" w:hAnsi="Arial" w:cs="Arial"/>
          <w:color w:val="1C1C1C"/>
          <w:sz w:val="24"/>
          <w:szCs w:val="24"/>
        </w:rPr>
        <w:t>To qualify for funding under the Act, pathways must offer the following elements for all students:</w:t>
      </w:r>
    </w:p>
    <w:p w14:paraId="1E8F6FC1" w14:textId="77777777" w:rsidR="00CE5420" w:rsidRPr="00BB70C9" w:rsidRDefault="00CE5420" w:rsidP="00676B11">
      <w:pPr>
        <w:pStyle w:val="ListParagraph"/>
        <w:numPr>
          <w:ilvl w:val="0"/>
          <w:numId w:val="36"/>
        </w:numPr>
        <w:spacing w:after="240"/>
        <w:contextualSpacing w:val="0"/>
        <w:rPr>
          <w:rFonts w:ascii="Arial" w:hAnsi="Arial" w:cs="Arial"/>
          <w:color w:val="1C1C1C"/>
          <w:sz w:val="24"/>
          <w:szCs w:val="24"/>
        </w:rPr>
      </w:pPr>
      <w:r w:rsidRPr="00BB70C9">
        <w:rPr>
          <w:rFonts w:ascii="Arial" w:hAnsi="Arial" w:cs="Arial"/>
          <w:color w:val="1C1C1C"/>
          <w:sz w:val="24"/>
          <w:szCs w:val="24"/>
        </w:rPr>
        <w:t>An integrated sequence of rigorous coursework that includes the full A-G course sequence, at least 12 postsecondary credits, career technical education (CTE) coursework, and an additional element of California’s College/Career Indicator (CCI</w:t>
      </w:r>
      <w:proofErr w:type="gramStart"/>
      <w:r w:rsidRPr="00BB70C9">
        <w:rPr>
          <w:rFonts w:ascii="Arial" w:hAnsi="Arial" w:cs="Arial"/>
          <w:color w:val="1C1C1C"/>
          <w:sz w:val="24"/>
          <w:szCs w:val="24"/>
        </w:rPr>
        <w:t>);</w:t>
      </w:r>
      <w:proofErr w:type="gramEnd"/>
    </w:p>
    <w:p w14:paraId="7FBF107B" w14:textId="77777777" w:rsidR="00CE5420" w:rsidRPr="00BB70C9" w:rsidRDefault="00CE5420" w:rsidP="00676B11">
      <w:pPr>
        <w:pStyle w:val="ListParagraph"/>
        <w:numPr>
          <w:ilvl w:val="0"/>
          <w:numId w:val="36"/>
        </w:numPr>
        <w:spacing w:after="240"/>
        <w:contextualSpacing w:val="0"/>
        <w:rPr>
          <w:rFonts w:ascii="Arial" w:hAnsi="Arial" w:cs="Arial"/>
          <w:color w:val="1C1C1C"/>
          <w:sz w:val="24"/>
          <w:szCs w:val="24"/>
        </w:rPr>
      </w:pPr>
      <w:r w:rsidRPr="00BB70C9">
        <w:rPr>
          <w:rFonts w:ascii="Arial" w:hAnsi="Arial" w:cs="Arial"/>
          <w:color w:val="1C1C1C"/>
          <w:sz w:val="24"/>
          <w:szCs w:val="24"/>
        </w:rPr>
        <w:t>Work-based learning, with an emphasis on internships and apprenticeships; and</w:t>
      </w:r>
    </w:p>
    <w:p w14:paraId="5FE848ED" w14:textId="11FD8588" w:rsidR="00CE5420" w:rsidRPr="00BB70C9" w:rsidRDefault="00CE5420" w:rsidP="00676B11">
      <w:pPr>
        <w:pStyle w:val="ListParagraph"/>
        <w:numPr>
          <w:ilvl w:val="0"/>
          <w:numId w:val="36"/>
        </w:numPr>
        <w:spacing w:after="240"/>
        <w:contextualSpacing w:val="0"/>
        <w:rPr>
          <w:rFonts w:ascii="Arial" w:hAnsi="Arial" w:cs="Arial"/>
          <w:color w:val="1C1C1C"/>
          <w:sz w:val="24"/>
          <w:szCs w:val="24"/>
        </w:rPr>
      </w:pPr>
      <w:r w:rsidRPr="00BB70C9">
        <w:rPr>
          <w:rFonts w:ascii="Arial" w:hAnsi="Arial" w:cs="Arial"/>
          <w:color w:val="1C1C1C"/>
          <w:sz w:val="24"/>
          <w:szCs w:val="24"/>
        </w:rPr>
        <w:t xml:space="preserve">Comprehensive student </w:t>
      </w:r>
      <w:proofErr w:type="gramStart"/>
      <w:r w:rsidR="00042C88" w:rsidRPr="00BB70C9">
        <w:rPr>
          <w:rFonts w:ascii="Arial" w:hAnsi="Arial" w:cs="Arial"/>
          <w:color w:val="1C1C1C"/>
          <w:sz w:val="24"/>
          <w:szCs w:val="24"/>
        </w:rPr>
        <w:t>supports</w:t>
      </w:r>
      <w:proofErr w:type="gramEnd"/>
      <w:r w:rsidR="00042C88" w:rsidRPr="00BB70C9">
        <w:rPr>
          <w:rFonts w:ascii="Arial" w:hAnsi="Arial" w:cs="Arial"/>
          <w:color w:val="1C1C1C"/>
          <w:sz w:val="24"/>
          <w:szCs w:val="24"/>
        </w:rPr>
        <w:t>.</w:t>
      </w:r>
    </w:p>
    <w:p w14:paraId="6D428AE1" w14:textId="77777777" w:rsidR="00CE5420" w:rsidRPr="00BB70C9" w:rsidRDefault="00CE5420" w:rsidP="00676B11">
      <w:pPr>
        <w:spacing w:after="240"/>
        <w:rPr>
          <w:rFonts w:ascii="Arial" w:hAnsi="Arial" w:cs="Arial"/>
          <w:color w:val="1C1C1C"/>
          <w:sz w:val="24"/>
          <w:szCs w:val="24"/>
        </w:rPr>
      </w:pPr>
      <w:r w:rsidRPr="00BB70C9">
        <w:rPr>
          <w:rFonts w:ascii="Arial" w:hAnsi="Arial" w:cs="Arial"/>
          <w:color w:val="1C1C1C"/>
          <w:sz w:val="24"/>
          <w:szCs w:val="24"/>
        </w:rPr>
        <w:t xml:space="preserve">Additionally, LEAs must meet the following pathways-level requirements. All pathways must: </w:t>
      </w:r>
    </w:p>
    <w:p w14:paraId="2CD6D153" w14:textId="77777777" w:rsidR="00CE5420" w:rsidRPr="00BB70C9" w:rsidRDefault="00CE5420" w:rsidP="00676B11">
      <w:pPr>
        <w:pStyle w:val="ListParagraph"/>
        <w:numPr>
          <w:ilvl w:val="0"/>
          <w:numId w:val="37"/>
        </w:numPr>
        <w:spacing w:after="240"/>
        <w:contextualSpacing w:val="0"/>
        <w:rPr>
          <w:rFonts w:ascii="Arial" w:hAnsi="Arial" w:cs="Arial"/>
          <w:color w:val="1C1C1C"/>
          <w:sz w:val="24"/>
          <w:szCs w:val="24"/>
        </w:rPr>
      </w:pPr>
      <w:r w:rsidRPr="00BB70C9">
        <w:rPr>
          <w:rFonts w:ascii="Arial" w:hAnsi="Arial" w:cs="Arial"/>
          <w:color w:val="1C1C1C"/>
          <w:sz w:val="24"/>
          <w:szCs w:val="24"/>
        </w:rPr>
        <w:t xml:space="preserve">Align to high-wage, high-skill, or high-growth (HWSG) jobs in their regional economy or the state </w:t>
      </w:r>
      <w:proofErr w:type="gramStart"/>
      <w:r w:rsidRPr="00BB70C9">
        <w:rPr>
          <w:rFonts w:ascii="Arial" w:hAnsi="Arial" w:cs="Arial"/>
          <w:color w:val="1C1C1C"/>
          <w:sz w:val="24"/>
          <w:szCs w:val="24"/>
        </w:rPr>
        <w:t>economy;</w:t>
      </w:r>
      <w:proofErr w:type="gramEnd"/>
    </w:p>
    <w:p w14:paraId="48293318" w14:textId="77777777" w:rsidR="00CE5420" w:rsidRPr="00BB70C9" w:rsidRDefault="00CE5420" w:rsidP="00676B11">
      <w:pPr>
        <w:pStyle w:val="ListParagraph"/>
        <w:numPr>
          <w:ilvl w:val="0"/>
          <w:numId w:val="37"/>
        </w:numPr>
        <w:spacing w:after="240"/>
        <w:contextualSpacing w:val="0"/>
        <w:rPr>
          <w:rFonts w:ascii="Arial" w:hAnsi="Arial" w:cs="Arial"/>
          <w:color w:val="1C1C1C"/>
          <w:sz w:val="24"/>
          <w:szCs w:val="24"/>
        </w:rPr>
      </w:pPr>
      <w:r w:rsidRPr="00BB70C9">
        <w:rPr>
          <w:rFonts w:ascii="Arial" w:hAnsi="Arial" w:cs="Arial"/>
          <w:color w:val="1C1C1C"/>
          <w:sz w:val="24"/>
          <w:szCs w:val="24"/>
        </w:rPr>
        <w:t xml:space="preserve">Provide articulated pathways from high school to postsecondary education and training that are aligned with the workforce development needs of their regional </w:t>
      </w:r>
      <w:proofErr w:type="gramStart"/>
      <w:r w:rsidRPr="00BB70C9">
        <w:rPr>
          <w:rFonts w:ascii="Arial" w:hAnsi="Arial" w:cs="Arial"/>
          <w:color w:val="1C1C1C"/>
          <w:sz w:val="24"/>
          <w:szCs w:val="24"/>
        </w:rPr>
        <w:t>economy;</w:t>
      </w:r>
      <w:proofErr w:type="gramEnd"/>
    </w:p>
    <w:p w14:paraId="6F9A06AB" w14:textId="77777777" w:rsidR="00CE5420" w:rsidRPr="00BB70C9" w:rsidRDefault="00CE5420" w:rsidP="00676B11">
      <w:pPr>
        <w:pStyle w:val="ListParagraph"/>
        <w:numPr>
          <w:ilvl w:val="0"/>
          <w:numId w:val="37"/>
        </w:numPr>
        <w:spacing w:after="240"/>
        <w:contextualSpacing w:val="0"/>
        <w:rPr>
          <w:rFonts w:ascii="Arial" w:hAnsi="Arial" w:cs="Arial"/>
          <w:color w:val="1C1C1C"/>
          <w:sz w:val="24"/>
          <w:szCs w:val="24"/>
        </w:rPr>
      </w:pPr>
      <w:r w:rsidRPr="00BB70C9">
        <w:rPr>
          <w:rFonts w:ascii="Arial" w:hAnsi="Arial" w:cs="Arial"/>
          <w:color w:val="1C1C1C"/>
          <w:sz w:val="24"/>
          <w:szCs w:val="24"/>
        </w:rPr>
        <w:t>Collaborate with other LEAs, institutions of higher education, local and regional employers, and other relevant community interest holders; and</w:t>
      </w:r>
    </w:p>
    <w:p w14:paraId="02FEBDFE" w14:textId="5DEC0FF0" w:rsidR="00CE5420" w:rsidRPr="00BB70C9" w:rsidRDefault="00CE5420" w:rsidP="00676B11">
      <w:pPr>
        <w:pStyle w:val="ListParagraph"/>
        <w:numPr>
          <w:ilvl w:val="0"/>
          <w:numId w:val="37"/>
        </w:numPr>
        <w:spacing w:after="240"/>
        <w:contextualSpacing w:val="0"/>
        <w:rPr>
          <w:rFonts w:ascii="Arial" w:hAnsi="Arial" w:cs="Arial"/>
          <w:color w:val="1C1C1C"/>
          <w:sz w:val="24"/>
          <w:szCs w:val="24"/>
        </w:rPr>
      </w:pPr>
      <w:r w:rsidRPr="00BB70C9">
        <w:rPr>
          <w:rFonts w:ascii="Arial" w:hAnsi="Arial" w:cs="Arial"/>
          <w:color w:val="1C1C1C"/>
          <w:sz w:val="24"/>
          <w:szCs w:val="24"/>
        </w:rPr>
        <w:t xml:space="preserve">Leverage available resources or in-kind contributions from public, private, and philanthropic sources to sustain their ongoing </w:t>
      </w:r>
      <w:r w:rsidR="00B83672" w:rsidRPr="00BB70C9">
        <w:rPr>
          <w:rFonts w:ascii="Arial" w:hAnsi="Arial" w:cs="Arial"/>
          <w:color w:val="1C1C1C"/>
          <w:sz w:val="24"/>
          <w:szCs w:val="24"/>
        </w:rPr>
        <w:t>operation.</w:t>
      </w:r>
    </w:p>
    <w:p w14:paraId="77CC3523" w14:textId="7BAC251E" w:rsidR="003644A5" w:rsidRPr="00036C3D" w:rsidRDefault="008B2D47" w:rsidP="00036C3D">
      <w:pPr>
        <w:pStyle w:val="Heading3"/>
        <w:spacing w:after="240"/>
        <w:rPr>
          <w:rFonts w:ascii="Arial" w:hAnsi="Arial" w:cs="Arial"/>
          <w:b/>
          <w:bCs/>
          <w:color w:val="auto"/>
        </w:rPr>
      </w:pPr>
      <w:bookmarkStart w:id="2" w:name="_Toc137053607"/>
      <w:r w:rsidRPr="00036C3D">
        <w:rPr>
          <w:rFonts w:ascii="Arial" w:hAnsi="Arial" w:cs="Arial"/>
          <w:b/>
          <w:bCs/>
          <w:color w:val="auto"/>
        </w:rPr>
        <w:t>High-quality Pathways Incorporate the Following Key Components</w:t>
      </w:r>
      <w:r w:rsidR="00FA6999" w:rsidRPr="00036C3D">
        <w:rPr>
          <w:rFonts w:ascii="Arial" w:hAnsi="Arial" w:cs="Arial"/>
          <w:b/>
          <w:bCs/>
          <w:color w:val="auto"/>
        </w:rPr>
        <w:t>:</w:t>
      </w:r>
      <w:bookmarkEnd w:id="2"/>
    </w:p>
    <w:p w14:paraId="0341AEB5" w14:textId="6BA2E7AE" w:rsidR="003644A5" w:rsidRPr="00BB70C9" w:rsidRDefault="00002BE9" w:rsidP="00676B11">
      <w:pPr>
        <w:pStyle w:val="ListParagraph"/>
        <w:numPr>
          <w:ilvl w:val="0"/>
          <w:numId w:val="1"/>
        </w:numPr>
        <w:spacing w:after="240" w:line="360" w:lineRule="auto"/>
        <w:rPr>
          <w:rFonts w:ascii="Arial" w:hAnsi="Arial" w:cs="Arial"/>
          <w:sz w:val="24"/>
          <w:szCs w:val="24"/>
        </w:rPr>
      </w:pPr>
      <w:r w:rsidRPr="00BB70C9">
        <w:rPr>
          <w:rFonts w:ascii="Arial" w:hAnsi="Arial" w:cs="Arial"/>
          <w:sz w:val="24"/>
          <w:szCs w:val="24"/>
        </w:rPr>
        <w:t xml:space="preserve">Integrated Program of Study </w:t>
      </w:r>
    </w:p>
    <w:p w14:paraId="41BE58E6" w14:textId="0A68A4E1" w:rsidR="003644A5" w:rsidRPr="00BB70C9" w:rsidRDefault="003644A5" w:rsidP="00676B11">
      <w:pPr>
        <w:pStyle w:val="ListParagraph"/>
        <w:numPr>
          <w:ilvl w:val="0"/>
          <w:numId w:val="1"/>
        </w:numPr>
        <w:spacing w:after="240" w:line="360" w:lineRule="auto"/>
        <w:rPr>
          <w:rFonts w:ascii="Arial" w:hAnsi="Arial" w:cs="Arial"/>
          <w:sz w:val="24"/>
          <w:szCs w:val="24"/>
        </w:rPr>
      </w:pPr>
      <w:r w:rsidRPr="00BB70C9">
        <w:rPr>
          <w:rFonts w:ascii="Arial" w:hAnsi="Arial" w:cs="Arial"/>
          <w:sz w:val="24"/>
          <w:szCs w:val="24"/>
        </w:rPr>
        <w:t>Work-based Learning</w:t>
      </w:r>
    </w:p>
    <w:p w14:paraId="3E654843" w14:textId="280AF2EA" w:rsidR="003644A5" w:rsidRPr="00BB70C9" w:rsidRDefault="003644A5" w:rsidP="00676B11">
      <w:pPr>
        <w:pStyle w:val="ListParagraph"/>
        <w:numPr>
          <w:ilvl w:val="0"/>
          <w:numId w:val="1"/>
        </w:numPr>
        <w:spacing w:after="240" w:line="360" w:lineRule="auto"/>
        <w:rPr>
          <w:rFonts w:ascii="Arial" w:hAnsi="Arial" w:cs="Arial"/>
          <w:sz w:val="24"/>
          <w:szCs w:val="24"/>
        </w:rPr>
      </w:pPr>
      <w:r w:rsidRPr="00BB70C9">
        <w:rPr>
          <w:rFonts w:ascii="Arial" w:hAnsi="Arial" w:cs="Arial"/>
          <w:sz w:val="24"/>
          <w:szCs w:val="24"/>
        </w:rPr>
        <w:t xml:space="preserve">Integrated </w:t>
      </w:r>
      <w:r w:rsidR="00476596" w:rsidRPr="00BB70C9">
        <w:rPr>
          <w:rFonts w:ascii="Arial" w:hAnsi="Arial" w:cs="Arial"/>
          <w:sz w:val="24"/>
          <w:szCs w:val="24"/>
        </w:rPr>
        <w:t xml:space="preserve">Student </w:t>
      </w:r>
      <w:r w:rsidRPr="00BB70C9">
        <w:rPr>
          <w:rFonts w:ascii="Arial" w:hAnsi="Arial" w:cs="Arial"/>
          <w:sz w:val="24"/>
          <w:szCs w:val="24"/>
        </w:rPr>
        <w:t>Support</w:t>
      </w:r>
      <w:r w:rsidR="00476596" w:rsidRPr="00BB70C9">
        <w:rPr>
          <w:rFonts w:ascii="Arial" w:hAnsi="Arial" w:cs="Arial"/>
          <w:sz w:val="24"/>
          <w:szCs w:val="24"/>
        </w:rPr>
        <w:t>s</w:t>
      </w:r>
    </w:p>
    <w:p w14:paraId="4E91FF4A" w14:textId="26FE8F45" w:rsidR="003644A5" w:rsidRPr="00BB70C9" w:rsidRDefault="008B3296" w:rsidP="00676B11">
      <w:pPr>
        <w:pStyle w:val="ListParagraph"/>
        <w:numPr>
          <w:ilvl w:val="0"/>
          <w:numId w:val="1"/>
        </w:numPr>
        <w:spacing w:after="240" w:line="360" w:lineRule="auto"/>
        <w:rPr>
          <w:rFonts w:ascii="Arial" w:hAnsi="Arial" w:cs="Arial"/>
          <w:sz w:val="24"/>
          <w:szCs w:val="24"/>
        </w:rPr>
      </w:pPr>
      <w:r w:rsidRPr="00BB70C9">
        <w:rPr>
          <w:rFonts w:ascii="Arial" w:hAnsi="Arial" w:cs="Arial"/>
          <w:sz w:val="24"/>
          <w:szCs w:val="24"/>
        </w:rPr>
        <w:t>Regional Ecosystem</w:t>
      </w:r>
    </w:p>
    <w:p w14:paraId="13B46E2E" w14:textId="39847A73" w:rsidR="003E165C" w:rsidRPr="00BB70C9" w:rsidRDefault="00160BCA" w:rsidP="000A54F3">
      <w:pPr>
        <w:pStyle w:val="ListParagraph"/>
        <w:numPr>
          <w:ilvl w:val="0"/>
          <w:numId w:val="1"/>
        </w:numPr>
        <w:spacing w:after="0" w:line="360" w:lineRule="auto"/>
        <w:rPr>
          <w:rFonts w:ascii="Arial" w:hAnsi="Arial" w:cs="Arial"/>
          <w:sz w:val="24"/>
          <w:szCs w:val="24"/>
        </w:rPr>
        <w:sectPr w:rsidR="003E165C" w:rsidRPr="00BB70C9" w:rsidSect="00C772DC">
          <w:headerReference w:type="default" r:id="rId8"/>
          <w:pgSz w:w="12240" w:h="15840"/>
          <w:pgMar w:top="720" w:right="1008" w:bottom="720" w:left="1008" w:header="720" w:footer="720" w:gutter="0"/>
          <w:cols w:space="720"/>
          <w:titlePg/>
          <w:docGrid w:linePitch="360"/>
        </w:sectPr>
      </w:pPr>
      <w:r w:rsidRPr="00BB70C9">
        <w:rPr>
          <w:rFonts w:ascii="Arial" w:hAnsi="Arial" w:cs="Arial"/>
          <w:sz w:val="24"/>
          <w:szCs w:val="24"/>
        </w:rPr>
        <w:t xml:space="preserve">Coherence &amp; </w:t>
      </w:r>
      <w:r w:rsidR="003644A5" w:rsidRPr="00BB70C9">
        <w:rPr>
          <w:rFonts w:ascii="Arial" w:hAnsi="Arial" w:cs="Arial"/>
          <w:sz w:val="24"/>
          <w:szCs w:val="24"/>
        </w:rPr>
        <w:t>Sustainabilit</w:t>
      </w:r>
      <w:r w:rsidR="003E165C" w:rsidRPr="00BB70C9">
        <w:rPr>
          <w:rFonts w:ascii="Arial" w:hAnsi="Arial" w:cs="Arial"/>
          <w:sz w:val="24"/>
          <w:szCs w:val="24"/>
        </w:rPr>
        <w:t>y</w:t>
      </w:r>
    </w:p>
    <w:p w14:paraId="09B00A4D" w14:textId="235393EF" w:rsidR="00DB795D" w:rsidRPr="00036C3D" w:rsidRDefault="00DB795D" w:rsidP="00036C3D">
      <w:pPr>
        <w:pStyle w:val="Heading2"/>
        <w:spacing w:after="240"/>
        <w:jc w:val="center"/>
        <w:rPr>
          <w:sz w:val="36"/>
          <w:szCs w:val="36"/>
        </w:rPr>
      </w:pPr>
      <w:r w:rsidRPr="00036C3D">
        <w:rPr>
          <w:sz w:val="36"/>
          <w:szCs w:val="36"/>
        </w:rPr>
        <w:lastRenderedPageBreak/>
        <w:t>Golden State Pathways</w:t>
      </w:r>
      <w:r w:rsidR="000A39B4" w:rsidRPr="00036C3D">
        <w:rPr>
          <w:sz w:val="36"/>
          <w:szCs w:val="36"/>
        </w:rPr>
        <w:t xml:space="preserve"> Program</w:t>
      </w:r>
      <w:r w:rsidRPr="00036C3D">
        <w:rPr>
          <w:sz w:val="36"/>
          <w:szCs w:val="36"/>
        </w:rPr>
        <w:t xml:space="preserve"> Framework</w:t>
      </w:r>
    </w:p>
    <w:p w14:paraId="3AD31612" w14:textId="6D60DC57" w:rsidR="00DB795D" w:rsidRPr="00036C3D" w:rsidRDefault="00DB795D" w:rsidP="00036C3D">
      <w:pPr>
        <w:pStyle w:val="Heading3"/>
        <w:spacing w:after="240"/>
        <w:jc w:val="center"/>
        <w:rPr>
          <w:rFonts w:ascii="Arial" w:hAnsi="Arial" w:cs="Arial"/>
          <w:b/>
          <w:bCs/>
          <w:color w:val="auto"/>
          <w:sz w:val="28"/>
          <w:szCs w:val="28"/>
        </w:rPr>
      </w:pPr>
      <w:bookmarkStart w:id="3" w:name="_Toc137053608"/>
      <w:r w:rsidRPr="00036C3D">
        <w:rPr>
          <w:rFonts w:ascii="Arial" w:hAnsi="Arial" w:cs="Arial"/>
          <w:b/>
          <w:bCs/>
          <w:color w:val="auto"/>
          <w:sz w:val="28"/>
          <w:szCs w:val="28"/>
        </w:rPr>
        <w:t>Executive Summary</w:t>
      </w:r>
      <w:bookmarkEnd w:id="3"/>
    </w:p>
    <w:p w14:paraId="04132FA5" w14:textId="6BFC1972" w:rsidR="00741371" w:rsidRDefault="00DB795D" w:rsidP="004F2AAC">
      <w:pPr>
        <w:pStyle w:val="ArialParagraph"/>
        <w:spacing w:after="240"/>
      </w:pPr>
      <w:r w:rsidRPr="00007CAB">
        <w:t>The Golden State Pathways Program (GSP</w:t>
      </w:r>
      <w:r>
        <w:t>P</w:t>
      </w:r>
      <w:r w:rsidRPr="00007CAB">
        <w:t>) was established to promote pathways in technology, health care, education</w:t>
      </w:r>
      <w:r w:rsidR="00741371">
        <w:t xml:space="preserve"> (</w:t>
      </w:r>
      <w:r w:rsidRPr="00007CAB">
        <w:t>including early education and child development</w:t>
      </w:r>
      <w:r w:rsidR="00741371">
        <w:t>)</w:t>
      </w:r>
      <w:r w:rsidRPr="00007CAB">
        <w:t>, and climate-related</w:t>
      </w:r>
      <w:r w:rsidR="00741371">
        <w:t xml:space="preserve"> </w:t>
      </w:r>
      <w:r w:rsidR="00741371" w:rsidRPr="00C33B9A">
        <w:t xml:space="preserve">fields, among other </w:t>
      </w:r>
      <w:r w:rsidR="00523775" w:rsidRPr="00C33B9A">
        <w:t xml:space="preserve">high-wage, high-skill, or high-growth </w:t>
      </w:r>
      <w:r w:rsidRPr="00C33B9A">
        <w:t>fields that allow pupils to advance seamles</w:t>
      </w:r>
      <w:r w:rsidRPr="00007CAB">
        <w:t>sly from high school to college and career</w:t>
      </w:r>
      <w:r>
        <w:t>,</w:t>
      </w:r>
      <w:r w:rsidRPr="00007CAB">
        <w:t xml:space="preserve"> and provide the workforce needed for economic growth. The program encourages collaboration between local educational agencies</w:t>
      </w:r>
      <w:r>
        <w:t xml:space="preserve"> (LEAs)</w:t>
      </w:r>
      <w:r w:rsidRPr="00007CAB">
        <w:t>, institutions of higher education, local and regional employers, and other relevant community interest holders to develop, or expand the availability of, innovative college and career pathways that simultaneously align with a</w:t>
      </w:r>
      <w:r>
        <w:t xml:space="preserve">n </w:t>
      </w:r>
      <w:r w:rsidRPr="00007CAB">
        <w:t>LE</w:t>
      </w:r>
      <w:r w:rsidRPr="00C33B9A">
        <w:t>A</w:t>
      </w:r>
      <w:r w:rsidR="00361696" w:rsidRPr="00C33B9A">
        <w:t>’</w:t>
      </w:r>
      <w:r w:rsidRPr="00C33B9A">
        <w:t>s</w:t>
      </w:r>
      <w:r w:rsidRPr="00007CAB">
        <w:t xml:space="preserve"> local or regional labor market needs.</w:t>
      </w:r>
    </w:p>
    <w:p w14:paraId="4F0278EB" w14:textId="510DDED5" w:rsidR="00DB795D" w:rsidRDefault="00DB795D" w:rsidP="004F2AAC">
      <w:pPr>
        <w:pStyle w:val="ArialParagraph"/>
        <w:spacing w:after="240"/>
      </w:pPr>
      <w:r>
        <w:t>The GSPP</w:t>
      </w:r>
      <w:r w:rsidRPr="00007CAB">
        <w:t xml:space="preserve"> will enable more pupils to access postsecondary education and workforce training opportunities, or to obtain gainful employment in an industry that simultaneously aligns with local, regional, or state labor market needs. Finally, </w:t>
      </w:r>
      <w:r>
        <w:t xml:space="preserve">the </w:t>
      </w:r>
      <w:r w:rsidRPr="00007CAB">
        <w:t>GSP</w:t>
      </w:r>
      <w:r>
        <w:t>P</w:t>
      </w:r>
      <w:r w:rsidRPr="00007CAB">
        <w:t xml:space="preserve"> will support the continued development of a skilled and educated workforce, with an emphasis on addressing areas of acute statewide need, such as developing a diverse workforce to meet the need for professional and learning support positions in childcare settings, preschools, and schools maintaining prekindergarten, kindergarten, or any of grades </w:t>
      </w:r>
      <w:r>
        <w:t>one</w:t>
      </w:r>
      <w:r w:rsidRPr="00007CAB">
        <w:t xml:space="preserve"> to </w:t>
      </w:r>
      <w:r>
        <w:t>twelve</w:t>
      </w:r>
      <w:r w:rsidRPr="00007CAB">
        <w:t>.</w:t>
      </w:r>
    </w:p>
    <w:p w14:paraId="2CE5BB0B" w14:textId="5F351941" w:rsidR="00DB795D" w:rsidRPr="00007CAB" w:rsidRDefault="00DB795D" w:rsidP="004F2AAC">
      <w:pPr>
        <w:pStyle w:val="ArialParagraph"/>
        <w:spacing w:after="240"/>
        <w:rPr>
          <w:rFonts w:eastAsia="Arial"/>
          <w:color w:val="000000"/>
        </w:rPr>
      </w:pPr>
      <w:r w:rsidRPr="00007CAB">
        <w:t>LEAs will utilize this framework as guidance to develop sustainable new pathways or expand current pathways</w:t>
      </w:r>
      <w:r w:rsidR="00B720E1">
        <w:t xml:space="preserve">. </w:t>
      </w:r>
      <w:r w:rsidRPr="00007CAB">
        <w:t>The GSP</w:t>
      </w:r>
      <w:r>
        <w:t>P</w:t>
      </w:r>
      <w:r w:rsidRPr="00007CAB">
        <w:t xml:space="preserve"> Framework is based </w:t>
      </w:r>
      <w:r w:rsidRPr="00C33B9A">
        <w:t>o</w:t>
      </w:r>
      <w:r w:rsidR="001A1851" w:rsidRPr="00C33B9A">
        <w:t xml:space="preserve">n </w:t>
      </w:r>
      <w:r w:rsidR="00787E7F" w:rsidRPr="00C33B9A">
        <w:t>the</w:t>
      </w:r>
      <w:r w:rsidR="001A1851">
        <w:t xml:space="preserve"> </w:t>
      </w:r>
      <w:r w:rsidRPr="00007CAB">
        <w:t xml:space="preserve">key components that will deliver the guidance necessary to develop or expand sustainable academic and career-based pathways. </w:t>
      </w:r>
      <w:r w:rsidRPr="00007CAB">
        <w:rPr>
          <w:rFonts w:eastAsia="Arial"/>
          <w:color w:val="000000"/>
        </w:rPr>
        <w:t xml:space="preserve">Pathways are designed using regional labor market information to identify growing industries and occupations, as well as the skills and credentials needed for a career in targeted sectors, and </w:t>
      </w:r>
      <w:r w:rsidR="00B720E1" w:rsidRPr="00007CAB">
        <w:rPr>
          <w:rFonts w:eastAsia="Arial"/>
          <w:color w:val="000000"/>
        </w:rPr>
        <w:t>reverse mapped</w:t>
      </w:r>
      <w:r w:rsidRPr="00007CAB">
        <w:rPr>
          <w:rFonts w:eastAsia="Arial"/>
          <w:color w:val="000000"/>
        </w:rPr>
        <w:t xml:space="preserve"> from industry </w:t>
      </w:r>
      <w:r w:rsidR="001A1851" w:rsidRPr="00C33B9A">
        <w:rPr>
          <w:rFonts w:eastAsia="Arial"/>
          <w:color w:val="000000"/>
        </w:rPr>
        <w:t xml:space="preserve">and </w:t>
      </w:r>
      <w:r w:rsidRPr="00C33B9A">
        <w:rPr>
          <w:rFonts w:eastAsia="Arial"/>
          <w:color w:val="000000"/>
        </w:rPr>
        <w:t>postsecondary</w:t>
      </w:r>
      <w:r w:rsidR="001A1851" w:rsidRPr="00C33B9A">
        <w:rPr>
          <w:rFonts w:eastAsia="Arial"/>
          <w:color w:val="000000"/>
        </w:rPr>
        <w:t xml:space="preserve"> education to K</w:t>
      </w:r>
      <w:r w:rsidR="00B720E1" w:rsidRPr="00C33B9A">
        <w:rPr>
          <w:rFonts w:eastAsia="Arial"/>
          <w:color w:val="000000"/>
        </w:rPr>
        <w:t>–</w:t>
      </w:r>
      <w:r w:rsidR="001A1851" w:rsidRPr="00C33B9A">
        <w:rPr>
          <w:rFonts w:eastAsia="Arial"/>
          <w:color w:val="000000"/>
        </w:rPr>
        <w:t xml:space="preserve">12 education </w:t>
      </w:r>
      <w:r w:rsidRPr="00C33B9A">
        <w:rPr>
          <w:rFonts w:eastAsia="Arial"/>
          <w:color w:val="000000"/>
        </w:rPr>
        <w:t>to</w:t>
      </w:r>
      <w:r w:rsidRPr="00007CAB">
        <w:rPr>
          <w:rFonts w:eastAsia="Arial"/>
          <w:color w:val="000000"/>
        </w:rPr>
        <w:t xml:space="preserve"> ensure that students develop the skills and competencies they need to succeed in careers. The framework is designed to provide seamless guidance that will assist them with exploration and selection within an enhanced system directing them to a plan that will accelerate their academic (secondary and postsecondary) and career focus.</w:t>
      </w:r>
    </w:p>
    <w:p w14:paraId="04456F83" w14:textId="545A0CF5" w:rsidR="00DB795D" w:rsidRPr="00007CAB" w:rsidRDefault="00DB795D" w:rsidP="004F2AAC">
      <w:pPr>
        <w:pStyle w:val="ArialParagraph"/>
        <w:spacing w:after="240"/>
        <w:rPr>
          <w:rFonts w:eastAsia="Arial"/>
          <w:color w:val="000000"/>
          <w:lang w:val="en"/>
        </w:rPr>
      </w:pPr>
      <w:r w:rsidRPr="00007CAB">
        <w:rPr>
          <w:rFonts w:eastAsia="Arial"/>
          <w:color w:val="000000"/>
        </w:rPr>
        <w:t>The sustainability of the new or expanded pathways is dependent on the support services provided to the students to keep them engage</w:t>
      </w:r>
      <w:r>
        <w:rPr>
          <w:rFonts w:eastAsia="Arial"/>
          <w:color w:val="000000"/>
        </w:rPr>
        <w:t>d</w:t>
      </w:r>
      <w:r w:rsidRPr="00007CAB">
        <w:rPr>
          <w:rFonts w:eastAsia="Arial"/>
          <w:color w:val="000000"/>
        </w:rPr>
        <w:t xml:space="preserve"> in their academic and career</w:t>
      </w:r>
      <w:r w:rsidR="0053493F">
        <w:rPr>
          <w:rFonts w:eastAsia="Arial"/>
          <w:color w:val="000000"/>
        </w:rPr>
        <w:t>-</w:t>
      </w:r>
      <w:r w:rsidRPr="00007CAB">
        <w:rPr>
          <w:rFonts w:eastAsia="Arial"/>
          <w:color w:val="000000"/>
        </w:rPr>
        <w:t>focused work. The Integrated</w:t>
      </w:r>
      <w:r w:rsidR="00F77355">
        <w:rPr>
          <w:rFonts w:eastAsia="Arial"/>
          <w:color w:val="000000"/>
        </w:rPr>
        <w:t xml:space="preserve"> </w:t>
      </w:r>
      <w:r w:rsidR="00F77355" w:rsidRPr="00C33B9A">
        <w:rPr>
          <w:rFonts w:eastAsia="Arial"/>
          <w:color w:val="000000"/>
        </w:rPr>
        <w:t>Student</w:t>
      </w:r>
      <w:r w:rsidRPr="00C33B9A">
        <w:rPr>
          <w:rFonts w:eastAsia="Arial"/>
          <w:color w:val="000000"/>
        </w:rPr>
        <w:t xml:space="preserve"> Support</w:t>
      </w:r>
      <w:r w:rsidR="00F77355" w:rsidRPr="00C33B9A">
        <w:rPr>
          <w:rFonts w:eastAsia="Arial"/>
          <w:color w:val="000000"/>
        </w:rPr>
        <w:t>s</w:t>
      </w:r>
      <w:r w:rsidRPr="00C33B9A">
        <w:rPr>
          <w:rFonts w:eastAsia="Arial"/>
          <w:color w:val="000000"/>
        </w:rPr>
        <w:t xml:space="preserve"> key component</w:t>
      </w:r>
      <w:r w:rsidRPr="00C33B9A">
        <w:rPr>
          <w:rFonts w:eastAsia="Arial"/>
          <w:color w:val="000000"/>
          <w:lang w:val="en"/>
        </w:rPr>
        <w:t xml:space="preserve"> ensures students’ academic success through the development and</w:t>
      </w:r>
      <w:r w:rsidRPr="00007CAB">
        <w:rPr>
          <w:rFonts w:eastAsia="Arial"/>
          <w:color w:val="000000"/>
          <w:lang w:val="en"/>
        </w:rPr>
        <w:t xml:space="preserve"> coordination of supportive services—ranging from mentoring and tutoring to housing and health care—that address academic and non-academic barriers to achievement. These services can be provided by interest holders within the regional labor market, including secondary and postsecondary instructors, employers and labor unions, workforce board members, and intermediaries that assist with the development of the pathways at their respective local and regional school sites.</w:t>
      </w:r>
    </w:p>
    <w:p w14:paraId="76D3B83F" w14:textId="77777777" w:rsidR="00DB795D" w:rsidRDefault="00DB795D" w:rsidP="004F2AAC">
      <w:pPr>
        <w:pStyle w:val="ArialParagraph"/>
        <w:spacing w:after="240"/>
      </w:pPr>
      <w:r w:rsidRPr="00007CAB">
        <w:rPr>
          <w:rFonts w:eastAsia="Arial"/>
          <w:color w:val="000000"/>
          <w:lang w:val="en"/>
        </w:rPr>
        <w:t>This framework is geared to provide the guidance necessary for the creation of sustainable pathways that will prepare students for their future in postsecondary education or a high-skilled and high-wage occupation.</w:t>
      </w:r>
    </w:p>
    <w:p w14:paraId="5A9B109E" w14:textId="7FF7F72F" w:rsidR="00824824" w:rsidRPr="00036C3D" w:rsidRDefault="00A31660" w:rsidP="00036C3D">
      <w:pPr>
        <w:pStyle w:val="Heading3"/>
        <w:spacing w:after="240"/>
        <w:jc w:val="center"/>
        <w:rPr>
          <w:rFonts w:ascii="Arial" w:hAnsi="Arial" w:cs="Arial"/>
          <w:b/>
          <w:bCs/>
          <w:color w:val="auto"/>
          <w:sz w:val="28"/>
          <w:szCs w:val="28"/>
        </w:rPr>
      </w:pPr>
      <w:bookmarkStart w:id="4" w:name="_Toc137053609"/>
      <w:r w:rsidRPr="00036C3D">
        <w:rPr>
          <w:rFonts w:ascii="Arial" w:hAnsi="Arial" w:cs="Arial"/>
          <w:b/>
          <w:bCs/>
          <w:color w:val="auto"/>
          <w:sz w:val="28"/>
          <w:szCs w:val="28"/>
        </w:rPr>
        <w:t>Funding Allocations</w:t>
      </w:r>
      <w:r w:rsidR="00B11193" w:rsidRPr="00036C3D">
        <w:rPr>
          <w:rFonts w:ascii="Arial" w:hAnsi="Arial" w:cs="Arial"/>
          <w:b/>
          <w:bCs/>
          <w:color w:val="auto"/>
          <w:sz w:val="28"/>
          <w:szCs w:val="28"/>
        </w:rPr>
        <w:t xml:space="preserve"> and Priorities</w:t>
      </w:r>
      <w:bookmarkEnd w:id="4"/>
    </w:p>
    <w:p w14:paraId="353559E3" w14:textId="63B309BD" w:rsidR="009711D4" w:rsidRPr="00C33B9A" w:rsidRDefault="009711D4" w:rsidP="004F2AAC">
      <w:pPr>
        <w:pStyle w:val="ArialParagraph"/>
        <w:spacing w:after="240"/>
      </w:pPr>
      <w:r w:rsidRPr="00C33B9A">
        <w:t>The GS</w:t>
      </w:r>
      <w:r w:rsidR="009324C8" w:rsidRPr="00C33B9A">
        <w:t>P</w:t>
      </w:r>
      <w:r w:rsidRPr="00C33B9A">
        <w:t>P Act allocates funding as follows:</w:t>
      </w:r>
    </w:p>
    <w:p w14:paraId="5AC61DB9" w14:textId="1A751BB5" w:rsidR="009711D4" w:rsidRPr="00C33B9A" w:rsidRDefault="009711D4" w:rsidP="004F2AAC">
      <w:pPr>
        <w:pStyle w:val="ArialParagraph"/>
        <w:numPr>
          <w:ilvl w:val="0"/>
          <w:numId w:val="40"/>
        </w:numPr>
        <w:spacing w:after="240"/>
      </w:pPr>
      <w:r w:rsidRPr="00C33B9A">
        <w:lastRenderedPageBreak/>
        <w:t>Implementation Grants – 85</w:t>
      </w:r>
      <w:r w:rsidR="003E165C" w:rsidRPr="00C33B9A">
        <w:t xml:space="preserve"> percent</w:t>
      </w:r>
      <w:r w:rsidRPr="00C33B9A">
        <w:t xml:space="preserve"> ($425M)</w:t>
      </w:r>
    </w:p>
    <w:p w14:paraId="7D6F2E40" w14:textId="24DA3FF1" w:rsidR="009711D4" w:rsidRPr="00C33B9A" w:rsidRDefault="009711D4" w:rsidP="004F2AAC">
      <w:pPr>
        <w:pStyle w:val="ArialParagraph"/>
        <w:numPr>
          <w:ilvl w:val="0"/>
          <w:numId w:val="40"/>
        </w:numPr>
        <w:spacing w:after="240"/>
      </w:pPr>
      <w:r w:rsidRPr="00C33B9A">
        <w:t>Consortium Development &amp; Planning Grants – 10</w:t>
      </w:r>
      <w:r w:rsidR="003E165C" w:rsidRPr="00C33B9A">
        <w:t xml:space="preserve"> percent</w:t>
      </w:r>
      <w:r w:rsidRPr="00C33B9A">
        <w:t xml:space="preserve"> ($50M)</w:t>
      </w:r>
    </w:p>
    <w:p w14:paraId="65AA2E84" w14:textId="18639C5D" w:rsidR="00AF493D" w:rsidRPr="00C33B9A" w:rsidRDefault="009711D4" w:rsidP="004F2AAC">
      <w:pPr>
        <w:pStyle w:val="ArialParagraph"/>
        <w:numPr>
          <w:ilvl w:val="0"/>
          <w:numId w:val="40"/>
        </w:numPr>
        <w:spacing w:after="240"/>
      </w:pPr>
      <w:r w:rsidRPr="00C33B9A">
        <w:t>Regional Technical Assistance Centers Grants – 5</w:t>
      </w:r>
      <w:r w:rsidR="003E165C" w:rsidRPr="00C33B9A">
        <w:t xml:space="preserve"> percent</w:t>
      </w:r>
      <w:r w:rsidRPr="00C33B9A">
        <w:t xml:space="preserve"> ($25M)</w:t>
      </w:r>
    </w:p>
    <w:p w14:paraId="0D6EAFFC" w14:textId="072817EA" w:rsidR="00AF493D" w:rsidRPr="00C33B9A" w:rsidRDefault="00AF493D" w:rsidP="004F2AAC">
      <w:pPr>
        <w:pStyle w:val="ArialParagraph"/>
        <w:spacing w:after="240"/>
      </w:pPr>
      <w:r w:rsidRPr="00C33B9A">
        <w:t>The Act prioritizes LEAs for funding if they have higher-than-state-average rates of dropout, suspension and expulsion, child homelessness, foster youth, justice-involved youth, students not completing the full A-G course requirement, lower than average graduation rates, or at least 50</w:t>
      </w:r>
      <w:r w:rsidR="00787E7F" w:rsidRPr="00C33B9A">
        <w:t xml:space="preserve"> percent</w:t>
      </w:r>
      <w:r w:rsidRPr="00C33B9A">
        <w:t xml:space="preserve"> of students are unduplicated.</w:t>
      </w:r>
      <w:r w:rsidRPr="00C33B9A">
        <w:rPr>
          <w:rStyle w:val="FootnoteReference"/>
          <w:color w:val="404040" w:themeColor="text1" w:themeTint="BF"/>
        </w:rPr>
        <w:footnoteReference w:id="2"/>
      </w:r>
    </w:p>
    <w:p w14:paraId="30BFEBC6" w14:textId="37F06CF0" w:rsidR="003867E2" w:rsidRPr="00C33B9A" w:rsidRDefault="003867E2" w:rsidP="004F2AAC">
      <w:pPr>
        <w:pStyle w:val="ArialParagraph"/>
        <w:spacing w:after="240"/>
      </w:pPr>
      <w:r w:rsidRPr="00C33B9A">
        <w:t>The GS</w:t>
      </w:r>
      <w:r w:rsidR="009324C8" w:rsidRPr="00C33B9A">
        <w:t>P</w:t>
      </w:r>
      <w:r w:rsidRPr="00C33B9A">
        <w:t>P Act prioritizes access to pathways in industries that offer high-wage, high-skill, or high-growth (HWSG) jobs in their regional economy or the state economy. Such priority industries include, but are not limited to:</w:t>
      </w:r>
    </w:p>
    <w:p w14:paraId="4DC4D9AE" w14:textId="6188E917" w:rsidR="003867E2" w:rsidRPr="00C33B9A" w:rsidRDefault="003867E2" w:rsidP="004F2AAC">
      <w:pPr>
        <w:pStyle w:val="ArialParagraph"/>
        <w:numPr>
          <w:ilvl w:val="0"/>
          <w:numId w:val="43"/>
        </w:numPr>
        <w:spacing w:after="240"/>
      </w:pPr>
      <w:r w:rsidRPr="00C33B9A">
        <w:t>Education, including early education and child development</w:t>
      </w:r>
      <w:r w:rsidR="000F5EE6" w:rsidRPr="00C33B9A">
        <w:t>;</w:t>
      </w:r>
    </w:p>
    <w:p w14:paraId="13DFBE62" w14:textId="686251D6" w:rsidR="003867E2" w:rsidRPr="00C33B9A" w:rsidRDefault="003867E2" w:rsidP="004F2AAC">
      <w:pPr>
        <w:pStyle w:val="ArialParagraph"/>
        <w:numPr>
          <w:ilvl w:val="0"/>
          <w:numId w:val="43"/>
        </w:numPr>
        <w:spacing w:after="240"/>
      </w:pPr>
      <w:r w:rsidRPr="00C33B9A">
        <w:t>Computer science</w:t>
      </w:r>
      <w:r w:rsidR="000F5EE6" w:rsidRPr="00C33B9A">
        <w:t>;</w:t>
      </w:r>
    </w:p>
    <w:p w14:paraId="099764BC" w14:textId="3F370015" w:rsidR="003867E2" w:rsidRPr="00C33B9A" w:rsidRDefault="003867E2" w:rsidP="004F2AAC">
      <w:pPr>
        <w:pStyle w:val="ArialParagraph"/>
        <w:numPr>
          <w:ilvl w:val="0"/>
          <w:numId w:val="43"/>
        </w:numPr>
        <w:spacing w:after="240"/>
      </w:pPr>
      <w:r w:rsidRPr="00C33B9A">
        <w:t>Health care</w:t>
      </w:r>
      <w:r w:rsidR="000F5EE6" w:rsidRPr="00C33B9A">
        <w:t>; and</w:t>
      </w:r>
    </w:p>
    <w:p w14:paraId="10003D71" w14:textId="7A166925" w:rsidR="003867E2" w:rsidRPr="00C33B9A" w:rsidRDefault="003867E2" w:rsidP="004F2AAC">
      <w:pPr>
        <w:pStyle w:val="ArialParagraph"/>
        <w:numPr>
          <w:ilvl w:val="0"/>
          <w:numId w:val="43"/>
        </w:numPr>
        <w:spacing w:after="240"/>
      </w:pPr>
      <w:r w:rsidRPr="00C33B9A">
        <w:t>Science, technology, engineering, and mathematics (STEM) pathways that also focus on climate resilience</w:t>
      </w:r>
      <w:r w:rsidR="000F5EE6" w:rsidRPr="00C33B9A">
        <w:t>.</w:t>
      </w:r>
    </w:p>
    <w:p w14:paraId="7441D3EA" w14:textId="75DE5C87" w:rsidR="003867E2" w:rsidRPr="00C33B9A" w:rsidRDefault="003867E2" w:rsidP="004F2AAC">
      <w:pPr>
        <w:pStyle w:val="ArialParagraph"/>
        <w:spacing w:after="240"/>
      </w:pPr>
      <w:r w:rsidRPr="00C33B9A">
        <w:t>LEAs are the only eligible direct recipients of all three grant types under the GS</w:t>
      </w:r>
      <w:r w:rsidR="009324C8" w:rsidRPr="00C33B9A">
        <w:t>P</w:t>
      </w:r>
      <w:r w:rsidRPr="00C33B9A">
        <w:t xml:space="preserve">P Program. Grant amounts will be based on: </w:t>
      </w:r>
    </w:p>
    <w:p w14:paraId="1C6BBD3C" w14:textId="7BFD46DC" w:rsidR="003867E2" w:rsidRPr="00C33B9A" w:rsidRDefault="003867E2" w:rsidP="004F2AAC">
      <w:pPr>
        <w:pStyle w:val="ArialParagraph"/>
        <w:numPr>
          <w:ilvl w:val="0"/>
          <w:numId w:val="44"/>
        </w:numPr>
        <w:spacing w:after="240"/>
      </w:pPr>
      <w:r w:rsidRPr="00C33B9A">
        <w:t xml:space="preserve">The number of students in the LEA overall and in the relevant pathways; </w:t>
      </w:r>
    </w:p>
    <w:p w14:paraId="6C4758C6" w14:textId="0394B0BC" w:rsidR="003867E2" w:rsidRPr="00C33B9A" w:rsidRDefault="003867E2" w:rsidP="004F2AAC">
      <w:pPr>
        <w:pStyle w:val="ArialParagraph"/>
        <w:numPr>
          <w:ilvl w:val="0"/>
          <w:numId w:val="44"/>
        </w:numPr>
        <w:spacing w:after="240"/>
      </w:pPr>
      <w:r w:rsidRPr="00C33B9A">
        <w:t xml:space="preserve">The number of pathways proposed and the number of school sites; and </w:t>
      </w:r>
    </w:p>
    <w:p w14:paraId="082583B1" w14:textId="1CE6210A" w:rsidR="003867E2" w:rsidRPr="00C33B9A" w:rsidRDefault="003867E2" w:rsidP="004F2AAC">
      <w:pPr>
        <w:pStyle w:val="ArialParagraph"/>
        <w:numPr>
          <w:ilvl w:val="0"/>
          <w:numId w:val="44"/>
        </w:numPr>
        <w:spacing w:after="240"/>
      </w:pPr>
      <w:r w:rsidRPr="00C33B9A">
        <w:t>The number of partners collaborating with the applicant.</w:t>
      </w:r>
    </w:p>
    <w:p w14:paraId="2239D62C" w14:textId="77777777" w:rsidR="003867E2" w:rsidRPr="00C33B9A" w:rsidRDefault="003867E2" w:rsidP="004F2AAC">
      <w:pPr>
        <w:pStyle w:val="ArialParagraph"/>
        <w:spacing w:after="240"/>
      </w:pPr>
      <w:r w:rsidRPr="00C33B9A">
        <w:t>LEAs may apply for both Implementation Grants and Consortium Development &amp; Planning Grants concurrently. Applicants seeking both grants will be required to submit, and receive approval of, a supplemental report to the California Department of Education detailing the implementation plan developed using the resources received from their planning grant before expending their implementation grant resources.</w:t>
      </w:r>
    </w:p>
    <w:p w14:paraId="5BC0F079" w14:textId="77777777" w:rsidR="007324E0" w:rsidRPr="00036C3D" w:rsidRDefault="007324E0" w:rsidP="00036C3D">
      <w:pPr>
        <w:pStyle w:val="Heading4"/>
        <w:spacing w:after="240"/>
        <w:rPr>
          <w:rFonts w:ascii="Arial" w:hAnsi="Arial" w:cs="Arial"/>
          <w:b/>
          <w:bCs/>
          <w:i w:val="0"/>
          <w:iCs w:val="0"/>
          <w:color w:val="auto"/>
        </w:rPr>
      </w:pPr>
      <w:r w:rsidRPr="00036C3D">
        <w:rPr>
          <w:rFonts w:ascii="Arial" w:hAnsi="Arial" w:cs="Arial"/>
          <w:b/>
          <w:bCs/>
          <w:i w:val="0"/>
          <w:iCs w:val="0"/>
          <w:color w:val="auto"/>
        </w:rPr>
        <w:t>Regional Technical Assistance Centers</w:t>
      </w:r>
    </w:p>
    <w:p w14:paraId="13D631B8" w14:textId="455D8EAF" w:rsidR="007324E0" w:rsidRPr="00C33B9A" w:rsidRDefault="007324E0" w:rsidP="004F2AAC">
      <w:pPr>
        <w:pStyle w:val="ArialParagraph"/>
        <w:spacing w:after="240"/>
      </w:pPr>
      <w:r w:rsidRPr="00C33B9A">
        <w:t>The GS</w:t>
      </w:r>
      <w:r w:rsidR="009324C8" w:rsidRPr="00C33B9A">
        <w:t>P</w:t>
      </w:r>
      <w:r w:rsidRPr="00C33B9A">
        <w:t xml:space="preserve">P Act funds up to 10 LEAs to serve as Regional Technical Assistance Centers (RTACs). One of these LEAs will serve as the lead technical assistance grantee and work with the California Department of Education to provide leadership and direction to the other RTACs, who will provide technical </w:t>
      </w:r>
      <w:r w:rsidRPr="00C33B9A">
        <w:lastRenderedPageBreak/>
        <w:t>assistance to GSP</w:t>
      </w:r>
      <w:r w:rsidR="000A54F3" w:rsidRPr="00C33B9A">
        <w:t>P</w:t>
      </w:r>
      <w:r w:rsidRPr="00C33B9A">
        <w:t xml:space="preserve"> grantees in their respective regions. The Act specifies that the TA lead provider should have demonstrated expertise in the design and implementation of college and career pathways.</w:t>
      </w:r>
    </w:p>
    <w:p w14:paraId="1B3E1891" w14:textId="77777777" w:rsidR="007324E0" w:rsidRPr="00C33B9A" w:rsidRDefault="007324E0" w:rsidP="004F2AAC">
      <w:pPr>
        <w:pStyle w:val="ArialParagraph"/>
        <w:spacing w:after="240"/>
      </w:pPr>
      <w:r w:rsidRPr="00C33B9A">
        <w:t>RTACs will:</w:t>
      </w:r>
    </w:p>
    <w:p w14:paraId="38413969" w14:textId="5CAACE65" w:rsidR="007324E0" w:rsidRPr="00C33B9A" w:rsidRDefault="007324E0" w:rsidP="004F2AAC">
      <w:pPr>
        <w:pStyle w:val="ArialParagraph"/>
        <w:numPr>
          <w:ilvl w:val="0"/>
          <w:numId w:val="45"/>
        </w:numPr>
        <w:spacing w:after="240"/>
      </w:pPr>
      <w:r w:rsidRPr="00C33B9A">
        <w:t>Support LEAs with the continuous improvement of their Golden State Pathways</w:t>
      </w:r>
      <w:r w:rsidR="009324C8" w:rsidRPr="00C33B9A">
        <w:t>.</w:t>
      </w:r>
    </w:p>
    <w:p w14:paraId="3944369B" w14:textId="34130B82" w:rsidR="007324E0" w:rsidRPr="00C33B9A" w:rsidRDefault="007324E0" w:rsidP="004F2AAC">
      <w:pPr>
        <w:pStyle w:val="ArialParagraph"/>
        <w:numPr>
          <w:ilvl w:val="0"/>
          <w:numId w:val="45"/>
        </w:numPr>
        <w:spacing w:after="240"/>
      </w:pPr>
      <w:r w:rsidRPr="00C33B9A">
        <w:t xml:space="preserve">Leverage evidence-based frameworks, such as the Linked Learning framework, to </w:t>
      </w:r>
      <w:proofErr w:type="gramStart"/>
      <w:r w:rsidRPr="00C33B9A">
        <w:t>provide assistance to</w:t>
      </w:r>
      <w:proofErr w:type="gramEnd"/>
      <w:r w:rsidRPr="00C33B9A">
        <w:t xml:space="preserve"> grantees</w:t>
      </w:r>
      <w:r w:rsidR="009324C8" w:rsidRPr="00C33B9A">
        <w:t>.</w:t>
      </w:r>
    </w:p>
    <w:p w14:paraId="08EF9A66" w14:textId="3963233A" w:rsidR="007324E0" w:rsidRPr="00C33B9A" w:rsidRDefault="007324E0" w:rsidP="004F2AAC">
      <w:pPr>
        <w:pStyle w:val="ArialParagraph"/>
        <w:numPr>
          <w:ilvl w:val="0"/>
          <w:numId w:val="45"/>
        </w:numPr>
        <w:spacing w:after="240"/>
      </w:pPr>
      <w:r w:rsidRPr="00C33B9A">
        <w:t>Support prospective applicants and grantees with feedback regarding the development of their planned application, implementation, and continuous improvement of their Golden State Pathways Program. This support extends to other CTE programs, courses, and pathways that have been integrated with, or that have been aligned with, the GSPP.</w:t>
      </w:r>
    </w:p>
    <w:p w14:paraId="6B02F678" w14:textId="43B71C04" w:rsidR="007324E0" w:rsidRPr="00C33B9A" w:rsidRDefault="007324E0" w:rsidP="004F2AAC">
      <w:pPr>
        <w:pStyle w:val="ArialParagraph"/>
        <w:numPr>
          <w:ilvl w:val="0"/>
          <w:numId w:val="45"/>
        </w:numPr>
        <w:spacing w:after="240"/>
      </w:pPr>
      <w:r w:rsidRPr="00C33B9A">
        <w:t>Create a community of practice network that enables grantees to share best practices with other grantees and other interested LEAs</w:t>
      </w:r>
      <w:r w:rsidR="009324C8" w:rsidRPr="00C33B9A">
        <w:t>.</w:t>
      </w:r>
    </w:p>
    <w:p w14:paraId="6BB65B5E" w14:textId="4169121D" w:rsidR="007324E0" w:rsidRPr="00C33B9A" w:rsidRDefault="007324E0" w:rsidP="004F2AAC">
      <w:pPr>
        <w:pStyle w:val="ArialParagraph"/>
        <w:numPr>
          <w:ilvl w:val="0"/>
          <w:numId w:val="45"/>
        </w:numPr>
        <w:spacing w:after="240"/>
      </w:pPr>
      <w:r w:rsidRPr="00C33B9A">
        <w:t>Assist grant recipients with data collection and reporting</w:t>
      </w:r>
      <w:r w:rsidR="009324C8" w:rsidRPr="00C33B9A">
        <w:t>.</w:t>
      </w:r>
    </w:p>
    <w:p w14:paraId="0F4759D4" w14:textId="77777777" w:rsidR="007324E0" w:rsidRPr="00036C3D" w:rsidRDefault="007324E0" w:rsidP="00036C3D">
      <w:pPr>
        <w:pStyle w:val="Heading3"/>
        <w:spacing w:after="240"/>
        <w:jc w:val="center"/>
        <w:rPr>
          <w:rFonts w:ascii="Arial" w:hAnsi="Arial" w:cs="Arial"/>
          <w:b/>
          <w:bCs/>
          <w:color w:val="auto"/>
          <w:sz w:val="28"/>
          <w:szCs w:val="28"/>
        </w:rPr>
      </w:pPr>
      <w:bookmarkStart w:id="5" w:name="_Toc137053610"/>
      <w:r w:rsidRPr="00036C3D">
        <w:rPr>
          <w:rFonts w:ascii="Arial" w:hAnsi="Arial" w:cs="Arial"/>
          <w:b/>
          <w:bCs/>
          <w:color w:val="auto"/>
          <w:sz w:val="28"/>
          <w:szCs w:val="28"/>
        </w:rPr>
        <w:t>Data and Reporting</w:t>
      </w:r>
      <w:bookmarkEnd w:id="5"/>
    </w:p>
    <w:p w14:paraId="3F4DD0B7" w14:textId="33CAD3DD" w:rsidR="007324E0" w:rsidRPr="00C33B9A" w:rsidRDefault="007324E0" w:rsidP="004F2AAC">
      <w:pPr>
        <w:pStyle w:val="ArialParagraph"/>
        <w:spacing w:after="240"/>
      </w:pPr>
      <w:r w:rsidRPr="00C33B9A">
        <w:t xml:space="preserve">LEAs should use student data to drive decision-making and the continuous improvement of their pathways. LEA leaders are encouraged to convene </w:t>
      </w:r>
      <w:r w:rsidR="00676B11" w:rsidRPr="00C33B9A">
        <w:t>i</w:t>
      </w:r>
      <w:r w:rsidR="002D0241" w:rsidRPr="00C33B9A">
        <w:t xml:space="preserve">nterest </w:t>
      </w:r>
      <w:r w:rsidR="00676B11" w:rsidRPr="00C33B9A">
        <w:t>h</w:t>
      </w:r>
      <w:r w:rsidR="002D0241" w:rsidRPr="00C33B9A">
        <w:t>older</w:t>
      </w:r>
      <w:r w:rsidRPr="00C33B9A">
        <w:t xml:space="preserve">s on a regular basis to review pathways data and make programmatic decisions. </w:t>
      </w:r>
    </w:p>
    <w:p w14:paraId="274CC6E3" w14:textId="5BCE66AE" w:rsidR="007324E0" w:rsidRPr="00C33B9A" w:rsidRDefault="007324E0" w:rsidP="004F2AAC">
      <w:pPr>
        <w:pStyle w:val="ArialParagraph"/>
        <w:spacing w:after="240"/>
      </w:pPr>
      <w:r w:rsidRPr="00C33B9A">
        <w:t>LEAs receiving GSPP funds must submit the following metrics annually to the California Department of Education:</w:t>
      </w:r>
    </w:p>
    <w:p w14:paraId="4776B41A" w14:textId="77777777" w:rsidR="007324E0" w:rsidRPr="00C33B9A" w:rsidRDefault="007324E0" w:rsidP="004F2AAC">
      <w:pPr>
        <w:pStyle w:val="ArialParagraph"/>
        <w:numPr>
          <w:ilvl w:val="0"/>
          <w:numId w:val="53"/>
        </w:numPr>
        <w:spacing w:after="240"/>
      </w:pPr>
      <w:r w:rsidRPr="00C33B9A">
        <w:t xml:space="preserve">Perkins V CTE indicators: quality indicators described in the California State Plan for Career Technical Education required by the federal Strengthening CTE for the 21st Century Act (Perkins V). </w:t>
      </w:r>
    </w:p>
    <w:p w14:paraId="2FE827C8" w14:textId="77777777" w:rsidR="007324E0" w:rsidRPr="00C33B9A" w:rsidRDefault="007324E0" w:rsidP="004F2AAC">
      <w:pPr>
        <w:pStyle w:val="ArialParagraph"/>
        <w:numPr>
          <w:ilvl w:val="0"/>
          <w:numId w:val="52"/>
        </w:numPr>
        <w:spacing w:after="240"/>
      </w:pPr>
      <w:r w:rsidRPr="00C33B9A">
        <w:t>CTE completers &amp; concentrators: the number of students completing CTE coursework and the number of students completing a CTE pathway consisting of a sequence of two or more CTE courses in the same subject matter discipline.</w:t>
      </w:r>
    </w:p>
    <w:p w14:paraId="1192E545" w14:textId="18460E89" w:rsidR="00E02A94" w:rsidRPr="00C33B9A" w:rsidRDefault="007324E0" w:rsidP="004F2AAC">
      <w:pPr>
        <w:pStyle w:val="ArialParagraph"/>
        <w:numPr>
          <w:ilvl w:val="0"/>
          <w:numId w:val="52"/>
        </w:numPr>
        <w:spacing w:after="240"/>
      </w:pPr>
      <w:r w:rsidRPr="00C33B9A">
        <w:t>Academic performance: student academic performance indicators, including information disaggregated by student subgroups.</w:t>
      </w:r>
      <w:r w:rsidR="00E02A94" w:rsidRPr="00C33B9A">
        <w:t xml:space="preserve"> </w:t>
      </w:r>
    </w:p>
    <w:p w14:paraId="356C2EAE" w14:textId="77777777" w:rsidR="009324C8" w:rsidRPr="00C33B9A" w:rsidRDefault="007324E0" w:rsidP="004F2AAC">
      <w:pPr>
        <w:pStyle w:val="ArialParagraph"/>
        <w:numPr>
          <w:ilvl w:val="0"/>
          <w:numId w:val="52"/>
        </w:numPr>
        <w:spacing w:after="240"/>
      </w:pPr>
      <w:r w:rsidRPr="00C33B9A">
        <w:t>Graduation: the number and rate of school or program graduates by student subgroups.</w:t>
      </w:r>
      <w:r w:rsidR="009324C8" w:rsidRPr="00C33B9A">
        <w:t xml:space="preserve"> </w:t>
      </w:r>
    </w:p>
    <w:p w14:paraId="6E1CF7A1" w14:textId="1469AF06" w:rsidR="007324E0" w:rsidRPr="00C33B9A" w:rsidRDefault="007324E0" w:rsidP="004F2AAC">
      <w:pPr>
        <w:pStyle w:val="ArialParagraph"/>
        <w:numPr>
          <w:ilvl w:val="0"/>
          <w:numId w:val="52"/>
        </w:numPr>
        <w:spacing w:after="240"/>
      </w:pPr>
      <w:r w:rsidRPr="00C33B9A">
        <w:t>A-G completion: the rate of students completing the courses to meet the A–G course requirements needed to be eligible for admission to the University of California or the California State University at the participating school site, disaggregated by participants and non-participants in the Pathway.</w:t>
      </w:r>
    </w:p>
    <w:p w14:paraId="6854C044" w14:textId="77777777" w:rsidR="007324E0" w:rsidRPr="00C33B9A" w:rsidRDefault="007324E0" w:rsidP="004F2AAC">
      <w:pPr>
        <w:pStyle w:val="ArialParagraph"/>
        <w:numPr>
          <w:ilvl w:val="0"/>
          <w:numId w:val="52"/>
        </w:numPr>
        <w:spacing w:after="240"/>
      </w:pPr>
      <w:r w:rsidRPr="00C33B9A">
        <w:t>Credits &amp; courses: the number of postsecondary credits earned, internships and apprenticeships completed, and career technical education courses completed.</w:t>
      </w:r>
    </w:p>
    <w:p w14:paraId="1660D662" w14:textId="77777777" w:rsidR="007324E0" w:rsidRPr="00C33B9A" w:rsidRDefault="007324E0" w:rsidP="004F2AAC">
      <w:pPr>
        <w:pStyle w:val="ArialParagraph"/>
        <w:numPr>
          <w:ilvl w:val="0"/>
          <w:numId w:val="52"/>
        </w:numPr>
        <w:spacing w:after="240"/>
      </w:pPr>
      <w:r w:rsidRPr="00C33B9A">
        <w:lastRenderedPageBreak/>
        <w:t>Credentials &amp; degrees: attainment of certificates, credentials, and degrees.</w:t>
      </w:r>
    </w:p>
    <w:p w14:paraId="1C0D33BD" w14:textId="77777777" w:rsidR="007324E0" w:rsidRPr="00C33B9A" w:rsidRDefault="007324E0" w:rsidP="004F2AAC">
      <w:pPr>
        <w:pStyle w:val="ArialParagraph"/>
        <w:numPr>
          <w:ilvl w:val="0"/>
          <w:numId w:val="52"/>
        </w:numPr>
        <w:spacing w:after="240"/>
      </w:pPr>
      <w:r w:rsidRPr="00C33B9A">
        <w:t>Postsecondary enrollment: postsecondary enrollment, or students who meet the requirements to be considered a pupil who successfully transferred to a four-year university for purposes of Education Code Section 84750.4.</w:t>
      </w:r>
    </w:p>
    <w:p w14:paraId="41868DBC" w14:textId="77777777" w:rsidR="007324E0" w:rsidRPr="00C33B9A" w:rsidRDefault="007324E0" w:rsidP="004F2AAC">
      <w:pPr>
        <w:pStyle w:val="ArialParagraph"/>
        <w:numPr>
          <w:ilvl w:val="0"/>
          <w:numId w:val="52"/>
        </w:numPr>
        <w:spacing w:after="240"/>
      </w:pPr>
      <w:r w:rsidRPr="00C33B9A">
        <w:t>Employment: transitions to employment, apprenticeships, or job training in the industry sector educational pathway program offered by the participating local educational agency.</w:t>
      </w:r>
    </w:p>
    <w:p w14:paraId="0F388428" w14:textId="22B3B582" w:rsidR="00547C3E" w:rsidRPr="00036C3D" w:rsidRDefault="008A20C7" w:rsidP="00036C3D">
      <w:pPr>
        <w:pStyle w:val="Heading3"/>
        <w:spacing w:after="240"/>
        <w:jc w:val="center"/>
        <w:rPr>
          <w:rFonts w:ascii="Arial" w:hAnsi="Arial" w:cs="Arial"/>
          <w:b/>
          <w:bCs/>
          <w:color w:val="auto"/>
          <w:sz w:val="28"/>
          <w:szCs w:val="28"/>
        </w:rPr>
      </w:pPr>
      <w:bookmarkStart w:id="6" w:name="_Toc137053611"/>
      <w:r w:rsidRPr="00036C3D">
        <w:rPr>
          <w:rFonts w:ascii="Arial" w:hAnsi="Arial" w:cs="Arial"/>
          <w:b/>
          <w:bCs/>
          <w:color w:val="auto"/>
          <w:sz w:val="28"/>
          <w:szCs w:val="28"/>
        </w:rPr>
        <w:t>Guiding Principles</w:t>
      </w:r>
      <w:bookmarkEnd w:id="6"/>
    </w:p>
    <w:p w14:paraId="2B1B78DA" w14:textId="77777777" w:rsidR="00A6651E" w:rsidRPr="00036C3D" w:rsidRDefault="00A6651E" w:rsidP="00036C3D">
      <w:pPr>
        <w:pStyle w:val="Heading4"/>
        <w:spacing w:after="240"/>
        <w:rPr>
          <w:i w:val="0"/>
          <w:iCs w:val="0"/>
          <w:color w:val="auto"/>
          <w:sz w:val="24"/>
          <w:szCs w:val="24"/>
        </w:rPr>
      </w:pPr>
      <w:r w:rsidRPr="00036C3D">
        <w:rPr>
          <w:rFonts w:ascii="Arial" w:hAnsi="Arial" w:cs="Arial"/>
          <w:b/>
          <w:bCs/>
          <w:i w:val="0"/>
          <w:iCs w:val="0"/>
          <w:color w:val="auto"/>
          <w:sz w:val="24"/>
          <w:szCs w:val="24"/>
        </w:rPr>
        <w:t xml:space="preserve">College </w:t>
      </w:r>
      <w:r w:rsidRPr="00036C3D">
        <w:rPr>
          <w:rFonts w:ascii="Arial" w:hAnsi="Arial" w:cs="Arial"/>
          <w:b/>
          <w:bCs/>
          <w:color w:val="auto"/>
          <w:sz w:val="24"/>
          <w:szCs w:val="24"/>
        </w:rPr>
        <w:t>and</w:t>
      </w:r>
      <w:r w:rsidRPr="00036C3D">
        <w:rPr>
          <w:rFonts w:ascii="Arial" w:hAnsi="Arial" w:cs="Arial"/>
          <w:b/>
          <w:bCs/>
          <w:i w:val="0"/>
          <w:iCs w:val="0"/>
          <w:color w:val="auto"/>
          <w:sz w:val="24"/>
          <w:szCs w:val="24"/>
        </w:rPr>
        <w:t xml:space="preserve"> career</w:t>
      </w:r>
    </w:p>
    <w:p w14:paraId="57F809C7" w14:textId="64802979" w:rsidR="00A6651E" w:rsidRPr="00C33B9A" w:rsidRDefault="00A6651E" w:rsidP="004F2AAC">
      <w:pPr>
        <w:pStyle w:val="ArialParagraph"/>
        <w:spacing w:after="240"/>
        <w:rPr>
          <w:color w:val="404040" w:themeColor="text1" w:themeTint="BF"/>
        </w:rPr>
      </w:pPr>
      <w:r w:rsidRPr="00C33B9A">
        <w:rPr>
          <w:color w:val="404040" w:themeColor="text1" w:themeTint="BF"/>
        </w:rPr>
        <w:t xml:space="preserve">High quality pathways should prepare students for success in college </w:t>
      </w:r>
      <w:r w:rsidRPr="00C33B9A">
        <w:rPr>
          <w:i/>
          <w:iCs/>
          <w:color w:val="404040" w:themeColor="text1" w:themeTint="BF"/>
        </w:rPr>
        <w:t>and</w:t>
      </w:r>
      <w:r w:rsidRPr="00C33B9A">
        <w:rPr>
          <w:color w:val="404040" w:themeColor="text1" w:themeTint="BF"/>
        </w:rPr>
        <w:t xml:space="preserve"> career. The Pathways Program</w:t>
      </w:r>
      <w:r w:rsidR="00403385" w:rsidRPr="00C33B9A">
        <w:rPr>
          <w:color w:val="404040" w:themeColor="text1" w:themeTint="BF"/>
        </w:rPr>
        <w:t xml:space="preserve"> concept</w:t>
      </w:r>
      <w:r w:rsidRPr="00C33B9A">
        <w:rPr>
          <w:color w:val="404040" w:themeColor="text1" w:themeTint="BF"/>
        </w:rPr>
        <w:t xml:space="preserve"> rejects the false choice of preparing students for “college </w:t>
      </w:r>
      <w:r w:rsidRPr="00C33B9A">
        <w:rPr>
          <w:i/>
          <w:iCs/>
          <w:color w:val="404040" w:themeColor="text1" w:themeTint="BF"/>
        </w:rPr>
        <w:t>or</w:t>
      </w:r>
      <w:r w:rsidRPr="00C33B9A">
        <w:rPr>
          <w:color w:val="404040" w:themeColor="text1" w:themeTint="BF"/>
        </w:rPr>
        <w:t xml:space="preserve"> career.” Instead, pathways embrace college and career. This is important for a few reasons:</w:t>
      </w:r>
    </w:p>
    <w:p w14:paraId="619BF52D" w14:textId="33BCEE03" w:rsidR="00A6651E" w:rsidRPr="00C33B9A" w:rsidRDefault="00A6651E" w:rsidP="004F2AAC">
      <w:pPr>
        <w:pStyle w:val="ArialParagraph"/>
        <w:spacing w:after="240"/>
        <w:rPr>
          <w:color w:val="404040" w:themeColor="text1" w:themeTint="BF"/>
        </w:rPr>
      </w:pPr>
      <w:r w:rsidRPr="00C33B9A">
        <w:rPr>
          <w:color w:val="404040" w:themeColor="text1" w:themeTint="BF"/>
        </w:rPr>
        <w:t xml:space="preserve">First, career preparation benefits </w:t>
      </w:r>
      <w:r w:rsidRPr="00C33B9A">
        <w:rPr>
          <w:i/>
          <w:color w:val="404040" w:themeColor="text1" w:themeTint="BF"/>
        </w:rPr>
        <w:t>all</w:t>
      </w:r>
      <w:r w:rsidRPr="00C33B9A">
        <w:rPr>
          <w:color w:val="404040" w:themeColor="text1" w:themeTint="BF"/>
        </w:rPr>
        <w:t xml:space="preserve"> students, regardless of their chosen pathway. All students benefit from exploring po</w:t>
      </w:r>
      <w:r w:rsidR="00403385" w:rsidRPr="00C33B9A">
        <w:rPr>
          <w:color w:val="404040" w:themeColor="text1" w:themeTint="BF"/>
        </w:rPr>
        <w:t>tential</w:t>
      </w:r>
      <w:r w:rsidRPr="00C33B9A">
        <w:rPr>
          <w:color w:val="404040" w:themeColor="text1" w:themeTint="BF"/>
        </w:rPr>
        <w:t xml:space="preserve"> careers, learning specific content knowledge, building technical skills, understanding the real-world relevance of concepts from school, and applying those skills in a work-based learning </w:t>
      </w:r>
      <w:proofErr w:type="gramStart"/>
      <w:r w:rsidRPr="00C33B9A">
        <w:rPr>
          <w:color w:val="404040" w:themeColor="text1" w:themeTint="BF"/>
        </w:rPr>
        <w:t>experience</w:t>
      </w:r>
      <w:r w:rsidR="00403385" w:rsidRPr="00C33B9A">
        <w:rPr>
          <w:color w:val="404040" w:themeColor="text1" w:themeTint="BF"/>
        </w:rPr>
        <w:t>s</w:t>
      </w:r>
      <w:proofErr w:type="gramEnd"/>
      <w:r w:rsidRPr="00C33B9A">
        <w:rPr>
          <w:color w:val="404040" w:themeColor="text1" w:themeTint="BF"/>
        </w:rPr>
        <w:t>. This is just as true for students in pathways that require a Ph.D. as for those in pathways that require an associate’s degree.</w:t>
      </w:r>
    </w:p>
    <w:p w14:paraId="7815E455" w14:textId="13BA9759" w:rsidR="004F2AAC" w:rsidRPr="00C33B9A" w:rsidRDefault="00F2758A" w:rsidP="004F2AAC">
      <w:pPr>
        <w:pStyle w:val="ArialParagraph"/>
        <w:spacing w:after="240"/>
        <w:rPr>
          <w:color w:val="404040" w:themeColor="text1" w:themeTint="BF"/>
        </w:rPr>
      </w:pPr>
      <w:r w:rsidRPr="00C33B9A">
        <w:rPr>
          <w:color w:val="404040" w:themeColor="text1" w:themeTint="BF"/>
        </w:rPr>
        <w:t>Second, all students need to be prepared for a career that pays a family-sustaining wage, which increasingly means students need a postsecondary degree</w:t>
      </w:r>
      <w:r w:rsidR="00403385" w:rsidRPr="00C33B9A">
        <w:rPr>
          <w:color w:val="404040" w:themeColor="text1" w:themeTint="BF"/>
        </w:rPr>
        <w:t>, certification,</w:t>
      </w:r>
      <w:r w:rsidRPr="00C33B9A">
        <w:rPr>
          <w:color w:val="404040" w:themeColor="text1" w:themeTint="BF"/>
        </w:rPr>
        <w:t xml:space="preserve"> or credential. The GS</w:t>
      </w:r>
      <w:r w:rsidR="009324C8" w:rsidRPr="00C33B9A">
        <w:rPr>
          <w:color w:val="404040" w:themeColor="text1" w:themeTint="BF"/>
        </w:rPr>
        <w:t>P</w:t>
      </w:r>
      <w:r w:rsidRPr="00C33B9A">
        <w:rPr>
          <w:color w:val="404040" w:themeColor="text1" w:themeTint="BF"/>
        </w:rPr>
        <w:t xml:space="preserve">P Act prioritizes training students for high-wage, high-skill, high-growth jobs. Most of these </w:t>
      </w:r>
      <w:r w:rsidR="00403385" w:rsidRPr="00C33B9A">
        <w:rPr>
          <w:color w:val="404040" w:themeColor="text1" w:themeTint="BF"/>
        </w:rPr>
        <w:t>family sustaining jobs</w:t>
      </w:r>
      <w:r w:rsidRPr="00C33B9A">
        <w:rPr>
          <w:color w:val="404040" w:themeColor="text1" w:themeTint="BF"/>
        </w:rPr>
        <w:t xml:space="preserve"> require postsecondary training, either directly after high school or at </w:t>
      </w:r>
      <w:r w:rsidR="00265D48" w:rsidRPr="00C33B9A">
        <w:rPr>
          <w:color w:val="404040" w:themeColor="text1" w:themeTint="BF"/>
        </w:rPr>
        <w:t>various</w:t>
      </w:r>
      <w:r w:rsidRPr="00C33B9A">
        <w:rPr>
          <w:color w:val="404040" w:themeColor="text1" w:themeTint="BF"/>
        </w:rPr>
        <w:t xml:space="preserve"> points along the career</w:t>
      </w:r>
      <w:r w:rsidR="00265D48" w:rsidRPr="00C33B9A">
        <w:rPr>
          <w:color w:val="404040" w:themeColor="text1" w:themeTint="BF"/>
        </w:rPr>
        <w:t xml:space="preserve"> development continuum</w:t>
      </w:r>
      <w:r w:rsidRPr="00C33B9A">
        <w:rPr>
          <w:color w:val="404040" w:themeColor="text1" w:themeTint="BF"/>
        </w:rPr>
        <w:t xml:space="preserve"> (or both)</w:t>
      </w:r>
      <w:r w:rsidR="00265D48" w:rsidRPr="00C33B9A">
        <w:rPr>
          <w:color w:val="404040" w:themeColor="text1" w:themeTint="BF"/>
        </w:rPr>
        <w:t>.</w:t>
      </w:r>
      <w:r w:rsidRPr="00C33B9A">
        <w:rPr>
          <w:rStyle w:val="FootnoteReference"/>
          <w:color w:val="404040" w:themeColor="text1" w:themeTint="BF"/>
        </w:rPr>
        <w:footnoteReference w:id="3"/>
      </w:r>
      <w:r w:rsidR="00265D48" w:rsidRPr="00C33B9A">
        <w:rPr>
          <w:color w:val="404040" w:themeColor="text1" w:themeTint="BF"/>
        </w:rPr>
        <w:t xml:space="preserve"> Thus, California’s education system cannot prepare students for </w:t>
      </w:r>
      <w:r w:rsidR="00265D48" w:rsidRPr="00C33B9A">
        <w:rPr>
          <w:i/>
          <w:iCs/>
          <w:color w:val="404040" w:themeColor="text1" w:themeTint="BF"/>
        </w:rPr>
        <w:t>career</w:t>
      </w:r>
      <w:r w:rsidR="00265D48" w:rsidRPr="00C33B9A">
        <w:rPr>
          <w:color w:val="404040" w:themeColor="text1" w:themeTint="BF"/>
        </w:rPr>
        <w:t xml:space="preserve"> success if it does not also prepare students for </w:t>
      </w:r>
      <w:r w:rsidR="00265D48" w:rsidRPr="00C33B9A">
        <w:rPr>
          <w:i/>
          <w:iCs/>
          <w:color w:val="404040" w:themeColor="text1" w:themeTint="BF"/>
        </w:rPr>
        <w:t>college</w:t>
      </w:r>
      <w:r w:rsidR="00265D48" w:rsidRPr="00C33B9A">
        <w:rPr>
          <w:color w:val="404040" w:themeColor="text1" w:themeTint="BF"/>
        </w:rPr>
        <w:t xml:space="preserve"> success. College and career </w:t>
      </w:r>
      <w:r w:rsidR="00403385" w:rsidRPr="00C33B9A">
        <w:rPr>
          <w:color w:val="404040" w:themeColor="text1" w:themeTint="BF"/>
        </w:rPr>
        <w:t xml:space="preserve">preparation </w:t>
      </w:r>
      <w:r w:rsidR="00265D48" w:rsidRPr="00C33B9A">
        <w:rPr>
          <w:color w:val="404040" w:themeColor="text1" w:themeTint="BF"/>
        </w:rPr>
        <w:t>are inextricably linked.</w:t>
      </w:r>
      <w:bookmarkStart w:id="7" w:name="_Equity"/>
      <w:bookmarkStart w:id="8" w:name="_Alignment_and_Integration"/>
      <w:bookmarkEnd w:id="7"/>
      <w:bookmarkEnd w:id="8"/>
    </w:p>
    <w:p w14:paraId="025B2313" w14:textId="7295CE3D" w:rsidR="00A6651E" w:rsidRPr="00036C3D" w:rsidRDefault="00A6651E" w:rsidP="00036C3D">
      <w:pPr>
        <w:pStyle w:val="Heading4"/>
        <w:spacing w:after="240"/>
        <w:rPr>
          <w:rFonts w:ascii="Arial" w:hAnsi="Arial" w:cs="Arial"/>
          <w:b/>
          <w:bCs/>
          <w:i w:val="0"/>
          <w:iCs w:val="0"/>
          <w:color w:val="auto"/>
          <w:sz w:val="24"/>
          <w:szCs w:val="24"/>
        </w:rPr>
      </w:pPr>
      <w:r w:rsidRPr="00036C3D">
        <w:rPr>
          <w:rFonts w:ascii="Arial" w:hAnsi="Arial" w:cs="Arial"/>
          <w:b/>
          <w:bCs/>
          <w:i w:val="0"/>
          <w:iCs w:val="0"/>
          <w:color w:val="auto"/>
          <w:sz w:val="24"/>
          <w:szCs w:val="24"/>
        </w:rPr>
        <w:t>Integration and Coherence</w:t>
      </w:r>
    </w:p>
    <w:p w14:paraId="7D5D4A58" w14:textId="772BBB44" w:rsidR="00A6651E" w:rsidRPr="00C33B9A" w:rsidRDefault="00A6651E" w:rsidP="004F2AAC">
      <w:pPr>
        <w:pStyle w:val="ArialParagraph"/>
        <w:spacing w:after="240"/>
        <w:rPr>
          <w:color w:val="404040" w:themeColor="text1" w:themeTint="BF"/>
        </w:rPr>
      </w:pPr>
      <w:r w:rsidRPr="00C33B9A">
        <w:rPr>
          <w:color w:val="404040" w:themeColor="text1" w:themeTint="BF"/>
        </w:rPr>
        <w:t xml:space="preserve">Pathways should not be considered a separate or discrete program that stands apart from academics or other student experiences in high schools. Rather, pathways are an educational approach to better connect and align all aspects of </w:t>
      </w:r>
      <w:r w:rsidR="00403385" w:rsidRPr="00C33B9A">
        <w:rPr>
          <w:color w:val="404040" w:themeColor="text1" w:themeTint="BF"/>
        </w:rPr>
        <w:t>instruction to support</w:t>
      </w:r>
      <w:r w:rsidRPr="00C33B9A">
        <w:rPr>
          <w:color w:val="404040" w:themeColor="text1" w:themeTint="BF"/>
        </w:rPr>
        <w:t xml:space="preserve"> a unified strategy for preparing students for college and career success. This creates a</w:t>
      </w:r>
      <w:r w:rsidR="00403385" w:rsidRPr="00C33B9A">
        <w:rPr>
          <w:color w:val="404040" w:themeColor="text1" w:themeTint="BF"/>
        </w:rPr>
        <w:t xml:space="preserve">n academic experience for all students that is a </w:t>
      </w:r>
      <w:r w:rsidRPr="00C33B9A">
        <w:rPr>
          <w:color w:val="404040" w:themeColor="text1" w:themeTint="BF"/>
        </w:rPr>
        <w:t xml:space="preserve">“whole greater than the sum of its parts.” LEAs should strive for integration and coherence in all aspects of their </w:t>
      </w:r>
      <w:proofErr w:type="gramStart"/>
      <w:r w:rsidR="00403385" w:rsidRPr="00C33B9A">
        <w:rPr>
          <w:color w:val="404040" w:themeColor="text1" w:themeTint="BF"/>
        </w:rPr>
        <w:t>pathways</w:t>
      </w:r>
      <w:proofErr w:type="gramEnd"/>
      <w:r w:rsidR="00403385" w:rsidRPr="00C33B9A">
        <w:rPr>
          <w:color w:val="404040" w:themeColor="text1" w:themeTint="BF"/>
        </w:rPr>
        <w:t xml:space="preserve"> </w:t>
      </w:r>
      <w:r w:rsidRPr="00C33B9A">
        <w:rPr>
          <w:color w:val="404040" w:themeColor="text1" w:themeTint="BF"/>
        </w:rPr>
        <w:t>operation, from funding to programming to goals.</w:t>
      </w:r>
    </w:p>
    <w:p w14:paraId="7EFA05E2" w14:textId="18B6B131" w:rsidR="00A6651E" w:rsidRPr="00C33B9A" w:rsidRDefault="00A6651E" w:rsidP="004F2AAC">
      <w:pPr>
        <w:pStyle w:val="ArialParagraph"/>
        <w:spacing w:after="240"/>
        <w:rPr>
          <w:color w:val="404040" w:themeColor="text1" w:themeTint="BF"/>
        </w:rPr>
      </w:pPr>
      <w:r w:rsidRPr="00C33B9A">
        <w:rPr>
          <w:color w:val="404040" w:themeColor="text1" w:themeTint="BF"/>
        </w:rPr>
        <w:t xml:space="preserve">The core of each pathway is an integrated program of study which includes college preparatory academic coursework, </w:t>
      </w:r>
      <w:r w:rsidR="00403385" w:rsidRPr="00C33B9A">
        <w:rPr>
          <w:color w:val="404040" w:themeColor="text1" w:themeTint="BF"/>
        </w:rPr>
        <w:t xml:space="preserve">opportunity for </w:t>
      </w:r>
      <w:r w:rsidRPr="00C33B9A">
        <w:rPr>
          <w:color w:val="404040" w:themeColor="text1" w:themeTint="BF"/>
        </w:rPr>
        <w:t xml:space="preserve">postsecondary credits, and CTE. In an integrated program of study, </w:t>
      </w:r>
      <w:r w:rsidR="00403385" w:rsidRPr="00C33B9A">
        <w:rPr>
          <w:color w:val="404040" w:themeColor="text1" w:themeTint="BF"/>
        </w:rPr>
        <w:t xml:space="preserve">core </w:t>
      </w:r>
      <w:r w:rsidRPr="00C33B9A">
        <w:rPr>
          <w:color w:val="404040" w:themeColor="text1" w:themeTint="BF"/>
        </w:rPr>
        <w:t>academic and CTE courses—</w:t>
      </w:r>
      <w:r w:rsidR="00403385" w:rsidRPr="00C33B9A">
        <w:rPr>
          <w:color w:val="404040" w:themeColor="text1" w:themeTint="BF"/>
        </w:rPr>
        <w:t>though they may be</w:t>
      </w:r>
      <w:r w:rsidRPr="00C33B9A">
        <w:rPr>
          <w:color w:val="404040" w:themeColor="text1" w:themeTint="BF"/>
        </w:rPr>
        <w:t xml:space="preserve"> taught as separate courses—are intentionally connected and integrated, so that their content is mutually-reinforcing. This coursework should, in turn, be integrated with work-based learning outside of the classroom, which allows students to apply and develop the coursework content and skills in a real-world setting. Throughout this experience, </w:t>
      </w:r>
      <w:r w:rsidRPr="00C33B9A">
        <w:rPr>
          <w:color w:val="404040" w:themeColor="text1" w:themeTint="BF"/>
        </w:rPr>
        <w:lastRenderedPageBreak/>
        <w:t xml:space="preserve">students </w:t>
      </w:r>
      <w:r w:rsidR="00403385" w:rsidRPr="00C33B9A">
        <w:rPr>
          <w:color w:val="404040" w:themeColor="text1" w:themeTint="BF"/>
        </w:rPr>
        <w:t>receive guidance</w:t>
      </w:r>
      <w:r w:rsidRPr="00C33B9A">
        <w:rPr>
          <w:color w:val="404040" w:themeColor="text1" w:themeTint="BF"/>
        </w:rPr>
        <w:t xml:space="preserve"> in navigating and understanding these connections through comprehensive support services.</w:t>
      </w:r>
      <w:r w:rsidR="00CA4FB5" w:rsidRPr="00C33B9A">
        <w:rPr>
          <w:color w:val="404040" w:themeColor="text1" w:themeTint="BF"/>
        </w:rPr>
        <w:t xml:space="preserve"> </w:t>
      </w:r>
      <w:r w:rsidRPr="00C33B9A">
        <w:rPr>
          <w:color w:val="404040" w:themeColor="text1" w:themeTint="BF"/>
        </w:rPr>
        <w:t xml:space="preserve">Planning for, funding, and executing these strategies in coherent, interconnected ways creates engaging and </w:t>
      </w:r>
      <w:r w:rsidR="00403385" w:rsidRPr="00C33B9A">
        <w:rPr>
          <w:color w:val="404040" w:themeColor="text1" w:themeTint="BF"/>
        </w:rPr>
        <w:t>relevant</w:t>
      </w:r>
      <w:r w:rsidRPr="00C33B9A">
        <w:rPr>
          <w:color w:val="404040" w:themeColor="text1" w:themeTint="BF"/>
        </w:rPr>
        <w:t xml:space="preserve"> learning experience</w:t>
      </w:r>
      <w:r w:rsidR="00403385" w:rsidRPr="00C33B9A">
        <w:rPr>
          <w:color w:val="404040" w:themeColor="text1" w:themeTint="BF"/>
        </w:rPr>
        <w:t>s that keep students connected, increase attendance rates and</w:t>
      </w:r>
      <w:r w:rsidR="002D0241" w:rsidRPr="00C33B9A">
        <w:rPr>
          <w:color w:val="404040" w:themeColor="text1" w:themeTint="BF"/>
        </w:rPr>
        <w:t xml:space="preserve"> ultimately change academic outcomes.</w:t>
      </w:r>
    </w:p>
    <w:p w14:paraId="60F3EB36" w14:textId="04073A96" w:rsidR="00617659" w:rsidRDefault="00A6651E" w:rsidP="004F2AAC">
      <w:pPr>
        <w:pStyle w:val="ArialParagraph"/>
        <w:spacing w:after="240"/>
        <w:rPr>
          <w:color w:val="404040" w:themeColor="text1" w:themeTint="BF"/>
        </w:rPr>
      </w:pPr>
      <w:r w:rsidRPr="00C33B9A">
        <w:rPr>
          <w:color w:val="404040" w:themeColor="text1" w:themeTint="BF"/>
        </w:rPr>
        <w:t xml:space="preserve">Integration also extends to goals. Most LEA goals relating to college and career readiness, social-emotional learning, workforce development, and, ultimately, economic justice can be addressed more effectively when integrated under a united pathways framework. </w:t>
      </w:r>
      <w:r w:rsidR="002D0241" w:rsidRPr="00C33B9A">
        <w:rPr>
          <w:color w:val="404040" w:themeColor="text1" w:themeTint="BF"/>
        </w:rPr>
        <w:t>To support and sustain these goals, the</w:t>
      </w:r>
      <w:r w:rsidRPr="00C33B9A">
        <w:rPr>
          <w:color w:val="404040" w:themeColor="text1" w:themeTint="BF"/>
        </w:rPr>
        <w:t xml:space="preserve"> various discrete college and career readiness and workforce development funding sources can</w:t>
      </w:r>
      <w:r w:rsidR="002D0241" w:rsidRPr="00C33B9A">
        <w:rPr>
          <w:color w:val="404040" w:themeColor="text1" w:themeTint="BF"/>
        </w:rPr>
        <w:t xml:space="preserve"> also</w:t>
      </w:r>
      <w:r w:rsidRPr="00C33B9A">
        <w:rPr>
          <w:color w:val="404040" w:themeColor="text1" w:themeTint="BF"/>
        </w:rPr>
        <w:t xml:space="preserve"> be braided coherently to allow for greater—and more sustainable—financial support for pathways.</w:t>
      </w:r>
      <w:bookmarkStart w:id="9" w:name="_Part_1._Equity"/>
      <w:bookmarkStart w:id="10" w:name="_Part_2._Integrated"/>
      <w:bookmarkEnd w:id="9"/>
      <w:bookmarkEnd w:id="10"/>
    </w:p>
    <w:p w14:paraId="35930AC7" w14:textId="09091608" w:rsidR="00B96B9B" w:rsidRPr="00036C3D" w:rsidRDefault="003644A5" w:rsidP="00036C3D">
      <w:pPr>
        <w:pStyle w:val="Heading3"/>
        <w:spacing w:after="240"/>
        <w:jc w:val="center"/>
        <w:rPr>
          <w:rFonts w:ascii="Arial" w:hAnsi="Arial" w:cs="Arial"/>
          <w:b/>
          <w:bCs/>
          <w:color w:val="auto"/>
          <w:sz w:val="28"/>
          <w:szCs w:val="28"/>
        </w:rPr>
      </w:pPr>
      <w:bookmarkStart w:id="11" w:name="_Toc137053612"/>
      <w:r w:rsidRPr="00036C3D">
        <w:rPr>
          <w:rFonts w:ascii="Arial" w:hAnsi="Arial" w:cs="Arial"/>
          <w:b/>
          <w:bCs/>
          <w:color w:val="auto"/>
          <w:sz w:val="28"/>
          <w:szCs w:val="28"/>
        </w:rPr>
        <w:t>Key Component:</w:t>
      </w:r>
      <w:r w:rsidR="00B96B9B" w:rsidRPr="00036C3D">
        <w:rPr>
          <w:rFonts w:ascii="Arial" w:hAnsi="Arial" w:cs="Arial"/>
          <w:b/>
          <w:bCs/>
          <w:color w:val="auto"/>
          <w:sz w:val="28"/>
          <w:szCs w:val="28"/>
        </w:rPr>
        <w:t xml:space="preserve"> </w:t>
      </w:r>
      <w:bookmarkEnd w:id="11"/>
      <w:r w:rsidR="00B96B9B" w:rsidRPr="00036C3D">
        <w:rPr>
          <w:rFonts w:ascii="Arial" w:hAnsi="Arial" w:cs="Arial"/>
          <w:b/>
          <w:bCs/>
          <w:color w:val="auto"/>
          <w:sz w:val="28"/>
          <w:szCs w:val="28"/>
        </w:rPr>
        <w:t>Integrated Program of Study</w:t>
      </w:r>
    </w:p>
    <w:p w14:paraId="687C53EE" w14:textId="77777777" w:rsidR="003644A5" w:rsidRPr="00036C3D" w:rsidRDefault="003644A5" w:rsidP="00036C3D">
      <w:pPr>
        <w:pStyle w:val="Heading4"/>
        <w:spacing w:after="240"/>
        <w:rPr>
          <w:rFonts w:ascii="Arial" w:hAnsi="Arial" w:cs="Arial"/>
          <w:b/>
          <w:bCs/>
          <w:i w:val="0"/>
          <w:iCs w:val="0"/>
          <w:color w:val="auto"/>
          <w:sz w:val="24"/>
          <w:szCs w:val="24"/>
        </w:rPr>
      </w:pPr>
      <w:r w:rsidRPr="00036C3D">
        <w:rPr>
          <w:rFonts w:ascii="Arial" w:hAnsi="Arial" w:cs="Arial"/>
          <w:b/>
          <w:bCs/>
          <w:i w:val="0"/>
          <w:iCs w:val="0"/>
          <w:color w:val="auto"/>
          <w:sz w:val="24"/>
          <w:szCs w:val="24"/>
        </w:rPr>
        <w:t>What It Is</w:t>
      </w:r>
    </w:p>
    <w:p w14:paraId="10F587EA" w14:textId="50750CFC" w:rsidR="00B96B9B" w:rsidRPr="00C33B9A" w:rsidRDefault="00B96B9B" w:rsidP="004F2AAC">
      <w:pPr>
        <w:numPr>
          <w:ilvl w:val="0"/>
          <w:numId w:val="6"/>
        </w:numPr>
        <w:spacing w:after="240" w:line="240" w:lineRule="auto"/>
        <w:rPr>
          <w:rFonts w:ascii="Arial" w:eastAsia="Arial" w:hAnsi="Arial" w:cs="Arial"/>
        </w:rPr>
      </w:pPr>
      <w:bookmarkStart w:id="12" w:name="_Hlk130243722"/>
      <w:r w:rsidRPr="00C33B9A">
        <w:rPr>
          <w:rFonts w:ascii="Arial" w:eastAsia="Arial" w:hAnsi="Arial" w:cs="Arial"/>
        </w:rPr>
        <w:t>Pathways should include rigorous academics, early college coursework, and career technical education (CTE). GSPP requires that all pathways offer the following elements to all students in an integrated program of study:</w:t>
      </w:r>
    </w:p>
    <w:p w14:paraId="366BD6AB" w14:textId="77777777" w:rsidR="00B96B9B" w:rsidRPr="00C33B9A" w:rsidRDefault="00B96B9B" w:rsidP="004F2AAC">
      <w:pPr>
        <w:numPr>
          <w:ilvl w:val="1"/>
          <w:numId w:val="6"/>
        </w:numPr>
        <w:spacing w:after="0" w:line="240" w:lineRule="auto"/>
        <w:rPr>
          <w:rFonts w:ascii="Arial" w:eastAsia="Arial" w:hAnsi="Arial" w:cs="Arial"/>
          <w:bCs/>
        </w:rPr>
      </w:pPr>
      <w:r w:rsidRPr="00C33B9A">
        <w:rPr>
          <w:rFonts w:ascii="Arial" w:eastAsia="Arial" w:hAnsi="Arial" w:cs="Arial"/>
          <w:bCs/>
        </w:rPr>
        <w:t>Full A-G course sequence</w:t>
      </w:r>
    </w:p>
    <w:p w14:paraId="62173154" w14:textId="77777777" w:rsidR="00B96B9B" w:rsidRPr="00C33B9A" w:rsidRDefault="00B96B9B" w:rsidP="004F2AAC">
      <w:pPr>
        <w:numPr>
          <w:ilvl w:val="1"/>
          <w:numId w:val="6"/>
        </w:numPr>
        <w:spacing w:after="0" w:line="240" w:lineRule="auto"/>
        <w:rPr>
          <w:rFonts w:ascii="Arial" w:eastAsia="Arial" w:hAnsi="Arial" w:cs="Arial"/>
          <w:bCs/>
        </w:rPr>
      </w:pPr>
      <w:r w:rsidRPr="00C33B9A">
        <w:rPr>
          <w:rFonts w:ascii="Arial" w:eastAsia="Arial" w:hAnsi="Arial" w:cs="Arial"/>
          <w:bCs/>
        </w:rPr>
        <w:t>12 postsecondary credits</w:t>
      </w:r>
    </w:p>
    <w:p w14:paraId="2ECC4586" w14:textId="77777777" w:rsidR="00B96B9B" w:rsidRPr="00C33B9A" w:rsidRDefault="00B96B9B" w:rsidP="004F2AAC">
      <w:pPr>
        <w:numPr>
          <w:ilvl w:val="1"/>
          <w:numId w:val="6"/>
        </w:numPr>
        <w:spacing w:after="0" w:line="240" w:lineRule="auto"/>
        <w:rPr>
          <w:rFonts w:ascii="Arial" w:eastAsia="Arial" w:hAnsi="Arial" w:cs="Arial"/>
          <w:bCs/>
        </w:rPr>
      </w:pPr>
      <w:r w:rsidRPr="00C33B9A">
        <w:rPr>
          <w:rFonts w:ascii="Arial" w:eastAsia="Arial" w:hAnsi="Arial" w:cs="Arial"/>
          <w:bCs/>
        </w:rPr>
        <w:t>Career technical education (CTE) coursework</w:t>
      </w:r>
    </w:p>
    <w:p w14:paraId="6D93EFA2" w14:textId="77777777" w:rsidR="00B96B9B" w:rsidRPr="00C33B9A" w:rsidRDefault="00B96B9B" w:rsidP="004F2AAC">
      <w:pPr>
        <w:numPr>
          <w:ilvl w:val="1"/>
          <w:numId w:val="6"/>
        </w:numPr>
        <w:spacing w:after="240" w:line="240" w:lineRule="auto"/>
        <w:rPr>
          <w:rFonts w:ascii="Arial" w:eastAsia="Arial" w:hAnsi="Arial" w:cs="Arial"/>
          <w:bCs/>
        </w:rPr>
      </w:pPr>
      <w:r w:rsidRPr="00C33B9A">
        <w:rPr>
          <w:rFonts w:ascii="Arial" w:eastAsia="Arial" w:hAnsi="Arial" w:cs="Arial"/>
          <w:bCs/>
        </w:rPr>
        <w:t>An additional College/Career Indicator (CCI)</w:t>
      </w:r>
    </w:p>
    <w:p w14:paraId="04ACD005" w14:textId="66316973" w:rsidR="003644A5" w:rsidRPr="003644A5" w:rsidRDefault="003644A5" w:rsidP="004F2AAC">
      <w:pPr>
        <w:numPr>
          <w:ilvl w:val="0"/>
          <w:numId w:val="6"/>
        </w:numPr>
        <w:spacing w:after="240" w:line="240" w:lineRule="auto"/>
        <w:rPr>
          <w:rFonts w:ascii="Arial" w:eastAsia="Arial" w:hAnsi="Arial" w:cs="Arial"/>
        </w:rPr>
      </w:pPr>
      <w:r w:rsidRPr="003644A5">
        <w:rPr>
          <w:rFonts w:ascii="Arial" w:eastAsia="Arial" w:hAnsi="Arial" w:cs="Arial"/>
        </w:rPr>
        <w:t>Pathways are designed using regional labor market information to identify growing industries and occupations, as well as the skills and credentials needed for a career in targeted sectors, and reverse mapped from industry to postsecondary to K</w:t>
      </w:r>
      <w:r w:rsidR="00CA4FB5">
        <w:rPr>
          <w:rFonts w:ascii="Arial" w:eastAsia="Arial" w:hAnsi="Arial" w:cs="Arial"/>
        </w:rPr>
        <w:t>–</w:t>
      </w:r>
      <w:r w:rsidRPr="003644A5">
        <w:rPr>
          <w:rFonts w:ascii="Arial" w:eastAsia="Arial" w:hAnsi="Arial" w:cs="Arial"/>
        </w:rPr>
        <w:t>12 to ensure that students develop the skills and competencies they need to succeed in careers.</w:t>
      </w:r>
    </w:p>
    <w:bookmarkEnd w:id="12"/>
    <w:p w14:paraId="74B4FB46" w14:textId="77777777" w:rsidR="003644A5" w:rsidRPr="003644A5" w:rsidRDefault="003644A5" w:rsidP="004F2AAC">
      <w:pPr>
        <w:numPr>
          <w:ilvl w:val="0"/>
          <w:numId w:val="6"/>
        </w:numPr>
        <w:spacing w:after="240" w:line="240" w:lineRule="auto"/>
        <w:rPr>
          <w:rFonts w:ascii="Arial" w:eastAsia="Arial" w:hAnsi="Arial" w:cs="Arial"/>
          <w:color w:val="000000"/>
        </w:rPr>
      </w:pPr>
      <w:r w:rsidRPr="003644A5">
        <w:rPr>
          <w:rFonts w:ascii="Arial" w:eastAsia="Arial" w:hAnsi="Arial" w:cs="Arial"/>
          <w:color w:val="000000"/>
        </w:rPr>
        <w:t>Pathways increase postsecondary attainment by bringing opportunities to earn rigorous postsecondary credit and credentials into secondary education.</w:t>
      </w:r>
    </w:p>
    <w:p w14:paraId="5E1893C1" w14:textId="77777777" w:rsidR="003644A5" w:rsidRPr="003644A5" w:rsidRDefault="003644A5" w:rsidP="004F2AAC">
      <w:pPr>
        <w:numPr>
          <w:ilvl w:val="0"/>
          <w:numId w:val="6"/>
        </w:numPr>
        <w:spacing w:after="240" w:line="240" w:lineRule="auto"/>
        <w:rPr>
          <w:rFonts w:ascii="Arial" w:eastAsia="Arial" w:hAnsi="Arial" w:cs="Arial"/>
          <w:color w:val="000000"/>
        </w:rPr>
      </w:pPr>
      <w:r w:rsidRPr="003644A5">
        <w:rPr>
          <w:rFonts w:ascii="Arial" w:eastAsia="Arial" w:hAnsi="Arial" w:cs="Arial"/>
          <w:color w:val="000000"/>
        </w:rPr>
        <w:t>High school and postsecondary curricula are aligned and educators plan for articulat</w:t>
      </w:r>
      <w:r w:rsidRPr="003644A5">
        <w:rPr>
          <w:rFonts w:ascii="Arial" w:eastAsia="Arial" w:hAnsi="Arial" w:cs="Arial"/>
        </w:rPr>
        <w:t>ed pathways</w:t>
      </w:r>
      <w:r w:rsidRPr="003644A5">
        <w:rPr>
          <w:rFonts w:ascii="Arial" w:eastAsia="Arial" w:hAnsi="Arial" w:cs="Arial"/>
          <w:color w:val="000000"/>
        </w:rPr>
        <w:t xml:space="preserve"> and transferability</w:t>
      </w:r>
      <w:r w:rsidRPr="003644A5">
        <w:rPr>
          <w:rFonts w:ascii="Arial" w:eastAsia="Arial" w:hAnsi="Arial" w:cs="Arial"/>
        </w:rPr>
        <w:t xml:space="preserve"> to UC and CSU institutions.</w:t>
      </w:r>
    </w:p>
    <w:p w14:paraId="6FE93F88" w14:textId="77777777" w:rsidR="003644A5" w:rsidRPr="003644A5" w:rsidRDefault="003644A5" w:rsidP="004F2AAC">
      <w:pPr>
        <w:numPr>
          <w:ilvl w:val="0"/>
          <w:numId w:val="6"/>
        </w:numPr>
        <w:spacing w:after="240" w:line="240" w:lineRule="auto"/>
        <w:rPr>
          <w:rFonts w:ascii="Arial" w:eastAsia="Arial" w:hAnsi="Arial" w:cs="Arial"/>
        </w:rPr>
      </w:pPr>
      <w:r w:rsidRPr="003644A5">
        <w:rPr>
          <w:rFonts w:ascii="Arial" w:eastAsia="Arial" w:hAnsi="Arial" w:cs="Arial"/>
        </w:rPr>
        <w:t>Pathways provide preparation for college and careers that is applicable to all students’ educational and career interests and plans.</w:t>
      </w:r>
    </w:p>
    <w:p w14:paraId="62373E3D" w14:textId="77777777" w:rsidR="003644A5" w:rsidRPr="003644A5" w:rsidRDefault="003644A5" w:rsidP="004F2AAC">
      <w:pPr>
        <w:numPr>
          <w:ilvl w:val="0"/>
          <w:numId w:val="6"/>
        </w:numPr>
        <w:spacing w:after="240" w:line="240" w:lineRule="auto"/>
        <w:rPr>
          <w:rFonts w:ascii="Arial" w:eastAsia="Arial" w:hAnsi="Arial" w:cs="Arial"/>
        </w:rPr>
      </w:pPr>
      <w:r w:rsidRPr="003644A5">
        <w:rPr>
          <w:rFonts w:ascii="Arial" w:eastAsia="Arial" w:hAnsi="Arial" w:cs="Arial"/>
        </w:rPr>
        <w:t>Students in pathways apply classroom learning in real-world settings, including workplaces, while enrolled in advanced academic programs, including dual enrollment, early college, middle college, AP, IB, and CTE.</w:t>
      </w:r>
    </w:p>
    <w:p w14:paraId="7C5B917C" w14:textId="77777777" w:rsidR="003644A5" w:rsidRPr="003644A5" w:rsidRDefault="003644A5" w:rsidP="004F2AAC">
      <w:pPr>
        <w:numPr>
          <w:ilvl w:val="0"/>
          <w:numId w:val="6"/>
        </w:numPr>
        <w:spacing w:after="240" w:line="240" w:lineRule="auto"/>
        <w:rPr>
          <w:rFonts w:ascii="Arial" w:eastAsia="Arial" w:hAnsi="Arial" w:cs="Arial"/>
        </w:rPr>
      </w:pPr>
      <w:r w:rsidRPr="003644A5">
        <w:rPr>
          <w:rFonts w:ascii="Arial" w:eastAsia="Arial" w:hAnsi="Arial" w:cs="Arial"/>
        </w:rPr>
        <w:t>Pathways build a skilled talent pipeline for employers by equipping students for jobs in high-wage, high-skill, high-growth industries with career advancement opportunities.</w:t>
      </w:r>
    </w:p>
    <w:p w14:paraId="0FA5A559" w14:textId="77777777" w:rsidR="003644A5" w:rsidRPr="00036C3D" w:rsidRDefault="003644A5" w:rsidP="00036C3D">
      <w:pPr>
        <w:pStyle w:val="Heading4"/>
        <w:spacing w:after="240"/>
        <w:rPr>
          <w:rFonts w:ascii="Arial" w:hAnsi="Arial" w:cs="Arial"/>
          <w:b/>
          <w:bCs/>
          <w:i w:val="0"/>
          <w:iCs w:val="0"/>
          <w:color w:val="auto"/>
          <w:sz w:val="24"/>
          <w:szCs w:val="24"/>
        </w:rPr>
      </w:pPr>
      <w:r w:rsidRPr="00036C3D">
        <w:rPr>
          <w:rFonts w:ascii="Arial" w:hAnsi="Arial" w:cs="Arial"/>
          <w:b/>
          <w:bCs/>
          <w:i w:val="0"/>
          <w:iCs w:val="0"/>
          <w:color w:val="auto"/>
          <w:sz w:val="24"/>
          <w:szCs w:val="24"/>
        </w:rPr>
        <w:t>Why It Matters</w:t>
      </w:r>
    </w:p>
    <w:p w14:paraId="60C4F3D6" w14:textId="77777777" w:rsidR="003644A5" w:rsidRPr="003644A5" w:rsidRDefault="003644A5" w:rsidP="004F2AAC">
      <w:pPr>
        <w:numPr>
          <w:ilvl w:val="0"/>
          <w:numId w:val="7"/>
        </w:numPr>
        <w:spacing w:after="240" w:line="240" w:lineRule="auto"/>
        <w:rPr>
          <w:rFonts w:ascii="Arial" w:eastAsia="Arial" w:hAnsi="Arial" w:cs="Arial"/>
          <w:b/>
          <w:color w:val="000000"/>
        </w:rPr>
      </w:pPr>
      <w:r w:rsidRPr="003644A5">
        <w:rPr>
          <w:rFonts w:ascii="Arial" w:eastAsia="Arial" w:hAnsi="Arial" w:cs="Arial"/>
          <w:color w:val="000000"/>
        </w:rPr>
        <w:t xml:space="preserve">Students often find the transitions from secondary to postsecondary education challenging or unclear, leading to low postsecondary enrollment and completion rates—even though the majority of jobs in </w:t>
      </w:r>
      <w:r w:rsidRPr="003644A5">
        <w:rPr>
          <w:rFonts w:ascii="Arial" w:eastAsia="Arial" w:hAnsi="Arial" w:cs="Arial"/>
        </w:rPr>
        <w:t>California</w:t>
      </w:r>
      <w:r w:rsidRPr="003644A5">
        <w:rPr>
          <w:rFonts w:ascii="Arial" w:eastAsia="Arial" w:hAnsi="Arial" w:cs="Arial"/>
          <w:color w:val="000000"/>
        </w:rPr>
        <w:t xml:space="preserve"> require postsecondary </w:t>
      </w:r>
      <w:r w:rsidRPr="003644A5">
        <w:rPr>
          <w:rFonts w:ascii="Arial" w:eastAsia="Arial" w:hAnsi="Arial" w:cs="Arial"/>
        </w:rPr>
        <w:t>credentials and degrees</w:t>
      </w:r>
      <w:r w:rsidRPr="003644A5">
        <w:rPr>
          <w:rFonts w:ascii="Arial" w:eastAsia="Arial" w:hAnsi="Arial" w:cs="Arial"/>
          <w:color w:val="000000"/>
        </w:rPr>
        <w:t>.</w:t>
      </w:r>
    </w:p>
    <w:p w14:paraId="7ECB54E5" w14:textId="77777777" w:rsidR="003644A5" w:rsidRPr="003644A5" w:rsidRDefault="003644A5" w:rsidP="004F2AAC">
      <w:pPr>
        <w:numPr>
          <w:ilvl w:val="0"/>
          <w:numId w:val="7"/>
        </w:numPr>
        <w:spacing w:after="240" w:line="240" w:lineRule="auto"/>
        <w:rPr>
          <w:rFonts w:ascii="Arial" w:eastAsia="Arial" w:hAnsi="Arial" w:cs="Arial"/>
          <w:b/>
        </w:rPr>
      </w:pPr>
      <w:r w:rsidRPr="003644A5">
        <w:rPr>
          <w:rFonts w:ascii="Arial" w:eastAsia="Arial" w:hAnsi="Arial" w:cs="Arial"/>
        </w:rPr>
        <w:lastRenderedPageBreak/>
        <w:t>Pathways expand students’ college and career options by preparing students for a range of postsecondary education options—including associate’s degrees, bachelor’s degrees, and stackable, industry-recognized credentials—while simultaneously providing students with opportunities to learn about careers and build skills relevant to their career goals.</w:t>
      </w:r>
    </w:p>
    <w:p w14:paraId="5984D491" w14:textId="10CE81E6" w:rsidR="003644A5" w:rsidRPr="00C33B9A" w:rsidRDefault="003644A5" w:rsidP="004F2AAC">
      <w:pPr>
        <w:numPr>
          <w:ilvl w:val="0"/>
          <w:numId w:val="7"/>
        </w:numPr>
        <w:spacing w:after="240" w:line="240" w:lineRule="auto"/>
        <w:rPr>
          <w:rFonts w:ascii="Arial" w:eastAsia="Arial" w:hAnsi="Arial" w:cs="Arial"/>
          <w:b/>
        </w:rPr>
      </w:pPr>
      <w:r w:rsidRPr="00C33B9A">
        <w:rPr>
          <w:rFonts w:ascii="Arial" w:eastAsia="Arial" w:hAnsi="Arial" w:cs="Arial"/>
        </w:rPr>
        <w:t xml:space="preserve">Research shows that students who complete advanced academic programs are more likely to enroll and be successful in college. </w:t>
      </w:r>
      <w:r w:rsidR="00B96B9B" w:rsidRPr="00C33B9A">
        <w:rPr>
          <w:rFonts w:ascii="Arial" w:eastAsia="Arial" w:hAnsi="Arial" w:cs="Arial"/>
        </w:rPr>
        <w:t>All students in pathway</w:t>
      </w:r>
      <w:r w:rsidR="002D0241" w:rsidRPr="00C33B9A">
        <w:rPr>
          <w:rFonts w:ascii="Arial" w:eastAsia="Arial" w:hAnsi="Arial" w:cs="Arial"/>
        </w:rPr>
        <w:t xml:space="preserve"> programs</w:t>
      </w:r>
      <w:r w:rsidR="00B96B9B" w:rsidRPr="00C33B9A">
        <w:rPr>
          <w:rFonts w:ascii="Arial" w:eastAsia="Arial" w:hAnsi="Arial" w:cs="Arial"/>
        </w:rPr>
        <w:t xml:space="preserve"> should be prepared for </w:t>
      </w:r>
      <w:r w:rsidR="002D0241" w:rsidRPr="00C33B9A">
        <w:rPr>
          <w:rFonts w:ascii="Arial" w:eastAsia="Arial" w:hAnsi="Arial" w:cs="Arial"/>
        </w:rPr>
        <w:t xml:space="preserve">both </w:t>
      </w:r>
      <w:r w:rsidR="00B96B9B" w:rsidRPr="00C33B9A">
        <w:rPr>
          <w:rFonts w:ascii="Arial" w:eastAsia="Arial" w:hAnsi="Arial" w:cs="Arial"/>
        </w:rPr>
        <w:t xml:space="preserve">college </w:t>
      </w:r>
      <w:r w:rsidR="002D0241" w:rsidRPr="00C33B9A">
        <w:rPr>
          <w:rFonts w:ascii="Arial" w:eastAsia="Arial" w:hAnsi="Arial" w:cs="Arial"/>
        </w:rPr>
        <w:t xml:space="preserve">and career </w:t>
      </w:r>
      <w:r w:rsidR="00B96B9B" w:rsidRPr="00C33B9A">
        <w:rPr>
          <w:rFonts w:ascii="Arial" w:eastAsia="Arial" w:hAnsi="Arial" w:cs="Arial"/>
        </w:rPr>
        <w:t>success.</w:t>
      </w:r>
    </w:p>
    <w:p w14:paraId="57DBB6C9" w14:textId="77777777" w:rsidR="003644A5" w:rsidRPr="003644A5" w:rsidRDefault="003644A5" w:rsidP="004F2AAC">
      <w:pPr>
        <w:numPr>
          <w:ilvl w:val="0"/>
          <w:numId w:val="7"/>
        </w:numPr>
        <w:spacing w:after="240" w:line="240" w:lineRule="auto"/>
        <w:rPr>
          <w:rFonts w:ascii="Arial" w:eastAsia="Arial" w:hAnsi="Arial" w:cs="Arial"/>
          <w:b/>
          <w:color w:val="000000"/>
        </w:rPr>
      </w:pPr>
      <w:r w:rsidRPr="003644A5">
        <w:rPr>
          <w:rFonts w:ascii="Arial" w:eastAsia="Arial" w:hAnsi="Arial" w:cs="Arial"/>
          <w:color w:val="000000"/>
        </w:rPr>
        <w:t>Pathways address the growing affordability challenge in postsecondary education by allowing students to earn postsecondary credits and credentials at little or no cost.</w:t>
      </w:r>
    </w:p>
    <w:p w14:paraId="23001D61" w14:textId="77777777" w:rsidR="003644A5" w:rsidRPr="003644A5" w:rsidRDefault="003644A5" w:rsidP="004F2AAC">
      <w:pPr>
        <w:numPr>
          <w:ilvl w:val="0"/>
          <w:numId w:val="7"/>
        </w:numPr>
        <w:spacing w:after="240" w:line="240" w:lineRule="auto"/>
        <w:rPr>
          <w:rFonts w:ascii="Arial" w:eastAsia="Arial" w:hAnsi="Arial" w:cs="Arial"/>
          <w:b/>
        </w:rPr>
      </w:pPr>
      <w:r w:rsidRPr="003644A5">
        <w:rPr>
          <w:rFonts w:ascii="Arial" w:eastAsia="Arial" w:hAnsi="Arial" w:cs="Arial"/>
        </w:rPr>
        <w:t>Students who are unable to transfer credits between educational institutions are at increased risk of failing to complete postsecondary credentials.</w:t>
      </w:r>
    </w:p>
    <w:p w14:paraId="5673DC57" w14:textId="77777777" w:rsidR="003644A5" w:rsidRPr="003644A5" w:rsidRDefault="003644A5" w:rsidP="004F2AAC">
      <w:pPr>
        <w:numPr>
          <w:ilvl w:val="0"/>
          <w:numId w:val="7"/>
        </w:numPr>
        <w:spacing w:after="240" w:line="240" w:lineRule="auto"/>
        <w:rPr>
          <w:rFonts w:ascii="Arial" w:eastAsia="Arial" w:hAnsi="Arial" w:cs="Arial"/>
          <w:b/>
        </w:rPr>
      </w:pPr>
      <w:r w:rsidRPr="003644A5">
        <w:rPr>
          <w:rFonts w:ascii="Arial" w:eastAsia="Arial" w:hAnsi="Arial" w:cs="Arial"/>
        </w:rPr>
        <w:t>Pathways aligned with labor market demand meet workforce needs, leading to state and regional economic growth, while ensuring that students in pathways gain skills and credentials that lead to family-sustaining careers.</w:t>
      </w:r>
    </w:p>
    <w:p w14:paraId="5D4CCF89" w14:textId="77777777" w:rsidR="003644A5" w:rsidRPr="00036C3D" w:rsidRDefault="003644A5" w:rsidP="00036C3D">
      <w:pPr>
        <w:pStyle w:val="Heading4"/>
        <w:spacing w:after="240"/>
        <w:rPr>
          <w:rFonts w:ascii="Arial" w:hAnsi="Arial" w:cs="Arial"/>
          <w:b/>
          <w:bCs/>
          <w:i w:val="0"/>
          <w:iCs w:val="0"/>
          <w:color w:val="auto"/>
          <w:sz w:val="24"/>
          <w:szCs w:val="24"/>
        </w:rPr>
      </w:pPr>
      <w:r w:rsidRPr="00036C3D">
        <w:rPr>
          <w:rFonts w:ascii="Arial" w:hAnsi="Arial" w:cs="Arial"/>
          <w:b/>
          <w:bCs/>
          <w:i w:val="0"/>
          <w:iCs w:val="0"/>
          <w:color w:val="auto"/>
          <w:sz w:val="24"/>
          <w:szCs w:val="24"/>
        </w:rPr>
        <w:t>What It Looks Like</w:t>
      </w:r>
    </w:p>
    <w:p w14:paraId="66C2AD68" w14:textId="5D5A1E35" w:rsidR="003644A5" w:rsidRPr="003C397B" w:rsidRDefault="003644A5" w:rsidP="004F2AAC">
      <w:pPr>
        <w:pStyle w:val="ArialParagraph"/>
        <w:numPr>
          <w:ilvl w:val="0"/>
          <w:numId w:val="8"/>
        </w:numPr>
        <w:spacing w:after="240" w:line="240" w:lineRule="auto"/>
        <w:rPr>
          <w:rFonts w:eastAsia="Arial"/>
          <w:color w:val="000000"/>
        </w:rPr>
      </w:pPr>
      <w:r w:rsidRPr="003C397B">
        <w:rPr>
          <w:rFonts w:eastAsia="Arial"/>
          <w:color w:val="1E1E1F"/>
        </w:rPr>
        <w:t>Student progress through seamlessly connected secondary and postsecondary programs of study and degree plans.</w:t>
      </w:r>
    </w:p>
    <w:p w14:paraId="55836B89" w14:textId="7E437E19" w:rsidR="003644A5" w:rsidRPr="003644A5" w:rsidRDefault="003644A5" w:rsidP="004F2AAC">
      <w:pPr>
        <w:numPr>
          <w:ilvl w:val="0"/>
          <w:numId w:val="8"/>
        </w:numPr>
        <w:spacing w:after="240" w:line="240" w:lineRule="auto"/>
        <w:rPr>
          <w:rFonts w:ascii="Arial" w:eastAsia="Arial" w:hAnsi="Arial" w:cs="Arial"/>
        </w:rPr>
      </w:pPr>
      <w:r w:rsidRPr="003644A5">
        <w:rPr>
          <w:rFonts w:ascii="Arial" w:eastAsia="Arial" w:hAnsi="Arial" w:cs="Arial"/>
        </w:rPr>
        <w:t>The design of pathways incorporates crosswalks that provide a road map for how students will progress through courses and pathways that lead to a range of postsecondary options, including associate’s degrees, bachelor’s degrees, and stackable, industry-recognized credentials.</w:t>
      </w:r>
    </w:p>
    <w:p w14:paraId="2DC1512B" w14:textId="5374C623" w:rsidR="003644A5" w:rsidRDefault="003644A5" w:rsidP="004F2AAC">
      <w:pPr>
        <w:numPr>
          <w:ilvl w:val="0"/>
          <w:numId w:val="8"/>
        </w:numPr>
        <w:spacing w:after="240" w:line="240" w:lineRule="auto"/>
        <w:rPr>
          <w:rFonts w:ascii="Arial" w:eastAsia="Arial" w:hAnsi="Arial" w:cs="Arial"/>
        </w:rPr>
      </w:pPr>
      <w:r w:rsidRPr="003644A5">
        <w:rPr>
          <w:rFonts w:ascii="Arial" w:eastAsia="Arial" w:hAnsi="Arial" w:cs="Arial"/>
        </w:rPr>
        <w:t>Pathways programs of study and graduation plans at the high school level include all of the courses to meet A-G requirements, opportunities to earn at least 12 postsecondary credits, and multiple advanced academic course options that are accessible to all students.</w:t>
      </w:r>
    </w:p>
    <w:p w14:paraId="67E1D151" w14:textId="0E80F9D2" w:rsidR="00387D58" w:rsidRPr="00C33B9A" w:rsidRDefault="00387D58" w:rsidP="004F2AAC">
      <w:pPr>
        <w:pStyle w:val="ArialParagraph"/>
        <w:numPr>
          <w:ilvl w:val="0"/>
          <w:numId w:val="8"/>
        </w:numPr>
        <w:spacing w:after="240" w:line="240" w:lineRule="auto"/>
        <w:rPr>
          <w:rFonts w:eastAsia="Arial"/>
          <w:color w:val="000000"/>
        </w:rPr>
      </w:pPr>
      <w:r w:rsidRPr="00C33B9A">
        <w:rPr>
          <w:rFonts w:eastAsia="Arial"/>
          <w:b/>
          <w:bCs/>
          <w:color w:val="000000"/>
        </w:rPr>
        <w:t>Additional CCI:</w:t>
      </w:r>
      <w:r w:rsidRPr="00C33B9A">
        <w:rPr>
          <w:rFonts w:eastAsia="Arial"/>
          <w:color w:val="000000"/>
        </w:rPr>
        <w:t xml:space="preserve"> </w:t>
      </w:r>
      <w:r w:rsidRPr="00C33B9A">
        <w:t>The GS</w:t>
      </w:r>
      <w:r w:rsidR="00881E9C" w:rsidRPr="00C33B9A">
        <w:t>P</w:t>
      </w:r>
      <w:r w:rsidRPr="00C33B9A">
        <w:t>P Act requires pathways to prepare students for at least one additional College and Career Ready Indicator, beyond those listed above.</w:t>
      </w:r>
      <w:r w:rsidRPr="00C33B9A">
        <w:rPr>
          <w:i/>
          <w:iCs/>
        </w:rPr>
        <w:t xml:space="preserve"> </w:t>
      </w:r>
      <w:r w:rsidRPr="00C33B9A">
        <w:t>The eligible indicators</w:t>
      </w:r>
      <w:r w:rsidRPr="00C33B9A">
        <w:rPr>
          <w:rStyle w:val="FootnoteReference"/>
        </w:rPr>
        <w:footnoteReference w:id="4"/>
      </w:r>
      <w:r w:rsidRPr="00C33B9A">
        <w:t xml:space="preserve"> are:</w:t>
      </w:r>
    </w:p>
    <w:p w14:paraId="5D2809BC" w14:textId="77777777" w:rsidR="00387D58" w:rsidRPr="00C33B9A" w:rsidRDefault="00387D58" w:rsidP="004F2AAC">
      <w:pPr>
        <w:pStyle w:val="ArialParagraph"/>
        <w:numPr>
          <w:ilvl w:val="1"/>
          <w:numId w:val="8"/>
        </w:numPr>
        <w:spacing w:after="240" w:line="240" w:lineRule="auto"/>
        <w:rPr>
          <w:rFonts w:eastAsia="Arial"/>
          <w:color w:val="000000"/>
        </w:rPr>
      </w:pPr>
      <w:r w:rsidRPr="00C33B9A">
        <w:rPr>
          <w:rFonts w:eastAsia="Arial"/>
          <w:color w:val="000000"/>
        </w:rPr>
        <w:t>CTE Pathway Completion</w:t>
      </w:r>
    </w:p>
    <w:p w14:paraId="640A4E0E" w14:textId="77777777" w:rsidR="00387D58" w:rsidRPr="00C33B9A" w:rsidRDefault="00387D58" w:rsidP="004F2AAC">
      <w:pPr>
        <w:pStyle w:val="ArialParagraph"/>
        <w:numPr>
          <w:ilvl w:val="1"/>
          <w:numId w:val="8"/>
        </w:numPr>
        <w:spacing w:after="240" w:line="240" w:lineRule="auto"/>
        <w:rPr>
          <w:rFonts w:eastAsia="Arial"/>
          <w:color w:val="000000"/>
        </w:rPr>
      </w:pPr>
      <w:r w:rsidRPr="00C33B9A">
        <w:rPr>
          <w:rFonts w:eastAsia="Arial"/>
          <w:color w:val="000000"/>
        </w:rPr>
        <w:t>Leadership/Military Science</w:t>
      </w:r>
    </w:p>
    <w:p w14:paraId="7A616A57" w14:textId="77777777" w:rsidR="00387D58" w:rsidRPr="00C33B9A" w:rsidRDefault="00387D58" w:rsidP="004F2AAC">
      <w:pPr>
        <w:pStyle w:val="ArialParagraph"/>
        <w:numPr>
          <w:ilvl w:val="1"/>
          <w:numId w:val="8"/>
        </w:numPr>
        <w:spacing w:after="240" w:line="240" w:lineRule="auto"/>
        <w:rPr>
          <w:rFonts w:eastAsia="Arial"/>
          <w:color w:val="000000"/>
        </w:rPr>
      </w:pPr>
      <w:r w:rsidRPr="00C33B9A">
        <w:rPr>
          <w:rFonts w:eastAsia="Arial"/>
          <w:color w:val="000000"/>
        </w:rPr>
        <w:t>Pre-Apprenticeships</w:t>
      </w:r>
    </w:p>
    <w:p w14:paraId="6C16FC92" w14:textId="77777777" w:rsidR="00387D58" w:rsidRPr="00C33B9A" w:rsidRDefault="00387D58" w:rsidP="004F2AAC">
      <w:pPr>
        <w:pStyle w:val="ArialParagraph"/>
        <w:numPr>
          <w:ilvl w:val="1"/>
          <w:numId w:val="8"/>
        </w:numPr>
        <w:spacing w:after="240" w:line="240" w:lineRule="auto"/>
        <w:rPr>
          <w:rFonts w:eastAsia="Arial"/>
          <w:color w:val="000000"/>
        </w:rPr>
      </w:pPr>
      <w:r w:rsidRPr="00C33B9A">
        <w:rPr>
          <w:rFonts w:eastAsia="Arial"/>
          <w:color w:val="000000"/>
        </w:rPr>
        <w:t>College-Ready Score on the Smarter Balanced Summative Assessments in English Language Arts/Literacy and mathematics (Grade 11)</w:t>
      </w:r>
    </w:p>
    <w:p w14:paraId="51F42D97" w14:textId="14967BC5" w:rsidR="00387D58" w:rsidRPr="00C33B9A" w:rsidRDefault="00387D58" w:rsidP="004F2AAC">
      <w:pPr>
        <w:pStyle w:val="ArialParagraph"/>
        <w:numPr>
          <w:ilvl w:val="1"/>
          <w:numId w:val="8"/>
        </w:numPr>
        <w:spacing w:after="240" w:line="240" w:lineRule="auto"/>
        <w:rPr>
          <w:rFonts w:eastAsia="Arial"/>
          <w:color w:val="000000"/>
        </w:rPr>
      </w:pPr>
      <w:r w:rsidRPr="00C33B9A">
        <w:rPr>
          <w:rFonts w:eastAsia="Arial"/>
          <w:color w:val="000000"/>
        </w:rPr>
        <w:t>State and Federal Job Programs</w:t>
      </w:r>
    </w:p>
    <w:p w14:paraId="6C53B5C3" w14:textId="77777777" w:rsidR="003644A5" w:rsidRPr="003644A5" w:rsidRDefault="003644A5" w:rsidP="004F2AAC">
      <w:pPr>
        <w:numPr>
          <w:ilvl w:val="0"/>
          <w:numId w:val="8"/>
        </w:numPr>
        <w:spacing w:after="240" w:line="240" w:lineRule="auto"/>
        <w:rPr>
          <w:rFonts w:ascii="Arial" w:eastAsia="Arial" w:hAnsi="Arial" w:cs="Arial"/>
          <w:color w:val="000000"/>
        </w:rPr>
      </w:pPr>
      <w:r w:rsidRPr="003644A5">
        <w:rPr>
          <w:rFonts w:ascii="Arial" w:eastAsia="Arial" w:hAnsi="Arial" w:cs="Arial"/>
          <w:color w:val="000000"/>
        </w:rPr>
        <w:lastRenderedPageBreak/>
        <w:t>Bridg</w:t>
      </w:r>
      <w:r w:rsidRPr="003644A5">
        <w:rPr>
          <w:rFonts w:ascii="Arial" w:eastAsia="Arial" w:hAnsi="Arial" w:cs="Arial"/>
        </w:rPr>
        <w:t>ing</w:t>
      </w:r>
      <w:r w:rsidRPr="003644A5">
        <w:rPr>
          <w:rFonts w:ascii="Arial" w:eastAsia="Arial" w:hAnsi="Arial" w:cs="Arial"/>
          <w:color w:val="000000"/>
        </w:rPr>
        <w:t xml:space="preserve"> programs, </w:t>
      </w:r>
      <w:r w:rsidRPr="003644A5">
        <w:rPr>
          <w:rFonts w:ascii="Arial" w:eastAsia="Arial" w:hAnsi="Arial" w:cs="Arial"/>
        </w:rPr>
        <w:t>such as</w:t>
      </w:r>
      <w:r w:rsidRPr="003644A5">
        <w:rPr>
          <w:rFonts w:ascii="Arial" w:eastAsia="Arial" w:hAnsi="Arial" w:cs="Arial"/>
          <w:color w:val="000000"/>
        </w:rPr>
        <w:t xml:space="preserve"> </w:t>
      </w:r>
      <w:r w:rsidRPr="003644A5">
        <w:rPr>
          <w:rFonts w:ascii="Arial" w:eastAsia="Arial" w:hAnsi="Arial" w:cs="Arial"/>
        </w:rPr>
        <w:t>dual enrollment</w:t>
      </w:r>
      <w:r w:rsidRPr="003644A5">
        <w:rPr>
          <w:rFonts w:ascii="Arial" w:eastAsia="Arial" w:hAnsi="Arial" w:cs="Arial"/>
          <w:color w:val="000000"/>
        </w:rPr>
        <w:t xml:space="preserve"> agreements and integrated support services, provide structures that enable students to navigate transitions between institutions.</w:t>
      </w:r>
    </w:p>
    <w:p w14:paraId="6270DD31" w14:textId="77777777" w:rsidR="003644A5" w:rsidRPr="003644A5" w:rsidRDefault="003644A5" w:rsidP="004F2AAC">
      <w:pPr>
        <w:numPr>
          <w:ilvl w:val="0"/>
          <w:numId w:val="8"/>
        </w:numPr>
        <w:spacing w:after="240" w:line="240" w:lineRule="auto"/>
        <w:rPr>
          <w:rFonts w:ascii="Arial" w:eastAsia="Arial" w:hAnsi="Arial" w:cs="Arial"/>
          <w:color w:val="000000"/>
        </w:rPr>
      </w:pPr>
      <w:r w:rsidRPr="003644A5">
        <w:rPr>
          <w:rFonts w:ascii="Arial" w:eastAsia="Arial" w:hAnsi="Arial" w:cs="Arial"/>
          <w:color w:val="000000"/>
        </w:rPr>
        <w:t>Students earn postsecondary credits that are recognized for transfer at both two- and four-year institutions.</w:t>
      </w:r>
    </w:p>
    <w:p w14:paraId="1EE29B9C" w14:textId="77777777" w:rsidR="003644A5" w:rsidRPr="003644A5" w:rsidRDefault="003644A5" w:rsidP="004F2AAC">
      <w:pPr>
        <w:numPr>
          <w:ilvl w:val="0"/>
          <w:numId w:val="8"/>
        </w:numPr>
        <w:spacing w:after="240" w:line="240" w:lineRule="auto"/>
        <w:rPr>
          <w:rFonts w:ascii="Arial" w:eastAsia="Arial" w:hAnsi="Arial" w:cs="Arial"/>
          <w:color w:val="000000"/>
        </w:rPr>
      </w:pPr>
      <w:r w:rsidRPr="003644A5">
        <w:rPr>
          <w:rFonts w:ascii="Arial" w:eastAsia="Arial" w:hAnsi="Arial" w:cs="Arial"/>
        </w:rPr>
        <w:t>Developmental education and a</w:t>
      </w:r>
      <w:r w:rsidRPr="003644A5">
        <w:rPr>
          <w:rFonts w:ascii="Arial" w:eastAsia="Arial" w:hAnsi="Arial" w:cs="Arial"/>
          <w:color w:val="000000"/>
        </w:rPr>
        <w:t>cceleration strategies support students and increase postsecondary credit attainment.</w:t>
      </w:r>
    </w:p>
    <w:p w14:paraId="76787E58" w14:textId="77777777" w:rsidR="003644A5" w:rsidRPr="003644A5" w:rsidRDefault="003644A5" w:rsidP="004F2AAC">
      <w:pPr>
        <w:numPr>
          <w:ilvl w:val="0"/>
          <w:numId w:val="8"/>
        </w:numPr>
        <w:spacing w:after="240" w:line="240" w:lineRule="auto"/>
        <w:rPr>
          <w:rFonts w:ascii="Arial" w:eastAsia="Arial" w:hAnsi="Arial" w:cs="Arial"/>
          <w:b/>
        </w:rPr>
      </w:pPr>
      <w:r w:rsidRPr="003644A5">
        <w:rPr>
          <w:rFonts w:ascii="Arial" w:eastAsia="Arial" w:hAnsi="Arial" w:cs="Arial"/>
        </w:rPr>
        <w:t xml:space="preserve">Pathways are supported by structures and processes—such as integrated projects and curriculum units, project-based learning, team teaching, common planning time for teachers, and lessons that embed CTE content in academic courses—that enable educators to integrate core academics and career-focused learning. </w:t>
      </w:r>
    </w:p>
    <w:p w14:paraId="0793EB89" w14:textId="77777777" w:rsidR="003644A5" w:rsidRPr="003644A5" w:rsidRDefault="003644A5" w:rsidP="004F2AAC">
      <w:pPr>
        <w:numPr>
          <w:ilvl w:val="0"/>
          <w:numId w:val="8"/>
        </w:numPr>
        <w:spacing w:after="240" w:line="240" w:lineRule="auto"/>
        <w:rPr>
          <w:rFonts w:ascii="Arial" w:eastAsia="Arial" w:hAnsi="Arial" w:cs="Arial"/>
          <w:b/>
        </w:rPr>
      </w:pPr>
      <w:r w:rsidRPr="003644A5">
        <w:rPr>
          <w:rFonts w:ascii="Arial" w:eastAsia="Arial" w:hAnsi="Arial" w:cs="Arial"/>
        </w:rPr>
        <w:t>Students are exposed to and build familiarity with industry standards and practices through both classroom learning and participation in activities and opportunities outside the classroom, including out-of-school time programs, internships, pre-apprenticeships, and apprenticeships.</w:t>
      </w:r>
    </w:p>
    <w:p w14:paraId="50BF9A18" w14:textId="77777777" w:rsidR="003644A5" w:rsidRPr="001D76B5" w:rsidRDefault="003644A5" w:rsidP="004F2AAC">
      <w:pPr>
        <w:numPr>
          <w:ilvl w:val="0"/>
          <w:numId w:val="8"/>
        </w:numPr>
        <w:spacing w:after="240" w:line="240" w:lineRule="auto"/>
        <w:rPr>
          <w:rFonts w:ascii="Arial" w:eastAsia="Arial" w:hAnsi="Arial" w:cs="Arial"/>
          <w:b/>
        </w:rPr>
      </w:pPr>
      <w:r w:rsidRPr="003644A5">
        <w:rPr>
          <w:rFonts w:ascii="Arial" w:eastAsia="Arial" w:hAnsi="Arial" w:cs="Arial"/>
        </w:rPr>
        <w:t>Teachers and counselors increase their knowledge of industry standards and practices through participation in externship programs.</w:t>
      </w:r>
    </w:p>
    <w:p w14:paraId="5B559C7A" w14:textId="6B0E7342" w:rsidR="001D76B5" w:rsidRPr="00C33B9A" w:rsidRDefault="001D76B5" w:rsidP="004F2AAC">
      <w:pPr>
        <w:pStyle w:val="ArialParagraph"/>
        <w:spacing w:after="240" w:line="240" w:lineRule="auto"/>
      </w:pPr>
      <w:r w:rsidRPr="00C33B9A">
        <w:rPr>
          <w:rFonts w:eastAsia="Arial"/>
          <w:color w:val="000000"/>
        </w:rPr>
        <w:t xml:space="preserve">Implementation Strategies that are commonly used to enact these integrated approaches include a </w:t>
      </w:r>
      <w:r w:rsidRPr="00C33B9A">
        <w:rPr>
          <w:rFonts w:eastAsia="Arial"/>
          <w:b/>
          <w:bCs/>
          <w:color w:val="000000"/>
        </w:rPr>
        <w:t xml:space="preserve">Graduate Profile </w:t>
      </w:r>
      <w:r w:rsidRPr="00C33B9A">
        <w:rPr>
          <w:rFonts w:eastAsia="Arial"/>
          <w:color w:val="000000"/>
        </w:rPr>
        <w:t>through which LEAs</w:t>
      </w:r>
      <w:r w:rsidRPr="00C33B9A">
        <w:t xml:space="preserve"> define the set of knowledge and skills (e.g., critical thinking, communication) that graduates should </w:t>
      </w:r>
      <w:r w:rsidR="002D0241" w:rsidRPr="00C33B9A">
        <w:t>master</w:t>
      </w:r>
      <w:r w:rsidRPr="00C33B9A">
        <w:t>, and incorporate intentional opportunities for students to learn and practice those skills</w:t>
      </w:r>
      <w:r w:rsidR="002D0241" w:rsidRPr="00C33B9A">
        <w:t xml:space="preserve"> through their school experience</w:t>
      </w:r>
      <w:r w:rsidRPr="00C33B9A">
        <w:t xml:space="preserve">. Graduate Profiles or other college and career readiness </w:t>
      </w:r>
      <w:r w:rsidR="002D0241" w:rsidRPr="00C33B9A">
        <w:t>road map</w:t>
      </w:r>
      <w:r w:rsidRPr="00C33B9A">
        <w:t>s can serve as that grounding principle to which these efforts are connected.</w:t>
      </w:r>
    </w:p>
    <w:p w14:paraId="49C35B24" w14:textId="7B9C5FD5" w:rsidR="00AD3172" w:rsidRPr="00C33B9A" w:rsidRDefault="001D76B5" w:rsidP="004F2AAC">
      <w:pPr>
        <w:pStyle w:val="ArialParagraph"/>
        <w:spacing w:after="240" w:line="240" w:lineRule="auto"/>
        <w:rPr>
          <w:rFonts w:eastAsia="Arial"/>
          <w:color w:val="000000"/>
        </w:rPr>
      </w:pPr>
      <w:r w:rsidRPr="00C33B9A">
        <w:rPr>
          <w:rFonts w:eastAsia="Arial"/>
          <w:color w:val="000000"/>
        </w:rPr>
        <w:t>Integration ca</w:t>
      </w:r>
      <w:r w:rsidR="001C3732" w:rsidRPr="00C33B9A">
        <w:rPr>
          <w:rFonts w:eastAsia="Arial"/>
          <w:color w:val="000000"/>
        </w:rPr>
        <w:t>n</w:t>
      </w:r>
      <w:r w:rsidRPr="00C33B9A">
        <w:rPr>
          <w:rFonts w:eastAsia="Arial"/>
          <w:color w:val="000000"/>
        </w:rPr>
        <w:t xml:space="preserve"> be achieved through the</w:t>
      </w:r>
      <w:r w:rsidR="00AD3172" w:rsidRPr="00C33B9A">
        <w:rPr>
          <w:rFonts w:eastAsia="Arial"/>
          <w:color w:val="000000"/>
        </w:rPr>
        <w:t xml:space="preserve"> </w:t>
      </w:r>
      <w:r w:rsidR="00AD3172" w:rsidRPr="00C33B9A">
        <w:rPr>
          <w:rFonts w:eastAsia="Arial"/>
          <w:b/>
          <w:bCs/>
          <w:color w:val="000000"/>
        </w:rPr>
        <w:t xml:space="preserve">design of coursework. </w:t>
      </w:r>
      <w:r w:rsidR="00AD3172" w:rsidRPr="00C33B9A">
        <w:rPr>
          <w:rFonts w:eastAsia="Arial"/>
          <w:color w:val="000000"/>
        </w:rPr>
        <w:t xml:space="preserve">Academic, CTE, and postsecondary courses can be integrated to create coherent </w:t>
      </w:r>
      <w:r w:rsidR="002D0241" w:rsidRPr="00C33B9A">
        <w:rPr>
          <w:rFonts w:eastAsia="Arial"/>
          <w:color w:val="000000"/>
        </w:rPr>
        <w:t>instructional design that supports student academic development that adheres to the goals in the graduate profile.</w:t>
      </w:r>
      <w:r w:rsidR="00AD3172" w:rsidRPr="00C33B9A">
        <w:rPr>
          <w:rFonts w:eastAsia="Arial"/>
          <w:color w:val="000000"/>
        </w:rPr>
        <w:t xml:space="preserve"> Core academic classes include career-themed content, and CTE classes should include core academic content. The pathway is designed to have interdisciplinary learning opportunities, including work-based learning</w:t>
      </w:r>
      <w:r w:rsidR="002D0241" w:rsidRPr="00C33B9A">
        <w:rPr>
          <w:rFonts w:eastAsia="Arial"/>
          <w:color w:val="000000"/>
        </w:rPr>
        <w:t xml:space="preserve"> that </w:t>
      </w:r>
      <w:r w:rsidR="00AD3172" w:rsidRPr="00C33B9A">
        <w:rPr>
          <w:rFonts w:eastAsia="Arial"/>
          <w:color w:val="000000"/>
        </w:rPr>
        <w:t>help students make connections and see the real-world applications of their learning.</w:t>
      </w:r>
    </w:p>
    <w:p w14:paraId="7E60ED40" w14:textId="4083F72B" w:rsidR="001D76B5" w:rsidRPr="00C33B9A" w:rsidRDefault="001C3732" w:rsidP="004F2AAC">
      <w:pPr>
        <w:pStyle w:val="ArialParagraph"/>
        <w:spacing w:after="240" w:line="240" w:lineRule="auto"/>
        <w:rPr>
          <w:rFonts w:eastAsia="Arial"/>
          <w:color w:val="000000"/>
        </w:rPr>
      </w:pPr>
      <w:r w:rsidRPr="00C33B9A">
        <w:rPr>
          <w:rFonts w:eastAsia="Arial"/>
          <w:color w:val="000000"/>
        </w:rPr>
        <w:t>Integration can also be supported through the</w:t>
      </w:r>
      <w:r w:rsidR="001D76B5" w:rsidRPr="00C33B9A">
        <w:rPr>
          <w:rFonts w:eastAsia="Arial"/>
          <w:color w:val="000000"/>
        </w:rPr>
        <w:t xml:space="preserve"> </w:t>
      </w:r>
      <w:r w:rsidR="001D76B5" w:rsidRPr="00C33B9A">
        <w:rPr>
          <w:rFonts w:eastAsia="Arial"/>
          <w:b/>
          <w:bCs/>
          <w:color w:val="000000"/>
        </w:rPr>
        <w:t xml:space="preserve">organization of student cohorts: </w:t>
      </w:r>
      <w:r w:rsidR="001D76B5" w:rsidRPr="00C33B9A">
        <w:t xml:space="preserve">Students in the pathway are often organized into cohorts that have common courses, teachers, and curricular experiences. </w:t>
      </w:r>
      <w:r w:rsidR="002D0241" w:rsidRPr="00C33B9A">
        <w:t>These</w:t>
      </w:r>
      <w:r w:rsidR="001D76B5" w:rsidRPr="00C33B9A">
        <w:t xml:space="preserve"> common c</w:t>
      </w:r>
      <w:r w:rsidR="002D0241" w:rsidRPr="00C33B9A">
        <w:t>ours</w:t>
      </w:r>
      <w:r w:rsidR="001D76B5" w:rsidRPr="00C33B9A">
        <w:t xml:space="preserve">es ideally constitute at least half of students’ schedules. This cohort-based approach allows educators to design and </w:t>
      </w:r>
      <w:r w:rsidR="002D0241" w:rsidRPr="00C33B9A">
        <w:t>connect</w:t>
      </w:r>
      <w:r w:rsidR="001D76B5" w:rsidRPr="00C33B9A">
        <w:t xml:space="preserve"> collaborative and integrated projects and deeply connect work-based learning experiences to classroom instruction. Creating such cohorts also facilitates common planning time for pathway teachers. Evidence suggests that, in the absence of </w:t>
      </w:r>
      <w:r w:rsidR="00C33B9A" w:rsidRPr="00C33B9A">
        <w:t>intentionally designated</w:t>
      </w:r>
      <w:r w:rsidR="001D76B5" w:rsidRPr="00C33B9A">
        <w:t xml:space="preserve"> common planning time, pathway teachers struggle to create connections across the academic and technical curricula within the pathway course of study</w:t>
      </w:r>
      <w:r w:rsidR="005422F0" w:rsidRPr="00C33B9A">
        <w:t>, making this an important strategy for students and educators alike</w:t>
      </w:r>
      <w:r w:rsidR="001D76B5" w:rsidRPr="00C33B9A">
        <w:t>.</w:t>
      </w:r>
    </w:p>
    <w:p w14:paraId="2499578F" w14:textId="2AED3D8B" w:rsidR="003644A5" w:rsidRPr="004F2AAC" w:rsidRDefault="00CC36DF" w:rsidP="004F2AAC">
      <w:pPr>
        <w:spacing w:after="240" w:line="240" w:lineRule="auto"/>
        <w:rPr>
          <w:rFonts w:ascii="Arial" w:eastAsia="Arial" w:hAnsi="Arial" w:cs="Arial"/>
          <w:b/>
          <w:color w:val="000000"/>
        </w:rPr>
      </w:pPr>
      <w:r w:rsidRPr="00C33B9A">
        <w:rPr>
          <w:rFonts w:ascii="Arial" w:eastAsia="Arial" w:hAnsi="Arial" w:cs="Arial"/>
          <w:color w:val="000000"/>
        </w:rPr>
        <w:t>Finally, i</w:t>
      </w:r>
      <w:r w:rsidR="00AD3172" w:rsidRPr="00C33B9A">
        <w:rPr>
          <w:rFonts w:ascii="Arial" w:eastAsia="Arial" w:hAnsi="Arial" w:cs="Arial"/>
          <w:color w:val="000000"/>
        </w:rPr>
        <w:t xml:space="preserve">ntegration can be pursued through an approach to </w:t>
      </w:r>
      <w:r w:rsidR="00AD3172" w:rsidRPr="00C33B9A">
        <w:rPr>
          <w:rFonts w:ascii="Arial" w:eastAsia="Arial" w:hAnsi="Arial" w:cs="Arial"/>
          <w:b/>
          <w:bCs/>
          <w:color w:val="000000"/>
        </w:rPr>
        <w:t>a</w:t>
      </w:r>
      <w:r w:rsidR="001D76B5" w:rsidRPr="00C33B9A">
        <w:rPr>
          <w:rFonts w:ascii="Arial" w:eastAsia="Arial" w:hAnsi="Arial" w:cs="Arial"/>
          <w:b/>
          <w:bCs/>
          <w:color w:val="000000"/>
        </w:rPr>
        <w:t>ssessment</w:t>
      </w:r>
      <w:r w:rsidR="00AD3172" w:rsidRPr="00C33B9A">
        <w:rPr>
          <w:rFonts w:ascii="Arial" w:eastAsia="Arial" w:hAnsi="Arial" w:cs="Arial"/>
          <w:b/>
          <w:bCs/>
          <w:color w:val="000000"/>
        </w:rPr>
        <w:t xml:space="preserve"> </w:t>
      </w:r>
      <w:r w:rsidR="00AD3172" w:rsidRPr="00C33B9A">
        <w:rPr>
          <w:rFonts w:ascii="Arial" w:eastAsia="Arial" w:hAnsi="Arial" w:cs="Arial"/>
          <w:color w:val="000000"/>
        </w:rPr>
        <w:t xml:space="preserve">that uses holistic, </w:t>
      </w:r>
      <w:r w:rsidR="00C33B9A" w:rsidRPr="00C33B9A">
        <w:rPr>
          <w:rFonts w:ascii="Arial" w:eastAsia="Arial" w:hAnsi="Arial" w:cs="Arial"/>
          <w:color w:val="000000"/>
        </w:rPr>
        <w:t>performance-based</w:t>
      </w:r>
      <w:r w:rsidR="00AD3172" w:rsidRPr="00C33B9A">
        <w:rPr>
          <w:rFonts w:ascii="Arial" w:eastAsia="Arial" w:hAnsi="Arial" w:cs="Arial"/>
          <w:color w:val="000000"/>
        </w:rPr>
        <w:t xml:space="preserve"> assessments in courses </w:t>
      </w:r>
      <w:r w:rsidR="001D76B5" w:rsidRPr="00C33B9A">
        <w:rPr>
          <w:rFonts w:ascii="Arial" w:hAnsi="Arial" w:cs="Arial"/>
        </w:rPr>
        <w:t xml:space="preserve">and graduation capstone </w:t>
      </w:r>
      <w:r w:rsidR="00AD3172" w:rsidRPr="00C33B9A">
        <w:rPr>
          <w:rFonts w:ascii="Arial" w:hAnsi="Arial" w:cs="Arial"/>
        </w:rPr>
        <w:t>projects that combine</w:t>
      </w:r>
      <w:r w:rsidR="001D76B5" w:rsidRPr="00C33B9A">
        <w:rPr>
          <w:rFonts w:ascii="Arial" w:hAnsi="Arial" w:cs="Arial"/>
        </w:rPr>
        <w:t xml:space="preserve"> academic, CTE, and social-emotional skills.</w:t>
      </w:r>
      <w:r w:rsidR="001D76B5" w:rsidRPr="004F2AAC">
        <w:rPr>
          <w:rFonts w:ascii="Arial" w:hAnsi="Arial" w:cs="Arial"/>
        </w:rPr>
        <w:t xml:space="preserve"> </w:t>
      </w:r>
    </w:p>
    <w:p w14:paraId="29C0D66D" w14:textId="335469BA" w:rsidR="003644A5" w:rsidRPr="00036C3D" w:rsidRDefault="002D0241" w:rsidP="00036C3D">
      <w:pPr>
        <w:pStyle w:val="Heading4"/>
        <w:spacing w:after="240"/>
        <w:rPr>
          <w:rFonts w:ascii="Arial" w:hAnsi="Arial" w:cs="Arial"/>
          <w:b/>
          <w:bCs/>
          <w:i w:val="0"/>
          <w:iCs w:val="0"/>
          <w:color w:val="auto"/>
          <w:sz w:val="24"/>
          <w:szCs w:val="24"/>
        </w:rPr>
      </w:pPr>
      <w:r w:rsidRPr="00036C3D">
        <w:rPr>
          <w:rFonts w:ascii="Arial" w:hAnsi="Arial" w:cs="Arial"/>
          <w:b/>
          <w:bCs/>
          <w:i w:val="0"/>
          <w:iCs w:val="0"/>
          <w:color w:val="auto"/>
          <w:sz w:val="24"/>
          <w:szCs w:val="24"/>
        </w:rPr>
        <w:t>Interest Holder</w:t>
      </w:r>
      <w:sdt>
        <w:sdtPr>
          <w:rPr>
            <w:rFonts w:ascii="Arial" w:hAnsi="Arial" w:cs="Arial"/>
            <w:b/>
            <w:bCs/>
            <w:i w:val="0"/>
            <w:iCs w:val="0"/>
            <w:color w:val="auto"/>
            <w:sz w:val="24"/>
            <w:szCs w:val="24"/>
          </w:rPr>
          <w:tag w:val="goog_rdk_0"/>
          <w:id w:val="39636873"/>
        </w:sdtPr>
        <w:sdtContent/>
      </w:sdt>
      <w:r w:rsidR="003644A5" w:rsidRPr="00036C3D">
        <w:rPr>
          <w:rFonts w:ascii="Arial" w:hAnsi="Arial" w:cs="Arial"/>
          <w:b/>
          <w:bCs/>
          <w:i w:val="0"/>
          <w:iCs w:val="0"/>
          <w:color w:val="auto"/>
          <w:sz w:val="24"/>
          <w:szCs w:val="24"/>
        </w:rPr>
        <w:t xml:space="preserve"> Roles</w:t>
      </w:r>
    </w:p>
    <w:p w14:paraId="65EEE664" w14:textId="7F5991AE" w:rsidR="003644A5" w:rsidRPr="003644A5" w:rsidRDefault="003644A5" w:rsidP="004F2AAC">
      <w:pPr>
        <w:numPr>
          <w:ilvl w:val="0"/>
          <w:numId w:val="9"/>
        </w:numPr>
        <w:spacing w:after="240" w:line="240" w:lineRule="auto"/>
        <w:rPr>
          <w:rFonts w:ascii="Arial" w:eastAsia="Arial" w:hAnsi="Arial" w:cs="Arial"/>
          <w:b/>
        </w:rPr>
      </w:pPr>
      <w:r w:rsidRPr="003644A5">
        <w:rPr>
          <w:rFonts w:ascii="Arial" w:eastAsia="Arial" w:hAnsi="Arial" w:cs="Arial"/>
          <w:b/>
          <w:color w:val="000000"/>
        </w:rPr>
        <w:t>Secondary and postsecondary educators</w:t>
      </w:r>
      <w:r w:rsidRPr="003644A5">
        <w:rPr>
          <w:rFonts w:ascii="Arial" w:eastAsia="Arial" w:hAnsi="Arial" w:cs="Arial"/>
          <w:color w:val="000000"/>
        </w:rPr>
        <w:t xml:space="preserve"> collaborate on the design of aligned programs of study and degree plans that are aligned to labor market demand and </w:t>
      </w:r>
      <w:r w:rsidRPr="003644A5">
        <w:rPr>
          <w:rFonts w:ascii="Arial" w:eastAsia="Arial" w:hAnsi="Arial" w:cs="Arial"/>
        </w:rPr>
        <w:t>support integration of A-G, dual enrollment, early and middle college, AP, IB, CTE.</w:t>
      </w:r>
    </w:p>
    <w:p w14:paraId="19097F85" w14:textId="77777777" w:rsidR="003644A5" w:rsidRPr="003644A5" w:rsidRDefault="003644A5" w:rsidP="004F2AAC">
      <w:pPr>
        <w:numPr>
          <w:ilvl w:val="0"/>
          <w:numId w:val="9"/>
        </w:numPr>
        <w:spacing w:after="240" w:line="240" w:lineRule="auto"/>
        <w:rPr>
          <w:rFonts w:ascii="Arial" w:eastAsia="Arial" w:hAnsi="Arial" w:cs="Arial"/>
        </w:rPr>
      </w:pPr>
      <w:r w:rsidRPr="003644A5">
        <w:rPr>
          <w:rFonts w:ascii="Arial" w:eastAsia="Arial" w:hAnsi="Arial" w:cs="Arial"/>
          <w:b/>
        </w:rPr>
        <w:lastRenderedPageBreak/>
        <w:t>Employers</w:t>
      </w:r>
      <w:r w:rsidRPr="003644A5">
        <w:rPr>
          <w:rFonts w:ascii="Arial" w:eastAsia="Arial" w:hAnsi="Arial" w:cs="Arial"/>
        </w:rPr>
        <w:t xml:space="preserve"> provide input on the competencies, skills, and credentials required to meet their talent needs.</w:t>
      </w:r>
    </w:p>
    <w:p w14:paraId="1C6DC817" w14:textId="77777777" w:rsidR="003644A5" w:rsidRPr="003644A5" w:rsidRDefault="003644A5" w:rsidP="004F2AAC">
      <w:pPr>
        <w:numPr>
          <w:ilvl w:val="0"/>
          <w:numId w:val="9"/>
        </w:numPr>
        <w:spacing w:after="240" w:line="240" w:lineRule="auto"/>
        <w:rPr>
          <w:rFonts w:ascii="Arial" w:eastAsia="Arial" w:hAnsi="Arial" w:cs="Arial"/>
        </w:rPr>
      </w:pPr>
      <w:r w:rsidRPr="003644A5">
        <w:rPr>
          <w:rFonts w:ascii="Arial" w:eastAsia="Arial" w:hAnsi="Arial" w:cs="Arial"/>
          <w:b/>
        </w:rPr>
        <w:t>Workforce boards</w:t>
      </w:r>
      <w:r w:rsidRPr="003644A5">
        <w:rPr>
          <w:rFonts w:ascii="Arial" w:eastAsia="Arial" w:hAnsi="Arial" w:cs="Arial"/>
        </w:rPr>
        <w:t xml:space="preserve"> provide labor market information and analysis.</w:t>
      </w:r>
    </w:p>
    <w:p w14:paraId="0F5C0B6E" w14:textId="1B302766" w:rsidR="007F4F12" w:rsidRPr="00C33B9A" w:rsidRDefault="003644A5" w:rsidP="004F2AAC">
      <w:pPr>
        <w:numPr>
          <w:ilvl w:val="0"/>
          <w:numId w:val="9"/>
        </w:numPr>
        <w:spacing w:after="240" w:line="240" w:lineRule="auto"/>
        <w:rPr>
          <w:rFonts w:ascii="Arial" w:eastAsia="Arial" w:hAnsi="Arial" w:cs="Arial"/>
          <w:b/>
        </w:rPr>
      </w:pPr>
      <w:r w:rsidRPr="003644A5">
        <w:rPr>
          <w:rFonts w:ascii="Arial" w:eastAsia="Arial" w:hAnsi="Arial" w:cs="Arial"/>
          <w:b/>
        </w:rPr>
        <w:t xml:space="preserve">Intermediaries </w:t>
      </w:r>
      <w:r w:rsidRPr="003644A5">
        <w:rPr>
          <w:rFonts w:ascii="Arial" w:eastAsia="Arial" w:hAnsi="Arial" w:cs="Arial"/>
        </w:rPr>
        <w:t xml:space="preserve">facilitate collaboration among educators and employers and support the development of a process that engages educators and employers in keeping pathways updated </w:t>
      </w:r>
      <w:r w:rsidRPr="00C33B9A">
        <w:rPr>
          <w:rFonts w:ascii="Arial" w:eastAsia="Arial" w:hAnsi="Arial" w:cs="Arial"/>
        </w:rPr>
        <w:t>to meet the needs of evolving regional labor markets.</w:t>
      </w:r>
    </w:p>
    <w:p w14:paraId="74ED0B5A" w14:textId="61967103" w:rsidR="00501713" w:rsidRPr="00C33B9A" w:rsidRDefault="00012168" w:rsidP="004F2AAC">
      <w:pPr>
        <w:numPr>
          <w:ilvl w:val="0"/>
          <w:numId w:val="9"/>
        </w:numPr>
        <w:spacing w:after="240" w:line="240" w:lineRule="auto"/>
        <w:rPr>
          <w:rFonts w:ascii="Cambria" w:eastAsia="Cambria" w:hAnsi="Cambria" w:cs="Cambria"/>
          <w:sz w:val="24"/>
          <w:szCs w:val="24"/>
        </w:rPr>
      </w:pPr>
      <w:r w:rsidRPr="00C33B9A">
        <w:rPr>
          <w:rFonts w:ascii="Arial" w:eastAsia="Arial" w:hAnsi="Arial" w:cs="Arial"/>
          <w:b/>
        </w:rPr>
        <w:t xml:space="preserve">Community coalitions </w:t>
      </w:r>
      <w:r w:rsidRPr="00C33B9A">
        <w:rPr>
          <w:rFonts w:ascii="Arial" w:eastAsia="Arial" w:hAnsi="Arial" w:cs="Arial"/>
          <w:bCs/>
        </w:rPr>
        <w:t>include regional industry partners, civic leaders, and local postsecondary institutions engaged to develop industry partnerships, supporting work-based learning, smoothing transitions to postsecondary education, and sustaining Golden State Pathways programs.</w:t>
      </w:r>
    </w:p>
    <w:p w14:paraId="663C5AAF" w14:textId="15E116D9" w:rsidR="00CB01CC" w:rsidRPr="00036C3D" w:rsidRDefault="00CB01CC" w:rsidP="00036C3D">
      <w:pPr>
        <w:pStyle w:val="Heading3"/>
        <w:spacing w:after="240"/>
        <w:jc w:val="center"/>
        <w:rPr>
          <w:rFonts w:ascii="Arial" w:hAnsi="Arial" w:cs="Arial"/>
          <w:b/>
          <w:bCs/>
          <w:color w:val="auto"/>
          <w:sz w:val="28"/>
          <w:szCs w:val="28"/>
        </w:rPr>
      </w:pPr>
      <w:bookmarkStart w:id="13" w:name="_Toc137053613"/>
      <w:r w:rsidRPr="00036C3D">
        <w:rPr>
          <w:rFonts w:ascii="Arial" w:hAnsi="Arial" w:cs="Arial"/>
          <w:b/>
          <w:bCs/>
          <w:color w:val="auto"/>
          <w:sz w:val="28"/>
          <w:szCs w:val="28"/>
        </w:rPr>
        <w:t>Key Component: Work-Based Learning Experiences</w:t>
      </w:r>
      <w:bookmarkEnd w:id="13"/>
    </w:p>
    <w:p w14:paraId="3F20633D" w14:textId="77777777" w:rsidR="00CB01CC" w:rsidRPr="00036C3D" w:rsidRDefault="00CB01CC" w:rsidP="00036C3D">
      <w:pPr>
        <w:pStyle w:val="Heading4"/>
        <w:spacing w:after="240"/>
        <w:rPr>
          <w:rFonts w:ascii="Arial" w:hAnsi="Arial" w:cs="Arial"/>
          <w:b/>
          <w:bCs/>
          <w:i w:val="0"/>
          <w:iCs w:val="0"/>
          <w:color w:val="auto"/>
          <w:sz w:val="24"/>
          <w:szCs w:val="24"/>
        </w:rPr>
      </w:pPr>
      <w:r w:rsidRPr="00036C3D">
        <w:rPr>
          <w:rFonts w:ascii="Arial" w:hAnsi="Arial" w:cs="Arial"/>
          <w:b/>
          <w:bCs/>
          <w:i w:val="0"/>
          <w:iCs w:val="0"/>
          <w:color w:val="auto"/>
          <w:sz w:val="24"/>
          <w:szCs w:val="24"/>
        </w:rPr>
        <w:t>What It Is</w:t>
      </w:r>
    </w:p>
    <w:p w14:paraId="588C0376" w14:textId="2F53AD77" w:rsidR="00CB01CC" w:rsidRPr="00CB01CC" w:rsidRDefault="00CB01CC" w:rsidP="004F2AAC">
      <w:pPr>
        <w:numPr>
          <w:ilvl w:val="0"/>
          <w:numId w:val="14"/>
        </w:numPr>
        <w:spacing w:after="240" w:line="240" w:lineRule="auto"/>
        <w:rPr>
          <w:rFonts w:ascii="Arial" w:eastAsia="Arial" w:hAnsi="Arial" w:cs="Arial"/>
          <w:color w:val="000000"/>
        </w:rPr>
      </w:pPr>
      <w:r w:rsidRPr="00CB01CC">
        <w:rPr>
          <w:rFonts w:ascii="Arial" w:eastAsia="Arial" w:hAnsi="Arial" w:cs="Arial"/>
        </w:rPr>
        <w:t xml:space="preserve">Work-based learning </w:t>
      </w:r>
      <w:r w:rsidR="00232708">
        <w:rPr>
          <w:rFonts w:ascii="Arial" w:eastAsia="Arial" w:hAnsi="Arial" w:cs="Arial"/>
        </w:rPr>
        <w:t xml:space="preserve">is </w:t>
      </w:r>
      <w:r w:rsidRPr="00CB01CC">
        <w:rPr>
          <w:rFonts w:ascii="Arial" w:eastAsia="Arial" w:hAnsi="Arial" w:cs="Arial"/>
        </w:rPr>
        <w:t>an educational approach or instructional methodology that uses the workplace or real work to provide pupils with the knowledge and skills that will help them connect school experiences to real-life work activities and future career opportunities. When feasible, work-based learning should be an integral part of a more comprehensive program that integrates academic courses and career technical education.</w:t>
      </w:r>
    </w:p>
    <w:p w14:paraId="0E6D99B7" w14:textId="77777777" w:rsidR="00CB01CC" w:rsidRPr="00CB01CC" w:rsidRDefault="00CB01CC" w:rsidP="004F2AAC">
      <w:pPr>
        <w:numPr>
          <w:ilvl w:val="0"/>
          <w:numId w:val="14"/>
        </w:numPr>
        <w:spacing w:after="240" w:line="240" w:lineRule="auto"/>
        <w:rPr>
          <w:rFonts w:ascii="Calibri" w:eastAsia="Calibri" w:hAnsi="Calibri" w:cs="Calibri"/>
          <w:color w:val="000000"/>
        </w:rPr>
      </w:pPr>
      <w:r w:rsidRPr="00CB01CC">
        <w:rPr>
          <w:rFonts w:ascii="Arial" w:eastAsia="Arial" w:hAnsi="Arial" w:cs="Arial"/>
          <w:color w:val="000000"/>
        </w:rPr>
        <w:t>Work-</w:t>
      </w:r>
      <w:r w:rsidRPr="00CB01CC">
        <w:rPr>
          <w:rFonts w:ascii="Arial" w:eastAsia="Arial" w:hAnsi="Arial" w:cs="Arial"/>
        </w:rPr>
        <w:t>b</w:t>
      </w:r>
      <w:r w:rsidRPr="00CB01CC">
        <w:rPr>
          <w:rFonts w:ascii="Arial" w:eastAsia="Arial" w:hAnsi="Arial" w:cs="Arial"/>
          <w:color w:val="000000"/>
        </w:rPr>
        <w:t>ased learning provides opportunities for students to apply academic and technical knowledge and skills learned in the classroom in a realistic setting, engage with business and industry professionals, explore and experience potential car</w:t>
      </w:r>
      <w:bookmarkStart w:id="14" w:name="_heading=h.pfzyrt7srv53"/>
      <w:bookmarkEnd w:id="14"/>
      <w:r w:rsidRPr="00CB01CC">
        <w:rPr>
          <w:rFonts w:ascii="Arial" w:eastAsia="Arial" w:hAnsi="Arial" w:cs="Arial"/>
          <w:color w:val="000000"/>
        </w:rPr>
        <w:t>eer options, and develop and practice essential employability skills.</w:t>
      </w:r>
    </w:p>
    <w:p w14:paraId="1DAEBEC6" w14:textId="77777777" w:rsidR="00CB01CC" w:rsidRPr="00CB01CC" w:rsidRDefault="00CB01CC" w:rsidP="004F2AAC">
      <w:pPr>
        <w:numPr>
          <w:ilvl w:val="0"/>
          <w:numId w:val="14"/>
        </w:numPr>
        <w:spacing w:after="240" w:line="240" w:lineRule="auto"/>
        <w:rPr>
          <w:rFonts w:ascii="Arial" w:eastAsia="Arial" w:hAnsi="Arial" w:cs="Arial"/>
        </w:rPr>
      </w:pPr>
      <w:bookmarkStart w:id="15" w:name="_heading=h.3lhuic2up85n"/>
      <w:bookmarkEnd w:id="15"/>
      <w:r w:rsidRPr="00CB01CC">
        <w:rPr>
          <w:rFonts w:ascii="Arial" w:eastAsia="Arial" w:hAnsi="Arial" w:cs="Arial"/>
        </w:rPr>
        <w:t>Work-based learning experiences integrate career awareness and career exposure activities.</w:t>
      </w:r>
    </w:p>
    <w:p w14:paraId="596CB1EA" w14:textId="77777777" w:rsidR="00CB01CC" w:rsidRPr="00036C3D" w:rsidRDefault="00CB01CC" w:rsidP="00036C3D">
      <w:pPr>
        <w:pStyle w:val="Heading4"/>
        <w:spacing w:after="240"/>
        <w:rPr>
          <w:rFonts w:ascii="Arial" w:hAnsi="Arial" w:cs="Arial"/>
          <w:b/>
          <w:bCs/>
          <w:i w:val="0"/>
          <w:iCs w:val="0"/>
          <w:color w:val="auto"/>
          <w:sz w:val="24"/>
          <w:szCs w:val="24"/>
        </w:rPr>
      </w:pPr>
      <w:r w:rsidRPr="00036C3D">
        <w:rPr>
          <w:rFonts w:ascii="Arial" w:hAnsi="Arial" w:cs="Arial"/>
          <w:b/>
          <w:bCs/>
          <w:i w:val="0"/>
          <w:iCs w:val="0"/>
          <w:color w:val="auto"/>
          <w:sz w:val="24"/>
          <w:szCs w:val="24"/>
        </w:rPr>
        <w:t>Why It Matters</w:t>
      </w:r>
    </w:p>
    <w:p w14:paraId="39F236F3" w14:textId="77777777" w:rsidR="00CB01CC" w:rsidRPr="00CB01CC" w:rsidRDefault="00CB01CC" w:rsidP="004F2AAC">
      <w:pPr>
        <w:numPr>
          <w:ilvl w:val="0"/>
          <w:numId w:val="15"/>
        </w:numPr>
        <w:spacing w:after="240" w:line="240" w:lineRule="auto"/>
        <w:rPr>
          <w:rFonts w:ascii="Arial" w:eastAsia="Arial" w:hAnsi="Arial" w:cs="Arial"/>
          <w:b/>
          <w:color w:val="000000"/>
        </w:rPr>
      </w:pPr>
      <w:r w:rsidRPr="00CB01CC">
        <w:rPr>
          <w:rFonts w:ascii="Arial" w:eastAsia="Arial" w:hAnsi="Arial" w:cs="Arial"/>
          <w:color w:val="000000"/>
        </w:rPr>
        <w:t>Students gain real-world work experience and valuable technical and employability skills while learning about career options.</w:t>
      </w:r>
    </w:p>
    <w:p w14:paraId="1C32D30F" w14:textId="48BEBD4A" w:rsidR="00CB01CC" w:rsidRPr="00CB01CC" w:rsidRDefault="00CB01CC" w:rsidP="004F2AAC">
      <w:pPr>
        <w:numPr>
          <w:ilvl w:val="0"/>
          <w:numId w:val="15"/>
        </w:numPr>
        <w:spacing w:after="240" w:line="240" w:lineRule="auto"/>
        <w:rPr>
          <w:rFonts w:ascii="Cambria" w:eastAsia="Cambria" w:hAnsi="Cambria" w:cs="Cambria"/>
          <w:color w:val="222222"/>
        </w:rPr>
      </w:pPr>
      <w:r w:rsidRPr="00CB01CC">
        <w:rPr>
          <w:rFonts w:ascii="Arial" w:eastAsia="Arial" w:hAnsi="Arial" w:cs="Arial"/>
          <w:color w:val="222222"/>
        </w:rPr>
        <w:t>Work-based learning drives equity</w:t>
      </w:r>
      <w:r w:rsidR="00232708">
        <w:rPr>
          <w:rFonts w:ascii="Arial" w:eastAsia="Arial" w:hAnsi="Arial" w:cs="Arial"/>
          <w:color w:val="222222"/>
        </w:rPr>
        <w:t xml:space="preserve"> by providing</w:t>
      </w:r>
      <w:r w:rsidR="000A54F3">
        <w:rPr>
          <w:rFonts w:ascii="Arial" w:eastAsia="Arial" w:hAnsi="Arial" w:cs="Arial"/>
          <w:color w:val="222222"/>
        </w:rPr>
        <w:t xml:space="preserve"> </w:t>
      </w:r>
      <w:r w:rsidRPr="00CB01CC">
        <w:rPr>
          <w:rFonts w:ascii="Arial" w:eastAsia="Arial" w:hAnsi="Arial" w:cs="Arial"/>
          <w:color w:val="222222"/>
        </w:rPr>
        <w:t xml:space="preserve">students from all backgrounds with opportunities to build professional networks and social capital, gain insight into workplace dynamics and how to navigate </w:t>
      </w:r>
      <w:r w:rsidR="00232708" w:rsidRPr="00CB01CC">
        <w:rPr>
          <w:rFonts w:ascii="Arial" w:eastAsia="Arial" w:hAnsi="Arial" w:cs="Arial"/>
          <w:color w:val="222222"/>
        </w:rPr>
        <w:t>them and</w:t>
      </w:r>
      <w:r w:rsidRPr="00CB01CC">
        <w:rPr>
          <w:rFonts w:ascii="Arial" w:eastAsia="Arial" w:hAnsi="Arial" w:cs="Arial"/>
          <w:color w:val="222222"/>
        </w:rPr>
        <w:t xml:space="preserve"> earn income while developing skills aligned to a career of interest.</w:t>
      </w:r>
    </w:p>
    <w:p w14:paraId="64D7A490" w14:textId="72C9DD1F" w:rsidR="00CB01CC" w:rsidRPr="00CB01CC" w:rsidRDefault="00CB01CC" w:rsidP="004F2AAC">
      <w:pPr>
        <w:numPr>
          <w:ilvl w:val="0"/>
          <w:numId w:val="15"/>
        </w:numPr>
        <w:spacing w:after="240" w:line="240" w:lineRule="auto"/>
        <w:rPr>
          <w:rFonts w:ascii="Arial" w:eastAsia="Arial" w:hAnsi="Arial" w:cs="Arial"/>
          <w:color w:val="000000"/>
        </w:rPr>
      </w:pPr>
      <w:r w:rsidRPr="00CB01CC">
        <w:rPr>
          <w:rFonts w:ascii="Arial" w:eastAsia="Arial" w:hAnsi="Arial" w:cs="Arial"/>
          <w:color w:val="000000"/>
        </w:rPr>
        <w:t xml:space="preserve">Employers build a talent pipeline, and many </w:t>
      </w:r>
      <w:r w:rsidR="00CA4FB5" w:rsidRPr="00CB01CC">
        <w:rPr>
          <w:rFonts w:ascii="Arial" w:eastAsia="Arial" w:hAnsi="Arial" w:cs="Arial"/>
          <w:color w:val="000000"/>
        </w:rPr>
        <w:t>report</w:t>
      </w:r>
      <w:r w:rsidRPr="00CB01CC">
        <w:rPr>
          <w:rFonts w:ascii="Arial" w:eastAsia="Arial" w:hAnsi="Arial" w:cs="Arial"/>
          <w:color w:val="000000"/>
        </w:rPr>
        <w:t xml:space="preserve"> that they benefit from students’ knowledge of technology, creativity, and innovative ideas.</w:t>
      </w:r>
    </w:p>
    <w:p w14:paraId="53A21D6E" w14:textId="77777777" w:rsidR="00CB01CC" w:rsidRPr="00036C3D" w:rsidRDefault="00CB01CC" w:rsidP="00036C3D">
      <w:pPr>
        <w:pStyle w:val="Heading4"/>
        <w:spacing w:after="240"/>
        <w:rPr>
          <w:rFonts w:ascii="Arial" w:hAnsi="Arial" w:cs="Arial"/>
          <w:b/>
          <w:bCs/>
          <w:i w:val="0"/>
          <w:iCs w:val="0"/>
          <w:color w:val="auto"/>
          <w:sz w:val="24"/>
          <w:szCs w:val="24"/>
        </w:rPr>
      </w:pPr>
      <w:r w:rsidRPr="00036C3D">
        <w:rPr>
          <w:rFonts w:ascii="Arial" w:hAnsi="Arial" w:cs="Arial"/>
          <w:b/>
          <w:bCs/>
          <w:i w:val="0"/>
          <w:iCs w:val="0"/>
          <w:color w:val="auto"/>
          <w:sz w:val="24"/>
          <w:szCs w:val="24"/>
        </w:rPr>
        <w:t>What It Looks Like</w:t>
      </w:r>
    </w:p>
    <w:p w14:paraId="0D4FE206" w14:textId="2112E474" w:rsidR="00CB01CC" w:rsidRPr="00857B2E" w:rsidRDefault="00CB01CC" w:rsidP="004F2AAC">
      <w:pPr>
        <w:spacing w:after="240" w:line="240" w:lineRule="auto"/>
        <w:rPr>
          <w:rFonts w:ascii="Arial" w:eastAsia="Arial" w:hAnsi="Arial" w:cs="Arial"/>
          <w:bCs/>
          <w:color w:val="000000"/>
        </w:rPr>
      </w:pPr>
      <w:r w:rsidRPr="00857B2E">
        <w:rPr>
          <w:rFonts w:ascii="Arial" w:eastAsia="Arial" w:hAnsi="Arial" w:cs="Arial"/>
          <w:color w:val="000000"/>
        </w:rPr>
        <w:t>All students in the pathway participate in a structured, sequenced continuum of work-based learning experiences aligned with the industry focus of the pathway.</w:t>
      </w:r>
    </w:p>
    <w:p w14:paraId="4C9ECA95" w14:textId="42495BB1" w:rsidR="00CB01CC" w:rsidRPr="00CB01CC" w:rsidRDefault="00CB01CC" w:rsidP="004F2AAC">
      <w:pPr>
        <w:numPr>
          <w:ilvl w:val="0"/>
          <w:numId w:val="16"/>
        </w:numPr>
        <w:spacing w:after="240" w:line="240" w:lineRule="auto"/>
        <w:rPr>
          <w:rFonts w:ascii="Arial" w:eastAsia="Arial" w:hAnsi="Arial" w:cs="Arial"/>
          <w:color w:val="000000"/>
        </w:rPr>
      </w:pPr>
      <w:r w:rsidRPr="00CB01CC">
        <w:rPr>
          <w:rFonts w:ascii="Arial" w:eastAsia="Arial" w:hAnsi="Arial" w:cs="Arial"/>
          <w:color w:val="1E1E1F"/>
        </w:rPr>
        <w:t>Students gain technical and employability skills through work-based learning experiences that are aligned with classroom learning.</w:t>
      </w:r>
    </w:p>
    <w:p w14:paraId="02CE9E22" w14:textId="24D87F76" w:rsidR="00CB01CC" w:rsidRPr="00CB01CC" w:rsidRDefault="00CB01CC" w:rsidP="004F2AAC">
      <w:pPr>
        <w:numPr>
          <w:ilvl w:val="0"/>
          <w:numId w:val="16"/>
        </w:numPr>
        <w:spacing w:after="240" w:line="240" w:lineRule="auto"/>
        <w:rPr>
          <w:rFonts w:ascii="Arial" w:eastAsia="Arial" w:hAnsi="Arial" w:cs="Arial"/>
          <w:color w:val="000000"/>
        </w:rPr>
      </w:pPr>
      <w:r w:rsidRPr="00CB01CC">
        <w:rPr>
          <w:rFonts w:ascii="Arial" w:eastAsia="Arial" w:hAnsi="Arial" w:cs="Arial"/>
          <w:color w:val="000000"/>
        </w:rPr>
        <w:t xml:space="preserve">Logistics related to work-based learning </w:t>
      </w:r>
      <w:r w:rsidR="00530FF8">
        <w:rPr>
          <w:rFonts w:ascii="Arial" w:eastAsia="Arial" w:hAnsi="Arial" w:cs="Arial"/>
          <w:color w:val="000000"/>
        </w:rPr>
        <w:t>may be</w:t>
      </w:r>
      <w:r w:rsidRPr="00CB01CC">
        <w:rPr>
          <w:rFonts w:ascii="Arial" w:eastAsia="Arial" w:hAnsi="Arial" w:cs="Arial"/>
          <w:color w:val="000000"/>
        </w:rPr>
        <w:t xml:space="preserve"> managed by an intermediary organization.</w:t>
      </w:r>
    </w:p>
    <w:p w14:paraId="241D4B5E" w14:textId="196C7742" w:rsidR="00530FF8" w:rsidRPr="00C33B9A" w:rsidRDefault="00CB01CC" w:rsidP="004F2AAC">
      <w:pPr>
        <w:numPr>
          <w:ilvl w:val="0"/>
          <w:numId w:val="16"/>
        </w:numPr>
        <w:spacing w:after="240" w:line="240" w:lineRule="auto"/>
        <w:rPr>
          <w:rFonts w:ascii="Arial" w:eastAsia="Arial" w:hAnsi="Arial" w:cs="Arial"/>
        </w:rPr>
      </w:pPr>
      <w:r w:rsidRPr="00CB01CC">
        <w:rPr>
          <w:rFonts w:ascii="Arial" w:eastAsia="Arial" w:hAnsi="Arial" w:cs="Arial"/>
        </w:rPr>
        <w:lastRenderedPageBreak/>
        <w:t xml:space="preserve">Students have opportunities to participate in paid internships, pre-apprenticeships, or </w:t>
      </w:r>
      <w:r w:rsidRPr="00C33B9A">
        <w:rPr>
          <w:rFonts w:ascii="Arial" w:eastAsia="Arial" w:hAnsi="Arial" w:cs="Arial"/>
        </w:rPr>
        <w:t>apprenticeships that offer opportunities to learn technical and professional skills</w:t>
      </w:r>
      <w:r w:rsidR="00530FF8" w:rsidRPr="00C33B9A">
        <w:rPr>
          <w:rFonts w:ascii="Arial" w:eastAsia="Arial" w:hAnsi="Arial" w:cs="Arial"/>
        </w:rPr>
        <w:t xml:space="preserve"> and to earn industry-recognized credentials. </w:t>
      </w:r>
      <w:r w:rsidR="00232708" w:rsidRPr="00C33B9A">
        <w:rPr>
          <w:rFonts w:ascii="Arial" w:eastAsia="Arial" w:hAnsi="Arial" w:cs="Arial"/>
        </w:rPr>
        <w:t>These</w:t>
      </w:r>
      <w:r w:rsidR="00232708" w:rsidRPr="00C33B9A">
        <w:rPr>
          <w:rFonts w:ascii="Arial" w:eastAsia="Arial" w:hAnsi="Arial" w:cs="Arial"/>
          <w:color w:val="1E1E1F"/>
        </w:rPr>
        <w:t xml:space="preserve"> experiences</w:t>
      </w:r>
      <w:r w:rsidR="00530FF8" w:rsidRPr="00C33B9A">
        <w:rPr>
          <w:rFonts w:ascii="Arial" w:eastAsia="Arial" w:hAnsi="Arial" w:cs="Arial"/>
          <w:color w:val="1E1E1F"/>
        </w:rPr>
        <w:t xml:space="preserve"> provide an opportunity for students to learn and practice technical and professional skills, including receiving input and feedback from professionals in their field of interest. </w:t>
      </w:r>
    </w:p>
    <w:p w14:paraId="0DC9A443" w14:textId="1B3C6155" w:rsidR="00530FF8" w:rsidRPr="00C33B9A" w:rsidRDefault="00D55A2F" w:rsidP="004F2AAC">
      <w:pPr>
        <w:numPr>
          <w:ilvl w:val="0"/>
          <w:numId w:val="16"/>
        </w:numPr>
        <w:spacing w:after="240" w:line="240" w:lineRule="auto"/>
        <w:rPr>
          <w:rFonts w:ascii="Arial" w:eastAsia="Arial" w:hAnsi="Arial" w:cs="Arial"/>
          <w:color w:val="000000"/>
        </w:rPr>
      </w:pPr>
      <w:r w:rsidRPr="00C33B9A">
        <w:rPr>
          <w:rFonts w:ascii="Arial" w:eastAsia="Arial" w:hAnsi="Arial" w:cs="Arial"/>
          <w:color w:val="000000"/>
        </w:rPr>
        <w:t>S</w:t>
      </w:r>
      <w:r w:rsidR="00530FF8" w:rsidRPr="00C33B9A">
        <w:rPr>
          <w:rFonts w:ascii="Arial" w:eastAsia="Arial" w:hAnsi="Arial" w:cs="Arial"/>
          <w:color w:val="000000"/>
        </w:rPr>
        <w:t>tudent</w:t>
      </w:r>
      <w:r w:rsidRPr="00C33B9A">
        <w:rPr>
          <w:rFonts w:ascii="Arial" w:eastAsia="Arial" w:hAnsi="Arial" w:cs="Arial"/>
          <w:color w:val="000000"/>
        </w:rPr>
        <w:t>s</w:t>
      </w:r>
      <w:r w:rsidR="00530FF8" w:rsidRPr="00C33B9A">
        <w:rPr>
          <w:rFonts w:ascii="Arial" w:eastAsia="Arial" w:hAnsi="Arial" w:cs="Arial"/>
          <w:color w:val="000000"/>
        </w:rPr>
        <w:t xml:space="preserve"> participating in an internship or similar experience ha</w:t>
      </w:r>
      <w:r w:rsidRPr="00C33B9A">
        <w:rPr>
          <w:rFonts w:ascii="Arial" w:eastAsia="Arial" w:hAnsi="Arial" w:cs="Arial"/>
          <w:color w:val="000000"/>
        </w:rPr>
        <w:t xml:space="preserve">ve a </w:t>
      </w:r>
      <w:r w:rsidR="00530FF8" w:rsidRPr="00C33B9A">
        <w:rPr>
          <w:rFonts w:ascii="Arial" w:eastAsia="Arial" w:hAnsi="Arial" w:cs="Arial"/>
          <w:color w:val="000000"/>
        </w:rPr>
        <w:t>plan in place that outlines</w:t>
      </w:r>
      <w:r w:rsidR="002D0241" w:rsidRPr="00C33B9A">
        <w:rPr>
          <w:rFonts w:ascii="Arial" w:eastAsia="Arial" w:hAnsi="Arial" w:cs="Arial"/>
          <w:color w:val="000000"/>
        </w:rPr>
        <w:t xml:space="preserve"> the</w:t>
      </w:r>
      <w:r w:rsidR="00530FF8" w:rsidRPr="00C33B9A">
        <w:rPr>
          <w:rFonts w:ascii="Arial" w:eastAsia="Arial" w:hAnsi="Arial" w:cs="Arial"/>
          <w:color w:val="000000"/>
        </w:rPr>
        <w:t xml:space="preserve"> knowledge, skills, or experiences the student is expected to acquire and/or demonstrate during the WBL engagement, as well as information about how the student will be evaluated. This plan is integrated with students’ academic and CTE coursework, and students should be jointly evaluated by both employers and educators to assess skill development and mastery</w:t>
      </w:r>
      <w:r w:rsidRPr="00C33B9A">
        <w:rPr>
          <w:rFonts w:ascii="Arial" w:eastAsia="Arial" w:hAnsi="Arial" w:cs="Arial"/>
          <w:color w:val="000000"/>
        </w:rPr>
        <w:t>.</w:t>
      </w:r>
    </w:p>
    <w:p w14:paraId="3651DBEE" w14:textId="03267A4C" w:rsidR="00CB01CC" w:rsidRPr="00CB01CC" w:rsidRDefault="00CB01CC" w:rsidP="00CA4FB5">
      <w:pPr>
        <w:numPr>
          <w:ilvl w:val="0"/>
          <w:numId w:val="16"/>
        </w:numPr>
        <w:spacing w:after="240" w:line="240" w:lineRule="auto"/>
        <w:rPr>
          <w:rFonts w:ascii="Arial" w:eastAsia="Arial" w:hAnsi="Arial" w:cs="Arial"/>
        </w:rPr>
      </w:pPr>
      <w:r w:rsidRPr="00CB01CC">
        <w:rPr>
          <w:rFonts w:ascii="Arial" w:eastAsia="Arial" w:hAnsi="Arial" w:cs="Arial"/>
        </w:rPr>
        <w:t>Students participate in work-based learning experiences in partnership with regional businesses and industries, state and local governmental entities, and nonprofit and community-based organizations</w:t>
      </w:r>
      <w:r w:rsidR="00530FF8">
        <w:rPr>
          <w:rFonts w:ascii="Arial" w:eastAsia="Arial" w:hAnsi="Arial" w:cs="Arial"/>
        </w:rPr>
        <w:t>.</w:t>
      </w:r>
    </w:p>
    <w:p w14:paraId="7D6F18C4" w14:textId="77777777" w:rsidR="00CB01CC" w:rsidRPr="00CB01CC" w:rsidRDefault="00CB01CC" w:rsidP="00CA4FB5">
      <w:pPr>
        <w:numPr>
          <w:ilvl w:val="0"/>
          <w:numId w:val="16"/>
        </w:numPr>
        <w:spacing w:after="240" w:line="240" w:lineRule="auto"/>
        <w:rPr>
          <w:rFonts w:ascii="Arial" w:eastAsia="Arial" w:hAnsi="Arial" w:cs="Arial"/>
        </w:rPr>
      </w:pPr>
      <w:r w:rsidRPr="00CB01CC">
        <w:rPr>
          <w:rFonts w:ascii="Arial" w:eastAsia="Arial" w:hAnsi="Arial" w:cs="Arial"/>
        </w:rPr>
        <w:t>Students have opportunities to develop social and professional networks that will better enable them to launch their careers.</w:t>
      </w:r>
    </w:p>
    <w:p w14:paraId="2DE71D69" w14:textId="47BAA915" w:rsidR="00CB01CC" w:rsidRPr="00036C3D" w:rsidRDefault="002D0241" w:rsidP="00036C3D">
      <w:pPr>
        <w:pStyle w:val="Heading4"/>
        <w:spacing w:after="240"/>
        <w:rPr>
          <w:rFonts w:ascii="Arial" w:hAnsi="Arial" w:cs="Arial"/>
          <w:b/>
          <w:bCs/>
          <w:i w:val="0"/>
          <w:iCs w:val="0"/>
          <w:color w:val="auto"/>
          <w:sz w:val="24"/>
          <w:szCs w:val="24"/>
        </w:rPr>
      </w:pPr>
      <w:r w:rsidRPr="00036C3D">
        <w:rPr>
          <w:rFonts w:ascii="Arial" w:hAnsi="Arial" w:cs="Arial"/>
          <w:b/>
          <w:bCs/>
          <w:i w:val="0"/>
          <w:iCs w:val="0"/>
          <w:color w:val="auto"/>
          <w:sz w:val="24"/>
          <w:szCs w:val="24"/>
        </w:rPr>
        <w:t>Interest Holder</w:t>
      </w:r>
      <w:r w:rsidR="00CB01CC" w:rsidRPr="00036C3D">
        <w:rPr>
          <w:rFonts w:ascii="Arial" w:hAnsi="Arial" w:cs="Arial"/>
          <w:b/>
          <w:bCs/>
          <w:i w:val="0"/>
          <w:iCs w:val="0"/>
          <w:color w:val="auto"/>
          <w:sz w:val="24"/>
          <w:szCs w:val="24"/>
        </w:rPr>
        <w:t xml:space="preserve"> Roles</w:t>
      </w:r>
    </w:p>
    <w:p w14:paraId="16601805" w14:textId="77777777" w:rsidR="00CB01CC" w:rsidRPr="00CB01CC" w:rsidRDefault="00CB01CC" w:rsidP="00CA4FB5">
      <w:pPr>
        <w:numPr>
          <w:ilvl w:val="0"/>
          <w:numId w:val="18"/>
        </w:numPr>
        <w:spacing w:after="240" w:line="240" w:lineRule="auto"/>
        <w:rPr>
          <w:rFonts w:ascii="Arial" w:eastAsia="Arial" w:hAnsi="Arial" w:cs="Arial"/>
          <w:b/>
          <w:color w:val="000000"/>
        </w:rPr>
      </w:pPr>
      <w:bookmarkStart w:id="16" w:name="_Hlk129943010"/>
      <w:r w:rsidRPr="00CB01CC">
        <w:rPr>
          <w:rFonts w:ascii="Arial" w:eastAsia="Arial" w:hAnsi="Arial" w:cs="Arial"/>
          <w:b/>
          <w:color w:val="000000"/>
        </w:rPr>
        <w:t>Secondary and postsecondary educators</w:t>
      </w:r>
      <w:r w:rsidRPr="00CB01CC">
        <w:rPr>
          <w:rFonts w:ascii="Arial" w:eastAsia="Arial" w:hAnsi="Arial" w:cs="Arial"/>
          <w:color w:val="000000"/>
        </w:rPr>
        <w:t xml:space="preserve">, </w:t>
      </w:r>
      <w:r w:rsidRPr="00CB01CC">
        <w:rPr>
          <w:rFonts w:ascii="Arial" w:eastAsia="Arial" w:hAnsi="Arial" w:cs="Arial"/>
          <w:b/>
          <w:color w:val="000000"/>
        </w:rPr>
        <w:t>employers, and intermediaries</w:t>
      </w:r>
      <w:r w:rsidRPr="00CB01CC">
        <w:rPr>
          <w:rFonts w:ascii="Arial" w:eastAsia="Arial" w:hAnsi="Arial" w:cs="Arial"/>
          <w:color w:val="000000"/>
        </w:rPr>
        <w:t xml:space="preserve"> collaboratively design work-based learning </w:t>
      </w:r>
      <w:r w:rsidRPr="00CB01CC">
        <w:rPr>
          <w:rFonts w:ascii="Arial" w:eastAsia="Arial" w:hAnsi="Arial" w:cs="Arial"/>
        </w:rPr>
        <w:t>experiences</w:t>
      </w:r>
      <w:r w:rsidRPr="00CB01CC">
        <w:rPr>
          <w:rFonts w:ascii="Arial" w:eastAsia="Arial" w:hAnsi="Arial" w:cs="Arial"/>
          <w:color w:val="000000"/>
        </w:rPr>
        <w:t>.</w:t>
      </w:r>
    </w:p>
    <w:p w14:paraId="7F86273E" w14:textId="77777777" w:rsidR="00CB01CC" w:rsidRPr="00CB01CC" w:rsidRDefault="00CB01CC" w:rsidP="00CA4FB5">
      <w:pPr>
        <w:numPr>
          <w:ilvl w:val="0"/>
          <w:numId w:val="18"/>
        </w:numPr>
        <w:spacing w:after="240" w:line="240" w:lineRule="auto"/>
        <w:rPr>
          <w:rFonts w:ascii="Arial" w:eastAsia="Arial" w:hAnsi="Arial" w:cs="Arial"/>
          <w:b/>
          <w:color w:val="000000"/>
        </w:rPr>
      </w:pPr>
      <w:r w:rsidRPr="00CB01CC">
        <w:rPr>
          <w:rFonts w:ascii="Arial" w:eastAsia="Arial" w:hAnsi="Arial" w:cs="Arial"/>
          <w:b/>
          <w:color w:val="000000"/>
        </w:rPr>
        <w:t xml:space="preserve">Secondary and postsecondary educators </w:t>
      </w:r>
      <w:r w:rsidRPr="00CB01CC">
        <w:rPr>
          <w:rFonts w:ascii="Arial" w:eastAsia="Arial" w:hAnsi="Arial" w:cs="Arial"/>
          <w:color w:val="000000"/>
        </w:rPr>
        <w:t>prepare students to participate in work-based learning and connect it to classroom learning.</w:t>
      </w:r>
    </w:p>
    <w:p w14:paraId="589C74E6" w14:textId="299C5AB1" w:rsidR="00CB01CC" w:rsidRPr="00CB01CC" w:rsidRDefault="00CB01CC" w:rsidP="00CA4FB5">
      <w:pPr>
        <w:numPr>
          <w:ilvl w:val="0"/>
          <w:numId w:val="18"/>
        </w:numPr>
        <w:spacing w:after="240" w:line="240" w:lineRule="auto"/>
        <w:rPr>
          <w:rFonts w:ascii="Arial" w:eastAsia="Arial" w:hAnsi="Arial" w:cs="Arial"/>
          <w:b/>
          <w:color w:val="000000"/>
        </w:rPr>
      </w:pPr>
      <w:r w:rsidRPr="00CB01CC">
        <w:rPr>
          <w:rFonts w:ascii="Arial" w:eastAsia="Arial" w:hAnsi="Arial" w:cs="Arial"/>
          <w:b/>
          <w:color w:val="000000"/>
        </w:rPr>
        <w:t>Employers</w:t>
      </w:r>
      <w:r w:rsidRPr="00CB01CC">
        <w:rPr>
          <w:rFonts w:ascii="Arial" w:eastAsia="Arial" w:hAnsi="Arial" w:cs="Arial"/>
          <w:color w:val="000000"/>
        </w:rPr>
        <w:t xml:space="preserve"> provide opportunities for young people to enter workplaces and work with industry </w:t>
      </w:r>
      <w:r w:rsidR="00582249" w:rsidRPr="00CB01CC">
        <w:rPr>
          <w:rFonts w:ascii="Arial" w:eastAsia="Arial" w:hAnsi="Arial" w:cs="Arial"/>
          <w:color w:val="000000"/>
        </w:rPr>
        <w:t>professionals</w:t>
      </w:r>
      <w:r w:rsidR="00582249">
        <w:rPr>
          <w:rFonts w:ascii="Arial" w:eastAsia="Arial" w:hAnsi="Arial" w:cs="Arial"/>
          <w:color w:val="000000"/>
        </w:rPr>
        <w:t xml:space="preserve"> and</w:t>
      </w:r>
      <w:r w:rsidR="00EA4880" w:rsidRPr="00C33B9A">
        <w:rPr>
          <w:rFonts w:ascii="Arial" w:eastAsia="Arial" w:hAnsi="Arial" w:cs="Arial"/>
          <w:color w:val="000000"/>
        </w:rPr>
        <w:t xml:space="preserve"> provide feedback on students’ performance.</w:t>
      </w:r>
    </w:p>
    <w:p w14:paraId="053D93AB" w14:textId="77777777" w:rsidR="00CB01CC" w:rsidRPr="00042C88" w:rsidRDefault="00000000" w:rsidP="00CA4FB5">
      <w:pPr>
        <w:numPr>
          <w:ilvl w:val="0"/>
          <w:numId w:val="18"/>
        </w:numPr>
        <w:spacing w:after="240" w:line="240" w:lineRule="auto"/>
        <w:rPr>
          <w:rFonts w:ascii="Arial" w:eastAsia="Arial" w:hAnsi="Arial" w:cs="Arial"/>
          <w:b/>
          <w:color w:val="000000"/>
        </w:rPr>
      </w:pPr>
      <w:sdt>
        <w:sdtPr>
          <w:rPr>
            <w:rFonts w:ascii="Cambria" w:eastAsia="Cambria" w:hAnsi="Cambria" w:cs="Cambria"/>
            <w:sz w:val="24"/>
            <w:szCs w:val="24"/>
          </w:rPr>
          <w:tag w:val="goog_rdk_0"/>
          <w:id w:val="102318253"/>
        </w:sdtPr>
        <w:sdtContent/>
      </w:sdt>
      <w:r w:rsidR="00CB01CC" w:rsidRPr="00CB01CC">
        <w:rPr>
          <w:rFonts w:ascii="Arial" w:eastAsia="Arial" w:hAnsi="Arial" w:cs="Arial"/>
          <w:b/>
          <w:color w:val="000000"/>
        </w:rPr>
        <w:t>Intermediaries, including workforce boards and community-based organizations</w:t>
      </w:r>
      <w:r w:rsidR="00CB01CC" w:rsidRPr="00CB01CC">
        <w:rPr>
          <w:rFonts w:ascii="Arial" w:eastAsia="Arial" w:hAnsi="Arial" w:cs="Arial"/>
          <w:bCs/>
          <w:color w:val="000000"/>
        </w:rPr>
        <w:t>,</w:t>
      </w:r>
      <w:r w:rsidR="00CB01CC" w:rsidRPr="00CB01CC">
        <w:rPr>
          <w:rFonts w:ascii="Arial" w:eastAsia="Arial" w:hAnsi="Arial" w:cs="Arial"/>
          <w:color w:val="000000"/>
        </w:rPr>
        <w:t xml:space="preserve"> manage all logistics, including brokering and aggregating work-based learning opportunities across the region, developing job descriptions, managing student placement, supporting employers in addressing questions related to legal and liability concerns, executing agreements between employers and schools, and developing curricula and assessments in partnership with educators.</w:t>
      </w:r>
    </w:p>
    <w:p w14:paraId="6DA446FC" w14:textId="2A92D80D" w:rsidR="00CB01CC" w:rsidRPr="00ED6339" w:rsidRDefault="00CB01CC" w:rsidP="00ED6339">
      <w:pPr>
        <w:pStyle w:val="Heading3"/>
        <w:spacing w:after="240"/>
        <w:jc w:val="center"/>
        <w:rPr>
          <w:rFonts w:ascii="Arial" w:hAnsi="Arial" w:cs="Arial"/>
          <w:b/>
          <w:bCs/>
          <w:color w:val="auto"/>
          <w:sz w:val="28"/>
          <w:szCs w:val="28"/>
        </w:rPr>
      </w:pPr>
      <w:bookmarkStart w:id="17" w:name="_Toc137053614"/>
      <w:bookmarkEnd w:id="16"/>
      <w:r w:rsidRPr="00ED6339">
        <w:rPr>
          <w:rFonts w:ascii="Arial" w:hAnsi="Arial" w:cs="Arial"/>
          <w:b/>
          <w:bCs/>
          <w:color w:val="auto"/>
          <w:sz w:val="28"/>
          <w:szCs w:val="28"/>
        </w:rPr>
        <w:t>Key Component: Integrated Student Supports</w:t>
      </w:r>
      <w:bookmarkEnd w:id="17"/>
    </w:p>
    <w:p w14:paraId="1C1311A3" w14:textId="77777777" w:rsidR="00CB01CC" w:rsidRPr="00ED6339" w:rsidRDefault="00CB01CC"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What It Is</w:t>
      </w:r>
    </w:p>
    <w:p w14:paraId="25E05077" w14:textId="447677EF" w:rsidR="00EA4880" w:rsidRPr="00C33B9A" w:rsidRDefault="00EA4880" w:rsidP="00CA4FB5">
      <w:pPr>
        <w:numPr>
          <w:ilvl w:val="0"/>
          <w:numId w:val="19"/>
        </w:numPr>
        <w:spacing w:after="240" w:line="240" w:lineRule="auto"/>
        <w:rPr>
          <w:rFonts w:ascii="Arial" w:eastAsia="Arial" w:hAnsi="Arial" w:cs="Arial"/>
          <w:lang w:val="en"/>
        </w:rPr>
      </w:pPr>
      <w:bookmarkStart w:id="18" w:name="_Hlk130286628"/>
      <w:r w:rsidRPr="00C33B9A">
        <w:rPr>
          <w:rFonts w:ascii="Arial" w:eastAsia="Arial" w:hAnsi="Arial" w:cs="Arial"/>
          <w:lang w:val="en"/>
        </w:rPr>
        <w:t>Integrated student supports</w:t>
      </w:r>
      <w:r w:rsidR="00203FD7" w:rsidRPr="00C33B9A">
        <w:rPr>
          <w:rFonts w:ascii="Arial" w:eastAsia="Arial" w:hAnsi="Arial" w:cs="Arial"/>
          <w:lang w:val="en"/>
        </w:rPr>
        <w:t xml:space="preserve"> offer</w:t>
      </w:r>
      <w:r w:rsidRPr="00C33B9A">
        <w:rPr>
          <w:rFonts w:ascii="Arial" w:eastAsia="Arial" w:hAnsi="Arial" w:cs="Arial"/>
          <w:lang w:val="en"/>
        </w:rPr>
        <w:t xml:space="preserve"> a whole-child approach to ensuring that students’ academic, physical, and social-emotional needs are met. Students in pathways are known and supported by caring adults both within their schools and in the</w:t>
      </w:r>
      <w:r w:rsidR="002D0241" w:rsidRPr="00C33B9A">
        <w:rPr>
          <w:rFonts w:ascii="Arial" w:eastAsia="Arial" w:hAnsi="Arial" w:cs="Arial"/>
          <w:lang w:val="en"/>
        </w:rPr>
        <w:t>ir wok-based learning</w:t>
      </w:r>
      <w:r w:rsidRPr="00C33B9A">
        <w:rPr>
          <w:rFonts w:ascii="Arial" w:eastAsia="Arial" w:hAnsi="Arial" w:cs="Arial"/>
          <w:lang w:val="en"/>
        </w:rPr>
        <w:t xml:space="preserve"> settings </w:t>
      </w:r>
      <w:r w:rsidR="002D0241" w:rsidRPr="00C33B9A">
        <w:rPr>
          <w:rFonts w:ascii="Arial" w:eastAsia="Arial" w:hAnsi="Arial" w:cs="Arial"/>
          <w:lang w:val="en"/>
        </w:rPr>
        <w:t>through</w:t>
      </w:r>
      <w:r w:rsidRPr="00C33B9A">
        <w:rPr>
          <w:rFonts w:ascii="Arial" w:eastAsia="Arial" w:hAnsi="Arial" w:cs="Arial"/>
          <w:lang w:val="en"/>
        </w:rPr>
        <w:t xml:space="preserve"> pathways’ community partners (including local colleges, employers, and community-based organizations).</w:t>
      </w:r>
    </w:p>
    <w:p w14:paraId="22985569" w14:textId="13B5F25B" w:rsidR="00CB01CC" w:rsidRPr="00CB01CC" w:rsidRDefault="00CB01CC" w:rsidP="00CA4FB5">
      <w:pPr>
        <w:numPr>
          <w:ilvl w:val="0"/>
          <w:numId w:val="19"/>
        </w:numPr>
        <w:spacing w:after="240" w:line="240" w:lineRule="auto"/>
        <w:rPr>
          <w:rFonts w:ascii="Arial" w:eastAsia="Arial" w:hAnsi="Arial" w:cs="Arial"/>
          <w:lang w:val="en"/>
        </w:rPr>
      </w:pPr>
      <w:r w:rsidRPr="00CB01CC">
        <w:rPr>
          <w:rFonts w:ascii="Arial" w:eastAsia="Arial" w:hAnsi="Arial" w:cs="Arial"/>
          <w:lang w:val="en"/>
        </w:rPr>
        <w:t>Integrated student supports ensure students’ academic success through the development and coordination of supportive services—ranging from mentoring and tutoring to housing and health care—that address academic and non-academic barriers to achievement.</w:t>
      </w:r>
    </w:p>
    <w:bookmarkEnd w:id="18"/>
    <w:p w14:paraId="491163A7" w14:textId="77777777" w:rsidR="00CB01CC" w:rsidRPr="00CB01CC" w:rsidRDefault="00CB01CC" w:rsidP="00CA4FB5">
      <w:pPr>
        <w:numPr>
          <w:ilvl w:val="0"/>
          <w:numId w:val="19"/>
        </w:numPr>
        <w:spacing w:after="240" w:line="240" w:lineRule="auto"/>
        <w:rPr>
          <w:rFonts w:ascii="Arial" w:eastAsia="Arial" w:hAnsi="Arial" w:cs="Arial"/>
          <w:lang w:val="en"/>
        </w:rPr>
      </w:pPr>
      <w:r w:rsidRPr="00CB01CC">
        <w:rPr>
          <w:rFonts w:ascii="Arial" w:eastAsia="Arial" w:hAnsi="Arial" w:cs="Arial"/>
          <w:lang w:val="en"/>
        </w:rPr>
        <w:t>Pathways identify potential academic and nonacademic challenges for all students and address their social, emotional, and academic needs.</w:t>
      </w:r>
    </w:p>
    <w:p w14:paraId="09D8A8E3" w14:textId="77777777" w:rsidR="00593A5F" w:rsidRDefault="00CB01CC" w:rsidP="00CA4FB5">
      <w:pPr>
        <w:numPr>
          <w:ilvl w:val="0"/>
          <w:numId w:val="19"/>
        </w:numPr>
        <w:spacing w:after="240" w:line="240" w:lineRule="auto"/>
        <w:rPr>
          <w:rFonts w:ascii="Arial" w:eastAsia="Arial" w:hAnsi="Arial" w:cs="Arial"/>
          <w:lang w:val="en"/>
        </w:rPr>
      </w:pPr>
      <w:r w:rsidRPr="00CB01CC">
        <w:rPr>
          <w:rFonts w:ascii="Arial" w:eastAsia="Arial" w:hAnsi="Arial" w:cs="Arial"/>
          <w:lang w:val="en"/>
        </w:rPr>
        <w:lastRenderedPageBreak/>
        <w:t>Integrated student supports ensure all students have the opportunities, information, and individualized support needed to fully participate and succeed in dual enrollment, AP, IB, and other opportunities for advanced coursework.</w:t>
      </w:r>
    </w:p>
    <w:p w14:paraId="28704CF2" w14:textId="669F56FA" w:rsidR="00CB01CC" w:rsidRPr="00593A5F" w:rsidRDefault="00CB01CC" w:rsidP="00CA4FB5">
      <w:pPr>
        <w:numPr>
          <w:ilvl w:val="0"/>
          <w:numId w:val="19"/>
        </w:numPr>
        <w:spacing w:after="240" w:line="240" w:lineRule="auto"/>
        <w:rPr>
          <w:rFonts w:ascii="Arial" w:eastAsia="Arial" w:hAnsi="Arial" w:cs="Arial"/>
          <w:lang w:val="en"/>
        </w:rPr>
      </w:pPr>
      <w:r w:rsidRPr="00593A5F">
        <w:rPr>
          <w:rFonts w:ascii="Arial" w:eastAsia="Arial" w:hAnsi="Arial" w:cs="Arial"/>
          <w:lang w:val="en"/>
        </w:rPr>
        <w:t>Integrated student supports ensure all students have the opportunities, information, and individualized support needed to fully participate and succeed in a continuum of work-based learning experiences.</w:t>
      </w:r>
    </w:p>
    <w:p w14:paraId="58597528" w14:textId="77777777" w:rsidR="000C65D6" w:rsidRPr="00C33B9A" w:rsidRDefault="000C65D6" w:rsidP="00CA4FB5">
      <w:pPr>
        <w:numPr>
          <w:ilvl w:val="0"/>
          <w:numId w:val="19"/>
        </w:numPr>
        <w:spacing w:after="240" w:line="240" w:lineRule="auto"/>
        <w:rPr>
          <w:rFonts w:ascii="Arial" w:eastAsia="Arial" w:hAnsi="Arial" w:cs="Arial"/>
          <w:color w:val="000000"/>
        </w:rPr>
      </w:pPr>
      <w:r w:rsidRPr="00C33B9A">
        <w:rPr>
          <w:rFonts w:ascii="Arial" w:eastAsia="Arial" w:hAnsi="Arial" w:cs="Arial"/>
          <w:color w:val="000000"/>
        </w:rPr>
        <w:t>Students learn about a range of college and career options—and the education requirements linked to careers of interest—through a sequence of developmentally appropriate activities.</w:t>
      </w:r>
    </w:p>
    <w:p w14:paraId="7AF07072" w14:textId="77777777" w:rsidR="000C65D6" w:rsidRPr="00C33B9A" w:rsidRDefault="000C65D6" w:rsidP="00CA4FB5">
      <w:pPr>
        <w:numPr>
          <w:ilvl w:val="0"/>
          <w:numId w:val="19"/>
        </w:numPr>
        <w:spacing w:after="240" w:line="240" w:lineRule="auto"/>
        <w:rPr>
          <w:rFonts w:ascii="Arial" w:eastAsia="Arial" w:hAnsi="Arial" w:cs="Arial"/>
          <w:color w:val="000000"/>
        </w:rPr>
      </w:pPr>
      <w:r w:rsidRPr="00C33B9A">
        <w:rPr>
          <w:rFonts w:ascii="Arial" w:eastAsia="Arial" w:hAnsi="Arial" w:cs="Arial"/>
          <w:color w:val="000000"/>
        </w:rPr>
        <w:t>This continuum begins with career awareness and exploration in elementary school and progresses to comprehensive postsecondary and career advising in middle school, high school, and college.</w:t>
      </w:r>
    </w:p>
    <w:p w14:paraId="7516BB59" w14:textId="77777777" w:rsidR="000C65D6" w:rsidRPr="00C33B9A" w:rsidRDefault="000C65D6" w:rsidP="00CA4FB5">
      <w:pPr>
        <w:numPr>
          <w:ilvl w:val="0"/>
          <w:numId w:val="19"/>
        </w:numPr>
        <w:spacing w:after="240" w:line="240" w:lineRule="auto"/>
        <w:rPr>
          <w:rFonts w:ascii="Arial" w:eastAsia="Arial" w:hAnsi="Arial" w:cs="Arial"/>
          <w:color w:val="000000"/>
        </w:rPr>
      </w:pPr>
      <w:r w:rsidRPr="00C33B9A">
        <w:rPr>
          <w:rFonts w:ascii="Arial" w:eastAsia="Arial" w:hAnsi="Arial" w:cs="Arial"/>
          <w:color w:val="000000"/>
        </w:rPr>
        <w:t>Career navigation systems and career development activities incorporate work-based learning.</w:t>
      </w:r>
    </w:p>
    <w:p w14:paraId="4BF54F8F" w14:textId="77777777" w:rsidR="000C65D6" w:rsidRPr="00ED6339" w:rsidRDefault="000C65D6"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Why It Matters</w:t>
      </w:r>
    </w:p>
    <w:p w14:paraId="1CF9FF70" w14:textId="102C99D2" w:rsidR="000C65D6" w:rsidRPr="00C33B9A" w:rsidRDefault="000C65D6" w:rsidP="00CA4FB5">
      <w:pPr>
        <w:pStyle w:val="NoSpacing"/>
        <w:numPr>
          <w:ilvl w:val="0"/>
          <w:numId w:val="51"/>
        </w:numPr>
        <w:spacing w:after="240"/>
        <w:rPr>
          <w:rFonts w:ascii="Arial" w:eastAsia="Arial" w:hAnsi="Arial" w:cs="Arial"/>
          <w:lang w:val="en"/>
        </w:rPr>
      </w:pPr>
      <w:r w:rsidRPr="00C33B9A">
        <w:rPr>
          <w:rFonts w:ascii="Arial" w:hAnsi="Arial" w:cs="Arial"/>
        </w:rPr>
        <w:t>Students thrive when provided with “a strong web of relationships” of peers and caring adults to support their developmen</w:t>
      </w:r>
      <w:r w:rsidR="00581492" w:rsidRPr="00C33B9A">
        <w:rPr>
          <w:rFonts w:ascii="Arial" w:hAnsi="Arial" w:cs="Arial"/>
        </w:rPr>
        <w:t>t</w:t>
      </w:r>
      <w:r w:rsidRPr="00C33B9A">
        <w:rPr>
          <w:rFonts w:ascii="Arial" w:hAnsi="Arial" w:cs="Arial"/>
        </w:rPr>
        <w:t>, and pathways build communities that facilitate such relationships.</w:t>
      </w:r>
      <w:r w:rsidRPr="00C33B9A">
        <w:rPr>
          <w:rStyle w:val="FootnoteReference"/>
          <w:rFonts w:ascii="Arial" w:eastAsia="Calibri" w:hAnsi="Arial" w:cs="Arial"/>
        </w:rPr>
        <w:footnoteReference w:id="5"/>
      </w:r>
    </w:p>
    <w:p w14:paraId="3DC92109" w14:textId="6BA89FAF" w:rsidR="000C65D6" w:rsidRPr="00C33B9A" w:rsidRDefault="002D0241" w:rsidP="00CA4FB5">
      <w:pPr>
        <w:pStyle w:val="NoSpacing"/>
        <w:numPr>
          <w:ilvl w:val="0"/>
          <w:numId w:val="51"/>
        </w:numPr>
        <w:spacing w:after="240"/>
        <w:rPr>
          <w:rFonts w:ascii="Arial" w:hAnsi="Arial" w:cs="Arial"/>
          <w:i/>
          <w:iCs/>
        </w:rPr>
      </w:pPr>
      <w:r w:rsidRPr="00C33B9A">
        <w:rPr>
          <w:rFonts w:ascii="Arial" w:hAnsi="Arial" w:cs="Arial"/>
        </w:rPr>
        <w:t>Adolescence</w:t>
      </w:r>
      <w:r w:rsidR="000C65D6" w:rsidRPr="00C33B9A">
        <w:rPr>
          <w:rFonts w:ascii="Arial" w:hAnsi="Arial" w:cs="Arial"/>
        </w:rPr>
        <w:t xml:space="preserve"> is a time when students’ brain development leads them to seek deeper relationships, more complex thinking, and self-reflection; pathways should incorporate that understanding to nurture and guide students in their growth.</w:t>
      </w:r>
      <w:r w:rsidR="000C65D6" w:rsidRPr="00C33B9A">
        <w:rPr>
          <w:rStyle w:val="FootnoteReference"/>
          <w:rFonts w:ascii="Arial" w:hAnsi="Arial" w:cs="Arial"/>
        </w:rPr>
        <w:footnoteReference w:id="6"/>
      </w:r>
      <w:r w:rsidR="000C65D6" w:rsidRPr="00C33B9A">
        <w:rPr>
          <w:rFonts w:ascii="Arial" w:hAnsi="Arial" w:cs="Arial"/>
        </w:rPr>
        <w:t xml:space="preserve"> This requires both community structures and individualized supports on the transition to college and career, social-emotional skills, and professional skills. </w:t>
      </w:r>
      <w:r w:rsidR="000C65D6" w:rsidRPr="00C33B9A">
        <w:rPr>
          <w:rFonts w:ascii="Arial" w:eastAsia="Calibri" w:hAnsi="Arial" w:cs="Arial"/>
        </w:rPr>
        <w:t xml:space="preserve">The </w:t>
      </w:r>
      <w:r w:rsidRPr="00C33B9A">
        <w:rPr>
          <w:rFonts w:ascii="Arial" w:eastAsia="Calibri" w:hAnsi="Arial" w:cs="Arial"/>
        </w:rPr>
        <w:t>benefits</w:t>
      </w:r>
      <w:r w:rsidR="000C65D6" w:rsidRPr="00C33B9A">
        <w:rPr>
          <w:rFonts w:ascii="Arial" w:eastAsia="Calibri" w:hAnsi="Arial" w:cs="Arial"/>
        </w:rPr>
        <w:t xml:space="preserve"> of these integrated supports are particularly </w:t>
      </w:r>
      <w:r w:rsidRPr="00C33B9A">
        <w:rPr>
          <w:rFonts w:ascii="Arial" w:eastAsia="Calibri" w:hAnsi="Arial" w:cs="Arial"/>
        </w:rPr>
        <w:t>significant</w:t>
      </w:r>
      <w:r w:rsidR="000C65D6" w:rsidRPr="00C33B9A">
        <w:rPr>
          <w:rFonts w:ascii="Arial" w:eastAsia="Calibri" w:hAnsi="Arial" w:cs="Arial"/>
        </w:rPr>
        <w:t xml:space="preserve"> for students who </w:t>
      </w:r>
      <w:r w:rsidRPr="00C33B9A">
        <w:rPr>
          <w:rFonts w:ascii="Arial" w:eastAsia="Calibri" w:hAnsi="Arial" w:cs="Arial"/>
        </w:rPr>
        <w:t>attend schools in historically under-resourced communities</w:t>
      </w:r>
      <w:r w:rsidR="000C65D6" w:rsidRPr="00C33B9A">
        <w:rPr>
          <w:rFonts w:ascii="Arial" w:eastAsia="Calibri" w:hAnsi="Arial" w:cs="Arial"/>
        </w:rPr>
        <w:t>.</w:t>
      </w:r>
    </w:p>
    <w:p w14:paraId="3A20BE84" w14:textId="1765C9FE" w:rsidR="00CB01CC" w:rsidRPr="00AF0134" w:rsidRDefault="00CB01CC" w:rsidP="00CA4FB5">
      <w:pPr>
        <w:pStyle w:val="NoSpacing"/>
        <w:numPr>
          <w:ilvl w:val="0"/>
          <w:numId w:val="51"/>
        </w:numPr>
        <w:spacing w:after="240"/>
        <w:rPr>
          <w:rFonts w:ascii="Arial" w:eastAsia="Arial" w:hAnsi="Arial" w:cs="Arial"/>
          <w:lang w:val="en"/>
        </w:rPr>
      </w:pPr>
      <w:r w:rsidRPr="00AF0134">
        <w:rPr>
          <w:rFonts w:ascii="Arial" w:eastAsia="Arial" w:hAnsi="Arial" w:cs="Arial"/>
          <w:lang w:val="en"/>
        </w:rPr>
        <w:t>Integrated student supports bolster student outcomes and success in pathways.</w:t>
      </w:r>
    </w:p>
    <w:p w14:paraId="480FC1E4" w14:textId="77777777" w:rsidR="00593A5F" w:rsidRDefault="00CB01CC" w:rsidP="00CA4FB5">
      <w:pPr>
        <w:pStyle w:val="NoSpacing"/>
        <w:numPr>
          <w:ilvl w:val="0"/>
          <w:numId w:val="51"/>
        </w:numPr>
        <w:spacing w:after="240"/>
        <w:rPr>
          <w:rFonts w:ascii="Arial" w:eastAsia="Arial" w:hAnsi="Arial" w:cs="Arial"/>
          <w:lang w:val="en"/>
        </w:rPr>
      </w:pPr>
      <w:r w:rsidRPr="00AF0134">
        <w:rPr>
          <w:rFonts w:ascii="Arial" w:eastAsia="Arial" w:hAnsi="Arial" w:cs="Arial"/>
          <w:lang w:val="en"/>
        </w:rPr>
        <w:t xml:space="preserve">Integrated student supports address social determinants of educational success by ensuring all </w:t>
      </w:r>
      <w:r w:rsidRPr="00CB01CC">
        <w:rPr>
          <w:rFonts w:ascii="Arial" w:eastAsia="Arial" w:hAnsi="Arial" w:cs="Arial"/>
          <w:lang w:val="en"/>
        </w:rPr>
        <w:t>learners have access to academic supports that are personalized and differentiated based on academic need, as well as to other supports that meet social, emotional, and academic individual needs.</w:t>
      </w:r>
    </w:p>
    <w:p w14:paraId="5E90D7CE" w14:textId="6A793C6B" w:rsidR="00CB01CC" w:rsidRPr="00C33B9A" w:rsidRDefault="00CB01CC" w:rsidP="00CA4FB5">
      <w:pPr>
        <w:pStyle w:val="NoSpacing"/>
        <w:numPr>
          <w:ilvl w:val="0"/>
          <w:numId w:val="51"/>
        </w:numPr>
        <w:spacing w:after="240"/>
        <w:rPr>
          <w:rFonts w:ascii="Arial" w:eastAsia="Arial" w:hAnsi="Arial" w:cs="Arial"/>
          <w:lang w:val="en"/>
        </w:rPr>
      </w:pPr>
      <w:r w:rsidRPr="00593A5F">
        <w:rPr>
          <w:rFonts w:ascii="Arial" w:eastAsia="Arial" w:hAnsi="Arial" w:cs="Arial"/>
          <w:lang w:val="en"/>
        </w:rPr>
        <w:t xml:space="preserve">Integrated student supports improve the responsiveness of schools to students’ needs, strengthen learning environments, and bolster collaboration across schools, families, and </w:t>
      </w:r>
      <w:r w:rsidRPr="00C33B9A">
        <w:rPr>
          <w:rFonts w:ascii="Arial" w:eastAsia="Arial" w:hAnsi="Arial" w:cs="Arial"/>
          <w:lang w:val="en"/>
        </w:rPr>
        <w:t>communities.</w:t>
      </w:r>
    </w:p>
    <w:p w14:paraId="25803135" w14:textId="60864C80" w:rsidR="00593A5F" w:rsidRPr="00C33B9A" w:rsidRDefault="00593A5F" w:rsidP="00CA4FB5">
      <w:pPr>
        <w:numPr>
          <w:ilvl w:val="0"/>
          <w:numId w:val="19"/>
        </w:numPr>
        <w:spacing w:after="240" w:line="240" w:lineRule="auto"/>
        <w:rPr>
          <w:rFonts w:ascii="Arial" w:eastAsia="Arial" w:hAnsi="Arial" w:cs="Arial"/>
          <w:color w:val="000000"/>
        </w:rPr>
      </w:pPr>
      <w:r w:rsidRPr="00C33B9A">
        <w:rPr>
          <w:rFonts w:ascii="Arial" w:eastAsia="Arial" w:hAnsi="Arial" w:cs="Arial"/>
          <w:color w:val="000000"/>
        </w:rPr>
        <w:t>The growing importance of postsecondary education</w:t>
      </w:r>
      <w:r w:rsidRPr="00C33B9A">
        <w:rPr>
          <w:rFonts w:ascii="Arial" w:eastAsia="Arial" w:hAnsi="Arial" w:cs="Arial"/>
        </w:rPr>
        <w:t xml:space="preserve"> </w:t>
      </w:r>
      <w:r w:rsidRPr="00C33B9A">
        <w:rPr>
          <w:rFonts w:ascii="Arial" w:eastAsia="Arial" w:hAnsi="Arial" w:cs="Arial"/>
          <w:color w:val="000000"/>
        </w:rPr>
        <w:t>and the increasing importance of connecting education and careers make advising and counseling</w:t>
      </w:r>
      <w:r w:rsidR="00581492" w:rsidRPr="00C33B9A">
        <w:rPr>
          <w:rFonts w:ascii="Arial" w:eastAsia="Arial" w:hAnsi="Arial" w:cs="Arial"/>
          <w:color w:val="000000"/>
        </w:rPr>
        <w:t xml:space="preserve"> essential</w:t>
      </w:r>
      <w:r w:rsidRPr="00C33B9A">
        <w:rPr>
          <w:rFonts w:ascii="Arial" w:eastAsia="Arial" w:hAnsi="Arial" w:cs="Arial"/>
          <w:color w:val="000000"/>
        </w:rPr>
        <w:t xml:space="preserve"> for supporting students as they navigate college and careers</w:t>
      </w:r>
      <w:r w:rsidR="00581492" w:rsidRPr="00C33B9A">
        <w:rPr>
          <w:rFonts w:ascii="Arial" w:eastAsia="Arial" w:hAnsi="Arial" w:cs="Arial"/>
          <w:color w:val="000000"/>
        </w:rPr>
        <w:t>. S</w:t>
      </w:r>
      <w:r w:rsidRPr="00C33B9A">
        <w:rPr>
          <w:rFonts w:ascii="Arial" w:eastAsia="Arial" w:hAnsi="Arial" w:cs="Arial"/>
          <w:color w:val="000000"/>
        </w:rPr>
        <w:t xml:space="preserve">tudents </w:t>
      </w:r>
      <w:r w:rsidRPr="00C33B9A">
        <w:rPr>
          <w:rFonts w:ascii="Arial" w:eastAsia="Arial" w:hAnsi="Arial" w:cs="Arial"/>
        </w:rPr>
        <w:t>need</w:t>
      </w:r>
      <w:r w:rsidRPr="00C33B9A">
        <w:rPr>
          <w:rFonts w:ascii="Arial" w:eastAsia="Arial" w:hAnsi="Arial" w:cs="Arial"/>
          <w:color w:val="000000"/>
        </w:rPr>
        <w:t xml:space="preserve"> access to information about all of their education and career options</w:t>
      </w:r>
      <w:r w:rsidRPr="00C33B9A">
        <w:rPr>
          <w:rFonts w:ascii="Arial" w:eastAsia="Arial" w:hAnsi="Arial" w:cs="Arial"/>
        </w:rPr>
        <w:t xml:space="preserve"> in order </w:t>
      </w:r>
      <w:r w:rsidRPr="00C33B9A">
        <w:rPr>
          <w:rFonts w:ascii="Arial" w:eastAsia="Arial" w:hAnsi="Arial" w:cs="Arial"/>
          <w:color w:val="000000"/>
        </w:rPr>
        <w:t>to make informed choices about their futures.</w:t>
      </w:r>
    </w:p>
    <w:p w14:paraId="41EC7A59" w14:textId="77777777" w:rsidR="00593A5F" w:rsidRPr="00C33B9A" w:rsidRDefault="00593A5F" w:rsidP="00CA4FB5">
      <w:pPr>
        <w:numPr>
          <w:ilvl w:val="0"/>
          <w:numId w:val="19"/>
        </w:numPr>
        <w:spacing w:after="240" w:line="240" w:lineRule="auto"/>
        <w:rPr>
          <w:rFonts w:ascii="Arial" w:eastAsia="Arial" w:hAnsi="Arial" w:cs="Arial"/>
          <w:color w:val="000000"/>
        </w:rPr>
      </w:pPr>
      <w:r w:rsidRPr="00C33B9A">
        <w:rPr>
          <w:rFonts w:ascii="Arial" w:eastAsia="Arial" w:hAnsi="Arial" w:cs="Arial"/>
          <w:color w:val="000000"/>
        </w:rPr>
        <w:t xml:space="preserve">A developmental approach to advising helps students make more informed, financially sound, and sustainable education and career choices by helping students understand what they are </w:t>
      </w:r>
      <w:r w:rsidRPr="00C33B9A">
        <w:rPr>
          <w:rFonts w:ascii="Arial" w:eastAsia="Arial" w:hAnsi="Arial" w:cs="Arial"/>
          <w:color w:val="000000"/>
        </w:rPr>
        <w:lastRenderedPageBreak/>
        <w:t>interested in and why, what career opportunities are available in their region, and what skills, education, and training are required to pursue careers of interest to them.</w:t>
      </w:r>
    </w:p>
    <w:p w14:paraId="06F4C745" w14:textId="4F84CBE1" w:rsidR="00894DC7" w:rsidRPr="000A54F3" w:rsidRDefault="00626E7B" w:rsidP="00CA4FB5">
      <w:pPr>
        <w:spacing w:after="240" w:line="240" w:lineRule="auto"/>
        <w:ind w:left="360"/>
        <w:rPr>
          <w:rFonts w:ascii="Arial" w:eastAsia="Arial" w:hAnsi="Arial" w:cs="Arial"/>
          <w:color w:val="000000"/>
        </w:rPr>
      </w:pPr>
      <w:r w:rsidRPr="00C33B9A">
        <w:rPr>
          <w:rFonts w:ascii="Arial" w:hAnsi="Arial" w:cs="Arial"/>
        </w:rPr>
        <w:t>A</w:t>
      </w:r>
      <w:r w:rsidR="00593A5F" w:rsidRPr="00C33B9A">
        <w:rPr>
          <w:rFonts w:ascii="Arial" w:hAnsi="Arial" w:cs="Arial"/>
        </w:rPr>
        <w:t xml:space="preserve"> well-designed pathway ensures equity of student </w:t>
      </w:r>
      <w:r w:rsidR="00593A5F" w:rsidRPr="00C33B9A">
        <w:rPr>
          <w:rFonts w:ascii="Arial" w:hAnsi="Arial" w:cs="Arial"/>
          <w:i/>
          <w:iCs/>
        </w:rPr>
        <w:t>access</w:t>
      </w:r>
      <w:r w:rsidR="00593A5F" w:rsidRPr="00C33B9A">
        <w:rPr>
          <w:rFonts w:ascii="Arial" w:hAnsi="Arial" w:cs="Arial"/>
        </w:rPr>
        <w:t xml:space="preserve"> to the program and provides tailored supports for equity of student </w:t>
      </w:r>
      <w:r w:rsidR="00593A5F" w:rsidRPr="00C33B9A">
        <w:rPr>
          <w:rFonts w:ascii="Arial" w:hAnsi="Arial" w:cs="Arial"/>
          <w:i/>
          <w:iCs/>
        </w:rPr>
        <w:t>outcomes</w:t>
      </w:r>
      <w:r w:rsidR="00593A5F" w:rsidRPr="00C33B9A">
        <w:rPr>
          <w:rFonts w:ascii="Arial" w:hAnsi="Arial" w:cs="Arial"/>
        </w:rPr>
        <w:t xml:space="preserve"> in the program.</w:t>
      </w:r>
    </w:p>
    <w:p w14:paraId="133BD270" w14:textId="77777777" w:rsidR="00CB01CC" w:rsidRPr="00ED6339" w:rsidRDefault="00CB01CC"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What It Looks Like</w:t>
      </w:r>
    </w:p>
    <w:p w14:paraId="2FA6A942" w14:textId="4534E8B2" w:rsidR="0094405D" w:rsidRPr="00C33B9A" w:rsidRDefault="00CB01CC" w:rsidP="00CA4FB5">
      <w:pPr>
        <w:numPr>
          <w:ilvl w:val="0"/>
          <w:numId w:val="20"/>
        </w:numPr>
        <w:spacing w:after="240" w:line="240" w:lineRule="auto"/>
        <w:rPr>
          <w:rFonts w:ascii="Arial" w:eastAsia="Arial" w:hAnsi="Arial" w:cs="Arial"/>
          <w:lang w:val="en"/>
        </w:rPr>
      </w:pPr>
      <w:r w:rsidRPr="00CB01CC">
        <w:rPr>
          <w:rFonts w:ascii="Arial" w:eastAsia="Arial" w:hAnsi="Arial" w:cs="Arial"/>
          <w:lang w:val="en"/>
        </w:rPr>
        <w:t>Pathways include plans for supports for academic, nonacademic, and career-related</w:t>
      </w:r>
      <w:r w:rsidR="0094405D">
        <w:rPr>
          <w:rFonts w:ascii="Arial" w:eastAsia="Arial" w:hAnsi="Arial" w:cs="Arial"/>
          <w:lang w:val="en"/>
        </w:rPr>
        <w:t xml:space="preserve"> </w:t>
      </w:r>
      <w:r w:rsidR="0094405D" w:rsidRPr="00CB01CC">
        <w:rPr>
          <w:rFonts w:ascii="Arial" w:eastAsia="Arial" w:hAnsi="Arial" w:cs="Arial"/>
          <w:lang w:val="en"/>
        </w:rPr>
        <w:t xml:space="preserve">courses and activities that incorporate evidence-based strategies and consider the supports offered by other programs. Plans explicitly include supports for English Language Learners, students with </w:t>
      </w:r>
      <w:r w:rsidR="0094405D" w:rsidRPr="00C33B9A">
        <w:rPr>
          <w:rFonts w:ascii="Arial" w:eastAsia="Arial" w:hAnsi="Arial" w:cs="Arial"/>
          <w:lang w:val="en"/>
        </w:rPr>
        <w:t>disabilities, and first-generation college students.</w:t>
      </w:r>
    </w:p>
    <w:p w14:paraId="32BE2F08" w14:textId="36757787" w:rsidR="00593A5F" w:rsidRPr="00C33B9A" w:rsidRDefault="00593A5F" w:rsidP="00CA4FB5">
      <w:pPr>
        <w:numPr>
          <w:ilvl w:val="0"/>
          <w:numId w:val="20"/>
        </w:numPr>
        <w:spacing w:after="240" w:line="240" w:lineRule="auto"/>
        <w:rPr>
          <w:rFonts w:ascii="Arial" w:eastAsia="Arial" w:hAnsi="Arial" w:cs="Arial"/>
          <w:lang w:val="en"/>
        </w:rPr>
      </w:pPr>
      <w:r w:rsidRPr="00C33B9A">
        <w:rPr>
          <w:rFonts w:ascii="Arial" w:eastAsia="Arial" w:hAnsi="Arial" w:cs="Arial"/>
          <w:b/>
          <w:bCs/>
          <w:lang w:val="en"/>
        </w:rPr>
        <w:t>College and career counseling:</w:t>
      </w:r>
      <w:r w:rsidRPr="00C33B9A">
        <w:rPr>
          <w:rFonts w:ascii="Arial" w:eastAsia="Arial" w:hAnsi="Arial" w:cs="Arial"/>
          <w:lang w:val="en"/>
        </w:rPr>
        <w:t xml:space="preserve"> LEAs support students’ transition to postsecondary education by exposing students to a variety of high-quality postsecondary and career options. Counselors </w:t>
      </w:r>
      <w:r w:rsidR="00940B47" w:rsidRPr="00C33B9A">
        <w:rPr>
          <w:rFonts w:ascii="Arial" w:eastAsia="Arial" w:hAnsi="Arial" w:cs="Arial"/>
          <w:lang w:val="en"/>
        </w:rPr>
        <w:t xml:space="preserve">and advisors. </w:t>
      </w:r>
      <w:r w:rsidRPr="00C33B9A">
        <w:rPr>
          <w:rFonts w:ascii="Arial" w:eastAsia="Arial" w:hAnsi="Arial" w:cs="Arial"/>
          <w:lang w:val="en"/>
        </w:rPr>
        <w:t>build, maintain, and support students</w:t>
      </w:r>
      <w:r w:rsidR="0094405D" w:rsidRPr="00C33B9A">
        <w:rPr>
          <w:rFonts w:ascii="Arial" w:eastAsia="Arial" w:hAnsi="Arial" w:cs="Arial"/>
          <w:lang w:val="en"/>
        </w:rPr>
        <w:t xml:space="preserve">’ </w:t>
      </w:r>
      <w:r w:rsidR="00042C88" w:rsidRPr="00C33B9A">
        <w:rPr>
          <w:rFonts w:ascii="Arial" w:eastAsia="Arial" w:hAnsi="Arial" w:cs="Arial"/>
          <w:lang w:val="en"/>
        </w:rPr>
        <w:t>success in</w:t>
      </w:r>
      <w:r w:rsidRPr="00C33B9A">
        <w:rPr>
          <w:rFonts w:ascii="Arial" w:eastAsia="Arial" w:hAnsi="Arial" w:cs="Arial"/>
          <w:lang w:val="en"/>
        </w:rPr>
        <w:t xml:space="preserve"> the postsecondary pathway of their choice.</w:t>
      </w:r>
    </w:p>
    <w:p w14:paraId="451F02BF" w14:textId="3D2E997C" w:rsidR="00593A5F" w:rsidRPr="00C33B9A" w:rsidRDefault="00593A5F" w:rsidP="00CA4FB5">
      <w:pPr>
        <w:numPr>
          <w:ilvl w:val="0"/>
          <w:numId w:val="20"/>
        </w:numPr>
        <w:spacing w:after="240" w:line="240" w:lineRule="auto"/>
        <w:rPr>
          <w:rFonts w:ascii="Arial" w:eastAsia="Arial" w:hAnsi="Arial" w:cs="Arial"/>
          <w:lang w:val="en"/>
        </w:rPr>
      </w:pPr>
      <w:r w:rsidRPr="00C33B9A">
        <w:rPr>
          <w:rFonts w:ascii="Arial" w:eastAsia="Arial" w:hAnsi="Arial" w:cs="Arial"/>
          <w:b/>
          <w:bCs/>
          <w:lang w:val="en"/>
        </w:rPr>
        <w:t>Postsecondary transition support:</w:t>
      </w:r>
      <w:r w:rsidRPr="00C33B9A">
        <w:rPr>
          <w:rFonts w:ascii="Arial" w:eastAsia="Arial" w:hAnsi="Arial" w:cs="Arial"/>
          <w:lang w:val="en"/>
        </w:rPr>
        <w:t xml:space="preserve"> LEAs help students with the steps involved in the postsecondary transition (e.g., support with entrance exams, college applications, FAFSA and financial aid applications)</w:t>
      </w:r>
      <w:r w:rsidR="00447545" w:rsidRPr="00C33B9A">
        <w:rPr>
          <w:rFonts w:ascii="Arial" w:eastAsia="Arial" w:hAnsi="Arial" w:cs="Arial"/>
          <w:lang w:val="en"/>
        </w:rPr>
        <w:t xml:space="preserve">. </w:t>
      </w:r>
    </w:p>
    <w:p w14:paraId="51B9461B" w14:textId="5377344F" w:rsidR="00593A5F" w:rsidRPr="00C33B9A" w:rsidRDefault="00593A5F" w:rsidP="00CA4FB5">
      <w:pPr>
        <w:numPr>
          <w:ilvl w:val="0"/>
          <w:numId w:val="20"/>
        </w:numPr>
        <w:spacing w:after="240" w:line="240" w:lineRule="auto"/>
        <w:rPr>
          <w:rFonts w:ascii="Arial" w:eastAsia="Arial" w:hAnsi="Arial" w:cs="Arial"/>
          <w:lang w:val="en"/>
        </w:rPr>
      </w:pPr>
      <w:r w:rsidRPr="00C33B9A">
        <w:rPr>
          <w:rFonts w:ascii="Arial" w:eastAsia="Arial" w:hAnsi="Arial" w:cs="Arial"/>
          <w:b/>
          <w:bCs/>
          <w:lang w:val="en"/>
        </w:rPr>
        <w:t>Social-emotional development:</w:t>
      </w:r>
      <w:r w:rsidRPr="00C33B9A">
        <w:rPr>
          <w:rFonts w:ascii="Arial" w:eastAsia="Arial" w:hAnsi="Arial" w:cs="Arial"/>
          <w:lang w:val="en"/>
        </w:rPr>
        <w:t xml:space="preserve"> LEAs build students’ social-emotional</w:t>
      </w:r>
      <w:r w:rsidR="00663F48" w:rsidRPr="00C33B9A">
        <w:rPr>
          <w:rFonts w:ascii="Arial" w:eastAsia="Arial" w:hAnsi="Arial" w:cs="Arial"/>
          <w:lang w:val="en"/>
        </w:rPr>
        <w:t xml:space="preserve"> skills</w:t>
      </w:r>
      <w:r w:rsidRPr="00C33B9A">
        <w:rPr>
          <w:rFonts w:ascii="Arial" w:eastAsia="Arial" w:hAnsi="Arial" w:cs="Arial"/>
          <w:lang w:val="en"/>
        </w:rPr>
        <w:t>, including social awareness, self-management, and growth mindset. This development is best facilitated by caring adults who know</w:t>
      </w:r>
      <w:r w:rsidR="00663F48" w:rsidRPr="00C33B9A">
        <w:rPr>
          <w:rFonts w:ascii="Arial" w:eastAsia="Arial" w:hAnsi="Arial" w:cs="Arial"/>
          <w:lang w:val="en"/>
        </w:rPr>
        <w:t xml:space="preserve"> i</w:t>
      </w:r>
      <w:r w:rsidRPr="00C33B9A">
        <w:rPr>
          <w:rFonts w:ascii="Arial" w:eastAsia="Arial" w:hAnsi="Arial" w:cs="Arial"/>
          <w:lang w:val="en"/>
        </w:rPr>
        <w:t>ndividual students well and have built strong, protective relationships over time.</w:t>
      </w:r>
    </w:p>
    <w:p w14:paraId="75BF93C6" w14:textId="584A570A" w:rsidR="00940B47" w:rsidRPr="00C33B9A" w:rsidRDefault="00593A5F" w:rsidP="00CA4FB5">
      <w:pPr>
        <w:numPr>
          <w:ilvl w:val="0"/>
          <w:numId w:val="20"/>
        </w:numPr>
        <w:spacing w:after="240" w:line="240" w:lineRule="auto"/>
        <w:rPr>
          <w:rFonts w:ascii="Arial" w:eastAsia="Arial" w:hAnsi="Arial" w:cs="Arial"/>
          <w:lang w:val="en"/>
        </w:rPr>
      </w:pPr>
      <w:r w:rsidRPr="00C33B9A">
        <w:rPr>
          <w:rFonts w:ascii="Arial" w:eastAsia="Arial" w:hAnsi="Arial" w:cs="Arial"/>
          <w:b/>
          <w:bCs/>
          <w:lang w:val="en"/>
        </w:rPr>
        <w:t>Supportive community structures:</w:t>
      </w:r>
      <w:r w:rsidRPr="00C33B9A">
        <w:rPr>
          <w:rFonts w:ascii="Arial" w:eastAsia="Arial" w:hAnsi="Arial" w:cs="Arial"/>
          <w:lang w:val="en"/>
        </w:rPr>
        <w:t xml:space="preserve"> </w:t>
      </w:r>
      <w:r w:rsidRPr="00C33B9A">
        <w:rPr>
          <w:rFonts w:ascii="Arial" w:hAnsi="Arial" w:cs="Arial"/>
        </w:rPr>
        <w:t>LEAs organize structures that support the development of sustained and secure relationships between and among students and caring adults, such as advisory systems that create family units within schools</w:t>
      </w:r>
      <w:r w:rsidR="00663F48" w:rsidRPr="00C33B9A">
        <w:rPr>
          <w:rFonts w:ascii="Arial" w:hAnsi="Arial" w:cs="Arial"/>
        </w:rPr>
        <w:t>, offer personalized supports, and connect students to useful resources and opportunities</w:t>
      </w:r>
      <w:r w:rsidRPr="00C33B9A">
        <w:rPr>
          <w:rFonts w:ascii="Arial" w:hAnsi="Arial" w:cs="Arial"/>
        </w:rPr>
        <w:t>.</w:t>
      </w:r>
      <w:r w:rsidRPr="00C33B9A">
        <w:rPr>
          <w:rStyle w:val="FootnoteReference"/>
          <w:rFonts w:ascii="Arial" w:hAnsi="Arial" w:cs="Arial"/>
        </w:rPr>
        <w:footnoteReference w:id="7"/>
      </w:r>
      <w:r w:rsidR="00FA3AE9" w:rsidRPr="00C33B9A">
        <w:rPr>
          <w:rFonts w:ascii="Arial" w:eastAsia="Arial" w:hAnsi="Arial" w:cs="Arial"/>
          <w:lang w:val="en"/>
        </w:rPr>
        <w:t xml:space="preserve"> </w:t>
      </w:r>
      <w:r w:rsidR="00940B47" w:rsidRPr="00C33B9A">
        <w:rPr>
          <w:rFonts w:ascii="Arial" w:eastAsia="Arial" w:hAnsi="Arial" w:cs="Arial"/>
          <w:color w:val="000000"/>
        </w:rPr>
        <w:t>Educators have access to resources and professional development opportunities that enable them to effectively advise students.</w:t>
      </w:r>
    </w:p>
    <w:p w14:paraId="22A5D3DD" w14:textId="53F3ABDF" w:rsidR="00593A5F" w:rsidRPr="00C33B9A" w:rsidRDefault="00593A5F" w:rsidP="00CA4FB5">
      <w:pPr>
        <w:numPr>
          <w:ilvl w:val="0"/>
          <w:numId w:val="20"/>
        </w:numPr>
        <w:spacing w:after="240" w:line="240" w:lineRule="auto"/>
        <w:rPr>
          <w:rFonts w:ascii="Arial" w:eastAsia="Arial" w:hAnsi="Arial" w:cs="Arial"/>
          <w:lang w:val="en"/>
        </w:rPr>
      </w:pPr>
      <w:r w:rsidRPr="00C33B9A">
        <w:rPr>
          <w:rFonts w:ascii="Arial" w:eastAsia="Arial" w:hAnsi="Arial" w:cs="Arial"/>
          <w:b/>
          <w:bCs/>
          <w:lang w:val="en"/>
        </w:rPr>
        <w:t>Individualized interventions:</w:t>
      </w:r>
      <w:r w:rsidRPr="00C33B9A">
        <w:rPr>
          <w:rFonts w:ascii="Arial" w:eastAsia="Arial" w:hAnsi="Arial" w:cs="Arial"/>
          <w:lang w:val="en"/>
        </w:rPr>
        <w:t xml:space="preserve"> LEAs develop a system to track students’ progress, both individually and by student subpopulations. Struggling students are provided targeted interventions to ensure success. This may be part of larger school support systems (e.g. </w:t>
      </w:r>
      <w:r w:rsidR="000A54F3" w:rsidRPr="00C33B9A">
        <w:rPr>
          <w:rFonts w:ascii="Arial" w:eastAsia="Arial" w:hAnsi="Arial" w:cs="Arial"/>
          <w:lang w:val="en"/>
        </w:rPr>
        <w:t xml:space="preserve">Multi-Tiered </w:t>
      </w:r>
      <w:r w:rsidRPr="00C33B9A">
        <w:rPr>
          <w:rFonts w:ascii="Arial" w:eastAsia="Arial" w:hAnsi="Arial" w:cs="Arial"/>
          <w:lang w:val="en"/>
        </w:rPr>
        <w:t>S</w:t>
      </w:r>
      <w:r w:rsidR="000A54F3" w:rsidRPr="00C33B9A">
        <w:rPr>
          <w:rFonts w:ascii="Arial" w:eastAsia="Arial" w:hAnsi="Arial" w:cs="Arial"/>
          <w:lang w:val="en"/>
        </w:rPr>
        <w:t xml:space="preserve">ystem of </w:t>
      </w:r>
      <w:r w:rsidRPr="00C33B9A">
        <w:rPr>
          <w:rFonts w:ascii="Arial" w:eastAsia="Arial" w:hAnsi="Arial" w:cs="Arial"/>
          <w:lang w:val="en"/>
        </w:rPr>
        <w:t>S</w:t>
      </w:r>
      <w:r w:rsidR="000A54F3" w:rsidRPr="00C33B9A">
        <w:rPr>
          <w:rFonts w:ascii="Arial" w:eastAsia="Arial" w:hAnsi="Arial" w:cs="Arial"/>
          <w:lang w:val="en"/>
        </w:rPr>
        <w:t>upport</w:t>
      </w:r>
      <w:r w:rsidRPr="00C33B9A">
        <w:rPr>
          <w:rFonts w:ascii="Arial" w:eastAsia="Arial" w:hAnsi="Arial" w:cs="Arial"/>
          <w:lang w:val="en"/>
        </w:rPr>
        <w:t>, R</w:t>
      </w:r>
      <w:r w:rsidR="000A54F3" w:rsidRPr="00C33B9A">
        <w:rPr>
          <w:rFonts w:ascii="Arial" w:eastAsia="Arial" w:hAnsi="Arial" w:cs="Arial"/>
          <w:lang w:val="en"/>
        </w:rPr>
        <w:t>esponse to Intervention</w:t>
      </w:r>
      <w:r w:rsidRPr="00C33B9A">
        <w:rPr>
          <w:rFonts w:ascii="Arial" w:eastAsia="Arial" w:hAnsi="Arial" w:cs="Arial"/>
          <w:lang w:val="en"/>
        </w:rPr>
        <w:t>, I</w:t>
      </w:r>
      <w:r w:rsidR="000A54F3" w:rsidRPr="00C33B9A">
        <w:rPr>
          <w:rFonts w:ascii="Arial" w:eastAsia="Arial" w:hAnsi="Arial" w:cs="Arial"/>
          <w:lang w:val="en"/>
        </w:rPr>
        <w:t xml:space="preserve">ndividualized </w:t>
      </w:r>
      <w:r w:rsidRPr="00C33B9A">
        <w:rPr>
          <w:rFonts w:ascii="Arial" w:eastAsia="Arial" w:hAnsi="Arial" w:cs="Arial"/>
          <w:lang w:val="en"/>
        </w:rPr>
        <w:t>E</w:t>
      </w:r>
      <w:r w:rsidR="000A54F3" w:rsidRPr="00C33B9A">
        <w:rPr>
          <w:rFonts w:ascii="Arial" w:eastAsia="Arial" w:hAnsi="Arial" w:cs="Arial"/>
          <w:lang w:val="en"/>
        </w:rPr>
        <w:t xml:space="preserve">ducation </w:t>
      </w:r>
      <w:r w:rsidRPr="00C33B9A">
        <w:rPr>
          <w:rFonts w:ascii="Arial" w:eastAsia="Arial" w:hAnsi="Arial" w:cs="Arial"/>
          <w:lang w:val="en"/>
        </w:rPr>
        <w:t>P</w:t>
      </w:r>
      <w:r w:rsidR="000A54F3" w:rsidRPr="00C33B9A">
        <w:rPr>
          <w:rFonts w:ascii="Arial" w:eastAsia="Arial" w:hAnsi="Arial" w:cs="Arial"/>
          <w:lang w:val="en"/>
        </w:rPr>
        <w:t>lans</w:t>
      </w:r>
      <w:r w:rsidRPr="00C33B9A">
        <w:rPr>
          <w:rFonts w:ascii="Arial" w:eastAsia="Arial" w:hAnsi="Arial" w:cs="Arial"/>
          <w:lang w:val="en"/>
        </w:rPr>
        <w:t>, comprehensive school counseling)</w:t>
      </w:r>
      <w:r w:rsidR="00447545" w:rsidRPr="00C33B9A">
        <w:rPr>
          <w:rFonts w:ascii="Arial" w:eastAsia="Arial" w:hAnsi="Arial" w:cs="Arial"/>
          <w:lang w:val="en"/>
        </w:rPr>
        <w:t>.</w:t>
      </w:r>
    </w:p>
    <w:p w14:paraId="4EBD7ED4" w14:textId="77777777" w:rsidR="00593A5F" w:rsidRPr="00C33B9A" w:rsidRDefault="00593A5F" w:rsidP="00CA4FB5">
      <w:pPr>
        <w:numPr>
          <w:ilvl w:val="0"/>
          <w:numId w:val="20"/>
        </w:numPr>
        <w:spacing w:after="240" w:line="240" w:lineRule="auto"/>
        <w:rPr>
          <w:rFonts w:ascii="Arial" w:eastAsia="Arial" w:hAnsi="Arial" w:cs="Arial"/>
          <w:lang w:val="en"/>
        </w:rPr>
      </w:pPr>
      <w:r w:rsidRPr="00C33B9A">
        <w:rPr>
          <w:rFonts w:ascii="Arial" w:eastAsia="Arial" w:hAnsi="Arial" w:cs="Arial"/>
          <w:b/>
          <w:bCs/>
          <w:lang w:val="en"/>
        </w:rPr>
        <w:t>Admissions policies:</w:t>
      </w:r>
      <w:r w:rsidRPr="00C33B9A">
        <w:rPr>
          <w:rFonts w:ascii="Arial" w:eastAsia="Arial" w:hAnsi="Arial" w:cs="Arial"/>
          <w:lang w:val="en"/>
        </w:rPr>
        <w:t xml:space="preserve"> The pathway has an open admissions policy. The pathway reflects the diversity of the community it serves. This includes diversity defined by race, income, English language learner status, disability status, and prior academic performance. LEAs use disaggregated data to evaluate whether access and outcomes in the program is equitable and adjusts policies or supports to address any gaps.</w:t>
      </w:r>
    </w:p>
    <w:p w14:paraId="7904DB97" w14:textId="37FA62CC" w:rsidR="00CB01CC" w:rsidRPr="00CB01CC" w:rsidRDefault="00D4379B" w:rsidP="00CA4FB5">
      <w:pPr>
        <w:numPr>
          <w:ilvl w:val="0"/>
          <w:numId w:val="20"/>
        </w:numPr>
        <w:spacing w:after="240" w:line="240" w:lineRule="auto"/>
        <w:rPr>
          <w:rFonts w:ascii="Arial" w:eastAsia="Arial" w:hAnsi="Arial" w:cs="Arial"/>
          <w:lang w:val="en"/>
        </w:rPr>
      </w:pPr>
      <w:r>
        <w:rPr>
          <w:rFonts w:ascii="Arial" w:eastAsia="Arial" w:hAnsi="Arial" w:cs="Arial"/>
          <w:lang w:val="en"/>
        </w:rPr>
        <w:t>Co</w:t>
      </w:r>
      <w:r w:rsidR="00CB01CC" w:rsidRPr="00CB01CC">
        <w:rPr>
          <w:rFonts w:ascii="Arial" w:eastAsia="Arial" w:hAnsi="Arial" w:cs="Arial"/>
          <w:lang w:val="en"/>
        </w:rPr>
        <w:t>urses and activities that incorporate evidence-based strategies and consider the supports offered by other programs. Plans explicitly include supports for English Language Learners, students with disabilities, and first-generation college students.</w:t>
      </w:r>
    </w:p>
    <w:p w14:paraId="4A6925F1" w14:textId="77777777" w:rsidR="00CB01CC" w:rsidRPr="00CB01CC" w:rsidRDefault="00CB01CC" w:rsidP="00CA4FB5">
      <w:pPr>
        <w:numPr>
          <w:ilvl w:val="0"/>
          <w:numId w:val="20"/>
        </w:numPr>
        <w:spacing w:after="240" w:line="240" w:lineRule="auto"/>
        <w:rPr>
          <w:rFonts w:ascii="Arial" w:eastAsia="Arial" w:hAnsi="Arial" w:cs="Arial"/>
          <w:lang w:val="en"/>
        </w:rPr>
      </w:pPr>
      <w:r w:rsidRPr="00CB01CC">
        <w:rPr>
          <w:rFonts w:ascii="Arial" w:eastAsia="Arial" w:hAnsi="Arial" w:cs="Arial"/>
          <w:lang w:val="en"/>
        </w:rPr>
        <w:lastRenderedPageBreak/>
        <w:t xml:space="preserve">Pathways include a comprehensive plan for ongoing academic and non-academic support so that all students have the opportunity to earn at least 12 college credits and complete A-G requirements while in high school. </w:t>
      </w:r>
    </w:p>
    <w:p w14:paraId="3EE17295" w14:textId="77777777" w:rsidR="00CB01CC" w:rsidRPr="00CB01CC" w:rsidRDefault="00CB01CC" w:rsidP="00CA4FB5">
      <w:pPr>
        <w:numPr>
          <w:ilvl w:val="0"/>
          <w:numId w:val="20"/>
        </w:numPr>
        <w:spacing w:after="240" w:line="240" w:lineRule="auto"/>
        <w:rPr>
          <w:rFonts w:ascii="Arial" w:eastAsia="Arial" w:hAnsi="Arial" w:cs="Arial"/>
          <w:lang w:val="en"/>
        </w:rPr>
      </w:pPr>
      <w:r w:rsidRPr="00CB01CC">
        <w:rPr>
          <w:rFonts w:ascii="Arial" w:eastAsia="Arial" w:hAnsi="Arial" w:cs="Arial"/>
          <w:lang w:val="en"/>
        </w:rPr>
        <w:t>An outline of potential academic supports, such as tutoring, peer mentoring, or career coaching is provided to students.</w:t>
      </w:r>
    </w:p>
    <w:p w14:paraId="69F58469" w14:textId="77777777" w:rsidR="00CB01CC" w:rsidRPr="00CB01CC" w:rsidRDefault="00CB01CC" w:rsidP="00CA4FB5">
      <w:pPr>
        <w:numPr>
          <w:ilvl w:val="0"/>
          <w:numId w:val="20"/>
        </w:numPr>
        <w:spacing w:after="240" w:line="240" w:lineRule="auto"/>
        <w:rPr>
          <w:rFonts w:ascii="Arial" w:eastAsia="Arial" w:hAnsi="Arial" w:cs="Arial"/>
          <w:lang w:val="en"/>
        </w:rPr>
      </w:pPr>
      <w:r w:rsidRPr="00CB01CC">
        <w:rPr>
          <w:rFonts w:ascii="Arial" w:eastAsia="Arial" w:hAnsi="Arial" w:cs="Arial"/>
          <w:lang w:val="en"/>
        </w:rPr>
        <w:t>Students and families have access to and information about nonacademic supports, including health care, housing, nutrition assistance, transportation, and child care.</w:t>
      </w:r>
    </w:p>
    <w:p w14:paraId="0AE59886" w14:textId="77777777" w:rsidR="00CB01CC" w:rsidRPr="00CB01CC" w:rsidRDefault="00CB01CC" w:rsidP="00CA4FB5">
      <w:pPr>
        <w:numPr>
          <w:ilvl w:val="0"/>
          <w:numId w:val="20"/>
        </w:numPr>
        <w:spacing w:after="240" w:line="240" w:lineRule="auto"/>
        <w:rPr>
          <w:rFonts w:ascii="Arial" w:eastAsia="Arial" w:hAnsi="Arial" w:cs="Arial"/>
          <w:lang w:val="en"/>
        </w:rPr>
      </w:pPr>
      <w:r w:rsidRPr="00CB01CC">
        <w:rPr>
          <w:rFonts w:ascii="Arial" w:eastAsia="Arial" w:hAnsi="Arial" w:cs="Arial"/>
          <w:lang w:val="en"/>
        </w:rPr>
        <w:t>Educational institutions, local CBOs, and other providers collaborate to leverage and braid programs and funding that deliver needed academic, social, and emotional supports.</w:t>
      </w:r>
    </w:p>
    <w:p w14:paraId="25190122" w14:textId="77777777" w:rsidR="00CB01CC" w:rsidRPr="00CB01CC" w:rsidRDefault="00CB01CC" w:rsidP="00CA4FB5">
      <w:pPr>
        <w:numPr>
          <w:ilvl w:val="0"/>
          <w:numId w:val="20"/>
        </w:numPr>
        <w:spacing w:after="240" w:line="240" w:lineRule="auto"/>
        <w:rPr>
          <w:rFonts w:ascii="Arial" w:eastAsia="Arial" w:hAnsi="Arial" w:cs="Arial"/>
          <w:lang w:val="en"/>
        </w:rPr>
      </w:pPr>
      <w:r w:rsidRPr="00CB01CC">
        <w:rPr>
          <w:rFonts w:ascii="Arial" w:eastAsia="Arial" w:hAnsi="Arial" w:cs="Arial"/>
          <w:lang w:val="en"/>
        </w:rPr>
        <w:t>Pathways incorporate course delivery models that provide flexible schedules and formats to meet the needs of all learner populations.</w:t>
      </w:r>
    </w:p>
    <w:p w14:paraId="6AFE94DB" w14:textId="00C8B4E0" w:rsidR="00CB01CC" w:rsidRPr="00CA4FB5" w:rsidRDefault="00CB01CC" w:rsidP="00CA4FB5">
      <w:pPr>
        <w:numPr>
          <w:ilvl w:val="0"/>
          <w:numId w:val="20"/>
        </w:numPr>
        <w:spacing w:after="240" w:line="240" w:lineRule="auto"/>
        <w:rPr>
          <w:rFonts w:ascii="Arial" w:eastAsia="Arial" w:hAnsi="Arial" w:cs="Arial"/>
          <w:color w:val="1E1E1F"/>
          <w:lang w:val="en"/>
        </w:rPr>
      </w:pPr>
      <w:r w:rsidRPr="00CA4FB5">
        <w:rPr>
          <w:rFonts w:ascii="Arial" w:eastAsia="Arial" w:hAnsi="Arial" w:cs="Arial"/>
          <w:lang w:val="en"/>
        </w:rPr>
        <w:t>Appropriate safety procedures for students related to workplace or postsecondary activities are addressed.</w:t>
      </w:r>
    </w:p>
    <w:p w14:paraId="43A18F04" w14:textId="3F02DD4F" w:rsidR="00CB01CC" w:rsidRPr="00ED6339" w:rsidRDefault="002D0241"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Interest Holder</w:t>
      </w:r>
      <w:r w:rsidR="00CB01CC" w:rsidRPr="00ED6339">
        <w:rPr>
          <w:rFonts w:ascii="Arial" w:hAnsi="Arial" w:cs="Arial"/>
          <w:b/>
          <w:bCs/>
          <w:i w:val="0"/>
          <w:iCs w:val="0"/>
          <w:color w:val="auto"/>
          <w:sz w:val="24"/>
          <w:szCs w:val="24"/>
        </w:rPr>
        <w:t xml:space="preserve"> Roles</w:t>
      </w:r>
    </w:p>
    <w:p w14:paraId="5F7D1065" w14:textId="77777777" w:rsidR="000A54F3" w:rsidRPr="00C33B9A" w:rsidRDefault="003020C9" w:rsidP="00CA4FB5">
      <w:pPr>
        <w:numPr>
          <w:ilvl w:val="0"/>
          <w:numId w:val="21"/>
        </w:numPr>
        <w:spacing w:after="240" w:line="240" w:lineRule="auto"/>
        <w:rPr>
          <w:rFonts w:ascii="Arial" w:eastAsia="Arial" w:hAnsi="Arial" w:cs="Arial"/>
          <w:lang w:val="en"/>
        </w:rPr>
      </w:pPr>
      <w:r w:rsidRPr="00C33B9A">
        <w:rPr>
          <w:rFonts w:ascii="Arial" w:eastAsia="Arial" w:hAnsi="Arial" w:cs="Arial"/>
          <w:b/>
          <w:color w:val="000000"/>
        </w:rPr>
        <w:t>Secondary and postsecondary educators, including counselors and advisors,</w:t>
      </w:r>
      <w:r w:rsidRPr="00C33B9A">
        <w:rPr>
          <w:rFonts w:ascii="Arial" w:eastAsia="Arial" w:hAnsi="Arial" w:cs="Arial"/>
          <w:color w:val="000000"/>
        </w:rPr>
        <w:t xml:space="preserve"> develop and implement a college and career advising continuum, identify student milestones along the continuum and assess students’ progress, and support students in </w:t>
      </w:r>
      <w:r w:rsidRPr="00C33B9A">
        <w:rPr>
          <w:rFonts w:ascii="Arial" w:eastAsia="Arial" w:hAnsi="Arial" w:cs="Arial"/>
        </w:rPr>
        <w:t>achieving their education and career goals</w:t>
      </w:r>
      <w:r w:rsidRPr="00C33B9A">
        <w:rPr>
          <w:rFonts w:ascii="Arial" w:eastAsia="Arial" w:hAnsi="Arial" w:cs="Arial"/>
          <w:color w:val="000000"/>
        </w:rPr>
        <w:t xml:space="preserve">. They </w:t>
      </w:r>
      <w:r w:rsidRPr="00C33B9A">
        <w:rPr>
          <w:rFonts w:ascii="Arial" w:eastAsia="Arial" w:hAnsi="Arial" w:cs="Arial"/>
          <w:bCs/>
          <w:lang w:val="en"/>
        </w:rPr>
        <w:t>are proactive in connecting students and their families with appropriate supports and ensure that students and their families have information about and access to needed supports.</w:t>
      </w:r>
    </w:p>
    <w:p w14:paraId="48344989" w14:textId="40AC7759" w:rsidR="00C522CA" w:rsidRPr="00C33B9A" w:rsidRDefault="00C522CA" w:rsidP="00CA4FB5">
      <w:pPr>
        <w:numPr>
          <w:ilvl w:val="0"/>
          <w:numId w:val="21"/>
        </w:numPr>
        <w:spacing w:after="240" w:line="240" w:lineRule="auto"/>
        <w:rPr>
          <w:rFonts w:ascii="Arial" w:eastAsia="Arial" w:hAnsi="Arial" w:cs="Arial"/>
          <w:lang w:val="en"/>
        </w:rPr>
      </w:pPr>
      <w:r w:rsidRPr="00C33B9A">
        <w:rPr>
          <w:rFonts w:ascii="Arial" w:eastAsia="Arial" w:hAnsi="Arial" w:cs="Arial"/>
          <w:b/>
          <w:bCs/>
          <w:color w:val="000000"/>
        </w:rPr>
        <w:t xml:space="preserve">The </w:t>
      </w:r>
      <w:r w:rsidRPr="00BB70C9">
        <w:rPr>
          <w:rFonts w:ascii="Arial" w:eastAsia="Arial" w:hAnsi="Arial" w:cs="Arial"/>
          <w:b/>
          <w:bCs/>
        </w:rPr>
        <w:t>California Career Resource Network (</w:t>
      </w:r>
      <w:proofErr w:type="spellStart"/>
      <w:r w:rsidRPr="00BB70C9">
        <w:rPr>
          <w:rFonts w:ascii="Arial" w:eastAsia="Arial" w:hAnsi="Arial" w:cs="Arial"/>
          <w:b/>
          <w:bCs/>
        </w:rPr>
        <w:t>CalCRN</w:t>
      </w:r>
      <w:proofErr w:type="spellEnd"/>
      <w:r w:rsidRPr="00BB70C9">
        <w:rPr>
          <w:rFonts w:ascii="Arial" w:eastAsia="Arial" w:hAnsi="Arial" w:cs="Arial"/>
          <w:b/>
          <w:bCs/>
        </w:rPr>
        <w:t xml:space="preserve">) </w:t>
      </w:r>
      <w:r w:rsidR="00BB70C9">
        <w:rPr>
          <w:rFonts w:ascii="Arial" w:eastAsia="Arial" w:hAnsi="Arial" w:cs="Arial"/>
          <w:b/>
          <w:bCs/>
          <w:color w:val="000000"/>
        </w:rPr>
        <w:t>(</w:t>
      </w:r>
      <w:hyperlink r:id="rId9" w:history="1">
        <w:r w:rsidR="00BB70C9" w:rsidRPr="00A7313A">
          <w:rPr>
            <w:rStyle w:val="Hyperlink"/>
            <w:rFonts w:ascii="Arial" w:eastAsia="Arial" w:hAnsi="Arial" w:cs="Arial"/>
            <w:b/>
            <w:bCs/>
          </w:rPr>
          <w:t>https://www.cde.ca.gov/ci/ct/cc/</w:t>
        </w:r>
      </w:hyperlink>
      <w:r w:rsidR="00BB70C9">
        <w:rPr>
          <w:rFonts w:ascii="Arial" w:eastAsia="Arial" w:hAnsi="Arial" w:cs="Arial"/>
          <w:b/>
          <w:bCs/>
          <w:color w:val="000000"/>
        </w:rPr>
        <w:t xml:space="preserve">) </w:t>
      </w:r>
      <w:r w:rsidRPr="00C33B9A">
        <w:rPr>
          <w:rFonts w:ascii="Arial" w:eastAsia="Arial" w:hAnsi="Arial" w:cs="Arial"/>
          <w:b/>
          <w:bCs/>
          <w:color w:val="000000"/>
        </w:rPr>
        <w:t>program</w:t>
      </w:r>
      <w:r w:rsidRPr="00C33B9A">
        <w:rPr>
          <w:rFonts w:ascii="Arial" w:eastAsia="Arial" w:hAnsi="Arial" w:cs="Arial"/>
          <w:color w:val="000000"/>
        </w:rPr>
        <w:t xml:space="preserve"> provides career development resources, and training materials to middle school and high school students, counselors, educators, and administrators.</w:t>
      </w:r>
    </w:p>
    <w:p w14:paraId="5122404D" w14:textId="5875D778" w:rsidR="003020C9" w:rsidRPr="00C33B9A" w:rsidRDefault="003020C9" w:rsidP="00CA4FB5">
      <w:pPr>
        <w:numPr>
          <w:ilvl w:val="0"/>
          <w:numId w:val="21"/>
        </w:numPr>
        <w:spacing w:after="240" w:line="240" w:lineRule="auto"/>
        <w:rPr>
          <w:rFonts w:ascii="Arial" w:eastAsia="Arial" w:hAnsi="Arial" w:cs="Arial"/>
          <w:b/>
          <w:color w:val="000000"/>
        </w:rPr>
      </w:pPr>
      <w:r w:rsidRPr="00C33B9A">
        <w:rPr>
          <w:rFonts w:ascii="Arial" w:eastAsia="Arial" w:hAnsi="Arial" w:cs="Arial"/>
          <w:b/>
          <w:color w:val="000000"/>
        </w:rPr>
        <w:t>Employers</w:t>
      </w:r>
      <w:r w:rsidRPr="00C33B9A">
        <w:rPr>
          <w:rFonts w:ascii="Arial" w:eastAsia="Arial" w:hAnsi="Arial" w:cs="Arial"/>
          <w:color w:val="000000"/>
        </w:rPr>
        <w:t xml:space="preserve"> advise on the design of and participate in career awareness and exploration activities such as career fairs and mock interviews. They may also contribute to professional development for educators through the development of externship programs.</w:t>
      </w:r>
    </w:p>
    <w:p w14:paraId="2A09A65C" w14:textId="77777777" w:rsidR="003020C9" w:rsidRPr="00C33B9A" w:rsidRDefault="003020C9" w:rsidP="00CA4FB5">
      <w:pPr>
        <w:numPr>
          <w:ilvl w:val="0"/>
          <w:numId w:val="21"/>
        </w:numPr>
        <w:spacing w:after="240" w:line="240" w:lineRule="auto"/>
        <w:rPr>
          <w:rFonts w:ascii="Arial" w:eastAsia="Arial" w:hAnsi="Arial" w:cs="Arial"/>
          <w:b/>
          <w:color w:val="000000"/>
        </w:rPr>
      </w:pPr>
      <w:r w:rsidRPr="00C33B9A">
        <w:rPr>
          <w:rFonts w:ascii="Arial" w:eastAsia="Arial" w:hAnsi="Arial" w:cs="Arial"/>
          <w:b/>
          <w:color w:val="000000"/>
        </w:rPr>
        <w:t>Intermediaries</w:t>
      </w:r>
      <w:r w:rsidRPr="00C33B9A">
        <w:rPr>
          <w:rFonts w:ascii="Arial" w:eastAsia="Arial" w:hAnsi="Arial" w:cs="Arial"/>
          <w:color w:val="000000"/>
        </w:rPr>
        <w:t xml:space="preserve"> support coordination and collaboration among educators and employers.</w:t>
      </w:r>
    </w:p>
    <w:p w14:paraId="4F3FEFD6" w14:textId="77777777" w:rsidR="003020C9" w:rsidRPr="00C33B9A" w:rsidRDefault="003020C9" w:rsidP="00CA4FB5">
      <w:pPr>
        <w:numPr>
          <w:ilvl w:val="0"/>
          <w:numId w:val="21"/>
        </w:numPr>
        <w:spacing w:after="240" w:line="240" w:lineRule="auto"/>
        <w:rPr>
          <w:rFonts w:ascii="Arial" w:eastAsia="Arial" w:hAnsi="Arial" w:cs="Arial"/>
          <w:b/>
          <w:color w:val="000000"/>
        </w:rPr>
      </w:pPr>
      <w:r w:rsidRPr="00C33B9A">
        <w:rPr>
          <w:rFonts w:ascii="Arial" w:eastAsia="Arial" w:hAnsi="Arial" w:cs="Arial"/>
          <w:b/>
          <w:color w:val="000000"/>
        </w:rPr>
        <w:t>Workforce development boards</w:t>
      </w:r>
      <w:r w:rsidRPr="00C33B9A">
        <w:rPr>
          <w:rFonts w:ascii="Arial" w:eastAsia="Arial" w:hAnsi="Arial" w:cs="Arial"/>
          <w:color w:val="000000"/>
        </w:rPr>
        <w:t xml:space="preserve"> provide educators with labor market information and support them in developing strategies for sharing that information with students.</w:t>
      </w:r>
    </w:p>
    <w:p w14:paraId="62E0CB78" w14:textId="77777777" w:rsidR="003020C9" w:rsidRPr="00C33B9A" w:rsidRDefault="003020C9" w:rsidP="00CA4FB5">
      <w:pPr>
        <w:numPr>
          <w:ilvl w:val="0"/>
          <w:numId w:val="21"/>
        </w:numPr>
        <w:spacing w:after="240" w:line="240" w:lineRule="auto"/>
        <w:rPr>
          <w:rFonts w:ascii="Arial" w:eastAsia="Arial" w:hAnsi="Arial" w:cs="Arial"/>
          <w:b/>
          <w:color w:val="000000"/>
        </w:rPr>
      </w:pPr>
      <w:r w:rsidRPr="00C33B9A">
        <w:rPr>
          <w:rFonts w:ascii="Arial" w:eastAsia="Arial" w:hAnsi="Arial" w:cs="Arial"/>
          <w:b/>
          <w:color w:val="000000"/>
        </w:rPr>
        <w:t xml:space="preserve">Parents and students </w:t>
      </w:r>
      <w:r w:rsidRPr="00C33B9A">
        <w:rPr>
          <w:rFonts w:ascii="Arial" w:eastAsia="Arial" w:hAnsi="Arial" w:cs="Arial"/>
          <w:color w:val="000000"/>
        </w:rPr>
        <w:t>access college and career information and advising and use what they learn to make informed choices about students’ education and career plans</w:t>
      </w:r>
      <w:r w:rsidRPr="00C33B9A">
        <w:rPr>
          <w:rFonts w:ascii="Arial" w:eastAsia="Arial" w:hAnsi="Arial" w:cs="Arial"/>
        </w:rPr>
        <w:t>.</w:t>
      </w:r>
    </w:p>
    <w:p w14:paraId="6B21A0E4" w14:textId="56DC5244" w:rsidR="00CB01CC" w:rsidRPr="00ED6339" w:rsidRDefault="00CB01CC" w:rsidP="00ED6339">
      <w:pPr>
        <w:pStyle w:val="Heading3"/>
        <w:spacing w:after="240"/>
        <w:jc w:val="center"/>
        <w:rPr>
          <w:rFonts w:ascii="Arial" w:hAnsi="Arial" w:cs="Arial"/>
          <w:b/>
          <w:bCs/>
          <w:color w:val="auto"/>
          <w:sz w:val="28"/>
          <w:szCs w:val="28"/>
        </w:rPr>
      </w:pPr>
      <w:bookmarkStart w:id="19" w:name="_Toc137053615"/>
      <w:r w:rsidRPr="00ED6339">
        <w:rPr>
          <w:rFonts w:ascii="Arial" w:hAnsi="Arial" w:cs="Arial"/>
          <w:b/>
          <w:bCs/>
          <w:color w:val="auto"/>
          <w:sz w:val="28"/>
          <w:szCs w:val="28"/>
        </w:rPr>
        <w:t>Key Component:</w:t>
      </w:r>
      <w:bookmarkEnd w:id="19"/>
      <w:r w:rsidR="000C304F" w:rsidRPr="00ED6339">
        <w:rPr>
          <w:rFonts w:ascii="Arial" w:hAnsi="Arial" w:cs="Arial"/>
          <w:b/>
          <w:bCs/>
          <w:color w:val="auto"/>
          <w:sz w:val="28"/>
          <w:szCs w:val="28"/>
        </w:rPr>
        <w:t xml:space="preserve"> Regional Ecosystem</w:t>
      </w:r>
    </w:p>
    <w:p w14:paraId="49254597" w14:textId="172A5D38" w:rsidR="00CB01CC" w:rsidRPr="00ED6339" w:rsidRDefault="00CB01CC"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What It Is</w:t>
      </w:r>
    </w:p>
    <w:p w14:paraId="2E493983" w14:textId="0ADD6783" w:rsidR="00773FE8" w:rsidRPr="00C33B9A" w:rsidRDefault="00773FE8" w:rsidP="00CA4FB5">
      <w:pPr>
        <w:numPr>
          <w:ilvl w:val="0"/>
          <w:numId w:val="19"/>
        </w:numPr>
        <w:pBdr>
          <w:top w:val="nil"/>
          <w:left w:val="nil"/>
          <w:bottom w:val="nil"/>
          <w:right w:val="nil"/>
          <w:between w:val="nil"/>
        </w:pBdr>
        <w:spacing w:after="240" w:line="240" w:lineRule="auto"/>
        <w:rPr>
          <w:rFonts w:ascii="Arial" w:eastAsia="Arial" w:hAnsi="Arial" w:cs="Arial"/>
          <w:color w:val="000000"/>
        </w:rPr>
      </w:pPr>
      <w:r w:rsidRPr="00C33B9A">
        <w:rPr>
          <w:rFonts w:ascii="Arial" w:eastAsia="Arial" w:hAnsi="Arial" w:cs="Arial"/>
          <w:color w:val="000000"/>
        </w:rPr>
        <w:t xml:space="preserve">State and regional collaboration across sectors is critical to building effective pathways that incorporate all key components and propel students to success. Partners in a regional pathways’ ecosystem must include, at a minimum, secondary and postsecondary education, employers, and workforce development. They may also include local government, economic development, </w:t>
      </w:r>
      <w:r w:rsidRPr="00C33B9A">
        <w:rPr>
          <w:rFonts w:ascii="Arial" w:eastAsia="Arial" w:hAnsi="Arial" w:cs="Arial"/>
          <w:color w:val="000000"/>
        </w:rPr>
        <w:lastRenderedPageBreak/>
        <w:t>Chambers of Commerce, industry associations, labor unions</w:t>
      </w:r>
      <w:r w:rsidR="00772B65" w:rsidRPr="00C33B9A">
        <w:rPr>
          <w:rFonts w:ascii="Arial" w:eastAsia="Arial" w:hAnsi="Arial" w:cs="Arial"/>
          <w:color w:val="000000"/>
        </w:rPr>
        <w:t>,</w:t>
      </w:r>
      <w:r w:rsidRPr="00C33B9A">
        <w:rPr>
          <w:rFonts w:ascii="Arial" w:eastAsia="Arial" w:hAnsi="Arial" w:cs="Arial"/>
          <w:color w:val="000000"/>
        </w:rPr>
        <w:t xml:space="preserve"> and community-based organizations.</w:t>
      </w:r>
    </w:p>
    <w:p w14:paraId="4A30330D" w14:textId="7DD64AA8" w:rsidR="00773FE8" w:rsidRPr="00C33B9A" w:rsidRDefault="00773FE8" w:rsidP="00CA4FB5">
      <w:pPr>
        <w:numPr>
          <w:ilvl w:val="0"/>
          <w:numId w:val="19"/>
        </w:numPr>
        <w:pBdr>
          <w:top w:val="nil"/>
          <w:left w:val="nil"/>
          <w:bottom w:val="nil"/>
          <w:right w:val="nil"/>
          <w:between w:val="nil"/>
        </w:pBdr>
        <w:spacing w:after="240" w:line="240" w:lineRule="auto"/>
        <w:rPr>
          <w:rFonts w:ascii="Arial" w:eastAsia="Arial" w:hAnsi="Arial" w:cs="Arial"/>
          <w:color w:val="000000"/>
        </w:rPr>
      </w:pPr>
      <w:r w:rsidRPr="00C33B9A">
        <w:rPr>
          <w:rFonts w:ascii="Arial" w:eastAsia="Arial" w:hAnsi="Arial" w:cs="Arial"/>
          <w:color w:val="000000"/>
        </w:rPr>
        <w:t>Partners from across the regional ecosystem are engaged in the design and implementation of local pathways to ensure that they successfully bridge K</w:t>
      </w:r>
      <w:r w:rsidR="00CA4FB5" w:rsidRPr="00C33B9A">
        <w:rPr>
          <w:rFonts w:ascii="Arial" w:eastAsia="Arial" w:hAnsi="Arial" w:cs="Arial"/>
          <w:color w:val="000000"/>
        </w:rPr>
        <w:t>–</w:t>
      </w:r>
      <w:r w:rsidRPr="00C33B9A">
        <w:rPr>
          <w:rFonts w:ascii="Arial" w:eastAsia="Arial" w:hAnsi="Arial" w:cs="Arial"/>
          <w:color w:val="000000"/>
        </w:rPr>
        <w:t>12, higher education, and the labor market.</w:t>
      </w:r>
    </w:p>
    <w:p w14:paraId="1B9F17A6" w14:textId="441E3463" w:rsidR="002A0DE2" w:rsidRPr="002A0DE2" w:rsidRDefault="002A0DE2" w:rsidP="00CA4FB5">
      <w:pPr>
        <w:numPr>
          <w:ilvl w:val="0"/>
          <w:numId w:val="19"/>
        </w:numPr>
        <w:spacing w:after="240" w:line="240" w:lineRule="auto"/>
        <w:rPr>
          <w:rFonts w:ascii="Arial" w:eastAsia="Arial" w:hAnsi="Arial" w:cs="Arial"/>
          <w:lang w:val="en"/>
        </w:rPr>
      </w:pPr>
      <w:r w:rsidRPr="002A0DE2">
        <w:rPr>
          <w:rFonts w:ascii="Arial" w:eastAsia="Arial" w:hAnsi="Arial" w:cs="Arial"/>
          <w:lang w:val="en"/>
        </w:rPr>
        <w:t>Pathways are designed using regional labor market information and employer input to identify growing industries and occupations, as well as the skills and credentials needed for a career in targeted industry sectors.</w:t>
      </w:r>
    </w:p>
    <w:p w14:paraId="1518514D" w14:textId="401F4497" w:rsidR="00B07836" w:rsidRPr="0057492C" w:rsidRDefault="00B07836" w:rsidP="00CA4FB5">
      <w:pPr>
        <w:numPr>
          <w:ilvl w:val="0"/>
          <w:numId w:val="19"/>
        </w:numPr>
        <w:spacing w:after="240" w:line="240" w:lineRule="auto"/>
        <w:rPr>
          <w:rFonts w:ascii="Arial" w:eastAsia="Arial" w:hAnsi="Arial" w:cs="Arial"/>
          <w:lang w:val="en"/>
        </w:rPr>
      </w:pPr>
      <w:r w:rsidRPr="0057492C">
        <w:rPr>
          <w:rFonts w:ascii="Arial" w:eastAsia="Arial" w:hAnsi="Arial" w:cs="Arial"/>
          <w:lang w:val="en"/>
        </w:rPr>
        <w:t>Pathways are reverse mapped from industry to postsecondary to K</w:t>
      </w:r>
      <w:r w:rsidR="00CA4FB5">
        <w:rPr>
          <w:rFonts w:ascii="Arial" w:eastAsia="Arial" w:hAnsi="Arial" w:cs="Arial"/>
          <w:lang w:val="en"/>
        </w:rPr>
        <w:t>–</w:t>
      </w:r>
      <w:r w:rsidRPr="0057492C">
        <w:rPr>
          <w:rFonts w:ascii="Arial" w:eastAsia="Arial" w:hAnsi="Arial" w:cs="Arial"/>
          <w:lang w:val="en"/>
        </w:rPr>
        <w:t>12 to ensure that students develop the skills</w:t>
      </w:r>
      <w:r w:rsidR="0057492C">
        <w:rPr>
          <w:rFonts w:ascii="Arial" w:eastAsia="Arial" w:hAnsi="Arial" w:cs="Arial"/>
          <w:lang w:val="en"/>
        </w:rPr>
        <w:t xml:space="preserve"> </w:t>
      </w:r>
      <w:r w:rsidRPr="0057492C">
        <w:rPr>
          <w:rFonts w:ascii="Arial" w:eastAsia="Arial" w:hAnsi="Arial" w:cs="Arial"/>
          <w:lang w:val="en"/>
        </w:rPr>
        <w:t>and competencies they need to succeed in careers.</w:t>
      </w:r>
    </w:p>
    <w:p w14:paraId="30CB76AD" w14:textId="058484B0" w:rsidR="00B07836" w:rsidRPr="0057492C" w:rsidRDefault="00B07836" w:rsidP="00CA4FB5">
      <w:pPr>
        <w:numPr>
          <w:ilvl w:val="0"/>
          <w:numId w:val="19"/>
        </w:numPr>
        <w:spacing w:after="240" w:line="240" w:lineRule="auto"/>
        <w:rPr>
          <w:rFonts w:ascii="Arial" w:eastAsia="Arial" w:hAnsi="Arial" w:cs="Arial"/>
          <w:lang w:val="en"/>
        </w:rPr>
      </w:pPr>
      <w:r w:rsidRPr="0057492C">
        <w:rPr>
          <w:rFonts w:ascii="Arial" w:eastAsia="Arial" w:hAnsi="Arial" w:cs="Arial"/>
          <w:lang w:val="en"/>
        </w:rPr>
        <w:t>Pathways build a skilled talent pipeline for employers</w:t>
      </w:r>
      <w:r w:rsidR="0057492C" w:rsidRPr="0057492C">
        <w:rPr>
          <w:rFonts w:ascii="Arial" w:eastAsia="Arial" w:hAnsi="Arial" w:cs="Arial"/>
          <w:lang w:val="en"/>
        </w:rPr>
        <w:t xml:space="preserve"> </w:t>
      </w:r>
      <w:r w:rsidRPr="0057492C">
        <w:rPr>
          <w:rFonts w:ascii="Arial" w:eastAsia="Arial" w:hAnsi="Arial" w:cs="Arial"/>
          <w:lang w:val="en"/>
        </w:rPr>
        <w:t>by equipping students for jobs in high-wage, in-demand</w:t>
      </w:r>
      <w:r w:rsidR="0057492C" w:rsidRPr="0057492C">
        <w:rPr>
          <w:rFonts w:ascii="Arial" w:eastAsia="Arial" w:hAnsi="Arial" w:cs="Arial"/>
          <w:lang w:val="en"/>
        </w:rPr>
        <w:t xml:space="preserve"> </w:t>
      </w:r>
      <w:r w:rsidRPr="0057492C">
        <w:rPr>
          <w:rFonts w:ascii="Arial" w:eastAsia="Arial" w:hAnsi="Arial" w:cs="Arial"/>
          <w:lang w:val="en"/>
        </w:rPr>
        <w:t>industries with career advancement opportunities.</w:t>
      </w:r>
    </w:p>
    <w:p w14:paraId="2601D67D" w14:textId="77777777" w:rsidR="00CB01CC" w:rsidRPr="00ED6339" w:rsidRDefault="00CB01CC"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Why It Matters</w:t>
      </w:r>
    </w:p>
    <w:p w14:paraId="76198521" w14:textId="77777777" w:rsidR="00AD51C5" w:rsidRPr="00C33B9A" w:rsidRDefault="00AD51C5" w:rsidP="00CA4FB5">
      <w:pPr>
        <w:numPr>
          <w:ilvl w:val="0"/>
          <w:numId w:val="19"/>
        </w:numPr>
        <w:pBdr>
          <w:top w:val="nil"/>
          <w:left w:val="nil"/>
          <w:bottom w:val="nil"/>
          <w:right w:val="nil"/>
          <w:between w:val="nil"/>
        </w:pBdr>
        <w:spacing w:after="240" w:line="240" w:lineRule="auto"/>
        <w:rPr>
          <w:rFonts w:ascii="Arial" w:eastAsia="Arial" w:hAnsi="Arial" w:cs="Arial"/>
          <w:b/>
          <w:color w:val="000000"/>
        </w:rPr>
      </w:pPr>
      <w:r w:rsidRPr="00C33B9A">
        <w:rPr>
          <w:rFonts w:ascii="Arial" w:eastAsia="Arial" w:hAnsi="Arial" w:cs="Arial"/>
          <w:bCs/>
          <w:color w:val="000000"/>
        </w:rPr>
        <w:t>High-quality implementation of the components of pathways requires engagement and support from all partners in a regional ecosystem.</w:t>
      </w:r>
    </w:p>
    <w:p w14:paraId="4C1534BB" w14:textId="0FA11E92" w:rsidR="00AD51C5" w:rsidRPr="00C33B9A" w:rsidRDefault="00AD51C5" w:rsidP="00CA4FB5">
      <w:pPr>
        <w:numPr>
          <w:ilvl w:val="0"/>
          <w:numId w:val="19"/>
        </w:numPr>
        <w:pBdr>
          <w:top w:val="nil"/>
          <w:left w:val="nil"/>
          <w:bottom w:val="nil"/>
          <w:right w:val="nil"/>
          <w:between w:val="nil"/>
        </w:pBdr>
        <w:spacing w:after="240" w:line="240" w:lineRule="auto"/>
        <w:rPr>
          <w:rFonts w:ascii="Arial" w:eastAsia="Arial" w:hAnsi="Arial" w:cs="Arial"/>
          <w:b/>
          <w:color w:val="000000"/>
        </w:rPr>
      </w:pPr>
      <w:r w:rsidRPr="00C33B9A">
        <w:rPr>
          <w:rFonts w:ascii="Arial" w:eastAsia="Arial" w:hAnsi="Arial" w:cs="Arial"/>
          <w:color w:val="000000"/>
        </w:rPr>
        <w:t xml:space="preserve">To effectively meet the needs and goals of </w:t>
      </w:r>
      <w:r w:rsidR="00676B11" w:rsidRPr="00C33B9A">
        <w:rPr>
          <w:rFonts w:ascii="Arial" w:eastAsia="Arial" w:hAnsi="Arial" w:cs="Arial"/>
          <w:color w:val="000000"/>
        </w:rPr>
        <w:t>i</w:t>
      </w:r>
      <w:r w:rsidR="002D0241" w:rsidRPr="00C33B9A">
        <w:rPr>
          <w:rFonts w:ascii="Arial" w:eastAsia="Arial" w:hAnsi="Arial" w:cs="Arial"/>
          <w:color w:val="000000"/>
        </w:rPr>
        <w:t xml:space="preserve">nterest </w:t>
      </w:r>
      <w:r w:rsidR="00676B11" w:rsidRPr="00C33B9A">
        <w:rPr>
          <w:rFonts w:ascii="Arial" w:eastAsia="Arial" w:hAnsi="Arial" w:cs="Arial"/>
          <w:color w:val="000000"/>
        </w:rPr>
        <w:t>h</w:t>
      </w:r>
      <w:r w:rsidR="002D0241" w:rsidRPr="00C33B9A">
        <w:rPr>
          <w:rFonts w:ascii="Arial" w:eastAsia="Arial" w:hAnsi="Arial" w:cs="Arial"/>
          <w:color w:val="000000"/>
        </w:rPr>
        <w:t>older</w:t>
      </w:r>
      <w:r w:rsidRPr="00C33B9A">
        <w:rPr>
          <w:rFonts w:ascii="Arial" w:eastAsia="Arial" w:hAnsi="Arial" w:cs="Arial"/>
          <w:color w:val="000000"/>
        </w:rPr>
        <w:t>s representing multiple sectors, leaders from those sectors must actively contribute their expertise and perspectives to the pathways design process.</w:t>
      </w:r>
    </w:p>
    <w:p w14:paraId="6494B995" w14:textId="77777777" w:rsidR="00AD51C5" w:rsidRPr="00C33B9A" w:rsidRDefault="00AD51C5" w:rsidP="00CA4FB5">
      <w:pPr>
        <w:numPr>
          <w:ilvl w:val="0"/>
          <w:numId w:val="19"/>
        </w:numPr>
        <w:pBdr>
          <w:top w:val="nil"/>
          <w:left w:val="nil"/>
          <w:bottom w:val="nil"/>
          <w:right w:val="nil"/>
          <w:between w:val="nil"/>
        </w:pBdr>
        <w:spacing w:after="240" w:line="240" w:lineRule="auto"/>
        <w:rPr>
          <w:rFonts w:ascii="Arial" w:eastAsia="Arial" w:hAnsi="Arial" w:cs="Arial"/>
          <w:color w:val="000000"/>
        </w:rPr>
      </w:pPr>
      <w:r w:rsidRPr="00C33B9A">
        <w:rPr>
          <w:rFonts w:ascii="Arial" w:eastAsia="Arial" w:hAnsi="Arial" w:cs="Arial"/>
          <w:color w:val="000000"/>
        </w:rPr>
        <w:t>The engagement of cross-sector partners ensures that pathways leverage—rather than duplicate—existing efforts and partnerships, such as collective impact initiatives and education-business partnerships led by Chambers of Commerce and workforce boards.</w:t>
      </w:r>
    </w:p>
    <w:p w14:paraId="38A06631" w14:textId="01E01769" w:rsidR="00AD51C5" w:rsidRPr="00C33B9A" w:rsidRDefault="00AD51C5" w:rsidP="00CA4FB5">
      <w:pPr>
        <w:numPr>
          <w:ilvl w:val="0"/>
          <w:numId w:val="19"/>
        </w:numPr>
        <w:pBdr>
          <w:top w:val="nil"/>
          <w:left w:val="nil"/>
          <w:bottom w:val="nil"/>
          <w:right w:val="nil"/>
          <w:between w:val="nil"/>
        </w:pBdr>
        <w:spacing w:after="240" w:line="240" w:lineRule="auto"/>
        <w:rPr>
          <w:rFonts w:ascii="Arial" w:eastAsia="Arial" w:hAnsi="Arial" w:cs="Arial"/>
          <w:b/>
          <w:color w:val="000000"/>
        </w:rPr>
      </w:pPr>
      <w:r w:rsidRPr="00C33B9A">
        <w:rPr>
          <w:rFonts w:ascii="Arial" w:eastAsia="Arial" w:hAnsi="Arial" w:cs="Arial"/>
          <w:color w:val="000000"/>
        </w:rPr>
        <w:t>Employer-led partnerships are critical to the development of pathways that meet employers’ talent needs and therefore support students in launching careers and achieving economic mobility.</w:t>
      </w:r>
    </w:p>
    <w:p w14:paraId="2F8E4C48" w14:textId="4B8E85CA" w:rsidR="00CB01CC" w:rsidRDefault="0057492C" w:rsidP="00CA4FB5">
      <w:pPr>
        <w:numPr>
          <w:ilvl w:val="0"/>
          <w:numId w:val="19"/>
        </w:numPr>
        <w:spacing w:after="240" w:line="240" w:lineRule="auto"/>
        <w:rPr>
          <w:rFonts w:ascii="Arial" w:eastAsia="Arial" w:hAnsi="Arial" w:cs="Arial"/>
          <w:lang w:val="en"/>
        </w:rPr>
      </w:pPr>
      <w:r w:rsidRPr="0057492C">
        <w:rPr>
          <w:rFonts w:ascii="Arial" w:eastAsia="Arial" w:hAnsi="Arial" w:cs="Arial"/>
          <w:lang w:val="en"/>
        </w:rPr>
        <w:t>Business and industry leaders are facing a talent shortage. Pathways aligned with labor market demand meet workforce needs, leading to state and regional economic growth.</w:t>
      </w:r>
    </w:p>
    <w:p w14:paraId="7F14DE29" w14:textId="2FE55F8A" w:rsidR="0057492C" w:rsidRPr="00CB01CC" w:rsidRDefault="0057492C" w:rsidP="00CA4FB5">
      <w:pPr>
        <w:numPr>
          <w:ilvl w:val="0"/>
          <w:numId w:val="19"/>
        </w:numPr>
        <w:spacing w:after="240" w:line="240" w:lineRule="auto"/>
        <w:rPr>
          <w:rFonts w:ascii="Arial" w:eastAsia="Arial" w:hAnsi="Arial" w:cs="Arial"/>
          <w:lang w:val="en"/>
        </w:rPr>
      </w:pPr>
      <w:r w:rsidRPr="0057492C">
        <w:rPr>
          <w:rFonts w:ascii="Arial" w:eastAsia="Arial" w:hAnsi="Arial" w:cs="Arial"/>
          <w:lang w:val="en"/>
        </w:rPr>
        <w:t>Alignment with labor market demand ensures that students in pathways gain skills</w:t>
      </w:r>
      <w:r>
        <w:rPr>
          <w:rFonts w:ascii="Arial" w:eastAsia="Arial" w:hAnsi="Arial" w:cs="Arial"/>
          <w:lang w:val="en"/>
        </w:rPr>
        <w:t xml:space="preserve">, </w:t>
      </w:r>
      <w:r w:rsidRPr="0057492C">
        <w:rPr>
          <w:rFonts w:ascii="Arial" w:eastAsia="Arial" w:hAnsi="Arial" w:cs="Arial"/>
          <w:lang w:val="en"/>
        </w:rPr>
        <w:t>credentials</w:t>
      </w:r>
      <w:r>
        <w:rPr>
          <w:rFonts w:ascii="Arial" w:eastAsia="Arial" w:hAnsi="Arial" w:cs="Arial"/>
          <w:lang w:val="en"/>
        </w:rPr>
        <w:t>, certifications and degrees</w:t>
      </w:r>
      <w:r w:rsidRPr="0057492C">
        <w:rPr>
          <w:rFonts w:ascii="Arial" w:eastAsia="Arial" w:hAnsi="Arial" w:cs="Arial"/>
          <w:lang w:val="en"/>
        </w:rPr>
        <w:t xml:space="preserve"> that lead to </w:t>
      </w:r>
      <w:r>
        <w:rPr>
          <w:rFonts w:ascii="Arial" w:eastAsia="Arial" w:hAnsi="Arial" w:cs="Arial"/>
          <w:lang w:val="en"/>
        </w:rPr>
        <w:t>life</w:t>
      </w:r>
      <w:r w:rsidRPr="0057492C">
        <w:rPr>
          <w:rFonts w:ascii="Arial" w:eastAsia="Arial" w:hAnsi="Arial" w:cs="Arial"/>
          <w:lang w:val="en"/>
        </w:rPr>
        <w:t xml:space="preserve">-sustaining </w:t>
      </w:r>
      <w:r>
        <w:rPr>
          <w:rFonts w:ascii="Arial" w:eastAsia="Arial" w:hAnsi="Arial" w:cs="Arial"/>
          <w:lang w:val="en"/>
        </w:rPr>
        <w:t>high skill and high wage jobs.</w:t>
      </w:r>
    </w:p>
    <w:p w14:paraId="7C197F62" w14:textId="77777777" w:rsidR="00CB01CC" w:rsidRPr="00ED6339" w:rsidRDefault="00CB01CC"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What It Looks Like</w:t>
      </w:r>
    </w:p>
    <w:p w14:paraId="024934AA" w14:textId="77777777" w:rsidR="002F4236" w:rsidRPr="00C33B9A" w:rsidRDefault="002F4236" w:rsidP="00CA4FB5">
      <w:pPr>
        <w:numPr>
          <w:ilvl w:val="0"/>
          <w:numId w:val="5"/>
        </w:numPr>
        <w:pBdr>
          <w:top w:val="nil"/>
          <w:left w:val="nil"/>
          <w:bottom w:val="nil"/>
          <w:right w:val="nil"/>
          <w:between w:val="nil"/>
        </w:pBdr>
        <w:spacing w:after="240" w:line="240" w:lineRule="auto"/>
        <w:rPr>
          <w:rFonts w:ascii="Arial" w:eastAsia="Arial" w:hAnsi="Arial" w:cs="Arial"/>
          <w:color w:val="000000"/>
        </w:rPr>
      </w:pPr>
      <w:r w:rsidRPr="00C33B9A">
        <w:rPr>
          <w:rFonts w:ascii="Arial" w:eastAsia="Arial" w:hAnsi="Arial" w:cs="Arial"/>
          <w:color w:val="000000"/>
        </w:rPr>
        <w:t>Partners in a regional ecosystem work collaboratively to design pathways that are reverse mapped from the regional labor market and meet the needs of students.</w:t>
      </w:r>
    </w:p>
    <w:p w14:paraId="4D761F18" w14:textId="77777777" w:rsidR="002F4236" w:rsidRPr="00C33B9A" w:rsidRDefault="002F4236" w:rsidP="00CA4FB5">
      <w:pPr>
        <w:numPr>
          <w:ilvl w:val="0"/>
          <w:numId w:val="5"/>
        </w:numPr>
        <w:pBdr>
          <w:top w:val="nil"/>
          <w:left w:val="nil"/>
          <w:bottom w:val="nil"/>
          <w:right w:val="nil"/>
          <w:between w:val="nil"/>
        </w:pBdr>
        <w:spacing w:after="240" w:line="240" w:lineRule="auto"/>
        <w:rPr>
          <w:rFonts w:ascii="Arial" w:eastAsia="Arial" w:hAnsi="Arial" w:cs="Arial"/>
          <w:color w:val="000000"/>
        </w:rPr>
      </w:pPr>
      <w:r w:rsidRPr="00C33B9A">
        <w:rPr>
          <w:rFonts w:ascii="Arial" w:eastAsia="Arial" w:hAnsi="Arial" w:cs="Arial"/>
          <w:color w:val="000000"/>
        </w:rPr>
        <w:t>A cross-sector regional pathways leadership team meets regularly to plan and discuss the design and implementation of pathways.</w:t>
      </w:r>
    </w:p>
    <w:p w14:paraId="4793C48C" w14:textId="77777777" w:rsidR="002F4236" w:rsidRPr="00C33B9A" w:rsidRDefault="002F4236" w:rsidP="00CA4FB5">
      <w:pPr>
        <w:numPr>
          <w:ilvl w:val="0"/>
          <w:numId w:val="5"/>
        </w:numPr>
        <w:pBdr>
          <w:top w:val="nil"/>
          <w:left w:val="nil"/>
          <w:bottom w:val="nil"/>
          <w:right w:val="nil"/>
          <w:between w:val="nil"/>
        </w:pBdr>
        <w:spacing w:after="240" w:line="240" w:lineRule="auto"/>
        <w:rPr>
          <w:rFonts w:ascii="Arial" w:eastAsia="Arial" w:hAnsi="Arial" w:cs="Arial"/>
          <w:color w:val="000000"/>
        </w:rPr>
      </w:pPr>
      <w:r w:rsidRPr="00C33B9A">
        <w:rPr>
          <w:rFonts w:ascii="Arial" w:eastAsia="Arial" w:hAnsi="Arial" w:cs="Arial"/>
          <w:color w:val="000000"/>
        </w:rPr>
        <w:t>Cross-sector partners strategically align and leverage existing programs and initiatives.</w:t>
      </w:r>
    </w:p>
    <w:p w14:paraId="0AE7FDC3" w14:textId="77777777" w:rsidR="002F4236" w:rsidRPr="00C33B9A" w:rsidRDefault="002F4236" w:rsidP="00CA4FB5">
      <w:pPr>
        <w:numPr>
          <w:ilvl w:val="0"/>
          <w:numId w:val="5"/>
        </w:numPr>
        <w:pBdr>
          <w:top w:val="nil"/>
          <w:left w:val="nil"/>
          <w:bottom w:val="nil"/>
          <w:right w:val="nil"/>
          <w:between w:val="nil"/>
        </w:pBdr>
        <w:spacing w:after="240" w:line="240" w:lineRule="auto"/>
        <w:rPr>
          <w:rFonts w:ascii="Arial" w:eastAsia="Arial" w:hAnsi="Arial" w:cs="Arial"/>
          <w:color w:val="000000"/>
        </w:rPr>
      </w:pPr>
      <w:r w:rsidRPr="00C33B9A">
        <w:rPr>
          <w:rFonts w:ascii="Arial" w:eastAsia="Arial" w:hAnsi="Arial" w:cs="Arial"/>
          <w:color w:val="000000"/>
        </w:rPr>
        <w:t>Partners develop formal agreements, including memoranda of understanding, and processes that bridge institutions and systems.</w:t>
      </w:r>
    </w:p>
    <w:p w14:paraId="7E2E78BD" w14:textId="6BF0E65B" w:rsidR="00CB01CC" w:rsidRPr="00ED6339" w:rsidRDefault="002D0241"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lastRenderedPageBreak/>
        <w:t>Interest Holder</w:t>
      </w:r>
      <w:r w:rsidR="00CB01CC" w:rsidRPr="00ED6339">
        <w:rPr>
          <w:rFonts w:ascii="Arial" w:hAnsi="Arial" w:cs="Arial"/>
          <w:b/>
          <w:bCs/>
          <w:i w:val="0"/>
          <w:iCs w:val="0"/>
          <w:color w:val="auto"/>
          <w:sz w:val="24"/>
          <w:szCs w:val="24"/>
        </w:rPr>
        <w:t xml:space="preserve"> Roles</w:t>
      </w:r>
    </w:p>
    <w:p w14:paraId="419650A0" w14:textId="74EA2A9A" w:rsidR="002B4FF4" w:rsidRPr="00C33B9A" w:rsidRDefault="002B4FF4" w:rsidP="00CA4FB5">
      <w:pPr>
        <w:numPr>
          <w:ilvl w:val="0"/>
          <w:numId w:val="30"/>
        </w:numPr>
        <w:pBdr>
          <w:top w:val="nil"/>
          <w:left w:val="nil"/>
          <w:bottom w:val="nil"/>
          <w:right w:val="nil"/>
          <w:between w:val="nil"/>
        </w:pBdr>
        <w:spacing w:after="240" w:line="240" w:lineRule="auto"/>
        <w:rPr>
          <w:rFonts w:ascii="Arial" w:eastAsia="Arial" w:hAnsi="Arial" w:cs="Arial"/>
          <w:lang w:val="en"/>
        </w:rPr>
      </w:pPr>
      <w:r w:rsidRPr="00C33B9A">
        <w:rPr>
          <w:rFonts w:ascii="Arial" w:eastAsia="Arial" w:hAnsi="Arial" w:cs="Arial"/>
          <w:b/>
          <w:color w:val="000000"/>
        </w:rPr>
        <w:t xml:space="preserve">Intermediaries </w:t>
      </w:r>
      <w:r w:rsidRPr="00C33B9A">
        <w:rPr>
          <w:rFonts w:ascii="Arial" w:eastAsia="Arial" w:hAnsi="Arial" w:cs="Arial"/>
          <w:color w:val="000000"/>
        </w:rPr>
        <w:t xml:space="preserve">convene and connect regional teams of cross-sector </w:t>
      </w:r>
      <w:r w:rsidR="00676B11" w:rsidRPr="00C33B9A">
        <w:rPr>
          <w:rFonts w:ascii="Arial" w:eastAsia="Arial" w:hAnsi="Arial" w:cs="Arial"/>
          <w:color w:val="000000"/>
        </w:rPr>
        <w:t>i</w:t>
      </w:r>
      <w:r w:rsidR="002D0241" w:rsidRPr="00C33B9A">
        <w:rPr>
          <w:rFonts w:ascii="Arial" w:eastAsia="Arial" w:hAnsi="Arial" w:cs="Arial"/>
          <w:color w:val="000000"/>
        </w:rPr>
        <w:t xml:space="preserve">nterest </w:t>
      </w:r>
      <w:r w:rsidR="00676B11" w:rsidRPr="00C33B9A">
        <w:rPr>
          <w:rFonts w:ascii="Arial" w:eastAsia="Arial" w:hAnsi="Arial" w:cs="Arial"/>
          <w:color w:val="000000"/>
        </w:rPr>
        <w:t>h</w:t>
      </w:r>
      <w:r w:rsidR="002D0241" w:rsidRPr="00C33B9A">
        <w:rPr>
          <w:rFonts w:ascii="Arial" w:eastAsia="Arial" w:hAnsi="Arial" w:cs="Arial"/>
          <w:color w:val="000000"/>
        </w:rPr>
        <w:t>older</w:t>
      </w:r>
      <w:r w:rsidRPr="00C33B9A">
        <w:rPr>
          <w:rFonts w:ascii="Arial" w:eastAsia="Arial" w:hAnsi="Arial" w:cs="Arial"/>
          <w:color w:val="000000"/>
        </w:rPr>
        <w:t>s to develop a shared vision and goals for pathways, plan for sustainability, and evaluate the success of pathways</w:t>
      </w:r>
      <w:r w:rsidR="00772B65" w:rsidRPr="00C33B9A">
        <w:rPr>
          <w:rFonts w:ascii="Arial" w:eastAsia="Arial" w:hAnsi="Arial" w:cs="Arial"/>
          <w:color w:val="000000"/>
        </w:rPr>
        <w:t>,</w:t>
      </w:r>
      <w:r w:rsidRPr="00C33B9A">
        <w:rPr>
          <w:rFonts w:ascii="Arial" w:eastAsia="Arial" w:hAnsi="Arial" w:cs="Arial"/>
          <w:color w:val="000000"/>
        </w:rPr>
        <w:t xml:space="preserve"> and </w:t>
      </w:r>
      <w:r w:rsidR="00772B65" w:rsidRPr="00C33B9A">
        <w:rPr>
          <w:rFonts w:ascii="Arial" w:eastAsia="Arial" w:hAnsi="Arial" w:cs="Arial"/>
          <w:color w:val="000000"/>
        </w:rPr>
        <w:t>engage in</w:t>
      </w:r>
      <w:r w:rsidRPr="00C33B9A">
        <w:rPr>
          <w:rFonts w:ascii="Arial" w:eastAsia="Arial" w:hAnsi="Arial" w:cs="Arial"/>
          <w:color w:val="000000"/>
        </w:rPr>
        <w:t xml:space="preserve"> continuous improvement. </w:t>
      </w:r>
      <w:r w:rsidRPr="00C33B9A">
        <w:rPr>
          <w:rFonts w:ascii="Arial" w:eastAsia="Arial" w:hAnsi="Arial" w:cs="Arial"/>
          <w:bCs/>
          <w:lang w:val="en"/>
        </w:rPr>
        <w:t>Intermediaries</w:t>
      </w:r>
      <w:r w:rsidRPr="00C33B9A">
        <w:rPr>
          <w:rFonts w:ascii="Arial" w:eastAsia="Arial" w:hAnsi="Arial" w:cs="Arial"/>
          <w:lang w:val="en"/>
        </w:rPr>
        <w:t xml:space="preserve"> support </w:t>
      </w:r>
      <w:r w:rsidR="00772B65" w:rsidRPr="00C33B9A">
        <w:rPr>
          <w:rFonts w:ascii="Arial" w:eastAsia="Arial" w:hAnsi="Arial" w:cs="Arial"/>
          <w:lang w:val="en"/>
        </w:rPr>
        <w:t xml:space="preserve">the development of </w:t>
      </w:r>
      <w:r w:rsidRPr="00C33B9A">
        <w:rPr>
          <w:rFonts w:ascii="Arial" w:eastAsia="Arial" w:hAnsi="Arial" w:cs="Arial"/>
          <w:lang w:val="en"/>
        </w:rPr>
        <w:t>a process that engages educators and employers in keeping pathways updated to meet the needs of evolving regional labor markets.</w:t>
      </w:r>
    </w:p>
    <w:p w14:paraId="3E9FE5B0" w14:textId="6237630F" w:rsidR="002B4FF4" w:rsidRPr="00C33B9A" w:rsidRDefault="002B4FF4" w:rsidP="00CA4FB5">
      <w:pPr>
        <w:numPr>
          <w:ilvl w:val="0"/>
          <w:numId w:val="30"/>
        </w:numPr>
        <w:pBdr>
          <w:top w:val="nil"/>
          <w:left w:val="nil"/>
          <w:bottom w:val="nil"/>
          <w:right w:val="nil"/>
          <w:between w:val="nil"/>
        </w:pBdr>
        <w:spacing w:after="240" w:line="240" w:lineRule="auto"/>
        <w:rPr>
          <w:rFonts w:ascii="Arial" w:eastAsia="Arial" w:hAnsi="Arial" w:cs="Arial"/>
          <w:lang w:val="en"/>
        </w:rPr>
      </w:pPr>
      <w:r w:rsidRPr="00C33B9A">
        <w:rPr>
          <w:rFonts w:ascii="Arial" w:eastAsia="Arial" w:hAnsi="Arial" w:cs="Arial"/>
          <w:b/>
          <w:color w:val="000000"/>
        </w:rPr>
        <w:t>K</w:t>
      </w:r>
      <w:r w:rsidR="00CA4FB5" w:rsidRPr="00C33B9A">
        <w:rPr>
          <w:rFonts w:ascii="Arial" w:eastAsia="Arial" w:hAnsi="Arial" w:cs="Arial"/>
          <w:b/>
          <w:color w:val="000000"/>
        </w:rPr>
        <w:t>–</w:t>
      </w:r>
      <w:r w:rsidRPr="00C33B9A">
        <w:rPr>
          <w:rFonts w:ascii="Arial" w:eastAsia="Arial" w:hAnsi="Arial" w:cs="Arial"/>
          <w:b/>
          <w:color w:val="000000"/>
        </w:rPr>
        <w:t xml:space="preserve">16 Collaboratives </w:t>
      </w:r>
      <w:r w:rsidRPr="00C33B9A">
        <w:rPr>
          <w:rFonts w:ascii="Arial" w:eastAsia="Arial" w:hAnsi="Arial" w:cs="Arial"/>
          <w:bCs/>
          <w:color w:val="000000"/>
        </w:rPr>
        <w:t>can</w:t>
      </w:r>
      <w:r w:rsidRPr="00C33B9A">
        <w:rPr>
          <w:rFonts w:ascii="Arial" w:eastAsia="Arial" w:hAnsi="Arial" w:cs="Arial"/>
          <w:b/>
          <w:color w:val="000000"/>
        </w:rPr>
        <w:t xml:space="preserve"> </w:t>
      </w:r>
      <w:r w:rsidRPr="00C33B9A">
        <w:rPr>
          <w:rFonts w:ascii="Arial" w:eastAsia="Arial" w:hAnsi="Arial" w:cs="Arial"/>
          <w:bCs/>
          <w:color w:val="000000"/>
        </w:rPr>
        <w:t>serve as conveners or funders to support regional cross-sector alignment.</w:t>
      </w:r>
    </w:p>
    <w:p w14:paraId="173B696E" w14:textId="371F55C8" w:rsidR="002B4FF4" w:rsidRPr="00C33B9A" w:rsidRDefault="002B4FF4" w:rsidP="00CA4FB5">
      <w:pPr>
        <w:numPr>
          <w:ilvl w:val="0"/>
          <w:numId w:val="30"/>
        </w:numPr>
        <w:pBdr>
          <w:top w:val="nil"/>
          <w:left w:val="nil"/>
          <w:bottom w:val="nil"/>
          <w:right w:val="nil"/>
          <w:between w:val="nil"/>
        </w:pBdr>
        <w:spacing w:after="240" w:line="240" w:lineRule="auto"/>
        <w:rPr>
          <w:rFonts w:ascii="Arial" w:eastAsia="Arial" w:hAnsi="Arial" w:cs="Arial"/>
          <w:lang w:val="en"/>
        </w:rPr>
      </w:pPr>
      <w:r w:rsidRPr="00C33B9A">
        <w:rPr>
          <w:rFonts w:ascii="Arial" w:eastAsia="Arial" w:hAnsi="Arial" w:cs="Arial"/>
          <w:b/>
          <w:color w:val="000000"/>
        </w:rPr>
        <w:t xml:space="preserve">Regional Technical Assistance Centers (RTACs) </w:t>
      </w:r>
      <w:r w:rsidRPr="00C33B9A">
        <w:rPr>
          <w:rFonts w:ascii="Arial" w:eastAsia="Arial" w:hAnsi="Arial" w:cs="Arial"/>
          <w:bCs/>
          <w:color w:val="000000"/>
        </w:rPr>
        <w:t>funded through the Golden State Pathways Program can also serve as conveners or provide technical assistance on issues of regional importance.</w:t>
      </w:r>
    </w:p>
    <w:p w14:paraId="1B81BDD5" w14:textId="53E974F1" w:rsidR="0057492C" w:rsidRPr="0057492C" w:rsidRDefault="0057492C" w:rsidP="00CA4FB5">
      <w:pPr>
        <w:pStyle w:val="ListParagraph"/>
        <w:numPr>
          <w:ilvl w:val="0"/>
          <w:numId w:val="30"/>
        </w:numPr>
        <w:spacing w:after="240" w:line="240" w:lineRule="auto"/>
        <w:contextualSpacing w:val="0"/>
        <w:rPr>
          <w:rFonts w:ascii="Arial" w:eastAsia="Arial" w:hAnsi="Arial" w:cs="Arial"/>
          <w:lang w:val="en"/>
        </w:rPr>
      </w:pPr>
      <w:r w:rsidRPr="0057492C">
        <w:rPr>
          <w:rFonts w:ascii="Arial" w:eastAsia="Arial" w:hAnsi="Arial" w:cs="Arial"/>
          <w:b/>
          <w:lang w:val="en"/>
        </w:rPr>
        <w:t>Employers</w:t>
      </w:r>
      <w:r w:rsidRPr="0057492C">
        <w:rPr>
          <w:rFonts w:ascii="Arial" w:eastAsia="Arial" w:hAnsi="Arial" w:cs="Arial"/>
          <w:lang w:val="en"/>
        </w:rPr>
        <w:t xml:space="preserve"> provide input on the competencies, skills, and credentials required to meet their talent needs.</w:t>
      </w:r>
    </w:p>
    <w:p w14:paraId="0054162E" w14:textId="57B20B3C" w:rsidR="0057492C" w:rsidRPr="0057492C" w:rsidRDefault="0057492C" w:rsidP="00CA4FB5">
      <w:pPr>
        <w:pStyle w:val="ListParagraph"/>
        <w:numPr>
          <w:ilvl w:val="0"/>
          <w:numId w:val="30"/>
        </w:numPr>
        <w:spacing w:after="240" w:line="240" w:lineRule="auto"/>
        <w:contextualSpacing w:val="0"/>
        <w:rPr>
          <w:rFonts w:ascii="Arial" w:eastAsia="Arial" w:hAnsi="Arial" w:cs="Arial"/>
          <w:lang w:val="en"/>
        </w:rPr>
      </w:pPr>
      <w:r w:rsidRPr="0057492C">
        <w:rPr>
          <w:rFonts w:ascii="Arial" w:eastAsia="Arial" w:hAnsi="Arial" w:cs="Arial"/>
          <w:b/>
          <w:lang w:val="en"/>
        </w:rPr>
        <w:t>Secondary and postsecondary educators</w:t>
      </w:r>
      <w:r w:rsidRPr="0057492C">
        <w:rPr>
          <w:rFonts w:ascii="Arial" w:eastAsia="Arial" w:hAnsi="Arial" w:cs="Arial"/>
          <w:lang w:val="en"/>
        </w:rPr>
        <w:t xml:space="preserve"> design programs of study aligned with labor market demand.</w:t>
      </w:r>
    </w:p>
    <w:p w14:paraId="1A110099" w14:textId="626DA5DF" w:rsidR="0057492C" w:rsidRPr="0057492C" w:rsidRDefault="0057492C" w:rsidP="00CA4FB5">
      <w:pPr>
        <w:pStyle w:val="ListParagraph"/>
        <w:numPr>
          <w:ilvl w:val="0"/>
          <w:numId w:val="30"/>
        </w:numPr>
        <w:spacing w:after="240" w:line="240" w:lineRule="auto"/>
        <w:contextualSpacing w:val="0"/>
        <w:rPr>
          <w:rFonts w:ascii="Arial" w:eastAsia="Arial" w:hAnsi="Arial" w:cs="Arial"/>
          <w:lang w:val="en"/>
        </w:rPr>
      </w:pPr>
      <w:r w:rsidRPr="0057492C">
        <w:rPr>
          <w:rFonts w:ascii="Arial" w:eastAsia="Arial" w:hAnsi="Arial" w:cs="Arial"/>
          <w:b/>
          <w:lang w:val="en"/>
        </w:rPr>
        <w:t>Workforce boards</w:t>
      </w:r>
      <w:r w:rsidRPr="0057492C">
        <w:rPr>
          <w:rFonts w:ascii="Arial" w:eastAsia="Arial" w:hAnsi="Arial" w:cs="Arial"/>
          <w:lang w:val="en"/>
        </w:rPr>
        <w:t xml:space="preserve"> provide labor market information and analysis.</w:t>
      </w:r>
    </w:p>
    <w:p w14:paraId="7054DBC8" w14:textId="557459A6" w:rsidR="00CB01CC" w:rsidRPr="00ED6339" w:rsidRDefault="00CB01CC" w:rsidP="00ED6339">
      <w:pPr>
        <w:pStyle w:val="Heading3"/>
        <w:spacing w:after="240"/>
        <w:jc w:val="center"/>
        <w:rPr>
          <w:rFonts w:ascii="Arial" w:hAnsi="Arial" w:cs="Arial"/>
          <w:b/>
          <w:bCs/>
          <w:color w:val="auto"/>
          <w:sz w:val="28"/>
          <w:szCs w:val="28"/>
        </w:rPr>
      </w:pPr>
      <w:bookmarkStart w:id="20" w:name="_Toc137053616"/>
      <w:r w:rsidRPr="00ED6339">
        <w:rPr>
          <w:rFonts w:ascii="Arial" w:hAnsi="Arial" w:cs="Arial"/>
          <w:b/>
          <w:bCs/>
          <w:color w:val="auto"/>
          <w:sz w:val="28"/>
          <w:szCs w:val="28"/>
        </w:rPr>
        <w:t>Key Component: Sustainability</w:t>
      </w:r>
      <w:bookmarkEnd w:id="20"/>
      <w:r w:rsidR="00317004" w:rsidRPr="00ED6339">
        <w:rPr>
          <w:rFonts w:ascii="Arial" w:hAnsi="Arial" w:cs="Arial"/>
          <w:b/>
          <w:bCs/>
          <w:color w:val="auto"/>
          <w:sz w:val="28"/>
          <w:szCs w:val="28"/>
        </w:rPr>
        <w:t xml:space="preserve"> and Coherence</w:t>
      </w:r>
    </w:p>
    <w:p w14:paraId="17CC15F7" w14:textId="77777777" w:rsidR="00CB01CC" w:rsidRPr="00ED6339" w:rsidRDefault="00CB01CC"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What It Is</w:t>
      </w:r>
    </w:p>
    <w:p w14:paraId="0B736194" w14:textId="64E774BA" w:rsidR="00CB01CC" w:rsidRPr="00CB01CC" w:rsidRDefault="00CB01CC" w:rsidP="00CA4FB5">
      <w:pPr>
        <w:numPr>
          <w:ilvl w:val="0"/>
          <w:numId w:val="22"/>
        </w:numPr>
        <w:spacing w:before="240" w:after="240" w:line="240" w:lineRule="auto"/>
        <w:rPr>
          <w:rFonts w:ascii="Arial" w:eastAsia="Arial" w:hAnsi="Arial" w:cs="Arial"/>
          <w:lang w:val="en"/>
        </w:rPr>
      </w:pPr>
      <w:bookmarkStart w:id="21" w:name="_Hlk129906481"/>
      <w:r w:rsidRPr="00CB01CC">
        <w:rPr>
          <w:rFonts w:ascii="Arial" w:eastAsia="Arial" w:hAnsi="Arial" w:cs="Arial"/>
          <w:lang w:val="en"/>
        </w:rPr>
        <w:t>The design of this system must keep sustainability and durability in mind to ensure college and career education remains nimble in the face of new economies and new challenges.</w:t>
      </w:r>
      <w:bookmarkEnd w:id="21"/>
    </w:p>
    <w:p w14:paraId="36BA826A" w14:textId="5D4CEA1F" w:rsidR="00CB01CC" w:rsidRPr="00C33B9A" w:rsidRDefault="00CB01CC" w:rsidP="00CA4FB5">
      <w:pPr>
        <w:numPr>
          <w:ilvl w:val="0"/>
          <w:numId w:val="22"/>
        </w:numPr>
        <w:spacing w:after="240" w:line="240" w:lineRule="auto"/>
        <w:rPr>
          <w:rFonts w:ascii="Arial" w:eastAsia="Arial" w:hAnsi="Arial" w:cs="Arial"/>
          <w:lang w:val="en"/>
        </w:rPr>
      </w:pPr>
      <w:r w:rsidRPr="00CB01CC">
        <w:rPr>
          <w:rFonts w:ascii="Arial" w:eastAsia="Arial" w:hAnsi="Arial" w:cs="Arial"/>
          <w:lang w:val="en"/>
        </w:rPr>
        <w:t xml:space="preserve">Grantees </w:t>
      </w:r>
      <w:r w:rsidR="00317004" w:rsidRPr="00C33B9A">
        <w:rPr>
          <w:rFonts w:ascii="Arial" w:eastAsia="Arial" w:hAnsi="Arial" w:cs="Arial"/>
          <w:lang w:val="en"/>
        </w:rPr>
        <w:t>sh</w:t>
      </w:r>
      <w:r w:rsidRPr="00C33B9A">
        <w:rPr>
          <w:rFonts w:ascii="Arial" w:eastAsia="Arial" w:hAnsi="Arial" w:cs="Arial"/>
          <w:lang w:val="en"/>
        </w:rPr>
        <w:t>ould see career pathways sustained by firmly established</w:t>
      </w:r>
      <w:r w:rsidR="00B52714" w:rsidRPr="00C33B9A">
        <w:rPr>
          <w:rFonts w:ascii="Arial" w:eastAsia="Arial" w:hAnsi="Arial" w:cs="Arial"/>
          <w:lang w:val="en"/>
        </w:rPr>
        <w:t xml:space="preserve"> </w:t>
      </w:r>
      <w:r w:rsidRPr="00C33B9A">
        <w:rPr>
          <w:rFonts w:ascii="Arial" w:eastAsia="Arial" w:hAnsi="Arial" w:cs="Arial"/>
          <w:lang w:val="en"/>
        </w:rPr>
        <w:t>collaborations among schools and districts, community colleges, and employers at</w:t>
      </w:r>
      <w:r w:rsidR="00B52714" w:rsidRPr="00C33B9A">
        <w:rPr>
          <w:rFonts w:ascii="Arial" w:eastAsia="Arial" w:hAnsi="Arial" w:cs="Arial"/>
          <w:lang w:val="en"/>
        </w:rPr>
        <w:t xml:space="preserve"> </w:t>
      </w:r>
      <w:r w:rsidRPr="00C33B9A">
        <w:rPr>
          <w:rFonts w:ascii="Arial" w:eastAsia="Arial" w:hAnsi="Arial" w:cs="Arial"/>
          <w:lang w:val="en"/>
        </w:rPr>
        <w:t xml:space="preserve">both local and regional levels. </w:t>
      </w:r>
    </w:p>
    <w:p w14:paraId="2C29FC58" w14:textId="29FE2D86" w:rsidR="00CB01CC" w:rsidRPr="00C33B9A" w:rsidRDefault="00CB01CC" w:rsidP="00CA4FB5">
      <w:pPr>
        <w:numPr>
          <w:ilvl w:val="0"/>
          <w:numId w:val="22"/>
        </w:numPr>
        <w:spacing w:after="240" w:line="240" w:lineRule="auto"/>
        <w:rPr>
          <w:rFonts w:ascii="Arial" w:eastAsia="Arial" w:hAnsi="Arial" w:cs="Arial"/>
          <w:lang w:val="en"/>
        </w:rPr>
      </w:pPr>
      <w:r w:rsidRPr="00C33B9A">
        <w:rPr>
          <w:rFonts w:ascii="Arial" w:eastAsia="Arial" w:hAnsi="Arial" w:cs="Arial"/>
          <w:lang w:val="en"/>
        </w:rPr>
        <w:t xml:space="preserve">Resources and staff necessary to </w:t>
      </w:r>
      <w:r w:rsidR="00301939" w:rsidRPr="00C33B9A">
        <w:rPr>
          <w:rFonts w:ascii="Arial" w:eastAsia="Arial" w:hAnsi="Arial" w:cs="Arial"/>
          <w:lang w:val="en"/>
        </w:rPr>
        <w:t xml:space="preserve">sustain </w:t>
      </w:r>
      <w:r w:rsidRPr="00C33B9A">
        <w:rPr>
          <w:rFonts w:ascii="Arial" w:eastAsia="Arial" w:hAnsi="Arial" w:cs="Arial"/>
          <w:lang w:val="en"/>
        </w:rPr>
        <w:t xml:space="preserve">Golden State </w:t>
      </w:r>
      <w:r w:rsidR="00301939" w:rsidRPr="00C33B9A">
        <w:rPr>
          <w:rFonts w:ascii="Arial" w:eastAsia="Arial" w:hAnsi="Arial" w:cs="Arial"/>
          <w:lang w:val="en"/>
        </w:rPr>
        <w:t>P</w:t>
      </w:r>
      <w:r w:rsidRPr="00C33B9A">
        <w:rPr>
          <w:rFonts w:ascii="Arial" w:eastAsia="Arial" w:hAnsi="Arial" w:cs="Arial"/>
          <w:lang w:val="en"/>
        </w:rPr>
        <w:t xml:space="preserve">athways and cross-sector collaborations </w:t>
      </w:r>
      <w:r w:rsidR="00317004" w:rsidRPr="00C33B9A">
        <w:rPr>
          <w:rFonts w:ascii="Arial" w:eastAsia="Arial" w:hAnsi="Arial" w:cs="Arial"/>
          <w:lang w:val="en"/>
        </w:rPr>
        <w:t>sh</w:t>
      </w:r>
      <w:r w:rsidRPr="00C33B9A">
        <w:rPr>
          <w:rFonts w:ascii="Arial" w:eastAsia="Arial" w:hAnsi="Arial" w:cs="Arial"/>
          <w:lang w:val="en"/>
        </w:rPr>
        <w:t>ould move from special funding status to become an established part of LEAs budgets</w:t>
      </w:r>
      <w:r w:rsidR="00301939" w:rsidRPr="00C33B9A">
        <w:rPr>
          <w:rFonts w:ascii="Arial" w:eastAsia="Arial" w:hAnsi="Arial" w:cs="Arial"/>
          <w:lang w:val="en"/>
        </w:rPr>
        <w:t xml:space="preserve"> (LCFF, CTEIG, Perkins, etc.) </w:t>
      </w:r>
      <w:r w:rsidRPr="00C33B9A">
        <w:rPr>
          <w:rFonts w:ascii="Arial" w:eastAsia="Arial" w:hAnsi="Arial" w:cs="Arial"/>
          <w:lang w:val="en"/>
        </w:rPr>
        <w:t xml:space="preserve">and intermediary supports </w:t>
      </w:r>
      <w:r w:rsidR="00317004" w:rsidRPr="00C33B9A">
        <w:rPr>
          <w:rFonts w:ascii="Arial" w:eastAsia="Arial" w:hAnsi="Arial" w:cs="Arial"/>
          <w:lang w:val="en"/>
        </w:rPr>
        <w:t>sh</w:t>
      </w:r>
      <w:r w:rsidRPr="00C33B9A">
        <w:rPr>
          <w:rFonts w:ascii="Arial" w:eastAsia="Arial" w:hAnsi="Arial" w:cs="Arial"/>
          <w:lang w:val="en"/>
        </w:rPr>
        <w:t xml:space="preserve">ould </w:t>
      </w:r>
      <w:r w:rsidR="003F5422" w:rsidRPr="00C33B9A">
        <w:rPr>
          <w:rFonts w:ascii="Arial" w:eastAsia="Arial" w:hAnsi="Arial" w:cs="Arial"/>
          <w:lang w:val="en"/>
        </w:rPr>
        <w:t xml:space="preserve">be institutionalized. </w:t>
      </w:r>
    </w:p>
    <w:p w14:paraId="61C27BA8" w14:textId="2B4B2F41" w:rsidR="00CB01CC" w:rsidRPr="00CB01CC" w:rsidRDefault="00CB01CC" w:rsidP="00CA4FB5">
      <w:pPr>
        <w:numPr>
          <w:ilvl w:val="0"/>
          <w:numId w:val="22"/>
        </w:numPr>
        <w:spacing w:after="240" w:line="240" w:lineRule="auto"/>
        <w:rPr>
          <w:rFonts w:ascii="Arial" w:eastAsia="Arial" w:hAnsi="Arial" w:cs="Arial"/>
          <w:lang w:val="en"/>
        </w:rPr>
      </w:pPr>
      <w:r w:rsidRPr="00C33B9A">
        <w:rPr>
          <w:rFonts w:ascii="Arial" w:eastAsia="Arial" w:hAnsi="Arial" w:cs="Arial"/>
          <w:lang w:val="en"/>
        </w:rPr>
        <w:t xml:space="preserve">The grant funds </w:t>
      </w:r>
      <w:r w:rsidR="002520C4" w:rsidRPr="00C33B9A">
        <w:rPr>
          <w:rFonts w:ascii="Arial" w:eastAsia="Arial" w:hAnsi="Arial" w:cs="Arial"/>
          <w:lang w:val="en"/>
        </w:rPr>
        <w:t xml:space="preserve">will establish the </w:t>
      </w:r>
      <w:r w:rsidRPr="00C33B9A">
        <w:rPr>
          <w:rFonts w:ascii="Arial" w:eastAsia="Arial" w:hAnsi="Arial" w:cs="Arial"/>
          <w:lang w:val="en"/>
        </w:rPr>
        <w:t>necessary infrastructure</w:t>
      </w:r>
      <w:r w:rsidR="002520C4" w:rsidRPr="00C33B9A">
        <w:rPr>
          <w:rFonts w:ascii="Arial" w:eastAsia="Arial" w:hAnsi="Arial" w:cs="Arial"/>
          <w:lang w:val="en"/>
        </w:rPr>
        <w:t xml:space="preserve"> for each of the pathways developed through the GSP</w:t>
      </w:r>
      <w:r w:rsidR="000A54F3" w:rsidRPr="00C33B9A">
        <w:rPr>
          <w:rFonts w:ascii="Arial" w:eastAsia="Arial" w:hAnsi="Arial" w:cs="Arial"/>
          <w:lang w:val="en"/>
        </w:rPr>
        <w:t>P</w:t>
      </w:r>
      <w:r w:rsidR="002520C4" w:rsidRPr="00C33B9A">
        <w:rPr>
          <w:rFonts w:ascii="Arial" w:eastAsia="Arial" w:hAnsi="Arial" w:cs="Arial"/>
          <w:lang w:val="en"/>
        </w:rPr>
        <w:t xml:space="preserve"> Framework </w:t>
      </w:r>
      <w:r w:rsidR="00317004" w:rsidRPr="00C33B9A">
        <w:rPr>
          <w:rFonts w:ascii="Arial" w:eastAsia="Arial" w:hAnsi="Arial" w:cs="Arial"/>
          <w:lang w:val="en"/>
        </w:rPr>
        <w:t xml:space="preserve">to </w:t>
      </w:r>
      <w:r w:rsidR="002520C4" w:rsidRPr="00C33B9A">
        <w:rPr>
          <w:rFonts w:ascii="Arial" w:eastAsia="Arial" w:hAnsi="Arial" w:cs="Arial"/>
          <w:lang w:val="en"/>
        </w:rPr>
        <w:t>become</w:t>
      </w:r>
      <w:r w:rsidR="00301939" w:rsidRPr="00C33B9A">
        <w:rPr>
          <w:rFonts w:ascii="Arial" w:eastAsia="Arial" w:hAnsi="Arial" w:cs="Arial"/>
          <w:lang w:val="en"/>
        </w:rPr>
        <w:t xml:space="preserve"> </w:t>
      </w:r>
      <w:r w:rsidR="003F5422" w:rsidRPr="00C33B9A">
        <w:rPr>
          <w:rFonts w:ascii="Arial" w:eastAsia="Arial" w:hAnsi="Arial" w:cs="Arial"/>
          <w:lang w:val="en"/>
        </w:rPr>
        <w:t>perma</w:t>
      </w:r>
      <w:r w:rsidR="003F5422">
        <w:rPr>
          <w:rFonts w:ascii="Arial" w:eastAsia="Arial" w:hAnsi="Arial" w:cs="Arial"/>
          <w:lang w:val="en"/>
        </w:rPr>
        <w:t>nent</w:t>
      </w:r>
      <w:r w:rsidRPr="00CB01CC">
        <w:rPr>
          <w:rFonts w:ascii="Arial" w:eastAsia="Arial" w:hAnsi="Arial" w:cs="Arial"/>
          <w:lang w:val="en"/>
        </w:rPr>
        <w:t>.</w:t>
      </w:r>
    </w:p>
    <w:p w14:paraId="7D0EC501" w14:textId="5E1812BE" w:rsidR="00CB01CC" w:rsidRDefault="003F5422" w:rsidP="00CA4FB5">
      <w:pPr>
        <w:numPr>
          <w:ilvl w:val="0"/>
          <w:numId w:val="22"/>
        </w:numPr>
        <w:spacing w:after="240" w:line="240" w:lineRule="auto"/>
        <w:rPr>
          <w:rFonts w:ascii="Arial" w:eastAsia="Arial" w:hAnsi="Arial" w:cs="Arial"/>
          <w:lang w:val="en"/>
        </w:rPr>
      </w:pPr>
      <w:r>
        <w:rPr>
          <w:rFonts w:ascii="Arial" w:eastAsia="Arial" w:hAnsi="Arial" w:cs="Arial"/>
          <w:lang w:val="en"/>
        </w:rPr>
        <w:t>Employers partner with each of their local pathways to establish the pipeline of employment for their students.</w:t>
      </w:r>
    </w:p>
    <w:p w14:paraId="448DB6AA" w14:textId="04031F77" w:rsidR="009D6EB9" w:rsidRPr="00C33B9A" w:rsidRDefault="009D6EB9" w:rsidP="00CA4FB5">
      <w:pPr>
        <w:numPr>
          <w:ilvl w:val="0"/>
          <w:numId w:val="22"/>
        </w:numPr>
        <w:spacing w:after="240" w:line="240" w:lineRule="auto"/>
        <w:rPr>
          <w:rFonts w:ascii="Arial" w:eastAsia="Arial" w:hAnsi="Arial" w:cs="Arial"/>
          <w:lang w:val="en"/>
        </w:rPr>
      </w:pPr>
      <w:r w:rsidRPr="00C33B9A">
        <w:rPr>
          <w:rFonts w:ascii="Arial" w:eastAsia="Arial" w:hAnsi="Arial" w:cs="Arial"/>
          <w:lang w:val="en"/>
        </w:rPr>
        <w:t>A focus on creating a coherent program model, should guide the integration of fund</w:t>
      </w:r>
      <w:r w:rsidR="00D5164E" w:rsidRPr="00C33B9A">
        <w:rPr>
          <w:rFonts w:ascii="Arial" w:eastAsia="Arial" w:hAnsi="Arial" w:cs="Arial"/>
          <w:lang w:val="en"/>
        </w:rPr>
        <w:t>ing</w:t>
      </w:r>
      <w:r w:rsidRPr="00C33B9A">
        <w:rPr>
          <w:rFonts w:ascii="Arial" w:eastAsia="Arial" w:hAnsi="Arial" w:cs="Arial"/>
          <w:lang w:val="en"/>
        </w:rPr>
        <w:t xml:space="preserve"> from multiple sources and the orchestration of multiple partners so that students experience integrated </w:t>
      </w:r>
      <w:r w:rsidR="00D5164E" w:rsidRPr="00C33B9A">
        <w:rPr>
          <w:rFonts w:ascii="Arial" w:eastAsia="Arial" w:hAnsi="Arial" w:cs="Arial"/>
          <w:lang w:val="en"/>
        </w:rPr>
        <w:t>educational</w:t>
      </w:r>
      <w:r w:rsidRPr="00C33B9A">
        <w:rPr>
          <w:rFonts w:ascii="Arial" w:eastAsia="Arial" w:hAnsi="Arial" w:cs="Arial"/>
          <w:lang w:val="en"/>
        </w:rPr>
        <w:t xml:space="preserve"> experiences that are sustain</w:t>
      </w:r>
      <w:r w:rsidR="00D5164E" w:rsidRPr="00C33B9A">
        <w:rPr>
          <w:rFonts w:ascii="Arial" w:eastAsia="Arial" w:hAnsi="Arial" w:cs="Arial"/>
          <w:lang w:val="en"/>
        </w:rPr>
        <w:t>ed and become part of the school’s mission and identity</w:t>
      </w:r>
      <w:r w:rsidRPr="00C33B9A">
        <w:rPr>
          <w:rFonts w:ascii="Arial" w:eastAsia="Arial" w:hAnsi="Arial" w:cs="Arial"/>
          <w:lang w:val="en"/>
        </w:rPr>
        <w:t>.</w:t>
      </w:r>
    </w:p>
    <w:p w14:paraId="5BCBB722" w14:textId="0F7C70C1" w:rsidR="002520C4" w:rsidRPr="00ED6339" w:rsidRDefault="00CB01CC"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Why It Matters</w:t>
      </w:r>
    </w:p>
    <w:p w14:paraId="15479FAF" w14:textId="4BEF10A6" w:rsidR="003927DC" w:rsidRDefault="00766CD0" w:rsidP="004F2AAC">
      <w:pPr>
        <w:pStyle w:val="ListParagraph"/>
        <w:numPr>
          <w:ilvl w:val="0"/>
          <w:numId w:val="32"/>
        </w:numPr>
        <w:spacing w:after="240" w:line="240" w:lineRule="auto"/>
        <w:contextualSpacing w:val="0"/>
        <w:rPr>
          <w:rFonts w:ascii="Arial" w:eastAsia="Arial" w:hAnsi="Arial" w:cs="Arial"/>
        </w:rPr>
      </w:pPr>
      <w:r>
        <w:rPr>
          <w:rFonts w:ascii="Arial" w:eastAsia="Arial" w:hAnsi="Arial" w:cs="Arial"/>
        </w:rPr>
        <w:t xml:space="preserve">Developing strong </w:t>
      </w:r>
      <w:r w:rsidRPr="00766CD0">
        <w:rPr>
          <w:rFonts w:ascii="Arial" w:eastAsia="Arial" w:hAnsi="Arial" w:cs="Arial"/>
        </w:rPr>
        <w:t xml:space="preserve">relationships </w:t>
      </w:r>
      <w:r>
        <w:rPr>
          <w:rFonts w:ascii="Arial" w:eastAsia="Arial" w:hAnsi="Arial" w:cs="Arial"/>
        </w:rPr>
        <w:t>during the grant implementation process is a fundamental implementation task that leads to building coalitions to support sustainability.</w:t>
      </w:r>
    </w:p>
    <w:p w14:paraId="2D5E7B02" w14:textId="217F7FBE" w:rsidR="00766CD0" w:rsidRPr="00424D73" w:rsidRDefault="00766CD0" w:rsidP="004F2AAC">
      <w:pPr>
        <w:pStyle w:val="ListParagraph"/>
        <w:numPr>
          <w:ilvl w:val="0"/>
          <w:numId w:val="32"/>
        </w:numPr>
        <w:spacing w:after="240" w:line="240" w:lineRule="auto"/>
        <w:contextualSpacing w:val="0"/>
        <w:rPr>
          <w:rFonts w:ascii="Arial" w:eastAsia="Arial" w:hAnsi="Arial" w:cs="Arial"/>
        </w:rPr>
      </w:pPr>
      <w:r>
        <w:rPr>
          <w:rFonts w:ascii="Arial" w:eastAsia="Arial" w:hAnsi="Arial" w:cs="Arial"/>
        </w:rPr>
        <w:lastRenderedPageBreak/>
        <w:t>Successful coalitions that will include</w:t>
      </w:r>
      <w:r w:rsidRPr="00766CD0">
        <w:rPr>
          <w:rFonts w:ascii="Arial" w:eastAsia="Arial" w:hAnsi="Arial" w:cs="Arial"/>
          <w:b/>
        </w:rPr>
        <w:t xml:space="preserve"> </w:t>
      </w:r>
      <w:r w:rsidRPr="00766CD0">
        <w:rPr>
          <w:rFonts w:ascii="Arial" w:eastAsia="Arial" w:hAnsi="Arial" w:cs="Arial"/>
        </w:rPr>
        <w:t>K</w:t>
      </w:r>
      <w:r w:rsidR="00CA4FB5">
        <w:rPr>
          <w:rFonts w:ascii="Arial" w:eastAsia="Arial" w:hAnsi="Arial" w:cs="Arial"/>
        </w:rPr>
        <w:t>–</w:t>
      </w:r>
      <w:r w:rsidRPr="00766CD0">
        <w:rPr>
          <w:rFonts w:ascii="Arial" w:eastAsia="Arial" w:hAnsi="Arial" w:cs="Arial"/>
        </w:rPr>
        <w:t xml:space="preserve">12 educators, community college administrators, and employers </w:t>
      </w:r>
      <w:r>
        <w:rPr>
          <w:rFonts w:ascii="Arial" w:eastAsia="Arial" w:hAnsi="Arial" w:cs="Arial"/>
        </w:rPr>
        <w:t xml:space="preserve">will draw together </w:t>
      </w:r>
      <w:r w:rsidR="009136D0">
        <w:rPr>
          <w:rFonts w:ascii="Arial" w:eastAsia="Arial" w:hAnsi="Arial" w:cs="Arial"/>
        </w:rPr>
        <w:t>groups for collaboration to present clear and direct benefits of the sustainability of the pathways.</w:t>
      </w:r>
      <w:r w:rsidR="00424D73">
        <w:rPr>
          <w:rFonts w:ascii="Arial" w:eastAsia="Arial" w:hAnsi="Arial" w:cs="Arial"/>
        </w:rPr>
        <w:t xml:space="preserve"> </w:t>
      </w:r>
      <w:r w:rsidR="00240CB9" w:rsidRPr="00C33B9A">
        <w:rPr>
          <w:rFonts w:ascii="Arial" w:eastAsia="Arial" w:hAnsi="Arial" w:cs="Arial"/>
        </w:rPr>
        <w:t xml:space="preserve">Engagement </w:t>
      </w:r>
      <w:r w:rsidR="00424D73" w:rsidRPr="00C33B9A">
        <w:rPr>
          <w:rFonts w:ascii="Arial" w:eastAsia="Arial" w:hAnsi="Arial" w:cs="Arial"/>
        </w:rPr>
        <w:t xml:space="preserve">and collaboration </w:t>
      </w:r>
      <w:r w:rsidR="00240CB9" w:rsidRPr="00C33B9A">
        <w:rPr>
          <w:rFonts w:ascii="Arial" w:eastAsia="Arial" w:hAnsi="Arial" w:cs="Arial"/>
        </w:rPr>
        <w:t>are</w:t>
      </w:r>
      <w:r w:rsidR="00424D73" w:rsidRPr="00C33B9A">
        <w:rPr>
          <w:rFonts w:ascii="Arial" w:eastAsia="Arial" w:hAnsi="Arial" w:cs="Arial"/>
        </w:rPr>
        <w:t xml:space="preserve"> key to coalition building and requires a special skill set. </w:t>
      </w:r>
      <w:r w:rsidR="00F652FF" w:rsidRPr="00C33B9A">
        <w:rPr>
          <w:rFonts w:ascii="Arial" w:eastAsia="Arial" w:hAnsi="Arial" w:cs="Arial"/>
        </w:rPr>
        <w:t xml:space="preserve">LEAs </w:t>
      </w:r>
      <w:r w:rsidR="00240CB9" w:rsidRPr="00C33B9A">
        <w:rPr>
          <w:rFonts w:ascii="Arial" w:eastAsia="Arial" w:hAnsi="Arial" w:cs="Arial"/>
        </w:rPr>
        <w:t>must</w:t>
      </w:r>
      <w:r w:rsidR="00424D73" w:rsidRPr="00424D73">
        <w:rPr>
          <w:rFonts w:ascii="Arial" w:eastAsia="Arial" w:hAnsi="Arial" w:cs="Arial"/>
        </w:rPr>
        <w:t xml:space="preserve"> be able to navigate the environment, build trust among and across </w:t>
      </w:r>
      <w:r w:rsidR="00676B11">
        <w:rPr>
          <w:rFonts w:ascii="Arial" w:eastAsia="Arial" w:hAnsi="Arial" w:cs="Arial"/>
        </w:rPr>
        <w:t>i</w:t>
      </w:r>
      <w:r w:rsidR="002D0241">
        <w:rPr>
          <w:rFonts w:ascii="Arial" w:eastAsia="Arial" w:hAnsi="Arial" w:cs="Arial"/>
        </w:rPr>
        <w:t xml:space="preserve">nterest </w:t>
      </w:r>
      <w:r w:rsidR="00676B11">
        <w:rPr>
          <w:rFonts w:ascii="Arial" w:eastAsia="Arial" w:hAnsi="Arial" w:cs="Arial"/>
        </w:rPr>
        <w:t>h</w:t>
      </w:r>
      <w:r w:rsidR="002D0241">
        <w:rPr>
          <w:rFonts w:ascii="Arial" w:eastAsia="Arial" w:hAnsi="Arial" w:cs="Arial"/>
        </w:rPr>
        <w:t>older</w:t>
      </w:r>
      <w:r w:rsidR="00424D73" w:rsidRPr="00424D73">
        <w:rPr>
          <w:rFonts w:ascii="Arial" w:eastAsia="Arial" w:hAnsi="Arial" w:cs="Arial"/>
        </w:rPr>
        <w:t>s.</w:t>
      </w:r>
    </w:p>
    <w:p w14:paraId="313465EE" w14:textId="12B96016" w:rsidR="009136D0" w:rsidRDefault="009136D0" w:rsidP="004F2AAC">
      <w:pPr>
        <w:pStyle w:val="ListParagraph"/>
        <w:numPr>
          <w:ilvl w:val="0"/>
          <w:numId w:val="32"/>
        </w:numPr>
        <w:spacing w:after="240" w:line="240" w:lineRule="auto"/>
        <w:contextualSpacing w:val="0"/>
        <w:rPr>
          <w:rFonts w:ascii="Arial" w:eastAsia="Arial" w:hAnsi="Arial" w:cs="Arial"/>
        </w:rPr>
      </w:pPr>
      <w:r>
        <w:rPr>
          <w:rFonts w:ascii="Arial" w:eastAsia="Arial" w:hAnsi="Arial" w:cs="Arial"/>
        </w:rPr>
        <w:t xml:space="preserve">Successful pathway leaders establish trusting and productive relationships that will develop transformational cross-section connections that will also define an inclusive vision for the </w:t>
      </w:r>
      <w:r w:rsidR="00240CB9">
        <w:rPr>
          <w:rFonts w:ascii="Arial" w:eastAsia="Arial" w:hAnsi="Arial" w:cs="Arial"/>
        </w:rPr>
        <w:t>region and</w:t>
      </w:r>
      <w:r>
        <w:rPr>
          <w:rFonts w:ascii="Arial" w:eastAsia="Arial" w:hAnsi="Arial" w:cs="Arial"/>
        </w:rPr>
        <w:t xml:space="preserve"> identify achievable objectives and assignments for </w:t>
      </w:r>
      <w:r w:rsidR="00676B11">
        <w:rPr>
          <w:rFonts w:ascii="Arial" w:eastAsia="Arial" w:hAnsi="Arial" w:cs="Arial"/>
        </w:rPr>
        <w:t>i</w:t>
      </w:r>
      <w:r w:rsidR="002D0241">
        <w:rPr>
          <w:rFonts w:ascii="Arial" w:eastAsia="Arial" w:hAnsi="Arial" w:cs="Arial"/>
        </w:rPr>
        <w:t xml:space="preserve">nterest </w:t>
      </w:r>
      <w:r w:rsidR="00676B11">
        <w:rPr>
          <w:rFonts w:ascii="Arial" w:eastAsia="Arial" w:hAnsi="Arial" w:cs="Arial"/>
        </w:rPr>
        <w:t>h</w:t>
      </w:r>
      <w:r w:rsidR="002D0241">
        <w:rPr>
          <w:rFonts w:ascii="Arial" w:eastAsia="Arial" w:hAnsi="Arial" w:cs="Arial"/>
        </w:rPr>
        <w:t>older</w:t>
      </w:r>
      <w:r>
        <w:rPr>
          <w:rFonts w:ascii="Arial" w:eastAsia="Arial" w:hAnsi="Arial" w:cs="Arial"/>
        </w:rPr>
        <w:t>s.</w:t>
      </w:r>
    </w:p>
    <w:p w14:paraId="3BFB3F01" w14:textId="4EB763BF" w:rsidR="009136D0" w:rsidRPr="00424D73" w:rsidRDefault="00424D73" w:rsidP="004F2AAC">
      <w:pPr>
        <w:pStyle w:val="ListParagraph"/>
        <w:numPr>
          <w:ilvl w:val="0"/>
          <w:numId w:val="32"/>
        </w:numPr>
        <w:spacing w:after="240" w:line="240" w:lineRule="auto"/>
        <w:contextualSpacing w:val="0"/>
        <w:rPr>
          <w:rFonts w:ascii="Arial" w:eastAsia="Arial" w:hAnsi="Arial" w:cs="Arial"/>
        </w:rPr>
      </w:pPr>
      <w:r>
        <w:rPr>
          <w:rFonts w:ascii="Arial" w:eastAsia="Arial" w:hAnsi="Arial" w:cs="Arial"/>
        </w:rPr>
        <w:t xml:space="preserve">Developing </w:t>
      </w:r>
      <w:r w:rsidRPr="00424D73">
        <w:rPr>
          <w:rFonts w:ascii="Arial" w:eastAsia="Arial" w:hAnsi="Arial" w:cs="Arial"/>
        </w:rPr>
        <w:t>cross-sector support requires leaders’ active attention to cultivating reciprocally beneficial relationships among partners</w:t>
      </w:r>
      <w:r>
        <w:rPr>
          <w:rFonts w:ascii="Arial" w:eastAsia="Arial" w:hAnsi="Arial" w:cs="Arial"/>
        </w:rPr>
        <w:t xml:space="preserve"> to provide the support for sustainability of the pathways</w:t>
      </w:r>
      <w:r w:rsidRPr="00424D73">
        <w:rPr>
          <w:rFonts w:ascii="Arial" w:eastAsia="Arial" w:hAnsi="Arial" w:cs="Arial"/>
        </w:rPr>
        <w:t>.</w:t>
      </w:r>
    </w:p>
    <w:p w14:paraId="4ED2A34C" w14:textId="3589B7A4" w:rsidR="00CB01CC" w:rsidRPr="00ED6339" w:rsidRDefault="00CB01CC"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What It Looks Like</w:t>
      </w:r>
    </w:p>
    <w:p w14:paraId="346053A9" w14:textId="579F700B" w:rsidR="00317004" w:rsidRPr="00C33B9A" w:rsidRDefault="00317004" w:rsidP="00CA4FB5">
      <w:pPr>
        <w:pStyle w:val="ListParagraph"/>
        <w:numPr>
          <w:ilvl w:val="0"/>
          <w:numId w:val="33"/>
        </w:numPr>
        <w:spacing w:after="240" w:line="240" w:lineRule="auto"/>
        <w:contextualSpacing w:val="0"/>
        <w:rPr>
          <w:rFonts w:ascii="Arial" w:eastAsia="Arial" w:hAnsi="Arial" w:cs="Arial"/>
          <w:color w:val="1E1E1F"/>
        </w:rPr>
      </w:pPr>
      <w:r w:rsidRPr="00C33B9A">
        <w:rPr>
          <w:rFonts w:ascii="Arial" w:eastAsia="Arial" w:hAnsi="Arial" w:cs="Arial"/>
          <w:b/>
          <w:bCs/>
          <w:color w:val="1E1E1F"/>
        </w:rPr>
        <w:t>Creating coherence</w:t>
      </w:r>
      <w:r w:rsidRPr="00C33B9A">
        <w:rPr>
          <w:rFonts w:ascii="Arial" w:eastAsia="Arial" w:hAnsi="Arial" w:cs="Arial"/>
          <w:color w:val="1E1E1F"/>
        </w:rPr>
        <w:t xml:space="preserve"> in LEA’s work requires thoughtfully integrating and connecting programs and strategies, including funding sources. While each funding source has different constraints in its possible uses, one funding source can generally pick up where another source leaves off. In this way, LEAs can generally pay for all components of their pathways programs when they consider their funding sources holistically. Technical assistance providers can provide more specific guidance on best practices.</w:t>
      </w:r>
      <w:r w:rsidRPr="00C33B9A">
        <w:t xml:space="preserve"> </w:t>
      </w:r>
      <w:r w:rsidRPr="00C33B9A">
        <w:rPr>
          <w:rFonts w:ascii="Arial" w:eastAsia="Arial" w:hAnsi="Arial" w:cs="Arial"/>
          <w:color w:val="1E1E1F"/>
        </w:rPr>
        <w:t>A coherent funding model for pathways may include the following funding sources:</w:t>
      </w:r>
    </w:p>
    <w:p w14:paraId="6E764A7E" w14:textId="6B876C95" w:rsidR="00317004" w:rsidRPr="00C33B9A" w:rsidRDefault="00317004" w:rsidP="00CA4FB5">
      <w:pPr>
        <w:pStyle w:val="ListParagraph"/>
        <w:numPr>
          <w:ilvl w:val="1"/>
          <w:numId w:val="33"/>
        </w:numPr>
        <w:spacing w:after="240" w:line="240" w:lineRule="auto"/>
        <w:rPr>
          <w:rFonts w:ascii="Arial" w:eastAsia="Arial" w:hAnsi="Arial" w:cs="Arial"/>
          <w:color w:val="1E1E1F"/>
        </w:rPr>
      </w:pPr>
      <w:r w:rsidRPr="00C33B9A">
        <w:rPr>
          <w:rFonts w:ascii="Arial" w:eastAsia="Arial" w:hAnsi="Arial" w:cs="Arial"/>
          <w:color w:val="1E1E1F"/>
        </w:rPr>
        <w:t>Golden State Pathways Program</w:t>
      </w:r>
      <w:r w:rsidR="000A54F3" w:rsidRPr="00C33B9A">
        <w:rPr>
          <w:rFonts w:ascii="Arial" w:eastAsia="Arial" w:hAnsi="Arial" w:cs="Arial"/>
          <w:color w:val="1E1E1F"/>
        </w:rPr>
        <w:t xml:space="preserve"> </w:t>
      </w:r>
      <w:r w:rsidR="00240CB9" w:rsidRPr="00C33B9A">
        <w:rPr>
          <w:rFonts w:ascii="Arial" w:eastAsia="Arial" w:hAnsi="Arial" w:cs="Arial"/>
          <w:color w:val="1E1E1F"/>
        </w:rPr>
        <w:t>(GSPP)</w:t>
      </w:r>
    </w:p>
    <w:p w14:paraId="4B14A448" w14:textId="77777777" w:rsidR="00317004" w:rsidRPr="00C33B9A" w:rsidRDefault="00317004" w:rsidP="00CA4FB5">
      <w:pPr>
        <w:pStyle w:val="ListParagraph"/>
        <w:numPr>
          <w:ilvl w:val="1"/>
          <w:numId w:val="33"/>
        </w:numPr>
        <w:spacing w:after="240" w:line="240" w:lineRule="auto"/>
        <w:rPr>
          <w:rFonts w:ascii="Arial" w:eastAsia="Arial" w:hAnsi="Arial" w:cs="Arial"/>
          <w:color w:val="1E1E1F"/>
        </w:rPr>
      </w:pPr>
      <w:r w:rsidRPr="00C33B9A">
        <w:rPr>
          <w:rFonts w:ascii="Arial" w:eastAsia="Arial" w:hAnsi="Arial" w:cs="Arial"/>
          <w:color w:val="1E1E1F"/>
        </w:rPr>
        <w:t>CTE Incentive Grants (CTEIG)</w:t>
      </w:r>
    </w:p>
    <w:p w14:paraId="71EF3632" w14:textId="77777777" w:rsidR="00317004" w:rsidRPr="00C33B9A" w:rsidRDefault="00317004" w:rsidP="00CA4FB5">
      <w:pPr>
        <w:pStyle w:val="ListParagraph"/>
        <w:numPr>
          <w:ilvl w:val="1"/>
          <w:numId w:val="33"/>
        </w:numPr>
        <w:spacing w:after="240" w:line="240" w:lineRule="auto"/>
        <w:rPr>
          <w:rFonts w:ascii="Arial" w:eastAsia="Arial" w:hAnsi="Arial" w:cs="Arial"/>
          <w:color w:val="1E1E1F"/>
        </w:rPr>
      </w:pPr>
      <w:r w:rsidRPr="00C33B9A">
        <w:rPr>
          <w:rFonts w:ascii="Arial" w:eastAsia="Arial" w:hAnsi="Arial" w:cs="Arial"/>
          <w:color w:val="1E1E1F"/>
        </w:rPr>
        <w:t>Strong Workforce Program</w:t>
      </w:r>
    </w:p>
    <w:p w14:paraId="00FF066B" w14:textId="77777777" w:rsidR="00317004" w:rsidRPr="00C33B9A" w:rsidRDefault="00317004" w:rsidP="00CA4FB5">
      <w:pPr>
        <w:pStyle w:val="ListParagraph"/>
        <w:numPr>
          <w:ilvl w:val="1"/>
          <w:numId w:val="33"/>
        </w:numPr>
        <w:spacing w:after="240" w:line="240" w:lineRule="auto"/>
        <w:rPr>
          <w:rFonts w:ascii="Arial" w:eastAsia="Arial" w:hAnsi="Arial" w:cs="Arial"/>
          <w:color w:val="1E1E1F"/>
        </w:rPr>
      </w:pPr>
      <w:r w:rsidRPr="00C33B9A">
        <w:rPr>
          <w:rFonts w:ascii="Arial" w:eastAsia="Arial" w:hAnsi="Arial" w:cs="Arial"/>
          <w:color w:val="1E1E1F"/>
        </w:rPr>
        <w:t>Dual enrollment funding</w:t>
      </w:r>
    </w:p>
    <w:p w14:paraId="52A5D9DD" w14:textId="77777777" w:rsidR="00317004" w:rsidRPr="00C33B9A" w:rsidRDefault="00317004" w:rsidP="00CA4FB5">
      <w:pPr>
        <w:pStyle w:val="ListParagraph"/>
        <w:numPr>
          <w:ilvl w:val="1"/>
          <w:numId w:val="33"/>
        </w:numPr>
        <w:spacing w:after="240" w:line="240" w:lineRule="auto"/>
        <w:rPr>
          <w:rFonts w:ascii="Arial" w:eastAsia="Arial" w:hAnsi="Arial" w:cs="Arial"/>
          <w:color w:val="1E1E1F"/>
        </w:rPr>
      </w:pPr>
      <w:r w:rsidRPr="00C33B9A">
        <w:rPr>
          <w:rFonts w:ascii="Arial" w:eastAsia="Arial" w:hAnsi="Arial" w:cs="Arial"/>
          <w:color w:val="1E1E1F"/>
        </w:rPr>
        <w:t>Career and College Access Pathways (CCAP) Grant</w:t>
      </w:r>
    </w:p>
    <w:p w14:paraId="3FA3C675" w14:textId="77777777" w:rsidR="00317004" w:rsidRPr="00C33B9A" w:rsidRDefault="00317004" w:rsidP="00CA4FB5">
      <w:pPr>
        <w:pStyle w:val="ListParagraph"/>
        <w:numPr>
          <w:ilvl w:val="1"/>
          <w:numId w:val="33"/>
        </w:numPr>
        <w:spacing w:after="240" w:line="240" w:lineRule="auto"/>
        <w:rPr>
          <w:rFonts w:ascii="Arial" w:eastAsia="Arial" w:hAnsi="Arial" w:cs="Arial"/>
          <w:color w:val="1E1E1F"/>
        </w:rPr>
      </w:pPr>
      <w:r w:rsidRPr="00C33B9A">
        <w:rPr>
          <w:rFonts w:ascii="Arial" w:eastAsia="Arial" w:hAnsi="Arial" w:cs="Arial"/>
          <w:color w:val="1E1E1F"/>
        </w:rPr>
        <w:t>California Community Schools Partnership Program (CCSPP)</w:t>
      </w:r>
    </w:p>
    <w:p w14:paraId="09014D46" w14:textId="77777777" w:rsidR="00317004" w:rsidRPr="00C33B9A" w:rsidRDefault="00317004" w:rsidP="00CA4FB5">
      <w:pPr>
        <w:pStyle w:val="ListParagraph"/>
        <w:numPr>
          <w:ilvl w:val="1"/>
          <w:numId w:val="33"/>
        </w:numPr>
        <w:spacing w:after="240" w:line="240" w:lineRule="auto"/>
        <w:rPr>
          <w:rFonts w:ascii="Arial" w:eastAsia="Arial" w:hAnsi="Arial" w:cs="Arial"/>
          <w:color w:val="1E1E1F"/>
        </w:rPr>
      </w:pPr>
      <w:r w:rsidRPr="00C33B9A">
        <w:rPr>
          <w:rFonts w:ascii="Arial" w:eastAsia="Arial" w:hAnsi="Arial" w:cs="Arial"/>
          <w:color w:val="1E1E1F"/>
        </w:rPr>
        <w:t>K-16 Collaborative funding</w:t>
      </w:r>
    </w:p>
    <w:p w14:paraId="11FE36F2" w14:textId="77777777" w:rsidR="00317004" w:rsidRPr="00C33B9A" w:rsidRDefault="00317004" w:rsidP="00CA4FB5">
      <w:pPr>
        <w:pStyle w:val="ListParagraph"/>
        <w:numPr>
          <w:ilvl w:val="1"/>
          <w:numId w:val="33"/>
        </w:numPr>
        <w:spacing w:after="240" w:line="240" w:lineRule="auto"/>
        <w:rPr>
          <w:rFonts w:ascii="Arial" w:eastAsia="Arial" w:hAnsi="Arial" w:cs="Arial"/>
          <w:color w:val="1E1E1F"/>
        </w:rPr>
      </w:pPr>
      <w:r w:rsidRPr="00C33B9A">
        <w:rPr>
          <w:rFonts w:ascii="Arial" w:eastAsia="Arial" w:hAnsi="Arial" w:cs="Arial"/>
          <w:color w:val="1E1E1F"/>
        </w:rPr>
        <w:t>Private and philanthropic funding</w:t>
      </w:r>
    </w:p>
    <w:p w14:paraId="608EA473" w14:textId="34EB8A48" w:rsidR="00317004" w:rsidRPr="00C33B9A" w:rsidRDefault="00317004" w:rsidP="00CA4FB5">
      <w:pPr>
        <w:pStyle w:val="ListParagraph"/>
        <w:numPr>
          <w:ilvl w:val="1"/>
          <w:numId w:val="33"/>
        </w:numPr>
        <w:spacing w:after="240" w:line="240" w:lineRule="auto"/>
        <w:rPr>
          <w:rFonts w:ascii="Arial" w:eastAsia="Arial" w:hAnsi="Arial" w:cs="Arial"/>
          <w:color w:val="1E1E1F"/>
        </w:rPr>
      </w:pPr>
      <w:r w:rsidRPr="00C33B9A">
        <w:rPr>
          <w:rFonts w:ascii="Arial" w:eastAsia="Arial" w:hAnsi="Arial" w:cs="Arial"/>
          <w:color w:val="1E1E1F"/>
        </w:rPr>
        <w:t xml:space="preserve">Federal funding sources </w:t>
      </w:r>
      <w:r w:rsidR="00CA4FB5" w:rsidRPr="00C33B9A">
        <w:rPr>
          <w:rFonts w:ascii="Arial" w:eastAsia="Arial" w:hAnsi="Arial" w:cs="Arial"/>
          <w:color w:val="1E1E1F"/>
        </w:rPr>
        <w:t xml:space="preserve">(e.g. </w:t>
      </w:r>
      <w:r w:rsidRPr="00C33B9A">
        <w:rPr>
          <w:rFonts w:ascii="Arial" w:eastAsia="Arial" w:hAnsi="Arial" w:cs="Arial"/>
          <w:color w:val="1E1E1F"/>
        </w:rPr>
        <w:t>Perkins and Workforce Innovation and Opportunity Act)</w:t>
      </w:r>
    </w:p>
    <w:p w14:paraId="5B47B501" w14:textId="77777777" w:rsidR="00317004" w:rsidRPr="00C33B9A" w:rsidRDefault="00317004" w:rsidP="00CA4FB5">
      <w:pPr>
        <w:pStyle w:val="ListParagraph"/>
        <w:numPr>
          <w:ilvl w:val="1"/>
          <w:numId w:val="33"/>
        </w:numPr>
        <w:spacing w:after="240" w:line="240" w:lineRule="auto"/>
        <w:contextualSpacing w:val="0"/>
        <w:rPr>
          <w:rFonts w:ascii="Arial" w:eastAsia="Arial" w:hAnsi="Arial" w:cs="Arial"/>
          <w:color w:val="1E1E1F"/>
        </w:rPr>
      </w:pPr>
      <w:r w:rsidRPr="00C33B9A">
        <w:rPr>
          <w:rFonts w:ascii="Arial" w:eastAsia="Arial" w:hAnsi="Arial" w:cs="Arial"/>
          <w:color w:val="1E1E1F"/>
        </w:rPr>
        <w:t>Other funding sources</w:t>
      </w:r>
    </w:p>
    <w:p w14:paraId="68F7D069" w14:textId="77777777" w:rsidR="00317004" w:rsidRPr="00C33B9A" w:rsidRDefault="00317004" w:rsidP="00CA4FB5">
      <w:pPr>
        <w:pStyle w:val="ListParagraph"/>
        <w:numPr>
          <w:ilvl w:val="0"/>
          <w:numId w:val="33"/>
        </w:numPr>
        <w:spacing w:after="240" w:line="240" w:lineRule="auto"/>
        <w:contextualSpacing w:val="0"/>
        <w:rPr>
          <w:rFonts w:ascii="Arial" w:eastAsia="Arial" w:hAnsi="Arial" w:cs="Arial"/>
          <w:color w:val="1E1E1F"/>
        </w:rPr>
      </w:pPr>
      <w:r w:rsidRPr="00C33B9A">
        <w:rPr>
          <w:rFonts w:ascii="Arial" w:eastAsia="Arial" w:hAnsi="Arial" w:cs="Arial"/>
          <w:b/>
          <w:bCs/>
          <w:color w:val="1E1E1F"/>
        </w:rPr>
        <w:t>Planning for sustainability</w:t>
      </w:r>
      <w:r w:rsidRPr="00C33B9A">
        <w:rPr>
          <w:rFonts w:ascii="Arial" w:eastAsia="Arial" w:hAnsi="Arial" w:cs="Arial"/>
          <w:color w:val="1E1E1F"/>
        </w:rPr>
        <w:t xml:space="preserve"> requires intentionality to ensure that the program is implemented and funded in such a way that it can be continued over time. </w:t>
      </w:r>
    </w:p>
    <w:p w14:paraId="7FB9D37B" w14:textId="2516B8AC" w:rsidR="009D6EB9" w:rsidRPr="00C33B9A" w:rsidRDefault="009077F3" w:rsidP="00CA4FB5">
      <w:pPr>
        <w:pStyle w:val="ListParagraph"/>
        <w:numPr>
          <w:ilvl w:val="1"/>
          <w:numId w:val="33"/>
        </w:numPr>
        <w:spacing w:after="240" w:line="240" w:lineRule="auto"/>
        <w:contextualSpacing w:val="0"/>
        <w:rPr>
          <w:rFonts w:ascii="Arial" w:eastAsia="Arial" w:hAnsi="Arial" w:cs="Arial"/>
          <w:color w:val="1E1E1F"/>
        </w:rPr>
      </w:pPr>
      <w:r w:rsidRPr="00C33B9A">
        <w:rPr>
          <w:rFonts w:ascii="Arial" w:eastAsia="Arial" w:hAnsi="Arial" w:cs="Arial"/>
          <w:color w:val="1E1E1F"/>
        </w:rPr>
        <w:t>T</w:t>
      </w:r>
      <w:r w:rsidR="00317004" w:rsidRPr="00C33B9A">
        <w:rPr>
          <w:rFonts w:ascii="Arial" w:eastAsia="Arial" w:hAnsi="Arial" w:cs="Arial"/>
          <w:color w:val="1E1E1F"/>
        </w:rPr>
        <w:t xml:space="preserve">he timeframe for a Pathway’s costs </w:t>
      </w:r>
      <w:r w:rsidRPr="00C33B9A">
        <w:rPr>
          <w:rFonts w:ascii="Arial" w:eastAsia="Arial" w:hAnsi="Arial" w:cs="Arial"/>
          <w:color w:val="1E1E1F"/>
        </w:rPr>
        <w:t xml:space="preserve">should </w:t>
      </w:r>
      <w:r w:rsidR="00317004" w:rsidRPr="00C33B9A">
        <w:rPr>
          <w:rFonts w:ascii="Arial" w:eastAsia="Arial" w:hAnsi="Arial" w:cs="Arial"/>
          <w:color w:val="1E1E1F"/>
        </w:rPr>
        <w:t xml:space="preserve">match the timeframe of its funding. Simply put, one-time funding should be prioritized for one-time costs (such as startup costs), and recurring funding should be used for recurring costs (such as operational costs). </w:t>
      </w:r>
    </w:p>
    <w:p w14:paraId="404F7CB7" w14:textId="301D3502" w:rsidR="009077F3" w:rsidRPr="00C33B9A" w:rsidRDefault="00317004" w:rsidP="00CA4FB5">
      <w:pPr>
        <w:pStyle w:val="ListParagraph"/>
        <w:numPr>
          <w:ilvl w:val="1"/>
          <w:numId w:val="33"/>
        </w:numPr>
        <w:spacing w:after="240" w:line="240" w:lineRule="auto"/>
        <w:contextualSpacing w:val="0"/>
        <w:rPr>
          <w:rFonts w:ascii="Arial" w:eastAsia="Arial" w:hAnsi="Arial" w:cs="Arial"/>
          <w:color w:val="1E1E1F"/>
        </w:rPr>
      </w:pPr>
      <w:r w:rsidRPr="00C33B9A">
        <w:rPr>
          <w:rFonts w:ascii="Arial" w:eastAsia="Arial" w:hAnsi="Arial" w:cs="Arial"/>
          <w:color w:val="1E1E1F"/>
        </w:rPr>
        <w:t xml:space="preserve">LEAs that receive GSPP funds should note the funds </w:t>
      </w:r>
      <w:r w:rsidR="009077F3" w:rsidRPr="00C33B9A">
        <w:rPr>
          <w:rFonts w:ascii="Arial" w:eastAsia="Arial" w:hAnsi="Arial" w:cs="Arial"/>
          <w:color w:val="1E1E1F"/>
        </w:rPr>
        <w:t>are meant to</w:t>
      </w:r>
      <w:r w:rsidRPr="00C33B9A">
        <w:rPr>
          <w:rFonts w:ascii="Arial" w:eastAsia="Arial" w:hAnsi="Arial" w:cs="Arial"/>
          <w:color w:val="1E1E1F"/>
        </w:rPr>
        <w:t xml:space="preserve"> support, not supplant any state, federal, public, or private sources of funding. This i</w:t>
      </w:r>
      <w:r w:rsidR="009077F3" w:rsidRPr="00C33B9A">
        <w:rPr>
          <w:rFonts w:ascii="Arial" w:eastAsia="Arial" w:hAnsi="Arial" w:cs="Arial"/>
          <w:color w:val="1E1E1F"/>
        </w:rPr>
        <w:t>s both</w:t>
      </w:r>
      <w:r w:rsidRPr="00C33B9A">
        <w:rPr>
          <w:rFonts w:ascii="Arial" w:eastAsia="Arial" w:hAnsi="Arial" w:cs="Arial"/>
          <w:color w:val="1E1E1F"/>
        </w:rPr>
        <w:t xml:space="preserve"> a legal requirement, </w:t>
      </w:r>
      <w:r w:rsidR="009077F3" w:rsidRPr="00C33B9A">
        <w:rPr>
          <w:rFonts w:ascii="Arial" w:eastAsia="Arial" w:hAnsi="Arial" w:cs="Arial"/>
          <w:color w:val="1E1E1F"/>
        </w:rPr>
        <w:t>and</w:t>
      </w:r>
      <w:r w:rsidRPr="00C33B9A">
        <w:rPr>
          <w:rFonts w:ascii="Arial" w:eastAsia="Arial" w:hAnsi="Arial" w:cs="Arial"/>
          <w:color w:val="1E1E1F"/>
        </w:rPr>
        <w:t xml:space="preserve"> an important practical consideration for sustainability, since GSP</w:t>
      </w:r>
      <w:r w:rsidR="000A54F3" w:rsidRPr="00C33B9A">
        <w:rPr>
          <w:rFonts w:ascii="Arial" w:eastAsia="Arial" w:hAnsi="Arial" w:cs="Arial"/>
          <w:color w:val="1E1E1F"/>
        </w:rPr>
        <w:t>P</w:t>
      </w:r>
      <w:r w:rsidRPr="00C33B9A">
        <w:rPr>
          <w:rFonts w:ascii="Arial" w:eastAsia="Arial" w:hAnsi="Arial" w:cs="Arial"/>
          <w:color w:val="1E1E1F"/>
        </w:rPr>
        <w:t xml:space="preserve"> funds are non-recurring.</w:t>
      </w:r>
    </w:p>
    <w:p w14:paraId="580D6BB2" w14:textId="6C3F8757" w:rsidR="009077F3" w:rsidRPr="009077F3" w:rsidRDefault="00D46F00" w:rsidP="00CA4FB5">
      <w:pPr>
        <w:pStyle w:val="ListParagraph"/>
        <w:numPr>
          <w:ilvl w:val="1"/>
          <w:numId w:val="33"/>
        </w:numPr>
        <w:spacing w:after="240" w:line="240" w:lineRule="auto"/>
        <w:contextualSpacing w:val="0"/>
        <w:rPr>
          <w:rFonts w:ascii="Arial" w:eastAsia="Arial" w:hAnsi="Arial" w:cs="Arial"/>
          <w:color w:val="1E1E1F"/>
        </w:rPr>
      </w:pPr>
      <w:r w:rsidRPr="000A54F3">
        <w:rPr>
          <w:rFonts w:ascii="Arial" w:eastAsia="Arial" w:hAnsi="Arial" w:cs="Arial"/>
        </w:rPr>
        <w:t>Sustainability of the pathways in the GSP</w:t>
      </w:r>
      <w:r w:rsidR="000A54F3">
        <w:rPr>
          <w:rFonts w:ascii="Arial" w:eastAsia="Arial" w:hAnsi="Arial" w:cs="Arial"/>
        </w:rPr>
        <w:t>P</w:t>
      </w:r>
      <w:r w:rsidRPr="000A54F3">
        <w:rPr>
          <w:rFonts w:ascii="Arial" w:eastAsia="Arial" w:hAnsi="Arial" w:cs="Arial"/>
        </w:rPr>
        <w:t xml:space="preserve"> will require the guidance for implementation from the California State Plan for Career Technical Education at the local and regional level to better support pathways and the cross-sector </w:t>
      </w:r>
      <w:r w:rsidR="00240CB9" w:rsidRPr="00240CB9">
        <w:rPr>
          <w:rFonts w:ascii="Arial" w:eastAsia="Arial" w:hAnsi="Arial" w:cs="Arial"/>
        </w:rPr>
        <w:t>collaboration.</w:t>
      </w:r>
    </w:p>
    <w:p w14:paraId="4BC79176" w14:textId="26F92484" w:rsidR="00D46F00" w:rsidRPr="009077F3" w:rsidRDefault="00D46F00" w:rsidP="00CA4FB5">
      <w:pPr>
        <w:pStyle w:val="ListParagraph"/>
        <w:numPr>
          <w:ilvl w:val="1"/>
          <w:numId w:val="33"/>
        </w:numPr>
        <w:spacing w:after="240" w:line="240" w:lineRule="auto"/>
        <w:contextualSpacing w:val="0"/>
        <w:rPr>
          <w:rFonts w:ascii="Arial" w:eastAsia="Arial" w:hAnsi="Arial" w:cs="Arial"/>
          <w:color w:val="1E1E1F"/>
        </w:rPr>
      </w:pPr>
      <w:r w:rsidRPr="009077F3">
        <w:rPr>
          <w:rFonts w:ascii="Arial" w:eastAsia="Arial" w:hAnsi="Arial" w:cs="Arial"/>
        </w:rPr>
        <w:lastRenderedPageBreak/>
        <w:t xml:space="preserve">Key </w:t>
      </w:r>
      <w:r w:rsidR="00676B11">
        <w:rPr>
          <w:rFonts w:ascii="Arial" w:eastAsia="Arial" w:hAnsi="Arial" w:cs="Arial"/>
        </w:rPr>
        <w:t>i</w:t>
      </w:r>
      <w:r w:rsidR="002D0241">
        <w:rPr>
          <w:rFonts w:ascii="Arial" w:eastAsia="Arial" w:hAnsi="Arial" w:cs="Arial"/>
        </w:rPr>
        <w:t xml:space="preserve">nterest </w:t>
      </w:r>
      <w:r w:rsidR="00676B11">
        <w:rPr>
          <w:rFonts w:ascii="Arial" w:eastAsia="Arial" w:hAnsi="Arial" w:cs="Arial"/>
        </w:rPr>
        <w:t>h</w:t>
      </w:r>
      <w:r w:rsidR="002D0241">
        <w:rPr>
          <w:rFonts w:ascii="Arial" w:eastAsia="Arial" w:hAnsi="Arial" w:cs="Arial"/>
        </w:rPr>
        <w:t>older</w:t>
      </w:r>
      <w:r w:rsidRPr="009077F3">
        <w:rPr>
          <w:rFonts w:ascii="Arial" w:eastAsia="Arial" w:hAnsi="Arial" w:cs="Arial"/>
        </w:rPr>
        <w:t>s will need to incorporate a collective approach to pathway work, commit to a shared pathway agenda for youth in their region, and invest in systemic action to sustain it.</w:t>
      </w:r>
    </w:p>
    <w:p w14:paraId="0DC1BC51" w14:textId="06DABAED" w:rsidR="00CB01CC" w:rsidRPr="00ED6339" w:rsidRDefault="002D0241" w:rsidP="00ED6339">
      <w:pPr>
        <w:pStyle w:val="Heading4"/>
        <w:spacing w:after="240"/>
        <w:rPr>
          <w:rFonts w:ascii="Arial" w:hAnsi="Arial" w:cs="Arial"/>
          <w:b/>
          <w:bCs/>
          <w:i w:val="0"/>
          <w:iCs w:val="0"/>
          <w:color w:val="auto"/>
          <w:sz w:val="24"/>
          <w:szCs w:val="24"/>
        </w:rPr>
      </w:pPr>
      <w:r w:rsidRPr="00ED6339">
        <w:rPr>
          <w:rFonts w:ascii="Arial" w:hAnsi="Arial" w:cs="Arial"/>
          <w:b/>
          <w:bCs/>
          <w:i w:val="0"/>
          <w:iCs w:val="0"/>
          <w:color w:val="auto"/>
          <w:sz w:val="24"/>
          <w:szCs w:val="24"/>
        </w:rPr>
        <w:t>Interest Holder</w:t>
      </w:r>
      <w:r w:rsidR="00CB01CC" w:rsidRPr="00ED6339">
        <w:rPr>
          <w:rFonts w:ascii="Arial" w:hAnsi="Arial" w:cs="Arial"/>
          <w:b/>
          <w:bCs/>
          <w:i w:val="0"/>
          <w:iCs w:val="0"/>
          <w:color w:val="auto"/>
          <w:sz w:val="24"/>
          <w:szCs w:val="24"/>
        </w:rPr>
        <w:t xml:space="preserve"> Roles</w:t>
      </w:r>
    </w:p>
    <w:p w14:paraId="68DDEB5F" w14:textId="06D8F3D4" w:rsidR="00DA44E0" w:rsidRPr="00CB01CC" w:rsidRDefault="00DA44E0" w:rsidP="00CA4FB5">
      <w:pPr>
        <w:numPr>
          <w:ilvl w:val="0"/>
          <w:numId w:val="23"/>
        </w:numPr>
        <w:spacing w:after="240" w:line="240" w:lineRule="auto"/>
        <w:rPr>
          <w:rFonts w:ascii="Arial" w:eastAsia="Arial" w:hAnsi="Arial" w:cs="Arial"/>
          <w:b/>
          <w:color w:val="000000"/>
        </w:rPr>
      </w:pPr>
      <w:r w:rsidRPr="00CB01CC">
        <w:rPr>
          <w:rFonts w:ascii="Arial" w:eastAsia="Arial" w:hAnsi="Arial" w:cs="Arial"/>
          <w:b/>
          <w:color w:val="000000"/>
        </w:rPr>
        <w:t>Secondary and postsecondary educators</w:t>
      </w:r>
      <w:r w:rsidRPr="00CB01CC">
        <w:rPr>
          <w:rFonts w:ascii="Arial" w:eastAsia="Arial" w:hAnsi="Arial" w:cs="Arial"/>
          <w:color w:val="000000"/>
        </w:rPr>
        <w:t xml:space="preserve">, </w:t>
      </w:r>
      <w:r w:rsidRPr="00CB01CC">
        <w:rPr>
          <w:rFonts w:ascii="Arial" w:eastAsia="Arial" w:hAnsi="Arial" w:cs="Arial"/>
          <w:b/>
          <w:color w:val="000000"/>
        </w:rPr>
        <w:t>employers, and intermediaries</w:t>
      </w:r>
      <w:r w:rsidRPr="00CB01CC">
        <w:rPr>
          <w:rFonts w:ascii="Arial" w:eastAsia="Arial" w:hAnsi="Arial" w:cs="Arial"/>
          <w:color w:val="000000"/>
        </w:rPr>
        <w:t xml:space="preserve"> collaboratively design </w:t>
      </w:r>
      <w:r w:rsidR="00DA6D6F">
        <w:rPr>
          <w:rFonts w:ascii="Arial" w:eastAsia="Arial" w:hAnsi="Arial" w:cs="Arial"/>
          <w:color w:val="000000"/>
        </w:rPr>
        <w:t>coalitions for networking and collaboration</w:t>
      </w:r>
      <w:r w:rsidRPr="00CB01CC">
        <w:rPr>
          <w:rFonts w:ascii="Arial" w:eastAsia="Arial" w:hAnsi="Arial" w:cs="Arial"/>
          <w:color w:val="000000"/>
        </w:rPr>
        <w:t>.</w:t>
      </w:r>
    </w:p>
    <w:p w14:paraId="249B8D2E" w14:textId="46A338AC" w:rsidR="00DA44E0" w:rsidRPr="00CB01CC" w:rsidRDefault="00DA44E0" w:rsidP="00CA4FB5">
      <w:pPr>
        <w:numPr>
          <w:ilvl w:val="0"/>
          <w:numId w:val="23"/>
        </w:numPr>
        <w:spacing w:after="240" w:line="240" w:lineRule="auto"/>
        <w:rPr>
          <w:rFonts w:ascii="Arial" w:eastAsia="Arial" w:hAnsi="Arial" w:cs="Arial"/>
          <w:b/>
          <w:color w:val="000000"/>
        </w:rPr>
      </w:pPr>
      <w:r w:rsidRPr="00CB01CC">
        <w:rPr>
          <w:rFonts w:ascii="Arial" w:eastAsia="Arial" w:hAnsi="Arial" w:cs="Arial"/>
          <w:b/>
          <w:color w:val="000000"/>
        </w:rPr>
        <w:t xml:space="preserve">Secondary and postsecondary educators </w:t>
      </w:r>
      <w:r w:rsidRPr="00CB01CC">
        <w:rPr>
          <w:rFonts w:ascii="Arial" w:eastAsia="Arial" w:hAnsi="Arial" w:cs="Arial"/>
          <w:color w:val="000000"/>
        </w:rPr>
        <w:t>prepare students to participate in work-based learning and connect it to classroom learning</w:t>
      </w:r>
      <w:r w:rsidR="00D46F00">
        <w:rPr>
          <w:rFonts w:ascii="Arial" w:eastAsia="Arial" w:hAnsi="Arial" w:cs="Arial"/>
          <w:color w:val="000000"/>
        </w:rPr>
        <w:t xml:space="preserve"> and the regional labor market</w:t>
      </w:r>
      <w:r w:rsidRPr="00CB01CC">
        <w:rPr>
          <w:rFonts w:ascii="Arial" w:eastAsia="Arial" w:hAnsi="Arial" w:cs="Arial"/>
          <w:color w:val="000000"/>
        </w:rPr>
        <w:t>.</w:t>
      </w:r>
    </w:p>
    <w:p w14:paraId="7E83E63D" w14:textId="158037F4" w:rsidR="00DA44E0" w:rsidRPr="00CB01CC" w:rsidRDefault="00DA44E0" w:rsidP="00CA4FB5">
      <w:pPr>
        <w:numPr>
          <w:ilvl w:val="0"/>
          <w:numId w:val="23"/>
        </w:numPr>
        <w:spacing w:after="240" w:line="240" w:lineRule="auto"/>
        <w:rPr>
          <w:rFonts w:ascii="Arial" w:eastAsia="Arial" w:hAnsi="Arial" w:cs="Arial"/>
          <w:b/>
          <w:color w:val="000000"/>
        </w:rPr>
      </w:pPr>
      <w:r w:rsidRPr="00CB01CC">
        <w:rPr>
          <w:rFonts w:ascii="Arial" w:eastAsia="Arial" w:hAnsi="Arial" w:cs="Arial"/>
          <w:b/>
          <w:color w:val="000000"/>
        </w:rPr>
        <w:t>Employers</w:t>
      </w:r>
      <w:r w:rsidRPr="00CB01CC">
        <w:rPr>
          <w:rFonts w:ascii="Arial" w:eastAsia="Arial" w:hAnsi="Arial" w:cs="Arial"/>
          <w:color w:val="000000"/>
        </w:rPr>
        <w:t xml:space="preserve"> provide opportunities for young people to enter workplaces and work with industry professionals</w:t>
      </w:r>
      <w:r w:rsidR="00776EF1">
        <w:rPr>
          <w:rFonts w:ascii="Arial" w:eastAsia="Arial" w:hAnsi="Arial" w:cs="Arial"/>
          <w:color w:val="000000"/>
        </w:rPr>
        <w:t xml:space="preserve"> to develop career readiness and network opportunities</w:t>
      </w:r>
      <w:r w:rsidRPr="00CB01CC">
        <w:rPr>
          <w:rFonts w:ascii="Arial" w:eastAsia="Arial" w:hAnsi="Arial" w:cs="Arial"/>
          <w:color w:val="000000"/>
        </w:rPr>
        <w:t>.</w:t>
      </w:r>
    </w:p>
    <w:p w14:paraId="7B24A073" w14:textId="75E0C2D6" w:rsidR="00A320BF" w:rsidRDefault="00000000" w:rsidP="00CA4FB5">
      <w:pPr>
        <w:numPr>
          <w:ilvl w:val="0"/>
          <w:numId w:val="23"/>
        </w:numPr>
        <w:spacing w:after="240" w:line="240" w:lineRule="auto"/>
      </w:pPr>
      <w:sdt>
        <w:sdtPr>
          <w:rPr>
            <w:rFonts w:ascii="Cambria" w:eastAsia="Cambria" w:hAnsi="Cambria" w:cs="Cambria"/>
            <w:sz w:val="24"/>
            <w:szCs w:val="24"/>
          </w:rPr>
          <w:tag w:val="goog_rdk_0"/>
          <w:id w:val="146946409"/>
        </w:sdtPr>
        <w:sdtContent/>
      </w:sdt>
      <w:r w:rsidR="00DA44E0" w:rsidRPr="00895302">
        <w:rPr>
          <w:rFonts w:ascii="Arial" w:eastAsia="Arial" w:hAnsi="Arial" w:cs="Arial"/>
          <w:b/>
          <w:color w:val="000000"/>
        </w:rPr>
        <w:t>Intermediaries, including workforce boards and community-based organizations</w:t>
      </w:r>
      <w:r w:rsidR="00DA44E0" w:rsidRPr="00895302">
        <w:rPr>
          <w:rFonts w:ascii="Arial" w:eastAsia="Arial" w:hAnsi="Arial" w:cs="Arial"/>
          <w:bCs/>
          <w:color w:val="000000"/>
        </w:rPr>
        <w:t>,</w:t>
      </w:r>
      <w:r w:rsidR="00DA44E0" w:rsidRPr="00895302">
        <w:rPr>
          <w:rFonts w:ascii="Arial" w:eastAsia="Arial" w:hAnsi="Arial" w:cs="Arial"/>
          <w:color w:val="000000"/>
        </w:rPr>
        <w:t xml:space="preserve"> manage logistics, including brokering and aggregating work-based learning opportunities across the region, </w:t>
      </w:r>
      <w:r w:rsidR="00776EF1" w:rsidRPr="00895302">
        <w:rPr>
          <w:rFonts w:ascii="Arial" w:eastAsia="Arial" w:hAnsi="Arial" w:cs="Arial"/>
          <w:color w:val="000000"/>
        </w:rPr>
        <w:t xml:space="preserve">and </w:t>
      </w:r>
      <w:r w:rsidR="00DA44E0" w:rsidRPr="00895302">
        <w:rPr>
          <w:rFonts w:ascii="Arial" w:eastAsia="Arial" w:hAnsi="Arial" w:cs="Arial"/>
          <w:color w:val="000000"/>
        </w:rPr>
        <w:t xml:space="preserve">developing </w:t>
      </w:r>
      <w:r w:rsidR="00776EF1" w:rsidRPr="00895302">
        <w:rPr>
          <w:rFonts w:ascii="Arial" w:eastAsia="Arial" w:hAnsi="Arial" w:cs="Arial"/>
          <w:color w:val="000000"/>
        </w:rPr>
        <w:t>coalitions to build out, networking and collaboration opportunities to support the sustainability of the pathways.</w:t>
      </w:r>
    </w:p>
    <w:p w14:paraId="472C47E6" w14:textId="65E93554" w:rsidR="00EA3F8E" w:rsidRDefault="00EA3F8E" w:rsidP="00CA4FB5">
      <w:pPr>
        <w:spacing w:after="240"/>
      </w:pPr>
      <w:r>
        <w:br w:type="page"/>
      </w:r>
    </w:p>
    <w:p w14:paraId="18325B6E" w14:textId="17EE5944" w:rsidR="00462F90" w:rsidRPr="0037060F" w:rsidRDefault="00462F90" w:rsidP="00ED6339">
      <w:pPr>
        <w:pStyle w:val="Heading2"/>
        <w:spacing w:after="240"/>
        <w:rPr>
          <w:sz w:val="28"/>
          <w:szCs w:val="28"/>
        </w:rPr>
      </w:pPr>
      <w:bookmarkStart w:id="22" w:name="_Toc137053617"/>
      <w:r w:rsidRPr="0037060F">
        <w:rPr>
          <w:sz w:val="28"/>
          <w:szCs w:val="28"/>
        </w:rPr>
        <w:lastRenderedPageBreak/>
        <w:t xml:space="preserve">Appendix 1: </w:t>
      </w:r>
      <w:r w:rsidR="007331A2" w:rsidRPr="0037060F">
        <w:rPr>
          <w:sz w:val="28"/>
          <w:szCs w:val="28"/>
        </w:rPr>
        <w:t xml:space="preserve">Useful </w:t>
      </w:r>
      <w:r w:rsidR="00592AEF" w:rsidRPr="0037060F">
        <w:rPr>
          <w:sz w:val="28"/>
          <w:szCs w:val="28"/>
        </w:rPr>
        <w:t>Resources</w:t>
      </w:r>
      <w:bookmarkEnd w:id="22"/>
    </w:p>
    <w:p w14:paraId="7DEEF7E4" w14:textId="77777777" w:rsidR="007161F8" w:rsidRPr="00BB70C9" w:rsidRDefault="007161F8" w:rsidP="00BB70C9">
      <w:pPr>
        <w:pStyle w:val="Heading3"/>
        <w:rPr>
          <w:rFonts w:ascii="Arial" w:hAnsi="Arial" w:cs="Arial"/>
          <w:b/>
          <w:bCs/>
          <w:color w:val="auto"/>
        </w:rPr>
      </w:pPr>
      <w:r w:rsidRPr="00BB70C9">
        <w:rPr>
          <w:rFonts w:ascii="Arial" w:hAnsi="Arial" w:cs="Arial"/>
          <w:b/>
          <w:bCs/>
          <w:color w:val="auto"/>
        </w:rPr>
        <w:t>Enabling legislation</w:t>
      </w:r>
    </w:p>
    <w:p w14:paraId="53A8D3E6" w14:textId="1AC65167" w:rsidR="007161F8" w:rsidRPr="00BB70C9" w:rsidRDefault="007161F8" w:rsidP="00EB6925">
      <w:pPr>
        <w:pStyle w:val="ArialParagraph"/>
        <w:numPr>
          <w:ilvl w:val="0"/>
          <w:numId w:val="48"/>
        </w:numPr>
        <w:spacing w:after="240"/>
        <w:rPr>
          <w:rStyle w:val="Hyperlink"/>
          <w:sz w:val="24"/>
        </w:rPr>
      </w:pPr>
      <w:r w:rsidRPr="00BB70C9">
        <w:rPr>
          <w:sz w:val="24"/>
        </w:rPr>
        <w:t xml:space="preserve">Golden State Pathways Program </w:t>
      </w:r>
      <w:r w:rsidR="00240CB9" w:rsidRPr="00BB70C9">
        <w:rPr>
          <w:sz w:val="24"/>
        </w:rPr>
        <w:t xml:space="preserve">(GSPP) </w:t>
      </w:r>
      <w:r w:rsidRPr="00BB70C9">
        <w:rPr>
          <w:sz w:val="24"/>
        </w:rPr>
        <w:t>Act (CA Education Code, Section 53020)</w:t>
      </w:r>
      <w:r w:rsidR="00A0271F" w:rsidRPr="00BB70C9">
        <w:rPr>
          <w:sz w:val="24"/>
        </w:rPr>
        <w:t xml:space="preserve"> (</w:t>
      </w:r>
      <w:hyperlink r:id="rId10" w:history="1">
        <w:r w:rsidR="00BB70C9" w:rsidRPr="00A7313A">
          <w:rPr>
            <w:rStyle w:val="Hyperlink"/>
            <w:sz w:val="24"/>
          </w:rPr>
          <w:t>https://leginfo.legislature.ca.gov/faces/codes_displayText.xhtml?lawCode=EDC&amp;division=4.&amp;title=2.&amp;part=28.&amp;chapter=16.1.&amp;article=</w:t>
        </w:r>
      </w:hyperlink>
      <w:r w:rsidR="00A0271F" w:rsidRPr="00BB70C9">
        <w:rPr>
          <w:sz w:val="24"/>
        </w:rPr>
        <w:t>)</w:t>
      </w:r>
    </w:p>
    <w:p w14:paraId="0ED5F1F4" w14:textId="77777777" w:rsidR="007161F8" w:rsidRPr="00BB70C9" w:rsidRDefault="007161F8" w:rsidP="00BB70C9">
      <w:pPr>
        <w:pStyle w:val="Heading3"/>
        <w:rPr>
          <w:rFonts w:ascii="Arial" w:hAnsi="Arial" w:cs="Arial"/>
          <w:b/>
          <w:bCs/>
          <w:color w:val="auto"/>
        </w:rPr>
      </w:pPr>
      <w:r w:rsidRPr="00BB70C9">
        <w:rPr>
          <w:rFonts w:ascii="Arial" w:hAnsi="Arial" w:cs="Arial"/>
          <w:b/>
          <w:bCs/>
          <w:color w:val="auto"/>
        </w:rPr>
        <w:t>Key Research</w:t>
      </w:r>
    </w:p>
    <w:p w14:paraId="40AFD77C" w14:textId="700DC5CF" w:rsidR="007161F8" w:rsidRPr="00BB70C9" w:rsidRDefault="007161F8" w:rsidP="000A54F3">
      <w:pPr>
        <w:pStyle w:val="ArialParagraph"/>
        <w:numPr>
          <w:ilvl w:val="0"/>
          <w:numId w:val="48"/>
        </w:numPr>
        <w:spacing w:after="0"/>
        <w:rPr>
          <w:rStyle w:val="Hyperlink"/>
          <w:sz w:val="24"/>
        </w:rPr>
      </w:pPr>
      <w:r w:rsidRPr="00BB70C9">
        <w:rPr>
          <w:sz w:val="24"/>
        </w:rPr>
        <w:t>SRI International. Taking Stock of the California Linked Learning District Initiative.</w:t>
      </w:r>
      <w:r w:rsidR="00A0271F" w:rsidRPr="00BB70C9">
        <w:rPr>
          <w:sz w:val="24"/>
        </w:rPr>
        <w:t xml:space="preserve"> (</w:t>
      </w:r>
      <w:hyperlink r:id="rId11" w:history="1">
        <w:r w:rsidR="00BB70C9" w:rsidRPr="00A7313A">
          <w:rPr>
            <w:rStyle w:val="Hyperlink"/>
            <w:sz w:val="24"/>
          </w:rPr>
          <w:t>https://www.hsredesign.org/wp-content/uploads/2018/07/sri_year_7_linked_learning_evaluation_report_0.pdf</w:t>
        </w:r>
      </w:hyperlink>
      <w:r w:rsidR="00A0271F" w:rsidRPr="00BB70C9">
        <w:rPr>
          <w:sz w:val="24"/>
        </w:rPr>
        <w:t>)</w:t>
      </w:r>
    </w:p>
    <w:p w14:paraId="3F1360E9" w14:textId="4A0D343A" w:rsidR="00A0271F" w:rsidRPr="00BB70C9" w:rsidRDefault="007161F8" w:rsidP="000A54F3">
      <w:pPr>
        <w:pStyle w:val="ArialParagraph"/>
        <w:numPr>
          <w:ilvl w:val="0"/>
          <w:numId w:val="48"/>
        </w:numPr>
        <w:spacing w:after="0"/>
        <w:rPr>
          <w:rStyle w:val="Hyperlink"/>
          <w:sz w:val="24"/>
        </w:rPr>
      </w:pPr>
      <w:r w:rsidRPr="00BB70C9">
        <w:rPr>
          <w:sz w:val="24"/>
        </w:rPr>
        <w:t>CTE Research Network. Resource</w:t>
      </w:r>
      <w:r w:rsidR="00A0271F" w:rsidRPr="00BB70C9">
        <w:rPr>
          <w:sz w:val="24"/>
        </w:rPr>
        <w:t>s.</w:t>
      </w:r>
    </w:p>
    <w:p w14:paraId="34EA9294" w14:textId="6DFB1243" w:rsidR="007161F8" w:rsidRPr="00BB70C9" w:rsidRDefault="00A0271F" w:rsidP="00A0271F">
      <w:pPr>
        <w:pStyle w:val="ArialParagraph"/>
        <w:spacing w:after="0"/>
        <w:ind w:left="720"/>
        <w:rPr>
          <w:rStyle w:val="Hyperlink"/>
          <w:color w:val="auto"/>
          <w:sz w:val="24"/>
          <w:u w:val="none"/>
        </w:rPr>
      </w:pPr>
      <w:r w:rsidRPr="00BB70C9">
        <w:rPr>
          <w:rStyle w:val="Hyperlink"/>
          <w:color w:val="auto"/>
          <w:sz w:val="24"/>
          <w:u w:val="none"/>
        </w:rPr>
        <w:t>(</w:t>
      </w:r>
      <w:hyperlink r:id="rId12" w:history="1">
        <w:r w:rsidR="00BB70C9" w:rsidRPr="00A7313A">
          <w:rPr>
            <w:rStyle w:val="Hyperlink"/>
            <w:sz w:val="24"/>
          </w:rPr>
          <w:t>https://cteresearchnetwork.org/resources</w:t>
        </w:r>
      </w:hyperlink>
      <w:r w:rsidRPr="00BB70C9">
        <w:rPr>
          <w:rStyle w:val="Hyperlink"/>
          <w:color w:val="auto"/>
          <w:sz w:val="24"/>
          <w:u w:val="none"/>
        </w:rPr>
        <w:t>)</w:t>
      </w:r>
    </w:p>
    <w:p w14:paraId="26060C23" w14:textId="7338B785" w:rsidR="007161F8" w:rsidRPr="00BB70C9" w:rsidRDefault="007161F8" w:rsidP="00EB6925">
      <w:pPr>
        <w:pStyle w:val="ArialParagraph"/>
        <w:numPr>
          <w:ilvl w:val="0"/>
          <w:numId w:val="48"/>
        </w:numPr>
        <w:spacing w:after="240"/>
        <w:rPr>
          <w:rStyle w:val="Hyperlink"/>
          <w:sz w:val="24"/>
        </w:rPr>
      </w:pPr>
      <w:r w:rsidRPr="00BB70C9">
        <w:rPr>
          <w:sz w:val="24"/>
        </w:rPr>
        <w:t>UC Davis. A Foot in the Door: Growth in Participation and Equity in Dual Enrollment in California.</w:t>
      </w:r>
      <w:r w:rsidR="00A0271F" w:rsidRPr="00BB70C9">
        <w:rPr>
          <w:sz w:val="24"/>
        </w:rPr>
        <w:t xml:space="preserve"> (</w:t>
      </w:r>
      <w:hyperlink r:id="rId13" w:history="1">
        <w:r w:rsidR="00A0271F" w:rsidRPr="00BB70C9">
          <w:rPr>
            <w:rStyle w:val="Hyperlink"/>
            <w:sz w:val="24"/>
          </w:rPr>
          <w:t>https://education.ucdavis.edu/leg-college-0</w:t>
        </w:r>
      </w:hyperlink>
      <w:r w:rsidR="00A0271F" w:rsidRPr="00BB70C9">
        <w:rPr>
          <w:sz w:val="24"/>
        </w:rPr>
        <w:t>)</w:t>
      </w:r>
    </w:p>
    <w:p w14:paraId="510C626C" w14:textId="77777777" w:rsidR="007161F8" w:rsidRPr="00BB70C9" w:rsidRDefault="007161F8" w:rsidP="00BB70C9">
      <w:pPr>
        <w:pStyle w:val="Heading3"/>
        <w:rPr>
          <w:rFonts w:ascii="Arial" w:hAnsi="Arial" w:cs="Arial"/>
          <w:b/>
          <w:bCs/>
          <w:color w:val="auto"/>
        </w:rPr>
      </w:pPr>
      <w:r w:rsidRPr="00BB70C9">
        <w:rPr>
          <w:rFonts w:ascii="Arial" w:hAnsi="Arial" w:cs="Arial"/>
          <w:b/>
          <w:bCs/>
          <w:color w:val="auto"/>
        </w:rPr>
        <w:t>Related initiatives</w:t>
      </w:r>
    </w:p>
    <w:p w14:paraId="043B16A8" w14:textId="53E1D695" w:rsidR="00A0271F" w:rsidRPr="00BB70C9" w:rsidRDefault="007161F8" w:rsidP="000A54F3">
      <w:pPr>
        <w:pStyle w:val="ArialParagraph"/>
        <w:numPr>
          <w:ilvl w:val="0"/>
          <w:numId w:val="48"/>
        </w:numPr>
        <w:spacing w:after="0"/>
        <w:rPr>
          <w:color w:val="0563C1" w:themeColor="hyperlink"/>
          <w:sz w:val="24"/>
          <w:u w:val="single"/>
        </w:rPr>
      </w:pPr>
      <w:r w:rsidRPr="00BB70C9">
        <w:rPr>
          <w:sz w:val="24"/>
        </w:rPr>
        <w:t xml:space="preserve">US Department of Education. Unlocking Career Success </w:t>
      </w:r>
      <w:r w:rsidR="00A0271F" w:rsidRPr="00BB70C9">
        <w:rPr>
          <w:sz w:val="24"/>
        </w:rPr>
        <w:t>I</w:t>
      </w:r>
      <w:r w:rsidRPr="00BB70C9">
        <w:rPr>
          <w:sz w:val="24"/>
        </w:rPr>
        <w:t>nitiative.</w:t>
      </w:r>
      <w:r w:rsidR="00A0271F" w:rsidRPr="00BB70C9">
        <w:rPr>
          <w:sz w:val="24"/>
        </w:rPr>
        <w:t xml:space="preserve"> </w:t>
      </w:r>
    </w:p>
    <w:p w14:paraId="63289C8E" w14:textId="3737AA34" w:rsidR="007161F8" w:rsidRPr="00BB70C9" w:rsidRDefault="00A0271F" w:rsidP="00A0271F">
      <w:pPr>
        <w:pStyle w:val="ArialParagraph"/>
        <w:spacing w:after="0"/>
        <w:ind w:left="720"/>
        <w:rPr>
          <w:rStyle w:val="Hyperlink"/>
          <w:sz w:val="24"/>
        </w:rPr>
      </w:pPr>
      <w:r w:rsidRPr="00BB70C9">
        <w:rPr>
          <w:sz w:val="24"/>
        </w:rPr>
        <w:t>(</w:t>
      </w:r>
      <w:hyperlink r:id="rId14" w:history="1">
        <w:r w:rsidRPr="00BB70C9">
          <w:rPr>
            <w:rStyle w:val="Hyperlink"/>
            <w:sz w:val="24"/>
          </w:rPr>
          <w:t>https://www.ed.gov/pathways-to-success</w:t>
        </w:r>
      </w:hyperlink>
      <w:r w:rsidRPr="00BB70C9">
        <w:rPr>
          <w:sz w:val="24"/>
        </w:rPr>
        <w:t>)</w:t>
      </w:r>
    </w:p>
    <w:p w14:paraId="172BE8FA" w14:textId="678BEACD" w:rsidR="00A0271F" w:rsidRPr="00BB70C9" w:rsidRDefault="007161F8" w:rsidP="00A0271F">
      <w:pPr>
        <w:pStyle w:val="ArialParagraph"/>
        <w:numPr>
          <w:ilvl w:val="0"/>
          <w:numId w:val="48"/>
        </w:numPr>
        <w:spacing w:after="0" w:line="240" w:lineRule="auto"/>
        <w:rPr>
          <w:rStyle w:val="Hyperlink"/>
          <w:sz w:val="24"/>
        </w:rPr>
      </w:pPr>
      <w:r w:rsidRPr="00BB70C9">
        <w:rPr>
          <w:sz w:val="24"/>
        </w:rPr>
        <w:t>Linked Learning Allianc</w:t>
      </w:r>
      <w:r w:rsidR="00A0271F" w:rsidRPr="00BB70C9">
        <w:rPr>
          <w:sz w:val="24"/>
        </w:rPr>
        <w:t>e.</w:t>
      </w:r>
    </w:p>
    <w:p w14:paraId="2298B0A4" w14:textId="0142AAE5" w:rsidR="007161F8" w:rsidRPr="00BB70C9" w:rsidRDefault="00A0271F" w:rsidP="00A0271F">
      <w:pPr>
        <w:pStyle w:val="ArialParagraph"/>
        <w:spacing w:after="0" w:line="240" w:lineRule="auto"/>
        <w:ind w:left="720"/>
        <w:rPr>
          <w:rStyle w:val="Hyperlink"/>
          <w:sz w:val="24"/>
        </w:rPr>
      </w:pPr>
      <w:r w:rsidRPr="00BB70C9">
        <w:rPr>
          <w:rStyle w:val="Hyperlink"/>
          <w:sz w:val="24"/>
        </w:rPr>
        <w:t>(</w:t>
      </w:r>
      <w:hyperlink r:id="rId15" w:history="1">
        <w:r w:rsidRPr="00BB70C9">
          <w:rPr>
            <w:rStyle w:val="Hyperlink"/>
            <w:sz w:val="24"/>
          </w:rPr>
          <w:t>http://www.linkedlearning.org/</w:t>
        </w:r>
      </w:hyperlink>
      <w:r w:rsidRPr="00BB70C9">
        <w:rPr>
          <w:rStyle w:val="Hyperlink"/>
          <w:sz w:val="24"/>
        </w:rPr>
        <w:t>)</w:t>
      </w:r>
    </w:p>
    <w:p w14:paraId="40B505D7" w14:textId="77777777" w:rsidR="00A0271F" w:rsidRPr="00BB70C9" w:rsidRDefault="00A0271F" w:rsidP="00A0271F">
      <w:pPr>
        <w:pStyle w:val="ArialParagraph"/>
        <w:spacing w:after="0" w:line="240" w:lineRule="auto"/>
        <w:ind w:left="720"/>
        <w:rPr>
          <w:rStyle w:val="Hyperlink"/>
          <w:sz w:val="24"/>
        </w:rPr>
      </w:pPr>
    </w:p>
    <w:p w14:paraId="4160A14E" w14:textId="69ACBB42" w:rsidR="007161F8" w:rsidRPr="00BB70C9" w:rsidRDefault="007161F8" w:rsidP="00BB70C9">
      <w:pPr>
        <w:pStyle w:val="Heading3"/>
        <w:rPr>
          <w:rFonts w:ascii="Arial" w:hAnsi="Arial" w:cs="Arial"/>
          <w:b/>
          <w:bCs/>
          <w:color w:val="auto"/>
        </w:rPr>
      </w:pPr>
      <w:r w:rsidRPr="00BB70C9">
        <w:rPr>
          <w:rFonts w:ascii="Arial" w:hAnsi="Arial" w:cs="Arial"/>
          <w:b/>
          <w:bCs/>
          <w:color w:val="auto"/>
        </w:rPr>
        <w:t>A-G Courses</w:t>
      </w:r>
    </w:p>
    <w:p w14:paraId="01C61320" w14:textId="5D9CDA7D" w:rsidR="00A0271F" w:rsidRPr="00BB70C9" w:rsidRDefault="007161F8" w:rsidP="000A54F3">
      <w:pPr>
        <w:pStyle w:val="ArialParagraph"/>
        <w:numPr>
          <w:ilvl w:val="0"/>
          <w:numId w:val="48"/>
        </w:numPr>
        <w:spacing w:after="0"/>
        <w:rPr>
          <w:rStyle w:val="Hyperlink"/>
          <w:sz w:val="24"/>
        </w:rPr>
      </w:pPr>
      <w:r w:rsidRPr="00BB70C9">
        <w:rPr>
          <w:sz w:val="24"/>
        </w:rPr>
        <w:t>University of California. A-G Course Requirement</w:t>
      </w:r>
      <w:r w:rsidR="00A0271F" w:rsidRPr="00BB70C9">
        <w:rPr>
          <w:sz w:val="24"/>
        </w:rPr>
        <w:t>s.</w:t>
      </w:r>
    </w:p>
    <w:p w14:paraId="33190155" w14:textId="465D1E29" w:rsidR="007161F8" w:rsidRPr="00BB70C9" w:rsidRDefault="00A0271F" w:rsidP="00A0271F">
      <w:pPr>
        <w:pStyle w:val="ArialParagraph"/>
        <w:spacing w:after="0"/>
        <w:ind w:left="720"/>
        <w:rPr>
          <w:rStyle w:val="Hyperlink"/>
          <w:color w:val="auto"/>
          <w:sz w:val="24"/>
          <w:u w:val="none"/>
        </w:rPr>
      </w:pPr>
      <w:r w:rsidRPr="00BB70C9">
        <w:rPr>
          <w:rStyle w:val="Hyperlink"/>
          <w:color w:val="auto"/>
          <w:sz w:val="24"/>
          <w:u w:val="none"/>
        </w:rPr>
        <w:t>(</w:t>
      </w:r>
      <w:hyperlink r:id="rId16" w:history="1">
        <w:r w:rsidR="00BB70C9" w:rsidRPr="00A7313A">
          <w:rPr>
            <w:rStyle w:val="Hyperlink"/>
            <w:sz w:val="24"/>
          </w:rPr>
          <w:t>https://hs-articulation.ucop.edu/guide/</w:t>
        </w:r>
      </w:hyperlink>
      <w:r w:rsidRPr="00BB70C9">
        <w:rPr>
          <w:rStyle w:val="Hyperlink"/>
          <w:color w:val="auto"/>
          <w:sz w:val="24"/>
          <w:u w:val="none"/>
        </w:rPr>
        <w:t>)</w:t>
      </w:r>
    </w:p>
    <w:p w14:paraId="557314E5" w14:textId="77777777" w:rsidR="00A0271F" w:rsidRPr="00BB70C9" w:rsidRDefault="007161F8" w:rsidP="00A0271F">
      <w:pPr>
        <w:pStyle w:val="ArialParagraph"/>
        <w:numPr>
          <w:ilvl w:val="0"/>
          <w:numId w:val="48"/>
        </w:numPr>
        <w:spacing w:after="0"/>
        <w:rPr>
          <w:color w:val="0563C1" w:themeColor="hyperlink"/>
          <w:sz w:val="24"/>
          <w:u w:val="single"/>
        </w:rPr>
      </w:pPr>
      <w:r w:rsidRPr="00BB70C9">
        <w:rPr>
          <w:sz w:val="24"/>
        </w:rPr>
        <w:t>UC Scout, a statewide portal for online A-G completion.</w:t>
      </w:r>
      <w:r w:rsidR="00A0271F" w:rsidRPr="00BB70C9">
        <w:rPr>
          <w:sz w:val="24"/>
        </w:rPr>
        <w:t xml:space="preserve"> </w:t>
      </w:r>
    </w:p>
    <w:p w14:paraId="6154E51B" w14:textId="17BB13A9" w:rsidR="007161F8" w:rsidRPr="00BB70C9" w:rsidRDefault="00A0271F" w:rsidP="00A0271F">
      <w:pPr>
        <w:pStyle w:val="ArialParagraph"/>
        <w:spacing w:after="0"/>
        <w:ind w:left="720"/>
        <w:rPr>
          <w:sz w:val="24"/>
        </w:rPr>
      </w:pPr>
      <w:r w:rsidRPr="00BB70C9">
        <w:rPr>
          <w:sz w:val="24"/>
        </w:rPr>
        <w:t>(</w:t>
      </w:r>
      <w:hyperlink r:id="rId17" w:history="1">
        <w:r w:rsidRPr="00BB70C9">
          <w:rPr>
            <w:rStyle w:val="Hyperlink"/>
            <w:sz w:val="24"/>
          </w:rPr>
          <w:t>https://www.ucscout.org/</w:t>
        </w:r>
      </w:hyperlink>
      <w:r w:rsidRPr="00BB70C9">
        <w:rPr>
          <w:sz w:val="24"/>
        </w:rPr>
        <w:t>)</w:t>
      </w:r>
    </w:p>
    <w:p w14:paraId="14EFD6DD" w14:textId="77777777" w:rsidR="00A0271F" w:rsidRPr="00BB70C9" w:rsidRDefault="00A0271F" w:rsidP="00A0271F">
      <w:pPr>
        <w:pStyle w:val="ArialParagraph"/>
        <w:spacing w:after="0"/>
        <w:ind w:left="720"/>
        <w:rPr>
          <w:rStyle w:val="Hyperlink"/>
          <w:sz w:val="24"/>
        </w:rPr>
      </w:pPr>
    </w:p>
    <w:p w14:paraId="10E624BD" w14:textId="77777777" w:rsidR="007161F8" w:rsidRPr="00BB70C9" w:rsidRDefault="007161F8" w:rsidP="00BB70C9">
      <w:pPr>
        <w:pStyle w:val="Heading3"/>
        <w:rPr>
          <w:rFonts w:ascii="Arial" w:hAnsi="Arial" w:cs="Arial"/>
          <w:b/>
          <w:bCs/>
          <w:color w:val="auto"/>
        </w:rPr>
      </w:pPr>
      <w:r w:rsidRPr="00BB70C9">
        <w:rPr>
          <w:rFonts w:ascii="Arial" w:hAnsi="Arial" w:cs="Arial"/>
          <w:b/>
          <w:bCs/>
          <w:color w:val="auto"/>
        </w:rPr>
        <w:t>Dual enrollment</w:t>
      </w:r>
    </w:p>
    <w:p w14:paraId="681C17A9" w14:textId="55640E20" w:rsidR="007161F8" w:rsidRPr="00BB70C9" w:rsidRDefault="007161F8" w:rsidP="000A54F3">
      <w:pPr>
        <w:pStyle w:val="ArialParagraph"/>
        <w:numPr>
          <w:ilvl w:val="0"/>
          <w:numId w:val="48"/>
        </w:numPr>
        <w:spacing w:after="0"/>
        <w:rPr>
          <w:color w:val="0563C1" w:themeColor="hyperlink"/>
          <w:sz w:val="24"/>
          <w:u w:val="single"/>
        </w:rPr>
      </w:pPr>
      <w:r w:rsidRPr="00BB70C9">
        <w:rPr>
          <w:sz w:val="24"/>
        </w:rPr>
        <w:t>Education Trust—West. Dual Enrollment Resources.</w:t>
      </w:r>
    </w:p>
    <w:p w14:paraId="7A7EC13B" w14:textId="630F2C48" w:rsidR="00A0271F" w:rsidRPr="00BB70C9" w:rsidRDefault="00A0271F" w:rsidP="00A0271F">
      <w:pPr>
        <w:pStyle w:val="ArialParagraph"/>
        <w:spacing w:after="0"/>
        <w:ind w:left="720"/>
        <w:rPr>
          <w:rStyle w:val="Hyperlink"/>
          <w:color w:val="auto"/>
          <w:sz w:val="24"/>
          <w:u w:val="none"/>
        </w:rPr>
      </w:pPr>
      <w:r w:rsidRPr="00BB70C9">
        <w:rPr>
          <w:rStyle w:val="Hyperlink"/>
          <w:color w:val="auto"/>
          <w:sz w:val="24"/>
          <w:u w:val="none"/>
        </w:rPr>
        <w:t>(</w:t>
      </w:r>
      <w:hyperlink r:id="rId18" w:history="1">
        <w:r w:rsidR="00BB70C9" w:rsidRPr="00A7313A">
          <w:rPr>
            <w:rStyle w:val="Hyperlink"/>
            <w:sz w:val="24"/>
          </w:rPr>
          <w:t>https://west.edtrust.org/resource/jumpstart-setting-goals-to-drive-equitable-dual-enrollment-participation-in-californias-community-colleges/</w:t>
        </w:r>
      </w:hyperlink>
      <w:r w:rsidRPr="00BB70C9">
        <w:rPr>
          <w:rStyle w:val="Hyperlink"/>
          <w:color w:val="auto"/>
          <w:sz w:val="24"/>
          <w:u w:val="none"/>
        </w:rPr>
        <w:t>)</w:t>
      </w:r>
    </w:p>
    <w:p w14:paraId="18C4A6A8" w14:textId="19570B21" w:rsidR="007161F8" w:rsidRPr="00BB70C9" w:rsidRDefault="007161F8" w:rsidP="000A54F3">
      <w:pPr>
        <w:pStyle w:val="ArialParagraph"/>
        <w:numPr>
          <w:ilvl w:val="0"/>
          <w:numId w:val="48"/>
        </w:numPr>
        <w:spacing w:after="0"/>
        <w:rPr>
          <w:color w:val="0563C1" w:themeColor="hyperlink"/>
          <w:sz w:val="24"/>
          <w:u w:val="single"/>
        </w:rPr>
      </w:pPr>
      <w:r w:rsidRPr="00BB70C9">
        <w:rPr>
          <w:sz w:val="24"/>
        </w:rPr>
        <w:t>Career Ladders Project. Dual Enrollment.</w:t>
      </w:r>
    </w:p>
    <w:p w14:paraId="3B52B65F" w14:textId="4CD85A72" w:rsidR="00A0271F" w:rsidRPr="00BB70C9" w:rsidRDefault="00A0271F" w:rsidP="00A0271F">
      <w:pPr>
        <w:pStyle w:val="ArialParagraph"/>
        <w:spacing w:after="0"/>
        <w:ind w:left="720"/>
        <w:rPr>
          <w:rStyle w:val="Hyperlink"/>
          <w:color w:val="auto"/>
          <w:sz w:val="24"/>
          <w:u w:val="none"/>
        </w:rPr>
      </w:pPr>
      <w:r w:rsidRPr="00BB70C9">
        <w:rPr>
          <w:rStyle w:val="Hyperlink"/>
          <w:color w:val="auto"/>
          <w:sz w:val="24"/>
          <w:u w:val="none"/>
        </w:rPr>
        <w:t>(</w:t>
      </w:r>
      <w:hyperlink r:id="rId19" w:history="1">
        <w:r w:rsidR="00BB70C9" w:rsidRPr="00A7313A">
          <w:rPr>
            <w:rStyle w:val="Hyperlink"/>
            <w:sz w:val="24"/>
          </w:rPr>
          <w:t>https://www.careerladdersproject.org/areas-of-focus/dualenrollment/</w:t>
        </w:r>
      </w:hyperlink>
      <w:r w:rsidRPr="00BB70C9">
        <w:rPr>
          <w:rStyle w:val="Hyperlink"/>
          <w:color w:val="auto"/>
          <w:sz w:val="24"/>
          <w:u w:val="none"/>
        </w:rPr>
        <w:t>)</w:t>
      </w:r>
    </w:p>
    <w:p w14:paraId="4B3A42F6" w14:textId="3B288ED6" w:rsidR="007161F8" w:rsidRPr="00BB70C9" w:rsidRDefault="007161F8" w:rsidP="00A0271F">
      <w:pPr>
        <w:pStyle w:val="ArialParagraph"/>
        <w:numPr>
          <w:ilvl w:val="0"/>
          <w:numId w:val="48"/>
        </w:numPr>
        <w:spacing w:after="0"/>
        <w:rPr>
          <w:color w:val="0563C1" w:themeColor="hyperlink"/>
          <w:sz w:val="24"/>
          <w:u w:val="single"/>
        </w:rPr>
      </w:pPr>
      <w:r w:rsidRPr="00BB70C9">
        <w:rPr>
          <w:sz w:val="24"/>
        </w:rPr>
        <w:t>College in High School Alliance. Digital Resource Center.</w:t>
      </w:r>
    </w:p>
    <w:p w14:paraId="1DFC809C" w14:textId="3D6351CB" w:rsidR="00A0271F" w:rsidRPr="00BB70C9" w:rsidRDefault="00A0271F" w:rsidP="00A0271F">
      <w:pPr>
        <w:pStyle w:val="ArialParagraph"/>
        <w:spacing w:after="0"/>
        <w:ind w:left="720"/>
        <w:rPr>
          <w:rStyle w:val="Hyperlink"/>
          <w:color w:val="auto"/>
          <w:sz w:val="24"/>
          <w:u w:val="none"/>
        </w:rPr>
      </w:pPr>
      <w:r w:rsidRPr="00BB70C9">
        <w:rPr>
          <w:rStyle w:val="Hyperlink"/>
          <w:color w:val="auto"/>
          <w:sz w:val="24"/>
          <w:u w:val="none"/>
        </w:rPr>
        <w:t>(</w:t>
      </w:r>
      <w:hyperlink r:id="rId20" w:history="1">
        <w:r w:rsidR="00BB70C9" w:rsidRPr="00A7313A">
          <w:rPr>
            <w:rStyle w:val="Hyperlink"/>
            <w:sz w:val="24"/>
          </w:rPr>
          <w:t>https://collegeinhighschool.org/digital-resource-center/</w:t>
        </w:r>
      </w:hyperlink>
      <w:r w:rsidRPr="00BB70C9">
        <w:rPr>
          <w:rStyle w:val="Hyperlink"/>
          <w:color w:val="auto"/>
          <w:sz w:val="24"/>
          <w:u w:val="none"/>
        </w:rPr>
        <w:t>)</w:t>
      </w:r>
    </w:p>
    <w:p w14:paraId="187C6E03" w14:textId="77777777" w:rsidR="00A0271F" w:rsidRPr="00BB70C9" w:rsidRDefault="00A0271F" w:rsidP="00A0271F">
      <w:pPr>
        <w:pStyle w:val="ArialParagraph"/>
        <w:spacing w:after="0"/>
        <w:ind w:left="720"/>
        <w:rPr>
          <w:rStyle w:val="Hyperlink"/>
          <w:sz w:val="24"/>
        </w:rPr>
      </w:pPr>
    </w:p>
    <w:p w14:paraId="1527BF98" w14:textId="77777777" w:rsidR="007161F8" w:rsidRPr="00BB70C9" w:rsidRDefault="007161F8" w:rsidP="00BB70C9">
      <w:pPr>
        <w:pStyle w:val="Heading3"/>
        <w:rPr>
          <w:rFonts w:ascii="Arial" w:hAnsi="Arial" w:cs="Arial"/>
          <w:b/>
          <w:bCs/>
          <w:color w:val="auto"/>
        </w:rPr>
      </w:pPr>
      <w:r w:rsidRPr="00BB70C9">
        <w:rPr>
          <w:rFonts w:ascii="Arial" w:hAnsi="Arial" w:cs="Arial"/>
          <w:b/>
          <w:bCs/>
          <w:color w:val="auto"/>
        </w:rPr>
        <w:t>CTE</w:t>
      </w:r>
    </w:p>
    <w:p w14:paraId="30EDF719" w14:textId="7E47CD23" w:rsidR="007161F8" w:rsidRPr="00BB70C9" w:rsidRDefault="007161F8" w:rsidP="00A0271F">
      <w:pPr>
        <w:pStyle w:val="ArialParagraph"/>
        <w:numPr>
          <w:ilvl w:val="0"/>
          <w:numId w:val="48"/>
        </w:numPr>
        <w:spacing w:after="0"/>
        <w:rPr>
          <w:color w:val="0563C1" w:themeColor="hyperlink"/>
          <w:sz w:val="24"/>
          <w:u w:val="single"/>
        </w:rPr>
      </w:pPr>
      <w:r w:rsidRPr="00BB70C9">
        <w:rPr>
          <w:sz w:val="24"/>
        </w:rPr>
        <w:t>CDE. CTE data collection.</w:t>
      </w:r>
    </w:p>
    <w:p w14:paraId="2395A0CE" w14:textId="6C584AC1" w:rsidR="00A0271F" w:rsidRPr="00BB70C9" w:rsidRDefault="00A0271F" w:rsidP="00A0271F">
      <w:pPr>
        <w:pStyle w:val="ArialParagraph"/>
        <w:spacing w:after="0"/>
        <w:ind w:left="720"/>
        <w:rPr>
          <w:rStyle w:val="Hyperlink"/>
          <w:color w:val="auto"/>
          <w:sz w:val="24"/>
          <w:u w:val="none"/>
        </w:rPr>
      </w:pPr>
      <w:r w:rsidRPr="00BB70C9">
        <w:rPr>
          <w:rStyle w:val="Hyperlink"/>
          <w:color w:val="auto"/>
          <w:sz w:val="24"/>
          <w:u w:val="none"/>
        </w:rPr>
        <w:t>(</w:t>
      </w:r>
      <w:hyperlink r:id="rId21" w:history="1">
        <w:r w:rsidR="00BB70C9" w:rsidRPr="00A7313A">
          <w:rPr>
            <w:rStyle w:val="Hyperlink"/>
            <w:sz w:val="24"/>
          </w:rPr>
          <w:t>https://www.cde.ca.gov/ci/ct/pk/ctedatacollection.asp</w:t>
        </w:r>
      </w:hyperlink>
      <w:r w:rsidRPr="00BB70C9">
        <w:rPr>
          <w:rStyle w:val="Hyperlink"/>
          <w:color w:val="auto"/>
          <w:sz w:val="24"/>
          <w:u w:val="none"/>
        </w:rPr>
        <w:t>)</w:t>
      </w:r>
    </w:p>
    <w:p w14:paraId="57ED543B" w14:textId="77777777" w:rsidR="00A0271F" w:rsidRPr="00BB70C9" w:rsidRDefault="00A0271F" w:rsidP="00A0271F">
      <w:pPr>
        <w:pStyle w:val="ArialParagraph"/>
        <w:spacing w:after="0"/>
        <w:ind w:left="720"/>
        <w:rPr>
          <w:rStyle w:val="Hyperlink"/>
          <w:sz w:val="24"/>
        </w:rPr>
      </w:pPr>
    </w:p>
    <w:p w14:paraId="342D3B7F" w14:textId="77777777" w:rsidR="007161F8" w:rsidRPr="00BB70C9" w:rsidRDefault="007161F8" w:rsidP="00BB70C9">
      <w:pPr>
        <w:pStyle w:val="Heading3"/>
        <w:rPr>
          <w:rFonts w:ascii="Arial" w:hAnsi="Arial" w:cs="Arial"/>
          <w:b/>
          <w:bCs/>
          <w:color w:val="auto"/>
        </w:rPr>
      </w:pPr>
      <w:r w:rsidRPr="00BB70C9">
        <w:rPr>
          <w:rFonts w:ascii="Arial" w:hAnsi="Arial" w:cs="Arial"/>
          <w:b/>
          <w:bCs/>
          <w:color w:val="auto"/>
        </w:rPr>
        <w:t>College/Career Indicators (CCI)</w:t>
      </w:r>
    </w:p>
    <w:p w14:paraId="46504091" w14:textId="1584CB4B" w:rsidR="007161F8" w:rsidRPr="00BB70C9" w:rsidRDefault="007161F8" w:rsidP="00A0271F">
      <w:pPr>
        <w:pStyle w:val="ArialParagraph"/>
        <w:numPr>
          <w:ilvl w:val="0"/>
          <w:numId w:val="48"/>
        </w:numPr>
        <w:spacing w:after="0"/>
        <w:rPr>
          <w:rStyle w:val="Hyperlink"/>
          <w:sz w:val="24"/>
        </w:rPr>
      </w:pPr>
      <w:r w:rsidRPr="00BB70C9">
        <w:rPr>
          <w:sz w:val="24"/>
        </w:rPr>
        <w:t>CDE. College/Career Indicators</w:t>
      </w:r>
      <w:r w:rsidR="00A0271F" w:rsidRPr="00BB70C9">
        <w:rPr>
          <w:sz w:val="24"/>
        </w:rPr>
        <w:t>.</w:t>
      </w:r>
    </w:p>
    <w:p w14:paraId="7409F754" w14:textId="4F152836" w:rsidR="00A0271F" w:rsidRPr="00BB70C9" w:rsidRDefault="00A0271F" w:rsidP="00BB70C9">
      <w:pPr>
        <w:pStyle w:val="ArialParagraph"/>
        <w:spacing w:after="0"/>
        <w:ind w:left="720"/>
        <w:rPr>
          <w:rStyle w:val="Hyperlink"/>
          <w:color w:val="auto"/>
          <w:sz w:val="24"/>
          <w:u w:val="none"/>
        </w:rPr>
      </w:pPr>
      <w:r w:rsidRPr="00BB70C9">
        <w:rPr>
          <w:sz w:val="24"/>
        </w:rPr>
        <w:t>(</w:t>
      </w:r>
      <w:hyperlink r:id="rId22" w:history="1">
        <w:r w:rsidRPr="00BB70C9">
          <w:rPr>
            <w:rStyle w:val="Hyperlink"/>
            <w:sz w:val="24"/>
          </w:rPr>
          <w:t>https://www.cde.ca.gov/ta/ac/cm/dashboardccr.asp</w:t>
        </w:r>
      </w:hyperlink>
      <w:r w:rsidRPr="00BB70C9">
        <w:rPr>
          <w:sz w:val="24"/>
        </w:rPr>
        <w:t>)</w:t>
      </w:r>
    </w:p>
    <w:p w14:paraId="0FC9D4D1" w14:textId="2682DAB0" w:rsidR="007161F8" w:rsidRPr="00BB70C9" w:rsidRDefault="007161F8" w:rsidP="00BB70C9">
      <w:pPr>
        <w:pStyle w:val="Heading3"/>
        <w:rPr>
          <w:rFonts w:ascii="Arial" w:hAnsi="Arial" w:cs="Arial"/>
          <w:b/>
          <w:bCs/>
          <w:color w:val="auto"/>
        </w:rPr>
      </w:pPr>
      <w:r w:rsidRPr="00BB70C9">
        <w:rPr>
          <w:rFonts w:ascii="Arial" w:hAnsi="Arial" w:cs="Arial"/>
          <w:b/>
          <w:bCs/>
          <w:color w:val="auto"/>
        </w:rPr>
        <w:lastRenderedPageBreak/>
        <w:t>Potential funding sources</w:t>
      </w:r>
    </w:p>
    <w:p w14:paraId="4CF61D1B" w14:textId="77F01F24" w:rsidR="007161F8" w:rsidRPr="00BB70C9" w:rsidRDefault="007161F8" w:rsidP="000A54F3">
      <w:pPr>
        <w:pStyle w:val="ArialParagraph"/>
        <w:numPr>
          <w:ilvl w:val="0"/>
          <w:numId w:val="48"/>
        </w:numPr>
        <w:spacing w:after="0"/>
        <w:rPr>
          <w:color w:val="0563C1" w:themeColor="hyperlink"/>
          <w:sz w:val="24"/>
          <w:u w:val="single"/>
        </w:rPr>
      </w:pPr>
      <w:r w:rsidRPr="00BB70C9">
        <w:rPr>
          <w:sz w:val="24"/>
        </w:rPr>
        <w:t>CDE. Career Technical Education Incentive Grant (CTEIG).</w:t>
      </w:r>
    </w:p>
    <w:p w14:paraId="51E79001" w14:textId="37F6D9FA" w:rsidR="00A0271F" w:rsidRPr="00BB70C9" w:rsidRDefault="00A0271F" w:rsidP="00A0271F">
      <w:pPr>
        <w:pStyle w:val="ArialParagraph"/>
        <w:spacing w:after="0"/>
        <w:ind w:left="720"/>
        <w:rPr>
          <w:rStyle w:val="Hyperlink"/>
          <w:color w:val="auto"/>
          <w:sz w:val="24"/>
          <w:u w:val="none"/>
        </w:rPr>
      </w:pPr>
      <w:r w:rsidRPr="00BB70C9">
        <w:rPr>
          <w:rStyle w:val="Hyperlink"/>
          <w:color w:val="auto"/>
          <w:sz w:val="24"/>
          <w:u w:val="none"/>
        </w:rPr>
        <w:t>(</w:t>
      </w:r>
      <w:hyperlink r:id="rId23" w:history="1">
        <w:r w:rsidR="00BB70C9" w:rsidRPr="00A7313A">
          <w:rPr>
            <w:rStyle w:val="Hyperlink"/>
            <w:sz w:val="24"/>
          </w:rPr>
          <w:t>https://www.cde.ca.gov/ci/ct/ig/</w:t>
        </w:r>
      </w:hyperlink>
      <w:r w:rsidRPr="00BB70C9">
        <w:rPr>
          <w:rStyle w:val="Hyperlink"/>
          <w:color w:val="auto"/>
          <w:sz w:val="24"/>
          <w:u w:val="none"/>
        </w:rPr>
        <w:t>)</w:t>
      </w:r>
    </w:p>
    <w:p w14:paraId="3922C2FD" w14:textId="153D3023" w:rsidR="007161F8" w:rsidRPr="00BB70C9" w:rsidRDefault="007161F8" w:rsidP="000A54F3">
      <w:pPr>
        <w:pStyle w:val="ArialParagraph"/>
        <w:numPr>
          <w:ilvl w:val="0"/>
          <w:numId w:val="48"/>
        </w:numPr>
        <w:spacing w:after="0"/>
        <w:rPr>
          <w:color w:val="0563C1" w:themeColor="hyperlink"/>
          <w:sz w:val="24"/>
          <w:u w:val="single"/>
        </w:rPr>
      </w:pPr>
      <w:r w:rsidRPr="00BB70C9">
        <w:rPr>
          <w:sz w:val="24"/>
        </w:rPr>
        <w:t>CCCCO. Strong Workforce Program.</w:t>
      </w:r>
    </w:p>
    <w:p w14:paraId="6C3DE944" w14:textId="3B71BB2F" w:rsidR="00A0271F" w:rsidRPr="00BB70C9" w:rsidRDefault="00A0271F" w:rsidP="00A0271F">
      <w:pPr>
        <w:pStyle w:val="ArialParagraph"/>
        <w:spacing w:after="0"/>
        <w:ind w:left="720"/>
        <w:rPr>
          <w:rStyle w:val="Hyperlink"/>
          <w:sz w:val="24"/>
        </w:rPr>
      </w:pPr>
      <w:r w:rsidRPr="00BB70C9">
        <w:rPr>
          <w:rStyle w:val="Hyperlink"/>
          <w:sz w:val="24"/>
        </w:rPr>
        <w:t>(https://www.cccco.edu/About-Us/Chancellors-Office/Divisions/Workforce-and-Economic-Development/Strong-Workforce-Program)</w:t>
      </w:r>
    </w:p>
    <w:p w14:paraId="059F47F1" w14:textId="5F080890" w:rsidR="007161F8" w:rsidRPr="00BB70C9" w:rsidRDefault="007161F8" w:rsidP="000A54F3">
      <w:pPr>
        <w:pStyle w:val="ArialParagraph"/>
        <w:numPr>
          <w:ilvl w:val="0"/>
          <w:numId w:val="48"/>
        </w:numPr>
        <w:spacing w:after="0"/>
        <w:rPr>
          <w:color w:val="0563C1" w:themeColor="hyperlink"/>
          <w:sz w:val="24"/>
          <w:u w:val="single"/>
        </w:rPr>
      </w:pPr>
      <w:r w:rsidRPr="00BB70C9">
        <w:rPr>
          <w:sz w:val="24"/>
        </w:rPr>
        <w:t>CDE. Community Schools Partnership Program (CCSPP).</w:t>
      </w:r>
    </w:p>
    <w:p w14:paraId="523D6895" w14:textId="132FA619" w:rsidR="00A0271F" w:rsidRPr="00BB70C9" w:rsidRDefault="00A0271F" w:rsidP="00A0271F">
      <w:pPr>
        <w:pStyle w:val="ArialParagraph"/>
        <w:spacing w:after="0"/>
        <w:ind w:left="720"/>
        <w:rPr>
          <w:rStyle w:val="Hyperlink"/>
          <w:sz w:val="24"/>
        </w:rPr>
      </w:pPr>
      <w:r w:rsidRPr="00BB70C9">
        <w:rPr>
          <w:rStyle w:val="Hyperlink"/>
          <w:sz w:val="24"/>
        </w:rPr>
        <w:t>(https://www.cde.ca.gov/ci/gs/hs/ccspp.asp)</w:t>
      </w:r>
    </w:p>
    <w:p w14:paraId="0D221920" w14:textId="7D22AD37" w:rsidR="00E85B1A" w:rsidRPr="00BB70C9" w:rsidRDefault="007161F8" w:rsidP="000A54F3">
      <w:pPr>
        <w:pStyle w:val="ArialParagraph"/>
        <w:numPr>
          <w:ilvl w:val="0"/>
          <w:numId w:val="48"/>
        </w:numPr>
        <w:spacing w:after="0"/>
        <w:rPr>
          <w:color w:val="0563C1" w:themeColor="hyperlink"/>
          <w:sz w:val="24"/>
          <w:u w:val="single"/>
        </w:rPr>
      </w:pPr>
      <w:r w:rsidRPr="00BB70C9">
        <w:rPr>
          <w:sz w:val="24"/>
        </w:rPr>
        <w:t>Community College program-based funding: Education Code Section 84750.4.</w:t>
      </w:r>
    </w:p>
    <w:p w14:paraId="3D5439D4" w14:textId="1F9D5E54" w:rsidR="00A0271F" w:rsidRPr="00BB70C9" w:rsidRDefault="00A0271F" w:rsidP="00A0271F">
      <w:pPr>
        <w:pStyle w:val="ArialParagraph"/>
        <w:spacing w:after="0"/>
        <w:ind w:left="720"/>
        <w:rPr>
          <w:rStyle w:val="Hyperlink"/>
          <w:sz w:val="24"/>
        </w:rPr>
      </w:pPr>
      <w:r w:rsidRPr="00BB70C9">
        <w:rPr>
          <w:rStyle w:val="Hyperlink"/>
          <w:sz w:val="24"/>
        </w:rPr>
        <w:t>(</w:t>
      </w:r>
      <w:hyperlink r:id="rId24" w:history="1">
        <w:r w:rsidRPr="00BB70C9">
          <w:rPr>
            <w:rStyle w:val="Hyperlink"/>
            <w:sz w:val="24"/>
          </w:rPr>
          <w:t>https://leginfo.legislature.ca.gov/faces/codes_displaySection.xhtml?sectionNum=84750.4.&amp;lawCode=EDC</w:t>
        </w:r>
      </w:hyperlink>
      <w:r w:rsidRPr="00BB70C9">
        <w:rPr>
          <w:rStyle w:val="Hyperlink"/>
          <w:sz w:val="24"/>
        </w:rPr>
        <w:t>)</w:t>
      </w:r>
    </w:p>
    <w:p w14:paraId="76C86A7C" w14:textId="563B55B7" w:rsidR="00A00DA6" w:rsidRPr="00BB70C9" w:rsidRDefault="000E4D67" w:rsidP="00A0271F">
      <w:pPr>
        <w:pStyle w:val="ArialParagraph"/>
        <w:numPr>
          <w:ilvl w:val="0"/>
          <w:numId w:val="48"/>
        </w:numPr>
        <w:spacing w:after="0"/>
        <w:rPr>
          <w:color w:val="0563C1" w:themeColor="hyperlink"/>
          <w:sz w:val="24"/>
          <w:u w:val="single"/>
        </w:rPr>
      </w:pPr>
      <w:r w:rsidRPr="00BB70C9">
        <w:rPr>
          <w:sz w:val="24"/>
        </w:rPr>
        <w:t xml:space="preserve">Foundation for CA Community Colleges. </w:t>
      </w:r>
      <w:r w:rsidR="009D6269" w:rsidRPr="00BB70C9">
        <w:rPr>
          <w:sz w:val="24"/>
        </w:rPr>
        <w:t>Regional K-16 Collaboratives.</w:t>
      </w:r>
    </w:p>
    <w:p w14:paraId="25368C3F" w14:textId="6D4AB5F1" w:rsidR="00A0271F" w:rsidRPr="00BB70C9" w:rsidRDefault="00A0271F" w:rsidP="00A0271F">
      <w:pPr>
        <w:pStyle w:val="ArialParagraph"/>
        <w:spacing w:after="0"/>
        <w:ind w:left="720"/>
        <w:rPr>
          <w:sz w:val="24"/>
        </w:rPr>
      </w:pPr>
      <w:r w:rsidRPr="00BB70C9">
        <w:rPr>
          <w:sz w:val="24"/>
        </w:rPr>
        <w:t>(</w:t>
      </w:r>
      <w:hyperlink r:id="rId25" w:history="1">
        <w:r w:rsidR="00BB70C9" w:rsidRPr="00A7313A">
          <w:rPr>
            <w:rStyle w:val="Hyperlink"/>
            <w:sz w:val="24"/>
          </w:rPr>
          <w:t>https://k16collaborative.org/</w:t>
        </w:r>
      </w:hyperlink>
      <w:r w:rsidRPr="00BB70C9">
        <w:rPr>
          <w:sz w:val="24"/>
        </w:rPr>
        <w:t>)</w:t>
      </w:r>
    </w:p>
    <w:p w14:paraId="1B7835A6" w14:textId="77777777" w:rsidR="006920B7" w:rsidRDefault="006920B7" w:rsidP="000A54F3">
      <w:pPr>
        <w:spacing w:after="0"/>
        <w:rPr>
          <w:rFonts w:ascii="Arial" w:eastAsia="Arial" w:hAnsi="Arial" w:cs="Arial"/>
          <w:b/>
          <w:sz w:val="28"/>
          <w:szCs w:val="28"/>
        </w:rPr>
      </w:pPr>
      <w:r>
        <w:br w:type="page"/>
      </w:r>
    </w:p>
    <w:p w14:paraId="5589D82A" w14:textId="5391CD27" w:rsidR="00A00DA6" w:rsidRPr="0037060F" w:rsidRDefault="00A00DA6" w:rsidP="00BB70C9">
      <w:pPr>
        <w:pStyle w:val="Heading2"/>
        <w:spacing w:after="240"/>
        <w:rPr>
          <w:sz w:val="28"/>
          <w:szCs w:val="28"/>
        </w:rPr>
      </w:pPr>
      <w:bookmarkStart w:id="23" w:name="_Appendix_2:_Work-Based"/>
      <w:bookmarkStart w:id="24" w:name="_Toc137053618"/>
      <w:bookmarkEnd w:id="23"/>
      <w:r w:rsidRPr="0037060F">
        <w:rPr>
          <w:sz w:val="28"/>
          <w:szCs w:val="28"/>
        </w:rPr>
        <w:lastRenderedPageBreak/>
        <w:t>Appendix 2: Work-Based Learning Continuum</w:t>
      </w:r>
      <w:bookmarkEnd w:id="24"/>
    </w:p>
    <w:p w14:paraId="1C31ECDF" w14:textId="4859F89A" w:rsidR="00870D4D" w:rsidRPr="00BB70C9" w:rsidRDefault="00870D4D" w:rsidP="00BB70C9">
      <w:pPr>
        <w:pStyle w:val="Heading3"/>
        <w:jc w:val="center"/>
        <w:rPr>
          <w:rFonts w:ascii="Arial" w:hAnsi="Arial" w:cs="Arial"/>
          <w:b/>
          <w:bCs/>
          <w:color w:val="auto"/>
          <w:sz w:val="28"/>
          <w:szCs w:val="28"/>
        </w:rPr>
      </w:pPr>
      <w:r w:rsidRPr="00BB70C9">
        <w:rPr>
          <w:rFonts w:ascii="Arial" w:hAnsi="Arial" w:cs="Arial"/>
          <w:b/>
          <w:bCs/>
          <w:color w:val="auto"/>
          <w:sz w:val="28"/>
          <w:szCs w:val="28"/>
        </w:rPr>
        <w:t>California Work-Based Learning (WBL) Continuum</w:t>
      </w:r>
    </w:p>
    <w:p w14:paraId="4C3007D6" w14:textId="7239552F" w:rsidR="00870D4D" w:rsidRPr="00EB6925" w:rsidRDefault="00870D4D" w:rsidP="00870D4D">
      <w:pPr>
        <w:spacing w:after="240" w:line="240" w:lineRule="auto"/>
        <w:ind w:right="634" w:firstLine="720"/>
        <w:jc w:val="center"/>
        <w:rPr>
          <w:rFonts w:ascii="Arial" w:eastAsiaTheme="minorEastAsia" w:hAnsi="Arial" w:cs="Arial"/>
          <w:sz w:val="24"/>
          <w:szCs w:val="24"/>
        </w:rPr>
      </w:pPr>
      <w:r w:rsidRPr="00EB6925">
        <w:rPr>
          <w:rFonts w:ascii="Arial" w:eastAsiaTheme="minorEastAsia" w:hAnsi="Arial" w:cs="Arial"/>
          <w:sz w:val="24"/>
          <w:szCs w:val="24"/>
        </w:rPr>
        <w:t>Guidance for work-based learning instructional strategies at each level of a Career Technical Education Pathway</w:t>
      </w:r>
    </w:p>
    <w:p w14:paraId="6BE73F05" w14:textId="77777777" w:rsidR="00870D4D" w:rsidRPr="00BB70C9" w:rsidRDefault="00870D4D" w:rsidP="00BB70C9">
      <w:pPr>
        <w:pStyle w:val="Heading4"/>
        <w:rPr>
          <w:rFonts w:ascii="Arial" w:hAnsi="Arial" w:cs="Arial"/>
          <w:b/>
          <w:bCs/>
          <w:i w:val="0"/>
          <w:iCs w:val="0"/>
          <w:color w:val="auto"/>
          <w:sz w:val="24"/>
          <w:szCs w:val="24"/>
        </w:rPr>
      </w:pPr>
      <w:r w:rsidRPr="00BB70C9">
        <w:rPr>
          <w:rFonts w:ascii="Arial" w:hAnsi="Arial" w:cs="Arial"/>
          <w:b/>
          <w:bCs/>
          <w:i w:val="0"/>
          <w:iCs w:val="0"/>
          <w:color w:val="auto"/>
          <w:sz w:val="24"/>
          <w:szCs w:val="24"/>
        </w:rPr>
        <w:t>Career Awareness and Exploration</w:t>
      </w:r>
    </w:p>
    <w:p w14:paraId="28EE439A" w14:textId="0D721047" w:rsidR="00870D4D" w:rsidRPr="00EB6925" w:rsidRDefault="00870D4D" w:rsidP="00870D4D">
      <w:pPr>
        <w:spacing w:after="120"/>
        <w:rPr>
          <w:rFonts w:ascii="Arial" w:eastAsiaTheme="minorEastAsia" w:hAnsi="Arial" w:cs="Arial"/>
          <w:i/>
          <w:iCs/>
          <w:sz w:val="24"/>
          <w:szCs w:val="24"/>
        </w:rPr>
      </w:pPr>
      <w:r w:rsidRPr="00EB6925">
        <w:rPr>
          <w:rFonts w:ascii="Arial" w:eastAsiaTheme="minorEastAsia" w:hAnsi="Arial" w:cs="Arial"/>
          <w:i/>
          <w:iCs/>
          <w:sz w:val="24"/>
          <w:szCs w:val="24"/>
        </w:rPr>
        <w:t>Learning about Work</w:t>
      </w:r>
    </w:p>
    <w:p w14:paraId="523AB859" w14:textId="77777777" w:rsidR="00870D4D" w:rsidRPr="00EB6925" w:rsidRDefault="00870D4D" w:rsidP="00870D4D">
      <w:pPr>
        <w:widowControl w:val="0"/>
        <w:numPr>
          <w:ilvl w:val="0"/>
          <w:numId w:val="57"/>
        </w:numPr>
        <w:spacing w:before="47" w:after="0"/>
        <w:rPr>
          <w:rFonts w:ascii="Arial" w:eastAsia="Calibri" w:hAnsi="Arial" w:cs="Arial"/>
          <w:sz w:val="24"/>
          <w:szCs w:val="24"/>
        </w:rPr>
      </w:pPr>
      <w:r w:rsidRPr="00EB6925">
        <w:rPr>
          <w:rFonts w:ascii="Arial" w:eastAsia="Calibri" w:hAnsi="Arial" w:cs="Arial"/>
          <w:sz w:val="24"/>
          <w:szCs w:val="24"/>
        </w:rPr>
        <w:t>Build awareness of career opportunities.</w:t>
      </w:r>
    </w:p>
    <w:p w14:paraId="31BF1450" w14:textId="6047AC38"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 xml:space="preserve">Develop essential workplace skills in alignment with the </w:t>
      </w:r>
      <w:r w:rsidRPr="00BB70C9">
        <w:rPr>
          <w:rFonts w:ascii="Arial" w:hAnsi="Arial" w:cs="Arial"/>
          <w:i/>
          <w:iCs/>
          <w:sz w:val="24"/>
          <w:szCs w:val="24"/>
        </w:rPr>
        <w:t>Standards for Career Ready Practice</w:t>
      </w:r>
      <w:r w:rsidR="00BB70C9">
        <w:rPr>
          <w:rFonts w:ascii="Arial" w:hAnsi="Arial" w:cs="Arial"/>
          <w:i/>
          <w:iCs/>
          <w:sz w:val="24"/>
          <w:szCs w:val="24"/>
        </w:rPr>
        <w:t xml:space="preserve"> </w:t>
      </w:r>
      <w:r w:rsidR="00BB70C9">
        <w:rPr>
          <w:rFonts w:ascii="Arial" w:hAnsi="Arial" w:cs="Arial"/>
          <w:sz w:val="24"/>
          <w:szCs w:val="24"/>
        </w:rPr>
        <w:t>(</w:t>
      </w:r>
      <w:hyperlink r:id="rId26" w:history="1">
        <w:r w:rsidR="00BB70C9" w:rsidRPr="00A7313A">
          <w:rPr>
            <w:rStyle w:val="Hyperlink"/>
            <w:rFonts w:ascii="Arial" w:hAnsi="Arial" w:cs="Arial"/>
            <w:sz w:val="24"/>
            <w:szCs w:val="24"/>
          </w:rPr>
          <w:t>https://www.cde.ca.gov/ci/ct/sf/documents/ctescrpflyer.pdf</w:t>
        </w:r>
      </w:hyperlink>
      <w:r w:rsidR="00BB70C9">
        <w:rPr>
          <w:rFonts w:ascii="Arial" w:hAnsi="Arial" w:cs="Arial"/>
          <w:sz w:val="24"/>
          <w:szCs w:val="24"/>
        </w:rPr>
        <w:t>).</w:t>
      </w:r>
    </w:p>
    <w:p w14:paraId="0A7AFCB6" w14:textId="77777777"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 xml:space="preserve">Explore career options based on interests, skills, and guided self-assessments. </w:t>
      </w:r>
    </w:p>
    <w:p w14:paraId="265F167B" w14:textId="6ED9A313" w:rsidR="00870D4D" w:rsidRPr="00EB6925" w:rsidRDefault="00870D4D" w:rsidP="00870D4D">
      <w:pPr>
        <w:pStyle w:val="ListParagraph"/>
        <w:numPr>
          <w:ilvl w:val="0"/>
          <w:numId w:val="57"/>
        </w:numPr>
        <w:spacing w:after="240" w:line="240" w:lineRule="auto"/>
        <w:ind w:right="634"/>
        <w:rPr>
          <w:rFonts w:ascii="Arial" w:eastAsiaTheme="minorEastAsia" w:hAnsi="Arial" w:cs="Arial"/>
          <w:sz w:val="24"/>
          <w:szCs w:val="24"/>
        </w:rPr>
      </w:pPr>
      <w:r w:rsidRPr="00EB6925">
        <w:rPr>
          <w:rFonts w:ascii="Arial" w:eastAsia="Calibri" w:hAnsi="Arial" w:cs="Arial"/>
          <w:sz w:val="24"/>
          <w:szCs w:val="24"/>
        </w:rPr>
        <w:t>Examine options for careers and related post-secondary training.</w:t>
      </w:r>
    </w:p>
    <w:p w14:paraId="683CF726" w14:textId="77777777" w:rsidR="00870D4D" w:rsidRPr="00BB70C9" w:rsidRDefault="00870D4D" w:rsidP="00BB70C9">
      <w:pPr>
        <w:pStyle w:val="Heading4"/>
        <w:rPr>
          <w:rFonts w:ascii="Arial" w:hAnsi="Arial" w:cs="Arial"/>
          <w:b/>
          <w:bCs/>
          <w:i w:val="0"/>
          <w:iCs w:val="0"/>
          <w:color w:val="auto"/>
          <w:sz w:val="24"/>
          <w:szCs w:val="24"/>
        </w:rPr>
      </w:pPr>
      <w:r w:rsidRPr="00BB70C9">
        <w:rPr>
          <w:rFonts w:ascii="Arial" w:hAnsi="Arial" w:cs="Arial"/>
          <w:b/>
          <w:bCs/>
          <w:i w:val="0"/>
          <w:iCs w:val="0"/>
          <w:color w:val="auto"/>
          <w:sz w:val="24"/>
          <w:szCs w:val="24"/>
        </w:rPr>
        <w:t>Career Preparation</w:t>
      </w:r>
    </w:p>
    <w:p w14:paraId="2B5800FB" w14:textId="2FA501A6" w:rsidR="00870D4D" w:rsidRPr="00EB6925" w:rsidRDefault="00870D4D" w:rsidP="00870D4D">
      <w:pPr>
        <w:spacing w:after="120"/>
        <w:rPr>
          <w:rFonts w:ascii="Arial" w:eastAsiaTheme="minorEastAsia" w:hAnsi="Arial" w:cs="Arial"/>
          <w:i/>
          <w:iCs/>
          <w:sz w:val="24"/>
          <w:szCs w:val="24"/>
        </w:rPr>
      </w:pPr>
      <w:r w:rsidRPr="00EB6925">
        <w:rPr>
          <w:rFonts w:ascii="Arial" w:eastAsiaTheme="minorEastAsia" w:hAnsi="Arial" w:cs="Arial"/>
          <w:i/>
          <w:iCs/>
          <w:sz w:val="24"/>
          <w:szCs w:val="24"/>
        </w:rPr>
        <w:t>Preparing for Work</w:t>
      </w:r>
    </w:p>
    <w:p w14:paraId="762880C2" w14:textId="77777777"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Prepare for careers through occupation-specific classroom learning.</w:t>
      </w:r>
    </w:p>
    <w:p w14:paraId="0AE09767" w14:textId="77777777"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Develop knowledge, skills, and competencies necessary for success in careers.</w:t>
      </w:r>
    </w:p>
    <w:p w14:paraId="651D06E2" w14:textId="77777777"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Build a resume inclusive of WBL experiences.</w:t>
      </w:r>
    </w:p>
    <w:p w14:paraId="2E51FA60" w14:textId="37C01819" w:rsidR="00870D4D" w:rsidRPr="00EB6925" w:rsidRDefault="00870D4D" w:rsidP="00870D4D">
      <w:pPr>
        <w:widowControl w:val="0"/>
        <w:numPr>
          <w:ilvl w:val="0"/>
          <w:numId w:val="57"/>
        </w:numPr>
        <w:spacing w:after="240"/>
        <w:rPr>
          <w:rFonts w:ascii="Arial" w:eastAsia="Calibri" w:hAnsi="Arial" w:cs="Arial"/>
          <w:sz w:val="24"/>
          <w:szCs w:val="24"/>
        </w:rPr>
      </w:pPr>
      <w:r w:rsidRPr="00EB6925">
        <w:rPr>
          <w:rFonts w:ascii="Arial" w:eastAsia="Calibri" w:hAnsi="Arial" w:cs="Arial"/>
          <w:sz w:val="24"/>
          <w:szCs w:val="24"/>
        </w:rPr>
        <w:t>Make informed decisions about careers and related post-secondary training.</w:t>
      </w:r>
    </w:p>
    <w:p w14:paraId="5D7E2533" w14:textId="77777777" w:rsidR="00870D4D" w:rsidRPr="00BB70C9" w:rsidRDefault="00870D4D" w:rsidP="00BB70C9">
      <w:pPr>
        <w:pStyle w:val="Heading4"/>
        <w:rPr>
          <w:rFonts w:ascii="Arial" w:hAnsi="Arial" w:cs="Arial"/>
          <w:b/>
          <w:bCs/>
          <w:i w:val="0"/>
          <w:iCs w:val="0"/>
          <w:color w:val="auto"/>
          <w:sz w:val="24"/>
          <w:szCs w:val="24"/>
        </w:rPr>
      </w:pPr>
      <w:r w:rsidRPr="00BB70C9">
        <w:rPr>
          <w:rFonts w:ascii="Arial" w:hAnsi="Arial" w:cs="Arial"/>
          <w:b/>
          <w:bCs/>
          <w:i w:val="0"/>
          <w:iCs w:val="0"/>
          <w:color w:val="auto"/>
          <w:sz w:val="24"/>
          <w:szCs w:val="24"/>
        </w:rPr>
        <w:t>Career Training</w:t>
      </w:r>
    </w:p>
    <w:p w14:paraId="2531860F" w14:textId="5C266AD1" w:rsidR="00870D4D" w:rsidRPr="00EB6925" w:rsidRDefault="00870D4D" w:rsidP="00870D4D">
      <w:pPr>
        <w:widowControl w:val="0"/>
        <w:spacing w:after="120"/>
        <w:rPr>
          <w:rFonts w:ascii="Arial" w:eastAsia="Calibri" w:hAnsi="Arial" w:cs="Arial"/>
          <w:sz w:val="24"/>
          <w:szCs w:val="24"/>
        </w:rPr>
      </w:pPr>
      <w:r w:rsidRPr="00EB6925">
        <w:rPr>
          <w:rFonts w:ascii="Arial" w:eastAsia="Calibri" w:hAnsi="Arial" w:cs="Arial"/>
          <w:sz w:val="24"/>
          <w:szCs w:val="24"/>
        </w:rPr>
        <w:t>Learning Through Work</w:t>
      </w:r>
    </w:p>
    <w:p w14:paraId="77F0A711" w14:textId="45A70874"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Train for careers through occupation-specific work experience.</w:t>
      </w:r>
    </w:p>
    <w:p w14:paraId="66462B2A" w14:textId="644298AB"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Apply knowledge, skills, and competencies to occupation-specific projects.</w:t>
      </w:r>
    </w:p>
    <w:p w14:paraId="2CF2CAFE" w14:textId="1462DC9A"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Build a professional portfolio inclusive of a resume and industry certifications.</w:t>
      </w:r>
    </w:p>
    <w:p w14:paraId="5F693AE4" w14:textId="17B9F5DD" w:rsidR="00870D4D" w:rsidRPr="00EB6925" w:rsidRDefault="00870D4D" w:rsidP="00870D4D">
      <w:pPr>
        <w:widowControl w:val="0"/>
        <w:numPr>
          <w:ilvl w:val="0"/>
          <w:numId w:val="57"/>
        </w:numPr>
        <w:spacing w:after="240"/>
        <w:rPr>
          <w:rFonts w:ascii="Arial" w:eastAsia="Calibri" w:hAnsi="Arial" w:cs="Arial"/>
          <w:sz w:val="24"/>
          <w:szCs w:val="24"/>
        </w:rPr>
      </w:pPr>
      <w:r w:rsidRPr="00EB6925">
        <w:rPr>
          <w:rFonts w:ascii="Arial" w:eastAsia="Calibri" w:hAnsi="Arial" w:cs="Arial"/>
          <w:sz w:val="24"/>
          <w:szCs w:val="24"/>
        </w:rPr>
        <w:t>Interact professionally with industry experts, mentors, and employers.</w:t>
      </w:r>
    </w:p>
    <w:p w14:paraId="3FB7FC86" w14:textId="77777777" w:rsidR="00870D4D" w:rsidRPr="00BB70C9" w:rsidRDefault="00870D4D" w:rsidP="00BB70C9">
      <w:pPr>
        <w:pStyle w:val="Heading4"/>
        <w:rPr>
          <w:rFonts w:ascii="Arial" w:hAnsi="Arial" w:cs="Arial"/>
          <w:b/>
          <w:bCs/>
          <w:i w:val="0"/>
          <w:iCs w:val="0"/>
          <w:color w:val="auto"/>
          <w:sz w:val="24"/>
          <w:szCs w:val="24"/>
        </w:rPr>
      </w:pPr>
      <w:r w:rsidRPr="00BB70C9">
        <w:rPr>
          <w:rFonts w:ascii="Arial" w:hAnsi="Arial" w:cs="Arial"/>
          <w:b/>
          <w:bCs/>
          <w:i w:val="0"/>
          <w:iCs w:val="0"/>
          <w:color w:val="auto"/>
          <w:sz w:val="24"/>
          <w:szCs w:val="24"/>
        </w:rPr>
        <w:t>Sample Introductory WBL Activities</w:t>
      </w:r>
    </w:p>
    <w:p w14:paraId="105F6F5C" w14:textId="272D1DFE"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Career research</w:t>
      </w:r>
    </w:p>
    <w:p w14:paraId="383FC542" w14:textId="73AB8059"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Career interview</w:t>
      </w:r>
    </w:p>
    <w:p w14:paraId="017F4E98" w14:textId="77777777"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Interest inventory</w:t>
      </w:r>
    </w:p>
    <w:p w14:paraId="0BF6D9FD" w14:textId="1EDBDC9F"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Student leadership (Career Technical Student Organization)</w:t>
      </w:r>
    </w:p>
    <w:p w14:paraId="18157E4E" w14:textId="1567C634"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Guest speaker</w:t>
      </w:r>
    </w:p>
    <w:p w14:paraId="492B73B6" w14:textId="75D2982C" w:rsidR="00870D4D" w:rsidRPr="00EB6925" w:rsidRDefault="00870D4D" w:rsidP="00870D4D">
      <w:pPr>
        <w:widowControl w:val="0"/>
        <w:numPr>
          <w:ilvl w:val="0"/>
          <w:numId w:val="57"/>
        </w:numPr>
        <w:spacing w:after="240"/>
        <w:rPr>
          <w:rFonts w:ascii="Arial" w:eastAsia="Calibri" w:hAnsi="Arial" w:cs="Arial"/>
          <w:sz w:val="24"/>
          <w:szCs w:val="24"/>
        </w:rPr>
      </w:pPr>
      <w:r w:rsidRPr="00EB6925">
        <w:rPr>
          <w:rFonts w:ascii="Arial" w:eastAsia="Calibri" w:hAnsi="Arial" w:cs="Arial"/>
          <w:sz w:val="24"/>
          <w:szCs w:val="24"/>
        </w:rPr>
        <w:t>Career Fair</w:t>
      </w:r>
    </w:p>
    <w:p w14:paraId="7C9142A9" w14:textId="77777777" w:rsidR="00870D4D" w:rsidRPr="00BB70C9" w:rsidRDefault="00870D4D" w:rsidP="00BB70C9">
      <w:pPr>
        <w:pStyle w:val="Heading4"/>
        <w:rPr>
          <w:rFonts w:ascii="Arial" w:hAnsi="Arial" w:cs="Arial"/>
          <w:b/>
          <w:bCs/>
          <w:i w:val="0"/>
          <w:iCs w:val="0"/>
          <w:color w:val="auto"/>
          <w:sz w:val="24"/>
          <w:szCs w:val="24"/>
        </w:rPr>
      </w:pPr>
      <w:r w:rsidRPr="00BB70C9">
        <w:rPr>
          <w:rFonts w:ascii="Arial" w:hAnsi="Arial" w:cs="Arial"/>
          <w:b/>
          <w:bCs/>
          <w:i w:val="0"/>
          <w:iCs w:val="0"/>
          <w:color w:val="auto"/>
          <w:sz w:val="24"/>
          <w:szCs w:val="24"/>
        </w:rPr>
        <w:t>Sample Concentrator WBL Activities</w:t>
      </w:r>
    </w:p>
    <w:p w14:paraId="6BB73B03" w14:textId="65CCAE8D"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Theme="minorEastAsia" w:hAnsi="Arial" w:cs="Arial"/>
          <w:sz w:val="24"/>
          <w:szCs w:val="24"/>
        </w:rPr>
        <w:t>I</w:t>
      </w:r>
      <w:r w:rsidRPr="00EB6925">
        <w:rPr>
          <w:rFonts w:ascii="Arial" w:eastAsia="Calibri" w:hAnsi="Arial" w:cs="Arial"/>
          <w:sz w:val="24"/>
          <w:szCs w:val="24"/>
        </w:rPr>
        <w:t>nteractive career panel</w:t>
      </w:r>
    </w:p>
    <w:p w14:paraId="6F5FD866" w14:textId="4155F622"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Mock interview</w:t>
      </w:r>
    </w:p>
    <w:p w14:paraId="4AFDBA10" w14:textId="58CB2C80"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Job shadow</w:t>
      </w:r>
    </w:p>
    <w:p w14:paraId="02D7DF25" w14:textId="6C795ECC"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Industry-led master class or workshop</w:t>
      </w:r>
    </w:p>
    <w:p w14:paraId="2E982E10" w14:textId="45AA0B49"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Industry-specific project-based learning</w:t>
      </w:r>
    </w:p>
    <w:p w14:paraId="4CD04AE3" w14:textId="027F8696" w:rsidR="00870D4D" w:rsidRPr="00EB6925" w:rsidRDefault="00870D4D" w:rsidP="00870D4D">
      <w:pPr>
        <w:widowControl w:val="0"/>
        <w:numPr>
          <w:ilvl w:val="0"/>
          <w:numId w:val="57"/>
        </w:numPr>
        <w:spacing w:after="0"/>
        <w:rPr>
          <w:rFonts w:ascii="Arial" w:eastAsia="Calibri" w:hAnsi="Arial" w:cs="Arial"/>
          <w:sz w:val="24"/>
          <w:szCs w:val="24"/>
        </w:rPr>
      </w:pPr>
      <w:r w:rsidRPr="00EB6925">
        <w:rPr>
          <w:rFonts w:ascii="Arial" w:eastAsia="Calibri" w:hAnsi="Arial" w:cs="Arial"/>
          <w:sz w:val="24"/>
          <w:szCs w:val="24"/>
        </w:rPr>
        <w:t>Student-led enterprise*</w:t>
      </w:r>
    </w:p>
    <w:p w14:paraId="0BDEC328" w14:textId="13EED78F" w:rsidR="00870D4D" w:rsidRPr="00EB6925" w:rsidRDefault="00870D4D" w:rsidP="00EB6925">
      <w:pPr>
        <w:widowControl w:val="0"/>
        <w:numPr>
          <w:ilvl w:val="0"/>
          <w:numId w:val="57"/>
        </w:numPr>
        <w:spacing w:after="240"/>
        <w:rPr>
          <w:rFonts w:ascii="Arial" w:eastAsia="Calibri" w:hAnsi="Arial" w:cs="Arial"/>
          <w:sz w:val="24"/>
          <w:szCs w:val="24"/>
        </w:rPr>
      </w:pPr>
      <w:r w:rsidRPr="00EB6925">
        <w:rPr>
          <w:rFonts w:ascii="Arial" w:eastAsia="Calibri" w:hAnsi="Arial" w:cs="Arial"/>
          <w:sz w:val="24"/>
          <w:szCs w:val="24"/>
        </w:rPr>
        <w:lastRenderedPageBreak/>
        <w:t>Simulated WBL*</w:t>
      </w:r>
    </w:p>
    <w:p w14:paraId="727C475C" w14:textId="731C1008" w:rsidR="00870D4D" w:rsidRPr="00BB70C9" w:rsidRDefault="00870D4D" w:rsidP="00BB70C9">
      <w:pPr>
        <w:pStyle w:val="Heading4"/>
        <w:rPr>
          <w:rFonts w:ascii="Arial" w:hAnsi="Arial" w:cs="Arial"/>
          <w:b/>
          <w:bCs/>
          <w:i w:val="0"/>
          <w:iCs w:val="0"/>
          <w:color w:val="auto"/>
          <w:sz w:val="24"/>
          <w:szCs w:val="24"/>
        </w:rPr>
      </w:pPr>
      <w:r w:rsidRPr="00BB70C9">
        <w:rPr>
          <w:rFonts w:ascii="Arial" w:hAnsi="Arial" w:cs="Arial"/>
          <w:b/>
          <w:bCs/>
          <w:i w:val="0"/>
          <w:iCs w:val="0"/>
          <w:color w:val="auto"/>
          <w:sz w:val="24"/>
          <w:szCs w:val="24"/>
        </w:rPr>
        <w:t>Sample Capstone WBL Activities</w:t>
      </w:r>
    </w:p>
    <w:p w14:paraId="24CA8FC1" w14:textId="7664839C" w:rsidR="00870D4D" w:rsidRPr="00EB6925" w:rsidRDefault="00870D4D" w:rsidP="00EB6925">
      <w:pPr>
        <w:widowControl w:val="0"/>
        <w:numPr>
          <w:ilvl w:val="0"/>
          <w:numId w:val="57"/>
        </w:numPr>
        <w:spacing w:after="0"/>
        <w:rPr>
          <w:rFonts w:ascii="Arial" w:eastAsiaTheme="minorEastAsia" w:hAnsi="Arial" w:cs="Arial"/>
          <w:sz w:val="24"/>
          <w:szCs w:val="24"/>
        </w:rPr>
      </w:pPr>
      <w:r w:rsidRPr="00EB6925">
        <w:rPr>
          <w:rFonts w:ascii="Arial" w:eastAsiaTheme="minorEastAsia" w:hAnsi="Arial" w:cs="Arial"/>
          <w:sz w:val="24"/>
          <w:szCs w:val="24"/>
        </w:rPr>
        <w:t>Career Planning</w:t>
      </w:r>
    </w:p>
    <w:p w14:paraId="09F9B85B" w14:textId="43ABE51B" w:rsidR="00870D4D" w:rsidRPr="00EB6925" w:rsidRDefault="00870D4D" w:rsidP="00EB6925">
      <w:pPr>
        <w:widowControl w:val="0"/>
        <w:numPr>
          <w:ilvl w:val="0"/>
          <w:numId w:val="57"/>
        </w:numPr>
        <w:spacing w:after="0"/>
        <w:rPr>
          <w:rFonts w:ascii="Arial" w:eastAsiaTheme="minorEastAsia" w:hAnsi="Arial" w:cs="Arial"/>
          <w:sz w:val="24"/>
          <w:szCs w:val="24"/>
        </w:rPr>
      </w:pPr>
      <w:r w:rsidRPr="00EB6925">
        <w:rPr>
          <w:rFonts w:ascii="Arial" w:eastAsiaTheme="minorEastAsia" w:hAnsi="Arial" w:cs="Arial"/>
          <w:sz w:val="24"/>
          <w:szCs w:val="24"/>
        </w:rPr>
        <w:t xml:space="preserve">Professional networking </w:t>
      </w:r>
    </w:p>
    <w:p w14:paraId="4C223B59" w14:textId="572391EA" w:rsidR="00870D4D" w:rsidRPr="00EB6925" w:rsidRDefault="00870D4D" w:rsidP="00EB6925">
      <w:pPr>
        <w:widowControl w:val="0"/>
        <w:numPr>
          <w:ilvl w:val="0"/>
          <w:numId w:val="57"/>
        </w:numPr>
        <w:spacing w:after="0"/>
        <w:rPr>
          <w:rFonts w:ascii="Arial" w:eastAsiaTheme="minorEastAsia" w:hAnsi="Arial" w:cs="Arial"/>
          <w:sz w:val="24"/>
          <w:szCs w:val="24"/>
        </w:rPr>
      </w:pPr>
      <w:r w:rsidRPr="00EB6925">
        <w:rPr>
          <w:rFonts w:ascii="Arial" w:eastAsiaTheme="minorEastAsia" w:hAnsi="Arial" w:cs="Arial"/>
          <w:sz w:val="24"/>
          <w:szCs w:val="24"/>
        </w:rPr>
        <w:t>Mentorship and Internship*</w:t>
      </w:r>
    </w:p>
    <w:p w14:paraId="584B9953" w14:textId="77BDA9CC" w:rsidR="00870D4D" w:rsidRPr="00EB6925" w:rsidRDefault="00870D4D" w:rsidP="00EB6925">
      <w:pPr>
        <w:widowControl w:val="0"/>
        <w:numPr>
          <w:ilvl w:val="0"/>
          <w:numId w:val="57"/>
        </w:numPr>
        <w:spacing w:after="0"/>
        <w:rPr>
          <w:rFonts w:ascii="Arial" w:eastAsiaTheme="minorEastAsia" w:hAnsi="Arial" w:cs="Arial"/>
          <w:sz w:val="24"/>
          <w:szCs w:val="24"/>
        </w:rPr>
      </w:pPr>
      <w:r w:rsidRPr="00EB6925">
        <w:rPr>
          <w:rFonts w:ascii="Arial" w:eastAsiaTheme="minorEastAsia" w:hAnsi="Arial" w:cs="Arial"/>
          <w:sz w:val="24"/>
          <w:szCs w:val="24"/>
        </w:rPr>
        <w:t>Registered pre-apprenticeship*</w:t>
      </w:r>
    </w:p>
    <w:p w14:paraId="6745F6BE" w14:textId="1255E917" w:rsidR="00870D4D" w:rsidRPr="00EB6925" w:rsidRDefault="00870D4D" w:rsidP="00EB6925">
      <w:pPr>
        <w:widowControl w:val="0"/>
        <w:numPr>
          <w:ilvl w:val="0"/>
          <w:numId w:val="57"/>
        </w:numPr>
        <w:spacing w:after="0"/>
        <w:rPr>
          <w:rFonts w:ascii="Arial" w:eastAsiaTheme="minorEastAsia" w:hAnsi="Arial" w:cs="Arial"/>
          <w:sz w:val="24"/>
          <w:szCs w:val="24"/>
        </w:rPr>
      </w:pPr>
      <w:r w:rsidRPr="00EB6925">
        <w:rPr>
          <w:rFonts w:ascii="Arial" w:eastAsiaTheme="minorEastAsia" w:hAnsi="Arial" w:cs="Arial"/>
          <w:sz w:val="24"/>
          <w:szCs w:val="24"/>
        </w:rPr>
        <w:t>Registered youth apprenticeship</w:t>
      </w:r>
    </w:p>
    <w:p w14:paraId="4789D7E0" w14:textId="0199212E" w:rsidR="00A00DA6" w:rsidRPr="00EB6925" w:rsidRDefault="00870D4D" w:rsidP="00EB6925">
      <w:pPr>
        <w:widowControl w:val="0"/>
        <w:numPr>
          <w:ilvl w:val="0"/>
          <w:numId w:val="57"/>
        </w:numPr>
        <w:spacing w:after="0"/>
        <w:rPr>
          <w:rFonts w:ascii="Arial" w:eastAsiaTheme="minorEastAsia" w:hAnsi="Arial" w:cs="Arial"/>
          <w:sz w:val="24"/>
          <w:szCs w:val="24"/>
        </w:rPr>
      </w:pPr>
      <w:r w:rsidRPr="00EB6925">
        <w:rPr>
          <w:rFonts w:ascii="Arial" w:eastAsiaTheme="minorEastAsia" w:hAnsi="Arial" w:cs="Arial"/>
          <w:sz w:val="24"/>
          <w:szCs w:val="24"/>
        </w:rPr>
        <w:t>On-the-job training</w:t>
      </w:r>
    </w:p>
    <w:sectPr w:rsidR="00A00DA6" w:rsidRPr="00EB6925" w:rsidSect="005017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AA96" w14:textId="77777777" w:rsidR="004A3CC9" w:rsidRDefault="004A3CC9" w:rsidP="008A2EAA">
      <w:pPr>
        <w:spacing w:after="0" w:line="240" w:lineRule="auto"/>
      </w:pPr>
      <w:r>
        <w:separator/>
      </w:r>
    </w:p>
  </w:endnote>
  <w:endnote w:type="continuationSeparator" w:id="0">
    <w:p w14:paraId="70564B50" w14:textId="77777777" w:rsidR="004A3CC9" w:rsidRDefault="004A3CC9" w:rsidP="008A2EAA">
      <w:pPr>
        <w:spacing w:after="0" w:line="240" w:lineRule="auto"/>
      </w:pPr>
      <w:r>
        <w:continuationSeparator/>
      </w:r>
    </w:p>
  </w:endnote>
  <w:endnote w:type="continuationNotice" w:id="1">
    <w:p w14:paraId="03499786" w14:textId="77777777" w:rsidR="004A3CC9" w:rsidRDefault="004A3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D339" w14:textId="77777777" w:rsidR="004A3CC9" w:rsidRDefault="004A3CC9" w:rsidP="008A2EAA">
      <w:pPr>
        <w:spacing w:after="0" w:line="240" w:lineRule="auto"/>
      </w:pPr>
      <w:r>
        <w:separator/>
      </w:r>
    </w:p>
  </w:footnote>
  <w:footnote w:type="continuationSeparator" w:id="0">
    <w:p w14:paraId="687825A7" w14:textId="77777777" w:rsidR="004A3CC9" w:rsidRDefault="004A3CC9" w:rsidP="008A2EAA">
      <w:pPr>
        <w:spacing w:after="0" w:line="240" w:lineRule="auto"/>
      </w:pPr>
      <w:r>
        <w:continuationSeparator/>
      </w:r>
    </w:p>
  </w:footnote>
  <w:footnote w:type="continuationNotice" w:id="1">
    <w:p w14:paraId="6FBC8C60" w14:textId="77777777" w:rsidR="004A3CC9" w:rsidRDefault="004A3CC9">
      <w:pPr>
        <w:spacing w:after="0" w:line="240" w:lineRule="auto"/>
      </w:pPr>
    </w:p>
  </w:footnote>
  <w:footnote w:id="2">
    <w:p w14:paraId="0BDB9BEB" w14:textId="77777777" w:rsidR="002D0241" w:rsidRPr="00C772DC" w:rsidRDefault="002D0241" w:rsidP="00AF493D">
      <w:pPr>
        <w:pStyle w:val="FootnoteText"/>
        <w:rPr>
          <w:rFonts w:ascii="Arial" w:hAnsi="Arial" w:cs="Arial"/>
          <w:sz w:val="22"/>
          <w:szCs w:val="22"/>
        </w:rPr>
      </w:pPr>
      <w:r w:rsidRPr="00C772DC">
        <w:rPr>
          <w:rFonts w:ascii="Arial" w:hAnsi="Arial" w:cs="Arial"/>
          <w:sz w:val="22"/>
          <w:szCs w:val="22"/>
        </w:rPr>
        <w:footnoteRef/>
      </w:r>
      <w:r w:rsidRPr="00C772DC">
        <w:rPr>
          <w:rFonts w:ascii="Arial" w:hAnsi="Arial" w:cs="Arial"/>
          <w:sz w:val="22"/>
          <w:szCs w:val="22"/>
        </w:rPr>
        <w:t xml:space="preserve"> Unduplicated count of pupils who (1) are English learners, (2) meet income or categorical eligibility requirements for free or reduced-price meals under the National School Lunch Program, or (3) are foster youth. “Unduplicated count” means that each pupil is counted only once even if the pupil meets more than one of these criteria (EC sections 2574(b)(2) and 42238.02(b)(1)).</w:t>
      </w:r>
    </w:p>
    <w:p w14:paraId="02F92D1D" w14:textId="77777777" w:rsidR="002D0241" w:rsidRPr="003E165C" w:rsidRDefault="002D0241" w:rsidP="00AF493D">
      <w:pPr>
        <w:pStyle w:val="FootnoteText"/>
        <w:rPr>
          <w:rFonts w:ascii="Arial" w:hAnsi="Arial" w:cs="Arial"/>
        </w:rPr>
      </w:pPr>
    </w:p>
  </w:footnote>
  <w:footnote w:id="3">
    <w:p w14:paraId="24ADD7CC" w14:textId="77777777" w:rsidR="002D0241" w:rsidRPr="003E165C" w:rsidRDefault="002D0241" w:rsidP="00F2758A">
      <w:pPr>
        <w:pStyle w:val="FootnoteText"/>
        <w:rPr>
          <w:rFonts w:ascii="Arial" w:hAnsi="Arial" w:cs="Arial"/>
        </w:rPr>
      </w:pPr>
      <w:r w:rsidRPr="00C772DC">
        <w:rPr>
          <w:rStyle w:val="FootnoteReference"/>
          <w:rFonts w:ascii="Arial" w:hAnsi="Arial" w:cs="Arial"/>
          <w:sz w:val="22"/>
          <w:szCs w:val="22"/>
        </w:rPr>
        <w:footnoteRef/>
      </w:r>
      <w:r w:rsidRPr="00C772DC">
        <w:rPr>
          <w:rFonts w:ascii="Arial" w:hAnsi="Arial" w:cs="Arial"/>
          <w:sz w:val="22"/>
          <w:szCs w:val="22"/>
        </w:rPr>
        <w:t xml:space="preserve"> U.S. Department of Education. (n.d.). Raise the Bar: Unlocking Career Success. U.S. Department of Education. Retrieved March 6, 2023, from </w:t>
      </w:r>
      <w:hyperlink r:id="rId1" w:history="1">
        <w:r w:rsidRPr="00C772DC">
          <w:rPr>
            <w:rStyle w:val="Hyperlink"/>
            <w:rFonts w:ascii="Arial" w:hAnsi="Arial" w:cs="Arial"/>
            <w:sz w:val="22"/>
            <w:szCs w:val="22"/>
          </w:rPr>
          <w:t>https://www.ed.gov/pathways-to-success</w:t>
        </w:r>
      </w:hyperlink>
      <w:r w:rsidRPr="00C772DC">
        <w:rPr>
          <w:rFonts w:ascii="Arial" w:hAnsi="Arial" w:cs="Arial"/>
          <w:sz w:val="22"/>
          <w:szCs w:val="22"/>
        </w:rPr>
        <w:t xml:space="preserve"> </w:t>
      </w:r>
    </w:p>
  </w:footnote>
  <w:footnote w:id="4">
    <w:p w14:paraId="31578AAA" w14:textId="77777777" w:rsidR="002D0241" w:rsidRPr="003E165C" w:rsidRDefault="002D0241" w:rsidP="00387D58">
      <w:pPr>
        <w:pStyle w:val="FootnoteText"/>
        <w:rPr>
          <w:rFonts w:ascii="Arial" w:hAnsi="Arial" w:cs="Arial"/>
        </w:rPr>
      </w:pPr>
      <w:r w:rsidRPr="003E165C">
        <w:rPr>
          <w:rStyle w:val="FootnoteReference"/>
          <w:rFonts w:ascii="Arial" w:hAnsi="Arial" w:cs="Arial"/>
        </w:rPr>
        <w:footnoteRef/>
      </w:r>
      <w:r w:rsidRPr="003E165C">
        <w:rPr>
          <w:rFonts w:ascii="Arial" w:hAnsi="Arial" w:cs="Arial"/>
        </w:rPr>
        <w:t xml:space="preserve"> </w:t>
      </w:r>
      <w:r w:rsidRPr="006A15C7">
        <w:rPr>
          <w:rFonts w:ascii="Arial" w:hAnsi="Arial" w:cs="Arial"/>
        </w:rPr>
        <w:t>Some College/Career Indicators cannot be considered “additional,” since they are already listed as requirements of pathways. Those CCI indicators that are ineligible for this pathways requirement for this reason are: A-G completion, Advanced Placement exams, College Credit Course / Dual Enrollment, International Baccalaureate Exams, and Transition Classroom and Work-Based Learning Experiences.</w:t>
      </w:r>
    </w:p>
  </w:footnote>
  <w:footnote w:id="5">
    <w:p w14:paraId="68053CB2" w14:textId="77777777" w:rsidR="002D0241" w:rsidRPr="00C33B9A" w:rsidRDefault="002D0241" w:rsidP="000C65D6">
      <w:pPr>
        <w:pStyle w:val="FootnoteText"/>
        <w:rPr>
          <w:rFonts w:ascii="Arial" w:hAnsi="Arial" w:cs="Arial"/>
        </w:rPr>
      </w:pPr>
      <w:r w:rsidRPr="00C33B9A">
        <w:rPr>
          <w:rStyle w:val="FootnoteReference"/>
          <w:rFonts w:ascii="Arial" w:hAnsi="Arial" w:cs="Arial"/>
        </w:rPr>
        <w:footnoteRef/>
      </w:r>
      <w:r w:rsidRPr="00C33B9A">
        <w:rPr>
          <w:rFonts w:ascii="Arial" w:hAnsi="Arial" w:cs="Arial"/>
        </w:rPr>
        <w:t xml:space="preserve"> Learning Policy Institute &amp; Turnaround for Children. (2021). Design principles for schools: Putting the science of learning and development into action.</w:t>
      </w:r>
    </w:p>
  </w:footnote>
  <w:footnote w:id="6">
    <w:p w14:paraId="2BF65E1E" w14:textId="77777777" w:rsidR="002D0241" w:rsidRPr="003E165C" w:rsidRDefault="002D0241" w:rsidP="000C65D6">
      <w:pPr>
        <w:pStyle w:val="FootnoteText"/>
        <w:rPr>
          <w:rFonts w:ascii="Arial" w:hAnsi="Arial" w:cs="Arial"/>
          <w:color w:val="7F7F7F" w:themeColor="text1" w:themeTint="80"/>
          <w:highlight w:val="yellow"/>
        </w:rPr>
      </w:pPr>
      <w:r w:rsidRPr="00C33B9A">
        <w:rPr>
          <w:rStyle w:val="FootnoteReference"/>
          <w:rFonts w:ascii="Arial" w:hAnsi="Arial" w:cs="Arial"/>
        </w:rPr>
        <w:footnoteRef/>
      </w:r>
      <w:r w:rsidRPr="00C33B9A">
        <w:rPr>
          <w:rFonts w:ascii="Arial" w:hAnsi="Arial" w:cs="Arial"/>
        </w:rPr>
        <w:t xml:space="preserve"> Alliance for Excellent Education. (2018). Science of Adolescent Learning: How Body and Brain Development Affect Student Learning.</w:t>
      </w:r>
    </w:p>
  </w:footnote>
  <w:footnote w:id="7">
    <w:p w14:paraId="5784D61F" w14:textId="77777777" w:rsidR="002D0241" w:rsidRPr="003E165C" w:rsidRDefault="002D0241" w:rsidP="00593A5F">
      <w:pPr>
        <w:pStyle w:val="FootnoteText"/>
        <w:rPr>
          <w:rFonts w:ascii="Arial" w:hAnsi="Arial" w:cs="Arial"/>
        </w:rPr>
      </w:pPr>
      <w:r w:rsidRPr="00C33B9A">
        <w:rPr>
          <w:rStyle w:val="FootnoteReference"/>
          <w:rFonts w:ascii="Arial" w:hAnsi="Arial" w:cs="Arial"/>
        </w:rPr>
        <w:footnoteRef/>
      </w:r>
      <w:r w:rsidRPr="00C33B9A">
        <w:rPr>
          <w:rFonts w:ascii="Arial" w:hAnsi="Arial" w:cs="Arial"/>
        </w:rPr>
        <w:t xml:space="preserve"> Learning Policy Institute &amp; Turnaround for Children. (2021). Design principles for schools: Putting the science of learning and development into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31F" w14:textId="18B5EBD1" w:rsidR="002D0241" w:rsidRDefault="002D0241" w:rsidP="003E165C">
    <w:pPr>
      <w:pStyle w:val="Header"/>
      <w:jc w:val="right"/>
      <w:rPr>
        <w:rFonts w:ascii="Arial" w:hAnsi="Arial" w:cs="Arial"/>
        <w:sz w:val="24"/>
        <w:szCs w:val="24"/>
      </w:rPr>
    </w:pPr>
    <w:r>
      <w:rPr>
        <w:rFonts w:ascii="Arial" w:hAnsi="Arial" w:cs="Arial"/>
        <w:sz w:val="24"/>
        <w:szCs w:val="24"/>
      </w:rPr>
      <w:t>m</w:t>
    </w:r>
    <w:r w:rsidRPr="003E165C">
      <w:rPr>
        <w:rFonts w:ascii="Arial" w:hAnsi="Arial" w:cs="Arial"/>
        <w:sz w:val="24"/>
        <w:szCs w:val="24"/>
      </w:rPr>
      <w:t>emo-sssb-cctd-jun23item01</w:t>
    </w:r>
  </w:p>
  <w:p w14:paraId="1624677A" w14:textId="28DC30E9" w:rsidR="00D1391D" w:rsidRPr="003E165C" w:rsidRDefault="00D1391D" w:rsidP="003E165C">
    <w:pPr>
      <w:pStyle w:val="Header"/>
      <w:jc w:val="right"/>
      <w:rPr>
        <w:rFonts w:ascii="Arial" w:hAnsi="Arial" w:cs="Arial"/>
        <w:sz w:val="24"/>
        <w:szCs w:val="24"/>
      </w:rPr>
    </w:pPr>
    <w:r>
      <w:rPr>
        <w:rFonts w:ascii="Arial" w:hAnsi="Arial" w:cs="Arial"/>
        <w:sz w:val="24"/>
        <w:szCs w:val="24"/>
      </w:rPr>
      <w:t>Attachment 1</w:t>
    </w:r>
  </w:p>
  <w:p w14:paraId="1043B202" w14:textId="5AF2E251" w:rsidR="002D0241" w:rsidRPr="003E165C" w:rsidRDefault="002D0241" w:rsidP="003E165C">
    <w:pPr>
      <w:pStyle w:val="Header"/>
      <w:spacing w:after="240"/>
      <w:jc w:val="right"/>
      <w:rPr>
        <w:rFonts w:ascii="Arial" w:hAnsi="Arial" w:cs="Arial"/>
        <w:sz w:val="24"/>
        <w:szCs w:val="24"/>
      </w:rPr>
    </w:pPr>
    <w:r w:rsidRPr="003E165C">
      <w:rPr>
        <w:rFonts w:ascii="Arial" w:hAnsi="Arial" w:cs="Arial"/>
        <w:sz w:val="24"/>
        <w:szCs w:val="24"/>
      </w:rPr>
      <w:t xml:space="preserve">Page </w:t>
    </w:r>
    <w:r w:rsidRPr="003E165C">
      <w:rPr>
        <w:rFonts w:ascii="Arial" w:hAnsi="Arial" w:cs="Arial"/>
        <w:sz w:val="24"/>
        <w:szCs w:val="24"/>
      </w:rPr>
      <w:fldChar w:fldCharType="begin"/>
    </w:r>
    <w:r w:rsidRPr="003E165C">
      <w:rPr>
        <w:rFonts w:ascii="Arial" w:hAnsi="Arial" w:cs="Arial"/>
        <w:sz w:val="24"/>
        <w:szCs w:val="24"/>
      </w:rPr>
      <w:instrText xml:space="preserve"> PAGE   \* MERGEFORMAT </w:instrText>
    </w:r>
    <w:r w:rsidRPr="003E165C">
      <w:rPr>
        <w:rFonts w:ascii="Arial" w:hAnsi="Arial" w:cs="Arial"/>
        <w:sz w:val="24"/>
        <w:szCs w:val="24"/>
      </w:rPr>
      <w:fldChar w:fldCharType="separate"/>
    </w:r>
    <w:r w:rsidRPr="003E165C">
      <w:rPr>
        <w:rFonts w:ascii="Arial" w:hAnsi="Arial" w:cs="Arial"/>
        <w:noProof/>
        <w:sz w:val="24"/>
        <w:szCs w:val="24"/>
      </w:rPr>
      <w:t>1</w:t>
    </w:r>
    <w:r w:rsidRPr="003E165C">
      <w:rPr>
        <w:rFonts w:ascii="Arial" w:hAnsi="Arial" w:cs="Arial"/>
        <w:noProof/>
        <w:sz w:val="24"/>
        <w:szCs w:val="24"/>
      </w:rPr>
      <w:fldChar w:fldCharType="end"/>
    </w:r>
    <w:r w:rsidRPr="003E165C">
      <w:rPr>
        <w:rFonts w:ascii="Arial" w:hAnsi="Arial" w:cs="Arial"/>
        <w:sz w:val="24"/>
        <w:szCs w:val="24"/>
      </w:rPr>
      <w:t xml:space="preserve"> of </w:t>
    </w:r>
    <w:r w:rsidR="00676B11">
      <w:rPr>
        <w:rFonts w:ascii="Arial" w:hAnsi="Arial" w:cs="Arial"/>
        <w:sz w:val="24"/>
        <w:szCs w:val="24"/>
      </w:rPr>
      <w:t>2</w:t>
    </w:r>
    <w:r w:rsidR="00A0271F">
      <w:rPr>
        <w:rFonts w:ascii="Arial" w:hAnsi="Arial" w:cs="Arial"/>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140"/>
    <w:multiLevelType w:val="hybridMultilevel"/>
    <w:tmpl w:val="DFD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285"/>
    <w:multiLevelType w:val="multilevel"/>
    <w:tmpl w:val="D0FCD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92A47"/>
    <w:multiLevelType w:val="hybridMultilevel"/>
    <w:tmpl w:val="3E0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7BE7"/>
    <w:multiLevelType w:val="multilevel"/>
    <w:tmpl w:val="44A00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944C22"/>
    <w:multiLevelType w:val="multilevel"/>
    <w:tmpl w:val="D39E0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B8311A"/>
    <w:multiLevelType w:val="hybridMultilevel"/>
    <w:tmpl w:val="F17CC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7F4C02"/>
    <w:multiLevelType w:val="hybridMultilevel"/>
    <w:tmpl w:val="5222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30C17"/>
    <w:multiLevelType w:val="multilevel"/>
    <w:tmpl w:val="0FB265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F526B42"/>
    <w:multiLevelType w:val="multilevel"/>
    <w:tmpl w:val="03E00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6265AE"/>
    <w:multiLevelType w:val="multilevel"/>
    <w:tmpl w:val="463A6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8351D0"/>
    <w:multiLevelType w:val="hybridMultilevel"/>
    <w:tmpl w:val="023E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B5133"/>
    <w:multiLevelType w:val="hybridMultilevel"/>
    <w:tmpl w:val="99EEB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9740DC"/>
    <w:multiLevelType w:val="hybridMultilevel"/>
    <w:tmpl w:val="E66E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944E7"/>
    <w:multiLevelType w:val="hybridMultilevel"/>
    <w:tmpl w:val="627A3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996605"/>
    <w:multiLevelType w:val="hybridMultilevel"/>
    <w:tmpl w:val="25C0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6248B"/>
    <w:multiLevelType w:val="multilevel"/>
    <w:tmpl w:val="5E4AC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0E50EB"/>
    <w:multiLevelType w:val="hybridMultilevel"/>
    <w:tmpl w:val="C45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41890"/>
    <w:multiLevelType w:val="hybridMultilevel"/>
    <w:tmpl w:val="0386903A"/>
    <w:lvl w:ilvl="0" w:tplc="7D7EB98C">
      <w:start w:val="1"/>
      <w:numFmt w:val="bullet"/>
      <w:lvlText w:val=""/>
      <w:lvlJc w:val="left"/>
      <w:pPr>
        <w:ind w:left="1440" w:hanging="360"/>
      </w:pPr>
      <w:rPr>
        <w:rFonts w:ascii="Symbol" w:hAnsi="Symbol"/>
      </w:rPr>
    </w:lvl>
    <w:lvl w:ilvl="1" w:tplc="BBCC2570">
      <w:start w:val="1"/>
      <w:numFmt w:val="bullet"/>
      <w:lvlText w:val=""/>
      <w:lvlJc w:val="left"/>
      <w:pPr>
        <w:ind w:left="1440" w:hanging="360"/>
      </w:pPr>
      <w:rPr>
        <w:rFonts w:ascii="Symbol" w:hAnsi="Symbol"/>
      </w:rPr>
    </w:lvl>
    <w:lvl w:ilvl="2" w:tplc="B2BC5282">
      <w:start w:val="1"/>
      <w:numFmt w:val="bullet"/>
      <w:lvlText w:val=""/>
      <w:lvlJc w:val="left"/>
      <w:pPr>
        <w:ind w:left="1440" w:hanging="360"/>
      </w:pPr>
      <w:rPr>
        <w:rFonts w:ascii="Symbol" w:hAnsi="Symbol"/>
      </w:rPr>
    </w:lvl>
    <w:lvl w:ilvl="3" w:tplc="C6A427D0">
      <w:start w:val="1"/>
      <w:numFmt w:val="bullet"/>
      <w:lvlText w:val=""/>
      <w:lvlJc w:val="left"/>
      <w:pPr>
        <w:ind w:left="1440" w:hanging="360"/>
      </w:pPr>
      <w:rPr>
        <w:rFonts w:ascii="Symbol" w:hAnsi="Symbol"/>
      </w:rPr>
    </w:lvl>
    <w:lvl w:ilvl="4" w:tplc="9F7E42B4">
      <w:start w:val="1"/>
      <w:numFmt w:val="bullet"/>
      <w:lvlText w:val=""/>
      <w:lvlJc w:val="left"/>
      <w:pPr>
        <w:ind w:left="1440" w:hanging="360"/>
      </w:pPr>
      <w:rPr>
        <w:rFonts w:ascii="Symbol" w:hAnsi="Symbol"/>
      </w:rPr>
    </w:lvl>
    <w:lvl w:ilvl="5" w:tplc="800E33E6">
      <w:start w:val="1"/>
      <w:numFmt w:val="bullet"/>
      <w:lvlText w:val=""/>
      <w:lvlJc w:val="left"/>
      <w:pPr>
        <w:ind w:left="1440" w:hanging="360"/>
      </w:pPr>
      <w:rPr>
        <w:rFonts w:ascii="Symbol" w:hAnsi="Symbol"/>
      </w:rPr>
    </w:lvl>
    <w:lvl w:ilvl="6" w:tplc="60529596">
      <w:start w:val="1"/>
      <w:numFmt w:val="bullet"/>
      <w:lvlText w:val=""/>
      <w:lvlJc w:val="left"/>
      <w:pPr>
        <w:ind w:left="1440" w:hanging="360"/>
      </w:pPr>
      <w:rPr>
        <w:rFonts w:ascii="Symbol" w:hAnsi="Symbol"/>
      </w:rPr>
    </w:lvl>
    <w:lvl w:ilvl="7" w:tplc="1046D500">
      <w:start w:val="1"/>
      <w:numFmt w:val="bullet"/>
      <w:lvlText w:val=""/>
      <w:lvlJc w:val="left"/>
      <w:pPr>
        <w:ind w:left="1440" w:hanging="360"/>
      </w:pPr>
      <w:rPr>
        <w:rFonts w:ascii="Symbol" w:hAnsi="Symbol"/>
      </w:rPr>
    </w:lvl>
    <w:lvl w:ilvl="8" w:tplc="D9D0C15A">
      <w:start w:val="1"/>
      <w:numFmt w:val="bullet"/>
      <w:lvlText w:val=""/>
      <w:lvlJc w:val="left"/>
      <w:pPr>
        <w:ind w:left="1440" w:hanging="360"/>
      </w:pPr>
      <w:rPr>
        <w:rFonts w:ascii="Symbol" w:hAnsi="Symbol"/>
      </w:rPr>
    </w:lvl>
  </w:abstractNum>
  <w:abstractNum w:abstractNumId="18" w15:restartNumberingAfterBreak="0">
    <w:nsid w:val="25E86F07"/>
    <w:multiLevelType w:val="multilevel"/>
    <w:tmpl w:val="50BEF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1D091B"/>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B8F3A5E"/>
    <w:multiLevelType w:val="hybridMultilevel"/>
    <w:tmpl w:val="D444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F596A"/>
    <w:multiLevelType w:val="hybridMultilevel"/>
    <w:tmpl w:val="012A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B7C94"/>
    <w:multiLevelType w:val="hybridMultilevel"/>
    <w:tmpl w:val="FD9E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E449A"/>
    <w:multiLevelType w:val="hybridMultilevel"/>
    <w:tmpl w:val="B594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C7DA3"/>
    <w:multiLevelType w:val="hybridMultilevel"/>
    <w:tmpl w:val="4176C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06C22"/>
    <w:multiLevelType w:val="hybridMultilevel"/>
    <w:tmpl w:val="61ECF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13043E"/>
    <w:multiLevelType w:val="multilevel"/>
    <w:tmpl w:val="F66E7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7D5AE6"/>
    <w:multiLevelType w:val="hybridMultilevel"/>
    <w:tmpl w:val="F3D867B4"/>
    <w:lvl w:ilvl="0" w:tplc="02167418">
      <w:start w:val="1"/>
      <w:numFmt w:val="bullet"/>
      <w:lvlText w:val=""/>
      <w:lvlJc w:val="left"/>
      <w:pPr>
        <w:ind w:left="1440" w:hanging="360"/>
      </w:pPr>
      <w:rPr>
        <w:rFonts w:ascii="Symbol" w:hAnsi="Symbol"/>
      </w:rPr>
    </w:lvl>
    <w:lvl w:ilvl="1" w:tplc="4B707BEC">
      <w:start w:val="1"/>
      <w:numFmt w:val="bullet"/>
      <w:lvlText w:val=""/>
      <w:lvlJc w:val="left"/>
      <w:pPr>
        <w:ind w:left="1440" w:hanging="360"/>
      </w:pPr>
      <w:rPr>
        <w:rFonts w:ascii="Symbol" w:hAnsi="Symbol"/>
      </w:rPr>
    </w:lvl>
    <w:lvl w:ilvl="2" w:tplc="6CA67F02">
      <w:start w:val="1"/>
      <w:numFmt w:val="bullet"/>
      <w:lvlText w:val=""/>
      <w:lvlJc w:val="left"/>
      <w:pPr>
        <w:ind w:left="1440" w:hanging="360"/>
      </w:pPr>
      <w:rPr>
        <w:rFonts w:ascii="Symbol" w:hAnsi="Symbol"/>
      </w:rPr>
    </w:lvl>
    <w:lvl w:ilvl="3" w:tplc="15A4AEFA">
      <w:start w:val="1"/>
      <w:numFmt w:val="bullet"/>
      <w:lvlText w:val=""/>
      <w:lvlJc w:val="left"/>
      <w:pPr>
        <w:ind w:left="1440" w:hanging="360"/>
      </w:pPr>
      <w:rPr>
        <w:rFonts w:ascii="Symbol" w:hAnsi="Symbol"/>
      </w:rPr>
    </w:lvl>
    <w:lvl w:ilvl="4" w:tplc="1CF43846">
      <w:start w:val="1"/>
      <w:numFmt w:val="bullet"/>
      <w:lvlText w:val=""/>
      <w:lvlJc w:val="left"/>
      <w:pPr>
        <w:ind w:left="1440" w:hanging="360"/>
      </w:pPr>
      <w:rPr>
        <w:rFonts w:ascii="Symbol" w:hAnsi="Symbol"/>
      </w:rPr>
    </w:lvl>
    <w:lvl w:ilvl="5" w:tplc="1D361872">
      <w:start w:val="1"/>
      <w:numFmt w:val="bullet"/>
      <w:lvlText w:val=""/>
      <w:lvlJc w:val="left"/>
      <w:pPr>
        <w:ind w:left="1440" w:hanging="360"/>
      </w:pPr>
      <w:rPr>
        <w:rFonts w:ascii="Symbol" w:hAnsi="Symbol"/>
      </w:rPr>
    </w:lvl>
    <w:lvl w:ilvl="6" w:tplc="43547A34">
      <w:start w:val="1"/>
      <w:numFmt w:val="bullet"/>
      <w:lvlText w:val=""/>
      <w:lvlJc w:val="left"/>
      <w:pPr>
        <w:ind w:left="1440" w:hanging="360"/>
      </w:pPr>
      <w:rPr>
        <w:rFonts w:ascii="Symbol" w:hAnsi="Symbol"/>
      </w:rPr>
    </w:lvl>
    <w:lvl w:ilvl="7" w:tplc="A82AD55C">
      <w:start w:val="1"/>
      <w:numFmt w:val="bullet"/>
      <w:lvlText w:val=""/>
      <w:lvlJc w:val="left"/>
      <w:pPr>
        <w:ind w:left="1440" w:hanging="360"/>
      </w:pPr>
      <w:rPr>
        <w:rFonts w:ascii="Symbol" w:hAnsi="Symbol"/>
      </w:rPr>
    </w:lvl>
    <w:lvl w:ilvl="8" w:tplc="BEAA16B8">
      <w:start w:val="1"/>
      <w:numFmt w:val="bullet"/>
      <w:lvlText w:val=""/>
      <w:lvlJc w:val="left"/>
      <w:pPr>
        <w:ind w:left="1440" w:hanging="360"/>
      </w:pPr>
      <w:rPr>
        <w:rFonts w:ascii="Symbol" w:hAnsi="Symbol"/>
      </w:rPr>
    </w:lvl>
  </w:abstractNum>
  <w:abstractNum w:abstractNumId="28" w15:restartNumberingAfterBreak="0">
    <w:nsid w:val="3E6F727A"/>
    <w:multiLevelType w:val="multilevel"/>
    <w:tmpl w:val="0E6EE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053E2A"/>
    <w:multiLevelType w:val="hybridMultilevel"/>
    <w:tmpl w:val="1652C17A"/>
    <w:lvl w:ilvl="0" w:tplc="12D278F0">
      <w:start w:val="1"/>
      <w:numFmt w:val="bullet"/>
      <w:lvlText w:val=""/>
      <w:lvlJc w:val="left"/>
      <w:pPr>
        <w:ind w:left="1440" w:hanging="360"/>
      </w:pPr>
      <w:rPr>
        <w:rFonts w:ascii="Symbol" w:hAnsi="Symbol"/>
      </w:rPr>
    </w:lvl>
    <w:lvl w:ilvl="1" w:tplc="0A4AF984">
      <w:start w:val="1"/>
      <w:numFmt w:val="bullet"/>
      <w:lvlText w:val=""/>
      <w:lvlJc w:val="left"/>
      <w:pPr>
        <w:ind w:left="1440" w:hanging="360"/>
      </w:pPr>
      <w:rPr>
        <w:rFonts w:ascii="Symbol" w:hAnsi="Symbol"/>
      </w:rPr>
    </w:lvl>
    <w:lvl w:ilvl="2" w:tplc="D3BA467C">
      <w:start w:val="1"/>
      <w:numFmt w:val="bullet"/>
      <w:lvlText w:val=""/>
      <w:lvlJc w:val="left"/>
      <w:pPr>
        <w:ind w:left="1440" w:hanging="360"/>
      </w:pPr>
      <w:rPr>
        <w:rFonts w:ascii="Symbol" w:hAnsi="Symbol"/>
      </w:rPr>
    </w:lvl>
    <w:lvl w:ilvl="3" w:tplc="6CB62346">
      <w:start w:val="1"/>
      <w:numFmt w:val="bullet"/>
      <w:lvlText w:val=""/>
      <w:lvlJc w:val="left"/>
      <w:pPr>
        <w:ind w:left="1440" w:hanging="360"/>
      </w:pPr>
      <w:rPr>
        <w:rFonts w:ascii="Symbol" w:hAnsi="Symbol"/>
      </w:rPr>
    </w:lvl>
    <w:lvl w:ilvl="4" w:tplc="A4DE6D9E">
      <w:start w:val="1"/>
      <w:numFmt w:val="bullet"/>
      <w:lvlText w:val=""/>
      <w:lvlJc w:val="left"/>
      <w:pPr>
        <w:ind w:left="1440" w:hanging="360"/>
      </w:pPr>
      <w:rPr>
        <w:rFonts w:ascii="Symbol" w:hAnsi="Symbol"/>
      </w:rPr>
    </w:lvl>
    <w:lvl w:ilvl="5" w:tplc="E3CE0124">
      <w:start w:val="1"/>
      <w:numFmt w:val="bullet"/>
      <w:lvlText w:val=""/>
      <w:lvlJc w:val="left"/>
      <w:pPr>
        <w:ind w:left="1440" w:hanging="360"/>
      </w:pPr>
      <w:rPr>
        <w:rFonts w:ascii="Symbol" w:hAnsi="Symbol"/>
      </w:rPr>
    </w:lvl>
    <w:lvl w:ilvl="6" w:tplc="32E270E6">
      <w:start w:val="1"/>
      <w:numFmt w:val="bullet"/>
      <w:lvlText w:val=""/>
      <w:lvlJc w:val="left"/>
      <w:pPr>
        <w:ind w:left="1440" w:hanging="360"/>
      </w:pPr>
      <w:rPr>
        <w:rFonts w:ascii="Symbol" w:hAnsi="Symbol"/>
      </w:rPr>
    </w:lvl>
    <w:lvl w:ilvl="7" w:tplc="8B305B84">
      <w:start w:val="1"/>
      <w:numFmt w:val="bullet"/>
      <w:lvlText w:val=""/>
      <w:lvlJc w:val="left"/>
      <w:pPr>
        <w:ind w:left="1440" w:hanging="360"/>
      </w:pPr>
      <w:rPr>
        <w:rFonts w:ascii="Symbol" w:hAnsi="Symbol"/>
      </w:rPr>
    </w:lvl>
    <w:lvl w:ilvl="8" w:tplc="68982CF0">
      <w:start w:val="1"/>
      <w:numFmt w:val="bullet"/>
      <w:lvlText w:val=""/>
      <w:lvlJc w:val="left"/>
      <w:pPr>
        <w:ind w:left="1440" w:hanging="360"/>
      </w:pPr>
      <w:rPr>
        <w:rFonts w:ascii="Symbol" w:hAnsi="Symbol"/>
      </w:rPr>
    </w:lvl>
  </w:abstractNum>
  <w:abstractNum w:abstractNumId="30" w15:restartNumberingAfterBreak="0">
    <w:nsid w:val="434E3A53"/>
    <w:multiLevelType w:val="multilevel"/>
    <w:tmpl w:val="A5F0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E24ABC"/>
    <w:multiLevelType w:val="hybridMultilevel"/>
    <w:tmpl w:val="88BA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5100BD"/>
    <w:multiLevelType w:val="multilevel"/>
    <w:tmpl w:val="F9969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6E4550F"/>
    <w:multiLevelType w:val="hybridMultilevel"/>
    <w:tmpl w:val="ED8C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926A2D"/>
    <w:multiLevelType w:val="multilevel"/>
    <w:tmpl w:val="32F68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8603CA6"/>
    <w:multiLevelType w:val="multilevel"/>
    <w:tmpl w:val="EFC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8DC5721"/>
    <w:multiLevelType w:val="hybridMultilevel"/>
    <w:tmpl w:val="B534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B05231"/>
    <w:multiLevelType w:val="multilevel"/>
    <w:tmpl w:val="B7943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FE430AF"/>
    <w:multiLevelType w:val="hybridMultilevel"/>
    <w:tmpl w:val="F01E4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CD6BF7"/>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9247CEC"/>
    <w:multiLevelType w:val="hybridMultilevel"/>
    <w:tmpl w:val="8E4EC272"/>
    <w:lvl w:ilvl="0" w:tplc="1278F448">
      <w:start w:val="1"/>
      <w:numFmt w:val="decimal"/>
      <w:lvlText w:val="%1."/>
      <w:lvlJc w:val="left"/>
      <w:pPr>
        <w:ind w:left="1440" w:hanging="360"/>
      </w:pPr>
    </w:lvl>
    <w:lvl w:ilvl="1" w:tplc="108084AC">
      <w:start w:val="1"/>
      <w:numFmt w:val="decimal"/>
      <w:lvlText w:val="%2."/>
      <w:lvlJc w:val="left"/>
      <w:pPr>
        <w:ind w:left="1440" w:hanging="360"/>
      </w:pPr>
    </w:lvl>
    <w:lvl w:ilvl="2" w:tplc="3EF25640">
      <w:start w:val="1"/>
      <w:numFmt w:val="decimal"/>
      <w:lvlText w:val="%3."/>
      <w:lvlJc w:val="left"/>
      <w:pPr>
        <w:ind w:left="1440" w:hanging="360"/>
      </w:pPr>
    </w:lvl>
    <w:lvl w:ilvl="3" w:tplc="36B0755E">
      <w:start w:val="1"/>
      <w:numFmt w:val="decimal"/>
      <w:lvlText w:val="%4."/>
      <w:lvlJc w:val="left"/>
      <w:pPr>
        <w:ind w:left="1440" w:hanging="360"/>
      </w:pPr>
    </w:lvl>
    <w:lvl w:ilvl="4" w:tplc="3A5A08BE">
      <w:start w:val="1"/>
      <w:numFmt w:val="decimal"/>
      <w:lvlText w:val="%5."/>
      <w:lvlJc w:val="left"/>
      <w:pPr>
        <w:ind w:left="1440" w:hanging="360"/>
      </w:pPr>
    </w:lvl>
    <w:lvl w:ilvl="5" w:tplc="CBA657D2">
      <w:start w:val="1"/>
      <w:numFmt w:val="decimal"/>
      <w:lvlText w:val="%6."/>
      <w:lvlJc w:val="left"/>
      <w:pPr>
        <w:ind w:left="1440" w:hanging="360"/>
      </w:pPr>
    </w:lvl>
    <w:lvl w:ilvl="6" w:tplc="7E227ED2">
      <w:start w:val="1"/>
      <w:numFmt w:val="decimal"/>
      <w:lvlText w:val="%7."/>
      <w:lvlJc w:val="left"/>
      <w:pPr>
        <w:ind w:left="1440" w:hanging="360"/>
      </w:pPr>
    </w:lvl>
    <w:lvl w:ilvl="7" w:tplc="A64E72DC">
      <w:start w:val="1"/>
      <w:numFmt w:val="decimal"/>
      <w:lvlText w:val="%8."/>
      <w:lvlJc w:val="left"/>
      <w:pPr>
        <w:ind w:left="1440" w:hanging="360"/>
      </w:pPr>
    </w:lvl>
    <w:lvl w:ilvl="8" w:tplc="F40AC08C">
      <w:start w:val="1"/>
      <w:numFmt w:val="decimal"/>
      <w:lvlText w:val="%9."/>
      <w:lvlJc w:val="left"/>
      <w:pPr>
        <w:ind w:left="1440" w:hanging="360"/>
      </w:pPr>
    </w:lvl>
  </w:abstractNum>
  <w:abstractNum w:abstractNumId="41" w15:restartNumberingAfterBreak="0">
    <w:nsid w:val="5EBF18D7"/>
    <w:multiLevelType w:val="hybridMultilevel"/>
    <w:tmpl w:val="D4B0021C"/>
    <w:lvl w:ilvl="0" w:tplc="04090001">
      <w:start w:val="1"/>
      <w:numFmt w:val="bullet"/>
      <w:lvlText w:val=""/>
      <w:lvlJc w:val="left"/>
      <w:pPr>
        <w:ind w:left="720" w:hanging="360"/>
      </w:pPr>
      <w:rPr>
        <w:rFonts w:ascii="Symbol" w:hAnsi="Symbol" w:hint="default"/>
      </w:rPr>
    </w:lvl>
    <w:lvl w:ilvl="1" w:tplc="5F9086F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F800D1"/>
    <w:multiLevelType w:val="hybridMultilevel"/>
    <w:tmpl w:val="189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9A522E"/>
    <w:multiLevelType w:val="multilevel"/>
    <w:tmpl w:val="DE4ED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3F02C13"/>
    <w:multiLevelType w:val="hybridMultilevel"/>
    <w:tmpl w:val="32A67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63300F"/>
    <w:multiLevelType w:val="hybridMultilevel"/>
    <w:tmpl w:val="D68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7A5B72"/>
    <w:multiLevelType w:val="multilevel"/>
    <w:tmpl w:val="EFC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8EE483C"/>
    <w:multiLevelType w:val="hybridMultilevel"/>
    <w:tmpl w:val="F39A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1031C4"/>
    <w:multiLevelType w:val="multilevel"/>
    <w:tmpl w:val="B0D2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482C7F"/>
    <w:multiLevelType w:val="hybridMultilevel"/>
    <w:tmpl w:val="5E7A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4629B"/>
    <w:multiLevelType w:val="multilevel"/>
    <w:tmpl w:val="5F9A2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D56474B"/>
    <w:multiLevelType w:val="multilevel"/>
    <w:tmpl w:val="B636B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435B10"/>
    <w:multiLevelType w:val="hybridMultilevel"/>
    <w:tmpl w:val="6DF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E9384E"/>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F2A7E9D"/>
    <w:multiLevelType w:val="hybridMultilevel"/>
    <w:tmpl w:val="6690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D806DB"/>
    <w:multiLevelType w:val="hybridMultilevel"/>
    <w:tmpl w:val="7FA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C53A15"/>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AD17620"/>
    <w:multiLevelType w:val="hybridMultilevel"/>
    <w:tmpl w:val="0A74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941BC2"/>
    <w:multiLevelType w:val="multilevel"/>
    <w:tmpl w:val="4E78C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EEC7B5C"/>
    <w:multiLevelType w:val="multilevel"/>
    <w:tmpl w:val="7E9CB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4863313">
    <w:abstractNumId w:val="23"/>
  </w:num>
  <w:num w:numId="2" w16cid:durableId="80372520">
    <w:abstractNumId w:val="28"/>
  </w:num>
  <w:num w:numId="3" w16cid:durableId="1212233364">
    <w:abstractNumId w:val="59"/>
  </w:num>
  <w:num w:numId="4" w16cid:durableId="1005328653">
    <w:abstractNumId w:val="1"/>
  </w:num>
  <w:num w:numId="5" w16cid:durableId="1080953250">
    <w:abstractNumId w:val="26"/>
  </w:num>
  <w:num w:numId="6" w16cid:durableId="137770875">
    <w:abstractNumId w:val="51"/>
  </w:num>
  <w:num w:numId="7" w16cid:durableId="48651842">
    <w:abstractNumId w:val="3"/>
  </w:num>
  <w:num w:numId="8" w16cid:durableId="1526022009">
    <w:abstractNumId w:val="9"/>
  </w:num>
  <w:num w:numId="9" w16cid:durableId="111361537">
    <w:abstractNumId w:val="48"/>
  </w:num>
  <w:num w:numId="10" w16cid:durableId="423261464">
    <w:abstractNumId w:val="43"/>
  </w:num>
  <w:num w:numId="11" w16cid:durableId="1264874674">
    <w:abstractNumId w:val="4"/>
  </w:num>
  <w:num w:numId="12" w16cid:durableId="1360474557">
    <w:abstractNumId w:val="32"/>
  </w:num>
  <w:num w:numId="13" w16cid:durableId="2117820128">
    <w:abstractNumId w:val="58"/>
  </w:num>
  <w:num w:numId="14" w16cid:durableId="92357487">
    <w:abstractNumId w:val="50"/>
  </w:num>
  <w:num w:numId="15" w16cid:durableId="1011177370">
    <w:abstractNumId w:val="30"/>
  </w:num>
  <w:num w:numId="16" w16cid:durableId="2067142514">
    <w:abstractNumId w:val="34"/>
  </w:num>
  <w:num w:numId="17" w16cid:durableId="1604919773">
    <w:abstractNumId w:val="8"/>
  </w:num>
  <w:num w:numId="18" w16cid:durableId="1227181951">
    <w:abstractNumId w:val="18"/>
  </w:num>
  <w:num w:numId="19" w16cid:durableId="1762874241">
    <w:abstractNumId w:val="35"/>
  </w:num>
  <w:num w:numId="20" w16cid:durableId="301497670">
    <w:abstractNumId w:val="13"/>
  </w:num>
  <w:num w:numId="21" w16cid:durableId="786853362">
    <w:abstractNumId w:val="7"/>
  </w:num>
  <w:num w:numId="22" w16cid:durableId="656500861">
    <w:abstractNumId w:val="37"/>
  </w:num>
  <w:num w:numId="23" w16cid:durableId="1756896686">
    <w:abstractNumId w:val="15"/>
  </w:num>
  <w:num w:numId="24" w16cid:durableId="426849145">
    <w:abstractNumId w:val="25"/>
  </w:num>
  <w:num w:numId="25" w16cid:durableId="1674526873">
    <w:abstractNumId w:val="5"/>
  </w:num>
  <w:num w:numId="26" w16cid:durableId="815758254">
    <w:abstractNumId w:val="38"/>
  </w:num>
  <w:num w:numId="27" w16cid:durableId="1243099081">
    <w:abstractNumId w:val="20"/>
  </w:num>
  <w:num w:numId="28" w16cid:durableId="1561944499">
    <w:abstractNumId w:val="16"/>
  </w:num>
  <w:num w:numId="29" w16cid:durableId="2118132475">
    <w:abstractNumId w:val="21"/>
  </w:num>
  <w:num w:numId="30" w16cid:durableId="1671790259">
    <w:abstractNumId w:val="39"/>
  </w:num>
  <w:num w:numId="31" w16cid:durableId="1691298025">
    <w:abstractNumId w:val="56"/>
  </w:num>
  <w:num w:numId="32" w16cid:durableId="1042484927">
    <w:abstractNumId w:val="19"/>
  </w:num>
  <w:num w:numId="33" w16cid:durableId="1430740140">
    <w:abstractNumId w:val="53"/>
  </w:num>
  <w:num w:numId="34" w16cid:durableId="1199778192">
    <w:abstractNumId w:val="6"/>
  </w:num>
  <w:num w:numId="35" w16cid:durableId="1764229596">
    <w:abstractNumId w:val="33"/>
  </w:num>
  <w:num w:numId="36" w16cid:durableId="613634497">
    <w:abstractNumId w:val="42"/>
  </w:num>
  <w:num w:numId="37" w16cid:durableId="1928265774">
    <w:abstractNumId w:val="41"/>
  </w:num>
  <w:num w:numId="38" w16cid:durableId="924916477">
    <w:abstractNumId w:val="31"/>
  </w:num>
  <w:num w:numId="39" w16cid:durableId="69738128">
    <w:abstractNumId w:val="52"/>
  </w:num>
  <w:num w:numId="40" w16cid:durableId="1064138311">
    <w:abstractNumId w:val="22"/>
  </w:num>
  <w:num w:numId="41" w16cid:durableId="976227228">
    <w:abstractNumId w:val="57"/>
  </w:num>
  <w:num w:numId="42" w16cid:durableId="677314699">
    <w:abstractNumId w:val="11"/>
  </w:num>
  <w:num w:numId="43" w16cid:durableId="700740174">
    <w:abstractNumId w:val="49"/>
  </w:num>
  <w:num w:numId="44" w16cid:durableId="179272743">
    <w:abstractNumId w:val="54"/>
  </w:num>
  <w:num w:numId="45" w16cid:durableId="1789160574">
    <w:abstractNumId w:val="2"/>
  </w:num>
  <w:num w:numId="46" w16cid:durableId="1150757286">
    <w:abstractNumId w:val="44"/>
  </w:num>
  <w:num w:numId="47" w16cid:durableId="242954533">
    <w:abstractNumId w:val="24"/>
  </w:num>
  <w:num w:numId="48" w16cid:durableId="507260285">
    <w:abstractNumId w:val="12"/>
  </w:num>
  <w:num w:numId="49" w16cid:durableId="470709163">
    <w:abstractNumId w:val="47"/>
  </w:num>
  <w:num w:numId="50" w16cid:durableId="250699121">
    <w:abstractNumId w:val="14"/>
  </w:num>
  <w:num w:numId="51" w16cid:durableId="608246269">
    <w:abstractNumId w:val="46"/>
  </w:num>
  <w:num w:numId="52" w16cid:durableId="1877112170">
    <w:abstractNumId w:val="10"/>
  </w:num>
  <w:num w:numId="53" w16cid:durableId="97873378">
    <w:abstractNumId w:val="45"/>
  </w:num>
  <w:num w:numId="54" w16cid:durableId="1994528874">
    <w:abstractNumId w:val="0"/>
  </w:num>
  <w:num w:numId="55" w16cid:durableId="1750226881">
    <w:abstractNumId w:val="40"/>
  </w:num>
  <w:num w:numId="56" w16cid:durableId="1476794002">
    <w:abstractNumId w:val="34"/>
  </w:num>
  <w:num w:numId="57" w16cid:durableId="607935507">
    <w:abstractNumId w:val="55"/>
  </w:num>
  <w:num w:numId="58" w16cid:durableId="1410082193">
    <w:abstractNumId w:val="36"/>
  </w:num>
  <w:num w:numId="59" w16cid:durableId="575945653">
    <w:abstractNumId w:val="29"/>
  </w:num>
  <w:num w:numId="60" w16cid:durableId="1857959326">
    <w:abstractNumId w:val="17"/>
  </w:num>
  <w:num w:numId="61" w16cid:durableId="1487166879">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99"/>
    <w:rsid w:val="00002BE9"/>
    <w:rsid w:val="00002E9E"/>
    <w:rsid w:val="0001088B"/>
    <w:rsid w:val="00012168"/>
    <w:rsid w:val="0001544B"/>
    <w:rsid w:val="000162A4"/>
    <w:rsid w:val="00023B5B"/>
    <w:rsid w:val="00030EF6"/>
    <w:rsid w:val="000339A8"/>
    <w:rsid w:val="00036C3D"/>
    <w:rsid w:val="00042C88"/>
    <w:rsid w:val="00046B89"/>
    <w:rsid w:val="00046F38"/>
    <w:rsid w:val="00053796"/>
    <w:rsid w:val="00057814"/>
    <w:rsid w:val="000616CD"/>
    <w:rsid w:val="000672D8"/>
    <w:rsid w:val="00067F0F"/>
    <w:rsid w:val="00072472"/>
    <w:rsid w:val="0008571B"/>
    <w:rsid w:val="00085EC8"/>
    <w:rsid w:val="000875AA"/>
    <w:rsid w:val="000945CC"/>
    <w:rsid w:val="000A0D37"/>
    <w:rsid w:val="000A39B4"/>
    <w:rsid w:val="000A42D2"/>
    <w:rsid w:val="000A43CA"/>
    <w:rsid w:val="000A537E"/>
    <w:rsid w:val="000A54F3"/>
    <w:rsid w:val="000A7FE6"/>
    <w:rsid w:val="000B20A1"/>
    <w:rsid w:val="000C304F"/>
    <w:rsid w:val="000C65D6"/>
    <w:rsid w:val="000D58F7"/>
    <w:rsid w:val="000E1275"/>
    <w:rsid w:val="000E4D67"/>
    <w:rsid w:val="000E6E8B"/>
    <w:rsid w:val="000E798C"/>
    <w:rsid w:val="000F5EE6"/>
    <w:rsid w:val="00104BE3"/>
    <w:rsid w:val="00104F20"/>
    <w:rsid w:val="0011245A"/>
    <w:rsid w:val="00112C2E"/>
    <w:rsid w:val="0011684C"/>
    <w:rsid w:val="0012423E"/>
    <w:rsid w:val="001277AD"/>
    <w:rsid w:val="00143DBA"/>
    <w:rsid w:val="00144B8C"/>
    <w:rsid w:val="001465EC"/>
    <w:rsid w:val="00147170"/>
    <w:rsid w:val="00160BCA"/>
    <w:rsid w:val="001617C4"/>
    <w:rsid w:val="00163CAF"/>
    <w:rsid w:val="001659F5"/>
    <w:rsid w:val="001704E4"/>
    <w:rsid w:val="00181E55"/>
    <w:rsid w:val="00193E0C"/>
    <w:rsid w:val="001959E2"/>
    <w:rsid w:val="001A1851"/>
    <w:rsid w:val="001B022C"/>
    <w:rsid w:val="001B3E87"/>
    <w:rsid w:val="001C3732"/>
    <w:rsid w:val="001D24EF"/>
    <w:rsid w:val="001D76B5"/>
    <w:rsid w:val="001E08E3"/>
    <w:rsid w:val="001E46A7"/>
    <w:rsid w:val="001E68F2"/>
    <w:rsid w:val="001F64A1"/>
    <w:rsid w:val="00202D9D"/>
    <w:rsid w:val="00203FD7"/>
    <w:rsid w:val="002068F8"/>
    <w:rsid w:val="00215D44"/>
    <w:rsid w:val="00221557"/>
    <w:rsid w:val="00232708"/>
    <w:rsid w:val="002376E1"/>
    <w:rsid w:val="00240CB9"/>
    <w:rsid w:val="0024400D"/>
    <w:rsid w:val="00245D6E"/>
    <w:rsid w:val="002520C4"/>
    <w:rsid w:val="00264787"/>
    <w:rsid w:val="00265D48"/>
    <w:rsid w:val="00283CDC"/>
    <w:rsid w:val="002919D7"/>
    <w:rsid w:val="00293DB6"/>
    <w:rsid w:val="00294896"/>
    <w:rsid w:val="002A0DE2"/>
    <w:rsid w:val="002A6E2C"/>
    <w:rsid w:val="002B4722"/>
    <w:rsid w:val="002B4FF4"/>
    <w:rsid w:val="002D0241"/>
    <w:rsid w:val="002E7D7D"/>
    <w:rsid w:val="002F1041"/>
    <w:rsid w:val="002F1731"/>
    <w:rsid w:val="002F333D"/>
    <w:rsid w:val="002F4236"/>
    <w:rsid w:val="002F558E"/>
    <w:rsid w:val="00301939"/>
    <w:rsid w:val="003020C9"/>
    <w:rsid w:val="00302E45"/>
    <w:rsid w:val="00317004"/>
    <w:rsid w:val="003240C3"/>
    <w:rsid w:val="00326897"/>
    <w:rsid w:val="00327F39"/>
    <w:rsid w:val="00332444"/>
    <w:rsid w:val="0033642C"/>
    <w:rsid w:val="00345BFF"/>
    <w:rsid w:val="00361696"/>
    <w:rsid w:val="00364180"/>
    <w:rsid w:val="003644A5"/>
    <w:rsid w:val="0037060F"/>
    <w:rsid w:val="003731C9"/>
    <w:rsid w:val="00373A99"/>
    <w:rsid w:val="003867E2"/>
    <w:rsid w:val="00387D58"/>
    <w:rsid w:val="003927DC"/>
    <w:rsid w:val="00396924"/>
    <w:rsid w:val="003C397B"/>
    <w:rsid w:val="003C7807"/>
    <w:rsid w:val="003D4DD8"/>
    <w:rsid w:val="003E165C"/>
    <w:rsid w:val="003E2256"/>
    <w:rsid w:val="003E5E22"/>
    <w:rsid w:val="003F5422"/>
    <w:rsid w:val="003F56E7"/>
    <w:rsid w:val="0040333C"/>
    <w:rsid w:val="00403385"/>
    <w:rsid w:val="00424D73"/>
    <w:rsid w:val="004257C8"/>
    <w:rsid w:val="00431ABA"/>
    <w:rsid w:val="00441E26"/>
    <w:rsid w:val="00447545"/>
    <w:rsid w:val="0046023A"/>
    <w:rsid w:val="00462F90"/>
    <w:rsid w:val="0046607C"/>
    <w:rsid w:val="00476596"/>
    <w:rsid w:val="004815C3"/>
    <w:rsid w:val="0049305B"/>
    <w:rsid w:val="004A3CC9"/>
    <w:rsid w:val="004A7B38"/>
    <w:rsid w:val="004C11C3"/>
    <w:rsid w:val="004C48F9"/>
    <w:rsid w:val="004D3ECF"/>
    <w:rsid w:val="004F2AAC"/>
    <w:rsid w:val="00501713"/>
    <w:rsid w:val="00505195"/>
    <w:rsid w:val="005158EA"/>
    <w:rsid w:val="00516377"/>
    <w:rsid w:val="005213EA"/>
    <w:rsid w:val="00523775"/>
    <w:rsid w:val="005238D4"/>
    <w:rsid w:val="00530619"/>
    <w:rsid w:val="00530FF8"/>
    <w:rsid w:val="00532E71"/>
    <w:rsid w:val="0053493F"/>
    <w:rsid w:val="00541883"/>
    <w:rsid w:val="005422F0"/>
    <w:rsid w:val="00547C3E"/>
    <w:rsid w:val="00554B27"/>
    <w:rsid w:val="005566CB"/>
    <w:rsid w:val="00566DD8"/>
    <w:rsid w:val="005743EB"/>
    <w:rsid w:val="0057492C"/>
    <w:rsid w:val="00576392"/>
    <w:rsid w:val="00576490"/>
    <w:rsid w:val="00581492"/>
    <w:rsid w:val="00582249"/>
    <w:rsid w:val="00592AEF"/>
    <w:rsid w:val="005938A7"/>
    <w:rsid w:val="00593A5F"/>
    <w:rsid w:val="005A1A88"/>
    <w:rsid w:val="005B1186"/>
    <w:rsid w:val="005B2EA8"/>
    <w:rsid w:val="005B5766"/>
    <w:rsid w:val="005D0B58"/>
    <w:rsid w:val="005D1C44"/>
    <w:rsid w:val="005D288D"/>
    <w:rsid w:val="005E3AE4"/>
    <w:rsid w:val="005E44B1"/>
    <w:rsid w:val="005F3348"/>
    <w:rsid w:val="00601FEE"/>
    <w:rsid w:val="00602244"/>
    <w:rsid w:val="00605456"/>
    <w:rsid w:val="00612363"/>
    <w:rsid w:val="0061428A"/>
    <w:rsid w:val="00616539"/>
    <w:rsid w:val="00617659"/>
    <w:rsid w:val="00626E7B"/>
    <w:rsid w:val="00632274"/>
    <w:rsid w:val="00632A2D"/>
    <w:rsid w:val="006401F3"/>
    <w:rsid w:val="00645914"/>
    <w:rsid w:val="0065288C"/>
    <w:rsid w:val="00654EB5"/>
    <w:rsid w:val="00656E53"/>
    <w:rsid w:val="00663F48"/>
    <w:rsid w:val="00676B11"/>
    <w:rsid w:val="0068186E"/>
    <w:rsid w:val="00687171"/>
    <w:rsid w:val="006872AD"/>
    <w:rsid w:val="006920B7"/>
    <w:rsid w:val="006A15C7"/>
    <w:rsid w:val="006A422F"/>
    <w:rsid w:val="006B1EB7"/>
    <w:rsid w:val="006C4178"/>
    <w:rsid w:val="006C49F1"/>
    <w:rsid w:val="006D6851"/>
    <w:rsid w:val="006E4CF7"/>
    <w:rsid w:val="006F2876"/>
    <w:rsid w:val="006F677F"/>
    <w:rsid w:val="006F7EB5"/>
    <w:rsid w:val="0070011C"/>
    <w:rsid w:val="007161F8"/>
    <w:rsid w:val="00726600"/>
    <w:rsid w:val="007324E0"/>
    <w:rsid w:val="007331A2"/>
    <w:rsid w:val="00741371"/>
    <w:rsid w:val="00757F3D"/>
    <w:rsid w:val="00765C0D"/>
    <w:rsid w:val="00766CD0"/>
    <w:rsid w:val="00767F67"/>
    <w:rsid w:val="00772B65"/>
    <w:rsid w:val="00773FE8"/>
    <w:rsid w:val="00776EF1"/>
    <w:rsid w:val="00783DEC"/>
    <w:rsid w:val="007858B8"/>
    <w:rsid w:val="00787E7F"/>
    <w:rsid w:val="00791F94"/>
    <w:rsid w:val="00792E5A"/>
    <w:rsid w:val="007C4D0C"/>
    <w:rsid w:val="007C557C"/>
    <w:rsid w:val="007D34B9"/>
    <w:rsid w:val="007D53DE"/>
    <w:rsid w:val="007E2A38"/>
    <w:rsid w:val="007F263C"/>
    <w:rsid w:val="007F312C"/>
    <w:rsid w:val="007F3BDE"/>
    <w:rsid w:val="007F4F12"/>
    <w:rsid w:val="00800651"/>
    <w:rsid w:val="0080121B"/>
    <w:rsid w:val="00816D86"/>
    <w:rsid w:val="00824824"/>
    <w:rsid w:val="00832732"/>
    <w:rsid w:val="00835439"/>
    <w:rsid w:val="008447F7"/>
    <w:rsid w:val="00846357"/>
    <w:rsid w:val="008472CA"/>
    <w:rsid w:val="00852CA4"/>
    <w:rsid w:val="00857660"/>
    <w:rsid w:val="00857B2E"/>
    <w:rsid w:val="00870D4D"/>
    <w:rsid w:val="008712C3"/>
    <w:rsid w:val="00881E9C"/>
    <w:rsid w:val="00893985"/>
    <w:rsid w:val="00893C3A"/>
    <w:rsid w:val="00894DC7"/>
    <w:rsid w:val="00895302"/>
    <w:rsid w:val="00896544"/>
    <w:rsid w:val="008A1268"/>
    <w:rsid w:val="008A20C7"/>
    <w:rsid w:val="008A2EAA"/>
    <w:rsid w:val="008A370B"/>
    <w:rsid w:val="008A614B"/>
    <w:rsid w:val="008B2D47"/>
    <w:rsid w:val="008B3296"/>
    <w:rsid w:val="008B453B"/>
    <w:rsid w:val="008C5161"/>
    <w:rsid w:val="008C6133"/>
    <w:rsid w:val="008D245B"/>
    <w:rsid w:val="008E439D"/>
    <w:rsid w:val="008E46F7"/>
    <w:rsid w:val="008F4BF8"/>
    <w:rsid w:val="00901E94"/>
    <w:rsid w:val="009077F3"/>
    <w:rsid w:val="00910FED"/>
    <w:rsid w:val="009136D0"/>
    <w:rsid w:val="00914968"/>
    <w:rsid w:val="009324C8"/>
    <w:rsid w:val="00932E8E"/>
    <w:rsid w:val="00937853"/>
    <w:rsid w:val="00940B47"/>
    <w:rsid w:val="009414F7"/>
    <w:rsid w:val="0094405D"/>
    <w:rsid w:val="00947565"/>
    <w:rsid w:val="00947B05"/>
    <w:rsid w:val="00952326"/>
    <w:rsid w:val="00953A0E"/>
    <w:rsid w:val="00957776"/>
    <w:rsid w:val="00964708"/>
    <w:rsid w:val="00965FDF"/>
    <w:rsid w:val="009665A2"/>
    <w:rsid w:val="00966EDA"/>
    <w:rsid w:val="009711D4"/>
    <w:rsid w:val="00974DB8"/>
    <w:rsid w:val="00986615"/>
    <w:rsid w:val="00992519"/>
    <w:rsid w:val="009A05B8"/>
    <w:rsid w:val="009A4FFF"/>
    <w:rsid w:val="009A6107"/>
    <w:rsid w:val="009A6E44"/>
    <w:rsid w:val="009B2DBD"/>
    <w:rsid w:val="009B389F"/>
    <w:rsid w:val="009C40F7"/>
    <w:rsid w:val="009D2F37"/>
    <w:rsid w:val="009D5553"/>
    <w:rsid w:val="009D6269"/>
    <w:rsid w:val="009D6EB9"/>
    <w:rsid w:val="009D7C52"/>
    <w:rsid w:val="009E0DF1"/>
    <w:rsid w:val="009E712D"/>
    <w:rsid w:val="009F070E"/>
    <w:rsid w:val="009F6225"/>
    <w:rsid w:val="009F7B37"/>
    <w:rsid w:val="009F7E30"/>
    <w:rsid w:val="00A00DA6"/>
    <w:rsid w:val="00A0126C"/>
    <w:rsid w:val="00A0176C"/>
    <w:rsid w:val="00A0271F"/>
    <w:rsid w:val="00A06203"/>
    <w:rsid w:val="00A13565"/>
    <w:rsid w:val="00A178F9"/>
    <w:rsid w:val="00A250A8"/>
    <w:rsid w:val="00A300AB"/>
    <w:rsid w:val="00A31660"/>
    <w:rsid w:val="00A320BF"/>
    <w:rsid w:val="00A43A7D"/>
    <w:rsid w:val="00A47712"/>
    <w:rsid w:val="00A53A48"/>
    <w:rsid w:val="00A5606A"/>
    <w:rsid w:val="00A64D28"/>
    <w:rsid w:val="00A6651E"/>
    <w:rsid w:val="00A71C8C"/>
    <w:rsid w:val="00A76C4E"/>
    <w:rsid w:val="00A901A6"/>
    <w:rsid w:val="00A91FFD"/>
    <w:rsid w:val="00A92534"/>
    <w:rsid w:val="00AA202E"/>
    <w:rsid w:val="00AA71C3"/>
    <w:rsid w:val="00AB10AD"/>
    <w:rsid w:val="00AB2FC6"/>
    <w:rsid w:val="00AB7D43"/>
    <w:rsid w:val="00AD3172"/>
    <w:rsid w:val="00AD51C5"/>
    <w:rsid w:val="00AF0134"/>
    <w:rsid w:val="00AF493D"/>
    <w:rsid w:val="00B07727"/>
    <w:rsid w:val="00B07836"/>
    <w:rsid w:val="00B10B3B"/>
    <w:rsid w:val="00B11193"/>
    <w:rsid w:val="00B118BD"/>
    <w:rsid w:val="00B12650"/>
    <w:rsid w:val="00B16F2F"/>
    <w:rsid w:val="00B237DA"/>
    <w:rsid w:val="00B24812"/>
    <w:rsid w:val="00B2600A"/>
    <w:rsid w:val="00B2602D"/>
    <w:rsid w:val="00B2655B"/>
    <w:rsid w:val="00B31F69"/>
    <w:rsid w:val="00B33E2E"/>
    <w:rsid w:val="00B353A0"/>
    <w:rsid w:val="00B35E50"/>
    <w:rsid w:val="00B42F1F"/>
    <w:rsid w:val="00B50BD2"/>
    <w:rsid w:val="00B52714"/>
    <w:rsid w:val="00B529A6"/>
    <w:rsid w:val="00B61BC2"/>
    <w:rsid w:val="00B653BA"/>
    <w:rsid w:val="00B720E1"/>
    <w:rsid w:val="00B73838"/>
    <w:rsid w:val="00B73C41"/>
    <w:rsid w:val="00B76D5F"/>
    <w:rsid w:val="00B83672"/>
    <w:rsid w:val="00B84737"/>
    <w:rsid w:val="00B85C4C"/>
    <w:rsid w:val="00B96B9B"/>
    <w:rsid w:val="00B97BD2"/>
    <w:rsid w:val="00BA4BBF"/>
    <w:rsid w:val="00BA7AD5"/>
    <w:rsid w:val="00BB70C9"/>
    <w:rsid w:val="00BC59FE"/>
    <w:rsid w:val="00BD6C70"/>
    <w:rsid w:val="00BE4180"/>
    <w:rsid w:val="00BF39C3"/>
    <w:rsid w:val="00BF3B53"/>
    <w:rsid w:val="00C071A6"/>
    <w:rsid w:val="00C137AE"/>
    <w:rsid w:val="00C17E77"/>
    <w:rsid w:val="00C20EF5"/>
    <w:rsid w:val="00C21F34"/>
    <w:rsid w:val="00C30F87"/>
    <w:rsid w:val="00C33B9A"/>
    <w:rsid w:val="00C41E7B"/>
    <w:rsid w:val="00C522CA"/>
    <w:rsid w:val="00C55C51"/>
    <w:rsid w:val="00C5611F"/>
    <w:rsid w:val="00C5715B"/>
    <w:rsid w:val="00C72819"/>
    <w:rsid w:val="00C772DC"/>
    <w:rsid w:val="00C946C3"/>
    <w:rsid w:val="00CA4FB5"/>
    <w:rsid w:val="00CB01CC"/>
    <w:rsid w:val="00CB1CA1"/>
    <w:rsid w:val="00CB7399"/>
    <w:rsid w:val="00CC36DF"/>
    <w:rsid w:val="00CC5920"/>
    <w:rsid w:val="00CD142D"/>
    <w:rsid w:val="00CD34C9"/>
    <w:rsid w:val="00CD4746"/>
    <w:rsid w:val="00CE0945"/>
    <w:rsid w:val="00CE5420"/>
    <w:rsid w:val="00D02D78"/>
    <w:rsid w:val="00D06140"/>
    <w:rsid w:val="00D0684B"/>
    <w:rsid w:val="00D1300D"/>
    <w:rsid w:val="00D1391D"/>
    <w:rsid w:val="00D16884"/>
    <w:rsid w:val="00D17760"/>
    <w:rsid w:val="00D32863"/>
    <w:rsid w:val="00D36ED0"/>
    <w:rsid w:val="00D4379B"/>
    <w:rsid w:val="00D46F00"/>
    <w:rsid w:val="00D50AD7"/>
    <w:rsid w:val="00D5164E"/>
    <w:rsid w:val="00D521B9"/>
    <w:rsid w:val="00D55A2F"/>
    <w:rsid w:val="00D55D96"/>
    <w:rsid w:val="00D61DD7"/>
    <w:rsid w:val="00D6487E"/>
    <w:rsid w:val="00D80884"/>
    <w:rsid w:val="00D919B3"/>
    <w:rsid w:val="00D926A4"/>
    <w:rsid w:val="00D958F8"/>
    <w:rsid w:val="00D9650C"/>
    <w:rsid w:val="00DA347D"/>
    <w:rsid w:val="00DA378D"/>
    <w:rsid w:val="00DA44E0"/>
    <w:rsid w:val="00DA6D6F"/>
    <w:rsid w:val="00DB1726"/>
    <w:rsid w:val="00DB795D"/>
    <w:rsid w:val="00DC1348"/>
    <w:rsid w:val="00DC37AA"/>
    <w:rsid w:val="00DC691F"/>
    <w:rsid w:val="00DD39C1"/>
    <w:rsid w:val="00DD3B2F"/>
    <w:rsid w:val="00DD5353"/>
    <w:rsid w:val="00DD73CD"/>
    <w:rsid w:val="00DE0AF1"/>
    <w:rsid w:val="00DE30CB"/>
    <w:rsid w:val="00E02A94"/>
    <w:rsid w:val="00E06521"/>
    <w:rsid w:val="00E069F5"/>
    <w:rsid w:val="00E167DB"/>
    <w:rsid w:val="00E22107"/>
    <w:rsid w:val="00E2435F"/>
    <w:rsid w:val="00E329BB"/>
    <w:rsid w:val="00E548B5"/>
    <w:rsid w:val="00E55FD8"/>
    <w:rsid w:val="00E72A60"/>
    <w:rsid w:val="00E7428B"/>
    <w:rsid w:val="00E85B1A"/>
    <w:rsid w:val="00E92921"/>
    <w:rsid w:val="00EA16E2"/>
    <w:rsid w:val="00EA1FC8"/>
    <w:rsid w:val="00EA2FE1"/>
    <w:rsid w:val="00EA30C8"/>
    <w:rsid w:val="00EA3F8E"/>
    <w:rsid w:val="00EA41CE"/>
    <w:rsid w:val="00EA4880"/>
    <w:rsid w:val="00EA6BEE"/>
    <w:rsid w:val="00EB6925"/>
    <w:rsid w:val="00EC6CB6"/>
    <w:rsid w:val="00ED286C"/>
    <w:rsid w:val="00ED6339"/>
    <w:rsid w:val="00EE18CD"/>
    <w:rsid w:val="00F00FF5"/>
    <w:rsid w:val="00F038BD"/>
    <w:rsid w:val="00F14CCF"/>
    <w:rsid w:val="00F17FD3"/>
    <w:rsid w:val="00F225FD"/>
    <w:rsid w:val="00F22CC8"/>
    <w:rsid w:val="00F25D65"/>
    <w:rsid w:val="00F2758A"/>
    <w:rsid w:val="00F41892"/>
    <w:rsid w:val="00F56E16"/>
    <w:rsid w:val="00F60114"/>
    <w:rsid w:val="00F652FF"/>
    <w:rsid w:val="00F6666D"/>
    <w:rsid w:val="00F673A0"/>
    <w:rsid w:val="00F703CB"/>
    <w:rsid w:val="00F71E60"/>
    <w:rsid w:val="00F77355"/>
    <w:rsid w:val="00F823BC"/>
    <w:rsid w:val="00F835F8"/>
    <w:rsid w:val="00F838EC"/>
    <w:rsid w:val="00F85AB8"/>
    <w:rsid w:val="00F87D37"/>
    <w:rsid w:val="00FA2EC4"/>
    <w:rsid w:val="00FA3AE9"/>
    <w:rsid w:val="00FA4267"/>
    <w:rsid w:val="00FA6999"/>
    <w:rsid w:val="00FB4F95"/>
    <w:rsid w:val="00FC4078"/>
    <w:rsid w:val="00FD5DC9"/>
    <w:rsid w:val="00FD6A4B"/>
    <w:rsid w:val="00FE4B26"/>
    <w:rsid w:val="00FF64E0"/>
    <w:rsid w:val="00FF6BFE"/>
    <w:rsid w:val="00FF7D75"/>
    <w:rsid w:val="782E6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3A801"/>
  <w15:chartTrackingRefBased/>
  <w15:docId w15:val="{A214B69B-FB4D-4635-978A-64A83BA8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F34"/>
    <w:pPr>
      <w:spacing w:after="0" w:line="240" w:lineRule="auto"/>
      <w:jc w:val="center"/>
      <w:outlineLvl w:val="0"/>
    </w:pPr>
    <w:rPr>
      <w:rFonts w:ascii="Arial" w:eastAsia="Arial" w:hAnsi="Arial" w:cs="Arial"/>
      <w:b/>
      <w:sz w:val="28"/>
      <w:szCs w:val="28"/>
    </w:rPr>
  </w:style>
  <w:style w:type="paragraph" w:styleId="Heading2">
    <w:name w:val="heading 2"/>
    <w:basedOn w:val="Normal"/>
    <w:next w:val="Normal"/>
    <w:link w:val="Heading2Char"/>
    <w:uiPriority w:val="9"/>
    <w:unhideWhenUsed/>
    <w:qFormat/>
    <w:rsid w:val="0001544B"/>
    <w:pPr>
      <w:spacing w:after="0" w:line="240" w:lineRule="auto"/>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161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6C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A5"/>
    <w:pPr>
      <w:ind w:left="720"/>
      <w:contextualSpacing/>
    </w:pPr>
  </w:style>
  <w:style w:type="character" w:styleId="CommentReference">
    <w:name w:val="annotation reference"/>
    <w:basedOn w:val="DefaultParagraphFont"/>
    <w:uiPriority w:val="99"/>
    <w:semiHidden/>
    <w:unhideWhenUsed/>
    <w:rsid w:val="003644A5"/>
    <w:rPr>
      <w:sz w:val="16"/>
      <w:szCs w:val="16"/>
    </w:rPr>
  </w:style>
  <w:style w:type="paragraph" w:styleId="CommentText">
    <w:name w:val="annotation text"/>
    <w:basedOn w:val="Normal"/>
    <w:link w:val="CommentTextChar"/>
    <w:uiPriority w:val="99"/>
    <w:unhideWhenUsed/>
    <w:rsid w:val="003644A5"/>
    <w:pPr>
      <w:spacing w:after="0" w:line="240" w:lineRule="auto"/>
    </w:pPr>
    <w:rPr>
      <w:rFonts w:ascii="Cambria" w:eastAsia="Cambria" w:hAnsi="Cambria" w:cs="Cambria"/>
      <w:sz w:val="20"/>
      <w:szCs w:val="20"/>
    </w:rPr>
  </w:style>
  <w:style w:type="character" w:customStyle="1" w:styleId="CommentTextChar">
    <w:name w:val="Comment Text Char"/>
    <w:basedOn w:val="DefaultParagraphFont"/>
    <w:link w:val="CommentText"/>
    <w:uiPriority w:val="99"/>
    <w:rsid w:val="003644A5"/>
    <w:rPr>
      <w:rFonts w:ascii="Cambria" w:eastAsia="Cambria" w:hAnsi="Cambria" w:cs="Cambria"/>
      <w:sz w:val="20"/>
      <w:szCs w:val="20"/>
    </w:rPr>
  </w:style>
  <w:style w:type="paragraph" w:styleId="BalloonText">
    <w:name w:val="Balloon Text"/>
    <w:basedOn w:val="Normal"/>
    <w:link w:val="BalloonTextChar"/>
    <w:uiPriority w:val="99"/>
    <w:semiHidden/>
    <w:unhideWhenUsed/>
    <w:rsid w:val="0036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A5"/>
    <w:rPr>
      <w:rFonts w:ascii="Segoe UI" w:hAnsi="Segoe UI" w:cs="Segoe UI"/>
      <w:sz w:val="18"/>
      <w:szCs w:val="18"/>
    </w:rPr>
  </w:style>
  <w:style w:type="paragraph" w:styleId="Header">
    <w:name w:val="header"/>
    <w:basedOn w:val="Normal"/>
    <w:link w:val="HeaderChar"/>
    <w:uiPriority w:val="99"/>
    <w:unhideWhenUsed/>
    <w:rsid w:val="008A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AA"/>
  </w:style>
  <w:style w:type="paragraph" w:styleId="Footer">
    <w:name w:val="footer"/>
    <w:basedOn w:val="Normal"/>
    <w:link w:val="FooterChar"/>
    <w:uiPriority w:val="99"/>
    <w:unhideWhenUsed/>
    <w:rsid w:val="008A2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AA"/>
  </w:style>
  <w:style w:type="table" w:styleId="TableGrid">
    <w:name w:val="Table Grid"/>
    <w:basedOn w:val="TableNormal"/>
    <w:uiPriority w:val="39"/>
    <w:rsid w:val="008A2E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EAA"/>
    <w:rPr>
      <w:color w:val="0563C1" w:themeColor="hyperlink"/>
      <w:u w:val="single"/>
    </w:rPr>
  </w:style>
  <w:style w:type="paragraph" w:styleId="FootnoteText">
    <w:name w:val="footnote text"/>
    <w:basedOn w:val="Normal"/>
    <w:link w:val="FootnoteTextChar"/>
    <w:uiPriority w:val="99"/>
    <w:semiHidden/>
    <w:unhideWhenUsed/>
    <w:rsid w:val="008A2E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A2E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2EAA"/>
    <w:rPr>
      <w:vertAlign w:val="superscript"/>
    </w:rPr>
  </w:style>
  <w:style w:type="paragraph" w:styleId="CommentSubject">
    <w:name w:val="annotation subject"/>
    <w:basedOn w:val="CommentText"/>
    <w:next w:val="CommentText"/>
    <w:link w:val="CommentSubjectChar"/>
    <w:uiPriority w:val="99"/>
    <w:semiHidden/>
    <w:unhideWhenUsed/>
    <w:rsid w:val="00283CD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3CDC"/>
    <w:rPr>
      <w:rFonts w:ascii="Cambria" w:eastAsia="Cambria" w:hAnsi="Cambria" w:cs="Cambria"/>
      <w:b/>
      <w:bCs/>
      <w:sz w:val="20"/>
      <w:szCs w:val="20"/>
    </w:rPr>
  </w:style>
  <w:style w:type="paragraph" w:styleId="Revision">
    <w:name w:val="Revision"/>
    <w:hidden/>
    <w:uiPriority w:val="99"/>
    <w:semiHidden/>
    <w:rsid w:val="007D53DE"/>
    <w:pPr>
      <w:spacing w:after="0" w:line="240" w:lineRule="auto"/>
    </w:pPr>
  </w:style>
  <w:style w:type="character" w:customStyle="1" w:styleId="Heading1Char">
    <w:name w:val="Heading 1 Char"/>
    <w:basedOn w:val="DefaultParagraphFont"/>
    <w:link w:val="Heading1"/>
    <w:uiPriority w:val="9"/>
    <w:rsid w:val="00C21F34"/>
    <w:rPr>
      <w:rFonts w:ascii="Arial" w:eastAsia="Arial" w:hAnsi="Arial" w:cs="Arial"/>
      <w:b/>
      <w:sz w:val="28"/>
      <w:szCs w:val="28"/>
    </w:rPr>
  </w:style>
  <w:style w:type="paragraph" w:customStyle="1" w:styleId="ArialParagraph">
    <w:name w:val="Arial Paragraph"/>
    <w:basedOn w:val="Normal"/>
    <w:link w:val="ArialParagraphChar"/>
    <w:qFormat/>
    <w:rsid w:val="008C5161"/>
    <w:rPr>
      <w:rFonts w:ascii="Arial" w:hAnsi="Arial" w:cs="Arial"/>
      <w:szCs w:val="24"/>
    </w:rPr>
  </w:style>
  <w:style w:type="character" w:customStyle="1" w:styleId="Heading2Char">
    <w:name w:val="Heading 2 Char"/>
    <w:basedOn w:val="DefaultParagraphFont"/>
    <w:link w:val="Heading2"/>
    <w:uiPriority w:val="9"/>
    <w:rsid w:val="0001544B"/>
    <w:rPr>
      <w:rFonts w:ascii="Arial" w:eastAsia="Arial" w:hAnsi="Arial" w:cs="Arial"/>
      <w:b/>
      <w:color w:val="000000"/>
    </w:rPr>
  </w:style>
  <w:style w:type="character" w:customStyle="1" w:styleId="ArialParagraphChar">
    <w:name w:val="Arial Paragraph Char"/>
    <w:basedOn w:val="DefaultParagraphFont"/>
    <w:link w:val="ArialParagraph"/>
    <w:rsid w:val="008C5161"/>
    <w:rPr>
      <w:rFonts w:ascii="Arial" w:hAnsi="Arial" w:cs="Arial"/>
      <w:szCs w:val="24"/>
    </w:rPr>
  </w:style>
  <w:style w:type="paragraph" w:styleId="Title">
    <w:name w:val="Title"/>
    <w:basedOn w:val="Normal"/>
    <w:next w:val="Normal"/>
    <w:link w:val="TitleChar"/>
    <w:uiPriority w:val="10"/>
    <w:qFormat/>
    <w:rsid w:val="003E165C"/>
    <w:pPr>
      <w:spacing w:after="0" w:line="240" w:lineRule="auto"/>
      <w:jc w:val="center"/>
      <w:textAlignment w:val="baseline"/>
      <w:outlineLvl w:val="1"/>
    </w:pPr>
    <w:rPr>
      <w:rFonts w:ascii="Arial" w:eastAsia="Times New Roman" w:hAnsi="Arial" w:cs="Times New Roman"/>
      <w:b/>
      <w:sz w:val="36"/>
      <w:szCs w:val="36"/>
      <w:bdr w:val="single" w:sz="12" w:space="0" w:color="auto"/>
      <w:shd w:val="clear" w:color="auto" w:fill="D9D9D9" w:themeFill="background1" w:themeFillShade="D9"/>
    </w:rPr>
  </w:style>
  <w:style w:type="character" w:customStyle="1" w:styleId="TitleChar">
    <w:name w:val="Title Char"/>
    <w:basedOn w:val="DefaultParagraphFont"/>
    <w:link w:val="Title"/>
    <w:uiPriority w:val="10"/>
    <w:rsid w:val="003E165C"/>
    <w:rPr>
      <w:rFonts w:ascii="Arial" w:eastAsia="Times New Roman" w:hAnsi="Arial" w:cs="Times New Roman"/>
      <w:b/>
      <w:sz w:val="36"/>
      <w:szCs w:val="36"/>
      <w:bdr w:val="single" w:sz="12" w:space="0" w:color="auto"/>
    </w:rPr>
  </w:style>
  <w:style w:type="paragraph" w:styleId="Subtitle">
    <w:name w:val="Subtitle"/>
    <w:basedOn w:val="Normal"/>
    <w:next w:val="Normal"/>
    <w:link w:val="SubtitleChar"/>
    <w:uiPriority w:val="11"/>
    <w:qFormat/>
    <w:rsid w:val="00A5606A"/>
    <w:pPr>
      <w:spacing w:after="0" w:line="240" w:lineRule="auto"/>
      <w:jc w:val="center"/>
      <w:textAlignment w:val="baseline"/>
      <w:outlineLvl w:val="1"/>
    </w:pPr>
    <w:rPr>
      <w:rFonts w:ascii="Roboto" w:eastAsia="Times New Roman" w:hAnsi="Roboto" w:cs="Times New Roman"/>
      <w:color w:val="20558A"/>
      <w:sz w:val="36"/>
      <w:szCs w:val="36"/>
    </w:rPr>
  </w:style>
  <w:style w:type="character" w:customStyle="1" w:styleId="SubtitleChar">
    <w:name w:val="Subtitle Char"/>
    <w:basedOn w:val="DefaultParagraphFont"/>
    <w:link w:val="Subtitle"/>
    <w:uiPriority w:val="11"/>
    <w:rsid w:val="00A5606A"/>
    <w:rPr>
      <w:rFonts w:ascii="Roboto" w:eastAsia="Times New Roman" w:hAnsi="Roboto" w:cs="Times New Roman"/>
      <w:color w:val="20558A"/>
      <w:sz w:val="36"/>
      <w:szCs w:val="36"/>
    </w:rPr>
  </w:style>
  <w:style w:type="character" w:customStyle="1" w:styleId="Heading3Char">
    <w:name w:val="Heading 3 Char"/>
    <w:basedOn w:val="DefaultParagraphFont"/>
    <w:link w:val="Heading3"/>
    <w:uiPriority w:val="9"/>
    <w:rsid w:val="001617C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331A2"/>
    <w:pPr>
      <w:spacing w:after="100"/>
    </w:pPr>
  </w:style>
  <w:style w:type="paragraph" w:styleId="TOCHeading">
    <w:name w:val="TOC Heading"/>
    <w:basedOn w:val="Heading1"/>
    <w:next w:val="Normal"/>
    <w:uiPriority w:val="39"/>
    <w:unhideWhenUsed/>
    <w:qFormat/>
    <w:rsid w:val="006920B7"/>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6D6851"/>
    <w:pPr>
      <w:tabs>
        <w:tab w:val="right" w:leader="dot" w:pos="10214"/>
      </w:tabs>
      <w:spacing w:after="100"/>
      <w:ind w:left="220"/>
    </w:pPr>
  </w:style>
  <w:style w:type="character" w:styleId="UnresolvedMention">
    <w:name w:val="Unresolved Mention"/>
    <w:basedOn w:val="DefaultParagraphFont"/>
    <w:uiPriority w:val="99"/>
    <w:semiHidden/>
    <w:unhideWhenUsed/>
    <w:rsid w:val="00F6666D"/>
    <w:rPr>
      <w:color w:val="605E5C"/>
      <w:shd w:val="clear" w:color="auto" w:fill="E1DFDD"/>
    </w:rPr>
  </w:style>
  <w:style w:type="paragraph" w:styleId="NoSpacing">
    <w:name w:val="No Spacing"/>
    <w:uiPriority w:val="1"/>
    <w:qFormat/>
    <w:rsid w:val="00AF0134"/>
    <w:pPr>
      <w:spacing w:after="0" w:line="240" w:lineRule="auto"/>
    </w:pPr>
  </w:style>
  <w:style w:type="paragraph" w:styleId="TOC3">
    <w:name w:val="toc 3"/>
    <w:basedOn w:val="Normal"/>
    <w:next w:val="Normal"/>
    <w:autoRedefine/>
    <w:uiPriority w:val="39"/>
    <w:unhideWhenUsed/>
    <w:rsid w:val="006D6851"/>
    <w:pPr>
      <w:spacing w:after="100"/>
      <w:ind w:left="440"/>
    </w:pPr>
    <w:rPr>
      <w:rFonts w:eastAsiaTheme="minorEastAsia" w:cs="Times New Roman"/>
    </w:rPr>
  </w:style>
  <w:style w:type="character" w:customStyle="1" w:styleId="cf01">
    <w:name w:val="cf01"/>
    <w:basedOn w:val="DefaultParagraphFont"/>
    <w:rsid w:val="00F2758A"/>
    <w:rPr>
      <w:rFonts w:ascii="Segoe UI" w:hAnsi="Segoe UI" w:cs="Segoe UI" w:hint="default"/>
      <w:sz w:val="18"/>
      <w:szCs w:val="18"/>
    </w:rPr>
  </w:style>
  <w:style w:type="character" w:customStyle="1" w:styleId="Heading4Char">
    <w:name w:val="Heading 4 Char"/>
    <w:basedOn w:val="DefaultParagraphFont"/>
    <w:link w:val="Heading4"/>
    <w:uiPriority w:val="9"/>
    <w:rsid w:val="00036C3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913">
      <w:bodyDiv w:val="1"/>
      <w:marLeft w:val="0"/>
      <w:marRight w:val="0"/>
      <w:marTop w:val="0"/>
      <w:marBottom w:val="0"/>
      <w:divBdr>
        <w:top w:val="none" w:sz="0" w:space="0" w:color="auto"/>
        <w:left w:val="none" w:sz="0" w:space="0" w:color="auto"/>
        <w:bottom w:val="none" w:sz="0" w:space="0" w:color="auto"/>
        <w:right w:val="none" w:sz="0" w:space="0" w:color="auto"/>
      </w:divBdr>
    </w:div>
    <w:div w:id="196744958">
      <w:bodyDiv w:val="1"/>
      <w:marLeft w:val="0"/>
      <w:marRight w:val="0"/>
      <w:marTop w:val="0"/>
      <w:marBottom w:val="0"/>
      <w:divBdr>
        <w:top w:val="none" w:sz="0" w:space="0" w:color="auto"/>
        <w:left w:val="none" w:sz="0" w:space="0" w:color="auto"/>
        <w:bottom w:val="none" w:sz="0" w:space="0" w:color="auto"/>
        <w:right w:val="none" w:sz="0" w:space="0" w:color="auto"/>
      </w:divBdr>
    </w:div>
    <w:div w:id="571933986">
      <w:bodyDiv w:val="1"/>
      <w:marLeft w:val="0"/>
      <w:marRight w:val="0"/>
      <w:marTop w:val="0"/>
      <w:marBottom w:val="0"/>
      <w:divBdr>
        <w:top w:val="none" w:sz="0" w:space="0" w:color="auto"/>
        <w:left w:val="none" w:sz="0" w:space="0" w:color="auto"/>
        <w:bottom w:val="none" w:sz="0" w:space="0" w:color="auto"/>
        <w:right w:val="none" w:sz="0" w:space="0" w:color="auto"/>
      </w:divBdr>
    </w:div>
    <w:div w:id="631206270">
      <w:bodyDiv w:val="1"/>
      <w:marLeft w:val="0"/>
      <w:marRight w:val="0"/>
      <w:marTop w:val="0"/>
      <w:marBottom w:val="0"/>
      <w:divBdr>
        <w:top w:val="none" w:sz="0" w:space="0" w:color="auto"/>
        <w:left w:val="none" w:sz="0" w:space="0" w:color="auto"/>
        <w:bottom w:val="none" w:sz="0" w:space="0" w:color="auto"/>
        <w:right w:val="none" w:sz="0" w:space="0" w:color="auto"/>
      </w:divBdr>
    </w:div>
    <w:div w:id="669913483">
      <w:bodyDiv w:val="1"/>
      <w:marLeft w:val="0"/>
      <w:marRight w:val="0"/>
      <w:marTop w:val="0"/>
      <w:marBottom w:val="0"/>
      <w:divBdr>
        <w:top w:val="none" w:sz="0" w:space="0" w:color="auto"/>
        <w:left w:val="none" w:sz="0" w:space="0" w:color="auto"/>
        <w:bottom w:val="none" w:sz="0" w:space="0" w:color="auto"/>
        <w:right w:val="none" w:sz="0" w:space="0" w:color="auto"/>
      </w:divBdr>
    </w:div>
    <w:div w:id="798189406">
      <w:bodyDiv w:val="1"/>
      <w:marLeft w:val="0"/>
      <w:marRight w:val="0"/>
      <w:marTop w:val="0"/>
      <w:marBottom w:val="0"/>
      <w:divBdr>
        <w:top w:val="none" w:sz="0" w:space="0" w:color="auto"/>
        <w:left w:val="none" w:sz="0" w:space="0" w:color="auto"/>
        <w:bottom w:val="none" w:sz="0" w:space="0" w:color="auto"/>
        <w:right w:val="none" w:sz="0" w:space="0" w:color="auto"/>
      </w:divBdr>
      <w:divsChild>
        <w:div w:id="615645419">
          <w:marLeft w:val="0"/>
          <w:marRight w:val="0"/>
          <w:marTop w:val="0"/>
          <w:marBottom w:val="0"/>
          <w:divBdr>
            <w:top w:val="none" w:sz="0" w:space="0" w:color="auto"/>
            <w:left w:val="none" w:sz="0" w:space="0" w:color="auto"/>
            <w:bottom w:val="none" w:sz="0" w:space="0" w:color="auto"/>
            <w:right w:val="none" w:sz="0" w:space="0" w:color="auto"/>
          </w:divBdr>
        </w:div>
      </w:divsChild>
    </w:div>
    <w:div w:id="1566909691">
      <w:bodyDiv w:val="1"/>
      <w:marLeft w:val="0"/>
      <w:marRight w:val="0"/>
      <w:marTop w:val="0"/>
      <w:marBottom w:val="0"/>
      <w:divBdr>
        <w:top w:val="none" w:sz="0" w:space="0" w:color="auto"/>
        <w:left w:val="none" w:sz="0" w:space="0" w:color="auto"/>
        <w:bottom w:val="none" w:sz="0" w:space="0" w:color="auto"/>
        <w:right w:val="none" w:sz="0" w:space="0" w:color="auto"/>
      </w:divBdr>
    </w:div>
    <w:div w:id="15821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ucdavis.edu/leg-college-0" TargetMode="External"/><Relationship Id="rId18" Type="http://schemas.openxmlformats.org/officeDocument/2006/relationships/hyperlink" Target="https://west.edtrust.org/resource/jumpstart-setting-goals-to-drive-equitable-dual-enrollment-participation-in-californias-community-colleges/" TargetMode="External"/><Relationship Id="rId26" Type="http://schemas.openxmlformats.org/officeDocument/2006/relationships/hyperlink" Target="https://www.cde.ca.gov/ci/ct/sf/documents/ctescrpflyer.pdf" TargetMode="External"/><Relationship Id="rId3" Type="http://schemas.openxmlformats.org/officeDocument/2006/relationships/styles" Target="styles.xml"/><Relationship Id="rId21" Type="http://schemas.openxmlformats.org/officeDocument/2006/relationships/hyperlink" Target="https://www.cde.ca.gov/ci/ct/pk/ctedatacollection.asp" TargetMode="External"/><Relationship Id="rId7" Type="http://schemas.openxmlformats.org/officeDocument/2006/relationships/endnotes" Target="endnotes.xml"/><Relationship Id="rId12" Type="http://schemas.openxmlformats.org/officeDocument/2006/relationships/hyperlink" Target="https://cteresearchnetwork.org/resources" TargetMode="External"/><Relationship Id="rId17" Type="http://schemas.openxmlformats.org/officeDocument/2006/relationships/hyperlink" Target="https://www.ucscout.org/" TargetMode="External"/><Relationship Id="rId25" Type="http://schemas.openxmlformats.org/officeDocument/2006/relationships/hyperlink" Target="https://k16collaborative.org/" TargetMode="External"/><Relationship Id="rId2" Type="http://schemas.openxmlformats.org/officeDocument/2006/relationships/numbering" Target="numbering.xml"/><Relationship Id="rId16" Type="http://schemas.openxmlformats.org/officeDocument/2006/relationships/hyperlink" Target="https://hs-articulation.ucop.edu/guide/" TargetMode="External"/><Relationship Id="rId20" Type="http://schemas.openxmlformats.org/officeDocument/2006/relationships/hyperlink" Target="https://collegeinhighschool.org/digital-resource-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redesign.org/wp-content/uploads/2018/07/sri_year_7_linked_learning_evaluation_report_0.pdf" TargetMode="External"/><Relationship Id="rId24" Type="http://schemas.openxmlformats.org/officeDocument/2006/relationships/hyperlink" Target="https://leginfo.legislature.ca.gov/faces/codes_displaySection.xhtml?sectionNum=84750.4.&amp;lawCode=EDC" TargetMode="External"/><Relationship Id="rId5" Type="http://schemas.openxmlformats.org/officeDocument/2006/relationships/webSettings" Target="webSettings.xml"/><Relationship Id="rId15" Type="http://schemas.openxmlformats.org/officeDocument/2006/relationships/hyperlink" Target="http://www.linkedlearning.org/" TargetMode="External"/><Relationship Id="rId23" Type="http://schemas.openxmlformats.org/officeDocument/2006/relationships/hyperlink" Target="https://www.cde.ca.gov/ci/ct/ig/" TargetMode="External"/><Relationship Id="rId28" Type="http://schemas.openxmlformats.org/officeDocument/2006/relationships/theme" Target="theme/theme1.xml"/><Relationship Id="rId10" Type="http://schemas.openxmlformats.org/officeDocument/2006/relationships/hyperlink" Target="https://leginfo.legislature.ca.gov/faces/codes_displayText.xhtml?lawCode=EDC&amp;division=4.&amp;title=2.&amp;part=28.&amp;chapter=16.1.&amp;article=" TargetMode="External"/><Relationship Id="rId19" Type="http://schemas.openxmlformats.org/officeDocument/2006/relationships/hyperlink" Target="https://www.careerladdersproject.org/areas-of-focus/dualenrollment/" TargetMode="External"/><Relationship Id="rId4" Type="http://schemas.openxmlformats.org/officeDocument/2006/relationships/settings" Target="settings.xml"/><Relationship Id="rId9" Type="http://schemas.openxmlformats.org/officeDocument/2006/relationships/hyperlink" Target="https://www.cde.ca.gov/ci/ct/cc/" TargetMode="External"/><Relationship Id="rId14" Type="http://schemas.openxmlformats.org/officeDocument/2006/relationships/hyperlink" Target="https://www.ed.gov/pathways-to-success" TargetMode="External"/><Relationship Id="rId22" Type="http://schemas.openxmlformats.org/officeDocument/2006/relationships/hyperlink" Target="https://www.cde.ca.gov/ta/ac/cm/dashboardccr.as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d.gov/pathways-to-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9963-2AAF-435C-ABAC-0D6F1B06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7282</Words>
  <Characters>41508</Characters>
  <DocSecurity>0</DocSecurity>
  <Lines>345</Lines>
  <Paragraphs>97</Paragraphs>
  <ScaleCrop>false</ScaleCrop>
  <HeadingPairs>
    <vt:vector size="2" baseType="variant">
      <vt:variant>
        <vt:lpstr>Title</vt:lpstr>
      </vt:variant>
      <vt:variant>
        <vt:i4>1</vt:i4>
      </vt:variant>
    </vt:vector>
  </HeadingPairs>
  <TitlesOfParts>
    <vt:vector size="1" baseType="lpstr">
      <vt:lpstr>June 2023 Memo SSSB CCTD Item 01 Attachment 1 - Information Memorandum (CA State Board of Education)</vt:lpstr>
    </vt:vector>
  </TitlesOfParts>
  <Company>California State Board of Education</Company>
  <LinksUpToDate>false</LinksUpToDate>
  <CharactersWithSpaces>48693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Memo SSSB CCTD Item 01 Attachment 1 - Information Memorandum (CA State Board of Education)</dc:title>
  <dc:subject>California Golden State Pathways Framework. SBE Memo Attachment.</dc:subject>
  <dc:creator/>
  <cp:keywords/>
  <dc:description/>
  <cp:lastPrinted>2023-06-16T21:21:00Z</cp:lastPrinted>
  <dcterms:created xsi:type="dcterms:W3CDTF">2023-06-19T21:42:00Z</dcterms:created>
  <dcterms:modified xsi:type="dcterms:W3CDTF">2023-06-19T23:08:00Z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812a46e4af8a8d646d145be43260519f0d909952c7e95ff49978aa6735e8bc66</vt:lpwstr>
  </property>
</Properties>
</file>