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CF164" w14:textId="77777777" w:rsidR="00596669" w:rsidRDefault="00596669" w:rsidP="003C636C">
      <w:pPr>
        <w:pStyle w:val="Header"/>
        <w:pBdr>
          <w:bottom w:val="none" w:sz="0" w:space="0" w:color="auto"/>
        </w:pBdr>
        <w:tabs>
          <w:tab w:val="clear" w:pos="4680"/>
        </w:tabs>
        <w:spacing w:after="0"/>
        <w:jc w:val="left"/>
      </w:pPr>
      <w:r>
        <w:rPr>
          <w:noProof/>
          <w:lang w:eastAsia="en-US"/>
        </w:rPr>
        <w:drawing>
          <wp:inline distT="0" distB="0" distL="0" distR="0" wp14:anchorId="15CBBFA4" wp14:editId="4483AC27">
            <wp:extent cx="1060704" cy="521208"/>
            <wp:effectExtent l="0" t="0" r="6350" b="0"/>
            <wp:docPr id="6" name="Picture 6"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9556EDC" w14:textId="77777777" w:rsidR="00596669" w:rsidRPr="00B63D23" w:rsidRDefault="00596669" w:rsidP="003C636C">
      <w:pPr>
        <w:pStyle w:val="HeaderName"/>
        <w:pBdr>
          <w:bottom w:val="none" w:sz="0" w:space="0" w:color="auto"/>
        </w:pBdr>
        <w:spacing w:after="0"/>
      </w:pPr>
      <w:r w:rsidRPr="00DC695B">
        <w:t>MS-LS1-8 From Molecules to Organisms: Structures and Processes</w:t>
      </w:r>
    </w:p>
    <w:p w14:paraId="7D8AA61D" w14:textId="77777777" w:rsidR="00596669" w:rsidRPr="00BB08C4" w:rsidRDefault="00596669" w:rsidP="003C636C">
      <w:pPr>
        <w:pStyle w:val="Header"/>
        <w:pBdr>
          <w:bottom w:val="none" w:sz="0" w:space="0" w:color="auto"/>
        </w:pBdr>
        <w:tabs>
          <w:tab w:val="clear" w:pos="4680"/>
        </w:tabs>
        <w:spacing w:after="240"/>
      </w:pPr>
      <w:r w:rsidRPr="00B63D23">
        <w:t xml:space="preserve">California </w:t>
      </w:r>
      <w:r>
        <w:t xml:space="preserve">Alternate Assessment for </w:t>
      </w:r>
      <w:r w:rsidRPr="00B63D23">
        <w:t xml:space="preserve">Science—Item </w:t>
      </w:r>
      <w:r>
        <w:t xml:space="preserve">Content </w:t>
      </w:r>
      <w:r w:rsidRPr="00B63D23">
        <w:t>Specifications</w:t>
      </w:r>
    </w:p>
    <w:p w14:paraId="4B13AF94" w14:textId="77777777" w:rsidR="00596669" w:rsidRPr="0082748B" w:rsidRDefault="00596669" w:rsidP="0082748B">
      <w:pPr>
        <w:pStyle w:val="Heading1"/>
      </w:pPr>
      <w:r w:rsidRPr="0082748B">
        <w:t>MS-LS1-8 From Molecules to Organisms: Structures and Processes</w:t>
      </w:r>
    </w:p>
    <w:tbl>
      <w:tblPr>
        <w:tblStyle w:val="TableGrid"/>
        <w:tblW w:w="10080" w:type="dxa"/>
        <w:tblCellMar>
          <w:left w:w="115" w:type="dxa"/>
          <w:right w:w="115" w:type="dxa"/>
        </w:tblCellMar>
        <w:tblLook w:val="0420" w:firstRow="1" w:lastRow="0" w:firstColumn="0" w:lastColumn="0" w:noHBand="0" w:noVBand="1"/>
        <w:tblDescription w:val="Table describing item specification for MS-LS1-8."/>
      </w:tblPr>
      <w:tblGrid>
        <w:gridCol w:w="3325"/>
        <w:gridCol w:w="3510"/>
        <w:gridCol w:w="3245"/>
      </w:tblGrid>
      <w:tr w:rsidR="00596669" w:rsidRPr="00C53A1C" w14:paraId="53050FBE" w14:textId="77777777" w:rsidTr="00A133CD">
        <w:trPr>
          <w:cantSplit/>
          <w:tblHeader/>
        </w:trPr>
        <w:tc>
          <w:tcPr>
            <w:tcW w:w="3325" w:type="dxa"/>
            <w:tcBorders>
              <w:bottom w:val="single" w:sz="4" w:space="0" w:color="auto"/>
            </w:tcBorders>
            <w:shd w:val="clear" w:color="auto" w:fill="E7E6E6" w:themeFill="background2"/>
            <w:vAlign w:val="center"/>
          </w:tcPr>
          <w:p w14:paraId="4D43A325" w14:textId="77777777" w:rsidR="00596669" w:rsidRPr="00C53A1C" w:rsidRDefault="00596669" w:rsidP="00040643">
            <w:pPr>
              <w:pStyle w:val="TableHead"/>
            </w:pPr>
            <w:r w:rsidRPr="00C53A1C">
              <w:t>California Science Connector</w:t>
            </w:r>
          </w:p>
        </w:tc>
        <w:tc>
          <w:tcPr>
            <w:tcW w:w="3510" w:type="dxa"/>
            <w:tcBorders>
              <w:bottom w:val="single" w:sz="4" w:space="0" w:color="auto"/>
            </w:tcBorders>
            <w:shd w:val="clear" w:color="auto" w:fill="E7E6E6" w:themeFill="background2"/>
            <w:vAlign w:val="center"/>
          </w:tcPr>
          <w:p w14:paraId="36D6AF3D" w14:textId="77777777" w:rsidR="00596669" w:rsidRPr="00C53A1C" w:rsidRDefault="00596669" w:rsidP="00040643">
            <w:pPr>
              <w:pStyle w:val="TableHead"/>
            </w:pPr>
            <w:r w:rsidRPr="00C53A1C">
              <w:t>Focal Knowledge, Skills, and Abilities</w:t>
            </w:r>
          </w:p>
        </w:tc>
        <w:tc>
          <w:tcPr>
            <w:tcW w:w="3245" w:type="dxa"/>
            <w:tcBorders>
              <w:bottom w:val="single" w:sz="4" w:space="0" w:color="auto"/>
            </w:tcBorders>
            <w:shd w:val="clear" w:color="auto" w:fill="E7E6E6" w:themeFill="background2"/>
            <w:vAlign w:val="center"/>
          </w:tcPr>
          <w:p w14:paraId="650D871B" w14:textId="77777777" w:rsidR="00596669" w:rsidRPr="00C53A1C" w:rsidRDefault="00596669" w:rsidP="00040643">
            <w:pPr>
              <w:pStyle w:val="TableHead"/>
            </w:pPr>
            <w:r w:rsidRPr="00C53A1C">
              <w:t>Essential Understanding</w:t>
            </w:r>
          </w:p>
        </w:tc>
      </w:tr>
      <w:tr w:rsidR="00596669" w:rsidRPr="00510C04" w14:paraId="6E431CDB" w14:textId="77777777" w:rsidTr="00C53A1C">
        <w:trPr>
          <w:cantSplit/>
          <w:trHeight w:val="2303"/>
        </w:trPr>
        <w:tc>
          <w:tcPr>
            <w:tcW w:w="3325" w:type="dxa"/>
            <w:shd w:val="clear" w:color="auto" w:fill="auto"/>
            <w:tcMar>
              <w:top w:w="72" w:type="dxa"/>
              <w:bottom w:w="72" w:type="dxa"/>
            </w:tcMar>
          </w:tcPr>
          <w:p w14:paraId="0439CC4F" w14:textId="77777777" w:rsidR="00596669" w:rsidRPr="007C2824" w:rsidRDefault="00596669" w:rsidP="00C53A1C">
            <w:pPr>
              <w:pStyle w:val="TableBullets"/>
              <w:numPr>
                <w:ilvl w:val="0"/>
                <w:numId w:val="0"/>
              </w:numPr>
              <w:spacing w:before="0" w:after="0"/>
            </w:pPr>
            <w:r w:rsidRPr="00A01EA2">
              <w:t>Identify examples of how sensory information sent to the brain is used immediately for behavior or stored as a memory.</w:t>
            </w:r>
          </w:p>
        </w:tc>
        <w:tc>
          <w:tcPr>
            <w:tcW w:w="3510" w:type="dxa"/>
            <w:shd w:val="clear" w:color="auto" w:fill="auto"/>
            <w:tcMar>
              <w:top w:w="72" w:type="dxa"/>
              <w:bottom w:w="72" w:type="dxa"/>
            </w:tcMar>
          </w:tcPr>
          <w:p w14:paraId="385FB5D6" w14:textId="77777777" w:rsidR="00596669" w:rsidRDefault="00596669" w:rsidP="001D2C49">
            <w:pPr>
              <w:pStyle w:val="TableBullets"/>
              <w:numPr>
                <w:ilvl w:val="0"/>
                <w:numId w:val="3"/>
              </w:numPr>
              <w:spacing w:before="0"/>
            </w:pPr>
            <w:r w:rsidRPr="00A01EA2">
              <w:t>Ability to identify an example of how sensory information is used immediately for behavior.</w:t>
            </w:r>
          </w:p>
          <w:p w14:paraId="4ACFA2FD" w14:textId="77777777" w:rsidR="00596669" w:rsidRPr="00A01EA2" w:rsidRDefault="00596669" w:rsidP="001D2C49">
            <w:pPr>
              <w:pStyle w:val="TableBullets"/>
              <w:numPr>
                <w:ilvl w:val="0"/>
                <w:numId w:val="3"/>
              </w:numPr>
              <w:spacing w:before="0" w:after="0"/>
              <w:rPr>
                <w:rFonts w:cs="Arial"/>
                <w:szCs w:val="24"/>
              </w:rPr>
            </w:pPr>
            <w:r w:rsidRPr="00A01EA2">
              <w:t>Abil</w:t>
            </w:r>
            <w:bookmarkStart w:id="0" w:name="_GoBack"/>
            <w:bookmarkEnd w:id="0"/>
            <w:r w:rsidRPr="00A01EA2">
              <w:t>ity to identify an example of how sensory information sent to brain is stored as a memory.</w:t>
            </w:r>
          </w:p>
        </w:tc>
        <w:tc>
          <w:tcPr>
            <w:tcW w:w="3245" w:type="dxa"/>
            <w:shd w:val="clear" w:color="auto" w:fill="auto"/>
            <w:tcMar>
              <w:top w:w="72" w:type="dxa"/>
              <w:bottom w:w="72" w:type="dxa"/>
            </w:tcMar>
          </w:tcPr>
          <w:p w14:paraId="1AACB25B" w14:textId="77777777" w:rsidR="00596669" w:rsidRPr="00311FAD" w:rsidRDefault="00596669" w:rsidP="00C53A1C">
            <w:pPr>
              <w:pStyle w:val="TableBullets"/>
              <w:numPr>
                <w:ilvl w:val="0"/>
                <w:numId w:val="0"/>
              </w:numPr>
              <w:spacing w:before="0" w:after="0"/>
            </w:pPr>
            <w:r w:rsidRPr="00EC3126">
              <w:t>Identify that the brain and behavioral responses are part of a system that allows animals to survive (e.g., how the appearance of food generates behavioral responses like salivation or hunger, how the smell of particular foods can bring up past memories associated with that smell).</w:t>
            </w:r>
          </w:p>
        </w:tc>
      </w:tr>
    </w:tbl>
    <w:p w14:paraId="1FB6E88F" w14:textId="77777777" w:rsidR="00596669" w:rsidRPr="0082748B" w:rsidRDefault="00596669" w:rsidP="0082748B">
      <w:pPr>
        <w:pStyle w:val="Heading2"/>
        <w:rPr>
          <w:rStyle w:val="Heading2Char"/>
        </w:rPr>
      </w:pPr>
      <w:r w:rsidRPr="0082748B">
        <w:rPr>
          <w:rStyle w:val="Heading2Char"/>
          <w:b/>
        </w:rPr>
        <w:t>CA NGSS Performance Expectation</w:t>
      </w:r>
    </w:p>
    <w:p w14:paraId="4704781C" w14:textId="77777777" w:rsidR="00596669" w:rsidRDefault="00596669" w:rsidP="5A65751A">
      <w:pPr>
        <w:spacing w:before="240"/>
        <w:rPr>
          <w:rFonts w:cs="Arial"/>
        </w:rPr>
      </w:pPr>
      <w:r w:rsidRPr="5A65751A">
        <w:rPr>
          <w:rFonts w:cs="Arial"/>
        </w:rPr>
        <w:t xml:space="preserve">Students who demonstrate understanding can: </w:t>
      </w:r>
    </w:p>
    <w:p w14:paraId="1180B2ED" w14:textId="77777777" w:rsidR="00596669" w:rsidRPr="00096B70" w:rsidRDefault="00596669" w:rsidP="002E4C6E">
      <w:r w:rsidRPr="00A01EA2">
        <w:rPr>
          <w:b/>
        </w:rPr>
        <w:t>Gather and synthesize information that sensory receptors respond to stimuli by sending messages to the brain for immediate behavior or storage as memories.</w:t>
      </w:r>
      <w:r>
        <w:rPr>
          <w:b/>
        </w:rPr>
        <w:t xml:space="preserve"> </w:t>
      </w:r>
      <w:r w:rsidRPr="009851AA">
        <w:rPr>
          <w:i/>
          <w:iCs/>
        </w:rPr>
        <w:t>[</w:t>
      </w:r>
      <w:r w:rsidRPr="00096B70">
        <w:rPr>
          <w:i/>
        </w:rPr>
        <w:t>Assessment Boundar</w:t>
      </w:r>
      <w:r>
        <w:rPr>
          <w:i/>
        </w:rPr>
        <w:t>y</w:t>
      </w:r>
      <w:r>
        <w:t xml:space="preserve">: </w:t>
      </w:r>
      <w:r w:rsidRPr="00207D8E">
        <w:rPr>
          <w:i/>
        </w:rPr>
        <w:t>Assessment Boundary: Assessment does not include mechanisms for the transmission of this information</w:t>
      </w:r>
      <w:r>
        <w:rPr>
          <w:i/>
        </w:rPr>
        <w:t>.]</w:t>
      </w:r>
    </w:p>
    <w:p w14:paraId="115CDF07" w14:textId="77777777" w:rsidR="00596669" w:rsidRDefault="00596669" w:rsidP="0082748B">
      <w:pPr>
        <w:pStyle w:val="Heading2"/>
      </w:pPr>
      <w:r>
        <w:t>Mastery Statements</w:t>
      </w:r>
    </w:p>
    <w:p w14:paraId="32E4DA79" w14:textId="77777777" w:rsidR="00596669" w:rsidRDefault="00596669" w:rsidP="00DC695B">
      <w:r w:rsidRPr="000C36C7">
        <w:t>Students will be able to:</w:t>
      </w:r>
    </w:p>
    <w:p w14:paraId="109E2003" w14:textId="77777777" w:rsidR="00596669" w:rsidRDefault="00596669" w:rsidP="001D2C49">
      <w:pPr>
        <w:pStyle w:val="bulletsMastery"/>
        <w:contextualSpacing w:val="0"/>
      </w:pPr>
      <w:r w:rsidRPr="00AF2F5C">
        <w:t>Identify examples in which the response of animals to sensory information helps the animals survive</w:t>
      </w:r>
    </w:p>
    <w:p w14:paraId="1D3ED494" w14:textId="77777777" w:rsidR="00596669" w:rsidRDefault="00596669" w:rsidP="001D2C49">
      <w:pPr>
        <w:pStyle w:val="bulletsMastery"/>
        <w:contextualSpacing w:val="0"/>
      </w:pPr>
      <w:r w:rsidRPr="00AF2F5C">
        <w:t>Identify a sensory input that will trigger a specific behavior in a human or an animal</w:t>
      </w:r>
    </w:p>
    <w:p w14:paraId="0E6E022B" w14:textId="77777777" w:rsidR="00596669" w:rsidRDefault="00596669" w:rsidP="001D2C49">
      <w:pPr>
        <w:pStyle w:val="bulletsMastery"/>
        <w:contextualSpacing w:val="0"/>
      </w:pPr>
      <w:r w:rsidRPr="00AF2F5C">
        <w:t>Identify a specific behavior in a human or animal that will result from a sensory input</w:t>
      </w:r>
    </w:p>
    <w:p w14:paraId="2D55DB47" w14:textId="77777777" w:rsidR="00596669" w:rsidRDefault="00596669" w:rsidP="001D2C49">
      <w:pPr>
        <w:pStyle w:val="bulletsMastery"/>
        <w:contextualSpacing w:val="0"/>
      </w:pPr>
      <w:r w:rsidRPr="00AF2F5C">
        <w:t>Identify a memory that will result from a sensory input</w:t>
      </w:r>
    </w:p>
    <w:p w14:paraId="51C9FA59" w14:textId="77777777" w:rsidR="00596669" w:rsidRDefault="00596669" w:rsidP="001D2C49">
      <w:pPr>
        <w:pStyle w:val="bulletsMastery"/>
        <w:keepNext/>
        <w:contextualSpacing w:val="0"/>
      </w:pPr>
      <w:r w:rsidRPr="00AF2F5C">
        <w:lastRenderedPageBreak/>
        <w:t>Identify the pathway by which a sensory input results in an action</w:t>
      </w:r>
    </w:p>
    <w:p w14:paraId="4C961414" w14:textId="77777777" w:rsidR="00596669" w:rsidRPr="00AF2F5C" w:rsidRDefault="00596669" w:rsidP="001D2C49">
      <w:pPr>
        <w:pStyle w:val="bulletsMastery"/>
        <w:contextualSpacing w:val="0"/>
      </w:pPr>
      <w:r w:rsidRPr="00AF2F5C">
        <w:t>Identify the pathway by which a sensory input results in a memory</w:t>
      </w:r>
    </w:p>
    <w:p w14:paraId="348D24C0" w14:textId="77777777" w:rsidR="00596669" w:rsidRDefault="00596669" w:rsidP="0082748B">
      <w:pPr>
        <w:pStyle w:val="Heading2"/>
        <w:rPr>
          <w:lang w:eastAsia="ko-KR"/>
        </w:rPr>
      </w:pPr>
      <w:r>
        <w:rPr>
          <w:lang w:eastAsia="ko-KR"/>
        </w:rPr>
        <w:t>Possible Phenomena or Contexts</w:t>
      </w:r>
    </w:p>
    <w:p w14:paraId="25C7994B" w14:textId="77777777" w:rsidR="00596669" w:rsidRDefault="00596669" w:rsidP="00083C71">
      <w:pPr>
        <w:rPr>
          <w:i/>
          <w:lang w:eastAsia="ko-KR"/>
        </w:rPr>
      </w:pPr>
      <w:r w:rsidRPr="00083C71">
        <w:rPr>
          <w:i/>
          <w:lang w:eastAsia="ko-KR"/>
        </w:rPr>
        <w:t>Note that the list in this section is not exhaustive</w:t>
      </w:r>
      <w:r>
        <w:rPr>
          <w:i/>
          <w:lang w:eastAsia="ko-KR"/>
        </w:rPr>
        <w:t xml:space="preserve"> or prescriptive</w:t>
      </w:r>
      <w:r w:rsidRPr="00083C71">
        <w:rPr>
          <w:i/>
          <w:lang w:eastAsia="ko-KR"/>
        </w:rPr>
        <w:t>.</w:t>
      </w:r>
    </w:p>
    <w:p w14:paraId="755086EB" w14:textId="77777777" w:rsidR="00596669" w:rsidRPr="000C36C7" w:rsidRDefault="00596669" w:rsidP="00DC695B">
      <w:pPr>
        <w:rPr>
          <w:b/>
          <w:lang w:eastAsia="ko-KR"/>
        </w:rPr>
      </w:pPr>
      <w:r w:rsidRPr="000C36C7">
        <w:rPr>
          <w:b/>
          <w:lang w:eastAsia="ko-KR"/>
        </w:rPr>
        <w:t>Possible contexts include</w:t>
      </w:r>
      <w:r>
        <w:rPr>
          <w:b/>
          <w:lang w:eastAsia="ko-KR"/>
        </w:rPr>
        <w:t xml:space="preserve"> the following</w:t>
      </w:r>
      <w:r w:rsidRPr="000C36C7">
        <w:rPr>
          <w:b/>
          <w:lang w:eastAsia="ko-KR"/>
        </w:rPr>
        <w:t>:</w:t>
      </w:r>
    </w:p>
    <w:p w14:paraId="2D54D9D0" w14:textId="77777777" w:rsidR="00596669" w:rsidRDefault="00596669" w:rsidP="001D2C49">
      <w:pPr>
        <w:pStyle w:val="bulletsPhenomena"/>
        <w:numPr>
          <w:ilvl w:val="0"/>
          <w:numId w:val="2"/>
        </w:numPr>
      </w:pPr>
      <w:r>
        <w:t xml:space="preserve">Pleasant flavors </w:t>
      </w:r>
    </w:p>
    <w:p w14:paraId="2B34BE88" w14:textId="77777777" w:rsidR="00596669" w:rsidRDefault="00596669" w:rsidP="001D2C49">
      <w:pPr>
        <w:pStyle w:val="bulletsPhenomena"/>
        <w:numPr>
          <w:ilvl w:val="0"/>
          <w:numId w:val="2"/>
        </w:numPr>
      </w:pPr>
      <w:r>
        <w:t>Pleasant scents</w:t>
      </w:r>
    </w:p>
    <w:p w14:paraId="217E2334" w14:textId="77777777" w:rsidR="00596669" w:rsidRDefault="00596669" w:rsidP="001D2C49">
      <w:pPr>
        <w:pStyle w:val="bulletsPhenomena"/>
        <w:numPr>
          <w:ilvl w:val="0"/>
          <w:numId w:val="2"/>
        </w:numPr>
      </w:pPr>
      <w:r>
        <w:t>Enjoyable activities</w:t>
      </w:r>
    </w:p>
    <w:p w14:paraId="7F19336A" w14:textId="77777777" w:rsidR="00596669" w:rsidRPr="00FD60C5" w:rsidRDefault="00596669" w:rsidP="001D2C49">
      <w:pPr>
        <w:pStyle w:val="bulletsPhenomena"/>
        <w:numPr>
          <w:ilvl w:val="0"/>
          <w:numId w:val="2"/>
        </w:numPr>
      </w:pPr>
      <w:r>
        <w:t>Stimuli that cause reflexive behavior</w:t>
      </w:r>
    </w:p>
    <w:p w14:paraId="04D66C30" w14:textId="77777777" w:rsidR="00596669" w:rsidRDefault="00596669" w:rsidP="0082748B">
      <w:pPr>
        <w:pStyle w:val="Heading2"/>
        <w:rPr>
          <w:lang w:eastAsia="ko-KR"/>
        </w:rPr>
      </w:pPr>
      <w:r w:rsidRPr="00510C04">
        <w:rPr>
          <w:lang w:eastAsia="ko-KR"/>
        </w:rPr>
        <w:t>Additional Assessment Boundaries</w:t>
      </w:r>
    </w:p>
    <w:p w14:paraId="31011886" w14:textId="77777777" w:rsidR="00596669" w:rsidRPr="00611E99" w:rsidRDefault="00596669" w:rsidP="001D2C49">
      <w:pPr>
        <w:pStyle w:val="Bullets"/>
        <w:numPr>
          <w:ilvl w:val="0"/>
          <w:numId w:val="1"/>
        </w:numPr>
      </w:pPr>
      <w:r>
        <w:t>None listed at this time</w:t>
      </w:r>
    </w:p>
    <w:p w14:paraId="1216912B" w14:textId="77777777" w:rsidR="00596669" w:rsidRPr="00AB7B8F" w:rsidRDefault="00596669" w:rsidP="0082748B">
      <w:pPr>
        <w:pStyle w:val="Heading2"/>
      </w:pPr>
      <w:r>
        <w:t>Additional References</w:t>
      </w:r>
    </w:p>
    <w:p w14:paraId="06CBD2DA" w14:textId="77777777" w:rsidR="00596669" w:rsidRPr="00130DBA" w:rsidRDefault="00596669" w:rsidP="008F4E45">
      <w:pPr>
        <w:spacing w:before="240"/>
        <w:contextualSpacing/>
        <w:rPr>
          <w:rFonts w:cs="Arial"/>
          <w:color w:val="000000"/>
          <w:szCs w:val="24"/>
        </w:rPr>
      </w:pPr>
      <w:r w:rsidRPr="00130DBA">
        <w:rPr>
          <w:rFonts w:cs="Arial"/>
          <w:color w:val="000000"/>
          <w:szCs w:val="24"/>
        </w:rPr>
        <w:t xml:space="preserve">California Science Test Item Specification for </w:t>
      </w:r>
      <w:r w:rsidRPr="00DC695B">
        <w:t>MS-LS1-8</w:t>
      </w:r>
    </w:p>
    <w:p w14:paraId="54649976" w14:textId="77777777" w:rsidR="00596669" w:rsidRPr="00EA1D2C" w:rsidRDefault="0082748B" w:rsidP="008F4E45">
      <w:pPr>
        <w:spacing w:before="240"/>
        <w:contextualSpacing/>
        <w:rPr>
          <w:rFonts w:cs="Arial"/>
          <w:szCs w:val="24"/>
        </w:rPr>
      </w:pPr>
      <w:hyperlink r:id="rId12" w:tooltip="California Science Test Item Specification for MS-LS1-8" w:history="1">
        <w:r w:rsidR="00596669" w:rsidRPr="00E9555E">
          <w:rPr>
            <w:rStyle w:val="Hyperlink"/>
          </w:rPr>
          <w:t>https://www.cde.ca.gov/ta/tg/ca/documents/itemspecs-ms-ls1-8.docx</w:t>
        </w:r>
      </w:hyperlink>
    </w:p>
    <w:p w14:paraId="32601A69" w14:textId="77777777" w:rsidR="00596669" w:rsidRPr="009258F0" w:rsidRDefault="00596669" w:rsidP="008F4E45">
      <w:pPr>
        <w:pStyle w:val="Paragraph"/>
      </w:pPr>
      <w:r w:rsidRPr="009258F0">
        <w:t xml:space="preserve">Environmental Principles and Concepts </w:t>
      </w:r>
      <w:hyperlink r:id="rId13" w:tooltip="Environmental Principles and Concepts web page" w:history="1">
        <w:r w:rsidRPr="003760B9">
          <w:rPr>
            <w:rStyle w:val="Hyperlink"/>
          </w:rPr>
          <w:t>http://californiaeei.org/abouteei/epc/</w:t>
        </w:r>
      </w:hyperlink>
    </w:p>
    <w:p w14:paraId="2BE2001E" w14:textId="77777777" w:rsidR="00596669" w:rsidRDefault="00596669" w:rsidP="00286AB9">
      <w:pPr>
        <w:spacing w:before="240"/>
        <w:rPr>
          <w:rFonts w:cs="Arial"/>
          <w:i/>
          <w:color w:val="000000"/>
          <w:szCs w:val="24"/>
        </w:rPr>
      </w:pPr>
      <w:r w:rsidRPr="00282630">
        <w:rPr>
          <w:rFonts w:cs="Arial"/>
          <w:color w:val="000000"/>
          <w:szCs w:val="24"/>
        </w:rPr>
        <w:t xml:space="preserve">The </w:t>
      </w:r>
      <w:r w:rsidRPr="0000501B">
        <w:rPr>
          <w:rFonts w:cs="Arial"/>
          <w:i/>
          <w:color w:val="000000"/>
          <w:szCs w:val="24"/>
        </w:rPr>
        <w:t xml:space="preserve">2016 Science Framework for California Public Schools Kindergarten through Grade </w:t>
      </w:r>
      <w:r>
        <w:rPr>
          <w:rFonts w:cs="Arial"/>
          <w:i/>
          <w:color w:val="000000"/>
          <w:szCs w:val="24"/>
        </w:rPr>
        <w:t xml:space="preserve">Twelve </w:t>
      </w:r>
      <w:hyperlink r:id="rId14" w:tooltip="Link to California Science Framework K-12" w:history="1">
        <w:r>
          <w:rPr>
            <w:rStyle w:val="Hyperlink"/>
          </w:rPr>
          <w:t>https://www.cde.ca.gov/ci/sc/cf/cascienceframework2016.asp</w:t>
        </w:r>
      </w:hyperlink>
    </w:p>
    <w:p w14:paraId="182B4DCD" w14:textId="77777777" w:rsidR="00596669" w:rsidRPr="0022446A" w:rsidRDefault="00596669" w:rsidP="007E45EA">
      <w:pPr>
        <w:spacing w:before="240"/>
        <w:contextualSpacing/>
        <w:rPr>
          <w:rFonts w:cs="Arial"/>
          <w:color w:val="000000"/>
          <w:szCs w:val="24"/>
        </w:rPr>
      </w:pPr>
      <w:r>
        <w:rPr>
          <w:rFonts w:cs="Arial"/>
          <w:color w:val="000000"/>
          <w:szCs w:val="24"/>
        </w:rPr>
        <w:t>Appendix 1: Progression of the Science and Engineering Practices, Disciplinary Core Ideas, and Crosscutting Concepts in Kindergarten through Grade Twelve</w:t>
      </w:r>
    </w:p>
    <w:p w14:paraId="50546F37" w14:textId="77777777" w:rsidR="00596669" w:rsidRDefault="0082748B" w:rsidP="006C695E">
      <w:pPr>
        <w:spacing w:before="240"/>
        <w:rPr>
          <w:color w:val="0000FF"/>
          <w:u w:val="single"/>
        </w:rPr>
      </w:pPr>
      <w:hyperlink r:id="rId15" w:tooltip="Link to Science Framework—Appendix 1: Progression of Three Dimensions SEPs, DCIs, and CCCs " w:history="1">
        <w:r w:rsidR="00596669">
          <w:rPr>
            <w:color w:val="0000FF"/>
            <w:u w:val="single"/>
          </w:rPr>
          <w:t>https://www.cde.ca.gov/ci/sc/cf/documents/scifwappendix1.pdf</w:t>
        </w:r>
      </w:hyperlink>
    </w:p>
    <w:p w14:paraId="523B5E3B" w14:textId="77777777" w:rsidR="00596669" w:rsidRDefault="00596669" w:rsidP="007E45EA">
      <w:pPr>
        <w:spacing w:before="240"/>
        <w:contextualSpacing/>
        <w:rPr>
          <w:rFonts w:cs="Arial"/>
          <w:color w:val="000000"/>
          <w:szCs w:val="24"/>
        </w:rPr>
      </w:pPr>
      <w:r>
        <w:t>Appendix 2: Connections to Environmental Principles and Concepts</w:t>
      </w:r>
    </w:p>
    <w:p w14:paraId="4A9AE1B0" w14:textId="77777777" w:rsidR="00596669" w:rsidRDefault="0082748B" w:rsidP="006C695E">
      <w:pPr>
        <w:spacing w:before="240"/>
        <w:rPr>
          <w:rFonts w:cs="Arial"/>
          <w:i/>
          <w:color w:val="000000"/>
          <w:szCs w:val="24"/>
        </w:rPr>
      </w:pPr>
      <w:hyperlink r:id="rId16" w:tooltip="Link to Science Framework—Appendix 2: Connections to Environmental Principles and Concepts" w:history="1">
        <w:r w:rsidR="00596669" w:rsidRPr="0022446A">
          <w:rPr>
            <w:color w:val="0000FF"/>
            <w:u w:val="single"/>
          </w:rPr>
          <w:t>https://www.cde.ca.gov/ci/sc/cf/documents/scifwappendix2.pdf</w:t>
        </w:r>
      </w:hyperlink>
    </w:p>
    <w:p w14:paraId="2CE30A84" w14:textId="2A2965BC" w:rsidR="00130DBA" w:rsidRPr="00311FAD" w:rsidRDefault="00596669" w:rsidP="00EA1D2C">
      <w:pPr>
        <w:spacing w:before="600"/>
        <w:rPr>
          <w:rFonts w:cs="Arial"/>
          <w:color w:val="000000"/>
          <w:szCs w:val="24"/>
        </w:rPr>
      </w:pPr>
      <w:r w:rsidRPr="007E45EA">
        <w:rPr>
          <w:rFonts w:cs="Arial"/>
          <w:i/>
          <w:color w:val="000000"/>
          <w:szCs w:val="24"/>
        </w:rPr>
        <w:t xml:space="preserve">Posted by the California Department of Education, </w:t>
      </w:r>
      <w:r>
        <w:rPr>
          <w:rFonts w:cs="Arial"/>
          <w:i/>
          <w:color w:val="000000"/>
          <w:szCs w:val="24"/>
        </w:rPr>
        <w:t>August 2020</w:t>
      </w:r>
    </w:p>
    <w:sectPr w:rsidR="00130DBA" w:rsidRPr="00311FAD" w:rsidSect="003C636C">
      <w:headerReference w:type="default" r:id="rId17"/>
      <w:footerReference w:type="default" r:id="rId18"/>
      <w:footerReference w:type="first" r:id="rId19"/>
      <w:pgSz w:w="12240" w:h="15840" w:code="1"/>
      <w:pgMar w:top="900" w:right="1080" w:bottom="1008" w:left="1080" w:header="576" w:footer="7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584F3" w14:textId="77777777" w:rsidR="001D2C49" w:rsidRDefault="001D2C49" w:rsidP="007525D5">
      <w:r>
        <w:separator/>
      </w:r>
    </w:p>
  </w:endnote>
  <w:endnote w:type="continuationSeparator" w:id="0">
    <w:p w14:paraId="182F8557" w14:textId="77777777" w:rsidR="001D2C49" w:rsidRDefault="001D2C49" w:rsidP="007525D5">
      <w:r>
        <w:continuationSeparator/>
      </w:r>
    </w:p>
  </w:endnote>
  <w:endnote w:type="continuationNotice" w:id="1">
    <w:p w14:paraId="14B59942" w14:textId="77777777" w:rsidR="001D2C49" w:rsidRDefault="001D2C4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8414E" w14:textId="77777777" w:rsidR="00040643" w:rsidRPr="00BB08C4" w:rsidRDefault="00040643" w:rsidP="00BF6971">
    <w:pPr>
      <w:pStyle w:val="Footer"/>
      <w:tabs>
        <w:tab w:val="clear" w:pos="4680"/>
        <w:tab w:val="clear" w:pos="9360"/>
        <w:tab w:val="center" w:pos="432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C53A1C">
      <w:rPr>
        <w:noProof/>
      </w:rPr>
      <w:t>2</w:t>
    </w:r>
    <w:r w:rsidRPr="00A36BC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EB09A" w14:textId="32D46B6F" w:rsidR="00040643" w:rsidRDefault="00040643" w:rsidP="003C636C">
    <w:pPr>
      <w:pStyle w:val="Footer"/>
      <w:tabs>
        <w:tab w:val="clear" w:pos="4680"/>
        <w:tab w:val="clear" w:pos="9360"/>
        <w:tab w:val="right" w:pos="9900"/>
      </w:tabs>
      <w:spacing w:before="200" w:after="0"/>
      <w:jc w:val="center"/>
    </w:pPr>
    <w:r w:rsidRPr="00A36BC4">
      <w:t xml:space="preserve">Page </w:t>
    </w:r>
    <w:r w:rsidRPr="00A36BC4">
      <w:fldChar w:fldCharType="begin"/>
    </w:r>
    <w:r w:rsidRPr="00A36BC4">
      <w:instrText xml:space="preserve"> PAGE   \* MERGEFORMAT </w:instrText>
    </w:r>
    <w:r w:rsidRPr="00A36BC4">
      <w:fldChar w:fldCharType="separate"/>
    </w:r>
    <w:r w:rsidR="00C53A1C">
      <w:rPr>
        <w:noProof/>
      </w:rPr>
      <w:t>1</w:t>
    </w:r>
    <w:r w:rsidRPr="00A36BC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B431C" w14:textId="77777777" w:rsidR="001D2C49" w:rsidRDefault="001D2C49" w:rsidP="007525D5">
      <w:r>
        <w:separator/>
      </w:r>
    </w:p>
  </w:footnote>
  <w:footnote w:type="continuationSeparator" w:id="0">
    <w:p w14:paraId="2ACFFE8D" w14:textId="77777777" w:rsidR="001D2C49" w:rsidRDefault="001D2C49" w:rsidP="007525D5">
      <w:r>
        <w:continuationSeparator/>
      </w:r>
    </w:p>
  </w:footnote>
  <w:footnote w:type="continuationNotice" w:id="1">
    <w:p w14:paraId="2ED43C1E" w14:textId="77777777" w:rsidR="001D2C49" w:rsidRDefault="001D2C4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95393" w14:textId="77777777" w:rsidR="00040643" w:rsidRDefault="00040643" w:rsidP="00BB08C4">
    <w:pPr>
      <w:pStyle w:val="Header"/>
      <w:tabs>
        <w:tab w:val="clear" w:pos="4680"/>
      </w:tabs>
      <w:spacing w:after="0"/>
      <w:jc w:val="left"/>
    </w:pPr>
    <w:r>
      <w:rPr>
        <w:noProof/>
        <w:lang w:eastAsia="en-US"/>
      </w:rPr>
      <w:drawing>
        <wp:inline distT="0" distB="0" distL="0" distR="0" wp14:anchorId="59C06EF0" wp14:editId="3A511392">
          <wp:extent cx="1060704" cy="521208"/>
          <wp:effectExtent l="0" t="0" r="6350" b="0"/>
          <wp:docPr id="13" name="Picture 13" descr="California Assessment of Student Performance and Prog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ASPP-logo_small-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0704" cy="521208"/>
                  </a:xfrm>
                  <a:prstGeom prst="rect">
                    <a:avLst/>
                  </a:prstGeom>
                </pic:spPr>
              </pic:pic>
            </a:graphicData>
          </a:graphic>
        </wp:inline>
      </w:drawing>
    </w:r>
  </w:p>
  <w:p w14:paraId="1557F536" w14:textId="4989AD30" w:rsidR="00040643" w:rsidRPr="00B63D23" w:rsidRDefault="00040643" w:rsidP="001F170D">
    <w:pPr>
      <w:pStyle w:val="HeaderName"/>
      <w:spacing w:after="0"/>
    </w:pPr>
    <w:r>
      <w:rPr>
        <w:noProof/>
      </w:rPr>
      <w:fldChar w:fldCharType="begin"/>
    </w:r>
    <w:r>
      <w:rPr>
        <w:noProof/>
      </w:rPr>
      <w:instrText xml:space="preserve"> STYLEREF  "Heading 1"  \* MERGEFORMAT </w:instrText>
    </w:r>
    <w:r>
      <w:rPr>
        <w:noProof/>
      </w:rPr>
      <w:fldChar w:fldCharType="separate"/>
    </w:r>
    <w:r w:rsidR="0082748B">
      <w:rPr>
        <w:noProof/>
      </w:rPr>
      <w:t>MS-LS1-8 From Molecules to Organisms: Structures and Processes</w:t>
    </w:r>
    <w:r>
      <w:rPr>
        <w:noProof/>
      </w:rPr>
      <w:fldChar w:fldCharType="end"/>
    </w:r>
  </w:p>
  <w:p w14:paraId="6A66E50B" w14:textId="44E08AFC" w:rsidR="00040643" w:rsidRPr="00BB08C4" w:rsidRDefault="00040643" w:rsidP="00600F38">
    <w:pPr>
      <w:pStyle w:val="Header"/>
      <w:tabs>
        <w:tab w:val="clear" w:pos="4680"/>
      </w:tabs>
      <w:spacing w:after="240"/>
    </w:pPr>
    <w:r w:rsidRPr="00B63D23">
      <w:t xml:space="preserve">California </w:t>
    </w:r>
    <w:r w:rsidR="0024569A">
      <w:t xml:space="preserve">Alternate </w:t>
    </w:r>
    <w:r>
      <w:t xml:space="preserve">Assessment for </w:t>
    </w:r>
    <w:r w:rsidRPr="00B63D23">
      <w:t xml:space="preserve">Science—Item </w:t>
    </w:r>
    <w:r w:rsidR="00F03838">
      <w:t xml:space="preserve">Content </w:t>
    </w:r>
    <w:r w:rsidRPr="00B63D23">
      <w:t>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C03EB2"/>
    <w:multiLevelType w:val="hybridMultilevel"/>
    <w:tmpl w:val="68167FB6"/>
    <w:lvl w:ilvl="0" w:tplc="C612353A">
      <w:start w:val="1"/>
      <w:numFmt w:val="lowerRoman"/>
      <w:pStyle w:val="NumberedSubSub"/>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3503BA"/>
    <w:multiLevelType w:val="multilevel"/>
    <w:tmpl w:val="187EFCFA"/>
    <w:lvl w:ilvl="0">
      <w:start w:val="1"/>
      <w:numFmt w:val="decimal"/>
      <w:pStyle w:val="Numbered"/>
      <w:lvlText w:val="%1."/>
      <w:lvlJc w:val="right"/>
      <w:pPr>
        <w:ind w:left="360" w:hanging="360"/>
      </w:pPr>
      <w:rPr>
        <w:rFonts w:ascii="Arial" w:hAnsi="Arial" w:cs="Arial" w:hint="default"/>
        <w:color w:val="000000" w:themeColor="text1"/>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ED52B14"/>
    <w:multiLevelType w:val="hybridMultilevel"/>
    <w:tmpl w:val="B3926F4A"/>
    <w:lvl w:ilvl="0" w:tplc="DCBCCC94">
      <w:start w:val="1"/>
      <w:numFmt w:val="lowerLetter"/>
      <w:pStyle w:val="Numbered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E90004"/>
    <w:multiLevelType w:val="hybridMultilevel"/>
    <w:tmpl w:val="A13AD2A0"/>
    <w:lvl w:ilvl="0" w:tplc="F1BA3690">
      <w:start w:val="1"/>
      <w:numFmt w:val="decimal"/>
      <w:pStyle w:val="NumberedSubSubSub"/>
      <w:lvlText w:val="%1."/>
      <w:lvlJc w:val="right"/>
      <w:pPr>
        <w:ind w:left="720" w:hanging="360"/>
      </w:pPr>
      <w:rPr>
        <w:rFonts w:ascii="Arial" w:hAnsi="Arial" w:hint="default"/>
        <w:b w:val="0"/>
        <w:i w:val="0"/>
        <w:caps w:val="0"/>
        <w:strike w:val="0"/>
        <w:dstrike w:val="0"/>
        <w:vanish w:val="0"/>
        <w:color w:val="auto"/>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E31E9B"/>
    <w:multiLevelType w:val="hybridMultilevel"/>
    <w:tmpl w:val="A05ECE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92B4CF6"/>
    <w:multiLevelType w:val="hybridMultilevel"/>
    <w:tmpl w:val="1F12734A"/>
    <w:lvl w:ilvl="0" w:tplc="77B607AA">
      <w:start w:val="1"/>
      <w:numFmt w:val="lowerLetter"/>
      <w:pStyle w:val="NumberedSubSubSubSub"/>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FA030B"/>
    <w:multiLevelType w:val="hybridMultilevel"/>
    <w:tmpl w:val="8904EA46"/>
    <w:lvl w:ilvl="0" w:tplc="0EE00C12">
      <w:start w:val="1"/>
      <w:numFmt w:val="bullet"/>
      <w:pStyle w:val="bulletsMastery"/>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2A5516"/>
    <w:multiLevelType w:val="hybridMultilevel"/>
    <w:tmpl w:val="D73A5DD4"/>
    <w:lvl w:ilvl="0" w:tplc="9BBC1304">
      <w:start w:val="1"/>
      <w:numFmt w:val="bullet"/>
      <w:pStyle w:val="DashedBullets"/>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5D1835"/>
    <w:multiLevelType w:val="hybridMultilevel"/>
    <w:tmpl w:val="6DB29E14"/>
    <w:lvl w:ilvl="0" w:tplc="A2C28A5C">
      <w:start w:val="1"/>
      <w:numFmt w:val="bullet"/>
      <w:pStyle w:val="bulletsPhenomena"/>
      <w:lvlText w:val=""/>
      <w:lvlJc w:val="left"/>
      <w:pPr>
        <w:ind w:left="720" w:hanging="360"/>
      </w:pPr>
      <w:rPr>
        <w:rFonts w:ascii="Symbol" w:hAnsi="Symbol" w:hint="default"/>
        <w:i w:val="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77107876"/>
    <w:multiLevelType w:val="hybridMultilevel"/>
    <w:tmpl w:val="06461B76"/>
    <w:lvl w:ilvl="0" w:tplc="3780982C">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D8731B"/>
    <w:multiLevelType w:val="hybridMultilevel"/>
    <w:tmpl w:val="AA5407EE"/>
    <w:lvl w:ilvl="0" w:tplc="F064CB66">
      <w:start w:val="4"/>
      <w:numFmt w:val="decimal"/>
      <w:pStyle w:val="Table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8"/>
  </w:num>
  <w:num w:numId="3">
    <w:abstractNumId w:val="4"/>
  </w:num>
  <w:num w:numId="4">
    <w:abstractNumId w:val="6"/>
  </w:num>
  <w:num w:numId="5">
    <w:abstractNumId w:val="8"/>
  </w:num>
  <w:num w:numId="6">
    <w:abstractNumId w:val="7"/>
  </w:num>
  <w:num w:numId="7">
    <w:abstractNumId w:val="1"/>
  </w:num>
  <w:num w:numId="8">
    <w:abstractNumId w:val="2"/>
  </w:num>
  <w:num w:numId="9">
    <w:abstractNumId w:val="0"/>
  </w:num>
  <w:num w:numId="10">
    <w:abstractNumId w:val="3"/>
  </w:num>
  <w:num w:numId="11">
    <w:abstractNumId w:val="5"/>
  </w:num>
  <w:num w:numId="12">
    <w:abstractNumId w:val="9"/>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D9"/>
    <w:rsid w:val="0000426C"/>
    <w:rsid w:val="00005B66"/>
    <w:rsid w:val="00007CC7"/>
    <w:rsid w:val="0001622A"/>
    <w:rsid w:val="0001669B"/>
    <w:rsid w:val="000205F6"/>
    <w:rsid w:val="00020CD8"/>
    <w:rsid w:val="00022130"/>
    <w:rsid w:val="000221B6"/>
    <w:rsid w:val="00026B5C"/>
    <w:rsid w:val="000278DD"/>
    <w:rsid w:val="00030100"/>
    <w:rsid w:val="000340F0"/>
    <w:rsid w:val="0003613C"/>
    <w:rsid w:val="00040643"/>
    <w:rsid w:val="00041460"/>
    <w:rsid w:val="000418D5"/>
    <w:rsid w:val="0004240E"/>
    <w:rsid w:val="000436DD"/>
    <w:rsid w:val="000452D3"/>
    <w:rsid w:val="000503DE"/>
    <w:rsid w:val="000531E5"/>
    <w:rsid w:val="00054764"/>
    <w:rsid w:val="00061F50"/>
    <w:rsid w:val="00062272"/>
    <w:rsid w:val="00063ABC"/>
    <w:rsid w:val="00064632"/>
    <w:rsid w:val="00066436"/>
    <w:rsid w:val="0006727D"/>
    <w:rsid w:val="0007010E"/>
    <w:rsid w:val="00074CA8"/>
    <w:rsid w:val="00077A6D"/>
    <w:rsid w:val="00083C71"/>
    <w:rsid w:val="00084713"/>
    <w:rsid w:val="00091AE1"/>
    <w:rsid w:val="00093CFF"/>
    <w:rsid w:val="000949B4"/>
    <w:rsid w:val="0009640C"/>
    <w:rsid w:val="00096B70"/>
    <w:rsid w:val="000A196B"/>
    <w:rsid w:val="000A2BCD"/>
    <w:rsid w:val="000B1027"/>
    <w:rsid w:val="000B3AC9"/>
    <w:rsid w:val="000B4E2E"/>
    <w:rsid w:val="000B7164"/>
    <w:rsid w:val="000C2963"/>
    <w:rsid w:val="000C36C7"/>
    <w:rsid w:val="000C3750"/>
    <w:rsid w:val="000D3A96"/>
    <w:rsid w:val="000D4772"/>
    <w:rsid w:val="000D537C"/>
    <w:rsid w:val="000E1504"/>
    <w:rsid w:val="000E7CEB"/>
    <w:rsid w:val="000F4227"/>
    <w:rsid w:val="000F45FA"/>
    <w:rsid w:val="000F56E2"/>
    <w:rsid w:val="000F5A60"/>
    <w:rsid w:val="00101427"/>
    <w:rsid w:val="00102C74"/>
    <w:rsid w:val="0011011F"/>
    <w:rsid w:val="00110730"/>
    <w:rsid w:val="0011736C"/>
    <w:rsid w:val="00117A92"/>
    <w:rsid w:val="00125D54"/>
    <w:rsid w:val="00130DBA"/>
    <w:rsid w:val="001324BD"/>
    <w:rsid w:val="00133782"/>
    <w:rsid w:val="00141414"/>
    <w:rsid w:val="00143C92"/>
    <w:rsid w:val="00145A67"/>
    <w:rsid w:val="00155184"/>
    <w:rsid w:val="00157B14"/>
    <w:rsid w:val="00160EE8"/>
    <w:rsid w:val="00162E80"/>
    <w:rsid w:val="0016347E"/>
    <w:rsid w:val="00163872"/>
    <w:rsid w:val="001655C8"/>
    <w:rsid w:val="00171CCF"/>
    <w:rsid w:val="0017220C"/>
    <w:rsid w:val="00174758"/>
    <w:rsid w:val="00180B50"/>
    <w:rsid w:val="001836CB"/>
    <w:rsid w:val="0018548F"/>
    <w:rsid w:val="001857BE"/>
    <w:rsid w:val="001867B0"/>
    <w:rsid w:val="00187427"/>
    <w:rsid w:val="001914C4"/>
    <w:rsid w:val="00191EC0"/>
    <w:rsid w:val="001A045E"/>
    <w:rsid w:val="001A3E35"/>
    <w:rsid w:val="001A3EDF"/>
    <w:rsid w:val="001A6986"/>
    <w:rsid w:val="001B0AD0"/>
    <w:rsid w:val="001B4F72"/>
    <w:rsid w:val="001B70C6"/>
    <w:rsid w:val="001C42B3"/>
    <w:rsid w:val="001D2C49"/>
    <w:rsid w:val="001D6620"/>
    <w:rsid w:val="001E29AA"/>
    <w:rsid w:val="001F170D"/>
    <w:rsid w:val="00200BFF"/>
    <w:rsid w:val="002023A3"/>
    <w:rsid w:val="002035F3"/>
    <w:rsid w:val="00205B4A"/>
    <w:rsid w:val="00205B5E"/>
    <w:rsid w:val="00206AF7"/>
    <w:rsid w:val="00211916"/>
    <w:rsid w:val="00212670"/>
    <w:rsid w:val="0021328A"/>
    <w:rsid w:val="00221A7E"/>
    <w:rsid w:val="00222F46"/>
    <w:rsid w:val="00223B06"/>
    <w:rsid w:val="002243CE"/>
    <w:rsid w:val="0022446A"/>
    <w:rsid w:val="00227C2B"/>
    <w:rsid w:val="00231F4E"/>
    <w:rsid w:val="00234451"/>
    <w:rsid w:val="002347E0"/>
    <w:rsid w:val="00235F69"/>
    <w:rsid w:val="0024569A"/>
    <w:rsid w:val="00260E17"/>
    <w:rsid w:val="00264CFD"/>
    <w:rsid w:val="002651D5"/>
    <w:rsid w:val="002777EC"/>
    <w:rsid w:val="00280A4D"/>
    <w:rsid w:val="00282630"/>
    <w:rsid w:val="00283757"/>
    <w:rsid w:val="00284753"/>
    <w:rsid w:val="00284B4B"/>
    <w:rsid w:val="0028652E"/>
    <w:rsid w:val="00286AB9"/>
    <w:rsid w:val="00287D1F"/>
    <w:rsid w:val="00287DFB"/>
    <w:rsid w:val="00292E83"/>
    <w:rsid w:val="00293C52"/>
    <w:rsid w:val="002A321E"/>
    <w:rsid w:val="002A7E20"/>
    <w:rsid w:val="002B0079"/>
    <w:rsid w:val="002B050B"/>
    <w:rsid w:val="002B2E0D"/>
    <w:rsid w:val="002B4464"/>
    <w:rsid w:val="002C0AD7"/>
    <w:rsid w:val="002E4C6E"/>
    <w:rsid w:val="002F3BF0"/>
    <w:rsid w:val="002F3C11"/>
    <w:rsid w:val="002F4F34"/>
    <w:rsid w:val="002F7649"/>
    <w:rsid w:val="003023B9"/>
    <w:rsid w:val="003110EF"/>
    <w:rsid w:val="00311FAD"/>
    <w:rsid w:val="003135C6"/>
    <w:rsid w:val="00332884"/>
    <w:rsid w:val="00335D48"/>
    <w:rsid w:val="003363AF"/>
    <w:rsid w:val="0033671D"/>
    <w:rsid w:val="0033700D"/>
    <w:rsid w:val="00341A57"/>
    <w:rsid w:val="0034313C"/>
    <w:rsid w:val="003470DC"/>
    <w:rsid w:val="0036567B"/>
    <w:rsid w:val="00367DC6"/>
    <w:rsid w:val="00371D5F"/>
    <w:rsid w:val="003720F2"/>
    <w:rsid w:val="00372B11"/>
    <w:rsid w:val="0037623A"/>
    <w:rsid w:val="00383E31"/>
    <w:rsid w:val="00386C80"/>
    <w:rsid w:val="003902B4"/>
    <w:rsid w:val="0039167D"/>
    <w:rsid w:val="003B0BD8"/>
    <w:rsid w:val="003B5FD4"/>
    <w:rsid w:val="003B6084"/>
    <w:rsid w:val="003C636C"/>
    <w:rsid w:val="003C6678"/>
    <w:rsid w:val="003D74A5"/>
    <w:rsid w:val="003E0F1E"/>
    <w:rsid w:val="003E18ED"/>
    <w:rsid w:val="003E2423"/>
    <w:rsid w:val="003E72A4"/>
    <w:rsid w:val="003F046C"/>
    <w:rsid w:val="003F2D3F"/>
    <w:rsid w:val="003F2F75"/>
    <w:rsid w:val="0040688A"/>
    <w:rsid w:val="0041407C"/>
    <w:rsid w:val="00433A09"/>
    <w:rsid w:val="00446598"/>
    <w:rsid w:val="00447560"/>
    <w:rsid w:val="0045248F"/>
    <w:rsid w:val="004536BF"/>
    <w:rsid w:val="00453737"/>
    <w:rsid w:val="00453D6D"/>
    <w:rsid w:val="00453FDC"/>
    <w:rsid w:val="0045633F"/>
    <w:rsid w:val="00457991"/>
    <w:rsid w:val="00460430"/>
    <w:rsid w:val="004625B8"/>
    <w:rsid w:val="0046361F"/>
    <w:rsid w:val="00467156"/>
    <w:rsid w:val="00467F7C"/>
    <w:rsid w:val="00470071"/>
    <w:rsid w:val="004702F2"/>
    <w:rsid w:val="00473130"/>
    <w:rsid w:val="004736E8"/>
    <w:rsid w:val="00477B8D"/>
    <w:rsid w:val="00480BA2"/>
    <w:rsid w:val="00486F13"/>
    <w:rsid w:val="00487068"/>
    <w:rsid w:val="00490B48"/>
    <w:rsid w:val="004A1315"/>
    <w:rsid w:val="004A32CB"/>
    <w:rsid w:val="004B13B0"/>
    <w:rsid w:val="004B28DF"/>
    <w:rsid w:val="004B61C1"/>
    <w:rsid w:val="004B7CF9"/>
    <w:rsid w:val="004C44AC"/>
    <w:rsid w:val="004C56F7"/>
    <w:rsid w:val="004D0265"/>
    <w:rsid w:val="004E5C17"/>
    <w:rsid w:val="004E6DE8"/>
    <w:rsid w:val="004F51E9"/>
    <w:rsid w:val="00503308"/>
    <w:rsid w:val="005049F2"/>
    <w:rsid w:val="005105BA"/>
    <w:rsid w:val="00510611"/>
    <w:rsid w:val="0052014F"/>
    <w:rsid w:val="0052040A"/>
    <w:rsid w:val="00520589"/>
    <w:rsid w:val="005235EE"/>
    <w:rsid w:val="0053141C"/>
    <w:rsid w:val="00543833"/>
    <w:rsid w:val="00543F29"/>
    <w:rsid w:val="005450EB"/>
    <w:rsid w:val="005467D8"/>
    <w:rsid w:val="005516EA"/>
    <w:rsid w:val="005563AE"/>
    <w:rsid w:val="005606EA"/>
    <w:rsid w:val="00561DAB"/>
    <w:rsid w:val="00562081"/>
    <w:rsid w:val="00563123"/>
    <w:rsid w:val="005744A7"/>
    <w:rsid w:val="00583B72"/>
    <w:rsid w:val="00586A0D"/>
    <w:rsid w:val="00596669"/>
    <w:rsid w:val="005A09DA"/>
    <w:rsid w:val="005B1096"/>
    <w:rsid w:val="005B5700"/>
    <w:rsid w:val="005C5274"/>
    <w:rsid w:val="005D0D85"/>
    <w:rsid w:val="005D7B3B"/>
    <w:rsid w:val="005E546B"/>
    <w:rsid w:val="005F46A7"/>
    <w:rsid w:val="005F7177"/>
    <w:rsid w:val="005F7E12"/>
    <w:rsid w:val="00600F38"/>
    <w:rsid w:val="00602B92"/>
    <w:rsid w:val="00603FE2"/>
    <w:rsid w:val="00611E99"/>
    <w:rsid w:val="0061242E"/>
    <w:rsid w:val="00614922"/>
    <w:rsid w:val="006207C5"/>
    <w:rsid w:val="00622380"/>
    <w:rsid w:val="00622FD6"/>
    <w:rsid w:val="0062344C"/>
    <w:rsid w:val="00623A89"/>
    <w:rsid w:val="00624042"/>
    <w:rsid w:val="00626B3A"/>
    <w:rsid w:val="00630D1E"/>
    <w:rsid w:val="0063110D"/>
    <w:rsid w:val="00631DF1"/>
    <w:rsid w:val="00636674"/>
    <w:rsid w:val="00640D23"/>
    <w:rsid w:val="00642630"/>
    <w:rsid w:val="0064764F"/>
    <w:rsid w:val="00647FF9"/>
    <w:rsid w:val="00657C84"/>
    <w:rsid w:val="00660EE2"/>
    <w:rsid w:val="006661DA"/>
    <w:rsid w:val="00666F82"/>
    <w:rsid w:val="00672F6F"/>
    <w:rsid w:val="0067333C"/>
    <w:rsid w:val="00680908"/>
    <w:rsid w:val="00682EED"/>
    <w:rsid w:val="00682FA3"/>
    <w:rsid w:val="00684CCB"/>
    <w:rsid w:val="00686355"/>
    <w:rsid w:val="006A7AE5"/>
    <w:rsid w:val="006B43F1"/>
    <w:rsid w:val="006B60C4"/>
    <w:rsid w:val="006C1CA0"/>
    <w:rsid w:val="006C2676"/>
    <w:rsid w:val="006C695E"/>
    <w:rsid w:val="006C7787"/>
    <w:rsid w:val="006D15A6"/>
    <w:rsid w:val="006E00C3"/>
    <w:rsid w:val="006E6884"/>
    <w:rsid w:val="006F2016"/>
    <w:rsid w:val="00702E59"/>
    <w:rsid w:val="00703DAD"/>
    <w:rsid w:val="007047AB"/>
    <w:rsid w:val="0070717A"/>
    <w:rsid w:val="00721A39"/>
    <w:rsid w:val="007363D8"/>
    <w:rsid w:val="00741E36"/>
    <w:rsid w:val="007424BD"/>
    <w:rsid w:val="00743CCB"/>
    <w:rsid w:val="007453EB"/>
    <w:rsid w:val="00745C5F"/>
    <w:rsid w:val="00747947"/>
    <w:rsid w:val="00751BB8"/>
    <w:rsid w:val="007525D5"/>
    <w:rsid w:val="00754F40"/>
    <w:rsid w:val="007605A3"/>
    <w:rsid w:val="00761558"/>
    <w:rsid w:val="00764D2A"/>
    <w:rsid w:val="00765E46"/>
    <w:rsid w:val="00782701"/>
    <w:rsid w:val="0078426C"/>
    <w:rsid w:val="00786826"/>
    <w:rsid w:val="00787EEE"/>
    <w:rsid w:val="0079293C"/>
    <w:rsid w:val="00794776"/>
    <w:rsid w:val="0079566C"/>
    <w:rsid w:val="007A3516"/>
    <w:rsid w:val="007A3B3F"/>
    <w:rsid w:val="007A7155"/>
    <w:rsid w:val="007A7747"/>
    <w:rsid w:val="007B7907"/>
    <w:rsid w:val="007C2824"/>
    <w:rsid w:val="007C3B49"/>
    <w:rsid w:val="007C519F"/>
    <w:rsid w:val="007E45EA"/>
    <w:rsid w:val="007E46AB"/>
    <w:rsid w:val="007E775A"/>
    <w:rsid w:val="007F0618"/>
    <w:rsid w:val="007F7774"/>
    <w:rsid w:val="00800A96"/>
    <w:rsid w:val="00801596"/>
    <w:rsid w:val="008045E9"/>
    <w:rsid w:val="00806590"/>
    <w:rsid w:val="00811485"/>
    <w:rsid w:val="00813AF3"/>
    <w:rsid w:val="00815618"/>
    <w:rsid w:val="00821481"/>
    <w:rsid w:val="008255C3"/>
    <w:rsid w:val="0082748B"/>
    <w:rsid w:val="00831D39"/>
    <w:rsid w:val="008331E7"/>
    <w:rsid w:val="0084222C"/>
    <w:rsid w:val="00844218"/>
    <w:rsid w:val="00846C76"/>
    <w:rsid w:val="00852649"/>
    <w:rsid w:val="0085598F"/>
    <w:rsid w:val="00855BBC"/>
    <w:rsid w:val="008562DB"/>
    <w:rsid w:val="0085655D"/>
    <w:rsid w:val="00856599"/>
    <w:rsid w:val="0085759E"/>
    <w:rsid w:val="00862832"/>
    <w:rsid w:val="00866EEC"/>
    <w:rsid w:val="00867745"/>
    <w:rsid w:val="00872A5E"/>
    <w:rsid w:val="008749F9"/>
    <w:rsid w:val="00885A81"/>
    <w:rsid w:val="00885C96"/>
    <w:rsid w:val="008A6B11"/>
    <w:rsid w:val="008A6BC2"/>
    <w:rsid w:val="008B0F0A"/>
    <w:rsid w:val="008B75B8"/>
    <w:rsid w:val="008C3331"/>
    <w:rsid w:val="008C448E"/>
    <w:rsid w:val="008C62BF"/>
    <w:rsid w:val="008C7F74"/>
    <w:rsid w:val="008D343E"/>
    <w:rsid w:val="008D5346"/>
    <w:rsid w:val="008E0A9D"/>
    <w:rsid w:val="008E3932"/>
    <w:rsid w:val="008F2A86"/>
    <w:rsid w:val="008F4E45"/>
    <w:rsid w:val="008F7201"/>
    <w:rsid w:val="009029B2"/>
    <w:rsid w:val="009052CD"/>
    <w:rsid w:val="00906283"/>
    <w:rsid w:val="00911299"/>
    <w:rsid w:val="00914743"/>
    <w:rsid w:val="00924AD5"/>
    <w:rsid w:val="0092682A"/>
    <w:rsid w:val="009322EA"/>
    <w:rsid w:val="00935CE2"/>
    <w:rsid w:val="009365C5"/>
    <w:rsid w:val="00942FD7"/>
    <w:rsid w:val="009430FA"/>
    <w:rsid w:val="00946615"/>
    <w:rsid w:val="009520D5"/>
    <w:rsid w:val="0096109E"/>
    <w:rsid w:val="00961476"/>
    <w:rsid w:val="0097029B"/>
    <w:rsid w:val="00970B7F"/>
    <w:rsid w:val="0097285D"/>
    <w:rsid w:val="00975E36"/>
    <w:rsid w:val="009850FD"/>
    <w:rsid w:val="009851AA"/>
    <w:rsid w:val="009854D9"/>
    <w:rsid w:val="0098709A"/>
    <w:rsid w:val="009A0EF6"/>
    <w:rsid w:val="009B0342"/>
    <w:rsid w:val="009B1846"/>
    <w:rsid w:val="009B269F"/>
    <w:rsid w:val="009B34EE"/>
    <w:rsid w:val="009B76B3"/>
    <w:rsid w:val="009C4BE7"/>
    <w:rsid w:val="009C6D59"/>
    <w:rsid w:val="009D58CF"/>
    <w:rsid w:val="009D65EE"/>
    <w:rsid w:val="009E1B98"/>
    <w:rsid w:val="009E25D6"/>
    <w:rsid w:val="009E47AB"/>
    <w:rsid w:val="009E56A4"/>
    <w:rsid w:val="009F014E"/>
    <w:rsid w:val="009F069F"/>
    <w:rsid w:val="009F153C"/>
    <w:rsid w:val="009F45EB"/>
    <w:rsid w:val="009F50CB"/>
    <w:rsid w:val="00A01EA2"/>
    <w:rsid w:val="00A04BFA"/>
    <w:rsid w:val="00A05AB2"/>
    <w:rsid w:val="00A115CE"/>
    <w:rsid w:val="00A12689"/>
    <w:rsid w:val="00A133CD"/>
    <w:rsid w:val="00A16C58"/>
    <w:rsid w:val="00A21B9E"/>
    <w:rsid w:val="00A263FB"/>
    <w:rsid w:val="00A2748B"/>
    <w:rsid w:val="00A31361"/>
    <w:rsid w:val="00A32A43"/>
    <w:rsid w:val="00A33E8C"/>
    <w:rsid w:val="00A43CD9"/>
    <w:rsid w:val="00A44C4F"/>
    <w:rsid w:val="00A46DB7"/>
    <w:rsid w:val="00A55ED3"/>
    <w:rsid w:val="00A574A2"/>
    <w:rsid w:val="00A6195E"/>
    <w:rsid w:val="00A64D08"/>
    <w:rsid w:val="00A65190"/>
    <w:rsid w:val="00A73079"/>
    <w:rsid w:val="00A758CE"/>
    <w:rsid w:val="00A765C1"/>
    <w:rsid w:val="00A97536"/>
    <w:rsid w:val="00AA015C"/>
    <w:rsid w:val="00AA01ED"/>
    <w:rsid w:val="00AA0E48"/>
    <w:rsid w:val="00AB1684"/>
    <w:rsid w:val="00AB4E9E"/>
    <w:rsid w:val="00AB58B1"/>
    <w:rsid w:val="00AB7B8F"/>
    <w:rsid w:val="00AC034C"/>
    <w:rsid w:val="00AC778A"/>
    <w:rsid w:val="00AC7C42"/>
    <w:rsid w:val="00AE09CA"/>
    <w:rsid w:val="00AE115A"/>
    <w:rsid w:val="00AE1251"/>
    <w:rsid w:val="00AF146A"/>
    <w:rsid w:val="00AF1646"/>
    <w:rsid w:val="00AF175C"/>
    <w:rsid w:val="00AF2F5C"/>
    <w:rsid w:val="00AF6BE0"/>
    <w:rsid w:val="00AF7452"/>
    <w:rsid w:val="00B02982"/>
    <w:rsid w:val="00B05F41"/>
    <w:rsid w:val="00B179FB"/>
    <w:rsid w:val="00B35EA5"/>
    <w:rsid w:val="00B36459"/>
    <w:rsid w:val="00B3701E"/>
    <w:rsid w:val="00B41E1B"/>
    <w:rsid w:val="00B438FC"/>
    <w:rsid w:val="00B50045"/>
    <w:rsid w:val="00B5140B"/>
    <w:rsid w:val="00B553A8"/>
    <w:rsid w:val="00B63665"/>
    <w:rsid w:val="00B63D23"/>
    <w:rsid w:val="00B6683C"/>
    <w:rsid w:val="00B66D18"/>
    <w:rsid w:val="00B81234"/>
    <w:rsid w:val="00B82328"/>
    <w:rsid w:val="00B947FC"/>
    <w:rsid w:val="00BA075F"/>
    <w:rsid w:val="00BA25A2"/>
    <w:rsid w:val="00BA4B22"/>
    <w:rsid w:val="00BB08C4"/>
    <w:rsid w:val="00BB09FD"/>
    <w:rsid w:val="00BB1A45"/>
    <w:rsid w:val="00BB24BB"/>
    <w:rsid w:val="00BB4346"/>
    <w:rsid w:val="00BB7E69"/>
    <w:rsid w:val="00BD39FA"/>
    <w:rsid w:val="00BD6020"/>
    <w:rsid w:val="00BD74FC"/>
    <w:rsid w:val="00BE6AD4"/>
    <w:rsid w:val="00BE7CA2"/>
    <w:rsid w:val="00BF563D"/>
    <w:rsid w:val="00BF5DBF"/>
    <w:rsid w:val="00BF6284"/>
    <w:rsid w:val="00BF6971"/>
    <w:rsid w:val="00C034B4"/>
    <w:rsid w:val="00C06D58"/>
    <w:rsid w:val="00C10941"/>
    <w:rsid w:val="00C14CD9"/>
    <w:rsid w:val="00C21B14"/>
    <w:rsid w:val="00C255DB"/>
    <w:rsid w:val="00C25D84"/>
    <w:rsid w:val="00C26076"/>
    <w:rsid w:val="00C300A6"/>
    <w:rsid w:val="00C310BD"/>
    <w:rsid w:val="00C33F73"/>
    <w:rsid w:val="00C53A1C"/>
    <w:rsid w:val="00C57FB8"/>
    <w:rsid w:val="00C6190C"/>
    <w:rsid w:val="00C61A1E"/>
    <w:rsid w:val="00C63D59"/>
    <w:rsid w:val="00C67026"/>
    <w:rsid w:val="00C677C1"/>
    <w:rsid w:val="00C700F7"/>
    <w:rsid w:val="00C82661"/>
    <w:rsid w:val="00C86BA8"/>
    <w:rsid w:val="00C90F7C"/>
    <w:rsid w:val="00CA3C23"/>
    <w:rsid w:val="00CA427D"/>
    <w:rsid w:val="00CA4C8E"/>
    <w:rsid w:val="00CA785B"/>
    <w:rsid w:val="00CB4615"/>
    <w:rsid w:val="00CC0165"/>
    <w:rsid w:val="00CC01BC"/>
    <w:rsid w:val="00CC648E"/>
    <w:rsid w:val="00CC6E02"/>
    <w:rsid w:val="00CE5AB8"/>
    <w:rsid w:val="00CF19CE"/>
    <w:rsid w:val="00CF24A3"/>
    <w:rsid w:val="00CF31F3"/>
    <w:rsid w:val="00D00FC4"/>
    <w:rsid w:val="00D01B4E"/>
    <w:rsid w:val="00D041E7"/>
    <w:rsid w:val="00D04BBD"/>
    <w:rsid w:val="00D2394E"/>
    <w:rsid w:val="00D23F73"/>
    <w:rsid w:val="00D247C2"/>
    <w:rsid w:val="00D2719D"/>
    <w:rsid w:val="00D277A6"/>
    <w:rsid w:val="00D27DFB"/>
    <w:rsid w:val="00D331E8"/>
    <w:rsid w:val="00D40CBC"/>
    <w:rsid w:val="00D467F8"/>
    <w:rsid w:val="00D47119"/>
    <w:rsid w:val="00D510A3"/>
    <w:rsid w:val="00D55C71"/>
    <w:rsid w:val="00D56A3B"/>
    <w:rsid w:val="00D61192"/>
    <w:rsid w:val="00D6386C"/>
    <w:rsid w:val="00D738CA"/>
    <w:rsid w:val="00D739AD"/>
    <w:rsid w:val="00D75834"/>
    <w:rsid w:val="00D82B63"/>
    <w:rsid w:val="00D86E31"/>
    <w:rsid w:val="00D91A94"/>
    <w:rsid w:val="00D9258C"/>
    <w:rsid w:val="00DA0D8E"/>
    <w:rsid w:val="00DA5391"/>
    <w:rsid w:val="00DA6C2F"/>
    <w:rsid w:val="00DC26F5"/>
    <w:rsid w:val="00DC695B"/>
    <w:rsid w:val="00DD19A5"/>
    <w:rsid w:val="00DE04BA"/>
    <w:rsid w:val="00DE0E48"/>
    <w:rsid w:val="00DE67F5"/>
    <w:rsid w:val="00DF3F78"/>
    <w:rsid w:val="00DF72CC"/>
    <w:rsid w:val="00E21193"/>
    <w:rsid w:val="00E27FBE"/>
    <w:rsid w:val="00E37304"/>
    <w:rsid w:val="00E3769E"/>
    <w:rsid w:val="00E42404"/>
    <w:rsid w:val="00E63ED9"/>
    <w:rsid w:val="00E7206E"/>
    <w:rsid w:val="00E7262B"/>
    <w:rsid w:val="00E75CAE"/>
    <w:rsid w:val="00E82F54"/>
    <w:rsid w:val="00E85B5A"/>
    <w:rsid w:val="00E86459"/>
    <w:rsid w:val="00E87DA0"/>
    <w:rsid w:val="00E91F4E"/>
    <w:rsid w:val="00EA030D"/>
    <w:rsid w:val="00EA0708"/>
    <w:rsid w:val="00EA0CA7"/>
    <w:rsid w:val="00EA1D2C"/>
    <w:rsid w:val="00EA3D3D"/>
    <w:rsid w:val="00EA45CB"/>
    <w:rsid w:val="00EB18EF"/>
    <w:rsid w:val="00EB1F78"/>
    <w:rsid w:val="00EB4B36"/>
    <w:rsid w:val="00EB5B58"/>
    <w:rsid w:val="00EB7CB9"/>
    <w:rsid w:val="00EC5631"/>
    <w:rsid w:val="00EC6186"/>
    <w:rsid w:val="00EC6F86"/>
    <w:rsid w:val="00EC7E28"/>
    <w:rsid w:val="00ED1402"/>
    <w:rsid w:val="00ED1C16"/>
    <w:rsid w:val="00ED51A3"/>
    <w:rsid w:val="00EE4373"/>
    <w:rsid w:val="00EE5025"/>
    <w:rsid w:val="00EE6B3A"/>
    <w:rsid w:val="00F00115"/>
    <w:rsid w:val="00F03838"/>
    <w:rsid w:val="00F0713B"/>
    <w:rsid w:val="00F07470"/>
    <w:rsid w:val="00F07692"/>
    <w:rsid w:val="00F0781A"/>
    <w:rsid w:val="00F10357"/>
    <w:rsid w:val="00F110BD"/>
    <w:rsid w:val="00F12393"/>
    <w:rsid w:val="00F13D45"/>
    <w:rsid w:val="00F15CD6"/>
    <w:rsid w:val="00F16F2D"/>
    <w:rsid w:val="00F21D67"/>
    <w:rsid w:val="00F24B8F"/>
    <w:rsid w:val="00F30B46"/>
    <w:rsid w:val="00F43493"/>
    <w:rsid w:val="00F4536C"/>
    <w:rsid w:val="00F4612F"/>
    <w:rsid w:val="00F50662"/>
    <w:rsid w:val="00F52B4B"/>
    <w:rsid w:val="00F613A8"/>
    <w:rsid w:val="00F63674"/>
    <w:rsid w:val="00F669BA"/>
    <w:rsid w:val="00F722DA"/>
    <w:rsid w:val="00F73108"/>
    <w:rsid w:val="00F74B6C"/>
    <w:rsid w:val="00F75DBD"/>
    <w:rsid w:val="00F8711C"/>
    <w:rsid w:val="00F90899"/>
    <w:rsid w:val="00F95343"/>
    <w:rsid w:val="00F96442"/>
    <w:rsid w:val="00F96E3E"/>
    <w:rsid w:val="00FA1F82"/>
    <w:rsid w:val="00FC411A"/>
    <w:rsid w:val="00FC4855"/>
    <w:rsid w:val="00FC568F"/>
    <w:rsid w:val="00FC5A40"/>
    <w:rsid w:val="00FD01DE"/>
    <w:rsid w:val="00FD079B"/>
    <w:rsid w:val="00FD3369"/>
    <w:rsid w:val="00FD635C"/>
    <w:rsid w:val="00FD6751"/>
    <w:rsid w:val="00FE0543"/>
    <w:rsid w:val="00FE0686"/>
    <w:rsid w:val="00FE2606"/>
    <w:rsid w:val="00FE2F15"/>
    <w:rsid w:val="00FE318E"/>
    <w:rsid w:val="00FE4667"/>
    <w:rsid w:val="00FE4E50"/>
    <w:rsid w:val="00FF2BE2"/>
    <w:rsid w:val="00FF688F"/>
    <w:rsid w:val="0241B77A"/>
    <w:rsid w:val="07A3E346"/>
    <w:rsid w:val="37D3EE55"/>
    <w:rsid w:val="3E637228"/>
    <w:rsid w:val="502CAF4F"/>
    <w:rsid w:val="5395FC44"/>
    <w:rsid w:val="5A65751A"/>
    <w:rsid w:val="6B1E39B9"/>
    <w:rsid w:val="7200F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B52191"/>
  <w15:chartTrackingRefBased/>
  <w15:docId w15:val="{7A70C532-95F5-47E6-8702-D6A3AF1E2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4855"/>
    <w:pPr>
      <w:spacing w:after="240" w:line="240" w:lineRule="auto"/>
    </w:pPr>
    <w:rPr>
      <w:rFonts w:ascii="Arial" w:hAnsi="Arial"/>
      <w:sz w:val="24"/>
    </w:rPr>
  </w:style>
  <w:style w:type="paragraph" w:styleId="Heading1">
    <w:name w:val="heading 1"/>
    <w:basedOn w:val="Normal"/>
    <w:next w:val="Normal"/>
    <w:link w:val="Heading1Char"/>
    <w:autoRedefine/>
    <w:qFormat/>
    <w:rsid w:val="0082748B"/>
    <w:pPr>
      <w:keepNext/>
      <w:keepLines/>
      <w:pBdr>
        <w:top w:val="double" w:sz="4" w:space="1" w:color="2E74B5" w:themeColor="accent1" w:themeShade="BF"/>
      </w:pBdr>
      <w:spacing w:before="240"/>
      <w:outlineLvl w:val="0"/>
    </w:pPr>
    <w:rPr>
      <w:rFonts w:eastAsia="Malgun Gothic" w:cs="Times New Roman"/>
      <w:b/>
      <w:bCs/>
      <w:sz w:val="40"/>
      <w:szCs w:val="28"/>
      <w:lang w:val="x-none"/>
    </w:rPr>
  </w:style>
  <w:style w:type="paragraph" w:styleId="Heading2">
    <w:name w:val="heading 2"/>
    <w:basedOn w:val="Normal"/>
    <w:next w:val="Normal"/>
    <w:link w:val="Heading2Char"/>
    <w:autoRedefine/>
    <w:unhideWhenUsed/>
    <w:qFormat/>
    <w:rsid w:val="0082748B"/>
    <w:pPr>
      <w:keepNext/>
      <w:spacing w:before="240"/>
      <w:outlineLvl w:val="1"/>
    </w:pPr>
    <w:rPr>
      <w:rFonts w:eastAsiaTheme="majorEastAsia" w:cs="Arial"/>
      <w:b/>
      <w:sz w:val="32"/>
      <w:szCs w:val="28"/>
    </w:rPr>
  </w:style>
  <w:style w:type="paragraph" w:styleId="Heading3">
    <w:name w:val="heading 3"/>
    <w:basedOn w:val="Normal"/>
    <w:next w:val="Normal"/>
    <w:link w:val="Heading3Char"/>
    <w:uiPriority w:val="9"/>
    <w:unhideWhenUsed/>
    <w:qFormat/>
    <w:rsid w:val="00FC4855"/>
    <w:pPr>
      <w:keepNext/>
      <w:keepLines/>
      <w:spacing w:before="240"/>
      <w:outlineLvl w:val="2"/>
    </w:pPr>
    <w:rPr>
      <w:rFonts w:eastAsiaTheme="majorEastAsia" w:cstheme="majorBidi"/>
      <w:b/>
      <w:i/>
      <w:color w:val="000000" w:themeColor="text1"/>
      <w:sz w:val="28"/>
      <w:szCs w:val="24"/>
    </w:rPr>
  </w:style>
  <w:style w:type="paragraph" w:styleId="Heading4">
    <w:name w:val="heading 4"/>
    <w:basedOn w:val="Heading3"/>
    <w:next w:val="Normal"/>
    <w:link w:val="Heading4Char"/>
    <w:autoRedefine/>
    <w:uiPriority w:val="9"/>
    <w:unhideWhenUsed/>
    <w:rsid w:val="00FC4855"/>
    <w:pPr>
      <w:outlineLvl w:val="3"/>
    </w:pPr>
    <w:rPr>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FC4855"/>
    <w:pPr>
      <w:ind w:left="720"/>
      <w:contextualSpacing/>
    </w:pPr>
  </w:style>
  <w:style w:type="table" w:styleId="TableGrid">
    <w:name w:val="Table Grid"/>
    <w:basedOn w:val="TableNormal"/>
    <w:uiPriority w:val="39"/>
    <w:rsid w:val="00FC48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FC4855"/>
    <w:rPr>
      <w:sz w:val="16"/>
      <w:szCs w:val="16"/>
    </w:rPr>
  </w:style>
  <w:style w:type="paragraph" w:styleId="CommentText">
    <w:name w:val="annotation text"/>
    <w:basedOn w:val="Normal"/>
    <w:link w:val="CommentTextChar"/>
    <w:semiHidden/>
    <w:unhideWhenUsed/>
    <w:rsid w:val="00FC4855"/>
    <w:rPr>
      <w:sz w:val="20"/>
      <w:szCs w:val="20"/>
    </w:rPr>
  </w:style>
  <w:style w:type="character" w:customStyle="1" w:styleId="CommentTextChar">
    <w:name w:val="Comment Text Char"/>
    <w:basedOn w:val="DefaultParagraphFont"/>
    <w:link w:val="CommentText"/>
    <w:semiHidden/>
    <w:rsid w:val="00FC485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C4855"/>
    <w:rPr>
      <w:b/>
      <w:bCs/>
    </w:rPr>
  </w:style>
  <w:style w:type="character" w:customStyle="1" w:styleId="CommentSubjectChar">
    <w:name w:val="Comment Subject Char"/>
    <w:basedOn w:val="CommentTextChar"/>
    <w:link w:val="CommentSubject"/>
    <w:uiPriority w:val="99"/>
    <w:semiHidden/>
    <w:rsid w:val="00FC4855"/>
    <w:rPr>
      <w:rFonts w:ascii="Arial" w:hAnsi="Arial"/>
      <w:b/>
      <w:bCs/>
      <w:sz w:val="20"/>
      <w:szCs w:val="20"/>
    </w:rPr>
  </w:style>
  <w:style w:type="paragraph" w:styleId="BalloonText">
    <w:name w:val="Balloon Text"/>
    <w:basedOn w:val="Normal"/>
    <w:link w:val="BalloonTextChar"/>
    <w:uiPriority w:val="99"/>
    <w:semiHidden/>
    <w:unhideWhenUsed/>
    <w:rsid w:val="00FC48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855"/>
    <w:rPr>
      <w:rFonts w:ascii="Segoe UI" w:hAnsi="Segoe UI" w:cs="Segoe UI"/>
      <w:sz w:val="18"/>
      <w:szCs w:val="18"/>
    </w:rPr>
  </w:style>
  <w:style w:type="paragraph" w:styleId="Footer">
    <w:name w:val="footer"/>
    <w:basedOn w:val="Normal"/>
    <w:link w:val="FooterChar"/>
    <w:uiPriority w:val="99"/>
    <w:unhideWhenUsed/>
    <w:rsid w:val="00FC4855"/>
    <w:pPr>
      <w:tabs>
        <w:tab w:val="center" w:pos="4680"/>
        <w:tab w:val="right" w:pos="9360"/>
      </w:tabs>
    </w:pPr>
    <w:rPr>
      <w:rFonts w:eastAsia="Malgun Gothic" w:cs="Times New Roman"/>
      <w:lang w:eastAsia="ko-KR"/>
    </w:rPr>
  </w:style>
  <w:style w:type="character" w:customStyle="1" w:styleId="FooterChar">
    <w:name w:val="Footer Char"/>
    <w:basedOn w:val="DefaultParagraphFont"/>
    <w:link w:val="Footer"/>
    <w:uiPriority w:val="99"/>
    <w:rsid w:val="00FC4855"/>
    <w:rPr>
      <w:rFonts w:ascii="Arial" w:eastAsia="Malgun Gothic" w:hAnsi="Arial" w:cs="Times New Roman"/>
      <w:sz w:val="24"/>
      <w:lang w:eastAsia="ko-KR"/>
    </w:rPr>
  </w:style>
  <w:style w:type="paragraph" w:styleId="NormalWeb">
    <w:name w:val="Normal (Web)"/>
    <w:basedOn w:val="Normal"/>
    <w:uiPriority w:val="99"/>
    <w:unhideWhenUsed/>
    <w:rsid w:val="00FC4855"/>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unhideWhenUsed/>
    <w:rsid w:val="00FC4855"/>
    <w:rPr>
      <w:color w:val="0000FF" w:themeColor="hyperlink"/>
      <w:u w:val="single"/>
    </w:rPr>
  </w:style>
  <w:style w:type="character" w:styleId="FollowedHyperlink">
    <w:name w:val="FollowedHyperlink"/>
    <w:basedOn w:val="DefaultParagraphFont"/>
    <w:uiPriority w:val="99"/>
    <w:semiHidden/>
    <w:unhideWhenUsed/>
    <w:rsid w:val="00FC4855"/>
    <w:rPr>
      <w:color w:val="954F72" w:themeColor="followedHyperlink"/>
      <w:u w:val="single"/>
    </w:rPr>
  </w:style>
  <w:style w:type="table" w:customStyle="1" w:styleId="TableGrid0">
    <w:name w:val="TableGrid"/>
    <w:rsid w:val="00FC4855"/>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nhideWhenUsed/>
    <w:rsid w:val="00FC4855"/>
    <w:pPr>
      <w:pBdr>
        <w:bottom w:val="single" w:sz="4" w:space="1" w:color="43B02A"/>
      </w:pBdr>
      <w:tabs>
        <w:tab w:val="center" w:pos="4680"/>
        <w:tab w:val="right" w:pos="9360"/>
      </w:tabs>
      <w:spacing w:after="480"/>
      <w:jc w:val="right"/>
    </w:pPr>
    <w:rPr>
      <w:rFonts w:eastAsia="Malgun Gothic" w:cs="Times New Roman"/>
      <w:lang w:eastAsia="ko-KR"/>
    </w:rPr>
  </w:style>
  <w:style w:type="character" w:customStyle="1" w:styleId="HeaderChar">
    <w:name w:val="Header Char"/>
    <w:basedOn w:val="DefaultParagraphFont"/>
    <w:link w:val="Header"/>
    <w:rsid w:val="00FC4855"/>
    <w:rPr>
      <w:rFonts w:ascii="Arial" w:eastAsia="Malgun Gothic" w:hAnsi="Arial" w:cs="Times New Roman"/>
      <w:sz w:val="24"/>
      <w:lang w:eastAsia="ko-KR"/>
    </w:rPr>
  </w:style>
  <w:style w:type="paragraph" w:styleId="Title">
    <w:name w:val="Title"/>
    <w:basedOn w:val="Normal"/>
    <w:next w:val="Normal"/>
    <w:link w:val="TitleChar"/>
    <w:uiPriority w:val="10"/>
    <w:rsid w:val="00FC4855"/>
    <w:pPr>
      <w:ind w:left="720" w:hanging="36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4855"/>
    <w:rPr>
      <w:rFonts w:asciiTheme="majorHAnsi" w:eastAsiaTheme="majorEastAsia" w:hAnsiTheme="majorHAnsi" w:cstheme="majorBidi"/>
      <w:spacing w:val="-10"/>
      <w:kern w:val="28"/>
      <w:sz w:val="56"/>
      <w:szCs w:val="56"/>
    </w:rPr>
  </w:style>
  <w:style w:type="paragraph" w:styleId="Bibliography">
    <w:name w:val="Bibliography"/>
    <w:basedOn w:val="Normal"/>
    <w:next w:val="Normal"/>
    <w:uiPriority w:val="37"/>
    <w:unhideWhenUsed/>
    <w:rsid w:val="00FC4855"/>
    <w:pPr>
      <w:ind w:left="720" w:hanging="720"/>
    </w:pPr>
    <w:rPr>
      <w:rFonts w:eastAsia="Batang"/>
    </w:rPr>
  </w:style>
  <w:style w:type="paragraph" w:customStyle="1" w:styleId="EndNoteBibliography">
    <w:name w:val="EndNote Bibliography"/>
    <w:basedOn w:val="Normal"/>
    <w:link w:val="EndNoteBibliographyChar"/>
    <w:rsid w:val="00FC4855"/>
    <w:pPr>
      <w:spacing w:after="160"/>
    </w:pPr>
    <w:rPr>
      <w:rFonts w:ascii="Calibri" w:hAnsi="Calibri"/>
      <w:noProof/>
    </w:rPr>
  </w:style>
  <w:style w:type="character" w:customStyle="1" w:styleId="EndNoteBibliographyChar">
    <w:name w:val="EndNote Bibliography Char"/>
    <w:basedOn w:val="DefaultParagraphFont"/>
    <w:link w:val="EndNoteBibliography"/>
    <w:rsid w:val="00FC4855"/>
    <w:rPr>
      <w:rFonts w:ascii="Calibri" w:hAnsi="Calibri"/>
      <w:noProof/>
      <w:sz w:val="24"/>
    </w:rPr>
  </w:style>
  <w:style w:type="character" w:styleId="Emphasis">
    <w:name w:val="Emphasis"/>
    <w:basedOn w:val="DefaultParagraphFont"/>
    <w:uiPriority w:val="20"/>
    <w:rsid w:val="00FC4855"/>
    <w:rPr>
      <w:i/>
      <w:iCs/>
    </w:rPr>
  </w:style>
  <w:style w:type="paragraph" w:customStyle="1" w:styleId="Bullets">
    <w:name w:val="Bullets"/>
    <w:basedOn w:val="ListParagraph"/>
    <w:rsid w:val="00FC4855"/>
    <w:pPr>
      <w:numPr>
        <w:numId w:val="12"/>
      </w:numPr>
      <w:spacing w:before="240"/>
      <w:contextualSpacing w:val="0"/>
    </w:pPr>
  </w:style>
  <w:style w:type="character" w:customStyle="1" w:styleId="Heading1Char">
    <w:name w:val="Heading 1 Char"/>
    <w:link w:val="Heading1"/>
    <w:rsid w:val="0082748B"/>
    <w:rPr>
      <w:rFonts w:ascii="Arial" w:eastAsia="Malgun Gothic" w:hAnsi="Arial" w:cs="Times New Roman"/>
      <w:b/>
      <w:bCs/>
      <w:sz w:val="40"/>
      <w:szCs w:val="28"/>
      <w:lang w:val="x-none"/>
    </w:rPr>
  </w:style>
  <w:style w:type="character" w:customStyle="1" w:styleId="Heading2Char">
    <w:name w:val="Heading 2 Char"/>
    <w:basedOn w:val="DefaultParagraphFont"/>
    <w:link w:val="Heading2"/>
    <w:rsid w:val="0082748B"/>
    <w:rPr>
      <w:rFonts w:ascii="Arial" w:eastAsiaTheme="majorEastAsia" w:hAnsi="Arial" w:cs="Arial"/>
      <w:b/>
      <w:sz w:val="32"/>
      <w:szCs w:val="28"/>
    </w:rPr>
  </w:style>
  <w:style w:type="character" w:customStyle="1" w:styleId="Heading3Char">
    <w:name w:val="Heading 3 Char"/>
    <w:basedOn w:val="DefaultParagraphFont"/>
    <w:link w:val="Heading3"/>
    <w:uiPriority w:val="9"/>
    <w:rsid w:val="00FC4855"/>
    <w:rPr>
      <w:rFonts w:ascii="Arial" w:eastAsiaTheme="majorEastAsia" w:hAnsi="Arial" w:cstheme="majorBidi"/>
      <w:b/>
      <w:i/>
      <w:color w:val="000000" w:themeColor="text1"/>
      <w:sz w:val="28"/>
      <w:szCs w:val="24"/>
    </w:rPr>
  </w:style>
  <w:style w:type="paragraph" w:customStyle="1" w:styleId="NormalIndent">
    <w:name w:val="NormalIndent"/>
    <w:basedOn w:val="Normal"/>
    <w:rsid w:val="00FC4855"/>
    <w:pPr>
      <w:spacing w:before="240"/>
      <w:ind w:left="1800" w:hanging="900"/>
    </w:pPr>
  </w:style>
  <w:style w:type="paragraph" w:customStyle="1" w:styleId="NormalTable">
    <w:name w:val="NormalTable"/>
    <w:basedOn w:val="Normal"/>
    <w:rsid w:val="00FC4855"/>
  </w:style>
  <w:style w:type="paragraph" w:customStyle="1" w:styleId="Numbered">
    <w:name w:val="Numbered"/>
    <w:basedOn w:val="ListParagraph"/>
    <w:rsid w:val="00FC4855"/>
    <w:pPr>
      <w:numPr>
        <w:numId w:val="7"/>
      </w:numPr>
      <w:contextualSpacing w:val="0"/>
    </w:pPr>
  </w:style>
  <w:style w:type="paragraph" w:customStyle="1" w:styleId="NumberedSub">
    <w:name w:val="NumberedSub"/>
    <w:basedOn w:val="ListParagraph"/>
    <w:rsid w:val="00FC4855"/>
    <w:pPr>
      <w:numPr>
        <w:numId w:val="8"/>
      </w:numPr>
      <w:contextualSpacing w:val="0"/>
    </w:pPr>
  </w:style>
  <w:style w:type="paragraph" w:customStyle="1" w:styleId="NumberedSubSub">
    <w:name w:val="NumberedSubSub"/>
    <w:basedOn w:val="ListParagraph"/>
    <w:rsid w:val="00FC4855"/>
    <w:pPr>
      <w:numPr>
        <w:numId w:val="9"/>
      </w:numPr>
      <w:contextualSpacing w:val="0"/>
    </w:pPr>
  </w:style>
  <w:style w:type="paragraph" w:customStyle="1" w:styleId="NumberedSubSubOne">
    <w:name w:val="NumberedSubSubOne"/>
    <w:basedOn w:val="NumberedSubSub"/>
    <w:rsid w:val="00FC4855"/>
    <w:pPr>
      <w:ind w:left="1296" w:hanging="288"/>
      <w:contextualSpacing/>
    </w:pPr>
  </w:style>
  <w:style w:type="paragraph" w:customStyle="1" w:styleId="NumberedSubSubSub">
    <w:name w:val="NumberedSubSubSub"/>
    <w:basedOn w:val="ListParagraph"/>
    <w:rsid w:val="00FC4855"/>
    <w:pPr>
      <w:numPr>
        <w:numId w:val="10"/>
      </w:numPr>
      <w:contextualSpacing w:val="0"/>
    </w:pPr>
  </w:style>
  <w:style w:type="paragraph" w:customStyle="1" w:styleId="NumberedSubSubSubOne">
    <w:name w:val="NumberedSubSubSubOne"/>
    <w:basedOn w:val="NumberedSubSubSub"/>
    <w:rsid w:val="00FC4855"/>
    <w:pPr>
      <w:ind w:left="1800" w:hanging="288"/>
      <w:contextualSpacing/>
    </w:pPr>
  </w:style>
  <w:style w:type="paragraph" w:customStyle="1" w:styleId="References">
    <w:name w:val="References"/>
    <w:basedOn w:val="Normal"/>
    <w:rsid w:val="00FC4855"/>
    <w:pPr>
      <w:ind w:left="216" w:hanging="216"/>
    </w:pPr>
    <w:rPr>
      <w:rFonts w:eastAsia="SimSun" w:cs="Times New Roman"/>
      <w:color w:val="000000"/>
      <w:szCs w:val="24"/>
    </w:rPr>
  </w:style>
  <w:style w:type="paragraph" w:customStyle="1" w:styleId="Spec">
    <w:name w:val="Spec"/>
    <w:basedOn w:val="ListParagraph"/>
    <w:rsid w:val="00FC4855"/>
    <w:pPr>
      <w:ind w:left="735" w:hanging="749"/>
      <w:contextualSpacing w:val="0"/>
    </w:pPr>
    <w:rPr>
      <w:rFonts w:eastAsia="Calibri" w:cs="Calibri"/>
    </w:rPr>
  </w:style>
  <w:style w:type="paragraph" w:customStyle="1" w:styleId="TableHead">
    <w:name w:val="TableHead"/>
    <w:basedOn w:val="Normal"/>
    <w:rsid w:val="00FC4855"/>
    <w:pPr>
      <w:spacing w:before="20" w:after="20"/>
      <w:jc w:val="center"/>
    </w:pPr>
    <w:rPr>
      <w:b/>
    </w:rPr>
  </w:style>
  <w:style w:type="paragraph" w:customStyle="1" w:styleId="TableNote">
    <w:name w:val="TableNote"/>
    <w:basedOn w:val="Normal"/>
    <w:rsid w:val="00FC4855"/>
    <w:rPr>
      <w:b/>
      <w:bCs/>
      <w:i/>
      <w:iCs/>
    </w:rPr>
  </w:style>
  <w:style w:type="paragraph" w:customStyle="1" w:styleId="NumberedSubSubSubSub">
    <w:name w:val="NumberedSubSubSubSub"/>
    <w:basedOn w:val="ListParagraph"/>
    <w:rsid w:val="00FC4855"/>
    <w:pPr>
      <w:numPr>
        <w:numId w:val="11"/>
      </w:numPr>
      <w:contextualSpacing w:val="0"/>
    </w:pPr>
  </w:style>
  <w:style w:type="paragraph" w:customStyle="1" w:styleId="PerformanceExpectation">
    <w:name w:val="Performance Expectation"/>
    <w:basedOn w:val="NormalIndent"/>
    <w:rsid w:val="00FC4855"/>
    <w:pPr>
      <w:ind w:left="630" w:firstLine="0"/>
    </w:pPr>
    <w:rPr>
      <w:b/>
    </w:rPr>
  </w:style>
  <w:style w:type="paragraph" w:customStyle="1" w:styleId="PEClarification">
    <w:name w:val="PEClarification"/>
    <w:basedOn w:val="NormalIndent"/>
    <w:rsid w:val="00FC4855"/>
    <w:pPr>
      <w:ind w:left="634" w:firstLine="0"/>
    </w:pPr>
    <w:rPr>
      <w:color w:val="595959" w:themeColor="text1" w:themeTint="A6"/>
    </w:rPr>
  </w:style>
  <w:style w:type="paragraph" w:customStyle="1" w:styleId="TableBullets">
    <w:name w:val="TableBullets"/>
    <w:basedOn w:val="Bullets"/>
    <w:rsid w:val="00FC4855"/>
  </w:style>
  <w:style w:type="table" w:customStyle="1" w:styleId="PEtable">
    <w:name w:val="PE table"/>
    <w:basedOn w:val="TableNormal"/>
    <w:uiPriority w:val="99"/>
    <w:rsid w:val="00FC4855"/>
    <w:pPr>
      <w:spacing w:after="0" w:line="240" w:lineRule="auto"/>
    </w:pPr>
    <w:rPr>
      <w:rFonts w:ascii="Arial" w:hAnsi="Arial"/>
      <w:sz w:val="24"/>
    </w:rPr>
    <w:tblPr/>
    <w:trPr>
      <w:cantSplit/>
    </w:trPr>
    <w:tblStylePr w:type="firstRow">
      <w:tblPr/>
      <w:trPr>
        <w:cantSplit w:val="0"/>
        <w:tblHeader/>
      </w:trPr>
    </w:tblStylePr>
  </w:style>
  <w:style w:type="paragraph" w:customStyle="1" w:styleId="Subpractice">
    <w:name w:val="Subpractice"/>
    <w:basedOn w:val="Normal"/>
    <w:rsid w:val="00FC4855"/>
    <w:pPr>
      <w:ind w:left="792" w:hanging="792"/>
    </w:pPr>
    <w:rPr>
      <w:rFonts w:cs="Arial"/>
      <w:szCs w:val="24"/>
    </w:rPr>
  </w:style>
  <w:style w:type="paragraph" w:customStyle="1" w:styleId="DCITargets">
    <w:name w:val="DCITargets"/>
    <w:basedOn w:val="Subpractice"/>
    <w:rsid w:val="00FC4855"/>
    <w:pPr>
      <w:tabs>
        <w:tab w:val="right" w:pos="1440"/>
      </w:tabs>
      <w:spacing w:before="240"/>
      <w:ind w:left="1800" w:hanging="1512"/>
    </w:pPr>
  </w:style>
  <w:style w:type="paragraph" w:customStyle="1" w:styleId="NormalNote">
    <w:name w:val="NormalNote"/>
    <w:basedOn w:val="TableNote"/>
    <w:rsid w:val="00FC4855"/>
    <w:pPr>
      <w:spacing w:before="120"/>
    </w:pPr>
  </w:style>
  <w:style w:type="character" w:customStyle="1" w:styleId="Heading4Char">
    <w:name w:val="Heading 4 Char"/>
    <w:basedOn w:val="DefaultParagraphFont"/>
    <w:link w:val="Heading4"/>
    <w:uiPriority w:val="9"/>
    <w:rsid w:val="00FC4855"/>
    <w:rPr>
      <w:rFonts w:ascii="Arial" w:eastAsiaTheme="majorEastAsia" w:hAnsi="Arial" w:cstheme="majorBidi"/>
      <w:b/>
      <w:i/>
      <w:sz w:val="24"/>
      <w:szCs w:val="24"/>
    </w:rPr>
  </w:style>
  <w:style w:type="paragraph" w:styleId="FootnoteText">
    <w:name w:val="footnote text"/>
    <w:basedOn w:val="Normal"/>
    <w:link w:val="FootnoteTextChar"/>
    <w:uiPriority w:val="99"/>
    <w:unhideWhenUsed/>
    <w:rsid w:val="00FC4855"/>
    <w:pPr>
      <w:spacing w:after="0"/>
    </w:pPr>
    <w:rPr>
      <w:sz w:val="20"/>
      <w:szCs w:val="20"/>
    </w:rPr>
  </w:style>
  <w:style w:type="character" w:customStyle="1" w:styleId="FootnoteTextChar">
    <w:name w:val="Footnote Text Char"/>
    <w:basedOn w:val="DefaultParagraphFont"/>
    <w:link w:val="FootnoteText"/>
    <w:uiPriority w:val="99"/>
    <w:rsid w:val="00FC4855"/>
    <w:rPr>
      <w:rFonts w:ascii="Arial" w:hAnsi="Arial"/>
      <w:sz w:val="20"/>
      <w:szCs w:val="20"/>
    </w:rPr>
  </w:style>
  <w:style w:type="character" w:styleId="FootnoteReference">
    <w:name w:val="footnote reference"/>
    <w:basedOn w:val="DefaultParagraphFont"/>
    <w:uiPriority w:val="99"/>
    <w:unhideWhenUsed/>
    <w:rsid w:val="00FC4855"/>
    <w:rPr>
      <w:vertAlign w:val="superscript"/>
    </w:rPr>
  </w:style>
  <w:style w:type="paragraph" w:styleId="Revision">
    <w:name w:val="Revision"/>
    <w:hidden/>
    <w:uiPriority w:val="99"/>
    <w:semiHidden/>
    <w:rsid w:val="007F0618"/>
    <w:pPr>
      <w:spacing w:after="0" w:line="240" w:lineRule="auto"/>
    </w:pPr>
    <w:rPr>
      <w:rFonts w:ascii="Arial" w:hAnsi="Arial"/>
      <w:sz w:val="24"/>
    </w:rPr>
  </w:style>
  <w:style w:type="paragraph" w:customStyle="1" w:styleId="Subpractice-2">
    <w:name w:val="Subpractice-2"/>
    <w:basedOn w:val="Subpractice"/>
    <w:rsid w:val="00FC4855"/>
    <w:pPr>
      <w:spacing w:before="240"/>
      <w:ind w:left="1800" w:hanging="720"/>
    </w:pPr>
  </w:style>
  <w:style w:type="paragraph" w:customStyle="1" w:styleId="Subpractice-3">
    <w:name w:val="Subpractice-3"/>
    <w:basedOn w:val="Subpractice"/>
    <w:rsid w:val="00FC4855"/>
    <w:pPr>
      <w:spacing w:before="240"/>
      <w:ind w:left="1800" w:hanging="900"/>
    </w:pPr>
  </w:style>
  <w:style w:type="paragraph" w:customStyle="1" w:styleId="HeaderName">
    <w:name w:val="Header Name"/>
    <w:basedOn w:val="Header"/>
    <w:qFormat/>
    <w:rsid w:val="00FC4855"/>
    <w:pPr>
      <w:tabs>
        <w:tab w:val="clear" w:pos="4680"/>
      </w:tabs>
      <w:spacing w:after="240"/>
      <w:contextualSpacing/>
    </w:pPr>
    <w:rPr>
      <w:b/>
    </w:rPr>
  </w:style>
  <w:style w:type="paragraph" w:customStyle="1" w:styleId="TableHeader">
    <w:name w:val="TableHeader"/>
    <w:basedOn w:val="Normal"/>
    <w:qFormat/>
    <w:rsid w:val="00FC4855"/>
    <w:pPr>
      <w:spacing w:before="240"/>
    </w:pPr>
    <w:rPr>
      <w:rFonts w:cs="Arial"/>
      <w:b/>
      <w:szCs w:val="24"/>
    </w:rPr>
  </w:style>
  <w:style w:type="paragraph" w:customStyle="1" w:styleId="TableNumbers">
    <w:name w:val="TableNumbers"/>
    <w:basedOn w:val="TableBullets"/>
    <w:qFormat/>
    <w:rsid w:val="00FC4855"/>
    <w:pPr>
      <w:numPr>
        <w:numId w:val="13"/>
      </w:numPr>
    </w:pPr>
  </w:style>
  <w:style w:type="paragraph" w:customStyle="1" w:styleId="CrossCuttingTargets">
    <w:name w:val="CrossCuttingTargets"/>
    <w:basedOn w:val="NormalIndent"/>
    <w:rsid w:val="00FC4855"/>
  </w:style>
  <w:style w:type="paragraph" w:customStyle="1" w:styleId="Paragraph">
    <w:name w:val="Paragraph"/>
    <w:basedOn w:val="Normal"/>
    <w:qFormat/>
    <w:rsid w:val="00FC4855"/>
    <w:pPr>
      <w:keepNext/>
      <w:keepLines/>
      <w:spacing w:before="240"/>
    </w:pPr>
    <w:rPr>
      <w:rFonts w:cs="Arial"/>
      <w:szCs w:val="24"/>
    </w:rPr>
  </w:style>
  <w:style w:type="paragraph" w:customStyle="1" w:styleId="DashedBullets">
    <w:name w:val="DashedBullets"/>
    <w:basedOn w:val="Bullets"/>
    <w:qFormat/>
    <w:rsid w:val="00FC4855"/>
    <w:pPr>
      <w:numPr>
        <w:numId w:val="6"/>
      </w:numPr>
    </w:pPr>
  </w:style>
  <w:style w:type="paragraph" w:customStyle="1" w:styleId="ScienceFrameworkLinks">
    <w:name w:val="ScienceFrameworkLinks"/>
    <w:basedOn w:val="Normal"/>
    <w:qFormat/>
    <w:rsid w:val="00FC4855"/>
    <w:pPr>
      <w:spacing w:before="240"/>
      <w:ind w:left="450"/>
    </w:pPr>
    <w:rPr>
      <w:rFonts w:cs="Arial"/>
      <w:i/>
      <w:szCs w:val="24"/>
    </w:rPr>
  </w:style>
  <w:style w:type="character" w:styleId="PlaceholderText">
    <w:name w:val="Placeholder Text"/>
    <w:basedOn w:val="DefaultParagraphFont"/>
    <w:uiPriority w:val="99"/>
    <w:semiHidden/>
    <w:rsid w:val="00FC4855"/>
    <w:rPr>
      <w:color w:val="808080"/>
    </w:rPr>
  </w:style>
  <w:style w:type="character" w:customStyle="1" w:styleId="UnresolvedMention1">
    <w:name w:val="Unresolved Mention1"/>
    <w:basedOn w:val="DefaultParagraphFont"/>
    <w:uiPriority w:val="99"/>
    <w:semiHidden/>
    <w:unhideWhenUsed/>
    <w:rsid w:val="00FC4855"/>
    <w:rPr>
      <w:color w:val="605E5C"/>
      <w:shd w:val="clear" w:color="auto" w:fill="E1DFDD"/>
    </w:rPr>
  </w:style>
  <w:style w:type="paragraph" w:customStyle="1" w:styleId="ParagraphItalic">
    <w:name w:val="ParagraphItalic"/>
    <w:basedOn w:val="Normal"/>
    <w:qFormat/>
    <w:rsid w:val="00FC4855"/>
    <w:pPr>
      <w:spacing w:before="240"/>
    </w:pPr>
    <w:rPr>
      <w:rFonts w:cs="Arial"/>
      <w:i/>
      <w:szCs w:val="24"/>
    </w:rPr>
  </w:style>
  <w:style w:type="paragraph" w:customStyle="1" w:styleId="TableConnections">
    <w:name w:val="TableConnections"/>
    <w:basedOn w:val="TableHeader"/>
    <w:qFormat/>
    <w:rsid w:val="00FC4855"/>
    <w:pPr>
      <w:pBdr>
        <w:top w:val="dashed" w:sz="8" w:space="8" w:color="auto"/>
      </w:pBdr>
      <w:jc w:val="center"/>
    </w:pPr>
    <w:rPr>
      <w:i/>
    </w:rPr>
  </w:style>
  <w:style w:type="paragraph" w:customStyle="1" w:styleId="TableNumbers2">
    <w:name w:val="TableNumbers2"/>
    <w:basedOn w:val="TableNumbers"/>
    <w:qFormat/>
    <w:rsid w:val="00FC4855"/>
  </w:style>
  <w:style w:type="paragraph" w:customStyle="1" w:styleId="Default">
    <w:name w:val="Default"/>
    <w:rsid w:val="00FC485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ulletsMastery">
    <w:name w:val="bulletsMastery"/>
    <w:basedOn w:val="ListParagraph"/>
    <w:rsid w:val="00FC4855"/>
    <w:pPr>
      <w:numPr>
        <w:numId w:val="4"/>
      </w:numPr>
      <w:spacing w:before="240"/>
    </w:pPr>
  </w:style>
  <w:style w:type="paragraph" w:customStyle="1" w:styleId="bulletsPhenomena">
    <w:name w:val="bulletsPhenomena"/>
    <w:basedOn w:val="ListParagraph"/>
    <w:rsid w:val="00FC4855"/>
    <w:pPr>
      <w:numPr>
        <w:numId w:val="5"/>
      </w:numPr>
      <w:spacing w:before="240"/>
    </w:pPr>
  </w:style>
  <w:style w:type="paragraph" w:customStyle="1" w:styleId="Header4">
    <w:name w:val="Header 4"/>
    <w:basedOn w:val="Heading4"/>
    <w:link w:val="Header4Char"/>
    <w:autoRedefine/>
    <w:qFormat/>
    <w:rsid w:val="00FC4855"/>
    <w:rPr>
      <w:color w:val="000000" w:themeColor="text1"/>
    </w:rPr>
  </w:style>
  <w:style w:type="character" w:customStyle="1" w:styleId="Header4Char">
    <w:name w:val="Header 4 Char"/>
    <w:basedOn w:val="Heading3Char"/>
    <w:link w:val="Header4"/>
    <w:rsid w:val="00FC4855"/>
    <w:rPr>
      <w:rFonts w:ascii="Arial" w:eastAsiaTheme="majorEastAsia" w:hAnsi="Arial" w:cstheme="majorBidi"/>
      <w:b/>
      <w:i/>
      <w:color w:val="000000" w:themeColor="text1"/>
      <w:sz w:val="24"/>
      <w:szCs w:val="24"/>
    </w:rPr>
  </w:style>
  <w:style w:type="character" w:customStyle="1" w:styleId="UnresolvedMention2">
    <w:name w:val="Unresolved Mention2"/>
    <w:basedOn w:val="DefaultParagraphFont"/>
    <w:uiPriority w:val="99"/>
    <w:semiHidden/>
    <w:unhideWhenUsed/>
    <w:rsid w:val="00FC48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26971">
      <w:bodyDiv w:val="1"/>
      <w:marLeft w:val="0"/>
      <w:marRight w:val="0"/>
      <w:marTop w:val="0"/>
      <w:marBottom w:val="0"/>
      <w:divBdr>
        <w:top w:val="none" w:sz="0" w:space="0" w:color="auto"/>
        <w:left w:val="none" w:sz="0" w:space="0" w:color="auto"/>
        <w:bottom w:val="none" w:sz="0" w:space="0" w:color="auto"/>
        <w:right w:val="none" w:sz="0" w:space="0" w:color="auto"/>
      </w:divBdr>
      <w:divsChild>
        <w:div w:id="1595672679">
          <w:marLeft w:val="0"/>
          <w:marRight w:val="0"/>
          <w:marTop w:val="0"/>
          <w:marBottom w:val="0"/>
          <w:divBdr>
            <w:top w:val="none" w:sz="0" w:space="0" w:color="auto"/>
            <w:left w:val="none" w:sz="0" w:space="0" w:color="auto"/>
            <w:bottom w:val="none" w:sz="0" w:space="0" w:color="auto"/>
            <w:right w:val="none" w:sz="0" w:space="0" w:color="auto"/>
          </w:divBdr>
        </w:div>
        <w:div w:id="1843398109">
          <w:marLeft w:val="0"/>
          <w:marRight w:val="0"/>
          <w:marTop w:val="0"/>
          <w:marBottom w:val="0"/>
          <w:divBdr>
            <w:top w:val="none" w:sz="0" w:space="0" w:color="auto"/>
            <w:left w:val="none" w:sz="0" w:space="0" w:color="auto"/>
            <w:bottom w:val="none" w:sz="0" w:space="0" w:color="auto"/>
            <w:right w:val="none" w:sz="0" w:space="0" w:color="auto"/>
          </w:divBdr>
        </w:div>
        <w:div w:id="2368440">
          <w:marLeft w:val="0"/>
          <w:marRight w:val="0"/>
          <w:marTop w:val="0"/>
          <w:marBottom w:val="0"/>
          <w:divBdr>
            <w:top w:val="none" w:sz="0" w:space="0" w:color="auto"/>
            <w:left w:val="none" w:sz="0" w:space="0" w:color="auto"/>
            <w:bottom w:val="none" w:sz="0" w:space="0" w:color="auto"/>
            <w:right w:val="none" w:sz="0" w:space="0" w:color="auto"/>
          </w:divBdr>
        </w:div>
        <w:div w:id="109057501">
          <w:marLeft w:val="0"/>
          <w:marRight w:val="0"/>
          <w:marTop w:val="0"/>
          <w:marBottom w:val="0"/>
          <w:divBdr>
            <w:top w:val="none" w:sz="0" w:space="0" w:color="auto"/>
            <w:left w:val="none" w:sz="0" w:space="0" w:color="auto"/>
            <w:bottom w:val="none" w:sz="0" w:space="0" w:color="auto"/>
            <w:right w:val="none" w:sz="0" w:space="0" w:color="auto"/>
          </w:divBdr>
          <w:divsChild>
            <w:div w:id="887841312">
              <w:marLeft w:val="0"/>
              <w:marRight w:val="0"/>
              <w:marTop w:val="0"/>
              <w:marBottom w:val="0"/>
              <w:divBdr>
                <w:top w:val="none" w:sz="0" w:space="0" w:color="auto"/>
                <w:left w:val="none" w:sz="0" w:space="0" w:color="auto"/>
                <w:bottom w:val="none" w:sz="0" w:space="0" w:color="auto"/>
                <w:right w:val="none" w:sz="0" w:space="0" w:color="auto"/>
              </w:divBdr>
              <w:divsChild>
                <w:div w:id="149954327">
                  <w:marLeft w:val="0"/>
                  <w:marRight w:val="0"/>
                  <w:marTop w:val="0"/>
                  <w:marBottom w:val="0"/>
                  <w:divBdr>
                    <w:top w:val="none" w:sz="0" w:space="0" w:color="auto"/>
                    <w:left w:val="none" w:sz="0" w:space="0" w:color="auto"/>
                    <w:bottom w:val="none" w:sz="0" w:space="0" w:color="auto"/>
                    <w:right w:val="none" w:sz="0" w:space="0" w:color="auto"/>
                  </w:divBdr>
                  <w:divsChild>
                    <w:div w:id="1602252928">
                      <w:marLeft w:val="0"/>
                      <w:marRight w:val="0"/>
                      <w:marTop w:val="0"/>
                      <w:marBottom w:val="0"/>
                      <w:divBdr>
                        <w:top w:val="none" w:sz="0" w:space="0" w:color="auto"/>
                        <w:left w:val="none" w:sz="0" w:space="0" w:color="auto"/>
                        <w:bottom w:val="none" w:sz="0" w:space="0" w:color="auto"/>
                        <w:right w:val="none" w:sz="0" w:space="0" w:color="auto"/>
                      </w:divBdr>
                    </w:div>
                  </w:divsChild>
                </w:div>
                <w:div w:id="1294872511">
                  <w:marLeft w:val="0"/>
                  <w:marRight w:val="0"/>
                  <w:marTop w:val="0"/>
                  <w:marBottom w:val="0"/>
                  <w:divBdr>
                    <w:top w:val="none" w:sz="0" w:space="0" w:color="auto"/>
                    <w:left w:val="none" w:sz="0" w:space="0" w:color="auto"/>
                    <w:bottom w:val="none" w:sz="0" w:space="0" w:color="auto"/>
                    <w:right w:val="none" w:sz="0" w:space="0" w:color="auto"/>
                  </w:divBdr>
                  <w:divsChild>
                    <w:div w:id="1194268422">
                      <w:marLeft w:val="0"/>
                      <w:marRight w:val="0"/>
                      <w:marTop w:val="0"/>
                      <w:marBottom w:val="0"/>
                      <w:divBdr>
                        <w:top w:val="none" w:sz="0" w:space="0" w:color="auto"/>
                        <w:left w:val="none" w:sz="0" w:space="0" w:color="auto"/>
                        <w:bottom w:val="none" w:sz="0" w:space="0" w:color="auto"/>
                        <w:right w:val="none" w:sz="0" w:space="0" w:color="auto"/>
                      </w:divBdr>
                    </w:div>
                  </w:divsChild>
                </w:div>
                <w:div w:id="1296830358">
                  <w:marLeft w:val="0"/>
                  <w:marRight w:val="0"/>
                  <w:marTop w:val="0"/>
                  <w:marBottom w:val="0"/>
                  <w:divBdr>
                    <w:top w:val="none" w:sz="0" w:space="0" w:color="auto"/>
                    <w:left w:val="none" w:sz="0" w:space="0" w:color="auto"/>
                    <w:bottom w:val="none" w:sz="0" w:space="0" w:color="auto"/>
                    <w:right w:val="none" w:sz="0" w:space="0" w:color="auto"/>
                  </w:divBdr>
                  <w:divsChild>
                    <w:div w:id="1153721263">
                      <w:marLeft w:val="0"/>
                      <w:marRight w:val="0"/>
                      <w:marTop w:val="0"/>
                      <w:marBottom w:val="0"/>
                      <w:divBdr>
                        <w:top w:val="none" w:sz="0" w:space="0" w:color="auto"/>
                        <w:left w:val="none" w:sz="0" w:space="0" w:color="auto"/>
                        <w:bottom w:val="none" w:sz="0" w:space="0" w:color="auto"/>
                        <w:right w:val="none" w:sz="0" w:space="0" w:color="auto"/>
                      </w:divBdr>
                    </w:div>
                  </w:divsChild>
                </w:div>
                <w:div w:id="2007897106">
                  <w:marLeft w:val="0"/>
                  <w:marRight w:val="0"/>
                  <w:marTop w:val="0"/>
                  <w:marBottom w:val="0"/>
                  <w:divBdr>
                    <w:top w:val="none" w:sz="0" w:space="0" w:color="auto"/>
                    <w:left w:val="none" w:sz="0" w:space="0" w:color="auto"/>
                    <w:bottom w:val="none" w:sz="0" w:space="0" w:color="auto"/>
                    <w:right w:val="none" w:sz="0" w:space="0" w:color="auto"/>
                  </w:divBdr>
                  <w:divsChild>
                    <w:div w:id="2088304650">
                      <w:marLeft w:val="0"/>
                      <w:marRight w:val="0"/>
                      <w:marTop w:val="0"/>
                      <w:marBottom w:val="0"/>
                      <w:divBdr>
                        <w:top w:val="none" w:sz="0" w:space="0" w:color="auto"/>
                        <w:left w:val="none" w:sz="0" w:space="0" w:color="auto"/>
                        <w:bottom w:val="none" w:sz="0" w:space="0" w:color="auto"/>
                        <w:right w:val="none" w:sz="0" w:space="0" w:color="auto"/>
                      </w:divBdr>
                    </w:div>
                  </w:divsChild>
                </w:div>
                <w:div w:id="347370653">
                  <w:marLeft w:val="0"/>
                  <w:marRight w:val="0"/>
                  <w:marTop w:val="0"/>
                  <w:marBottom w:val="0"/>
                  <w:divBdr>
                    <w:top w:val="none" w:sz="0" w:space="0" w:color="auto"/>
                    <w:left w:val="none" w:sz="0" w:space="0" w:color="auto"/>
                    <w:bottom w:val="none" w:sz="0" w:space="0" w:color="auto"/>
                    <w:right w:val="none" w:sz="0" w:space="0" w:color="auto"/>
                  </w:divBdr>
                  <w:divsChild>
                    <w:div w:id="25445161">
                      <w:marLeft w:val="0"/>
                      <w:marRight w:val="0"/>
                      <w:marTop w:val="0"/>
                      <w:marBottom w:val="0"/>
                      <w:divBdr>
                        <w:top w:val="none" w:sz="0" w:space="0" w:color="auto"/>
                        <w:left w:val="none" w:sz="0" w:space="0" w:color="auto"/>
                        <w:bottom w:val="none" w:sz="0" w:space="0" w:color="auto"/>
                        <w:right w:val="none" w:sz="0" w:space="0" w:color="auto"/>
                      </w:divBdr>
                    </w:div>
                  </w:divsChild>
                </w:div>
                <w:div w:id="264731900">
                  <w:marLeft w:val="0"/>
                  <w:marRight w:val="0"/>
                  <w:marTop w:val="0"/>
                  <w:marBottom w:val="0"/>
                  <w:divBdr>
                    <w:top w:val="none" w:sz="0" w:space="0" w:color="auto"/>
                    <w:left w:val="none" w:sz="0" w:space="0" w:color="auto"/>
                    <w:bottom w:val="none" w:sz="0" w:space="0" w:color="auto"/>
                    <w:right w:val="none" w:sz="0" w:space="0" w:color="auto"/>
                  </w:divBdr>
                  <w:divsChild>
                    <w:div w:id="1730153253">
                      <w:marLeft w:val="0"/>
                      <w:marRight w:val="0"/>
                      <w:marTop w:val="0"/>
                      <w:marBottom w:val="0"/>
                      <w:divBdr>
                        <w:top w:val="none" w:sz="0" w:space="0" w:color="auto"/>
                        <w:left w:val="none" w:sz="0" w:space="0" w:color="auto"/>
                        <w:bottom w:val="none" w:sz="0" w:space="0" w:color="auto"/>
                        <w:right w:val="none" w:sz="0" w:space="0" w:color="auto"/>
                      </w:divBdr>
                    </w:div>
                  </w:divsChild>
                </w:div>
                <w:div w:id="457839169">
                  <w:marLeft w:val="0"/>
                  <w:marRight w:val="0"/>
                  <w:marTop w:val="0"/>
                  <w:marBottom w:val="0"/>
                  <w:divBdr>
                    <w:top w:val="none" w:sz="0" w:space="0" w:color="auto"/>
                    <w:left w:val="none" w:sz="0" w:space="0" w:color="auto"/>
                    <w:bottom w:val="none" w:sz="0" w:space="0" w:color="auto"/>
                    <w:right w:val="none" w:sz="0" w:space="0" w:color="auto"/>
                  </w:divBdr>
                  <w:divsChild>
                    <w:div w:id="128213563">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2588972">
                      <w:marLeft w:val="0"/>
                      <w:marRight w:val="0"/>
                      <w:marTop w:val="0"/>
                      <w:marBottom w:val="0"/>
                      <w:divBdr>
                        <w:top w:val="none" w:sz="0" w:space="0" w:color="auto"/>
                        <w:left w:val="none" w:sz="0" w:space="0" w:color="auto"/>
                        <w:bottom w:val="none" w:sz="0" w:space="0" w:color="auto"/>
                        <w:right w:val="none" w:sz="0" w:space="0" w:color="auto"/>
                      </w:divBdr>
                    </w:div>
                  </w:divsChild>
                </w:div>
                <w:div w:id="1174221978">
                  <w:marLeft w:val="0"/>
                  <w:marRight w:val="0"/>
                  <w:marTop w:val="0"/>
                  <w:marBottom w:val="0"/>
                  <w:divBdr>
                    <w:top w:val="none" w:sz="0" w:space="0" w:color="auto"/>
                    <w:left w:val="none" w:sz="0" w:space="0" w:color="auto"/>
                    <w:bottom w:val="none" w:sz="0" w:space="0" w:color="auto"/>
                    <w:right w:val="none" w:sz="0" w:space="0" w:color="auto"/>
                  </w:divBdr>
                  <w:divsChild>
                    <w:div w:id="431442414">
                      <w:marLeft w:val="0"/>
                      <w:marRight w:val="0"/>
                      <w:marTop w:val="0"/>
                      <w:marBottom w:val="0"/>
                      <w:divBdr>
                        <w:top w:val="none" w:sz="0" w:space="0" w:color="auto"/>
                        <w:left w:val="none" w:sz="0" w:space="0" w:color="auto"/>
                        <w:bottom w:val="none" w:sz="0" w:space="0" w:color="auto"/>
                        <w:right w:val="none" w:sz="0" w:space="0" w:color="auto"/>
                      </w:divBdr>
                    </w:div>
                  </w:divsChild>
                </w:div>
                <w:div w:id="256987803">
                  <w:marLeft w:val="0"/>
                  <w:marRight w:val="0"/>
                  <w:marTop w:val="0"/>
                  <w:marBottom w:val="0"/>
                  <w:divBdr>
                    <w:top w:val="none" w:sz="0" w:space="0" w:color="auto"/>
                    <w:left w:val="none" w:sz="0" w:space="0" w:color="auto"/>
                    <w:bottom w:val="none" w:sz="0" w:space="0" w:color="auto"/>
                    <w:right w:val="none" w:sz="0" w:space="0" w:color="auto"/>
                  </w:divBdr>
                  <w:divsChild>
                    <w:div w:id="358513263">
                      <w:marLeft w:val="0"/>
                      <w:marRight w:val="0"/>
                      <w:marTop w:val="0"/>
                      <w:marBottom w:val="0"/>
                      <w:divBdr>
                        <w:top w:val="none" w:sz="0" w:space="0" w:color="auto"/>
                        <w:left w:val="none" w:sz="0" w:space="0" w:color="auto"/>
                        <w:bottom w:val="none" w:sz="0" w:space="0" w:color="auto"/>
                        <w:right w:val="none" w:sz="0" w:space="0" w:color="auto"/>
                      </w:divBdr>
                    </w:div>
                  </w:divsChild>
                </w:div>
                <w:div w:id="1007056830">
                  <w:marLeft w:val="0"/>
                  <w:marRight w:val="0"/>
                  <w:marTop w:val="0"/>
                  <w:marBottom w:val="0"/>
                  <w:divBdr>
                    <w:top w:val="none" w:sz="0" w:space="0" w:color="auto"/>
                    <w:left w:val="none" w:sz="0" w:space="0" w:color="auto"/>
                    <w:bottom w:val="none" w:sz="0" w:space="0" w:color="auto"/>
                    <w:right w:val="none" w:sz="0" w:space="0" w:color="auto"/>
                  </w:divBdr>
                  <w:divsChild>
                    <w:div w:id="936596774">
                      <w:marLeft w:val="0"/>
                      <w:marRight w:val="0"/>
                      <w:marTop w:val="0"/>
                      <w:marBottom w:val="0"/>
                      <w:divBdr>
                        <w:top w:val="none" w:sz="0" w:space="0" w:color="auto"/>
                        <w:left w:val="none" w:sz="0" w:space="0" w:color="auto"/>
                        <w:bottom w:val="none" w:sz="0" w:space="0" w:color="auto"/>
                        <w:right w:val="none" w:sz="0" w:space="0" w:color="auto"/>
                      </w:divBdr>
                    </w:div>
                  </w:divsChild>
                </w:div>
                <w:div w:id="1581602029">
                  <w:marLeft w:val="0"/>
                  <w:marRight w:val="0"/>
                  <w:marTop w:val="0"/>
                  <w:marBottom w:val="0"/>
                  <w:divBdr>
                    <w:top w:val="none" w:sz="0" w:space="0" w:color="auto"/>
                    <w:left w:val="none" w:sz="0" w:space="0" w:color="auto"/>
                    <w:bottom w:val="none" w:sz="0" w:space="0" w:color="auto"/>
                    <w:right w:val="none" w:sz="0" w:space="0" w:color="auto"/>
                  </w:divBdr>
                  <w:divsChild>
                    <w:div w:id="1577739380">
                      <w:marLeft w:val="0"/>
                      <w:marRight w:val="0"/>
                      <w:marTop w:val="0"/>
                      <w:marBottom w:val="0"/>
                      <w:divBdr>
                        <w:top w:val="none" w:sz="0" w:space="0" w:color="auto"/>
                        <w:left w:val="none" w:sz="0" w:space="0" w:color="auto"/>
                        <w:bottom w:val="none" w:sz="0" w:space="0" w:color="auto"/>
                        <w:right w:val="none" w:sz="0" w:space="0" w:color="auto"/>
                      </w:divBdr>
                    </w:div>
                  </w:divsChild>
                </w:div>
                <w:div w:id="788359570">
                  <w:marLeft w:val="0"/>
                  <w:marRight w:val="0"/>
                  <w:marTop w:val="0"/>
                  <w:marBottom w:val="0"/>
                  <w:divBdr>
                    <w:top w:val="none" w:sz="0" w:space="0" w:color="auto"/>
                    <w:left w:val="none" w:sz="0" w:space="0" w:color="auto"/>
                    <w:bottom w:val="none" w:sz="0" w:space="0" w:color="auto"/>
                    <w:right w:val="none" w:sz="0" w:space="0" w:color="auto"/>
                  </w:divBdr>
                  <w:divsChild>
                    <w:div w:id="827594681">
                      <w:marLeft w:val="0"/>
                      <w:marRight w:val="0"/>
                      <w:marTop w:val="0"/>
                      <w:marBottom w:val="0"/>
                      <w:divBdr>
                        <w:top w:val="none" w:sz="0" w:space="0" w:color="auto"/>
                        <w:left w:val="none" w:sz="0" w:space="0" w:color="auto"/>
                        <w:bottom w:val="none" w:sz="0" w:space="0" w:color="auto"/>
                        <w:right w:val="none" w:sz="0" w:space="0" w:color="auto"/>
                      </w:divBdr>
                    </w:div>
                  </w:divsChild>
                </w:div>
                <w:div w:id="1351836565">
                  <w:marLeft w:val="0"/>
                  <w:marRight w:val="0"/>
                  <w:marTop w:val="0"/>
                  <w:marBottom w:val="0"/>
                  <w:divBdr>
                    <w:top w:val="none" w:sz="0" w:space="0" w:color="auto"/>
                    <w:left w:val="none" w:sz="0" w:space="0" w:color="auto"/>
                    <w:bottom w:val="none" w:sz="0" w:space="0" w:color="auto"/>
                    <w:right w:val="none" w:sz="0" w:space="0" w:color="auto"/>
                  </w:divBdr>
                  <w:divsChild>
                    <w:div w:id="706099122">
                      <w:marLeft w:val="0"/>
                      <w:marRight w:val="0"/>
                      <w:marTop w:val="0"/>
                      <w:marBottom w:val="0"/>
                      <w:divBdr>
                        <w:top w:val="none" w:sz="0" w:space="0" w:color="auto"/>
                        <w:left w:val="none" w:sz="0" w:space="0" w:color="auto"/>
                        <w:bottom w:val="none" w:sz="0" w:space="0" w:color="auto"/>
                        <w:right w:val="none" w:sz="0" w:space="0" w:color="auto"/>
                      </w:divBdr>
                    </w:div>
                  </w:divsChild>
                </w:div>
                <w:div w:id="847989020">
                  <w:marLeft w:val="0"/>
                  <w:marRight w:val="0"/>
                  <w:marTop w:val="0"/>
                  <w:marBottom w:val="0"/>
                  <w:divBdr>
                    <w:top w:val="none" w:sz="0" w:space="0" w:color="auto"/>
                    <w:left w:val="none" w:sz="0" w:space="0" w:color="auto"/>
                    <w:bottom w:val="none" w:sz="0" w:space="0" w:color="auto"/>
                    <w:right w:val="none" w:sz="0" w:space="0" w:color="auto"/>
                  </w:divBdr>
                  <w:divsChild>
                    <w:div w:id="14774832">
                      <w:marLeft w:val="0"/>
                      <w:marRight w:val="0"/>
                      <w:marTop w:val="0"/>
                      <w:marBottom w:val="0"/>
                      <w:divBdr>
                        <w:top w:val="none" w:sz="0" w:space="0" w:color="auto"/>
                        <w:left w:val="none" w:sz="0" w:space="0" w:color="auto"/>
                        <w:bottom w:val="none" w:sz="0" w:space="0" w:color="auto"/>
                        <w:right w:val="none" w:sz="0" w:space="0" w:color="auto"/>
                      </w:divBdr>
                    </w:div>
                  </w:divsChild>
                </w:div>
                <w:div w:id="612441276">
                  <w:marLeft w:val="0"/>
                  <w:marRight w:val="0"/>
                  <w:marTop w:val="0"/>
                  <w:marBottom w:val="0"/>
                  <w:divBdr>
                    <w:top w:val="none" w:sz="0" w:space="0" w:color="auto"/>
                    <w:left w:val="none" w:sz="0" w:space="0" w:color="auto"/>
                    <w:bottom w:val="none" w:sz="0" w:space="0" w:color="auto"/>
                    <w:right w:val="none" w:sz="0" w:space="0" w:color="auto"/>
                  </w:divBdr>
                  <w:divsChild>
                    <w:div w:id="1635721639">
                      <w:marLeft w:val="0"/>
                      <w:marRight w:val="0"/>
                      <w:marTop w:val="0"/>
                      <w:marBottom w:val="0"/>
                      <w:divBdr>
                        <w:top w:val="none" w:sz="0" w:space="0" w:color="auto"/>
                        <w:left w:val="none" w:sz="0" w:space="0" w:color="auto"/>
                        <w:bottom w:val="none" w:sz="0" w:space="0" w:color="auto"/>
                        <w:right w:val="none" w:sz="0" w:space="0" w:color="auto"/>
                      </w:divBdr>
                    </w:div>
                  </w:divsChild>
                </w:div>
                <w:div w:id="1031537864">
                  <w:marLeft w:val="0"/>
                  <w:marRight w:val="0"/>
                  <w:marTop w:val="0"/>
                  <w:marBottom w:val="0"/>
                  <w:divBdr>
                    <w:top w:val="none" w:sz="0" w:space="0" w:color="auto"/>
                    <w:left w:val="none" w:sz="0" w:space="0" w:color="auto"/>
                    <w:bottom w:val="none" w:sz="0" w:space="0" w:color="auto"/>
                    <w:right w:val="none" w:sz="0" w:space="0" w:color="auto"/>
                  </w:divBdr>
                  <w:divsChild>
                    <w:div w:id="2045904751">
                      <w:marLeft w:val="0"/>
                      <w:marRight w:val="0"/>
                      <w:marTop w:val="0"/>
                      <w:marBottom w:val="0"/>
                      <w:divBdr>
                        <w:top w:val="none" w:sz="0" w:space="0" w:color="auto"/>
                        <w:left w:val="none" w:sz="0" w:space="0" w:color="auto"/>
                        <w:bottom w:val="none" w:sz="0" w:space="0" w:color="auto"/>
                        <w:right w:val="none" w:sz="0" w:space="0" w:color="auto"/>
                      </w:divBdr>
                    </w:div>
                  </w:divsChild>
                </w:div>
                <w:div w:id="746654955">
                  <w:marLeft w:val="0"/>
                  <w:marRight w:val="0"/>
                  <w:marTop w:val="0"/>
                  <w:marBottom w:val="0"/>
                  <w:divBdr>
                    <w:top w:val="none" w:sz="0" w:space="0" w:color="auto"/>
                    <w:left w:val="none" w:sz="0" w:space="0" w:color="auto"/>
                    <w:bottom w:val="none" w:sz="0" w:space="0" w:color="auto"/>
                    <w:right w:val="none" w:sz="0" w:space="0" w:color="auto"/>
                  </w:divBdr>
                  <w:divsChild>
                    <w:div w:id="111560026">
                      <w:marLeft w:val="0"/>
                      <w:marRight w:val="0"/>
                      <w:marTop w:val="0"/>
                      <w:marBottom w:val="0"/>
                      <w:divBdr>
                        <w:top w:val="none" w:sz="0" w:space="0" w:color="auto"/>
                        <w:left w:val="none" w:sz="0" w:space="0" w:color="auto"/>
                        <w:bottom w:val="none" w:sz="0" w:space="0" w:color="auto"/>
                        <w:right w:val="none" w:sz="0" w:space="0" w:color="auto"/>
                      </w:divBdr>
                    </w:div>
                  </w:divsChild>
                </w:div>
                <w:div w:id="1995716201">
                  <w:marLeft w:val="0"/>
                  <w:marRight w:val="0"/>
                  <w:marTop w:val="0"/>
                  <w:marBottom w:val="0"/>
                  <w:divBdr>
                    <w:top w:val="none" w:sz="0" w:space="0" w:color="auto"/>
                    <w:left w:val="none" w:sz="0" w:space="0" w:color="auto"/>
                    <w:bottom w:val="none" w:sz="0" w:space="0" w:color="auto"/>
                    <w:right w:val="none" w:sz="0" w:space="0" w:color="auto"/>
                  </w:divBdr>
                  <w:divsChild>
                    <w:div w:id="438068307">
                      <w:marLeft w:val="0"/>
                      <w:marRight w:val="0"/>
                      <w:marTop w:val="0"/>
                      <w:marBottom w:val="0"/>
                      <w:divBdr>
                        <w:top w:val="none" w:sz="0" w:space="0" w:color="auto"/>
                        <w:left w:val="none" w:sz="0" w:space="0" w:color="auto"/>
                        <w:bottom w:val="none" w:sz="0" w:space="0" w:color="auto"/>
                        <w:right w:val="none" w:sz="0" w:space="0" w:color="auto"/>
                      </w:divBdr>
                    </w:div>
                  </w:divsChild>
                </w:div>
                <w:div w:id="832991097">
                  <w:marLeft w:val="0"/>
                  <w:marRight w:val="0"/>
                  <w:marTop w:val="0"/>
                  <w:marBottom w:val="0"/>
                  <w:divBdr>
                    <w:top w:val="none" w:sz="0" w:space="0" w:color="auto"/>
                    <w:left w:val="none" w:sz="0" w:space="0" w:color="auto"/>
                    <w:bottom w:val="none" w:sz="0" w:space="0" w:color="auto"/>
                    <w:right w:val="none" w:sz="0" w:space="0" w:color="auto"/>
                  </w:divBdr>
                  <w:divsChild>
                    <w:div w:id="1837071126">
                      <w:marLeft w:val="0"/>
                      <w:marRight w:val="0"/>
                      <w:marTop w:val="0"/>
                      <w:marBottom w:val="0"/>
                      <w:divBdr>
                        <w:top w:val="none" w:sz="0" w:space="0" w:color="auto"/>
                        <w:left w:val="none" w:sz="0" w:space="0" w:color="auto"/>
                        <w:bottom w:val="none" w:sz="0" w:space="0" w:color="auto"/>
                        <w:right w:val="none" w:sz="0" w:space="0" w:color="auto"/>
                      </w:divBdr>
                    </w:div>
                  </w:divsChild>
                </w:div>
                <w:div w:id="1334070274">
                  <w:marLeft w:val="0"/>
                  <w:marRight w:val="0"/>
                  <w:marTop w:val="0"/>
                  <w:marBottom w:val="0"/>
                  <w:divBdr>
                    <w:top w:val="none" w:sz="0" w:space="0" w:color="auto"/>
                    <w:left w:val="none" w:sz="0" w:space="0" w:color="auto"/>
                    <w:bottom w:val="none" w:sz="0" w:space="0" w:color="auto"/>
                    <w:right w:val="none" w:sz="0" w:space="0" w:color="auto"/>
                  </w:divBdr>
                  <w:divsChild>
                    <w:div w:id="747506971">
                      <w:marLeft w:val="0"/>
                      <w:marRight w:val="0"/>
                      <w:marTop w:val="0"/>
                      <w:marBottom w:val="0"/>
                      <w:divBdr>
                        <w:top w:val="none" w:sz="0" w:space="0" w:color="auto"/>
                        <w:left w:val="none" w:sz="0" w:space="0" w:color="auto"/>
                        <w:bottom w:val="none" w:sz="0" w:space="0" w:color="auto"/>
                        <w:right w:val="none" w:sz="0" w:space="0" w:color="auto"/>
                      </w:divBdr>
                    </w:div>
                  </w:divsChild>
                </w:div>
                <w:div w:id="1917203296">
                  <w:marLeft w:val="0"/>
                  <w:marRight w:val="0"/>
                  <w:marTop w:val="0"/>
                  <w:marBottom w:val="0"/>
                  <w:divBdr>
                    <w:top w:val="none" w:sz="0" w:space="0" w:color="auto"/>
                    <w:left w:val="none" w:sz="0" w:space="0" w:color="auto"/>
                    <w:bottom w:val="none" w:sz="0" w:space="0" w:color="auto"/>
                    <w:right w:val="none" w:sz="0" w:space="0" w:color="auto"/>
                  </w:divBdr>
                  <w:divsChild>
                    <w:div w:id="2128810869">
                      <w:marLeft w:val="0"/>
                      <w:marRight w:val="0"/>
                      <w:marTop w:val="0"/>
                      <w:marBottom w:val="0"/>
                      <w:divBdr>
                        <w:top w:val="none" w:sz="0" w:space="0" w:color="auto"/>
                        <w:left w:val="none" w:sz="0" w:space="0" w:color="auto"/>
                        <w:bottom w:val="none" w:sz="0" w:space="0" w:color="auto"/>
                        <w:right w:val="none" w:sz="0" w:space="0" w:color="auto"/>
                      </w:divBdr>
                    </w:div>
                  </w:divsChild>
                </w:div>
                <w:div w:id="1052583479">
                  <w:marLeft w:val="0"/>
                  <w:marRight w:val="0"/>
                  <w:marTop w:val="0"/>
                  <w:marBottom w:val="0"/>
                  <w:divBdr>
                    <w:top w:val="none" w:sz="0" w:space="0" w:color="auto"/>
                    <w:left w:val="none" w:sz="0" w:space="0" w:color="auto"/>
                    <w:bottom w:val="none" w:sz="0" w:space="0" w:color="auto"/>
                    <w:right w:val="none" w:sz="0" w:space="0" w:color="auto"/>
                  </w:divBdr>
                  <w:divsChild>
                    <w:div w:id="2036996066">
                      <w:marLeft w:val="0"/>
                      <w:marRight w:val="0"/>
                      <w:marTop w:val="0"/>
                      <w:marBottom w:val="0"/>
                      <w:divBdr>
                        <w:top w:val="none" w:sz="0" w:space="0" w:color="auto"/>
                        <w:left w:val="none" w:sz="0" w:space="0" w:color="auto"/>
                        <w:bottom w:val="none" w:sz="0" w:space="0" w:color="auto"/>
                        <w:right w:val="none" w:sz="0" w:space="0" w:color="auto"/>
                      </w:divBdr>
                    </w:div>
                  </w:divsChild>
                </w:div>
                <w:div w:id="668218157">
                  <w:marLeft w:val="0"/>
                  <w:marRight w:val="0"/>
                  <w:marTop w:val="0"/>
                  <w:marBottom w:val="0"/>
                  <w:divBdr>
                    <w:top w:val="none" w:sz="0" w:space="0" w:color="auto"/>
                    <w:left w:val="none" w:sz="0" w:space="0" w:color="auto"/>
                    <w:bottom w:val="none" w:sz="0" w:space="0" w:color="auto"/>
                    <w:right w:val="none" w:sz="0" w:space="0" w:color="auto"/>
                  </w:divBdr>
                  <w:divsChild>
                    <w:div w:id="4919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0997">
          <w:marLeft w:val="0"/>
          <w:marRight w:val="0"/>
          <w:marTop w:val="0"/>
          <w:marBottom w:val="0"/>
          <w:divBdr>
            <w:top w:val="none" w:sz="0" w:space="0" w:color="auto"/>
            <w:left w:val="none" w:sz="0" w:space="0" w:color="auto"/>
            <w:bottom w:val="none" w:sz="0" w:space="0" w:color="auto"/>
            <w:right w:val="none" w:sz="0" w:space="0" w:color="auto"/>
          </w:divBdr>
        </w:div>
        <w:div w:id="1711341594">
          <w:marLeft w:val="0"/>
          <w:marRight w:val="0"/>
          <w:marTop w:val="0"/>
          <w:marBottom w:val="0"/>
          <w:divBdr>
            <w:top w:val="none" w:sz="0" w:space="0" w:color="auto"/>
            <w:left w:val="none" w:sz="0" w:space="0" w:color="auto"/>
            <w:bottom w:val="none" w:sz="0" w:space="0" w:color="auto"/>
            <w:right w:val="none" w:sz="0" w:space="0" w:color="auto"/>
          </w:divBdr>
          <w:divsChild>
            <w:div w:id="1346860476">
              <w:marLeft w:val="0"/>
              <w:marRight w:val="0"/>
              <w:marTop w:val="0"/>
              <w:marBottom w:val="0"/>
              <w:divBdr>
                <w:top w:val="none" w:sz="0" w:space="0" w:color="auto"/>
                <w:left w:val="none" w:sz="0" w:space="0" w:color="auto"/>
                <w:bottom w:val="none" w:sz="0" w:space="0" w:color="auto"/>
                <w:right w:val="none" w:sz="0" w:space="0" w:color="auto"/>
              </w:divBdr>
              <w:divsChild>
                <w:div w:id="1465124137">
                  <w:marLeft w:val="0"/>
                  <w:marRight w:val="0"/>
                  <w:marTop w:val="0"/>
                  <w:marBottom w:val="0"/>
                  <w:divBdr>
                    <w:top w:val="none" w:sz="0" w:space="0" w:color="auto"/>
                    <w:left w:val="none" w:sz="0" w:space="0" w:color="auto"/>
                    <w:bottom w:val="none" w:sz="0" w:space="0" w:color="auto"/>
                    <w:right w:val="none" w:sz="0" w:space="0" w:color="auto"/>
                  </w:divBdr>
                  <w:divsChild>
                    <w:div w:id="281308113">
                      <w:marLeft w:val="0"/>
                      <w:marRight w:val="0"/>
                      <w:marTop w:val="0"/>
                      <w:marBottom w:val="0"/>
                      <w:divBdr>
                        <w:top w:val="none" w:sz="0" w:space="0" w:color="auto"/>
                        <w:left w:val="none" w:sz="0" w:space="0" w:color="auto"/>
                        <w:bottom w:val="none" w:sz="0" w:space="0" w:color="auto"/>
                        <w:right w:val="none" w:sz="0" w:space="0" w:color="auto"/>
                      </w:divBdr>
                    </w:div>
                  </w:divsChild>
                </w:div>
                <w:div w:id="2127459624">
                  <w:marLeft w:val="0"/>
                  <w:marRight w:val="0"/>
                  <w:marTop w:val="0"/>
                  <w:marBottom w:val="0"/>
                  <w:divBdr>
                    <w:top w:val="none" w:sz="0" w:space="0" w:color="auto"/>
                    <w:left w:val="none" w:sz="0" w:space="0" w:color="auto"/>
                    <w:bottom w:val="none" w:sz="0" w:space="0" w:color="auto"/>
                    <w:right w:val="none" w:sz="0" w:space="0" w:color="auto"/>
                  </w:divBdr>
                  <w:divsChild>
                    <w:div w:id="10499793">
                      <w:marLeft w:val="0"/>
                      <w:marRight w:val="0"/>
                      <w:marTop w:val="0"/>
                      <w:marBottom w:val="0"/>
                      <w:divBdr>
                        <w:top w:val="none" w:sz="0" w:space="0" w:color="auto"/>
                        <w:left w:val="none" w:sz="0" w:space="0" w:color="auto"/>
                        <w:bottom w:val="none" w:sz="0" w:space="0" w:color="auto"/>
                        <w:right w:val="none" w:sz="0" w:space="0" w:color="auto"/>
                      </w:divBdr>
                    </w:div>
                  </w:divsChild>
                </w:div>
                <w:div w:id="1520269">
                  <w:marLeft w:val="0"/>
                  <w:marRight w:val="0"/>
                  <w:marTop w:val="0"/>
                  <w:marBottom w:val="0"/>
                  <w:divBdr>
                    <w:top w:val="none" w:sz="0" w:space="0" w:color="auto"/>
                    <w:left w:val="none" w:sz="0" w:space="0" w:color="auto"/>
                    <w:bottom w:val="none" w:sz="0" w:space="0" w:color="auto"/>
                    <w:right w:val="none" w:sz="0" w:space="0" w:color="auto"/>
                  </w:divBdr>
                  <w:divsChild>
                    <w:div w:id="823938333">
                      <w:marLeft w:val="0"/>
                      <w:marRight w:val="0"/>
                      <w:marTop w:val="0"/>
                      <w:marBottom w:val="0"/>
                      <w:divBdr>
                        <w:top w:val="none" w:sz="0" w:space="0" w:color="auto"/>
                        <w:left w:val="none" w:sz="0" w:space="0" w:color="auto"/>
                        <w:bottom w:val="none" w:sz="0" w:space="0" w:color="auto"/>
                        <w:right w:val="none" w:sz="0" w:space="0" w:color="auto"/>
                      </w:divBdr>
                    </w:div>
                  </w:divsChild>
                </w:div>
                <w:div w:id="795485541">
                  <w:marLeft w:val="0"/>
                  <w:marRight w:val="0"/>
                  <w:marTop w:val="0"/>
                  <w:marBottom w:val="0"/>
                  <w:divBdr>
                    <w:top w:val="none" w:sz="0" w:space="0" w:color="auto"/>
                    <w:left w:val="none" w:sz="0" w:space="0" w:color="auto"/>
                    <w:bottom w:val="none" w:sz="0" w:space="0" w:color="auto"/>
                    <w:right w:val="none" w:sz="0" w:space="0" w:color="auto"/>
                  </w:divBdr>
                  <w:divsChild>
                    <w:div w:id="1826581339">
                      <w:marLeft w:val="0"/>
                      <w:marRight w:val="0"/>
                      <w:marTop w:val="0"/>
                      <w:marBottom w:val="0"/>
                      <w:divBdr>
                        <w:top w:val="none" w:sz="0" w:space="0" w:color="auto"/>
                        <w:left w:val="none" w:sz="0" w:space="0" w:color="auto"/>
                        <w:bottom w:val="none" w:sz="0" w:space="0" w:color="auto"/>
                        <w:right w:val="none" w:sz="0" w:space="0" w:color="auto"/>
                      </w:divBdr>
                    </w:div>
                  </w:divsChild>
                </w:div>
                <w:div w:id="1513455426">
                  <w:marLeft w:val="0"/>
                  <w:marRight w:val="0"/>
                  <w:marTop w:val="0"/>
                  <w:marBottom w:val="0"/>
                  <w:divBdr>
                    <w:top w:val="none" w:sz="0" w:space="0" w:color="auto"/>
                    <w:left w:val="none" w:sz="0" w:space="0" w:color="auto"/>
                    <w:bottom w:val="none" w:sz="0" w:space="0" w:color="auto"/>
                    <w:right w:val="none" w:sz="0" w:space="0" w:color="auto"/>
                  </w:divBdr>
                  <w:divsChild>
                    <w:div w:id="405610874">
                      <w:marLeft w:val="0"/>
                      <w:marRight w:val="0"/>
                      <w:marTop w:val="0"/>
                      <w:marBottom w:val="0"/>
                      <w:divBdr>
                        <w:top w:val="none" w:sz="0" w:space="0" w:color="auto"/>
                        <w:left w:val="none" w:sz="0" w:space="0" w:color="auto"/>
                        <w:bottom w:val="none" w:sz="0" w:space="0" w:color="auto"/>
                        <w:right w:val="none" w:sz="0" w:space="0" w:color="auto"/>
                      </w:divBdr>
                    </w:div>
                  </w:divsChild>
                </w:div>
                <w:div w:id="516122723">
                  <w:marLeft w:val="0"/>
                  <w:marRight w:val="0"/>
                  <w:marTop w:val="0"/>
                  <w:marBottom w:val="0"/>
                  <w:divBdr>
                    <w:top w:val="none" w:sz="0" w:space="0" w:color="auto"/>
                    <w:left w:val="none" w:sz="0" w:space="0" w:color="auto"/>
                    <w:bottom w:val="none" w:sz="0" w:space="0" w:color="auto"/>
                    <w:right w:val="none" w:sz="0" w:space="0" w:color="auto"/>
                  </w:divBdr>
                  <w:divsChild>
                    <w:div w:id="1173299019">
                      <w:marLeft w:val="0"/>
                      <w:marRight w:val="0"/>
                      <w:marTop w:val="0"/>
                      <w:marBottom w:val="0"/>
                      <w:divBdr>
                        <w:top w:val="none" w:sz="0" w:space="0" w:color="auto"/>
                        <w:left w:val="none" w:sz="0" w:space="0" w:color="auto"/>
                        <w:bottom w:val="none" w:sz="0" w:space="0" w:color="auto"/>
                        <w:right w:val="none" w:sz="0" w:space="0" w:color="auto"/>
                      </w:divBdr>
                    </w:div>
                  </w:divsChild>
                </w:div>
                <w:div w:id="890077151">
                  <w:marLeft w:val="0"/>
                  <w:marRight w:val="0"/>
                  <w:marTop w:val="0"/>
                  <w:marBottom w:val="0"/>
                  <w:divBdr>
                    <w:top w:val="none" w:sz="0" w:space="0" w:color="auto"/>
                    <w:left w:val="none" w:sz="0" w:space="0" w:color="auto"/>
                    <w:bottom w:val="none" w:sz="0" w:space="0" w:color="auto"/>
                    <w:right w:val="none" w:sz="0" w:space="0" w:color="auto"/>
                  </w:divBdr>
                  <w:divsChild>
                    <w:div w:id="1399325714">
                      <w:marLeft w:val="0"/>
                      <w:marRight w:val="0"/>
                      <w:marTop w:val="0"/>
                      <w:marBottom w:val="0"/>
                      <w:divBdr>
                        <w:top w:val="none" w:sz="0" w:space="0" w:color="auto"/>
                        <w:left w:val="none" w:sz="0" w:space="0" w:color="auto"/>
                        <w:bottom w:val="none" w:sz="0" w:space="0" w:color="auto"/>
                        <w:right w:val="none" w:sz="0" w:space="0" w:color="auto"/>
                      </w:divBdr>
                    </w:div>
                  </w:divsChild>
                </w:div>
                <w:div w:id="1710492733">
                  <w:marLeft w:val="0"/>
                  <w:marRight w:val="0"/>
                  <w:marTop w:val="0"/>
                  <w:marBottom w:val="0"/>
                  <w:divBdr>
                    <w:top w:val="none" w:sz="0" w:space="0" w:color="auto"/>
                    <w:left w:val="none" w:sz="0" w:space="0" w:color="auto"/>
                    <w:bottom w:val="none" w:sz="0" w:space="0" w:color="auto"/>
                    <w:right w:val="none" w:sz="0" w:space="0" w:color="auto"/>
                  </w:divBdr>
                  <w:divsChild>
                    <w:div w:id="993870278">
                      <w:marLeft w:val="0"/>
                      <w:marRight w:val="0"/>
                      <w:marTop w:val="0"/>
                      <w:marBottom w:val="0"/>
                      <w:divBdr>
                        <w:top w:val="none" w:sz="0" w:space="0" w:color="auto"/>
                        <w:left w:val="none" w:sz="0" w:space="0" w:color="auto"/>
                        <w:bottom w:val="none" w:sz="0" w:space="0" w:color="auto"/>
                        <w:right w:val="none" w:sz="0" w:space="0" w:color="auto"/>
                      </w:divBdr>
                    </w:div>
                  </w:divsChild>
                </w:div>
                <w:div w:id="2100178300">
                  <w:marLeft w:val="0"/>
                  <w:marRight w:val="0"/>
                  <w:marTop w:val="0"/>
                  <w:marBottom w:val="0"/>
                  <w:divBdr>
                    <w:top w:val="none" w:sz="0" w:space="0" w:color="auto"/>
                    <w:left w:val="none" w:sz="0" w:space="0" w:color="auto"/>
                    <w:bottom w:val="none" w:sz="0" w:space="0" w:color="auto"/>
                    <w:right w:val="none" w:sz="0" w:space="0" w:color="auto"/>
                  </w:divBdr>
                  <w:divsChild>
                    <w:div w:id="437876287">
                      <w:marLeft w:val="0"/>
                      <w:marRight w:val="0"/>
                      <w:marTop w:val="0"/>
                      <w:marBottom w:val="0"/>
                      <w:divBdr>
                        <w:top w:val="none" w:sz="0" w:space="0" w:color="auto"/>
                        <w:left w:val="none" w:sz="0" w:space="0" w:color="auto"/>
                        <w:bottom w:val="none" w:sz="0" w:space="0" w:color="auto"/>
                        <w:right w:val="none" w:sz="0" w:space="0" w:color="auto"/>
                      </w:divBdr>
                    </w:div>
                  </w:divsChild>
                </w:div>
                <w:div w:id="254871207">
                  <w:marLeft w:val="0"/>
                  <w:marRight w:val="0"/>
                  <w:marTop w:val="0"/>
                  <w:marBottom w:val="0"/>
                  <w:divBdr>
                    <w:top w:val="none" w:sz="0" w:space="0" w:color="auto"/>
                    <w:left w:val="none" w:sz="0" w:space="0" w:color="auto"/>
                    <w:bottom w:val="none" w:sz="0" w:space="0" w:color="auto"/>
                    <w:right w:val="none" w:sz="0" w:space="0" w:color="auto"/>
                  </w:divBdr>
                  <w:divsChild>
                    <w:div w:id="84158090">
                      <w:marLeft w:val="0"/>
                      <w:marRight w:val="0"/>
                      <w:marTop w:val="0"/>
                      <w:marBottom w:val="0"/>
                      <w:divBdr>
                        <w:top w:val="none" w:sz="0" w:space="0" w:color="auto"/>
                        <w:left w:val="none" w:sz="0" w:space="0" w:color="auto"/>
                        <w:bottom w:val="none" w:sz="0" w:space="0" w:color="auto"/>
                        <w:right w:val="none" w:sz="0" w:space="0" w:color="auto"/>
                      </w:divBdr>
                    </w:div>
                  </w:divsChild>
                </w:div>
                <w:div w:id="1323656521">
                  <w:marLeft w:val="0"/>
                  <w:marRight w:val="0"/>
                  <w:marTop w:val="0"/>
                  <w:marBottom w:val="0"/>
                  <w:divBdr>
                    <w:top w:val="none" w:sz="0" w:space="0" w:color="auto"/>
                    <w:left w:val="none" w:sz="0" w:space="0" w:color="auto"/>
                    <w:bottom w:val="none" w:sz="0" w:space="0" w:color="auto"/>
                    <w:right w:val="none" w:sz="0" w:space="0" w:color="auto"/>
                  </w:divBdr>
                  <w:divsChild>
                    <w:div w:id="869955037">
                      <w:marLeft w:val="0"/>
                      <w:marRight w:val="0"/>
                      <w:marTop w:val="0"/>
                      <w:marBottom w:val="0"/>
                      <w:divBdr>
                        <w:top w:val="none" w:sz="0" w:space="0" w:color="auto"/>
                        <w:left w:val="none" w:sz="0" w:space="0" w:color="auto"/>
                        <w:bottom w:val="none" w:sz="0" w:space="0" w:color="auto"/>
                        <w:right w:val="none" w:sz="0" w:space="0" w:color="auto"/>
                      </w:divBdr>
                    </w:div>
                  </w:divsChild>
                </w:div>
                <w:div w:id="1035230002">
                  <w:marLeft w:val="0"/>
                  <w:marRight w:val="0"/>
                  <w:marTop w:val="0"/>
                  <w:marBottom w:val="0"/>
                  <w:divBdr>
                    <w:top w:val="none" w:sz="0" w:space="0" w:color="auto"/>
                    <w:left w:val="none" w:sz="0" w:space="0" w:color="auto"/>
                    <w:bottom w:val="none" w:sz="0" w:space="0" w:color="auto"/>
                    <w:right w:val="none" w:sz="0" w:space="0" w:color="auto"/>
                  </w:divBdr>
                  <w:divsChild>
                    <w:div w:id="1256356457">
                      <w:marLeft w:val="0"/>
                      <w:marRight w:val="0"/>
                      <w:marTop w:val="0"/>
                      <w:marBottom w:val="0"/>
                      <w:divBdr>
                        <w:top w:val="none" w:sz="0" w:space="0" w:color="auto"/>
                        <w:left w:val="none" w:sz="0" w:space="0" w:color="auto"/>
                        <w:bottom w:val="none" w:sz="0" w:space="0" w:color="auto"/>
                        <w:right w:val="none" w:sz="0" w:space="0" w:color="auto"/>
                      </w:divBdr>
                    </w:div>
                  </w:divsChild>
                </w:div>
                <w:div w:id="314183938">
                  <w:marLeft w:val="0"/>
                  <w:marRight w:val="0"/>
                  <w:marTop w:val="0"/>
                  <w:marBottom w:val="0"/>
                  <w:divBdr>
                    <w:top w:val="none" w:sz="0" w:space="0" w:color="auto"/>
                    <w:left w:val="none" w:sz="0" w:space="0" w:color="auto"/>
                    <w:bottom w:val="none" w:sz="0" w:space="0" w:color="auto"/>
                    <w:right w:val="none" w:sz="0" w:space="0" w:color="auto"/>
                  </w:divBdr>
                  <w:divsChild>
                    <w:div w:id="626010425">
                      <w:marLeft w:val="0"/>
                      <w:marRight w:val="0"/>
                      <w:marTop w:val="0"/>
                      <w:marBottom w:val="0"/>
                      <w:divBdr>
                        <w:top w:val="none" w:sz="0" w:space="0" w:color="auto"/>
                        <w:left w:val="none" w:sz="0" w:space="0" w:color="auto"/>
                        <w:bottom w:val="none" w:sz="0" w:space="0" w:color="auto"/>
                        <w:right w:val="none" w:sz="0" w:space="0" w:color="auto"/>
                      </w:divBdr>
                    </w:div>
                  </w:divsChild>
                </w:div>
                <w:div w:id="1726180625">
                  <w:marLeft w:val="0"/>
                  <w:marRight w:val="0"/>
                  <w:marTop w:val="0"/>
                  <w:marBottom w:val="0"/>
                  <w:divBdr>
                    <w:top w:val="none" w:sz="0" w:space="0" w:color="auto"/>
                    <w:left w:val="none" w:sz="0" w:space="0" w:color="auto"/>
                    <w:bottom w:val="none" w:sz="0" w:space="0" w:color="auto"/>
                    <w:right w:val="none" w:sz="0" w:space="0" w:color="auto"/>
                  </w:divBdr>
                  <w:divsChild>
                    <w:div w:id="2109999684">
                      <w:marLeft w:val="0"/>
                      <w:marRight w:val="0"/>
                      <w:marTop w:val="0"/>
                      <w:marBottom w:val="0"/>
                      <w:divBdr>
                        <w:top w:val="none" w:sz="0" w:space="0" w:color="auto"/>
                        <w:left w:val="none" w:sz="0" w:space="0" w:color="auto"/>
                        <w:bottom w:val="none" w:sz="0" w:space="0" w:color="auto"/>
                        <w:right w:val="none" w:sz="0" w:space="0" w:color="auto"/>
                      </w:divBdr>
                    </w:div>
                  </w:divsChild>
                </w:div>
                <w:div w:id="549149268">
                  <w:marLeft w:val="0"/>
                  <w:marRight w:val="0"/>
                  <w:marTop w:val="0"/>
                  <w:marBottom w:val="0"/>
                  <w:divBdr>
                    <w:top w:val="none" w:sz="0" w:space="0" w:color="auto"/>
                    <w:left w:val="none" w:sz="0" w:space="0" w:color="auto"/>
                    <w:bottom w:val="none" w:sz="0" w:space="0" w:color="auto"/>
                    <w:right w:val="none" w:sz="0" w:space="0" w:color="auto"/>
                  </w:divBdr>
                  <w:divsChild>
                    <w:div w:id="1594512067">
                      <w:marLeft w:val="0"/>
                      <w:marRight w:val="0"/>
                      <w:marTop w:val="0"/>
                      <w:marBottom w:val="0"/>
                      <w:divBdr>
                        <w:top w:val="none" w:sz="0" w:space="0" w:color="auto"/>
                        <w:left w:val="none" w:sz="0" w:space="0" w:color="auto"/>
                        <w:bottom w:val="none" w:sz="0" w:space="0" w:color="auto"/>
                        <w:right w:val="none" w:sz="0" w:space="0" w:color="auto"/>
                      </w:divBdr>
                    </w:div>
                  </w:divsChild>
                </w:div>
                <w:div w:id="1392457648">
                  <w:marLeft w:val="0"/>
                  <w:marRight w:val="0"/>
                  <w:marTop w:val="0"/>
                  <w:marBottom w:val="0"/>
                  <w:divBdr>
                    <w:top w:val="none" w:sz="0" w:space="0" w:color="auto"/>
                    <w:left w:val="none" w:sz="0" w:space="0" w:color="auto"/>
                    <w:bottom w:val="none" w:sz="0" w:space="0" w:color="auto"/>
                    <w:right w:val="none" w:sz="0" w:space="0" w:color="auto"/>
                  </w:divBdr>
                  <w:divsChild>
                    <w:div w:id="1862819308">
                      <w:marLeft w:val="0"/>
                      <w:marRight w:val="0"/>
                      <w:marTop w:val="0"/>
                      <w:marBottom w:val="0"/>
                      <w:divBdr>
                        <w:top w:val="none" w:sz="0" w:space="0" w:color="auto"/>
                        <w:left w:val="none" w:sz="0" w:space="0" w:color="auto"/>
                        <w:bottom w:val="none" w:sz="0" w:space="0" w:color="auto"/>
                        <w:right w:val="none" w:sz="0" w:space="0" w:color="auto"/>
                      </w:divBdr>
                    </w:div>
                  </w:divsChild>
                </w:div>
                <w:div w:id="523397774">
                  <w:marLeft w:val="0"/>
                  <w:marRight w:val="0"/>
                  <w:marTop w:val="0"/>
                  <w:marBottom w:val="0"/>
                  <w:divBdr>
                    <w:top w:val="none" w:sz="0" w:space="0" w:color="auto"/>
                    <w:left w:val="none" w:sz="0" w:space="0" w:color="auto"/>
                    <w:bottom w:val="none" w:sz="0" w:space="0" w:color="auto"/>
                    <w:right w:val="none" w:sz="0" w:space="0" w:color="auto"/>
                  </w:divBdr>
                  <w:divsChild>
                    <w:div w:id="1733499686">
                      <w:marLeft w:val="0"/>
                      <w:marRight w:val="0"/>
                      <w:marTop w:val="0"/>
                      <w:marBottom w:val="0"/>
                      <w:divBdr>
                        <w:top w:val="none" w:sz="0" w:space="0" w:color="auto"/>
                        <w:left w:val="none" w:sz="0" w:space="0" w:color="auto"/>
                        <w:bottom w:val="none" w:sz="0" w:space="0" w:color="auto"/>
                        <w:right w:val="none" w:sz="0" w:space="0" w:color="auto"/>
                      </w:divBdr>
                    </w:div>
                  </w:divsChild>
                </w:div>
                <w:div w:id="1178083078">
                  <w:marLeft w:val="0"/>
                  <w:marRight w:val="0"/>
                  <w:marTop w:val="0"/>
                  <w:marBottom w:val="0"/>
                  <w:divBdr>
                    <w:top w:val="none" w:sz="0" w:space="0" w:color="auto"/>
                    <w:left w:val="none" w:sz="0" w:space="0" w:color="auto"/>
                    <w:bottom w:val="none" w:sz="0" w:space="0" w:color="auto"/>
                    <w:right w:val="none" w:sz="0" w:space="0" w:color="auto"/>
                  </w:divBdr>
                  <w:divsChild>
                    <w:div w:id="18239659">
                      <w:marLeft w:val="0"/>
                      <w:marRight w:val="0"/>
                      <w:marTop w:val="0"/>
                      <w:marBottom w:val="0"/>
                      <w:divBdr>
                        <w:top w:val="none" w:sz="0" w:space="0" w:color="auto"/>
                        <w:left w:val="none" w:sz="0" w:space="0" w:color="auto"/>
                        <w:bottom w:val="none" w:sz="0" w:space="0" w:color="auto"/>
                        <w:right w:val="none" w:sz="0" w:space="0" w:color="auto"/>
                      </w:divBdr>
                    </w:div>
                  </w:divsChild>
                </w:div>
                <w:div w:id="251936210">
                  <w:marLeft w:val="0"/>
                  <w:marRight w:val="0"/>
                  <w:marTop w:val="0"/>
                  <w:marBottom w:val="0"/>
                  <w:divBdr>
                    <w:top w:val="none" w:sz="0" w:space="0" w:color="auto"/>
                    <w:left w:val="none" w:sz="0" w:space="0" w:color="auto"/>
                    <w:bottom w:val="none" w:sz="0" w:space="0" w:color="auto"/>
                    <w:right w:val="none" w:sz="0" w:space="0" w:color="auto"/>
                  </w:divBdr>
                  <w:divsChild>
                    <w:div w:id="1136222112">
                      <w:marLeft w:val="0"/>
                      <w:marRight w:val="0"/>
                      <w:marTop w:val="0"/>
                      <w:marBottom w:val="0"/>
                      <w:divBdr>
                        <w:top w:val="none" w:sz="0" w:space="0" w:color="auto"/>
                        <w:left w:val="none" w:sz="0" w:space="0" w:color="auto"/>
                        <w:bottom w:val="none" w:sz="0" w:space="0" w:color="auto"/>
                        <w:right w:val="none" w:sz="0" w:space="0" w:color="auto"/>
                      </w:divBdr>
                    </w:div>
                  </w:divsChild>
                </w:div>
                <w:div w:id="359666537">
                  <w:marLeft w:val="0"/>
                  <w:marRight w:val="0"/>
                  <w:marTop w:val="0"/>
                  <w:marBottom w:val="0"/>
                  <w:divBdr>
                    <w:top w:val="none" w:sz="0" w:space="0" w:color="auto"/>
                    <w:left w:val="none" w:sz="0" w:space="0" w:color="auto"/>
                    <w:bottom w:val="none" w:sz="0" w:space="0" w:color="auto"/>
                    <w:right w:val="none" w:sz="0" w:space="0" w:color="auto"/>
                  </w:divBdr>
                  <w:divsChild>
                    <w:div w:id="9755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8027">
          <w:marLeft w:val="0"/>
          <w:marRight w:val="0"/>
          <w:marTop w:val="0"/>
          <w:marBottom w:val="0"/>
          <w:divBdr>
            <w:top w:val="none" w:sz="0" w:space="0" w:color="auto"/>
            <w:left w:val="none" w:sz="0" w:space="0" w:color="auto"/>
            <w:bottom w:val="none" w:sz="0" w:space="0" w:color="auto"/>
            <w:right w:val="none" w:sz="0" w:space="0" w:color="auto"/>
          </w:divBdr>
        </w:div>
        <w:div w:id="1044906298">
          <w:marLeft w:val="0"/>
          <w:marRight w:val="0"/>
          <w:marTop w:val="0"/>
          <w:marBottom w:val="0"/>
          <w:divBdr>
            <w:top w:val="none" w:sz="0" w:space="0" w:color="auto"/>
            <w:left w:val="none" w:sz="0" w:space="0" w:color="auto"/>
            <w:bottom w:val="none" w:sz="0" w:space="0" w:color="auto"/>
            <w:right w:val="none" w:sz="0" w:space="0" w:color="auto"/>
          </w:divBdr>
        </w:div>
        <w:div w:id="61560443">
          <w:marLeft w:val="0"/>
          <w:marRight w:val="0"/>
          <w:marTop w:val="0"/>
          <w:marBottom w:val="0"/>
          <w:divBdr>
            <w:top w:val="none" w:sz="0" w:space="0" w:color="auto"/>
            <w:left w:val="none" w:sz="0" w:space="0" w:color="auto"/>
            <w:bottom w:val="none" w:sz="0" w:space="0" w:color="auto"/>
            <w:right w:val="none" w:sz="0" w:space="0" w:color="auto"/>
          </w:divBdr>
        </w:div>
        <w:div w:id="1291739186">
          <w:marLeft w:val="0"/>
          <w:marRight w:val="0"/>
          <w:marTop w:val="0"/>
          <w:marBottom w:val="0"/>
          <w:divBdr>
            <w:top w:val="none" w:sz="0" w:space="0" w:color="auto"/>
            <w:left w:val="none" w:sz="0" w:space="0" w:color="auto"/>
            <w:bottom w:val="none" w:sz="0" w:space="0" w:color="auto"/>
            <w:right w:val="none" w:sz="0" w:space="0" w:color="auto"/>
          </w:divBdr>
        </w:div>
        <w:div w:id="2073574200">
          <w:marLeft w:val="0"/>
          <w:marRight w:val="0"/>
          <w:marTop w:val="0"/>
          <w:marBottom w:val="0"/>
          <w:divBdr>
            <w:top w:val="none" w:sz="0" w:space="0" w:color="auto"/>
            <w:left w:val="none" w:sz="0" w:space="0" w:color="auto"/>
            <w:bottom w:val="none" w:sz="0" w:space="0" w:color="auto"/>
            <w:right w:val="none" w:sz="0" w:space="0" w:color="auto"/>
          </w:divBdr>
        </w:div>
        <w:div w:id="1993216572">
          <w:marLeft w:val="0"/>
          <w:marRight w:val="0"/>
          <w:marTop w:val="0"/>
          <w:marBottom w:val="0"/>
          <w:divBdr>
            <w:top w:val="none" w:sz="0" w:space="0" w:color="auto"/>
            <w:left w:val="none" w:sz="0" w:space="0" w:color="auto"/>
            <w:bottom w:val="none" w:sz="0" w:space="0" w:color="auto"/>
            <w:right w:val="none" w:sz="0" w:space="0" w:color="auto"/>
          </w:divBdr>
        </w:div>
      </w:divsChild>
    </w:div>
    <w:div w:id="66266450">
      <w:bodyDiv w:val="1"/>
      <w:marLeft w:val="0"/>
      <w:marRight w:val="0"/>
      <w:marTop w:val="0"/>
      <w:marBottom w:val="0"/>
      <w:divBdr>
        <w:top w:val="none" w:sz="0" w:space="0" w:color="auto"/>
        <w:left w:val="none" w:sz="0" w:space="0" w:color="auto"/>
        <w:bottom w:val="none" w:sz="0" w:space="0" w:color="auto"/>
        <w:right w:val="none" w:sz="0" w:space="0" w:color="auto"/>
      </w:divBdr>
    </w:div>
    <w:div w:id="210962455">
      <w:bodyDiv w:val="1"/>
      <w:marLeft w:val="0"/>
      <w:marRight w:val="0"/>
      <w:marTop w:val="0"/>
      <w:marBottom w:val="0"/>
      <w:divBdr>
        <w:top w:val="none" w:sz="0" w:space="0" w:color="auto"/>
        <w:left w:val="none" w:sz="0" w:space="0" w:color="auto"/>
        <w:bottom w:val="none" w:sz="0" w:space="0" w:color="auto"/>
        <w:right w:val="none" w:sz="0" w:space="0" w:color="auto"/>
      </w:divBdr>
    </w:div>
    <w:div w:id="514152772">
      <w:bodyDiv w:val="1"/>
      <w:marLeft w:val="0"/>
      <w:marRight w:val="0"/>
      <w:marTop w:val="0"/>
      <w:marBottom w:val="0"/>
      <w:divBdr>
        <w:top w:val="none" w:sz="0" w:space="0" w:color="auto"/>
        <w:left w:val="none" w:sz="0" w:space="0" w:color="auto"/>
        <w:bottom w:val="none" w:sz="0" w:space="0" w:color="auto"/>
        <w:right w:val="none" w:sz="0" w:space="0" w:color="auto"/>
      </w:divBdr>
    </w:div>
    <w:div w:id="546378731">
      <w:bodyDiv w:val="1"/>
      <w:marLeft w:val="0"/>
      <w:marRight w:val="0"/>
      <w:marTop w:val="0"/>
      <w:marBottom w:val="0"/>
      <w:divBdr>
        <w:top w:val="none" w:sz="0" w:space="0" w:color="auto"/>
        <w:left w:val="none" w:sz="0" w:space="0" w:color="auto"/>
        <w:bottom w:val="none" w:sz="0" w:space="0" w:color="auto"/>
        <w:right w:val="none" w:sz="0" w:space="0" w:color="auto"/>
      </w:divBdr>
    </w:div>
    <w:div w:id="607081582">
      <w:bodyDiv w:val="1"/>
      <w:marLeft w:val="0"/>
      <w:marRight w:val="0"/>
      <w:marTop w:val="0"/>
      <w:marBottom w:val="0"/>
      <w:divBdr>
        <w:top w:val="none" w:sz="0" w:space="0" w:color="auto"/>
        <w:left w:val="none" w:sz="0" w:space="0" w:color="auto"/>
        <w:bottom w:val="none" w:sz="0" w:space="0" w:color="auto"/>
        <w:right w:val="none" w:sz="0" w:space="0" w:color="auto"/>
      </w:divBdr>
    </w:div>
    <w:div w:id="1097749811">
      <w:bodyDiv w:val="1"/>
      <w:marLeft w:val="0"/>
      <w:marRight w:val="0"/>
      <w:marTop w:val="0"/>
      <w:marBottom w:val="0"/>
      <w:divBdr>
        <w:top w:val="none" w:sz="0" w:space="0" w:color="auto"/>
        <w:left w:val="none" w:sz="0" w:space="0" w:color="auto"/>
        <w:bottom w:val="none" w:sz="0" w:space="0" w:color="auto"/>
        <w:right w:val="none" w:sz="0" w:space="0" w:color="auto"/>
      </w:divBdr>
    </w:div>
    <w:div w:id="159685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aliforniaeei.org/abouteei/epc/"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de.ca.gov/ta/tg/ca/documents/itemspecs-ms-ls1-8.doc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de.ca.gov/ci/sc/cf/documents/scifwappendix2.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de.ca.gov/ci/sc/cf/documents/scifwappendix1.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e.ca.gov/ci/sc/cf/cascienceframework2016.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inda color styl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A84709EA23284CAA391E0C4B2B831D" ma:contentTypeVersion="4" ma:contentTypeDescription="Create a new document." ma:contentTypeScope="" ma:versionID="dd762092b63d43c04ef0ea4a493b1a6d">
  <xsd:schema xmlns:xsd="http://www.w3.org/2001/XMLSchema" xmlns:xs="http://www.w3.org/2001/XMLSchema" xmlns:p="http://schemas.microsoft.com/office/2006/metadata/properties" xmlns:ns2="71ffa928-4a0e-4b67-b2bd-4c002b649a72" targetNamespace="http://schemas.microsoft.com/office/2006/metadata/properties" ma:root="true" ma:fieldsID="95214a42ec9e91cd03f8b8e3013ddcbb" ns2:_="">
    <xsd:import namespace="71ffa928-4a0e-4b67-b2bd-4c002b649a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fa928-4a0e-4b67-b2bd-4c002b649a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CC61EDD-DF4F-4638-B237-29843E2541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fa928-4a0e-4b67-b2bd-4c002b649a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C458D1-CB7C-4557-8E2B-FD4CF8821066}">
  <ds:schemaRefs>
    <ds:schemaRef ds:uri="http://schemas.microsoft.com/sharepoint/v3/contenttype/forms"/>
  </ds:schemaRefs>
</ds:datastoreItem>
</file>

<file path=customXml/itemProps3.xml><?xml version="1.0" encoding="utf-8"?>
<ds:datastoreItem xmlns:ds="http://schemas.openxmlformats.org/officeDocument/2006/customXml" ds:itemID="{27EEEB31-C75E-4493-A5E4-97CF4F48A91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1C9311-2CD3-4E8F-8E51-C8C4DDBDA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527</Words>
  <Characters>3009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Alternate Science Item Specification—MS-LS1-8 - CAASPP (CA Dept of Education)</vt:lpstr>
    </vt:vector>
  </TitlesOfParts>
  <Company>ETS</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Alternate Science Item Specification—MS-LS1-8 - CAASPP (CA Dept of Education)</dc:title>
  <dc:subject>This CAA for Science item specification describes MS-LS1-8 Life Sciences.</dc:subject>
  <dc:creator>CAASPP Program Management Team</dc:creator>
  <cp:keywords/>
  <dc:description/>
  <cp:lastModifiedBy>Charissa Hudson</cp:lastModifiedBy>
  <cp:revision>3</cp:revision>
  <cp:lastPrinted>2019-09-05T16:08:00Z</cp:lastPrinted>
  <dcterms:created xsi:type="dcterms:W3CDTF">2020-04-22T23:27:00Z</dcterms:created>
  <dcterms:modified xsi:type="dcterms:W3CDTF">2020-08-03T19:58:00Z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0x0101001AA84709EA23284CAA391E0C4B2B831D</vt:lpwstr>
  </property>
</Properties>
</file>