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B6EA" w14:textId="77777777" w:rsidR="002C44C0" w:rsidRDefault="002C44C0" w:rsidP="00B723BE">
      <w:bookmarkStart w:id="0" w:name="_GoBack"/>
      <w:bookmarkEnd w:id="0"/>
    </w:p>
    <w:p w14:paraId="34C5ED81" w14:textId="1151167F" w:rsidR="006E06C6" w:rsidRPr="00EF10BC" w:rsidRDefault="2C468CA5" w:rsidP="00B723BE">
      <w:r w:rsidRPr="00EF10BC">
        <w:rPr>
          <w:noProof/>
        </w:rPr>
        <w:drawing>
          <wp:inline distT="0" distB="0" distL="0" distR="0" wp14:anchorId="34C5EDD5" wp14:editId="23E8702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34C5ED82" w14:textId="77777777" w:rsidR="00B723BE" w:rsidRPr="00EF10BC" w:rsidRDefault="00FC1FCE" w:rsidP="00B723BE">
      <w:pPr>
        <w:jc w:val="right"/>
      </w:pPr>
      <w:r w:rsidRPr="00EF10BC">
        <w:t>California Department of Education</w:t>
      </w:r>
    </w:p>
    <w:p w14:paraId="34C5ED83" w14:textId="77777777" w:rsidR="00B723BE" w:rsidRPr="00EF10BC" w:rsidRDefault="00FC1FCE" w:rsidP="00B723BE">
      <w:pPr>
        <w:jc w:val="right"/>
      </w:pPr>
      <w:r w:rsidRPr="00EF10BC">
        <w:t>Executive Office</w:t>
      </w:r>
    </w:p>
    <w:p w14:paraId="34C5ED84" w14:textId="77777777" w:rsidR="002B4B14" w:rsidRPr="00EF10BC" w:rsidRDefault="00692300" w:rsidP="00B723BE">
      <w:pPr>
        <w:jc w:val="right"/>
      </w:pPr>
      <w:r w:rsidRPr="00EF10BC">
        <w:t>SBE-00</w:t>
      </w:r>
      <w:r w:rsidR="000324AD" w:rsidRPr="00EF10BC">
        <w:t>3</w:t>
      </w:r>
      <w:r w:rsidRPr="00EF10BC">
        <w:t xml:space="preserve"> (REV. 1</w:t>
      </w:r>
      <w:r w:rsidR="00C27D57" w:rsidRPr="00EF10BC">
        <w:t>1</w:t>
      </w:r>
      <w:r w:rsidRPr="00EF10BC">
        <w:t>/2017</w:t>
      </w:r>
      <w:r w:rsidR="00FC1FCE" w:rsidRPr="00EF10BC">
        <w:t>)</w:t>
      </w:r>
    </w:p>
    <w:p w14:paraId="34C5ED85" w14:textId="3614A1D6" w:rsidR="00B723BE" w:rsidRPr="00EF10BC" w:rsidRDefault="00120A9E" w:rsidP="00B723BE">
      <w:pPr>
        <w:jc w:val="right"/>
      </w:pPr>
      <w:r w:rsidRPr="00EF10BC">
        <w:t>imb-adad-may21item0</w:t>
      </w:r>
      <w:r w:rsidR="002C23A1" w:rsidRPr="00EF10BC">
        <w:t>1</w:t>
      </w:r>
    </w:p>
    <w:p w14:paraId="34C5ED86" w14:textId="77777777" w:rsidR="00B723BE" w:rsidRPr="00EF10BC" w:rsidRDefault="00B723BE" w:rsidP="00FC1FCE">
      <w:pPr>
        <w:pStyle w:val="Heading1"/>
        <w:jc w:val="center"/>
        <w:rPr>
          <w:sz w:val="40"/>
          <w:szCs w:val="40"/>
        </w:rPr>
        <w:sectPr w:rsidR="00B723BE" w:rsidRPr="00EF10BC" w:rsidSect="00E71D22">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34C5ED87" w14:textId="77777777" w:rsidR="006E06C6" w:rsidRPr="00EF10BC" w:rsidRDefault="006E06C6" w:rsidP="00FC1FCE">
      <w:pPr>
        <w:pStyle w:val="Heading1"/>
        <w:jc w:val="center"/>
        <w:rPr>
          <w:sz w:val="40"/>
          <w:szCs w:val="40"/>
        </w:rPr>
        <w:sectPr w:rsidR="006E06C6" w:rsidRPr="00EF10BC" w:rsidSect="0091117B">
          <w:footerReference w:type="default" r:id="rId14"/>
          <w:type w:val="continuous"/>
          <w:pgSz w:w="12240" w:h="15840"/>
          <w:pgMar w:top="720" w:right="1440" w:bottom="1440" w:left="1440" w:header="720" w:footer="720" w:gutter="0"/>
          <w:cols w:space="720"/>
          <w:docGrid w:linePitch="360"/>
        </w:sectPr>
      </w:pPr>
    </w:p>
    <w:p w14:paraId="34C5ED88" w14:textId="5CC95DEF" w:rsidR="00FC1FCE" w:rsidRPr="00EF10BC" w:rsidRDefault="0091117B" w:rsidP="002B4B14">
      <w:pPr>
        <w:pStyle w:val="Heading1"/>
        <w:spacing w:before="240" w:after="240"/>
        <w:jc w:val="center"/>
        <w:rPr>
          <w:sz w:val="40"/>
          <w:szCs w:val="40"/>
        </w:rPr>
      </w:pPr>
      <w:r w:rsidRPr="00EF10BC">
        <w:rPr>
          <w:sz w:val="40"/>
          <w:szCs w:val="40"/>
        </w:rPr>
        <w:t>Californ</w:t>
      </w:r>
      <w:r w:rsidR="00693951" w:rsidRPr="00EF10BC">
        <w:rPr>
          <w:sz w:val="40"/>
          <w:szCs w:val="40"/>
        </w:rPr>
        <w:t>ia State Board of Education</w:t>
      </w:r>
      <w:r w:rsidR="00693951" w:rsidRPr="00EF10BC">
        <w:rPr>
          <w:sz w:val="40"/>
          <w:szCs w:val="40"/>
        </w:rPr>
        <w:br/>
      </w:r>
      <w:r w:rsidR="00120A9E" w:rsidRPr="00EF10BC">
        <w:rPr>
          <w:sz w:val="40"/>
          <w:szCs w:val="40"/>
        </w:rPr>
        <w:t>May</w:t>
      </w:r>
      <w:r w:rsidR="00130059" w:rsidRPr="00EF10BC">
        <w:rPr>
          <w:sz w:val="40"/>
          <w:szCs w:val="40"/>
        </w:rPr>
        <w:t xml:space="preserve"> </w:t>
      </w:r>
      <w:r w:rsidR="00433AC1" w:rsidRPr="00EF10BC">
        <w:rPr>
          <w:sz w:val="40"/>
          <w:szCs w:val="40"/>
        </w:rPr>
        <w:t>2021</w:t>
      </w:r>
      <w:r w:rsidRPr="00EF10BC">
        <w:rPr>
          <w:sz w:val="40"/>
          <w:szCs w:val="40"/>
        </w:rPr>
        <w:t xml:space="preserve"> Agenda</w:t>
      </w:r>
      <w:r w:rsidR="00FC1FCE" w:rsidRPr="00EF10BC">
        <w:rPr>
          <w:sz w:val="40"/>
          <w:szCs w:val="40"/>
        </w:rPr>
        <w:br/>
        <w:t>Item</w:t>
      </w:r>
      <w:r w:rsidR="00692300" w:rsidRPr="00EF10BC">
        <w:rPr>
          <w:sz w:val="40"/>
          <w:szCs w:val="40"/>
        </w:rPr>
        <w:t xml:space="preserve"> #</w:t>
      </w:r>
      <w:r w:rsidR="00554FDF" w:rsidRPr="008C1C2E">
        <w:rPr>
          <w:sz w:val="40"/>
          <w:szCs w:val="40"/>
        </w:rPr>
        <w:t>0</w:t>
      </w:r>
      <w:r w:rsidR="008C1C2E">
        <w:rPr>
          <w:sz w:val="40"/>
          <w:szCs w:val="40"/>
        </w:rPr>
        <w:t>3</w:t>
      </w:r>
    </w:p>
    <w:p w14:paraId="34C5ED89" w14:textId="20BC8D4E" w:rsidR="00FC1FCE" w:rsidRPr="00EF10BC" w:rsidRDefault="00FC1FCE" w:rsidP="002B4B14">
      <w:pPr>
        <w:pStyle w:val="Heading2"/>
        <w:spacing w:before="240" w:after="240"/>
        <w:rPr>
          <w:sz w:val="36"/>
          <w:szCs w:val="36"/>
        </w:rPr>
      </w:pPr>
      <w:r w:rsidRPr="00EF10BC">
        <w:rPr>
          <w:sz w:val="36"/>
          <w:szCs w:val="36"/>
        </w:rPr>
        <w:t>Subject</w:t>
      </w:r>
    </w:p>
    <w:p w14:paraId="54720696" w14:textId="64A7B1DA" w:rsidR="00A87A8C" w:rsidRPr="00EF10BC" w:rsidRDefault="00A87A8C" w:rsidP="00A87A8C">
      <w:pPr>
        <w:pStyle w:val="NormalWeb"/>
        <w:spacing w:before="0" w:beforeAutospacing="0" w:after="480" w:afterAutospacing="0"/>
        <w:rPr>
          <w:rFonts w:ascii="Calibri" w:hAnsi="Calibri"/>
          <w:color w:val="000000"/>
          <w:sz w:val="22"/>
          <w:szCs w:val="22"/>
        </w:rPr>
      </w:pPr>
      <w:r w:rsidRPr="00EF10BC">
        <w:rPr>
          <w:rFonts w:ascii="Arial" w:hAnsi="Arial" w:cs="Arial"/>
          <w:color w:val="000000"/>
        </w:rPr>
        <w:t>Approval of the Proposed 2020–2021 Apportionment Rates for the California Assessment of Student Performance and Progress and the English Language Proficiency Assessments for California and an Update of Program Activities.</w:t>
      </w:r>
      <w:r w:rsidR="00123EF9" w:rsidRPr="00FC5069">
        <w:rPr>
          <w:rFonts w:ascii="Arial" w:hAnsi="Arial" w:cs="Arial"/>
          <w:color w:val="000000"/>
        </w:rPr>
        <w:t xml:space="preserve"> </w:t>
      </w:r>
    </w:p>
    <w:p w14:paraId="34C5ED8B" w14:textId="1E9DE620" w:rsidR="00FC1FCE" w:rsidRPr="00EF10BC" w:rsidRDefault="00FC1FCE" w:rsidP="002B4B14">
      <w:pPr>
        <w:pStyle w:val="Heading2"/>
        <w:spacing w:before="240" w:after="240"/>
        <w:rPr>
          <w:sz w:val="36"/>
          <w:szCs w:val="36"/>
        </w:rPr>
      </w:pPr>
      <w:r w:rsidRPr="00EF10BC">
        <w:rPr>
          <w:sz w:val="36"/>
          <w:szCs w:val="36"/>
        </w:rPr>
        <w:t>Type of Action</w:t>
      </w:r>
    </w:p>
    <w:p w14:paraId="34C5ED8C" w14:textId="00A19368" w:rsidR="0091117B" w:rsidRPr="00EF10BC" w:rsidRDefault="00BA1059" w:rsidP="000E09DC">
      <w:pPr>
        <w:spacing w:after="480"/>
      </w:pPr>
      <w:r w:rsidRPr="00EF10BC">
        <w:t xml:space="preserve">Action, </w:t>
      </w:r>
      <w:r w:rsidR="009136D5" w:rsidRPr="00EF10BC">
        <w:t>Information.</w:t>
      </w:r>
    </w:p>
    <w:p w14:paraId="34C5ED8D" w14:textId="77777777" w:rsidR="00FC1FCE" w:rsidRPr="00EF10BC" w:rsidRDefault="00FC1FCE" w:rsidP="002B4B14">
      <w:pPr>
        <w:pStyle w:val="Heading2"/>
        <w:spacing w:before="240" w:after="240"/>
        <w:rPr>
          <w:sz w:val="36"/>
          <w:szCs w:val="36"/>
        </w:rPr>
      </w:pPr>
      <w:r w:rsidRPr="00EF10BC">
        <w:rPr>
          <w:sz w:val="36"/>
          <w:szCs w:val="36"/>
        </w:rPr>
        <w:t>Summary of the Issue(s)</w:t>
      </w:r>
    </w:p>
    <w:p w14:paraId="51F777DA" w14:textId="06DEF22A" w:rsidR="00A87A8C" w:rsidRPr="00EF10BC" w:rsidRDefault="00A87A8C" w:rsidP="00A87A8C">
      <w:pPr>
        <w:pStyle w:val="NormalWeb"/>
        <w:spacing w:before="0" w:beforeAutospacing="0" w:after="480" w:afterAutospacing="0"/>
        <w:rPr>
          <w:rFonts w:ascii="Calibri" w:hAnsi="Calibri"/>
          <w:color w:val="000000"/>
          <w:sz w:val="22"/>
          <w:szCs w:val="22"/>
        </w:rPr>
      </w:pPr>
      <w:r w:rsidRPr="00EF10BC">
        <w:rPr>
          <w:rFonts w:ascii="Arial" w:hAnsi="Arial" w:cs="Arial"/>
          <w:color w:val="000000"/>
        </w:rPr>
        <w:t xml:space="preserve">The California Department of Education (CDE) seeks approval of the proposed 2020–2021 apportionment rates for the California Assessment of Student Performance and Progress (CAASPP) and the English Language Proficiency Assessments for California (ELPAC). In addition, this item provides a summary of program developments, including </w:t>
      </w:r>
      <w:r w:rsidR="0042294A" w:rsidRPr="00EF10BC">
        <w:rPr>
          <w:rFonts w:ascii="Arial" w:hAnsi="Arial" w:cs="Arial"/>
          <w:color w:val="000000"/>
        </w:rPr>
        <w:t xml:space="preserve">updates on the </w:t>
      </w:r>
      <w:r w:rsidR="008B632F" w:rsidRPr="00EF10BC">
        <w:rPr>
          <w:rFonts w:ascii="Arial" w:hAnsi="Arial" w:cs="Arial"/>
          <w:color w:val="000000"/>
        </w:rPr>
        <w:t>spring test administratio</w:t>
      </w:r>
      <w:r w:rsidR="0042294A" w:rsidRPr="00EF10BC">
        <w:rPr>
          <w:rFonts w:ascii="Arial" w:hAnsi="Arial" w:cs="Arial"/>
          <w:color w:val="000000"/>
        </w:rPr>
        <w:t>n</w:t>
      </w:r>
      <w:r w:rsidR="008B632F" w:rsidRPr="00EF10BC">
        <w:rPr>
          <w:rFonts w:ascii="Arial" w:hAnsi="Arial" w:cs="Arial"/>
          <w:color w:val="000000"/>
        </w:rPr>
        <w:t xml:space="preserve">, </w:t>
      </w:r>
      <w:r w:rsidRPr="00EF10BC">
        <w:rPr>
          <w:rFonts w:ascii="Arial" w:hAnsi="Arial" w:cs="Arial"/>
          <w:color w:val="000000"/>
        </w:rPr>
        <w:t xml:space="preserve">the </w:t>
      </w:r>
      <w:r w:rsidR="006C4C9B" w:rsidRPr="00EF10BC">
        <w:rPr>
          <w:rFonts w:ascii="Arial" w:hAnsi="Arial" w:cs="Arial"/>
          <w:color w:val="000000"/>
        </w:rPr>
        <w:t xml:space="preserve">California Science Test (CAST) </w:t>
      </w:r>
      <w:r w:rsidRPr="00EF10BC">
        <w:rPr>
          <w:rFonts w:ascii="Arial" w:hAnsi="Arial" w:cs="Arial"/>
          <w:color w:val="000000"/>
        </w:rPr>
        <w:t xml:space="preserve">constructed-response annotated example </w:t>
      </w:r>
      <w:r w:rsidRPr="00EF10BC">
        <w:rPr>
          <w:rFonts w:ascii="Arial" w:hAnsi="Arial" w:cs="Arial"/>
          <w:color w:val="000000"/>
          <w:shd w:val="clear" w:color="auto" w:fill="FFFFFF"/>
        </w:rPr>
        <w:t>guides</w:t>
      </w:r>
      <w:r w:rsidR="006C4C9B" w:rsidRPr="00EF10BC">
        <w:rPr>
          <w:rFonts w:ascii="Arial" w:hAnsi="Arial" w:cs="Arial"/>
          <w:color w:val="000000"/>
        </w:rPr>
        <w:t xml:space="preserve">, </w:t>
      </w:r>
      <w:r w:rsidR="00F15A55" w:rsidRPr="00EF10BC">
        <w:rPr>
          <w:rFonts w:ascii="Arial" w:hAnsi="Arial" w:cs="Arial"/>
          <w:color w:val="000000"/>
        </w:rPr>
        <w:t xml:space="preserve">California Alternate Assessments (CAA) for Science, </w:t>
      </w:r>
      <w:r w:rsidR="00F12A90" w:rsidRPr="00EF10BC">
        <w:rPr>
          <w:rFonts w:ascii="Arial" w:hAnsi="Arial" w:cs="Arial"/>
          <w:color w:val="000000"/>
        </w:rPr>
        <w:t xml:space="preserve">development of science formative resources for teachers, </w:t>
      </w:r>
      <w:r w:rsidRPr="00EF10BC">
        <w:rPr>
          <w:rFonts w:ascii="Arial" w:hAnsi="Arial" w:cs="Arial"/>
          <w:color w:val="000000"/>
        </w:rPr>
        <w:t xml:space="preserve">CAASPP federal peer review, </w:t>
      </w:r>
      <w:r w:rsidR="7F7F5461" w:rsidRPr="00EF10BC">
        <w:rPr>
          <w:rFonts w:ascii="Arial" w:hAnsi="Arial" w:cs="Arial"/>
          <w:color w:val="000000"/>
        </w:rPr>
        <w:t xml:space="preserve">CAASPP Independent Evaluation Reports, </w:t>
      </w:r>
      <w:r w:rsidRPr="00EF10BC">
        <w:rPr>
          <w:rFonts w:ascii="Arial" w:hAnsi="Arial" w:cs="Arial"/>
          <w:color w:val="000000"/>
        </w:rPr>
        <w:t>ELPAC administration training information, interim and formative assessment training support for educators, and enhancements to the California Educator Reporting System (CERS). Attachment 1 provides the CAASPP and ELPAC outreach and professional development activities from March through April 2021.</w:t>
      </w:r>
    </w:p>
    <w:p w14:paraId="34C5ED8F" w14:textId="77777777" w:rsidR="003E4DF7" w:rsidRPr="00EF10BC" w:rsidRDefault="003E4DF7" w:rsidP="002B4B14">
      <w:pPr>
        <w:pStyle w:val="Heading2"/>
        <w:spacing w:before="240" w:after="240"/>
        <w:rPr>
          <w:sz w:val="36"/>
          <w:szCs w:val="36"/>
        </w:rPr>
      </w:pPr>
      <w:r w:rsidRPr="00EF10BC">
        <w:rPr>
          <w:sz w:val="36"/>
          <w:szCs w:val="36"/>
        </w:rPr>
        <w:t>Recommendation</w:t>
      </w:r>
    </w:p>
    <w:p w14:paraId="28D15F73" w14:textId="77777777" w:rsidR="00FE26FE" w:rsidRPr="00EF10BC" w:rsidRDefault="00FE26FE" w:rsidP="00FE26FE">
      <w:pPr>
        <w:spacing w:after="240"/>
        <w:rPr>
          <w:rFonts w:eastAsia="Arial" w:cs="Arial"/>
        </w:rPr>
      </w:pPr>
      <w:r w:rsidRPr="00EF10BC">
        <w:rPr>
          <w:rFonts w:eastAsia="Arial" w:cs="Arial"/>
        </w:rPr>
        <w:t>The CDE recommends that the California State Board of Education (SBE) approve the following rates, contingent on the availability of an appropriation for this purpose:</w:t>
      </w:r>
    </w:p>
    <w:p w14:paraId="03479699" w14:textId="77777777" w:rsidR="00FE26FE" w:rsidRPr="00EF10BC" w:rsidRDefault="00FE26FE" w:rsidP="00FE26FE">
      <w:pPr>
        <w:pStyle w:val="ListParagraph"/>
        <w:numPr>
          <w:ilvl w:val="0"/>
          <w:numId w:val="25"/>
        </w:numPr>
        <w:spacing w:before="240" w:after="240"/>
        <w:contextualSpacing w:val="0"/>
        <w:rPr>
          <w:rFonts w:eastAsiaTheme="minorEastAsia" w:cs="Arial"/>
        </w:rPr>
      </w:pPr>
      <w:r w:rsidRPr="00EF10BC">
        <w:rPr>
          <w:rFonts w:eastAsia="Arial" w:cs="Arial"/>
        </w:rPr>
        <w:lastRenderedPageBreak/>
        <w:t>The 2020–2021 school year per-pupil apportionment rates for the CAASPP tests administered as part of the CAASPP System, as provided in table 1 of Attachment 2.</w:t>
      </w:r>
    </w:p>
    <w:p w14:paraId="6C691A8F" w14:textId="77777777" w:rsidR="00FE26FE" w:rsidRPr="00EF10BC" w:rsidRDefault="00FE26FE" w:rsidP="00FE26FE">
      <w:pPr>
        <w:pStyle w:val="ListParagraph"/>
        <w:numPr>
          <w:ilvl w:val="0"/>
          <w:numId w:val="25"/>
        </w:numPr>
        <w:spacing w:after="480"/>
        <w:contextualSpacing w:val="0"/>
        <w:rPr>
          <w:rFonts w:eastAsiaTheme="minorEastAsia" w:cs="Arial"/>
        </w:rPr>
      </w:pPr>
      <w:r w:rsidRPr="00EF10BC">
        <w:rPr>
          <w:rFonts w:eastAsia="Arial" w:cs="Arial"/>
        </w:rPr>
        <w:t>The 2020–2021 school year per-pupil apportionment rates for the ELPAC tests administered, as provided in table 2 of Attachment 2.</w:t>
      </w:r>
    </w:p>
    <w:p w14:paraId="34C5ED91" w14:textId="77777777" w:rsidR="00F40510" w:rsidRPr="00EF10BC" w:rsidRDefault="003E4DF7" w:rsidP="002B4B14">
      <w:pPr>
        <w:pStyle w:val="Heading2"/>
        <w:spacing w:before="240" w:after="240"/>
        <w:rPr>
          <w:sz w:val="36"/>
          <w:szCs w:val="36"/>
        </w:rPr>
      </w:pPr>
      <w:r w:rsidRPr="00EF10BC">
        <w:rPr>
          <w:sz w:val="36"/>
          <w:szCs w:val="36"/>
        </w:rPr>
        <w:t>Brief History of Key Issues</w:t>
      </w:r>
    </w:p>
    <w:p w14:paraId="5CF0CAB1" w14:textId="4164A2C7" w:rsidR="00287142" w:rsidRPr="00EF10BC" w:rsidRDefault="00DF18F9" w:rsidP="00ED4D47">
      <w:pPr>
        <w:spacing w:after="480"/>
        <w:rPr>
          <w:rFonts w:eastAsia="Arial" w:cs="Arial"/>
          <w:bCs/>
        </w:rPr>
      </w:pPr>
      <w:r w:rsidRPr="00EF10BC">
        <w:rPr>
          <w:rFonts w:eastAsia="Arial" w:cs="Arial"/>
        </w:rPr>
        <w:t>The following sections detail the CDE’s proposed recommendations to the SBE and provide a summary of developments and updates related to the California Assessment System, which consists of the CAASPP and ELPAC.</w:t>
      </w:r>
    </w:p>
    <w:p w14:paraId="3CD7943B" w14:textId="553492CE" w:rsidR="00FE26FE" w:rsidRPr="00EF10BC" w:rsidRDefault="00FE26FE" w:rsidP="00FE26FE">
      <w:pPr>
        <w:pStyle w:val="Heading3"/>
        <w:spacing w:before="240" w:after="240"/>
        <w:rPr>
          <w:rFonts w:eastAsia="Arial" w:cs="Arial"/>
          <w:bCs/>
        </w:rPr>
      </w:pPr>
      <w:r w:rsidRPr="00EF10BC">
        <w:rPr>
          <w:rFonts w:eastAsia="Arial" w:cs="Arial"/>
          <w:bCs/>
        </w:rPr>
        <w:t>Proposed 2020–2021 Apportionment Rates</w:t>
      </w:r>
    </w:p>
    <w:p w14:paraId="355E604B" w14:textId="77777777" w:rsidR="00FE26FE" w:rsidRPr="00EF10BC" w:rsidRDefault="00FE26FE" w:rsidP="00FE26FE">
      <w:pPr>
        <w:spacing w:after="240"/>
        <w:rPr>
          <w:rFonts w:eastAsia="Arial" w:cs="Arial"/>
        </w:rPr>
      </w:pPr>
      <w:r w:rsidRPr="00EF10BC">
        <w:rPr>
          <w:rFonts w:eastAsia="Arial" w:cs="Arial"/>
        </w:rPr>
        <w:t xml:space="preserve">California </w:t>
      </w:r>
      <w:r w:rsidRPr="00EF10BC">
        <w:rPr>
          <w:rFonts w:eastAsia="Arial" w:cs="Arial"/>
          <w:i/>
          <w:iCs/>
        </w:rPr>
        <w:t xml:space="preserve">Education Code </w:t>
      </w:r>
      <w:r w:rsidRPr="00EF10BC">
        <w:rPr>
          <w:rFonts w:eastAsia="Arial" w:cs="Arial"/>
        </w:rPr>
        <w:t>(</w:t>
      </w:r>
      <w:r w:rsidRPr="00EF10BC">
        <w:rPr>
          <w:rFonts w:eastAsia="Arial" w:cs="Arial"/>
          <w:i/>
          <w:iCs/>
        </w:rPr>
        <w:t>EC</w:t>
      </w:r>
      <w:r w:rsidRPr="00EF10BC">
        <w:rPr>
          <w:rFonts w:eastAsia="Arial" w:cs="Arial"/>
        </w:rPr>
        <w:t xml:space="preserve">) sections 60640(l)(1) and 60810(a)(3) require that the State Superintendent of Public Instruction apportion funds to local educational agencies (LEAs) for the administration of the CAASPP and the ELPAC. The CDE recommends that the SBE approve the per-pupil apportionment rates listed in tables 1 and 2 of Attachment 2, contingent on the availability of an appropriation for this purpose, for tests administered as part of the CAASPP and the ELPAC during the 2020–2021 school year. </w:t>
      </w:r>
    </w:p>
    <w:p w14:paraId="00A0F451" w14:textId="77777777" w:rsidR="00FE26FE" w:rsidRPr="00EF10BC" w:rsidRDefault="00FE26FE" w:rsidP="00FE26FE">
      <w:pPr>
        <w:spacing w:after="240"/>
        <w:rPr>
          <w:rFonts w:eastAsia="Arial" w:cs="Arial"/>
        </w:rPr>
      </w:pPr>
      <w:r w:rsidRPr="00EF10BC">
        <w:rPr>
          <w:rFonts w:eastAsia="Arial" w:cs="Arial"/>
        </w:rPr>
        <w:t>Assessment apportionments are not distributed until the following fiscal year when all testing for the previous year has been completed (i.e., LEAs will be reimbursed in 2021–2022 for testing that occurs in 2020–2021). The assessment apportionment funds are unrestricted funds to reimburse LEAs for the following costs:</w:t>
      </w:r>
    </w:p>
    <w:p w14:paraId="39C97D73" w14:textId="77777777" w:rsidR="00FE26FE" w:rsidRPr="00EF10BC" w:rsidRDefault="00FE26FE" w:rsidP="00FE26FE">
      <w:pPr>
        <w:pStyle w:val="ListParagraph"/>
        <w:numPr>
          <w:ilvl w:val="0"/>
          <w:numId w:val="27"/>
        </w:numPr>
        <w:spacing w:after="240"/>
        <w:contextualSpacing w:val="0"/>
        <w:rPr>
          <w:rFonts w:eastAsiaTheme="minorEastAsia" w:cs="Arial"/>
        </w:rPr>
      </w:pPr>
      <w:r w:rsidRPr="00EF10BC">
        <w:rPr>
          <w:rFonts w:eastAsia="Arial" w:cs="Arial"/>
        </w:rPr>
        <w:t>All staffing costs, including the LEA coordinator, the test site coordinators, and staff training and other staff expenses, such as test administration time related to testing</w:t>
      </w:r>
    </w:p>
    <w:p w14:paraId="01DE7D33" w14:textId="77777777" w:rsidR="00FE26FE" w:rsidRPr="00EF10BC" w:rsidRDefault="00FE26FE" w:rsidP="00FE26FE">
      <w:pPr>
        <w:pStyle w:val="ListParagraph"/>
        <w:numPr>
          <w:ilvl w:val="0"/>
          <w:numId w:val="27"/>
        </w:numPr>
        <w:spacing w:before="240" w:after="240"/>
        <w:contextualSpacing w:val="0"/>
        <w:rPr>
          <w:rFonts w:eastAsiaTheme="minorEastAsia" w:cs="Arial"/>
        </w:rPr>
      </w:pPr>
      <w:r w:rsidRPr="00EF10BC">
        <w:rPr>
          <w:rFonts w:eastAsia="Arial" w:cs="Arial"/>
        </w:rPr>
        <w:t>All expenses incurred at the LEA level and site level related to testing</w:t>
      </w:r>
    </w:p>
    <w:p w14:paraId="4F75B2FE" w14:textId="77777777" w:rsidR="00FE26FE" w:rsidRPr="00EF10BC" w:rsidRDefault="00FE26FE" w:rsidP="00FE26FE">
      <w:pPr>
        <w:pStyle w:val="ListParagraph"/>
        <w:numPr>
          <w:ilvl w:val="0"/>
          <w:numId w:val="27"/>
        </w:numPr>
        <w:spacing w:before="240" w:after="240"/>
        <w:contextualSpacing w:val="0"/>
        <w:rPr>
          <w:rFonts w:eastAsiaTheme="minorEastAsia" w:cs="Arial"/>
        </w:rPr>
      </w:pPr>
      <w:r w:rsidRPr="00EF10BC">
        <w:rPr>
          <w:rFonts w:eastAsia="Arial" w:cs="Arial"/>
        </w:rPr>
        <w:t xml:space="preserve">All transportation costs for delivering and retrieving tests and test materials within the LEA </w:t>
      </w:r>
    </w:p>
    <w:p w14:paraId="71608D38" w14:textId="77777777" w:rsidR="00FE26FE" w:rsidRPr="00EF10BC" w:rsidRDefault="00FE26FE" w:rsidP="00FE26FE">
      <w:pPr>
        <w:spacing w:after="240"/>
        <w:rPr>
          <w:rFonts w:eastAsia="Arial" w:cs="Arial"/>
        </w:rPr>
      </w:pPr>
      <w:r w:rsidRPr="00EF10BC">
        <w:rPr>
          <w:rFonts w:eastAsia="Arial" w:cs="Arial"/>
        </w:rPr>
        <w:t xml:space="preserve">All costs of the collection and submission of student demographic information are associated with the processes necessary to provide the complete and accurate data required for student group reporting per state regulations. </w:t>
      </w:r>
    </w:p>
    <w:p w14:paraId="2016911C" w14:textId="77777777" w:rsidR="00FE26FE" w:rsidRPr="00EF10BC" w:rsidRDefault="00FE26FE" w:rsidP="00FE26FE">
      <w:pPr>
        <w:pStyle w:val="Heading4"/>
        <w:spacing w:before="240" w:after="240"/>
        <w:rPr>
          <w:rFonts w:eastAsia="Arial" w:cs="Arial"/>
          <w:b w:val="0"/>
          <w:bCs/>
          <w:i/>
          <w:iCs/>
        </w:rPr>
      </w:pPr>
      <w:r w:rsidRPr="00EF10BC">
        <w:rPr>
          <w:rFonts w:eastAsia="Arial" w:cs="Arial"/>
          <w:bCs/>
        </w:rPr>
        <w:lastRenderedPageBreak/>
        <w:t xml:space="preserve">California Assessment of Student Performance and Progress </w:t>
      </w:r>
      <w:r w:rsidRPr="00EF10BC">
        <w:rPr>
          <w:rFonts w:eastAsia="Arial" w:cs="Arial"/>
          <w:bCs/>
        </w:rPr>
        <w:br/>
        <w:t>per-Pupil Apportionment Rates</w:t>
      </w:r>
    </w:p>
    <w:p w14:paraId="42D3845B" w14:textId="6D9AA861" w:rsidR="00ED5424" w:rsidRPr="00EF10BC" w:rsidRDefault="00FE26FE" w:rsidP="00FE26FE">
      <w:pPr>
        <w:spacing w:before="240" w:after="240"/>
        <w:rPr>
          <w:rFonts w:eastAsia="Arial" w:cs="Arial"/>
        </w:rPr>
      </w:pPr>
      <w:r w:rsidRPr="00EF10BC">
        <w:rPr>
          <w:rFonts w:eastAsia="Arial" w:cs="Arial"/>
        </w:rPr>
        <w:t>The CDE recommends that the SBE approve the following rates for tests administered as part of the CAASPP System during the 2020–2021 school year:</w:t>
      </w:r>
    </w:p>
    <w:p w14:paraId="7FB4D1D0"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Smarter Balanced Summative Assessments for English language arts/literacy (ELA) and mathematics</w:t>
      </w:r>
      <w:r w:rsidRPr="00EF10BC">
        <w:rPr>
          <w:rFonts w:ascii="Engravers MT" w:eastAsia="Engravers MT" w:hAnsi="Engravers MT" w:cs="Engravers MT"/>
        </w:rPr>
        <w:t>—</w:t>
      </w:r>
      <w:r w:rsidRPr="00EF10BC">
        <w:rPr>
          <w:rFonts w:eastAsia="Arial" w:cs="Arial"/>
        </w:rPr>
        <w:t>$4.00</w:t>
      </w:r>
    </w:p>
    <w:p w14:paraId="56E21791"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CAST</w:t>
      </w:r>
      <w:r w:rsidRPr="00EF10BC">
        <w:rPr>
          <w:rFonts w:ascii="Engravers MT" w:eastAsia="Engravers MT" w:hAnsi="Engravers MT" w:cs="Engravers MT"/>
        </w:rPr>
        <w:t>—</w:t>
      </w:r>
      <w:r w:rsidRPr="00EF10BC">
        <w:rPr>
          <w:rFonts w:eastAsia="Arial" w:cs="Arial"/>
        </w:rPr>
        <w:t>$2.00</w:t>
      </w:r>
    </w:p>
    <w:p w14:paraId="3AAEEB05"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CAAs for ELA and mathematics</w:t>
      </w:r>
      <w:r w:rsidRPr="00EF10BC">
        <w:rPr>
          <w:rFonts w:ascii="Engravers MT" w:eastAsia="Engravers MT" w:hAnsi="Engravers MT" w:cs="Engravers MT"/>
        </w:rPr>
        <w:t>—</w:t>
      </w:r>
      <w:r w:rsidRPr="00EF10BC">
        <w:rPr>
          <w:rFonts w:eastAsia="Arial" w:cs="Arial"/>
        </w:rPr>
        <w:t>$5.00</w:t>
      </w:r>
    </w:p>
    <w:p w14:paraId="637AF462"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CAA for Science</w:t>
      </w:r>
      <w:r w:rsidRPr="00EF10BC">
        <w:rPr>
          <w:rFonts w:ascii="Engravers MT" w:eastAsia="Engravers MT" w:hAnsi="Engravers MT" w:cs="Engravers MT"/>
        </w:rPr>
        <w:t>—</w:t>
      </w:r>
      <w:r w:rsidRPr="00EF10BC">
        <w:rPr>
          <w:rFonts w:eastAsia="Arial" w:cs="Arial"/>
        </w:rPr>
        <w:t>$5.00</w:t>
      </w:r>
    </w:p>
    <w:p w14:paraId="7EFE3E12"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California Spanish Assessment (CSA) who is an English learner whose primary language is Spanish in grades three through eight and high school</w:t>
      </w:r>
      <w:r w:rsidRPr="00EF10BC">
        <w:rPr>
          <w:rFonts w:ascii="Engravers MT" w:eastAsia="Engravers MT" w:hAnsi="Engravers MT" w:cs="Engravers MT"/>
        </w:rPr>
        <w:t>—</w:t>
      </w:r>
      <w:r w:rsidRPr="00EF10BC">
        <w:rPr>
          <w:rFonts w:eastAsia="Arial" w:cs="Arial"/>
        </w:rPr>
        <w:t>$5.00</w:t>
      </w:r>
    </w:p>
    <w:p w14:paraId="68EA3474" w14:textId="5D80E041" w:rsidR="0032363E" w:rsidRPr="00EF10BC" w:rsidRDefault="0032363E" w:rsidP="0032363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 xml:space="preserve">Per-pupil apportionment rate for CDE-certified grade two diagnostic tests administered at the option and cost of the LEA per </w:t>
      </w:r>
      <w:r w:rsidRPr="00EF10BC">
        <w:rPr>
          <w:rFonts w:eastAsia="Arial" w:cs="Arial"/>
          <w:i/>
          <w:iCs/>
        </w:rPr>
        <w:t>EC</w:t>
      </w:r>
      <w:r w:rsidRPr="00EF10BC">
        <w:rPr>
          <w:rFonts w:eastAsia="Arial" w:cs="Arial"/>
        </w:rPr>
        <w:t xml:space="preserve"> Section 60644</w:t>
      </w:r>
      <w:r w:rsidRPr="00EF10BC">
        <w:rPr>
          <w:rFonts w:ascii="Engravers MT" w:eastAsia="Engravers MT" w:hAnsi="Engravers MT" w:cs="Engravers MT"/>
        </w:rPr>
        <w:t>—</w:t>
      </w:r>
      <w:r w:rsidRPr="00EF10BC">
        <w:rPr>
          <w:rFonts w:eastAsia="Arial" w:cs="Arial"/>
        </w:rPr>
        <w:t>$2.52</w:t>
      </w:r>
    </w:p>
    <w:p w14:paraId="7AA03D02" w14:textId="1EB5FD3D"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Per-pupil apportionment rate for preparing and providing required electronic test registration information to the testing contractor prior to the beginning of the LEA’s testing window for pupils mandated to be tested who were then not tested due to a significant medical emergency</w:t>
      </w:r>
      <w:r w:rsidR="00ED5424" w:rsidRPr="00EF10BC">
        <w:rPr>
          <w:rFonts w:eastAsia="Arial" w:cs="Arial"/>
        </w:rPr>
        <w:t xml:space="preserve">, </w:t>
      </w:r>
      <w:r w:rsidRPr="00EF10BC">
        <w:rPr>
          <w:rFonts w:eastAsia="Arial" w:cs="Arial"/>
        </w:rPr>
        <w:t>parent/guardian exempti</w:t>
      </w:r>
      <w:r w:rsidRPr="008C1C2E">
        <w:rPr>
          <w:rFonts w:eastAsia="Arial" w:cs="Arial"/>
        </w:rPr>
        <w:t>on</w:t>
      </w:r>
      <w:r w:rsidR="0032363E" w:rsidRPr="008C1C2E">
        <w:rPr>
          <w:rFonts w:eastAsia="Arial" w:cs="Arial"/>
        </w:rPr>
        <w:t>,</w:t>
      </w:r>
      <w:r w:rsidR="00ED5424" w:rsidRPr="008C1C2E">
        <w:rPr>
          <w:rFonts w:eastAsia="Arial" w:cs="Arial"/>
        </w:rPr>
        <w:t xml:space="preserve"> or if the LEA determines it is not viable to administer the summative assessment</w:t>
      </w:r>
      <w:r w:rsidRPr="00EF10BC">
        <w:rPr>
          <w:rFonts w:ascii="Engravers MT" w:eastAsia="Engravers MT" w:hAnsi="Engravers MT" w:cs="Engravers MT"/>
        </w:rPr>
        <w:t>—</w:t>
      </w:r>
      <w:r w:rsidRPr="00EF10BC">
        <w:rPr>
          <w:rFonts w:eastAsia="Arial" w:cs="Arial"/>
        </w:rPr>
        <w:t xml:space="preserve">$1.00 </w:t>
      </w:r>
    </w:p>
    <w:p w14:paraId="00F4F3E7" w14:textId="77777777" w:rsidR="00FE26FE" w:rsidRPr="00EF10BC" w:rsidRDefault="00FE26FE" w:rsidP="002542C6">
      <w:pPr>
        <w:pStyle w:val="Heading4"/>
        <w:spacing w:before="240" w:after="240"/>
        <w:rPr>
          <w:rFonts w:eastAsia="Arial" w:cs="Arial"/>
          <w:b w:val="0"/>
          <w:bCs/>
          <w:i/>
          <w:iCs/>
        </w:rPr>
      </w:pPr>
      <w:r w:rsidRPr="00EF10BC">
        <w:rPr>
          <w:rFonts w:eastAsia="Arial" w:cs="Arial"/>
          <w:bCs/>
        </w:rPr>
        <w:t>English Language Proficiency Assessments for California per-Pupil Apportionment Rates</w:t>
      </w:r>
    </w:p>
    <w:p w14:paraId="503D82D0" w14:textId="77777777" w:rsidR="00FE26FE" w:rsidRPr="00EF10BC" w:rsidRDefault="00FE26FE" w:rsidP="00FE26FE">
      <w:pPr>
        <w:spacing w:after="240"/>
        <w:rPr>
          <w:rFonts w:eastAsia="Arial" w:cs="Arial"/>
        </w:rPr>
      </w:pPr>
      <w:r w:rsidRPr="00EF10BC">
        <w:rPr>
          <w:rFonts w:eastAsia="Arial" w:cs="Arial"/>
        </w:rPr>
        <w:t>The CDE recommends that the SBE approve an increase of $0.50 per pupil to the apportionment rate for the Initial ELPAC grade two administration to bring it in line with the rate for the computer-based Summative ELPAC. The total apportionment rate, if approved, would be $5.50 per pupil for each assessment at that grade level. One-on-one administrations of the Initial and Summative ELPAC in kindergarten through grade two require additional time and resources for LEAs.</w:t>
      </w:r>
    </w:p>
    <w:p w14:paraId="62D0519C" w14:textId="23203A56" w:rsidR="00FE26FE" w:rsidRPr="00EF10BC" w:rsidRDefault="00FE26FE" w:rsidP="00FE26FE">
      <w:pPr>
        <w:spacing w:after="240"/>
        <w:rPr>
          <w:rFonts w:eastAsia="Arial" w:cs="Arial"/>
        </w:rPr>
      </w:pPr>
      <w:r w:rsidRPr="00EF10BC">
        <w:rPr>
          <w:rFonts w:eastAsia="Arial" w:cs="Arial"/>
        </w:rPr>
        <w:t xml:space="preserve">The CDE recommends that the SBE approve the following rates for tests administered as part of the ELPAC during the 2020–2021 school year, which are the same as those for the 2019–2020 school year except for </w:t>
      </w:r>
      <w:r w:rsidRPr="00EF10BC" w:rsidDel="00AA15E0">
        <w:rPr>
          <w:rFonts w:eastAsia="Arial" w:cs="Arial"/>
        </w:rPr>
        <w:t xml:space="preserve">the </w:t>
      </w:r>
      <w:r w:rsidR="54958622" w:rsidRPr="00EF10BC">
        <w:rPr>
          <w:rFonts w:eastAsia="Arial" w:cs="Arial"/>
        </w:rPr>
        <w:t>proposed</w:t>
      </w:r>
      <w:r w:rsidR="00AA15E0" w:rsidRPr="00EF10BC">
        <w:rPr>
          <w:rFonts w:eastAsia="Arial" w:cs="Arial"/>
        </w:rPr>
        <w:t xml:space="preserve"> increase for</w:t>
      </w:r>
      <w:r w:rsidRPr="00EF10BC">
        <w:rPr>
          <w:rFonts w:eastAsia="Arial" w:cs="Arial"/>
        </w:rPr>
        <w:t xml:space="preserve"> grade two for the Initial ELPAC, as this assessment has moved online and is now required to be administered one on one:</w:t>
      </w:r>
    </w:p>
    <w:p w14:paraId="6CD7B020"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t>Per pupil administered any portion of the Initial and Summative ELPAC, kindergarten through grade two (one-on-one administration)</w:t>
      </w:r>
      <w:r w:rsidRPr="00EF10BC">
        <w:rPr>
          <w:rFonts w:ascii="Engravers MT" w:eastAsia="Engravers MT" w:hAnsi="Engravers MT" w:cs="Engravers MT"/>
        </w:rPr>
        <w:t>—</w:t>
      </w:r>
      <w:r w:rsidRPr="00EF10BC">
        <w:rPr>
          <w:rFonts w:eastAsia="Arial" w:cs="Arial"/>
        </w:rPr>
        <w:t>$5.50</w:t>
      </w:r>
    </w:p>
    <w:p w14:paraId="298CAF64" w14:textId="77777777" w:rsidR="00FE26FE" w:rsidRPr="00EF10BC" w:rsidRDefault="00FE26FE" w:rsidP="00FE26FE">
      <w:pPr>
        <w:pStyle w:val="ListParagraph"/>
        <w:numPr>
          <w:ilvl w:val="0"/>
          <w:numId w:val="26"/>
        </w:numPr>
        <w:spacing w:after="240"/>
        <w:contextualSpacing w:val="0"/>
        <w:rPr>
          <w:rFonts w:asciiTheme="minorHAnsi" w:eastAsiaTheme="minorEastAsia" w:hAnsiTheme="minorHAnsi" w:cstheme="minorBidi"/>
        </w:rPr>
      </w:pPr>
      <w:r w:rsidRPr="00EF10BC">
        <w:rPr>
          <w:rFonts w:eastAsia="Arial" w:cs="Arial"/>
        </w:rPr>
        <w:lastRenderedPageBreak/>
        <w:t>Per pupil administered any portion of the Initial and Summative ELPAC, grades three through twelve</w:t>
      </w:r>
      <w:r w:rsidRPr="00EF10BC">
        <w:rPr>
          <w:rFonts w:ascii="Engravers MT" w:eastAsia="Engravers MT" w:hAnsi="Engravers MT" w:cs="Engravers MT"/>
        </w:rPr>
        <w:t>—</w:t>
      </w:r>
      <w:r w:rsidRPr="00EF10BC">
        <w:rPr>
          <w:rFonts w:eastAsia="Arial" w:cs="Arial"/>
        </w:rPr>
        <w:t>$5.00</w:t>
      </w:r>
    </w:p>
    <w:p w14:paraId="15315B3C" w14:textId="77777777" w:rsidR="00FE26FE" w:rsidRPr="00EF10BC" w:rsidRDefault="00FE26FE" w:rsidP="00FE26FE">
      <w:pPr>
        <w:pStyle w:val="ListParagraph"/>
        <w:numPr>
          <w:ilvl w:val="0"/>
          <w:numId w:val="26"/>
        </w:numPr>
        <w:spacing w:after="240"/>
        <w:rPr>
          <w:rFonts w:asciiTheme="minorHAnsi" w:eastAsiaTheme="minorEastAsia" w:hAnsiTheme="minorHAnsi" w:cstheme="minorBidi"/>
        </w:rPr>
      </w:pPr>
      <w:r w:rsidRPr="00EF10BC">
        <w:rPr>
          <w:rFonts w:eastAsia="Arial" w:cs="Arial"/>
        </w:rPr>
        <w:t>Per pupil in the Initial ELPAC Rotating Score Validation Process (RSVP), kindergarten through grade twelve</w:t>
      </w:r>
      <w:r w:rsidRPr="00EF10BC">
        <w:rPr>
          <w:rFonts w:ascii="Engravers MT" w:eastAsia="Engravers MT" w:hAnsi="Engravers MT" w:cs="Engravers MT"/>
        </w:rPr>
        <w:t>—</w:t>
      </w:r>
      <w:r w:rsidRPr="00EF10BC">
        <w:rPr>
          <w:rFonts w:eastAsia="Arial" w:cs="Arial"/>
        </w:rPr>
        <w:t>$0.50*</w:t>
      </w:r>
    </w:p>
    <w:p w14:paraId="2185C05A" w14:textId="5DBA0DAF" w:rsidR="00FE26FE" w:rsidRPr="00EF10BC" w:rsidRDefault="00FE26FE" w:rsidP="00CD3CD7">
      <w:pPr>
        <w:spacing w:after="240"/>
        <w:ind w:left="1260" w:hanging="270"/>
        <w:rPr>
          <w:rFonts w:eastAsia="Arial" w:cs="Arial"/>
        </w:rPr>
      </w:pPr>
      <w:r w:rsidRPr="00EF10BC">
        <w:rPr>
          <w:rFonts w:eastAsia="Arial" w:cs="Arial"/>
        </w:rPr>
        <w:t>*</w:t>
      </w:r>
      <w:r w:rsidR="004657A4" w:rsidRPr="00EF10BC">
        <w:rPr>
          <w:rFonts w:eastAsia="Arial" w:cs="Arial"/>
        </w:rPr>
        <w:t xml:space="preserve">  </w:t>
      </w:r>
      <w:r w:rsidR="00CD3CD7" w:rsidRPr="00EF10BC">
        <w:rPr>
          <w:rFonts w:eastAsia="Arial" w:cs="Arial"/>
        </w:rPr>
        <w:t xml:space="preserve"> </w:t>
      </w:r>
      <w:r w:rsidRPr="00EF10BC">
        <w:rPr>
          <w:rFonts w:eastAsia="Arial" w:cs="Arial"/>
        </w:rPr>
        <w:t>Approximately 10 percent of LEAs have been identified by the CDE to take part</w:t>
      </w:r>
      <w:r w:rsidRPr="00EF10BC">
        <w:t xml:space="preserve"> </w:t>
      </w:r>
      <w:r w:rsidRPr="00EF10BC">
        <w:rPr>
          <w:rFonts w:eastAsia="Arial" w:cs="Arial"/>
        </w:rPr>
        <w:t>in the RSVP for the Initial ELPAC. This process helps to produce item statistics for the Initial ELPAC, validate scores, and provide technical assistance for scoring.</w:t>
      </w:r>
    </w:p>
    <w:p w14:paraId="366D43BA" w14:textId="0F064237" w:rsidR="00DC606E" w:rsidRPr="00EF10BC" w:rsidRDefault="00DC606E" w:rsidP="009967D7">
      <w:pPr>
        <w:pStyle w:val="Heading3"/>
        <w:spacing w:before="240" w:after="240"/>
      </w:pPr>
      <w:r w:rsidRPr="00EF10BC">
        <w:t>Spring Test Administration Update</w:t>
      </w:r>
    </w:p>
    <w:p w14:paraId="6F3BB513" w14:textId="49629E85" w:rsidR="00287142" w:rsidRPr="00EF10BC" w:rsidRDefault="625E6ECA" w:rsidP="0CF56137">
      <w:pPr>
        <w:spacing w:after="240" w:line="257" w:lineRule="auto"/>
        <w:rPr>
          <w:rFonts w:eastAsia="Arial" w:cs="Arial"/>
          <w:color w:val="000000" w:themeColor="text1"/>
        </w:rPr>
      </w:pPr>
      <w:r w:rsidRPr="00EF10BC">
        <w:rPr>
          <w:rFonts w:eastAsia="Arial" w:cs="Arial"/>
          <w:color w:val="000000" w:themeColor="text1"/>
        </w:rPr>
        <w:t>The U.S. Department of Education (ED) formally approved the relief from certain federal testing, accountability, and reporting requirements that California requested in the template waiver for the 2020</w:t>
      </w:r>
      <w:r w:rsidRPr="00EF10BC">
        <w:rPr>
          <w:rFonts w:ascii="Calibri" w:eastAsia="Calibri" w:hAnsi="Calibri" w:cs="Calibri"/>
          <w:color w:val="000000" w:themeColor="text1"/>
          <w:sz w:val="22"/>
          <w:szCs w:val="22"/>
        </w:rPr>
        <w:t>–</w:t>
      </w:r>
      <w:r w:rsidRPr="00EF10BC">
        <w:rPr>
          <w:rFonts w:eastAsia="Arial" w:cs="Arial"/>
          <w:color w:val="000000" w:themeColor="text1"/>
        </w:rPr>
        <w:t xml:space="preserve">21 school year. The letters from the ED are posted at </w:t>
      </w:r>
      <w:hyperlink r:id="rId15">
        <w:r w:rsidRPr="00EF10BC">
          <w:rPr>
            <w:rStyle w:val="Hyperlink"/>
            <w:rFonts w:eastAsia="Arial" w:cs="Arial"/>
          </w:rPr>
          <w:t>https://oese.ed.gov/offices/office-of-formula-grants/school-support-and-accountability/essa-state-plans-assessment-waivers/</w:t>
        </w:r>
      </w:hyperlink>
      <w:r w:rsidRPr="00EF10BC">
        <w:rPr>
          <w:rFonts w:eastAsia="Arial" w:cs="Arial"/>
          <w:color w:val="000000" w:themeColor="text1"/>
        </w:rPr>
        <w:t>.</w:t>
      </w:r>
    </w:p>
    <w:p w14:paraId="10324730" w14:textId="49629E85" w:rsidR="00287142" w:rsidRPr="00EF10BC" w:rsidRDefault="625E6ECA" w:rsidP="0CF56137">
      <w:pPr>
        <w:spacing w:after="240" w:line="257" w:lineRule="auto"/>
        <w:rPr>
          <w:rFonts w:eastAsia="Arial" w:cs="Arial"/>
          <w:color w:val="000000" w:themeColor="text1"/>
        </w:rPr>
      </w:pPr>
      <w:r w:rsidRPr="00EF10BC">
        <w:rPr>
          <w:rFonts w:eastAsia="Arial" w:cs="Arial"/>
          <w:color w:val="000000" w:themeColor="text1"/>
        </w:rPr>
        <w:t>The ED also responded to California’s letter regarding the plan for administering statewide assessments in reading/language arts, mathematics, and science in 2020</w:t>
      </w:r>
      <w:r w:rsidRPr="00EF10BC">
        <w:rPr>
          <w:rFonts w:ascii="Calibri" w:eastAsia="Calibri" w:hAnsi="Calibri" w:cs="Calibri"/>
          <w:color w:val="000000" w:themeColor="text1"/>
          <w:sz w:val="22"/>
          <w:szCs w:val="22"/>
        </w:rPr>
        <w:t>–</w:t>
      </w:r>
      <w:r w:rsidRPr="00EF10BC">
        <w:rPr>
          <w:rFonts w:eastAsia="Arial" w:cs="Arial"/>
          <w:color w:val="000000" w:themeColor="text1"/>
        </w:rPr>
        <w:t>21. The ED confirmed their position that a waiver is not needed based on their stated understanding that California is administering all of its required assessments and that “all school districts will be required to administer the statewide summative assessments except in any instances where the State concludes it is not viable to administer the assessment because of the pandemic.”</w:t>
      </w:r>
    </w:p>
    <w:p w14:paraId="31036178" w14:textId="63D71AA8" w:rsidR="00287142" w:rsidRPr="00EF10BC" w:rsidRDefault="625E6ECA" w:rsidP="0CF56137">
      <w:pPr>
        <w:spacing w:after="240"/>
        <w:rPr>
          <w:rFonts w:eastAsia="Arial" w:cs="Arial"/>
          <w:color w:val="000000" w:themeColor="text1"/>
        </w:rPr>
      </w:pPr>
      <w:r w:rsidRPr="00EF10BC">
        <w:rPr>
          <w:rFonts w:eastAsia="Arial" w:cs="Arial"/>
          <w:color w:val="000000" w:themeColor="text1"/>
        </w:rPr>
        <w:t>As such, where it is the most viable option, LEAs should administer the statewide summative assessment and where a statewide summative assessment is not the most viable option for the LEA (or for one or more grade-level(s) within the LEA), LEAs may report results from a different assessment that meets the criteria established by the SBE on March 16</w:t>
      </w:r>
      <w:r w:rsidR="00401153" w:rsidRPr="00EF10BC">
        <w:rPr>
          <w:rFonts w:eastAsia="Arial" w:cs="Arial"/>
          <w:color w:val="000000" w:themeColor="text1"/>
        </w:rPr>
        <w:t>, 2021</w:t>
      </w:r>
      <w:r w:rsidRPr="00EF10BC">
        <w:rPr>
          <w:rFonts w:eastAsia="Arial" w:cs="Arial"/>
          <w:color w:val="000000" w:themeColor="text1"/>
        </w:rPr>
        <w:t>. The assessments must be:</w:t>
      </w:r>
    </w:p>
    <w:p w14:paraId="20A4D860"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Aligned with California Common Core State Standards for ELA and mathematics;</w:t>
      </w:r>
    </w:p>
    <w:p w14:paraId="492F2977"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Available to assess students in grades three through eight and grade eleven;</w:t>
      </w:r>
    </w:p>
    <w:p w14:paraId="56766155" w14:textId="4C6A8453"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 xml:space="preserve">Uniformly administered across a </w:t>
      </w:r>
      <w:r w:rsidR="009B5187" w:rsidRPr="00EF10BC">
        <w:rPr>
          <w:rFonts w:eastAsia="Arial" w:cs="Arial"/>
          <w:color w:val="000000" w:themeColor="text1"/>
        </w:rPr>
        <w:t xml:space="preserve">grade level, </w:t>
      </w:r>
      <w:r w:rsidRPr="00EF10BC">
        <w:rPr>
          <w:rFonts w:eastAsia="Arial" w:cs="Arial"/>
          <w:color w:val="000000" w:themeColor="text1"/>
        </w:rPr>
        <w:t>grade span, school, or district; and</w:t>
      </w:r>
    </w:p>
    <w:p w14:paraId="3FA3822E" w14:textId="6B339B69" w:rsidR="00287142" w:rsidRPr="00EF10BC" w:rsidRDefault="5F71F4AD" w:rsidP="2F6933EA">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Provide results that can be reported to parents/guardians</w:t>
      </w:r>
      <w:r w:rsidR="71065774" w:rsidRPr="00EF10BC">
        <w:rPr>
          <w:rFonts w:eastAsia="Arial" w:cs="Arial"/>
          <w:color w:val="000000" w:themeColor="text1"/>
        </w:rPr>
        <w:t xml:space="preserve"> and </w:t>
      </w:r>
      <w:r w:rsidRPr="00EF10BC">
        <w:rPr>
          <w:rFonts w:eastAsia="Arial" w:cs="Arial"/>
          <w:color w:val="000000" w:themeColor="text1"/>
        </w:rPr>
        <w:t>educators about individual students, and to the public by school and by district</w:t>
      </w:r>
      <w:r w:rsidR="44BBB296" w:rsidRPr="00EF10BC">
        <w:rPr>
          <w:rFonts w:eastAsia="Arial" w:cs="Arial"/>
          <w:color w:val="000000" w:themeColor="text1"/>
        </w:rPr>
        <w:t>,</w:t>
      </w:r>
      <w:r w:rsidRPr="00EF10BC">
        <w:rPr>
          <w:rFonts w:eastAsia="Arial" w:cs="Arial"/>
          <w:color w:val="000000" w:themeColor="text1"/>
        </w:rPr>
        <w:t xml:space="preserve"> and are disaggregated by student group.</w:t>
      </w:r>
    </w:p>
    <w:p w14:paraId="5E68F726" w14:textId="63685BA1" w:rsidR="00287142" w:rsidRPr="00EF10BC" w:rsidRDefault="625E6ECA" w:rsidP="51B17869">
      <w:pPr>
        <w:spacing w:before="120" w:after="240"/>
        <w:rPr>
          <w:rFonts w:eastAsia="Arial" w:cs="Arial"/>
          <w:color w:val="000000" w:themeColor="text1"/>
        </w:rPr>
      </w:pPr>
      <w:r w:rsidRPr="00EF10BC">
        <w:rPr>
          <w:rFonts w:eastAsia="Arial" w:cs="Arial"/>
          <w:color w:val="000000" w:themeColor="text1"/>
        </w:rPr>
        <w:t>Given that California is a large state with over 2</w:t>
      </w:r>
      <w:r w:rsidR="00F209BA" w:rsidRPr="00EF10BC">
        <w:rPr>
          <w:rFonts w:eastAsia="Arial" w:cs="Arial"/>
          <w:color w:val="000000" w:themeColor="text1"/>
        </w:rPr>
        <w:t>,</w:t>
      </w:r>
      <w:r w:rsidRPr="00EF10BC">
        <w:rPr>
          <w:rFonts w:eastAsia="Arial" w:cs="Arial"/>
          <w:color w:val="000000" w:themeColor="text1"/>
        </w:rPr>
        <w:t>000 distinct LEAs, the CDE and SBE may anticipate some of the considerations for viability, but there may be others that are unique to an LEA. Considerations for viability may include, but are not limited to:</w:t>
      </w:r>
    </w:p>
    <w:p w14:paraId="5B083B8C"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lastRenderedPageBreak/>
        <w:t>Access to secure browsers</w:t>
      </w:r>
    </w:p>
    <w:p w14:paraId="206FC0A1"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Access to stable broadband with adequate bandwidth</w:t>
      </w:r>
    </w:p>
    <w:p w14:paraId="528EC6DC"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 xml:space="preserve">Challenges of non-managed devices </w:t>
      </w:r>
    </w:p>
    <w:p w14:paraId="2BB2F3D4"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Capacity for proctoring and monitoring remotely, both in the home and from the school</w:t>
      </w:r>
    </w:p>
    <w:p w14:paraId="17BF63A8"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Children’s degree of experience with an online assessment platform</w:t>
      </w:r>
    </w:p>
    <w:p w14:paraId="454D2898"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Students’ requirements for non-embedded accessibility supports</w:t>
      </w:r>
    </w:p>
    <w:p w14:paraId="5E514324" w14:textId="6E07A470"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 xml:space="preserve">The amount of time schools </w:t>
      </w:r>
      <w:proofErr w:type="gramStart"/>
      <w:r w:rsidRPr="00EF10BC">
        <w:rPr>
          <w:rFonts w:eastAsia="Arial" w:cs="Arial"/>
          <w:color w:val="000000" w:themeColor="text1"/>
        </w:rPr>
        <w:t>have</w:t>
      </w:r>
      <w:proofErr w:type="gramEnd"/>
      <w:r w:rsidRPr="00EF10BC">
        <w:rPr>
          <w:rFonts w:eastAsia="Arial" w:cs="Arial"/>
          <w:color w:val="000000" w:themeColor="text1"/>
        </w:rPr>
        <w:t xml:space="preserve"> been (or will have been) providing full in-person instruction</w:t>
      </w:r>
      <w:r w:rsidR="00401153" w:rsidRPr="00EF10BC">
        <w:rPr>
          <w:rFonts w:eastAsia="Arial" w:cs="Arial"/>
          <w:color w:val="000000" w:themeColor="text1"/>
        </w:rPr>
        <w:t xml:space="preserve"> (I</w:t>
      </w:r>
      <w:r w:rsidRPr="00EF10BC">
        <w:rPr>
          <w:rFonts w:eastAsia="Arial" w:cs="Arial"/>
          <w:color w:val="000000" w:themeColor="text1"/>
        </w:rPr>
        <w:t>ncluding ensuring initial time upon reopening for students and staff to learn and adjust to mitigation strategies, take stock of and address trauma, and support immediate social-emotional needs</w:t>
      </w:r>
      <w:r w:rsidR="00401153" w:rsidRPr="00EF10BC">
        <w:rPr>
          <w:rFonts w:eastAsia="Arial" w:cs="Arial"/>
          <w:color w:val="000000" w:themeColor="text1"/>
        </w:rPr>
        <w:t>)</w:t>
      </w:r>
    </w:p>
    <w:p w14:paraId="04BDE0D1"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 xml:space="preserve">Instructional model transitions due to COVID-19 </w:t>
      </w:r>
    </w:p>
    <w:p w14:paraId="56309EFB" w14:textId="49629E85" w:rsidR="00287142" w:rsidRPr="00EF10BC" w:rsidRDefault="625E6ECA" w:rsidP="089958FE">
      <w:pPr>
        <w:pStyle w:val="ListParagraph"/>
        <w:numPr>
          <w:ilvl w:val="0"/>
          <w:numId w:val="32"/>
        </w:numPr>
        <w:spacing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 xml:space="preserve">Local pandemic-related factors </w:t>
      </w:r>
    </w:p>
    <w:p w14:paraId="350DAAF0" w14:textId="4610EA51" w:rsidR="00103EDE" w:rsidRPr="00EF10BC" w:rsidRDefault="625E6ECA" w:rsidP="00734659">
      <w:pPr>
        <w:rPr>
          <w:rFonts w:eastAsia="Arial" w:cs="Arial"/>
          <w:color w:val="000000" w:themeColor="text1"/>
        </w:rPr>
      </w:pPr>
      <w:r w:rsidRPr="00EF10BC">
        <w:rPr>
          <w:rFonts w:eastAsia="Arial" w:cs="Arial"/>
          <w:color w:val="000000" w:themeColor="text1"/>
        </w:rPr>
        <w:t>During the SBE meeting on March 17, 2021, the SBE recommended the extension of the statewide testing window to July 30, 2021, for both the CAASPP and ELPAC administrations. The Office of Administrative Law approved both the CAASPP and ELPAC emergency regulations reflecting this extension. The emergency regulatory action is effective as of April 7, 2021 and will expire on February 8, 2022</w:t>
      </w:r>
      <w:r w:rsidR="00734659" w:rsidRPr="00EF10BC">
        <w:rPr>
          <w:rFonts w:eastAsia="Arial" w:cs="Arial"/>
          <w:color w:val="000000" w:themeColor="text1"/>
        </w:rPr>
        <w:t>.</w:t>
      </w:r>
      <w:r w:rsidR="00C24ED3" w:rsidRPr="00EF10BC">
        <w:rPr>
          <w:rFonts w:eastAsia="Arial" w:cs="Arial"/>
          <w:color w:val="000000" w:themeColor="text1"/>
        </w:rPr>
        <w:t xml:space="preserve"> Refer to the language on the CAASPP and ELPAC Emergency Regulations web page at </w:t>
      </w:r>
      <w:hyperlink r:id="rId16" w:history="1">
        <w:r w:rsidR="00C24ED3" w:rsidRPr="00EF10BC">
          <w:rPr>
            <w:rStyle w:val="Hyperlink"/>
            <w:rFonts w:eastAsia="Arial" w:cs="Arial"/>
          </w:rPr>
          <w:t>https://www.cde.ca.gov/re/lr/rr/caasppelpacemergency.asp</w:t>
        </w:r>
      </w:hyperlink>
      <w:r w:rsidR="00C24ED3" w:rsidRPr="00EF10BC">
        <w:rPr>
          <w:rFonts w:eastAsia="Arial" w:cs="Arial"/>
          <w:color w:val="000000" w:themeColor="text1"/>
        </w:rPr>
        <w:t>.</w:t>
      </w:r>
    </w:p>
    <w:p w14:paraId="5E9E4EBC" w14:textId="2EEFF987" w:rsidR="00BB3FC2" w:rsidRPr="00EF10BC" w:rsidRDefault="00BF2ABB" w:rsidP="009967D7">
      <w:pPr>
        <w:pStyle w:val="Heading3"/>
        <w:spacing w:before="240" w:after="240"/>
        <w:rPr>
          <w:b w:val="0"/>
          <w:bCs/>
          <w:sz w:val="24"/>
          <w:szCs w:val="24"/>
        </w:rPr>
      </w:pPr>
      <w:r w:rsidRPr="00EF10BC">
        <w:rPr>
          <w:rStyle w:val="normaltextrun"/>
          <w:rFonts w:cs="Arial"/>
          <w:b w:val="0"/>
          <w:bCs/>
          <w:color w:val="000000"/>
          <w:sz w:val="24"/>
          <w:szCs w:val="24"/>
          <w:shd w:val="clear" w:color="auto" w:fill="FFFFFF"/>
        </w:rPr>
        <w:t>The C</w:t>
      </w:r>
      <w:r w:rsidR="00E961AA" w:rsidRPr="00EF10BC">
        <w:rPr>
          <w:rStyle w:val="normaltextrun"/>
          <w:rFonts w:cs="Arial"/>
          <w:b w:val="0"/>
          <w:bCs/>
          <w:color w:val="000000"/>
          <w:sz w:val="24"/>
          <w:szCs w:val="24"/>
          <w:shd w:val="clear" w:color="auto" w:fill="FFFFFF"/>
        </w:rPr>
        <w:t>D</w:t>
      </w:r>
      <w:r w:rsidRPr="00EF10BC">
        <w:rPr>
          <w:rStyle w:val="normaltextrun"/>
          <w:rFonts w:cs="Arial"/>
          <w:b w:val="0"/>
          <w:bCs/>
          <w:color w:val="000000"/>
          <w:sz w:val="24"/>
          <w:szCs w:val="24"/>
          <w:shd w:val="clear" w:color="auto" w:fill="FFFFFF"/>
        </w:rPr>
        <w:t>E</w:t>
      </w:r>
      <w:r w:rsidR="00E961AA" w:rsidRPr="00EF10BC">
        <w:rPr>
          <w:rStyle w:val="normaltextrun"/>
          <w:rFonts w:cs="Arial"/>
          <w:b w:val="0"/>
          <w:bCs/>
          <w:color w:val="000000"/>
          <w:sz w:val="24"/>
          <w:szCs w:val="24"/>
          <w:shd w:val="clear" w:color="auto" w:fill="FFFFFF"/>
        </w:rPr>
        <w:t xml:space="preserve"> h</w:t>
      </w:r>
      <w:r w:rsidRPr="00EF10BC">
        <w:rPr>
          <w:rStyle w:val="normaltextrun"/>
          <w:rFonts w:cs="Arial"/>
          <w:b w:val="0"/>
          <w:bCs/>
          <w:color w:val="000000"/>
          <w:sz w:val="24"/>
          <w:szCs w:val="24"/>
          <w:shd w:val="clear" w:color="auto" w:fill="FFFFFF"/>
        </w:rPr>
        <w:t>as</w:t>
      </w:r>
      <w:r w:rsidR="00126608" w:rsidRPr="00EF10BC">
        <w:rPr>
          <w:rStyle w:val="normaltextrun"/>
          <w:rFonts w:cs="Arial"/>
          <w:b w:val="0"/>
          <w:bCs/>
          <w:color w:val="000000"/>
          <w:sz w:val="24"/>
          <w:szCs w:val="24"/>
          <w:shd w:val="clear" w:color="auto" w:fill="FFFFFF"/>
        </w:rPr>
        <w:t xml:space="preserve"> recently</w:t>
      </w:r>
      <w:r w:rsidRPr="00EF10BC">
        <w:rPr>
          <w:rStyle w:val="normaltextrun"/>
          <w:rFonts w:cs="Arial"/>
          <w:b w:val="0"/>
          <w:bCs/>
          <w:color w:val="000000"/>
          <w:sz w:val="24"/>
          <w:szCs w:val="24"/>
          <w:shd w:val="clear" w:color="auto" w:fill="FFFFFF"/>
        </w:rPr>
        <w:t xml:space="preserve"> updated frequently asked questions (FAQs) and answers for the 2021 Spring Summative Assessment Administration</w:t>
      </w:r>
      <w:r w:rsidR="00143C07" w:rsidRPr="00EF10BC">
        <w:rPr>
          <w:rStyle w:val="normaltextrun"/>
          <w:rFonts w:cs="Arial"/>
          <w:b w:val="0"/>
          <w:bCs/>
          <w:color w:val="000000"/>
          <w:sz w:val="24"/>
          <w:szCs w:val="24"/>
          <w:shd w:val="clear" w:color="auto" w:fill="FFFFFF"/>
        </w:rPr>
        <w:t xml:space="preserve">. </w:t>
      </w:r>
      <w:r w:rsidR="007A1ED2" w:rsidRPr="00EF10BC">
        <w:rPr>
          <w:rStyle w:val="normaltextrun"/>
          <w:rFonts w:cs="Arial"/>
          <w:b w:val="0"/>
          <w:bCs/>
          <w:color w:val="000000"/>
          <w:sz w:val="24"/>
          <w:szCs w:val="24"/>
          <w:shd w:val="clear" w:color="auto" w:fill="FFFFFF"/>
        </w:rPr>
        <w:t xml:space="preserve">Refer to the COVID-19 Assessment </w:t>
      </w:r>
      <w:r w:rsidR="002F66FD" w:rsidRPr="00EF10BC">
        <w:rPr>
          <w:rStyle w:val="normaltextrun"/>
          <w:rFonts w:cs="Arial"/>
          <w:b w:val="0"/>
          <w:bCs/>
          <w:color w:val="000000"/>
          <w:sz w:val="24"/>
          <w:szCs w:val="24"/>
          <w:shd w:val="clear" w:color="auto" w:fill="FFFFFF"/>
        </w:rPr>
        <w:t xml:space="preserve">FAQs web page at </w:t>
      </w:r>
      <w:hyperlink r:id="rId17" w:history="1">
        <w:r w:rsidR="00AC11DA" w:rsidRPr="00EF10BC">
          <w:rPr>
            <w:rStyle w:val="Hyperlink"/>
            <w:rFonts w:cs="Arial"/>
            <w:b w:val="0"/>
            <w:bCs/>
            <w:sz w:val="24"/>
            <w:szCs w:val="24"/>
            <w:shd w:val="clear" w:color="auto" w:fill="FFFFFF"/>
          </w:rPr>
          <w:t>https://www.cde.ca.gov/ta/tg/ca/covid19assessmentfaq.asp</w:t>
        </w:r>
      </w:hyperlink>
      <w:r w:rsidR="00AC11DA" w:rsidRPr="00EF10BC">
        <w:rPr>
          <w:rStyle w:val="normaltextrun"/>
          <w:rFonts w:cs="Arial"/>
          <w:b w:val="0"/>
          <w:bCs/>
          <w:color w:val="000000"/>
          <w:sz w:val="24"/>
          <w:szCs w:val="24"/>
          <w:shd w:val="clear" w:color="auto" w:fill="FFFFFF"/>
        </w:rPr>
        <w:t xml:space="preserve"> </w:t>
      </w:r>
      <w:r w:rsidR="004053A8" w:rsidRPr="00EF10BC">
        <w:rPr>
          <w:rStyle w:val="normaltextrun"/>
          <w:rFonts w:cs="Arial"/>
          <w:b w:val="0"/>
          <w:bCs/>
          <w:color w:val="000000"/>
          <w:sz w:val="24"/>
          <w:szCs w:val="24"/>
          <w:shd w:val="clear" w:color="auto" w:fill="FFFFFF"/>
        </w:rPr>
        <w:t xml:space="preserve">for </w:t>
      </w:r>
      <w:r w:rsidR="00287F0D" w:rsidRPr="00EF10BC">
        <w:rPr>
          <w:rStyle w:val="normaltextrun"/>
          <w:rFonts w:cs="Arial"/>
          <w:b w:val="0"/>
          <w:bCs/>
          <w:color w:val="000000"/>
          <w:sz w:val="24"/>
          <w:szCs w:val="24"/>
          <w:shd w:val="clear" w:color="auto" w:fill="FFFFFF"/>
        </w:rPr>
        <w:t xml:space="preserve">the </w:t>
      </w:r>
      <w:r w:rsidR="002B49ED" w:rsidRPr="00EF10BC">
        <w:rPr>
          <w:rStyle w:val="normaltextrun"/>
          <w:rFonts w:cs="Arial"/>
          <w:b w:val="0"/>
          <w:bCs/>
          <w:color w:val="000000"/>
          <w:sz w:val="24"/>
          <w:szCs w:val="24"/>
          <w:shd w:val="clear" w:color="auto" w:fill="FFFFFF"/>
        </w:rPr>
        <w:t xml:space="preserve">FAQs and for future updates. </w:t>
      </w:r>
      <w:r w:rsidR="004053A8" w:rsidRPr="00EF10BC">
        <w:rPr>
          <w:rStyle w:val="normaltextrun"/>
          <w:rFonts w:cs="Arial"/>
          <w:b w:val="0"/>
          <w:bCs/>
          <w:color w:val="000000"/>
          <w:sz w:val="24"/>
          <w:szCs w:val="24"/>
          <w:shd w:val="clear" w:color="auto" w:fill="FFFFFF"/>
        </w:rPr>
        <w:t xml:space="preserve"> </w:t>
      </w:r>
    </w:p>
    <w:p w14:paraId="7BC301C3" w14:textId="2D572A09" w:rsidR="00466875" w:rsidRPr="00EF10BC" w:rsidRDefault="00466875" w:rsidP="009967D7">
      <w:pPr>
        <w:pStyle w:val="Heading3"/>
        <w:spacing w:before="240" w:after="240"/>
      </w:pPr>
      <w:r w:rsidRPr="00EF10BC">
        <w:t>California Science Test Updates</w:t>
      </w:r>
    </w:p>
    <w:p w14:paraId="3DDCF0CF" w14:textId="77777777" w:rsidR="00FE26FE" w:rsidRPr="00EF10BC" w:rsidRDefault="00466875" w:rsidP="00FE26FE">
      <w:pPr>
        <w:spacing w:after="240"/>
      </w:pPr>
      <w:r w:rsidRPr="00EF10BC">
        <w:rPr>
          <w:rFonts w:cs="Arial"/>
        </w:rPr>
        <w:t xml:space="preserve">The </w:t>
      </w:r>
      <w:r w:rsidR="002E7CC1" w:rsidRPr="00EF10BC">
        <w:rPr>
          <w:rFonts w:cs="Arial"/>
        </w:rPr>
        <w:t>California Science Test (</w:t>
      </w:r>
      <w:r w:rsidRPr="00EF10BC">
        <w:rPr>
          <w:rFonts w:cs="Arial"/>
        </w:rPr>
        <w:t>CAST</w:t>
      </w:r>
      <w:r w:rsidR="002E7CC1" w:rsidRPr="00EF10BC">
        <w:rPr>
          <w:rFonts w:cs="Arial"/>
        </w:rPr>
        <w:t>)</w:t>
      </w:r>
      <w:r w:rsidRPr="00EF10BC">
        <w:rPr>
          <w:rFonts w:cs="Arial"/>
        </w:rPr>
        <w:t xml:space="preserve">, aligned with the California Next Generation Science Standards, is administered to all eligible students in grades five and eight and once in high school (i.e., grade ten, eleven, or twelve). </w:t>
      </w:r>
      <w:r w:rsidR="00FE26FE" w:rsidRPr="00EF10BC">
        <w:t>The CDE is continuing to develop items for the 2021–22 administration of the CAST using the January 2020 SBE-approved revised blueprint.</w:t>
      </w:r>
    </w:p>
    <w:p w14:paraId="6B80B247" w14:textId="77777777" w:rsidR="00FE26FE" w:rsidRPr="00EF10BC" w:rsidRDefault="00FE26FE" w:rsidP="00FE26FE">
      <w:pPr>
        <w:spacing w:before="240" w:after="240"/>
        <w:rPr>
          <w:rStyle w:val="normaltextrun"/>
          <w:rFonts w:eastAsiaTheme="majorEastAsia" w:cs="Arial"/>
          <w:shd w:val="clear" w:color="auto" w:fill="FFFFFF"/>
        </w:rPr>
      </w:pPr>
      <w:r w:rsidRPr="00EF10BC">
        <w:rPr>
          <w:rStyle w:val="normaltextrun"/>
          <w:rFonts w:eastAsiaTheme="majorEastAsia" w:cs="Arial"/>
          <w:shd w:val="clear" w:color="auto" w:fill="FFFFFF"/>
        </w:rPr>
        <w:t xml:space="preserve">The CDE released the </w:t>
      </w:r>
      <w:r w:rsidRPr="00EF10BC">
        <w:t xml:space="preserve">CAST practice test constructed-response annotated example </w:t>
      </w:r>
      <w:r w:rsidRPr="00EF10BC">
        <w:rPr>
          <w:rStyle w:val="normaltextrun"/>
          <w:rFonts w:eastAsiaTheme="majorEastAsia" w:cs="Arial"/>
          <w:shd w:val="clear" w:color="auto" w:fill="FFFFFF"/>
        </w:rPr>
        <w:t xml:space="preserve">guides on December 29, 2020, which are </w:t>
      </w:r>
      <w:r w:rsidRPr="00EF10BC">
        <w:t>intended to be used in conjunction with the companion practice test scoring guides</w:t>
      </w:r>
      <w:r w:rsidRPr="00EF10BC">
        <w:rPr>
          <w:rStyle w:val="normaltextrun"/>
          <w:rFonts w:eastAsiaTheme="majorEastAsia" w:cs="Arial"/>
          <w:shd w:val="clear" w:color="auto" w:fill="FFFFFF"/>
        </w:rPr>
        <w:t xml:space="preserve">. To develop these guides, testing subcontractor </w:t>
      </w:r>
      <w:proofErr w:type="spellStart"/>
      <w:r w:rsidRPr="00EF10BC">
        <w:rPr>
          <w:rStyle w:val="normaltextrun"/>
          <w:rFonts w:eastAsiaTheme="majorEastAsia" w:cs="Arial"/>
          <w:shd w:val="clear" w:color="auto" w:fill="FFFFFF"/>
        </w:rPr>
        <w:lastRenderedPageBreak/>
        <w:t>WestEd</w:t>
      </w:r>
      <w:proofErr w:type="spellEnd"/>
      <w:r w:rsidRPr="00EF10BC">
        <w:rPr>
          <w:rStyle w:val="normaltextrun"/>
          <w:rFonts w:eastAsiaTheme="majorEastAsia" w:cs="Arial"/>
          <w:shd w:val="clear" w:color="auto" w:fill="FFFFFF"/>
        </w:rPr>
        <w:t xml:space="preserve"> administered the CAST practice items to a sample of students from grades five, eight, and high school, simulating a live testing environment. The guides include 18 descriptive annotations, and one annotated example guide is provided for each of the three grade levels. Each guide contains two constructed-response prompts, and each prompt has nine sample answers—three at each score point (i.e., 0, 1, and 2). </w:t>
      </w:r>
    </w:p>
    <w:p w14:paraId="43442B61" w14:textId="77777777" w:rsidR="00FE26FE" w:rsidRPr="00EF10BC" w:rsidRDefault="00FE26FE" w:rsidP="00FE26FE">
      <w:pPr>
        <w:spacing w:before="240" w:after="240"/>
      </w:pPr>
      <w:r w:rsidRPr="00EF10BC">
        <w:rPr>
          <w:rStyle w:val="normaltextrun"/>
          <w:rFonts w:eastAsiaTheme="majorEastAsia" w:cs="Arial"/>
          <w:shd w:val="clear" w:color="auto" w:fill="FFFFFF"/>
        </w:rPr>
        <w:t xml:space="preserve">These annotated examples will assist educators in developing their own constructed-response items for use in the classroom, and will help students and educators in understanding how to respond to CAST constructed-response items. The </w:t>
      </w:r>
      <w:r w:rsidRPr="00EF10BC">
        <w:t>CAST practice test constructed-response annotated example</w:t>
      </w:r>
      <w:r w:rsidRPr="00EF10BC">
        <w:rPr>
          <w:rStyle w:val="normaltextrun"/>
          <w:rFonts w:eastAsiaTheme="majorEastAsia" w:cs="Arial"/>
          <w:shd w:val="clear" w:color="auto" w:fill="FFFFFF"/>
        </w:rPr>
        <w:t xml:space="preserve"> guides can be found, along with the </w:t>
      </w:r>
      <w:r w:rsidRPr="00EF10BC">
        <w:t>practice test scoring guides,</w:t>
      </w:r>
      <w:r w:rsidRPr="00EF10BC">
        <w:rPr>
          <w:rStyle w:val="normaltextrun"/>
          <w:rFonts w:eastAsiaTheme="majorEastAsia" w:cs="Arial"/>
          <w:shd w:val="clear" w:color="auto" w:fill="FFFFFF"/>
        </w:rPr>
        <w:t xml:space="preserve"> on </w:t>
      </w:r>
      <w:r w:rsidRPr="00EF10BC">
        <w:t xml:space="preserve">the Online Practice Test Scoring Guides and Directions for Administration (DFA) web page at </w:t>
      </w:r>
      <w:hyperlink r:id="rId18" w:tooltip="Link to the Online Practice Test Scoring Guides and Directions for Administration (DFA) web page. " w:history="1">
        <w:r w:rsidRPr="00EF10BC">
          <w:rPr>
            <w:rFonts w:eastAsia="Arial"/>
            <w:color w:val="0000FF"/>
            <w:u w:val="single"/>
          </w:rPr>
          <w:t>https://www.caaspp.org/ta-resources/practice-training.html</w:t>
        </w:r>
      </w:hyperlink>
      <w:r w:rsidRPr="00EF10BC">
        <w:t>.</w:t>
      </w:r>
    </w:p>
    <w:p w14:paraId="1C1D9498" w14:textId="3F341EA8" w:rsidR="00B67669" w:rsidRPr="00EF10BC" w:rsidRDefault="005A733F" w:rsidP="00B67669">
      <w:pPr>
        <w:rPr>
          <w:rFonts w:cs="Arial"/>
        </w:rPr>
      </w:pPr>
      <w:r w:rsidRPr="00EF10BC">
        <w:rPr>
          <w:rFonts w:cs="Arial"/>
        </w:rPr>
        <w:t xml:space="preserve">The CDE and </w:t>
      </w:r>
      <w:r w:rsidR="00144505" w:rsidRPr="00EF10BC">
        <w:rPr>
          <w:rFonts w:cs="Arial"/>
        </w:rPr>
        <w:t xml:space="preserve">testing contractor </w:t>
      </w:r>
      <w:r w:rsidRPr="00EF10BC">
        <w:rPr>
          <w:rFonts w:cs="Arial"/>
        </w:rPr>
        <w:t xml:space="preserve">Educational Testing Service (ETS) </w:t>
      </w:r>
      <w:r w:rsidR="006A0781" w:rsidRPr="00EF10BC">
        <w:rPr>
          <w:rFonts w:cs="Arial"/>
        </w:rPr>
        <w:t>continue</w:t>
      </w:r>
      <w:r w:rsidRPr="00EF10BC">
        <w:rPr>
          <w:rFonts w:cs="Arial"/>
        </w:rPr>
        <w:t xml:space="preserve"> to use best practices </w:t>
      </w:r>
      <w:r w:rsidR="00144505" w:rsidRPr="00EF10BC">
        <w:rPr>
          <w:rFonts w:cs="Arial"/>
        </w:rPr>
        <w:t>for</w:t>
      </w:r>
      <w:r w:rsidR="5B8F5607" w:rsidRPr="00EF10BC">
        <w:rPr>
          <w:rFonts w:cs="Arial"/>
        </w:rPr>
        <w:t>,</w:t>
      </w:r>
      <w:r w:rsidR="00144505" w:rsidRPr="00EF10BC">
        <w:rPr>
          <w:rFonts w:cs="Arial"/>
        </w:rPr>
        <w:t xml:space="preserve"> </w:t>
      </w:r>
      <w:r w:rsidRPr="00EF10BC">
        <w:rPr>
          <w:rFonts w:cs="Arial"/>
        </w:rPr>
        <w:t xml:space="preserve">and apply professional standards </w:t>
      </w:r>
      <w:r w:rsidR="00144505" w:rsidRPr="00EF10BC">
        <w:rPr>
          <w:rFonts w:cs="Arial"/>
        </w:rPr>
        <w:t>to</w:t>
      </w:r>
      <w:r w:rsidR="6FE3768A" w:rsidRPr="00EF10BC">
        <w:rPr>
          <w:rFonts w:cs="Arial"/>
        </w:rPr>
        <w:t>,</w:t>
      </w:r>
      <w:r w:rsidR="00144505" w:rsidRPr="00EF10BC">
        <w:rPr>
          <w:rFonts w:cs="Arial"/>
        </w:rPr>
        <w:t xml:space="preserve"> </w:t>
      </w:r>
      <w:r w:rsidRPr="00EF10BC">
        <w:rPr>
          <w:rFonts w:cs="Arial"/>
        </w:rPr>
        <w:t>the development of the CAST by including California science educators throughout the</w:t>
      </w:r>
      <w:r w:rsidR="56FE6A5B" w:rsidRPr="00EF10BC">
        <w:rPr>
          <w:rFonts w:cs="Arial"/>
        </w:rPr>
        <w:t xml:space="preserve"> assessment</w:t>
      </w:r>
      <w:r w:rsidRPr="00EF10BC">
        <w:rPr>
          <w:rFonts w:cs="Arial"/>
        </w:rPr>
        <w:t xml:space="preserve"> development process</w:t>
      </w:r>
      <w:r w:rsidR="587560DB" w:rsidRPr="00EF10BC">
        <w:rPr>
          <w:rFonts w:cs="Arial"/>
        </w:rPr>
        <w:t>.</w:t>
      </w:r>
      <w:r w:rsidR="00B67669" w:rsidRPr="00EF10BC">
        <w:rPr>
          <w:rFonts w:cs="Arial"/>
        </w:rPr>
        <w:t xml:space="preserve"> The r</w:t>
      </w:r>
      <w:r w:rsidR="006A6B7F" w:rsidRPr="00EF10BC">
        <w:rPr>
          <w:rFonts w:cs="Arial"/>
        </w:rPr>
        <w:t xml:space="preserve">ange finding process </w:t>
      </w:r>
      <w:r w:rsidR="00B67669" w:rsidRPr="00EF10BC">
        <w:rPr>
          <w:rFonts w:cs="Arial"/>
        </w:rPr>
        <w:t xml:space="preserve">involves California educators scoring student responses to CAST constructed-response item types, which are non-scorable field test items. The sample of student responses needed to conduct this work requires a minimum of 500 responses. </w:t>
      </w:r>
      <w:r w:rsidR="00713F89" w:rsidRPr="00EF10BC">
        <w:rPr>
          <w:rFonts w:cs="Arial"/>
        </w:rPr>
        <w:t xml:space="preserve">At this time </w:t>
      </w:r>
      <w:r w:rsidR="00B67669" w:rsidRPr="00EF10BC">
        <w:rPr>
          <w:rFonts w:cs="Arial"/>
        </w:rPr>
        <w:t xml:space="preserve">insufficient number of students </w:t>
      </w:r>
      <w:r w:rsidR="00713F89" w:rsidRPr="00EF10BC">
        <w:rPr>
          <w:rFonts w:cs="Arial"/>
        </w:rPr>
        <w:t xml:space="preserve">in grades five and eight </w:t>
      </w:r>
      <w:r w:rsidR="00B67669" w:rsidRPr="00EF10BC">
        <w:rPr>
          <w:rFonts w:cs="Arial"/>
        </w:rPr>
        <w:t>complet</w:t>
      </w:r>
      <w:r w:rsidR="00713F89" w:rsidRPr="00EF10BC">
        <w:rPr>
          <w:rFonts w:cs="Arial"/>
        </w:rPr>
        <w:t>ed</w:t>
      </w:r>
      <w:r w:rsidR="00B67669" w:rsidRPr="00EF10BC">
        <w:rPr>
          <w:rFonts w:cs="Arial"/>
        </w:rPr>
        <w:t xml:space="preserve"> the </w:t>
      </w:r>
      <w:r w:rsidR="00713F89" w:rsidRPr="00EF10BC">
        <w:rPr>
          <w:rFonts w:cs="Arial"/>
        </w:rPr>
        <w:t>field tested constructed-response items on the 2020–21 CAST;</w:t>
      </w:r>
      <w:r w:rsidR="00B67669" w:rsidRPr="00EF10BC">
        <w:rPr>
          <w:rFonts w:cs="Arial"/>
        </w:rPr>
        <w:t xml:space="preserve"> </w:t>
      </w:r>
      <w:r w:rsidR="00713F89" w:rsidRPr="00EF10BC">
        <w:rPr>
          <w:rFonts w:cs="Arial"/>
        </w:rPr>
        <w:t xml:space="preserve">however, ETS estimates that there will be a sufficient number of student responses to </w:t>
      </w:r>
      <w:r w:rsidR="00B67669" w:rsidRPr="00EF10BC">
        <w:rPr>
          <w:rFonts w:cs="Arial"/>
        </w:rPr>
        <w:t>conduct range finding for high school.</w:t>
      </w:r>
    </w:p>
    <w:p w14:paraId="510FA0F9" w14:textId="6E0DBD40" w:rsidR="00C85923" w:rsidRPr="00EF10BC" w:rsidRDefault="006A0781" w:rsidP="00C85923">
      <w:pPr>
        <w:spacing w:before="240" w:after="240" w:line="259" w:lineRule="auto"/>
        <w:rPr>
          <w:rFonts w:eastAsia="Arial" w:cs="Arial"/>
        </w:rPr>
      </w:pPr>
      <w:r w:rsidRPr="00EF10BC">
        <w:rPr>
          <w:rFonts w:eastAsia="Arial" w:cs="Arial"/>
        </w:rPr>
        <w:t>The</w:t>
      </w:r>
      <w:r w:rsidR="00C85923" w:rsidRPr="00EF10BC">
        <w:rPr>
          <w:lang w:val="en"/>
        </w:rPr>
        <w:t xml:space="preserve"> CDE and ETS will meet with California </w:t>
      </w:r>
      <w:r w:rsidR="00F820E5" w:rsidRPr="00EF10BC">
        <w:rPr>
          <w:lang w:val="en"/>
        </w:rPr>
        <w:t xml:space="preserve">science </w:t>
      </w:r>
      <w:r w:rsidR="00C85923" w:rsidRPr="00EF10BC">
        <w:rPr>
          <w:lang w:val="en"/>
        </w:rPr>
        <w:t xml:space="preserve">educators for a virtual </w:t>
      </w:r>
      <w:r w:rsidRPr="00EF10BC">
        <w:rPr>
          <w:lang w:val="en"/>
        </w:rPr>
        <w:t>CAST</w:t>
      </w:r>
      <w:r w:rsidR="00C85923" w:rsidRPr="00EF10BC">
        <w:rPr>
          <w:lang w:val="en"/>
        </w:rPr>
        <w:t xml:space="preserve"> data review meeting</w:t>
      </w:r>
      <w:r w:rsidRPr="00EF10BC">
        <w:rPr>
          <w:lang w:val="en"/>
        </w:rPr>
        <w:t xml:space="preserve"> June 29–July 1, 2021</w:t>
      </w:r>
      <w:r w:rsidR="00C85923" w:rsidRPr="00EF10BC">
        <w:rPr>
          <w:lang w:val="en"/>
        </w:rPr>
        <w:t xml:space="preserve">. </w:t>
      </w:r>
      <w:r w:rsidR="00003797" w:rsidRPr="00EF10BC">
        <w:rPr>
          <w:lang w:val="en"/>
        </w:rPr>
        <w:t xml:space="preserve">During </w:t>
      </w:r>
      <w:r w:rsidR="00C85923" w:rsidRPr="00EF10BC">
        <w:rPr>
          <w:lang w:val="en"/>
        </w:rPr>
        <w:t xml:space="preserve">this meeting, participants will review </w:t>
      </w:r>
      <w:r w:rsidR="00BC4391" w:rsidRPr="00EF10BC">
        <w:rPr>
          <w:lang w:val="en"/>
        </w:rPr>
        <w:t xml:space="preserve">performance </w:t>
      </w:r>
      <w:r w:rsidR="00C85923" w:rsidRPr="00EF10BC">
        <w:rPr>
          <w:lang w:val="en"/>
        </w:rPr>
        <w:t xml:space="preserve">data on </w:t>
      </w:r>
      <w:r w:rsidR="00C004BE" w:rsidRPr="00EF10BC">
        <w:rPr>
          <w:lang w:val="en"/>
        </w:rPr>
        <w:t>field-tested</w:t>
      </w:r>
      <w:r w:rsidR="00C85923" w:rsidRPr="00EF10BC">
        <w:rPr>
          <w:lang w:val="en"/>
        </w:rPr>
        <w:t xml:space="preserve"> items. Educators are welcome to apply </w:t>
      </w:r>
      <w:r w:rsidR="00003797" w:rsidRPr="00EF10BC">
        <w:rPr>
          <w:lang w:val="en"/>
        </w:rPr>
        <w:t xml:space="preserve">to participate in </w:t>
      </w:r>
      <w:r w:rsidR="00C85923" w:rsidRPr="00EF10BC">
        <w:rPr>
          <w:lang w:val="en"/>
        </w:rPr>
        <w:t xml:space="preserve">this </w:t>
      </w:r>
      <w:r w:rsidR="00003797" w:rsidRPr="00EF10BC">
        <w:rPr>
          <w:lang w:val="en"/>
        </w:rPr>
        <w:t xml:space="preserve">meeting as well as in </w:t>
      </w:r>
      <w:r w:rsidR="00DA43C1" w:rsidRPr="00EF10BC">
        <w:rPr>
          <w:lang w:val="en"/>
        </w:rPr>
        <w:t xml:space="preserve">future </w:t>
      </w:r>
      <w:r w:rsidR="00003797" w:rsidRPr="00EF10BC">
        <w:rPr>
          <w:lang w:val="en"/>
        </w:rPr>
        <w:t xml:space="preserve">involvement </w:t>
      </w:r>
      <w:r w:rsidR="00DA43C1" w:rsidRPr="00EF10BC">
        <w:rPr>
          <w:lang w:val="en"/>
        </w:rPr>
        <w:t>opportunities</w:t>
      </w:r>
      <w:r w:rsidR="00003797" w:rsidRPr="00EF10BC">
        <w:rPr>
          <w:lang w:val="en"/>
        </w:rPr>
        <w:t>. The application is located</w:t>
      </w:r>
      <w:r w:rsidR="00DA43C1" w:rsidRPr="00EF10BC">
        <w:rPr>
          <w:lang w:val="en"/>
        </w:rPr>
        <w:t xml:space="preserve"> </w:t>
      </w:r>
      <w:r w:rsidR="00C85923" w:rsidRPr="00EF10BC">
        <w:rPr>
          <w:lang w:val="en"/>
        </w:rPr>
        <w:t xml:space="preserve">on the CAASPP Opportunities to Get Involved web page at </w:t>
      </w:r>
      <w:hyperlink r:id="rId19" w:tooltip="This link opens the CAASPP Opportunities to Get Involved web page.">
        <w:r w:rsidR="00C85923" w:rsidRPr="00EF10BC">
          <w:rPr>
            <w:rStyle w:val="Hyperlink"/>
            <w:lang w:val="en"/>
          </w:rPr>
          <w:t>https://www.caaspp.org/getinvolved/getinvolved.html</w:t>
        </w:r>
      </w:hyperlink>
      <w:r w:rsidR="00C85923" w:rsidRPr="00EF10BC">
        <w:rPr>
          <w:lang w:val="en"/>
        </w:rPr>
        <w:t xml:space="preserve">. </w:t>
      </w:r>
    </w:p>
    <w:p w14:paraId="1F1EA80E" w14:textId="7DE5D0DE" w:rsidR="00466875" w:rsidRPr="00EF10BC" w:rsidRDefault="00466875" w:rsidP="006C4C9B">
      <w:pPr>
        <w:pStyle w:val="Heading3"/>
      </w:pPr>
      <w:r w:rsidRPr="00EF10BC">
        <w:t>California Alternate Assessment for Science Updates</w:t>
      </w:r>
    </w:p>
    <w:p w14:paraId="7621E7AB" w14:textId="50B932FA" w:rsidR="00466875" w:rsidRPr="00EF10BC" w:rsidRDefault="00466875" w:rsidP="00466875">
      <w:pPr>
        <w:spacing w:after="240"/>
        <w:rPr>
          <w:rFonts w:cs="Arial"/>
        </w:rPr>
      </w:pPr>
      <w:r w:rsidRPr="00EF10BC">
        <w:rPr>
          <w:rFonts w:cs="Arial"/>
        </w:rPr>
        <w:t xml:space="preserve">The </w:t>
      </w:r>
      <w:r w:rsidR="000E41BC" w:rsidRPr="00EF10BC">
        <w:rPr>
          <w:rFonts w:cs="Arial"/>
        </w:rPr>
        <w:t>California Alternate Assessment (</w:t>
      </w:r>
      <w:r w:rsidRPr="00EF10BC">
        <w:rPr>
          <w:rFonts w:cs="Arial"/>
        </w:rPr>
        <w:t>CAA</w:t>
      </w:r>
      <w:r w:rsidR="000E41BC" w:rsidRPr="00EF10BC">
        <w:rPr>
          <w:rFonts w:cs="Arial"/>
        </w:rPr>
        <w:t>)</w:t>
      </w:r>
      <w:r w:rsidRPr="00EF10BC">
        <w:rPr>
          <w:rFonts w:cs="Arial"/>
        </w:rPr>
        <w:t xml:space="preserve"> for Science is an online assessment administered to students with the most significant cognitive disabilities whose individualized education program indicates the use of an alternate assessment. Test examiners administer the assessment to students one on one. Eligible students take the CAA for Science in grades five and eight and one time in high school (i.e., grade ten, eleven, or twelve). </w:t>
      </w:r>
      <w:r w:rsidR="007447BD" w:rsidRPr="00EF10BC">
        <w:rPr>
          <w:rFonts w:cs="Arial"/>
        </w:rPr>
        <w:t xml:space="preserve">This assessment </w:t>
      </w:r>
      <w:r w:rsidRPr="00EF10BC">
        <w:rPr>
          <w:rFonts w:cs="Arial"/>
        </w:rPr>
        <w:t xml:space="preserve">consists of four embedded </w:t>
      </w:r>
      <w:r w:rsidR="00C004BE" w:rsidRPr="00EF10BC">
        <w:rPr>
          <w:rFonts w:cs="Arial"/>
        </w:rPr>
        <w:t>performance task</w:t>
      </w:r>
      <w:r w:rsidRPr="00EF10BC">
        <w:rPr>
          <w:rFonts w:cs="Arial"/>
        </w:rPr>
        <w:t>s administered to students as close to instruction as possible throughout the school year.</w:t>
      </w:r>
      <w:r w:rsidR="002E7CC1" w:rsidRPr="00EF10BC">
        <w:rPr>
          <w:rFonts w:cs="Arial"/>
        </w:rPr>
        <w:t xml:space="preserve"> </w:t>
      </w:r>
    </w:p>
    <w:p w14:paraId="5FA965BE" w14:textId="639564AD" w:rsidR="005F386D" w:rsidRPr="00EF10BC" w:rsidRDefault="005F386D" w:rsidP="654CA9E5">
      <w:pPr>
        <w:keepNext/>
        <w:spacing w:after="240"/>
        <w:rPr>
          <w:rFonts w:eastAsiaTheme="minorEastAsia" w:cs="Arial"/>
        </w:rPr>
      </w:pPr>
      <w:r w:rsidRPr="00EF10BC">
        <w:rPr>
          <w:rFonts w:eastAsia="Arial" w:cs="Arial"/>
        </w:rPr>
        <w:t>To assist the field in</w:t>
      </w:r>
      <w:r w:rsidRPr="00EF10BC">
        <w:rPr>
          <w:rFonts w:eastAsiaTheme="minorEastAsia" w:cs="Arial"/>
        </w:rPr>
        <w:t xml:space="preserve"> early planning, </w:t>
      </w:r>
      <w:r w:rsidRPr="00EF10BC">
        <w:rPr>
          <w:rFonts w:eastAsia="Arial" w:cs="Arial"/>
        </w:rPr>
        <w:t xml:space="preserve">the </w:t>
      </w:r>
      <w:r w:rsidRPr="00EF10BC">
        <w:rPr>
          <w:rFonts w:eastAsia="Arial" w:cs="Arial"/>
          <w:i/>
          <w:iCs/>
          <w:shd w:val="clear" w:color="auto" w:fill="FFFFFF"/>
        </w:rPr>
        <w:t>2021</w:t>
      </w:r>
      <w:r w:rsidRPr="00EF10BC">
        <w:rPr>
          <w:rFonts w:ascii="Symbol" w:eastAsia="Symbol" w:hAnsi="Symbol" w:cs="Symbol"/>
        </w:rPr>
        <w:t></w:t>
      </w:r>
      <w:r w:rsidRPr="00EF10BC">
        <w:rPr>
          <w:rFonts w:eastAsia="Arial" w:cs="Arial"/>
          <w:i/>
          <w:iCs/>
          <w:shd w:val="clear" w:color="auto" w:fill="FFFFFF"/>
        </w:rPr>
        <w:t xml:space="preserve">22 CAA for Science Administration Planning Guides </w:t>
      </w:r>
      <w:r w:rsidRPr="00EF10BC">
        <w:rPr>
          <w:rFonts w:eastAsia="Arial" w:cs="Arial"/>
          <w:shd w:val="clear" w:color="auto" w:fill="FFFFFF"/>
        </w:rPr>
        <w:t>will be posted in May or June 2021 on the CAASPP CAA for Science Administration Planning Guides web page at</w:t>
      </w:r>
      <w:r w:rsidRPr="00EF10BC">
        <w:t xml:space="preserve"> </w:t>
      </w:r>
      <w:hyperlink r:id="rId20" w:tooltip="Link to CAASPP website CAA for Science Administration Planning Guides web page." w:history="1">
        <w:r w:rsidRPr="00EF10BC">
          <w:rPr>
            <w:rStyle w:val="Hyperlink"/>
          </w:rPr>
          <w:t>https://www.caaspp.org/administration/about/caa/caa-for-science-administration-</w:t>
        </w:r>
        <w:r w:rsidRPr="00EF10BC">
          <w:rPr>
            <w:rStyle w:val="Hyperlink"/>
          </w:rPr>
          <w:lastRenderedPageBreak/>
          <w:t>planning-guide.html</w:t>
        </w:r>
      </w:hyperlink>
      <w:r w:rsidRPr="00EF10BC">
        <w:t xml:space="preserve">. These guides provide </w:t>
      </w:r>
      <w:r w:rsidR="00377EB3" w:rsidRPr="00EF10BC">
        <w:t>local educational agenc</w:t>
      </w:r>
      <w:r w:rsidR="005F5FDB" w:rsidRPr="00EF10BC">
        <w:t>ies</w:t>
      </w:r>
      <w:r w:rsidR="00377EB3" w:rsidRPr="00EF10BC">
        <w:t xml:space="preserve"> (</w:t>
      </w:r>
      <w:r w:rsidRPr="00EF10BC">
        <w:t>LEA</w:t>
      </w:r>
      <w:r w:rsidR="005F5FDB" w:rsidRPr="00EF10BC">
        <w:t>s</w:t>
      </w:r>
      <w:r w:rsidR="00377EB3" w:rsidRPr="00EF10BC">
        <w:t>)</w:t>
      </w:r>
      <w:r w:rsidR="005F5FDB" w:rsidRPr="00EF10BC">
        <w:t xml:space="preserve"> </w:t>
      </w:r>
      <w:r w:rsidRPr="00EF10BC">
        <w:t xml:space="preserve">with a testing planner to assist them with early planning and timing for administering the embedded performance tasks to students within their instructional calendars. </w:t>
      </w:r>
      <w:r w:rsidRPr="00EF10BC">
        <w:rPr>
          <w:rFonts w:eastAsia="Arial" w:cs="Arial"/>
        </w:rPr>
        <w:t>Schools are assigned to one of four versions</w:t>
      </w:r>
      <w:r w:rsidRPr="00EF10BC">
        <w:rPr>
          <w:rFonts w:eastAsia="Arial" w:cs="Arial"/>
          <w:shd w:val="clear" w:color="auto" w:fill="FFFFFF"/>
        </w:rPr>
        <w:t>, and all grade levels within a school have the same version assignment. LEAs can locate their version assignments by county/district/school code on the CAASSP CAA for Science Version Assignments for 2021–22 Test Administration web page at</w:t>
      </w:r>
      <w:r w:rsidRPr="00EF10BC">
        <w:t xml:space="preserve"> </w:t>
      </w:r>
      <w:hyperlink r:id="rId21" w:tooltip="This opens the CAASSP CAA for Science Version Assignments for 2021–22 Test Administration web page." w:history="1">
        <w:r w:rsidRPr="00EF10BC">
          <w:rPr>
            <w:rStyle w:val="Hyperlink"/>
            <w:rFonts w:eastAsia="Arial" w:cs="Arial"/>
            <w:shd w:val="clear" w:color="auto" w:fill="FFFFFF"/>
          </w:rPr>
          <w:t>https://www.caaspp.org/administration/about/caa/caa-science-assignments.2020-21.html</w:t>
        </w:r>
      </w:hyperlink>
      <w:r w:rsidRPr="00EF10BC">
        <w:rPr>
          <w:rStyle w:val="Hyperlink"/>
          <w:rFonts w:eastAsia="Arial" w:cs="Arial"/>
          <w:color w:val="auto"/>
          <w:u w:val="none"/>
          <w:shd w:val="clear" w:color="auto" w:fill="FFFFFF"/>
        </w:rPr>
        <w:t>.</w:t>
      </w:r>
    </w:p>
    <w:p w14:paraId="605B5A64" w14:textId="43DD915F" w:rsidR="004B00E8" w:rsidRPr="00EF10BC" w:rsidRDefault="004B00E8" w:rsidP="654CA9E5">
      <w:pPr>
        <w:pStyle w:val="Heading3"/>
        <w:spacing w:before="240" w:after="240"/>
      </w:pPr>
      <w:r w:rsidRPr="00EF10BC">
        <w:t>Science Formative Assessment Resources in Tools for Teachers</w:t>
      </w:r>
    </w:p>
    <w:p w14:paraId="2BA7AAF0" w14:textId="0CA66C1E" w:rsidR="004B00E8" w:rsidRPr="00EF10BC" w:rsidRDefault="004B00E8" w:rsidP="654CA9E5">
      <w:pPr>
        <w:pStyle w:val="NormalWeb"/>
        <w:spacing w:before="240" w:beforeAutospacing="0" w:after="240" w:afterAutospacing="0"/>
        <w:rPr>
          <w:rFonts w:ascii="Arial" w:hAnsi="Arial" w:cs="Arial"/>
        </w:rPr>
      </w:pPr>
      <w:r w:rsidRPr="00EF10BC">
        <w:rPr>
          <w:rFonts w:ascii="Arial" w:hAnsi="Arial" w:cs="Arial"/>
        </w:rPr>
        <w:t xml:space="preserve">In January 2021, the CDE provided the SBE with information about the science formative assessment resources included on the Tools for Teachers website at </w:t>
      </w:r>
      <w:hyperlink r:id="rId22" w:tooltip="This link opens the Tools for Teachers website.">
        <w:r w:rsidRPr="00EF10BC">
          <w:rPr>
            <w:rStyle w:val="Hyperlink"/>
            <w:rFonts w:ascii="Arial" w:hAnsi="Arial" w:cs="Arial"/>
          </w:rPr>
          <w:t>https://www.smartertoolsforteachers.org/</w:t>
        </w:r>
      </w:hyperlink>
      <w:r w:rsidRPr="00EF10BC">
        <w:rPr>
          <w:rFonts w:ascii="Arial" w:hAnsi="Arial" w:cs="Arial"/>
        </w:rPr>
        <w:t xml:space="preserve"> </w:t>
      </w:r>
      <w:hyperlink r:id="rId23">
        <w:r w:rsidRPr="00EF10BC">
          <w:rPr>
            <w:rFonts w:ascii="Arial" w:hAnsi="Arial" w:cs="Arial"/>
          </w:rPr>
          <w:t>(logon required for full access)</w:t>
        </w:r>
      </w:hyperlink>
      <w:r w:rsidRPr="00EF10BC">
        <w:rPr>
          <w:rFonts w:ascii="Arial" w:hAnsi="Arial" w:cs="Arial"/>
        </w:rPr>
        <w:t xml:space="preserve">. As of April </w:t>
      </w:r>
      <w:r w:rsidR="00C942A6" w:rsidRPr="00EF10BC">
        <w:rPr>
          <w:rFonts w:ascii="Arial" w:hAnsi="Arial" w:cs="Arial"/>
        </w:rPr>
        <w:t>6</w:t>
      </w:r>
      <w:r w:rsidRPr="00EF10BC">
        <w:rPr>
          <w:rFonts w:ascii="Arial" w:hAnsi="Arial" w:cs="Arial"/>
        </w:rPr>
        <w:t xml:space="preserve">, 2021, </w:t>
      </w:r>
      <w:r w:rsidR="00C942A6" w:rsidRPr="00EF10BC">
        <w:rPr>
          <w:rFonts w:ascii="Arial" w:hAnsi="Arial" w:cs="Arial"/>
        </w:rPr>
        <w:t>23</w:t>
      </w:r>
      <w:r w:rsidRPr="00EF10BC">
        <w:rPr>
          <w:rFonts w:ascii="Arial" w:hAnsi="Arial" w:cs="Arial"/>
        </w:rPr>
        <w:t xml:space="preserve"> of the science resources </w:t>
      </w:r>
      <w:r w:rsidR="00DA6AA4" w:rsidRPr="00EF10BC">
        <w:rPr>
          <w:rFonts w:ascii="Arial" w:hAnsi="Arial" w:cs="Arial"/>
        </w:rPr>
        <w:t xml:space="preserve">were </w:t>
      </w:r>
      <w:r w:rsidRPr="00EF10BC">
        <w:rPr>
          <w:rFonts w:ascii="Arial" w:hAnsi="Arial" w:cs="Arial"/>
        </w:rPr>
        <w:t xml:space="preserve">available for California educators. The CDE will conduct a workshop with California science educators </w:t>
      </w:r>
      <w:r w:rsidR="00AA15E0" w:rsidRPr="008C1C2E">
        <w:rPr>
          <w:rFonts w:ascii="Arial" w:hAnsi="Arial" w:cs="Arial"/>
        </w:rPr>
        <w:t>from</w:t>
      </w:r>
      <w:r w:rsidRPr="00EF10BC">
        <w:rPr>
          <w:rFonts w:ascii="Arial" w:hAnsi="Arial" w:cs="Arial"/>
        </w:rPr>
        <w:t xml:space="preserve"> May</w:t>
      </w:r>
      <w:r w:rsidR="00A4706E" w:rsidRPr="00EF10BC">
        <w:rPr>
          <w:rFonts w:ascii="Arial" w:hAnsi="Arial" w:cs="Arial"/>
        </w:rPr>
        <w:t xml:space="preserve"> 17 through </w:t>
      </w:r>
      <w:r w:rsidRPr="00EF10BC">
        <w:rPr>
          <w:rFonts w:ascii="Arial" w:hAnsi="Arial" w:cs="Arial"/>
        </w:rPr>
        <w:t>June</w:t>
      </w:r>
      <w:r w:rsidR="00A4706E" w:rsidRPr="00EF10BC">
        <w:rPr>
          <w:rFonts w:ascii="Arial" w:hAnsi="Arial" w:cs="Arial"/>
        </w:rPr>
        <w:t xml:space="preserve"> 9,</w:t>
      </w:r>
      <w:r w:rsidRPr="00EF10BC">
        <w:rPr>
          <w:rFonts w:ascii="Arial" w:hAnsi="Arial" w:cs="Arial"/>
        </w:rPr>
        <w:t xml:space="preserve"> 2021 to develop additional formative assessment resources</w:t>
      </w:r>
      <w:r w:rsidR="0011110A" w:rsidRPr="00EF10BC">
        <w:rPr>
          <w:rFonts w:ascii="Arial" w:hAnsi="Arial" w:cs="Arial"/>
        </w:rPr>
        <w:t xml:space="preserve"> for kindergarten through grade five</w:t>
      </w:r>
      <w:r w:rsidRPr="00EF10BC">
        <w:rPr>
          <w:rFonts w:ascii="Arial" w:hAnsi="Arial" w:cs="Arial"/>
        </w:rPr>
        <w:t>. The CDE will continue to provide the SBE with updates and information on the development of these science resources in future agenda items and memoranda.</w:t>
      </w:r>
    </w:p>
    <w:p w14:paraId="16155D32" w14:textId="77777777" w:rsidR="00C65C07" w:rsidRPr="00EF10BC" w:rsidRDefault="00C65C07" w:rsidP="00C65C07">
      <w:pPr>
        <w:pStyle w:val="Heading3"/>
        <w:spacing w:before="240" w:after="240"/>
        <w:rPr>
          <w:rFonts w:cs="Arial"/>
        </w:rPr>
      </w:pPr>
      <w:r w:rsidRPr="00EF10BC">
        <w:rPr>
          <w:rFonts w:cs="Arial"/>
        </w:rPr>
        <w:t>California Assessment of Student Performance and Progress Federal Peer Review</w:t>
      </w:r>
    </w:p>
    <w:p w14:paraId="4CA50A26" w14:textId="72A08EF3" w:rsidR="00C65C07" w:rsidRPr="00EF10BC" w:rsidRDefault="00C65C07" w:rsidP="00C65C07">
      <w:pPr>
        <w:spacing w:after="240"/>
        <w:rPr>
          <w:rFonts w:ascii="Calibri" w:hAnsi="Calibri"/>
        </w:rPr>
      </w:pPr>
      <w:r w:rsidRPr="00EF10BC">
        <w:t xml:space="preserve">Assessment peer review is the process through which a state documents that it has met federal law and requirements under </w:t>
      </w:r>
      <w:proofErr w:type="gramStart"/>
      <w:r w:rsidRPr="00EF10BC">
        <w:t>the Every</w:t>
      </w:r>
      <w:proofErr w:type="gramEnd"/>
      <w:r w:rsidRPr="00EF10BC">
        <w:t xml:space="preserve"> Student Succeeds Act. California previously submitted evidence for federal peer review for the </w:t>
      </w:r>
      <w:r w:rsidR="00960397" w:rsidRPr="008C1C2E">
        <w:t>first operational administrations of the</w:t>
      </w:r>
      <w:r w:rsidRPr="00EF10BC">
        <w:t xml:space="preserve"> Smarter Balanced assessments for ELA and mathematics and for the CAAs for ELA and mathematics.</w:t>
      </w:r>
    </w:p>
    <w:p w14:paraId="72833C7A" w14:textId="77777777" w:rsidR="00C65C07" w:rsidRPr="00EF10BC" w:rsidRDefault="54B566A7" w:rsidP="00C65C07">
      <w:pPr>
        <w:spacing w:after="240"/>
      </w:pPr>
      <w:r w:rsidRPr="00EF10BC">
        <w:t>In December 2020, the CDE submitted additional evidence of fulfillment of federal requirements. The submission included evidence of blueprint coverage, appropriate monitoring of testing circumstances for special populations, and second-scoring procedures for hand-scored items.</w:t>
      </w:r>
    </w:p>
    <w:p w14:paraId="2FB40B02" w14:textId="4654BA22" w:rsidR="00C65C07" w:rsidRPr="00EF10BC" w:rsidRDefault="00C65C07" w:rsidP="00EC582E">
      <w:pPr>
        <w:spacing w:after="240"/>
      </w:pPr>
      <w:r w:rsidRPr="00EF10BC">
        <w:t>The next assessment to undergo federal peer review is the CAST. Submissions and peer reviews for the CAST are expected to occur in summer 2021.</w:t>
      </w:r>
    </w:p>
    <w:p w14:paraId="27355389" w14:textId="77777777" w:rsidR="002414E1" w:rsidRPr="008C1C2E" w:rsidRDefault="002414E1" w:rsidP="002414E1">
      <w:pPr>
        <w:pStyle w:val="Heading3"/>
        <w:spacing w:before="240" w:after="240"/>
        <w:rPr>
          <w:rFonts w:cs="Arial"/>
        </w:rPr>
      </w:pPr>
      <w:r w:rsidRPr="008C1C2E">
        <w:rPr>
          <w:rFonts w:cs="Arial"/>
        </w:rPr>
        <w:t>California Assessment of Student Performance and Progress Independent Evaluation Reports</w:t>
      </w:r>
    </w:p>
    <w:p w14:paraId="43D2829D" w14:textId="77777777" w:rsidR="002414E1" w:rsidRPr="008C1C2E" w:rsidRDefault="002414E1" w:rsidP="002414E1">
      <w:pPr>
        <w:spacing w:after="240"/>
      </w:pPr>
      <w:r w:rsidRPr="008C1C2E">
        <w:t xml:space="preserve">As part of the continuous improvement efforts of the CAASPP System, the CDE contracts with an independent evaluator to provide ongoing review and feedback on aspects of the system pursuant to California </w:t>
      </w:r>
      <w:r w:rsidRPr="008C1C2E">
        <w:rPr>
          <w:i/>
          <w:iCs/>
        </w:rPr>
        <w:t>Education Code</w:t>
      </w:r>
      <w:r w:rsidRPr="008C1C2E">
        <w:t xml:space="preserve"> (</w:t>
      </w:r>
      <w:r w:rsidRPr="008C1C2E">
        <w:rPr>
          <w:i/>
          <w:iCs/>
        </w:rPr>
        <w:t>EC</w:t>
      </w:r>
      <w:r w:rsidRPr="008C1C2E">
        <w:t>) Section 60649. The Human Resources Research Organization (</w:t>
      </w:r>
      <w:proofErr w:type="spellStart"/>
      <w:r w:rsidRPr="008C1C2E">
        <w:t>HumRRO</w:t>
      </w:r>
      <w:proofErr w:type="spellEnd"/>
      <w:r w:rsidRPr="008C1C2E">
        <w:t>) conducted the following evaluations during the three-year contract:</w:t>
      </w:r>
    </w:p>
    <w:p w14:paraId="7DE9A4B0" w14:textId="77777777" w:rsidR="002414E1" w:rsidRPr="008C1C2E" w:rsidRDefault="002414E1" w:rsidP="002414E1">
      <w:pPr>
        <w:pStyle w:val="ListParagraph"/>
        <w:numPr>
          <w:ilvl w:val="0"/>
          <w:numId w:val="33"/>
        </w:numPr>
        <w:spacing w:after="240"/>
      </w:pPr>
      <w:r w:rsidRPr="008C1C2E">
        <w:rPr>
          <w:rFonts w:cs="Arial"/>
          <w:color w:val="000000"/>
          <w:shd w:val="clear" w:color="auto" w:fill="FFFFFF"/>
        </w:rPr>
        <w:t>Instruction and Student Learning Case Study (a two-year study)</w:t>
      </w:r>
    </w:p>
    <w:p w14:paraId="075FE41C" w14:textId="77777777" w:rsidR="002414E1" w:rsidRPr="008C1C2E" w:rsidRDefault="002414E1" w:rsidP="002414E1">
      <w:pPr>
        <w:pStyle w:val="ListParagraph"/>
        <w:numPr>
          <w:ilvl w:val="0"/>
          <w:numId w:val="33"/>
        </w:numPr>
        <w:spacing w:after="240"/>
      </w:pPr>
      <w:r w:rsidRPr="008C1C2E">
        <w:rPr>
          <w:rFonts w:cs="Arial"/>
          <w:color w:val="000000"/>
          <w:shd w:val="clear" w:color="auto" w:fill="FFFFFF"/>
        </w:rPr>
        <w:t>CAST Alignment Study</w:t>
      </w:r>
    </w:p>
    <w:p w14:paraId="04BEB681" w14:textId="77777777" w:rsidR="002414E1" w:rsidRPr="008C1C2E" w:rsidRDefault="002414E1" w:rsidP="002414E1">
      <w:pPr>
        <w:pStyle w:val="ListParagraph"/>
        <w:numPr>
          <w:ilvl w:val="0"/>
          <w:numId w:val="33"/>
        </w:numPr>
        <w:spacing w:after="240"/>
      </w:pPr>
      <w:r w:rsidRPr="008C1C2E">
        <w:rPr>
          <w:rFonts w:cs="Arial"/>
          <w:color w:val="000000"/>
          <w:shd w:val="clear" w:color="auto" w:fill="FFFFFF"/>
        </w:rPr>
        <w:t>CAA for Science Alignment Study</w:t>
      </w:r>
    </w:p>
    <w:p w14:paraId="2E6F0898" w14:textId="0E3EB02B" w:rsidR="002414E1" w:rsidRPr="00EF10BC" w:rsidRDefault="002414E1" w:rsidP="00EC582E">
      <w:pPr>
        <w:spacing w:after="240"/>
      </w:pPr>
      <w:proofErr w:type="spellStart"/>
      <w:r w:rsidRPr="008C1C2E">
        <w:rPr>
          <w:rStyle w:val="xnormaltextrun"/>
          <w:rFonts w:eastAsiaTheme="majorEastAsia" w:cs="Arial"/>
          <w:color w:val="000000"/>
          <w:shd w:val="clear" w:color="auto" w:fill="FFFFFF"/>
        </w:rPr>
        <w:t>HumRRO</w:t>
      </w:r>
      <w:proofErr w:type="spellEnd"/>
      <w:r w:rsidRPr="008C1C2E">
        <w:rPr>
          <w:rFonts w:cs="Arial"/>
          <w:color w:val="000000"/>
          <w:shd w:val="clear" w:color="auto" w:fill="FFFFFF"/>
        </w:rPr>
        <w:t> has completed its annual report on evaluation activities and a comprehensive final report summarizing the evaluations completed during the contract term. The </w:t>
      </w:r>
      <w:r w:rsidRPr="008C1C2E">
        <w:rPr>
          <w:rFonts w:cs="Arial"/>
          <w:i/>
          <w:iCs/>
          <w:color w:val="000000"/>
          <w:shd w:val="clear" w:color="auto" w:fill="FFFFFF"/>
        </w:rPr>
        <w:t>CAASPP 2020 Independent Evaluation Report</w:t>
      </w:r>
      <w:r w:rsidRPr="008C1C2E">
        <w:rPr>
          <w:rFonts w:cs="Arial"/>
          <w:color w:val="000000"/>
          <w:shd w:val="clear" w:color="auto" w:fill="FFFFFF"/>
        </w:rPr>
        <w:t> and the </w:t>
      </w:r>
      <w:r w:rsidRPr="008C1C2E">
        <w:rPr>
          <w:rFonts w:cs="Arial"/>
          <w:i/>
          <w:iCs/>
          <w:color w:val="000000"/>
          <w:shd w:val="clear" w:color="auto" w:fill="FFFFFF"/>
        </w:rPr>
        <w:t>CAASPP Independent Evaluation Comprehensive Final Report 2018–2020</w:t>
      </w:r>
      <w:r w:rsidRPr="008C1C2E">
        <w:rPr>
          <w:rFonts w:cs="Arial"/>
          <w:color w:val="000000"/>
          <w:shd w:val="clear" w:color="auto" w:fill="FFFFFF"/>
        </w:rPr>
        <w:t> are posted on the CDE website at </w:t>
      </w:r>
      <w:hyperlink r:id="rId24" w:tgtFrame="_blank" w:history="1">
        <w:r w:rsidRPr="008C1C2E">
          <w:rPr>
            <w:rStyle w:val="Hyperlink"/>
            <w:rFonts w:eastAsiaTheme="majorEastAsia" w:cs="Arial"/>
            <w:shd w:val="clear" w:color="auto" w:fill="FFFFFF"/>
          </w:rPr>
          <w:t>https://www.cde.ca.gov/ta/tg/ca/caaspprptstudies.asp</w:t>
        </w:r>
      </w:hyperlink>
      <w:r w:rsidRPr="008C1C2E">
        <w:rPr>
          <w:rFonts w:cs="Arial"/>
          <w:color w:val="000000"/>
          <w:shd w:val="clear" w:color="auto" w:fill="FFFFFF"/>
        </w:rPr>
        <w:t>.</w:t>
      </w:r>
      <w:r w:rsidRPr="00EF10BC">
        <w:rPr>
          <w:rFonts w:cs="Arial"/>
          <w:color w:val="000000"/>
          <w:shd w:val="clear" w:color="auto" w:fill="FFFFFF"/>
        </w:rPr>
        <w:t> </w:t>
      </w:r>
    </w:p>
    <w:p w14:paraId="7F0D125E" w14:textId="1D349C76" w:rsidR="00BE64DD" w:rsidRPr="00EF10BC" w:rsidRDefault="43111998" w:rsidP="008839BE">
      <w:pPr>
        <w:pStyle w:val="Heading3"/>
        <w:spacing w:before="240" w:after="240"/>
      </w:pPr>
      <w:r w:rsidRPr="00EF10BC">
        <w:t>ELPAC Update</w:t>
      </w:r>
    </w:p>
    <w:p w14:paraId="587055D9" w14:textId="77F67E28" w:rsidR="00BE64DD" w:rsidRPr="00EF10BC" w:rsidRDefault="17EC54BA" w:rsidP="00185311">
      <w:pPr>
        <w:spacing w:after="240"/>
        <w:rPr>
          <w:rFonts w:eastAsia="Arial" w:cs="Arial"/>
        </w:rPr>
      </w:pPr>
      <w:r w:rsidRPr="00EF10BC">
        <w:t>Due to the uncertaint</w:t>
      </w:r>
      <w:r w:rsidR="00321EB2" w:rsidRPr="00EF10BC">
        <w:t>ies related to</w:t>
      </w:r>
      <w:r w:rsidRPr="00EF10BC">
        <w:t xml:space="preserve"> </w:t>
      </w:r>
      <w:r w:rsidR="00321EB2" w:rsidRPr="00EF10BC">
        <w:rPr>
          <w:rFonts w:eastAsia="Arial"/>
        </w:rPr>
        <w:t>t</w:t>
      </w:r>
      <w:r w:rsidR="61EE4281" w:rsidRPr="00EF10BC">
        <w:rPr>
          <w:rFonts w:eastAsia="Arial"/>
        </w:rPr>
        <w:t xml:space="preserve">he </w:t>
      </w:r>
      <w:r w:rsidR="00321EB2" w:rsidRPr="00EF10BC">
        <w:t>distribution</w:t>
      </w:r>
      <w:r w:rsidR="00321EB2" w:rsidRPr="00EF10BC">
        <w:rPr>
          <w:rFonts w:eastAsia="Arial" w:cs="Arial"/>
        </w:rPr>
        <w:t xml:space="preserve"> of the </w:t>
      </w:r>
      <w:r w:rsidR="61EE4281" w:rsidRPr="00EF10BC">
        <w:rPr>
          <w:rFonts w:eastAsia="Arial" w:cs="Arial"/>
        </w:rPr>
        <w:t>COVID-19</w:t>
      </w:r>
      <w:r w:rsidRPr="00EF10BC">
        <w:t xml:space="preserve"> vaccine </w:t>
      </w:r>
      <w:r w:rsidR="61EE4281" w:rsidRPr="00EF10BC">
        <w:rPr>
          <w:rFonts w:eastAsia="Arial"/>
        </w:rPr>
        <w:t>and</w:t>
      </w:r>
      <w:r w:rsidR="719BD33D" w:rsidRPr="00EF10BC">
        <w:t xml:space="preserve"> </w:t>
      </w:r>
      <w:r w:rsidR="31B7875D" w:rsidRPr="00EF10BC">
        <w:t xml:space="preserve">the </w:t>
      </w:r>
      <w:r w:rsidR="67BCA251" w:rsidRPr="00EF10BC">
        <w:t>likelihood of</w:t>
      </w:r>
      <w:r w:rsidR="31B7875D" w:rsidRPr="00EF10BC">
        <w:t xml:space="preserve"> </w:t>
      </w:r>
      <w:r w:rsidR="719BD33D" w:rsidRPr="00EF10BC">
        <w:t xml:space="preserve">schools returning to </w:t>
      </w:r>
      <w:r w:rsidR="719BD33D" w:rsidRPr="00EF10BC">
        <w:rPr>
          <w:rFonts w:eastAsia="Arial"/>
        </w:rPr>
        <w:t>in</w:t>
      </w:r>
      <w:r w:rsidR="2C08B111" w:rsidRPr="00EF10BC">
        <w:rPr>
          <w:rFonts w:eastAsia="Arial"/>
        </w:rPr>
        <w:t>-</w:t>
      </w:r>
      <w:r w:rsidR="719BD33D" w:rsidRPr="00EF10BC">
        <w:t xml:space="preserve">person </w:t>
      </w:r>
      <w:r w:rsidR="6D61DBD7" w:rsidRPr="00EF10BC">
        <w:t xml:space="preserve">instruction </w:t>
      </w:r>
      <w:r w:rsidR="719BD33D" w:rsidRPr="00EF10BC">
        <w:t>for the 2021</w:t>
      </w:r>
      <w:r w:rsidR="719BD33D" w:rsidRPr="00EF10BC">
        <w:rPr>
          <w:rFonts w:eastAsia="Arial" w:cs="Arial"/>
        </w:rPr>
        <w:t>‒</w:t>
      </w:r>
      <w:r w:rsidR="00B765FA" w:rsidRPr="00EF10BC">
        <w:rPr>
          <w:rFonts w:eastAsia="Arial" w:cs="Arial"/>
        </w:rPr>
        <w:t>20</w:t>
      </w:r>
      <w:r w:rsidR="719BD33D" w:rsidRPr="00EF10BC">
        <w:t>22 school year</w:t>
      </w:r>
      <w:r w:rsidRPr="00EF10BC">
        <w:t xml:space="preserve">, the CDE has made the decision to continue </w:t>
      </w:r>
      <w:r w:rsidR="00321EB2" w:rsidRPr="00EF10BC">
        <w:t xml:space="preserve">to </w:t>
      </w:r>
      <w:r w:rsidRPr="00EF10BC">
        <w:t>provid</w:t>
      </w:r>
      <w:r w:rsidR="00321EB2" w:rsidRPr="00EF10BC">
        <w:t>e</w:t>
      </w:r>
      <w:r w:rsidRPr="00EF10BC">
        <w:t xml:space="preserve"> the option </w:t>
      </w:r>
      <w:r w:rsidR="00321EB2" w:rsidRPr="00EF10BC">
        <w:t>of</w:t>
      </w:r>
      <w:r w:rsidR="4EEBC27A" w:rsidRPr="00EF10BC">
        <w:t xml:space="preserve"> administer</w:t>
      </w:r>
      <w:r w:rsidR="00321EB2" w:rsidRPr="00EF10BC">
        <w:t>ing</w:t>
      </w:r>
      <w:r w:rsidRPr="00EF10BC">
        <w:t xml:space="preserve"> the Initial ELPAC remotely</w:t>
      </w:r>
      <w:r w:rsidR="77E24FAC" w:rsidRPr="00EF10BC">
        <w:t xml:space="preserve"> </w:t>
      </w:r>
      <w:r w:rsidR="5024D82F" w:rsidRPr="00EF10BC">
        <w:t>for</w:t>
      </w:r>
      <w:r w:rsidR="0536F858" w:rsidRPr="00EF10BC">
        <w:t xml:space="preserve"> the 2021–</w:t>
      </w:r>
      <w:r w:rsidR="00B765FA" w:rsidRPr="00EF10BC">
        <w:t>20</w:t>
      </w:r>
      <w:r w:rsidR="0536F858" w:rsidRPr="00EF10BC">
        <w:t>22 test</w:t>
      </w:r>
      <w:r w:rsidR="3D754725" w:rsidRPr="00EF10BC">
        <w:t xml:space="preserve"> administration</w:t>
      </w:r>
      <w:r w:rsidR="052FEF9C" w:rsidRPr="00EF10BC">
        <w:t xml:space="preserve"> window</w:t>
      </w:r>
      <w:r w:rsidR="3242166E" w:rsidRPr="00EF10BC">
        <w:t xml:space="preserve">, which </w:t>
      </w:r>
      <w:r w:rsidR="0536F858" w:rsidRPr="00EF10BC">
        <w:t>opens on</w:t>
      </w:r>
      <w:r w:rsidR="77E24FAC" w:rsidRPr="00EF10BC">
        <w:t xml:space="preserve"> July </w:t>
      </w:r>
      <w:r w:rsidR="008F6C73" w:rsidRPr="00EF10BC">
        <w:t>6</w:t>
      </w:r>
      <w:r w:rsidR="77E24FAC" w:rsidRPr="00EF10BC">
        <w:t>, 202</w:t>
      </w:r>
      <w:r w:rsidR="11B7017B" w:rsidRPr="00EF10BC">
        <w:t>1</w:t>
      </w:r>
      <w:r w:rsidRPr="00EF10BC">
        <w:t>.</w:t>
      </w:r>
    </w:p>
    <w:p w14:paraId="45062676" w14:textId="7D6B18BD" w:rsidR="50B86E17" w:rsidRPr="00EF10BC" w:rsidRDefault="61EE4281" w:rsidP="00185311">
      <w:pPr>
        <w:spacing w:after="240"/>
        <w:rPr>
          <w:rFonts w:eastAsia="Arial" w:cs="Arial"/>
        </w:rPr>
      </w:pPr>
      <w:r w:rsidRPr="00EF10BC">
        <w:rPr>
          <w:rFonts w:eastAsia="Arial" w:cs="Arial"/>
        </w:rPr>
        <w:t>In light of th</w:t>
      </w:r>
      <w:r w:rsidR="38A76036" w:rsidRPr="00EF10BC">
        <w:rPr>
          <w:rFonts w:eastAsia="Arial" w:cs="Arial"/>
        </w:rPr>
        <w:t>is decision</w:t>
      </w:r>
      <w:r w:rsidRPr="00EF10BC">
        <w:rPr>
          <w:rFonts w:eastAsia="Arial" w:cs="Arial"/>
        </w:rPr>
        <w:t>, the CDE,</w:t>
      </w:r>
      <w:r w:rsidR="00321EB2" w:rsidRPr="00EF10BC">
        <w:rPr>
          <w:rFonts w:eastAsia="Arial" w:cs="Arial"/>
        </w:rPr>
        <w:t xml:space="preserve"> ETS,</w:t>
      </w:r>
      <w:r w:rsidRPr="00EF10BC">
        <w:rPr>
          <w:rFonts w:eastAsia="Arial" w:cs="Arial"/>
        </w:rPr>
        <w:t xml:space="preserve"> and the Sacramento County Office of Education (SCOE) </w:t>
      </w:r>
      <w:r w:rsidR="0476FC4C" w:rsidRPr="00EF10BC">
        <w:rPr>
          <w:rFonts w:eastAsia="Arial" w:cs="Arial"/>
        </w:rPr>
        <w:t>expand</w:t>
      </w:r>
      <w:r w:rsidR="61903B0B" w:rsidRPr="00EF10BC">
        <w:rPr>
          <w:rFonts w:eastAsia="Arial" w:cs="Arial"/>
        </w:rPr>
        <w:t>ed</w:t>
      </w:r>
      <w:r w:rsidRPr="00EF10BC">
        <w:rPr>
          <w:rFonts w:eastAsia="Arial" w:cs="Arial"/>
        </w:rPr>
        <w:t xml:space="preserve"> the </w:t>
      </w:r>
      <w:r w:rsidR="04FB2E6E" w:rsidRPr="00EF10BC">
        <w:rPr>
          <w:rFonts w:eastAsia="Arial" w:cs="Arial"/>
        </w:rPr>
        <w:t xml:space="preserve">existing </w:t>
      </w:r>
      <w:r w:rsidRPr="00EF10BC">
        <w:rPr>
          <w:rFonts w:eastAsia="Arial" w:cs="Arial"/>
        </w:rPr>
        <w:t xml:space="preserve">virtual training format </w:t>
      </w:r>
      <w:r w:rsidR="2854FBBD" w:rsidRPr="00EF10BC">
        <w:rPr>
          <w:rFonts w:eastAsia="Arial" w:cs="Arial"/>
        </w:rPr>
        <w:t>to include</w:t>
      </w:r>
      <w:r w:rsidRPr="00EF10BC">
        <w:rPr>
          <w:rFonts w:eastAsia="Arial" w:cs="Arial"/>
        </w:rPr>
        <w:t xml:space="preserve"> the Initial ELPAC </w:t>
      </w:r>
      <w:r w:rsidR="000C0D4E" w:rsidRPr="00EF10BC">
        <w:rPr>
          <w:rFonts w:eastAsia="Arial" w:cs="Arial"/>
        </w:rPr>
        <w:t>a</w:t>
      </w:r>
      <w:r w:rsidRPr="00EF10BC">
        <w:rPr>
          <w:rFonts w:eastAsia="Arial" w:cs="Arial"/>
        </w:rPr>
        <w:t xml:space="preserve">dministration and </w:t>
      </w:r>
      <w:r w:rsidR="000C0D4E" w:rsidRPr="00EF10BC">
        <w:rPr>
          <w:rFonts w:eastAsia="Arial" w:cs="Arial"/>
        </w:rPr>
        <w:t>s</w:t>
      </w:r>
      <w:r w:rsidRPr="00EF10BC">
        <w:rPr>
          <w:rFonts w:eastAsia="Arial" w:cs="Arial"/>
        </w:rPr>
        <w:t xml:space="preserve">coring </w:t>
      </w:r>
      <w:r w:rsidR="000C0D4E" w:rsidRPr="00EF10BC">
        <w:rPr>
          <w:rFonts w:eastAsia="Arial" w:cs="Arial"/>
        </w:rPr>
        <w:t>t</w:t>
      </w:r>
      <w:r w:rsidRPr="00EF10BC">
        <w:rPr>
          <w:rFonts w:eastAsia="Arial" w:cs="Arial"/>
        </w:rPr>
        <w:t>raining scheduled for spring 2021.</w:t>
      </w:r>
      <w:r w:rsidR="49F4FED4" w:rsidRPr="00EF10BC">
        <w:rPr>
          <w:rFonts w:eastAsia="Arial" w:cs="Arial"/>
        </w:rPr>
        <w:t xml:space="preserve"> </w:t>
      </w:r>
      <w:r w:rsidR="000C0D4E" w:rsidRPr="00EF10BC">
        <w:rPr>
          <w:rFonts w:eastAsia="Arial" w:cs="Arial"/>
        </w:rPr>
        <w:t>V</w:t>
      </w:r>
      <w:r w:rsidR="3E064D5B" w:rsidRPr="00EF10BC">
        <w:rPr>
          <w:rFonts w:eastAsia="Arial" w:cs="Arial"/>
        </w:rPr>
        <w:t xml:space="preserve">ideo trainings </w:t>
      </w:r>
      <w:r w:rsidR="153D27D9" w:rsidRPr="00EF10BC">
        <w:rPr>
          <w:rFonts w:eastAsia="Arial" w:cs="Arial"/>
        </w:rPr>
        <w:t xml:space="preserve">and </w:t>
      </w:r>
      <w:r w:rsidR="000C0D4E" w:rsidRPr="00EF10BC">
        <w:rPr>
          <w:rFonts w:eastAsia="Arial" w:cs="Arial"/>
        </w:rPr>
        <w:t xml:space="preserve">associated </w:t>
      </w:r>
      <w:r w:rsidR="153D27D9" w:rsidRPr="00EF10BC">
        <w:rPr>
          <w:rFonts w:eastAsia="Arial" w:cs="Arial"/>
        </w:rPr>
        <w:t>resources</w:t>
      </w:r>
      <w:r w:rsidR="3E064D5B" w:rsidRPr="00EF10BC">
        <w:rPr>
          <w:rFonts w:eastAsia="Arial" w:cs="Arial"/>
        </w:rPr>
        <w:t xml:space="preserve"> </w:t>
      </w:r>
      <w:r w:rsidR="440BBBA8" w:rsidRPr="00EF10BC">
        <w:rPr>
          <w:rFonts w:eastAsia="Arial" w:cs="Arial"/>
        </w:rPr>
        <w:t>were</w:t>
      </w:r>
      <w:r w:rsidR="3E064D5B" w:rsidRPr="00EF10BC">
        <w:rPr>
          <w:rFonts w:eastAsia="Arial" w:cs="Arial"/>
        </w:rPr>
        <w:t xml:space="preserve"> </w:t>
      </w:r>
      <w:r w:rsidR="543351A0" w:rsidRPr="008C1C2E">
        <w:rPr>
          <w:rFonts w:eastAsia="Arial" w:cs="Arial"/>
        </w:rPr>
        <w:t>published on April 12, 2021 and are</w:t>
      </w:r>
      <w:r w:rsidR="3E064D5B" w:rsidRPr="00EF10BC">
        <w:rPr>
          <w:rFonts w:eastAsia="Arial" w:cs="Arial"/>
        </w:rPr>
        <w:t xml:space="preserve"> available </w:t>
      </w:r>
      <w:r w:rsidR="3AD3E757" w:rsidRPr="008C1C2E">
        <w:rPr>
          <w:rFonts w:eastAsia="Arial" w:cs="Arial"/>
        </w:rPr>
        <w:t>on</w:t>
      </w:r>
      <w:r w:rsidR="3E064D5B" w:rsidRPr="008C1C2E">
        <w:rPr>
          <w:rFonts w:eastAsia="Arial" w:cs="Arial"/>
        </w:rPr>
        <w:t xml:space="preserve"> the </w:t>
      </w:r>
      <w:r w:rsidR="41D0C5A1" w:rsidRPr="008C1C2E">
        <w:rPr>
          <w:rFonts w:eastAsia="Arial" w:cs="Arial"/>
        </w:rPr>
        <w:t>ELPAC</w:t>
      </w:r>
      <w:r w:rsidR="41D0C5A1" w:rsidRPr="00EF10BC">
        <w:rPr>
          <w:rFonts w:eastAsia="Arial" w:cs="Arial"/>
        </w:rPr>
        <w:t xml:space="preserve"> </w:t>
      </w:r>
      <w:r w:rsidR="3E064D5B" w:rsidRPr="00EF10BC">
        <w:rPr>
          <w:rFonts w:eastAsia="Arial"/>
        </w:rPr>
        <w:t>Moodle Training Site</w:t>
      </w:r>
      <w:r w:rsidR="45D5EF9A" w:rsidRPr="00EF10BC">
        <w:rPr>
          <w:rFonts w:eastAsia="Arial"/>
        </w:rPr>
        <w:t xml:space="preserve">. </w:t>
      </w:r>
      <w:r w:rsidR="000C0D4E" w:rsidRPr="00EF10BC">
        <w:t>The r</w:t>
      </w:r>
      <w:r w:rsidR="0311C8F1" w:rsidRPr="00EF10BC">
        <w:t>esources include certification courses, training videos and presentations, training and calibration quizzes, PDF versions</w:t>
      </w:r>
      <w:r w:rsidR="585474BC" w:rsidRPr="00EF10BC">
        <w:t xml:space="preserve"> of the </w:t>
      </w:r>
      <w:r w:rsidR="003F1202" w:rsidRPr="00EF10BC">
        <w:t xml:space="preserve">ELPAC </w:t>
      </w:r>
      <w:r w:rsidR="585474BC" w:rsidRPr="00EF10BC">
        <w:t xml:space="preserve">training binder, and </w:t>
      </w:r>
      <w:r w:rsidR="0D8CBF91" w:rsidRPr="00EF10BC">
        <w:t>a</w:t>
      </w:r>
      <w:r w:rsidR="585474BC" w:rsidRPr="00EF10BC">
        <w:t xml:space="preserve"> Moodle Training Site Quick Start Guide. In addition, </w:t>
      </w:r>
      <w:r w:rsidR="00321EB2" w:rsidRPr="00EF10BC">
        <w:t xml:space="preserve">the </w:t>
      </w:r>
      <w:r w:rsidR="35DC7C26" w:rsidRPr="00EF10BC">
        <w:t xml:space="preserve">SCOE </w:t>
      </w:r>
      <w:r w:rsidR="35F1E59E" w:rsidRPr="00EF10BC">
        <w:t xml:space="preserve">will </w:t>
      </w:r>
      <w:r w:rsidR="35DC7C26" w:rsidRPr="00EF10BC">
        <w:t xml:space="preserve">host two virtual office hour </w:t>
      </w:r>
      <w:r w:rsidR="15A729F8" w:rsidRPr="00EF10BC">
        <w:t>session</w:t>
      </w:r>
      <w:r w:rsidR="2FF4742E" w:rsidRPr="00EF10BC">
        <w:t>s</w:t>
      </w:r>
      <w:r w:rsidR="35DC7C26" w:rsidRPr="00EF10BC">
        <w:t xml:space="preserve"> in May and August </w:t>
      </w:r>
      <w:r w:rsidR="03038FD7" w:rsidRPr="00EF10BC">
        <w:t xml:space="preserve">2021 </w:t>
      </w:r>
      <w:r w:rsidR="35DC7C26" w:rsidRPr="00EF10BC">
        <w:t xml:space="preserve">to provide LEAs with </w:t>
      </w:r>
      <w:r w:rsidR="505DB6A2" w:rsidRPr="00EF10BC">
        <w:t xml:space="preserve">additional test administration </w:t>
      </w:r>
      <w:r w:rsidR="35DC7C26" w:rsidRPr="00EF10BC">
        <w:t>support</w:t>
      </w:r>
      <w:r w:rsidR="41A87508" w:rsidRPr="00EF10BC">
        <w:t xml:space="preserve">. </w:t>
      </w:r>
      <w:r w:rsidR="003F1202" w:rsidRPr="00EF10BC">
        <w:t xml:space="preserve">The CDE’s </w:t>
      </w:r>
      <w:r w:rsidR="41A87508" w:rsidRPr="00EF10BC">
        <w:t xml:space="preserve">county office partners are also hosting </w:t>
      </w:r>
      <w:r w:rsidR="505BE6AC" w:rsidRPr="00EF10BC">
        <w:t>regional workshops throughout California to provide support to LEAs</w:t>
      </w:r>
      <w:r w:rsidR="3BA58356" w:rsidRPr="00EF10BC">
        <w:t>.</w:t>
      </w:r>
    </w:p>
    <w:p w14:paraId="23619536" w14:textId="09EB20DD" w:rsidR="257A81A1" w:rsidRPr="00EF10BC" w:rsidRDefault="1BB49803" w:rsidP="654CA9E5">
      <w:pPr>
        <w:pStyle w:val="Heading3"/>
        <w:spacing w:before="240" w:after="240"/>
      </w:pPr>
      <w:r w:rsidRPr="00EF10BC">
        <w:t xml:space="preserve">Trainings </w:t>
      </w:r>
      <w:r w:rsidR="00335DAB" w:rsidRPr="00EF10BC">
        <w:t>on</w:t>
      </w:r>
      <w:r w:rsidR="008D4A49" w:rsidRPr="00EF10BC">
        <w:t xml:space="preserve"> Implementing Interim and </w:t>
      </w:r>
      <w:r w:rsidR="32A381AC" w:rsidRPr="00EF10BC">
        <w:t xml:space="preserve">Formative </w:t>
      </w:r>
      <w:r w:rsidR="4ADD716F" w:rsidRPr="00EF10BC">
        <w:t>Assessment</w:t>
      </w:r>
      <w:r w:rsidR="008D4A49" w:rsidRPr="00EF10BC">
        <w:t>s</w:t>
      </w:r>
    </w:p>
    <w:p w14:paraId="251B3ECB" w14:textId="1FFC61A7" w:rsidR="7E4B5A29" w:rsidRPr="00EF10BC" w:rsidRDefault="7E4B5A29" w:rsidP="000D56BF">
      <w:r w:rsidRPr="00EF10BC">
        <w:t xml:space="preserve">The CDE continues to provide professional development </w:t>
      </w:r>
      <w:r w:rsidR="42D2A39D" w:rsidRPr="00EF10BC">
        <w:t>opportunities</w:t>
      </w:r>
      <w:r w:rsidRPr="00EF10BC">
        <w:t xml:space="preserve"> to LEA staff for using interim assess</w:t>
      </w:r>
      <w:r w:rsidR="112B03E2" w:rsidRPr="00EF10BC">
        <w:t>ments</w:t>
      </w:r>
      <w:r w:rsidR="00A616F0" w:rsidRPr="00EF10BC">
        <w:t xml:space="preserve"> and the formative assessment process</w:t>
      </w:r>
      <w:r w:rsidR="112B03E2" w:rsidRPr="00EF10BC">
        <w:t xml:space="preserve"> in the classroom.</w:t>
      </w:r>
      <w:r w:rsidR="18605B07" w:rsidRPr="00EF10BC">
        <w:t xml:space="preserve"> </w:t>
      </w:r>
      <w:r w:rsidR="008616CC" w:rsidRPr="00EF10BC">
        <w:t>Over the coming months</w:t>
      </w:r>
      <w:r w:rsidR="513A28AB" w:rsidRPr="00EF10BC">
        <w:t>, t</w:t>
      </w:r>
      <w:r w:rsidR="18605B07" w:rsidRPr="00EF10BC">
        <w:t xml:space="preserve">he CDE will offer two </w:t>
      </w:r>
      <w:r w:rsidR="13FE6813" w:rsidRPr="00EF10BC">
        <w:t xml:space="preserve">virtual </w:t>
      </w:r>
      <w:r w:rsidR="18605B07" w:rsidRPr="00EF10BC">
        <w:t>training</w:t>
      </w:r>
      <w:r w:rsidR="6C5A02BD" w:rsidRPr="00EF10BC">
        <w:t>s</w:t>
      </w:r>
      <w:r w:rsidR="72549B7F" w:rsidRPr="00EF10BC">
        <w:t>—one for county office of education</w:t>
      </w:r>
      <w:r w:rsidR="01B45B53" w:rsidRPr="00EF10BC">
        <w:t xml:space="preserve"> </w:t>
      </w:r>
      <w:r w:rsidR="01B45B53" w:rsidRPr="00EF10BC">
        <w:rPr>
          <w:rFonts w:cs="Arial"/>
        </w:rPr>
        <w:t>(COE)</w:t>
      </w:r>
      <w:r w:rsidR="18605B07" w:rsidRPr="00EF10BC">
        <w:t xml:space="preserve"> </w:t>
      </w:r>
      <w:r w:rsidR="007A504F" w:rsidRPr="00EF10BC">
        <w:t xml:space="preserve">staff trainers </w:t>
      </w:r>
      <w:r w:rsidR="3AF3DE06" w:rsidRPr="00EF10BC">
        <w:t>and one for classroom teachers</w:t>
      </w:r>
      <w:r w:rsidR="00643AE2" w:rsidRPr="00EF10BC">
        <w:t xml:space="preserve"> and other staff who work directly with students</w:t>
      </w:r>
      <w:r w:rsidR="3AF3DE06" w:rsidRPr="00EF10BC">
        <w:t>.</w:t>
      </w:r>
    </w:p>
    <w:p w14:paraId="57819312" w14:textId="34C1BA79" w:rsidR="20472364" w:rsidRPr="00EF10BC" w:rsidRDefault="20472364" w:rsidP="00290E2C">
      <w:pPr>
        <w:pStyle w:val="Heading4"/>
        <w:spacing w:before="240" w:after="240"/>
      </w:pPr>
      <w:r w:rsidRPr="00EF10BC">
        <w:t xml:space="preserve">Interim Assessment </w:t>
      </w:r>
      <w:r w:rsidR="3F7FA2B7" w:rsidRPr="00EF10BC">
        <w:t>Hand Scoring Workshops</w:t>
      </w:r>
      <w:r w:rsidR="66269F1C" w:rsidRPr="00EF10BC">
        <w:t xml:space="preserve"> for </w:t>
      </w:r>
      <w:r w:rsidRPr="00EF10BC">
        <w:t>County Office</w:t>
      </w:r>
      <w:r w:rsidR="00E2420E" w:rsidRPr="00EF10BC">
        <w:t>s</w:t>
      </w:r>
      <w:r w:rsidRPr="00EF10BC">
        <w:t xml:space="preserve"> of Educatio</w:t>
      </w:r>
      <w:r w:rsidR="00FA7BB8" w:rsidRPr="00EF10BC">
        <w:t>n</w:t>
      </w:r>
    </w:p>
    <w:p w14:paraId="6FCAAF23" w14:textId="4D29A105" w:rsidR="15CF847D" w:rsidRPr="00EF10BC" w:rsidRDefault="000D14EB" w:rsidP="0427AABF">
      <w:pPr>
        <w:spacing w:after="240"/>
        <w:rPr>
          <w:rFonts w:cs="Arial"/>
        </w:rPr>
      </w:pPr>
      <w:r w:rsidRPr="00EF10BC">
        <w:rPr>
          <w:rFonts w:cs="Arial"/>
        </w:rPr>
        <w:t>T</w:t>
      </w:r>
      <w:r w:rsidR="7EAAA572" w:rsidRPr="00EF10BC">
        <w:rPr>
          <w:rFonts w:cs="Arial"/>
        </w:rPr>
        <w:t>he SCOE, on</w:t>
      </w:r>
      <w:r w:rsidR="66269F1C" w:rsidRPr="00EF10BC">
        <w:rPr>
          <w:rFonts w:cs="Arial"/>
        </w:rPr>
        <w:t xml:space="preserve"> behalf of the CDE, </w:t>
      </w:r>
      <w:r w:rsidR="5965B1D9" w:rsidRPr="00EF10BC">
        <w:rPr>
          <w:rFonts w:cs="Arial"/>
        </w:rPr>
        <w:t xml:space="preserve">is conducting </w:t>
      </w:r>
      <w:r w:rsidR="00966A82" w:rsidRPr="00EF10BC">
        <w:rPr>
          <w:rFonts w:cs="Arial"/>
        </w:rPr>
        <w:t xml:space="preserve">train-the-trainer </w:t>
      </w:r>
      <w:r w:rsidR="66269F1C" w:rsidRPr="00EF10BC">
        <w:rPr>
          <w:rFonts w:cs="Arial"/>
        </w:rPr>
        <w:t xml:space="preserve">workshops </w:t>
      </w:r>
      <w:r w:rsidRPr="00EF10BC">
        <w:rPr>
          <w:rFonts w:cs="Arial"/>
        </w:rPr>
        <w:t>in May and June 2021. These online workshops</w:t>
      </w:r>
      <w:r w:rsidR="00A71835" w:rsidRPr="00EF10BC">
        <w:rPr>
          <w:rFonts w:cs="Arial"/>
        </w:rPr>
        <w:t>, which are free of charge,</w:t>
      </w:r>
      <w:r w:rsidRPr="00EF10BC">
        <w:rPr>
          <w:rFonts w:cs="Arial"/>
        </w:rPr>
        <w:t xml:space="preserve"> are designed </w:t>
      </w:r>
      <w:r w:rsidR="66269F1C" w:rsidRPr="00EF10BC">
        <w:rPr>
          <w:rFonts w:cs="Arial"/>
        </w:rPr>
        <w:t xml:space="preserve">to </w:t>
      </w:r>
      <w:r w:rsidR="00626B53" w:rsidRPr="00EF10BC">
        <w:rPr>
          <w:rFonts w:cs="Arial"/>
        </w:rPr>
        <w:t>support</w:t>
      </w:r>
      <w:r w:rsidR="67A119C5" w:rsidRPr="00EF10BC">
        <w:rPr>
          <w:rFonts w:cs="Arial"/>
        </w:rPr>
        <w:t xml:space="preserve"> </w:t>
      </w:r>
      <w:r w:rsidR="008D4A49" w:rsidRPr="00EF10BC">
        <w:rPr>
          <w:rFonts w:cs="Arial"/>
        </w:rPr>
        <w:t xml:space="preserve">COE </w:t>
      </w:r>
      <w:r w:rsidR="00626B53" w:rsidRPr="00EF10BC">
        <w:rPr>
          <w:rFonts w:cs="Arial"/>
        </w:rPr>
        <w:t xml:space="preserve">staff in the delivery of hand scoring training within their region of the state. </w:t>
      </w:r>
      <w:r w:rsidR="00204B59" w:rsidRPr="00EF10BC">
        <w:rPr>
          <w:rFonts w:cs="Arial"/>
        </w:rPr>
        <w:t>F</w:t>
      </w:r>
      <w:r w:rsidR="0921329B" w:rsidRPr="00EF10BC">
        <w:rPr>
          <w:rFonts w:cs="Arial"/>
        </w:rPr>
        <w:t>our</w:t>
      </w:r>
      <w:r w:rsidR="36673ECE" w:rsidRPr="00EF10BC">
        <w:rPr>
          <w:rFonts w:cs="Arial"/>
        </w:rPr>
        <w:t xml:space="preserve"> </w:t>
      </w:r>
      <w:r w:rsidR="00626B53" w:rsidRPr="00EF10BC">
        <w:rPr>
          <w:rFonts w:cs="Arial"/>
        </w:rPr>
        <w:t>workshops</w:t>
      </w:r>
      <w:r w:rsidR="00204B59" w:rsidRPr="00EF10BC">
        <w:rPr>
          <w:rFonts w:cs="Arial"/>
        </w:rPr>
        <w:t xml:space="preserve"> </w:t>
      </w:r>
      <w:r w:rsidR="00626B53" w:rsidRPr="00EF10BC">
        <w:rPr>
          <w:rFonts w:cs="Arial"/>
        </w:rPr>
        <w:t>are being</w:t>
      </w:r>
      <w:r w:rsidR="36673ECE" w:rsidRPr="00EF10BC">
        <w:rPr>
          <w:rFonts w:cs="Arial"/>
        </w:rPr>
        <w:t xml:space="preserve"> offered</w:t>
      </w:r>
      <w:r w:rsidR="00626B53" w:rsidRPr="00EF10BC">
        <w:rPr>
          <w:rFonts w:cs="Arial"/>
        </w:rPr>
        <w:t>—</w:t>
      </w:r>
      <w:r w:rsidR="00204B59" w:rsidRPr="00EF10BC">
        <w:rPr>
          <w:rFonts w:cs="Arial"/>
        </w:rPr>
        <w:t>two focused on E</w:t>
      </w:r>
      <w:r w:rsidR="65D2BDC1" w:rsidRPr="00EF10BC">
        <w:rPr>
          <w:rFonts w:cs="Arial"/>
        </w:rPr>
        <w:t>nglish language arts</w:t>
      </w:r>
      <w:r w:rsidR="23B5C3AA" w:rsidRPr="00EF10BC">
        <w:rPr>
          <w:rFonts w:cs="Arial"/>
        </w:rPr>
        <w:t>/literacy</w:t>
      </w:r>
      <w:r w:rsidR="6B50AA58" w:rsidRPr="00EF10BC">
        <w:rPr>
          <w:rFonts w:cs="Arial"/>
        </w:rPr>
        <w:t xml:space="preserve"> (ELA)</w:t>
      </w:r>
      <w:r w:rsidR="00204B59" w:rsidRPr="00EF10BC">
        <w:rPr>
          <w:rFonts w:cs="Arial"/>
        </w:rPr>
        <w:t xml:space="preserve"> and two focused on mathematics.</w:t>
      </w:r>
      <w:r w:rsidR="10CA47F1" w:rsidRPr="00EF10BC">
        <w:rPr>
          <w:rFonts w:cs="Arial"/>
        </w:rPr>
        <w:t xml:space="preserve"> </w:t>
      </w:r>
      <w:r w:rsidR="45C0B60E" w:rsidRPr="00EF10BC">
        <w:rPr>
          <w:rFonts w:cs="Arial"/>
        </w:rPr>
        <w:t>Each consists of</w:t>
      </w:r>
      <w:r w:rsidR="00626B53" w:rsidRPr="00EF10BC">
        <w:rPr>
          <w:rFonts w:cs="Arial"/>
        </w:rPr>
        <w:t xml:space="preserve"> </w:t>
      </w:r>
      <w:r w:rsidR="45C0B60E" w:rsidRPr="00EF10BC">
        <w:rPr>
          <w:rFonts w:cs="Arial"/>
        </w:rPr>
        <w:t xml:space="preserve">a </w:t>
      </w:r>
      <w:r w:rsidR="1CDE217E" w:rsidRPr="00EF10BC">
        <w:rPr>
          <w:rFonts w:cs="Arial"/>
        </w:rPr>
        <w:t>four</w:t>
      </w:r>
      <w:r w:rsidR="45C0B60E" w:rsidRPr="00EF10BC">
        <w:rPr>
          <w:rFonts w:cs="Arial"/>
        </w:rPr>
        <w:t>-hour hand scoring training</w:t>
      </w:r>
      <w:r w:rsidR="00A71835" w:rsidRPr="00EF10BC">
        <w:rPr>
          <w:rFonts w:cs="Arial"/>
        </w:rPr>
        <w:t>,</w:t>
      </w:r>
      <w:r w:rsidR="0C18358B" w:rsidRPr="00EF10BC">
        <w:rPr>
          <w:rFonts w:cs="Arial"/>
        </w:rPr>
        <w:t xml:space="preserve"> </w:t>
      </w:r>
      <w:r w:rsidR="00626B53" w:rsidRPr="00EF10BC">
        <w:rPr>
          <w:rFonts w:cs="Arial"/>
        </w:rPr>
        <w:t xml:space="preserve">followed by </w:t>
      </w:r>
      <w:r w:rsidR="0C18358B" w:rsidRPr="00EF10BC">
        <w:rPr>
          <w:rFonts w:cs="Arial"/>
        </w:rPr>
        <w:t xml:space="preserve">a </w:t>
      </w:r>
      <w:r w:rsidR="5B039480" w:rsidRPr="00EF10BC">
        <w:rPr>
          <w:rFonts w:cs="Arial"/>
        </w:rPr>
        <w:t>two</w:t>
      </w:r>
      <w:r w:rsidR="564C1DCD" w:rsidRPr="00EF10BC">
        <w:rPr>
          <w:rFonts w:cs="Arial"/>
        </w:rPr>
        <w:t xml:space="preserve">-hour </w:t>
      </w:r>
      <w:r w:rsidR="0C18358B" w:rsidRPr="00EF10BC">
        <w:rPr>
          <w:rFonts w:cs="Arial"/>
        </w:rPr>
        <w:t>session</w:t>
      </w:r>
      <w:r w:rsidR="00626B53" w:rsidRPr="00EF10BC">
        <w:rPr>
          <w:rFonts w:cs="Arial"/>
        </w:rPr>
        <w:t xml:space="preserve"> </w:t>
      </w:r>
      <w:r w:rsidR="00BF50DF" w:rsidRPr="00EF10BC">
        <w:rPr>
          <w:rFonts w:cs="Arial"/>
        </w:rPr>
        <w:t xml:space="preserve">on a separate day </w:t>
      </w:r>
      <w:r w:rsidR="00626B53" w:rsidRPr="00EF10BC">
        <w:rPr>
          <w:rFonts w:cs="Arial"/>
        </w:rPr>
        <w:t xml:space="preserve">to provide </w:t>
      </w:r>
      <w:r w:rsidR="00A71835" w:rsidRPr="00EF10BC">
        <w:rPr>
          <w:rFonts w:cs="Arial"/>
        </w:rPr>
        <w:t xml:space="preserve">guidance </w:t>
      </w:r>
      <w:r w:rsidR="00626B53" w:rsidRPr="00EF10BC">
        <w:rPr>
          <w:rFonts w:cs="Arial"/>
        </w:rPr>
        <w:t xml:space="preserve">for delivering hand scoring training </w:t>
      </w:r>
      <w:r w:rsidR="00BF50DF" w:rsidRPr="00EF10BC">
        <w:rPr>
          <w:rFonts w:cs="Arial"/>
        </w:rPr>
        <w:t>to</w:t>
      </w:r>
      <w:r w:rsidR="00B66D3F" w:rsidRPr="00EF10BC">
        <w:rPr>
          <w:rFonts w:cs="Arial"/>
        </w:rPr>
        <w:t xml:space="preserve"> teachers</w:t>
      </w:r>
      <w:r w:rsidR="5D54F986" w:rsidRPr="00EF10BC">
        <w:rPr>
          <w:rFonts w:cs="Arial"/>
        </w:rPr>
        <w:t>.</w:t>
      </w:r>
      <w:r w:rsidR="1A98F7A9" w:rsidRPr="00EF10BC">
        <w:rPr>
          <w:rFonts w:cs="Arial"/>
        </w:rPr>
        <w:t xml:space="preserve"> </w:t>
      </w:r>
      <w:r w:rsidR="00A71835" w:rsidRPr="00EF10BC">
        <w:rPr>
          <w:rFonts w:cs="Arial"/>
        </w:rPr>
        <w:t>Participants will</w:t>
      </w:r>
      <w:r w:rsidR="3E79BC71" w:rsidRPr="00EF10BC">
        <w:rPr>
          <w:rFonts w:cs="Arial"/>
        </w:rPr>
        <w:t xml:space="preserve"> </w:t>
      </w:r>
      <w:r w:rsidR="63B80DD8" w:rsidRPr="00EF10BC">
        <w:rPr>
          <w:rFonts w:cs="Arial"/>
        </w:rPr>
        <w:t>engage</w:t>
      </w:r>
      <w:r w:rsidR="00A71835" w:rsidRPr="00EF10BC">
        <w:rPr>
          <w:rFonts w:cs="Arial"/>
        </w:rPr>
        <w:t xml:space="preserve"> </w:t>
      </w:r>
      <w:r w:rsidR="63B80DD8" w:rsidRPr="00EF10BC">
        <w:rPr>
          <w:rFonts w:cs="Arial"/>
        </w:rPr>
        <w:t>in activities that promote the following:</w:t>
      </w:r>
    </w:p>
    <w:p w14:paraId="2877E6D6" w14:textId="69FD9D9F" w:rsidR="15CF847D" w:rsidRPr="00EF10BC" w:rsidRDefault="63B80DD8" w:rsidP="0427AABF">
      <w:pPr>
        <w:pStyle w:val="ListParagraph"/>
        <w:numPr>
          <w:ilvl w:val="0"/>
          <w:numId w:val="7"/>
        </w:numPr>
        <w:spacing w:after="240"/>
        <w:contextualSpacing w:val="0"/>
        <w:rPr>
          <w:rFonts w:asciiTheme="minorHAnsi" w:eastAsiaTheme="minorEastAsia" w:hAnsiTheme="minorHAnsi" w:cstheme="minorBidi"/>
        </w:rPr>
      </w:pPr>
      <w:r w:rsidRPr="00EF10BC">
        <w:rPr>
          <w:rFonts w:cs="Arial"/>
        </w:rPr>
        <w:t>Understanding the process of hand scoring Smarter Balanced assessment items for a deeper understanding of the content standards</w:t>
      </w:r>
    </w:p>
    <w:p w14:paraId="67BDD91E" w14:textId="11127524" w:rsidR="15CF847D" w:rsidRPr="00EF10BC" w:rsidRDefault="763B097A" w:rsidP="0D58590E">
      <w:pPr>
        <w:pStyle w:val="ListParagraph"/>
        <w:numPr>
          <w:ilvl w:val="0"/>
          <w:numId w:val="7"/>
        </w:numPr>
        <w:spacing w:after="240"/>
        <w:contextualSpacing w:val="0"/>
        <w:rPr>
          <w:rFonts w:asciiTheme="minorHAnsi" w:eastAsiaTheme="minorEastAsia" w:hAnsiTheme="minorHAnsi" w:cstheme="minorBidi"/>
        </w:rPr>
      </w:pPr>
      <w:r w:rsidRPr="00EF10BC">
        <w:rPr>
          <w:rFonts w:cs="Arial"/>
        </w:rPr>
        <w:t>Using rubrics and calibration processes to s</w:t>
      </w:r>
      <w:r w:rsidR="63B80DD8" w:rsidRPr="00EF10BC">
        <w:rPr>
          <w:rFonts w:cs="Arial"/>
        </w:rPr>
        <w:t>trengthen the evaluation of student work</w:t>
      </w:r>
      <w:r w:rsidR="31B3C007" w:rsidRPr="00EF10BC">
        <w:rPr>
          <w:rFonts w:cs="Arial"/>
        </w:rPr>
        <w:t xml:space="preserve"> </w:t>
      </w:r>
    </w:p>
    <w:p w14:paraId="2B440486" w14:textId="0C05DA49" w:rsidR="15CF847D" w:rsidRPr="00EF10BC" w:rsidRDefault="004A4456" w:rsidP="231A77E3">
      <w:pPr>
        <w:pStyle w:val="ListParagraph"/>
        <w:numPr>
          <w:ilvl w:val="0"/>
          <w:numId w:val="7"/>
        </w:numPr>
        <w:spacing w:after="240"/>
        <w:contextualSpacing w:val="0"/>
        <w:rPr>
          <w:rFonts w:asciiTheme="minorHAnsi" w:eastAsiaTheme="minorEastAsia" w:hAnsiTheme="minorHAnsi" w:cstheme="minorBidi"/>
        </w:rPr>
      </w:pPr>
      <w:r w:rsidRPr="00EF10BC">
        <w:rPr>
          <w:rFonts w:cs="Arial"/>
        </w:rPr>
        <w:t>U</w:t>
      </w:r>
      <w:r w:rsidR="63B80DD8" w:rsidRPr="00EF10BC">
        <w:rPr>
          <w:rFonts w:cs="Arial"/>
        </w:rPr>
        <w:t>s</w:t>
      </w:r>
      <w:r w:rsidRPr="00EF10BC">
        <w:rPr>
          <w:rFonts w:cs="Arial"/>
        </w:rPr>
        <w:t>ing</w:t>
      </w:r>
      <w:r w:rsidR="63B80DD8" w:rsidRPr="00EF10BC">
        <w:rPr>
          <w:rFonts w:cs="Arial"/>
        </w:rPr>
        <w:t xml:space="preserve"> student results to i</w:t>
      </w:r>
      <w:r w:rsidR="63B80DD8" w:rsidRPr="00EF10BC">
        <w:rPr>
          <w:rFonts w:eastAsia="Arial" w:cs="Arial"/>
        </w:rPr>
        <w:t>nform teaching and learning</w:t>
      </w:r>
    </w:p>
    <w:p w14:paraId="4E91F136" w14:textId="64022EDB" w:rsidR="4244FEE3" w:rsidRPr="00EF10BC" w:rsidRDefault="00501AB6" w:rsidP="231A77E3">
      <w:pPr>
        <w:pStyle w:val="ListParagraph"/>
        <w:numPr>
          <w:ilvl w:val="0"/>
          <w:numId w:val="7"/>
        </w:numPr>
        <w:spacing w:after="240"/>
      </w:pPr>
      <w:r w:rsidRPr="00EF10BC">
        <w:rPr>
          <w:rFonts w:eastAsia="Arial" w:cs="Arial"/>
        </w:rPr>
        <w:t>Strategic planning</w:t>
      </w:r>
      <w:r w:rsidR="00D81543" w:rsidRPr="00EF10BC">
        <w:rPr>
          <w:rFonts w:eastAsia="Arial" w:cs="Arial"/>
        </w:rPr>
        <w:t xml:space="preserve"> for </w:t>
      </w:r>
      <w:r w:rsidR="00847848" w:rsidRPr="00EF10BC">
        <w:rPr>
          <w:rFonts w:eastAsia="Arial" w:cs="Arial"/>
        </w:rPr>
        <w:t xml:space="preserve">the effective </w:t>
      </w:r>
      <w:r w:rsidR="00D81543" w:rsidRPr="00EF10BC">
        <w:rPr>
          <w:rFonts w:eastAsia="Arial" w:cs="Arial"/>
        </w:rPr>
        <w:t>deliver</w:t>
      </w:r>
      <w:r w:rsidR="00847848" w:rsidRPr="00EF10BC">
        <w:rPr>
          <w:rFonts w:eastAsia="Arial" w:cs="Arial"/>
        </w:rPr>
        <w:t>y of</w:t>
      </w:r>
      <w:r w:rsidR="00D81543" w:rsidRPr="00EF10BC">
        <w:rPr>
          <w:rFonts w:eastAsia="Arial" w:cs="Arial"/>
        </w:rPr>
        <w:t xml:space="preserve"> hand scoring </w:t>
      </w:r>
      <w:r w:rsidR="00847848" w:rsidRPr="00EF10BC">
        <w:rPr>
          <w:rFonts w:eastAsia="Arial" w:cs="Arial"/>
        </w:rPr>
        <w:t xml:space="preserve">training </w:t>
      </w:r>
      <w:r w:rsidR="00D81543" w:rsidRPr="00EF10BC">
        <w:rPr>
          <w:rFonts w:eastAsia="Arial" w:cs="Arial"/>
        </w:rPr>
        <w:t>to teachers</w:t>
      </w:r>
    </w:p>
    <w:p w14:paraId="65B4E225" w14:textId="4215ED17" w:rsidR="0D58590E" w:rsidRPr="00EF10BC" w:rsidRDefault="00D84B0F" w:rsidP="00290E2C">
      <w:pPr>
        <w:spacing w:after="240"/>
        <w:rPr>
          <w:rFonts w:eastAsia="Arial" w:cs="Arial"/>
        </w:rPr>
      </w:pPr>
      <w:r w:rsidRPr="00EF10BC">
        <w:rPr>
          <w:rFonts w:eastAsia="Arial" w:cs="Arial"/>
        </w:rPr>
        <w:t xml:space="preserve">COEs </w:t>
      </w:r>
      <w:r w:rsidR="00F10812" w:rsidRPr="00EF10BC">
        <w:rPr>
          <w:rFonts w:eastAsia="Arial" w:cs="Arial"/>
        </w:rPr>
        <w:t xml:space="preserve">have been </w:t>
      </w:r>
      <w:r w:rsidRPr="00EF10BC">
        <w:rPr>
          <w:rFonts w:eastAsia="Arial" w:cs="Arial"/>
        </w:rPr>
        <w:t xml:space="preserve">encouraged to </w:t>
      </w:r>
      <w:r w:rsidR="00F10812" w:rsidRPr="00EF10BC">
        <w:rPr>
          <w:rFonts w:eastAsia="Arial" w:cs="Arial"/>
        </w:rPr>
        <w:t xml:space="preserve">register </w:t>
      </w:r>
      <w:r w:rsidRPr="00EF10BC">
        <w:rPr>
          <w:rFonts w:eastAsia="Arial" w:cs="Arial"/>
        </w:rPr>
        <w:t xml:space="preserve">a team of </w:t>
      </w:r>
      <w:r w:rsidR="003F185B" w:rsidRPr="00EF10BC">
        <w:rPr>
          <w:rFonts w:eastAsia="Arial" w:cs="Arial"/>
        </w:rPr>
        <w:t xml:space="preserve">ELA, mathematics, and assessment </w:t>
      </w:r>
      <w:r w:rsidRPr="00EF10BC">
        <w:rPr>
          <w:rFonts w:eastAsia="Arial" w:cs="Arial"/>
        </w:rPr>
        <w:t>staff</w:t>
      </w:r>
      <w:r w:rsidR="003F185B" w:rsidRPr="00EF10BC">
        <w:rPr>
          <w:rFonts w:eastAsia="Arial" w:cs="Arial"/>
        </w:rPr>
        <w:t xml:space="preserve"> </w:t>
      </w:r>
      <w:r w:rsidR="00F10812" w:rsidRPr="00EF10BC">
        <w:rPr>
          <w:rFonts w:eastAsia="Arial" w:cs="Arial"/>
        </w:rPr>
        <w:t xml:space="preserve">to </w:t>
      </w:r>
      <w:r w:rsidRPr="00EF10BC">
        <w:rPr>
          <w:rFonts w:eastAsia="Arial" w:cs="Arial"/>
        </w:rPr>
        <w:t>attend th</w:t>
      </w:r>
      <w:r w:rsidR="00AA15E0" w:rsidRPr="008C1C2E">
        <w:rPr>
          <w:rFonts w:eastAsia="Arial" w:cs="Arial"/>
        </w:rPr>
        <w:t>e</w:t>
      </w:r>
      <w:r w:rsidRPr="008C1C2E">
        <w:rPr>
          <w:rFonts w:eastAsia="Arial" w:cs="Arial"/>
        </w:rPr>
        <w:t>s</w:t>
      </w:r>
      <w:r w:rsidR="00AA15E0" w:rsidRPr="008C1C2E">
        <w:rPr>
          <w:rFonts w:eastAsia="Arial" w:cs="Arial"/>
        </w:rPr>
        <w:t>e</w:t>
      </w:r>
      <w:r w:rsidRPr="00EF10BC">
        <w:rPr>
          <w:rFonts w:eastAsia="Arial" w:cs="Arial"/>
        </w:rPr>
        <w:t xml:space="preserve"> training</w:t>
      </w:r>
      <w:r w:rsidR="00AA15E0" w:rsidRPr="008C1C2E">
        <w:rPr>
          <w:rFonts w:eastAsia="Arial" w:cs="Arial"/>
        </w:rPr>
        <w:t>s</w:t>
      </w:r>
      <w:r w:rsidR="00CB4CFE" w:rsidRPr="00EF10BC">
        <w:rPr>
          <w:rFonts w:eastAsia="Arial" w:cs="Arial"/>
        </w:rPr>
        <w:t xml:space="preserve"> to </w:t>
      </w:r>
      <w:r w:rsidR="00A347E5" w:rsidRPr="00EF10BC">
        <w:rPr>
          <w:rFonts w:eastAsia="Arial" w:cs="Arial"/>
        </w:rPr>
        <w:t xml:space="preserve">increase </w:t>
      </w:r>
      <w:r w:rsidR="007C4A2A" w:rsidRPr="00EF10BC">
        <w:rPr>
          <w:rFonts w:eastAsia="Arial" w:cs="Arial"/>
        </w:rPr>
        <w:t>their capacity to conduct subsequent</w:t>
      </w:r>
      <w:r w:rsidR="00A347E5" w:rsidRPr="00EF10BC">
        <w:rPr>
          <w:rFonts w:eastAsia="Arial" w:cs="Arial"/>
        </w:rPr>
        <w:t xml:space="preserve"> hand scor</w:t>
      </w:r>
      <w:r w:rsidR="4DCB521D" w:rsidRPr="00EF10BC">
        <w:rPr>
          <w:rFonts w:eastAsia="Arial" w:cs="Arial"/>
        </w:rPr>
        <w:t>ing</w:t>
      </w:r>
      <w:r w:rsidR="00A347E5" w:rsidRPr="00EF10BC">
        <w:rPr>
          <w:rFonts w:eastAsia="Arial" w:cs="Arial"/>
        </w:rPr>
        <w:t xml:space="preserve"> training </w:t>
      </w:r>
      <w:r w:rsidR="007C4A2A" w:rsidRPr="00EF10BC">
        <w:rPr>
          <w:rFonts w:eastAsia="Arial" w:cs="Arial"/>
        </w:rPr>
        <w:t>for teachers.</w:t>
      </w:r>
    </w:p>
    <w:p w14:paraId="6C61B436" w14:textId="325614B1" w:rsidR="56D19BB9" w:rsidRPr="00EF10BC" w:rsidRDefault="4A1D3525" w:rsidP="00290E2C">
      <w:pPr>
        <w:pStyle w:val="Heading4"/>
        <w:spacing w:before="240" w:after="240"/>
      </w:pPr>
      <w:r w:rsidRPr="00EF10BC">
        <w:t>Interim and Formative Assessment Training Series</w:t>
      </w:r>
      <w:r w:rsidR="29269276" w:rsidRPr="00EF10BC">
        <w:t xml:space="preserve"> for Teachers and LEA Staff</w:t>
      </w:r>
    </w:p>
    <w:p w14:paraId="55FC8049" w14:textId="1E6724C8" w:rsidR="52169D5A" w:rsidRPr="00EF10BC" w:rsidRDefault="7069FA42" w:rsidP="0D58590E">
      <w:pPr>
        <w:spacing w:after="240"/>
        <w:rPr>
          <w:rFonts w:eastAsia="Arial" w:cs="Arial"/>
          <w:lang w:val="en"/>
        </w:rPr>
      </w:pPr>
      <w:r w:rsidRPr="00EF10BC">
        <w:rPr>
          <w:rFonts w:eastAsia="Arial" w:cs="Arial"/>
        </w:rPr>
        <w:t>Beginn</w:t>
      </w:r>
      <w:r w:rsidR="52169D5A" w:rsidRPr="00EF10BC">
        <w:rPr>
          <w:rFonts w:eastAsia="Arial" w:cs="Arial"/>
        </w:rPr>
        <w:t>ing this</w:t>
      </w:r>
      <w:r w:rsidR="52169D5A" w:rsidRPr="00EF10BC">
        <w:rPr>
          <w:rFonts w:eastAsia="Arial" w:cs="Arial"/>
          <w:lang w:val="en"/>
        </w:rPr>
        <w:t xml:space="preserve"> </w:t>
      </w:r>
      <w:r w:rsidR="3B90798C" w:rsidRPr="00EF10BC">
        <w:rPr>
          <w:rFonts w:eastAsia="Arial" w:cs="Arial"/>
          <w:lang w:val="en"/>
        </w:rPr>
        <w:t>summer and continuing through the fall</w:t>
      </w:r>
      <w:r w:rsidR="52169D5A" w:rsidRPr="00EF10BC">
        <w:rPr>
          <w:rFonts w:eastAsia="Arial" w:cs="Arial"/>
          <w:lang w:val="en"/>
        </w:rPr>
        <w:t xml:space="preserve">, </w:t>
      </w:r>
      <w:r w:rsidR="690B33BB" w:rsidRPr="00EF10BC">
        <w:rPr>
          <w:rFonts w:eastAsia="Arial" w:cs="Arial"/>
          <w:lang w:val="en"/>
        </w:rPr>
        <w:t xml:space="preserve">ETS and </w:t>
      </w:r>
      <w:proofErr w:type="spellStart"/>
      <w:r w:rsidR="690B33BB" w:rsidRPr="00EF10BC">
        <w:rPr>
          <w:rFonts w:eastAsia="Arial" w:cs="Arial"/>
          <w:lang w:val="en"/>
        </w:rPr>
        <w:t>WestE</w:t>
      </w:r>
      <w:r w:rsidR="6CCA22D1" w:rsidRPr="00EF10BC">
        <w:rPr>
          <w:rFonts w:eastAsia="Arial" w:cs="Arial"/>
          <w:lang w:val="en"/>
        </w:rPr>
        <w:t>d</w:t>
      </w:r>
      <w:proofErr w:type="spellEnd"/>
      <w:r w:rsidR="690B33BB" w:rsidRPr="00EF10BC">
        <w:rPr>
          <w:rFonts w:eastAsia="Arial" w:cs="Arial"/>
          <w:lang w:val="en"/>
        </w:rPr>
        <w:t xml:space="preserve">, on behalf of </w:t>
      </w:r>
      <w:r w:rsidR="52169D5A" w:rsidRPr="00EF10BC">
        <w:rPr>
          <w:rFonts w:eastAsia="Arial" w:cs="Arial"/>
          <w:lang w:val="en"/>
        </w:rPr>
        <w:t>the CDE</w:t>
      </w:r>
      <w:r w:rsidR="324AAC7F" w:rsidRPr="00EF10BC">
        <w:rPr>
          <w:rFonts w:eastAsia="Arial" w:cs="Arial"/>
          <w:lang w:val="en"/>
        </w:rPr>
        <w:t>,</w:t>
      </w:r>
      <w:r w:rsidR="52169D5A" w:rsidRPr="00EF10BC">
        <w:rPr>
          <w:rFonts w:eastAsia="Arial" w:cs="Arial"/>
          <w:lang w:val="en"/>
        </w:rPr>
        <w:t xml:space="preserve"> will</w:t>
      </w:r>
      <w:r w:rsidR="7AB990DF" w:rsidRPr="00EF10BC">
        <w:rPr>
          <w:rFonts w:eastAsia="Arial" w:cs="Arial"/>
          <w:lang w:val="en"/>
        </w:rPr>
        <w:t xml:space="preserve"> offer</w:t>
      </w:r>
      <w:r w:rsidR="52169D5A" w:rsidRPr="00EF10BC">
        <w:rPr>
          <w:rFonts w:eastAsia="Arial" w:cs="Arial"/>
          <w:lang w:val="en"/>
        </w:rPr>
        <w:t xml:space="preserve"> </w:t>
      </w:r>
      <w:r w:rsidR="00520E6F" w:rsidRPr="00EF10BC">
        <w:rPr>
          <w:rFonts w:eastAsia="Arial" w:cs="Arial"/>
          <w:lang w:val="en"/>
        </w:rPr>
        <w:t>the Interim and Formative Assessment Training Series</w:t>
      </w:r>
      <w:r w:rsidR="002A0074" w:rsidRPr="00EF10BC">
        <w:rPr>
          <w:rFonts w:eastAsia="Arial" w:cs="Arial"/>
          <w:lang w:val="en"/>
        </w:rPr>
        <w:t>—</w:t>
      </w:r>
      <w:r w:rsidR="00520E6F" w:rsidRPr="00EF10BC">
        <w:rPr>
          <w:rFonts w:eastAsia="Arial" w:cs="Arial"/>
          <w:lang w:val="en"/>
        </w:rPr>
        <w:t>a three-</w:t>
      </w:r>
      <w:r w:rsidR="003445F7" w:rsidRPr="00EF10BC">
        <w:rPr>
          <w:rFonts w:eastAsia="Arial" w:cs="Arial"/>
          <w:lang w:val="en"/>
        </w:rPr>
        <w:t xml:space="preserve">module </w:t>
      </w:r>
      <w:r w:rsidR="00520E6F" w:rsidRPr="00EF10BC">
        <w:rPr>
          <w:rFonts w:eastAsia="Arial" w:cs="Arial"/>
          <w:lang w:val="en"/>
        </w:rPr>
        <w:t xml:space="preserve">series of </w:t>
      </w:r>
      <w:r w:rsidR="43119075" w:rsidRPr="00EF10BC">
        <w:rPr>
          <w:rFonts w:eastAsia="Arial" w:cs="Arial"/>
          <w:lang w:val="en"/>
        </w:rPr>
        <w:t>online</w:t>
      </w:r>
      <w:r w:rsidR="243DB7AF" w:rsidRPr="00EF10BC">
        <w:rPr>
          <w:rFonts w:eastAsia="Arial" w:cs="Arial"/>
          <w:lang w:val="en"/>
        </w:rPr>
        <w:t xml:space="preserve"> trainings </w:t>
      </w:r>
      <w:r w:rsidR="002A0074" w:rsidRPr="00EF10BC">
        <w:rPr>
          <w:rFonts w:eastAsia="Arial" w:cs="Arial"/>
          <w:lang w:val="en"/>
        </w:rPr>
        <w:t xml:space="preserve">for </w:t>
      </w:r>
      <w:r w:rsidR="000C1C4E" w:rsidRPr="00EF10BC">
        <w:rPr>
          <w:rFonts w:eastAsia="Arial" w:cs="Arial"/>
        </w:rPr>
        <w:t>teachers and other LEA staff who work directly with students</w:t>
      </w:r>
      <w:r w:rsidR="00DE32FF" w:rsidRPr="00EF10BC">
        <w:rPr>
          <w:rFonts w:eastAsia="Arial" w:cs="Arial"/>
          <w:lang w:val="en"/>
        </w:rPr>
        <w:t>.</w:t>
      </w:r>
      <w:r w:rsidR="00E368AA" w:rsidRPr="00EF10BC">
        <w:rPr>
          <w:rFonts w:eastAsia="Arial" w:cs="Arial"/>
          <w:lang w:val="en"/>
        </w:rPr>
        <w:t xml:space="preserve"> Each module will have a unique focus:</w:t>
      </w:r>
    </w:p>
    <w:p w14:paraId="4FF6E3C7" w14:textId="16C60E5B" w:rsidR="243DB7AF" w:rsidRPr="00EF10BC" w:rsidRDefault="199AC986" w:rsidP="654CA9E5">
      <w:pPr>
        <w:pStyle w:val="ListParagraph"/>
        <w:numPr>
          <w:ilvl w:val="0"/>
          <w:numId w:val="5"/>
        </w:numPr>
        <w:spacing w:after="240"/>
        <w:contextualSpacing w:val="0"/>
        <w:rPr>
          <w:rFonts w:asciiTheme="minorHAnsi" w:eastAsiaTheme="minorEastAsia" w:hAnsiTheme="minorHAnsi" w:cstheme="minorBidi"/>
          <w:lang w:val="en"/>
        </w:rPr>
      </w:pPr>
      <w:r w:rsidRPr="00EF10BC">
        <w:rPr>
          <w:rFonts w:eastAsia="Arial" w:cs="Arial"/>
          <w:lang w:val="en"/>
        </w:rPr>
        <w:t xml:space="preserve">Module </w:t>
      </w:r>
      <w:r w:rsidR="4322131B" w:rsidRPr="00EF10BC">
        <w:rPr>
          <w:rFonts w:eastAsia="Arial" w:cs="Arial"/>
          <w:lang w:val="en"/>
        </w:rPr>
        <w:t>One</w:t>
      </w:r>
      <w:r w:rsidR="003445F7" w:rsidRPr="00EF10BC">
        <w:rPr>
          <w:rFonts w:eastAsia="Arial" w:cs="Arial"/>
          <w:lang w:val="en"/>
        </w:rPr>
        <w:t xml:space="preserve"> </w:t>
      </w:r>
      <w:r w:rsidR="006E213E" w:rsidRPr="00EF10BC">
        <w:rPr>
          <w:rFonts w:eastAsia="Arial" w:cs="Arial"/>
          <w:lang w:val="en"/>
        </w:rPr>
        <w:t>will focus on t</w:t>
      </w:r>
      <w:r w:rsidR="4322131B" w:rsidRPr="00EF10BC">
        <w:rPr>
          <w:rFonts w:eastAsia="Arial" w:cs="Arial"/>
          <w:lang w:val="en"/>
        </w:rPr>
        <w:t>he purpose</w:t>
      </w:r>
      <w:r w:rsidR="003445F7" w:rsidRPr="00EF10BC">
        <w:rPr>
          <w:rFonts w:eastAsia="Arial" w:cs="Arial"/>
          <w:lang w:val="en"/>
        </w:rPr>
        <w:t>s</w:t>
      </w:r>
      <w:r w:rsidR="4322131B" w:rsidRPr="00EF10BC">
        <w:rPr>
          <w:rFonts w:eastAsia="Arial" w:cs="Arial"/>
          <w:lang w:val="en"/>
        </w:rPr>
        <w:t xml:space="preserve"> of different types of assessment</w:t>
      </w:r>
      <w:r w:rsidR="41AF610E" w:rsidRPr="00EF10BC">
        <w:rPr>
          <w:rFonts w:eastAsia="Arial" w:cs="Arial"/>
          <w:lang w:val="en"/>
        </w:rPr>
        <w:t>, including formative assessment and</w:t>
      </w:r>
      <w:r w:rsidR="2DA53CEC" w:rsidRPr="00EF10BC">
        <w:rPr>
          <w:rFonts w:eastAsia="Arial" w:cs="Arial"/>
          <w:lang w:val="en"/>
        </w:rPr>
        <w:t xml:space="preserve"> </w:t>
      </w:r>
      <w:r w:rsidR="003445F7" w:rsidRPr="00EF10BC">
        <w:rPr>
          <w:rFonts w:eastAsia="Arial" w:cs="Arial"/>
          <w:lang w:val="en"/>
        </w:rPr>
        <w:t xml:space="preserve">such </w:t>
      </w:r>
      <w:r w:rsidR="2DA53CEC" w:rsidRPr="00EF10BC">
        <w:rPr>
          <w:rFonts w:eastAsia="Arial" w:cs="Arial"/>
          <w:lang w:val="en"/>
        </w:rPr>
        <w:t xml:space="preserve">resources </w:t>
      </w:r>
      <w:r w:rsidR="003445F7" w:rsidRPr="00EF10BC">
        <w:rPr>
          <w:rFonts w:eastAsia="Arial" w:cs="Arial"/>
          <w:lang w:val="en"/>
        </w:rPr>
        <w:t xml:space="preserve">as </w:t>
      </w:r>
      <w:r w:rsidR="41AF610E" w:rsidRPr="00EF10BC">
        <w:rPr>
          <w:rFonts w:eastAsia="Arial" w:cs="Arial"/>
          <w:lang w:val="en"/>
        </w:rPr>
        <w:t>Tools for Teachers</w:t>
      </w:r>
      <w:r w:rsidR="4322131B" w:rsidRPr="00EF10BC">
        <w:rPr>
          <w:rFonts w:eastAsia="Arial" w:cs="Arial"/>
          <w:lang w:val="en"/>
        </w:rPr>
        <w:t xml:space="preserve"> and how they work together to support learning</w:t>
      </w:r>
      <w:r w:rsidR="003445F7" w:rsidRPr="00EF10BC">
        <w:rPr>
          <w:rFonts w:eastAsia="Arial" w:cs="Arial"/>
          <w:lang w:val="en"/>
        </w:rPr>
        <w:t>.</w:t>
      </w:r>
    </w:p>
    <w:p w14:paraId="6B324EBB" w14:textId="45480FAF" w:rsidR="0D58590E" w:rsidRPr="00EF10BC" w:rsidRDefault="73C78D29" w:rsidP="654CA9E5">
      <w:pPr>
        <w:pStyle w:val="ListParagraph"/>
        <w:numPr>
          <w:ilvl w:val="0"/>
          <w:numId w:val="5"/>
        </w:numPr>
        <w:spacing w:after="240"/>
        <w:contextualSpacing w:val="0"/>
        <w:rPr>
          <w:rFonts w:asciiTheme="minorHAnsi" w:eastAsiaTheme="minorEastAsia" w:hAnsiTheme="minorHAnsi" w:cstheme="minorBidi"/>
          <w:lang w:val="en"/>
        </w:rPr>
      </w:pPr>
      <w:r w:rsidRPr="00EF10BC">
        <w:rPr>
          <w:rFonts w:eastAsia="Arial" w:cs="Arial"/>
          <w:lang w:val="en"/>
        </w:rPr>
        <w:t xml:space="preserve">Module </w:t>
      </w:r>
      <w:r w:rsidR="4FE90A8F" w:rsidRPr="00EF10BC">
        <w:rPr>
          <w:rFonts w:eastAsia="Arial" w:cs="Arial"/>
          <w:lang w:val="en"/>
        </w:rPr>
        <w:t>Two</w:t>
      </w:r>
      <w:r w:rsidR="003445F7" w:rsidRPr="00EF10BC">
        <w:rPr>
          <w:rFonts w:eastAsia="Arial" w:cs="Arial"/>
          <w:lang w:val="en"/>
        </w:rPr>
        <w:t xml:space="preserve"> </w:t>
      </w:r>
      <w:r w:rsidR="006E213E" w:rsidRPr="00EF10BC">
        <w:rPr>
          <w:rFonts w:eastAsia="Arial" w:cs="Arial"/>
          <w:lang w:val="en"/>
        </w:rPr>
        <w:t xml:space="preserve">will focus on how the </w:t>
      </w:r>
      <w:r w:rsidR="243DB7AF" w:rsidRPr="00EF10BC">
        <w:rPr>
          <w:rFonts w:eastAsia="Arial" w:cs="Arial"/>
          <w:lang w:val="en"/>
        </w:rPr>
        <w:t>Smarter Balanced Interim Assessments</w:t>
      </w:r>
      <w:r w:rsidR="00831A0C" w:rsidRPr="00EF10BC">
        <w:rPr>
          <w:rFonts w:eastAsia="Arial" w:cs="Arial"/>
          <w:lang w:val="en"/>
        </w:rPr>
        <w:t xml:space="preserve"> can be used</w:t>
      </w:r>
      <w:r w:rsidR="5A56B0AF" w:rsidRPr="00EF10BC">
        <w:rPr>
          <w:rFonts w:eastAsia="Arial" w:cs="Arial"/>
          <w:lang w:val="en"/>
        </w:rPr>
        <w:t xml:space="preserve"> </w:t>
      </w:r>
      <w:r w:rsidR="2A2626FF" w:rsidRPr="00EF10BC">
        <w:rPr>
          <w:rFonts w:eastAsia="Arial" w:cs="Arial"/>
          <w:lang w:val="en"/>
        </w:rPr>
        <w:t>for classroom application</w:t>
      </w:r>
      <w:r w:rsidR="003445F7" w:rsidRPr="00EF10BC">
        <w:rPr>
          <w:rFonts w:eastAsia="Arial" w:cs="Arial"/>
          <w:lang w:val="en"/>
        </w:rPr>
        <w:t>.</w:t>
      </w:r>
    </w:p>
    <w:p w14:paraId="0554112D" w14:textId="40AE94F3" w:rsidR="15CF847D" w:rsidRPr="00EF10BC" w:rsidRDefault="093C701C" w:rsidP="654CA9E5">
      <w:pPr>
        <w:pStyle w:val="ListParagraph"/>
        <w:numPr>
          <w:ilvl w:val="0"/>
          <w:numId w:val="5"/>
        </w:numPr>
        <w:spacing w:after="240" w:line="257" w:lineRule="auto"/>
        <w:rPr>
          <w:rFonts w:asciiTheme="minorHAnsi" w:eastAsiaTheme="minorEastAsia" w:hAnsiTheme="minorHAnsi" w:cstheme="minorBidi"/>
          <w:lang w:val="en"/>
        </w:rPr>
      </w:pPr>
      <w:r w:rsidRPr="00EF10BC">
        <w:rPr>
          <w:rFonts w:eastAsia="Arial" w:cs="Arial"/>
          <w:lang w:val="en"/>
        </w:rPr>
        <w:t xml:space="preserve">Module </w:t>
      </w:r>
      <w:r w:rsidR="20D7D8F8" w:rsidRPr="00EF10BC">
        <w:rPr>
          <w:rFonts w:eastAsia="Arial" w:cs="Arial"/>
          <w:lang w:val="en"/>
        </w:rPr>
        <w:t>Three</w:t>
      </w:r>
      <w:r w:rsidR="003445F7" w:rsidRPr="00EF10BC">
        <w:rPr>
          <w:rFonts w:eastAsia="Arial" w:cs="Arial"/>
          <w:lang w:val="en"/>
        </w:rPr>
        <w:t xml:space="preserve"> </w:t>
      </w:r>
      <w:r w:rsidR="006E213E" w:rsidRPr="00EF10BC">
        <w:rPr>
          <w:rFonts w:eastAsia="Arial" w:cs="Arial"/>
          <w:lang w:val="en"/>
        </w:rPr>
        <w:t>will focus on</w:t>
      </w:r>
      <w:r w:rsidR="00365FCF" w:rsidRPr="00EF10BC">
        <w:rPr>
          <w:rFonts w:eastAsia="Arial" w:cs="Arial"/>
          <w:lang w:val="en"/>
        </w:rPr>
        <w:t xml:space="preserve"> using </w:t>
      </w:r>
      <w:r w:rsidR="6EAD7072" w:rsidRPr="00EF10BC">
        <w:rPr>
          <w:rFonts w:eastAsia="Arial" w:cs="Arial"/>
          <w:lang w:val="en"/>
        </w:rPr>
        <w:t>hand scoring to analyze interim assessment written responses, understand expectations, and determin</w:t>
      </w:r>
      <w:r w:rsidR="691A19E5" w:rsidRPr="00EF10BC">
        <w:rPr>
          <w:rFonts w:eastAsia="Arial" w:cs="Arial"/>
          <w:lang w:val="en"/>
        </w:rPr>
        <w:t>e</w:t>
      </w:r>
      <w:r w:rsidR="6EAD7072" w:rsidRPr="00EF10BC">
        <w:rPr>
          <w:rFonts w:eastAsia="Arial" w:cs="Arial"/>
          <w:lang w:val="en"/>
        </w:rPr>
        <w:t xml:space="preserve"> next steps</w:t>
      </w:r>
      <w:r w:rsidR="65FE1D59" w:rsidRPr="00EF10BC">
        <w:rPr>
          <w:rFonts w:eastAsia="Arial" w:cs="Arial"/>
          <w:lang w:val="en"/>
        </w:rPr>
        <w:t xml:space="preserve"> to support learning</w:t>
      </w:r>
      <w:r w:rsidR="00CB2B4C" w:rsidRPr="00EF10BC">
        <w:rPr>
          <w:rFonts w:eastAsia="Arial" w:cs="Arial"/>
          <w:lang w:val="en"/>
        </w:rPr>
        <w:t>.</w:t>
      </w:r>
    </w:p>
    <w:p w14:paraId="646D6354" w14:textId="69872029" w:rsidR="001D0BE1" w:rsidRPr="00EF10BC" w:rsidRDefault="5E3DECA6" w:rsidP="231A77E3">
      <w:pPr>
        <w:spacing w:after="240" w:line="257" w:lineRule="auto"/>
        <w:rPr>
          <w:rFonts w:eastAsia="Arial" w:cs="Arial"/>
          <w:lang w:val="en"/>
        </w:rPr>
      </w:pPr>
      <w:r w:rsidRPr="00EF10BC">
        <w:rPr>
          <w:rFonts w:eastAsia="Arial" w:cs="Arial"/>
          <w:lang w:val="en"/>
        </w:rPr>
        <w:t xml:space="preserve">Modules One and Two will </w:t>
      </w:r>
      <w:r w:rsidR="00CB2B4C" w:rsidRPr="00EF10BC">
        <w:rPr>
          <w:rFonts w:eastAsia="Arial" w:cs="Arial"/>
          <w:lang w:val="en"/>
        </w:rPr>
        <w:t xml:space="preserve">each </w:t>
      </w:r>
      <w:r w:rsidRPr="00EF10BC">
        <w:rPr>
          <w:rFonts w:eastAsia="Arial" w:cs="Arial"/>
          <w:lang w:val="en"/>
        </w:rPr>
        <w:t>consist of</w:t>
      </w:r>
      <w:r w:rsidR="00CB2B4C" w:rsidRPr="00EF10BC">
        <w:rPr>
          <w:rFonts w:eastAsia="Arial" w:cs="Arial"/>
          <w:lang w:val="en"/>
        </w:rPr>
        <w:t xml:space="preserve"> a</w:t>
      </w:r>
      <w:r w:rsidRPr="00EF10BC">
        <w:rPr>
          <w:rFonts w:eastAsia="Arial" w:cs="Arial"/>
          <w:lang w:val="en"/>
        </w:rPr>
        <w:t xml:space="preserve"> three-hour online training</w:t>
      </w:r>
      <w:r w:rsidR="00E44311" w:rsidRPr="00EF10BC">
        <w:rPr>
          <w:rFonts w:eastAsia="Arial" w:cs="Arial"/>
          <w:lang w:val="en"/>
        </w:rPr>
        <w:t xml:space="preserve"> and will be offered four times</w:t>
      </w:r>
      <w:r w:rsidR="0047149B" w:rsidRPr="00EF10BC">
        <w:rPr>
          <w:rFonts w:eastAsia="Arial" w:cs="Arial"/>
          <w:lang w:val="en"/>
        </w:rPr>
        <w:t xml:space="preserve"> as a live online training.</w:t>
      </w:r>
      <w:r w:rsidR="41BDC1CA" w:rsidRPr="00EF10BC">
        <w:rPr>
          <w:rFonts w:eastAsia="Arial" w:cs="Arial"/>
          <w:lang w:val="en"/>
        </w:rPr>
        <w:t xml:space="preserve"> Module Three will</w:t>
      </w:r>
      <w:r w:rsidRPr="00EF10BC">
        <w:rPr>
          <w:rFonts w:eastAsia="Arial" w:cs="Arial"/>
          <w:lang w:val="en"/>
        </w:rPr>
        <w:t xml:space="preserve"> </w:t>
      </w:r>
      <w:r w:rsidR="19E19CE3" w:rsidRPr="00EF10BC">
        <w:rPr>
          <w:rFonts w:eastAsia="Arial" w:cs="Arial"/>
          <w:lang w:val="en"/>
        </w:rPr>
        <w:t xml:space="preserve">consist of </w:t>
      </w:r>
      <w:r w:rsidR="21103463" w:rsidRPr="00EF10BC">
        <w:rPr>
          <w:rFonts w:eastAsia="Arial" w:cs="Arial"/>
          <w:lang w:val="en"/>
        </w:rPr>
        <w:t xml:space="preserve">a </w:t>
      </w:r>
      <w:r w:rsidR="19E19CE3" w:rsidRPr="00EF10BC">
        <w:rPr>
          <w:rFonts w:eastAsia="Arial" w:cs="Arial"/>
          <w:lang w:val="en"/>
        </w:rPr>
        <w:t>four-hour online training</w:t>
      </w:r>
      <w:r w:rsidR="003445F7" w:rsidRPr="00EF10BC">
        <w:rPr>
          <w:rFonts w:eastAsia="Arial" w:cs="Arial"/>
          <w:lang w:val="en"/>
        </w:rPr>
        <w:t>,</w:t>
      </w:r>
      <w:r w:rsidR="4558B919" w:rsidRPr="00EF10BC">
        <w:rPr>
          <w:rFonts w:eastAsia="Arial" w:cs="Arial"/>
          <w:lang w:val="en"/>
        </w:rPr>
        <w:t xml:space="preserve"> with</w:t>
      </w:r>
      <w:r w:rsidR="0A455783" w:rsidRPr="00EF10BC">
        <w:rPr>
          <w:rFonts w:eastAsia="Arial" w:cs="Arial"/>
          <w:lang w:val="en"/>
        </w:rPr>
        <w:t xml:space="preserve"> </w:t>
      </w:r>
      <w:r w:rsidR="3DBB58EF" w:rsidRPr="00EF10BC">
        <w:rPr>
          <w:rFonts w:eastAsia="Arial" w:cs="Arial"/>
          <w:lang w:val="en"/>
        </w:rPr>
        <w:t xml:space="preserve">eight offerings for ELA and eight for mathematics. </w:t>
      </w:r>
    </w:p>
    <w:p w14:paraId="20D96C74" w14:textId="0D53C886" w:rsidR="15CF847D" w:rsidRPr="00EF10BC" w:rsidRDefault="00AB2C54" w:rsidP="231A77E3">
      <w:pPr>
        <w:spacing w:after="240" w:line="257" w:lineRule="auto"/>
        <w:rPr>
          <w:rFonts w:eastAsia="Arial" w:cs="Arial"/>
          <w:lang w:val="en"/>
        </w:rPr>
      </w:pPr>
      <w:r w:rsidRPr="00EF10BC">
        <w:rPr>
          <w:rFonts w:eastAsia="Arial" w:cs="Arial"/>
          <w:lang w:val="en"/>
        </w:rPr>
        <w:t>E</w:t>
      </w:r>
      <w:r w:rsidR="00815191" w:rsidRPr="00EF10BC">
        <w:rPr>
          <w:rFonts w:eastAsia="Arial" w:cs="Arial"/>
          <w:lang w:val="en"/>
        </w:rPr>
        <w:t xml:space="preserve">ach </w:t>
      </w:r>
      <w:r w:rsidR="6FF02765" w:rsidRPr="00EF10BC">
        <w:rPr>
          <w:rFonts w:eastAsia="Arial" w:cs="Arial"/>
          <w:lang w:val="en"/>
        </w:rPr>
        <w:t>module</w:t>
      </w:r>
      <w:r w:rsidR="00815191" w:rsidRPr="00EF10BC">
        <w:rPr>
          <w:rFonts w:eastAsia="Arial" w:cs="Arial"/>
          <w:lang w:val="en"/>
        </w:rPr>
        <w:t xml:space="preserve"> is designed to be independent of </w:t>
      </w:r>
      <w:r w:rsidR="004D13A3" w:rsidRPr="00EF10BC">
        <w:rPr>
          <w:rFonts w:eastAsia="Arial" w:cs="Arial"/>
          <w:lang w:val="en"/>
        </w:rPr>
        <w:t xml:space="preserve">the other </w:t>
      </w:r>
      <w:r w:rsidR="42E1DE65" w:rsidRPr="00EF10BC">
        <w:rPr>
          <w:rFonts w:eastAsia="Arial" w:cs="Arial"/>
          <w:lang w:val="en"/>
        </w:rPr>
        <w:t>modules</w:t>
      </w:r>
      <w:r w:rsidR="00DC0BE0" w:rsidRPr="00EF10BC">
        <w:rPr>
          <w:rFonts w:eastAsia="Arial" w:cs="Arial"/>
          <w:lang w:val="en"/>
        </w:rPr>
        <w:t>; therefore,</w:t>
      </w:r>
      <w:r w:rsidR="004D13A3" w:rsidRPr="00EF10BC">
        <w:rPr>
          <w:rFonts w:eastAsia="Arial" w:cs="Arial"/>
          <w:lang w:val="en"/>
        </w:rPr>
        <w:t xml:space="preserve"> </w:t>
      </w:r>
      <w:r w:rsidR="00DC0BE0" w:rsidRPr="00EF10BC">
        <w:rPr>
          <w:rFonts w:eastAsia="Arial" w:cs="Arial"/>
          <w:lang w:val="en"/>
        </w:rPr>
        <w:t xml:space="preserve">the </w:t>
      </w:r>
      <w:r w:rsidR="004D13A3" w:rsidRPr="00EF10BC">
        <w:rPr>
          <w:rFonts w:eastAsia="Arial" w:cs="Arial"/>
          <w:lang w:val="en"/>
        </w:rPr>
        <w:t xml:space="preserve">understanding of </w:t>
      </w:r>
      <w:r w:rsidR="6CCB291E" w:rsidRPr="00EF10BC">
        <w:rPr>
          <w:rFonts w:eastAsia="Arial" w:cs="Arial"/>
          <w:lang w:val="en"/>
        </w:rPr>
        <w:t xml:space="preserve">content from </w:t>
      </w:r>
      <w:r w:rsidR="004D13A3" w:rsidRPr="00EF10BC">
        <w:rPr>
          <w:rFonts w:eastAsia="Arial" w:cs="Arial"/>
          <w:lang w:val="en"/>
        </w:rPr>
        <w:t xml:space="preserve">one </w:t>
      </w:r>
      <w:r w:rsidR="1E1B4AB9" w:rsidRPr="00EF10BC">
        <w:rPr>
          <w:rFonts w:eastAsia="Arial" w:cs="Arial"/>
          <w:lang w:val="en"/>
        </w:rPr>
        <w:t xml:space="preserve">module </w:t>
      </w:r>
      <w:r w:rsidR="0067219D" w:rsidRPr="00EF10BC">
        <w:rPr>
          <w:rFonts w:eastAsia="Arial" w:cs="Arial"/>
          <w:lang w:val="en"/>
        </w:rPr>
        <w:t xml:space="preserve">is not dependent on </w:t>
      </w:r>
      <w:r w:rsidR="00627ACE" w:rsidRPr="00EF10BC">
        <w:rPr>
          <w:rFonts w:eastAsia="Arial" w:cs="Arial"/>
          <w:lang w:val="en"/>
        </w:rPr>
        <w:t xml:space="preserve">participation </w:t>
      </w:r>
      <w:r w:rsidR="001D0BE1" w:rsidRPr="00EF10BC">
        <w:rPr>
          <w:rFonts w:eastAsia="Arial" w:cs="Arial"/>
          <w:lang w:val="en"/>
        </w:rPr>
        <w:t>in</w:t>
      </w:r>
      <w:r w:rsidR="0067219D" w:rsidRPr="00EF10BC">
        <w:rPr>
          <w:rFonts w:eastAsia="Arial" w:cs="Arial"/>
          <w:lang w:val="en"/>
        </w:rPr>
        <w:t xml:space="preserve"> another</w:t>
      </w:r>
      <w:r w:rsidR="00DC0BE0" w:rsidRPr="00EF10BC">
        <w:rPr>
          <w:rFonts w:eastAsia="Arial" w:cs="Arial"/>
          <w:lang w:val="en"/>
        </w:rPr>
        <w:t>.</w:t>
      </w:r>
      <w:r w:rsidR="0067219D" w:rsidRPr="00EF10BC">
        <w:rPr>
          <w:rFonts w:eastAsia="Arial" w:cs="Arial"/>
          <w:lang w:val="en"/>
        </w:rPr>
        <w:t xml:space="preserve"> Educators can </w:t>
      </w:r>
      <w:r w:rsidRPr="00EF10BC">
        <w:rPr>
          <w:rFonts w:eastAsia="Arial" w:cs="Arial"/>
          <w:lang w:val="en"/>
        </w:rPr>
        <w:t>customize their participation on the</w:t>
      </w:r>
      <w:r w:rsidR="00DC0BE0" w:rsidRPr="00EF10BC">
        <w:rPr>
          <w:rFonts w:eastAsia="Arial" w:cs="Arial"/>
          <w:lang w:val="en"/>
        </w:rPr>
        <w:t xml:space="preserve"> basis of the</w:t>
      </w:r>
      <w:r w:rsidRPr="00EF10BC">
        <w:rPr>
          <w:rFonts w:eastAsia="Arial" w:cs="Arial"/>
          <w:lang w:val="en"/>
        </w:rPr>
        <w:t xml:space="preserve"> area(s) in which they want further professional development</w:t>
      </w:r>
      <w:r w:rsidR="0067219D" w:rsidRPr="00EF10BC">
        <w:rPr>
          <w:rFonts w:eastAsia="Arial" w:cs="Arial"/>
          <w:lang w:val="en"/>
        </w:rPr>
        <w:t>.</w:t>
      </w:r>
      <w:r w:rsidR="6990C15F" w:rsidRPr="00EF10BC">
        <w:rPr>
          <w:rFonts w:eastAsia="Arial" w:cs="Arial"/>
          <w:lang w:val="en"/>
        </w:rPr>
        <w:t xml:space="preserve"> </w:t>
      </w:r>
      <w:r w:rsidR="00411BF6" w:rsidRPr="008C1C2E">
        <w:rPr>
          <w:rFonts w:eastAsia="Arial" w:cs="Arial"/>
          <w:lang w:val="en"/>
        </w:rPr>
        <w:t>The CDE will announce the</w:t>
      </w:r>
      <w:r w:rsidR="002A6A74" w:rsidRPr="008C1C2E">
        <w:rPr>
          <w:rFonts w:eastAsia="Arial" w:cs="Arial"/>
          <w:lang w:val="en"/>
        </w:rPr>
        <w:t xml:space="preserve"> dates for this training series and open registration in May 202</w:t>
      </w:r>
      <w:r w:rsidR="004E0BF5" w:rsidRPr="008C1C2E">
        <w:rPr>
          <w:rFonts w:eastAsia="Arial" w:cs="Arial"/>
          <w:lang w:val="en"/>
        </w:rPr>
        <w:t>1</w:t>
      </w:r>
      <w:r w:rsidR="002A6A74" w:rsidRPr="008C1C2E">
        <w:rPr>
          <w:rFonts w:eastAsia="Arial" w:cs="Arial"/>
          <w:lang w:val="en"/>
        </w:rPr>
        <w:t>.</w:t>
      </w:r>
    </w:p>
    <w:p w14:paraId="1FC14C27" w14:textId="225ACE62" w:rsidR="00CF0A44" w:rsidRPr="00EF10BC" w:rsidRDefault="52A82FD1" w:rsidP="008839BE">
      <w:pPr>
        <w:pStyle w:val="Heading3"/>
        <w:spacing w:before="240" w:after="240" w:line="257" w:lineRule="auto"/>
        <w:rPr>
          <w:rFonts w:eastAsia="Arial"/>
        </w:rPr>
      </w:pPr>
      <w:r w:rsidRPr="00EF10BC">
        <w:rPr>
          <w:rFonts w:eastAsia="Arial"/>
        </w:rPr>
        <w:t xml:space="preserve">Enhancements to the California Educator Reporting System </w:t>
      </w:r>
    </w:p>
    <w:p w14:paraId="11C1EF7F" w14:textId="6D801498" w:rsidR="52A82FD1" w:rsidRPr="00EF10BC" w:rsidRDefault="52A82FD1" w:rsidP="3738B084">
      <w:pPr>
        <w:pStyle w:val="NormalWeb"/>
        <w:spacing w:before="240" w:beforeAutospacing="0" w:after="240" w:afterAutospacing="0"/>
        <w:rPr>
          <w:rFonts w:ascii="Arial" w:hAnsi="Arial" w:cs="Arial"/>
        </w:rPr>
      </w:pPr>
      <w:r w:rsidRPr="00EF10BC">
        <w:rPr>
          <w:rFonts w:ascii="Arial" w:eastAsia="Arial" w:hAnsi="Arial" w:cs="Arial"/>
        </w:rPr>
        <w:t xml:space="preserve">With the retirement of the Online Reporting System in January 2021, the California Educator Reporting System (CERS) has become the one-stop shop for LEA staff to view individual and aggregate student results from CAASPP and ELPAC summative assessments as well as from Smarter Balanced Interim Assessments. </w:t>
      </w:r>
      <w:r w:rsidRPr="00EF10BC">
        <w:rPr>
          <w:rFonts w:ascii="Arial" w:hAnsi="Arial" w:cs="Arial"/>
        </w:rPr>
        <w:t xml:space="preserve">Between January and March 2021, the following features were added </w:t>
      </w:r>
      <w:r w:rsidR="199C124B" w:rsidRPr="00EF10BC">
        <w:rPr>
          <w:rFonts w:ascii="Arial" w:hAnsi="Arial" w:cs="Arial"/>
        </w:rPr>
        <w:t xml:space="preserve">to </w:t>
      </w:r>
      <w:r w:rsidRPr="00EF10BC">
        <w:rPr>
          <w:rFonts w:ascii="Arial" w:hAnsi="Arial" w:cs="Arial"/>
        </w:rPr>
        <w:t>CERS</w:t>
      </w:r>
      <w:r w:rsidR="00DC0BE0" w:rsidRPr="00EF10BC">
        <w:rPr>
          <w:rFonts w:ascii="Arial" w:hAnsi="Arial" w:cs="Arial"/>
        </w:rPr>
        <w:t>:</w:t>
      </w:r>
    </w:p>
    <w:p w14:paraId="5594532F" w14:textId="6260B535" w:rsidR="002B789C" w:rsidRPr="00EF10BC" w:rsidRDefault="52A82FD1" w:rsidP="00793C01">
      <w:pPr>
        <w:pStyle w:val="ListParagraph"/>
        <w:numPr>
          <w:ilvl w:val="0"/>
          <w:numId w:val="4"/>
        </w:numPr>
        <w:spacing w:after="240"/>
        <w:rPr>
          <w:rFonts w:eastAsiaTheme="minorEastAsia" w:cs="Arial"/>
        </w:rPr>
      </w:pPr>
      <w:r w:rsidRPr="00EF10BC">
        <w:rPr>
          <w:rFonts w:eastAsia="Arial" w:cs="Arial"/>
        </w:rPr>
        <w:t xml:space="preserve">Aggregate ELPAC composite scores </w:t>
      </w:r>
      <w:r w:rsidR="00DB4F9B" w:rsidRPr="00EF10BC">
        <w:rPr>
          <w:rFonts w:eastAsia="Arial" w:cs="Arial"/>
        </w:rPr>
        <w:t>can be displayed</w:t>
      </w:r>
      <w:r w:rsidRPr="00EF10BC">
        <w:rPr>
          <w:rFonts w:eastAsia="Arial" w:cs="Arial"/>
        </w:rPr>
        <w:t>.</w:t>
      </w:r>
    </w:p>
    <w:p w14:paraId="3A149DC7" w14:textId="03ED3834" w:rsidR="009B15F2" w:rsidRPr="00EF10BC" w:rsidRDefault="009B15F2" w:rsidP="00793C01">
      <w:pPr>
        <w:pStyle w:val="NormalWeb"/>
        <w:numPr>
          <w:ilvl w:val="0"/>
          <w:numId w:val="4"/>
        </w:numPr>
        <w:spacing w:before="0" w:beforeAutospacing="0" w:after="240" w:afterAutospacing="0"/>
        <w:rPr>
          <w:rFonts w:asciiTheme="minorHAnsi" w:eastAsiaTheme="minorEastAsia" w:hAnsiTheme="minorHAnsi" w:cstheme="minorBidi"/>
        </w:rPr>
      </w:pPr>
      <w:r w:rsidRPr="00EF10BC">
        <w:rPr>
          <w:rFonts w:ascii="Arial" w:eastAsia="Arial" w:hAnsi="Arial" w:cs="Arial"/>
        </w:rPr>
        <w:t xml:space="preserve">ELA writing extended response scores </w:t>
      </w:r>
      <w:r w:rsidR="00673774" w:rsidRPr="00EF10BC">
        <w:rPr>
          <w:rFonts w:ascii="Arial" w:eastAsia="Arial" w:hAnsi="Arial" w:cs="Arial"/>
        </w:rPr>
        <w:t>are included in</w:t>
      </w:r>
      <w:r w:rsidRPr="00EF10BC">
        <w:rPr>
          <w:rFonts w:ascii="Arial" w:eastAsia="Arial" w:hAnsi="Arial" w:cs="Arial"/>
        </w:rPr>
        <w:t xml:space="preserve"> the CERS individual student report for teachers.</w:t>
      </w:r>
    </w:p>
    <w:p w14:paraId="233735C1" w14:textId="71485436" w:rsidR="007673A8" w:rsidRPr="00EF10BC" w:rsidRDefault="002B789C" w:rsidP="00793C01">
      <w:pPr>
        <w:pStyle w:val="ListParagraph"/>
        <w:numPr>
          <w:ilvl w:val="0"/>
          <w:numId w:val="4"/>
        </w:numPr>
        <w:spacing w:after="240"/>
        <w:rPr>
          <w:rFonts w:eastAsiaTheme="minorEastAsia" w:cs="Arial"/>
        </w:rPr>
      </w:pPr>
      <w:r w:rsidRPr="00EF10BC">
        <w:rPr>
          <w:rFonts w:cs="Arial"/>
        </w:rPr>
        <w:t xml:space="preserve">Summative and </w:t>
      </w:r>
      <w:r w:rsidR="00B9441D" w:rsidRPr="00EF10BC">
        <w:rPr>
          <w:rFonts w:cs="Arial"/>
        </w:rPr>
        <w:t>i</w:t>
      </w:r>
      <w:r w:rsidRPr="00EF10BC">
        <w:rPr>
          <w:rFonts w:cs="Arial"/>
        </w:rPr>
        <w:t>nterim</w:t>
      </w:r>
      <w:r w:rsidR="00B9441D" w:rsidRPr="00EF10BC">
        <w:rPr>
          <w:rFonts w:cs="Arial"/>
        </w:rPr>
        <w:t xml:space="preserve"> assessment</w:t>
      </w:r>
      <w:r w:rsidRPr="00EF10BC">
        <w:rPr>
          <w:rFonts w:cs="Arial"/>
        </w:rPr>
        <w:t xml:space="preserve"> score displays </w:t>
      </w:r>
      <w:r w:rsidR="00B9441D" w:rsidRPr="00EF10BC">
        <w:rPr>
          <w:rFonts w:cs="Arial"/>
        </w:rPr>
        <w:t>have been</w:t>
      </w:r>
      <w:r w:rsidRPr="00EF10BC">
        <w:rPr>
          <w:rFonts w:cs="Arial"/>
        </w:rPr>
        <w:t xml:space="preserve"> updated to create a consistent color scheme across subjects</w:t>
      </w:r>
      <w:r w:rsidR="00481163" w:rsidRPr="00EF10BC">
        <w:rPr>
          <w:rFonts w:cs="Arial"/>
        </w:rPr>
        <w:t>, and</w:t>
      </w:r>
      <w:r w:rsidRPr="00EF10BC">
        <w:rPr>
          <w:rFonts w:cs="Arial"/>
        </w:rPr>
        <w:t xml:space="preserve"> Smarter Balanced and CAST colors will more closely match </w:t>
      </w:r>
      <w:r w:rsidR="00C658EC" w:rsidRPr="00EF10BC">
        <w:rPr>
          <w:rFonts w:cs="Arial"/>
        </w:rPr>
        <w:t xml:space="preserve">those on </w:t>
      </w:r>
      <w:r w:rsidRPr="00EF10BC">
        <w:rPr>
          <w:rFonts w:cs="Arial"/>
        </w:rPr>
        <w:t xml:space="preserve">the </w:t>
      </w:r>
      <w:r w:rsidR="00673774" w:rsidRPr="00EF10BC">
        <w:rPr>
          <w:rFonts w:cs="Arial"/>
        </w:rPr>
        <w:t>S</w:t>
      </w:r>
      <w:r w:rsidR="00481163" w:rsidRPr="00EF10BC">
        <w:rPr>
          <w:rFonts w:cs="Arial"/>
        </w:rPr>
        <w:t xml:space="preserve">tudent </w:t>
      </w:r>
      <w:r w:rsidR="00673774" w:rsidRPr="00EF10BC">
        <w:rPr>
          <w:rFonts w:cs="Arial"/>
        </w:rPr>
        <w:t>S</w:t>
      </w:r>
      <w:r w:rsidR="00481163" w:rsidRPr="00EF10BC">
        <w:rPr>
          <w:rFonts w:cs="Arial"/>
        </w:rPr>
        <w:t xml:space="preserve">core </w:t>
      </w:r>
      <w:r w:rsidR="00673774" w:rsidRPr="00EF10BC">
        <w:rPr>
          <w:rFonts w:cs="Arial"/>
        </w:rPr>
        <w:t>R</w:t>
      </w:r>
      <w:r w:rsidR="00481163" w:rsidRPr="00EF10BC">
        <w:rPr>
          <w:rFonts w:cs="Arial"/>
        </w:rPr>
        <w:t>eports</w:t>
      </w:r>
      <w:r w:rsidR="00B765FA" w:rsidRPr="00EF10BC">
        <w:rPr>
          <w:rFonts w:cs="Arial"/>
        </w:rPr>
        <w:t xml:space="preserve"> (SSRs)</w:t>
      </w:r>
      <w:r w:rsidR="00481163" w:rsidRPr="00EF10BC">
        <w:rPr>
          <w:rFonts w:cs="Arial"/>
        </w:rPr>
        <w:t xml:space="preserve"> for</w:t>
      </w:r>
      <w:r w:rsidRPr="00EF10BC">
        <w:rPr>
          <w:rFonts w:cs="Arial"/>
        </w:rPr>
        <w:t xml:space="preserve"> parents</w:t>
      </w:r>
      <w:r w:rsidR="00673774" w:rsidRPr="00EF10BC">
        <w:rPr>
          <w:rFonts w:cs="Arial"/>
        </w:rPr>
        <w:t>/guardians</w:t>
      </w:r>
      <w:r w:rsidRPr="00EF10BC">
        <w:rPr>
          <w:rFonts w:cs="Arial"/>
        </w:rPr>
        <w:t>.</w:t>
      </w:r>
    </w:p>
    <w:p w14:paraId="53196E5C" w14:textId="0BC99C93" w:rsidR="009B15F2" w:rsidRPr="00EF10BC" w:rsidRDefault="009B15F2" w:rsidP="00793C01">
      <w:pPr>
        <w:pStyle w:val="NormalWeb"/>
        <w:numPr>
          <w:ilvl w:val="0"/>
          <w:numId w:val="4"/>
        </w:numPr>
        <w:spacing w:before="0" w:beforeAutospacing="0" w:after="240" w:afterAutospacing="0"/>
        <w:rPr>
          <w:rFonts w:eastAsiaTheme="minorEastAsia" w:cs="Arial"/>
        </w:rPr>
      </w:pPr>
      <w:r w:rsidRPr="00EF10BC">
        <w:rPr>
          <w:rFonts w:ascii="Arial" w:eastAsia="Arial" w:hAnsi="Arial" w:cs="Arial"/>
        </w:rPr>
        <w:t>The CDE can configure, by assessment, CERS individual student reports for teachers to better match each assessment program’s needs.</w:t>
      </w:r>
    </w:p>
    <w:p w14:paraId="1815E71C" w14:textId="5D4019A4" w:rsidR="007673A8" w:rsidRPr="00EF10BC" w:rsidRDefault="009B15F2" w:rsidP="00793C01">
      <w:pPr>
        <w:pStyle w:val="ListParagraph"/>
        <w:numPr>
          <w:ilvl w:val="0"/>
          <w:numId w:val="4"/>
        </w:numPr>
        <w:spacing w:after="240"/>
        <w:rPr>
          <w:rFonts w:asciiTheme="minorHAnsi" w:eastAsiaTheme="minorEastAsia" w:hAnsiTheme="minorHAnsi" w:cstheme="minorBidi"/>
        </w:rPr>
      </w:pPr>
      <w:r w:rsidRPr="00EF10BC">
        <w:rPr>
          <w:rFonts w:eastAsia="Arial" w:cs="Arial"/>
        </w:rPr>
        <w:t>The CDE can embargo assessment results</w:t>
      </w:r>
      <w:r w:rsidR="00673774" w:rsidRPr="00EF10BC">
        <w:rPr>
          <w:rFonts w:eastAsia="Arial" w:cs="Arial"/>
        </w:rPr>
        <w:t>,</w:t>
      </w:r>
      <w:r w:rsidRPr="00EF10BC">
        <w:rPr>
          <w:rFonts w:eastAsia="Arial" w:cs="Arial"/>
        </w:rPr>
        <w:t xml:space="preserve"> by assessment</w:t>
      </w:r>
      <w:r w:rsidR="00673774" w:rsidRPr="00EF10BC">
        <w:rPr>
          <w:rFonts w:eastAsia="Arial" w:cs="Arial"/>
        </w:rPr>
        <w:t>,</w:t>
      </w:r>
      <w:r w:rsidRPr="00EF10BC">
        <w:rPr>
          <w:rFonts w:eastAsia="Arial" w:cs="Arial"/>
        </w:rPr>
        <w:t xml:space="preserve"> to provide more flexibility in the timing of the release to LEAs.</w:t>
      </w:r>
    </w:p>
    <w:p w14:paraId="7B297E21" w14:textId="01DBC614" w:rsidR="5EC95293" w:rsidRPr="00EF10BC" w:rsidRDefault="009A723A" w:rsidP="00290E2C">
      <w:pPr>
        <w:spacing w:before="240" w:after="480"/>
        <w:rPr>
          <w:rFonts w:eastAsia="Arial" w:cs="Arial"/>
        </w:rPr>
      </w:pPr>
      <w:r w:rsidRPr="00EF10BC">
        <w:rPr>
          <w:rFonts w:eastAsiaTheme="minorEastAsia" w:cs="Arial"/>
        </w:rPr>
        <w:t>R</w:t>
      </w:r>
      <w:r w:rsidR="00EB7F12" w:rsidRPr="00EF10BC">
        <w:rPr>
          <w:rFonts w:eastAsiaTheme="minorEastAsia" w:cs="Arial"/>
        </w:rPr>
        <w:t>esults from the 2020</w:t>
      </w:r>
      <w:r w:rsidR="00EB7F12" w:rsidRPr="00EF10BC">
        <w:rPr>
          <w:rFonts w:eastAsia="Arial" w:cs="Arial"/>
        </w:rPr>
        <w:t>–</w:t>
      </w:r>
      <w:r w:rsidR="00B765FA" w:rsidRPr="00EF10BC">
        <w:rPr>
          <w:rFonts w:eastAsia="Arial" w:cs="Arial"/>
        </w:rPr>
        <w:t>20</w:t>
      </w:r>
      <w:r w:rsidR="00EB7F12" w:rsidRPr="00EF10BC">
        <w:rPr>
          <w:rFonts w:eastAsia="Arial" w:cs="Arial"/>
        </w:rPr>
        <w:t xml:space="preserve">21 CAASPP and ELPAC summative assessments are sent to </w:t>
      </w:r>
      <w:r w:rsidR="007673A8" w:rsidRPr="00EF10BC">
        <w:rPr>
          <w:rFonts w:eastAsiaTheme="minorEastAsia" w:cs="Arial"/>
        </w:rPr>
        <w:t xml:space="preserve">CERS </w:t>
      </w:r>
      <w:r w:rsidR="00EB7F12" w:rsidRPr="00EF10BC">
        <w:rPr>
          <w:rFonts w:eastAsiaTheme="minorEastAsia" w:cs="Arial"/>
        </w:rPr>
        <w:t xml:space="preserve">on a regular basis so LEA staff </w:t>
      </w:r>
      <w:r w:rsidR="000017BC" w:rsidRPr="00EF10BC">
        <w:rPr>
          <w:rFonts w:eastAsiaTheme="minorEastAsia" w:cs="Arial"/>
        </w:rPr>
        <w:t>have access to the latest student results.</w:t>
      </w:r>
      <w:r w:rsidR="0097620A" w:rsidRPr="00EF10BC">
        <w:rPr>
          <w:rFonts w:eastAsiaTheme="minorEastAsia" w:cs="Arial"/>
        </w:rPr>
        <w:t xml:space="preserve"> </w:t>
      </w:r>
    </w:p>
    <w:p w14:paraId="34C5ED9B" w14:textId="77777777" w:rsidR="003E4DF7" w:rsidRPr="00EF10BC" w:rsidRDefault="003E4DF7" w:rsidP="002B4B14">
      <w:pPr>
        <w:pStyle w:val="Heading2"/>
        <w:spacing w:before="240" w:after="240"/>
        <w:rPr>
          <w:sz w:val="36"/>
          <w:szCs w:val="36"/>
        </w:rPr>
      </w:pPr>
      <w:r w:rsidRPr="00EF10BC">
        <w:rPr>
          <w:sz w:val="36"/>
          <w:szCs w:val="36"/>
        </w:rPr>
        <w:t>Summary of Previous State Board of Education Discussion and Action</w:t>
      </w:r>
    </w:p>
    <w:p w14:paraId="38749F05" w14:textId="6F755502" w:rsidR="00422091" w:rsidRPr="00EF10BC" w:rsidRDefault="00422091" w:rsidP="00422091">
      <w:pPr>
        <w:spacing w:after="240"/>
      </w:pPr>
      <w:r w:rsidRPr="00EF10BC">
        <w:t xml:space="preserve">In March 2021, the CDE provided </w:t>
      </w:r>
      <w:r w:rsidRPr="008C1C2E">
        <w:t>an</w:t>
      </w:r>
      <w:r w:rsidRPr="00EF10BC">
        <w:t xml:space="preserve"> SBE Addendum regarding </w:t>
      </w:r>
      <w:proofErr w:type="gramStart"/>
      <w:r w:rsidRPr="00EF10BC">
        <w:t xml:space="preserve">the </w:t>
      </w:r>
      <w:r w:rsidRPr="00EF10BC">
        <w:rPr>
          <w:rFonts w:eastAsia="Arial" w:cs="Arial"/>
          <w:color w:val="000000" w:themeColor="text1"/>
        </w:rPr>
        <w:t>Every</w:t>
      </w:r>
      <w:proofErr w:type="gramEnd"/>
      <w:r w:rsidRPr="00EF10BC">
        <w:rPr>
          <w:rFonts w:eastAsia="Arial" w:cs="Arial"/>
          <w:color w:val="000000" w:themeColor="text1"/>
        </w:rPr>
        <w:t xml:space="preserve"> Student Succeeds Act: Authorization to Pursue Flexibility on or Waiver of Assessment, Accountability, and Reporting Requirements. In this addendum, the CDE </w:t>
      </w:r>
      <w:r w:rsidRPr="00EF10BC">
        <w:t xml:space="preserve">proposed </w:t>
      </w:r>
      <w:r w:rsidR="00C80C06" w:rsidRPr="00EF10BC">
        <w:t xml:space="preserve">to </w:t>
      </w:r>
      <w:r w:rsidRPr="00EF10BC">
        <w:t>the SBE that for the 2020–21 school year LEAs be allowed to use the most viable option for assessment in their local context, including the Smarter Balanced Summative Assessments and CAAs for ELA and mathematics, or other diagnostic, benchmark, or interim assessments with a few stipulations</w:t>
      </w:r>
      <w:r w:rsidR="00AA15E0" w:rsidRPr="008C1C2E">
        <w:t>, based on specific criteria</w:t>
      </w:r>
      <w:r w:rsidRPr="00EF10BC">
        <w:t xml:space="preserve"> (</w:t>
      </w:r>
      <w:hyperlink r:id="rId25" w:tooltip="Link to the SBE Addendum for  Item 02 in March 2021. " w:history="1">
        <w:r w:rsidRPr="00EF10BC">
          <w:rPr>
            <w:rStyle w:val="Hyperlink"/>
          </w:rPr>
          <w:t>https://www.cde.ca.gov/be/ag/ag/yr21/documents/mar21item02addendum.docx</w:t>
        </w:r>
      </w:hyperlink>
      <w:r w:rsidRPr="00EF10BC">
        <w:t xml:space="preserve">). </w:t>
      </w:r>
    </w:p>
    <w:p w14:paraId="75068036" w14:textId="11A2534F" w:rsidR="006F0BB8" w:rsidRPr="00EF10BC" w:rsidRDefault="006F0BB8" w:rsidP="00716AD5">
      <w:pPr>
        <w:spacing w:after="360"/>
        <w:rPr>
          <w:rFonts w:eastAsia="Arial" w:cs="Arial"/>
          <w:color w:val="000000" w:themeColor="text1"/>
        </w:rPr>
      </w:pPr>
      <w:r w:rsidRPr="00EF10BC">
        <w:t xml:space="preserve">In March 2021, the CDE provided an SBE Agenda Item asking the SBE to </w:t>
      </w:r>
      <w:r w:rsidRPr="00EF10BC">
        <w:rPr>
          <w:rFonts w:cs="Arial"/>
        </w:rPr>
        <w:t>take action as deemed necessary and appropriate</w:t>
      </w:r>
      <w:r w:rsidR="00716AD5" w:rsidRPr="00EF10BC">
        <w:rPr>
          <w:rFonts w:cs="Arial"/>
        </w:rPr>
        <w:t xml:space="preserve"> regarding the </w:t>
      </w:r>
      <w:r w:rsidR="00716AD5" w:rsidRPr="00EF10BC">
        <w:rPr>
          <w:rFonts w:eastAsia="Arial" w:cs="Arial"/>
          <w:color w:val="000000" w:themeColor="text1"/>
        </w:rPr>
        <w:t>Every Student Succeeds Act: Authorization to Pursue Flexibility on or Waiver of Assessment, Accountability, and Reporting Requirements (</w:t>
      </w:r>
      <w:hyperlink r:id="rId26" w:tooltip="This is the link to March SBE Item 02 for 2021. " w:history="1">
        <w:r w:rsidR="00716AD5" w:rsidRPr="00EF10BC">
          <w:rPr>
            <w:rStyle w:val="Hyperlink"/>
            <w:rFonts w:eastAsia="Arial" w:cs="Arial"/>
          </w:rPr>
          <w:t>https://www.cde.ca.gov/be/ag/ag/yr21/documents/mar21item02.docx</w:t>
        </w:r>
      </w:hyperlink>
      <w:r w:rsidR="00716AD5" w:rsidRPr="00EF10BC">
        <w:rPr>
          <w:rFonts w:eastAsia="Arial" w:cs="Arial"/>
          <w:color w:val="000000" w:themeColor="text1"/>
        </w:rPr>
        <w:t>).</w:t>
      </w:r>
    </w:p>
    <w:p w14:paraId="2F8CB422" w14:textId="5EB7DF89" w:rsidR="004A0A70" w:rsidRPr="00EF10BC" w:rsidRDefault="004A0A70" w:rsidP="004A0A70">
      <w:pPr>
        <w:spacing w:before="240" w:after="240"/>
      </w:pPr>
      <w:r w:rsidRPr="00EF10BC">
        <w:t>In March 2021, the CDE</w:t>
      </w:r>
      <w:r w:rsidR="00072E80" w:rsidRPr="00EF10BC">
        <w:t xml:space="preserve"> updated the SBE </w:t>
      </w:r>
      <w:r w:rsidR="00275A7D" w:rsidRPr="00EF10BC">
        <w:t xml:space="preserve">on LEAs challenges in </w:t>
      </w:r>
      <w:r w:rsidR="00275A7D" w:rsidRPr="00EF10BC">
        <w:rPr>
          <w:rFonts w:eastAsia="Arial" w:cs="Arial"/>
        </w:rPr>
        <w:t xml:space="preserve">administrating the summative assessments within the current testing windows for the CAASPP and the ELPAC outlined in title 5 of the </w:t>
      </w:r>
      <w:r w:rsidR="00275A7D" w:rsidRPr="00EF10BC">
        <w:rPr>
          <w:rFonts w:eastAsia="Arial" w:cs="Arial"/>
          <w:i/>
          <w:iCs/>
        </w:rPr>
        <w:t xml:space="preserve">California Code of Regulations, </w:t>
      </w:r>
      <w:r w:rsidR="00275A7D" w:rsidRPr="00EF10BC">
        <w:rPr>
          <w:rFonts w:eastAsia="Arial" w:cs="Arial"/>
        </w:rPr>
        <w:t xml:space="preserve">sections 855 and 11518, respectively </w:t>
      </w:r>
      <w:r w:rsidR="00275A7D" w:rsidRPr="00EF10BC">
        <w:t xml:space="preserve">due to issues related to the </w:t>
      </w:r>
      <w:r w:rsidR="00275A7D" w:rsidRPr="00EF10BC">
        <w:rPr>
          <w:rFonts w:eastAsia="Arial" w:cs="Arial"/>
        </w:rPr>
        <w:t xml:space="preserve">COVID-19 pandemic. The CDE </w:t>
      </w:r>
      <w:r w:rsidR="00072E80" w:rsidRPr="00EF10BC">
        <w:t xml:space="preserve">sought approval </w:t>
      </w:r>
      <w:r w:rsidR="00275A7D" w:rsidRPr="00EF10BC">
        <w:t xml:space="preserve">from the SBE to allow the CDE to put into place emergency regulations that would </w:t>
      </w:r>
      <w:r w:rsidR="00072E80" w:rsidRPr="00EF10BC">
        <w:t xml:space="preserve">extend </w:t>
      </w:r>
      <w:r w:rsidR="00275A7D" w:rsidRPr="00EF10BC">
        <w:t>these testing windows and bring some relief to LEAs (</w:t>
      </w:r>
      <w:hyperlink r:id="rId27" w:tooltip="Link to the SBE March 2021 agenda item 05. " w:history="1">
        <w:r w:rsidR="00275A7D" w:rsidRPr="00EF10BC">
          <w:rPr>
            <w:rStyle w:val="Hyperlink"/>
          </w:rPr>
          <w:t>https://www.cde.ca.gov/be/ag/ag/yr21/documents/mar21item05.docx</w:t>
        </w:r>
      </w:hyperlink>
      <w:r w:rsidR="00275A7D" w:rsidRPr="00EF10BC">
        <w:t>) (</w:t>
      </w:r>
      <w:hyperlink r:id="rId28" w:tooltip="Link to the SBE March 2021 agenda item 05 attachment. " w:history="1">
        <w:r w:rsidR="00275A7D" w:rsidRPr="00EF10BC">
          <w:rPr>
            <w:rStyle w:val="Hyperlink"/>
          </w:rPr>
          <w:t>https://www.cde.ca.gov/be/ag/ag/yr21/mar21item05a4.asp</w:t>
        </w:r>
      </w:hyperlink>
      <w:r w:rsidR="00275A7D" w:rsidRPr="00EF10BC">
        <w:t xml:space="preserve">). </w:t>
      </w:r>
    </w:p>
    <w:p w14:paraId="43E750A5" w14:textId="74BE7021" w:rsidR="004A0A70" w:rsidRPr="00EF10BC" w:rsidRDefault="004A0A70" w:rsidP="004A0A70">
      <w:pPr>
        <w:spacing w:before="240" w:after="240"/>
      </w:pPr>
      <w:r w:rsidRPr="00EF10BC">
        <w:t xml:space="preserve">In February 2021, the CDE provided the SBE with guidance released by the </w:t>
      </w:r>
      <w:r w:rsidR="00B765FA" w:rsidRPr="00EF10BC">
        <w:t>U.S.</w:t>
      </w:r>
      <w:r w:rsidRPr="00EF10BC">
        <w:t xml:space="preserve"> Department of Education, which provides recommendations for flexibilities related to</w:t>
      </w:r>
      <w:r w:rsidR="006F0BB8" w:rsidRPr="00EF10BC">
        <w:t xml:space="preserve"> </w:t>
      </w:r>
      <w:r w:rsidRPr="00EF10BC">
        <w:t xml:space="preserve"> accountability and summative assessment administration for the </w:t>
      </w:r>
      <w:r w:rsidRPr="00EF10BC">
        <w:rPr>
          <w:rFonts w:eastAsiaTheme="minorEastAsia" w:cs="Arial"/>
          <w:color w:val="000000" w:themeColor="text1"/>
        </w:rPr>
        <w:t>2020</w:t>
      </w:r>
      <w:r w:rsidRPr="00EF10BC">
        <w:rPr>
          <w:rFonts w:eastAsia="Arial" w:cs="Arial"/>
        </w:rPr>
        <w:t>–</w:t>
      </w:r>
      <w:r w:rsidR="00B867C2" w:rsidRPr="00EF10BC">
        <w:rPr>
          <w:rFonts w:eastAsia="Arial" w:cs="Arial"/>
        </w:rPr>
        <w:t>20</w:t>
      </w:r>
      <w:r w:rsidRPr="00EF10BC">
        <w:rPr>
          <w:rFonts w:eastAsia="Arial" w:cs="Arial"/>
        </w:rPr>
        <w:t>21 school year (</w:t>
      </w:r>
      <w:hyperlink r:id="rId29" w:tooltip="Link to the SBE February Agenda Item 01. " w:history="1">
        <w:r w:rsidR="00C248A9" w:rsidRPr="00EF10BC">
          <w:rPr>
            <w:rStyle w:val="Hyperlink"/>
            <w:rFonts w:eastAsia="Arial" w:cs="Arial"/>
          </w:rPr>
          <w:t>https://www.cde.ca.gov/be/ag/ag/yr21/documents/feb21item01.docx</w:t>
        </w:r>
      </w:hyperlink>
      <w:r w:rsidRPr="00EF10BC">
        <w:rPr>
          <w:rFonts w:eastAsia="Arial" w:cs="Arial"/>
        </w:rPr>
        <w:t>).</w:t>
      </w:r>
    </w:p>
    <w:p w14:paraId="1C0DB10C" w14:textId="77777777" w:rsidR="004A0A70" w:rsidRPr="00EF10BC" w:rsidRDefault="004A0A70" w:rsidP="004A0A70">
      <w:pPr>
        <w:spacing w:before="240" w:after="240"/>
      </w:pPr>
      <w:r w:rsidRPr="00EF10BC">
        <w:t>In February 2021, the CDE provided the SBE with information summarizing reports on the California Assessment Conference and an LEA coordinator survey (</w:t>
      </w:r>
      <w:hyperlink r:id="rId30" w:tooltip="This link opens the February 2021 SBE Memorandum." w:history="1">
        <w:r w:rsidRPr="00EF10BC">
          <w:rPr>
            <w:rStyle w:val="Hyperlink"/>
            <w:rFonts w:cs="Arial"/>
          </w:rPr>
          <w:t>https://www.cde.ca.gov/be/pn/im/documents/feb21memoadad01.docx</w:t>
        </w:r>
      </w:hyperlink>
      <w:r w:rsidRPr="00EF10BC">
        <w:t>).</w:t>
      </w:r>
    </w:p>
    <w:p w14:paraId="544DCA70" w14:textId="77777777" w:rsidR="004A0A70" w:rsidRPr="00EF10BC" w:rsidRDefault="004A0A70" w:rsidP="004A0A70">
      <w:pPr>
        <w:spacing w:before="240" w:after="240"/>
        <w:rPr>
          <w:b/>
          <w:bCs/>
        </w:rPr>
      </w:pPr>
      <w:r w:rsidRPr="00EF10BC">
        <w:t>In January 2021, the CDE provided the SBE with updates related to the CAASPP and the ELPAC, including the approval of the proposed goals and priorities to be included in the California Assessment System Request for Qualifications, Stage Three—Formal Written Submission (</w:t>
      </w:r>
      <w:hyperlink r:id="rId31" w:tooltip="This link opens the January 2021 SBE Agenda Item." w:history="1">
        <w:r w:rsidRPr="00EF10BC">
          <w:rPr>
            <w:rStyle w:val="Hyperlink"/>
          </w:rPr>
          <w:t>https://www.cde.ca.gov/be/ag/ag/yr21/documents/jan21item03.docx</w:t>
        </w:r>
      </w:hyperlink>
      <w:r w:rsidRPr="00EF10BC">
        <w:t>).</w:t>
      </w:r>
    </w:p>
    <w:p w14:paraId="475C038D" w14:textId="77777777" w:rsidR="004A0A70" w:rsidRPr="00EF10BC" w:rsidRDefault="004A0A70" w:rsidP="004A0A70">
      <w:pPr>
        <w:rPr>
          <w:rFonts w:ascii="Calibri" w:eastAsia="Calibri" w:hAnsi="Calibri" w:cs="Calibri"/>
          <w:color w:val="000000" w:themeColor="text1"/>
        </w:rPr>
      </w:pPr>
      <w:r w:rsidRPr="00EF10BC">
        <w:rPr>
          <w:rFonts w:eastAsia="Arial" w:cs="Arial"/>
          <w:color w:val="000000" w:themeColor="text1"/>
        </w:rPr>
        <w:t>In December 2020, the CDE provided the SBE with information summarizing the pilot study using the cognitive lab methodology for the Alternate ELPAC, which included recommendations on task types, accessibility resources, and test administration materials for students who are English learners with the most significant cognitive disabilities (</w:t>
      </w:r>
      <w:hyperlink r:id="rId32" w:tooltip="This link opens the December 2020 memorandum" w:history="1">
        <w:r w:rsidRPr="00EF10BC">
          <w:rPr>
            <w:rStyle w:val="Hyperlink"/>
            <w:rFonts w:eastAsia="Arial" w:cs="Arial"/>
          </w:rPr>
          <w:t>https://www.cde.ca.gov/be/pn/im/documents/dec20adad01.docx</w:t>
        </w:r>
      </w:hyperlink>
      <w:r w:rsidRPr="00EF10BC">
        <w:rPr>
          <w:rFonts w:eastAsia="Arial" w:cs="Arial"/>
          <w:color w:val="000000" w:themeColor="text1"/>
        </w:rPr>
        <w:t>).</w:t>
      </w:r>
    </w:p>
    <w:p w14:paraId="30012266" w14:textId="77777777" w:rsidR="004A0A70" w:rsidRPr="00EF10BC" w:rsidRDefault="004A0A70" w:rsidP="004A0A70">
      <w:pPr>
        <w:spacing w:before="240" w:after="240"/>
        <w:rPr>
          <w:b/>
          <w:bCs/>
        </w:rPr>
      </w:pPr>
      <w:r w:rsidRPr="00EF10BC">
        <w:t>In November 2020, the CDE provided the SBE with updates related to the CAASPP, the ELPAC, and the California High School Proficiency Examination, including the approval of the proposed Smarter Balanced Summative Assessments for ELA and Mathematics blueprints, and approval of the proposed Alternate ELPAC SSRs (</w:t>
      </w:r>
      <w:hyperlink r:id="rId33" w:tooltip="This link opens the November 2020 SBE Agenda Item.">
        <w:r w:rsidRPr="00EF10BC">
          <w:rPr>
            <w:rStyle w:val="Hyperlink"/>
          </w:rPr>
          <w:t>https://www.cde.ca.gov/be/ag/ag/yr20/documents/nov20item04.docx</w:t>
        </w:r>
      </w:hyperlink>
      <w:r w:rsidRPr="00EF10BC">
        <w:t>).</w:t>
      </w:r>
    </w:p>
    <w:p w14:paraId="3691654B" w14:textId="77777777" w:rsidR="004A0A70" w:rsidRPr="00EF10BC" w:rsidRDefault="004A0A70" w:rsidP="004A0A70">
      <w:pPr>
        <w:spacing w:before="240" w:after="240"/>
      </w:pPr>
      <w:r w:rsidRPr="00EF10BC">
        <w:t>In November 2020, the CDE provided the SBE with information and requested approval related to the release of up to 10 percent withheld for the 2019–2020 ETS contract (</w:t>
      </w:r>
      <w:hyperlink r:id="rId34" w:tooltip="This link opens the November 2020 SBE Agenda Item.">
        <w:r w:rsidRPr="00EF10BC">
          <w:rPr>
            <w:rStyle w:val="Hyperlink"/>
          </w:rPr>
          <w:t>https://www.cde.ca.gov/be/ag/ag/yr20/documents/nov20item06.docx</w:t>
        </w:r>
      </w:hyperlink>
      <w:r w:rsidRPr="00EF10BC">
        <w:t>).</w:t>
      </w:r>
    </w:p>
    <w:p w14:paraId="02E7B79B" w14:textId="58AF8A60" w:rsidR="004A0A70" w:rsidRPr="00EF10BC" w:rsidRDefault="004A0A70" w:rsidP="004A0A70">
      <w:pPr>
        <w:spacing w:before="240" w:after="240"/>
      </w:pPr>
      <w:r w:rsidRPr="00EF10BC">
        <w:t>In November 2020, the CDE provided the SBE with information and requested approval related to the release of up to 10 percent withheld for the 2019–2020 University of California, Santa Cruz contract (</w:t>
      </w:r>
      <w:hyperlink r:id="rId35">
        <w:r w:rsidRPr="00EF10BC">
          <w:rPr>
            <w:rStyle w:val="Hyperlink"/>
          </w:rPr>
          <w:t>https://www.cde.ca.gov/be/ag/ag/yr20/documents/nov20item07.docx</w:t>
        </w:r>
      </w:hyperlink>
      <w:r w:rsidRPr="00EF10BC">
        <w:t>).</w:t>
      </w:r>
    </w:p>
    <w:p w14:paraId="0E7B621E" w14:textId="77777777" w:rsidR="004A0A70" w:rsidRPr="00EF10BC" w:rsidRDefault="004A0A70" w:rsidP="004A0A70">
      <w:pPr>
        <w:spacing w:before="240" w:after="240"/>
      </w:pPr>
      <w:r w:rsidRPr="00EF10BC">
        <w:t>In September 2020, the CDE provided the SBE with a summary of developments and updates related to the CAASPP, the ELPAC, and the Physical Fitness Test (PFT), including Lexile</w:t>
      </w:r>
      <w:r w:rsidRPr="00EF10BC">
        <w:rPr>
          <w:vertAlign w:val="superscript"/>
        </w:rPr>
        <w:t>®</w:t>
      </w:r>
      <w:r w:rsidRPr="00EF10BC">
        <w:t xml:space="preserve"> and Quantile</w:t>
      </w:r>
      <w:r w:rsidRPr="00EF10BC">
        <w:rPr>
          <w:vertAlign w:val="superscript"/>
        </w:rPr>
        <w:t>®</w:t>
      </w:r>
      <w:r w:rsidRPr="00EF10BC">
        <w:t xml:space="preserve"> measures of learning to support student learning, the update to the </w:t>
      </w:r>
      <w:r w:rsidRPr="00EF10BC">
        <w:rPr>
          <w:i/>
        </w:rPr>
        <w:t>Smarter Balanced</w:t>
      </w:r>
      <w:r w:rsidRPr="00EF10BC">
        <w:t xml:space="preserve"> </w:t>
      </w:r>
      <w:r w:rsidRPr="00EF10BC">
        <w:rPr>
          <w:i/>
        </w:rPr>
        <w:t>Usability, Accessibility, and Accommodations Guidelines</w:t>
      </w:r>
      <w:r w:rsidRPr="00EF10BC">
        <w:t>, the availability of the CAST practice and training tests, the launch of the first operational administration of the CAA for Science, the extension of the administration of the 2019–2020 Summative ELPAC for reclassification purposes, the development of the Alternate ELPAC, the data available in the California Educator Reporting System (CERS), the resources available to support teaching and learning, and the PFT administration (</w:t>
      </w:r>
      <w:hyperlink r:id="rId36" w:tooltip="This link opens the September 2020 SBE Agenda Item.">
        <w:r w:rsidRPr="00EF10BC">
          <w:rPr>
            <w:rStyle w:val="Hyperlink"/>
            <w:rFonts w:cs="Arial"/>
          </w:rPr>
          <w:t>https://www.cde.ca.gov/be/ag/ag/yr20/documents/sep20item04.docx</w:t>
        </w:r>
      </w:hyperlink>
      <w:r w:rsidRPr="00EF10BC">
        <w:t>).</w:t>
      </w:r>
    </w:p>
    <w:p w14:paraId="2E6FE435" w14:textId="77777777" w:rsidR="004A0A70" w:rsidRPr="00EF10BC" w:rsidRDefault="004A0A70" w:rsidP="004A0A70">
      <w:pPr>
        <w:spacing w:before="240" w:after="240"/>
      </w:pPr>
      <w:r w:rsidRPr="00EF10BC">
        <w:t>In August 2020, the CDE provided the SBE with information and updates regarding the first operational administration of the CAA for Science and the release of the 2019–2020 science assessment results (</w:t>
      </w:r>
      <w:hyperlink r:id="rId37" w:tooltip="This link opens the August 2020 SBE Information Memorandum." w:history="1">
        <w:r w:rsidRPr="00EF10BC">
          <w:rPr>
            <w:rStyle w:val="Hyperlink"/>
            <w:rFonts w:cs="Arial"/>
          </w:rPr>
          <w:t>https://www.cde.ca.gov/be/pn/im/documents/aug20adad01.docx</w:t>
        </w:r>
      </w:hyperlink>
      <w:r w:rsidRPr="00EF10BC">
        <w:t>).</w:t>
      </w:r>
    </w:p>
    <w:p w14:paraId="15927E6D" w14:textId="77777777" w:rsidR="004A0A70" w:rsidRPr="00EF10BC" w:rsidRDefault="004A0A70" w:rsidP="004A0A70">
      <w:pPr>
        <w:spacing w:before="240" w:after="240"/>
      </w:pPr>
      <w:r w:rsidRPr="00EF10BC">
        <w:t>In August 2020, the CDE provided the SBE with information regarding the computer-based ELPAC accessibility cognitive lab methodology study, which was conducted in 2019–2020 (</w:t>
      </w:r>
      <w:hyperlink r:id="rId38" w:tooltip="This link opens the August 2020 SBE Information Memorandum." w:history="1">
        <w:r w:rsidRPr="00EF10BC">
          <w:rPr>
            <w:rStyle w:val="Hyperlink"/>
            <w:rFonts w:cs="Arial"/>
          </w:rPr>
          <w:t>https://www.cde.ca.gov/be/pn/im/documents/aug20adad03.docx</w:t>
        </w:r>
      </w:hyperlink>
      <w:r w:rsidRPr="00EF10BC">
        <w:t>).</w:t>
      </w:r>
    </w:p>
    <w:p w14:paraId="3008E5C7" w14:textId="77777777" w:rsidR="004A0A70" w:rsidRPr="00EF10BC" w:rsidRDefault="004A0A70" w:rsidP="004A0A70">
      <w:pPr>
        <w:spacing w:before="240" w:after="240"/>
      </w:pPr>
      <w:r w:rsidRPr="00EF10BC">
        <w:t>In August 2020, the CDE provided the SBE with information summarizing two studies related to the transition of the ELPAC from a paper–pencil test to a computer-based assessment (</w:t>
      </w:r>
      <w:hyperlink r:id="rId39" w:tooltip="This link opens the August 2020 SBE Information Memorandum.">
        <w:r w:rsidRPr="00EF10BC">
          <w:rPr>
            <w:rStyle w:val="Hyperlink"/>
            <w:rFonts w:cs="Arial"/>
          </w:rPr>
          <w:t>https://www.cde.ca.gov/be/pn/im/documents/aug20adad02.docx</w:t>
        </w:r>
      </w:hyperlink>
      <w:r w:rsidRPr="00EF10BC">
        <w:t>).</w:t>
      </w:r>
    </w:p>
    <w:p w14:paraId="6063D663" w14:textId="77777777" w:rsidR="004A0A70" w:rsidRPr="00EF10BC" w:rsidRDefault="004A0A70" w:rsidP="004A0A70">
      <w:pPr>
        <w:spacing w:before="240" w:after="480"/>
        <w:rPr>
          <w:b/>
        </w:rPr>
      </w:pPr>
      <w:r w:rsidRPr="00EF10BC">
        <w:t>In July 2020, the CDE provided the SBE with updates related to the CAASPP and the ELPAC, including summary data for the 2019–2020 test administration year, an update on CERS, the launch of Tools for Teachers, and the development of formative assessments for science (</w:t>
      </w:r>
      <w:hyperlink r:id="rId40" w:tooltip="This link opens the July 2020 SBE Agenda Item." w:history="1">
        <w:r w:rsidRPr="00EF10BC">
          <w:rPr>
            <w:rStyle w:val="Hyperlink"/>
            <w:rFonts w:eastAsia="Arial" w:cs="Arial"/>
          </w:rPr>
          <w:t>https://www.cde.ca.gov/be/ag/ag/yr20/documents/jul20item05.docx</w:t>
        </w:r>
      </w:hyperlink>
      <w:r w:rsidRPr="00EF10BC">
        <w:t>).</w:t>
      </w:r>
    </w:p>
    <w:p w14:paraId="34C5ED9D" w14:textId="3217C636" w:rsidR="003E4DF7" w:rsidRPr="00EF10BC" w:rsidRDefault="003E4DF7" w:rsidP="002B4B14">
      <w:pPr>
        <w:pStyle w:val="Heading2"/>
        <w:spacing w:before="240" w:after="240"/>
        <w:rPr>
          <w:sz w:val="36"/>
          <w:szCs w:val="36"/>
        </w:rPr>
      </w:pPr>
      <w:r w:rsidRPr="00EF10BC">
        <w:rPr>
          <w:sz w:val="36"/>
          <w:szCs w:val="36"/>
        </w:rPr>
        <w:t>Fiscal Analysis (as appropriate)</w:t>
      </w:r>
    </w:p>
    <w:p w14:paraId="1EDBEEEA" w14:textId="77777777" w:rsidR="00C65C07" w:rsidRPr="00EF10BC" w:rsidRDefault="00C65C07" w:rsidP="00C65C07">
      <w:pPr>
        <w:spacing w:after="240"/>
        <w:rPr>
          <w:rFonts w:eastAsia="Arial" w:cs="Arial"/>
          <w:color w:val="000000" w:themeColor="text1"/>
        </w:rPr>
      </w:pPr>
      <w:r w:rsidRPr="00EF10BC">
        <w:rPr>
          <w:rFonts w:eastAsia="Arial" w:cs="Arial"/>
          <w:color w:val="000000" w:themeColor="text1"/>
        </w:rPr>
        <w:t>The 2020–2021 Budget Act includes the funding necessary for 2020–2021 CAASPP and ELPAC administration contract activities. Funding for 2021–2022 and beyond will be contingent on an annual appropriation being made available from the Legislature in future fiscal years.</w:t>
      </w:r>
    </w:p>
    <w:p w14:paraId="76694CFD" w14:textId="74A5664F" w:rsidR="00C65C07" w:rsidRPr="00EF10BC" w:rsidRDefault="00C65C07" w:rsidP="00C65C07">
      <w:pPr>
        <w:spacing w:after="240"/>
        <w:rPr>
          <w:rFonts w:eastAsia="Arial" w:cs="Arial"/>
          <w:color w:val="000000" w:themeColor="text1"/>
        </w:rPr>
      </w:pPr>
      <w:r w:rsidRPr="00EF10BC">
        <w:rPr>
          <w:rFonts w:eastAsia="Arial" w:cs="Arial"/>
          <w:color w:val="000000" w:themeColor="text1"/>
        </w:rPr>
        <w:t>For fiscal year 2020–2021, $25.3 million was appropriated for assessment apportionments for 2019–2020 testing. The CDE provided the Department of Finance with estimated costs per each test for statewide assessment apportionments to be administered in 2020–2021, including approximately $16.7 million for the CAASPP System</w:t>
      </w:r>
      <w:r w:rsidR="00D72E9F" w:rsidRPr="00EF10BC">
        <w:rPr>
          <w:rFonts w:eastAsia="Arial" w:cs="Arial"/>
          <w:color w:val="000000" w:themeColor="text1"/>
        </w:rPr>
        <w:t>,</w:t>
      </w:r>
      <w:r w:rsidRPr="00EF10BC">
        <w:rPr>
          <w:rFonts w:eastAsia="Arial" w:cs="Arial"/>
          <w:color w:val="000000" w:themeColor="text1"/>
        </w:rPr>
        <w:t xml:space="preserve"> $</w:t>
      </w:r>
      <w:r w:rsidR="00D72E9F" w:rsidRPr="00EF10BC">
        <w:rPr>
          <w:rFonts w:eastAsia="Arial" w:cs="Arial"/>
          <w:color w:val="000000" w:themeColor="text1"/>
        </w:rPr>
        <w:t>7</w:t>
      </w:r>
      <w:r w:rsidRPr="00EF10BC">
        <w:rPr>
          <w:rFonts w:eastAsia="Arial" w:cs="Arial"/>
          <w:color w:val="000000" w:themeColor="text1"/>
        </w:rPr>
        <w:t>.</w:t>
      </w:r>
      <w:r w:rsidR="00D72E9F" w:rsidRPr="00EF10BC">
        <w:rPr>
          <w:rFonts w:eastAsia="Arial" w:cs="Arial"/>
          <w:color w:val="000000" w:themeColor="text1"/>
        </w:rPr>
        <w:t>5</w:t>
      </w:r>
      <w:r w:rsidRPr="00EF10BC">
        <w:rPr>
          <w:rFonts w:eastAsia="Arial" w:cs="Arial"/>
          <w:color w:val="000000" w:themeColor="text1"/>
        </w:rPr>
        <w:t xml:space="preserve"> million for the ELPAC,</w:t>
      </w:r>
      <w:r w:rsidR="00D72E9F" w:rsidRPr="00EF10BC">
        <w:rPr>
          <w:rFonts w:eastAsia="Arial" w:cs="Arial"/>
          <w:color w:val="000000" w:themeColor="text1"/>
        </w:rPr>
        <w:t xml:space="preserve"> and $1.1 million for the Grade Two Diagnostics,</w:t>
      </w:r>
      <w:r w:rsidRPr="00EF10BC">
        <w:rPr>
          <w:rFonts w:eastAsia="Arial" w:cs="Arial"/>
          <w:color w:val="000000" w:themeColor="text1"/>
        </w:rPr>
        <w:t xml:space="preserve"> t</w:t>
      </w:r>
      <w:r w:rsidR="002D5B63" w:rsidRPr="00EF10BC">
        <w:rPr>
          <w:rFonts w:eastAsia="Arial" w:cs="Arial"/>
          <w:color w:val="000000" w:themeColor="text1"/>
        </w:rPr>
        <w:t>ot</w:t>
      </w:r>
      <w:r w:rsidRPr="00EF10BC">
        <w:rPr>
          <w:rFonts w:eastAsia="Arial" w:cs="Arial"/>
          <w:color w:val="000000" w:themeColor="text1"/>
        </w:rPr>
        <w:t>aling $25.3 million for the development of the proposed 2021–2022 Governor’s Budget.</w:t>
      </w:r>
    </w:p>
    <w:p w14:paraId="40BB78C7" w14:textId="77777777" w:rsidR="00C65C07" w:rsidRPr="00EF10BC" w:rsidRDefault="00C65C07" w:rsidP="00C65C07">
      <w:pPr>
        <w:spacing w:after="240"/>
        <w:rPr>
          <w:rFonts w:eastAsia="Arial" w:cs="Arial"/>
          <w:color w:val="000000" w:themeColor="text1"/>
        </w:rPr>
      </w:pPr>
      <w:r w:rsidRPr="00EF10BC">
        <w:rPr>
          <w:rFonts w:eastAsia="Arial" w:cs="Arial"/>
          <w:color w:val="000000" w:themeColor="text1"/>
        </w:rPr>
        <w:t>Attachment 3 provides the estimated number of pupils tested per grade by assessment and the estimated apportionment cost per assessment based on the proposed per-pupil rates.</w:t>
      </w:r>
    </w:p>
    <w:p w14:paraId="73152F4D" w14:textId="77777777" w:rsidR="00C65C07" w:rsidRPr="00EF10BC" w:rsidRDefault="00C65C07" w:rsidP="00C65C07">
      <w:pPr>
        <w:spacing w:after="240"/>
        <w:rPr>
          <w:rFonts w:eastAsia="Arial" w:cs="Arial"/>
          <w:color w:val="000000" w:themeColor="text1"/>
        </w:rPr>
      </w:pPr>
      <w:r w:rsidRPr="00EF10BC">
        <w:rPr>
          <w:rFonts w:eastAsia="Arial" w:cs="Arial"/>
          <w:color w:val="000000" w:themeColor="text1"/>
        </w:rPr>
        <w:t>The 2020–2021 Budget Act provides a total of $87,108,000 in multiple CAASPP System contract costs, which includes $76,687,000 in funding for the ETS CAASPP contract activities and $519,000 for the UCSC CERS contract activities.</w:t>
      </w:r>
    </w:p>
    <w:p w14:paraId="0EC481FB" w14:textId="6C362142" w:rsidR="00C65C07" w:rsidRPr="00EF10BC" w:rsidRDefault="00C65C07" w:rsidP="00C65C07">
      <w:pPr>
        <w:spacing w:after="480"/>
        <w:rPr>
          <w:rFonts w:eastAsia="Arial" w:cs="Arial"/>
          <w:color w:val="000000" w:themeColor="text1"/>
        </w:rPr>
      </w:pPr>
      <w:r w:rsidRPr="00EF10BC">
        <w:rPr>
          <w:rFonts w:eastAsia="Arial" w:cs="Arial"/>
          <w:color w:val="000000" w:themeColor="text1"/>
        </w:rPr>
        <w:t xml:space="preserve">The 2020–2021 Budget </w:t>
      </w:r>
      <w:r w:rsidRPr="00EF10BC">
        <w:rPr>
          <w:rFonts w:eastAsia="Arial" w:cs="Arial"/>
        </w:rPr>
        <w:t>provides a total of $22,344,</w:t>
      </w:r>
      <w:r w:rsidRPr="008C1C2E">
        <w:rPr>
          <w:rFonts w:eastAsia="Arial" w:cs="Arial"/>
        </w:rPr>
        <w:t>000</w:t>
      </w:r>
      <w:r w:rsidR="00AA15E0" w:rsidRPr="008C1C2E">
        <w:rPr>
          <w:rFonts w:eastAsia="Arial" w:cs="Arial"/>
        </w:rPr>
        <w:t xml:space="preserve"> </w:t>
      </w:r>
      <w:r w:rsidRPr="008C1C2E">
        <w:rPr>
          <w:rFonts w:eastAsia="Arial" w:cs="Arial"/>
        </w:rPr>
        <w:t>in</w:t>
      </w:r>
      <w:r w:rsidRPr="00EF10BC">
        <w:rPr>
          <w:rFonts w:eastAsia="Arial" w:cs="Arial"/>
        </w:rPr>
        <w:t xml:space="preserve"> funding for ELPAC contract </w:t>
      </w:r>
      <w:r w:rsidR="00EC582E" w:rsidRPr="00EF10BC">
        <w:rPr>
          <w:rFonts w:eastAsia="Arial" w:cs="Arial"/>
        </w:rPr>
        <w:t>cost</w:t>
      </w:r>
      <w:r w:rsidRPr="00EF10BC">
        <w:rPr>
          <w:rFonts w:eastAsia="Arial" w:cs="Arial"/>
        </w:rPr>
        <w:t xml:space="preserve">s, which includes $21,615,000 for the ETS ELPAC contract activities and $279,000 for the UCSC CERS contract activities. An additional $8,487,000 was </w:t>
      </w:r>
      <w:proofErr w:type="spellStart"/>
      <w:r w:rsidRPr="00EF10BC">
        <w:rPr>
          <w:rFonts w:eastAsia="Arial" w:cs="Arial"/>
        </w:rPr>
        <w:t>reappropriated</w:t>
      </w:r>
      <w:proofErr w:type="spellEnd"/>
      <w:r w:rsidRPr="00EF10BC">
        <w:rPr>
          <w:rFonts w:eastAsia="Arial" w:cs="Arial"/>
        </w:rPr>
        <w:t xml:space="preserve"> to support students who were unable </w:t>
      </w:r>
      <w:r w:rsidRPr="00EF10BC">
        <w:rPr>
          <w:rFonts w:eastAsia="Arial" w:cs="Arial"/>
          <w:color w:val="000000" w:themeColor="text1"/>
        </w:rPr>
        <w:t xml:space="preserve">to complete Summative ELPAC testing in 2019–2020 for reclassification purposes. Those funds were used to extend an optional administration of the 2019–2020 Summative ELPAC, to occur in fall 2020, and other </w:t>
      </w:r>
      <w:r w:rsidR="00EC582E" w:rsidRPr="00EF10BC">
        <w:rPr>
          <w:rFonts w:eastAsia="Arial" w:cs="Arial"/>
          <w:color w:val="000000" w:themeColor="text1"/>
        </w:rPr>
        <w:t>COVID-</w:t>
      </w:r>
      <w:r w:rsidRPr="00EF10BC">
        <w:rPr>
          <w:rFonts w:eastAsia="Arial" w:cs="Arial"/>
          <w:color w:val="000000" w:themeColor="text1"/>
        </w:rPr>
        <w:t>related activities throughout 2020–2021.</w:t>
      </w:r>
    </w:p>
    <w:p w14:paraId="34C5ED9F" w14:textId="77777777" w:rsidR="00406F50" w:rsidRPr="00EF10BC" w:rsidRDefault="00406F50" w:rsidP="002B4B14">
      <w:pPr>
        <w:pStyle w:val="Heading2"/>
        <w:spacing w:before="240" w:after="240"/>
        <w:rPr>
          <w:sz w:val="36"/>
          <w:szCs w:val="36"/>
        </w:rPr>
      </w:pPr>
      <w:r w:rsidRPr="00EF10BC">
        <w:rPr>
          <w:sz w:val="36"/>
          <w:szCs w:val="36"/>
        </w:rPr>
        <w:t>Attachment(s)</w:t>
      </w:r>
    </w:p>
    <w:p w14:paraId="34C5EDA0" w14:textId="560DCD5A" w:rsidR="002D4BFF" w:rsidRPr="00EF10BC" w:rsidRDefault="002D4BFF" w:rsidP="002D4BFF">
      <w:pPr>
        <w:pStyle w:val="ListParagraph"/>
        <w:numPr>
          <w:ilvl w:val="0"/>
          <w:numId w:val="16"/>
        </w:numPr>
        <w:spacing w:after="240"/>
        <w:contextualSpacing w:val="0"/>
        <w:rPr>
          <w:rFonts w:asciiTheme="minorHAnsi" w:eastAsiaTheme="minorEastAsia" w:hAnsiTheme="minorHAnsi" w:cstheme="minorBidi"/>
        </w:rPr>
      </w:pPr>
      <w:r w:rsidRPr="00EF10BC">
        <w:rPr>
          <w:rFonts w:eastAsia="Arial" w:cs="Arial"/>
        </w:rPr>
        <w:t>Attachment 1: Outreach and Professional Development Activities (</w:t>
      </w:r>
      <w:r w:rsidR="008C1C2E">
        <w:rPr>
          <w:rFonts w:eastAsia="Arial" w:cs="Arial"/>
        </w:rPr>
        <w:t>7</w:t>
      </w:r>
      <w:r w:rsidR="008C1C2E" w:rsidRPr="00EF10BC">
        <w:rPr>
          <w:rFonts w:eastAsia="Arial" w:cs="Arial"/>
        </w:rPr>
        <w:t xml:space="preserve"> </w:t>
      </w:r>
      <w:r w:rsidRPr="00EF10BC">
        <w:rPr>
          <w:rFonts w:eastAsia="Arial" w:cs="Arial"/>
        </w:rPr>
        <w:t>Pages)</w:t>
      </w:r>
    </w:p>
    <w:p w14:paraId="18D7C203" w14:textId="77777777" w:rsidR="00C65C07" w:rsidRPr="00EF10BC" w:rsidRDefault="00C65C07" w:rsidP="00C65C07">
      <w:pPr>
        <w:pStyle w:val="ListParagraph"/>
        <w:numPr>
          <w:ilvl w:val="0"/>
          <w:numId w:val="16"/>
        </w:numPr>
        <w:spacing w:before="240"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Attachment 2: Proposed per-Pupil Apportionment Rates (2 Pages)</w:t>
      </w:r>
    </w:p>
    <w:p w14:paraId="5824587D" w14:textId="2F4FDB23" w:rsidR="00C65C07" w:rsidRPr="00EF10BC" w:rsidRDefault="00C65C07" w:rsidP="00C65C07">
      <w:pPr>
        <w:pStyle w:val="ListParagraph"/>
        <w:numPr>
          <w:ilvl w:val="0"/>
          <w:numId w:val="16"/>
        </w:numPr>
        <w:spacing w:before="240" w:after="240"/>
        <w:contextualSpacing w:val="0"/>
        <w:rPr>
          <w:rFonts w:asciiTheme="minorHAnsi" w:eastAsiaTheme="minorEastAsia" w:hAnsiTheme="minorHAnsi" w:cstheme="minorBidi"/>
          <w:color w:val="000000" w:themeColor="text1"/>
        </w:rPr>
      </w:pPr>
      <w:r w:rsidRPr="00EF10BC">
        <w:rPr>
          <w:rFonts w:eastAsia="Arial" w:cs="Arial"/>
          <w:color w:val="000000" w:themeColor="text1"/>
        </w:rPr>
        <w:t>Attachment 3: Estimated Apportionment Costs (2 Pages)</w:t>
      </w:r>
    </w:p>
    <w:p w14:paraId="34C5EDA1" w14:textId="77777777" w:rsidR="002D4BFF" w:rsidRPr="008C1C2E" w:rsidRDefault="002D4BFF" w:rsidP="002D4BFF">
      <w:pPr>
        <w:spacing w:after="480"/>
        <w:sectPr w:rsidR="002D4BFF" w:rsidRPr="008C1C2E" w:rsidSect="00E71D22">
          <w:headerReference w:type="default" r:id="rId41"/>
          <w:footerReference w:type="default" r:id="rId42"/>
          <w:type w:val="continuous"/>
          <w:pgSz w:w="12240" w:h="15840"/>
          <w:pgMar w:top="720" w:right="1440" w:bottom="1440" w:left="1440" w:header="720" w:footer="720" w:gutter="0"/>
          <w:pgNumType w:start="1"/>
          <w:cols w:space="720"/>
          <w:titlePg/>
          <w:docGrid w:linePitch="360"/>
        </w:sectPr>
      </w:pPr>
    </w:p>
    <w:p w14:paraId="34C5EDA2" w14:textId="77777777" w:rsidR="002D4BFF" w:rsidRPr="00EF10BC" w:rsidRDefault="002D4BFF" w:rsidP="002D4BFF">
      <w:pPr>
        <w:pStyle w:val="Heading2"/>
        <w:spacing w:before="240" w:after="240"/>
        <w:rPr>
          <w:rFonts w:eastAsiaTheme="minorEastAsia"/>
          <w:sz w:val="36"/>
          <w:szCs w:val="36"/>
        </w:rPr>
      </w:pPr>
      <w:r w:rsidRPr="00EF10BC">
        <w:rPr>
          <w:rFonts w:eastAsiaTheme="minorEastAsia"/>
          <w:sz w:val="36"/>
          <w:szCs w:val="36"/>
        </w:rPr>
        <w:t>Outreach and Professional Development Activities</w:t>
      </w:r>
    </w:p>
    <w:p w14:paraId="34C5EDA3" w14:textId="224282F4" w:rsidR="002D4BFF" w:rsidRPr="00EF10BC" w:rsidRDefault="002D4BFF" w:rsidP="002D4BFF">
      <w:pPr>
        <w:spacing w:after="240"/>
        <w:rPr>
          <w:rFonts w:cs="Arial"/>
        </w:rPr>
      </w:pPr>
      <w:r w:rsidRPr="00EF10BC">
        <w:rPr>
          <w:rFonts w:cs="Arial"/>
        </w:rPr>
        <w:t xml:space="preserve">The California Department of Education (CDE), in coordination with California Assessment of Student Performance and Progress (CAASPP) and </w:t>
      </w:r>
      <w:r w:rsidRPr="00EF10BC">
        <w:t xml:space="preserve">English Language Proficiency Assessments for California (ELPAC) </w:t>
      </w:r>
      <w:r w:rsidRPr="00EF10BC">
        <w:rPr>
          <w:rFonts w:cs="Arial"/>
        </w:rPr>
        <w:t>contractors Educational Testing Service (ETS) and the Sacramento County Office of Education (SCOE), ha</w:t>
      </w:r>
      <w:r w:rsidR="00B910B0" w:rsidRPr="00EF10BC">
        <w:rPr>
          <w:rFonts w:cs="Arial"/>
        </w:rPr>
        <w:t>s</w:t>
      </w:r>
      <w:r w:rsidRPr="00EF10BC">
        <w:rPr>
          <w:rFonts w:cs="Arial"/>
        </w:rPr>
        <w:t xml:space="preserve">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March and April 202</w:t>
      </w:r>
      <w:r w:rsidR="007B220D" w:rsidRPr="00EF10BC">
        <w:rPr>
          <w:rFonts w:cs="Arial"/>
        </w:rPr>
        <w:t>1</w:t>
      </w:r>
      <w:r w:rsidRPr="00EF10BC">
        <w:rPr>
          <w:rFonts w:cs="Arial"/>
        </w:rPr>
        <w:t>.</w:t>
      </w:r>
    </w:p>
    <w:p w14:paraId="34C5EDA4" w14:textId="77777777" w:rsidR="002D4BFF" w:rsidRPr="00EF10BC" w:rsidRDefault="002D4BFF" w:rsidP="00DC04B1">
      <w:pPr>
        <w:pStyle w:val="Heading3"/>
        <w:spacing w:before="240"/>
        <w:rPr>
          <w:sz w:val="26"/>
          <w:szCs w:val="26"/>
        </w:rPr>
      </w:pPr>
      <w:r w:rsidRPr="00EF10BC">
        <w:rPr>
          <w:sz w:val="26"/>
          <w:szCs w:val="26"/>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EF10BC" w14:paraId="34C5EDA9" w14:textId="77777777" w:rsidTr="6FB5CEB8">
        <w:trPr>
          <w:cantSplit/>
          <w:tblHeader/>
        </w:trPr>
        <w:tc>
          <w:tcPr>
            <w:tcW w:w="1165" w:type="dxa"/>
            <w:shd w:val="clear" w:color="auto" w:fill="D9D9D9" w:themeFill="background1" w:themeFillShade="D9"/>
            <w:vAlign w:val="center"/>
          </w:tcPr>
          <w:p w14:paraId="34C5EDA5" w14:textId="77777777" w:rsidR="002D4BFF" w:rsidRPr="00EF10BC" w:rsidRDefault="002D4BFF" w:rsidP="002D4BFF">
            <w:pPr>
              <w:spacing w:before="120" w:after="120"/>
              <w:jc w:val="center"/>
              <w:rPr>
                <w:rFonts w:cs="Arial"/>
                <w:b/>
                <w:bCs/>
              </w:rPr>
            </w:pPr>
            <w:r w:rsidRPr="00EF10BC">
              <w:rPr>
                <w:rFonts w:cs="Arial"/>
                <w:b/>
                <w:bCs/>
              </w:rPr>
              <w:t>Date(s)</w:t>
            </w:r>
          </w:p>
        </w:tc>
        <w:tc>
          <w:tcPr>
            <w:tcW w:w="1530" w:type="dxa"/>
            <w:shd w:val="clear" w:color="auto" w:fill="D9D9D9" w:themeFill="background1" w:themeFillShade="D9"/>
            <w:vAlign w:val="center"/>
          </w:tcPr>
          <w:p w14:paraId="34C5EDA6" w14:textId="77777777" w:rsidR="002D4BFF" w:rsidRPr="00EF10BC" w:rsidRDefault="002D4BFF" w:rsidP="002D4BFF">
            <w:pPr>
              <w:spacing w:before="120" w:after="120"/>
              <w:jc w:val="center"/>
              <w:rPr>
                <w:rFonts w:cs="Arial"/>
                <w:b/>
                <w:bCs/>
              </w:rPr>
            </w:pPr>
            <w:r w:rsidRPr="00EF10BC">
              <w:rPr>
                <w:rFonts w:cs="Arial"/>
                <w:b/>
                <w:bCs/>
              </w:rPr>
              <w:t>Location</w:t>
            </w:r>
          </w:p>
        </w:tc>
        <w:tc>
          <w:tcPr>
            <w:tcW w:w="1440" w:type="dxa"/>
            <w:shd w:val="clear" w:color="auto" w:fill="D9D9D9" w:themeFill="background1" w:themeFillShade="D9"/>
            <w:vAlign w:val="center"/>
          </w:tcPr>
          <w:p w14:paraId="34C5EDA7" w14:textId="77777777" w:rsidR="002D4BFF" w:rsidRPr="00EF10BC" w:rsidRDefault="002D4BFF" w:rsidP="002D4BFF">
            <w:pPr>
              <w:spacing w:before="120" w:after="120"/>
              <w:jc w:val="center"/>
              <w:rPr>
                <w:rFonts w:cs="Arial"/>
                <w:color w:val="000000"/>
                <w:lang w:val="en"/>
              </w:rPr>
            </w:pPr>
            <w:r w:rsidRPr="00EF10BC">
              <w:rPr>
                <w:rFonts w:cs="Arial"/>
                <w:b/>
                <w:bCs/>
              </w:rPr>
              <w:t>Estimated Number of Attendees</w:t>
            </w:r>
          </w:p>
        </w:tc>
        <w:tc>
          <w:tcPr>
            <w:tcW w:w="5456" w:type="dxa"/>
            <w:shd w:val="clear" w:color="auto" w:fill="D9D9D9" w:themeFill="background1" w:themeFillShade="D9"/>
            <w:vAlign w:val="center"/>
          </w:tcPr>
          <w:p w14:paraId="34C5EDA8" w14:textId="77777777" w:rsidR="002D4BFF" w:rsidRPr="00EF10BC" w:rsidRDefault="002D4BFF" w:rsidP="002D4BFF">
            <w:pPr>
              <w:spacing w:before="120" w:after="120"/>
              <w:jc w:val="center"/>
              <w:rPr>
                <w:rFonts w:cs="Arial"/>
                <w:b/>
                <w:bCs/>
              </w:rPr>
            </w:pPr>
            <w:r w:rsidRPr="00EF10BC">
              <w:rPr>
                <w:rFonts w:cs="Arial"/>
                <w:b/>
                <w:bCs/>
              </w:rPr>
              <w:t>Description</w:t>
            </w:r>
          </w:p>
        </w:tc>
      </w:tr>
      <w:tr w:rsidR="002D4BFF" w:rsidRPr="00EF10BC" w:rsidDel="00C434CE" w14:paraId="34C5EDAE" w14:textId="77777777" w:rsidTr="6FB5CEB8">
        <w:trPr>
          <w:cantSplit/>
        </w:trPr>
        <w:tc>
          <w:tcPr>
            <w:tcW w:w="1165" w:type="dxa"/>
            <w:vAlign w:val="center"/>
          </w:tcPr>
          <w:p w14:paraId="34C5EDAA" w14:textId="20DDC1DB" w:rsidR="002D4BFF" w:rsidRPr="00EF10BC" w:rsidRDefault="002F77FD" w:rsidP="002D4BFF">
            <w:pPr>
              <w:spacing w:before="120" w:after="120" w:line="259" w:lineRule="auto"/>
              <w:jc w:val="center"/>
              <w:rPr>
                <w:rFonts w:cs="Arial"/>
              </w:rPr>
            </w:pPr>
            <w:r w:rsidRPr="00EF10BC">
              <w:rPr>
                <w:rFonts w:cs="Arial"/>
              </w:rPr>
              <w:t>3/2‒4</w:t>
            </w:r>
          </w:p>
        </w:tc>
        <w:tc>
          <w:tcPr>
            <w:tcW w:w="1530" w:type="dxa"/>
            <w:vAlign w:val="center"/>
          </w:tcPr>
          <w:p w14:paraId="34C5EDAB" w14:textId="383F7271" w:rsidR="002D4BFF" w:rsidRPr="00EF10BC" w:rsidRDefault="00F42E0C" w:rsidP="002D4BFF">
            <w:pPr>
              <w:spacing w:before="120" w:after="120"/>
              <w:jc w:val="center"/>
              <w:rPr>
                <w:rFonts w:cs="Arial"/>
              </w:rPr>
            </w:pPr>
            <w:r w:rsidRPr="00EF10BC">
              <w:rPr>
                <w:rFonts w:cs="Arial"/>
              </w:rPr>
              <w:t>Virtual</w:t>
            </w:r>
          </w:p>
        </w:tc>
        <w:tc>
          <w:tcPr>
            <w:tcW w:w="1440" w:type="dxa"/>
            <w:vAlign w:val="center"/>
          </w:tcPr>
          <w:p w14:paraId="34C5EDAC" w14:textId="3584337E" w:rsidR="002D4BFF" w:rsidRPr="00EF10BC" w:rsidRDefault="009B4BE6" w:rsidP="6FB5CEB8">
            <w:pPr>
              <w:spacing w:before="120" w:after="120" w:line="259" w:lineRule="auto"/>
              <w:jc w:val="center"/>
              <w:rPr>
                <w:rFonts w:cs="Arial"/>
              </w:rPr>
            </w:pPr>
            <w:r w:rsidRPr="00EF10BC">
              <w:rPr>
                <w:rFonts w:cs="Arial"/>
              </w:rPr>
              <w:t>77</w:t>
            </w:r>
          </w:p>
        </w:tc>
        <w:tc>
          <w:tcPr>
            <w:tcW w:w="5456" w:type="dxa"/>
          </w:tcPr>
          <w:p w14:paraId="537E57B2" w14:textId="613A9261" w:rsidR="002D4BFF" w:rsidRPr="00EF10BC" w:rsidRDefault="00D8515F" w:rsidP="00D8515F">
            <w:pPr>
              <w:spacing w:before="120" w:after="120"/>
              <w:rPr>
                <w:noProof/>
              </w:rPr>
            </w:pPr>
            <w:r w:rsidRPr="00EF10BC">
              <w:t>ELA</w:t>
            </w:r>
            <w:r w:rsidRPr="00EF10BC">
              <w:rPr>
                <w:noProof/>
              </w:rPr>
              <w:t xml:space="preserve"> Staggered Session: Interim Assessment Hand Scoring Workshops for Teachers</w:t>
            </w:r>
          </w:p>
          <w:p w14:paraId="34C5EDAD" w14:textId="1EE05EC8" w:rsidR="002E20BD" w:rsidRPr="00EF10BC" w:rsidRDefault="66AC6A20"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4767C029" w:rsidRPr="00EF10BC">
              <w:rPr>
                <w:noProof/>
              </w:rPr>
              <w:t xml:space="preserve">their </w:t>
            </w:r>
            <w:r w:rsidRPr="00EF10BC">
              <w:rPr>
                <w:noProof/>
              </w:rPr>
              <w:t>understanding of the content standards, strengthen the</w:t>
            </w:r>
            <w:r w:rsidR="4767C029" w:rsidRPr="00EF10BC">
              <w:rPr>
                <w:noProof/>
              </w:rPr>
              <w:t>ir</w:t>
            </w:r>
            <w:r w:rsidRPr="00EF10BC">
              <w:rPr>
                <w:noProof/>
              </w:rPr>
              <w:t xml:space="preserve"> evaluation of student work, and promote the use of student results to inform teaching and learning.</w:t>
            </w:r>
          </w:p>
        </w:tc>
      </w:tr>
      <w:tr w:rsidR="00662915" w:rsidRPr="00EF10BC" w:rsidDel="00C434CE" w14:paraId="71C51ACB" w14:textId="77777777" w:rsidTr="6FB5CEB8">
        <w:trPr>
          <w:cantSplit/>
        </w:trPr>
        <w:tc>
          <w:tcPr>
            <w:tcW w:w="1165" w:type="dxa"/>
            <w:vAlign w:val="center"/>
          </w:tcPr>
          <w:p w14:paraId="31784DB1" w14:textId="77777777" w:rsidR="00662915" w:rsidRPr="00EF10BC" w:rsidRDefault="00662915" w:rsidP="00E732A0">
            <w:pPr>
              <w:spacing w:before="120" w:after="120" w:line="259" w:lineRule="auto"/>
              <w:jc w:val="center"/>
              <w:rPr>
                <w:rFonts w:cs="Arial"/>
              </w:rPr>
            </w:pPr>
            <w:r w:rsidRPr="00EF10BC">
              <w:rPr>
                <w:rFonts w:cs="Arial"/>
              </w:rPr>
              <w:t>3/2‒4</w:t>
            </w:r>
          </w:p>
        </w:tc>
        <w:tc>
          <w:tcPr>
            <w:tcW w:w="1530" w:type="dxa"/>
            <w:vAlign w:val="center"/>
          </w:tcPr>
          <w:p w14:paraId="6F494907" w14:textId="77777777" w:rsidR="00662915" w:rsidRPr="00EF10BC" w:rsidRDefault="00662915" w:rsidP="00E732A0">
            <w:pPr>
              <w:spacing w:before="120" w:after="120"/>
              <w:jc w:val="center"/>
              <w:rPr>
                <w:rFonts w:cs="Arial"/>
              </w:rPr>
            </w:pPr>
            <w:r w:rsidRPr="00EF10BC">
              <w:rPr>
                <w:rFonts w:cs="Arial"/>
              </w:rPr>
              <w:t>Virtual</w:t>
            </w:r>
          </w:p>
        </w:tc>
        <w:tc>
          <w:tcPr>
            <w:tcW w:w="1440" w:type="dxa"/>
            <w:vAlign w:val="center"/>
          </w:tcPr>
          <w:p w14:paraId="6983878E" w14:textId="60C2296D" w:rsidR="00662915" w:rsidRPr="00EF10BC" w:rsidRDefault="00163660" w:rsidP="6FB5CEB8">
            <w:pPr>
              <w:spacing w:before="120" w:after="120" w:line="259" w:lineRule="auto"/>
              <w:jc w:val="center"/>
              <w:rPr>
                <w:rFonts w:cs="Arial"/>
              </w:rPr>
            </w:pPr>
            <w:r w:rsidRPr="00EF10BC">
              <w:rPr>
                <w:rFonts w:cs="Arial"/>
              </w:rPr>
              <w:t>60</w:t>
            </w:r>
          </w:p>
        </w:tc>
        <w:tc>
          <w:tcPr>
            <w:tcW w:w="5456" w:type="dxa"/>
          </w:tcPr>
          <w:p w14:paraId="31F37742" w14:textId="613A9261" w:rsidR="00662915" w:rsidRPr="00EF10BC" w:rsidRDefault="00662915" w:rsidP="00E732A0">
            <w:pPr>
              <w:spacing w:before="120" w:after="120"/>
            </w:pPr>
            <w:r w:rsidRPr="00EF10BC">
              <w:t>Math Staggered Session: Interim Assessment Hand Scoring Workshops for Teachers</w:t>
            </w:r>
          </w:p>
          <w:p w14:paraId="33D79D95" w14:textId="58AD912A" w:rsidR="002E20BD" w:rsidRPr="00EF10BC" w:rsidRDefault="7188A629"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4767C029" w:rsidRPr="00EF10BC">
              <w:rPr>
                <w:noProof/>
              </w:rPr>
              <w:t xml:space="preserve">their </w:t>
            </w:r>
            <w:r w:rsidRPr="00EF10BC">
              <w:rPr>
                <w:noProof/>
              </w:rPr>
              <w:t>understanding of the content standards, strengthen the</w:t>
            </w:r>
            <w:r w:rsidR="4767C029" w:rsidRPr="00EF10BC">
              <w:rPr>
                <w:noProof/>
              </w:rPr>
              <w:t>ir</w:t>
            </w:r>
            <w:r w:rsidRPr="00EF10BC">
              <w:rPr>
                <w:noProof/>
              </w:rPr>
              <w:t xml:space="preserve"> evaluation of student work, and promote the use of student results to inform teaching and learning.</w:t>
            </w:r>
          </w:p>
        </w:tc>
      </w:tr>
      <w:tr w:rsidR="00F50264" w:rsidRPr="00EF10BC" w:rsidDel="00C434CE" w14:paraId="5DD9FCA7" w14:textId="77777777" w:rsidTr="6FB5CEB8">
        <w:trPr>
          <w:cantSplit/>
        </w:trPr>
        <w:tc>
          <w:tcPr>
            <w:tcW w:w="1165" w:type="dxa"/>
            <w:vAlign w:val="center"/>
          </w:tcPr>
          <w:p w14:paraId="5736F59E" w14:textId="2597ACA6" w:rsidR="00F50264" w:rsidRPr="00EF10BC" w:rsidRDefault="00F50264" w:rsidP="00E732A0">
            <w:pPr>
              <w:spacing w:before="120" w:after="120" w:line="259" w:lineRule="auto"/>
              <w:jc w:val="center"/>
              <w:rPr>
                <w:rFonts w:cs="Arial"/>
              </w:rPr>
            </w:pPr>
            <w:r w:rsidRPr="00EF10BC">
              <w:rPr>
                <w:rFonts w:cs="Arial"/>
              </w:rPr>
              <w:t>3/3</w:t>
            </w:r>
          </w:p>
        </w:tc>
        <w:tc>
          <w:tcPr>
            <w:tcW w:w="1530" w:type="dxa"/>
            <w:vAlign w:val="center"/>
          </w:tcPr>
          <w:p w14:paraId="72799E30" w14:textId="77777777" w:rsidR="00F50264" w:rsidRPr="00EF10BC" w:rsidRDefault="00F50264" w:rsidP="00E732A0">
            <w:pPr>
              <w:spacing w:before="120" w:after="120"/>
              <w:jc w:val="center"/>
              <w:rPr>
                <w:rFonts w:cs="Arial"/>
              </w:rPr>
            </w:pPr>
            <w:r w:rsidRPr="00EF10BC">
              <w:rPr>
                <w:rFonts w:cs="Arial"/>
              </w:rPr>
              <w:t>Virtual</w:t>
            </w:r>
          </w:p>
        </w:tc>
        <w:tc>
          <w:tcPr>
            <w:tcW w:w="1440" w:type="dxa"/>
            <w:vAlign w:val="center"/>
          </w:tcPr>
          <w:p w14:paraId="3EB697F1" w14:textId="66540D53" w:rsidR="00F50264" w:rsidRPr="00EF10BC" w:rsidRDefault="00A00053" w:rsidP="6FB5CEB8">
            <w:pPr>
              <w:spacing w:before="120" w:after="120" w:line="259" w:lineRule="auto"/>
              <w:jc w:val="center"/>
              <w:rPr>
                <w:rFonts w:cs="Arial"/>
              </w:rPr>
            </w:pPr>
            <w:r w:rsidRPr="00EF10BC">
              <w:rPr>
                <w:rFonts w:cs="Arial"/>
              </w:rPr>
              <w:t>70</w:t>
            </w:r>
          </w:p>
        </w:tc>
        <w:tc>
          <w:tcPr>
            <w:tcW w:w="5456" w:type="dxa"/>
          </w:tcPr>
          <w:p w14:paraId="7DEFBFCE" w14:textId="613A9261" w:rsidR="00F50264" w:rsidRPr="00EF10BC" w:rsidRDefault="00AB468A" w:rsidP="00E732A0">
            <w:pPr>
              <w:spacing w:before="120" w:after="120"/>
            </w:pPr>
            <w:r w:rsidRPr="00EF10BC">
              <w:t>Math Single Session: Interim Assessment Hand Scoring Workshops for Teachers</w:t>
            </w:r>
          </w:p>
          <w:p w14:paraId="719E3812" w14:textId="72F142C6" w:rsidR="002E20BD" w:rsidRPr="00EF10BC" w:rsidRDefault="64C4D8DA"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7E8A933A" w:rsidRPr="00EF10BC">
              <w:rPr>
                <w:noProof/>
              </w:rPr>
              <w:t>their</w:t>
            </w:r>
            <w:r w:rsidR="7ACFF759" w:rsidRPr="00EF10BC">
              <w:rPr>
                <w:noProof/>
              </w:rPr>
              <w:t xml:space="preserve"> </w:t>
            </w:r>
            <w:r w:rsidRPr="00EF10BC">
              <w:rPr>
                <w:noProof/>
              </w:rPr>
              <w:t>understanding of the content standards, strengthen the</w:t>
            </w:r>
            <w:r w:rsidR="7ACFF759" w:rsidRPr="00EF10BC">
              <w:rPr>
                <w:noProof/>
              </w:rPr>
              <w:t>ir</w:t>
            </w:r>
            <w:r w:rsidRPr="00EF10BC">
              <w:rPr>
                <w:noProof/>
              </w:rPr>
              <w:t xml:space="preserve"> evaluation of student work, and promote the use of student results to inform teaching and learning.</w:t>
            </w:r>
          </w:p>
        </w:tc>
      </w:tr>
      <w:tr w:rsidR="00FD75E5" w:rsidRPr="00EF10BC" w:rsidDel="00C434CE" w14:paraId="695E1751" w14:textId="77777777" w:rsidTr="6FB5CEB8">
        <w:trPr>
          <w:cantSplit/>
        </w:trPr>
        <w:tc>
          <w:tcPr>
            <w:tcW w:w="1165" w:type="dxa"/>
            <w:vAlign w:val="center"/>
          </w:tcPr>
          <w:p w14:paraId="6E9AE0F6" w14:textId="070149A6" w:rsidR="00FD75E5" w:rsidRPr="00EF10BC" w:rsidRDefault="00FD75E5" w:rsidP="00E732A0">
            <w:pPr>
              <w:spacing w:before="120" w:after="120" w:line="259" w:lineRule="auto"/>
              <w:jc w:val="center"/>
              <w:rPr>
                <w:rFonts w:cs="Arial"/>
              </w:rPr>
            </w:pPr>
            <w:r w:rsidRPr="00EF10BC">
              <w:rPr>
                <w:rFonts w:cs="Arial"/>
              </w:rPr>
              <w:t>3/16‒18</w:t>
            </w:r>
          </w:p>
        </w:tc>
        <w:tc>
          <w:tcPr>
            <w:tcW w:w="1530" w:type="dxa"/>
            <w:vAlign w:val="center"/>
          </w:tcPr>
          <w:p w14:paraId="46B53075" w14:textId="77777777" w:rsidR="00FD75E5" w:rsidRPr="00EF10BC" w:rsidRDefault="00FD75E5" w:rsidP="00E732A0">
            <w:pPr>
              <w:spacing w:before="120" w:after="120"/>
              <w:jc w:val="center"/>
              <w:rPr>
                <w:rFonts w:cs="Arial"/>
              </w:rPr>
            </w:pPr>
            <w:r w:rsidRPr="00EF10BC">
              <w:rPr>
                <w:rFonts w:cs="Arial"/>
              </w:rPr>
              <w:t>Virtual</w:t>
            </w:r>
          </w:p>
        </w:tc>
        <w:tc>
          <w:tcPr>
            <w:tcW w:w="1440" w:type="dxa"/>
            <w:vAlign w:val="center"/>
          </w:tcPr>
          <w:p w14:paraId="3010D258" w14:textId="438A9ABD" w:rsidR="00FD75E5" w:rsidRPr="00EF10BC" w:rsidRDefault="009B4BE6" w:rsidP="6FB5CEB8">
            <w:pPr>
              <w:spacing w:before="120" w:after="120" w:line="259" w:lineRule="auto"/>
              <w:jc w:val="center"/>
              <w:rPr>
                <w:rFonts w:cs="Arial"/>
              </w:rPr>
            </w:pPr>
            <w:r w:rsidRPr="00EF10BC">
              <w:rPr>
                <w:rFonts w:cs="Arial"/>
              </w:rPr>
              <w:t>71</w:t>
            </w:r>
          </w:p>
        </w:tc>
        <w:tc>
          <w:tcPr>
            <w:tcW w:w="5456" w:type="dxa"/>
          </w:tcPr>
          <w:p w14:paraId="10624BA5" w14:textId="613A9261" w:rsidR="00FD75E5" w:rsidRPr="00EF10BC" w:rsidRDefault="00FD75E5" w:rsidP="00E732A0">
            <w:pPr>
              <w:spacing w:before="120" w:after="120"/>
              <w:rPr>
                <w:noProof/>
              </w:rPr>
            </w:pPr>
            <w:r w:rsidRPr="00EF10BC">
              <w:t>ELA</w:t>
            </w:r>
            <w:r w:rsidRPr="00EF10BC">
              <w:rPr>
                <w:noProof/>
              </w:rPr>
              <w:t xml:space="preserve"> Staggered Session: Interim Assessment Hand Scoring Workshops for Teachers</w:t>
            </w:r>
          </w:p>
          <w:p w14:paraId="25FCABF8" w14:textId="6F602215" w:rsidR="002E20BD" w:rsidRPr="00EF10BC" w:rsidRDefault="44E78E27"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7ACFF759" w:rsidRPr="00EF10BC">
              <w:rPr>
                <w:noProof/>
              </w:rPr>
              <w:t>their</w:t>
            </w:r>
            <w:r w:rsidRPr="00EF10BC">
              <w:rPr>
                <w:noProof/>
              </w:rPr>
              <w:t>understanding of the content standards, strengthen the</w:t>
            </w:r>
            <w:r w:rsidR="7ACFF759" w:rsidRPr="00EF10BC">
              <w:rPr>
                <w:noProof/>
              </w:rPr>
              <w:t>ir</w:t>
            </w:r>
            <w:r w:rsidRPr="00EF10BC">
              <w:rPr>
                <w:noProof/>
              </w:rPr>
              <w:t xml:space="preserve"> evaluation of student work, and promote the use of student results to inform teaching and learning.</w:t>
            </w:r>
          </w:p>
        </w:tc>
      </w:tr>
      <w:tr w:rsidR="00AB468A" w:rsidRPr="00EF10BC" w:rsidDel="00C434CE" w14:paraId="0BCF216E" w14:textId="77777777" w:rsidTr="6FB5CEB8">
        <w:trPr>
          <w:cantSplit/>
        </w:trPr>
        <w:tc>
          <w:tcPr>
            <w:tcW w:w="1165" w:type="dxa"/>
            <w:vAlign w:val="center"/>
          </w:tcPr>
          <w:p w14:paraId="4CA0343F" w14:textId="4159CD0F" w:rsidR="00AB468A" w:rsidRPr="00EF10BC" w:rsidRDefault="00AB468A" w:rsidP="00E732A0">
            <w:pPr>
              <w:spacing w:before="120" w:after="120" w:line="259" w:lineRule="auto"/>
              <w:jc w:val="center"/>
              <w:rPr>
                <w:rFonts w:cs="Arial"/>
              </w:rPr>
            </w:pPr>
            <w:r w:rsidRPr="00EF10BC">
              <w:rPr>
                <w:rFonts w:cs="Arial"/>
              </w:rPr>
              <w:t>3/17</w:t>
            </w:r>
          </w:p>
        </w:tc>
        <w:tc>
          <w:tcPr>
            <w:tcW w:w="1530" w:type="dxa"/>
            <w:vAlign w:val="center"/>
          </w:tcPr>
          <w:p w14:paraId="3901255C" w14:textId="77777777" w:rsidR="00AB468A" w:rsidRPr="00EF10BC" w:rsidRDefault="00AB468A" w:rsidP="00E732A0">
            <w:pPr>
              <w:spacing w:before="120" w:after="120"/>
              <w:jc w:val="center"/>
              <w:rPr>
                <w:rFonts w:cs="Arial"/>
              </w:rPr>
            </w:pPr>
            <w:r w:rsidRPr="00EF10BC">
              <w:rPr>
                <w:rFonts w:cs="Arial"/>
              </w:rPr>
              <w:t>Virtual</w:t>
            </w:r>
          </w:p>
        </w:tc>
        <w:tc>
          <w:tcPr>
            <w:tcW w:w="1440" w:type="dxa"/>
            <w:vAlign w:val="center"/>
          </w:tcPr>
          <w:p w14:paraId="7C031768" w14:textId="53B2D2C1" w:rsidR="00AB468A" w:rsidRPr="00EF10BC" w:rsidRDefault="2C9D30F0" w:rsidP="5EC41232">
            <w:pPr>
              <w:spacing w:before="120" w:after="120" w:line="259" w:lineRule="auto"/>
              <w:jc w:val="center"/>
              <w:rPr>
                <w:rFonts w:cs="Arial"/>
              </w:rPr>
            </w:pPr>
            <w:r w:rsidRPr="00EF10BC">
              <w:rPr>
                <w:rFonts w:cs="Arial"/>
              </w:rPr>
              <w:t>33</w:t>
            </w:r>
          </w:p>
        </w:tc>
        <w:tc>
          <w:tcPr>
            <w:tcW w:w="5456" w:type="dxa"/>
          </w:tcPr>
          <w:p w14:paraId="1DA5DA95" w14:textId="613A9261" w:rsidR="00AB468A" w:rsidRPr="00EF10BC" w:rsidRDefault="00AB468A" w:rsidP="00E732A0">
            <w:pPr>
              <w:spacing w:before="120" w:after="120"/>
            </w:pPr>
            <w:r w:rsidRPr="00EF10BC">
              <w:t>Math Single Session: Interim Assessment Hand Scoring Workshops for Teachers</w:t>
            </w:r>
          </w:p>
          <w:p w14:paraId="7EBF4BE2" w14:textId="381B5F06" w:rsidR="002E20BD" w:rsidRPr="00EF10BC" w:rsidRDefault="25551322"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7ACFF759" w:rsidRPr="00EF10BC">
              <w:rPr>
                <w:noProof/>
              </w:rPr>
              <w:t xml:space="preserve">their </w:t>
            </w:r>
            <w:r w:rsidRPr="00EF10BC">
              <w:rPr>
                <w:noProof/>
              </w:rPr>
              <w:t>understanding of the content standards, strengthen the</w:t>
            </w:r>
            <w:r w:rsidR="7ACFF759" w:rsidRPr="00EF10BC">
              <w:rPr>
                <w:noProof/>
              </w:rPr>
              <w:t>ir</w:t>
            </w:r>
            <w:r w:rsidRPr="00EF10BC">
              <w:rPr>
                <w:noProof/>
              </w:rPr>
              <w:t xml:space="preserve"> evaluation of student work, and promote the use of student results to inform teaching and learning.</w:t>
            </w:r>
          </w:p>
        </w:tc>
      </w:tr>
      <w:tr w:rsidR="001314FA" w:rsidRPr="00EF10BC" w:rsidDel="00C434CE" w14:paraId="4F971EE4" w14:textId="77777777" w:rsidTr="6FB5CEB8">
        <w:trPr>
          <w:cantSplit/>
        </w:trPr>
        <w:tc>
          <w:tcPr>
            <w:tcW w:w="1165" w:type="dxa"/>
            <w:vAlign w:val="center"/>
          </w:tcPr>
          <w:p w14:paraId="78F6AAF8" w14:textId="455CCFC9" w:rsidR="001314FA" w:rsidRPr="00EF10BC" w:rsidRDefault="001314FA" w:rsidP="00E732A0">
            <w:pPr>
              <w:spacing w:before="120" w:after="120" w:line="259" w:lineRule="auto"/>
              <w:jc w:val="center"/>
              <w:rPr>
                <w:rFonts w:cs="Arial"/>
              </w:rPr>
            </w:pPr>
            <w:r w:rsidRPr="00EF10BC">
              <w:rPr>
                <w:rFonts w:cs="Arial"/>
              </w:rPr>
              <w:t>3/17</w:t>
            </w:r>
          </w:p>
        </w:tc>
        <w:tc>
          <w:tcPr>
            <w:tcW w:w="1530" w:type="dxa"/>
            <w:vAlign w:val="center"/>
          </w:tcPr>
          <w:p w14:paraId="2A09D824" w14:textId="77777777" w:rsidR="001314FA" w:rsidRPr="00EF10BC" w:rsidRDefault="001314FA" w:rsidP="00E732A0">
            <w:pPr>
              <w:spacing w:before="120" w:after="120"/>
              <w:jc w:val="center"/>
              <w:rPr>
                <w:rFonts w:cs="Arial"/>
              </w:rPr>
            </w:pPr>
            <w:r w:rsidRPr="00EF10BC">
              <w:rPr>
                <w:rFonts w:cs="Arial"/>
              </w:rPr>
              <w:t>Virtual</w:t>
            </w:r>
          </w:p>
        </w:tc>
        <w:tc>
          <w:tcPr>
            <w:tcW w:w="1440" w:type="dxa"/>
            <w:vAlign w:val="center"/>
          </w:tcPr>
          <w:p w14:paraId="56B5B438" w14:textId="7673CD51" w:rsidR="001314FA" w:rsidRPr="00EF10BC" w:rsidRDefault="00D05B3C" w:rsidP="6FB5CEB8">
            <w:pPr>
              <w:spacing w:before="120" w:after="120" w:line="259" w:lineRule="auto"/>
              <w:jc w:val="center"/>
              <w:rPr>
                <w:rFonts w:cs="Arial"/>
              </w:rPr>
            </w:pPr>
            <w:r w:rsidRPr="00EF10BC">
              <w:rPr>
                <w:rFonts w:cs="Arial"/>
              </w:rPr>
              <w:t>80</w:t>
            </w:r>
          </w:p>
        </w:tc>
        <w:tc>
          <w:tcPr>
            <w:tcW w:w="5456" w:type="dxa"/>
          </w:tcPr>
          <w:p w14:paraId="13CFABB4" w14:textId="613A9261" w:rsidR="001314FA" w:rsidRPr="00EF10BC" w:rsidRDefault="001314FA" w:rsidP="00E732A0">
            <w:pPr>
              <w:spacing w:before="120" w:after="120"/>
            </w:pPr>
            <w:r w:rsidRPr="00EF10BC">
              <w:t>ELA Single Session: Interim Assessment Hand Scoring Workshops for Teachers</w:t>
            </w:r>
          </w:p>
          <w:p w14:paraId="20FAC653" w14:textId="542B47D2" w:rsidR="002E20BD" w:rsidRPr="00EF10BC" w:rsidRDefault="102935EB"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7CDB48A9" w:rsidRPr="00EF10BC">
              <w:rPr>
                <w:noProof/>
              </w:rPr>
              <w:t xml:space="preserve">their </w:t>
            </w:r>
            <w:r w:rsidRPr="00EF10BC">
              <w:rPr>
                <w:noProof/>
              </w:rPr>
              <w:t>understanding of the content standards, strengthen the</w:t>
            </w:r>
            <w:r w:rsidR="7CDB48A9" w:rsidRPr="00EF10BC">
              <w:rPr>
                <w:noProof/>
              </w:rPr>
              <w:t>ir</w:t>
            </w:r>
            <w:r w:rsidRPr="00EF10BC">
              <w:rPr>
                <w:noProof/>
              </w:rPr>
              <w:t xml:space="preserve"> evaluation of student work, and promote the use of student results to inform teaching and learning.</w:t>
            </w:r>
          </w:p>
        </w:tc>
      </w:tr>
      <w:tr w:rsidR="001314FA" w:rsidRPr="00EF10BC" w:rsidDel="00C434CE" w14:paraId="514C942F" w14:textId="77777777" w:rsidTr="6FB5CEB8">
        <w:trPr>
          <w:cantSplit/>
        </w:trPr>
        <w:tc>
          <w:tcPr>
            <w:tcW w:w="1165" w:type="dxa"/>
            <w:vAlign w:val="center"/>
          </w:tcPr>
          <w:p w14:paraId="22B419A6" w14:textId="4F988596" w:rsidR="001314FA" w:rsidRPr="00EF10BC" w:rsidRDefault="001314FA" w:rsidP="00E732A0">
            <w:pPr>
              <w:spacing w:before="120" w:after="120" w:line="259" w:lineRule="auto"/>
              <w:jc w:val="center"/>
              <w:rPr>
                <w:rFonts w:cs="Arial"/>
              </w:rPr>
            </w:pPr>
            <w:r w:rsidRPr="00EF10BC">
              <w:rPr>
                <w:rFonts w:cs="Arial"/>
              </w:rPr>
              <w:t>3/24</w:t>
            </w:r>
          </w:p>
        </w:tc>
        <w:tc>
          <w:tcPr>
            <w:tcW w:w="1530" w:type="dxa"/>
            <w:vAlign w:val="center"/>
          </w:tcPr>
          <w:p w14:paraId="7248C720" w14:textId="77777777" w:rsidR="001314FA" w:rsidRPr="00EF10BC" w:rsidRDefault="001314FA" w:rsidP="00E732A0">
            <w:pPr>
              <w:spacing w:before="120" w:after="120"/>
              <w:jc w:val="center"/>
              <w:rPr>
                <w:rFonts w:cs="Arial"/>
              </w:rPr>
            </w:pPr>
            <w:r w:rsidRPr="00EF10BC">
              <w:rPr>
                <w:rFonts w:cs="Arial"/>
              </w:rPr>
              <w:t>Virtual</w:t>
            </w:r>
          </w:p>
        </w:tc>
        <w:tc>
          <w:tcPr>
            <w:tcW w:w="1440" w:type="dxa"/>
            <w:vAlign w:val="center"/>
          </w:tcPr>
          <w:p w14:paraId="6D0BFDF3" w14:textId="66D08B43" w:rsidR="001314FA" w:rsidRPr="00EF10BC" w:rsidRDefault="00D05B3C" w:rsidP="6FB5CEB8">
            <w:pPr>
              <w:spacing w:before="120" w:after="120" w:line="259" w:lineRule="auto"/>
              <w:jc w:val="center"/>
              <w:rPr>
                <w:rFonts w:cs="Arial"/>
              </w:rPr>
            </w:pPr>
            <w:r w:rsidRPr="00EF10BC">
              <w:rPr>
                <w:rFonts w:cs="Arial"/>
              </w:rPr>
              <w:t>76</w:t>
            </w:r>
          </w:p>
        </w:tc>
        <w:tc>
          <w:tcPr>
            <w:tcW w:w="5456" w:type="dxa"/>
          </w:tcPr>
          <w:p w14:paraId="001A3FB4" w14:textId="613A9261" w:rsidR="001314FA" w:rsidRPr="00EF10BC" w:rsidRDefault="001314FA" w:rsidP="00E732A0">
            <w:pPr>
              <w:spacing w:before="120" w:after="120"/>
            </w:pPr>
            <w:r w:rsidRPr="00EF10BC">
              <w:t>ELA Single Session: Interim Assessment Hand Scoring Workshops for Teachers</w:t>
            </w:r>
          </w:p>
          <w:p w14:paraId="0A0A8993" w14:textId="0DABD44C" w:rsidR="002E20BD" w:rsidRPr="00EF10BC" w:rsidRDefault="102935EB"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7CDB48A9" w:rsidRPr="00EF10BC">
              <w:rPr>
                <w:noProof/>
              </w:rPr>
              <w:t>their</w:t>
            </w:r>
            <w:r w:rsidR="418FC362" w:rsidRPr="00EF10BC">
              <w:rPr>
                <w:noProof/>
              </w:rPr>
              <w:t xml:space="preserve"> </w:t>
            </w:r>
            <w:r w:rsidRPr="00EF10BC">
              <w:rPr>
                <w:noProof/>
              </w:rPr>
              <w:t>understanding of the content standards, strengthen the</w:t>
            </w:r>
            <w:r w:rsidR="418FC362" w:rsidRPr="00EF10BC">
              <w:rPr>
                <w:noProof/>
              </w:rPr>
              <w:t>ir</w:t>
            </w:r>
            <w:r w:rsidRPr="00EF10BC">
              <w:rPr>
                <w:noProof/>
              </w:rPr>
              <w:t xml:space="preserve"> evaluation of student work, and promote the use of student results to inform teaching and learning.</w:t>
            </w:r>
          </w:p>
        </w:tc>
      </w:tr>
      <w:tr w:rsidR="00BF41E9" w:rsidRPr="00EF10BC" w:rsidDel="00C434CE" w14:paraId="22FACFFE" w14:textId="77777777" w:rsidTr="6FB5CEB8">
        <w:trPr>
          <w:cantSplit/>
        </w:trPr>
        <w:tc>
          <w:tcPr>
            <w:tcW w:w="1165" w:type="dxa"/>
            <w:vAlign w:val="center"/>
          </w:tcPr>
          <w:p w14:paraId="75BFA2A7" w14:textId="313F38B0" w:rsidR="00BF41E9" w:rsidRPr="00EF10BC" w:rsidRDefault="00BF41E9" w:rsidP="00E732A0">
            <w:pPr>
              <w:spacing w:before="120" w:after="120" w:line="259" w:lineRule="auto"/>
              <w:jc w:val="center"/>
              <w:rPr>
                <w:rFonts w:cs="Arial"/>
              </w:rPr>
            </w:pPr>
            <w:r w:rsidRPr="00EF10BC">
              <w:rPr>
                <w:rFonts w:cs="Arial"/>
              </w:rPr>
              <w:t>4/5‒7</w:t>
            </w:r>
          </w:p>
        </w:tc>
        <w:tc>
          <w:tcPr>
            <w:tcW w:w="1530" w:type="dxa"/>
            <w:vAlign w:val="center"/>
          </w:tcPr>
          <w:p w14:paraId="53CFD81A" w14:textId="77777777" w:rsidR="00BF41E9" w:rsidRPr="00EF10BC" w:rsidRDefault="00BF41E9" w:rsidP="00E732A0">
            <w:pPr>
              <w:spacing w:before="120" w:after="120"/>
              <w:jc w:val="center"/>
              <w:rPr>
                <w:rFonts w:cs="Arial"/>
              </w:rPr>
            </w:pPr>
            <w:r w:rsidRPr="00EF10BC">
              <w:rPr>
                <w:rFonts w:cs="Arial"/>
              </w:rPr>
              <w:t>Virtual</w:t>
            </w:r>
          </w:p>
        </w:tc>
        <w:tc>
          <w:tcPr>
            <w:tcW w:w="1440" w:type="dxa"/>
            <w:vAlign w:val="center"/>
          </w:tcPr>
          <w:p w14:paraId="67A24BF6" w14:textId="7B2E7782" w:rsidR="00BF41E9" w:rsidRPr="00EF10BC" w:rsidRDefault="15FF6A56" w:rsidP="6FB5CEB8">
            <w:pPr>
              <w:spacing w:before="120" w:after="120" w:line="259" w:lineRule="auto"/>
              <w:jc w:val="center"/>
              <w:rPr>
                <w:rFonts w:cs="Arial"/>
              </w:rPr>
            </w:pPr>
            <w:r w:rsidRPr="00EF10BC">
              <w:rPr>
                <w:rFonts w:cs="Arial"/>
              </w:rPr>
              <w:t>17</w:t>
            </w:r>
          </w:p>
        </w:tc>
        <w:tc>
          <w:tcPr>
            <w:tcW w:w="5456" w:type="dxa"/>
          </w:tcPr>
          <w:p w14:paraId="5849197F" w14:textId="613A9261" w:rsidR="00BF41E9" w:rsidRPr="00EF10BC" w:rsidRDefault="00BF41E9" w:rsidP="00E732A0">
            <w:pPr>
              <w:spacing w:before="120" w:after="120"/>
            </w:pPr>
            <w:r w:rsidRPr="00EF10BC">
              <w:t>Math Staggered Session: Interim Assessment Hand Scoring Workshops for Teachers</w:t>
            </w:r>
          </w:p>
          <w:p w14:paraId="07640404" w14:textId="51A282E7" w:rsidR="002E20BD" w:rsidRPr="00EF10BC" w:rsidRDefault="6370ED92" w:rsidP="0D58590E">
            <w:pPr>
              <w:spacing w:before="120" w:after="120"/>
              <w:rPr>
                <w:noProof/>
              </w:rPr>
            </w:pPr>
            <w:r w:rsidRPr="00EF10BC">
              <w:rPr>
                <w:noProof/>
              </w:rPr>
              <w:t xml:space="preserve">This virtual workshop engaged educators, largely classroom teachers, in understanding the process of hand scoring Smarter Balanced assessment items as a way to deepen </w:t>
            </w:r>
            <w:r w:rsidR="418FC362" w:rsidRPr="00EF10BC">
              <w:rPr>
                <w:noProof/>
              </w:rPr>
              <w:t xml:space="preserve">their </w:t>
            </w:r>
            <w:r w:rsidRPr="00EF10BC">
              <w:rPr>
                <w:noProof/>
              </w:rPr>
              <w:t>understanding of the content standards, strengthen the</w:t>
            </w:r>
            <w:r w:rsidR="418FC362" w:rsidRPr="00EF10BC">
              <w:rPr>
                <w:noProof/>
              </w:rPr>
              <w:t>ir</w:t>
            </w:r>
            <w:r w:rsidRPr="00EF10BC">
              <w:rPr>
                <w:noProof/>
              </w:rPr>
              <w:t xml:space="preserve"> evaluation of student work, and promote the use of student results to inform teaching and learning.</w:t>
            </w:r>
          </w:p>
        </w:tc>
      </w:tr>
      <w:tr w:rsidR="002D4BFF" w:rsidRPr="00EF10BC" w:rsidDel="00C434CE" w14:paraId="34C5EDB3" w14:textId="77777777" w:rsidTr="6FB5CEB8">
        <w:trPr>
          <w:cantSplit/>
        </w:trPr>
        <w:tc>
          <w:tcPr>
            <w:tcW w:w="1165" w:type="dxa"/>
            <w:vAlign w:val="center"/>
          </w:tcPr>
          <w:p w14:paraId="34C5EDAF" w14:textId="5F487264" w:rsidR="002D4BFF" w:rsidRPr="00EF10BC" w:rsidRDefault="00045D03" w:rsidP="002D4BFF">
            <w:pPr>
              <w:spacing w:before="120" w:after="120" w:line="259" w:lineRule="auto"/>
              <w:jc w:val="center"/>
              <w:rPr>
                <w:rFonts w:cs="Arial"/>
              </w:rPr>
            </w:pPr>
            <w:r w:rsidRPr="00EF10BC">
              <w:rPr>
                <w:rFonts w:cs="Arial"/>
              </w:rPr>
              <w:t>4/22</w:t>
            </w:r>
          </w:p>
        </w:tc>
        <w:tc>
          <w:tcPr>
            <w:tcW w:w="1530" w:type="dxa"/>
            <w:vAlign w:val="center"/>
          </w:tcPr>
          <w:p w14:paraId="34C5EDB0" w14:textId="5CD9B82C" w:rsidR="002D4BFF" w:rsidRPr="00EF10BC" w:rsidRDefault="00180CF9" w:rsidP="002D4BFF">
            <w:pPr>
              <w:spacing w:before="120" w:after="120"/>
              <w:jc w:val="center"/>
              <w:rPr>
                <w:rFonts w:cs="Arial"/>
              </w:rPr>
            </w:pPr>
            <w:r w:rsidRPr="00EF10BC">
              <w:rPr>
                <w:rFonts w:cs="Arial"/>
              </w:rPr>
              <w:t>Virtual</w:t>
            </w:r>
          </w:p>
        </w:tc>
        <w:tc>
          <w:tcPr>
            <w:tcW w:w="1440" w:type="dxa"/>
            <w:vAlign w:val="center"/>
          </w:tcPr>
          <w:p w14:paraId="34C5EDB1" w14:textId="73CDCBEA" w:rsidR="002D4BFF" w:rsidRPr="00EF10BC" w:rsidRDefault="004E379F" w:rsidP="002D4BFF">
            <w:pPr>
              <w:spacing w:before="120" w:after="120" w:line="259" w:lineRule="auto"/>
              <w:jc w:val="center"/>
              <w:rPr>
                <w:rFonts w:cs="Arial"/>
              </w:rPr>
            </w:pPr>
            <w:r w:rsidRPr="00EF10BC">
              <w:rPr>
                <w:rFonts w:cs="Arial"/>
              </w:rPr>
              <w:t>250</w:t>
            </w:r>
          </w:p>
        </w:tc>
        <w:tc>
          <w:tcPr>
            <w:tcW w:w="5456" w:type="dxa"/>
          </w:tcPr>
          <w:p w14:paraId="735D009C" w14:textId="3938650D" w:rsidR="00045D03" w:rsidRPr="00EF10BC" w:rsidRDefault="3AD95A60" w:rsidP="00045D03">
            <w:pPr>
              <w:spacing w:before="120" w:after="120"/>
            </w:pPr>
            <w:r w:rsidRPr="00EF10BC">
              <w:t xml:space="preserve">New Coordinator Webinar </w:t>
            </w:r>
            <w:r w:rsidR="09B5AFEB" w:rsidRPr="00EF10BC">
              <w:t>#5</w:t>
            </w:r>
          </w:p>
          <w:p w14:paraId="51ED50D7" w14:textId="46F19A5C" w:rsidR="00045D03" w:rsidRPr="00EF10BC" w:rsidRDefault="37295629" w:rsidP="00045D03">
            <w:pPr>
              <w:spacing w:before="120" w:after="120"/>
            </w:pPr>
            <w:r w:rsidRPr="00EF10BC">
              <w:t xml:space="preserve">This webinar, hosted by the </w:t>
            </w:r>
            <w:r w:rsidR="4D7E2B59" w:rsidRPr="00EF10BC">
              <w:t>SCOE</w:t>
            </w:r>
            <w:r w:rsidRPr="00EF10BC">
              <w:t>, provided the following:</w:t>
            </w:r>
          </w:p>
          <w:p w14:paraId="18431ECD" w14:textId="3B15077D" w:rsidR="00045D03" w:rsidRPr="00EF10BC" w:rsidRDefault="00D46E9F" w:rsidP="00045D03">
            <w:pPr>
              <w:pStyle w:val="ListParagraph"/>
              <w:numPr>
                <w:ilvl w:val="0"/>
                <w:numId w:val="23"/>
              </w:numPr>
              <w:spacing w:before="120" w:after="120"/>
            </w:pPr>
            <w:r w:rsidRPr="00EF10BC">
              <w:rPr>
                <w:rFonts w:cs="Arial"/>
                <w:shd w:val="clear" w:color="auto" w:fill="FFFFFF"/>
              </w:rPr>
              <w:t>A review of upcoming coordinator checklist tasks</w:t>
            </w:r>
          </w:p>
          <w:p w14:paraId="62015804" w14:textId="7C9B2B43" w:rsidR="00045D03" w:rsidRPr="00EF10BC" w:rsidRDefault="7B0F7732" w:rsidP="654CA9E5">
            <w:pPr>
              <w:pStyle w:val="ListParagraph"/>
              <w:numPr>
                <w:ilvl w:val="0"/>
                <w:numId w:val="23"/>
              </w:numPr>
              <w:spacing w:before="120" w:after="120"/>
            </w:pPr>
            <w:r w:rsidRPr="00EF10BC">
              <w:rPr>
                <w:rFonts w:cs="Arial"/>
                <w:shd w:val="clear" w:color="auto" w:fill="FFFFFF"/>
              </w:rPr>
              <w:t xml:space="preserve">A </w:t>
            </w:r>
            <w:r w:rsidR="4D7E2B59" w:rsidRPr="00EF10BC">
              <w:rPr>
                <w:rFonts w:cs="Arial"/>
                <w:shd w:val="clear" w:color="auto" w:fill="FFFFFF"/>
              </w:rPr>
              <w:t>detailed look at</w:t>
            </w:r>
            <w:r w:rsidRPr="00EF10BC">
              <w:rPr>
                <w:rFonts w:cs="Arial"/>
                <w:shd w:val="clear" w:color="auto" w:fill="FFFFFF"/>
              </w:rPr>
              <w:t xml:space="preserve"> </w:t>
            </w:r>
            <w:proofErr w:type="gramStart"/>
            <w:r w:rsidR="4D7E2B59" w:rsidRPr="00EF10BC">
              <w:rPr>
                <w:rFonts w:cs="Arial"/>
                <w:shd w:val="clear" w:color="auto" w:fill="FFFFFF"/>
              </w:rPr>
              <w:t>making p</w:t>
            </w:r>
            <w:r w:rsidRPr="00EF10BC">
              <w:rPr>
                <w:rFonts w:cs="Arial"/>
                <w:shd w:val="clear" w:color="auto" w:fill="FFFFFF"/>
              </w:rPr>
              <w:t>repar</w:t>
            </w:r>
            <w:r w:rsidR="4D7E2B59" w:rsidRPr="00EF10BC">
              <w:rPr>
                <w:rFonts w:cs="Arial"/>
                <w:shd w:val="clear" w:color="auto" w:fill="FFFFFF"/>
              </w:rPr>
              <w:t>ations</w:t>
            </w:r>
            <w:proofErr w:type="gramEnd"/>
            <w:r w:rsidRPr="00EF10BC">
              <w:rPr>
                <w:rFonts w:cs="Arial"/>
                <w:shd w:val="clear" w:color="auto" w:fill="FFFFFF"/>
              </w:rPr>
              <w:t xml:space="preserve"> for </w:t>
            </w:r>
            <w:r w:rsidR="4D7E2B59" w:rsidRPr="00EF10BC">
              <w:rPr>
                <w:rFonts w:cs="Arial"/>
                <w:shd w:val="clear" w:color="auto" w:fill="FFFFFF"/>
              </w:rPr>
              <w:t>s</w:t>
            </w:r>
            <w:r w:rsidRPr="00EF10BC">
              <w:rPr>
                <w:rFonts w:cs="Arial"/>
                <w:shd w:val="clear" w:color="auto" w:fill="FFFFFF"/>
              </w:rPr>
              <w:t xml:space="preserve">ummative </w:t>
            </w:r>
            <w:r w:rsidR="4D7E2B59" w:rsidRPr="00EF10BC">
              <w:rPr>
                <w:rFonts w:cs="Arial"/>
                <w:shd w:val="clear" w:color="auto" w:fill="FFFFFF"/>
              </w:rPr>
              <w:t>a</w:t>
            </w:r>
            <w:r w:rsidRPr="00EF10BC">
              <w:rPr>
                <w:rFonts w:cs="Arial"/>
                <w:shd w:val="clear" w:color="auto" w:fill="FFFFFF"/>
              </w:rPr>
              <w:t xml:space="preserve">ssessment </w:t>
            </w:r>
            <w:r w:rsidR="4D7E2B59" w:rsidRPr="00EF10BC">
              <w:rPr>
                <w:rFonts w:cs="Arial"/>
                <w:shd w:val="clear" w:color="auto" w:fill="FFFFFF"/>
              </w:rPr>
              <w:t>r</w:t>
            </w:r>
            <w:r w:rsidRPr="00EF10BC">
              <w:rPr>
                <w:rFonts w:cs="Arial"/>
                <w:shd w:val="clear" w:color="auto" w:fill="FFFFFF"/>
              </w:rPr>
              <w:t>esults</w:t>
            </w:r>
          </w:p>
          <w:p w14:paraId="34C5EDB2" w14:textId="7C677CE4" w:rsidR="002D4BFF" w:rsidRPr="00EF10BC" w:rsidRDefault="2B0E173E" w:rsidP="00045D03">
            <w:pPr>
              <w:pStyle w:val="ListParagraph"/>
              <w:numPr>
                <w:ilvl w:val="0"/>
                <w:numId w:val="23"/>
              </w:numPr>
              <w:spacing w:before="120" w:after="120"/>
            </w:pPr>
            <w:r w:rsidRPr="00EF10BC">
              <w:rPr>
                <w:rFonts w:cs="Arial"/>
                <w:shd w:val="clear" w:color="auto" w:fill="FFFFFF"/>
              </w:rPr>
              <w:t xml:space="preserve">A </w:t>
            </w:r>
            <w:r w:rsidR="4D7E2B59" w:rsidRPr="00EF10BC">
              <w:rPr>
                <w:rFonts w:cs="Arial"/>
                <w:shd w:val="clear" w:color="auto" w:fill="FFFFFF"/>
              </w:rPr>
              <w:t xml:space="preserve">question </w:t>
            </w:r>
            <w:r w:rsidRPr="00EF10BC">
              <w:rPr>
                <w:rFonts w:cs="Arial"/>
                <w:shd w:val="clear" w:color="auto" w:fill="FFFFFF"/>
              </w:rPr>
              <w:t xml:space="preserve">and </w:t>
            </w:r>
            <w:r w:rsidR="4D7E2B59" w:rsidRPr="00EF10BC">
              <w:rPr>
                <w:rFonts w:cs="Arial"/>
                <w:shd w:val="clear" w:color="auto" w:fill="FFFFFF"/>
              </w:rPr>
              <w:t>a</w:t>
            </w:r>
            <w:r w:rsidRPr="00EF10BC">
              <w:rPr>
                <w:rFonts w:cs="Arial"/>
                <w:shd w:val="clear" w:color="auto" w:fill="FFFFFF"/>
              </w:rPr>
              <w:t>nswer session with experienced coordinators</w:t>
            </w:r>
          </w:p>
        </w:tc>
      </w:tr>
    </w:tbl>
    <w:p w14:paraId="34C5EDB4" w14:textId="77777777" w:rsidR="002D4BFF" w:rsidRPr="00EF10BC" w:rsidRDefault="002D4BFF" w:rsidP="00DC04B1">
      <w:pPr>
        <w:pStyle w:val="Heading3"/>
        <w:spacing w:before="240"/>
        <w:rPr>
          <w:sz w:val="26"/>
          <w:szCs w:val="26"/>
        </w:rPr>
      </w:pPr>
      <w:r w:rsidRPr="00EF10BC">
        <w:rPr>
          <w:sz w:val="26"/>
          <w:szCs w:val="26"/>
        </w:rPr>
        <w:t>Table 2. 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EF10BC" w14:paraId="34C5EDB9" w14:textId="77777777" w:rsidTr="654CA9E5">
        <w:trPr>
          <w:cantSplit/>
          <w:tblHeader/>
        </w:trPr>
        <w:tc>
          <w:tcPr>
            <w:tcW w:w="1165" w:type="dxa"/>
            <w:shd w:val="clear" w:color="auto" w:fill="D9D9D9" w:themeFill="background1" w:themeFillShade="D9"/>
            <w:vAlign w:val="center"/>
          </w:tcPr>
          <w:p w14:paraId="34C5EDB5" w14:textId="77777777" w:rsidR="002D4BFF" w:rsidRPr="00EF10BC" w:rsidRDefault="002D4BFF" w:rsidP="002D4BFF">
            <w:pPr>
              <w:spacing w:before="120" w:after="120"/>
              <w:jc w:val="center"/>
              <w:rPr>
                <w:rFonts w:cs="Arial"/>
                <w:b/>
                <w:bCs/>
              </w:rPr>
            </w:pPr>
            <w:r w:rsidRPr="00EF10BC">
              <w:rPr>
                <w:rFonts w:cs="Arial"/>
                <w:b/>
                <w:bCs/>
              </w:rPr>
              <w:t>Date(s)</w:t>
            </w:r>
          </w:p>
        </w:tc>
        <w:tc>
          <w:tcPr>
            <w:tcW w:w="1530" w:type="dxa"/>
            <w:shd w:val="clear" w:color="auto" w:fill="D9D9D9" w:themeFill="background1" w:themeFillShade="D9"/>
            <w:vAlign w:val="center"/>
          </w:tcPr>
          <w:p w14:paraId="34C5EDB6" w14:textId="77777777" w:rsidR="002D4BFF" w:rsidRPr="00EF10BC" w:rsidRDefault="002D4BFF" w:rsidP="002D4BFF">
            <w:pPr>
              <w:spacing w:before="120" w:after="120"/>
              <w:jc w:val="center"/>
              <w:rPr>
                <w:rFonts w:cs="Arial"/>
                <w:b/>
                <w:bCs/>
              </w:rPr>
            </w:pPr>
            <w:r w:rsidRPr="00EF10BC">
              <w:rPr>
                <w:rFonts w:cs="Arial"/>
                <w:b/>
                <w:bCs/>
              </w:rPr>
              <w:t>Location</w:t>
            </w:r>
          </w:p>
        </w:tc>
        <w:tc>
          <w:tcPr>
            <w:tcW w:w="1440" w:type="dxa"/>
            <w:shd w:val="clear" w:color="auto" w:fill="D9D9D9" w:themeFill="background1" w:themeFillShade="D9"/>
            <w:vAlign w:val="center"/>
          </w:tcPr>
          <w:p w14:paraId="34C5EDB7" w14:textId="77777777" w:rsidR="002D4BFF" w:rsidRPr="00EF10BC" w:rsidRDefault="002D4BFF" w:rsidP="002D4BFF">
            <w:pPr>
              <w:spacing w:before="120" w:after="120"/>
              <w:jc w:val="center"/>
              <w:rPr>
                <w:rFonts w:cs="Arial"/>
                <w:color w:val="000000"/>
                <w:lang w:val="en"/>
              </w:rPr>
            </w:pPr>
            <w:r w:rsidRPr="00EF10BC">
              <w:rPr>
                <w:rFonts w:cs="Arial"/>
                <w:b/>
                <w:bCs/>
              </w:rPr>
              <w:t>Estimated Number of Attendees</w:t>
            </w:r>
          </w:p>
        </w:tc>
        <w:tc>
          <w:tcPr>
            <w:tcW w:w="5456" w:type="dxa"/>
            <w:shd w:val="clear" w:color="auto" w:fill="D9D9D9" w:themeFill="background1" w:themeFillShade="D9"/>
            <w:vAlign w:val="center"/>
          </w:tcPr>
          <w:p w14:paraId="34C5EDB8" w14:textId="77777777" w:rsidR="002D4BFF" w:rsidRPr="00EF10BC" w:rsidRDefault="002D4BFF" w:rsidP="002D4BFF">
            <w:pPr>
              <w:spacing w:before="120" w:after="120"/>
              <w:jc w:val="center"/>
              <w:rPr>
                <w:rFonts w:cs="Arial"/>
                <w:b/>
                <w:bCs/>
              </w:rPr>
            </w:pPr>
            <w:r w:rsidRPr="00EF10BC">
              <w:rPr>
                <w:rFonts w:cs="Arial"/>
                <w:b/>
                <w:bCs/>
              </w:rPr>
              <w:t>Description</w:t>
            </w:r>
          </w:p>
        </w:tc>
      </w:tr>
      <w:tr w:rsidR="002C15F1" w:rsidRPr="00EF10BC" w:rsidDel="00C434CE" w14:paraId="1365DE9C" w14:textId="77777777" w:rsidTr="654CA9E5">
        <w:trPr>
          <w:cantSplit/>
        </w:trPr>
        <w:tc>
          <w:tcPr>
            <w:tcW w:w="1165" w:type="dxa"/>
            <w:vAlign w:val="center"/>
          </w:tcPr>
          <w:p w14:paraId="704BC857" w14:textId="5A3B25E8" w:rsidR="002C15F1" w:rsidRPr="00EF10BC" w:rsidRDefault="00D830FF" w:rsidP="002D4BFF">
            <w:pPr>
              <w:spacing w:before="120" w:after="120" w:line="259" w:lineRule="auto"/>
              <w:jc w:val="center"/>
              <w:rPr>
                <w:rFonts w:cs="Arial"/>
              </w:rPr>
            </w:pPr>
            <w:r w:rsidRPr="00EF10BC">
              <w:rPr>
                <w:rFonts w:cs="Arial"/>
              </w:rPr>
              <w:t>3/2‒</w:t>
            </w:r>
            <w:r w:rsidR="008D3252" w:rsidRPr="00EF10BC">
              <w:rPr>
                <w:rFonts w:cs="Arial"/>
              </w:rPr>
              <w:t>4</w:t>
            </w:r>
          </w:p>
        </w:tc>
        <w:tc>
          <w:tcPr>
            <w:tcW w:w="1530" w:type="dxa"/>
            <w:vAlign w:val="center"/>
          </w:tcPr>
          <w:p w14:paraId="2651A8F8" w14:textId="6ACD31F0" w:rsidR="002C15F1" w:rsidRPr="00EF10BC" w:rsidRDefault="00D830FF" w:rsidP="002D4BFF">
            <w:pPr>
              <w:spacing w:before="120" w:after="120"/>
              <w:jc w:val="center"/>
              <w:rPr>
                <w:rFonts w:cs="Arial"/>
              </w:rPr>
            </w:pPr>
            <w:r w:rsidRPr="00EF10BC">
              <w:rPr>
                <w:rFonts w:cs="Arial"/>
              </w:rPr>
              <w:t>Virtual</w:t>
            </w:r>
          </w:p>
        </w:tc>
        <w:tc>
          <w:tcPr>
            <w:tcW w:w="1440" w:type="dxa"/>
            <w:vAlign w:val="center"/>
          </w:tcPr>
          <w:p w14:paraId="25CBF335" w14:textId="39670AE1" w:rsidR="002C15F1" w:rsidRPr="00EF10BC" w:rsidRDefault="00974F2A" w:rsidP="002D4BFF">
            <w:pPr>
              <w:spacing w:before="120" w:after="120" w:line="259" w:lineRule="auto"/>
              <w:jc w:val="center"/>
              <w:rPr>
                <w:rFonts w:cs="Arial"/>
              </w:rPr>
            </w:pPr>
            <w:r w:rsidRPr="00EF10BC">
              <w:rPr>
                <w:rFonts w:cs="Arial"/>
              </w:rPr>
              <w:t>15</w:t>
            </w:r>
          </w:p>
        </w:tc>
        <w:tc>
          <w:tcPr>
            <w:tcW w:w="5456" w:type="dxa"/>
          </w:tcPr>
          <w:p w14:paraId="66B0BC20" w14:textId="58A002F8" w:rsidR="002C15F1" w:rsidRPr="00EF10BC" w:rsidRDefault="00D830FF" w:rsidP="000126EF">
            <w:pPr>
              <w:spacing w:before="120" w:after="120"/>
            </w:pPr>
            <w:r w:rsidRPr="00EF10BC">
              <w:t>California Alternate Assessment (CAA) for Science Achievement Level Descriptor (ALD) Meeting</w:t>
            </w:r>
          </w:p>
          <w:p w14:paraId="1C3E0C2D" w14:textId="5D740B98" w:rsidR="00B822BB" w:rsidRPr="00EF10BC" w:rsidRDefault="0949D189" w:rsidP="000126EF">
            <w:pPr>
              <w:spacing w:before="120" w:after="120"/>
              <w:rPr>
                <w:rFonts w:cs="Arial"/>
              </w:rPr>
            </w:pPr>
            <w:r w:rsidRPr="00EF10BC">
              <w:rPr>
                <w:rFonts w:cs="Arial"/>
              </w:rPr>
              <w:t>Participants review</w:t>
            </w:r>
            <w:r w:rsidR="70F4F69F" w:rsidRPr="00EF10BC">
              <w:rPr>
                <w:rFonts w:cs="Arial"/>
              </w:rPr>
              <w:t>ed</w:t>
            </w:r>
            <w:r w:rsidRPr="00EF10BC">
              <w:rPr>
                <w:rFonts w:cs="Arial"/>
              </w:rPr>
              <w:t xml:space="preserve"> and provide</w:t>
            </w:r>
            <w:r w:rsidR="70F4F69F" w:rsidRPr="00EF10BC">
              <w:rPr>
                <w:rFonts w:cs="Arial"/>
              </w:rPr>
              <w:t>d</w:t>
            </w:r>
            <w:r w:rsidRPr="00EF10BC">
              <w:rPr>
                <w:rFonts w:cs="Arial"/>
              </w:rPr>
              <w:t xml:space="preserve"> feedback to proposed range </w:t>
            </w:r>
            <w:r w:rsidR="163C00C9" w:rsidRPr="00EF10BC">
              <w:rPr>
                <w:rFonts w:cs="Arial"/>
              </w:rPr>
              <w:t>ALDs.</w:t>
            </w:r>
            <w:r w:rsidRPr="00EF10BC">
              <w:rPr>
                <w:rFonts w:cs="Arial"/>
              </w:rPr>
              <w:t xml:space="preserve"> </w:t>
            </w:r>
            <w:r w:rsidR="163C00C9" w:rsidRPr="00EF10BC">
              <w:rPr>
                <w:rFonts w:cs="Arial"/>
              </w:rPr>
              <w:t>R</w:t>
            </w:r>
            <w:r w:rsidRPr="00EF10BC">
              <w:rPr>
                <w:rFonts w:cs="Arial"/>
              </w:rPr>
              <w:t xml:space="preserve">ange </w:t>
            </w:r>
            <w:r w:rsidR="163C00C9" w:rsidRPr="00EF10BC">
              <w:rPr>
                <w:rFonts w:cs="Arial"/>
              </w:rPr>
              <w:t>ALD</w:t>
            </w:r>
            <w:r w:rsidRPr="00EF10BC">
              <w:rPr>
                <w:rFonts w:cs="Arial"/>
              </w:rPr>
              <w:t>s will be used in standard setting later in 2021.</w:t>
            </w:r>
          </w:p>
        </w:tc>
      </w:tr>
      <w:tr w:rsidR="001B0E26" w:rsidRPr="00EF10BC" w:rsidDel="00C434CE" w14:paraId="17E2F0E3" w14:textId="77777777" w:rsidTr="654CA9E5">
        <w:trPr>
          <w:cantSplit/>
        </w:trPr>
        <w:tc>
          <w:tcPr>
            <w:tcW w:w="1165" w:type="dxa"/>
            <w:vAlign w:val="center"/>
          </w:tcPr>
          <w:p w14:paraId="19E01826" w14:textId="11D7FA9F" w:rsidR="001B0E26" w:rsidRPr="00EF10BC" w:rsidRDefault="001B0E26" w:rsidP="001B0E26">
            <w:pPr>
              <w:spacing w:before="120" w:after="120" w:line="259" w:lineRule="auto"/>
              <w:jc w:val="center"/>
              <w:rPr>
                <w:rFonts w:cs="Arial"/>
              </w:rPr>
            </w:pPr>
            <w:r w:rsidRPr="00EF10BC">
              <w:rPr>
                <w:rFonts w:cs="Arial"/>
              </w:rPr>
              <w:t>3/3</w:t>
            </w:r>
          </w:p>
        </w:tc>
        <w:tc>
          <w:tcPr>
            <w:tcW w:w="1530" w:type="dxa"/>
            <w:vAlign w:val="center"/>
          </w:tcPr>
          <w:p w14:paraId="450B2A2B" w14:textId="797F2129" w:rsidR="001B0E26" w:rsidRPr="00EF10BC" w:rsidRDefault="001B0E26" w:rsidP="001B0E26">
            <w:pPr>
              <w:spacing w:before="120" w:after="120"/>
              <w:jc w:val="center"/>
              <w:rPr>
                <w:rFonts w:cs="Arial"/>
              </w:rPr>
            </w:pPr>
            <w:r w:rsidRPr="00EF10BC">
              <w:rPr>
                <w:rFonts w:cs="Arial"/>
              </w:rPr>
              <w:t>Virtual</w:t>
            </w:r>
          </w:p>
        </w:tc>
        <w:tc>
          <w:tcPr>
            <w:tcW w:w="1440" w:type="dxa"/>
            <w:vAlign w:val="center"/>
          </w:tcPr>
          <w:p w14:paraId="585D8E95" w14:textId="1D280F24" w:rsidR="001B0E26" w:rsidRPr="008C1C2E" w:rsidRDefault="001B0E26" w:rsidP="001B0E26">
            <w:pPr>
              <w:spacing w:before="120" w:after="120" w:line="259" w:lineRule="auto"/>
              <w:jc w:val="center"/>
              <w:rPr>
                <w:rFonts w:cs="Arial"/>
              </w:rPr>
            </w:pPr>
            <w:r w:rsidRPr="00EF10BC">
              <w:rPr>
                <w:rFonts w:cs="Arial"/>
              </w:rPr>
              <w:t>35</w:t>
            </w:r>
          </w:p>
        </w:tc>
        <w:tc>
          <w:tcPr>
            <w:tcW w:w="5456" w:type="dxa"/>
          </w:tcPr>
          <w:p w14:paraId="24D9ABA0" w14:textId="25B66E85" w:rsidR="001B0E26" w:rsidRPr="00EF10BC" w:rsidRDefault="001B0E26" w:rsidP="001B0E26">
            <w:pPr>
              <w:spacing w:before="120" w:after="120"/>
            </w:pPr>
            <w:r w:rsidRPr="00EF10BC">
              <w:t>ELPAC Technical Advisory Group (TAG) Meeting</w:t>
            </w:r>
          </w:p>
          <w:p w14:paraId="1833D79A" w14:textId="3E694DD0" w:rsidR="001B0E26" w:rsidRPr="00EF10BC" w:rsidRDefault="15963184" w:rsidP="001B0E26">
            <w:pPr>
              <w:spacing w:before="120" w:after="120"/>
            </w:pPr>
            <w:r w:rsidRPr="00EF10BC">
              <w:t xml:space="preserve">The ELPAC TAG met to review psychometric topics related to </w:t>
            </w:r>
            <w:r w:rsidR="00BB34DE" w:rsidRPr="00EF10BC">
              <w:t xml:space="preserve">the </w:t>
            </w:r>
            <w:r w:rsidRPr="00EF10BC">
              <w:t>ELPAC.</w:t>
            </w:r>
          </w:p>
        </w:tc>
      </w:tr>
      <w:tr w:rsidR="007813D0" w:rsidRPr="00EF10BC" w:rsidDel="00C434CE" w14:paraId="761E6616" w14:textId="77777777" w:rsidTr="654CA9E5">
        <w:trPr>
          <w:cantSplit/>
        </w:trPr>
        <w:tc>
          <w:tcPr>
            <w:tcW w:w="1165" w:type="dxa"/>
            <w:vAlign w:val="center"/>
          </w:tcPr>
          <w:p w14:paraId="60532892" w14:textId="23C29103" w:rsidR="007813D0" w:rsidRPr="00EF10BC" w:rsidRDefault="47B931F5" w:rsidP="007813D0">
            <w:pPr>
              <w:spacing w:before="120" w:after="120" w:line="259" w:lineRule="auto"/>
              <w:jc w:val="center"/>
              <w:rPr>
                <w:rFonts w:cs="Arial"/>
              </w:rPr>
            </w:pPr>
            <w:r w:rsidRPr="00EF10BC">
              <w:rPr>
                <w:rFonts w:cs="Arial"/>
              </w:rPr>
              <w:t>3/4</w:t>
            </w:r>
          </w:p>
        </w:tc>
        <w:tc>
          <w:tcPr>
            <w:tcW w:w="1530" w:type="dxa"/>
            <w:vAlign w:val="center"/>
          </w:tcPr>
          <w:p w14:paraId="71484A5E" w14:textId="3A4F19AE" w:rsidR="007813D0" w:rsidRPr="00EF10BC" w:rsidRDefault="007813D0" w:rsidP="007813D0">
            <w:pPr>
              <w:spacing w:before="120" w:after="120"/>
              <w:jc w:val="center"/>
              <w:rPr>
                <w:rFonts w:cs="Arial"/>
              </w:rPr>
            </w:pPr>
            <w:r w:rsidRPr="00EF10BC">
              <w:rPr>
                <w:rFonts w:cs="Arial"/>
              </w:rPr>
              <w:t>Virtual</w:t>
            </w:r>
          </w:p>
        </w:tc>
        <w:tc>
          <w:tcPr>
            <w:tcW w:w="1440" w:type="dxa"/>
            <w:vAlign w:val="center"/>
          </w:tcPr>
          <w:p w14:paraId="7D59F679" w14:textId="0798FEE8" w:rsidR="007813D0" w:rsidRPr="00EF10BC" w:rsidRDefault="007813D0" w:rsidP="007813D0">
            <w:pPr>
              <w:spacing w:before="120" w:after="120" w:line="259" w:lineRule="auto"/>
              <w:jc w:val="center"/>
              <w:rPr>
                <w:rFonts w:cs="Arial"/>
              </w:rPr>
            </w:pPr>
            <w:r w:rsidRPr="00EF10BC">
              <w:rPr>
                <w:rFonts w:cs="Arial"/>
              </w:rPr>
              <w:t>35</w:t>
            </w:r>
          </w:p>
        </w:tc>
        <w:tc>
          <w:tcPr>
            <w:tcW w:w="5456" w:type="dxa"/>
          </w:tcPr>
          <w:p w14:paraId="1377C3D4" w14:textId="72C06EC1" w:rsidR="007813D0" w:rsidRPr="00EF10BC" w:rsidRDefault="007813D0" w:rsidP="007813D0">
            <w:pPr>
              <w:spacing w:before="120" w:after="120"/>
            </w:pPr>
            <w:r w:rsidRPr="00EF10BC">
              <w:t>CAASPP TAG Meeting</w:t>
            </w:r>
          </w:p>
          <w:p w14:paraId="7F5189BF" w14:textId="365F19AD" w:rsidR="007813D0" w:rsidRPr="00EF10BC" w:rsidRDefault="007813D0" w:rsidP="007813D0">
            <w:pPr>
              <w:spacing w:before="120" w:after="120"/>
            </w:pPr>
            <w:r w:rsidRPr="00EF10BC">
              <w:t>The CAASPP TAG met to review psychometric topics related to CAASPP.</w:t>
            </w:r>
          </w:p>
        </w:tc>
      </w:tr>
      <w:tr w:rsidR="00850660" w:rsidRPr="00EF10BC" w:rsidDel="00C434CE" w14:paraId="43306BAB" w14:textId="77777777" w:rsidTr="654CA9E5">
        <w:trPr>
          <w:cantSplit/>
        </w:trPr>
        <w:tc>
          <w:tcPr>
            <w:tcW w:w="1165" w:type="dxa"/>
            <w:vAlign w:val="center"/>
          </w:tcPr>
          <w:p w14:paraId="6DCAF1B9" w14:textId="42A169CC" w:rsidR="00850660" w:rsidRPr="00EF10BC" w:rsidRDefault="00850660" w:rsidP="007813D0">
            <w:pPr>
              <w:spacing w:before="120" w:after="120" w:line="259" w:lineRule="auto"/>
              <w:jc w:val="center"/>
              <w:rPr>
                <w:rFonts w:cs="Arial"/>
              </w:rPr>
            </w:pPr>
            <w:r w:rsidRPr="00EF10BC">
              <w:rPr>
                <w:rFonts w:cs="Arial"/>
              </w:rPr>
              <w:t>3/9‒11</w:t>
            </w:r>
          </w:p>
        </w:tc>
        <w:tc>
          <w:tcPr>
            <w:tcW w:w="1530" w:type="dxa"/>
            <w:vAlign w:val="center"/>
          </w:tcPr>
          <w:p w14:paraId="1DA82BD0" w14:textId="27006637" w:rsidR="00850660" w:rsidRPr="00EF10BC" w:rsidRDefault="00850660" w:rsidP="007813D0">
            <w:pPr>
              <w:spacing w:before="120" w:after="120"/>
              <w:jc w:val="center"/>
              <w:rPr>
                <w:rFonts w:cs="Arial"/>
              </w:rPr>
            </w:pPr>
            <w:r w:rsidRPr="00EF10BC">
              <w:rPr>
                <w:rFonts w:cs="Arial"/>
              </w:rPr>
              <w:t>Virtual</w:t>
            </w:r>
          </w:p>
        </w:tc>
        <w:tc>
          <w:tcPr>
            <w:tcW w:w="1440" w:type="dxa"/>
            <w:vAlign w:val="center"/>
          </w:tcPr>
          <w:p w14:paraId="57A589BA" w14:textId="792B0D94" w:rsidR="00850660" w:rsidRPr="00EF10BC" w:rsidRDefault="4D6949F2" w:rsidP="007813D0">
            <w:pPr>
              <w:spacing w:before="120" w:after="120" w:line="259" w:lineRule="auto"/>
              <w:jc w:val="center"/>
              <w:rPr>
                <w:rFonts w:cs="Arial"/>
              </w:rPr>
            </w:pPr>
            <w:r w:rsidRPr="00EF10BC">
              <w:rPr>
                <w:rFonts w:cs="Arial"/>
              </w:rPr>
              <w:t>20</w:t>
            </w:r>
          </w:p>
        </w:tc>
        <w:tc>
          <w:tcPr>
            <w:tcW w:w="5456" w:type="dxa"/>
          </w:tcPr>
          <w:p w14:paraId="69E22A2E" w14:textId="77777777" w:rsidR="00850660" w:rsidRPr="00EF10BC" w:rsidRDefault="00850660" w:rsidP="007813D0">
            <w:pPr>
              <w:spacing w:before="120" w:after="120"/>
            </w:pPr>
            <w:r w:rsidRPr="00EF10BC">
              <w:t>ELPAC Item Review Meeting</w:t>
            </w:r>
          </w:p>
          <w:p w14:paraId="04A18322" w14:textId="14B823D7" w:rsidR="00850660" w:rsidRPr="00EF10BC" w:rsidRDefault="67C253EB" w:rsidP="50B86E17">
            <w:pPr>
              <w:spacing w:before="120" w:after="120"/>
            </w:pPr>
            <w:r w:rsidRPr="00EF10BC">
              <w:t>California educators participate</w:t>
            </w:r>
            <w:r w:rsidR="5D659697" w:rsidRPr="00EF10BC">
              <w:t>d</w:t>
            </w:r>
            <w:r w:rsidRPr="00EF10BC">
              <w:t xml:space="preserve"> in a virtual meeting to review ELPAC test items for content, bias</w:t>
            </w:r>
            <w:r w:rsidR="163C00C9" w:rsidRPr="00EF10BC">
              <w:t>,</w:t>
            </w:r>
            <w:r w:rsidRPr="00EF10BC">
              <w:t xml:space="preserve"> and sensitivity</w:t>
            </w:r>
            <w:r w:rsidR="616D23A4" w:rsidRPr="00EF10BC">
              <w:t>.</w:t>
            </w:r>
          </w:p>
        </w:tc>
      </w:tr>
      <w:tr w:rsidR="002765EE" w:rsidRPr="00EF10BC" w:rsidDel="00C434CE" w14:paraId="771933D2" w14:textId="77777777" w:rsidTr="654CA9E5">
        <w:trPr>
          <w:cantSplit/>
        </w:trPr>
        <w:tc>
          <w:tcPr>
            <w:tcW w:w="1165" w:type="dxa"/>
            <w:vAlign w:val="center"/>
          </w:tcPr>
          <w:p w14:paraId="0AFF0955" w14:textId="5989BB74" w:rsidR="002765EE" w:rsidRPr="00EF10BC" w:rsidRDefault="002765EE" w:rsidP="00E732A0">
            <w:pPr>
              <w:spacing w:before="120" w:after="120" w:line="259" w:lineRule="auto"/>
              <w:jc w:val="center"/>
              <w:rPr>
                <w:rFonts w:cs="Arial"/>
              </w:rPr>
            </w:pPr>
            <w:r w:rsidRPr="00EF10BC">
              <w:rPr>
                <w:rFonts w:cs="Arial"/>
              </w:rPr>
              <w:t>3/30‒4/1</w:t>
            </w:r>
          </w:p>
        </w:tc>
        <w:tc>
          <w:tcPr>
            <w:tcW w:w="1530" w:type="dxa"/>
            <w:vAlign w:val="center"/>
          </w:tcPr>
          <w:p w14:paraId="7515B44E" w14:textId="77777777" w:rsidR="002765EE" w:rsidRPr="00EF10BC" w:rsidRDefault="002765EE" w:rsidP="00E732A0">
            <w:pPr>
              <w:spacing w:before="120" w:after="120"/>
              <w:jc w:val="center"/>
              <w:rPr>
                <w:rFonts w:cs="Arial"/>
              </w:rPr>
            </w:pPr>
            <w:r w:rsidRPr="00EF10BC">
              <w:rPr>
                <w:rFonts w:cs="Arial"/>
              </w:rPr>
              <w:t>Virtual</w:t>
            </w:r>
          </w:p>
        </w:tc>
        <w:tc>
          <w:tcPr>
            <w:tcW w:w="1440" w:type="dxa"/>
            <w:vAlign w:val="center"/>
          </w:tcPr>
          <w:p w14:paraId="5CB2F78A" w14:textId="7102635C" w:rsidR="002765EE" w:rsidRPr="00EF10BC" w:rsidRDefault="47779D29" w:rsidP="50B86E17">
            <w:pPr>
              <w:spacing w:before="120" w:after="120" w:line="259" w:lineRule="auto"/>
              <w:jc w:val="center"/>
              <w:rPr>
                <w:rFonts w:cs="Arial"/>
              </w:rPr>
            </w:pPr>
            <w:r w:rsidRPr="00EF10BC">
              <w:rPr>
                <w:rFonts w:cs="Arial"/>
              </w:rPr>
              <w:t>20</w:t>
            </w:r>
          </w:p>
        </w:tc>
        <w:tc>
          <w:tcPr>
            <w:tcW w:w="5456" w:type="dxa"/>
          </w:tcPr>
          <w:p w14:paraId="58CF55DA" w14:textId="57BB9337" w:rsidR="002765EE" w:rsidRPr="00EF10BC" w:rsidRDefault="003B1D25" w:rsidP="00E732A0">
            <w:pPr>
              <w:spacing w:before="120" w:after="120"/>
            </w:pPr>
            <w:r w:rsidRPr="00EF10BC">
              <w:t>California Spanish Assessment (</w:t>
            </w:r>
            <w:r w:rsidR="002765EE" w:rsidRPr="00EF10BC">
              <w:t>CSA</w:t>
            </w:r>
            <w:r w:rsidRPr="00EF10BC">
              <w:t>)</w:t>
            </w:r>
            <w:r w:rsidR="002765EE" w:rsidRPr="00EF10BC">
              <w:t xml:space="preserve"> Item Writer Workshop</w:t>
            </w:r>
          </w:p>
          <w:p w14:paraId="251D7B8A" w14:textId="61A67E40" w:rsidR="002765EE" w:rsidRPr="00EF10BC" w:rsidRDefault="02FE2335" w:rsidP="00E732A0">
            <w:pPr>
              <w:spacing w:before="120" w:after="120"/>
            </w:pPr>
            <w:r w:rsidRPr="00EF10BC">
              <w:t>California educators participate</w:t>
            </w:r>
            <w:r w:rsidR="70F4F69F" w:rsidRPr="00EF10BC">
              <w:t>d</w:t>
            </w:r>
            <w:r w:rsidRPr="00EF10BC">
              <w:t xml:space="preserve"> in a </w:t>
            </w:r>
            <w:r w:rsidR="21647F8F" w:rsidRPr="00EF10BC">
              <w:t>workshop</w:t>
            </w:r>
            <w:r w:rsidRPr="00EF10BC">
              <w:t xml:space="preserve"> to learn how to write test items. </w:t>
            </w:r>
            <w:r w:rsidR="21647F8F" w:rsidRPr="00EF10BC">
              <w:t xml:space="preserve">They </w:t>
            </w:r>
            <w:r w:rsidR="70F4F69F" w:rsidRPr="00EF10BC">
              <w:t>were</w:t>
            </w:r>
            <w:r w:rsidRPr="00EF10BC">
              <w:t xml:space="preserve"> </w:t>
            </w:r>
            <w:r w:rsidR="21647F8F" w:rsidRPr="00EF10BC">
              <w:t xml:space="preserve">then </w:t>
            </w:r>
            <w:r w:rsidRPr="00EF10BC">
              <w:t xml:space="preserve">provided </w:t>
            </w:r>
            <w:r w:rsidR="21647F8F" w:rsidRPr="00EF10BC">
              <w:t xml:space="preserve">with </w:t>
            </w:r>
            <w:r w:rsidRPr="00EF10BC">
              <w:t>the opportunity to write CS</w:t>
            </w:r>
            <w:r w:rsidR="4641F7CB" w:rsidRPr="00EF10BC">
              <w:t>A test items for use in future administrations.</w:t>
            </w:r>
          </w:p>
        </w:tc>
      </w:tr>
      <w:tr w:rsidR="009D3310" w:rsidRPr="00EF10BC" w14:paraId="31878217" w14:textId="77777777" w:rsidTr="654CA9E5">
        <w:trPr>
          <w:cantSplit/>
        </w:trPr>
        <w:tc>
          <w:tcPr>
            <w:tcW w:w="1165" w:type="dxa"/>
            <w:vAlign w:val="center"/>
          </w:tcPr>
          <w:p w14:paraId="24DAD897" w14:textId="1CCAA17F" w:rsidR="009D3310" w:rsidRPr="00EF10BC" w:rsidRDefault="009D3310" w:rsidP="005260BB">
            <w:pPr>
              <w:spacing w:before="120" w:after="120" w:line="259" w:lineRule="auto"/>
              <w:jc w:val="center"/>
              <w:rPr>
                <w:rFonts w:cs="Arial"/>
              </w:rPr>
            </w:pPr>
            <w:r w:rsidRPr="008C1C2E">
              <w:rPr>
                <w:rFonts w:cs="Arial"/>
              </w:rPr>
              <w:t>4</w:t>
            </w:r>
            <w:r w:rsidR="00E34B60" w:rsidRPr="008C1C2E">
              <w:rPr>
                <w:rFonts w:cs="Arial"/>
              </w:rPr>
              <w:t>/</w:t>
            </w:r>
            <w:r w:rsidRPr="008C1C2E">
              <w:rPr>
                <w:rFonts w:cs="Arial"/>
              </w:rPr>
              <w:t>8</w:t>
            </w:r>
          </w:p>
        </w:tc>
        <w:tc>
          <w:tcPr>
            <w:tcW w:w="1530" w:type="dxa"/>
            <w:vAlign w:val="center"/>
          </w:tcPr>
          <w:p w14:paraId="7AB3EF18" w14:textId="77777777" w:rsidR="009D3310" w:rsidRPr="00EF10BC" w:rsidRDefault="009D3310" w:rsidP="005260BB">
            <w:pPr>
              <w:spacing w:before="120" w:after="120"/>
              <w:jc w:val="center"/>
              <w:rPr>
                <w:rFonts w:cs="Arial"/>
              </w:rPr>
            </w:pPr>
            <w:r w:rsidRPr="00EF10BC">
              <w:rPr>
                <w:rFonts w:cs="Arial"/>
              </w:rPr>
              <w:t>Virtual</w:t>
            </w:r>
          </w:p>
        </w:tc>
        <w:tc>
          <w:tcPr>
            <w:tcW w:w="1440" w:type="dxa"/>
            <w:vAlign w:val="center"/>
          </w:tcPr>
          <w:p w14:paraId="63E86E8B" w14:textId="77777777" w:rsidR="009D3310" w:rsidRPr="00EF10BC" w:rsidRDefault="009D3310" w:rsidP="005260BB">
            <w:pPr>
              <w:spacing w:before="120" w:after="120" w:line="259" w:lineRule="auto"/>
              <w:jc w:val="center"/>
              <w:rPr>
                <w:rFonts w:cs="Arial"/>
              </w:rPr>
            </w:pPr>
            <w:r w:rsidRPr="00EF10BC">
              <w:rPr>
                <w:rFonts w:cs="Arial"/>
              </w:rPr>
              <w:t>8</w:t>
            </w:r>
          </w:p>
        </w:tc>
        <w:tc>
          <w:tcPr>
            <w:tcW w:w="5456" w:type="dxa"/>
          </w:tcPr>
          <w:p w14:paraId="66E5AA07" w14:textId="4D0DDDEC" w:rsidR="009D3310" w:rsidRPr="00EF10BC" w:rsidRDefault="2356405C" w:rsidP="005260BB">
            <w:pPr>
              <w:spacing w:before="120" w:after="120"/>
            </w:pPr>
            <w:r w:rsidRPr="00EF10BC">
              <w:t>CAST Range</w:t>
            </w:r>
            <w:r w:rsidR="49E25BC9" w:rsidRPr="00EF10BC">
              <w:t xml:space="preserve"> F</w:t>
            </w:r>
            <w:r w:rsidRPr="00EF10BC">
              <w:t>inding Meeting with California Educators</w:t>
            </w:r>
          </w:p>
          <w:p w14:paraId="13B8BF17" w14:textId="7A398136" w:rsidR="009D3310" w:rsidRPr="00EF10BC" w:rsidRDefault="18C45753" w:rsidP="654CA9E5">
            <w:pPr>
              <w:textAlignment w:val="baseline"/>
              <w:rPr>
                <w:rFonts w:cs="Arial"/>
              </w:rPr>
            </w:pPr>
            <w:r w:rsidRPr="008C1C2E">
              <w:t>P</w:t>
            </w:r>
            <w:r w:rsidR="2356405C" w:rsidRPr="008C1C2E">
              <w:t xml:space="preserve">articipants </w:t>
            </w:r>
            <w:r w:rsidR="00B941CF" w:rsidRPr="008C1C2E">
              <w:t xml:space="preserve">reviewed </w:t>
            </w:r>
            <w:r w:rsidR="000B7348" w:rsidRPr="008C1C2E">
              <w:t xml:space="preserve">and discussed </w:t>
            </w:r>
            <w:r w:rsidR="00A55872" w:rsidRPr="008C1C2E">
              <w:t xml:space="preserve">ratings </w:t>
            </w:r>
            <w:r w:rsidR="00B941CF" w:rsidRPr="008C1C2E">
              <w:t xml:space="preserve">of </w:t>
            </w:r>
            <w:r w:rsidR="2356405C" w:rsidRPr="008C1C2E">
              <w:t>student</w:t>
            </w:r>
            <w:r w:rsidR="000B7348" w:rsidRPr="008C1C2E">
              <w:t>’s</w:t>
            </w:r>
            <w:r w:rsidR="2356405C" w:rsidRPr="008C1C2E">
              <w:t xml:space="preserve"> responses</w:t>
            </w:r>
            <w:r w:rsidR="2356405C" w:rsidRPr="00EF10BC">
              <w:t xml:space="preserve"> and identified samples of student responses for training purposes.</w:t>
            </w:r>
          </w:p>
        </w:tc>
      </w:tr>
      <w:tr w:rsidR="001C33AE" w:rsidRPr="00EF10BC" w:rsidDel="00C434CE" w14:paraId="76E67079" w14:textId="77777777" w:rsidTr="654CA9E5">
        <w:trPr>
          <w:cantSplit/>
        </w:trPr>
        <w:tc>
          <w:tcPr>
            <w:tcW w:w="1165" w:type="dxa"/>
            <w:vAlign w:val="center"/>
          </w:tcPr>
          <w:p w14:paraId="054B49E5" w14:textId="47AC35A7" w:rsidR="001C33AE" w:rsidRPr="008C1C2E" w:rsidRDefault="001C33AE" w:rsidP="00E732A0">
            <w:pPr>
              <w:spacing w:before="120" w:after="120" w:line="259" w:lineRule="auto"/>
              <w:jc w:val="center"/>
              <w:rPr>
                <w:rFonts w:cs="Arial"/>
              </w:rPr>
            </w:pPr>
            <w:r w:rsidRPr="008C1C2E">
              <w:rPr>
                <w:rFonts w:cs="Arial"/>
              </w:rPr>
              <w:t>4/13</w:t>
            </w:r>
          </w:p>
        </w:tc>
        <w:tc>
          <w:tcPr>
            <w:tcW w:w="1530" w:type="dxa"/>
            <w:vAlign w:val="center"/>
          </w:tcPr>
          <w:p w14:paraId="345E827A" w14:textId="3ADE7D6E" w:rsidR="001C33AE" w:rsidRPr="008C1C2E" w:rsidRDefault="001C33AE" w:rsidP="00E732A0">
            <w:pPr>
              <w:spacing w:before="120" w:after="120"/>
              <w:jc w:val="center"/>
              <w:rPr>
                <w:rFonts w:cs="Arial"/>
              </w:rPr>
            </w:pPr>
            <w:r w:rsidRPr="008C1C2E">
              <w:rPr>
                <w:rFonts w:cs="Arial"/>
              </w:rPr>
              <w:t>Virtual</w:t>
            </w:r>
          </w:p>
        </w:tc>
        <w:tc>
          <w:tcPr>
            <w:tcW w:w="1440" w:type="dxa"/>
            <w:vAlign w:val="center"/>
          </w:tcPr>
          <w:p w14:paraId="28C04336" w14:textId="3CDBDEDD" w:rsidR="001C33AE" w:rsidRPr="008C1C2E" w:rsidRDefault="001C33AE" w:rsidP="50B86E17">
            <w:pPr>
              <w:spacing w:before="120" w:after="120" w:line="259" w:lineRule="auto"/>
              <w:jc w:val="center"/>
              <w:rPr>
                <w:rFonts w:cs="Arial"/>
              </w:rPr>
            </w:pPr>
            <w:r w:rsidRPr="008C1C2E">
              <w:rPr>
                <w:rFonts w:cs="Arial"/>
              </w:rPr>
              <w:t>40</w:t>
            </w:r>
          </w:p>
        </w:tc>
        <w:tc>
          <w:tcPr>
            <w:tcW w:w="5456" w:type="dxa"/>
          </w:tcPr>
          <w:p w14:paraId="6D0D4184" w14:textId="07FBB8AF" w:rsidR="001C33AE" w:rsidRPr="008C1C2E" w:rsidRDefault="00E56C1A" w:rsidP="00E732A0">
            <w:pPr>
              <w:spacing w:before="120" w:after="120"/>
            </w:pPr>
            <w:r w:rsidRPr="008C1C2E">
              <w:t>Curriculum and Instruction Steer</w:t>
            </w:r>
            <w:r w:rsidR="00EA2116" w:rsidRPr="008C1C2E">
              <w:t xml:space="preserve">ing </w:t>
            </w:r>
            <w:r w:rsidR="00550E66" w:rsidRPr="008C1C2E">
              <w:t>Committee—Science Sub-committee</w:t>
            </w:r>
          </w:p>
          <w:p w14:paraId="72DF2DA1" w14:textId="2135E519" w:rsidR="00550E66" w:rsidRPr="00EF10BC" w:rsidRDefault="00550E66" w:rsidP="00AA0D76">
            <w:pPr>
              <w:spacing w:after="120"/>
            </w:pPr>
            <w:r w:rsidRPr="008C1C2E">
              <w:t xml:space="preserve">Update to CAST and CAA for Science </w:t>
            </w:r>
            <w:r w:rsidR="001055BB" w:rsidRPr="008C1C2E">
              <w:t>testing programs.</w:t>
            </w:r>
          </w:p>
        </w:tc>
      </w:tr>
      <w:tr w:rsidR="00CB2718" w:rsidRPr="00EF10BC" w:rsidDel="00C434CE" w14:paraId="04ED72B9" w14:textId="77777777" w:rsidTr="00201200">
        <w:trPr>
          <w:cantSplit/>
        </w:trPr>
        <w:tc>
          <w:tcPr>
            <w:tcW w:w="1165" w:type="dxa"/>
            <w:vAlign w:val="center"/>
          </w:tcPr>
          <w:p w14:paraId="61ACB2B6" w14:textId="77777777" w:rsidR="00CB2718" w:rsidRPr="00EF10BC" w:rsidRDefault="00CB2718" w:rsidP="00201200">
            <w:pPr>
              <w:spacing w:before="120" w:after="120" w:line="259" w:lineRule="auto"/>
              <w:jc w:val="center"/>
              <w:rPr>
                <w:rFonts w:cs="Arial"/>
              </w:rPr>
            </w:pPr>
            <w:r w:rsidRPr="008C1C2E">
              <w:rPr>
                <w:rFonts w:cs="Arial"/>
              </w:rPr>
              <w:t>4/14</w:t>
            </w:r>
          </w:p>
        </w:tc>
        <w:tc>
          <w:tcPr>
            <w:tcW w:w="1530" w:type="dxa"/>
            <w:vAlign w:val="center"/>
          </w:tcPr>
          <w:p w14:paraId="3950DB0A" w14:textId="77777777" w:rsidR="00CB2718" w:rsidRPr="00EF10BC" w:rsidRDefault="00CB2718" w:rsidP="00201200">
            <w:pPr>
              <w:spacing w:before="120" w:after="120"/>
              <w:jc w:val="center"/>
              <w:rPr>
                <w:rFonts w:cs="Arial"/>
              </w:rPr>
            </w:pPr>
            <w:r w:rsidRPr="00EF10BC">
              <w:rPr>
                <w:rFonts w:cs="Arial"/>
              </w:rPr>
              <w:t>Virtual</w:t>
            </w:r>
          </w:p>
        </w:tc>
        <w:tc>
          <w:tcPr>
            <w:tcW w:w="1440" w:type="dxa"/>
            <w:vAlign w:val="center"/>
          </w:tcPr>
          <w:p w14:paraId="6DEFF030" w14:textId="77777777" w:rsidR="00CB2718" w:rsidRPr="00EF10BC" w:rsidRDefault="00CB2718" w:rsidP="00201200">
            <w:pPr>
              <w:spacing w:before="120" w:after="120" w:line="259" w:lineRule="auto"/>
              <w:jc w:val="center"/>
              <w:rPr>
                <w:rFonts w:cs="Arial"/>
              </w:rPr>
            </w:pPr>
            <w:r w:rsidRPr="00EF10BC">
              <w:rPr>
                <w:rFonts w:cs="Arial"/>
              </w:rPr>
              <w:t>19</w:t>
            </w:r>
          </w:p>
        </w:tc>
        <w:tc>
          <w:tcPr>
            <w:tcW w:w="5456" w:type="dxa"/>
          </w:tcPr>
          <w:p w14:paraId="28DE4E4F" w14:textId="77777777" w:rsidR="00CB2718" w:rsidRPr="00EF10BC" w:rsidRDefault="00CB2718" w:rsidP="00201200">
            <w:pPr>
              <w:spacing w:before="120" w:after="120"/>
            </w:pPr>
            <w:r w:rsidRPr="00EF10BC">
              <w:t>Science Summit: Update on the California Science Test (CAST)</w:t>
            </w:r>
          </w:p>
          <w:p w14:paraId="736F03B0" w14:textId="77777777" w:rsidR="00CB2718" w:rsidRPr="00EF10BC" w:rsidRDefault="00CB2718" w:rsidP="00201200">
            <w:pPr>
              <w:spacing w:before="120" w:after="120"/>
            </w:pPr>
            <w:r w:rsidRPr="00EF10BC">
              <w:t xml:space="preserve">A meeting was held with national science experts Jim Pellegrino, Kathleen Scalise, Helen Quinn, Jonathan Osborne, and Brian Gong to discuss updates to the CAST. </w:t>
            </w:r>
          </w:p>
        </w:tc>
      </w:tr>
      <w:tr w:rsidR="003D4CE5" w:rsidRPr="00EF10BC" w:rsidDel="00C434CE" w14:paraId="3F335201" w14:textId="77777777" w:rsidTr="654CA9E5">
        <w:trPr>
          <w:cantSplit/>
        </w:trPr>
        <w:tc>
          <w:tcPr>
            <w:tcW w:w="1165" w:type="dxa"/>
            <w:vAlign w:val="center"/>
          </w:tcPr>
          <w:p w14:paraId="210164E4" w14:textId="1DEFEB38" w:rsidR="003D4CE5" w:rsidRPr="00EF10BC" w:rsidRDefault="003D4CE5" w:rsidP="00E732A0">
            <w:pPr>
              <w:spacing w:before="120" w:after="120" w:line="259" w:lineRule="auto"/>
              <w:jc w:val="center"/>
              <w:rPr>
                <w:rFonts w:cs="Arial"/>
              </w:rPr>
            </w:pPr>
            <w:r w:rsidRPr="00EF10BC">
              <w:rPr>
                <w:rFonts w:cs="Arial"/>
              </w:rPr>
              <w:t>4/13‒14</w:t>
            </w:r>
          </w:p>
        </w:tc>
        <w:tc>
          <w:tcPr>
            <w:tcW w:w="1530" w:type="dxa"/>
            <w:vAlign w:val="center"/>
          </w:tcPr>
          <w:p w14:paraId="4D883EAB" w14:textId="77777777" w:rsidR="003D4CE5" w:rsidRPr="00EF10BC" w:rsidRDefault="003D4CE5" w:rsidP="00E732A0">
            <w:pPr>
              <w:spacing w:before="120" w:after="120"/>
              <w:jc w:val="center"/>
              <w:rPr>
                <w:rFonts w:cs="Arial"/>
              </w:rPr>
            </w:pPr>
            <w:r w:rsidRPr="00EF10BC">
              <w:rPr>
                <w:rFonts w:cs="Arial"/>
              </w:rPr>
              <w:t>Virtual</w:t>
            </w:r>
          </w:p>
        </w:tc>
        <w:tc>
          <w:tcPr>
            <w:tcW w:w="1440" w:type="dxa"/>
            <w:vAlign w:val="center"/>
          </w:tcPr>
          <w:p w14:paraId="7ED8F6AA" w14:textId="21303939" w:rsidR="003D4CE5" w:rsidRPr="00EF10BC" w:rsidRDefault="5FB11941" w:rsidP="50B86E17">
            <w:pPr>
              <w:spacing w:before="120" w:after="120" w:line="259" w:lineRule="auto"/>
              <w:jc w:val="center"/>
            </w:pPr>
            <w:r w:rsidRPr="00EF10BC">
              <w:rPr>
                <w:rFonts w:cs="Arial"/>
              </w:rPr>
              <w:t>20</w:t>
            </w:r>
          </w:p>
        </w:tc>
        <w:tc>
          <w:tcPr>
            <w:tcW w:w="5456" w:type="dxa"/>
          </w:tcPr>
          <w:p w14:paraId="647BE213" w14:textId="3299C6B0" w:rsidR="003D4CE5" w:rsidRPr="00EF10BC" w:rsidRDefault="1EAE77A7" w:rsidP="00E732A0">
            <w:pPr>
              <w:spacing w:before="120" w:after="120"/>
            </w:pPr>
            <w:r w:rsidRPr="00EF10BC">
              <w:t>Alt</w:t>
            </w:r>
            <w:r w:rsidR="003B1D25" w:rsidRPr="00EF10BC">
              <w:t>ernate</w:t>
            </w:r>
            <w:r w:rsidRPr="00EF10BC">
              <w:t xml:space="preserve"> ELPAC Item Review Meeting</w:t>
            </w:r>
          </w:p>
          <w:p w14:paraId="7F9CD8BA" w14:textId="5734495E" w:rsidR="003D4CE5" w:rsidRPr="00EF10BC" w:rsidRDefault="676E0371" w:rsidP="50B86E17">
            <w:pPr>
              <w:spacing w:before="120" w:after="120"/>
            </w:pPr>
            <w:r w:rsidRPr="00EF10BC">
              <w:t>California educators of students with significant cognitive disabilities participated in a virtual meeting to review ELPAC test items for content, bias</w:t>
            </w:r>
            <w:r w:rsidR="18C45753" w:rsidRPr="00EF10BC">
              <w:t>,</w:t>
            </w:r>
            <w:r w:rsidRPr="00EF10BC">
              <w:t xml:space="preserve"> and sensitivity.</w:t>
            </w:r>
          </w:p>
        </w:tc>
      </w:tr>
      <w:tr w:rsidR="007813D0" w:rsidRPr="00EF10BC" w:rsidDel="00C434CE" w14:paraId="34C5EDC3" w14:textId="77777777" w:rsidTr="654CA9E5">
        <w:trPr>
          <w:cantSplit/>
        </w:trPr>
        <w:tc>
          <w:tcPr>
            <w:tcW w:w="1165" w:type="dxa"/>
            <w:vAlign w:val="center"/>
          </w:tcPr>
          <w:p w14:paraId="34C5EDBF" w14:textId="0FDB7FC5" w:rsidR="007813D0" w:rsidRPr="00EF10BC" w:rsidRDefault="007813D0" w:rsidP="007813D0">
            <w:pPr>
              <w:spacing w:before="120" w:after="120" w:line="259" w:lineRule="auto"/>
              <w:jc w:val="center"/>
              <w:rPr>
                <w:rFonts w:cs="Arial"/>
              </w:rPr>
            </w:pPr>
            <w:bookmarkStart w:id="1" w:name="_Hlk62220212"/>
            <w:r w:rsidRPr="00EF10BC">
              <w:rPr>
                <w:rFonts w:cs="Arial"/>
              </w:rPr>
              <w:t>4/21–22</w:t>
            </w:r>
          </w:p>
        </w:tc>
        <w:tc>
          <w:tcPr>
            <w:tcW w:w="1530" w:type="dxa"/>
            <w:vAlign w:val="center"/>
          </w:tcPr>
          <w:p w14:paraId="34C5EDC0" w14:textId="30881CE0" w:rsidR="007813D0" w:rsidRPr="00EF10BC" w:rsidRDefault="007813D0" w:rsidP="007813D0">
            <w:pPr>
              <w:spacing w:before="120" w:after="120"/>
              <w:jc w:val="center"/>
              <w:rPr>
                <w:rFonts w:cs="Arial"/>
              </w:rPr>
            </w:pPr>
            <w:r w:rsidRPr="00EF10BC">
              <w:rPr>
                <w:rFonts w:cs="Arial"/>
              </w:rPr>
              <w:t>Virtual</w:t>
            </w:r>
          </w:p>
        </w:tc>
        <w:tc>
          <w:tcPr>
            <w:tcW w:w="1440" w:type="dxa"/>
            <w:vAlign w:val="center"/>
          </w:tcPr>
          <w:p w14:paraId="34C5EDC1" w14:textId="3CE52CB4" w:rsidR="007813D0" w:rsidRPr="00EF10BC" w:rsidRDefault="6098F467" w:rsidP="007813D0">
            <w:pPr>
              <w:spacing w:before="120" w:after="120" w:line="259" w:lineRule="auto"/>
              <w:jc w:val="center"/>
              <w:rPr>
                <w:rFonts w:cs="Arial"/>
              </w:rPr>
            </w:pPr>
            <w:r w:rsidRPr="00EF10BC">
              <w:rPr>
                <w:rFonts w:cs="Arial"/>
              </w:rPr>
              <w:t>21</w:t>
            </w:r>
          </w:p>
        </w:tc>
        <w:tc>
          <w:tcPr>
            <w:tcW w:w="5456" w:type="dxa"/>
          </w:tcPr>
          <w:p w14:paraId="58BA0FFB" w14:textId="65BD24A0" w:rsidR="007813D0" w:rsidRPr="00EF10BC" w:rsidRDefault="007813D0" w:rsidP="007813D0">
            <w:pPr>
              <w:spacing w:before="120" w:after="120"/>
              <w:rPr>
                <w:rFonts w:cs="Arial"/>
                <w:sz w:val="22"/>
                <w:szCs w:val="22"/>
              </w:rPr>
            </w:pPr>
            <w:r w:rsidRPr="00EF10BC">
              <w:t xml:space="preserve">CAA for Science </w:t>
            </w:r>
            <w:r w:rsidRPr="00EF10BC">
              <w:rPr>
                <w:rFonts w:cs="Arial"/>
                <w:sz w:val="22"/>
                <w:szCs w:val="22"/>
              </w:rPr>
              <w:t>Item Writing Workshop</w:t>
            </w:r>
          </w:p>
          <w:p w14:paraId="34C5EDC2" w14:textId="5B4C53AD" w:rsidR="007813D0" w:rsidRPr="00EF10BC" w:rsidRDefault="18C45753" w:rsidP="007813D0">
            <w:pPr>
              <w:spacing w:before="120" w:after="120"/>
            </w:pPr>
            <w:r w:rsidRPr="00EF10BC">
              <w:t>California</w:t>
            </w:r>
            <w:r w:rsidR="7B9C11A0" w:rsidRPr="00EF10BC">
              <w:t xml:space="preserve"> educators receive</w:t>
            </w:r>
            <w:r w:rsidR="70F4F69F" w:rsidRPr="00EF10BC">
              <w:t>d</w:t>
            </w:r>
            <w:r w:rsidR="7B9C11A0" w:rsidRPr="00EF10BC">
              <w:t xml:space="preserve"> training on how to write CAA for Science performance task items</w:t>
            </w:r>
            <w:r w:rsidRPr="00EF10BC">
              <w:t xml:space="preserve">, </w:t>
            </w:r>
            <w:r w:rsidR="7B9C11A0" w:rsidRPr="00EF10BC">
              <w:t>and then wr</w:t>
            </w:r>
            <w:r w:rsidR="70F4F69F" w:rsidRPr="00EF10BC">
              <w:t>o</w:t>
            </w:r>
            <w:r w:rsidR="7B9C11A0" w:rsidRPr="00EF10BC">
              <w:t>te performance task items that may be used in future versions of the assessment.</w:t>
            </w:r>
          </w:p>
        </w:tc>
      </w:tr>
    </w:tbl>
    <w:bookmarkEnd w:id="1"/>
    <w:p w14:paraId="34C5EDC4" w14:textId="59D2D1CA" w:rsidR="002D4BFF" w:rsidRPr="00EF10BC" w:rsidRDefault="002D4BFF" w:rsidP="00DC04B1">
      <w:pPr>
        <w:pStyle w:val="Heading3"/>
        <w:spacing w:before="240"/>
        <w:rPr>
          <w:sz w:val="26"/>
          <w:szCs w:val="26"/>
        </w:rPr>
      </w:pPr>
      <w:r w:rsidRPr="00EF10BC">
        <w:rPr>
          <w:sz w:val="26"/>
          <w:szCs w:val="26"/>
        </w:rPr>
        <w:t>Table 3.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EF10BC" w14:paraId="34C5EDC9" w14:textId="77777777" w:rsidTr="5D585F96">
        <w:trPr>
          <w:cantSplit/>
          <w:tblHeader/>
        </w:trPr>
        <w:tc>
          <w:tcPr>
            <w:tcW w:w="1165" w:type="dxa"/>
            <w:shd w:val="clear" w:color="auto" w:fill="D9D9D9" w:themeFill="background1" w:themeFillShade="D9"/>
            <w:vAlign w:val="center"/>
          </w:tcPr>
          <w:p w14:paraId="34C5EDC5" w14:textId="77777777" w:rsidR="002D4BFF" w:rsidRPr="00EF10BC" w:rsidRDefault="002D4BFF" w:rsidP="000B1698">
            <w:pPr>
              <w:keepNext/>
              <w:keepLines/>
              <w:spacing w:before="120" w:after="120"/>
              <w:jc w:val="center"/>
              <w:rPr>
                <w:rFonts w:cs="Arial"/>
                <w:b/>
                <w:bCs/>
              </w:rPr>
            </w:pPr>
            <w:r w:rsidRPr="00EF10BC">
              <w:rPr>
                <w:rFonts w:cs="Arial"/>
                <w:b/>
                <w:bCs/>
              </w:rPr>
              <w:t>Date(s)</w:t>
            </w:r>
          </w:p>
        </w:tc>
        <w:tc>
          <w:tcPr>
            <w:tcW w:w="1530" w:type="dxa"/>
            <w:shd w:val="clear" w:color="auto" w:fill="D9D9D9" w:themeFill="background1" w:themeFillShade="D9"/>
            <w:vAlign w:val="center"/>
          </w:tcPr>
          <w:p w14:paraId="34C5EDC6" w14:textId="77777777" w:rsidR="002D4BFF" w:rsidRPr="00EF10BC" w:rsidRDefault="002D4BFF" w:rsidP="000B1698">
            <w:pPr>
              <w:keepNext/>
              <w:keepLines/>
              <w:spacing w:before="120" w:after="120"/>
              <w:jc w:val="center"/>
              <w:rPr>
                <w:rFonts w:cs="Arial"/>
                <w:b/>
                <w:bCs/>
              </w:rPr>
            </w:pPr>
            <w:r w:rsidRPr="00EF10BC">
              <w:rPr>
                <w:rFonts w:cs="Arial"/>
                <w:b/>
                <w:bCs/>
              </w:rPr>
              <w:t>Location</w:t>
            </w:r>
          </w:p>
        </w:tc>
        <w:tc>
          <w:tcPr>
            <w:tcW w:w="1440" w:type="dxa"/>
            <w:shd w:val="clear" w:color="auto" w:fill="D9D9D9" w:themeFill="background1" w:themeFillShade="D9"/>
            <w:vAlign w:val="center"/>
          </w:tcPr>
          <w:p w14:paraId="34C5EDC7" w14:textId="77777777" w:rsidR="002D4BFF" w:rsidRPr="00EF10BC" w:rsidRDefault="002D4BFF" w:rsidP="000B1698">
            <w:pPr>
              <w:keepNext/>
              <w:keepLines/>
              <w:spacing w:before="120" w:after="120"/>
              <w:jc w:val="center"/>
              <w:rPr>
                <w:rFonts w:cs="Arial"/>
                <w:color w:val="000000"/>
                <w:lang w:val="en"/>
              </w:rPr>
            </w:pPr>
            <w:r w:rsidRPr="00EF10BC">
              <w:rPr>
                <w:rFonts w:cs="Arial"/>
                <w:b/>
                <w:bCs/>
              </w:rPr>
              <w:t>Estimated Number of Attendees</w:t>
            </w:r>
          </w:p>
        </w:tc>
        <w:tc>
          <w:tcPr>
            <w:tcW w:w="5456" w:type="dxa"/>
            <w:shd w:val="clear" w:color="auto" w:fill="D9D9D9" w:themeFill="background1" w:themeFillShade="D9"/>
            <w:vAlign w:val="center"/>
          </w:tcPr>
          <w:p w14:paraId="34C5EDC8" w14:textId="77777777" w:rsidR="002D4BFF" w:rsidRPr="00EF10BC" w:rsidRDefault="002D4BFF" w:rsidP="000B1698">
            <w:pPr>
              <w:keepNext/>
              <w:keepLines/>
              <w:spacing w:before="120" w:after="120"/>
              <w:jc w:val="center"/>
              <w:rPr>
                <w:rFonts w:cs="Arial"/>
                <w:b/>
                <w:bCs/>
              </w:rPr>
            </w:pPr>
            <w:r w:rsidRPr="00EF10BC">
              <w:rPr>
                <w:rFonts w:cs="Arial"/>
                <w:b/>
                <w:bCs/>
              </w:rPr>
              <w:t>Description</w:t>
            </w:r>
          </w:p>
        </w:tc>
      </w:tr>
      <w:tr w:rsidR="003B1D25" w:rsidRPr="00EF10BC" w:rsidDel="00C434CE" w14:paraId="59E915F5" w14:textId="77777777" w:rsidTr="5D585F96">
        <w:trPr>
          <w:cantSplit/>
        </w:trPr>
        <w:tc>
          <w:tcPr>
            <w:tcW w:w="1165" w:type="dxa"/>
            <w:vAlign w:val="center"/>
          </w:tcPr>
          <w:p w14:paraId="182C31A9" w14:textId="7513212E" w:rsidR="003B1D25" w:rsidRPr="00EF10BC" w:rsidRDefault="003B1D25" w:rsidP="003B1D25">
            <w:pPr>
              <w:spacing w:before="120" w:after="120" w:line="259" w:lineRule="auto"/>
              <w:jc w:val="center"/>
              <w:rPr>
                <w:rFonts w:cs="Arial"/>
              </w:rPr>
            </w:pPr>
            <w:r w:rsidRPr="00EF10BC">
              <w:rPr>
                <w:rFonts w:cs="Arial"/>
              </w:rPr>
              <w:t>3/</w:t>
            </w:r>
            <w:r w:rsidR="00AE19F7" w:rsidRPr="008C1C2E">
              <w:rPr>
                <w:rFonts w:cs="Arial"/>
              </w:rPr>
              <w:t>11</w:t>
            </w:r>
          </w:p>
        </w:tc>
        <w:tc>
          <w:tcPr>
            <w:tcW w:w="1530" w:type="dxa"/>
            <w:vAlign w:val="center"/>
          </w:tcPr>
          <w:p w14:paraId="7279EB3F" w14:textId="6D09448C"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4A42BB55" w14:textId="1797A420" w:rsidR="003B1D25" w:rsidRPr="00EF10BC" w:rsidRDefault="003B1D25" w:rsidP="003B1D25">
            <w:pPr>
              <w:spacing w:before="120" w:after="120" w:line="259" w:lineRule="auto"/>
              <w:jc w:val="center"/>
              <w:rPr>
                <w:rFonts w:cs="Arial"/>
              </w:rPr>
            </w:pPr>
            <w:r w:rsidRPr="00EF10BC">
              <w:rPr>
                <w:rFonts w:cs="Arial"/>
              </w:rPr>
              <w:t>15</w:t>
            </w:r>
          </w:p>
        </w:tc>
        <w:tc>
          <w:tcPr>
            <w:tcW w:w="5456" w:type="dxa"/>
          </w:tcPr>
          <w:p w14:paraId="2F801D71" w14:textId="77777777" w:rsidR="003B1D25" w:rsidRPr="00EF10BC" w:rsidRDefault="003B1D25" w:rsidP="003B1D25">
            <w:pPr>
              <w:spacing w:before="120" w:after="120"/>
            </w:pPr>
            <w:r w:rsidRPr="00EF10BC">
              <w:t>Statewide Assessment Stakeholders Meeting</w:t>
            </w:r>
          </w:p>
          <w:p w14:paraId="7D1997FF" w14:textId="63833717" w:rsidR="003B1D25" w:rsidRPr="00EF10BC" w:rsidRDefault="003B1D25" w:rsidP="003B1D25">
            <w:pPr>
              <w:spacing w:before="120" w:after="120"/>
            </w:pPr>
            <w:r w:rsidRPr="00EF10BC">
              <w:t>The Assessment Development and Administration Division (ADAD) provided updates on activities and test development.</w:t>
            </w:r>
            <w:r w:rsidR="00AE19F7" w:rsidRPr="00EF10BC">
              <w:t xml:space="preserve"> </w:t>
            </w:r>
            <w:r w:rsidR="71163FC1" w:rsidRPr="008C1C2E">
              <w:t>Members of the</w:t>
            </w:r>
            <w:r w:rsidR="00AE19F7" w:rsidRPr="008C1C2E">
              <w:t xml:space="preserve"> Regional Assessment Network were also invited to this meeting to receive timely assessment updates.</w:t>
            </w:r>
          </w:p>
        </w:tc>
      </w:tr>
      <w:tr w:rsidR="003A4949" w:rsidRPr="00EF10BC" w:rsidDel="00C434CE" w14:paraId="094E7362" w14:textId="77777777" w:rsidTr="003A4949">
        <w:trPr>
          <w:cantSplit/>
        </w:trPr>
        <w:tc>
          <w:tcPr>
            <w:tcW w:w="1165" w:type="dxa"/>
            <w:shd w:val="clear" w:color="auto" w:fill="auto"/>
            <w:vAlign w:val="center"/>
          </w:tcPr>
          <w:p w14:paraId="3B51AE0D" w14:textId="3B7D54B2" w:rsidR="003A4949" w:rsidRPr="008C1C2E" w:rsidRDefault="00C90CD3" w:rsidP="003B1D25">
            <w:pPr>
              <w:spacing w:before="120" w:after="120" w:line="259" w:lineRule="auto"/>
              <w:jc w:val="center"/>
              <w:rPr>
                <w:rFonts w:cs="Arial"/>
              </w:rPr>
            </w:pPr>
            <w:r w:rsidRPr="008C1C2E">
              <w:rPr>
                <w:rFonts w:cs="Arial"/>
              </w:rPr>
              <w:t>3/19</w:t>
            </w:r>
          </w:p>
        </w:tc>
        <w:tc>
          <w:tcPr>
            <w:tcW w:w="1530" w:type="dxa"/>
            <w:shd w:val="clear" w:color="auto" w:fill="auto"/>
            <w:vAlign w:val="center"/>
          </w:tcPr>
          <w:p w14:paraId="478F0C87" w14:textId="03A3B719" w:rsidR="003A4949" w:rsidRPr="008C1C2E" w:rsidRDefault="00C90CD3" w:rsidP="003B1D25">
            <w:pPr>
              <w:spacing w:before="120" w:after="120"/>
              <w:jc w:val="center"/>
              <w:rPr>
                <w:rFonts w:cs="Arial"/>
              </w:rPr>
            </w:pPr>
            <w:r w:rsidRPr="008C1C2E">
              <w:rPr>
                <w:rFonts w:cs="Arial"/>
              </w:rPr>
              <w:t>Virtual</w:t>
            </w:r>
          </w:p>
        </w:tc>
        <w:tc>
          <w:tcPr>
            <w:tcW w:w="1440" w:type="dxa"/>
            <w:shd w:val="clear" w:color="auto" w:fill="auto"/>
            <w:vAlign w:val="center"/>
          </w:tcPr>
          <w:p w14:paraId="55E06EC8" w14:textId="316330A6" w:rsidR="003A4949" w:rsidRPr="008C1C2E" w:rsidRDefault="001003C8" w:rsidP="003B1D25">
            <w:pPr>
              <w:spacing w:before="120" w:after="120" w:line="259" w:lineRule="auto"/>
              <w:jc w:val="center"/>
              <w:rPr>
                <w:rFonts w:cs="Arial"/>
              </w:rPr>
            </w:pPr>
            <w:r w:rsidRPr="008C1C2E">
              <w:rPr>
                <w:rFonts w:cs="Arial"/>
              </w:rPr>
              <w:t>20</w:t>
            </w:r>
          </w:p>
        </w:tc>
        <w:tc>
          <w:tcPr>
            <w:tcW w:w="5456" w:type="dxa"/>
            <w:shd w:val="clear" w:color="auto" w:fill="auto"/>
          </w:tcPr>
          <w:p w14:paraId="38B61664" w14:textId="77777777" w:rsidR="003A4949" w:rsidRPr="008C1C2E" w:rsidRDefault="008808AF" w:rsidP="003B1D25">
            <w:pPr>
              <w:spacing w:before="120" w:after="120"/>
            </w:pPr>
            <w:r w:rsidRPr="008C1C2E">
              <w:t>Association of California School Adm</w:t>
            </w:r>
            <w:r w:rsidR="00226C8D" w:rsidRPr="008C1C2E">
              <w:t>inistrators</w:t>
            </w:r>
          </w:p>
          <w:p w14:paraId="1E06E366" w14:textId="37EDF727" w:rsidR="00226C8D" w:rsidRPr="008C1C2E" w:rsidRDefault="00226C8D" w:rsidP="003B1D25">
            <w:pPr>
              <w:spacing w:before="120" w:after="120"/>
            </w:pPr>
            <w:r w:rsidRPr="008C1C2E">
              <w:t xml:space="preserve">The ADAD provided updates on </w:t>
            </w:r>
            <w:r w:rsidR="00923578" w:rsidRPr="008C1C2E">
              <w:t>assessment activities.</w:t>
            </w:r>
          </w:p>
        </w:tc>
      </w:tr>
      <w:tr w:rsidR="003B1D25" w:rsidRPr="00EF10BC" w:rsidDel="00C434CE" w14:paraId="34C4CC48" w14:textId="77777777" w:rsidTr="5D585F96">
        <w:trPr>
          <w:cantSplit/>
        </w:trPr>
        <w:tc>
          <w:tcPr>
            <w:tcW w:w="1165" w:type="dxa"/>
            <w:vAlign w:val="center"/>
          </w:tcPr>
          <w:p w14:paraId="5BBFE796" w14:textId="57C570D1" w:rsidR="003B1D25" w:rsidRPr="00EF10BC" w:rsidRDefault="003B1D25" w:rsidP="003B1D25">
            <w:pPr>
              <w:spacing w:before="120" w:after="120" w:line="259" w:lineRule="auto"/>
              <w:jc w:val="center"/>
              <w:rPr>
                <w:rFonts w:cs="Arial"/>
              </w:rPr>
            </w:pPr>
            <w:r w:rsidRPr="00EF10BC">
              <w:rPr>
                <w:rFonts w:cs="Arial"/>
              </w:rPr>
              <w:t>3/24</w:t>
            </w:r>
          </w:p>
        </w:tc>
        <w:tc>
          <w:tcPr>
            <w:tcW w:w="1530" w:type="dxa"/>
            <w:vAlign w:val="center"/>
          </w:tcPr>
          <w:p w14:paraId="6C243DE8" w14:textId="4C85E3DB"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4567D402" w14:textId="478331E8" w:rsidR="003B1D25" w:rsidRPr="00EF10BC" w:rsidRDefault="003B1D25" w:rsidP="003B1D25">
            <w:pPr>
              <w:spacing w:before="120" w:after="120" w:line="259" w:lineRule="auto"/>
              <w:jc w:val="center"/>
              <w:rPr>
                <w:rFonts w:cs="Arial"/>
              </w:rPr>
            </w:pPr>
            <w:r w:rsidRPr="00EF10BC">
              <w:rPr>
                <w:rFonts w:cs="Arial"/>
              </w:rPr>
              <w:t>25</w:t>
            </w:r>
          </w:p>
        </w:tc>
        <w:tc>
          <w:tcPr>
            <w:tcW w:w="5456" w:type="dxa"/>
          </w:tcPr>
          <w:p w14:paraId="0F1E79F6" w14:textId="77777777" w:rsidR="003B1D25" w:rsidRPr="008C1C2E" w:rsidRDefault="003B1D25" w:rsidP="003B1D25">
            <w:pPr>
              <w:spacing w:before="120" w:after="120"/>
            </w:pPr>
            <w:r w:rsidRPr="008C1C2E">
              <w:t>Regional Assessment Network Meeting</w:t>
            </w:r>
          </w:p>
          <w:p w14:paraId="3B3D2BC4" w14:textId="4A943A3C" w:rsidR="003B1D25" w:rsidRPr="008C1C2E" w:rsidRDefault="306E9DD4" w:rsidP="003B1D25">
            <w:pPr>
              <w:spacing w:before="120" w:after="120"/>
            </w:pPr>
            <w:r w:rsidRPr="008C1C2E">
              <w:t>The ADAD provided updates on activities and test development.</w:t>
            </w:r>
            <w:r w:rsidR="3DCD7B5B" w:rsidRPr="008C1C2E">
              <w:t xml:space="preserve"> Members of the Curriculum and Instruction Steering Committee were invited to join this meeting to receive timely assessment updates.</w:t>
            </w:r>
          </w:p>
        </w:tc>
      </w:tr>
      <w:tr w:rsidR="003B1D25" w:rsidRPr="00EF10BC" w:rsidDel="00C434CE" w14:paraId="272E717C" w14:textId="77777777" w:rsidTr="5D585F96">
        <w:trPr>
          <w:cantSplit/>
        </w:trPr>
        <w:tc>
          <w:tcPr>
            <w:tcW w:w="1165" w:type="dxa"/>
            <w:vAlign w:val="center"/>
          </w:tcPr>
          <w:p w14:paraId="098C8ABE" w14:textId="72E9B2E7" w:rsidR="003B1D25" w:rsidRPr="00EF10BC" w:rsidRDefault="003B1D25" w:rsidP="003B1D25">
            <w:pPr>
              <w:spacing w:before="120" w:after="120" w:line="259" w:lineRule="auto"/>
              <w:jc w:val="center"/>
              <w:rPr>
                <w:rFonts w:cs="Arial"/>
              </w:rPr>
            </w:pPr>
            <w:r w:rsidRPr="00EF10BC">
              <w:rPr>
                <w:rFonts w:cs="Arial"/>
              </w:rPr>
              <w:t>3/24</w:t>
            </w:r>
          </w:p>
        </w:tc>
        <w:tc>
          <w:tcPr>
            <w:tcW w:w="1530" w:type="dxa"/>
            <w:vAlign w:val="center"/>
          </w:tcPr>
          <w:p w14:paraId="6FB35371" w14:textId="2FBCFB6A"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4D950DA3" w14:textId="50550E9D" w:rsidR="003B1D25" w:rsidRPr="00EF10BC" w:rsidRDefault="292C6C41" w:rsidP="5D585F96">
            <w:pPr>
              <w:spacing w:before="120" w:after="120" w:line="259" w:lineRule="auto"/>
              <w:jc w:val="center"/>
            </w:pPr>
            <w:r w:rsidRPr="00EF10BC">
              <w:rPr>
                <w:rFonts w:cs="Arial"/>
              </w:rPr>
              <w:t>1</w:t>
            </w:r>
            <w:r w:rsidR="008811E7" w:rsidRPr="00EF10BC">
              <w:rPr>
                <w:rFonts w:cs="Arial"/>
              </w:rPr>
              <w:t>,</w:t>
            </w:r>
            <w:r w:rsidRPr="00EF10BC">
              <w:rPr>
                <w:rFonts w:cs="Arial"/>
              </w:rPr>
              <w:t>395</w:t>
            </w:r>
          </w:p>
        </w:tc>
        <w:tc>
          <w:tcPr>
            <w:tcW w:w="5456" w:type="dxa"/>
          </w:tcPr>
          <w:p w14:paraId="126D03F1" w14:textId="77777777" w:rsidR="003B1D25" w:rsidRPr="00EF10BC" w:rsidRDefault="003B1D25" w:rsidP="003B1D25">
            <w:pPr>
              <w:spacing w:before="120" w:after="120"/>
            </w:pPr>
            <w:r w:rsidRPr="00EF10BC">
              <w:t>CDE Assessment Update Webinar</w:t>
            </w:r>
          </w:p>
          <w:p w14:paraId="6A38FC28" w14:textId="7E1508C9" w:rsidR="003B1D25" w:rsidRPr="00EF10BC" w:rsidRDefault="306E9DD4" w:rsidP="003B1D25">
            <w:pPr>
              <w:spacing w:before="120" w:after="120"/>
            </w:pPr>
            <w:r w:rsidRPr="00EF10BC">
              <w:t>This webinar, hosted by the CDE, provided LEA CAASPP and ELPAC coordinators with an update on assessment information and a</w:t>
            </w:r>
            <w:r w:rsidR="23868645" w:rsidRPr="00EF10BC">
              <w:t>n</w:t>
            </w:r>
            <w:r w:rsidRPr="00EF10BC">
              <w:t xml:space="preserve"> </w:t>
            </w:r>
            <w:r w:rsidR="23868645" w:rsidRPr="00EF10BC">
              <w:t xml:space="preserve">opportunity </w:t>
            </w:r>
            <w:r w:rsidRPr="00EF10BC">
              <w:t>to ask any questions of CDE staff.</w:t>
            </w:r>
          </w:p>
        </w:tc>
      </w:tr>
      <w:tr w:rsidR="00F96C3A" w:rsidRPr="00EF10BC" w14:paraId="4DD17505" w14:textId="77777777" w:rsidTr="5D585F96">
        <w:trPr>
          <w:cantSplit/>
        </w:trPr>
        <w:tc>
          <w:tcPr>
            <w:tcW w:w="1165" w:type="dxa"/>
            <w:vAlign w:val="center"/>
          </w:tcPr>
          <w:p w14:paraId="74FEFE71" w14:textId="6FD74FAC" w:rsidR="00F96C3A" w:rsidRPr="008C1C2E" w:rsidRDefault="00F96C3A" w:rsidP="00F96C3A">
            <w:pPr>
              <w:spacing w:line="259" w:lineRule="auto"/>
              <w:jc w:val="center"/>
              <w:rPr>
                <w:rFonts w:cs="Arial"/>
              </w:rPr>
            </w:pPr>
            <w:r w:rsidRPr="008C1C2E">
              <w:rPr>
                <w:rFonts w:cs="Arial"/>
              </w:rPr>
              <w:t>3/23</w:t>
            </w:r>
          </w:p>
        </w:tc>
        <w:tc>
          <w:tcPr>
            <w:tcW w:w="1530" w:type="dxa"/>
            <w:vAlign w:val="center"/>
          </w:tcPr>
          <w:p w14:paraId="75743207" w14:textId="5D825C7E" w:rsidR="00F96C3A" w:rsidRPr="008C1C2E" w:rsidRDefault="00F96C3A" w:rsidP="00F96C3A">
            <w:pPr>
              <w:jc w:val="center"/>
              <w:rPr>
                <w:rFonts w:cs="Arial"/>
              </w:rPr>
            </w:pPr>
            <w:r w:rsidRPr="008C1C2E">
              <w:rPr>
                <w:rFonts w:cs="Arial"/>
              </w:rPr>
              <w:t>Virtual</w:t>
            </w:r>
          </w:p>
        </w:tc>
        <w:tc>
          <w:tcPr>
            <w:tcW w:w="1440" w:type="dxa"/>
            <w:vAlign w:val="center"/>
          </w:tcPr>
          <w:p w14:paraId="05B035DA" w14:textId="6D233240" w:rsidR="00F96C3A" w:rsidRPr="008C1C2E" w:rsidDel="005C0121" w:rsidRDefault="00F96C3A" w:rsidP="00F96C3A">
            <w:pPr>
              <w:spacing w:line="259" w:lineRule="auto"/>
              <w:jc w:val="center"/>
              <w:rPr>
                <w:rFonts w:cs="Arial"/>
              </w:rPr>
            </w:pPr>
            <w:r w:rsidRPr="008C1C2E">
              <w:rPr>
                <w:rFonts w:cs="Arial"/>
              </w:rPr>
              <w:t>5</w:t>
            </w:r>
          </w:p>
        </w:tc>
        <w:tc>
          <w:tcPr>
            <w:tcW w:w="5456" w:type="dxa"/>
          </w:tcPr>
          <w:p w14:paraId="7A4BBFBA" w14:textId="77777777" w:rsidR="00F96C3A" w:rsidRPr="008C1C2E" w:rsidRDefault="00F96C3A" w:rsidP="00F96C3A">
            <w:pPr>
              <w:spacing w:before="120" w:after="120"/>
            </w:pPr>
            <w:r w:rsidRPr="008C1C2E">
              <w:t>Bilingual Coordinators Network Meeting</w:t>
            </w:r>
          </w:p>
          <w:p w14:paraId="540E90AF" w14:textId="27E506AA" w:rsidR="00F96C3A" w:rsidRPr="008C1C2E" w:rsidRDefault="00F96C3A" w:rsidP="00F96C3A">
            <w:pPr>
              <w:spacing w:before="120" w:after="120"/>
            </w:pPr>
            <w:r w:rsidRPr="008C1C2E">
              <w:t xml:space="preserve">The English Language Arts and Mathematics Office </w:t>
            </w:r>
            <w:r w:rsidR="00213FD8" w:rsidRPr="008C1C2E">
              <w:t xml:space="preserve">(ELAMO) </w:t>
            </w:r>
            <w:r w:rsidRPr="008C1C2E">
              <w:t>provided updates on the ELA and mathematics.</w:t>
            </w:r>
          </w:p>
        </w:tc>
      </w:tr>
      <w:tr w:rsidR="003B1D25" w:rsidRPr="00EF10BC" w14:paraId="6281A4B0" w14:textId="77777777" w:rsidTr="5D585F96">
        <w:trPr>
          <w:cantSplit/>
        </w:trPr>
        <w:tc>
          <w:tcPr>
            <w:tcW w:w="1165" w:type="dxa"/>
            <w:vAlign w:val="center"/>
          </w:tcPr>
          <w:p w14:paraId="39DB39D4" w14:textId="41B12008" w:rsidR="003B1D25" w:rsidRPr="008C1C2E" w:rsidRDefault="00733952" w:rsidP="003B1D25">
            <w:pPr>
              <w:spacing w:line="259" w:lineRule="auto"/>
              <w:jc w:val="center"/>
              <w:rPr>
                <w:rFonts w:cs="Arial"/>
              </w:rPr>
            </w:pPr>
            <w:r w:rsidRPr="00EF10BC">
              <w:rPr>
                <w:rFonts w:cs="Arial"/>
              </w:rPr>
              <w:t>3/24</w:t>
            </w:r>
          </w:p>
        </w:tc>
        <w:tc>
          <w:tcPr>
            <w:tcW w:w="1530" w:type="dxa"/>
            <w:vAlign w:val="center"/>
          </w:tcPr>
          <w:p w14:paraId="0DF52269" w14:textId="021FD999" w:rsidR="003B1D25" w:rsidRPr="00EF10BC" w:rsidRDefault="003B1D25" w:rsidP="003B1D25">
            <w:pPr>
              <w:jc w:val="center"/>
              <w:rPr>
                <w:rFonts w:cs="Arial"/>
              </w:rPr>
            </w:pPr>
            <w:r w:rsidRPr="00EF10BC">
              <w:rPr>
                <w:rFonts w:cs="Arial"/>
              </w:rPr>
              <w:t xml:space="preserve">Virtual </w:t>
            </w:r>
          </w:p>
        </w:tc>
        <w:tc>
          <w:tcPr>
            <w:tcW w:w="1440" w:type="dxa"/>
            <w:vAlign w:val="center"/>
          </w:tcPr>
          <w:p w14:paraId="258D9893" w14:textId="183D63A1" w:rsidR="003B1D25" w:rsidRPr="00EF10BC" w:rsidRDefault="00F96C3A" w:rsidP="003B1D25">
            <w:pPr>
              <w:spacing w:line="259" w:lineRule="auto"/>
              <w:jc w:val="center"/>
              <w:rPr>
                <w:rFonts w:cs="Arial"/>
              </w:rPr>
            </w:pPr>
            <w:r w:rsidRPr="008C1C2E">
              <w:rPr>
                <w:rFonts w:cs="Arial"/>
              </w:rPr>
              <w:t>250</w:t>
            </w:r>
          </w:p>
        </w:tc>
        <w:tc>
          <w:tcPr>
            <w:tcW w:w="5456" w:type="dxa"/>
          </w:tcPr>
          <w:p w14:paraId="73D92015" w14:textId="30A18EB7" w:rsidR="003B1D25" w:rsidRPr="00EF10BC" w:rsidRDefault="003B1D25" w:rsidP="003D3E25">
            <w:pPr>
              <w:spacing w:before="120" w:after="120"/>
            </w:pPr>
            <w:r w:rsidRPr="00EF10BC">
              <w:t>California Association for Bilingual Education</w:t>
            </w:r>
          </w:p>
          <w:p w14:paraId="42F5CACB" w14:textId="6416C379" w:rsidR="003B1D25" w:rsidRPr="00EF10BC" w:rsidRDefault="003B1D25" w:rsidP="003D3E25">
            <w:pPr>
              <w:spacing w:before="120" w:after="120"/>
            </w:pPr>
            <w:r w:rsidRPr="00EF10BC">
              <w:t>The CDE present</w:t>
            </w:r>
            <w:r w:rsidR="003D3E25" w:rsidRPr="00EF10BC">
              <w:t>ed</w:t>
            </w:r>
            <w:r w:rsidRPr="00EF10BC">
              <w:t xml:space="preserve"> participants with a live demonstration of Tools for Teachers.</w:t>
            </w:r>
          </w:p>
        </w:tc>
      </w:tr>
      <w:tr w:rsidR="0092257C" w:rsidRPr="00EF10BC" w14:paraId="34695FC6" w14:textId="77777777" w:rsidTr="00201200">
        <w:trPr>
          <w:cantSplit/>
        </w:trPr>
        <w:tc>
          <w:tcPr>
            <w:tcW w:w="1165" w:type="dxa"/>
            <w:vAlign w:val="center"/>
          </w:tcPr>
          <w:p w14:paraId="24D01C7E" w14:textId="77777777" w:rsidR="0092257C" w:rsidRPr="008C1C2E" w:rsidRDefault="0092257C" w:rsidP="00201200">
            <w:pPr>
              <w:spacing w:line="259" w:lineRule="auto"/>
              <w:jc w:val="center"/>
              <w:rPr>
                <w:rFonts w:cs="Arial"/>
              </w:rPr>
            </w:pPr>
            <w:r w:rsidRPr="008C1C2E">
              <w:rPr>
                <w:rFonts w:cs="Arial"/>
              </w:rPr>
              <w:t>3/24</w:t>
            </w:r>
          </w:p>
        </w:tc>
        <w:tc>
          <w:tcPr>
            <w:tcW w:w="1530" w:type="dxa"/>
            <w:vAlign w:val="center"/>
          </w:tcPr>
          <w:p w14:paraId="5EE1E118" w14:textId="77777777" w:rsidR="0092257C" w:rsidRPr="008C1C2E" w:rsidRDefault="0092257C" w:rsidP="00201200">
            <w:pPr>
              <w:jc w:val="center"/>
              <w:rPr>
                <w:rFonts w:cs="Arial"/>
              </w:rPr>
            </w:pPr>
            <w:r w:rsidRPr="008C1C2E">
              <w:rPr>
                <w:rFonts w:cs="Arial"/>
              </w:rPr>
              <w:t xml:space="preserve">Virtual </w:t>
            </w:r>
          </w:p>
        </w:tc>
        <w:tc>
          <w:tcPr>
            <w:tcW w:w="1440" w:type="dxa"/>
            <w:vAlign w:val="center"/>
          </w:tcPr>
          <w:p w14:paraId="1A852EF6" w14:textId="7EEE2538" w:rsidR="0092257C" w:rsidRPr="008C1C2E" w:rsidRDefault="0092257C" w:rsidP="00201200">
            <w:pPr>
              <w:spacing w:line="259" w:lineRule="auto"/>
              <w:jc w:val="center"/>
              <w:rPr>
                <w:rFonts w:cs="Arial"/>
              </w:rPr>
            </w:pPr>
            <w:r w:rsidRPr="008C1C2E">
              <w:rPr>
                <w:rFonts w:cs="Arial"/>
              </w:rPr>
              <w:t>5</w:t>
            </w:r>
          </w:p>
        </w:tc>
        <w:tc>
          <w:tcPr>
            <w:tcW w:w="5456" w:type="dxa"/>
          </w:tcPr>
          <w:p w14:paraId="026753A9" w14:textId="77777777" w:rsidR="0092257C" w:rsidRPr="008C1C2E" w:rsidRDefault="0092257C" w:rsidP="00201200">
            <w:pPr>
              <w:spacing w:before="120" w:after="120"/>
            </w:pPr>
            <w:r w:rsidRPr="008C1C2E">
              <w:t>California Association for Bilingual Education</w:t>
            </w:r>
          </w:p>
          <w:p w14:paraId="51012806" w14:textId="4798DCD7" w:rsidR="0092257C" w:rsidRPr="008C1C2E" w:rsidRDefault="0092257C" w:rsidP="00201200">
            <w:pPr>
              <w:spacing w:before="120" w:after="120"/>
            </w:pPr>
            <w:r w:rsidRPr="008C1C2E">
              <w:t xml:space="preserve">The CDE presented </w:t>
            </w:r>
            <w:r w:rsidR="00DB5C30" w:rsidRPr="008C1C2E">
              <w:t xml:space="preserve">to </w:t>
            </w:r>
            <w:r w:rsidR="0081208A" w:rsidRPr="008C1C2E">
              <w:t xml:space="preserve">virtual </w:t>
            </w:r>
            <w:r w:rsidR="00DB5C30" w:rsidRPr="008C1C2E">
              <w:t xml:space="preserve">booth </w:t>
            </w:r>
            <w:r w:rsidRPr="008C1C2E">
              <w:t>participants an update to CAST and CAA for Science programs.</w:t>
            </w:r>
          </w:p>
        </w:tc>
      </w:tr>
      <w:tr w:rsidR="003B1D25" w:rsidRPr="00EF10BC" w:rsidDel="00C434CE" w14:paraId="34C5EDD3" w14:textId="77777777" w:rsidTr="5D585F96">
        <w:trPr>
          <w:cantSplit/>
        </w:trPr>
        <w:tc>
          <w:tcPr>
            <w:tcW w:w="1165" w:type="dxa"/>
            <w:vAlign w:val="center"/>
          </w:tcPr>
          <w:p w14:paraId="34C5EDCF" w14:textId="0623CFFD" w:rsidR="003B1D25" w:rsidRPr="00EF10BC" w:rsidRDefault="003B1D25" w:rsidP="003B1D25">
            <w:pPr>
              <w:spacing w:before="120" w:after="120" w:line="259" w:lineRule="auto"/>
              <w:jc w:val="center"/>
              <w:rPr>
                <w:rFonts w:cs="Arial"/>
              </w:rPr>
            </w:pPr>
            <w:r w:rsidRPr="00EF10BC">
              <w:rPr>
                <w:rFonts w:cs="Arial"/>
              </w:rPr>
              <w:t>3/</w:t>
            </w:r>
            <w:r w:rsidR="00F96C3A" w:rsidRPr="008C1C2E">
              <w:rPr>
                <w:rFonts w:cs="Arial"/>
              </w:rPr>
              <w:t>25</w:t>
            </w:r>
          </w:p>
        </w:tc>
        <w:tc>
          <w:tcPr>
            <w:tcW w:w="1530" w:type="dxa"/>
            <w:vAlign w:val="center"/>
          </w:tcPr>
          <w:p w14:paraId="34C5EDD0" w14:textId="3E3D8B11"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34C5EDD1" w14:textId="26EECEBD" w:rsidR="003B1D25" w:rsidRPr="00EF10BC" w:rsidRDefault="00F96C3A" w:rsidP="003B1D25">
            <w:pPr>
              <w:spacing w:before="120" w:after="120" w:line="259" w:lineRule="auto"/>
              <w:jc w:val="center"/>
            </w:pPr>
            <w:r w:rsidRPr="008C1C2E">
              <w:rPr>
                <w:rFonts w:cs="Arial"/>
              </w:rPr>
              <w:t>5</w:t>
            </w:r>
          </w:p>
        </w:tc>
        <w:tc>
          <w:tcPr>
            <w:tcW w:w="5456" w:type="dxa"/>
          </w:tcPr>
          <w:p w14:paraId="00AAD54B" w14:textId="77777777" w:rsidR="003B1D25" w:rsidRPr="00EF10BC" w:rsidRDefault="003B1D25" w:rsidP="003B1D25">
            <w:pPr>
              <w:spacing w:before="120" w:after="120"/>
            </w:pPr>
            <w:r w:rsidRPr="00EF10BC">
              <w:t>Bilingual Coordinators Network Meeting</w:t>
            </w:r>
          </w:p>
          <w:p w14:paraId="34C5EDD2" w14:textId="5CBC92D7" w:rsidR="003B1D25" w:rsidRPr="00EF10BC" w:rsidRDefault="003B1D25" w:rsidP="003B1D25">
            <w:pPr>
              <w:spacing w:before="120" w:after="120"/>
            </w:pPr>
            <w:r w:rsidRPr="00EF10BC">
              <w:t xml:space="preserve">The English Language Proficiency and Spanish Assessments </w:t>
            </w:r>
            <w:r w:rsidR="00213FD8" w:rsidRPr="00EF10BC">
              <w:t xml:space="preserve">(ELPSA) </w:t>
            </w:r>
            <w:r w:rsidRPr="00EF10BC">
              <w:t>Office provided updates on the ELPAC</w:t>
            </w:r>
            <w:r w:rsidR="00F96C3A" w:rsidRPr="00EF10BC">
              <w:t xml:space="preserve"> </w:t>
            </w:r>
            <w:r w:rsidR="00F96C3A" w:rsidRPr="008C1C2E">
              <w:t>and California Spanish Assessment</w:t>
            </w:r>
            <w:r w:rsidRPr="00EF10BC">
              <w:t>.</w:t>
            </w:r>
          </w:p>
        </w:tc>
      </w:tr>
      <w:tr w:rsidR="00DB6502" w:rsidRPr="00EF10BC" w:rsidDel="00C434CE" w14:paraId="4B792430" w14:textId="77777777" w:rsidTr="5D585F96">
        <w:trPr>
          <w:cantSplit/>
        </w:trPr>
        <w:tc>
          <w:tcPr>
            <w:tcW w:w="1165" w:type="dxa"/>
            <w:vAlign w:val="center"/>
          </w:tcPr>
          <w:p w14:paraId="76FA4F55" w14:textId="31124A8F" w:rsidR="00DB6502" w:rsidRPr="008C1C2E" w:rsidRDefault="00DB6502" w:rsidP="00DB6502">
            <w:pPr>
              <w:spacing w:before="120" w:after="120" w:line="259" w:lineRule="auto"/>
              <w:jc w:val="center"/>
              <w:rPr>
                <w:rFonts w:cs="Arial"/>
              </w:rPr>
            </w:pPr>
            <w:r w:rsidRPr="008C1C2E">
              <w:rPr>
                <w:rFonts w:cs="Arial"/>
              </w:rPr>
              <w:t>3/26</w:t>
            </w:r>
          </w:p>
        </w:tc>
        <w:tc>
          <w:tcPr>
            <w:tcW w:w="1530" w:type="dxa"/>
            <w:vAlign w:val="center"/>
          </w:tcPr>
          <w:p w14:paraId="7BC25ACC" w14:textId="115D1D5B" w:rsidR="00DB6502" w:rsidRPr="008C1C2E" w:rsidRDefault="00DB6502" w:rsidP="00DB6502">
            <w:pPr>
              <w:spacing w:before="120" w:after="120"/>
              <w:jc w:val="center"/>
              <w:rPr>
                <w:rFonts w:cs="Arial"/>
              </w:rPr>
            </w:pPr>
            <w:r w:rsidRPr="008C1C2E">
              <w:rPr>
                <w:rFonts w:cs="Arial"/>
              </w:rPr>
              <w:t>Virtual</w:t>
            </w:r>
          </w:p>
        </w:tc>
        <w:tc>
          <w:tcPr>
            <w:tcW w:w="1440" w:type="dxa"/>
            <w:vAlign w:val="center"/>
          </w:tcPr>
          <w:p w14:paraId="6A224C1A" w14:textId="3C3BE1EF" w:rsidR="00DB6502" w:rsidRPr="008C1C2E" w:rsidDel="00E0121E" w:rsidRDefault="00DB6502" w:rsidP="00DB6502">
            <w:pPr>
              <w:spacing w:before="120" w:after="120" w:line="259" w:lineRule="auto"/>
              <w:jc w:val="center"/>
              <w:rPr>
                <w:rFonts w:cs="Arial"/>
              </w:rPr>
            </w:pPr>
            <w:r w:rsidRPr="008C1C2E">
              <w:rPr>
                <w:rFonts w:cs="Arial"/>
              </w:rPr>
              <w:t>5</w:t>
            </w:r>
          </w:p>
        </w:tc>
        <w:tc>
          <w:tcPr>
            <w:tcW w:w="5456" w:type="dxa"/>
          </w:tcPr>
          <w:p w14:paraId="6057584D" w14:textId="77777777" w:rsidR="00DB6502" w:rsidRPr="008C1C2E" w:rsidRDefault="00DB6502" w:rsidP="00DB6502">
            <w:pPr>
              <w:spacing w:before="120" w:after="120"/>
            </w:pPr>
            <w:r w:rsidRPr="008C1C2E">
              <w:t>Bilingual Coordinators Network Meeting</w:t>
            </w:r>
          </w:p>
          <w:p w14:paraId="40CE755C" w14:textId="483B9DAE" w:rsidR="00DB6502" w:rsidRPr="008C1C2E" w:rsidRDefault="00DB6502" w:rsidP="00DB6502">
            <w:pPr>
              <w:spacing w:before="120" w:after="120"/>
            </w:pPr>
            <w:r w:rsidRPr="008C1C2E">
              <w:t xml:space="preserve">The </w:t>
            </w:r>
            <w:r w:rsidR="00213FD8" w:rsidRPr="008C1C2E">
              <w:t>ELAMO and ELPSA Offices</w:t>
            </w:r>
            <w:r w:rsidRPr="008C1C2E">
              <w:t xml:space="preserve"> provided updates on the </w:t>
            </w:r>
            <w:r w:rsidR="00213FD8" w:rsidRPr="008C1C2E">
              <w:t xml:space="preserve">Alternate </w:t>
            </w:r>
            <w:r w:rsidRPr="008C1C2E">
              <w:t xml:space="preserve">ELPAC and California </w:t>
            </w:r>
            <w:r w:rsidR="00213FD8" w:rsidRPr="008C1C2E">
              <w:t>Alternate</w:t>
            </w:r>
            <w:r w:rsidRPr="008C1C2E">
              <w:t xml:space="preserve"> Assessment</w:t>
            </w:r>
            <w:r w:rsidR="00213FD8" w:rsidRPr="008C1C2E">
              <w:t>s for ELA and math</w:t>
            </w:r>
            <w:r w:rsidRPr="008C1C2E">
              <w:t>.</w:t>
            </w:r>
          </w:p>
        </w:tc>
      </w:tr>
      <w:tr w:rsidR="003B1D25" w:rsidRPr="00EF10BC" w:rsidDel="00C434CE" w14:paraId="549B4B99" w14:textId="77777777" w:rsidTr="5D585F96">
        <w:trPr>
          <w:cantSplit/>
        </w:trPr>
        <w:tc>
          <w:tcPr>
            <w:tcW w:w="1165" w:type="dxa"/>
            <w:vAlign w:val="center"/>
          </w:tcPr>
          <w:p w14:paraId="5AC4B572" w14:textId="1C29E8B1" w:rsidR="003B1D25" w:rsidRPr="00EF10BC" w:rsidRDefault="003B1D25" w:rsidP="003B1D25">
            <w:pPr>
              <w:spacing w:before="120" w:after="120" w:line="259" w:lineRule="auto"/>
              <w:jc w:val="center"/>
              <w:rPr>
                <w:rFonts w:cs="Arial"/>
              </w:rPr>
            </w:pPr>
            <w:r w:rsidRPr="00EF10BC">
              <w:rPr>
                <w:rFonts w:cs="Arial"/>
              </w:rPr>
              <w:t>4/15</w:t>
            </w:r>
          </w:p>
        </w:tc>
        <w:tc>
          <w:tcPr>
            <w:tcW w:w="1530" w:type="dxa"/>
            <w:vAlign w:val="center"/>
          </w:tcPr>
          <w:p w14:paraId="4771BE90" w14:textId="0ED08B39"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71A88695" w14:textId="7179B0AB" w:rsidR="003B1D25" w:rsidRPr="00EF10BC" w:rsidRDefault="003B1D25" w:rsidP="003B1D25">
            <w:pPr>
              <w:spacing w:before="120" w:after="120" w:line="259" w:lineRule="auto"/>
              <w:jc w:val="center"/>
              <w:rPr>
                <w:rFonts w:cs="Arial"/>
              </w:rPr>
            </w:pPr>
            <w:r w:rsidRPr="00EF10BC">
              <w:rPr>
                <w:rFonts w:cs="Arial"/>
              </w:rPr>
              <w:t>15</w:t>
            </w:r>
          </w:p>
        </w:tc>
        <w:tc>
          <w:tcPr>
            <w:tcW w:w="5456" w:type="dxa"/>
          </w:tcPr>
          <w:p w14:paraId="647B7B57" w14:textId="77777777" w:rsidR="003B1D25" w:rsidRPr="00EF10BC" w:rsidRDefault="003B1D25" w:rsidP="003B1D25">
            <w:pPr>
              <w:spacing w:before="120" w:after="120"/>
            </w:pPr>
            <w:r w:rsidRPr="00EF10BC">
              <w:t>Statewide Assessment Stakeholders Meeting</w:t>
            </w:r>
          </w:p>
          <w:p w14:paraId="693FEE06" w14:textId="7037B61C" w:rsidR="003B1D25" w:rsidRPr="00EF10BC" w:rsidRDefault="003B1D25" w:rsidP="003B1D25">
            <w:pPr>
              <w:spacing w:before="120" w:after="120"/>
            </w:pPr>
            <w:r w:rsidRPr="00EF10BC">
              <w:t>The ADAD provided updates on activities and test development.</w:t>
            </w:r>
          </w:p>
        </w:tc>
      </w:tr>
      <w:tr w:rsidR="7BD432B5" w:rsidRPr="00EF10BC" w14:paraId="4A688E1B" w14:textId="77777777" w:rsidTr="00C3598F">
        <w:trPr>
          <w:cantSplit/>
          <w:trHeight w:val="1493"/>
        </w:trPr>
        <w:tc>
          <w:tcPr>
            <w:tcW w:w="1165" w:type="dxa"/>
            <w:vAlign w:val="center"/>
          </w:tcPr>
          <w:p w14:paraId="15F64271" w14:textId="729DA4DE" w:rsidR="5D57BE74" w:rsidRPr="008C1C2E" w:rsidRDefault="5D57BE74" w:rsidP="7BD432B5">
            <w:pPr>
              <w:spacing w:line="259" w:lineRule="auto"/>
              <w:jc w:val="center"/>
            </w:pPr>
            <w:r w:rsidRPr="008C1C2E">
              <w:t>4/16</w:t>
            </w:r>
          </w:p>
        </w:tc>
        <w:tc>
          <w:tcPr>
            <w:tcW w:w="1530" w:type="dxa"/>
            <w:vAlign w:val="center"/>
          </w:tcPr>
          <w:p w14:paraId="29914BE7" w14:textId="3F5626D9" w:rsidR="5D57BE74" w:rsidRPr="008C1C2E" w:rsidRDefault="5D57BE74" w:rsidP="7BD432B5">
            <w:pPr>
              <w:jc w:val="center"/>
            </w:pPr>
            <w:r w:rsidRPr="008C1C2E">
              <w:t>Virtual</w:t>
            </w:r>
          </w:p>
        </w:tc>
        <w:tc>
          <w:tcPr>
            <w:tcW w:w="1440" w:type="dxa"/>
            <w:vAlign w:val="center"/>
          </w:tcPr>
          <w:p w14:paraId="30F6D3D2" w14:textId="21CB4287" w:rsidR="5D57BE74" w:rsidRPr="008C1C2E" w:rsidRDefault="5D57BE74" w:rsidP="7BD432B5">
            <w:pPr>
              <w:spacing w:line="259" w:lineRule="auto"/>
              <w:jc w:val="center"/>
            </w:pPr>
            <w:r w:rsidRPr="008C1C2E">
              <w:t>20</w:t>
            </w:r>
          </w:p>
        </w:tc>
        <w:tc>
          <w:tcPr>
            <w:tcW w:w="5456" w:type="dxa"/>
          </w:tcPr>
          <w:p w14:paraId="19455E69" w14:textId="77777777" w:rsidR="7BD432B5" w:rsidRPr="008C1C2E" w:rsidRDefault="005C0D00" w:rsidP="7BD432B5">
            <w:r w:rsidRPr="008C1C2E">
              <w:t>State and Federal Programs</w:t>
            </w:r>
          </w:p>
          <w:p w14:paraId="180E6271" w14:textId="732EAC9F" w:rsidR="005C0D00" w:rsidRPr="008C1C2E" w:rsidRDefault="005C0D00" w:rsidP="7BD432B5">
            <w:r w:rsidRPr="008C1C2E">
              <w:t>The ADAD provided updates on activities and test development.</w:t>
            </w:r>
          </w:p>
        </w:tc>
      </w:tr>
      <w:tr w:rsidR="00561169" w:rsidRPr="00EF10BC" w:rsidDel="00C434CE" w14:paraId="1874D416" w14:textId="77777777" w:rsidTr="5D585F96">
        <w:trPr>
          <w:cantSplit/>
        </w:trPr>
        <w:tc>
          <w:tcPr>
            <w:tcW w:w="1165" w:type="dxa"/>
            <w:vAlign w:val="center"/>
          </w:tcPr>
          <w:p w14:paraId="3F6D2F53" w14:textId="127E93FE" w:rsidR="00561169" w:rsidRPr="008C1C2E" w:rsidRDefault="00561169" w:rsidP="003B1D25">
            <w:pPr>
              <w:spacing w:before="120" w:after="120" w:line="259" w:lineRule="auto"/>
              <w:jc w:val="center"/>
              <w:rPr>
                <w:rFonts w:cs="Arial"/>
              </w:rPr>
            </w:pPr>
            <w:r w:rsidRPr="008C1C2E">
              <w:rPr>
                <w:rFonts w:cs="Arial"/>
              </w:rPr>
              <w:t>4/</w:t>
            </w:r>
            <w:r w:rsidR="00A144E6" w:rsidRPr="008C1C2E">
              <w:rPr>
                <w:rFonts w:cs="Arial"/>
              </w:rPr>
              <w:t>21</w:t>
            </w:r>
          </w:p>
        </w:tc>
        <w:tc>
          <w:tcPr>
            <w:tcW w:w="1530" w:type="dxa"/>
            <w:vAlign w:val="center"/>
          </w:tcPr>
          <w:p w14:paraId="5ABD65AF" w14:textId="0CB9F06C" w:rsidR="00561169" w:rsidRPr="008C1C2E" w:rsidRDefault="00561169" w:rsidP="003B1D25">
            <w:pPr>
              <w:spacing w:before="120" w:after="120"/>
              <w:jc w:val="center"/>
              <w:rPr>
                <w:rFonts w:cs="Arial"/>
              </w:rPr>
            </w:pPr>
            <w:r w:rsidRPr="008C1C2E">
              <w:rPr>
                <w:rFonts w:cs="Arial"/>
              </w:rPr>
              <w:t>Virtual</w:t>
            </w:r>
          </w:p>
        </w:tc>
        <w:tc>
          <w:tcPr>
            <w:tcW w:w="1440" w:type="dxa"/>
            <w:vAlign w:val="center"/>
          </w:tcPr>
          <w:p w14:paraId="2EF2BEF2" w14:textId="700D3314" w:rsidR="00561169" w:rsidRPr="008C1C2E" w:rsidRDefault="00D9103D" w:rsidP="003B1D25">
            <w:pPr>
              <w:spacing w:before="120" w:after="120" w:line="259" w:lineRule="auto"/>
              <w:jc w:val="center"/>
              <w:rPr>
                <w:rFonts w:cs="Arial"/>
              </w:rPr>
            </w:pPr>
            <w:r w:rsidRPr="008C1C2E">
              <w:rPr>
                <w:rFonts w:cs="Arial"/>
              </w:rPr>
              <w:t>25</w:t>
            </w:r>
          </w:p>
        </w:tc>
        <w:tc>
          <w:tcPr>
            <w:tcW w:w="5456" w:type="dxa"/>
          </w:tcPr>
          <w:p w14:paraId="5DC5AA48" w14:textId="77777777" w:rsidR="00561169" w:rsidRPr="008C1C2E" w:rsidRDefault="00D9103D" w:rsidP="003B1D25">
            <w:pPr>
              <w:spacing w:before="120" w:after="120"/>
            </w:pPr>
            <w:r w:rsidRPr="008C1C2E">
              <w:t>Advisory Commission on Special Education</w:t>
            </w:r>
          </w:p>
          <w:p w14:paraId="3194119F" w14:textId="02D82B90" w:rsidR="00C62162" w:rsidRPr="008C1C2E" w:rsidRDefault="00C62162" w:rsidP="003B1D25">
            <w:pPr>
              <w:spacing w:before="120" w:after="120"/>
            </w:pPr>
            <w:r w:rsidRPr="008C1C2E">
              <w:t xml:space="preserve">In conjunction with the Special Education Division, the ADAD provided updates on </w:t>
            </w:r>
            <w:r w:rsidR="00CD08C8" w:rsidRPr="008C1C2E">
              <w:t xml:space="preserve">assessment and test development. </w:t>
            </w:r>
          </w:p>
        </w:tc>
      </w:tr>
      <w:tr w:rsidR="003B1D25" w:rsidRPr="00EF10BC" w:rsidDel="00C434CE" w14:paraId="2DD4C813" w14:textId="77777777" w:rsidTr="5D585F96">
        <w:trPr>
          <w:cantSplit/>
        </w:trPr>
        <w:tc>
          <w:tcPr>
            <w:tcW w:w="1165" w:type="dxa"/>
            <w:vAlign w:val="center"/>
          </w:tcPr>
          <w:p w14:paraId="3FC7A89B" w14:textId="35ADD6C1" w:rsidR="003B1D25" w:rsidRPr="00EF10BC" w:rsidRDefault="003B1D25" w:rsidP="003B1D25">
            <w:pPr>
              <w:spacing w:before="120" w:after="120" w:line="259" w:lineRule="auto"/>
              <w:jc w:val="center"/>
              <w:rPr>
                <w:rFonts w:cs="Arial"/>
              </w:rPr>
            </w:pPr>
            <w:r w:rsidRPr="00EF10BC">
              <w:rPr>
                <w:rFonts w:cs="Arial"/>
              </w:rPr>
              <w:t>4/28</w:t>
            </w:r>
          </w:p>
        </w:tc>
        <w:tc>
          <w:tcPr>
            <w:tcW w:w="1530" w:type="dxa"/>
            <w:vAlign w:val="center"/>
          </w:tcPr>
          <w:p w14:paraId="699C1314" w14:textId="77777777" w:rsidR="003B1D25" w:rsidRPr="00EF10BC" w:rsidRDefault="003B1D25" w:rsidP="003B1D25">
            <w:pPr>
              <w:spacing w:before="120" w:after="120"/>
              <w:jc w:val="center"/>
              <w:rPr>
                <w:rFonts w:cs="Arial"/>
              </w:rPr>
            </w:pPr>
            <w:r w:rsidRPr="00EF10BC">
              <w:rPr>
                <w:rFonts w:cs="Arial"/>
              </w:rPr>
              <w:t>Virtual</w:t>
            </w:r>
          </w:p>
        </w:tc>
        <w:tc>
          <w:tcPr>
            <w:tcW w:w="1440" w:type="dxa"/>
            <w:vAlign w:val="center"/>
          </w:tcPr>
          <w:p w14:paraId="2394DF21" w14:textId="47B04543" w:rsidR="003B1D25" w:rsidRPr="00EF10BC" w:rsidRDefault="003B1D25" w:rsidP="003B1D25">
            <w:pPr>
              <w:spacing w:before="120" w:after="120" w:line="259" w:lineRule="auto"/>
              <w:jc w:val="center"/>
            </w:pPr>
            <w:r w:rsidRPr="00EF10BC">
              <w:rPr>
                <w:rFonts w:cs="Arial"/>
              </w:rPr>
              <w:t>100</w:t>
            </w:r>
          </w:p>
        </w:tc>
        <w:tc>
          <w:tcPr>
            <w:tcW w:w="5456" w:type="dxa"/>
          </w:tcPr>
          <w:p w14:paraId="2140A7F1" w14:textId="77777777" w:rsidR="003B1D25" w:rsidRPr="00EF10BC" w:rsidRDefault="003B1D25" w:rsidP="003B1D25">
            <w:pPr>
              <w:spacing w:before="120" w:after="120"/>
            </w:pPr>
            <w:r w:rsidRPr="00EF10BC">
              <w:t>Bilingual Coordinators Network Meeting</w:t>
            </w:r>
          </w:p>
          <w:p w14:paraId="48778FCF" w14:textId="381101EE" w:rsidR="003B1D25" w:rsidRPr="00EF10BC" w:rsidRDefault="003B1D25" w:rsidP="003B1D25">
            <w:pPr>
              <w:spacing w:before="120" w:after="120"/>
            </w:pPr>
            <w:r w:rsidRPr="00EF10BC">
              <w:t>The English Language Proficiency and Spanish Assessments Office provided updates on the ELPAC.</w:t>
            </w:r>
          </w:p>
        </w:tc>
      </w:tr>
    </w:tbl>
    <w:p w14:paraId="7FF84AE8" w14:textId="33DF1EF7" w:rsidR="727C29A2" w:rsidRPr="00EF10BC" w:rsidRDefault="727C29A2"/>
    <w:p w14:paraId="4B7D4D69" w14:textId="77777777" w:rsidR="00C65C07" w:rsidRPr="008C1C2E" w:rsidRDefault="00C65C07" w:rsidP="002D4BFF">
      <w:pPr>
        <w:spacing w:after="480"/>
        <w:sectPr w:rsidR="00C65C07" w:rsidRPr="008C1C2E" w:rsidSect="002D4BFF">
          <w:headerReference w:type="default" r:id="rId43"/>
          <w:footerReference w:type="default" r:id="rId44"/>
          <w:pgSz w:w="12240" w:h="15840"/>
          <w:pgMar w:top="720" w:right="1440" w:bottom="1440" w:left="1440" w:header="720" w:footer="720" w:gutter="0"/>
          <w:pgNumType w:start="1"/>
          <w:cols w:space="720"/>
          <w:docGrid w:linePitch="360"/>
        </w:sectPr>
      </w:pPr>
    </w:p>
    <w:p w14:paraId="6AF43E3F" w14:textId="77777777" w:rsidR="00366A0C" w:rsidRPr="00EF10BC" w:rsidRDefault="00366A0C" w:rsidP="00117E36">
      <w:pPr>
        <w:pStyle w:val="Heading2"/>
        <w:spacing w:before="240" w:after="240"/>
        <w:jc w:val="center"/>
        <w:rPr>
          <w:sz w:val="36"/>
          <w:szCs w:val="36"/>
        </w:rPr>
      </w:pPr>
      <w:r w:rsidRPr="00EF10BC">
        <w:rPr>
          <w:sz w:val="36"/>
          <w:szCs w:val="36"/>
        </w:rPr>
        <w:t>Proposed per-Pupil Apportionment Rates</w:t>
      </w:r>
    </w:p>
    <w:p w14:paraId="3704EA5A" w14:textId="77777777" w:rsidR="00366A0C" w:rsidRPr="00EF10BC" w:rsidRDefault="00366A0C" w:rsidP="00366A0C">
      <w:pPr>
        <w:spacing w:before="240" w:after="240"/>
        <w:ind w:left="-630"/>
        <w:textAlignment w:val="baseline"/>
        <w:rPr>
          <w:rFonts w:ascii="Segoe UI" w:hAnsi="Segoe UI" w:cs="Segoe UI"/>
          <w:sz w:val="18"/>
          <w:szCs w:val="18"/>
        </w:rPr>
      </w:pPr>
      <w:r w:rsidRPr="00EF10BC">
        <w:rPr>
          <w:rFonts w:cs="Arial"/>
        </w:rPr>
        <w:t>The California Department of Education recommends that the California State Board of Education approve the 2020–21 per-pupil apportionment rates, contingent on the availability of an appropriation for this purpose, for the </w:t>
      </w:r>
      <w:r w:rsidRPr="00EF10BC">
        <w:rPr>
          <w:rFonts w:cs="Arial"/>
          <w:color w:val="000000"/>
        </w:rPr>
        <w:t>California Assessment of Student Performance and Progress (CAASPP), as shown in table 1, and the English Language Proficiency Assessments for California (ELPAC), as shown in table 2</w:t>
      </w:r>
      <w:r w:rsidRPr="00EF10BC">
        <w:rPr>
          <w:rFonts w:cs="Arial"/>
        </w:rPr>
        <w:t>.</w:t>
      </w:r>
    </w:p>
    <w:p w14:paraId="529F5516" w14:textId="77777777" w:rsidR="00366A0C" w:rsidRPr="00EF10BC" w:rsidRDefault="00366A0C" w:rsidP="00366A0C">
      <w:pPr>
        <w:spacing w:before="240" w:after="240"/>
        <w:ind w:left="-630"/>
        <w:textAlignment w:val="baseline"/>
        <w:rPr>
          <w:rFonts w:ascii="Segoe UI" w:hAnsi="Segoe UI" w:cs="Segoe UI"/>
          <w:sz w:val="18"/>
          <w:szCs w:val="18"/>
        </w:rPr>
      </w:pPr>
      <w:r w:rsidRPr="00EF10BC">
        <w:rPr>
          <w:rFonts w:cs="Arial"/>
        </w:rPr>
        <w:t>Table 1. </w:t>
      </w:r>
      <w:r w:rsidRPr="00EF10BC">
        <w:rPr>
          <w:rFonts w:cs="Arial"/>
          <w:color w:val="000000"/>
        </w:rPr>
        <w:t>Proposed 2020</w:t>
      </w:r>
      <w:r w:rsidRPr="00EF10BC">
        <w:rPr>
          <w:rFonts w:cs="Arial"/>
        </w:rPr>
        <w:t>–</w:t>
      </w:r>
      <w:r w:rsidRPr="00EF10BC">
        <w:rPr>
          <w:rFonts w:cs="Arial"/>
          <w:color w:val="000000"/>
        </w:rPr>
        <w:t>21 CAASPP per-Pupil Apportionment Rates </w:t>
      </w:r>
    </w:p>
    <w:tbl>
      <w:tblPr>
        <w:tblStyle w:val="TableGrid"/>
        <w:tblW w:w="0" w:type="dxa"/>
        <w:jc w:val="center"/>
        <w:tblLook w:val="04A0" w:firstRow="1" w:lastRow="0" w:firstColumn="1" w:lastColumn="0" w:noHBand="0" w:noVBand="1"/>
        <w:tblDescription w:val="Table 1. Proposed 2020–21 CAASPP per-Pupil Apportionment Rates."/>
      </w:tblPr>
      <w:tblGrid>
        <w:gridCol w:w="4305"/>
        <w:gridCol w:w="2070"/>
      </w:tblGrid>
      <w:tr w:rsidR="00366A0C" w:rsidRPr="00EF10BC" w14:paraId="3DA994F3" w14:textId="77777777" w:rsidTr="004657A4">
        <w:trPr>
          <w:trHeight w:val="720"/>
          <w:tblHeader/>
          <w:jc w:val="center"/>
        </w:trPr>
        <w:tc>
          <w:tcPr>
            <w:tcW w:w="4305" w:type="dxa"/>
            <w:shd w:val="clear" w:color="auto" w:fill="D9D9D9" w:themeFill="background1" w:themeFillShade="D9"/>
            <w:vAlign w:val="center"/>
            <w:hideMark/>
          </w:tcPr>
          <w:p w14:paraId="45901764" w14:textId="77777777" w:rsidR="00366A0C" w:rsidRPr="00EF10BC" w:rsidRDefault="00366A0C" w:rsidP="004657A4">
            <w:pPr>
              <w:spacing w:after="240"/>
              <w:jc w:val="center"/>
              <w:textAlignment w:val="baseline"/>
              <w:rPr>
                <w:rFonts w:ascii="Times New Roman" w:hAnsi="Times New Roman"/>
              </w:rPr>
            </w:pPr>
            <w:r w:rsidRPr="00EF10BC">
              <w:rPr>
                <w:rFonts w:cs="Arial"/>
                <w:b/>
                <w:bCs/>
                <w:color w:val="000000"/>
              </w:rPr>
              <w:t>Assessment</w:t>
            </w:r>
          </w:p>
        </w:tc>
        <w:tc>
          <w:tcPr>
            <w:tcW w:w="2070" w:type="dxa"/>
            <w:shd w:val="clear" w:color="auto" w:fill="D9D9D9" w:themeFill="background1" w:themeFillShade="D9"/>
            <w:vAlign w:val="center"/>
            <w:hideMark/>
          </w:tcPr>
          <w:p w14:paraId="43DE2E78" w14:textId="77777777" w:rsidR="00366A0C" w:rsidRPr="00EF10BC" w:rsidRDefault="00366A0C" w:rsidP="004657A4">
            <w:pPr>
              <w:spacing w:after="240"/>
              <w:jc w:val="center"/>
              <w:textAlignment w:val="baseline"/>
              <w:rPr>
                <w:rFonts w:ascii="Times New Roman" w:hAnsi="Times New Roman"/>
              </w:rPr>
            </w:pPr>
            <w:r w:rsidRPr="00EF10BC">
              <w:rPr>
                <w:rFonts w:cs="Arial"/>
                <w:b/>
                <w:bCs/>
                <w:color w:val="000000"/>
              </w:rPr>
              <w:t>Proposed</w:t>
            </w:r>
            <w:r w:rsidRPr="00EF10BC">
              <w:rPr>
                <w:rFonts w:cs="Arial"/>
                <w:color w:val="000000"/>
              </w:rPr>
              <w:br/>
            </w:r>
            <w:r w:rsidRPr="00EF10BC">
              <w:rPr>
                <w:rFonts w:cs="Arial"/>
                <w:b/>
                <w:bCs/>
                <w:color w:val="000000"/>
              </w:rPr>
              <w:t>per-Pupil Apportionment Rate</w:t>
            </w:r>
          </w:p>
        </w:tc>
      </w:tr>
      <w:tr w:rsidR="00366A0C" w:rsidRPr="00EF10BC" w14:paraId="42C47685" w14:textId="77777777" w:rsidTr="004657A4">
        <w:trPr>
          <w:trHeight w:val="900"/>
          <w:jc w:val="center"/>
        </w:trPr>
        <w:tc>
          <w:tcPr>
            <w:tcW w:w="4305" w:type="dxa"/>
            <w:vAlign w:val="center"/>
            <w:hideMark/>
          </w:tcPr>
          <w:p w14:paraId="2DC40293"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Smarter Balanced Summative Assessments for English Language Arts/Literacy (ELA) and Mathematics </w:t>
            </w:r>
          </w:p>
        </w:tc>
        <w:tc>
          <w:tcPr>
            <w:tcW w:w="2070" w:type="dxa"/>
            <w:vAlign w:val="center"/>
            <w:hideMark/>
          </w:tcPr>
          <w:p w14:paraId="53A38224"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$4.00</w:t>
            </w:r>
          </w:p>
        </w:tc>
      </w:tr>
      <w:tr w:rsidR="00366A0C" w:rsidRPr="00EF10BC" w14:paraId="66A229B3" w14:textId="77777777" w:rsidTr="004657A4">
        <w:trPr>
          <w:trHeight w:val="435"/>
          <w:jc w:val="center"/>
        </w:trPr>
        <w:tc>
          <w:tcPr>
            <w:tcW w:w="4305" w:type="dxa"/>
            <w:vAlign w:val="center"/>
            <w:hideMark/>
          </w:tcPr>
          <w:p w14:paraId="0603A52F"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California Science Test </w:t>
            </w:r>
          </w:p>
        </w:tc>
        <w:tc>
          <w:tcPr>
            <w:tcW w:w="2070" w:type="dxa"/>
            <w:vAlign w:val="center"/>
            <w:hideMark/>
          </w:tcPr>
          <w:p w14:paraId="54E4BFE2"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$2.00</w:t>
            </w:r>
          </w:p>
        </w:tc>
      </w:tr>
      <w:tr w:rsidR="00366A0C" w:rsidRPr="00EF10BC" w14:paraId="06C0C268" w14:textId="77777777" w:rsidTr="004657A4">
        <w:trPr>
          <w:trHeight w:val="615"/>
          <w:jc w:val="center"/>
        </w:trPr>
        <w:tc>
          <w:tcPr>
            <w:tcW w:w="4305" w:type="dxa"/>
            <w:vAlign w:val="center"/>
            <w:hideMark/>
          </w:tcPr>
          <w:p w14:paraId="7626A7BE"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California Spanish Assessment </w:t>
            </w:r>
          </w:p>
        </w:tc>
        <w:tc>
          <w:tcPr>
            <w:tcW w:w="2070" w:type="dxa"/>
            <w:vAlign w:val="center"/>
            <w:hideMark/>
          </w:tcPr>
          <w:p w14:paraId="43FE1D8F"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$5.00</w:t>
            </w:r>
          </w:p>
        </w:tc>
      </w:tr>
      <w:tr w:rsidR="00366A0C" w:rsidRPr="00EF10BC" w14:paraId="3050F89E" w14:textId="77777777" w:rsidTr="004657A4">
        <w:trPr>
          <w:trHeight w:val="300"/>
          <w:jc w:val="center"/>
        </w:trPr>
        <w:tc>
          <w:tcPr>
            <w:tcW w:w="4305" w:type="dxa"/>
            <w:vAlign w:val="center"/>
            <w:hideMark/>
          </w:tcPr>
          <w:p w14:paraId="2BEEBFE3"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California Alternate Assessments (CAAs) for ELA and Mathematics </w:t>
            </w:r>
          </w:p>
        </w:tc>
        <w:tc>
          <w:tcPr>
            <w:tcW w:w="2070" w:type="dxa"/>
            <w:vAlign w:val="center"/>
            <w:hideMark/>
          </w:tcPr>
          <w:p w14:paraId="01443279"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$5.00</w:t>
            </w:r>
          </w:p>
        </w:tc>
      </w:tr>
      <w:tr w:rsidR="00366A0C" w:rsidRPr="00EF10BC" w14:paraId="2166AA78" w14:textId="77777777" w:rsidTr="004657A4">
        <w:trPr>
          <w:trHeight w:val="705"/>
          <w:jc w:val="center"/>
        </w:trPr>
        <w:tc>
          <w:tcPr>
            <w:tcW w:w="4305" w:type="dxa"/>
            <w:vAlign w:val="center"/>
            <w:hideMark/>
          </w:tcPr>
          <w:p w14:paraId="2D5E82C4"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CAA for Science </w:t>
            </w:r>
          </w:p>
        </w:tc>
        <w:tc>
          <w:tcPr>
            <w:tcW w:w="2070" w:type="dxa"/>
            <w:vAlign w:val="center"/>
            <w:hideMark/>
          </w:tcPr>
          <w:p w14:paraId="1DCB757B"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$5.00</w:t>
            </w:r>
          </w:p>
        </w:tc>
      </w:tr>
      <w:tr w:rsidR="00366A0C" w:rsidRPr="00EF10BC" w14:paraId="1501FF49" w14:textId="77777777" w:rsidTr="004657A4">
        <w:trPr>
          <w:trHeight w:val="615"/>
          <w:jc w:val="center"/>
        </w:trPr>
        <w:tc>
          <w:tcPr>
            <w:tcW w:w="4305" w:type="dxa"/>
            <w:vAlign w:val="center"/>
            <w:hideMark/>
          </w:tcPr>
          <w:p w14:paraId="7AA670F4"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Grade two diagnostic assessments for ELA or mathematics </w:t>
            </w:r>
          </w:p>
        </w:tc>
        <w:tc>
          <w:tcPr>
            <w:tcW w:w="2070" w:type="dxa"/>
            <w:vAlign w:val="center"/>
            <w:hideMark/>
          </w:tcPr>
          <w:p w14:paraId="5E484167"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$2.52</w:t>
            </w:r>
          </w:p>
        </w:tc>
      </w:tr>
      <w:tr w:rsidR="00366A0C" w:rsidRPr="00EF10BC" w14:paraId="6910EE9C" w14:textId="77777777" w:rsidTr="004657A4">
        <w:trPr>
          <w:trHeight w:val="315"/>
          <w:jc w:val="center"/>
        </w:trPr>
        <w:tc>
          <w:tcPr>
            <w:tcW w:w="4305" w:type="dxa"/>
            <w:vAlign w:val="center"/>
            <w:hideMark/>
          </w:tcPr>
          <w:p w14:paraId="08AB5875"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Students not tested due to medical emergency or parent/guardian exemptions </w:t>
            </w:r>
          </w:p>
        </w:tc>
        <w:tc>
          <w:tcPr>
            <w:tcW w:w="2070" w:type="dxa"/>
            <w:vAlign w:val="center"/>
            <w:hideMark/>
          </w:tcPr>
          <w:p w14:paraId="306D382D"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$1.00</w:t>
            </w:r>
          </w:p>
        </w:tc>
      </w:tr>
    </w:tbl>
    <w:p w14:paraId="499ED5D3" w14:textId="77777777" w:rsidR="00366A0C" w:rsidRPr="00EF10BC" w:rsidRDefault="00366A0C" w:rsidP="00366A0C">
      <w:pPr>
        <w:spacing w:after="160" w:line="259" w:lineRule="auto"/>
        <w:rPr>
          <w:rFonts w:ascii="Segoe UI" w:hAnsi="Segoe UI" w:cs="Segoe UI"/>
          <w:color w:val="666666"/>
          <w:sz w:val="18"/>
          <w:szCs w:val="18"/>
          <w:shd w:val="clear" w:color="auto" w:fill="FFFFFF"/>
        </w:rPr>
      </w:pPr>
      <w:r w:rsidRPr="00EF10BC">
        <w:rPr>
          <w:rFonts w:ascii="Segoe UI" w:hAnsi="Segoe UI" w:cs="Segoe UI"/>
          <w:color w:val="666666"/>
          <w:sz w:val="18"/>
          <w:szCs w:val="18"/>
          <w:shd w:val="clear" w:color="auto" w:fill="FFFFFF"/>
        </w:rPr>
        <w:br w:type="page"/>
      </w:r>
    </w:p>
    <w:p w14:paraId="6D7DE2DB" w14:textId="77777777" w:rsidR="00366A0C" w:rsidRPr="00EF10BC" w:rsidRDefault="00366A0C" w:rsidP="00366A0C">
      <w:pPr>
        <w:spacing w:before="240" w:after="240"/>
        <w:textAlignment w:val="baseline"/>
        <w:rPr>
          <w:rFonts w:ascii="Segoe UI" w:hAnsi="Segoe UI" w:cs="Segoe UI"/>
          <w:sz w:val="18"/>
          <w:szCs w:val="18"/>
        </w:rPr>
      </w:pPr>
      <w:r w:rsidRPr="00EF10BC">
        <w:rPr>
          <w:rFonts w:cs="Arial"/>
        </w:rPr>
        <w:t>Table 2. </w:t>
      </w:r>
      <w:r w:rsidRPr="00EF10BC">
        <w:rPr>
          <w:rFonts w:cs="Arial"/>
          <w:color w:val="000000"/>
        </w:rPr>
        <w:t>Proposed 2020</w:t>
      </w:r>
      <w:r w:rsidRPr="00EF10BC">
        <w:rPr>
          <w:rFonts w:cs="Arial"/>
        </w:rPr>
        <w:t>–</w:t>
      </w:r>
      <w:r w:rsidRPr="00EF10BC">
        <w:rPr>
          <w:rFonts w:cs="Arial"/>
          <w:color w:val="000000"/>
        </w:rPr>
        <w:t>21 ELPAC per-Pupil Apportionment Rates </w:t>
      </w:r>
    </w:p>
    <w:tbl>
      <w:tblPr>
        <w:tblStyle w:val="TableGrid"/>
        <w:tblW w:w="5033" w:type="dxa"/>
        <w:jc w:val="center"/>
        <w:tblLook w:val="04A0" w:firstRow="1" w:lastRow="0" w:firstColumn="1" w:lastColumn="0" w:noHBand="0" w:noVBand="1"/>
        <w:tblDescription w:val="Table 2. Proposed 2020–21 ELPAC per-Pupil Apportionment Rates."/>
      </w:tblPr>
      <w:tblGrid>
        <w:gridCol w:w="2918"/>
        <w:gridCol w:w="2115"/>
      </w:tblGrid>
      <w:tr w:rsidR="00366A0C" w:rsidRPr="00EF10BC" w14:paraId="12ACF448" w14:textId="77777777" w:rsidTr="3CE4406D">
        <w:trPr>
          <w:trHeight w:val="375"/>
          <w:jc w:val="center"/>
        </w:trPr>
        <w:tc>
          <w:tcPr>
            <w:tcW w:w="2918" w:type="dxa"/>
            <w:shd w:val="clear" w:color="auto" w:fill="D9D9D9" w:themeFill="background1" w:themeFillShade="D9"/>
            <w:vAlign w:val="center"/>
            <w:hideMark/>
          </w:tcPr>
          <w:p w14:paraId="1174D848" w14:textId="77777777" w:rsidR="00366A0C" w:rsidRPr="00EF10BC" w:rsidRDefault="00366A0C" w:rsidP="004657A4">
            <w:pPr>
              <w:spacing w:after="240"/>
              <w:jc w:val="center"/>
              <w:textAlignment w:val="baseline"/>
              <w:rPr>
                <w:rFonts w:ascii="Times New Roman" w:hAnsi="Times New Roman"/>
              </w:rPr>
            </w:pPr>
            <w:r w:rsidRPr="00EF10BC">
              <w:rPr>
                <w:rFonts w:cs="Arial"/>
                <w:b/>
                <w:bCs/>
                <w:color w:val="000000"/>
              </w:rPr>
              <w:t>ELPAC Assessments</w:t>
            </w:r>
          </w:p>
        </w:tc>
        <w:tc>
          <w:tcPr>
            <w:tcW w:w="2115" w:type="dxa"/>
            <w:shd w:val="clear" w:color="auto" w:fill="D9D9D9" w:themeFill="background1" w:themeFillShade="D9"/>
            <w:vAlign w:val="center"/>
            <w:hideMark/>
          </w:tcPr>
          <w:p w14:paraId="4A9A0B36" w14:textId="77777777" w:rsidR="00366A0C" w:rsidRPr="00EF10BC" w:rsidRDefault="00366A0C" w:rsidP="004657A4">
            <w:pPr>
              <w:spacing w:after="240"/>
              <w:jc w:val="center"/>
              <w:textAlignment w:val="baseline"/>
              <w:rPr>
                <w:rFonts w:ascii="Times New Roman" w:hAnsi="Times New Roman"/>
              </w:rPr>
            </w:pPr>
            <w:r w:rsidRPr="00EF10BC">
              <w:rPr>
                <w:rFonts w:cs="Arial"/>
                <w:b/>
                <w:bCs/>
                <w:color w:val="000000"/>
              </w:rPr>
              <w:t>Proposed</w:t>
            </w:r>
            <w:r w:rsidRPr="00EF10BC">
              <w:rPr>
                <w:rFonts w:cs="Arial"/>
                <w:color w:val="000000"/>
              </w:rPr>
              <w:br/>
            </w:r>
            <w:r w:rsidRPr="00EF10BC">
              <w:rPr>
                <w:rFonts w:cs="Arial"/>
                <w:b/>
                <w:bCs/>
                <w:color w:val="000000"/>
              </w:rPr>
              <w:t>per-Pupil Apportionment Rate</w:t>
            </w:r>
          </w:p>
        </w:tc>
      </w:tr>
      <w:tr w:rsidR="00366A0C" w:rsidRPr="00EF10BC" w14:paraId="240C503A" w14:textId="77777777" w:rsidTr="3CE4406D">
        <w:trPr>
          <w:trHeight w:val="750"/>
          <w:jc w:val="center"/>
        </w:trPr>
        <w:tc>
          <w:tcPr>
            <w:tcW w:w="2918" w:type="dxa"/>
            <w:vAlign w:val="center"/>
            <w:hideMark/>
          </w:tcPr>
          <w:p w14:paraId="10242395"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Initial kindergarten–grade two (one-on-one administration) </w:t>
            </w:r>
          </w:p>
        </w:tc>
        <w:tc>
          <w:tcPr>
            <w:tcW w:w="2115" w:type="dxa"/>
            <w:vAlign w:val="center"/>
            <w:hideMark/>
          </w:tcPr>
          <w:p w14:paraId="5575D229"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$5.50</w:t>
            </w:r>
          </w:p>
        </w:tc>
      </w:tr>
      <w:tr w:rsidR="00366A0C" w:rsidRPr="00EF10BC" w14:paraId="3000DB8D" w14:textId="77777777" w:rsidTr="3CE4406D">
        <w:trPr>
          <w:trHeight w:val="630"/>
          <w:jc w:val="center"/>
        </w:trPr>
        <w:tc>
          <w:tcPr>
            <w:tcW w:w="2918" w:type="dxa"/>
            <w:vAlign w:val="center"/>
            <w:hideMark/>
          </w:tcPr>
          <w:p w14:paraId="076E990A"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Initial, grades three–twelve</w:t>
            </w:r>
          </w:p>
        </w:tc>
        <w:tc>
          <w:tcPr>
            <w:tcW w:w="2115" w:type="dxa"/>
            <w:vAlign w:val="center"/>
            <w:hideMark/>
          </w:tcPr>
          <w:p w14:paraId="38F1D18D"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$5.00</w:t>
            </w:r>
          </w:p>
        </w:tc>
      </w:tr>
      <w:tr w:rsidR="00366A0C" w:rsidRPr="00EF10BC" w14:paraId="59E5F20D" w14:textId="77777777" w:rsidTr="3CE4406D">
        <w:trPr>
          <w:trHeight w:val="885"/>
          <w:jc w:val="center"/>
        </w:trPr>
        <w:tc>
          <w:tcPr>
            <w:tcW w:w="2918" w:type="dxa"/>
            <w:vAlign w:val="center"/>
            <w:hideMark/>
          </w:tcPr>
          <w:p w14:paraId="2BF37515" w14:textId="04AFE809" w:rsidR="00366A0C" w:rsidRPr="00EF10BC" w:rsidRDefault="00366A0C" w:rsidP="004657A4">
            <w:pPr>
              <w:spacing w:after="240"/>
              <w:ind w:left="170"/>
              <w:textAlignment w:val="baseline"/>
              <w:rPr>
                <w:rFonts w:ascii="Times New Roman" w:hAnsi="Times New Roman"/>
              </w:rPr>
            </w:pPr>
            <w:r w:rsidRPr="00EF10BC">
              <w:rPr>
                <w:rFonts w:cs="Arial"/>
                <w:color w:val="000000" w:themeColor="text1"/>
              </w:rPr>
              <w:t>Initial Rotating Score Validation Process, kindergarten–</w:t>
            </w:r>
            <w:r w:rsidR="1229BBC7" w:rsidRPr="00EF10BC">
              <w:rPr>
                <w:rFonts w:cs="Arial"/>
                <w:color w:val="000000" w:themeColor="text1"/>
              </w:rPr>
              <w:t xml:space="preserve">grade </w:t>
            </w:r>
            <w:r w:rsidRPr="00EF10BC">
              <w:rPr>
                <w:rFonts w:cs="Arial"/>
                <w:color w:val="000000" w:themeColor="text1"/>
              </w:rPr>
              <w:t>twelve</w:t>
            </w:r>
          </w:p>
        </w:tc>
        <w:tc>
          <w:tcPr>
            <w:tcW w:w="2115" w:type="dxa"/>
            <w:vAlign w:val="center"/>
            <w:hideMark/>
          </w:tcPr>
          <w:p w14:paraId="35DF7DB2"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$0.50</w:t>
            </w:r>
          </w:p>
        </w:tc>
      </w:tr>
      <w:tr w:rsidR="00366A0C" w:rsidRPr="00EF10BC" w14:paraId="1E3D5804" w14:textId="77777777" w:rsidTr="3CE4406D">
        <w:trPr>
          <w:trHeight w:val="435"/>
          <w:jc w:val="center"/>
        </w:trPr>
        <w:tc>
          <w:tcPr>
            <w:tcW w:w="2918" w:type="dxa"/>
            <w:vAlign w:val="center"/>
            <w:hideMark/>
          </w:tcPr>
          <w:p w14:paraId="6583B523"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Summative, kindergarten–grade two (one-on-one administration)</w:t>
            </w:r>
          </w:p>
        </w:tc>
        <w:tc>
          <w:tcPr>
            <w:tcW w:w="2115" w:type="dxa"/>
            <w:vAlign w:val="center"/>
            <w:hideMark/>
          </w:tcPr>
          <w:p w14:paraId="08C8E672"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$5.50</w:t>
            </w:r>
          </w:p>
        </w:tc>
      </w:tr>
      <w:tr w:rsidR="00366A0C" w:rsidRPr="00EF10BC" w14:paraId="58A6C118" w14:textId="77777777" w:rsidTr="3CE4406D">
        <w:trPr>
          <w:trHeight w:val="300"/>
          <w:jc w:val="center"/>
        </w:trPr>
        <w:tc>
          <w:tcPr>
            <w:tcW w:w="2918" w:type="dxa"/>
            <w:vAlign w:val="center"/>
            <w:hideMark/>
          </w:tcPr>
          <w:p w14:paraId="32665890" w14:textId="77777777" w:rsidR="00366A0C" w:rsidRPr="00EF10BC" w:rsidRDefault="00366A0C" w:rsidP="004657A4">
            <w:pPr>
              <w:spacing w:after="240"/>
              <w:ind w:left="170"/>
              <w:textAlignment w:val="baseline"/>
              <w:rPr>
                <w:rFonts w:ascii="Times New Roman" w:hAnsi="Times New Roman"/>
              </w:rPr>
            </w:pPr>
            <w:r w:rsidRPr="00EF10BC">
              <w:rPr>
                <w:rFonts w:cs="Arial"/>
                <w:color w:val="000000"/>
              </w:rPr>
              <w:t>Summative, grades three–twelve</w:t>
            </w:r>
          </w:p>
        </w:tc>
        <w:tc>
          <w:tcPr>
            <w:tcW w:w="2115" w:type="dxa"/>
            <w:vAlign w:val="center"/>
            <w:hideMark/>
          </w:tcPr>
          <w:p w14:paraId="1B604E41" w14:textId="77777777" w:rsidR="00366A0C" w:rsidRPr="00EF10BC" w:rsidRDefault="00366A0C" w:rsidP="004657A4">
            <w:pPr>
              <w:spacing w:after="240"/>
              <w:ind w:left="170"/>
              <w:jc w:val="center"/>
              <w:textAlignment w:val="baseline"/>
              <w:rPr>
                <w:rFonts w:ascii="Times New Roman" w:hAnsi="Times New Roman"/>
              </w:rPr>
            </w:pPr>
            <w:r w:rsidRPr="00EF10BC">
              <w:rPr>
                <w:rFonts w:cs="Arial"/>
                <w:color w:val="000000"/>
              </w:rPr>
              <w:t>$5.00</w:t>
            </w:r>
          </w:p>
        </w:tc>
      </w:tr>
    </w:tbl>
    <w:p w14:paraId="104A9960" w14:textId="77777777" w:rsidR="00366A0C" w:rsidRPr="00EF10BC" w:rsidRDefault="00366A0C" w:rsidP="00366A0C">
      <w:pPr>
        <w:textAlignment w:val="baseline"/>
        <w:rPr>
          <w:rFonts w:ascii="Segoe UI" w:hAnsi="Segoe UI" w:cs="Segoe UI"/>
          <w:sz w:val="18"/>
          <w:szCs w:val="18"/>
        </w:rPr>
        <w:sectPr w:rsidR="00366A0C" w:rsidRPr="00EF10BC" w:rsidSect="004657A4">
          <w:headerReference w:type="default" r:id="rId45"/>
          <w:pgSz w:w="12240" w:h="15840"/>
          <w:pgMar w:top="1440" w:right="1440" w:bottom="1440" w:left="1440" w:header="720" w:footer="720" w:gutter="0"/>
          <w:pgNumType w:start="1"/>
          <w:cols w:space="720"/>
          <w:docGrid w:linePitch="360"/>
        </w:sectPr>
      </w:pPr>
    </w:p>
    <w:p w14:paraId="18EAC1AF" w14:textId="77777777" w:rsidR="00366A0C" w:rsidRPr="00EF10BC" w:rsidRDefault="00366A0C" w:rsidP="00117E36">
      <w:pPr>
        <w:pStyle w:val="Heading2"/>
        <w:spacing w:before="240" w:after="240"/>
        <w:jc w:val="center"/>
        <w:rPr>
          <w:sz w:val="36"/>
          <w:szCs w:val="36"/>
        </w:rPr>
      </w:pPr>
      <w:r w:rsidRPr="00EF10BC">
        <w:rPr>
          <w:sz w:val="36"/>
          <w:szCs w:val="36"/>
        </w:rPr>
        <w:t>Estimated Apportionment Costs</w:t>
      </w:r>
    </w:p>
    <w:p w14:paraId="011506D5" w14:textId="77777777" w:rsidR="00366A0C" w:rsidRPr="00EF10BC" w:rsidRDefault="00366A0C" w:rsidP="00366A0C">
      <w:pPr>
        <w:spacing w:before="240" w:after="240"/>
        <w:ind w:left="-630"/>
        <w:textAlignment w:val="baseline"/>
        <w:rPr>
          <w:rFonts w:ascii="Segoe UI" w:hAnsi="Segoe UI" w:cs="Segoe UI"/>
          <w:sz w:val="18"/>
          <w:szCs w:val="18"/>
        </w:rPr>
      </w:pPr>
      <w:r w:rsidRPr="00EF10BC">
        <w:rPr>
          <w:rFonts w:cs="Arial"/>
        </w:rPr>
        <w:t>Tables 1 and 2 provide estimated 2020–21 apportionment costs for the </w:t>
      </w:r>
      <w:r w:rsidRPr="00EF10BC">
        <w:rPr>
          <w:rFonts w:cs="Arial"/>
          <w:color w:val="000000"/>
        </w:rPr>
        <w:t>California Assessment of Student Performance and Progress</w:t>
      </w:r>
      <w:r w:rsidRPr="00EF10BC">
        <w:rPr>
          <w:rFonts w:cs="Arial"/>
        </w:rPr>
        <w:t> (CAASPP) and the English Language Proficiency Assessments for California (ELPAC), respectively, if the California State Board of Education elects to approve the California Department of Education’s recommended per-pupil apportionment rates.</w:t>
      </w:r>
    </w:p>
    <w:p w14:paraId="1EB3CBF5" w14:textId="77777777" w:rsidR="00366A0C" w:rsidRPr="00EF10BC" w:rsidRDefault="00366A0C" w:rsidP="00366A0C">
      <w:pPr>
        <w:spacing w:before="240" w:after="240"/>
        <w:ind w:left="-630"/>
        <w:textAlignment w:val="baseline"/>
        <w:rPr>
          <w:rFonts w:ascii="Segoe UI" w:hAnsi="Segoe UI" w:cs="Segoe UI"/>
          <w:sz w:val="18"/>
          <w:szCs w:val="18"/>
        </w:rPr>
      </w:pPr>
      <w:r w:rsidRPr="00EF10BC">
        <w:rPr>
          <w:rFonts w:cs="Arial"/>
        </w:rPr>
        <w:t>Table 1. </w:t>
      </w:r>
      <w:r w:rsidRPr="00EF10BC">
        <w:rPr>
          <w:rFonts w:cs="Arial"/>
          <w:color w:val="000000"/>
        </w:rPr>
        <w:t>Proposed 2020</w:t>
      </w:r>
      <w:r w:rsidRPr="00EF10BC">
        <w:rPr>
          <w:rFonts w:cs="Arial"/>
        </w:rPr>
        <w:t>–</w:t>
      </w:r>
      <w:r w:rsidRPr="00EF10BC">
        <w:rPr>
          <w:rFonts w:cs="Arial"/>
          <w:color w:val="000000"/>
        </w:rPr>
        <w:t>21 CAASPP per-Pupil Apportionment Rates and Costs</w:t>
      </w:r>
    </w:p>
    <w:tbl>
      <w:tblPr>
        <w:tblStyle w:val="TableGrid"/>
        <w:tblW w:w="10222" w:type="dxa"/>
        <w:jc w:val="center"/>
        <w:tblLook w:val="04A0" w:firstRow="1" w:lastRow="0" w:firstColumn="1" w:lastColumn="0" w:noHBand="0" w:noVBand="1"/>
        <w:tblDescription w:val="Table 1. Proposed 2020–21 CAASPP per-Pupil Apportionment Rates and Costs."/>
      </w:tblPr>
      <w:tblGrid>
        <w:gridCol w:w="3997"/>
        <w:gridCol w:w="2073"/>
        <w:gridCol w:w="2025"/>
        <w:gridCol w:w="2127"/>
      </w:tblGrid>
      <w:tr w:rsidR="00366A0C" w:rsidRPr="00EF10BC" w14:paraId="26FC02D6" w14:textId="77777777" w:rsidTr="004657A4">
        <w:trPr>
          <w:trHeight w:val="720"/>
          <w:jc w:val="center"/>
        </w:trPr>
        <w:tc>
          <w:tcPr>
            <w:tcW w:w="3997" w:type="dxa"/>
            <w:shd w:val="clear" w:color="auto" w:fill="D9D9D9" w:themeFill="background1" w:themeFillShade="D9"/>
            <w:vAlign w:val="center"/>
            <w:hideMark/>
          </w:tcPr>
          <w:p w14:paraId="72A440C8" w14:textId="77777777" w:rsidR="00366A0C" w:rsidRPr="00EF10BC" w:rsidRDefault="00366A0C" w:rsidP="004657A4">
            <w:pPr>
              <w:spacing w:before="120" w:after="120"/>
              <w:jc w:val="center"/>
              <w:textAlignment w:val="baseline"/>
              <w:rPr>
                <w:rFonts w:cs="Arial"/>
              </w:rPr>
            </w:pPr>
            <w:r w:rsidRPr="00EF10BC">
              <w:rPr>
                <w:rFonts w:cs="Arial"/>
                <w:b/>
                <w:bCs/>
                <w:color w:val="000000"/>
              </w:rPr>
              <w:t>Assessment</w:t>
            </w:r>
          </w:p>
        </w:tc>
        <w:tc>
          <w:tcPr>
            <w:tcW w:w="2073" w:type="dxa"/>
            <w:shd w:val="clear" w:color="auto" w:fill="D9D9D9" w:themeFill="background1" w:themeFillShade="D9"/>
            <w:vAlign w:val="center"/>
            <w:hideMark/>
          </w:tcPr>
          <w:p w14:paraId="225628A4" w14:textId="77777777" w:rsidR="00366A0C" w:rsidRPr="00EF10BC" w:rsidRDefault="00366A0C" w:rsidP="004657A4">
            <w:pPr>
              <w:spacing w:before="120" w:after="120"/>
              <w:jc w:val="center"/>
              <w:textAlignment w:val="baseline"/>
              <w:rPr>
                <w:rFonts w:cs="Arial"/>
              </w:rPr>
            </w:pPr>
            <w:r w:rsidRPr="00EF10BC">
              <w:rPr>
                <w:rFonts w:cs="Arial"/>
                <w:b/>
                <w:bCs/>
                <w:color w:val="000000"/>
              </w:rPr>
              <w:t>Proposed per-Pupil Rate</w:t>
            </w:r>
          </w:p>
        </w:tc>
        <w:tc>
          <w:tcPr>
            <w:tcW w:w="2025" w:type="dxa"/>
            <w:shd w:val="clear" w:color="auto" w:fill="D9D9D9" w:themeFill="background1" w:themeFillShade="D9"/>
            <w:vAlign w:val="center"/>
            <w:hideMark/>
          </w:tcPr>
          <w:p w14:paraId="5E61CDB4" w14:textId="7C85A4E7" w:rsidR="00366A0C" w:rsidRPr="00EF10BC" w:rsidRDefault="00366A0C" w:rsidP="004657A4">
            <w:pPr>
              <w:spacing w:before="120" w:after="120"/>
              <w:jc w:val="center"/>
              <w:textAlignment w:val="baseline"/>
              <w:rPr>
                <w:rFonts w:cs="Arial"/>
              </w:rPr>
            </w:pPr>
            <w:r w:rsidRPr="00EF10BC">
              <w:rPr>
                <w:rFonts w:cs="Arial"/>
                <w:b/>
                <w:bCs/>
                <w:color w:val="000000"/>
              </w:rPr>
              <w:t>Estimated 2020</w:t>
            </w:r>
            <w:r w:rsidRPr="00EF10BC">
              <w:rPr>
                <w:rFonts w:cs="Arial"/>
                <w:b/>
                <w:bCs/>
              </w:rPr>
              <w:t>–</w:t>
            </w:r>
            <w:r w:rsidRPr="00EF10BC">
              <w:rPr>
                <w:rFonts w:cs="Arial"/>
                <w:b/>
                <w:bCs/>
                <w:color w:val="000000"/>
              </w:rPr>
              <w:t>21 Pupil Population</w:t>
            </w:r>
          </w:p>
        </w:tc>
        <w:tc>
          <w:tcPr>
            <w:tcW w:w="2127" w:type="dxa"/>
            <w:shd w:val="clear" w:color="auto" w:fill="D9D9D9" w:themeFill="background1" w:themeFillShade="D9"/>
            <w:vAlign w:val="center"/>
            <w:hideMark/>
          </w:tcPr>
          <w:p w14:paraId="691D6015" w14:textId="77777777" w:rsidR="00366A0C" w:rsidRPr="00EF10BC" w:rsidRDefault="00366A0C" w:rsidP="004657A4">
            <w:pPr>
              <w:spacing w:before="120" w:after="120"/>
              <w:jc w:val="center"/>
              <w:textAlignment w:val="baseline"/>
              <w:rPr>
                <w:rFonts w:cs="Arial"/>
              </w:rPr>
            </w:pPr>
            <w:r w:rsidRPr="00EF10BC">
              <w:rPr>
                <w:rFonts w:cs="Arial"/>
                <w:b/>
                <w:bCs/>
                <w:color w:val="000000"/>
              </w:rPr>
              <w:t>Estimated Apportionment Cost</w:t>
            </w:r>
          </w:p>
        </w:tc>
      </w:tr>
      <w:tr w:rsidR="00366A0C" w:rsidRPr="00EF10BC" w14:paraId="44C152F0" w14:textId="77777777" w:rsidTr="004657A4">
        <w:trPr>
          <w:trHeight w:val="900"/>
          <w:jc w:val="center"/>
        </w:trPr>
        <w:tc>
          <w:tcPr>
            <w:tcW w:w="3997" w:type="dxa"/>
            <w:vAlign w:val="center"/>
            <w:hideMark/>
          </w:tcPr>
          <w:p w14:paraId="2D05933A" w14:textId="77777777" w:rsidR="00366A0C" w:rsidRPr="00EF10BC" w:rsidRDefault="00366A0C" w:rsidP="004657A4">
            <w:pPr>
              <w:spacing w:before="120" w:after="120"/>
              <w:textAlignment w:val="baseline"/>
              <w:rPr>
                <w:rFonts w:cs="Arial"/>
              </w:rPr>
            </w:pPr>
            <w:r w:rsidRPr="00EF10BC">
              <w:rPr>
                <w:rFonts w:cs="Arial"/>
                <w:color w:val="000000"/>
              </w:rPr>
              <w:t>Smarter Balanced Summative Assessments for English Language Arts/Literacy (ELA) and Mathematics </w:t>
            </w:r>
          </w:p>
        </w:tc>
        <w:tc>
          <w:tcPr>
            <w:tcW w:w="2073" w:type="dxa"/>
            <w:vAlign w:val="center"/>
            <w:hideMark/>
          </w:tcPr>
          <w:p w14:paraId="49EDD67C" w14:textId="77777777" w:rsidR="00366A0C" w:rsidRPr="00EF10BC" w:rsidRDefault="00366A0C" w:rsidP="004657A4">
            <w:pPr>
              <w:spacing w:before="120" w:after="120"/>
              <w:jc w:val="center"/>
              <w:textAlignment w:val="baseline"/>
              <w:rPr>
                <w:rFonts w:cs="Arial"/>
              </w:rPr>
            </w:pPr>
            <w:r w:rsidRPr="00EF10BC">
              <w:rPr>
                <w:rFonts w:cs="Arial"/>
                <w:color w:val="000000"/>
              </w:rPr>
              <w:t>$4.00</w:t>
            </w:r>
          </w:p>
        </w:tc>
        <w:tc>
          <w:tcPr>
            <w:tcW w:w="2025" w:type="dxa"/>
            <w:vAlign w:val="center"/>
            <w:hideMark/>
          </w:tcPr>
          <w:p w14:paraId="444A38A6" w14:textId="77777777" w:rsidR="00366A0C" w:rsidRPr="00EF10BC" w:rsidRDefault="00366A0C" w:rsidP="004657A4">
            <w:pPr>
              <w:spacing w:before="120" w:after="120"/>
              <w:jc w:val="center"/>
              <w:textAlignment w:val="baseline"/>
              <w:rPr>
                <w:rFonts w:cs="Arial"/>
              </w:rPr>
            </w:pPr>
            <w:r w:rsidRPr="00EF10BC">
              <w:rPr>
                <w:rFonts w:cs="Arial"/>
                <w:color w:val="000000"/>
              </w:rPr>
              <w:t>3,276,000</w:t>
            </w:r>
          </w:p>
        </w:tc>
        <w:tc>
          <w:tcPr>
            <w:tcW w:w="2127" w:type="dxa"/>
            <w:vAlign w:val="center"/>
            <w:hideMark/>
          </w:tcPr>
          <w:p w14:paraId="6E6C1DD4" w14:textId="77777777" w:rsidR="00366A0C" w:rsidRPr="00EF10BC" w:rsidRDefault="00366A0C" w:rsidP="004657A4">
            <w:pPr>
              <w:spacing w:before="120" w:after="120"/>
              <w:jc w:val="center"/>
              <w:textAlignment w:val="baseline"/>
              <w:rPr>
                <w:rFonts w:cs="Arial"/>
              </w:rPr>
            </w:pPr>
            <w:r w:rsidRPr="00EF10BC">
              <w:rPr>
                <w:rFonts w:cs="Arial"/>
                <w:color w:val="000000"/>
              </w:rPr>
              <w:t>$13,104,000</w:t>
            </w:r>
          </w:p>
        </w:tc>
      </w:tr>
      <w:tr w:rsidR="00366A0C" w:rsidRPr="00EF10BC" w14:paraId="3A3EA4B1" w14:textId="77777777" w:rsidTr="004657A4">
        <w:trPr>
          <w:trHeight w:val="435"/>
          <w:jc w:val="center"/>
        </w:trPr>
        <w:tc>
          <w:tcPr>
            <w:tcW w:w="3997" w:type="dxa"/>
            <w:vAlign w:val="center"/>
            <w:hideMark/>
          </w:tcPr>
          <w:p w14:paraId="4797A405" w14:textId="77777777" w:rsidR="00366A0C" w:rsidRPr="00EF10BC" w:rsidRDefault="00366A0C" w:rsidP="004657A4">
            <w:pPr>
              <w:spacing w:before="120" w:after="120"/>
              <w:textAlignment w:val="baseline"/>
              <w:rPr>
                <w:rFonts w:cs="Arial"/>
              </w:rPr>
            </w:pPr>
            <w:r w:rsidRPr="00EF10BC">
              <w:rPr>
                <w:rFonts w:cs="Arial"/>
                <w:color w:val="000000"/>
              </w:rPr>
              <w:t>California Science Test </w:t>
            </w:r>
          </w:p>
        </w:tc>
        <w:tc>
          <w:tcPr>
            <w:tcW w:w="2073" w:type="dxa"/>
            <w:vAlign w:val="center"/>
            <w:hideMark/>
          </w:tcPr>
          <w:p w14:paraId="1F7C1DB3" w14:textId="77777777" w:rsidR="00366A0C" w:rsidRPr="00EF10BC" w:rsidRDefault="00366A0C" w:rsidP="004657A4">
            <w:pPr>
              <w:spacing w:before="120" w:after="120"/>
              <w:jc w:val="center"/>
              <w:textAlignment w:val="baseline"/>
              <w:rPr>
                <w:rFonts w:cs="Arial"/>
              </w:rPr>
            </w:pPr>
            <w:r w:rsidRPr="00EF10BC">
              <w:rPr>
                <w:rFonts w:cs="Arial"/>
                <w:color w:val="000000"/>
              </w:rPr>
              <w:t>$2.00</w:t>
            </w:r>
          </w:p>
        </w:tc>
        <w:tc>
          <w:tcPr>
            <w:tcW w:w="2025" w:type="dxa"/>
            <w:vAlign w:val="center"/>
            <w:hideMark/>
          </w:tcPr>
          <w:p w14:paraId="778C133F" w14:textId="77777777" w:rsidR="00366A0C" w:rsidRPr="00EF10BC" w:rsidRDefault="00366A0C" w:rsidP="004657A4">
            <w:pPr>
              <w:spacing w:before="120" w:after="120"/>
              <w:jc w:val="center"/>
              <w:textAlignment w:val="baseline"/>
              <w:rPr>
                <w:rFonts w:cs="Arial"/>
              </w:rPr>
            </w:pPr>
            <w:r w:rsidRPr="00EF10BC">
              <w:rPr>
                <w:rFonts w:cs="Arial"/>
                <w:color w:val="000000"/>
              </w:rPr>
              <w:t>1,585,000</w:t>
            </w:r>
          </w:p>
        </w:tc>
        <w:tc>
          <w:tcPr>
            <w:tcW w:w="2127" w:type="dxa"/>
            <w:vAlign w:val="center"/>
            <w:hideMark/>
          </w:tcPr>
          <w:p w14:paraId="53CB5311" w14:textId="77777777" w:rsidR="00366A0C" w:rsidRPr="00EF10BC" w:rsidRDefault="00366A0C" w:rsidP="004657A4">
            <w:pPr>
              <w:spacing w:before="120" w:after="120"/>
              <w:jc w:val="center"/>
              <w:textAlignment w:val="baseline"/>
              <w:rPr>
                <w:rFonts w:cs="Arial"/>
              </w:rPr>
            </w:pPr>
            <w:r w:rsidRPr="00EF10BC">
              <w:rPr>
                <w:rFonts w:cs="Arial"/>
                <w:color w:val="000000"/>
              </w:rPr>
              <w:t>$3,170,000</w:t>
            </w:r>
          </w:p>
        </w:tc>
      </w:tr>
      <w:tr w:rsidR="00366A0C" w:rsidRPr="00EF10BC" w14:paraId="73C60824" w14:textId="77777777" w:rsidTr="004657A4">
        <w:trPr>
          <w:trHeight w:val="615"/>
          <w:jc w:val="center"/>
        </w:trPr>
        <w:tc>
          <w:tcPr>
            <w:tcW w:w="3997" w:type="dxa"/>
            <w:vAlign w:val="center"/>
            <w:hideMark/>
          </w:tcPr>
          <w:p w14:paraId="1040FB43" w14:textId="77777777" w:rsidR="00366A0C" w:rsidRPr="00EF10BC" w:rsidRDefault="00366A0C" w:rsidP="004657A4">
            <w:pPr>
              <w:spacing w:before="120" w:after="120"/>
              <w:textAlignment w:val="baseline"/>
              <w:rPr>
                <w:rFonts w:cs="Arial"/>
              </w:rPr>
            </w:pPr>
            <w:r w:rsidRPr="00EF10BC">
              <w:rPr>
                <w:rFonts w:cs="Arial"/>
                <w:color w:val="000000"/>
              </w:rPr>
              <w:t>California Spanish Assessment </w:t>
            </w:r>
          </w:p>
        </w:tc>
        <w:tc>
          <w:tcPr>
            <w:tcW w:w="2073" w:type="dxa"/>
            <w:vAlign w:val="center"/>
            <w:hideMark/>
          </w:tcPr>
          <w:p w14:paraId="27F3EE77" w14:textId="77777777" w:rsidR="00366A0C" w:rsidRPr="00EF10BC" w:rsidRDefault="00366A0C" w:rsidP="004657A4">
            <w:pPr>
              <w:spacing w:before="120" w:after="120"/>
              <w:jc w:val="center"/>
              <w:textAlignment w:val="baseline"/>
              <w:rPr>
                <w:rFonts w:cs="Arial"/>
              </w:rPr>
            </w:pPr>
            <w:r w:rsidRPr="00EF10BC">
              <w:rPr>
                <w:rFonts w:cs="Arial"/>
                <w:color w:val="000000"/>
              </w:rPr>
              <w:t>$5.00</w:t>
            </w:r>
          </w:p>
        </w:tc>
        <w:tc>
          <w:tcPr>
            <w:tcW w:w="2025" w:type="dxa"/>
            <w:vAlign w:val="center"/>
            <w:hideMark/>
          </w:tcPr>
          <w:p w14:paraId="54101CC0" w14:textId="77777777" w:rsidR="00366A0C" w:rsidRPr="00EF10BC" w:rsidRDefault="00366A0C" w:rsidP="004657A4">
            <w:pPr>
              <w:spacing w:before="120" w:after="120"/>
              <w:jc w:val="center"/>
              <w:textAlignment w:val="baseline"/>
              <w:rPr>
                <w:rFonts w:cs="Arial"/>
              </w:rPr>
            </w:pPr>
            <w:r w:rsidRPr="00EF10BC">
              <w:rPr>
                <w:rFonts w:cs="Arial"/>
                <w:color w:val="000000"/>
              </w:rPr>
              <w:t>20,000</w:t>
            </w:r>
          </w:p>
        </w:tc>
        <w:tc>
          <w:tcPr>
            <w:tcW w:w="2127" w:type="dxa"/>
            <w:vAlign w:val="center"/>
            <w:hideMark/>
          </w:tcPr>
          <w:p w14:paraId="092BE392" w14:textId="77777777" w:rsidR="00366A0C" w:rsidRPr="00EF10BC" w:rsidRDefault="00366A0C" w:rsidP="004657A4">
            <w:pPr>
              <w:spacing w:before="120" w:after="120"/>
              <w:jc w:val="center"/>
              <w:textAlignment w:val="baseline"/>
              <w:rPr>
                <w:rFonts w:cs="Arial"/>
              </w:rPr>
            </w:pPr>
            <w:r w:rsidRPr="00EF10BC">
              <w:rPr>
                <w:rFonts w:cs="Arial"/>
                <w:color w:val="000000"/>
              </w:rPr>
              <w:t>$100,000</w:t>
            </w:r>
          </w:p>
        </w:tc>
      </w:tr>
      <w:tr w:rsidR="00366A0C" w:rsidRPr="00EF10BC" w14:paraId="1D341BB3" w14:textId="77777777" w:rsidTr="004657A4">
        <w:trPr>
          <w:trHeight w:val="300"/>
          <w:jc w:val="center"/>
        </w:trPr>
        <w:tc>
          <w:tcPr>
            <w:tcW w:w="3997" w:type="dxa"/>
            <w:vAlign w:val="center"/>
            <w:hideMark/>
          </w:tcPr>
          <w:p w14:paraId="0F333E73" w14:textId="77777777" w:rsidR="00366A0C" w:rsidRPr="00EF10BC" w:rsidRDefault="00366A0C" w:rsidP="004657A4">
            <w:pPr>
              <w:spacing w:before="120" w:after="120"/>
              <w:textAlignment w:val="baseline"/>
              <w:rPr>
                <w:rFonts w:cs="Arial"/>
              </w:rPr>
            </w:pPr>
            <w:r w:rsidRPr="00EF10BC">
              <w:rPr>
                <w:rFonts w:cs="Arial"/>
                <w:color w:val="000000"/>
              </w:rPr>
              <w:t>California Alternate Assessments (CAAs) for ELA and Mathematics </w:t>
            </w:r>
          </w:p>
        </w:tc>
        <w:tc>
          <w:tcPr>
            <w:tcW w:w="2073" w:type="dxa"/>
            <w:vAlign w:val="center"/>
            <w:hideMark/>
          </w:tcPr>
          <w:p w14:paraId="3BEF6E83" w14:textId="77777777" w:rsidR="00366A0C" w:rsidRPr="00EF10BC" w:rsidRDefault="00366A0C" w:rsidP="004657A4">
            <w:pPr>
              <w:spacing w:before="120" w:after="120"/>
              <w:jc w:val="center"/>
              <w:textAlignment w:val="baseline"/>
              <w:rPr>
                <w:rFonts w:cs="Arial"/>
              </w:rPr>
            </w:pPr>
            <w:r w:rsidRPr="00EF10BC">
              <w:rPr>
                <w:rFonts w:cs="Arial"/>
                <w:color w:val="000000"/>
              </w:rPr>
              <w:t>$5.00</w:t>
            </w:r>
          </w:p>
        </w:tc>
        <w:tc>
          <w:tcPr>
            <w:tcW w:w="2025" w:type="dxa"/>
            <w:vAlign w:val="center"/>
            <w:hideMark/>
          </w:tcPr>
          <w:p w14:paraId="6B6F5BEC" w14:textId="77777777" w:rsidR="00366A0C" w:rsidRPr="00EF10BC" w:rsidRDefault="00366A0C" w:rsidP="004657A4">
            <w:pPr>
              <w:spacing w:before="120" w:after="120"/>
              <w:jc w:val="center"/>
              <w:textAlignment w:val="baseline"/>
              <w:rPr>
                <w:rFonts w:cs="Arial"/>
              </w:rPr>
            </w:pPr>
            <w:r w:rsidRPr="00EF10BC">
              <w:rPr>
                <w:rFonts w:cs="Arial"/>
                <w:color w:val="000000"/>
              </w:rPr>
              <w:t>36,300</w:t>
            </w:r>
          </w:p>
        </w:tc>
        <w:tc>
          <w:tcPr>
            <w:tcW w:w="2127" w:type="dxa"/>
            <w:vAlign w:val="center"/>
            <w:hideMark/>
          </w:tcPr>
          <w:p w14:paraId="2A265FC0" w14:textId="77777777" w:rsidR="00366A0C" w:rsidRPr="00EF10BC" w:rsidRDefault="00366A0C" w:rsidP="004657A4">
            <w:pPr>
              <w:spacing w:before="120" w:after="120"/>
              <w:jc w:val="center"/>
              <w:textAlignment w:val="baseline"/>
              <w:rPr>
                <w:rFonts w:cs="Arial"/>
              </w:rPr>
            </w:pPr>
            <w:r w:rsidRPr="00EF10BC">
              <w:rPr>
                <w:rFonts w:cs="Arial"/>
                <w:color w:val="000000"/>
              </w:rPr>
              <w:t>$181,500</w:t>
            </w:r>
          </w:p>
        </w:tc>
      </w:tr>
      <w:tr w:rsidR="00366A0C" w:rsidRPr="00EF10BC" w14:paraId="732F3D4B" w14:textId="77777777" w:rsidTr="004657A4">
        <w:trPr>
          <w:trHeight w:val="705"/>
          <w:jc w:val="center"/>
        </w:trPr>
        <w:tc>
          <w:tcPr>
            <w:tcW w:w="3997" w:type="dxa"/>
            <w:vAlign w:val="center"/>
            <w:hideMark/>
          </w:tcPr>
          <w:p w14:paraId="7317586C" w14:textId="77777777" w:rsidR="00366A0C" w:rsidRPr="00EF10BC" w:rsidRDefault="00366A0C" w:rsidP="004657A4">
            <w:pPr>
              <w:spacing w:before="120" w:after="120"/>
              <w:textAlignment w:val="baseline"/>
              <w:rPr>
                <w:rFonts w:cs="Arial"/>
              </w:rPr>
            </w:pPr>
            <w:r w:rsidRPr="00EF10BC">
              <w:rPr>
                <w:rFonts w:cs="Arial"/>
                <w:color w:val="000000"/>
              </w:rPr>
              <w:t>CAA for Science </w:t>
            </w:r>
          </w:p>
        </w:tc>
        <w:tc>
          <w:tcPr>
            <w:tcW w:w="2073" w:type="dxa"/>
            <w:vAlign w:val="center"/>
            <w:hideMark/>
          </w:tcPr>
          <w:p w14:paraId="61A8227D" w14:textId="77777777" w:rsidR="00366A0C" w:rsidRPr="00EF10BC" w:rsidRDefault="00366A0C" w:rsidP="004657A4">
            <w:pPr>
              <w:spacing w:before="120" w:after="120"/>
              <w:jc w:val="center"/>
              <w:textAlignment w:val="baseline"/>
              <w:rPr>
                <w:rFonts w:cs="Arial"/>
              </w:rPr>
            </w:pPr>
            <w:r w:rsidRPr="00EF10BC">
              <w:rPr>
                <w:rFonts w:cs="Arial"/>
                <w:color w:val="000000"/>
              </w:rPr>
              <w:t>$5.00</w:t>
            </w:r>
          </w:p>
        </w:tc>
        <w:tc>
          <w:tcPr>
            <w:tcW w:w="2025" w:type="dxa"/>
            <w:vAlign w:val="center"/>
            <w:hideMark/>
          </w:tcPr>
          <w:p w14:paraId="0A400DF9" w14:textId="77777777" w:rsidR="00366A0C" w:rsidRPr="00EF10BC" w:rsidRDefault="00366A0C" w:rsidP="004657A4">
            <w:pPr>
              <w:spacing w:before="120" w:after="120"/>
              <w:jc w:val="center"/>
              <w:textAlignment w:val="baseline"/>
              <w:rPr>
                <w:rFonts w:cs="Arial"/>
              </w:rPr>
            </w:pPr>
            <w:r w:rsidRPr="00EF10BC">
              <w:rPr>
                <w:rFonts w:cs="Arial"/>
                <w:color w:val="000000"/>
              </w:rPr>
              <w:t>15,500</w:t>
            </w:r>
          </w:p>
        </w:tc>
        <w:tc>
          <w:tcPr>
            <w:tcW w:w="2127" w:type="dxa"/>
            <w:vAlign w:val="center"/>
            <w:hideMark/>
          </w:tcPr>
          <w:p w14:paraId="5664C6E6" w14:textId="77777777" w:rsidR="00366A0C" w:rsidRPr="00EF10BC" w:rsidRDefault="00366A0C" w:rsidP="004657A4">
            <w:pPr>
              <w:spacing w:before="120" w:after="120"/>
              <w:jc w:val="center"/>
              <w:textAlignment w:val="baseline"/>
              <w:rPr>
                <w:rFonts w:cs="Arial"/>
              </w:rPr>
            </w:pPr>
            <w:r w:rsidRPr="00EF10BC">
              <w:rPr>
                <w:rFonts w:cs="Arial"/>
                <w:color w:val="000000"/>
              </w:rPr>
              <w:t>$77,500</w:t>
            </w:r>
          </w:p>
        </w:tc>
      </w:tr>
      <w:tr w:rsidR="00366A0C" w:rsidRPr="00EF10BC" w14:paraId="77FD8A6C" w14:textId="77777777" w:rsidTr="004657A4">
        <w:trPr>
          <w:trHeight w:val="615"/>
          <w:jc w:val="center"/>
        </w:trPr>
        <w:tc>
          <w:tcPr>
            <w:tcW w:w="3997" w:type="dxa"/>
            <w:vAlign w:val="center"/>
            <w:hideMark/>
          </w:tcPr>
          <w:p w14:paraId="764F5AFB" w14:textId="77777777" w:rsidR="00366A0C" w:rsidRPr="00EF10BC" w:rsidRDefault="00366A0C" w:rsidP="004657A4">
            <w:pPr>
              <w:spacing w:before="120" w:after="120"/>
              <w:textAlignment w:val="baseline"/>
              <w:rPr>
                <w:rFonts w:cs="Arial"/>
              </w:rPr>
            </w:pPr>
            <w:r w:rsidRPr="00EF10BC">
              <w:rPr>
                <w:rFonts w:cs="Arial"/>
                <w:color w:val="000000"/>
              </w:rPr>
              <w:t>Grade two diagnostic assessments for ELA or mathematics </w:t>
            </w:r>
          </w:p>
        </w:tc>
        <w:tc>
          <w:tcPr>
            <w:tcW w:w="2073" w:type="dxa"/>
            <w:vAlign w:val="center"/>
            <w:hideMark/>
          </w:tcPr>
          <w:p w14:paraId="5D624F62" w14:textId="77777777" w:rsidR="00366A0C" w:rsidRPr="00EF10BC" w:rsidRDefault="00366A0C" w:rsidP="004657A4">
            <w:pPr>
              <w:spacing w:before="120" w:after="120"/>
              <w:jc w:val="center"/>
              <w:textAlignment w:val="baseline"/>
              <w:rPr>
                <w:rFonts w:cs="Arial"/>
              </w:rPr>
            </w:pPr>
            <w:r w:rsidRPr="00EF10BC">
              <w:rPr>
                <w:rFonts w:cs="Arial"/>
                <w:color w:val="000000"/>
              </w:rPr>
              <w:t>$2.52</w:t>
            </w:r>
          </w:p>
        </w:tc>
        <w:tc>
          <w:tcPr>
            <w:tcW w:w="2025" w:type="dxa"/>
            <w:vAlign w:val="center"/>
            <w:hideMark/>
          </w:tcPr>
          <w:p w14:paraId="1F8C5AB7" w14:textId="77777777" w:rsidR="00366A0C" w:rsidRPr="00EF10BC" w:rsidRDefault="00366A0C" w:rsidP="004657A4">
            <w:pPr>
              <w:spacing w:before="120" w:after="120"/>
              <w:jc w:val="center"/>
              <w:textAlignment w:val="baseline"/>
              <w:rPr>
                <w:rFonts w:cs="Arial"/>
              </w:rPr>
            </w:pPr>
            <w:r w:rsidRPr="00EF10BC">
              <w:rPr>
                <w:rFonts w:cs="Arial"/>
                <w:color w:val="000000"/>
              </w:rPr>
              <w:t>455,000</w:t>
            </w:r>
          </w:p>
        </w:tc>
        <w:tc>
          <w:tcPr>
            <w:tcW w:w="2127" w:type="dxa"/>
            <w:vAlign w:val="center"/>
            <w:hideMark/>
          </w:tcPr>
          <w:p w14:paraId="6680D879" w14:textId="77777777" w:rsidR="00366A0C" w:rsidRPr="00EF10BC" w:rsidRDefault="00366A0C" w:rsidP="004657A4">
            <w:pPr>
              <w:spacing w:before="120" w:after="120"/>
              <w:jc w:val="center"/>
              <w:textAlignment w:val="baseline"/>
              <w:rPr>
                <w:rFonts w:cs="Arial"/>
              </w:rPr>
            </w:pPr>
            <w:r w:rsidRPr="00EF10BC">
              <w:rPr>
                <w:rFonts w:cs="Arial"/>
                <w:color w:val="000000"/>
              </w:rPr>
              <w:t>$1,146,600</w:t>
            </w:r>
          </w:p>
        </w:tc>
      </w:tr>
      <w:tr w:rsidR="00366A0C" w:rsidRPr="00EF10BC" w14:paraId="7D54E69B" w14:textId="77777777" w:rsidTr="004657A4">
        <w:trPr>
          <w:trHeight w:val="315"/>
          <w:jc w:val="center"/>
        </w:trPr>
        <w:tc>
          <w:tcPr>
            <w:tcW w:w="3997" w:type="dxa"/>
            <w:vAlign w:val="center"/>
            <w:hideMark/>
          </w:tcPr>
          <w:p w14:paraId="54B443B9" w14:textId="77777777" w:rsidR="00366A0C" w:rsidRPr="00EF10BC" w:rsidRDefault="00366A0C" w:rsidP="004657A4">
            <w:pPr>
              <w:spacing w:before="120" w:after="120"/>
              <w:textAlignment w:val="baseline"/>
              <w:rPr>
                <w:rFonts w:cs="Arial"/>
              </w:rPr>
            </w:pPr>
            <w:r w:rsidRPr="00EF10BC">
              <w:rPr>
                <w:rFonts w:cs="Arial"/>
                <w:color w:val="000000"/>
              </w:rPr>
              <w:t>Students not tested due to medical emergency or parent/guardian exemptions </w:t>
            </w:r>
          </w:p>
        </w:tc>
        <w:tc>
          <w:tcPr>
            <w:tcW w:w="2073" w:type="dxa"/>
            <w:vAlign w:val="center"/>
            <w:hideMark/>
          </w:tcPr>
          <w:p w14:paraId="2296FF07" w14:textId="77777777" w:rsidR="00366A0C" w:rsidRPr="00EF10BC" w:rsidRDefault="00366A0C" w:rsidP="004657A4">
            <w:pPr>
              <w:spacing w:before="120" w:after="120"/>
              <w:jc w:val="center"/>
              <w:textAlignment w:val="baseline"/>
              <w:rPr>
                <w:rFonts w:cs="Arial"/>
              </w:rPr>
            </w:pPr>
            <w:r w:rsidRPr="00EF10BC">
              <w:rPr>
                <w:rFonts w:cs="Arial"/>
                <w:color w:val="000000"/>
              </w:rPr>
              <w:t>$1.00</w:t>
            </w:r>
          </w:p>
        </w:tc>
        <w:tc>
          <w:tcPr>
            <w:tcW w:w="2025" w:type="dxa"/>
            <w:vAlign w:val="center"/>
            <w:hideMark/>
          </w:tcPr>
          <w:p w14:paraId="15C27BD3" w14:textId="2E141B45" w:rsidR="00366A0C" w:rsidRPr="00EF10BC" w:rsidRDefault="00366A0C" w:rsidP="004657A4">
            <w:pPr>
              <w:spacing w:before="120" w:after="120"/>
              <w:jc w:val="center"/>
              <w:textAlignment w:val="baseline"/>
              <w:rPr>
                <w:rFonts w:cs="Arial"/>
              </w:rPr>
            </w:pPr>
            <w:r w:rsidRPr="00EF10BC">
              <w:rPr>
                <w:rFonts w:cs="Arial"/>
                <w:color w:val="000000"/>
              </w:rPr>
              <w:t>24,000</w:t>
            </w:r>
          </w:p>
        </w:tc>
        <w:tc>
          <w:tcPr>
            <w:tcW w:w="2127" w:type="dxa"/>
            <w:vAlign w:val="center"/>
            <w:hideMark/>
          </w:tcPr>
          <w:p w14:paraId="6114FDAE" w14:textId="77777777" w:rsidR="00366A0C" w:rsidRPr="00EF10BC" w:rsidRDefault="00366A0C" w:rsidP="004657A4">
            <w:pPr>
              <w:spacing w:before="120" w:after="120"/>
              <w:jc w:val="center"/>
              <w:textAlignment w:val="baseline"/>
              <w:rPr>
                <w:rFonts w:cs="Arial"/>
              </w:rPr>
            </w:pPr>
            <w:r w:rsidRPr="00EF10BC">
              <w:rPr>
                <w:rFonts w:cs="Arial"/>
                <w:color w:val="000000"/>
              </w:rPr>
              <w:t>$24,000</w:t>
            </w:r>
          </w:p>
        </w:tc>
      </w:tr>
      <w:tr w:rsidR="00366A0C" w:rsidRPr="00EF10BC" w14:paraId="7F81BDA3" w14:textId="77777777" w:rsidTr="004657A4">
        <w:trPr>
          <w:trHeight w:val="315"/>
          <w:jc w:val="center"/>
        </w:trPr>
        <w:tc>
          <w:tcPr>
            <w:tcW w:w="3997" w:type="dxa"/>
            <w:vAlign w:val="center"/>
            <w:hideMark/>
          </w:tcPr>
          <w:p w14:paraId="3D1FC5D0" w14:textId="77777777" w:rsidR="00366A0C" w:rsidRPr="00EF10BC" w:rsidRDefault="00366A0C" w:rsidP="004657A4">
            <w:pPr>
              <w:spacing w:before="120" w:after="120"/>
              <w:textAlignment w:val="baseline"/>
              <w:rPr>
                <w:rFonts w:cs="Arial"/>
              </w:rPr>
            </w:pPr>
            <w:r w:rsidRPr="00EF10BC">
              <w:rPr>
                <w:rFonts w:cs="Arial"/>
                <w:b/>
                <w:bCs/>
                <w:color w:val="000000"/>
              </w:rPr>
              <w:t>Total:</w:t>
            </w:r>
            <w:r w:rsidRPr="00EF10BC">
              <w:rPr>
                <w:rFonts w:cs="Arial"/>
                <w:color w:val="000000"/>
              </w:rPr>
              <w:t> </w:t>
            </w:r>
          </w:p>
        </w:tc>
        <w:tc>
          <w:tcPr>
            <w:tcW w:w="2073" w:type="dxa"/>
            <w:vAlign w:val="center"/>
            <w:hideMark/>
          </w:tcPr>
          <w:p w14:paraId="06F49FFF" w14:textId="77777777" w:rsidR="00366A0C" w:rsidRPr="00EF10BC" w:rsidRDefault="00366A0C" w:rsidP="004657A4">
            <w:pPr>
              <w:spacing w:before="120" w:after="120"/>
              <w:jc w:val="center"/>
              <w:textAlignment w:val="baseline"/>
              <w:rPr>
                <w:rFonts w:cs="Arial"/>
              </w:rPr>
            </w:pPr>
            <w:r w:rsidRPr="00EF10BC">
              <w:rPr>
                <w:rFonts w:cs="Arial"/>
                <w:color w:val="000000"/>
              </w:rPr>
              <w:t>–</w:t>
            </w:r>
          </w:p>
        </w:tc>
        <w:tc>
          <w:tcPr>
            <w:tcW w:w="2025" w:type="dxa"/>
            <w:vAlign w:val="center"/>
            <w:hideMark/>
          </w:tcPr>
          <w:p w14:paraId="71AAAE89" w14:textId="77777777" w:rsidR="00366A0C" w:rsidRPr="00EF10BC" w:rsidRDefault="00366A0C" w:rsidP="004657A4">
            <w:pPr>
              <w:spacing w:before="120" w:after="120"/>
              <w:jc w:val="center"/>
              <w:textAlignment w:val="baseline"/>
              <w:rPr>
                <w:rFonts w:cs="Arial"/>
              </w:rPr>
            </w:pPr>
            <w:r w:rsidRPr="00EF10BC">
              <w:rPr>
                <w:rFonts w:cs="Arial"/>
                <w:color w:val="000000"/>
              </w:rPr>
              <w:t>–</w:t>
            </w:r>
          </w:p>
        </w:tc>
        <w:tc>
          <w:tcPr>
            <w:tcW w:w="2127" w:type="dxa"/>
            <w:vAlign w:val="center"/>
            <w:hideMark/>
          </w:tcPr>
          <w:p w14:paraId="3BF6A0C0" w14:textId="77777777" w:rsidR="00366A0C" w:rsidRPr="00EF10BC" w:rsidRDefault="00366A0C" w:rsidP="004657A4">
            <w:pPr>
              <w:spacing w:before="120" w:after="120"/>
              <w:jc w:val="center"/>
              <w:textAlignment w:val="baseline"/>
              <w:rPr>
                <w:rFonts w:cs="Arial"/>
              </w:rPr>
            </w:pPr>
            <w:r w:rsidRPr="00EF10BC">
              <w:rPr>
                <w:rFonts w:cs="Arial"/>
                <w:b/>
                <w:bCs/>
                <w:color w:val="000000"/>
              </w:rPr>
              <w:t>$17,803,600</w:t>
            </w:r>
          </w:p>
        </w:tc>
      </w:tr>
    </w:tbl>
    <w:p w14:paraId="2F5518E4" w14:textId="77777777" w:rsidR="00366A0C" w:rsidRPr="00EF10BC" w:rsidRDefault="00366A0C" w:rsidP="00366A0C">
      <w:pPr>
        <w:spacing w:after="160" w:line="259" w:lineRule="auto"/>
        <w:rPr>
          <w:rFonts w:ascii="Segoe UI" w:hAnsi="Segoe UI" w:cs="Segoe UI"/>
          <w:sz w:val="18"/>
          <w:szCs w:val="18"/>
        </w:rPr>
      </w:pPr>
      <w:r w:rsidRPr="00EF10BC">
        <w:rPr>
          <w:rFonts w:ascii="Segoe UI" w:hAnsi="Segoe UI" w:cs="Segoe UI"/>
          <w:sz w:val="18"/>
          <w:szCs w:val="18"/>
        </w:rPr>
        <w:br w:type="page"/>
      </w:r>
    </w:p>
    <w:p w14:paraId="6EA8B446" w14:textId="77777777" w:rsidR="00366A0C" w:rsidRPr="00EF10BC" w:rsidRDefault="00366A0C" w:rsidP="00366A0C">
      <w:pPr>
        <w:spacing w:before="240" w:after="240"/>
        <w:textAlignment w:val="baseline"/>
        <w:rPr>
          <w:rFonts w:ascii="Segoe UI" w:hAnsi="Segoe UI" w:cs="Segoe UI"/>
          <w:sz w:val="18"/>
          <w:szCs w:val="18"/>
        </w:rPr>
      </w:pPr>
      <w:r w:rsidRPr="00EF10BC">
        <w:rPr>
          <w:rFonts w:cs="Arial"/>
        </w:rPr>
        <w:t>Table 2. </w:t>
      </w:r>
      <w:r w:rsidRPr="00EF10BC">
        <w:rPr>
          <w:rFonts w:cs="Arial"/>
          <w:color w:val="000000"/>
        </w:rPr>
        <w:t>Proposed 2020</w:t>
      </w:r>
      <w:r w:rsidRPr="00EF10BC">
        <w:rPr>
          <w:rFonts w:cs="Arial"/>
        </w:rPr>
        <w:t>–</w:t>
      </w:r>
      <w:r w:rsidRPr="00EF10BC">
        <w:rPr>
          <w:rFonts w:cs="Arial"/>
          <w:color w:val="000000"/>
        </w:rPr>
        <w:t>21 ELPAC per-Pupil Apportionment Rates and Costs</w:t>
      </w:r>
    </w:p>
    <w:tbl>
      <w:tblPr>
        <w:tblStyle w:val="TableGrid"/>
        <w:tblW w:w="0" w:type="dxa"/>
        <w:tblLook w:val="04A0" w:firstRow="1" w:lastRow="0" w:firstColumn="1" w:lastColumn="0" w:noHBand="0" w:noVBand="1"/>
        <w:tblDescription w:val="Table 2. Proposed 2020–21 ELPAC per-Pupil Apportionment Rates and Costs."/>
      </w:tblPr>
      <w:tblGrid>
        <w:gridCol w:w="3225"/>
        <w:gridCol w:w="1440"/>
        <w:gridCol w:w="2220"/>
        <w:gridCol w:w="1995"/>
      </w:tblGrid>
      <w:tr w:rsidR="00366A0C" w:rsidRPr="00EF10BC" w14:paraId="3B358E33" w14:textId="77777777" w:rsidTr="004657A4">
        <w:trPr>
          <w:trHeight w:val="375"/>
        </w:trPr>
        <w:tc>
          <w:tcPr>
            <w:tcW w:w="3225" w:type="dxa"/>
            <w:shd w:val="clear" w:color="auto" w:fill="D9D9D9" w:themeFill="background1" w:themeFillShade="D9"/>
            <w:vAlign w:val="center"/>
            <w:hideMark/>
          </w:tcPr>
          <w:p w14:paraId="5918CC47" w14:textId="77777777" w:rsidR="00366A0C" w:rsidRPr="00EF10BC" w:rsidRDefault="00366A0C" w:rsidP="004657A4">
            <w:pPr>
              <w:spacing w:before="120" w:after="120"/>
              <w:jc w:val="center"/>
              <w:textAlignment w:val="baseline"/>
              <w:rPr>
                <w:rFonts w:cs="Arial"/>
              </w:rPr>
            </w:pPr>
            <w:r w:rsidRPr="00EF10BC">
              <w:rPr>
                <w:rFonts w:cs="Arial"/>
                <w:b/>
                <w:bCs/>
                <w:color w:val="000000"/>
              </w:rPr>
              <w:t>ELPAC Assessments</w:t>
            </w:r>
          </w:p>
        </w:tc>
        <w:tc>
          <w:tcPr>
            <w:tcW w:w="1440" w:type="dxa"/>
            <w:shd w:val="clear" w:color="auto" w:fill="D9D9D9" w:themeFill="background1" w:themeFillShade="D9"/>
            <w:vAlign w:val="center"/>
            <w:hideMark/>
          </w:tcPr>
          <w:p w14:paraId="27619A88" w14:textId="77777777" w:rsidR="00366A0C" w:rsidRPr="00EF10BC" w:rsidRDefault="00366A0C" w:rsidP="004657A4">
            <w:pPr>
              <w:spacing w:before="120" w:after="120"/>
              <w:jc w:val="center"/>
              <w:textAlignment w:val="baseline"/>
              <w:rPr>
                <w:rFonts w:cs="Arial"/>
              </w:rPr>
            </w:pPr>
            <w:r w:rsidRPr="00EF10BC">
              <w:rPr>
                <w:rFonts w:cs="Arial"/>
                <w:b/>
                <w:bCs/>
                <w:color w:val="000000"/>
              </w:rPr>
              <w:t>Proposed per-Pupil Rate</w:t>
            </w:r>
          </w:p>
        </w:tc>
        <w:tc>
          <w:tcPr>
            <w:tcW w:w="2220" w:type="dxa"/>
            <w:shd w:val="clear" w:color="auto" w:fill="D9D9D9" w:themeFill="background1" w:themeFillShade="D9"/>
            <w:vAlign w:val="center"/>
            <w:hideMark/>
          </w:tcPr>
          <w:p w14:paraId="66722BF8" w14:textId="77777777" w:rsidR="00366A0C" w:rsidRPr="00EF10BC" w:rsidRDefault="00366A0C" w:rsidP="004657A4">
            <w:pPr>
              <w:spacing w:before="120" w:after="120"/>
              <w:jc w:val="center"/>
              <w:textAlignment w:val="baseline"/>
              <w:rPr>
                <w:rFonts w:cs="Arial"/>
              </w:rPr>
            </w:pPr>
            <w:r w:rsidRPr="00EF10BC">
              <w:rPr>
                <w:rFonts w:cs="Arial"/>
                <w:b/>
                <w:bCs/>
                <w:color w:val="000000"/>
              </w:rPr>
              <w:t>Estimated</w:t>
            </w:r>
            <w:r w:rsidRPr="00EF10BC">
              <w:rPr>
                <w:rFonts w:cs="Arial"/>
                <w:b/>
                <w:bCs/>
                <w:color w:val="000000"/>
              </w:rPr>
              <w:br/>
              <w:t>2020</w:t>
            </w:r>
            <w:r w:rsidRPr="00EF10BC">
              <w:rPr>
                <w:rFonts w:cs="Arial"/>
                <w:b/>
                <w:bCs/>
              </w:rPr>
              <w:t>–</w:t>
            </w:r>
            <w:r w:rsidRPr="00EF10BC">
              <w:rPr>
                <w:rFonts w:cs="Arial"/>
                <w:b/>
                <w:bCs/>
                <w:color w:val="000000"/>
              </w:rPr>
              <w:t>21 Pupil Population</w:t>
            </w:r>
          </w:p>
        </w:tc>
        <w:tc>
          <w:tcPr>
            <w:tcW w:w="1995" w:type="dxa"/>
            <w:shd w:val="clear" w:color="auto" w:fill="D9D9D9" w:themeFill="background1" w:themeFillShade="D9"/>
            <w:vAlign w:val="center"/>
            <w:hideMark/>
          </w:tcPr>
          <w:p w14:paraId="450DBDC2" w14:textId="77777777" w:rsidR="00366A0C" w:rsidRPr="00EF10BC" w:rsidRDefault="00366A0C" w:rsidP="004657A4">
            <w:pPr>
              <w:spacing w:before="120" w:after="120"/>
              <w:jc w:val="center"/>
              <w:textAlignment w:val="baseline"/>
              <w:rPr>
                <w:rFonts w:cs="Arial"/>
              </w:rPr>
            </w:pPr>
            <w:r w:rsidRPr="00EF10BC">
              <w:rPr>
                <w:rFonts w:cs="Arial"/>
                <w:b/>
                <w:bCs/>
                <w:color w:val="000000"/>
              </w:rPr>
              <w:t>Estimated Apportionment Cost</w:t>
            </w:r>
          </w:p>
        </w:tc>
      </w:tr>
      <w:tr w:rsidR="00366A0C" w:rsidRPr="00EF10BC" w14:paraId="37BCB8D4" w14:textId="77777777" w:rsidTr="004657A4">
        <w:trPr>
          <w:trHeight w:val="750"/>
        </w:trPr>
        <w:tc>
          <w:tcPr>
            <w:tcW w:w="3225" w:type="dxa"/>
            <w:vAlign w:val="center"/>
            <w:hideMark/>
          </w:tcPr>
          <w:p w14:paraId="109D0263" w14:textId="77777777" w:rsidR="00366A0C" w:rsidRPr="00EF10BC" w:rsidRDefault="00366A0C" w:rsidP="004657A4">
            <w:pPr>
              <w:spacing w:before="120" w:after="120"/>
              <w:textAlignment w:val="baseline"/>
              <w:rPr>
                <w:rFonts w:cs="Arial"/>
              </w:rPr>
            </w:pPr>
            <w:r w:rsidRPr="00EF10BC">
              <w:rPr>
                <w:rFonts w:cs="Arial"/>
                <w:color w:val="000000"/>
              </w:rPr>
              <w:t>Initial kindergarten–grade two (one-on-one administration)</w:t>
            </w:r>
          </w:p>
        </w:tc>
        <w:tc>
          <w:tcPr>
            <w:tcW w:w="1440" w:type="dxa"/>
            <w:vAlign w:val="center"/>
            <w:hideMark/>
          </w:tcPr>
          <w:p w14:paraId="72714ADB" w14:textId="77777777" w:rsidR="00366A0C" w:rsidRPr="00EF10BC" w:rsidRDefault="00366A0C" w:rsidP="004657A4">
            <w:pPr>
              <w:spacing w:before="120" w:after="120"/>
              <w:jc w:val="center"/>
              <w:textAlignment w:val="baseline"/>
              <w:rPr>
                <w:rFonts w:cs="Arial"/>
              </w:rPr>
            </w:pPr>
            <w:r w:rsidRPr="00EF10BC">
              <w:rPr>
                <w:rFonts w:cs="Arial"/>
                <w:color w:val="000000"/>
              </w:rPr>
              <w:t>$5.50</w:t>
            </w:r>
          </w:p>
        </w:tc>
        <w:tc>
          <w:tcPr>
            <w:tcW w:w="2220" w:type="dxa"/>
            <w:vAlign w:val="center"/>
            <w:hideMark/>
          </w:tcPr>
          <w:p w14:paraId="7F51AAEA" w14:textId="77777777" w:rsidR="00366A0C" w:rsidRPr="00EF10BC" w:rsidRDefault="00366A0C" w:rsidP="004657A4">
            <w:pPr>
              <w:spacing w:before="120" w:after="120"/>
              <w:jc w:val="center"/>
              <w:textAlignment w:val="baseline"/>
              <w:rPr>
                <w:rFonts w:cs="Arial"/>
              </w:rPr>
            </w:pPr>
            <w:r w:rsidRPr="00EF10BC">
              <w:rPr>
                <w:rFonts w:cs="Arial"/>
                <w:color w:val="000000"/>
              </w:rPr>
              <w:t>165,000</w:t>
            </w:r>
          </w:p>
        </w:tc>
        <w:tc>
          <w:tcPr>
            <w:tcW w:w="1995" w:type="dxa"/>
            <w:vAlign w:val="center"/>
            <w:hideMark/>
          </w:tcPr>
          <w:p w14:paraId="7B16E0D8" w14:textId="77777777" w:rsidR="00366A0C" w:rsidRPr="00EF10BC" w:rsidRDefault="00366A0C" w:rsidP="004657A4">
            <w:pPr>
              <w:spacing w:before="120" w:after="120"/>
              <w:jc w:val="center"/>
              <w:textAlignment w:val="baseline"/>
              <w:rPr>
                <w:rFonts w:cs="Arial"/>
              </w:rPr>
            </w:pPr>
            <w:r w:rsidRPr="00EF10BC">
              <w:rPr>
                <w:rFonts w:cs="Arial"/>
                <w:color w:val="000000"/>
              </w:rPr>
              <w:t>$907,500</w:t>
            </w:r>
          </w:p>
        </w:tc>
      </w:tr>
      <w:tr w:rsidR="00366A0C" w:rsidRPr="00EF10BC" w14:paraId="4F821EC7" w14:textId="77777777" w:rsidTr="004657A4">
        <w:trPr>
          <w:trHeight w:val="630"/>
        </w:trPr>
        <w:tc>
          <w:tcPr>
            <w:tcW w:w="3225" w:type="dxa"/>
            <w:vAlign w:val="center"/>
            <w:hideMark/>
          </w:tcPr>
          <w:p w14:paraId="5E0B6851" w14:textId="77777777" w:rsidR="00366A0C" w:rsidRPr="00EF10BC" w:rsidRDefault="00366A0C" w:rsidP="004657A4">
            <w:pPr>
              <w:spacing w:before="120" w:after="120"/>
              <w:textAlignment w:val="baseline"/>
              <w:rPr>
                <w:rFonts w:cs="Arial"/>
              </w:rPr>
            </w:pPr>
            <w:r w:rsidRPr="00EF10BC">
              <w:rPr>
                <w:rFonts w:cs="Arial"/>
                <w:color w:val="000000"/>
              </w:rPr>
              <w:t>Initial, grades three–twelve</w:t>
            </w:r>
          </w:p>
        </w:tc>
        <w:tc>
          <w:tcPr>
            <w:tcW w:w="1440" w:type="dxa"/>
            <w:vAlign w:val="center"/>
            <w:hideMark/>
          </w:tcPr>
          <w:p w14:paraId="76ADDA51" w14:textId="77777777" w:rsidR="00366A0C" w:rsidRPr="00EF10BC" w:rsidRDefault="00366A0C" w:rsidP="004657A4">
            <w:pPr>
              <w:spacing w:before="120" w:after="120"/>
              <w:jc w:val="center"/>
              <w:textAlignment w:val="baseline"/>
              <w:rPr>
                <w:rFonts w:cs="Arial"/>
              </w:rPr>
            </w:pPr>
            <w:r w:rsidRPr="00EF10BC">
              <w:rPr>
                <w:rFonts w:cs="Arial"/>
                <w:color w:val="000000"/>
              </w:rPr>
              <w:t>$5.00</w:t>
            </w:r>
          </w:p>
        </w:tc>
        <w:tc>
          <w:tcPr>
            <w:tcW w:w="2220" w:type="dxa"/>
            <w:vAlign w:val="center"/>
            <w:hideMark/>
          </w:tcPr>
          <w:p w14:paraId="069D4F0A" w14:textId="77777777" w:rsidR="00366A0C" w:rsidRPr="00EF10BC" w:rsidRDefault="00366A0C" w:rsidP="004657A4">
            <w:pPr>
              <w:spacing w:before="120" w:after="120"/>
              <w:jc w:val="center"/>
              <w:textAlignment w:val="baseline"/>
              <w:rPr>
                <w:rFonts w:cs="Arial"/>
              </w:rPr>
            </w:pPr>
            <w:r w:rsidRPr="00EF10BC">
              <w:rPr>
                <w:rFonts w:cs="Arial"/>
                <w:color w:val="000000"/>
              </w:rPr>
              <w:t>50,000</w:t>
            </w:r>
          </w:p>
        </w:tc>
        <w:tc>
          <w:tcPr>
            <w:tcW w:w="1995" w:type="dxa"/>
            <w:vAlign w:val="center"/>
            <w:hideMark/>
          </w:tcPr>
          <w:p w14:paraId="5BEDDE9D" w14:textId="77777777" w:rsidR="00366A0C" w:rsidRPr="00EF10BC" w:rsidRDefault="00366A0C" w:rsidP="004657A4">
            <w:pPr>
              <w:spacing w:before="120" w:after="120"/>
              <w:jc w:val="center"/>
              <w:textAlignment w:val="baseline"/>
              <w:rPr>
                <w:rFonts w:cs="Arial"/>
              </w:rPr>
            </w:pPr>
            <w:r w:rsidRPr="00EF10BC">
              <w:rPr>
                <w:rFonts w:cs="Arial"/>
                <w:color w:val="000000"/>
              </w:rPr>
              <w:t>$250,000</w:t>
            </w:r>
          </w:p>
        </w:tc>
      </w:tr>
      <w:tr w:rsidR="00366A0C" w:rsidRPr="00EF10BC" w14:paraId="39763189" w14:textId="77777777" w:rsidTr="004657A4">
        <w:trPr>
          <w:trHeight w:val="885"/>
        </w:trPr>
        <w:tc>
          <w:tcPr>
            <w:tcW w:w="3225" w:type="dxa"/>
            <w:vAlign w:val="center"/>
            <w:hideMark/>
          </w:tcPr>
          <w:p w14:paraId="4DE387CB" w14:textId="77777777" w:rsidR="00366A0C" w:rsidRPr="00EF10BC" w:rsidRDefault="00366A0C" w:rsidP="004657A4">
            <w:pPr>
              <w:spacing w:before="120" w:after="120"/>
              <w:textAlignment w:val="baseline"/>
              <w:rPr>
                <w:rFonts w:cs="Arial"/>
              </w:rPr>
            </w:pPr>
            <w:r w:rsidRPr="00EF10BC">
              <w:rPr>
                <w:rFonts w:cs="Arial"/>
                <w:color w:val="000000"/>
              </w:rPr>
              <w:t>Initial Rotating Score Validation Process, kindergarten–twelve</w:t>
            </w:r>
          </w:p>
        </w:tc>
        <w:tc>
          <w:tcPr>
            <w:tcW w:w="1440" w:type="dxa"/>
            <w:vAlign w:val="center"/>
            <w:hideMark/>
          </w:tcPr>
          <w:p w14:paraId="2CDD45DF" w14:textId="77777777" w:rsidR="00366A0C" w:rsidRPr="00EF10BC" w:rsidRDefault="00366A0C" w:rsidP="004657A4">
            <w:pPr>
              <w:spacing w:before="120" w:after="120"/>
              <w:jc w:val="center"/>
              <w:textAlignment w:val="baseline"/>
              <w:rPr>
                <w:rFonts w:cs="Arial"/>
              </w:rPr>
            </w:pPr>
            <w:r w:rsidRPr="00EF10BC">
              <w:rPr>
                <w:rFonts w:cs="Arial"/>
                <w:color w:val="000000"/>
              </w:rPr>
              <w:t>$0.50</w:t>
            </w:r>
          </w:p>
        </w:tc>
        <w:tc>
          <w:tcPr>
            <w:tcW w:w="2220" w:type="dxa"/>
            <w:vAlign w:val="center"/>
            <w:hideMark/>
          </w:tcPr>
          <w:p w14:paraId="3FCE4EA8" w14:textId="77777777" w:rsidR="00366A0C" w:rsidRPr="00EF10BC" w:rsidRDefault="00366A0C" w:rsidP="004657A4">
            <w:pPr>
              <w:spacing w:before="120" w:after="120"/>
              <w:jc w:val="center"/>
              <w:textAlignment w:val="baseline"/>
              <w:rPr>
                <w:rFonts w:cs="Arial"/>
              </w:rPr>
            </w:pPr>
            <w:r w:rsidRPr="00EF10BC">
              <w:rPr>
                <w:rFonts w:cs="Arial"/>
                <w:color w:val="000000"/>
              </w:rPr>
              <w:t>21,500</w:t>
            </w:r>
          </w:p>
        </w:tc>
        <w:tc>
          <w:tcPr>
            <w:tcW w:w="1995" w:type="dxa"/>
            <w:vAlign w:val="center"/>
            <w:hideMark/>
          </w:tcPr>
          <w:p w14:paraId="68AC6A48" w14:textId="77777777" w:rsidR="00366A0C" w:rsidRPr="00EF10BC" w:rsidRDefault="00366A0C" w:rsidP="004657A4">
            <w:pPr>
              <w:spacing w:before="120" w:after="120"/>
              <w:jc w:val="center"/>
              <w:textAlignment w:val="baseline"/>
              <w:rPr>
                <w:rFonts w:cs="Arial"/>
              </w:rPr>
            </w:pPr>
            <w:r w:rsidRPr="00EF10BC">
              <w:rPr>
                <w:rFonts w:cs="Arial"/>
                <w:color w:val="000000"/>
              </w:rPr>
              <w:t>$10,750</w:t>
            </w:r>
          </w:p>
        </w:tc>
      </w:tr>
      <w:tr w:rsidR="00366A0C" w:rsidRPr="00EF10BC" w14:paraId="737AA5AB" w14:textId="77777777" w:rsidTr="004657A4">
        <w:trPr>
          <w:trHeight w:val="435"/>
        </w:trPr>
        <w:tc>
          <w:tcPr>
            <w:tcW w:w="3225" w:type="dxa"/>
            <w:vAlign w:val="center"/>
            <w:hideMark/>
          </w:tcPr>
          <w:p w14:paraId="06572565" w14:textId="77777777" w:rsidR="00366A0C" w:rsidRPr="00EF10BC" w:rsidRDefault="00366A0C" w:rsidP="004657A4">
            <w:pPr>
              <w:spacing w:before="120" w:after="120"/>
              <w:textAlignment w:val="baseline"/>
              <w:rPr>
                <w:rFonts w:cs="Arial"/>
              </w:rPr>
            </w:pPr>
            <w:r w:rsidRPr="00EF10BC">
              <w:rPr>
                <w:rFonts w:cs="Arial"/>
                <w:color w:val="000000"/>
              </w:rPr>
              <w:t>Summative, kindergarten–grade two (one-on-one administration)</w:t>
            </w:r>
          </w:p>
        </w:tc>
        <w:tc>
          <w:tcPr>
            <w:tcW w:w="1440" w:type="dxa"/>
            <w:vAlign w:val="center"/>
            <w:hideMark/>
          </w:tcPr>
          <w:p w14:paraId="58425840" w14:textId="77777777" w:rsidR="00366A0C" w:rsidRPr="00EF10BC" w:rsidRDefault="00366A0C" w:rsidP="004657A4">
            <w:pPr>
              <w:spacing w:before="120" w:after="120"/>
              <w:jc w:val="center"/>
              <w:textAlignment w:val="baseline"/>
              <w:rPr>
                <w:rFonts w:cs="Arial"/>
              </w:rPr>
            </w:pPr>
            <w:r w:rsidRPr="00EF10BC">
              <w:rPr>
                <w:rFonts w:cs="Arial"/>
                <w:color w:val="000000"/>
              </w:rPr>
              <w:t>$5.50</w:t>
            </w:r>
          </w:p>
        </w:tc>
        <w:tc>
          <w:tcPr>
            <w:tcW w:w="2220" w:type="dxa"/>
            <w:vAlign w:val="center"/>
            <w:hideMark/>
          </w:tcPr>
          <w:p w14:paraId="044070D0" w14:textId="77777777" w:rsidR="00366A0C" w:rsidRPr="00EF10BC" w:rsidRDefault="00366A0C" w:rsidP="004657A4">
            <w:pPr>
              <w:spacing w:before="120" w:after="120"/>
              <w:jc w:val="center"/>
              <w:textAlignment w:val="baseline"/>
              <w:rPr>
                <w:rFonts w:cs="Arial"/>
              </w:rPr>
            </w:pPr>
            <w:r w:rsidRPr="00EF10BC">
              <w:rPr>
                <w:rFonts w:cs="Arial"/>
                <w:color w:val="000000"/>
              </w:rPr>
              <w:t>405,000</w:t>
            </w:r>
          </w:p>
        </w:tc>
        <w:tc>
          <w:tcPr>
            <w:tcW w:w="1995" w:type="dxa"/>
            <w:vAlign w:val="center"/>
            <w:hideMark/>
          </w:tcPr>
          <w:p w14:paraId="37347BB5" w14:textId="77777777" w:rsidR="00366A0C" w:rsidRPr="00EF10BC" w:rsidRDefault="00366A0C" w:rsidP="004657A4">
            <w:pPr>
              <w:spacing w:before="120" w:after="120"/>
              <w:jc w:val="center"/>
              <w:textAlignment w:val="baseline"/>
              <w:rPr>
                <w:rFonts w:cs="Arial"/>
              </w:rPr>
            </w:pPr>
            <w:r w:rsidRPr="00EF10BC">
              <w:rPr>
                <w:rFonts w:cs="Arial"/>
                <w:color w:val="000000"/>
              </w:rPr>
              <w:t>$2,227,500</w:t>
            </w:r>
          </w:p>
        </w:tc>
      </w:tr>
      <w:tr w:rsidR="00366A0C" w:rsidRPr="00EF10BC" w14:paraId="04C1C8A7" w14:textId="77777777" w:rsidTr="004657A4">
        <w:trPr>
          <w:trHeight w:val="300"/>
        </w:trPr>
        <w:tc>
          <w:tcPr>
            <w:tcW w:w="3225" w:type="dxa"/>
            <w:vAlign w:val="center"/>
            <w:hideMark/>
          </w:tcPr>
          <w:p w14:paraId="433285EF" w14:textId="77777777" w:rsidR="00366A0C" w:rsidRPr="00EF10BC" w:rsidRDefault="00366A0C" w:rsidP="004657A4">
            <w:pPr>
              <w:spacing w:before="120" w:after="120"/>
              <w:textAlignment w:val="baseline"/>
              <w:rPr>
                <w:rFonts w:cs="Arial"/>
              </w:rPr>
            </w:pPr>
            <w:r w:rsidRPr="00EF10BC">
              <w:rPr>
                <w:rFonts w:cs="Arial"/>
                <w:color w:val="000000"/>
              </w:rPr>
              <w:t>Summative, grades three–twelve</w:t>
            </w:r>
          </w:p>
        </w:tc>
        <w:tc>
          <w:tcPr>
            <w:tcW w:w="1440" w:type="dxa"/>
            <w:vAlign w:val="center"/>
            <w:hideMark/>
          </w:tcPr>
          <w:p w14:paraId="04490290" w14:textId="77777777" w:rsidR="00366A0C" w:rsidRPr="00EF10BC" w:rsidRDefault="00366A0C" w:rsidP="004657A4">
            <w:pPr>
              <w:spacing w:before="120" w:after="120"/>
              <w:jc w:val="center"/>
              <w:textAlignment w:val="baseline"/>
              <w:rPr>
                <w:rFonts w:cs="Arial"/>
              </w:rPr>
            </w:pPr>
            <w:r w:rsidRPr="00EF10BC">
              <w:rPr>
                <w:rFonts w:cs="Arial"/>
                <w:color w:val="000000"/>
              </w:rPr>
              <w:t>$5.00</w:t>
            </w:r>
          </w:p>
        </w:tc>
        <w:tc>
          <w:tcPr>
            <w:tcW w:w="2220" w:type="dxa"/>
            <w:vAlign w:val="center"/>
            <w:hideMark/>
          </w:tcPr>
          <w:p w14:paraId="7FF3EE87" w14:textId="77777777" w:rsidR="00366A0C" w:rsidRPr="00EF10BC" w:rsidRDefault="00366A0C" w:rsidP="004657A4">
            <w:pPr>
              <w:spacing w:before="120" w:after="120"/>
              <w:jc w:val="center"/>
              <w:textAlignment w:val="baseline"/>
              <w:rPr>
                <w:rFonts w:cs="Arial"/>
              </w:rPr>
            </w:pPr>
            <w:r w:rsidRPr="00EF10BC">
              <w:rPr>
                <w:rFonts w:cs="Arial"/>
                <w:color w:val="000000"/>
              </w:rPr>
              <w:t>607,000</w:t>
            </w:r>
          </w:p>
        </w:tc>
        <w:tc>
          <w:tcPr>
            <w:tcW w:w="1995" w:type="dxa"/>
            <w:vAlign w:val="center"/>
            <w:hideMark/>
          </w:tcPr>
          <w:p w14:paraId="4C12B54A" w14:textId="77777777" w:rsidR="00366A0C" w:rsidRPr="00EF10BC" w:rsidRDefault="00366A0C" w:rsidP="004657A4">
            <w:pPr>
              <w:spacing w:before="120" w:after="120"/>
              <w:jc w:val="center"/>
              <w:textAlignment w:val="baseline"/>
              <w:rPr>
                <w:rFonts w:cs="Arial"/>
              </w:rPr>
            </w:pPr>
            <w:r w:rsidRPr="00EF10BC">
              <w:rPr>
                <w:rFonts w:cs="Arial"/>
                <w:color w:val="000000"/>
              </w:rPr>
              <w:t>$3,035,000</w:t>
            </w:r>
          </w:p>
        </w:tc>
      </w:tr>
      <w:tr w:rsidR="00366A0C" w:rsidRPr="00EF10BC" w14:paraId="522B52A5" w14:textId="77777777" w:rsidTr="004657A4">
        <w:trPr>
          <w:trHeight w:val="315"/>
        </w:trPr>
        <w:tc>
          <w:tcPr>
            <w:tcW w:w="3225" w:type="dxa"/>
            <w:vAlign w:val="center"/>
            <w:hideMark/>
          </w:tcPr>
          <w:p w14:paraId="193B704F" w14:textId="77777777" w:rsidR="00366A0C" w:rsidRPr="00EF10BC" w:rsidRDefault="00366A0C" w:rsidP="004657A4">
            <w:pPr>
              <w:spacing w:before="120" w:after="120"/>
              <w:textAlignment w:val="baseline"/>
              <w:rPr>
                <w:rFonts w:cs="Arial"/>
              </w:rPr>
            </w:pPr>
            <w:r w:rsidRPr="00EF10BC">
              <w:rPr>
                <w:rFonts w:cs="Arial"/>
                <w:b/>
                <w:bCs/>
                <w:color w:val="000000"/>
              </w:rPr>
              <w:t>Total:</w:t>
            </w:r>
          </w:p>
        </w:tc>
        <w:tc>
          <w:tcPr>
            <w:tcW w:w="1440" w:type="dxa"/>
            <w:vAlign w:val="center"/>
            <w:hideMark/>
          </w:tcPr>
          <w:p w14:paraId="18503EAC" w14:textId="77777777" w:rsidR="00366A0C" w:rsidRPr="00EF10BC" w:rsidRDefault="00366A0C" w:rsidP="004657A4">
            <w:pPr>
              <w:spacing w:before="120" w:after="120"/>
              <w:jc w:val="center"/>
              <w:textAlignment w:val="baseline"/>
              <w:rPr>
                <w:rFonts w:cs="Arial"/>
              </w:rPr>
            </w:pPr>
            <w:r w:rsidRPr="00EF10BC">
              <w:rPr>
                <w:rFonts w:cs="Arial"/>
              </w:rPr>
              <w:t>–</w:t>
            </w:r>
          </w:p>
        </w:tc>
        <w:tc>
          <w:tcPr>
            <w:tcW w:w="2220" w:type="dxa"/>
            <w:vAlign w:val="center"/>
            <w:hideMark/>
          </w:tcPr>
          <w:p w14:paraId="59811A42" w14:textId="77777777" w:rsidR="00366A0C" w:rsidRPr="00EF10BC" w:rsidRDefault="00366A0C" w:rsidP="004657A4">
            <w:pPr>
              <w:spacing w:before="120" w:after="120"/>
              <w:jc w:val="center"/>
              <w:textAlignment w:val="baseline"/>
              <w:rPr>
                <w:rFonts w:cs="Arial"/>
              </w:rPr>
            </w:pPr>
            <w:r w:rsidRPr="00EF10BC">
              <w:rPr>
                <w:rFonts w:cs="Arial"/>
                <w:color w:val="000000"/>
              </w:rPr>
              <w:t>–</w:t>
            </w:r>
          </w:p>
        </w:tc>
        <w:tc>
          <w:tcPr>
            <w:tcW w:w="1995" w:type="dxa"/>
            <w:vAlign w:val="center"/>
            <w:hideMark/>
          </w:tcPr>
          <w:p w14:paraId="48D944A5" w14:textId="77777777" w:rsidR="00366A0C" w:rsidRPr="00EF10BC" w:rsidRDefault="00366A0C" w:rsidP="004657A4">
            <w:pPr>
              <w:spacing w:before="120" w:after="120"/>
              <w:jc w:val="center"/>
              <w:textAlignment w:val="baseline"/>
              <w:rPr>
                <w:rFonts w:cs="Arial"/>
              </w:rPr>
            </w:pPr>
            <w:r w:rsidRPr="00EF10BC">
              <w:rPr>
                <w:rFonts w:cs="Arial"/>
                <w:b/>
                <w:bCs/>
                <w:color w:val="000000"/>
              </w:rPr>
              <w:t>$6,430,750</w:t>
            </w:r>
          </w:p>
        </w:tc>
      </w:tr>
    </w:tbl>
    <w:p w14:paraId="630E6293" w14:textId="77777777" w:rsidR="00366A0C" w:rsidRPr="00EF10BC" w:rsidRDefault="00366A0C" w:rsidP="00366A0C">
      <w:pPr>
        <w:textAlignment w:val="baseline"/>
        <w:rPr>
          <w:rFonts w:ascii="Segoe UI" w:hAnsi="Segoe UI" w:cs="Segoe UI"/>
          <w:sz w:val="18"/>
          <w:szCs w:val="18"/>
        </w:rPr>
      </w:pPr>
      <w:r w:rsidRPr="00EF10BC">
        <w:rPr>
          <w:rFonts w:cs="Arial"/>
        </w:rPr>
        <w:t> </w:t>
      </w:r>
    </w:p>
    <w:p w14:paraId="34C5EDD4" w14:textId="17B6663F" w:rsidR="002D4BFF" w:rsidRPr="008C1C2E" w:rsidRDefault="002D4BFF" w:rsidP="002D4BFF">
      <w:pPr>
        <w:spacing w:after="480"/>
      </w:pPr>
    </w:p>
    <w:sectPr w:rsidR="002D4BFF" w:rsidRPr="008C1C2E" w:rsidSect="004657A4">
      <w:headerReference w:type="default" r:id="rId46"/>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365CFD" w16cex:dateUtc="2021-04-15T15:46:00Z"/>
  <w16cex:commentExtensible w16cex:durableId="24228A8E" w16cex:dateUtc="2021-04-15T1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0FFA" w14:textId="77777777" w:rsidR="00596B5B" w:rsidRDefault="00596B5B" w:rsidP="000E09DC">
      <w:r>
        <w:separator/>
      </w:r>
    </w:p>
  </w:endnote>
  <w:endnote w:type="continuationSeparator" w:id="0">
    <w:p w14:paraId="2EA1A6F3" w14:textId="77777777" w:rsidR="00596B5B" w:rsidRDefault="00596B5B" w:rsidP="000E09DC">
      <w:r>
        <w:continuationSeparator/>
      </w:r>
    </w:p>
  </w:endnote>
  <w:endnote w:type="continuationNotice" w:id="1">
    <w:p w14:paraId="194C28CC" w14:textId="77777777" w:rsidR="00596B5B" w:rsidRDefault="00596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Layout w:type="fixed"/>
      <w:tblLook w:val="06A0" w:firstRow="1" w:lastRow="0" w:firstColumn="1" w:lastColumn="0" w:noHBand="1" w:noVBand="1"/>
    </w:tblPr>
    <w:tblGrid>
      <w:gridCol w:w="3120"/>
      <w:gridCol w:w="3120"/>
      <w:gridCol w:w="3120"/>
    </w:tblGrid>
    <w:tr w:rsidR="00596B5B" w14:paraId="701AADD0" w14:textId="77777777" w:rsidTr="00072E80">
      <w:tc>
        <w:tcPr>
          <w:tcW w:w="3120" w:type="dxa"/>
        </w:tcPr>
        <w:p w14:paraId="472B31DF" w14:textId="5BB859D9" w:rsidR="00596B5B" w:rsidRDefault="00596B5B" w:rsidP="008839BE">
          <w:pPr>
            <w:pStyle w:val="Header"/>
            <w:ind w:left="-115"/>
          </w:pPr>
        </w:p>
      </w:tc>
      <w:tc>
        <w:tcPr>
          <w:tcW w:w="3120" w:type="dxa"/>
        </w:tcPr>
        <w:p w14:paraId="361AF1AA" w14:textId="28DA9D4D" w:rsidR="00596B5B" w:rsidRDefault="00596B5B" w:rsidP="008839BE">
          <w:pPr>
            <w:pStyle w:val="Header"/>
            <w:jc w:val="center"/>
          </w:pPr>
        </w:p>
      </w:tc>
      <w:tc>
        <w:tcPr>
          <w:tcW w:w="3120" w:type="dxa"/>
        </w:tcPr>
        <w:p w14:paraId="374D2B51" w14:textId="0A4F6A16" w:rsidR="00596B5B" w:rsidRDefault="00596B5B" w:rsidP="008839BE">
          <w:pPr>
            <w:pStyle w:val="Header"/>
            <w:ind w:right="-115"/>
            <w:jc w:val="right"/>
          </w:pPr>
        </w:p>
      </w:tc>
    </w:tr>
  </w:tbl>
  <w:p w14:paraId="33B0A5BA" w14:textId="7E5B0B52" w:rsidR="00596B5B" w:rsidRDefault="00596B5B" w:rsidP="0088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Layout w:type="fixed"/>
      <w:tblLook w:val="06A0" w:firstRow="1" w:lastRow="0" w:firstColumn="1" w:lastColumn="0" w:noHBand="1" w:noVBand="1"/>
    </w:tblPr>
    <w:tblGrid>
      <w:gridCol w:w="3120"/>
      <w:gridCol w:w="3120"/>
      <w:gridCol w:w="3120"/>
    </w:tblGrid>
    <w:tr w:rsidR="00596B5B" w14:paraId="52694098" w14:textId="77777777" w:rsidTr="00072E80">
      <w:tc>
        <w:tcPr>
          <w:tcW w:w="3120" w:type="dxa"/>
        </w:tcPr>
        <w:p w14:paraId="093F7677" w14:textId="76266F5A" w:rsidR="00596B5B" w:rsidRDefault="00596B5B" w:rsidP="008839BE">
          <w:pPr>
            <w:pStyle w:val="Header"/>
            <w:ind w:left="-115"/>
          </w:pPr>
        </w:p>
      </w:tc>
      <w:tc>
        <w:tcPr>
          <w:tcW w:w="3120" w:type="dxa"/>
        </w:tcPr>
        <w:p w14:paraId="3CFA7BB1" w14:textId="641AD08E" w:rsidR="00596B5B" w:rsidRDefault="00596B5B" w:rsidP="008839BE">
          <w:pPr>
            <w:pStyle w:val="Header"/>
            <w:jc w:val="center"/>
          </w:pPr>
        </w:p>
      </w:tc>
      <w:tc>
        <w:tcPr>
          <w:tcW w:w="3120" w:type="dxa"/>
        </w:tcPr>
        <w:p w14:paraId="484E2E92" w14:textId="56542FF6" w:rsidR="00596B5B" w:rsidRDefault="00596B5B" w:rsidP="008839BE">
          <w:pPr>
            <w:pStyle w:val="Header"/>
            <w:ind w:right="-115"/>
            <w:jc w:val="right"/>
          </w:pPr>
        </w:p>
      </w:tc>
    </w:tr>
  </w:tbl>
  <w:p w14:paraId="2FEAA318" w14:textId="52AF141E" w:rsidR="00596B5B" w:rsidRDefault="00596B5B" w:rsidP="00883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11C" w14:textId="58463A97" w:rsidR="00596B5B" w:rsidRPr="002302D6" w:rsidRDefault="00596B5B" w:rsidP="002302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7233" w14:textId="07C870C9" w:rsidR="00596B5B" w:rsidRDefault="00596B5B" w:rsidP="0088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BDE3" w14:textId="77777777" w:rsidR="00596B5B" w:rsidRDefault="00596B5B" w:rsidP="000E09DC">
      <w:r>
        <w:separator/>
      </w:r>
    </w:p>
  </w:footnote>
  <w:footnote w:type="continuationSeparator" w:id="0">
    <w:p w14:paraId="7E3AE81B" w14:textId="77777777" w:rsidR="00596B5B" w:rsidRDefault="00596B5B" w:rsidP="000E09DC">
      <w:r>
        <w:continuationSeparator/>
      </w:r>
    </w:p>
  </w:footnote>
  <w:footnote w:type="continuationNotice" w:id="1">
    <w:p w14:paraId="2A04A376" w14:textId="77777777" w:rsidR="00596B5B" w:rsidRDefault="00596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EDDB" w14:textId="77777777" w:rsidR="00596B5B" w:rsidRPr="000E09DC" w:rsidRDefault="00596B5B"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4C5EDDC" w14:textId="77777777" w:rsidR="00596B5B" w:rsidRDefault="00596B5B"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34C5EDDD" w14:textId="77777777" w:rsidR="00596B5B" w:rsidRPr="00527B0E" w:rsidRDefault="00596B5B"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9D751F6" w14:textId="5FEE870D" w:rsidR="00596B5B" w:rsidRDefault="00596B5B" w:rsidP="002C23A1">
        <w:pPr>
          <w:pStyle w:val="Header"/>
          <w:jc w:val="right"/>
        </w:pPr>
        <w:r>
          <w:t>imb-adad-may21item01</w:t>
        </w:r>
      </w:p>
    </w:sdtContent>
  </w:sdt>
  <w:p w14:paraId="34C5EDDF" w14:textId="0ED6F537" w:rsidR="00596B5B" w:rsidRPr="00E71D22" w:rsidRDefault="00596B5B" w:rsidP="002C23A1">
    <w:pPr>
      <w:pStyle w:val="Header"/>
      <w:spacing w:after="360"/>
      <w:jc w:val="right"/>
    </w:pPr>
    <w:r w:rsidRPr="00E71D22">
      <w:t xml:space="preserve">Page </w:t>
    </w:r>
    <w:r w:rsidRPr="00E71D22">
      <w:rPr>
        <w:bCs/>
      </w:rPr>
      <w:fldChar w:fldCharType="begin"/>
    </w:r>
    <w:r w:rsidRPr="00E71D22">
      <w:rPr>
        <w:bCs/>
      </w:rPr>
      <w:instrText xml:space="preserve"> PAGE  \* Arabic  \* MERGEFORMAT </w:instrText>
    </w:r>
    <w:r w:rsidRPr="00E71D22">
      <w:rPr>
        <w:bCs/>
      </w:rPr>
      <w:fldChar w:fldCharType="separate"/>
    </w:r>
    <w:r w:rsidR="008C1C2E">
      <w:rPr>
        <w:bCs/>
        <w:noProof/>
      </w:rPr>
      <w:t>13</w:t>
    </w:r>
    <w:r w:rsidRPr="00E71D22">
      <w:rPr>
        <w:bCs/>
      </w:rPr>
      <w:fldChar w:fldCharType="end"/>
    </w:r>
    <w:r w:rsidRPr="00E71D22">
      <w:t xml:space="preserve"> of </w:t>
    </w:r>
    <w:r w:rsidRPr="00E71D22">
      <w:rPr>
        <w:bCs/>
      </w:rPr>
      <w:t>1</w:t>
    </w:r>
    <w:r w:rsidR="008C1C2E">
      <w:rPr>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338"/>
      <w:docPartObj>
        <w:docPartGallery w:val="Page Numbers (Top of Page)"/>
        <w:docPartUnique/>
      </w:docPartObj>
    </w:sdtPr>
    <w:sdtEndPr/>
    <w:sdtContent>
      <w:p w14:paraId="42516A6F" w14:textId="77777777" w:rsidR="00596B5B" w:rsidRDefault="00596B5B" w:rsidP="002C23A1">
        <w:pPr>
          <w:pStyle w:val="Header"/>
          <w:jc w:val="right"/>
        </w:pPr>
        <w:r>
          <w:t>imb-adad-may21item01</w:t>
        </w:r>
      </w:p>
      <w:p w14:paraId="5E087500" w14:textId="77777777" w:rsidR="00596B5B" w:rsidRDefault="00596B5B" w:rsidP="002C23A1">
        <w:pPr>
          <w:pStyle w:val="Header"/>
          <w:jc w:val="right"/>
        </w:pPr>
        <w:r>
          <w:t>Attachment 1</w:t>
        </w:r>
      </w:p>
      <w:p w14:paraId="486CFCF4" w14:textId="5A6942D1" w:rsidR="00596B5B" w:rsidRPr="00120A9E" w:rsidRDefault="00596B5B" w:rsidP="002C23A1">
        <w:pPr>
          <w:pStyle w:val="Header"/>
          <w:spacing w:after="360"/>
          <w:jc w:val="right"/>
        </w:pPr>
        <w:r w:rsidRPr="002C23A1">
          <w:t xml:space="preserve">Page </w:t>
        </w:r>
        <w:r w:rsidRPr="002C23A1">
          <w:rPr>
            <w:bCs/>
          </w:rPr>
          <w:fldChar w:fldCharType="begin"/>
        </w:r>
        <w:r w:rsidRPr="002C23A1">
          <w:rPr>
            <w:bCs/>
          </w:rPr>
          <w:instrText xml:space="preserve"> PAGE </w:instrText>
        </w:r>
        <w:r w:rsidRPr="002C23A1">
          <w:rPr>
            <w:bCs/>
          </w:rPr>
          <w:fldChar w:fldCharType="separate"/>
        </w:r>
        <w:r w:rsidR="008C1C2E">
          <w:rPr>
            <w:bCs/>
            <w:noProof/>
          </w:rPr>
          <w:t>7</w:t>
        </w:r>
        <w:r w:rsidRPr="002C23A1">
          <w:rPr>
            <w:bCs/>
          </w:rPr>
          <w:fldChar w:fldCharType="end"/>
        </w:r>
        <w:r w:rsidRPr="002C23A1">
          <w:t xml:space="preserve"> of </w:t>
        </w:r>
        <w:r>
          <w:rPr>
            <w:bCs/>
          </w:rPr>
          <w:t>7</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53564"/>
      <w:docPartObj>
        <w:docPartGallery w:val="Page Numbers (Top of Page)"/>
        <w:docPartUnique/>
      </w:docPartObj>
    </w:sdtPr>
    <w:sdtEndPr/>
    <w:sdtContent>
      <w:p w14:paraId="21797311" w14:textId="35F8A866" w:rsidR="00596B5B" w:rsidRPr="000D70D4" w:rsidRDefault="00596B5B" w:rsidP="004657A4">
        <w:pPr>
          <w:pStyle w:val="Header"/>
          <w:jc w:val="right"/>
        </w:pPr>
        <w:r>
          <w:t>i</w:t>
        </w:r>
        <w:r w:rsidRPr="000D70D4">
          <w:t>mb-adad-</w:t>
        </w:r>
        <w:r>
          <w:t>may</w:t>
        </w:r>
        <w:r w:rsidRPr="000D70D4">
          <w:t>2</w:t>
        </w:r>
        <w:r>
          <w:t>1</w:t>
        </w:r>
        <w:r w:rsidRPr="000D70D4">
          <w:t>item01</w:t>
        </w:r>
      </w:p>
      <w:p w14:paraId="4B40297E" w14:textId="77777777" w:rsidR="00596B5B" w:rsidRDefault="00596B5B" w:rsidP="004657A4">
        <w:pPr>
          <w:pStyle w:val="Header"/>
          <w:jc w:val="right"/>
        </w:pPr>
        <w:r w:rsidRPr="000D70D4">
          <w:t xml:space="preserve">Attachment </w:t>
        </w:r>
        <w:r>
          <w:t>2</w:t>
        </w:r>
      </w:p>
      <w:p w14:paraId="0C11CEBE" w14:textId="11490F8C" w:rsidR="00596B5B" w:rsidRPr="005C03EB" w:rsidRDefault="00596B5B" w:rsidP="004657A4">
        <w:pPr>
          <w:pStyle w:val="Header"/>
          <w:spacing w:after="360"/>
          <w:jc w:val="right"/>
        </w:pPr>
        <w:r w:rsidRPr="000D70D4">
          <w:t xml:space="preserve">Page </w:t>
        </w:r>
        <w:r w:rsidRPr="001826F3">
          <w:rPr>
            <w:color w:val="2B579A"/>
          </w:rPr>
          <w:fldChar w:fldCharType="begin"/>
        </w:r>
        <w:r w:rsidRPr="001826F3">
          <w:rPr>
            <w:bCs/>
          </w:rPr>
          <w:instrText xml:space="preserve"> PAGE </w:instrText>
        </w:r>
        <w:r w:rsidRPr="001826F3">
          <w:rPr>
            <w:color w:val="2B579A"/>
          </w:rPr>
          <w:fldChar w:fldCharType="separate"/>
        </w:r>
        <w:r w:rsidR="008C1C2E">
          <w:rPr>
            <w:bCs/>
            <w:noProof/>
          </w:rPr>
          <w:t>1</w:t>
        </w:r>
        <w:r w:rsidRPr="001826F3">
          <w:rPr>
            <w:color w:val="2B579A"/>
          </w:rPr>
          <w:fldChar w:fldCharType="end"/>
        </w:r>
        <w:r w:rsidRPr="000D70D4">
          <w:t xml:space="preserve"> of </w:t>
        </w:r>
        <w:r w:rsidR="00537C19">
          <w:fldChar w:fldCharType="begin"/>
        </w:r>
        <w:r w:rsidR="00537C19">
          <w:instrText>SECTIONPAGES  \* Arabic  \* MERGEFORMAT</w:instrText>
        </w:r>
        <w:r w:rsidR="00537C19">
          <w:fldChar w:fldCharType="separate"/>
        </w:r>
        <w:r w:rsidR="00537C19">
          <w:rPr>
            <w:noProof/>
          </w:rPr>
          <w:t>2</w:t>
        </w:r>
        <w:r w:rsidR="00537C19">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87534"/>
      <w:docPartObj>
        <w:docPartGallery w:val="Page Numbers (Top of Page)"/>
        <w:docPartUnique/>
      </w:docPartObj>
    </w:sdtPr>
    <w:sdtEndPr/>
    <w:sdtContent>
      <w:p w14:paraId="62879A88" w14:textId="6382F6E7" w:rsidR="00596B5B" w:rsidRPr="000D70D4" w:rsidRDefault="00596B5B" w:rsidP="004657A4">
        <w:pPr>
          <w:pStyle w:val="Header"/>
          <w:jc w:val="right"/>
        </w:pPr>
        <w:r>
          <w:t>i</w:t>
        </w:r>
        <w:r w:rsidRPr="000D70D4">
          <w:t>mb-adad-</w:t>
        </w:r>
        <w:r>
          <w:t>may</w:t>
        </w:r>
        <w:r w:rsidRPr="000D70D4">
          <w:t>2</w:t>
        </w:r>
        <w:r>
          <w:t>1</w:t>
        </w:r>
        <w:r w:rsidRPr="000D70D4">
          <w:t>item01</w:t>
        </w:r>
      </w:p>
      <w:p w14:paraId="07403BC9" w14:textId="77777777" w:rsidR="00596B5B" w:rsidRDefault="00596B5B" w:rsidP="004657A4">
        <w:pPr>
          <w:pStyle w:val="Header"/>
          <w:jc w:val="right"/>
        </w:pPr>
        <w:r w:rsidRPr="000D70D4">
          <w:t xml:space="preserve">Attachment </w:t>
        </w:r>
        <w:r>
          <w:t>3</w:t>
        </w:r>
      </w:p>
      <w:p w14:paraId="46424278" w14:textId="6AAF230F" w:rsidR="00596B5B" w:rsidRPr="005C03EB" w:rsidRDefault="00596B5B" w:rsidP="004657A4">
        <w:pPr>
          <w:pStyle w:val="Header"/>
          <w:spacing w:after="360"/>
          <w:jc w:val="right"/>
        </w:pPr>
        <w:r w:rsidRPr="000D70D4">
          <w:t xml:space="preserve">Page </w:t>
        </w:r>
        <w:r w:rsidRPr="001826F3">
          <w:rPr>
            <w:color w:val="2B579A"/>
          </w:rPr>
          <w:fldChar w:fldCharType="begin"/>
        </w:r>
        <w:r w:rsidRPr="001826F3">
          <w:rPr>
            <w:bCs/>
          </w:rPr>
          <w:instrText xml:space="preserve"> PAGE </w:instrText>
        </w:r>
        <w:r w:rsidRPr="001826F3">
          <w:rPr>
            <w:color w:val="2B579A"/>
          </w:rPr>
          <w:fldChar w:fldCharType="separate"/>
        </w:r>
        <w:r w:rsidR="008C1C2E">
          <w:rPr>
            <w:bCs/>
            <w:noProof/>
          </w:rPr>
          <w:t>2</w:t>
        </w:r>
        <w:r w:rsidRPr="001826F3">
          <w:rPr>
            <w:color w:val="2B579A"/>
          </w:rPr>
          <w:fldChar w:fldCharType="end"/>
        </w:r>
        <w:r w:rsidRPr="000D70D4">
          <w:t xml:space="preserve"> of </w:t>
        </w:r>
        <w:r w:rsidR="00537C19">
          <w:fldChar w:fldCharType="begin"/>
        </w:r>
        <w:r w:rsidR="00537C19">
          <w:instrText>SECTIONPAGES  \* Arabic  \* MERGEFORMAT</w:instrText>
        </w:r>
        <w:r w:rsidR="00537C19">
          <w:fldChar w:fldCharType="separate"/>
        </w:r>
        <w:r w:rsidR="00537C19">
          <w:rPr>
            <w:noProof/>
          </w:rPr>
          <w:t>2</w:t>
        </w:r>
        <w:r w:rsidR="00537C19">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421"/>
    <w:multiLevelType w:val="hybridMultilevel"/>
    <w:tmpl w:val="8C806E26"/>
    <w:lvl w:ilvl="0" w:tplc="0862F27E">
      <w:start w:val="1"/>
      <w:numFmt w:val="bullet"/>
      <w:lvlText w:val=""/>
      <w:lvlJc w:val="left"/>
      <w:pPr>
        <w:ind w:left="720" w:hanging="360"/>
      </w:pPr>
      <w:rPr>
        <w:rFonts w:ascii="Symbol" w:hAnsi="Symbol" w:hint="default"/>
      </w:rPr>
    </w:lvl>
    <w:lvl w:ilvl="1" w:tplc="5252A730">
      <w:start w:val="1"/>
      <w:numFmt w:val="bullet"/>
      <w:lvlText w:val="o"/>
      <w:lvlJc w:val="left"/>
      <w:pPr>
        <w:ind w:left="1440" w:hanging="360"/>
      </w:pPr>
      <w:rPr>
        <w:rFonts w:ascii="Courier New" w:hAnsi="Courier New" w:hint="default"/>
      </w:rPr>
    </w:lvl>
    <w:lvl w:ilvl="2" w:tplc="6DE084B2">
      <w:start w:val="1"/>
      <w:numFmt w:val="bullet"/>
      <w:lvlText w:val=""/>
      <w:lvlJc w:val="left"/>
      <w:pPr>
        <w:ind w:left="2160" w:hanging="360"/>
      </w:pPr>
      <w:rPr>
        <w:rFonts w:ascii="Wingdings" w:hAnsi="Wingdings" w:hint="default"/>
      </w:rPr>
    </w:lvl>
    <w:lvl w:ilvl="3" w:tplc="01DEF8A6">
      <w:start w:val="1"/>
      <w:numFmt w:val="bullet"/>
      <w:lvlText w:val=""/>
      <w:lvlJc w:val="left"/>
      <w:pPr>
        <w:ind w:left="2880" w:hanging="360"/>
      </w:pPr>
      <w:rPr>
        <w:rFonts w:ascii="Symbol" w:hAnsi="Symbol" w:hint="default"/>
      </w:rPr>
    </w:lvl>
    <w:lvl w:ilvl="4" w:tplc="AF689BD6">
      <w:start w:val="1"/>
      <w:numFmt w:val="bullet"/>
      <w:lvlText w:val="o"/>
      <w:lvlJc w:val="left"/>
      <w:pPr>
        <w:ind w:left="3600" w:hanging="360"/>
      </w:pPr>
      <w:rPr>
        <w:rFonts w:ascii="Courier New" w:hAnsi="Courier New" w:hint="default"/>
      </w:rPr>
    </w:lvl>
    <w:lvl w:ilvl="5" w:tplc="0BFE6CA8">
      <w:start w:val="1"/>
      <w:numFmt w:val="bullet"/>
      <w:lvlText w:val=""/>
      <w:lvlJc w:val="left"/>
      <w:pPr>
        <w:ind w:left="4320" w:hanging="360"/>
      </w:pPr>
      <w:rPr>
        <w:rFonts w:ascii="Wingdings" w:hAnsi="Wingdings" w:hint="default"/>
      </w:rPr>
    </w:lvl>
    <w:lvl w:ilvl="6" w:tplc="DCD6A0CC">
      <w:start w:val="1"/>
      <w:numFmt w:val="bullet"/>
      <w:lvlText w:val=""/>
      <w:lvlJc w:val="left"/>
      <w:pPr>
        <w:ind w:left="5040" w:hanging="360"/>
      </w:pPr>
      <w:rPr>
        <w:rFonts w:ascii="Symbol" w:hAnsi="Symbol" w:hint="default"/>
      </w:rPr>
    </w:lvl>
    <w:lvl w:ilvl="7" w:tplc="51C2EFBA">
      <w:start w:val="1"/>
      <w:numFmt w:val="bullet"/>
      <w:lvlText w:val="o"/>
      <w:lvlJc w:val="left"/>
      <w:pPr>
        <w:ind w:left="5760" w:hanging="360"/>
      </w:pPr>
      <w:rPr>
        <w:rFonts w:ascii="Courier New" w:hAnsi="Courier New" w:hint="default"/>
      </w:rPr>
    </w:lvl>
    <w:lvl w:ilvl="8" w:tplc="773497EC">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0666"/>
    <w:multiLevelType w:val="hybridMultilevel"/>
    <w:tmpl w:val="5A3E567A"/>
    <w:lvl w:ilvl="0" w:tplc="E85A66BE">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hint="default"/>
      </w:rPr>
    </w:lvl>
    <w:lvl w:ilvl="8" w:tplc="D55499F6">
      <w:start w:val="1"/>
      <w:numFmt w:val="bullet"/>
      <w:lvlText w:val=""/>
      <w:lvlJc w:val="left"/>
      <w:pPr>
        <w:ind w:left="6120" w:hanging="360"/>
      </w:pPr>
      <w:rPr>
        <w:rFonts w:ascii="Wingdings" w:hAnsi="Wingdings" w:hint="default"/>
      </w:rPr>
    </w:lvl>
  </w:abstractNum>
  <w:abstractNum w:abstractNumId="3" w15:restartNumberingAfterBreak="0">
    <w:nsid w:val="155F075A"/>
    <w:multiLevelType w:val="hybridMultilevel"/>
    <w:tmpl w:val="CE3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16059D"/>
    <w:multiLevelType w:val="hybridMultilevel"/>
    <w:tmpl w:val="09BCD74A"/>
    <w:lvl w:ilvl="0" w:tplc="AF500BBE">
      <w:start w:val="1"/>
      <w:numFmt w:val="bullet"/>
      <w:lvlText w:val=""/>
      <w:lvlJc w:val="left"/>
      <w:pPr>
        <w:ind w:left="720" w:hanging="360"/>
      </w:pPr>
      <w:rPr>
        <w:rFonts w:ascii="Symbol" w:hAnsi="Symbol" w:hint="default"/>
      </w:rPr>
    </w:lvl>
    <w:lvl w:ilvl="1" w:tplc="DB083C28">
      <w:start w:val="1"/>
      <w:numFmt w:val="bullet"/>
      <w:lvlText w:val="o"/>
      <w:lvlJc w:val="left"/>
      <w:pPr>
        <w:ind w:left="1440" w:hanging="360"/>
      </w:pPr>
      <w:rPr>
        <w:rFonts w:ascii="Courier New" w:hAnsi="Courier New" w:hint="default"/>
      </w:rPr>
    </w:lvl>
    <w:lvl w:ilvl="2" w:tplc="3516DC1A">
      <w:start w:val="1"/>
      <w:numFmt w:val="bullet"/>
      <w:lvlText w:val=""/>
      <w:lvlJc w:val="left"/>
      <w:pPr>
        <w:ind w:left="2160" w:hanging="360"/>
      </w:pPr>
      <w:rPr>
        <w:rFonts w:ascii="Wingdings" w:hAnsi="Wingdings" w:hint="default"/>
      </w:rPr>
    </w:lvl>
    <w:lvl w:ilvl="3" w:tplc="51C8E152">
      <w:start w:val="1"/>
      <w:numFmt w:val="bullet"/>
      <w:lvlText w:val=""/>
      <w:lvlJc w:val="left"/>
      <w:pPr>
        <w:ind w:left="2880" w:hanging="360"/>
      </w:pPr>
      <w:rPr>
        <w:rFonts w:ascii="Symbol" w:hAnsi="Symbol" w:hint="default"/>
      </w:rPr>
    </w:lvl>
    <w:lvl w:ilvl="4" w:tplc="BAC228C2">
      <w:start w:val="1"/>
      <w:numFmt w:val="bullet"/>
      <w:lvlText w:val="o"/>
      <w:lvlJc w:val="left"/>
      <w:pPr>
        <w:ind w:left="3600" w:hanging="360"/>
      </w:pPr>
      <w:rPr>
        <w:rFonts w:ascii="Courier New" w:hAnsi="Courier New" w:hint="default"/>
      </w:rPr>
    </w:lvl>
    <w:lvl w:ilvl="5" w:tplc="F490F60E">
      <w:start w:val="1"/>
      <w:numFmt w:val="bullet"/>
      <w:lvlText w:val=""/>
      <w:lvlJc w:val="left"/>
      <w:pPr>
        <w:ind w:left="4320" w:hanging="360"/>
      </w:pPr>
      <w:rPr>
        <w:rFonts w:ascii="Wingdings" w:hAnsi="Wingdings" w:hint="default"/>
      </w:rPr>
    </w:lvl>
    <w:lvl w:ilvl="6" w:tplc="0D3E5DCE">
      <w:start w:val="1"/>
      <w:numFmt w:val="bullet"/>
      <w:lvlText w:val=""/>
      <w:lvlJc w:val="left"/>
      <w:pPr>
        <w:ind w:left="5040" w:hanging="360"/>
      </w:pPr>
      <w:rPr>
        <w:rFonts w:ascii="Symbol" w:hAnsi="Symbol" w:hint="default"/>
      </w:rPr>
    </w:lvl>
    <w:lvl w:ilvl="7" w:tplc="25CEB8B4">
      <w:start w:val="1"/>
      <w:numFmt w:val="bullet"/>
      <w:lvlText w:val="o"/>
      <w:lvlJc w:val="left"/>
      <w:pPr>
        <w:ind w:left="5760" w:hanging="360"/>
      </w:pPr>
      <w:rPr>
        <w:rFonts w:ascii="Courier New" w:hAnsi="Courier New" w:hint="default"/>
      </w:rPr>
    </w:lvl>
    <w:lvl w:ilvl="8" w:tplc="7408E580">
      <w:start w:val="1"/>
      <w:numFmt w:val="bullet"/>
      <w:lvlText w:val=""/>
      <w:lvlJc w:val="left"/>
      <w:pPr>
        <w:ind w:left="6480" w:hanging="360"/>
      </w:pPr>
      <w:rPr>
        <w:rFonts w:ascii="Wingdings" w:hAnsi="Wingdings" w:hint="default"/>
      </w:rPr>
    </w:lvl>
  </w:abstractNum>
  <w:abstractNum w:abstractNumId="6" w15:restartNumberingAfterBreak="0">
    <w:nsid w:val="191E442F"/>
    <w:multiLevelType w:val="hybridMultilevel"/>
    <w:tmpl w:val="2974A0F8"/>
    <w:lvl w:ilvl="0" w:tplc="D0EC9C4A">
      <w:start w:val="1"/>
      <w:numFmt w:val="bullet"/>
      <w:lvlText w:val="·"/>
      <w:lvlJc w:val="left"/>
      <w:pPr>
        <w:ind w:left="720" w:hanging="360"/>
      </w:pPr>
      <w:rPr>
        <w:rFonts w:ascii="Symbol" w:hAnsi="Symbol" w:hint="default"/>
      </w:rPr>
    </w:lvl>
    <w:lvl w:ilvl="1" w:tplc="71508DA8">
      <w:start w:val="1"/>
      <w:numFmt w:val="bullet"/>
      <w:lvlText w:val="o"/>
      <w:lvlJc w:val="left"/>
      <w:pPr>
        <w:ind w:left="1440" w:hanging="360"/>
      </w:pPr>
      <w:rPr>
        <w:rFonts w:ascii="Courier New" w:hAnsi="Courier New" w:hint="default"/>
      </w:rPr>
    </w:lvl>
    <w:lvl w:ilvl="2" w:tplc="F9502460">
      <w:start w:val="1"/>
      <w:numFmt w:val="bullet"/>
      <w:lvlText w:val=""/>
      <w:lvlJc w:val="left"/>
      <w:pPr>
        <w:ind w:left="2160" w:hanging="360"/>
      </w:pPr>
      <w:rPr>
        <w:rFonts w:ascii="Wingdings" w:hAnsi="Wingdings" w:hint="default"/>
      </w:rPr>
    </w:lvl>
    <w:lvl w:ilvl="3" w:tplc="E6504566">
      <w:start w:val="1"/>
      <w:numFmt w:val="bullet"/>
      <w:lvlText w:val=""/>
      <w:lvlJc w:val="left"/>
      <w:pPr>
        <w:ind w:left="2880" w:hanging="360"/>
      </w:pPr>
      <w:rPr>
        <w:rFonts w:ascii="Symbol" w:hAnsi="Symbol" w:hint="default"/>
      </w:rPr>
    </w:lvl>
    <w:lvl w:ilvl="4" w:tplc="E15AF35E">
      <w:start w:val="1"/>
      <w:numFmt w:val="bullet"/>
      <w:lvlText w:val="o"/>
      <w:lvlJc w:val="left"/>
      <w:pPr>
        <w:ind w:left="3600" w:hanging="360"/>
      </w:pPr>
      <w:rPr>
        <w:rFonts w:ascii="Courier New" w:hAnsi="Courier New" w:hint="default"/>
      </w:rPr>
    </w:lvl>
    <w:lvl w:ilvl="5" w:tplc="FD66D0BE">
      <w:start w:val="1"/>
      <w:numFmt w:val="bullet"/>
      <w:lvlText w:val=""/>
      <w:lvlJc w:val="left"/>
      <w:pPr>
        <w:ind w:left="4320" w:hanging="360"/>
      </w:pPr>
      <w:rPr>
        <w:rFonts w:ascii="Wingdings" w:hAnsi="Wingdings" w:hint="default"/>
      </w:rPr>
    </w:lvl>
    <w:lvl w:ilvl="6" w:tplc="BEA07718">
      <w:start w:val="1"/>
      <w:numFmt w:val="bullet"/>
      <w:lvlText w:val=""/>
      <w:lvlJc w:val="left"/>
      <w:pPr>
        <w:ind w:left="5040" w:hanging="360"/>
      </w:pPr>
      <w:rPr>
        <w:rFonts w:ascii="Symbol" w:hAnsi="Symbol" w:hint="default"/>
      </w:rPr>
    </w:lvl>
    <w:lvl w:ilvl="7" w:tplc="75FCE366">
      <w:start w:val="1"/>
      <w:numFmt w:val="bullet"/>
      <w:lvlText w:val="o"/>
      <w:lvlJc w:val="left"/>
      <w:pPr>
        <w:ind w:left="5760" w:hanging="360"/>
      </w:pPr>
      <w:rPr>
        <w:rFonts w:ascii="Courier New" w:hAnsi="Courier New" w:hint="default"/>
      </w:rPr>
    </w:lvl>
    <w:lvl w:ilvl="8" w:tplc="4AA4CD98">
      <w:start w:val="1"/>
      <w:numFmt w:val="bullet"/>
      <w:lvlText w:val=""/>
      <w:lvlJc w:val="left"/>
      <w:pPr>
        <w:ind w:left="6480" w:hanging="360"/>
      </w:pPr>
      <w:rPr>
        <w:rFonts w:ascii="Wingdings" w:hAnsi="Wingdings" w:hint="default"/>
      </w:rPr>
    </w:lvl>
  </w:abstractNum>
  <w:abstractNum w:abstractNumId="7" w15:restartNumberingAfterBreak="0">
    <w:nsid w:val="1E8761D1"/>
    <w:multiLevelType w:val="hybridMultilevel"/>
    <w:tmpl w:val="9FF06A66"/>
    <w:lvl w:ilvl="0" w:tplc="2E12D216">
      <w:start w:val="1"/>
      <w:numFmt w:val="bullet"/>
      <w:lvlText w:val="·"/>
      <w:lvlJc w:val="left"/>
      <w:pPr>
        <w:ind w:left="720" w:hanging="360"/>
      </w:pPr>
      <w:rPr>
        <w:rFonts w:ascii="Symbol" w:hAnsi="Symbol" w:hint="default"/>
      </w:rPr>
    </w:lvl>
    <w:lvl w:ilvl="1" w:tplc="28CC9ADE">
      <w:start w:val="1"/>
      <w:numFmt w:val="bullet"/>
      <w:lvlText w:val="o"/>
      <w:lvlJc w:val="left"/>
      <w:pPr>
        <w:ind w:left="1440" w:hanging="360"/>
      </w:pPr>
      <w:rPr>
        <w:rFonts w:ascii="Courier New" w:hAnsi="Courier New" w:hint="default"/>
      </w:rPr>
    </w:lvl>
    <w:lvl w:ilvl="2" w:tplc="E19480A4">
      <w:start w:val="1"/>
      <w:numFmt w:val="bullet"/>
      <w:lvlText w:val=""/>
      <w:lvlJc w:val="left"/>
      <w:pPr>
        <w:ind w:left="2160" w:hanging="360"/>
      </w:pPr>
      <w:rPr>
        <w:rFonts w:ascii="Wingdings" w:hAnsi="Wingdings" w:hint="default"/>
      </w:rPr>
    </w:lvl>
    <w:lvl w:ilvl="3" w:tplc="90988074">
      <w:start w:val="1"/>
      <w:numFmt w:val="bullet"/>
      <w:lvlText w:val=""/>
      <w:lvlJc w:val="left"/>
      <w:pPr>
        <w:ind w:left="2880" w:hanging="360"/>
      </w:pPr>
      <w:rPr>
        <w:rFonts w:ascii="Symbol" w:hAnsi="Symbol" w:hint="default"/>
      </w:rPr>
    </w:lvl>
    <w:lvl w:ilvl="4" w:tplc="6CDCC5B0">
      <w:start w:val="1"/>
      <w:numFmt w:val="bullet"/>
      <w:lvlText w:val="o"/>
      <w:lvlJc w:val="left"/>
      <w:pPr>
        <w:ind w:left="3600" w:hanging="360"/>
      </w:pPr>
      <w:rPr>
        <w:rFonts w:ascii="Courier New" w:hAnsi="Courier New" w:hint="default"/>
      </w:rPr>
    </w:lvl>
    <w:lvl w:ilvl="5" w:tplc="9D9A8A1A">
      <w:start w:val="1"/>
      <w:numFmt w:val="bullet"/>
      <w:lvlText w:val=""/>
      <w:lvlJc w:val="left"/>
      <w:pPr>
        <w:ind w:left="4320" w:hanging="360"/>
      </w:pPr>
      <w:rPr>
        <w:rFonts w:ascii="Wingdings" w:hAnsi="Wingdings" w:hint="default"/>
      </w:rPr>
    </w:lvl>
    <w:lvl w:ilvl="6" w:tplc="70E6A9E2">
      <w:start w:val="1"/>
      <w:numFmt w:val="bullet"/>
      <w:lvlText w:val=""/>
      <w:lvlJc w:val="left"/>
      <w:pPr>
        <w:ind w:left="5040" w:hanging="360"/>
      </w:pPr>
      <w:rPr>
        <w:rFonts w:ascii="Symbol" w:hAnsi="Symbol" w:hint="default"/>
      </w:rPr>
    </w:lvl>
    <w:lvl w:ilvl="7" w:tplc="AD6EECFE">
      <w:start w:val="1"/>
      <w:numFmt w:val="bullet"/>
      <w:lvlText w:val="o"/>
      <w:lvlJc w:val="left"/>
      <w:pPr>
        <w:ind w:left="5760" w:hanging="360"/>
      </w:pPr>
      <w:rPr>
        <w:rFonts w:ascii="Courier New" w:hAnsi="Courier New" w:hint="default"/>
      </w:rPr>
    </w:lvl>
    <w:lvl w:ilvl="8" w:tplc="7F82002E">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8422C"/>
    <w:multiLevelType w:val="hybridMultilevel"/>
    <w:tmpl w:val="C9D208FA"/>
    <w:lvl w:ilvl="0" w:tplc="1A8CC884">
      <w:start w:val="1"/>
      <w:numFmt w:val="bullet"/>
      <w:lvlText w:val=""/>
      <w:lvlJc w:val="left"/>
      <w:pPr>
        <w:ind w:left="720" w:hanging="360"/>
      </w:pPr>
      <w:rPr>
        <w:rFonts w:ascii="Symbol" w:hAnsi="Symbol" w:hint="default"/>
      </w:rPr>
    </w:lvl>
    <w:lvl w:ilvl="1" w:tplc="EA8EEFDE">
      <w:start w:val="1"/>
      <w:numFmt w:val="bullet"/>
      <w:lvlText w:val="o"/>
      <w:lvlJc w:val="left"/>
      <w:pPr>
        <w:ind w:left="1440" w:hanging="360"/>
      </w:pPr>
      <w:rPr>
        <w:rFonts w:ascii="Courier New" w:hAnsi="Courier New" w:hint="default"/>
      </w:rPr>
    </w:lvl>
    <w:lvl w:ilvl="2" w:tplc="BC0246F8">
      <w:start w:val="1"/>
      <w:numFmt w:val="bullet"/>
      <w:lvlText w:val=""/>
      <w:lvlJc w:val="left"/>
      <w:pPr>
        <w:ind w:left="2160" w:hanging="360"/>
      </w:pPr>
      <w:rPr>
        <w:rFonts w:ascii="Wingdings" w:hAnsi="Wingdings" w:hint="default"/>
      </w:rPr>
    </w:lvl>
    <w:lvl w:ilvl="3" w:tplc="EFD68DEA">
      <w:start w:val="1"/>
      <w:numFmt w:val="bullet"/>
      <w:lvlText w:val=""/>
      <w:lvlJc w:val="left"/>
      <w:pPr>
        <w:ind w:left="2880" w:hanging="360"/>
      </w:pPr>
      <w:rPr>
        <w:rFonts w:ascii="Symbol" w:hAnsi="Symbol" w:hint="default"/>
      </w:rPr>
    </w:lvl>
    <w:lvl w:ilvl="4" w:tplc="F4341D2A">
      <w:start w:val="1"/>
      <w:numFmt w:val="bullet"/>
      <w:lvlText w:val="o"/>
      <w:lvlJc w:val="left"/>
      <w:pPr>
        <w:ind w:left="3600" w:hanging="360"/>
      </w:pPr>
      <w:rPr>
        <w:rFonts w:ascii="Courier New" w:hAnsi="Courier New" w:hint="default"/>
      </w:rPr>
    </w:lvl>
    <w:lvl w:ilvl="5" w:tplc="4D0899DC">
      <w:start w:val="1"/>
      <w:numFmt w:val="bullet"/>
      <w:lvlText w:val=""/>
      <w:lvlJc w:val="left"/>
      <w:pPr>
        <w:ind w:left="4320" w:hanging="360"/>
      </w:pPr>
      <w:rPr>
        <w:rFonts w:ascii="Wingdings" w:hAnsi="Wingdings" w:hint="default"/>
      </w:rPr>
    </w:lvl>
    <w:lvl w:ilvl="6" w:tplc="F9AAB42A">
      <w:start w:val="1"/>
      <w:numFmt w:val="bullet"/>
      <w:lvlText w:val=""/>
      <w:lvlJc w:val="left"/>
      <w:pPr>
        <w:ind w:left="5040" w:hanging="360"/>
      </w:pPr>
      <w:rPr>
        <w:rFonts w:ascii="Symbol" w:hAnsi="Symbol" w:hint="default"/>
      </w:rPr>
    </w:lvl>
    <w:lvl w:ilvl="7" w:tplc="5A92E948">
      <w:start w:val="1"/>
      <w:numFmt w:val="bullet"/>
      <w:lvlText w:val="o"/>
      <w:lvlJc w:val="left"/>
      <w:pPr>
        <w:ind w:left="5760" w:hanging="360"/>
      </w:pPr>
      <w:rPr>
        <w:rFonts w:ascii="Courier New" w:hAnsi="Courier New" w:hint="default"/>
      </w:rPr>
    </w:lvl>
    <w:lvl w:ilvl="8" w:tplc="079C5DA8">
      <w:start w:val="1"/>
      <w:numFmt w:val="bullet"/>
      <w:lvlText w:val=""/>
      <w:lvlJc w:val="left"/>
      <w:pPr>
        <w:ind w:left="6480" w:hanging="360"/>
      </w:pPr>
      <w:rPr>
        <w:rFonts w:ascii="Wingdings" w:hAnsi="Wingdings" w:hint="default"/>
      </w:rPr>
    </w:lvl>
  </w:abstractNum>
  <w:abstractNum w:abstractNumId="10" w15:restartNumberingAfterBreak="0">
    <w:nsid w:val="24CB2643"/>
    <w:multiLevelType w:val="hybridMultilevel"/>
    <w:tmpl w:val="2EBE9EBC"/>
    <w:lvl w:ilvl="0" w:tplc="3F3A1312">
      <w:start w:val="1"/>
      <w:numFmt w:val="bullet"/>
      <w:lvlText w:val=""/>
      <w:lvlJc w:val="left"/>
      <w:pPr>
        <w:ind w:left="720" w:hanging="360"/>
      </w:pPr>
      <w:rPr>
        <w:rFonts w:ascii="Symbol" w:hAnsi="Symbol" w:hint="default"/>
      </w:rPr>
    </w:lvl>
    <w:lvl w:ilvl="1" w:tplc="060C4D5A">
      <w:start w:val="1"/>
      <w:numFmt w:val="bullet"/>
      <w:lvlText w:val="o"/>
      <w:lvlJc w:val="left"/>
      <w:pPr>
        <w:ind w:left="1440" w:hanging="360"/>
      </w:pPr>
      <w:rPr>
        <w:rFonts w:ascii="Courier New" w:hAnsi="Courier New" w:hint="default"/>
      </w:rPr>
    </w:lvl>
    <w:lvl w:ilvl="2" w:tplc="F9024FB0">
      <w:start w:val="1"/>
      <w:numFmt w:val="bullet"/>
      <w:lvlText w:val=""/>
      <w:lvlJc w:val="left"/>
      <w:pPr>
        <w:ind w:left="2160" w:hanging="360"/>
      </w:pPr>
      <w:rPr>
        <w:rFonts w:ascii="Wingdings" w:hAnsi="Wingdings" w:hint="default"/>
      </w:rPr>
    </w:lvl>
    <w:lvl w:ilvl="3" w:tplc="6316BAF4">
      <w:start w:val="1"/>
      <w:numFmt w:val="bullet"/>
      <w:lvlText w:val=""/>
      <w:lvlJc w:val="left"/>
      <w:pPr>
        <w:ind w:left="2880" w:hanging="360"/>
      </w:pPr>
      <w:rPr>
        <w:rFonts w:ascii="Symbol" w:hAnsi="Symbol" w:hint="default"/>
      </w:rPr>
    </w:lvl>
    <w:lvl w:ilvl="4" w:tplc="B1F2410A">
      <w:start w:val="1"/>
      <w:numFmt w:val="bullet"/>
      <w:lvlText w:val="o"/>
      <w:lvlJc w:val="left"/>
      <w:pPr>
        <w:ind w:left="3600" w:hanging="360"/>
      </w:pPr>
      <w:rPr>
        <w:rFonts w:ascii="Courier New" w:hAnsi="Courier New" w:hint="default"/>
      </w:rPr>
    </w:lvl>
    <w:lvl w:ilvl="5" w:tplc="88B0472A">
      <w:start w:val="1"/>
      <w:numFmt w:val="bullet"/>
      <w:lvlText w:val=""/>
      <w:lvlJc w:val="left"/>
      <w:pPr>
        <w:ind w:left="4320" w:hanging="360"/>
      </w:pPr>
      <w:rPr>
        <w:rFonts w:ascii="Wingdings" w:hAnsi="Wingdings" w:hint="default"/>
      </w:rPr>
    </w:lvl>
    <w:lvl w:ilvl="6" w:tplc="ABCE6F5C">
      <w:start w:val="1"/>
      <w:numFmt w:val="bullet"/>
      <w:lvlText w:val=""/>
      <w:lvlJc w:val="left"/>
      <w:pPr>
        <w:ind w:left="5040" w:hanging="360"/>
      </w:pPr>
      <w:rPr>
        <w:rFonts w:ascii="Symbol" w:hAnsi="Symbol" w:hint="default"/>
      </w:rPr>
    </w:lvl>
    <w:lvl w:ilvl="7" w:tplc="7C0C6568">
      <w:start w:val="1"/>
      <w:numFmt w:val="bullet"/>
      <w:lvlText w:val="o"/>
      <w:lvlJc w:val="left"/>
      <w:pPr>
        <w:ind w:left="5760" w:hanging="360"/>
      </w:pPr>
      <w:rPr>
        <w:rFonts w:ascii="Courier New" w:hAnsi="Courier New" w:hint="default"/>
      </w:rPr>
    </w:lvl>
    <w:lvl w:ilvl="8" w:tplc="A29CD384">
      <w:start w:val="1"/>
      <w:numFmt w:val="bullet"/>
      <w:lvlText w:val=""/>
      <w:lvlJc w:val="left"/>
      <w:pPr>
        <w:ind w:left="648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C3382"/>
    <w:multiLevelType w:val="hybridMultilevel"/>
    <w:tmpl w:val="73F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8190F"/>
    <w:multiLevelType w:val="hybridMultilevel"/>
    <w:tmpl w:val="076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170CA"/>
    <w:multiLevelType w:val="hybridMultilevel"/>
    <w:tmpl w:val="72D001D8"/>
    <w:lvl w:ilvl="0" w:tplc="FFFFFFFF">
      <w:start w:val="1"/>
      <w:numFmt w:val="bullet"/>
      <w:lvlText w:val="·"/>
      <w:lvlJc w:val="left"/>
      <w:pPr>
        <w:ind w:left="720" w:hanging="360"/>
      </w:pPr>
      <w:rPr>
        <w:rFonts w:ascii="Symbol" w:hAnsi="Symbol" w:hint="default"/>
      </w:rPr>
    </w:lvl>
    <w:lvl w:ilvl="1" w:tplc="9E20D1E0">
      <w:start w:val="1"/>
      <w:numFmt w:val="bullet"/>
      <w:lvlText w:val="o"/>
      <w:lvlJc w:val="left"/>
      <w:pPr>
        <w:ind w:left="1440" w:hanging="360"/>
      </w:pPr>
      <w:rPr>
        <w:rFonts w:ascii="Courier New" w:hAnsi="Courier New" w:hint="default"/>
      </w:rPr>
    </w:lvl>
    <w:lvl w:ilvl="2" w:tplc="0CA201B8">
      <w:start w:val="1"/>
      <w:numFmt w:val="bullet"/>
      <w:lvlText w:val=""/>
      <w:lvlJc w:val="left"/>
      <w:pPr>
        <w:ind w:left="2160" w:hanging="360"/>
      </w:pPr>
      <w:rPr>
        <w:rFonts w:ascii="Wingdings" w:hAnsi="Wingdings" w:hint="default"/>
      </w:rPr>
    </w:lvl>
    <w:lvl w:ilvl="3" w:tplc="347E38A2">
      <w:start w:val="1"/>
      <w:numFmt w:val="bullet"/>
      <w:lvlText w:val=""/>
      <w:lvlJc w:val="left"/>
      <w:pPr>
        <w:ind w:left="2880" w:hanging="360"/>
      </w:pPr>
      <w:rPr>
        <w:rFonts w:ascii="Symbol" w:hAnsi="Symbol" w:hint="default"/>
      </w:rPr>
    </w:lvl>
    <w:lvl w:ilvl="4" w:tplc="13B0B146">
      <w:start w:val="1"/>
      <w:numFmt w:val="bullet"/>
      <w:lvlText w:val="o"/>
      <w:lvlJc w:val="left"/>
      <w:pPr>
        <w:ind w:left="3600" w:hanging="360"/>
      </w:pPr>
      <w:rPr>
        <w:rFonts w:ascii="Courier New" w:hAnsi="Courier New" w:hint="default"/>
      </w:rPr>
    </w:lvl>
    <w:lvl w:ilvl="5" w:tplc="5770E3DC">
      <w:start w:val="1"/>
      <w:numFmt w:val="bullet"/>
      <w:lvlText w:val=""/>
      <w:lvlJc w:val="left"/>
      <w:pPr>
        <w:ind w:left="4320" w:hanging="360"/>
      </w:pPr>
      <w:rPr>
        <w:rFonts w:ascii="Wingdings" w:hAnsi="Wingdings" w:hint="default"/>
      </w:rPr>
    </w:lvl>
    <w:lvl w:ilvl="6" w:tplc="24869518">
      <w:start w:val="1"/>
      <w:numFmt w:val="bullet"/>
      <w:lvlText w:val=""/>
      <w:lvlJc w:val="left"/>
      <w:pPr>
        <w:ind w:left="5040" w:hanging="360"/>
      </w:pPr>
      <w:rPr>
        <w:rFonts w:ascii="Symbol" w:hAnsi="Symbol" w:hint="default"/>
      </w:rPr>
    </w:lvl>
    <w:lvl w:ilvl="7" w:tplc="5B0C513A">
      <w:start w:val="1"/>
      <w:numFmt w:val="bullet"/>
      <w:lvlText w:val="o"/>
      <w:lvlJc w:val="left"/>
      <w:pPr>
        <w:ind w:left="5760" w:hanging="360"/>
      </w:pPr>
      <w:rPr>
        <w:rFonts w:ascii="Courier New" w:hAnsi="Courier New" w:hint="default"/>
      </w:rPr>
    </w:lvl>
    <w:lvl w:ilvl="8" w:tplc="B56A414A">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E2249"/>
    <w:multiLevelType w:val="hybridMultilevel"/>
    <w:tmpl w:val="C426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377D62"/>
    <w:multiLevelType w:val="hybridMultilevel"/>
    <w:tmpl w:val="C2A853C4"/>
    <w:lvl w:ilvl="0" w:tplc="D98A3CE6">
      <w:start w:val="1"/>
      <w:numFmt w:val="bullet"/>
      <w:lvlText w:val="·"/>
      <w:lvlJc w:val="left"/>
      <w:pPr>
        <w:ind w:left="720" w:hanging="360"/>
      </w:pPr>
      <w:rPr>
        <w:rFonts w:ascii="Symbol" w:hAnsi="Symbol" w:hint="default"/>
      </w:rPr>
    </w:lvl>
    <w:lvl w:ilvl="1" w:tplc="A7CCC998">
      <w:start w:val="1"/>
      <w:numFmt w:val="bullet"/>
      <w:lvlText w:val="o"/>
      <w:lvlJc w:val="left"/>
      <w:pPr>
        <w:ind w:left="1440" w:hanging="360"/>
      </w:pPr>
      <w:rPr>
        <w:rFonts w:ascii="Courier New" w:hAnsi="Courier New" w:hint="default"/>
      </w:rPr>
    </w:lvl>
    <w:lvl w:ilvl="2" w:tplc="5DB44D06">
      <w:start w:val="1"/>
      <w:numFmt w:val="bullet"/>
      <w:lvlText w:val=""/>
      <w:lvlJc w:val="left"/>
      <w:pPr>
        <w:ind w:left="2160" w:hanging="360"/>
      </w:pPr>
      <w:rPr>
        <w:rFonts w:ascii="Wingdings" w:hAnsi="Wingdings" w:hint="default"/>
      </w:rPr>
    </w:lvl>
    <w:lvl w:ilvl="3" w:tplc="4E5C8A08">
      <w:start w:val="1"/>
      <w:numFmt w:val="bullet"/>
      <w:lvlText w:val=""/>
      <w:lvlJc w:val="left"/>
      <w:pPr>
        <w:ind w:left="2880" w:hanging="360"/>
      </w:pPr>
      <w:rPr>
        <w:rFonts w:ascii="Symbol" w:hAnsi="Symbol" w:hint="default"/>
      </w:rPr>
    </w:lvl>
    <w:lvl w:ilvl="4" w:tplc="DC4E5844">
      <w:start w:val="1"/>
      <w:numFmt w:val="bullet"/>
      <w:lvlText w:val="o"/>
      <w:lvlJc w:val="left"/>
      <w:pPr>
        <w:ind w:left="3600" w:hanging="360"/>
      </w:pPr>
      <w:rPr>
        <w:rFonts w:ascii="Courier New" w:hAnsi="Courier New" w:hint="default"/>
      </w:rPr>
    </w:lvl>
    <w:lvl w:ilvl="5" w:tplc="7D1C0B58">
      <w:start w:val="1"/>
      <w:numFmt w:val="bullet"/>
      <w:lvlText w:val=""/>
      <w:lvlJc w:val="left"/>
      <w:pPr>
        <w:ind w:left="4320" w:hanging="360"/>
      </w:pPr>
      <w:rPr>
        <w:rFonts w:ascii="Wingdings" w:hAnsi="Wingdings" w:hint="default"/>
      </w:rPr>
    </w:lvl>
    <w:lvl w:ilvl="6" w:tplc="722A1AEE">
      <w:start w:val="1"/>
      <w:numFmt w:val="bullet"/>
      <w:lvlText w:val=""/>
      <w:lvlJc w:val="left"/>
      <w:pPr>
        <w:ind w:left="5040" w:hanging="360"/>
      </w:pPr>
      <w:rPr>
        <w:rFonts w:ascii="Symbol" w:hAnsi="Symbol" w:hint="default"/>
      </w:rPr>
    </w:lvl>
    <w:lvl w:ilvl="7" w:tplc="7ACE8D12">
      <w:start w:val="1"/>
      <w:numFmt w:val="bullet"/>
      <w:lvlText w:val="o"/>
      <w:lvlJc w:val="left"/>
      <w:pPr>
        <w:ind w:left="5760" w:hanging="360"/>
      </w:pPr>
      <w:rPr>
        <w:rFonts w:ascii="Courier New" w:hAnsi="Courier New" w:hint="default"/>
      </w:rPr>
    </w:lvl>
    <w:lvl w:ilvl="8" w:tplc="53BE24F6">
      <w:start w:val="1"/>
      <w:numFmt w:val="bullet"/>
      <w:lvlText w:val=""/>
      <w:lvlJc w:val="left"/>
      <w:pPr>
        <w:ind w:left="6480" w:hanging="360"/>
      </w:pPr>
      <w:rPr>
        <w:rFonts w:ascii="Wingdings" w:hAnsi="Wingdings" w:hint="default"/>
      </w:rPr>
    </w:lvl>
  </w:abstractNum>
  <w:abstractNum w:abstractNumId="18"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9" w15:restartNumberingAfterBreak="0">
    <w:nsid w:val="41826121"/>
    <w:multiLevelType w:val="hybridMultilevel"/>
    <w:tmpl w:val="EBE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A6FC1"/>
    <w:multiLevelType w:val="hybridMultilevel"/>
    <w:tmpl w:val="16DAF7CE"/>
    <w:lvl w:ilvl="0" w:tplc="FFFFFFFF">
      <w:start w:val="1"/>
      <w:numFmt w:val="bullet"/>
      <w:lvlText w:val=""/>
      <w:lvlJc w:val="left"/>
      <w:pPr>
        <w:ind w:left="720" w:hanging="360"/>
      </w:pPr>
      <w:rPr>
        <w:rFonts w:ascii="Symbol" w:hAnsi="Symbol" w:hint="default"/>
      </w:rPr>
    </w:lvl>
    <w:lvl w:ilvl="1" w:tplc="AC90BED8">
      <w:start w:val="1"/>
      <w:numFmt w:val="bullet"/>
      <w:lvlText w:val="o"/>
      <w:lvlJc w:val="left"/>
      <w:pPr>
        <w:ind w:left="1440" w:hanging="360"/>
      </w:pPr>
      <w:rPr>
        <w:rFonts w:ascii="Courier New" w:hAnsi="Courier New" w:hint="default"/>
      </w:rPr>
    </w:lvl>
    <w:lvl w:ilvl="2" w:tplc="0978823A">
      <w:start w:val="1"/>
      <w:numFmt w:val="bullet"/>
      <w:lvlText w:val=""/>
      <w:lvlJc w:val="left"/>
      <w:pPr>
        <w:ind w:left="2160" w:hanging="360"/>
      </w:pPr>
      <w:rPr>
        <w:rFonts w:ascii="Wingdings" w:hAnsi="Wingdings" w:hint="default"/>
      </w:rPr>
    </w:lvl>
    <w:lvl w:ilvl="3" w:tplc="58C86392">
      <w:start w:val="1"/>
      <w:numFmt w:val="bullet"/>
      <w:lvlText w:val=""/>
      <w:lvlJc w:val="left"/>
      <w:pPr>
        <w:ind w:left="2880" w:hanging="360"/>
      </w:pPr>
      <w:rPr>
        <w:rFonts w:ascii="Symbol" w:hAnsi="Symbol" w:hint="default"/>
      </w:rPr>
    </w:lvl>
    <w:lvl w:ilvl="4" w:tplc="6CE4F012">
      <w:start w:val="1"/>
      <w:numFmt w:val="bullet"/>
      <w:lvlText w:val="o"/>
      <w:lvlJc w:val="left"/>
      <w:pPr>
        <w:ind w:left="3600" w:hanging="360"/>
      </w:pPr>
      <w:rPr>
        <w:rFonts w:ascii="Courier New" w:hAnsi="Courier New" w:hint="default"/>
      </w:rPr>
    </w:lvl>
    <w:lvl w:ilvl="5" w:tplc="7840ABEA">
      <w:start w:val="1"/>
      <w:numFmt w:val="bullet"/>
      <w:lvlText w:val=""/>
      <w:lvlJc w:val="left"/>
      <w:pPr>
        <w:ind w:left="4320" w:hanging="360"/>
      </w:pPr>
      <w:rPr>
        <w:rFonts w:ascii="Wingdings" w:hAnsi="Wingdings" w:hint="default"/>
      </w:rPr>
    </w:lvl>
    <w:lvl w:ilvl="6" w:tplc="D312DA34">
      <w:start w:val="1"/>
      <w:numFmt w:val="bullet"/>
      <w:lvlText w:val=""/>
      <w:lvlJc w:val="left"/>
      <w:pPr>
        <w:ind w:left="5040" w:hanging="360"/>
      </w:pPr>
      <w:rPr>
        <w:rFonts w:ascii="Symbol" w:hAnsi="Symbol" w:hint="default"/>
      </w:rPr>
    </w:lvl>
    <w:lvl w:ilvl="7" w:tplc="87AC3270">
      <w:start w:val="1"/>
      <w:numFmt w:val="bullet"/>
      <w:lvlText w:val="o"/>
      <w:lvlJc w:val="left"/>
      <w:pPr>
        <w:ind w:left="5760" w:hanging="360"/>
      </w:pPr>
      <w:rPr>
        <w:rFonts w:ascii="Courier New" w:hAnsi="Courier New" w:hint="default"/>
      </w:rPr>
    </w:lvl>
    <w:lvl w:ilvl="8" w:tplc="727A5196">
      <w:start w:val="1"/>
      <w:numFmt w:val="bullet"/>
      <w:lvlText w:val=""/>
      <w:lvlJc w:val="left"/>
      <w:pPr>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14B52"/>
    <w:multiLevelType w:val="hybridMultilevel"/>
    <w:tmpl w:val="A2447C5E"/>
    <w:lvl w:ilvl="0" w:tplc="C0D06ED8">
      <w:start w:val="1"/>
      <w:numFmt w:val="bullet"/>
      <w:lvlText w:val=""/>
      <w:lvlJc w:val="left"/>
      <w:pPr>
        <w:tabs>
          <w:tab w:val="num" w:pos="720"/>
        </w:tabs>
        <w:ind w:left="720" w:hanging="360"/>
      </w:pPr>
      <w:rPr>
        <w:rFonts w:ascii="Symbol" w:hAnsi="Symbol" w:hint="default"/>
        <w:sz w:val="20"/>
      </w:rPr>
    </w:lvl>
    <w:lvl w:ilvl="1" w:tplc="B74A3AFC" w:tentative="1">
      <w:start w:val="1"/>
      <w:numFmt w:val="bullet"/>
      <w:lvlText w:val=""/>
      <w:lvlJc w:val="left"/>
      <w:pPr>
        <w:tabs>
          <w:tab w:val="num" w:pos="1440"/>
        </w:tabs>
        <w:ind w:left="1440" w:hanging="360"/>
      </w:pPr>
      <w:rPr>
        <w:rFonts w:ascii="Symbol" w:hAnsi="Symbol" w:hint="default"/>
        <w:sz w:val="20"/>
      </w:rPr>
    </w:lvl>
    <w:lvl w:ilvl="2" w:tplc="5C7A2EF8" w:tentative="1">
      <w:start w:val="1"/>
      <w:numFmt w:val="bullet"/>
      <w:lvlText w:val=""/>
      <w:lvlJc w:val="left"/>
      <w:pPr>
        <w:tabs>
          <w:tab w:val="num" w:pos="2160"/>
        </w:tabs>
        <w:ind w:left="2160" w:hanging="360"/>
      </w:pPr>
      <w:rPr>
        <w:rFonts w:ascii="Symbol" w:hAnsi="Symbol" w:hint="default"/>
        <w:sz w:val="20"/>
      </w:rPr>
    </w:lvl>
    <w:lvl w:ilvl="3" w:tplc="2D14C53A" w:tentative="1">
      <w:start w:val="1"/>
      <w:numFmt w:val="bullet"/>
      <w:lvlText w:val=""/>
      <w:lvlJc w:val="left"/>
      <w:pPr>
        <w:tabs>
          <w:tab w:val="num" w:pos="2880"/>
        </w:tabs>
        <w:ind w:left="2880" w:hanging="360"/>
      </w:pPr>
      <w:rPr>
        <w:rFonts w:ascii="Symbol" w:hAnsi="Symbol" w:hint="default"/>
        <w:sz w:val="20"/>
      </w:rPr>
    </w:lvl>
    <w:lvl w:ilvl="4" w:tplc="C9C0545C" w:tentative="1">
      <w:start w:val="1"/>
      <w:numFmt w:val="bullet"/>
      <w:lvlText w:val=""/>
      <w:lvlJc w:val="left"/>
      <w:pPr>
        <w:tabs>
          <w:tab w:val="num" w:pos="3600"/>
        </w:tabs>
        <w:ind w:left="3600" w:hanging="360"/>
      </w:pPr>
      <w:rPr>
        <w:rFonts w:ascii="Symbol" w:hAnsi="Symbol" w:hint="default"/>
        <w:sz w:val="20"/>
      </w:rPr>
    </w:lvl>
    <w:lvl w:ilvl="5" w:tplc="BE4CF624" w:tentative="1">
      <w:start w:val="1"/>
      <w:numFmt w:val="bullet"/>
      <w:lvlText w:val=""/>
      <w:lvlJc w:val="left"/>
      <w:pPr>
        <w:tabs>
          <w:tab w:val="num" w:pos="4320"/>
        </w:tabs>
        <w:ind w:left="4320" w:hanging="360"/>
      </w:pPr>
      <w:rPr>
        <w:rFonts w:ascii="Symbol" w:hAnsi="Symbol" w:hint="default"/>
        <w:sz w:val="20"/>
      </w:rPr>
    </w:lvl>
    <w:lvl w:ilvl="6" w:tplc="7648206C" w:tentative="1">
      <w:start w:val="1"/>
      <w:numFmt w:val="bullet"/>
      <w:lvlText w:val=""/>
      <w:lvlJc w:val="left"/>
      <w:pPr>
        <w:tabs>
          <w:tab w:val="num" w:pos="5040"/>
        </w:tabs>
        <w:ind w:left="5040" w:hanging="360"/>
      </w:pPr>
      <w:rPr>
        <w:rFonts w:ascii="Symbol" w:hAnsi="Symbol" w:hint="default"/>
        <w:sz w:val="20"/>
      </w:rPr>
    </w:lvl>
    <w:lvl w:ilvl="7" w:tplc="0FCEA862" w:tentative="1">
      <w:start w:val="1"/>
      <w:numFmt w:val="bullet"/>
      <w:lvlText w:val=""/>
      <w:lvlJc w:val="left"/>
      <w:pPr>
        <w:tabs>
          <w:tab w:val="num" w:pos="5760"/>
        </w:tabs>
        <w:ind w:left="5760" w:hanging="360"/>
      </w:pPr>
      <w:rPr>
        <w:rFonts w:ascii="Symbol" w:hAnsi="Symbol" w:hint="default"/>
        <w:sz w:val="20"/>
      </w:rPr>
    </w:lvl>
    <w:lvl w:ilvl="8" w:tplc="47C8357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E43CF"/>
    <w:multiLevelType w:val="hybridMultilevel"/>
    <w:tmpl w:val="25CC690C"/>
    <w:lvl w:ilvl="0" w:tplc="B222379C">
      <w:start w:val="1"/>
      <w:numFmt w:val="bullet"/>
      <w:lvlText w:val="o"/>
      <w:lvlJc w:val="left"/>
      <w:pPr>
        <w:tabs>
          <w:tab w:val="num" w:pos="720"/>
        </w:tabs>
        <w:ind w:left="720" w:hanging="360"/>
      </w:pPr>
      <w:rPr>
        <w:rFonts w:ascii="Courier New" w:hAnsi="Courier New" w:cs="Courier New" w:hint="default"/>
        <w:sz w:val="20"/>
      </w:rPr>
    </w:lvl>
    <w:lvl w:ilvl="1" w:tplc="ABD4503E">
      <w:start w:val="1"/>
      <w:numFmt w:val="bullet"/>
      <w:lvlText w:val=""/>
      <w:lvlJc w:val="left"/>
      <w:pPr>
        <w:tabs>
          <w:tab w:val="num" w:pos="1440"/>
        </w:tabs>
        <w:ind w:left="1440" w:hanging="360"/>
      </w:pPr>
      <w:rPr>
        <w:rFonts w:ascii="Symbol" w:hAnsi="Symbol" w:hint="default"/>
        <w:sz w:val="20"/>
      </w:rPr>
    </w:lvl>
    <w:lvl w:ilvl="2" w:tplc="D9901E1C" w:tentative="1">
      <w:start w:val="1"/>
      <w:numFmt w:val="bullet"/>
      <w:lvlText w:val=""/>
      <w:lvlJc w:val="left"/>
      <w:pPr>
        <w:tabs>
          <w:tab w:val="num" w:pos="2160"/>
        </w:tabs>
        <w:ind w:left="2160" w:hanging="360"/>
      </w:pPr>
      <w:rPr>
        <w:rFonts w:ascii="Symbol" w:hAnsi="Symbol" w:hint="default"/>
        <w:sz w:val="20"/>
      </w:rPr>
    </w:lvl>
    <w:lvl w:ilvl="3" w:tplc="6AB29552" w:tentative="1">
      <w:start w:val="1"/>
      <w:numFmt w:val="bullet"/>
      <w:lvlText w:val=""/>
      <w:lvlJc w:val="left"/>
      <w:pPr>
        <w:tabs>
          <w:tab w:val="num" w:pos="2880"/>
        </w:tabs>
        <w:ind w:left="2880" w:hanging="360"/>
      </w:pPr>
      <w:rPr>
        <w:rFonts w:ascii="Symbol" w:hAnsi="Symbol" w:hint="default"/>
        <w:sz w:val="20"/>
      </w:rPr>
    </w:lvl>
    <w:lvl w:ilvl="4" w:tplc="086C8E62" w:tentative="1">
      <w:start w:val="1"/>
      <w:numFmt w:val="bullet"/>
      <w:lvlText w:val=""/>
      <w:lvlJc w:val="left"/>
      <w:pPr>
        <w:tabs>
          <w:tab w:val="num" w:pos="3600"/>
        </w:tabs>
        <w:ind w:left="3600" w:hanging="360"/>
      </w:pPr>
      <w:rPr>
        <w:rFonts w:ascii="Symbol" w:hAnsi="Symbol" w:hint="default"/>
        <w:sz w:val="20"/>
      </w:rPr>
    </w:lvl>
    <w:lvl w:ilvl="5" w:tplc="C9266850" w:tentative="1">
      <w:start w:val="1"/>
      <w:numFmt w:val="bullet"/>
      <w:lvlText w:val=""/>
      <w:lvlJc w:val="left"/>
      <w:pPr>
        <w:tabs>
          <w:tab w:val="num" w:pos="4320"/>
        </w:tabs>
        <w:ind w:left="4320" w:hanging="360"/>
      </w:pPr>
      <w:rPr>
        <w:rFonts w:ascii="Symbol" w:hAnsi="Symbol" w:hint="default"/>
        <w:sz w:val="20"/>
      </w:rPr>
    </w:lvl>
    <w:lvl w:ilvl="6" w:tplc="24FC5872" w:tentative="1">
      <w:start w:val="1"/>
      <w:numFmt w:val="bullet"/>
      <w:lvlText w:val=""/>
      <w:lvlJc w:val="left"/>
      <w:pPr>
        <w:tabs>
          <w:tab w:val="num" w:pos="5040"/>
        </w:tabs>
        <w:ind w:left="5040" w:hanging="360"/>
      </w:pPr>
      <w:rPr>
        <w:rFonts w:ascii="Symbol" w:hAnsi="Symbol" w:hint="default"/>
        <w:sz w:val="20"/>
      </w:rPr>
    </w:lvl>
    <w:lvl w:ilvl="7" w:tplc="8AA6951C" w:tentative="1">
      <w:start w:val="1"/>
      <w:numFmt w:val="bullet"/>
      <w:lvlText w:val=""/>
      <w:lvlJc w:val="left"/>
      <w:pPr>
        <w:tabs>
          <w:tab w:val="num" w:pos="5760"/>
        </w:tabs>
        <w:ind w:left="5760" w:hanging="360"/>
      </w:pPr>
      <w:rPr>
        <w:rFonts w:ascii="Symbol" w:hAnsi="Symbol" w:hint="default"/>
        <w:sz w:val="20"/>
      </w:rPr>
    </w:lvl>
    <w:lvl w:ilvl="8" w:tplc="F01279A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822B0"/>
    <w:multiLevelType w:val="hybridMultilevel"/>
    <w:tmpl w:val="C7F249BA"/>
    <w:lvl w:ilvl="0" w:tplc="BDE826C6">
      <w:start w:val="1"/>
      <w:numFmt w:val="bullet"/>
      <w:lvlText w:val="·"/>
      <w:lvlJc w:val="left"/>
      <w:pPr>
        <w:ind w:left="720" w:hanging="360"/>
      </w:pPr>
      <w:rPr>
        <w:rFonts w:ascii="Symbol" w:hAnsi="Symbol" w:hint="default"/>
      </w:rPr>
    </w:lvl>
    <w:lvl w:ilvl="1" w:tplc="F678F854">
      <w:start w:val="1"/>
      <w:numFmt w:val="bullet"/>
      <w:lvlText w:val="o"/>
      <w:lvlJc w:val="left"/>
      <w:pPr>
        <w:ind w:left="1440" w:hanging="360"/>
      </w:pPr>
      <w:rPr>
        <w:rFonts w:ascii="Courier New" w:hAnsi="Courier New" w:hint="default"/>
      </w:rPr>
    </w:lvl>
    <w:lvl w:ilvl="2" w:tplc="79146EDC">
      <w:start w:val="1"/>
      <w:numFmt w:val="bullet"/>
      <w:lvlText w:val=""/>
      <w:lvlJc w:val="left"/>
      <w:pPr>
        <w:ind w:left="2160" w:hanging="360"/>
      </w:pPr>
      <w:rPr>
        <w:rFonts w:ascii="Wingdings" w:hAnsi="Wingdings" w:hint="default"/>
      </w:rPr>
    </w:lvl>
    <w:lvl w:ilvl="3" w:tplc="6F766724">
      <w:start w:val="1"/>
      <w:numFmt w:val="bullet"/>
      <w:lvlText w:val=""/>
      <w:lvlJc w:val="left"/>
      <w:pPr>
        <w:ind w:left="2880" w:hanging="360"/>
      </w:pPr>
      <w:rPr>
        <w:rFonts w:ascii="Symbol" w:hAnsi="Symbol" w:hint="default"/>
      </w:rPr>
    </w:lvl>
    <w:lvl w:ilvl="4" w:tplc="29EC9F1E">
      <w:start w:val="1"/>
      <w:numFmt w:val="bullet"/>
      <w:lvlText w:val="o"/>
      <w:lvlJc w:val="left"/>
      <w:pPr>
        <w:ind w:left="3600" w:hanging="360"/>
      </w:pPr>
      <w:rPr>
        <w:rFonts w:ascii="Courier New" w:hAnsi="Courier New" w:hint="default"/>
      </w:rPr>
    </w:lvl>
    <w:lvl w:ilvl="5" w:tplc="D3E8FB00">
      <w:start w:val="1"/>
      <w:numFmt w:val="bullet"/>
      <w:lvlText w:val=""/>
      <w:lvlJc w:val="left"/>
      <w:pPr>
        <w:ind w:left="4320" w:hanging="360"/>
      </w:pPr>
      <w:rPr>
        <w:rFonts w:ascii="Wingdings" w:hAnsi="Wingdings" w:hint="default"/>
      </w:rPr>
    </w:lvl>
    <w:lvl w:ilvl="6" w:tplc="E0D4DC8C">
      <w:start w:val="1"/>
      <w:numFmt w:val="bullet"/>
      <w:lvlText w:val=""/>
      <w:lvlJc w:val="left"/>
      <w:pPr>
        <w:ind w:left="5040" w:hanging="360"/>
      </w:pPr>
      <w:rPr>
        <w:rFonts w:ascii="Symbol" w:hAnsi="Symbol" w:hint="default"/>
      </w:rPr>
    </w:lvl>
    <w:lvl w:ilvl="7" w:tplc="8F24D95E">
      <w:start w:val="1"/>
      <w:numFmt w:val="bullet"/>
      <w:lvlText w:val="o"/>
      <w:lvlJc w:val="left"/>
      <w:pPr>
        <w:ind w:left="5760" w:hanging="360"/>
      </w:pPr>
      <w:rPr>
        <w:rFonts w:ascii="Courier New" w:hAnsi="Courier New" w:hint="default"/>
      </w:rPr>
    </w:lvl>
    <w:lvl w:ilvl="8" w:tplc="94540728">
      <w:start w:val="1"/>
      <w:numFmt w:val="bullet"/>
      <w:lvlText w:val=""/>
      <w:lvlJc w:val="left"/>
      <w:pPr>
        <w:ind w:left="6480" w:hanging="360"/>
      </w:pPr>
      <w:rPr>
        <w:rFonts w:ascii="Wingdings" w:hAnsi="Wingdings" w:hint="default"/>
      </w:rPr>
    </w:lvl>
  </w:abstractNum>
  <w:abstractNum w:abstractNumId="27" w15:restartNumberingAfterBreak="0">
    <w:nsid w:val="6AF45934"/>
    <w:multiLevelType w:val="hybridMultilevel"/>
    <w:tmpl w:val="DA8E21BC"/>
    <w:lvl w:ilvl="0" w:tplc="FFFFFFFF">
      <w:start w:val="1"/>
      <w:numFmt w:val="bullet"/>
      <w:lvlText w:val="·"/>
      <w:lvlJc w:val="left"/>
      <w:pPr>
        <w:ind w:left="720" w:hanging="360"/>
      </w:pPr>
      <w:rPr>
        <w:rFonts w:ascii="Symbol" w:hAnsi="Symbol" w:hint="default"/>
      </w:rPr>
    </w:lvl>
    <w:lvl w:ilvl="1" w:tplc="EF7C19B6">
      <w:start w:val="1"/>
      <w:numFmt w:val="bullet"/>
      <w:lvlText w:val="o"/>
      <w:lvlJc w:val="left"/>
      <w:pPr>
        <w:ind w:left="1440" w:hanging="360"/>
      </w:pPr>
      <w:rPr>
        <w:rFonts w:ascii="Courier New" w:hAnsi="Courier New" w:hint="default"/>
      </w:rPr>
    </w:lvl>
    <w:lvl w:ilvl="2" w:tplc="CFF2022E">
      <w:start w:val="1"/>
      <w:numFmt w:val="bullet"/>
      <w:lvlText w:val=""/>
      <w:lvlJc w:val="left"/>
      <w:pPr>
        <w:ind w:left="2160" w:hanging="360"/>
      </w:pPr>
      <w:rPr>
        <w:rFonts w:ascii="Wingdings" w:hAnsi="Wingdings" w:hint="default"/>
      </w:rPr>
    </w:lvl>
    <w:lvl w:ilvl="3" w:tplc="F5D8EF4E">
      <w:start w:val="1"/>
      <w:numFmt w:val="bullet"/>
      <w:lvlText w:val=""/>
      <w:lvlJc w:val="left"/>
      <w:pPr>
        <w:ind w:left="2880" w:hanging="360"/>
      </w:pPr>
      <w:rPr>
        <w:rFonts w:ascii="Symbol" w:hAnsi="Symbol" w:hint="default"/>
      </w:rPr>
    </w:lvl>
    <w:lvl w:ilvl="4" w:tplc="331C0380">
      <w:start w:val="1"/>
      <w:numFmt w:val="bullet"/>
      <w:lvlText w:val="o"/>
      <w:lvlJc w:val="left"/>
      <w:pPr>
        <w:ind w:left="3600" w:hanging="360"/>
      </w:pPr>
      <w:rPr>
        <w:rFonts w:ascii="Courier New" w:hAnsi="Courier New" w:hint="default"/>
      </w:rPr>
    </w:lvl>
    <w:lvl w:ilvl="5" w:tplc="A2806F62">
      <w:start w:val="1"/>
      <w:numFmt w:val="bullet"/>
      <w:lvlText w:val=""/>
      <w:lvlJc w:val="left"/>
      <w:pPr>
        <w:ind w:left="4320" w:hanging="360"/>
      </w:pPr>
      <w:rPr>
        <w:rFonts w:ascii="Wingdings" w:hAnsi="Wingdings" w:hint="default"/>
      </w:rPr>
    </w:lvl>
    <w:lvl w:ilvl="6" w:tplc="7E7E3F26">
      <w:start w:val="1"/>
      <w:numFmt w:val="bullet"/>
      <w:lvlText w:val=""/>
      <w:lvlJc w:val="left"/>
      <w:pPr>
        <w:ind w:left="5040" w:hanging="360"/>
      </w:pPr>
      <w:rPr>
        <w:rFonts w:ascii="Symbol" w:hAnsi="Symbol" w:hint="default"/>
      </w:rPr>
    </w:lvl>
    <w:lvl w:ilvl="7" w:tplc="F9943E26">
      <w:start w:val="1"/>
      <w:numFmt w:val="bullet"/>
      <w:lvlText w:val="o"/>
      <w:lvlJc w:val="left"/>
      <w:pPr>
        <w:ind w:left="5760" w:hanging="360"/>
      </w:pPr>
      <w:rPr>
        <w:rFonts w:ascii="Courier New" w:hAnsi="Courier New" w:hint="default"/>
      </w:rPr>
    </w:lvl>
    <w:lvl w:ilvl="8" w:tplc="9360408C">
      <w:start w:val="1"/>
      <w:numFmt w:val="bullet"/>
      <w:lvlText w:val=""/>
      <w:lvlJc w:val="left"/>
      <w:pPr>
        <w:ind w:left="6480" w:hanging="360"/>
      </w:pPr>
      <w:rPr>
        <w:rFonts w:ascii="Wingdings" w:hAnsi="Wingdings" w:hint="default"/>
      </w:rPr>
    </w:lvl>
  </w:abstractNum>
  <w:abstractNum w:abstractNumId="28" w15:restartNumberingAfterBreak="0">
    <w:nsid w:val="6F986F46"/>
    <w:multiLevelType w:val="hybridMultilevel"/>
    <w:tmpl w:val="65C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83FA0"/>
    <w:multiLevelType w:val="hybridMultilevel"/>
    <w:tmpl w:val="503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54F13"/>
    <w:multiLevelType w:val="hybridMultilevel"/>
    <w:tmpl w:val="9B2217B6"/>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31" w15:restartNumberingAfterBreak="0">
    <w:nsid w:val="79F86C78"/>
    <w:multiLevelType w:val="multilevel"/>
    <w:tmpl w:val="30521D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E804ADC"/>
    <w:multiLevelType w:val="hybridMultilevel"/>
    <w:tmpl w:val="435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27"/>
  </w:num>
  <w:num w:numId="5">
    <w:abstractNumId w:val="20"/>
  </w:num>
  <w:num w:numId="6">
    <w:abstractNumId w:val="14"/>
  </w:num>
  <w:num w:numId="7">
    <w:abstractNumId w:val="6"/>
  </w:num>
  <w:num w:numId="8">
    <w:abstractNumId w:val="26"/>
  </w:num>
  <w:num w:numId="9">
    <w:abstractNumId w:val="15"/>
  </w:num>
  <w:num w:numId="10">
    <w:abstractNumId w:val="25"/>
  </w:num>
  <w:num w:numId="11">
    <w:abstractNumId w:val="8"/>
  </w:num>
  <w:num w:numId="12">
    <w:abstractNumId w:val="21"/>
  </w:num>
  <w:num w:numId="13">
    <w:abstractNumId w:val="23"/>
  </w:num>
  <w:num w:numId="14">
    <w:abstractNumId w:val="1"/>
  </w:num>
  <w:num w:numId="15">
    <w:abstractNumId w:val="11"/>
  </w:num>
  <w:num w:numId="16">
    <w:abstractNumId w:val="18"/>
  </w:num>
  <w:num w:numId="17">
    <w:abstractNumId w:val="4"/>
  </w:num>
  <w:num w:numId="18">
    <w:abstractNumId w:val="24"/>
  </w:num>
  <w:num w:numId="19">
    <w:abstractNumId w:val="22"/>
  </w:num>
  <w:num w:numId="20">
    <w:abstractNumId w:val="13"/>
  </w:num>
  <w:num w:numId="21">
    <w:abstractNumId w:val="19"/>
  </w:num>
  <w:num w:numId="22">
    <w:abstractNumId w:val="12"/>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
  </w:num>
  <w:num w:numId="27">
    <w:abstractNumId w:val="31"/>
  </w:num>
  <w:num w:numId="28">
    <w:abstractNumId w:val="3"/>
  </w:num>
  <w:num w:numId="29">
    <w:abstractNumId w:val="9"/>
  </w:num>
  <w:num w:numId="30">
    <w:abstractNumId w:val="32"/>
  </w:num>
  <w:num w:numId="31">
    <w:abstractNumId w:val="5"/>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sQACY1NjU1MLcyUdpeDU4uLM/DyQAsNaAFtmcQcsAAAA"/>
  </w:docVars>
  <w:rsids>
    <w:rsidRoot w:val="0091117B"/>
    <w:rsid w:val="0000061D"/>
    <w:rsid w:val="000017BC"/>
    <w:rsid w:val="0000294B"/>
    <w:rsid w:val="00003797"/>
    <w:rsid w:val="000040D5"/>
    <w:rsid w:val="000054B1"/>
    <w:rsid w:val="000058F6"/>
    <w:rsid w:val="00006295"/>
    <w:rsid w:val="00006A10"/>
    <w:rsid w:val="00010555"/>
    <w:rsid w:val="00011B17"/>
    <w:rsid w:val="00011CF7"/>
    <w:rsid w:val="000126EF"/>
    <w:rsid w:val="00013E9D"/>
    <w:rsid w:val="00015C94"/>
    <w:rsid w:val="00016030"/>
    <w:rsid w:val="00016747"/>
    <w:rsid w:val="00017312"/>
    <w:rsid w:val="000240CF"/>
    <w:rsid w:val="00025951"/>
    <w:rsid w:val="000262CB"/>
    <w:rsid w:val="00030A90"/>
    <w:rsid w:val="000324AD"/>
    <w:rsid w:val="00032F27"/>
    <w:rsid w:val="00033DC5"/>
    <w:rsid w:val="00033EE2"/>
    <w:rsid w:val="00037C8A"/>
    <w:rsid w:val="00040B17"/>
    <w:rsid w:val="00041FB9"/>
    <w:rsid w:val="0004366A"/>
    <w:rsid w:val="000436C9"/>
    <w:rsid w:val="00044570"/>
    <w:rsid w:val="00045D03"/>
    <w:rsid w:val="000519CD"/>
    <w:rsid w:val="00052A51"/>
    <w:rsid w:val="00054CC3"/>
    <w:rsid w:val="000554D3"/>
    <w:rsid w:val="000609BA"/>
    <w:rsid w:val="00061F38"/>
    <w:rsid w:val="0006207A"/>
    <w:rsid w:val="00062F67"/>
    <w:rsid w:val="00066D75"/>
    <w:rsid w:val="00067CC8"/>
    <w:rsid w:val="00070A9E"/>
    <w:rsid w:val="000726AA"/>
    <w:rsid w:val="00072E80"/>
    <w:rsid w:val="00076183"/>
    <w:rsid w:val="00080AFE"/>
    <w:rsid w:val="00083C69"/>
    <w:rsid w:val="00084B41"/>
    <w:rsid w:val="00085F60"/>
    <w:rsid w:val="00091149"/>
    <w:rsid w:val="00092AF0"/>
    <w:rsid w:val="0009440B"/>
    <w:rsid w:val="000967D2"/>
    <w:rsid w:val="000A0399"/>
    <w:rsid w:val="000A06C2"/>
    <w:rsid w:val="000A2592"/>
    <w:rsid w:val="000A2729"/>
    <w:rsid w:val="000A2D42"/>
    <w:rsid w:val="000B1698"/>
    <w:rsid w:val="000B2388"/>
    <w:rsid w:val="000B34E2"/>
    <w:rsid w:val="000B4E40"/>
    <w:rsid w:val="000B7348"/>
    <w:rsid w:val="000C0D4E"/>
    <w:rsid w:val="000C1C4E"/>
    <w:rsid w:val="000C22FF"/>
    <w:rsid w:val="000C57FF"/>
    <w:rsid w:val="000D01F0"/>
    <w:rsid w:val="000D0840"/>
    <w:rsid w:val="000D14EB"/>
    <w:rsid w:val="000D56BF"/>
    <w:rsid w:val="000E09DC"/>
    <w:rsid w:val="000E41BC"/>
    <w:rsid w:val="000E4A48"/>
    <w:rsid w:val="000E7F14"/>
    <w:rsid w:val="000F200C"/>
    <w:rsid w:val="000F251A"/>
    <w:rsid w:val="000F423B"/>
    <w:rsid w:val="000F5144"/>
    <w:rsid w:val="000F7ECC"/>
    <w:rsid w:val="001002D9"/>
    <w:rsid w:val="001003C8"/>
    <w:rsid w:val="00101AB8"/>
    <w:rsid w:val="00102D6E"/>
    <w:rsid w:val="00103EDE"/>
    <w:rsid w:val="001048F3"/>
    <w:rsid w:val="00104A1D"/>
    <w:rsid w:val="001055BB"/>
    <w:rsid w:val="00106655"/>
    <w:rsid w:val="00106C05"/>
    <w:rsid w:val="0011110A"/>
    <w:rsid w:val="001121B9"/>
    <w:rsid w:val="00117E36"/>
    <w:rsid w:val="0012073A"/>
    <w:rsid w:val="00120A9E"/>
    <w:rsid w:val="00121E13"/>
    <w:rsid w:val="00122596"/>
    <w:rsid w:val="00123AD7"/>
    <w:rsid w:val="00123EF9"/>
    <w:rsid w:val="0012483E"/>
    <w:rsid w:val="00124CB9"/>
    <w:rsid w:val="001252FD"/>
    <w:rsid w:val="00126608"/>
    <w:rsid w:val="00130059"/>
    <w:rsid w:val="001314FA"/>
    <w:rsid w:val="00136163"/>
    <w:rsid w:val="00137ABA"/>
    <w:rsid w:val="00141B6F"/>
    <w:rsid w:val="00142BD4"/>
    <w:rsid w:val="00143C07"/>
    <w:rsid w:val="00144505"/>
    <w:rsid w:val="0014528A"/>
    <w:rsid w:val="001464E4"/>
    <w:rsid w:val="00150AC4"/>
    <w:rsid w:val="00153A6A"/>
    <w:rsid w:val="00154516"/>
    <w:rsid w:val="0015624F"/>
    <w:rsid w:val="00163660"/>
    <w:rsid w:val="00164DFE"/>
    <w:rsid w:val="00167B1A"/>
    <w:rsid w:val="001703B8"/>
    <w:rsid w:val="001755B8"/>
    <w:rsid w:val="00175D3D"/>
    <w:rsid w:val="001769DB"/>
    <w:rsid w:val="00177EFC"/>
    <w:rsid w:val="00180CF9"/>
    <w:rsid w:val="0018148D"/>
    <w:rsid w:val="001847BD"/>
    <w:rsid w:val="00185311"/>
    <w:rsid w:val="00187502"/>
    <w:rsid w:val="001902E6"/>
    <w:rsid w:val="00190624"/>
    <w:rsid w:val="00190EAA"/>
    <w:rsid w:val="001914D6"/>
    <w:rsid w:val="00191EDF"/>
    <w:rsid w:val="00192224"/>
    <w:rsid w:val="00193C8C"/>
    <w:rsid w:val="001A0CA5"/>
    <w:rsid w:val="001A1C64"/>
    <w:rsid w:val="001A24EA"/>
    <w:rsid w:val="001B07E6"/>
    <w:rsid w:val="001B0E26"/>
    <w:rsid w:val="001B15C3"/>
    <w:rsid w:val="001B2BCF"/>
    <w:rsid w:val="001B32D9"/>
    <w:rsid w:val="001B38B4"/>
    <w:rsid w:val="001B3958"/>
    <w:rsid w:val="001B583E"/>
    <w:rsid w:val="001C33AE"/>
    <w:rsid w:val="001C4D5A"/>
    <w:rsid w:val="001C573B"/>
    <w:rsid w:val="001D0BE1"/>
    <w:rsid w:val="001D1585"/>
    <w:rsid w:val="001D21C1"/>
    <w:rsid w:val="001D2E38"/>
    <w:rsid w:val="001D55E2"/>
    <w:rsid w:val="001E0B41"/>
    <w:rsid w:val="001E1929"/>
    <w:rsid w:val="001E2B72"/>
    <w:rsid w:val="001F3632"/>
    <w:rsid w:val="001F3F2C"/>
    <w:rsid w:val="00201200"/>
    <w:rsid w:val="00202637"/>
    <w:rsid w:val="00204904"/>
    <w:rsid w:val="00204B59"/>
    <w:rsid w:val="00204DBC"/>
    <w:rsid w:val="0020595F"/>
    <w:rsid w:val="002068DC"/>
    <w:rsid w:val="00210A42"/>
    <w:rsid w:val="00212A53"/>
    <w:rsid w:val="00213FD8"/>
    <w:rsid w:val="00215749"/>
    <w:rsid w:val="00216062"/>
    <w:rsid w:val="002174D8"/>
    <w:rsid w:val="002214C9"/>
    <w:rsid w:val="002216F9"/>
    <w:rsid w:val="00223112"/>
    <w:rsid w:val="0022376B"/>
    <w:rsid w:val="00223E52"/>
    <w:rsid w:val="00226C8D"/>
    <w:rsid w:val="00227270"/>
    <w:rsid w:val="00227336"/>
    <w:rsid w:val="002302D6"/>
    <w:rsid w:val="00231EE1"/>
    <w:rsid w:val="00234121"/>
    <w:rsid w:val="002372F0"/>
    <w:rsid w:val="0024009D"/>
    <w:rsid w:val="00240B26"/>
    <w:rsid w:val="00240D7D"/>
    <w:rsid w:val="002414E1"/>
    <w:rsid w:val="002422C3"/>
    <w:rsid w:val="002451F2"/>
    <w:rsid w:val="00245B3F"/>
    <w:rsid w:val="00250FF2"/>
    <w:rsid w:val="00251E45"/>
    <w:rsid w:val="002521E1"/>
    <w:rsid w:val="0025323C"/>
    <w:rsid w:val="00253A16"/>
    <w:rsid w:val="002542C6"/>
    <w:rsid w:val="00255424"/>
    <w:rsid w:val="00255928"/>
    <w:rsid w:val="00262200"/>
    <w:rsid w:val="002628EE"/>
    <w:rsid w:val="00262C0D"/>
    <w:rsid w:val="0026396D"/>
    <w:rsid w:val="002647C8"/>
    <w:rsid w:val="002661C8"/>
    <w:rsid w:val="002704D7"/>
    <w:rsid w:val="002717E1"/>
    <w:rsid w:val="00275A7D"/>
    <w:rsid w:val="002765EE"/>
    <w:rsid w:val="002771C0"/>
    <w:rsid w:val="00280AC2"/>
    <w:rsid w:val="00285014"/>
    <w:rsid w:val="0028546B"/>
    <w:rsid w:val="00285BBD"/>
    <w:rsid w:val="00285CF9"/>
    <w:rsid w:val="00286712"/>
    <w:rsid w:val="00287142"/>
    <w:rsid w:val="00287C08"/>
    <w:rsid w:val="00287F0D"/>
    <w:rsid w:val="00290E2C"/>
    <w:rsid w:val="00290F58"/>
    <w:rsid w:val="00292ABF"/>
    <w:rsid w:val="00292F03"/>
    <w:rsid w:val="002957AF"/>
    <w:rsid w:val="00296447"/>
    <w:rsid w:val="002964E2"/>
    <w:rsid w:val="00296B48"/>
    <w:rsid w:val="00297040"/>
    <w:rsid w:val="002A0074"/>
    <w:rsid w:val="002A04D4"/>
    <w:rsid w:val="002A6A74"/>
    <w:rsid w:val="002B0027"/>
    <w:rsid w:val="002B3C62"/>
    <w:rsid w:val="002B49ED"/>
    <w:rsid w:val="002B4B14"/>
    <w:rsid w:val="002B65F8"/>
    <w:rsid w:val="002B69C9"/>
    <w:rsid w:val="002B6B97"/>
    <w:rsid w:val="002B789C"/>
    <w:rsid w:val="002C15F1"/>
    <w:rsid w:val="002C1EBC"/>
    <w:rsid w:val="002C1F2E"/>
    <w:rsid w:val="002C23A1"/>
    <w:rsid w:val="002C248A"/>
    <w:rsid w:val="002C44C0"/>
    <w:rsid w:val="002C4F36"/>
    <w:rsid w:val="002D172F"/>
    <w:rsid w:val="002D1A82"/>
    <w:rsid w:val="002D4BFF"/>
    <w:rsid w:val="002D5B63"/>
    <w:rsid w:val="002D7A6E"/>
    <w:rsid w:val="002E04E0"/>
    <w:rsid w:val="002E20BD"/>
    <w:rsid w:val="002E4242"/>
    <w:rsid w:val="002E4CB5"/>
    <w:rsid w:val="002E689F"/>
    <w:rsid w:val="002E6FCA"/>
    <w:rsid w:val="002E7CC1"/>
    <w:rsid w:val="002EC071"/>
    <w:rsid w:val="002F03A2"/>
    <w:rsid w:val="002F20AF"/>
    <w:rsid w:val="002F279B"/>
    <w:rsid w:val="002F5B8F"/>
    <w:rsid w:val="002F64AD"/>
    <w:rsid w:val="002F66FD"/>
    <w:rsid w:val="002F6A04"/>
    <w:rsid w:val="002F6A84"/>
    <w:rsid w:val="002F77FD"/>
    <w:rsid w:val="0030018F"/>
    <w:rsid w:val="003025D1"/>
    <w:rsid w:val="0030729D"/>
    <w:rsid w:val="003126DE"/>
    <w:rsid w:val="00313A23"/>
    <w:rsid w:val="00313E90"/>
    <w:rsid w:val="00313F3F"/>
    <w:rsid w:val="00315131"/>
    <w:rsid w:val="00316073"/>
    <w:rsid w:val="00317FC7"/>
    <w:rsid w:val="00321E9D"/>
    <w:rsid w:val="00321EB2"/>
    <w:rsid w:val="00322084"/>
    <w:rsid w:val="00322C36"/>
    <w:rsid w:val="003232D0"/>
    <w:rsid w:val="003233E3"/>
    <w:rsid w:val="0032363E"/>
    <w:rsid w:val="00324004"/>
    <w:rsid w:val="0032EDBB"/>
    <w:rsid w:val="0033036B"/>
    <w:rsid w:val="0033132F"/>
    <w:rsid w:val="00335DAB"/>
    <w:rsid w:val="00336D4E"/>
    <w:rsid w:val="00337D41"/>
    <w:rsid w:val="003433BC"/>
    <w:rsid w:val="003445F7"/>
    <w:rsid w:val="0034577F"/>
    <w:rsid w:val="003468A5"/>
    <w:rsid w:val="00346923"/>
    <w:rsid w:val="00350590"/>
    <w:rsid w:val="00352ACF"/>
    <w:rsid w:val="003533E2"/>
    <w:rsid w:val="00355947"/>
    <w:rsid w:val="00355E4C"/>
    <w:rsid w:val="00356BA9"/>
    <w:rsid w:val="003573D9"/>
    <w:rsid w:val="00360709"/>
    <w:rsid w:val="00363504"/>
    <w:rsid w:val="00363520"/>
    <w:rsid w:val="00363AC5"/>
    <w:rsid w:val="00365D68"/>
    <w:rsid w:val="00365FCF"/>
    <w:rsid w:val="00366A0C"/>
    <w:rsid w:val="003705FC"/>
    <w:rsid w:val="0037443E"/>
    <w:rsid w:val="00377EB3"/>
    <w:rsid w:val="00381117"/>
    <w:rsid w:val="00381DCD"/>
    <w:rsid w:val="00384ACF"/>
    <w:rsid w:val="00386B74"/>
    <w:rsid w:val="00386D7A"/>
    <w:rsid w:val="003914E5"/>
    <w:rsid w:val="00395700"/>
    <w:rsid w:val="00396217"/>
    <w:rsid w:val="003A0503"/>
    <w:rsid w:val="003A31A6"/>
    <w:rsid w:val="003A4377"/>
    <w:rsid w:val="003A4949"/>
    <w:rsid w:val="003A5F22"/>
    <w:rsid w:val="003B1D25"/>
    <w:rsid w:val="003B385C"/>
    <w:rsid w:val="003B4053"/>
    <w:rsid w:val="003B4AE6"/>
    <w:rsid w:val="003B71DE"/>
    <w:rsid w:val="003C184D"/>
    <w:rsid w:val="003C7388"/>
    <w:rsid w:val="003C7E05"/>
    <w:rsid w:val="003D1ECD"/>
    <w:rsid w:val="003D3E25"/>
    <w:rsid w:val="003D3FE6"/>
    <w:rsid w:val="003D4CE5"/>
    <w:rsid w:val="003D7C18"/>
    <w:rsid w:val="003E13A5"/>
    <w:rsid w:val="003E1E8D"/>
    <w:rsid w:val="003E2A35"/>
    <w:rsid w:val="003E4DF7"/>
    <w:rsid w:val="003F1202"/>
    <w:rsid w:val="003F185B"/>
    <w:rsid w:val="003F4327"/>
    <w:rsid w:val="003F5533"/>
    <w:rsid w:val="003F6E5E"/>
    <w:rsid w:val="004006C2"/>
    <w:rsid w:val="00401153"/>
    <w:rsid w:val="004053A8"/>
    <w:rsid w:val="00405C3A"/>
    <w:rsid w:val="00405F2A"/>
    <w:rsid w:val="00406F50"/>
    <w:rsid w:val="0040739C"/>
    <w:rsid w:val="00407CC5"/>
    <w:rsid w:val="00407E9B"/>
    <w:rsid w:val="00410706"/>
    <w:rsid w:val="00411BF6"/>
    <w:rsid w:val="00416A0E"/>
    <w:rsid w:val="004203BC"/>
    <w:rsid w:val="00422091"/>
    <w:rsid w:val="0042294A"/>
    <w:rsid w:val="00423A2B"/>
    <w:rsid w:val="00423D66"/>
    <w:rsid w:val="004244D0"/>
    <w:rsid w:val="00426FFB"/>
    <w:rsid w:val="004276ED"/>
    <w:rsid w:val="00431AD5"/>
    <w:rsid w:val="00432314"/>
    <w:rsid w:val="00433AC1"/>
    <w:rsid w:val="00440ACB"/>
    <w:rsid w:val="00441D54"/>
    <w:rsid w:val="00444BF7"/>
    <w:rsid w:val="0044670C"/>
    <w:rsid w:val="00446A63"/>
    <w:rsid w:val="00446EF0"/>
    <w:rsid w:val="0045621D"/>
    <w:rsid w:val="0045626D"/>
    <w:rsid w:val="00464C15"/>
    <w:rsid w:val="004650FE"/>
    <w:rsid w:val="004657A4"/>
    <w:rsid w:val="00466875"/>
    <w:rsid w:val="00466E70"/>
    <w:rsid w:val="0047149B"/>
    <w:rsid w:val="00472409"/>
    <w:rsid w:val="00473BDE"/>
    <w:rsid w:val="00473E08"/>
    <w:rsid w:val="00474A30"/>
    <w:rsid w:val="0047534A"/>
    <w:rsid w:val="00476579"/>
    <w:rsid w:val="00480945"/>
    <w:rsid w:val="00481163"/>
    <w:rsid w:val="0048142A"/>
    <w:rsid w:val="0048307A"/>
    <w:rsid w:val="004836C2"/>
    <w:rsid w:val="00484818"/>
    <w:rsid w:val="00485FF8"/>
    <w:rsid w:val="00486472"/>
    <w:rsid w:val="00487021"/>
    <w:rsid w:val="00487161"/>
    <w:rsid w:val="004935C2"/>
    <w:rsid w:val="004939E1"/>
    <w:rsid w:val="00494F33"/>
    <w:rsid w:val="00496300"/>
    <w:rsid w:val="004A0A70"/>
    <w:rsid w:val="004A35F0"/>
    <w:rsid w:val="004A4456"/>
    <w:rsid w:val="004A5B6F"/>
    <w:rsid w:val="004B00E8"/>
    <w:rsid w:val="004B0B6D"/>
    <w:rsid w:val="004B104E"/>
    <w:rsid w:val="004B3B67"/>
    <w:rsid w:val="004B4A30"/>
    <w:rsid w:val="004B6DD6"/>
    <w:rsid w:val="004B6F5B"/>
    <w:rsid w:val="004B7C4C"/>
    <w:rsid w:val="004C2905"/>
    <w:rsid w:val="004C45BC"/>
    <w:rsid w:val="004C6671"/>
    <w:rsid w:val="004C6A30"/>
    <w:rsid w:val="004C7FAD"/>
    <w:rsid w:val="004D051E"/>
    <w:rsid w:val="004D115F"/>
    <w:rsid w:val="004D13A3"/>
    <w:rsid w:val="004D2A7A"/>
    <w:rsid w:val="004D3A79"/>
    <w:rsid w:val="004E029B"/>
    <w:rsid w:val="004E0BF5"/>
    <w:rsid w:val="004E0EB0"/>
    <w:rsid w:val="004E379F"/>
    <w:rsid w:val="004E3D3C"/>
    <w:rsid w:val="004E53AD"/>
    <w:rsid w:val="004F4456"/>
    <w:rsid w:val="004F666F"/>
    <w:rsid w:val="004F68C7"/>
    <w:rsid w:val="004F7B67"/>
    <w:rsid w:val="0050196C"/>
    <w:rsid w:val="00501AB6"/>
    <w:rsid w:val="00502097"/>
    <w:rsid w:val="00502C42"/>
    <w:rsid w:val="00503418"/>
    <w:rsid w:val="00511495"/>
    <w:rsid w:val="00513362"/>
    <w:rsid w:val="00515188"/>
    <w:rsid w:val="00517C00"/>
    <w:rsid w:val="0052082A"/>
    <w:rsid w:val="00520C78"/>
    <w:rsid w:val="00520E6F"/>
    <w:rsid w:val="00521F44"/>
    <w:rsid w:val="005221F3"/>
    <w:rsid w:val="00524ED1"/>
    <w:rsid w:val="00524F0A"/>
    <w:rsid w:val="00525A73"/>
    <w:rsid w:val="005260BB"/>
    <w:rsid w:val="005263C5"/>
    <w:rsid w:val="00526DA6"/>
    <w:rsid w:val="00526EFA"/>
    <w:rsid w:val="00527B0E"/>
    <w:rsid w:val="00531DC3"/>
    <w:rsid w:val="005333BB"/>
    <w:rsid w:val="00533696"/>
    <w:rsid w:val="00536C67"/>
    <w:rsid w:val="00537403"/>
    <w:rsid w:val="00537C19"/>
    <w:rsid w:val="00540372"/>
    <w:rsid w:val="005441D1"/>
    <w:rsid w:val="00545424"/>
    <w:rsid w:val="00550E66"/>
    <w:rsid w:val="005512C6"/>
    <w:rsid w:val="005536A6"/>
    <w:rsid w:val="00553791"/>
    <w:rsid w:val="00554080"/>
    <w:rsid w:val="00554CF1"/>
    <w:rsid w:val="00554FDF"/>
    <w:rsid w:val="0056099C"/>
    <w:rsid w:val="00560CF4"/>
    <w:rsid w:val="00561169"/>
    <w:rsid w:val="0056417B"/>
    <w:rsid w:val="00564CC9"/>
    <w:rsid w:val="005711FD"/>
    <w:rsid w:val="00574ACF"/>
    <w:rsid w:val="0057708E"/>
    <w:rsid w:val="00577975"/>
    <w:rsid w:val="0058005A"/>
    <w:rsid w:val="00580AC2"/>
    <w:rsid w:val="005855CD"/>
    <w:rsid w:val="00586A57"/>
    <w:rsid w:val="00590823"/>
    <w:rsid w:val="00594536"/>
    <w:rsid w:val="00594D57"/>
    <w:rsid w:val="00596A07"/>
    <w:rsid w:val="00596B5B"/>
    <w:rsid w:val="005A00D5"/>
    <w:rsid w:val="005A10FA"/>
    <w:rsid w:val="005A2010"/>
    <w:rsid w:val="005A27B1"/>
    <w:rsid w:val="005A33B1"/>
    <w:rsid w:val="005A360B"/>
    <w:rsid w:val="005A3DB8"/>
    <w:rsid w:val="005A5094"/>
    <w:rsid w:val="005A5988"/>
    <w:rsid w:val="005A733F"/>
    <w:rsid w:val="005A7CC9"/>
    <w:rsid w:val="005B212D"/>
    <w:rsid w:val="005B3273"/>
    <w:rsid w:val="005B5768"/>
    <w:rsid w:val="005C0121"/>
    <w:rsid w:val="005C0D00"/>
    <w:rsid w:val="005C2545"/>
    <w:rsid w:val="005C2C46"/>
    <w:rsid w:val="005C2FA2"/>
    <w:rsid w:val="005C6743"/>
    <w:rsid w:val="005D010D"/>
    <w:rsid w:val="005D0A63"/>
    <w:rsid w:val="005E010E"/>
    <w:rsid w:val="005E051B"/>
    <w:rsid w:val="005E4359"/>
    <w:rsid w:val="005E5EA0"/>
    <w:rsid w:val="005E62A5"/>
    <w:rsid w:val="005F00BB"/>
    <w:rsid w:val="005F02AF"/>
    <w:rsid w:val="005F2B0A"/>
    <w:rsid w:val="005F386D"/>
    <w:rsid w:val="005F40B0"/>
    <w:rsid w:val="005F4216"/>
    <w:rsid w:val="005F5EBF"/>
    <w:rsid w:val="005F5FDB"/>
    <w:rsid w:val="0060008D"/>
    <w:rsid w:val="00601963"/>
    <w:rsid w:val="006073A2"/>
    <w:rsid w:val="00611554"/>
    <w:rsid w:val="006158F3"/>
    <w:rsid w:val="0061627A"/>
    <w:rsid w:val="00617F8E"/>
    <w:rsid w:val="00625DA5"/>
    <w:rsid w:val="00625FAC"/>
    <w:rsid w:val="00626B53"/>
    <w:rsid w:val="00627ACE"/>
    <w:rsid w:val="00633A18"/>
    <w:rsid w:val="00635138"/>
    <w:rsid w:val="0063607A"/>
    <w:rsid w:val="00637B4B"/>
    <w:rsid w:val="00640398"/>
    <w:rsid w:val="0064287C"/>
    <w:rsid w:val="00643AE2"/>
    <w:rsid w:val="00644F7A"/>
    <w:rsid w:val="00646B4D"/>
    <w:rsid w:val="006473CE"/>
    <w:rsid w:val="006538CF"/>
    <w:rsid w:val="00654BA9"/>
    <w:rsid w:val="006605D5"/>
    <w:rsid w:val="00662915"/>
    <w:rsid w:val="00663885"/>
    <w:rsid w:val="00666EA2"/>
    <w:rsid w:val="0067219D"/>
    <w:rsid w:val="00673774"/>
    <w:rsid w:val="00676897"/>
    <w:rsid w:val="00680B0E"/>
    <w:rsid w:val="006902DD"/>
    <w:rsid w:val="0069159D"/>
    <w:rsid w:val="00692300"/>
    <w:rsid w:val="00692665"/>
    <w:rsid w:val="00692860"/>
    <w:rsid w:val="006937F0"/>
    <w:rsid w:val="00693951"/>
    <w:rsid w:val="00694576"/>
    <w:rsid w:val="00694A53"/>
    <w:rsid w:val="00694D52"/>
    <w:rsid w:val="00696597"/>
    <w:rsid w:val="006A0781"/>
    <w:rsid w:val="006A188B"/>
    <w:rsid w:val="006A4027"/>
    <w:rsid w:val="006A4702"/>
    <w:rsid w:val="006A6B7F"/>
    <w:rsid w:val="006B2111"/>
    <w:rsid w:val="006B2331"/>
    <w:rsid w:val="006C4C9B"/>
    <w:rsid w:val="006C5012"/>
    <w:rsid w:val="006D0223"/>
    <w:rsid w:val="006D358A"/>
    <w:rsid w:val="006D78E4"/>
    <w:rsid w:val="006E06C6"/>
    <w:rsid w:val="006E213E"/>
    <w:rsid w:val="006F0BB8"/>
    <w:rsid w:val="006F146B"/>
    <w:rsid w:val="006F31DA"/>
    <w:rsid w:val="006F6321"/>
    <w:rsid w:val="006F758D"/>
    <w:rsid w:val="007013A2"/>
    <w:rsid w:val="00704BDA"/>
    <w:rsid w:val="007070D1"/>
    <w:rsid w:val="00713F89"/>
    <w:rsid w:val="007144CC"/>
    <w:rsid w:val="00715A14"/>
    <w:rsid w:val="00716AD5"/>
    <w:rsid w:val="007218CE"/>
    <w:rsid w:val="0072382E"/>
    <w:rsid w:val="00725619"/>
    <w:rsid w:val="00726EDA"/>
    <w:rsid w:val="007313A3"/>
    <w:rsid w:val="00733952"/>
    <w:rsid w:val="00734659"/>
    <w:rsid w:val="007376CB"/>
    <w:rsid w:val="007378CC"/>
    <w:rsid w:val="00741649"/>
    <w:rsid w:val="007428B8"/>
    <w:rsid w:val="00743D5C"/>
    <w:rsid w:val="007447BD"/>
    <w:rsid w:val="00745900"/>
    <w:rsid w:val="00746164"/>
    <w:rsid w:val="007465B8"/>
    <w:rsid w:val="00746BD9"/>
    <w:rsid w:val="00747AF8"/>
    <w:rsid w:val="0075138C"/>
    <w:rsid w:val="0075155A"/>
    <w:rsid w:val="007531E5"/>
    <w:rsid w:val="00755CFF"/>
    <w:rsid w:val="00755F40"/>
    <w:rsid w:val="00756119"/>
    <w:rsid w:val="0076022D"/>
    <w:rsid w:val="00761DAA"/>
    <w:rsid w:val="00763284"/>
    <w:rsid w:val="00763B9B"/>
    <w:rsid w:val="00763E04"/>
    <w:rsid w:val="00764287"/>
    <w:rsid w:val="00765C4C"/>
    <w:rsid w:val="007673A8"/>
    <w:rsid w:val="00770076"/>
    <w:rsid w:val="00771578"/>
    <w:rsid w:val="007755A1"/>
    <w:rsid w:val="00780BB6"/>
    <w:rsid w:val="007813D0"/>
    <w:rsid w:val="0078159E"/>
    <w:rsid w:val="00781C66"/>
    <w:rsid w:val="0078210C"/>
    <w:rsid w:val="00782720"/>
    <w:rsid w:val="00783E2C"/>
    <w:rsid w:val="0078492E"/>
    <w:rsid w:val="007862FB"/>
    <w:rsid w:val="007925E9"/>
    <w:rsid w:val="00793C01"/>
    <w:rsid w:val="0079436B"/>
    <w:rsid w:val="007948F3"/>
    <w:rsid w:val="007952B4"/>
    <w:rsid w:val="007A1D30"/>
    <w:rsid w:val="007A1E61"/>
    <w:rsid w:val="007A1ED2"/>
    <w:rsid w:val="007A4122"/>
    <w:rsid w:val="007A504F"/>
    <w:rsid w:val="007A5CF0"/>
    <w:rsid w:val="007A7861"/>
    <w:rsid w:val="007B0E60"/>
    <w:rsid w:val="007B1487"/>
    <w:rsid w:val="007B1678"/>
    <w:rsid w:val="007B220D"/>
    <w:rsid w:val="007B3205"/>
    <w:rsid w:val="007B6FDC"/>
    <w:rsid w:val="007C0DD2"/>
    <w:rsid w:val="007C1C0B"/>
    <w:rsid w:val="007C213A"/>
    <w:rsid w:val="007C4A2A"/>
    <w:rsid w:val="007C5697"/>
    <w:rsid w:val="007D0247"/>
    <w:rsid w:val="007D25F9"/>
    <w:rsid w:val="007D2FAF"/>
    <w:rsid w:val="007D5D1A"/>
    <w:rsid w:val="007D6A8F"/>
    <w:rsid w:val="007D7E0B"/>
    <w:rsid w:val="007E2082"/>
    <w:rsid w:val="007E3B32"/>
    <w:rsid w:val="007F0C58"/>
    <w:rsid w:val="007F1945"/>
    <w:rsid w:val="007F5948"/>
    <w:rsid w:val="0080073A"/>
    <w:rsid w:val="00800884"/>
    <w:rsid w:val="00806077"/>
    <w:rsid w:val="00807955"/>
    <w:rsid w:val="00810AFE"/>
    <w:rsid w:val="0081208A"/>
    <w:rsid w:val="00812736"/>
    <w:rsid w:val="00815191"/>
    <w:rsid w:val="0081698E"/>
    <w:rsid w:val="008224F3"/>
    <w:rsid w:val="008237F5"/>
    <w:rsid w:val="00823AFB"/>
    <w:rsid w:val="00825B42"/>
    <w:rsid w:val="00826CEE"/>
    <w:rsid w:val="00827955"/>
    <w:rsid w:val="00827D7C"/>
    <w:rsid w:val="00831A0C"/>
    <w:rsid w:val="0083250E"/>
    <w:rsid w:val="0083280C"/>
    <w:rsid w:val="008331BC"/>
    <w:rsid w:val="0083363F"/>
    <w:rsid w:val="00834E83"/>
    <w:rsid w:val="008379EC"/>
    <w:rsid w:val="008417A4"/>
    <w:rsid w:val="00843319"/>
    <w:rsid w:val="008445C3"/>
    <w:rsid w:val="00844E67"/>
    <w:rsid w:val="008452A2"/>
    <w:rsid w:val="0084696B"/>
    <w:rsid w:val="00847848"/>
    <w:rsid w:val="00850660"/>
    <w:rsid w:val="00853290"/>
    <w:rsid w:val="008536EA"/>
    <w:rsid w:val="008569D3"/>
    <w:rsid w:val="00857730"/>
    <w:rsid w:val="00857F16"/>
    <w:rsid w:val="008616CC"/>
    <w:rsid w:val="00861D63"/>
    <w:rsid w:val="00867CEA"/>
    <w:rsid w:val="008753E8"/>
    <w:rsid w:val="00877DF7"/>
    <w:rsid w:val="008808AF"/>
    <w:rsid w:val="008811E7"/>
    <w:rsid w:val="008820F4"/>
    <w:rsid w:val="008839BE"/>
    <w:rsid w:val="00885BF1"/>
    <w:rsid w:val="0088781E"/>
    <w:rsid w:val="008909EE"/>
    <w:rsid w:val="008918CA"/>
    <w:rsid w:val="0089250A"/>
    <w:rsid w:val="008960A6"/>
    <w:rsid w:val="00896436"/>
    <w:rsid w:val="008A03A0"/>
    <w:rsid w:val="008A107D"/>
    <w:rsid w:val="008A15BA"/>
    <w:rsid w:val="008A18DC"/>
    <w:rsid w:val="008A400D"/>
    <w:rsid w:val="008A4A39"/>
    <w:rsid w:val="008A6276"/>
    <w:rsid w:val="008B06F1"/>
    <w:rsid w:val="008B4F97"/>
    <w:rsid w:val="008B5595"/>
    <w:rsid w:val="008B5DAF"/>
    <w:rsid w:val="008B632F"/>
    <w:rsid w:val="008B70A2"/>
    <w:rsid w:val="008C1A30"/>
    <w:rsid w:val="008C1C2E"/>
    <w:rsid w:val="008C453C"/>
    <w:rsid w:val="008C5F11"/>
    <w:rsid w:val="008C6E4C"/>
    <w:rsid w:val="008C7BCE"/>
    <w:rsid w:val="008D2C9A"/>
    <w:rsid w:val="008D3252"/>
    <w:rsid w:val="008D4A49"/>
    <w:rsid w:val="008E35A1"/>
    <w:rsid w:val="008E5916"/>
    <w:rsid w:val="008EDA1B"/>
    <w:rsid w:val="008F1B26"/>
    <w:rsid w:val="008F3074"/>
    <w:rsid w:val="008F6C73"/>
    <w:rsid w:val="008F75D4"/>
    <w:rsid w:val="008F7696"/>
    <w:rsid w:val="008F7FB8"/>
    <w:rsid w:val="009005A6"/>
    <w:rsid w:val="00901C3E"/>
    <w:rsid w:val="00903219"/>
    <w:rsid w:val="0090494D"/>
    <w:rsid w:val="0091117B"/>
    <w:rsid w:val="0091165B"/>
    <w:rsid w:val="009131B7"/>
    <w:rsid w:val="009136D5"/>
    <w:rsid w:val="00915146"/>
    <w:rsid w:val="009157EA"/>
    <w:rsid w:val="00915EEF"/>
    <w:rsid w:val="00921623"/>
    <w:rsid w:val="0092257C"/>
    <w:rsid w:val="0092297E"/>
    <w:rsid w:val="00923578"/>
    <w:rsid w:val="00924D42"/>
    <w:rsid w:val="0092593E"/>
    <w:rsid w:val="00926A47"/>
    <w:rsid w:val="009278FA"/>
    <w:rsid w:val="009306E2"/>
    <w:rsid w:val="00930A89"/>
    <w:rsid w:val="00931BF1"/>
    <w:rsid w:val="00933CD9"/>
    <w:rsid w:val="009346AE"/>
    <w:rsid w:val="00936039"/>
    <w:rsid w:val="0093770C"/>
    <w:rsid w:val="00942ABA"/>
    <w:rsid w:val="0094398B"/>
    <w:rsid w:val="00944538"/>
    <w:rsid w:val="00945AE9"/>
    <w:rsid w:val="00952ABA"/>
    <w:rsid w:val="00955A95"/>
    <w:rsid w:val="0095641D"/>
    <w:rsid w:val="00960397"/>
    <w:rsid w:val="009605B6"/>
    <w:rsid w:val="009605C9"/>
    <w:rsid w:val="009609E7"/>
    <w:rsid w:val="00960C8E"/>
    <w:rsid w:val="0096113C"/>
    <w:rsid w:val="00961B65"/>
    <w:rsid w:val="00961D13"/>
    <w:rsid w:val="009652A0"/>
    <w:rsid w:val="00965509"/>
    <w:rsid w:val="00966A82"/>
    <w:rsid w:val="00974C03"/>
    <w:rsid w:val="00974F2A"/>
    <w:rsid w:val="0097620A"/>
    <w:rsid w:val="0098108E"/>
    <w:rsid w:val="00982DDD"/>
    <w:rsid w:val="00985322"/>
    <w:rsid w:val="00986935"/>
    <w:rsid w:val="00986AFD"/>
    <w:rsid w:val="00986C76"/>
    <w:rsid w:val="009909C1"/>
    <w:rsid w:val="00994779"/>
    <w:rsid w:val="00995CDC"/>
    <w:rsid w:val="009967D7"/>
    <w:rsid w:val="009A0436"/>
    <w:rsid w:val="009A20E3"/>
    <w:rsid w:val="009A592A"/>
    <w:rsid w:val="009A648E"/>
    <w:rsid w:val="009A6B49"/>
    <w:rsid w:val="009A723A"/>
    <w:rsid w:val="009A783B"/>
    <w:rsid w:val="009B04E1"/>
    <w:rsid w:val="009B15F2"/>
    <w:rsid w:val="009B3776"/>
    <w:rsid w:val="009B3B35"/>
    <w:rsid w:val="009B4BE6"/>
    <w:rsid w:val="009B5187"/>
    <w:rsid w:val="009B787F"/>
    <w:rsid w:val="009B7D8F"/>
    <w:rsid w:val="009C0750"/>
    <w:rsid w:val="009C117E"/>
    <w:rsid w:val="009C1EAB"/>
    <w:rsid w:val="009C2A77"/>
    <w:rsid w:val="009C2A7B"/>
    <w:rsid w:val="009CCEA4"/>
    <w:rsid w:val="009D243A"/>
    <w:rsid w:val="009D3310"/>
    <w:rsid w:val="009D365C"/>
    <w:rsid w:val="009D3EE6"/>
    <w:rsid w:val="009D5028"/>
    <w:rsid w:val="009D769F"/>
    <w:rsid w:val="009E0678"/>
    <w:rsid w:val="009E085C"/>
    <w:rsid w:val="009E1F88"/>
    <w:rsid w:val="009E585D"/>
    <w:rsid w:val="009E5B5A"/>
    <w:rsid w:val="009E61C7"/>
    <w:rsid w:val="009E7024"/>
    <w:rsid w:val="009F0BF1"/>
    <w:rsid w:val="009F1315"/>
    <w:rsid w:val="009F3F1E"/>
    <w:rsid w:val="009F6187"/>
    <w:rsid w:val="00A00053"/>
    <w:rsid w:val="00A02A00"/>
    <w:rsid w:val="00A036D6"/>
    <w:rsid w:val="00A04463"/>
    <w:rsid w:val="00A07F42"/>
    <w:rsid w:val="00A10939"/>
    <w:rsid w:val="00A1273A"/>
    <w:rsid w:val="00A12B22"/>
    <w:rsid w:val="00A13E69"/>
    <w:rsid w:val="00A144E6"/>
    <w:rsid w:val="00A15179"/>
    <w:rsid w:val="00A15BC8"/>
    <w:rsid w:val="00A16315"/>
    <w:rsid w:val="00A236E7"/>
    <w:rsid w:val="00A2561C"/>
    <w:rsid w:val="00A25AF3"/>
    <w:rsid w:val="00A27625"/>
    <w:rsid w:val="00A30B3C"/>
    <w:rsid w:val="00A33C34"/>
    <w:rsid w:val="00A347E5"/>
    <w:rsid w:val="00A36036"/>
    <w:rsid w:val="00A36D81"/>
    <w:rsid w:val="00A37DFE"/>
    <w:rsid w:val="00A4242F"/>
    <w:rsid w:val="00A429DF"/>
    <w:rsid w:val="00A44854"/>
    <w:rsid w:val="00A45391"/>
    <w:rsid w:val="00A4706E"/>
    <w:rsid w:val="00A52B70"/>
    <w:rsid w:val="00A54EAD"/>
    <w:rsid w:val="00A55872"/>
    <w:rsid w:val="00A56C51"/>
    <w:rsid w:val="00A57357"/>
    <w:rsid w:val="00A5751D"/>
    <w:rsid w:val="00A616F0"/>
    <w:rsid w:val="00A634EF"/>
    <w:rsid w:val="00A648FB"/>
    <w:rsid w:val="00A64F54"/>
    <w:rsid w:val="00A65D08"/>
    <w:rsid w:val="00A668D9"/>
    <w:rsid w:val="00A71835"/>
    <w:rsid w:val="00A72002"/>
    <w:rsid w:val="00A72532"/>
    <w:rsid w:val="00A72C24"/>
    <w:rsid w:val="00A733E1"/>
    <w:rsid w:val="00A75CA3"/>
    <w:rsid w:val="00A77820"/>
    <w:rsid w:val="00A8163A"/>
    <w:rsid w:val="00A81F09"/>
    <w:rsid w:val="00A81FA3"/>
    <w:rsid w:val="00A8289E"/>
    <w:rsid w:val="00A82D5F"/>
    <w:rsid w:val="00A85124"/>
    <w:rsid w:val="00A87A8C"/>
    <w:rsid w:val="00A947DC"/>
    <w:rsid w:val="00A948AF"/>
    <w:rsid w:val="00A9777C"/>
    <w:rsid w:val="00AA0D76"/>
    <w:rsid w:val="00AA0F42"/>
    <w:rsid w:val="00AA15E0"/>
    <w:rsid w:val="00AA571D"/>
    <w:rsid w:val="00AA5A78"/>
    <w:rsid w:val="00AA5D99"/>
    <w:rsid w:val="00AA7FC2"/>
    <w:rsid w:val="00AB03A9"/>
    <w:rsid w:val="00AB166A"/>
    <w:rsid w:val="00AB1894"/>
    <w:rsid w:val="00AB2C54"/>
    <w:rsid w:val="00AB311C"/>
    <w:rsid w:val="00AB316D"/>
    <w:rsid w:val="00AB3B96"/>
    <w:rsid w:val="00AB3D50"/>
    <w:rsid w:val="00AB468A"/>
    <w:rsid w:val="00AB47AB"/>
    <w:rsid w:val="00AB5549"/>
    <w:rsid w:val="00AB6801"/>
    <w:rsid w:val="00AB6E26"/>
    <w:rsid w:val="00AC11DA"/>
    <w:rsid w:val="00AC3C13"/>
    <w:rsid w:val="00AC4504"/>
    <w:rsid w:val="00AC4D20"/>
    <w:rsid w:val="00AC4FCF"/>
    <w:rsid w:val="00AC7328"/>
    <w:rsid w:val="00AC7766"/>
    <w:rsid w:val="00AD1EB9"/>
    <w:rsid w:val="00AD5C69"/>
    <w:rsid w:val="00AD7F12"/>
    <w:rsid w:val="00AE1150"/>
    <w:rsid w:val="00AE19F7"/>
    <w:rsid w:val="00AE3D3B"/>
    <w:rsid w:val="00AE3D91"/>
    <w:rsid w:val="00AE4F47"/>
    <w:rsid w:val="00AE50A9"/>
    <w:rsid w:val="00AE53A4"/>
    <w:rsid w:val="00AF206E"/>
    <w:rsid w:val="00AF23D0"/>
    <w:rsid w:val="00AF2842"/>
    <w:rsid w:val="00AF409A"/>
    <w:rsid w:val="00AF5A3D"/>
    <w:rsid w:val="00AF650F"/>
    <w:rsid w:val="00AF67B0"/>
    <w:rsid w:val="00AF7772"/>
    <w:rsid w:val="00AF7EAC"/>
    <w:rsid w:val="00B00933"/>
    <w:rsid w:val="00B020E1"/>
    <w:rsid w:val="00B056BB"/>
    <w:rsid w:val="00B05ACA"/>
    <w:rsid w:val="00B05F2F"/>
    <w:rsid w:val="00B067A8"/>
    <w:rsid w:val="00B07743"/>
    <w:rsid w:val="00B12634"/>
    <w:rsid w:val="00B138C1"/>
    <w:rsid w:val="00B223EE"/>
    <w:rsid w:val="00B228E0"/>
    <w:rsid w:val="00B22CDE"/>
    <w:rsid w:val="00B2346F"/>
    <w:rsid w:val="00B26FD6"/>
    <w:rsid w:val="00B30185"/>
    <w:rsid w:val="00B30E74"/>
    <w:rsid w:val="00B3229C"/>
    <w:rsid w:val="00B35316"/>
    <w:rsid w:val="00B35EC6"/>
    <w:rsid w:val="00B36EAA"/>
    <w:rsid w:val="00B407BA"/>
    <w:rsid w:val="00B42469"/>
    <w:rsid w:val="00B4297F"/>
    <w:rsid w:val="00B434C6"/>
    <w:rsid w:val="00B43825"/>
    <w:rsid w:val="00B442E0"/>
    <w:rsid w:val="00B44AA0"/>
    <w:rsid w:val="00B45225"/>
    <w:rsid w:val="00B45FBE"/>
    <w:rsid w:val="00B47E56"/>
    <w:rsid w:val="00B50C29"/>
    <w:rsid w:val="00B54743"/>
    <w:rsid w:val="00B54C49"/>
    <w:rsid w:val="00B605C5"/>
    <w:rsid w:val="00B612FD"/>
    <w:rsid w:val="00B6224C"/>
    <w:rsid w:val="00B62612"/>
    <w:rsid w:val="00B639CF"/>
    <w:rsid w:val="00B657F3"/>
    <w:rsid w:val="00B65A8C"/>
    <w:rsid w:val="00B66D3F"/>
    <w:rsid w:val="00B67669"/>
    <w:rsid w:val="00B71518"/>
    <w:rsid w:val="00B71FF1"/>
    <w:rsid w:val="00B723BE"/>
    <w:rsid w:val="00B72770"/>
    <w:rsid w:val="00B765FA"/>
    <w:rsid w:val="00B76635"/>
    <w:rsid w:val="00B779AD"/>
    <w:rsid w:val="00B80981"/>
    <w:rsid w:val="00B822BB"/>
    <w:rsid w:val="00B82705"/>
    <w:rsid w:val="00B867C2"/>
    <w:rsid w:val="00B86F3B"/>
    <w:rsid w:val="00B877D3"/>
    <w:rsid w:val="00B87F02"/>
    <w:rsid w:val="00B90786"/>
    <w:rsid w:val="00B90B58"/>
    <w:rsid w:val="00B910B0"/>
    <w:rsid w:val="00B92AEA"/>
    <w:rsid w:val="00B941CF"/>
    <w:rsid w:val="00B9441D"/>
    <w:rsid w:val="00B95D7B"/>
    <w:rsid w:val="00B95DDB"/>
    <w:rsid w:val="00B9C2D8"/>
    <w:rsid w:val="00BA1059"/>
    <w:rsid w:val="00BA34E3"/>
    <w:rsid w:val="00BA79BD"/>
    <w:rsid w:val="00BB29F5"/>
    <w:rsid w:val="00BB30F6"/>
    <w:rsid w:val="00BB34DE"/>
    <w:rsid w:val="00BB3FC2"/>
    <w:rsid w:val="00BC0026"/>
    <w:rsid w:val="00BC0D26"/>
    <w:rsid w:val="00BC1DC7"/>
    <w:rsid w:val="00BC39E6"/>
    <w:rsid w:val="00BC3ACD"/>
    <w:rsid w:val="00BC4391"/>
    <w:rsid w:val="00BC5AF1"/>
    <w:rsid w:val="00BC7392"/>
    <w:rsid w:val="00BD02AD"/>
    <w:rsid w:val="00BD1C9D"/>
    <w:rsid w:val="00BD56F4"/>
    <w:rsid w:val="00BE08BF"/>
    <w:rsid w:val="00BE0E06"/>
    <w:rsid w:val="00BE2E5C"/>
    <w:rsid w:val="00BE33AA"/>
    <w:rsid w:val="00BE5B4F"/>
    <w:rsid w:val="00BE6095"/>
    <w:rsid w:val="00BE6281"/>
    <w:rsid w:val="00BE64DD"/>
    <w:rsid w:val="00BF005B"/>
    <w:rsid w:val="00BF123D"/>
    <w:rsid w:val="00BF2ABB"/>
    <w:rsid w:val="00BF41E9"/>
    <w:rsid w:val="00BF50DF"/>
    <w:rsid w:val="00C004BE"/>
    <w:rsid w:val="00C00871"/>
    <w:rsid w:val="00C00FDC"/>
    <w:rsid w:val="00C017AA"/>
    <w:rsid w:val="00C017E7"/>
    <w:rsid w:val="00C01A40"/>
    <w:rsid w:val="00C04339"/>
    <w:rsid w:val="00C054B4"/>
    <w:rsid w:val="00C12103"/>
    <w:rsid w:val="00C1311D"/>
    <w:rsid w:val="00C137B4"/>
    <w:rsid w:val="00C14721"/>
    <w:rsid w:val="00C15ABD"/>
    <w:rsid w:val="00C162CA"/>
    <w:rsid w:val="00C16821"/>
    <w:rsid w:val="00C16EB6"/>
    <w:rsid w:val="00C176D8"/>
    <w:rsid w:val="00C17D23"/>
    <w:rsid w:val="00C2363D"/>
    <w:rsid w:val="00C248A9"/>
    <w:rsid w:val="00C24ED3"/>
    <w:rsid w:val="00C25D12"/>
    <w:rsid w:val="00C27D57"/>
    <w:rsid w:val="00C30501"/>
    <w:rsid w:val="00C31220"/>
    <w:rsid w:val="00C31453"/>
    <w:rsid w:val="00C319A3"/>
    <w:rsid w:val="00C32D3F"/>
    <w:rsid w:val="00C33BB8"/>
    <w:rsid w:val="00C3404D"/>
    <w:rsid w:val="00C34AF0"/>
    <w:rsid w:val="00C3598F"/>
    <w:rsid w:val="00C35C00"/>
    <w:rsid w:val="00C37293"/>
    <w:rsid w:val="00C4221C"/>
    <w:rsid w:val="00C42EE5"/>
    <w:rsid w:val="00C43417"/>
    <w:rsid w:val="00C43CFE"/>
    <w:rsid w:val="00C45418"/>
    <w:rsid w:val="00C47E94"/>
    <w:rsid w:val="00C51AB4"/>
    <w:rsid w:val="00C52E89"/>
    <w:rsid w:val="00C5707D"/>
    <w:rsid w:val="00C60A6D"/>
    <w:rsid w:val="00C60C31"/>
    <w:rsid w:val="00C62162"/>
    <w:rsid w:val="00C62D2F"/>
    <w:rsid w:val="00C63C7E"/>
    <w:rsid w:val="00C6585A"/>
    <w:rsid w:val="00C658EC"/>
    <w:rsid w:val="00C65C07"/>
    <w:rsid w:val="00C6686B"/>
    <w:rsid w:val="00C674B3"/>
    <w:rsid w:val="00C676E2"/>
    <w:rsid w:val="00C723B2"/>
    <w:rsid w:val="00C73130"/>
    <w:rsid w:val="00C76AF0"/>
    <w:rsid w:val="00C76B59"/>
    <w:rsid w:val="00C76B97"/>
    <w:rsid w:val="00C7F4F9"/>
    <w:rsid w:val="00C80C06"/>
    <w:rsid w:val="00C80C51"/>
    <w:rsid w:val="00C82CBA"/>
    <w:rsid w:val="00C840CB"/>
    <w:rsid w:val="00C847CC"/>
    <w:rsid w:val="00C85923"/>
    <w:rsid w:val="00C87D9D"/>
    <w:rsid w:val="00C90CD3"/>
    <w:rsid w:val="00C9203A"/>
    <w:rsid w:val="00C922D4"/>
    <w:rsid w:val="00C93894"/>
    <w:rsid w:val="00C942A6"/>
    <w:rsid w:val="00C95620"/>
    <w:rsid w:val="00C959F1"/>
    <w:rsid w:val="00CA2643"/>
    <w:rsid w:val="00CA2FCD"/>
    <w:rsid w:val="00CA4F1A"/>
    <w:rsid w:val="00CA5156"/>
    <w:rsid w:val="00CB2680"/>
    <w:rsid w:val="00CB2718"/>
    <w:rsid w:val="00CB2B4C"/>
    <w:rsid w:val="00CB312F"/>
    <w:rsid w:val="00CB4856"/>
    <w:rsid w:val="00CB4CFE"/>
    <w:rsid w:val="00CB521B"/>
    <w:rsid w:val="00CB56B8"/>
    <w:rsid w:val="00CB775D"/>
    <w:rsid w:val="00CC1C76"/>
    <w:rsid w:val="00CC22C0"/>
    <w:rsid w:val="00CC32FC"/>
    <w:rsid w:val="00CC3928"/>
    <w:rsid w:val="00CC4FA7"/>
    <w:rsid w:val="00CC6587"/>
    <w:rsid w:val="00CC7C22"/>
    <w:rsid w:val="00CD08C8"/>
    <w:rsid w:val="00CD2469"/>
    <w:rsid w:val="00CD3366"/>
    <w:rsid w:val="00CD3CD7"/>
    <w:rsid w:val="00CD4DBF"/>
    <w:rsid w:val="00CE02C8"/>
    <w:rsid w:val="00CE131B"/>
    <w:rsid w:val="00CE193B"/>
    <w:rsid w:val="00CE1C84"/>
    <w:rsid w:val="00CE2DB7"/>
    <w:rsid w:val="00CE38E4"/>
    <w:rsid w:val="00CE73CC"/>
    <w:rsid w:val="00CF0A44"/>
    <w:rsid w:val="00CF230B"/>
    <w:rsid w:val="00CF59E6"/>
    <w:rsid w:val="00D006BA"/>
    <w:rsid w:val="00D01621"/>
    <w:rsid w:val="00D026F5"/>
    <w:rsid w:val="00D04703"/>
    <w:rsid w:val="00D05B3C"/>
    <w:rsid w:val="00D07003"/>
    <w:rsid w:val="00D133BF"/>
    <w:rsid w:val="00D14264"/>
    <w:rsid w:val="00D16E11"/>
    <w:rsid w:val="00D17B57"/>
    <w:rsid w:val="00D20F08"/>
    <w:rsid w:val="00D21743"/>
    <w:rsid w:val="00D21AE8"/>
    <w:rsid w:val="00D21B75"/>
    <w:rsid w:val="00D2340C"/>
    <w:rsid w:val="00D235CC"/>
    <w:rsid w:val="00D263BA"/>
    <w:rsid w:val="00D26B3E"/>
    <w:rsid w:val="00D270CA"/>
    <w:rsid w:val="00D3061E"/>
    <w:rsid w:val="00D32875"/>
    <w:rsid w:val="00D339CA"/>
    <w:rsid w:val="00D400EC"/>
    <w:rsid w:val="00D41A00"/>
    <w:rsid w:val="00D45EDE"/>
    <w:rsid w:val="00D46E9F"/>
    <w:rsid w:val="00D47067"/>
    <w:rsid w:val="00D47DAB"/>
    <w:rsid w:val="00D50153"/>
    <w:rsid w:val="00D5066E"/>
    <w:rsid w:val="00D5115F"/>
    <w:rsid w:val="00D51393"/>
    <w:rsid w:val="00D53ADC"/>
    <w:rsid w:val="00D53EF0"/>
    <w:rsid w:val="00D556DB"/>
    <w:rsid w:val="00D56C1D"/>
    <w:rsid w:val="00D56D21"/>
    <w:rsid w:val="00D603E2"/>
    <w:rsid w:val="00D62626"/>
    <w:rsid w:val="00D626D2"/>
    <w:rsid w:val="00D62B9E"/>
    <w:rsid w:val="00D653C9"/>
    <w:rsid w:val="00D669A0"/>
    <w:rsid w:val="00D67910"/>
    <w:rsid w:val="00D72B64"/>
    <w:rsid w:val="00D72E9F"/>
    <w:rsid w:val="00D80DE1"/>
    <w:rsid w:val="00D81543"/>
    <w:rsid w:val="00D830FF"/>
    <w:rsid w:val="00D8382E"/>
    <w:rsid w:val="00D84701"/>
    <w:rsid w:val="00D84B0F"/>
    <w:rsid w:val="00D8515F"/>
    <w:rsid w:val="00D8667C"/>
    <w:rsid w:val="00D86AB9"/>
    <w:rsid w:val="00D86AC5"/>
    <w:rsid w:val="00D86E1E"/>
    <w:rsid w:val="00D87313"/>
    <w:rsid w:val="00D9103D"/>
    <w:rsid w:val="00D96147"/>
    <w:rsid w:val="00D9621B"/>
    <w:rsid w:val="00D9743C"/>
    <w:rsid w:val="00D9763A"/>
    <w:rsid w:val="00DA108D"/>
    <w:rsid w:val="00DA1515"/>
    <w:rsid w:val="00DA1D38"/>
    <w:rsid w:val="00DA1E25"/>
    <w:rsid w:val="00DA26B7"/>
    <w:rsid w:val="00DA43C1"/>
    <w:rsid w:val="00DA6472"/>
    <w:rsid w:val="00DA6AA4"/>
    <w:rsid w:val="00DA734B"/>
    <w:rsid w:val="00DB1BAA"/>
    <w:rsid w:val="00DB3BBB"/>
    <w:rsid w:val="00DB4F9B"/>
    <w:rsid w:val="00DB52B8"/>
    <w:rsid w:val="00DB5C30"/>
    <w:rsid w:val="00DB6502"/>
    <w:rsid w:val="00DC04B1"/>
    <w:rsid w:val="00DC0BE0"/>
    <w:rsid w:val="00DC606E"/>
    <w:rsid w:val="00DD4085"/>
    <w:rsid w:val="00DD5076"/>
    <w:rsid w:val="00DD603B"/>
    <w:rsid w:val="00DE2794"/>
    <w:rsid w:val="00DE32FF"/>
    <w:rsid w:val="00DE33CD"/>
    <w:rsid w:val="00DE65B8"/>
    <w:rsid w:val="00DF0DD5"/>
    <w:rsid w:val="00DF18F9"/>
    <w:rsid w:val="00DF66F7"/>
    <w:rsid w:val="00E0121E"/>
    <w:rsid w:val="00E05A3B"/>
    <w:rsid w:val="00E06E58"/>
    <w:rsid w:val="00E11F29"/>
    <w:rsid w:val="00E124A6"/>
    <w:rsid w:val="00E12509"/>
    <w:rsid w:val="00E1378E"/>
    <w:rsid w:val="00E15861"/>
    <w:rsid w:val="00E17631"/>
    <w:rsid w:val="00E2138E"/>
    <w:rsid w:val="00E2420E"/>
    <w:rsid w:val="00E2663A"/>
    <w:rsid w:val="00E26916"/>
    <w:rsid w:val="00E27286"/>
    <w:rsid w:val="00E323A0"/>
    <w:rsid w:val="00E32765"/>
    <w:rsid w:val="00E34B60"/>
    <w:rsid w:val="00E368AA"/>
    <w:rsid w:val="00E40E72"/>
    <w:rsid w:val="00E41D73"/>
    <w:rsid w:val="00E41F36"/>
    <w:rsid w:val="00E427D3"/>
    <w:rsid w:val="00E44311"/>
    <w:rsid w:val="00E44E3B"/>
    <w:rsid w:val="00E4537C"/>
    <w:rsid w:val="00E45F93"/>
    <w:rsid w:val="00E47203"/>
    <w:rsid w:val="00E47D4D"/>
    <w:rsid w:val="00E52DB8"/>
    <w:rsid w:val="00E56C1A"/>
    <w:rsid w:val="00E56DB3"/>
    <w:rsid w:val="00E67A08"/>
    <w:rsid w:val="00E67F2A"/>
    <w:rsid w:val="00E71D22"/>
    <w:rsid w:val="00E732A0"/>
    <w:rsid w:val="00E765C9"/>
    <w:rsid w:val="00E7783F"/>
    <w:rsid w:val="00E86AAB"/>
    <w:rsid w:val="00E86EFF"/>
    <w:rsid w:val="00E8772A"/>
    <w:rsid w:val="00E91D0D"/>
    <w:rsid w:val="00E92EF0"/>
    <w:rsid w:val="00E94FEF"/>
    <w:rsid w:val="00E961AA"/>
    <w:rsid w:val="00EA1FE4"/>
    <w:rsid w:val="00EA2116"/>
    <w:rsid w:val="00EA2679"/>
    <w:rsid w:val="00EA4EF4"/>
    <w:rsid w:val="00EA79FE"/>
    <w:rsid w:val="00EA7D4F"/>
    <w:rsid w:val="00EB09F0"/>
    <w:rsid w:val="00EB16F7"/>
    <w:rsid w:val="00EB3561"/>
    <w:rsid w:val="00EB593C"/>
    <w:rsid w:val="00EB7F12"/>
    <w:rsid w:val="00EC338C"/>
    <w:rsid w:val="00EC36DF"/>
    <w:rsid w:val="00EC3A68"/>
    <w:rsid w:val="00EC3DE5"/>
    <w:rsid w:val="00EC504C"/>
    <w:rsid w:val="00EC582E"/>
    <w:rsid w:val="00EC61C3"/>
    <w:rsid w:val="00EC63AD"/>
    <w:rsid w:val="00EC6BEA"/>
    <w:rsid w:val="00ED3E9F"/>
    <w:rsid w:val="00ED4D47"/>
    <w:rsid w:val="00ED5424"/>
    <w:rsid w:val="00ED685B"/>
    <w:rsid w:val="00ED6F9F"/>
    <w:rsid w:val="00ED7012"/>
    <w:rsid w:val="00ED79EC"/>
    <w:rsid w:val="00EE118A"/>
    <w:rsid w:val="00EE56A3"/>
    <w:rsid w:val="00EF10BC"/>
    <w:rsid w:val="00EF1A87"/>
    <w:rsid w:val="00EF25A8"/>
    <w:rsid w:val="00EF3058"/>
    <w:rsid w:val="00EF5DD5"/>
    <w:rsid w:val="00EF7A3F"/>
    <w:rsid w:val="00F0091A"/>
    <w:rsid w:val="00F02456"/>
    <w:rsid w:val="00F10812"/>
    <w:rsid w:val="00F11648"/>
    <w:rsid w:val="00F11DCA"/>
    <w:rsid w:val="00F12A90"/>
    <w:rsid w:val="00F13C19"/>
    <w:rsid w:val="00F15A55"/>
    <w:rsid w:val="00F16878"/>
    <w:rsid w:val="00F16ACA"/>
    <w:rsid w:val="00F17FF4"/>
    <w:rsid w:val="00F209BA"/>
    <w:rsid w:val="00F249F8"/>
    <w:rsid w:val="00F25D64"/>
    <w:rsid w:val="00F33BC3"/>
    <w:rsid w:val="00F37465"/>
    <w:rsid w:val="00F40510"/>
    <w:rsid w:val="00F42E0C"/>
    <w:rsid w:val="00F45868"/>
    <w:rsid w:val="00F50264"/>
    <w:rsid w:val="00F51262"/>
    <w:rsid w:val="00F53569"/>
    <w:rsid w:val="00F536E8"/>
    <w:rsid w:val="00F624E2"/>
    <w:rsid w:val="00F63791"/>
    <w:rsid w:val="00F63D47"/>
    <w:rsid w:val="00F72012"/>
    <w:rsid w:val="00F80A5B"/>
    <w:rsid w:val="00F820E5"/>
    <w:rsid w:val="00F821A1"/>
    <w:rsid w:val="00F82BC0"/>
    <w:rsid w:val="00F831B2"/>
    <w:rsid w:val="00F83E5B"/>
    <w:rsid w:val="00F84E83"/>
    <w:rsid w:val="00F878C0"/>
    <w:rsid w:val="00F92420"/>
    <w:rsid w:val="00F92CE1"/>
    <w:rsid w:val="00F96C3A"/>
    <w:rsid w:val="00F97D69"/>
    <w:rsid w:val="00FA1C11"/>
    <w:rsid w:val="00FA455B"/>
    <w:rsid w:val="00FA7010"/>
    <w:rsid w:val="00FA7BB8"/>
    <w:rsid w:val="00FB12DE"/>
    <w:rsid w:val="00FB2965"/>
    <w:rsid w:val="00FB2FA2"/>
    <w:rsid w:val="00FB3B55"/>
    <w:rsid w:val="00FB5F9C"/>
    <w:rsid w:val="00FB6F36"/>
    <w:rsid w:val="00FB7659"/>
    <w:rsid w:val="00FB76A2"/>
    <w:rsid w:val="00FB7BEF"/>
    <w:rsid w:val="00FC089E"/>
    <w:rsid w:val="00FC1FCE"/>
    <w:rsid w:val="00FC43DC"/>
    <w:rsid w:val="00FC5873"/>
    <w:rsid w:val="00FC5E10"/>
    <w:rsid w:val="00FC6BE0"/>
    <w:rsid w:val="00FD6AC9"/>
    <w:rsid w:val="00FD75E5"/>
    <w:rsid w:val="00FE0991"/>
    <w:rsid w:val="00FE26FE"/>
    <w:rsid w:val="00FE3007"/>
    <w:rsid w:val="00FE4BD6"/>
    <w:rsid w:val="00FE58F7"/>
    <w:rsid w:val="00FE5910"/>
    <w:rsid w:val="00FE7992"/>
    <w:rsid w:val="00FF277C"/>
    <w:rsid w:val="00FF2BFE"/>
    <w:rsid w:val="00FF3785"/>
    <w:rsid w:val="00FF6065"/>
    <w:rsid w:val="0111EE2A"/>
    <w:rsid w:val="014D2B07"/>
    <w:rsid w:val="016A67CD"/>
    <w:rsid w:val="01B45B53"/>
    <w:rsid w:val="020B29E3"/>
    <w:rsid w:val="020E7135"/>
    <w:rsid w:val="025B83F3"/>
    <w:rsid w:val="026CA042"/>
    <w:rsid w:val="0271143F"/>
    <w:rsid w:val="0276E326"/>
    <w:rsid w:val="027F5DCB"/>
    <w:rsid w:val="02828693"/>
    <w:rsid w:val="028E8AEC"/>
    <w:rsid w:val="02FE2335"/>
    <w:rsid w:val="03038FD7"/>
    <w:rsid w:val="0311C8F1"/>
    <w:rsid w:val="032AD4DC"/>
    <w:rsid w:val="033BF5E3"/>
    <w:rsid w:val="036C0CB6"/>
    <w:rsid w:val="0411B428"/>
    <w:rsid w:val="0412F9B0"/>
    <w:rsid w:val="0427AABF"/>
    <w:rsid w:val="0461DC71"/>
    <w:rsid w:val="0476FC4C"/>
    <w:rsid w:val="047FDF5B"/>
    <w:rsid w:val="04887AF1"/>
    <w:rsid w:val="048A4CE7"/>
    <w:rsid w:val="04937438"/>
    <w:rsid w:val="04C2BDC0"/>
    <w:rsid w:val="04D7C644"/>
    <w:rsid w:val="04ED4E1D"/>
    <w:rsid w:val="04FB2E6E"/>
    <w:rsid w:val="04FE0DCC"/>
    <w:rsid w:val="051231CF"/>
    <w:rsid w:val="052DC48E"/>
    <w:rsid w:val="052FEF9C"/>
    <w:rsid w:val="0536F858"/>
    <w:rsid w:val="0565E239"/>
    <w:rsid w:val="0567C84C"/>
    <w:rsid w:val="057716AC"/>
    <w:rsid w:val="059898FD"/>
    <w:rsid w:val="059B661C"/>
    <w:rsid w:val="05BC7BCD"/>
    <w:rsid w:val="05EEFA3B"/>
    <w:rsid w:val="05FCB4D0"/>
    <w:rsid w:val="05FEE022"/>
    <w:rsid w:val="062047FC"/>
    <w:rsid w:val="06A07C34"/>
    <w:rsid w:val="06B258F3"/>
    <w:rsid w:val="06E4F8F5"/>
    <w:rsid w:val="074B6EE6"/>
    <w:rsid w:val="075601D8"/>
    <w:rsid w:val="075741D6"/>
    <w:rsid w:val="07900466"/>
    <w:rsid w:val="079D4C77"/>
    <w:rsid w:val="07A85DA8"/>
    <w:rsid w:val="07D0EB05"/>
    <w:rsid w:val="07D45FAA"/>
    <w:rsid w:val="07FCCED3"/>
    <w:rsid w:val="08705315"/>
    <w:rsid w:val="088A848A"/>
    <w:rsid w:val="0894925A"/>
    <w:rsid w:val="089958FE"/>
    <w:rsid w:val="08E553B9"/>
    <w:rsid w:val="08ECECCE"/>
    <w:rsid w:val="08F46776"/>
    <w:rsid w:val="0921329B"/>
    <w:rsid w:val="093C701C"/>
    <w:rsid w:val="0949D189"/>
    <w:rsid w:val="097A87C3"/>
    <w:rsid w:val="097DF563"/>
    <w:rsid w:val="09A2BFD4"/>
    <w:rsid w:val="09B3C4B8"/>
    <w:rsid w:val="09B5AFEB"/>
    <w:rsid w:val="09C3FF70"/>
    <w:rsid w:val="09C855BF"/>
    <w:rsid w:val="0A3705B2"/>
    <w:rsid w:val="0A455783"/>
    <w:rsid w:val="0A527819"/>
    <w:rsid w:val="0A55AEE2"/>
    <w:rsid w:val="0A707F3B"/>
    <w:rsid w:val="0A8CBC84"/>
    <w:rsid w:val="0AC5088E"/>
    <w:rsid w:val="0AE80E45"/>
    <w:rsid w:val="0AEA8802"/>
    <w:rsid w:val="0B27AD1B"/>
    <w:rsid w:val="0B29E871"/>
    <w:rsid w:val="0B3469C8"/>
    <w:rsid w:val="0B389352"/>
    <w:rsid w:val="0B4A1D61"/>
    <w:rsid w:val="0B7B86ED"/>
    <w:rsid w:val="0BE5FA2D"/>
    <w:rsid w:val="0BF9FDB2"/>
    <w:rsid w:val="0C18358B"/>
    <w:rsid w:val="0C270448"/>
    <w:rsid w:val="0C42CFFF"/>
    <w:rsid w:val="0C440FCC"/>
    <w:rsid w:val="0C5969F2"/>
    <w:rsid w:val="0C68638F"/>
    <w:rsid w:val="0C767C53"/>
    <w:rsid w:val="0C767E17"/>
    <w:rsid w:val="0C8FDDAE"/>
    <w:rsid w:val="0CBD7E68"/>
    <w:rsid w:val="0CCCC101"/>
    <w:rsid w:val="0CF56137"/>
    <w:rsid w:val="0D2F08AF"/>
    <w:rsid w:val="0D3BE343"/>
    <w:rsid w:val="0D43C438"/>
    <w:rsid w:val="0D50C352"/>
    <w:rsid w:val="0D58590E"/>
    <w:rsid w:val="0D6C562A"/>
    <w:rsid w:val="0D6E8E04"/>
    <w:rsid w:val="0D6EA674"/>
    <w:rsid w:val="0D8CBF91"/>
    <w:rsid w:val="0DA3C11E"/>
    <w:rsid w:val="0DAEFB0E"/>
    <w:rsid w:val="0DE985ED"/>
    <w:rsid w:val="0DF53A53"/>
    <w:rsid w:val="0E07C6B5"/>
    <w:rsid w:val="0E0CE68E"/>
    <w:rsid w:val="0E15DEB5"/>
    <w:rsid w:val="0E43ACEB"/>
    <w:rsid w:val="0E6299AF"/>
    <w:rsid w:val="0E77BC38"/>
    <w:rsid w:val="0E834712"/>
    <w:rsid w:val="0E90EA31"/>
    <w:rsid w:val="0EA2519B"/>
    <w:rsid w:val="0EBC4E80"/>
    <w:rsid w:val="0ED83829"/>
    <w:rsid w:val="0F047A35"/>
    <w:rsid w:val="0F22B2E6"/>
    <w:rsid w:val="0F2CC78E"/>
    <w:rsid w:val="0F3402B1"/>
    <w:rsid w:val="0F74FC27"/>
    <w:rsid w:val="0F977965"/>
    <w:rsid w:val="0FA2ACBC"/>
    <w:rsid w:val="0FAAF05C"/>
    <w:rsid w:val="0FBDF925"/>
    <w:rsid w:val="0FCE9C51"/>
    <w:rsid w:val="0FD4D075"/>
    <w:rsid w:val="0FE20A9E"/>
    <w:rsid w:val="10051E8C"/>
    <w:rsid w:val="1016FEC8"/>
    <w:rsid w:val="10288CF0"/>
    <w:rsid w:val="102935EB"/>
    <w:rsid w:val="102DA3CA"/>
    <w:rsid w:val="104A1F26"/>
    <w:rsid w:val="10C2684E"/>
    <w:rsid w:val="10CA47F1"/>
    <w:rsid w:val="10D4D12E"/>
    <w:rsid w:val="10D7B677"/>
    <w:rsid w:val="10DB61E0"/>
    <w:rsid w:val="10FC135A"/>
    <w:rsid w:val="10FDEAEB"/>
    <w:rsid w:val="11256FE6"/>
    <w:rsid w:val="112B03E2"/>
    <w:rsid w:val="11634ED1"/>
    <w:rsid w:val="1168A9E2"/>
    <w:rsid w:val="118303BF"/>
    <w:rsid w:val="11B7017B"/>
    <w:rsid w:val="11C2C852"/>
    <w:rsid w:val="11DA4DFD"/>
    <w:rsid w:val="11F1911E"/>
    <w:rsid w:val="12061236"/>
    <w:rsid w:val="1220D3FB"/>
    <w:rsid w:val="12275918"/>
    <w:rsid w:val="1229BBC7"/>
    <w:rsid w:val="123BD6FD"/>
    <w:rsid w:val="1241FF27"/>
    <w:rsid w:val="127BF173"/>
    <w:rsid w:val="128560BE"/>
    <w:rsid w:val="12A2DDA1"/>
    <w:rsid w:val="12AF5A0E"/>
    <w:rsid w:val="12B0503C"/>
    <w:rsid w:val="131EB734"/>
    <w:rsid w:val="132CDF33"/>
    <w:rsid w:val="134BDD25"/>
    <w:rsid w:val="134D6713"/>
    <w:rsid w:val="1354A09A"/>
    <w:rsid w:val="13563930"/>
    <w:rsid w:val="1360B1B1"/>
    <w:rsid w:val="13B59763"/>
    <w:rsid w:val="13B9A168"/>
    <w:rsid w:val="13C50096"/>
    <w:rsid w:val="13C5E657"/>
    <w:rsid w:val="13F0FF87"/>
    <w:rsid w:val="13FE6813"/>
    <w:rsid w:val="140CCFE0"/>
    <w:rsid w:val="14158885"/>
    <w:rsid w:val="14978583"/>
    <w:rsid w:val="150898C9"/>
    <w:rsid w:val="150B52A0"/>
    <w:rsid w:val="1517D242"/>
    <w:rsid w:val="153D27D9"/>
    <w:rsid w:val="155BDC0B"/>
    <w:rsid w:val="1590A9A4"/>
    <w:rsid w:val="1593FF14"/>
    <w:rsid w:val="15944EA1"/>
    <w:rsid w:val="15963184"/>
    <w:rsid w:val="15A729F8"/>
    <w:rsid w:val="15ACF861"/>
    <w:rsid w:val="15CF847D"/>
    <w:rsid w:val="15E1BD1E"/>
    <w:rsid w:val="15FF6A56"/>
    <w:rsid w:val="16313E6C"/>
    <w:rsid w:val="1639C10C"/>
    <w:rsid w:val="163C00C9"/>
    <w:rsid w:val="16469C47"/>
    <w:rsid w:val="165A2240"/>
    <w:rsid w:val="1685FE27"/>
    <w:rsid w:val="16A18907"/>
    <w:rsid w:val="16FA929D"/>
    <w:rsid w:val="1713046D"/>
    <w:rsid w:val="1714803D"/>
    <w:rsid w:val="17209EF3"/>
    <w:rsid w:val="1735B7BF"/>
    <w:rsid w:val="174E124F"/>
    <w:rsid w:val="175B9E63"/>
    <w:rsid w:val="17879A11"/>
    <w:rsid w:val="17D5916D"/>
    <w:rsid w:val="17E2C405"/>
    <w:rsid w:val="17EC54BA"/>
    <w:rsid w:val="181A7678"/>
    <w:rsid w:val="1825D720"/>
    <w:rsid w:val="182C31A3"/>
    <w:rsid w:val="1850E95A"/>
    <w:rsid w:val="18605B07"/>
    <w:rsid w:val="189BC409"/>
    <w:rsid w:val="18C45753"/>
    <w:rsid w:val="191340AA"/>
    <w:rsid w:val="1916E6A0"/>
    <w:rsid w:val="1966D4E2"/>
    <w:rsid w:val="197A59C9"/>
    <w:rsid w:val="199AC986"/>
    <w:rsid w:val="199C124B"/>
    <w:rsid w:val="19A5EFF4"/>
    <w:rsid w:val="19E19CE3"/>
    <w:rsid w:val="19EB2AC7"/>
    <w:rsid w:val="1A4C65C2"/>
    <w:rsid w:val="1A98F7A9"/>
    <w:rsid w:val="1AAC68E5"/>
    <w:rsid w:val="1AAEB6FC"/>
    <w:rsid w:val="1AAED627"/>
    <w:rsid w:val="1AE2CEFB"/>
    <w:rsid w:val="1AF7F5EF"/>
    <w:rsid w:val="1B114437"/>
    <w:rsid w:val="1B3FC5AC"/>
    <w:rsid w:val="1B5425E6"/>
    <w:rsid w:val="1B5EB1F0"/>
    <w:rsid w:val="1B8813EF"/>
    <w:rsid w:val="1BB15ED0"/>
    <w:rsid w:val="1BB49803"/>
    <w:rsid w:val="1BE2ADDB"/>
    <w:rsid w:val="1BEB48EA"/>
    <w:rsid w:val="1BFC825E"/>
    <w:rsid w:val="1C27C9AE"/>
    <w:rsid w:val="1C2BAFD2"/>
    <w:rsid w:val="1C3AD75D"/>
    <w:rsid w:val="1C3C1CE5"/>
    <w:rsid w:val="1C49BFE7"/>
    <w:rsid w:val="1C518534"/>
    <w:rsid w:val="1C73907A"/>
    <w:rsid w:val="1C79CF78"/>
    <w:rsid w:val="1CA48FCC"/>
    <w:rsid w:val="1CD2F584"/>
    <w:rsid w:val="1CDE217E"/>
    <w:rsid w:val="1CF081BF"/>
    <w:rsid w:val="1CF23B2E"/>
    <w:rsid w:val="1CFA8251"/>
    <w:rsid w:val="1D0DCB88"/>
    <w:rsid w:val="1D7C2CD0"/>
    <w:rsid w:val="1D86384C"/>
    <w:rsid w:val="1DA0C553"/>
    <w:rsid w:val="1DAE3BEB"/>
    <w:rsid w:val="1DC3E3E2"/>
    <w:rsid w:val="1DD6A7BE"/>
    <w:rsid w:val="1E1B4AB9"/>
    <w:rsid w:val="1E1E51D9"/>
    <w:rsid w:val="1E3C8131"/>
    <w:rsid w:val="1E4A5C70"/>
    <w:rsid w:val="1E4DAAF5"/>
    <w:rsid w:val="1E5105EA"/>
    <w:rsid w:val="1E9CB9DA"/>
    <w:rsid w:val="1EA319FF"/>
    <w:rsid w:val="1EAE77A7"/>
    <w:rsid w:val="1EC8444E"/>
    <w:rsid w:val="1F1A50E9"/>
    <w:rsid w:val="1F20822F"/>
    <w:rsid w:val="1F21ED8D"/>
    <w:rsid w:val="1F2B796B"/>
    <w:rsid w:val="1F4FB462"/>
    <w:rsid w:val="1F500C3D"/>
    <w:rsid w:val="1F5F6A70"/>
    <w:rsid w:val="1F96A34C"/>
    <w:rsid w:val="1FC77AF5"/>
    <w:rsid w:val="1FCC6763"/>
    <w:rsid w:val="1FFD82DF"/>
    <w:rsid w:val="2011269B"/>
    <w:rsid w:val="201841C8"/>
    <w:rsid w:val="20336D0E"/>
    <w:rsid w:val="2033B0AC"/>
    <w:rsid w:val="20388A3B"/>
    <w:rsid w:val="20472364"/>
    <w:rsid w:val="207CC84C"/>
    <w:rsid w:val="2080A075"/>
    <w:rsid w:val="20A2511C"/>
    <w:rsid w:val="20AAE2F7"/>
    <w:rsid w:val="20BC4919"/>
    <w:rsid w:val="20BC5290"/>
    <w:rsid w:val="20C11108"/>
    <w:rsid w:val="20D7D8F8"/>
    <w:rsid w:val="20F788F4"/>
    <w:rsid w:val="20FB3AD1"/>
    <w:rsid w:val="21103463"/>
    <w:rsid w:val="2121B726"/>
    <w:rsid w:val="2122286C"/>
    <w:rsid w:val="2146B40D"/>
    <w:rsid w:val="21647F8F"/>
    <w:rsid w:val="218BB45E"/>
    <w:rsid w:val="2193C312"/>
    <w:rsid w:val="21A89A0C"/>
    <w:rsid w:val="21CED723"/>
    <w:rsid w:val="21D7AA2A"/>
    <w:rsid w:val="2205FA17"/>
    <w:rsid w:val="223F8516"/>
    <w:rsid w:val="224F9AE8"/>
    <w:rsid w:val="22875524"/>
    <w:rsid w:val="22970B32"/>
    <w:rsid w:val="22AA18E1"/>
    <w:rsid w:val="22BD8787"/>
    <w:rsid w:val="23040825"/>
    <w:rsid w:val="231A77E3"/>
    <w:rsid w:val="2329DAA0"/>
    <w:rsid w:val="23442CC1"/>
    <w:rsid w:val="2356405C"/>
    <w:rsid w:val="2358D192"/>
    <w:rsid w:val="2367F969"/>
    <w:rsid w:val="2369C3D5"/>
    <w:rsid w:val="23868645"/>
    <w:rsid w:val="23A14FA6"/>
    <w:rsid w:val="23B5C3AA"/>
    <w:rsid w:val="24023C6D"/>
    <w:rsid w:val="2409FD28"/>
    <w:rsid w:val="243113F2"/>
    <w:rsid w:val="2432DB93"/>
    <w:rsid w:val="243BA96F"/>
    <w:rsid w:val="243DB7AF"/>
    <w:rsid w:val="2491ED99"/>
    <w:rsid w:val="24A2F371"/>
    <w:rsid w:val="24C8B676"/>
    <w:rsid w:val="24EA1DC2"/>
    <w:rsid w:val="24F5FF44"/>
    <w:rsid w:val="2503461F"/>
    <w:rsid w:val="2505D085"/>
    <w:rsid w:val="2505EE45"/>
    <w:rsid w:val="25216744"/>
    <w:rsid w:val="25551322"/>
    <w:rsid w:val="257A81A1"/>
    <w:rsid w:val="2588ABB0"/>
    <w:rsid w:val="259913CA"/>
    <w:rsid w:val="259F5CAB"/>
    <w:rsid w:val="25D11187"/>
    <w:rsid w:val="260E8ACA"/>
    <w:rsid w:val="261555B3"/>
    <w:rsid w:val="2621A61D"/>
    <w:rsid w:val="2623910F"/>
    <w:rsid w:val="264F7C7D"/>
    <w:rsid w:val="26539C06"/>
    <w:rsid w:val="268BFAE0"/>
    <w:rsid w:val="26B134ED"/>
    <w:rsid w:val="26BFD32E"/>
    <w:rsid w:val="26D077CF"/>
    <w:rsid w:val="26D29E32"/>
    <w:rsid w:val="26EE3FA2"/>
    <w:rsid w:val="27489437"/>
    <w:rsid w:val="274E41E4"/>
    <w:rsid w:val="274EB83F"/>
    <w:rsid w:val="2757E436"/>
    <w:rsid w:val="2770D2D8"/>
    <w:rsid w:val="278ECE1A"/>
    <w:rsid w:val="279084B8"/>
    <w:rsid w:val="27D58452"/>
    <w:rsid w:val="27EA3389"/>
    <w:rsid w:val="27F1DDFD"/>
    <w:rsid w:val="27F3C4D6"/>
    <w:rsid w:val="27FE4124"/>
    <w:rsid w:val="2823D6EB"/>
    <w:rsid w:val="282A73C3"/>
    <w:rsid w:val="2854FBBD"/>
    <w:rsid w:val="28599F7B"/>
    <w:rsid w:val="285EF172"/>
    <w:rsid w:val="2878EFA9"/>
    <w:rsid w:val="28858128"/>
    <w:rsid w:val="289CDA46"/>
    <w:rsid w:val="28A771BB"/>
    <w:rsid w:val="28F9F422"/>
    <w:rsid w:val="29269276"/>
    <w:rsid w:val="292C6C41"/>
    <w:rsid w:val="2952E291"/>
    <w:rsid w:val="29847978"/>
    <w:rsid w:val="29BB2FCC"/>
    <w:rsid w:val="2A012FE9"/>
    <w:rsid w:val="2A0EB0EF"/>
    <w:rsid w:val="2A2626FF"/>
    <w:rsid w:val="2A2A4585"/>
    <w:rsid w:val="2A3D1FDA"/>
    <w:rsid w:val="2A7EB718"/>
    <w:rsid w:val="2A99DA80"/>
    <w:rsid w:val="2ACFE727"/>
    <w:rsid w:val="2AE45ED9"/>
    <w:rsid w:val="2AEEF92B"/>
    <w:rsid w:val="2AFE6EE1"/>
    <w:rsid w:val="2B00C412"/>
    <w:rsid w:val="2B04541D"/>
    <w:rsid w:val="2B081D3B"/>
    <w:rsid w:val="2B0E173E"/>
    <w:rsid w:val="2B57002D"/>
    <w:rsid w:val="2B6ABA46"/>
    <w:rsid w:val="2BA45092"/>
    <w:rsid w:val="2BB47C3E"/>
    <w:rsid w:val="2BC6698E"/>
    <w:rsid w:val="2BC7FD87"/>
    <w:rsid w:val="2BDE6163"/>
    <w:rsid w:val="2BFBF851"/>
    <w:rsid w:val="2C08B111"/>
    <w:rsid w:val="2C0A1BEC"/>
    <w:rsid w:val="2C14DE75"/>
    <w:rsid w:val="2C1EF80C"/>
    <w:rsid w:val="2C40AE94"/>
    <w:rsid w:val="2C468CA5"/>
    <w:rsid w:val="2C8946F2"/>
    <w:rsid w:val="2C9D30F0"/>
    <w:rsid w:val="2CBA0C6F"/>
    <w:rsid w:val="2CC07770"/>
    <w:rsid w:val="2CD9B83D"/>
    <w:rsid w:val="2D08E762"/>
    <w:rsid w:val="2D20FCA6"/>
    <w:rsid w:val="2D4A3A36"/>
    <w:rsid w:val="2D4CE7BE"/>
    <w:rsid w:val="2D526C48"/>
    <w:rsid w:val="2D7DECDB"/>
    <w:rsid w:val="2D7ECC38"/>
    <w:rsid w:val="2D83540D"/>
    <w:rsid w:val="2DA53CEC"/>
    <w:rsid w:val="2DB872CC"/>
    <w:rsid w:val="2DC083E7"/>
    <w:rsid w:val="2DC8CFCF"/>
    <w:rsid w:val="2DDE6E46"/>
    <w:rsid w:val="2E46BACC"/>
    <w:rsid w:val="2E5A9281"/>
    <w:rsid w:val="2E5C47D1"/>
    <w:rsid w:val="2E77D648"/>
    <w:rsid w:val="2E910008"/>
    <w:rsid w:val="2EBE2299"/>
    <w:rsid w:val="2ED268EE"/>
    <w:rsid w:val="2EE60A97"/>
    <w:rsid w:val="2F160225"/>
    <w:rsid w:val="2F1B5197"/>
    <w:rsid w:val="2F3221B4"/>
    <w:rsid w:val="2F4A9053"/>
    <w:rsid w:val="2F531B57"/>
    <w:rsid w:val="2F6933EA"/>
    <w:rsid w:val="2F91E64E"/>
    <w:rsid w:val="2FA02DDC"/>
    <w:rsid w:val="2FC9C349"/>
    <w:rsid w:val="2FEBFCCF"/>
    <w:rsid w:val="2FF4742E"/>
    <w:rsid w:val="2FF81832"/>
    <w:rsid w:val="300DAA0C"/>
    <w:rsid w:val="301158FF"/>
    <w:rsid w:val="3053DB30"/>
    <w:rsid w:val="3064CA16"/>
    <w:rsid w:val="306E9DD4"/>
    <w:rsid w:val="3071FC6E"/>
    <w:rsid w:val="30CEECCA"/>
    <w:rsid w:val="30E106ED"/>
    <w:rsid w:val="30E6174B"/>
    <w:rsid w:val="31242315"/>
    <w:rsid w:val="31545B41"/>
    <w:rsid w:val="317DE23D"/>
    <w:rsid w:val="31AD10F0"/>
    <w:rsid w:val="31B3C007"/>
    <w:rsid w:val="31B7875D"/>
    <w:rsid w:val="31E1A75C"/>
    <w:rsid w:val="320A0D17"/>
    <w:rsid w:val="3219C777"/>
    <w:rsid w:val="3242166E"/>
    <w:rsid w:val="324AAC7F"/>
    <w:rsid w:val="3252FD0C"/>
    <w:rsid w:val="32617358"/>
    <w:rsid w:val="327E3AA5"/>
    <w:rsid w:val="32A381AC"/>
    <w:rsid w:val="32ADEB31"/>
    <w:rsid w:val="32AFC9F1"/>
    <w:rsid w:val="32E60CC5"/>
    <w:rsid w:val="32ECDB3A"/>
    <w:rsid w:val="330EB2A4"/>
    <w:rsid w:val="33182B74"/>
    <w:rsid w:val="3318BA43"/>
    <w:rsid w:val="331A2BEF"/>
    <w:rsid w:val="333085C2"/>
    <w:rsid w:val="3364F4D6"/>
    <w:rsid w:val="337A7CEF"/>
    <w:rsid w:val="3395D719"/>
    <w:rsid w:val="33A67885"/>
    <w:rsid w:val="33B3FF6C"/>
    <w:rsid w:val="33DCCB8E"/>
    <w:rsid w:val="33F33EB7"/>
    <w:rsid w:val="34060534"/>
    <w:rsid w:val="343B8F28"/>
    <w:rsid w:val="3446717F"/>
    <w:rsid w:val="34507877"/>
    <w:rsid w:val="3467C7C4"/>
    <w:rsid w:val="34845A61"/>
    <w:rsid w:val="348EC300"/>
    <w:rsid w:val="34929B32"/>
    <w:rsid w:val="3493FD14"/>
    <w:rsid w:val="34DD363B"/>
    <w:rsid w:val="34DFEEAC"/>
    <w:rsid w:val="34F13005"/>
    <w:rsid w:val="351485F6"/>
    <w:rsid w:val="35400CE2"/>
    <w:rsid w:val="354FCFFF"/>
    <w:rsid w:val="355BAC29"/>
    <w:rsid w:val="359CE023"/>
    <w:rsid w:val="35AF4061"/>
    <w:rsid w:val="35DC7C26"/>
    <w:rsid w:val="35DE5BA0"/>
    <w:rsid w:val="35F1E59E"/>
    <w:rsid w:val="36131F38"/>
    <w:rsid w:val="36211C59"/>
    <w:rsid w:val="36240E52"/>
    <w:rsid w:val="364525A1"/>
    <w:rsid w:val="3645FA5D"/>
    <w:rsid w:val="36673ECE"/>
    <w:rsid w:val="3690ABF8"/>
    <w:rsid w:val="36BA37BE"/>
    <w:rsid w:val="36D8B02E"/>
    <w:rsid w:val="37167B93"/>
    <w:rsid w:val="37295629"/>
    <w:rsid w:val="373319CD"/>
    <w:rsid w:val="37343275"/>
    <w:rsid w:val="3738B084"/>
    <w:rsid w:val="3757C1B4"/>
    <w:rsid w:val="378272F7"/>
    <w:rsid w:val="37F9762E"/>
    <w:rsid w:val="3802E4F7"/>
    <w:rsid w:val="38453CC6"/>
    <w:rsid w:val="385F2512"/>
    <w:rsid w:val="38800E80"/>
    <w:rsid w:val="38A76036"/>
    <w:rsid w:val="38A90B80"/>
    <w:rsid w:val="38CA4DDD"/>
    <w:rsid w:val="38EDE9FF"/>
    <w:rsid w:val="3908B263"/>
    <w:rsid w:val="390972B1"/>
    <w:rsid w:val="392EEAAF"/>
    <w:rsid w:val="39657F29"/>
    <w:rsid w:val="3985F482"/>
    <w:rsid w:val="39EC8382"/>
    <w:rsid w:val="3A06E6FF"/>
    <w:rsid w:val="3A1D3CE5"/>
    <w:rsid w:val="3A2E43F2"/>
    <w:rsid w:val="3A3FE829"/>
    <w:rsid w:val="3A40CB28"/>
    <w:rsid w:val="3A6EDA6E"/>
    <w:rsid w:val="3A784737"/>
    <w:rsid w:val="3A9C6211"/>
    <w:rsid w:val="3AAE4BE2"/>
    <w:rsid w:val="3ABAC3D0"/>
    <w:rsid w:val="3AC1EF9E"/>
    <w:rsid w:val="3ACA1DC8"/>
    <w:rsid w:val="3AD3E757"/>
    <w:rsid w:val="3AD95A60"/>
    <w:rsid w:val="3AF3DE06"/>
    <w:rsid w:val="3AF93196"/>
    <w:rsid w:val="3AFD7E26"/>
    <w:rsid w:val="3B0CC442"/>
    <w:rsid w:val="3B53F336"/>
    <w:rsid w:val="3B90798C"/>
    <w:rsid w:val="3BA58356"/>
    <w:rsid w:val="3BB65E70"/>
    <w:rsid w:val="3BC9F00B"/>
    <w:rsid w:val="3BE0AC42"/>
    <w:rsid w:val="3C1BF08A"/>
    <w:rsid w:val="3C57DC2A"/>
    <w:rsid w:val="3C60E6EA"/>
    <w:rsid w:val="3CBBE9CA"/>
    <w:rsid w:val="3CCC69C6"/>
    <w:rsid w:val="3CCFF3DB"/>
    <w:rsid w:val="3CE19953"/>
    <w:rsid w:val="3CE2E718"/>
    <w:rsid w:val="3CE4406D"/>
    <w:rsid w:val="3CEDA4F5"/>
    <w:rsid w:val="3D5A3ABC"/>
    <w:rsid w:val="3D612090"/>
    <w:rsid w:val="3D6A0447"/>
    <w:rsid w:val="3D754725"/>
    <w:rsid w:val="3D9FC895"/>
    <w:rsid w:val="3DADEA7B"/>
    <w:rsid w:val="3DB6FA1C"/>
    <w:rsid w:val="3DBB58EF"/>
    <w:rsid w:val="3DCD7B5B"/>
    <w:rsid w:val="3DE46848"/>
    <w:rsid w:val="3DE5ECA4"/>
    <w:rsid w:val="3DFA9045"/>
    <w:rsid w:val="3E064D5B"/>
    <w:rsid w:val="3E471306"/>
    <w:rsid w:val="3E4BA3BF"/>
    <w:rsid w:val="3E64F2EA"/>
    <w:rsid w:val="3E79BC71"/>
    <w:rsid w:val="3E7E1696"/>
    <w:rsid w:val="3EDD89E8"/>
    <w:rsid w:val="3EEBD6F3"/>
    <w:rsid w:val="3F27BD8A"/>
    <w:rsid w:val="3F54CF54"/>
    <w:rsid w:val="3F60D74A"/>
    <w:rsid w:val="3F7FA2B7"/>
    <w:rsid w:val="3F8BC86D"/>
    <w:rsid w:val="3F9940CA"/>
    <w:rsid w:val="3F9E188B"/>
    <w:rsid w:val="3FCEDE6D"/>
    <w:rsid w:val="3FEAA4B0"/>
    <w:rsid w:val="40009C7D"/>
    <w:rsid w:val="400E0CAB"/>
    <w:rsid w:val="400E3BFC"/>
    <w:rsid w:val="402268F0"/>
    <w:rsid w:val="407114C1"/>
    <w:rsid w:val="409AC05B"/>
    <w:rsid w:val="409C1D2A"/>
    <w:rsid w:val="40CBE837"/>
    <w:rsid w:val="40EF22E9"/>
    <w:rsid w:val="41102CE0"/>
    <w:rsid w:val="411D8EC9"/>
    <w:rsid w:val="413060B7"/>
    <w:rsid w:val="416E62C4"/>
    <w:rsid w:val="417BE32B"/>
    <w:rsid w:val="418FC362"/>
    <w:rsid w:val="4194B5AA"/>
    <w:rsid w:val="41A87508"/>
    <w:rsid w:val="41AA71FF"/>
    <w:rsid w:val="41AF610E"/>
    <w:rsid w:val="41BDC1CA"/>
    <w:rsid w:val="41C7E4BF"/>
    <w:rsid w:val="41D0C5A1"/>
    <w:rsid w:val="41FB798F"/>
    <w:rsid w:val="421F93B1"/>
    <w:rsid w:val="42346262"/>
    <w:rsid w:val="42349EC9"/>
    <w:rsid w:val="4244FEE3"/>
    <w:rsid w:val="4249EF4B"/>
    <w:rsid w:val="4260C3F6"/>
    <w:rsid w:val="42A312BF"/>
    <w:rsid w:val="42AD65E9"/>
    <w:rsid w:val="42BA570B"/>
    <w:rsid w:val="42D2A39D"/>
    <w:rsid w:val="42E1DE65"/>
    <w:rsid w:val="43111998"/>
    <w:rsid w:val="43119075"/>
    <w:rsid w:val="4322131B"/>
    <w:rsid w:val="4392C60A"/>
    <w:rsid w:val="43997FD9"/>
    <w:rsid w:val="43C6A355"/>
    <w:rsid w:val="43EB2A29"/>
    <w:rsid w:val="43EB93D7"/>
    <w:rsid w:val="440BBBA8"/>
    <w:rsid w:val="444D7BA9"/>
    <w:rsid w:val="4455B336"/>
    <w:rsid w:val="445CAABA"/>
    <w:rsid w:val="44B69BA7"/>
    <w:rsid w:val="44BBB296"/>
    <w:rsid w:val="44BED0D9"/>
    <w:rsid w:val="44C61E6A"/>
    <w:rsid w:val="44E78E27"/>
    <w:rsid w:val="45077896"/>
    <w:rsid w:val="4510DF52"/>
    <w:rsid w:val="451E77FA"/>
    <w:rsid w:val="45450C42"/>
    <w:rsid w:val="4558B919"/>
    <w:rsid w:val="4578944C"/>
    <w:rsid w:val="4591BBB2"/>
    <w:rsid w:val="45C0B60E"/>
    <w:rsid w:val="45D5EF9A"/>
    <w:rsid w:val="45E91A1F"/>
    <w:rsid w:val="4609052F"/>
    <w:rsid w:val="4641F7CB"/>
    <w:rsid w:val="46485FAC"/>
    <w:rsid w:val="467206F5"/>
    <w:rsid w:val="4686E469"/>
    <w:rsid w:val="469967EE"/>
    <w:rsid w:val="46C1F13C"/>
    <w:rsid w:val="46E1AD61"/>
    <w:rsid w:val="473E1783"/>
    <w:rsid w:val="4767C029"/>
    <w:rsid w:val="47779D29"/>
    <w:rsid w:val="477CBE35"/>
    <w:rsid w:val="477CCDC5"/>
    <w:rsid w:val="47871116"/>
    <w:rsid w:val="478F986D"/>
    <w:rsid w:val="47B393DC"/>
    <w:rsid w:val="47B931F5"/>
    <w:rsid w:val="47DA0C73"/>
    <w:rsid w:val="47E76190"/>
    <w:rsid w:val="47E85A5C"/>
    <w:rsid w:val="484A89F3"/>
    <w:rsid w:val="4857CF5F"/>
    <w:rsid w:val="485E6258"/>
    <w:rsid w:val="4862A72A"/>
    <w:rsid w:val="48C73C69"/>
    <w:rsid w:val="48FB3CF0"/>
    <w:rsid w:val="490C1B73"/>
    <w:rsid w:val="495C0571"/>
    <w:rsid w:val="49AA2FC2"/>
    <w:rsid w:val="49ABE817"/>
    <w:rsid w:val="49BD0BC8"/>
    <w:rsid w:val="49E25BC9"/>
    <w:rsid w:val="49F06DCE"/>
    <w:rsid w:val="49F4FED4"/>
    <w:rsid w:val="49FB7D7E"/>
    <w:rsid w:val="4A01171F"/>
    <w:rsid w:val="4A16BE6C"/>
    <w:rsid w:val="4A1AFB9A"/>
    <w:rsid w:val="4A1B82F4"/>
    <w:rsid w:val="4A1D3525"/>
    <w:rsid w:val="4A44CE97"/>
    <w:rsid w:val="4A94BDA5"/>
    <w:rsid w:val="4ADD716F"/>
    <w:rsid w:val="4AE8B8B8"/>
    <w:rsid w:val="4B954124"/>
    <w:rsid w:val="4BB38919"/>
    <w:rsid w:val="4BC362FE"/>
    <w:rsid w:val="4BD9F21B"/>
    <w:rsid w:val="4BDF1503"/>
    <w:rsid w:val="4BE09EF8"/>
    <w:rsid w:val="4C0D53B6"/>
    <w:rsid w:val="4C166B59"/>
    <w:rsid w:val="4C4CB78C"/>
    <w:rsid w:val="4C698769"/>
    <w:rsid w:val="4C7FD532"/>
    <w:rsid w:val="4C83FF79"/>
    <w:rsid w:val="4CD249D6"/>
    <w:rsid w:val="4CF4AC8A"/>
    <w:rsid w:val="4D6949F2"/>
    <w:rsid w:val="4D70C75C"/>
    <w:rsid w:val="4D731F1C"/>
    <w:rsid w:val="4D7E2B59"/>
    <w:rsid w:val="4D953E81"/>
    <w:rsid w:val="4DB92F56"/>
    <w:rsid w:val="4DC06FEC"/>
    <w:rsid w:val="4DCB521D"/>
    <w:rsid w:val="4DD19721"/>
    <w:rsid w:val="4E81A82E"/>
    <w:rsid w:val="4EA0A31A"/>
    <w:rsid w:val="4EB4AEB7"/>
    <w:rsid w:val="4EBF7D43"/>
    <w:rsid w:val="4EEBC27A"/>
    <w:rsid w:val="4EF138CA"/>
    <w:rsid w:val="4F0620C0"/>
    <w:rsid w:val="4F183FBA"/>
    <w:rsid w:val="4F6A71B5"/>
    <w:rsid w:val="4F78A3CF"/>
    <w:rsid w:val="4F796502"/>
    <w:rsid w:val="4FB1459A"/>
    <w:rsid w:val="4FC2C3B4"/>
    <w:rsid w:val="4FE770A5"/>
    <w:rsid w:val="4FE90A8F"/>
    <w:rsid w:val="4FF2D1FD"/>
    <w:rsid w:val="4FF6059B"/>
    <w:rsid w:val="50016DA6"/>
    <w:rsid w:val="5024D82F"/>
    <w:rsid w:val="502B53B2"/>
    <w:rsid w:val="502C4D4C"/>
    <w:rsid w:val="5037A039"/>
    <w:rsid w:val="5037DA9E"/>
    <w:rsid w:val="504860D1"/>
    <w:rsid w:val="505BE6AC"/>
    <w:rsid w:val="505DB6A2"/>
    <w:rsid w:val="509903D3"/>
    <w:rsid w:val="50AE35D1"/>
    <w:rsid w:val="50B4101B"/>
    <w:rsid w:val="50B618A8"/>
    <w:rsid w:val="50B86E17"/>
    <w:rsid w:val="50C7B0B0"/>
    <w:rsid w:val="50D87310"/>
    <w:rsid w:val="50D9E0A6"/>
    <w:rsid w:val="50DFDE00"/>
    <w:rsid w:val="511810EC"/>
    <w:rsid w:val="5118AD3B"/>
    <w:rsid w:val="5120FC95"/>
    <w:rsid w:val="5122B568"/>
    <w:rsid w:val="512816F4"/>
    <w:rsid w:val="512D514C"/>
    <w:rsid w:val="513A28AB"/>
    <w:rsid w:val="5157709C"/>
    <w:rsid w:val="5186BD2B"/>
    <w:rsid w:val="518C8F20"/>
    <w:rsid w:val="51B17869"/>
    <w:rsid w:val="52028056"/>
    <w:rsid w:val="52169D5A"/>
    <w:rsid w:val="5216FA44"/>
    <w:rsid w:val="5246AAA0"/>
    <w:rsid w:val="526AE01C"/>
    <w:rsid w:val="526BA787"/>
    <w:rsid w:val="527DD888"/>
    <w:rsid w:val="528515CA"/>
    <w:rsid w:val="529B2C66"/>
    <w:rsid w:val="52A82FD1"/>
    <w:rsid w:val="52BF806C"/>
    <w:rsid w:val="52C80A27"/>
    <w:rsid w:val="52F6A594"/>
    <w:rsid w:val="52FFAB24"/>
    <w:rsid w:val="5325C563"/>
    <w:rsid w:val="5331482B"/>
    <w:rsid w:val="5342BFD2"/>
    <w:rsid w:val="5349FC63"/>
    <w:rsid w:val="534D2BCB"/>
    <w:rsid w:val="5365596C"/>
    <w:rsid w:val="538CD860"/>
    <w:rsid w:val="5390F3CA"/>
    <w:rsid w:val="53A86F07"/>
    <w:rsid w:val="53B6319D"/>
    <w:rsid w:val="53E89D90"/>
    <w:rsid w:val="542B801D"/>
    <w:rsid w:val="543351A0"/>
    <w:rsid w:val="54436480"/>
    <w:rsid w:val="547CF432"/>
    <w:rsid w:val="54958622"/>
    <w:rsid w:val="54B566A7"/>
    <w:rsid w:val="54E6AA60"/>
    <w:rsid w:val="54FF7ABE"/>
    <w:rsid w:val="551BD1F4"/>
    <w:rsid w:val="551CFF22"/>
    <w:rsid w:val="551F483D"/>
    <w:rsid w:val="552CC42B"/>
    <w:rsid w:val="55516203"/>
    <w:rsid w:val="55B220E0"/>
    <w:rsid w:val="55CBF283"/>
    <w:rsid w:val="55D1C132"/>
    <w:rsid w:val="55D5B6B0"/>
    <w:rsid w:val="55F46DB8"/>
    <w:rsid w:val="563B377F"/>
    <w:rsid w:val="563B3C69"/>
    <w:rsid w:val="563D89CC"/>
    <w:rsid w:val="563EDDF7"/>
    <w:rsid w:val="564965F6"/>
    <w:rsid w:val="564C1DCD"/>
    <w:rsid w:val="56B4B972"/>
    <w:rsid w:val="56CAC103"/>
    <w:rsid w:val="56D19BB9"/>
    <w:rsid w:val="56DEF3DB"/>
    <w:rsid w:val="56FE6A5B"/>
    <w:rsid w:val="5700CA7B"/>
    <w:rsid w:val="573712E4"/>
    <w:rsid w:val="5749C779"/>
    <w:rsid w:val="57526CF1"/>
    <w:rsid w:val="576EC662"/>
    <w:rsid w:val="578F6A33"/>
    <w:rsid w:val="5791CDF9"/>
    <w:rsid w:val="579B268D"/>
    <w:rsid w:val="57A4A4DD"/>
    <w:rsid w:val="581AB3C9"/>
    <w:rsid w:val="5820A8AB"/>
    <w:rsid w:val="5842EC83"/>
    <w:rsid w:val="5852A965"/>
    <w:rsid w:val="585474BC"/>
    <w:rsid w:val="586E9FFD"/>
    <w:rsid w:val="587560DB"/>
    <w:rsid w:val="588DA650"/>
    <w:rsid w:val="589BF226"/>
    <w:rsid w:val="58AC7198"/>
    <w:rsid w:val="58C9399A"/>
    <w:rsid w:val="58ED8A70"/>
    <w:rsid w:val="5911F9C7"/>
    <w:rsid w:val="591E200D"/>
    <w:rsid w:val="592B3A94"/>
    <w:rsid w:val="5949E3C4"/>
    <w:rsid w:val="594E8330"/>
    <w:rsid w:val="5965B1D9"/>
    <w:rsid w:val="598B8E06"/>
    <w:rsid w:val="59AD5DCA"/>
    <w:rsid w:val="59C37766"/>
    <w:rsid w:val="59D7EE78"/>
    <w:rsid w:val="59F56DB7"/>
    <w:rsid w:val="5A4DC888"/>
    <w:rsid w:val="5A56B0AF"/>
    <w:rsid w:val="5A59FD00"/>
    <w:rsid w:val="5A6BF07E"/>
    <w:rsid w:val="5A94B151"/>
    <w:rsid w:val="5AADE298"/>
    <w:rsid w:val="5AC6196E"/>
    <w:rsid w:val="5AD795E4"/>
    <w:rsid w:val="5ADAA5F1"/>
    <w:rsid w:val="5ADC6DAD"/>
    <w:rsid w:val="5AEF7589"/>
    <w:rsid w:val="5B039480"/>
    <w:rsid w:val="5B267CB5"/>
    <w:rsid w:val="5B27AE64"/>
    <w:rsid w:val="5B2BB750"/>
    <w:rsid w:val="5B8F5607"/>
    <w:rsid w:val="5BA65375"/>
    <w:rsid w:val="5BA672A1"/>
    <w:rsid w:val="5BA7591B"/>
    <w:rsid w:val="5BAEC7F0"/>
    <w:rsid w:val="5BBE1B27"/>
    <w:rsid w:val="5BC334CC"/>
    <w:rsid w:val="5BD7A3BA"/>
    <w:rsid w:val="5C4212A5"/>
    <w:rsid w:val="5C55469C"/>
    <w:rsid w:val="5C5B6CEE"/>
    <w:rsid w:val="5CD046D8"/>
    <w:rsid w:val="5CD3DE3F"/>
    <w:rsid w:val="5CE4A589"/>
    <w:rsid w:val="5D041D1D"/>
    <w:rsid w:val="5D187DC1"/>
    <w:rsid w:val="5D1ED84A"/>
    <w:rsid w:val="5D4712B4"/>
    <w:rsid w:val="5D4DA2F2"/>
    <w:rsid w:val="5D54F986"/>
    <w:rsid w:val="5D57BE74"/>
    <w:rsid w:val="5D585F96"/>
    <w:rsid w:val="5D5B209F"/>
    <w:rsid w:val="5D603081"/>
    <w:rsid w:val="5D659697"/>
    <w:rsid w:val="5D851399"/>
    <w:rsid w:val="5DE5835A"/>
    <w:rsid w:val="5DE7CB0F"/>
    <w:rsid w:val="5DEF5559"/>
    <w:rsid w:val="5DF3D092"/>
    <w:rsid w:val="5DF59119"/>
    <w:rsid w:val="5E1D54E7"/>
    <w:rsid w:val="5E26242B"/>
    <w:rsid w:val="5E2D1EAE"/>
    <w:rsid w:val="5E358511"/>
    <w:rsid w:val="5E3DECA6"/>
    <w:rsid w:val="5E69C46C"/>
    <w:rsid w:val="5E7EA39B"/>
    <w:rsid w:val="5E7FD8D9"/>
    <w:rsid w:val="5E91FEE9"/>
    <w:rsid w:val="5EC41232"/>
    <w:rsid w:val="5EC95293"/>
    <w:rsid w:val="5EE25025"/>
    <w:rsid w:val="5EE2ED3D"/>
    <w:rsid w:val="5EEC1B36"/>
    <w:rsid w:val="5F131CD9"/>
    <w:rsid w:val="5F19CD0E"/>
    <w:rsid w:val="5F32DDC8"/>
    <w:rsid w:val="5F426F4A"/>
    <w:rsid w:val="5F4B2493"/>
    <w:rsid w:val="5F5DE592"/>
    <w:rsid w:val="5F71F4AD"/>
    <w:rsid w:val="5F79D847"/>
    <w:rsid w:val="5FB11941"/>
    <w:rsid w:val="5FEDED2F"/>
    <w:rsid w:val="5FFB1F87"/>
    <w:rsid w:val="60001B33"/>
    <w:rsid w:val="6010C2D3"/>
    <w:rsid w:val="602D8B76"/>
    <w:rsid w:val="6098F467"/>
    <w:rsid w:val="60D9C73F"/>
    <w:rsid w:val="60EAAE55"/>
    <w:rsid w:val="60EE564A"/>
    <w:rsid w:val="611D0BAC"/>
    <w:rsid w:val="61605504"/>
    <w:rsid w:val="616D23A4"/>
    <w:rsid w:val="6178B94B"/>
    <w:rsid w:val="61903B0B"/>
    <w:rsid w:val="61932CC9"/>
    <w:rsid w:val="619ED7D0"/>
    <w:rsid w:val="61ADF68B"/>
    <w:rsid w:val="61BDFB1F"/>
    <w:rsid w:val="61EE4281"/>
    <w:rsid w:val="6211BD38"/>
    <w:rsid w:val="6233C8C1"/>
    <w:rsid w:val="6238134C"/>
    <w:rsid w:val="623F575F"/>
    <w:rsid w:val="62404852"/>
    <w:rsid w:val="625E6ECA"/>
    <w:rsid w:val="627367EE"/>
    <w:rsid w:val="6299EFD6"/>
    <w:rsid w:val="629FB3B0"/>
    <w:rsid w:val="62A34F08"/>
    <w:rsid w:val="62B802F6"/>
    <w:rsid w:val="62BEC308"/>
    <w:rsid w:val="62D816C0"/>
    <w:rsid w:val="62E6040C"/>
    <w:rsid w:val="62EB352B"/>
    <w:rsid w:val="63017996"/>
    <w:rsid w:val="6344FE9C"/>
    <w:rsid w:val="634F8DC1"/>
    <w:rsid w:val="6370ED92"/>
    <w:rsid w:val="638A7398"/>
    <w:rsid w:val="6395DCBD"/>
    <w:rsid w:val="63AC615A"/>
    <w:rsid w:val="63B80DD8"/>
    <w:rsid w:val="63BFE15E"/>
    <w:rsid w:val="63F53427"/>
    <w:rsid w:val="64059EAE"/>
    <w:rsid w:val="6420EBDC"/>
    <w:rsid w:val="64336881"/>
    <w:rsid w:val="644441DC"/>
    <w:rsid w:val="646D1F02"/>
    <w:rsid w:val="6482E768"/>
    <w:rsid w:val="64C4D8DA"/>
    <w:rsid w:val="6515E47E"/>
    <w:rsid w:val="6539DA7C"/>
    <w:rsid w:val="654CA9E5"/>
    <w:rsid w:val="655224E9"/>
    <w:rsid w:val="65659464"/>
    <w:rsid w:val="65920360"/>
    <w:rsid w:val="659C3048"/>
    <w:rsid w:val="65A5839C"/>
    <w:rsid w:val="65D19098"/>
    <w:rsid w:val="65D2BDC1"/>
    <w:rsid w:val="65F117C3"/>
    <w:rsid w:val="65FE1D59"/>
    <w:rsid w:val="660C9054"/>
    <w:rsid w:val="6619B9EC"/>
    <w:rsid w:val="66255FC7"/>
    <w:rsid w:val="66269F1C"/>
    <w:rsid w:val="66481834"/>
    <w:rsid w:val="664FD4A8"/>
    <w:rsid w:val="667478DF"/>
    <w:rsid w:val="669E83A2"/>
    <w:rsid w:val="66A2DDDD"/>
    <w:rsid w:val="66AC6A20"/>
    <w:rsid w:val="66CCA49D"/>
    <w:rsid w:val="66CE27F8"/>
    <w:rsid w:val="66E13104"/>
    <w:rsid w:val="66E4408B"/>
    <w:rsid w:val="66EB4C81"/>
    <w:rsid w:val="66FA7779"/>
    <w:rsid w:val="66FC2562"/>
    <w:rsid w:val="66FE0775"/>
    <w:rsid w:val="670DF841"/>
    <w:rsid w:val="6731BCF9"/>
    <w:rsid w:val="67605AFD"/>
    <w:rsid w:val="676E0371"/>
    <w:rsid w:val="678C4D30"/>
    <w:rsid w:val="67A119C5"/>
    <w:rsid w:val="67A6197A"/>
    <w:rsid w:val="67BCA251"/>
    <w:rsid w:val="67C253EB"/>
    <w:rsid w:val="67C97665"/>
    <w:rsid w:val="67DBF0D3"/>
    <w:rsid w:val="67EFCAF6"/>
    <w:rsid w:val="67F0E30C"/>
    <w:rsid w:val="6802A9AC"/>
    <w:rsid w:val="682A417E"/>
    <w:rsid w:val="683E797E"/>
    <w:rsid w:val="684044CA"/>
    <w:rsid w:val="6869053D"/>
    <w:rsid w:val="689D3526"/>
    <w:rsid w:val="68A33BC1"/>
    <w:rsid w:val="68A4553C"/>
    <w:rsid w:val="68BABAB6"/>
    <w:rsid w:val="68E42641"/>
    <w:rsid w:val="68FE8E48"/>
    <w:rsid w:val="690B33BB"/>
    <w:rsid w:val="691783D4"/>
    <w:rsid w:val="691A19E5"/>
    <w:rsid w:val="693843C0"/>
    <w:rsid w:val="693BD0FD"/>
    <w:rsid w:val="69426515"/>
    <w:rsid w:val="69471388"/>
    <w:rsid w:val="6970F517"/>
    <w:rsid w:val="6990C15F"/>
    <w:rsid w:val="699DB220"/>
    <w:rsid w:val="69B97ACA"/>
    <w:rsid w:val="69F291DF"/>
    <w:rsid w:val="6A04AB80"/>
    <w:rsid w:val="6A35EA9F"/>
    <w:rsid w:val="6A695DBB"/>
    <w:rsid w:val="6AAC2A99"/>
    <w:rsid w:val="6AC5A953"/>
    <w:rsid w:val="6B4DEA46"/>
    <w:rsid w:val="6B50AA58"/>
    <w:rsid w:val="6B613EFC"/>
    <w:rsid w:val="6BD4A4C5"/>
    <w:rsid w:val="6C21621B"/>
    <w:rsid w:val="6C313E0A"/>
    <w:rsid w:val="6C359E0D"/>
    <w:rsid w:val="6C4B75D9"/>
    <w:rsid w:val="6C5A02BD"/>
    <w:rsid w:val="6C5FBE53"/>
    <w:rsid w:val="6C877F82"/>
    <w:rsid w:val="6C9BCD2F"/>
    <w:rsid w:val="6CCA22D1"/>
    <w:rsid w:val="6CCB291E"/>
    <w:rsid w:val="6CCE58C5"/>
    <w:rsid w:val="6CDBE9E6"/>
    <w:rsid w:val="6D114CDE"/>
    <w:rsid w:val="6D197D70"/>
    <w:rsid w:val="6D1FDF76"/>
    <w:rsid w:val="6D34C6E5"/>
    <w:rsid w:val="6D61DBD7"/>
    <w:rsid w:val="6D71B946"/>
    <w:rsid w:val="6DBCF0B9"/>
    <w:rsid w:val="6DD706E5"/>
    <w:rsid w:val="6E0BB4E3"/>
    <w:rsid w:val="6E26510C"/>
    <w:rsid w:val="6E27804D"/>
    <w:rsid w:val="6E2AC0E7"/>
    <w:rsid w:val="6E3F2B64"/>
    <w:rsid w:val="6E530A1F"/>
    <w:rsid w:val="6EA2877A"/>
    <w:rsid w:val="6EAD7072"/>
    <w:rsid w:val="6EC487DB"/>
    <w:rsid w:val="6EC8FCB0"/>
    <w:rsid w:val="6EE70311"/>
    <w:rsid w:val="6F0D89A7"/>
    <w:rsid w:val="6F2BB6A2"/>
    <w:rsid w:val="6F39CAEA"/>
    <w:rsid w:val="6F638328"/>
    <w:rsid w:val="6F75FDF6"/>
    <w:rsid w:val="6F7DFE0B"/>
    <w:rsid w:val="6F7FCA4F"/>
    <w:rsid w:val="6F809CD2"/>
    <w:rsid w:val="6F975F15"/>
    <w:rsid w:val="6FAB0006"/>
    <w:rsid w:val="6FB5CEB8"/>
    <w:rsid w:val="6FC6E923"/>
    <w:rsid w:val="6FCD5A5D"/>
    <w:rsid w:val="6FDA6484"/>
    <w:rsid w:val="6FE3768A"/>
    <w:rsid w:val="6FEDA812"/>
    <w:rsid w:val="6FF02765"/>
    <w:rsid w:val="7000CDD2"/>
    <w:rsid w:val="7001AD2F"/>
    <w:rsid w:val="7069FA42"/>
    <w:rsid w:val="706B41E4"/>
    <w:rsid w:val="7083BF04"/>
    <w:rsid w:val="70A3CB8C"/>
    <w:rsid w:val="70A9A655"/>
    <w:rsid w:val="70BF99D6"/>
    <w:rsid w:val="70C5CC9B"/>
    <w:rsid w:val="70CB5CDA"/>
    <w:rsid w:val="70EAE3E3"/>
    <w:rsid w:val="70F4F69F"/>
    <w:rsid w:val="70FFD860"/>
    <w:rsid w:val="7103358A"/>
    <w:rsid w:val="71065774"/>
    <w:rsid w:val="7109949A"/>
    <w:rsid w:val="710F85F4"/>
    <w:rsid w:val="71163FC1"/>
    <w:rsid w:val="717306F9"/>
    <w:rsid w:val="7188A629"/>
    <w:rsid w:val="719BD33D"/>
    <w:rsid w:val="71B63C45"/>
    <w:rsid w:val="71F3E5D6"/>
    <w:rsid w:val="72066708"/>
    <w:rsid w:val="720DE27C"/>
    <w:rsid w:val="7245472A"/>
    <w:rsid w:val="72549B7F"/>
    <w:rsid w:val="7269C8B9"/>
    <w:rsid w:val="727487A3"/>
    <w:rsid w:val="727C29A2"/>
    <w:rsid w:val="729E96CE"/>
    <w:rsid w:val="72B8379F"/>
    <w:rsid w:val="73490140"/>
    <w:rsid w:val="73C78D29"/>
    <w:rsid w:val="742F7951"/>
    <w:rsid w:val="7478A4B9"/>
    <w:rsid w:val="748730A6"/>
    <w:rsid w:val="748D5179"/>
    <w:rsid w:val="74A3EB6A"/>
    <w:rsid w:val="74A57F41"/>
    <w:rsid w:val="74B33785"/>
    <w:rsid w:val="74D93D34"/>
    <w:rsid w:val="74DAA83C"/>
    <w:rsid w:val="74F26F8B"/>
    <w:rsid w:val="7536C18F"/>
    <w:rsid w:val="755EAB9B"/>
    <w:rsid w:val="75E36CC0"/>
    <w:rsid w:val="75FEEF6A"/>
    <w:rsid w:val="760DB508"/>
    <w:rsid w:val="763B097A"/>
    <w:rsid w:val="764C1B1A"/>
    <w:rsid w:val="7658C8C8"/>
    <w:rsid w:val="76A42FD5"/>
    <w:rsid w:val="76AB2477"/>
    <w:rsid w:val="76DC0393"/>
    <w:rsid w:val="76E18779"/>
    <w:rsid w:val="76E3A149"/>
    <w:rsid w:val="76EF8556"/>
    <w:rsid w:val="771C65C5"/>
    <w:rsid w:val="7797B250"/>
    <w:rsid w:val="77B11B25"/>
    <w:rsid w:val="77B6DD97"/>
    <w:rsid w:val="77D1A32D"/>
    <w:rsid w:val="77E1593B"/>
    <w:rsid w:val="77E24FAC"/>
    <w:rsid w:val="7803D268"/>
    <w:rsid w:val="780B3CFA"/>
    <w:rsid w:val="784503DE"/>
    <w:rsid w:val="7859C6E8"/>
    <w:rsid w:val="788B8720"/>
    <w:rsid w:val="78989A07"/>
    <w:rsid w:val="78A152AE"/>
    <w:rsid w:val="78B24772"/>
    <w:rsid w:val="78DCCD6B"/>
    <w:rsid w:val="78E65ADF"/>
    <w:rsid w:val="78E8777C"/>
    <w:rsid w:val="78F105A7"/>
    <w:rsid w:val="7919D33D"/>
    <w:rsid w:val="792CA311"/>
    <w:rsid w:val="79497917"/>
    <w:rsid w:val="797B61FB"/>
    <w:rsid w:val="797D7EFF"/>
    <w:rsid w:val="79AA2F6E"/>
    <w:rsid w:val="79C4A173"/>
    <w:rsid w:val="79DD03FD"/>
    <w:rsid w:val="7A17C66C"/>
    <w:rsid w:val="7A18F461"/>
    <w:rsid w:val="7A3662A6"/>
    <w:rsid w:val="7A3B761A"/>
    <w:rsid w:val="7A3D91A0"/>
    <w:rsid w:val="7A4FFBAA"/>
    <w:rsid w:val="7A5B035D"/>
    <w:rsid w:val="7A701169"/>
    <w:rsid w:val="7A858DD5"/>
    <w:rsid w:val="7A8CD608"/>
    <w:rsid w:val="7AB990DF"/>
    <w:rsid w:val="7ACFF759"/>
    <w:rsid w:val="7B0F7732"/>
    <w:rsid w:val="7B202FB5"/>
    <w:rsid w:val="7B2F89E7"/>
    <w:rsid w:val="7B4488E1"/>
    <w:rsid w:val="7B5E8AB7"/>
    <w:rsid w:val="7B9C11A0"/>
    <w:rsid w:val="7BAC98C6"/>
    <w:rsid w:val="7BCCDF4E"/>
    <w:rsid w:val="7BCF400D"/>
    <w:rsid w:val="7BD432B5"/>
    <w:rsid w:val="7BD96201"/>
    <w:rsid w:val="7C2546BB"/>
    <w:rsid w:val="7C540D89"/>
    <w:rsid w:val="7C58438F"/>
    <w:rsid w:val="7C603E20"/>
    <w:rsid w:val="7C75E462"/>
    <w:rsid w:val="7CDB48A9"/>
    <w:rsid w:val="7DB8693A"/>
    <w:rsid w:val="7DC69DD0"/>
    <w:rsid w:val="7DE2F214"/>
    <w:rsid w:val="7DF87455"/>
    <w:rsid w:val="7E123D00"/>
    <w:rsid w:val="7E27739D"/>
    <w:rsid w:val="7E36F59D"/>
    <w:rsid w:val="7E4B5A29"/>
    <w:rsid w:val="7E66F71D"/>
    <w:rsid w:val="7E75DEDB"/>
    <w:rsid w:val="7E77F7CD"/>
    <w:rsid w:val="7E7B45F4"/>
    <w:rsid w:val="7E8A933A"/>
    <w:rsid w:val="7EAAA572"/>
    <w:rsid w:val="7EFDEFD2"/>
    <w:rsid w:val="7F13BE70"/>
    <w:rsid w:val="7F14A3CC"/>
    <w:rsid w:val="7F205A44"/>
    <w:rsid w:val="7F35F3A3"/>
    <w:rsid w:val="7F54399B"/>
    <w:rsid w:val="7F7F5461"/>
    <w:rsid w:val="7F890CBD"/>
    <w:rsid w:val="7FADF4EE"/>
    <w:rsid w:val="7FC59694"/>
    <w:rsid w:val="7FD398C9"/>
    <w:rsid w:val="7FFC62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C5ED81"/>
  <w15:chartTrackingRefBased/>
  <w15:docId w15:val="{49480CD5-B04F-479B-9070-8ABC87CF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31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F386D"/>
    <w:pPr>
      <w:keepNext/>
      <w:keepLines/>
      <w:spacing w:before="160" w:after="120"/>
      <w:outlineLvl w:val="2"/>
    </w:pPr>
    <w:rPr>
      <w:rFonts w:eastAsiaTheme="majorEastAsia" w:cstheme="majorBidi"/>
      <w:b/>
      <w:sz w:val="32"/>
      <w:szCs w:val="32"/>
    </w:rPr>
  </w:style>
  <w:style w:type="paragraph" w:styleId="Heading4">
    <w:name w:val="heading 4"/>
    <w:basedOn w:val="Heading3"/>
    <w:next w:val="Normal"/>
    <w:link w:val="Heading4Char"/>
    <w:uiPriority w:val="9"/>
    <w:unhideWhenUsed/>
    <w:qFormat/>
    <w:rsid w:val="005F386D"/>
    <w:pPr>
      <w:outlineLvl w:val="3"/>
    </w:pPr>
    <w:rPr>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F386D"/>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5F386D"/>
    <w:rPr>
      <w:rFonts w:ascii="Arial" w:eastAsiaTheme="majorEastAsia" w:hAnsi="Arial" w:cstheme="majorBidi"/>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2D4BFF"/>
    <w:rPr>
      <w:sz w:val="20"/>
      <w:szCs w:val="20"/>
    </w:rPr>
  </w:style>
  <w:style w:type="character" w:customStyle="1" w:styleId="CommentTextChar">
    <w:name w:val="Comment Text Char"/>
    <w:basedOn w:val="DefaultParagraphFont"/>
    <w:link w:val="CommentText"/>
    <w:uiPriority w:val="99"/>
    <w:semiHidden/>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66875"/>
  </w:style>
  <w:style w:type="paragraph" w:customStyle="1" w:styleId="paragraph">
    <w:name w:val="paragraph"/>
    <w:basedOn w:val="Normal"/>
    <w:rsid w:val="00466875"/>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66875"/>
    <w:rPr>
      <w:b/>
      <w:bCs/>
    </w:rPr>
  </w:style>
  <w:style w:type="character" w:customStyle="1" w:styleId="CommentSubjectChar">
    <w:name w:val="Comment Subject Char"/>
    <w:basedOn w:val="CommentTextChar"/>
    <w:link w:val="CommentSubject"/>
    <w:uiPriority w:val="99"/>
    <w:semiHidden/>
    <w:rsid w:val="00466875"/>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8445C3"/>
    <w:rPr>
      <w:color w:val="605E5C"/>
      <w:shd w:val="clear" w:color="auto" w:fill="E1DFDD"/>
    </w:rPr>
  </w:style>
  <w:style w:type="character" w:styleId="FollowedHyperlink">
    <w:name w:val="FollowedHyperlink"/>
    <w:basedOn w:val="DefaultParagraphFont"/>
    <w:uiPriority w:val="99"/>
    <w:semiHidden/>
    <w:unhideWhenUsed/>
    <w:rsid w:val="00B36EAA"/>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9136D5"/>
    <w:rPr>
      <w:color w:val="605E5C"/>
      <w:shd w:val="clear" w:color="auto" w:fill="E1DFDD"/>
    </w:rPr>
  </w:style>
  <w:style w:type="paragraph" w:styleId="Revision">
    <w:name w:val="Revision"/>
    <w:hidden/>
    <w:uiPriority w:val="99"/>
    <w:semiHidden/>
    <w:rsid w:val="00930A89"/>
    <w:pPr>
      <w:spacing w:after="0" w:line="240" w:lineRule="auto"/>
    </w:pPr>
    <w:rPr>
      <w:rFonts w:ascii="Arial" w:eastAsia="Times New Roman" w:hAnsi="Arial" w:cs="Times New Roman"/>
      <w:sz w:val="24"/>
      <w:szCs w:val="24"/>
    </w:rPr>
  </w:style>
  <w:style w:type="character" w:customStyle="1" w:styleId="UnresolvedMention3">
    <w:name w:val="Unresolved Mention3"/>
    <w:basedOn w:val="DefaultParagraphFont"/>
    <w:uiPriority w:val="99"/>
    <w:semiHidden/>
    <w:unhideWhenUsed/>
    <w:rsid w:val="00793C01"/>
    <w:rPr>
      <w:color w:val="605E5C"/>
      <w:shd w:val="clear" w:color="auto" w:fill="E1DFDD"/>
    </w:rPr>
  </w:style>
  <w:style w:type="character" w:customStyle="1" w:styleId="normaltextrun">
    <w:name w:val="normaltextrun"/>
    <w:basedOn w:val="DefaultParagraphFont"/>
    <w:rsid w:val="00FE26FE"/>
  </w:style>
  <w:style w:type="table" w:styleId="TableGridLight">
    <w:name w:val="Grid Table Light"/>
    <w:basedOn w:val="TableNormal"/>
    <w:uiPriority w:val="40"/>
    <w:rsid w:val="00072E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normaltextrun">
    <w:name w:val="x_normaltextrun"/>
    <w:basedOn w:val="DefaultParagraphFont"/>
    <w:rsid w:val="002414E1"/>
  </w:style>
  <w:style w:type="character" w:customStyle="1" w:styleId="UnresolvedMention4">
    <w:name w:val="Unresolved Mention4"/>
    <w:basedOn w:val="DefaultParagraphFont"/>
    <w:uiPriority w:val="99"/>
    <w:semiHidden/>
    <w:unhideWhenUsed/>
    <w:rsid w:val="00C2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6293">
      <w:bodyDiv w:val="1"/>
      <w:marLeft w:val="0"/>
      <w:marRight w:val="0"/>
      <w:marTop w:val="0"/>
      <w:marBottom w:val="0"/>
      <w:divBdr>
        <w:top w:val="none" w:sz="0" w:space="0" w:color="auto"/>
        <w:left w:val="none" w:sz="0" w:space="0" w:color="auto"/>
        <w:bottom w:val="none" w:sz="0" w:space="0" w:color="auto"/>
        <w:right w:val="none" w:sz="0" w:space="0" w:color="auto"/>
      </w:divBdr>
      <w:divsChild>
        <w:div w:id="202716915">
          <w:marLeft w:val="0"/>
          <w:marRight w:val="0"/>
          <w:marTop w:val="0"/>
          <w:marBottom w:val="0"/>
          <w:divBdr>
            <w:top w:val="none" w:sz="0" w:space="0" w:color="auto"/>
            <w:left w:val="none" w:sz="0" w:space="0" w:color="auto"/>
            <w:bottom w:val="none" w:sz="0" w:space="0" w:color="auto"/>
            <w:right w:val="none" w:sz="0" w:space="0" w:color="auto"/>
          </w:divBdr>
        </w:div>
      </w:divsChild>
    </w:div>
    <w:div w:id="699088418">
      <w:bodyDiv w:val="1"/>
      <w:marLeft w:val="0"/>
      <w:marRight w:val="0"/>
      <w:marTop w:val="0"/>
      <w:marBottom w:val="0"/>
      <w:divBdr>
        <w:top w:val="none" w:sz="0" w:space="0" w:color="auto"/>
        <w:left w:val="none" w:sz="0" w:space="0" w:color="auto"/>
        <w:bottom w:val="none" w:sz="0" w:space="0" w:color="auto"/>
        <w:right w:val="none" w:sz="0" w:space="0" w:color="auto"/>
      </w:divBdr>
      <w:divsChild>
        <w:div w:id="590435088">
          <w:marLeft w:val="0"/>
          <w:marRight w:val="0"/>
          <w:marTop w:val="0"/>
          <w:marBottom w:val="0"/>
          <w:divBdr>
            <w:top w:val="none" w:sz="0" w:space="0" w:color="auto"/>
            <w:left w:val="none" w:sz="0" w:space="0" w:color="auto"/>
            <w:bottom w:val="none" w:sz="0" w:space="0" w:color="auto"/>
            <w:right w:val="none" w:sz="0" w:space="0" w:color="auto"/>
          </w:divBdr>
        </w:div>
      </w:divsChild>
    </w:div>
    <w:div w:id="1316762216">
      <w:bodyDiv w:val="1"/>
      <w:marLeft w:val="0"/>
      <w:marRight w:val="0"/>
      <w:marTop w:val="0"/>
      <w:marBottom w:val="0"/>
      <w:divBdr>
        <w:top w:val="none" w:sz="0" w:space="0" w:color="auto"/>
        <w:left w:val="none" w:sz="0" w:space="0" w:color="auto"/>
        <w:bottom w:val="none" w:sz="0" w:space="0" w:color="auto"/>
        <w:right w:val="none" w:sz="0" w:space="0" w:color="auto"/>
      </w:divBdr>
    </w:div>
    <w:div w:id="1473795115">
      <w:bodyDiv w:val="1"/>
      <w:marLeft w:val="0"/>
      <w:marRight w:val="0"/>
      <w:marTop w:val="0"/>
      <w:marBottom w:val="0"/>
      <w:divBdr>
        <w:top w:val="none" w:sz="0" w:space="0" w:color="auto"/>
        <w:left w:val="none" w:sz="0" w:space="0" w:color="auto"/>
        <w:bottom w:val="none" w:sz="0" w:space="0" w:color="auto"/>
        <w:right w:val="none" w:sz="0" w:space="0" w:color="auto"/>
      </w:divBdr>
    </w:div>
    <w:div w:id="1569922882">
      <w:bodyDiv w:val="1"/>
      <w:marLeft w:val="0"/>
      <w:marRight w:val="0"/>
      <w:marTop w:val="0"/>
      <w:marBottom w:val="0"/>
      <w:divBdr>
        <w:top w:val="none" w:sz="0" w:space="0" w:color="auto"/>
        <w:left w:val="none" w:sz="0" w:space="0" w:color="auto"/>
        <w:bottom w:val="none" w:sz="0" w:space="0" w:color="auto"/>
        <w:right w:val="none" w:sz="0" w:space="0" w:color="auto"/>
      </w:divBdr>
    </w:div>
    <w:div w:id="1610703534">
      <w:bodyDiv w:val="1"/>
      <w:marLeft w:val="0"/>
      <w:marRight w:val="0"/>
      <w:marTop w:val="0"/>
      <w:marBottom w:val="0"/>
      <w:divBdr>
        <w:top w:val="none" w:sz="0" w:space="0" w:color="auto"/>
        <w:left w:val="none" w:sz="0" w:space="0" w:color="auto"/>
        <w:bottom w:val="none" w:sz="0" w:space="0" w:color="auto"/>
        <w:right w:val="none" w:sz="0" w:space="0" w:color="auto"/>
      </w:divBdr>
      <w:divsChild>
        <w:div w:id="1420907768">
          <w:marLeft w:val="0"/>
          <w:marRight w:val="0"/>
          <w:marTop w:val="0"/>
          <w:marBottom w:val="0"/>
          <w:divBdr>
            <w:top w:val="none" w:sz="0" w:space="0" w:color="auto"/>
            <w:left w:val="none" w:sz="0" w:space="0" w:color="auto"/>
            <w:bottom w:val="none" w:sz="0" w:space="0" w:color="auto"/>
            <w:right w:val="none" w:sz="0" w:space="0" w:color="auto"/>
          </w:divBdr>
        </w:div>
      </w:divsChild>
    </w:div>
    <w:div w:id="1759711670">
      <w:bodyDiv w:val="1"/>
      <w:marLeft w:val="0"/>
      <w:marRight w:val="0"/>
      <w:marTop w:val="0"/>
      <w:marBottom w:val="0"/>
      <w:divBdr>
        <w:top w:val="none" w:sz="0" w:space="0" w:color="auto"/>
        <w:left w:val="none" w:sz="0" w:space="0" w:color="auto"/>
        <w:bottom w:val="none" w:sz="0" w:space="0" w:color="auto"/>
        <w:right w:val="none" w:sz="0" w:space="0" w:color="auto"/>
      </w:divBdr>
    </w:div>
    <w:div w:id="2121870916">
      <w:bodyDiv w:val="1"/>
      <w:marLeft w:val="0"/>
      <w:marRight w:val="0"/>
      <w:marTop w:val="0"/>
      <w:marBottom w:val="0"/>
      <w:divBdr>
        <w:top w:val="none" w:sz="0" w:space="0" w:color="auto"/>
        <w:left w:val="none" w:sz="0" w:space="0" w:color="auto"/>
        <w:bottom w:val="none" w:sz="0" w:space="0" w:color="auto"/>
        <w:right w:val="none" w:sz="0" w:space="0" w:color="auto"/>
      </w:divBdr>
      <w:divsChild>
        <w:div w:id="171982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aspp.org/ta-resources/practice-training.html" TargetMode="External"/><Relationship Id="rId26" Type="http://schemas.openxmlformats.org/officeDocument/2006/relationships/hyperlink" Target="https://www.cde.ca.gov/be/ag/ag/yr21/documents/mar21item02.docx" TargetMode="External"/><Relationship Id="rId39" Type="http://schemas.openxmlformats.org/officeDocument/2006/relationships/hyperlink" Target="https://www.cde.ca.gov/be/pn/im/documents/aug20adad02.docx" TargetMode="External"/><Relationship Id="rId3" Type="http://schemas.openxmlformats.org/officeDocument/2006/relationships/customXml" Target="../customXml/item3.xml"/><Relationship Id="rId21" Type="http://schemas.openxmlformats.org/officeDocument/2006/relationships/hyperlink" Target="https://www.caaspp.org/administration/about/caa/caa-science-assignments.2020-21.html" TargetMode="External"/><Relationship Id="rId34" Type="http://schemas.openxmlformats.org/officeDocument/2006/relationships/hyperlink" Target="https://www.cde.ca.gov/be/ag/ag/yr20/documents/nov20item06.docx" TargetMode="External"/><Relationship Id="rId42" Type="http://schemas.openxmlformats.org/officeDocument/2006/relationships/footer" Target="footer3.xml"/><Relationship Id="rId47"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ta/tg/ca/covid19assessmentfaq.asp" TargetMode="External"/><Relationship Id="rId25" Type="http://schemas.openxmlformats.org/officeDocument/2006/relationships/hyperlink" Target="https://www.cde.ca.gov/be/ag/ag/yr21/documents/mar21item02addendum.docx" TargetMode="External"/><Relationship Id="rId33" Type="http://schemas.openxmlformats.org/officeDocument/2006/relationships/hyperlink" Target="https://www.cde.ca.gov/be/ag/ag/yr20/documents/nov20item04.docx" TargetMode="External"/><Relationship Id="rId38" Type="http://schemas.openxmlformats.org/officeDocument/2006/relationships/hyperlink" Target="https://www.cde.ca.gov/be/pn/im/documents/aug20adad03.docx"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re/lr/rr/caasppelpacemergency.asp" TargetMode="External"/><Relationship Id="rId20" Type="http://schemas.openxmlformats.org/officeDocument/2006/relationships/hyperlink" Target="https://www.caaspp.org/administration/about/caa/caa-for-science-administration-planning-guide.html" TargetMode="External"/><Relationship Id="rId29" Type="http://schemas.openxmlformats.org/officeDocument/2006/relationships/hyperlink" Target="https://www.cde.ca.gov/be/ag/ag/yr21/documents/feb21item01.docx" TargetMode="External"/><Relationship Id="rId41" Type="http://schemas.openxmlformats.org/officeDocument/2006/relationships/header" Target="header2.xm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ta/tg/ca/caaspprptstudies.asp" TargetMode="External"/><Relationship Id="rId32" Type="http://schemas.openxmlformats.org/officeDocument/2006/relationships/hyperlink" Target="https://www.cde.ca.gov/be/pn/im/documents/dec20adad01.docx" TargetMode="External"/><Relationship Id="rId37" Type="http://schemas.openxmlformats.org/officeDocument/2006/relationships/hyperlink" Target="https://www.cde.ca.gov/be/pn/im/documents/aug20adad01.docx" TargetMode="External"/><Relationship Id="rId40" Type="http://schemas.openxmlformats.org/officeDocument/2006/relationships/hyperlink" Target="https://www.cde.ca.gov/be/ag/ag/yr20/documents/jul20item05.docx"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state-plans-assessment-waivers/" TargetMode="External"/><Relationship Id="rId23" Type="http://schemas.openxmlformats.org/officeDocument/2006/relationships/hyperlink" Target="http://www.caaspp.org/administration/toms/index.html" TargetMode="External"/><Relationship Id="rId28" Type="http://schemas.openxmlformats.org/officeDocument/2006/relationships/hyperlink" Target="https://www.cde.ca.gov/be/ag/ag/yr21/mar21item05a4.asp" TargetMode="External"/><Relationship Id="rId36" Type="http://schemas.openxmlformats.org/officeDocument/2006/relationships/hyperlink" Target="https://www.cde.ca.gov/be/ag/ag/yr20/documents/sep20item04.docx" TargetMode="External"/><Relationship Id="rId10" Type="http://schemas.openxmlformats.org/officeDocument/2006/relationships/endnotes" Target="endnotes.xml"/><Relationship Id="rId19" Type="http://schemas.openxmlformats.org/officeDocument/2006/relationships/hyperlink" Target="https://www.caaspp.org/getinvolved/getinvolved.html" TargetMode="External"/><Relationship Id="rId31" Type="http://schemas.openxmlformats.org/officeDocument/2006/relationships/hyperlink" Target="https://www.cde.ca.gov/be/ag/ag/yr21/documents/jan21item03.docx"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martertoolsforteachers.org/" TargetMode="External"/><Relationship Id="rId27" Type="http://schemas.openxmlformats.org/officeDocument/2006/relationships/hyperlink" Target="https://www.cde.ca.gov/be/ag/ag/yr21/documents/mar21item05.docx" TargetMode="External"/><Relationship Id="rId30" Type="http://schemas.openxmlformats.org/officeDocument/2006/relationships/hyperlink" Target="https://www.cde.ca.gov/be/pn/im/documents/feb21memoadad01.docx" TargetMode="External"/><Relationship Id="rId35" Type="http://schemas.openxmlformats.org/officeDocument/2006/relationships/hyperlink" Target="https://www.cde.ca.gov/be/ag/ag/yr20/documents/nov20item07.docx" TargetMode="External"/><Relationship Id="rId43" Type="http://schemas.openxmlformats.org/officeDocument/2006/relationships/header" Target="header3.xml"/><Relationship Id="rId48"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6B66E872-4D65-4958-882C-8F50E542CCA8}">
    <t:Anchor>
      <t:Comment id="1774365675"/>
    </t:Anchor>
    <t:History>
      <t:Event id="{40E6C4E2-71DD-45EB-8CEE-BF30A3B24E2C}" time="2021-02-01T18:17:48Z">
        <t:Attribution userId="S::tsaldana@cde.ca.gov::8e51278e-45ca-4c48-b37d-88e33baf3512" userProvider="AD" userName="Tammy Saldana"/>
        <t:Anchor>
          <t:Comment id="1774365675"/>
        </t:Anchor>
        <t:Create/>
      </t:Event>
      <t:Event id="{6A1669C5-B128-4377-9382-3FC6F998CAEC}" time="2021-02-01T18:17:48Z">
        <t:Attribution userId="S::tsaldana@cde.ca.gov::8e51278e-45ca-4c48-b37d-88e33baf3512" userProvider="AD" userName="Tammy Saldana"/>
        <t:Anchor>
          <t:Comment id="1774365675"/>
        </t:Anchor>
        <t:Assign userId="S::BLittle@cde.ca.gov::fbac0940-3b45-4c29-9660-5a926a72bd61" userProvider="AD" userName="Bruce Little"/>
      </t:Event>
      <t:Event id="{9CA7998A-F959-4C14-A0D3-780BABFD1F1B}" time="2021-02-01T18:17:48Z">
        <t:Attribution userId="S::tsaldana@cde.ca.gov::8e51278e-45ca-4c48-b37d-88e33baf3512" userProvider="AD" userName="Tammy Saldana"/>
        <t:Anchor>
          <t:Comment id="1774365675"/>
        </t:Anchor>
        <t:SetTitle title="@Bruce Little here is your spot :)"/>
      </t:Event>
      <t:Event id="{18468FEB-C409-4743-AEB9-39D1B69F1052}" time="2021-02-02T22:18:39Z">
        <t:Attribution userId="S::tsaldana@cde.ca.gov::8e51278e-45ca-4c48-b37d-88e33baf3512" userProvider="AD" userName="Tammy Saldana"/>
        <t:Progress percentComplete="100"/>
      </t:Event>
    </t:History>
  </t:Task>
  <t:Task id="{EB964507-D0D8-4DBA-8774-BA0D1AF0E601}">
    <t:Anchor>
      <t:Comment id="1103476090"/>
    </t:Anchor>
    <t:History>
      <t:Event id="{4C4336C6-4700-4220-98E5-B823984E10A1}" time="2021-02-02T22:18:32Z">
        <t:Attribution userId="S::tsaldana@cde.ca.gov::8e51278e-45ca-4c48-b37d-88e33baf3512" userProvider="AD" userName="Tammy Saldana"/>
        <t:Anchor>
          <t:Comment id="1103476090"/>
        </t:Anchor>
        <t:Create/>
      </t:Event>
      <t:Event id="{A45BF7F9-9C6A-47DA-898C-0508100DC321}" time="2021-02-02T22:18:32Z">
        <t:Attribution userId="S::tsaldana@cde.ca.gov::8e51278e-45ca-4c48-b37d-88e33baf3512" userProvider="AD" userName="Tammy Saldana"/>
        <t:Anchor>
          <t:Comment id="1103476090"/>
        </t:Anchor>
        <t:Assign userId="S::BLittle@cde.ca.gov::fbac0940-3b45-4c29-9660-5a926a72bd61" userProvider="AD" userName="Bruce Little"/>
      </t:Event>
      <t:Event id="{C15F6773-F3E2-4E28-B35A-A2CCFF73A638}" time="2021-02-02T22:18:32Z">
        <t:Attribution userId="S::tsaldana@cde.ca.gov::8e51278e-45ca-4c48-b37d-88e33baf3512" userProvider="AD" userName="Tammy Saldana"/>
        <t:Anchor>
          <t:Comment id="1103476090"/>
        </t:Anchor>
        <t:SetTitle title="@Bruce Little This article is for the May item. Can you add the embargo stuff and anything else that is planned to happen Jan-May?"/>
      </t:Event>
    </t:History>
  </t:Task>
  <t:Task id="{508B23B4-13FB-4FB6-AC85-1219B088C7D6}">
    <t:Anchor>
      <t:Comment id="1606583700"/>
    </t:Anchor>
    <t:History>
      <t:Event id="{333EC171-C92C-436C-8D7D-12B68C81CD39}" time="2021-02-11T22:28:10Z">
        <t:Attribution userId="S::lhooper@cde.ca.gov::bf095d39-d44d-4c1d-ab3c-ee169b867525" userProvider="AD" userName="Linda Hooper"/>
        <t:Anchor>
          <t:Comment id="1606583700"/>
        </t:Anchor>
        <t:Create/>
      </t:Event>
      <t:Event id="{A5675C23-47A3-4E7E-BFFB-5FB191C998A9}" time="2021-02-11T22:28:10Z">
        <t:Attribution userId="S::lhooper@cde.ca.gov::bf095d39-d44d-4c1d-ab3c-ee169b867525" userProvider="AD" userName="Linda Hooper"/>
        <t:Anchor>
          <t:Comment id="1606583700"/>
        </t:Anchor>
        <t:Assign userId="S::CHudson@cde.ca.gov::60e836f3-086d-4d77-a502-597c1d1b80a8" userProvider="AD" userName="Charissa Hudson"/>
      </t:Event>
      <t:Event id="{618FAD02-8C3D-4671-B402-D0AD399CCD45}" time="2021-02-11T22:28:10Z">
        <t:Attribution userId="S::lhooper@cde.ca.gov::bf095d39-d44d-4c1d-ab3c-ee169b867525" userProvider="AD" userName="Linda Hooper"/>
        <t:Anchor>
          <t:Comment id="1606583700"/>
        </t:Anchor>
        <t:SetTitle title="@Charissa Hudson made a three minor edits in our sections. If you are ok with my edits accept them and our sections are approved. I also added the 3/17 meeting with the national science experts in outreach table."/>
      </t:Event>
    </t:History>
  </t:Task>
  <t:Task id="{C68B8E2F-2680-4091-8168-090B1F0E033B}">
    <t:Anchor>
      <t:Comment id="376088728"/>
    </t:Anchor>
    <t:History>
      <t:Event id="{31B2367A-392A-4784-BA6B-D64D63BA2553}" time="2021-02-02T22:25:47Z">
        <t:Attribution userId="S::tsaldana@cde.ca.gov::8e51278e-45ca-4c48-b37d-88e33baf3512" userProvider="AD" userName="Tammy Saldana"/>
        <t:Anchor>
          <t:Comment id="376088728"/>
        </t:Anchor>
        <t:Create/>
      </t:Event>
      <t:Event id="{DACE365C-1E1A-44A2-AE3C-3D0090313604}" time="2021-02-02T22:25:47Z">
        <t:Attribution userId="S::tsaldana@cde.ca.gov::8e51278e-45ca-4c48-b37d-88e33baf3512" userProvider="AD" userName="Tammy Saldana"/>
        <t:Anchor>
          <t:Comment id="376088728"/>
        </t:Anchor>
        <t:Assign userId="S::BLittle@cde.ca.gov::fbac0940-3b45-4c29-9660-5a926a72bd61" userProvider="AD" userName="Bruce Little"/>
      </t:Event>
      <t:Event id="{D7D5DF81-C829-4208-91EB-27AA6D69A562}" time="2021-02-02T22:25:47Z">
        <t:Attribution userId="S::tsaldana@cde.ca.gov::8e51278e-45ca-4c48-b37d-88e33baf3512" userProvider="AD" userName="Tammy Saldana"/>
        <t:Anchor>
          <t:Comment id="376088728"/>
        </t:Anchor>
        <t:SetTitle title="@Bruce Little Are there any other CERS enhancements set to roll out between Jan-M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Traci Albee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89dec18-d0c2-45d2-8a15-31051f2519f8"/>
    <ds:schemaRef ds:uri="http://schemas.openxmlformats.org/package/2006/metadata/core-properties"/>
    <ds:schemaRef ds:uri="1aae30ff-d7bc-47e3-882e-cd3423d00d62"/>
    <ds:schemaRef ds:uri="http://www.w3.org/XML/1998/namespace"/>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160B7612-6565-4F76-9EE2-1B65DD8A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DEA79-633C-4F9B-B84C-B4F5C20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6790</Words>
  <Characters>38706</Characters>
  <DocSecurity>0</DocSecurity>
  <Lines>322</Lines>
  <Paragraphs>90</Paragraphs>
  <ScaleCrop>false</ScaleCrop>
  <HeadingPairs>
    <vt:vector size="2" baseType="variant">
      <vt:variant>
        <vt:lpstr>Title</vt:lpstr>
      </vt:variant>
      <vt:variant>
        <vt:i4>1</vt:i4>
      </vt:variant>
    </vt:vector>
  </HeadingPairs>
  <TitlesOfParts>
    <vt:vector size="1" baseType="lpstr">
      <vt:lpstr>May 2021 Agenda Item 00 - Meeting Agendas (CA State Board of Education)</vt:lpstr>
    </vt:vector>
  </TitlesOfParts>
  <Company>California State Board of Education</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03 - Meeting Agendas (CA State Board of California)</dc:title>
  <dc:subject>Approval of the Proposed 2020-2021 Apportionment Rates for the California Assessment of Student Performance and Progress and the English Language Proficiency Assessments for California.</dc:subject>
  <dc:creator/>
  <cp:keywords/>
  <dc:description/>
  <cp:lastPrinted>2017-10-30T17:36:00Z</cp:lastPrinted>
  <dcterms:created xsi:type="dcterms:W3CDTF">2021-04-14T23:03:00Z</dcterms:created>
  <dcterms:modified xsi:type="dcterms:W3CDTF">2021-04-30T20:04:00Z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