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D9BE" w14:textId="6A223E59" w:rsidR="000724DD" w:rsidRPr="00806218" w:rsidRDefault="000366CE" w:rsidP="00495602">
      <w:pPr>
        <w:pStyle w:val="Heading1"/>
      </w:pPr>
      <w:bookmarkStart w:id="0" w:name="_Toc92134723"/>
      <w:bookmarkStart w:id="1" w:name="_Toc92135244"/>
      <w:bookmarkStart w:id="2" w:name="_Toc92137434"/>
      <w:bookmarkStart w:id="3" w:name="_Toc92139645"/>
      <w:bookmarkStart w:id="4" w:name="_Toc92186585"/>
      <w:bookmarkStart w:id="5" w:name="_Toc92191542"/>
      <w:bookmarkStart w:id="6" w:name="_Toc92207580"/>
      <w:bookmarkStart w:id="7" w:name="_Toc92209367"/>
      <w:bookmarkStart w:id="8" w:name="_Toc92212630"/>
      <w:bookmarkStart w:id="9" w:name="_Toc527534853"/>
      <w:r w:rsidRPr="00E56E77">
        <w:t>ATTACHMENT A.</w:t>
      </w:r>
      <w:r w:rsidR="002B3E79" w:rsidRPr="00E56E77">
        <w:t>2</w:t>
      </w:r>
      <w:bookmarkStart w:id="10" w:name="_Toc92134724"/>
      <w:bookmarkStart w:id="11" w:name="_Toc92135245"/>
      <w:bookmarkStart w:id="12" w:name="_Toc92137435"/>
      <w:bookmarkStart w:id="13" w:name="_Toc92139646"/>
      <w:bookmarkStart w:id="14" w:name="_Toc92186586"/>
      <w:bookmarkEnd w:id="0"/>
      <w:bookmarkEnd w:id="1"/>
      <w:bookmarkEnd w:id="2"/>
      <w:bookmarkEnd w:id="3"/>
      <w:bookmarkEnd w:id="4"/>
      <w:r w:rsidR="00495602">
        <w:br/>
      </w:r>
      <w:r w:rsidR="00CA0780" w:rsidRPr="00806218">
        <w:t xml:space="preserve">AMENDED AND RESTATED </w:t>
      </w:r>
      <w:r w:rsidRPr="00806218">
        <w:t>SCOPE OF WORK</w:t>
      </w:r>
      <w:bookmarkEnd w:id="5"/>
      <w:bookmarkEnd w:id="6"/>
      <w:bookmarkEnd w:id="7"/>
      <w:bookmarkEnd w:id="8"/>
      <w:bookmarkEnd w:id="10"/>
      <w:bookmarkEnd w:id="11"/>
      <w:bookmarkEnd w:id="12"/>
      <w:bookmarkEnd w:id="13"/>
      <w:bookmarkEnd w:id="14"/>
    </w:p>
    <w:p w14:paraId="42DA36C9" w14:textId="5D1168D1" w:rsidR="002E6F65" w:rsidRDefault="002070B8">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p>
    <w:p w14:paraId="48748939" w14:textId="75B3DAB3" w:rsidR="002E6F65" w:rsidRDefault="00CD6761">
      <w:pPr>
        <w:pStyle w:val="TOC2"/>
        <w:rPr>
          <w:rFonts w:asciiTheme="minorHAnsi" w:eastAsiaTheme="minorEastAsia" w:hAnsiTheme="minorHAnsi" w:cstheme="minorBidi"/>
          <w:b w:val="0"/>
          <w:bCs w:val="0"/>
          <w:noProof/>
          <w:sz w:val="22"/>
          <w:szCs w:val="22"/>
        </w:rPr>
      </w:pPr>
      <w:hyperlink w:anchor="_Toc92212631" w:history="1">
        <w:r w:rsidR="002E6F65" w:rsidRPr="00F24B20">
          <w:rPr>
            <w:rStyle w:val="Hyperlink"/>
            <w:noProof/>
            <w:w w:val="97"/>
          </w:rPr>
          <w:t>I.</w:t>
        </w:r>
        <w:r w:rsidR="002E6F65">
          <w:rPr>
            <w:rFonts w:asciiTheme="minorHAnsi" w:eastAsiaTheme="minorEastAsia" w:hAnsiTheme="minorHAnsi" w:cstheme="minorBidi"/>
            <w:b w:val="0"/>
            <w:bCs w:val="0"/>
            <w:noProof/>
            <w:sz w:val="22"/>
            <w:szCs w:val="22"/>
          </w:rPr>
          <w:tab/>
        </w:r>
        <w:r w:rsidR="002E6F65" w:rsidRPr="00F24B20">
          <w:rPr>
            <w:rStyle w:val="Hyperlink"/>
            <w:noProof/>
          </w:rPr>
          <w:t>GENERAL SCOPE:</w:t>
        </w:r>
        <w:r w:rsidR="002E6F65">
          <w:rPr>
            <w:noProof/>
            <w:webHidden/>
          </w:rPr>
          <w:tab/>
        </w:r>
        <w:r w:rsidR="002E6F65">
          <w:rPr>
            <w:noProof/>
            <w:webHidden/>
          </w:rPr>
          <w:fldChar w:fldCharType="begin"/>
        </w:r>
        <w:r w:rsidR="002E6F65">
          <w:rPr>
            <w:noProof/>
            <w:webHidden/>
          </w:rPr>
          <w:instrText xml:space="preserve"> PAGEREF _Toc92212631 \h </w:instrText>
        </w:r>
        <w:r w:rsidR="002E6F65">
          <w:rPr>
            <w:noProof/>
            <w:webHidden/>
          </w:rPr>
        </w:r>
        <w:r w:rsidR="002E6F65">
          <w:rPr>
            <w:noProof/>
            <w:webHidden/>
          </w:rPr>
          <w:fldChar w:fldCharType="separate"/>
        </w:r>
        <w:r w:rsidR="008713F1">
          <w:rPr>
            <w:noProof/>
            <w:webHidden/>
          </w:rPr>
          <w:t>3</w:t>
        </w:r>
        <w:r w:rsidR="002E6F65">
          <w:rPr>
            <w:noProof/>
            <w:webHidden/>
          </w:rPr>
          <w:fldChar w:fldCharType="end"/>
        </w:r>
      </w:hyperlink>
    </w:p>
    <w:p w14:paraId="39C12A99" w14:textId="364D251E" w:rsidR="002E6F65" w:rsidRDefault="00CD6761">
      <w:pPr>
        <w:pStyle w:val="TOC2"/>
        <w:rPr>
          <w:rFonts w:asciiTheme="minorHAnsi" w:eastAsiaTheme="minorEastAsia" w:hAnsiTheme="minorHAnsi" w:cstheme="minorBidi"/>
          <w:b w:val="0"/>
          <w:bCs w:val="0"/>
          <w:noProof/>
          <w:sz w:val="22"/>
          <w:szCs w:val="22"/>
        </w:rPr>
      </w:pPr>
      <w:hyperlink w:anchor="_Toc92212632" w:history="1">
        <w:r w:rsidR="002E6F65" w:rsidRPr="00F24B20">
          <w:rPr>
            <w:rStyle w:val="Hyperlink"/>
            <w:noProof/>
            <w:w w:val="97"/>
          </w:rPr>
          <w:t>II.</w:t>
        </w:r>
        <w:r w:rsidR="002E6F65">
          <w:rPr>
            <w:rFonts w:asciiTheme="minorHAnsi" w:eastAsiaTheme="minorEastAsia" w:hAnsiTheme="minorHAnsi" w:cstheme="minorBidi"/>
            <w:b w:val="0"/>
            <w:bCs w:val="0"/>
            <w:noProof/>
            <w:sz w:val="22"/>
            <w:szCs w:val="22"/>
          </w:rPr>
          <w:tab/>
        </w:r>
        <w:r w:rsidR="002E6F65" w:rsidRPr="00F24B20">
          <w:rPr>
            <w:rStyle w:val="Hyperlink"/>
            <w:noProof/>
          </w:rPr>
          <w:t>CONTRACT MONITORS:</w:t>
        </w:r>
        <w:r w:rsidR="002E6F65">
          <w:rPr>
            <w:noProof/>
            <w:webHidden/>
          </w:rPr>
          <w:tab/>
        </w:r>
        <w:r w:rsidR="002E6F65">
          <w:rPr>
            <w:noProof/>
            <w:webHidden/>
          </w:rPr>
          <w:fldChar w:fldCharType="begin"/>
        </w:r>
        <w:r w:rsidR="002E6F65">
          <w:rPr>
            <w:noProof/>
            <w:webHidden/>
          </w:rPr>
          <w:instrText xml:space="preserve"> PAGEREF _Toc92212632 \h </w:instrText>
        </w:r>
        <w:r w:rsidR="002E6F65">
          <w:rPr>
            <w:noProof/>
            <w:webHidden/>
          </w:rPr>
        </w:r>
        <w:r w:rsidR="002E6F65">
          <w:rPr>
            <w:noProof/>
            <w:webHidden/>
          </w:rPr>
          <w:fldChar w:fldCharType="separate"/>
        </w:r>
        <w:r w:rsidR="008713F1">
          <w:rPr>
            <w:noProof/>
            <w:webHidden/>
          </w:rPr>
          <w:t>3</w:t>
        </w:r>
        <w:r w:rsidR="002E6F65">
          <w:rPr>
            <w:noProof/>
            <w:webHidden/>
          </w:rPr>
          <w:fldChar w:fldCharType="end"/>
        </w:r>
      </w:hyperlink>
    </w:p>
    <w:p w14:paraId="428BEFB9" w14:textId="3474D453" w:rsidR="002E6F65" w:rsidRDefault="00CD6761">
      <w:pPr>
        <w:pStyle w:val="TOC2"/>
        <w:rPr>
          <w:rFonts w:asciiTheme="minorHAnsi" w:eastAsiaTheme="minorEastAsia" w:hAnsiTheme="minorHAnsi" w:cstheme="minorBidi"/>
          <w:b w:val="0"/>
          <w:bCs w:val="0"/>
          <w:noProof/>
          <w:sz w:val="22"/>
          <w:szCs w:val="22"/>
        </w:rPr>
      </w:pPr>
      <w:hyperlink w:anchor="_Toc92212633" w:history="1">
        <w:r w:rsidR="002E6F65" w:rsidRPr="00F24B20">
          <w:rPr>
            <w:rStyle w:val="Hyperlink"/>
            <w:noProof/>
            <w:w w:val="97"/>
          </w:rPr>
          <w:t>III.</w:t>
        </w:r>
        <w:r w:rsidR="002E6F65">
          <w:rPr>
            <w:rFonts w:asciiTheme="minorHAnsi" w:eastAsiaTheme="minorEastAsia" w:hAnsiTheme="minorHAnsi" w:cstheme="minorBidi"/>
            <w:b w:val="0"/>
            <w:bCs w:val="0"/>
            <w:noProof/>
            <w:sz w:val="22"/>
            <w:szCs w:val="22"/>
          </w:rPr>
          <w:tab/>
        </w:r>
        <w:r w:rsidR="002E6F65" w:rsidRPr="00F24B20">
          <w:rPr>
            <w:rStyle w:val="Hyperlink"/>
            <w:noProof/>
          </w:rPr>
          <w:t>MEMBER CONTACTS (Updates to Exhibit A of the Attached MOU):</w:t>
        </w:r>
        <w:r w:rsidR="002E6F65">
          <w:rPr>
            <w:noProof/>
            <w:webHidden/>
          </w:rPr>
          <w:tab/>
        </w:r>
        <w:r w:rsidR="002E6F65">
          <w:rPr>
            <w:noProof/>
            <w:webHidden/>
          </w:rPr>
          <w:fldChar w:fldCharType="begin"/>
        </w:r>
        <w:r w:rsidR="002E6F65">
          <w:rPr>
            <w:noProof/>
            <w:webHidden/>
          </w:rPr>
          <w:instrText xml:space="preserve"> PAGEREF _Toc92212633 \h </w:instrText>
        </w:r>
        <w:r w:rsidR="002E6F65">
          <w:rPr>
            <w:noProof/>
            <w:webHidden/>
          </w:rPr>
        </w:r>
        <w:r w:rsidR="002E6F65">
          <w:rPr>
            <w:noProof/>
            <w:webHidden/>
          </w:rPr>
          <w:fldChar w:fldCharType="separate"/>
        </w:r>
        <w:r w:rsidR="008713F1">
          <w:rPr>
            <w:noProof/>
            <w:webHidden/>
          </w:rPr>
          <w:t>3</w:t>
        </w:r>
        <w:r w:rsidR="002E6F65">
          <w:rPr>
            <w:noProof/>
            <w:webHidden/>
          </w:rPr>
          <w:fldChar w:fldCharType="end"/>
        </w:r>
      </w:hyperlink>
    </w:p>
    <w:p w14:paraId="0D785245" w14:textId="5126330E" w:rsidR="002E6F65" w:rsidRDefault="00CD6761">
      <w:pPr>
        <w:pStyle w:val="TOC2"/>
        <w:rPr>
          <w:rFonts w:asciiTheme="minorHAnsi" w:eastAsiaTheme="minorEastAsia" w:hAnsiTheme="minorHAnsi" w:cstheme="minorBidi"/>
          <w:b w:val="0"/>
          <w:bCs w:val="0"/>
          <w:noProof/>
          <w:sz w:val="22"/>
          <w:szCs w:val="22"/>
        </w:rPr>
      </w:pPr>
      <w:hyperlink w:anchor="_Toc92212634" w:history="1">
        <w:r w:rsidR="002E6F65" w:rsidRPr="00F24B20">
          <w:rPr>
            <w:rStyle w:val="Hyperlink"/>
            <w:noProof/>
            <w:w w:val="97"/>
          </w:rPr>
          <w:t>IV.</w:t>
        </w:r>
        <w:r w:rsidR="002E6F65">
          <w:rPr>
            <w:rFonts w:asciiTheme="minorHAnsi" w:eastAsiaTheme="minorEastAsia" w:hAnsiTheme="minorHAnsi" w:cstheme="minorBidi"/>
            <w:b w:val="0"/>
            <w:bCs w:val="0"/>
            <w:noProof/>
            <w:sz w:val="22"/>
            <w:szCs w:val="22"/>
          </w:rPr>
          <w:tab/>
        </w:r>
        <w:r w:rsidR="002E6F65" w:rsidRPr="00F24B20">
          <w:rPr>
            <w:rStyle w:val="Hyperlink"/>
            <w:noProof/>
          </w:rPr>
          <w:t>PROGRESS REPORTS:</w:t>
        </w:r>
        <w:r w:rsidR="002E6F65">
          <w:rPr>
            <w:noProof/>
            <w:webHidden/>
          </w:rPr>
          <w:tab/>
        </w:r>
        <w:r w:rsidR="002E6F65">
          <w:rPr>
            <w:noProof/>
            <w:webHidden/>
          </w:rPr>
          <w:fldChar w:fldCharType="begin"/>
        </w:r>
        <w:r w:rsidR="002E6F65">
          <w:rPr>
            <w:noProof/>
            <w:webHidden/>
          </w:rPr>
          <w:instrText xml:space="preserve"> PAGEREF _Toc92212634 \h </w:instrText>
        </w:r>
        <w:r w:rsidR="002E6F65">
          <w:rPr>
            <w:noProof/>
            <w:webHidden/>
          </w:rPr>
        </w:r>
        <w:r w:rsidR="002E6F65">
          <w:rPr>
            <w:noProof/>
            <w:webHidden/>
          </w:rPr>
          <w:fldChar w:fldCharType="separate"/>
        </w:r>
        <w:r w:rsidR="008713F1">
          <w:rPr>
            <w:noProof/>
            <w:webHidden/>
          </w:rPr>
          <w:t>3</w:t>
        </w:r>
        <w:r w:rsidR="002E6F65">
          <w:rPr>
            <w:noProof/>
            <w:webHidden/>
          </w:rPr>
          <w:fldChar w:fldCharType="end"/>
        </w:r>
      </w:hyperlink>
    </w:p>
    <w:p w14:paraId="5BF8CE2C" w14:textId="21B05965" w:rsidR="002E6F65" w:rsidRDefault="00CD6761">
      <w:pPr>
        <w:pStyle w:val="TOC2"/>
        <w:rPr>
          <w:rFonts w:asciiTheme="minorHAnsi" w:eastAsiaTheme="minorEastAsia" w:hAnsiTheme="minorHAnsi" w:cstheme="minorBidi"/>
          <w:b w:val="0"/>
          <w:bCs w:val="0"/>
          <w:noProof/>
          <w:sz w:val="22"/>
          <w:szCs w:val="22"/>
        </w:rPr>
      </w:pPr>
      <w:hyperlink w:anchor="_Toc92212635" w:history="1">
        <w:r w:rsidR="002E6F65" w:rsidRPr="00F24B20">
          <w:rPr>
            <w:rStyle w:val="Hyperlink"/>
            <w:noProof/>
            <w:w w:val="97"/>
          </w:rPr>
          <w:t>V.</w:t>
        </w:r>
        <w:r w:rsidR="002E6F65">
          <w:rPr>
            <w:rFonts w:asciiTheme="minorHAnsi" w:eastAsiaTheme="minorEastAsia" w:hAnsiTheme="minorHAnsi" w:cstheme="minorBidi"/>
            <w:b w:val="0"/>
            <w:bCs w:val="0"/>
            <w:noProof/>
            <w:sz w:val="22"/>
            <w:szCs w:val="22"/>
          </w:rPr>
          <w:tab/>
        </w:r>
        <w:r w:rsidR="002E6F65" w:rsidRPr="00F24B20">
          <w:rPr>
            <w:rStyle w:val="Hyperlink"/>
            <w:noProof/>
          </w:rPr>
          <w:t>BACKGROUND:</w:t>
        </w:r>
        <w:r w:rsidR="002E6F65">
          <w:rPr>
            <w:noProof/>
            <w:webHidden/>
          </w:rPr>
          <w:tab/>
        </w:r>
        <w:r w:rsidR="002E6F65">
          <w:rPr>
            <w:noProof/>
            <w:webHidden/>
          </w:rPr>
          <w:fldChar w:fldCharType="begin"/>
        </w:r>
        <w:r w:rsidR="002E6F65">
          <w:rPr>
            <w:noProof/>
            <w:webHidden/>
          </w:rPr>
          <w:instrText xml:space="preserve"> PAGEREF _Toc92212635 \h </w:instrText>
        </w:r>
        <w:r w:rsidR="002E6F65">
          <w:rPr>
            <w:noProof/>
            <w:webHidden/>
          </w:rPr>
        </w:r>
        <w:r w:rsidR="002E6F65">
          <w:rPr>
            <w:noProof/>
            <w:webHidden/>
          </w:rPr>
          <w:fldChar w:fldCharType="separate"/>
        </w:r>
        <w:r w:rsidR="008713F1">
          <w:rPr>
            <w:noProof/>
            <w:webHidden/>
          </w:rPr>
          <w:t>4</w:t>
        </w:r>
        <w:r w:rsidR="002E6F65">
          <w:rPr>
            <w:noProof/>
            <w:webHidden/>
          </w:rPr>
          <w:fldChar w:fldCharType="end"/>
        </w:r>
      </w:hyperlink>
    </w:p>
    <w:p w14:paraId="730A5528" w14:textId="26DBEBB8" w:rsidR="002E6F65" w:rsidRDefault="00CD6761">
      <w:pPr>
        <w:pStyle w:val="TOC2"/>
        <w:rPr>
          <w:rFonts w:asciiTheme="minorHAnsi" w:eastAsiaTheme="minorEastAsia" w:hAnsiTheme="minorHAnsi" w:cstheme="minorBidi"/>
          <w:b w:val="0"/>
          <w:bCs w:val="0"/>
          <w:noProof/>
          <w:sz w:val="22"/>
          <w:szCs w:val="22"/>
        </w:rPr>
      </w:pPr>
      <w:hyperlink w:anchor="_Toc92212636" w:history="1">
        <w:r w:rsidR="002E6F65" w:rsidRPr="00F24B20">
          <w:rPr>
            <w:rStyle w:val="Hyperlink"/>
            <w:noProof/>
          </w:rPr>
          <w:t>IV.</w:t>
        </w:r>
        <w:r w:rsidR="002E6F65">
          <w:rPr>
            <w:rFonts w:asciiTheme="minorHAnsi" w:eastAsiaTheme="minorEastAsia" w:hAnsiTheme="minorHAnsi" w:cstheme="minorBidi"/>
            <w:b w:val="0"/>
            <w:bCs w:val="0"/>
            <w:noProof/>
            <w:sz w:val="22"/>
            <w:szCs w:val="22"/>
          </w:rPr>
          <w:tab/>
        </w:r>
        <w:r w:rsidR="002E6F65" w:rsidRPr="00F24B20">
          <w:rPr>
            <w:rStyle w:val="Hyperlink"/>
            <w:noProof/>
          </w:rPr>
          <w:t>TASKS:</w:t>
        </w:r>
        <w:r w:rsidR="002E6F65">
          <w:rPr>
            <w:noProof/>
            <w:webHidden/>
          </w:rPr>
          <w:tab/>
        </w:r>
        <w:r w:rsidR="002E6F65">
          <w:rPr>
            <w:noProof/>
            <w:webHidden/>
          </w:rPr>
          <w:fldChar w:fldCharType="begin"/>
        </w:r>
        <w:r w:rsidR="002E6F65">
          <w:rPr>
            <w:noProof/>
            <w:webHidden/>
          </w:rPr>
          <w:instrText xml:space="preserve"> PAGEREF _Toc92212636 \h </w:instrText>
        </w:r>
        <w:r w:rsidR="002E6F65">
          <w:rPr>
            <w:noProof/>
            <w:webHidden/>
          </w:rPr>
        </w:r>
        <w:r w:rsidR="002E6F65">
          <w:rPr>
            <w:noProof/>
            <w:webHidden/>
          </w:rPr>
          <w:fldChar w:fldCharType="separate"/>
        </w:r>
        <w:r w:rsidR="008713F1">
          <w:rPr>
            <w:noProof/>
            <w:webHidden/>
          </w:rPr>
          <w:t>4</w:t>
        </w:r>
        <w:r w:rsidR="002E6F65">
          <w:rPr>
            <w:noProof/>
            <w:webHidden/>
          </w:rPr>
          <w:fldChar w:fldCharType="end"/>
        </w:r>
      </w:hyperlink>
    </w:p>
    <w:p w14:paraId="6E71E44D" w14:textId="2B0EE102" w:rsidR="002E6F65" w:rsidRDefault="00CD6761">
      <w:pPr>
        <w:pStyle w:val="TOC3"/>
        <w:rPr>
          <w:rFonts w:asciiTheme="minorHAnsi" w:eastAsiaTheme="minorEastAsia" w:hAnsiTheme="minorHAnsi" w:cstheme="minorBidi"/>
          <w:noProof/>
          <w:sz w:val="22"/>
          <w:szCs w:val="22"/>
        </w:rPr>
      </w:pPr>
      <w:hyperlink w:anchor="_Toc92212637" w:history="1">
        <w:r w:rsidR="002E6F65" w:rsidRPr="00F24B20">
          <w:rPr>
            <w:rStyle w:val="Hyperlink"/>
            <w:noProof/>
          </w:rPr>
          <w:t>TASK 1 – Summative and Alternate ELPAC Educator Reporting</w:t>
        </w:r>
        <w:r w:rsidR="002E6F65">
          <w:rPr>
            <w:noProof/>
            <w:webHidden/>
          </w:rPr>
          <w:tab/>
        </w:r>
        <w:r w:rsidR="002E6F65">
          <w:rPr>
            <w:noProof/>
            <w:webHidden/>
          </w:rPr>
          <w:fldChar w:fldCharType="begin"/>
        </w:r>
        <w:r w:rsidR="002E6F65">
          <w:rPr>
            <w:noProof/>
            <w:webHidden/>
          </w:rPr>
          <w:instrText xml:space="preserve"> PAGEREF _Toc92212637 \h </w:instrText>
        </w:r>
        <w:r w:rsidR="002E6F65">
          <w:rPr>
            <w:noProof/>
            <w:webHidden/>
          </w:rPr>
        </w:r>
        <w:r w:rsidR="002E6F65">
          <w:rPr>
            <w:noProof/>
            <w:webHidden/>
          </w:rPr>
          <w:fldChar w:fldCharType="separate"/>
        </w:r>
        <w:r w:rsidR="008713F1">
          <w:rPr>
            <w:noProof/>
            <w:webHidden/>
          </w:rPr>
          <w:t>4</w:t>
        </w:r>
        <w:r w:rsidR="002E6F65">
          <w:rPr>
            <w:noProof/>
            <w:webHidden/>
          </w:rPr>
          <w:fldChar w:fldCharType="end"/>
        </w:r>
      </w:hyperlink>
    </w:p>
    <w:p w14:paraId="22505915" w14:textId="0BBDCA56" w:rsidR="002E6F65" w:rsidRDefault="00CD6761">
      <w:pPr>
        <w:pStyle w:val="TOC4"/>
        <w:rPr>
          <w:rFonts w:asciiTheme="minorHAnsi" w:eastAsiaTheme="minorEastAsia" w:hAnsiTheme="minorHAnsi" w:cstheme="minorBidi"/>
          <w:noProof/>
          <w:sz w:val="22"/>
          <w:szCs w:val="22"/>
        </w:rPr>
      </w:pPr>
      <w:hyperlink w:anchor="_Toc92212638" w:history="1">
        <w:r w:rsidR="002E6F65" w:rsidRPr="00F24B20">
          <w:rPr>
            <w:rStyle w:val="Hyperlink"/>
            <w:noProof/>
          </w:rPr>
          <w:t>1.1</w:t>
        </w:r>
        <w:r w:rsidR="002E6F65">
          <w:rPr>
            <w:rFonts w:asciiTheme="minorHAnsi" w:eastAsiaTheme="minorEastAsia" w:hAnsiTheme="minorHAnsi" w:cstheme="minorBidi"/>
            <w:noProof/>
            <w:sz w:val="22"/>
            <w:szCs w:val="22"/>
          </w:rPr>
          <w:tab/>
        </w:r>
        <w:r w:rsidR="002E6F65" w:rsidRPr="00F24B20">
          <w:rPr>
            <w:rStyle w:val="Hyperlink"/>
            <w:noProof/>
          </w:rPr>
          <w:t>Reporting System Launch Cycle</w:t>
        </w:r>
        <w:r w:rsidR="002E6F65">
          <w:rPr>
            <w:noProof/>
            <w:webHidden/>
          </w:rPr>
          <w:tab/>
        </w:r>
        <w:r w:rsidR="002E6F65">
          <w:rPr>
            <w:noProof/>
            <w:webHidden/>
          </w:rPr>
          <w:fldChar w:fldCharType="begin"/>
        </w:r>
        <w:r w:rsidR="002E6F65">
          <w:rPr>
            <w:noProof/>
            <w:webHidden/>
          </w:rPr>
          <w:instrText xml:space="preserve"> PAGEREF _Toc92212638 \h </w:instrText>
        </w:r>
        <w:r w:rsidR="002E6F65">
          <w:rPr>
            <w:noProof/>
            <w:webHidden/>
          </w:rPr>
        </w:r>
        <w:r w:rsidR="002E6F65">
          <w:rPr>
            <w:noProof/>
            <w:webHidden/>
          </w:rPr>
          <w:fldChar w:fldCharType="separate"/>
        </w:r>
        <w:r w:rsidR="008713F1">
          <w:rPr>
            <w:noProof/>
            <w:webHidden/>
          </w:rPr>
          <w:t>5</w:t>
        </w:r>
        <w:r w:rsidR="002E6F65">
          <w:rPr>
            <w:noProof/>
            <w:webHidden/>
          </w:rPr>
          <w:fldChar w:fldCharType="end"/>
        </w:r>
      </w:hyperlink>
    </w:p>
    <w:p w14:paraId="7F763EE3" w14:textId="4AA70A7C" w:rsidR="002E6F65" w:rsidRDefault="00CD6761">
      <w:pPr>
        <w:pStyle w:val="TOC3"/>
        <w:rPr>
          <w:rFonts w:asciiTheme="minorHAnsi" w:eastAsiaTheme="minorEastAsia" w:hAnsiTheme="minorHAnsi" w:cstheme="minorBidi"/>
          <w:noProof/>
          <w:sz w:val="22"/>
          <w:szCs w:val="22"/>
        </w:rPr>
      </w:pPr>
      <w:hyperlink w:anchor="_Toc92212639" w:history="1">
        <w:r w:rsidR="002E6F65" w:rsidRPr="00F24B20">
          <w:rPr>
            <w:rStyle w:val="Hyperlink"/>
            <w:noProof/>
          </w:rPr>
          <w:t>TASK 2 - CAASPP Non-Smarter Balanced Assessment Educator Reporting</w:t>
        </w:r>
        <w:r w:rsidR="002E6F65">
          <w:rPr>
            <w:noProof/>
            <w:webHidden/>
          </w:rPr>
          <w:tab/>
        </w:r>
        <w:r w:rsidR="002E6F65">
          <w:rPr>
            <w:noProof/>
            <w:webHidden/>
          </w:rPr>
          <w:fldChar w:fldCharType="begin"/>
        </w:r>
        <w:r w:rsidR="002E6F65">
          <w:rPr>
            <w:noProof/>
            <w:webHidden/>
          </w:rPr>
          <w:instrText xml:space="preserve"> PAGEREF _Toc92212639 \h </w:instrText>
        </w:r>
        <w:r w:rsidR="002E6F65">
          <w:rPr>
            <w:noProof/>
            <w:webHidden/>
          </w:rPr>
        </w:r>
        <w:r w:rsidR="002E6F65">
          <w:rPr>
            <w:noProof/>
            <w:webHidden/>
          </w:rPr>
          <w:fldChar w:fldCharType="separate"/>
        </w:r>
        <w:r w:rsidR="008713F1">
          <w:rPr>
            <w:noProof/>
            <w:webHidden/>
          </w:rPr>
          <w:t>6</w:t>
        </w:r>
        <w:r w:rsidR="002E6F65">
          <w:rPr>
            <w:noProof/>
            <w:webHidden/>
          </w:rPr>
          <w:fldChar w:fldCharType="end"/>
        </w:r>
      </w:hyperlink>
    </w:p>
    <w:p w14:paraId="76577682" w14:textId="031B014D" w:rsidR="002E6F65" w:rsidRDefault="00CD6761">
      <w:pPr>
        <w:pStyle w:val="TOC4"/>
        <w:rPr>
          <w:rFonts w:asciiTheme="minorHAnsi" w:eastAsiaTheme="minorEastAsia" w:hAnsiTheme="minorHAnsi" w:cstheme="minorBidi"/>
          <w:noProof/>
          <w:sz w:val="22"/>
          <w:szCs w:val="22"/>
        </w:rPr>
      </w:pPr>
      <w:hyperlink w:anchor="_Toc92212640" w:history="1">
        <w:r w:rsidR="002E6F65" w:rsidRPr="00F24B20">
          <w:rPr>
            <w:rStyle w:val="Hyperlink"/>
            <w:noProof/>
          </w:rPr>
          <w:t>2.1</w:t>
        </w:r>
        <w:r w:rsidR="002E6F65">
          <w:rPr>
            <w:rFonts w:asciiTheme="minorHAnsi" w:eastAsiaTheme="minorEastAsia" w:hAnsiTheme="minorHAnsi" w:cstheme="minorBidi"/>
            <w:noProof/>
            <w:sz w:val="22"/>
            <w:szCs w:val="22"/>
          </w:rPr>
          <w:tab/>
        </w:r>
        <w:r w:rsidR="002E6F65" w:rsidRPr="00F24B20">
          <w:rPr>
            <w:rStyle w:val="Hyperlink"/>
            <w:noProof/>
          </w:rPr>
          <w:t>Reporting System Launch Cycle</w:t>
        </w:r>
        <w:r w:rsidR="002E6F65">
          <w:rPr>
            <w:noProof/>
            <w:webHidden/>
          </w:rPr>
          <w:tab/>
        </w:r>
        <w:r w:rsidR="002E6F65">
          <w:rPr>
            <w:noProof/>
            <w:webHidden/>
          </w:rPr>
          <w:fldChar w:fldCharType="begin"/>
        </w:r>
        <w:r w:rsidR="002E6F65">
          <w:rPr>
            <w:noProof/>
            <w:webHidden/>
          </w:rPr>
          <w:instrText xml:space="preserve"> PAGEREF _Toc92212640 \h </w:instrText>
        </w:r>
        <w:r w:rsidR="002E6F65">
          <w:rPr>
            <w:noProof/>
            <w:webHidden/>
          </w:rPr>
        </w:r>
        <w:r w:rsidR="002E6F65">
          <w:rPr>
            <w:noProof/>
            <w:webHidden/>
          </w:rPr>
          <w:fldChar w:fldCharType="separate"/>
        </w:r>
        <w:r w:rsidR="008713F1">
          <w:rPr>
            <w:noProof/>
            <w:webHidden/>
          </w:rPr>
          <w:t>6</w:t>
        </w:r>
        <w:r w:rsidR="002E6F65">
          <w:rPr>
            <w:noProof/>
            <w:webHidden/>
          </w:rPr>
          <w:fldChar w:fldCharType="end"/>
        </w:r>
      </w:hyperlink>
    </w:p>
    <w:p w14:paraId="146A56BC" w14:textId="28501D75" w:rsidR="002E6F65" w:rsidRDefault="00CD6761">
      <w:pPr>
        <w:pStyle w:val="TOC3"/>
        <w:rPr>
          <w:rFonts w:asciiTheme="minorHAnsi" w:eastAsiaTheme="minorEastAsia" w:hAnsiTheme="minorHAnsi" w:cstheme="minorBidi"/>
          <w:noProof/>
          <w:sz w:val="22"/>
          <w:szCs w:val="22"/>
        </w:rPr>
      </w:pPr>
      <w:hyperlink w:anchor="_Toc92212641" w:history="1">
        <w:r w:rsidR="002E6F65" w:rsidRPr="00F24B20">
          <w:rPr>
            <w:rStyle w:val="Hyperlink"/>
            <w:rFonts w:eastAsia="Calibri"/>
            <w:noProof/>
          </w:rPr>
          <w:t xml:space="preserve">TASK 3 </w:t>
        </w:r>
        <w:r w:rsidR="002E6F65" w:rsidRPr="00F24B20">
          <w:rPr>
            <w:rStyle w:val="Hyperlink"/>
            <w:noProof/>
          </w:rPr>
          <w:t>– Smarter Balanced Member Services</w:t>
        </w:r>
        <w:r w:rsidR="002E6F65">
          <w:rPr>
            <w:noProof/>
            <w:webHidden/>
          </w:rPr>
          <w:tab/>
        </w:r>
        <w:r w:rsidR="002E6F65">
          <w:rPr>
            <w:noProof/>
            <w:webHidden/>
          </w:rPr>
          <w:fldChar w:fldCharType="begin"/>
        </w:r>
        <w:r w:rsidR="002E6F65">
          <w:rPr>
            <w:noProof/>
            <w:webHidden/>
          </w:rPr>
          <w:instrText xml:space="preserve"> PAGEREF _Toc92212641 \h </w:instrText>
        </w:r>
        <w:r w:rsidR="002E6F65">
          <w:rPr>
            <w:noProof/>
            <w:webHidden/>
          </w:rPr>
        </w:r>
        <w:r w:rsidR="002E6F65">
          <w:rPr>
            <w:noProof/>
            <w:webHidden/>
          </w:rPr>
          <w:fldChar w:fldCharType="separate"/>
        </w:r>
        <w:r w:rsidR="008713F1">
          <w:rPr>
            <w:noProof/>
            <w:webHidden/>
          </w:rPr>
          <w:t>9</w:t>
        </w:r>
        <w:r w:rsidR="002E6F65">
          <w:rPr>
            <w:noProof/>
            <w:webHidden/>
          </w:rPr>
          <w:fldChar w:fldCharType="end"/>
        </w:r>
      </w:hyperlink>
    </w:p>
    <w:p w14:paraId="4E8E275D" w14:textId="642DE119" w:rsidR="002E6F65" w:rsidRDefault="00CD6761">
      <w:pPr>
        <w:pStyle w:val="TOC4"/>
        <w:rPr>
          <w:rFonts w:asciiTheme="minorHAnsi" w:eastAsiaTheme="minorEastAsia" w:hAnsiTheme="minorHAnsi" w:cstheme="minorBidi"/>
          <w:noProof/>
          <w:sz w:val="22"/>
          <w:szCs w:val="22"/>
        </w:rPr>
      </w:pPr>
      <w:hyperlink w:anchor="_Toc92212642" w:history="1">
        <w:r w:rsidR="002E6F65" w:rsidRPr="00F24B20">
          <w:rPr>
            <w:rStyle w:val="Hyperlink"/>
            <w:noProof/>
          </w:rPr>
          <w:t>3.1</w:t>
        </w:r>
        <w:r w:rsidR="002E6F65">
          <w:rPr>
            <w:rFonts w:asciiTheme="minorHAnsi" w:eastAsiaTheme="minorEastAsia" w:hAnsiTheme="minorHAnsi" w:cstheme="minorBidi"/>
            <w:noProof/>
            <w:sz w:val="22"/>
            <w:szCs w:val="22"/>
          </w:rPr>
          <w:tab/>
        </w:r>
        <w:r w:rsidR="002E6F65" w:rsidRPr="00F24B20">
          <w:rPr>
            <w:rStyle w:val="Hyperlink"/>
            <w:noProof/>
          </w:rPr>
          <w:t>Memorandum of Understanding and Agreement</w:t>
        </w:r>
        <w:r w:rsidR="002E6F65">
          <w:rPr>
            <w:noProof/>
            <w:webHidden/>
          </w:rPr>
          <w:tab/>
        </w:r>
        <w:r w:rsidR="002E6F65">
          <w:rPr>
            <w:noProof/>
            <w:webHidden/>
          </w:rPr>
          <w:fldChar w:fldCharType="begin"/>
        </w:r>
        <w:r w:rsidR="002E6F65">
          <w:rPr>
            <w:noProof/>
            <w:webHidden/>
          </w:rPr>
          <w:instrText xml:space="preserve"> PAGEREF _Toc92212642 \h </w:instrText>
        </w:r>
        <w:r w:rsidR="002E6F65">
          <w:rPr>
            <w:noProof/>
            <w:webHidden/>
          </w:rPr>
        </w:r>
        <w:r w:rsidR="002E6F65">
          <w:rPr>
            <w:noProof/>
            <w:webHidden/>
          </w:rPr>
          <w:fldChar w:fldCharType="separate"/>
        </w:r>
        <w:r w:rsidR="008713F1">
          <w:rPr>
            <w:noProof/>
            <w:webHidden/>
          </w:rPr>
          <w:t>9</w:t>
        </w:r>
        <w:r w:rsidR="002E6F65">
          <w:rPr>
            <w:noProof/>
            <w:webHidden/>
          </w:rPr>
          <w:fldChar w:fldCharType="end"/>
        </w:r>
      </w:hyperlink>
    </w:p>
    <w:p w14:paraId="3E88F60C" w14:textId="5261F16C" w:rsidR="002E6F65" w:rsidRDefault="00CD6761">
      <w:pPr>
        <w:pStyle w:val="TOC4"/>
        <w:rPr>
          <w:rFonts w:asciiTheme="minorHAnsi" w:eastAsiaTheme="minorEastAsia" w:hAnsiTheme="minorHAnsi" w:cstheme="minorBidi"/>
          <w:noProof/>
          <w:sz w:val="22"/>
          <w:szCs w:val="22"/>
        </w:rPr>
      </w:pPr>
      <w:hyperlink w:anchor="_Toc92212643" w:history="1">
        <w:r w:rsidR="002E6F65" w:rsidRPr="00F24B20">
          <w:rPr>
            <w:rStyle w:val="Hyperlink"/>
            <w:noProof/>
          </w:rPr>
          <w:t>3.2</w:t>
        </w:r>
        <w:r w:rsidR="002E6F65">
          <w:rPr>
            <w:rFonts w:asciiTheme="minorHAnsi" w:eastAsiaTheme="minorEastAsia" w:hAnsiTheme="minorHAnsi" w:cstheme="minorBidi"/>
            <w:noProof/>
            <w:sz w:val="22"/>
            <w:szCs w:val="22"/>
          </w:rPr>
          <w:tab/>
        </w:r>
        <w:r w:rsidR="002E6F65" w:rsidRPr="00F24B20">
          <w:rPr>
            <w:rStyle w:val="Hyperlink"/>
            <w:noProof/>
          </w:rPr>
          <w:t>Smarter Balanced Assessment Educator Reporting</w:t>
        </w:r>
        <w:r w:rsidR="002E6F65">
          <w:rPr>
            <w:noProof/>
            <w:webHidden/>
          </w:rPr>
          <w:tab/>
        </w:r>
        <w:r w:rsidR="002E6F65">
          <w:rPr>
            <w:noProof/>
            <w:webHidden/>
          </w:rPr>
          <w:fldChar w:fldCharType="begin"/>
        </w:r>
        <w:r w:rsidR="002E6F65">
          <w:rPr>
            <w:noProof/>
            <w:webHidden/>
          </w:rPr>
          <w:instrText xml:space="preserve"> PAGEREF _Toc92212643 \h </w:instrText>
        </w:r>
        <w:r w:rsidR="002E6F65">
          <w:rPr>
            <w:noProof/>
            <w:webHidden/>
          </w:rPr>
        </w:r>
        <w:r w:rsidR="002E6F65">
          <w:rPr>
            <w:noProof/>
            <w:webHidden/>
          </w:rPr>
          <w:fldChar w:fldCharType="separate"/>
        </w:r>
        <w:r w:rsidR="008713F1">
          <w:rPr>
            <w:noProof/>
            <w:webHidden/>
          </w:rPr>
          <w:t>9</w:t>
        </w:r>
        <w:r w:rsidR="002E6F65">
          <w:rPr>
            <w:noProof/>
            <w:webHidden/>
          </w:rPr>
          <w:fldChar w:fldCharType="end"/>
        </w:r>
      </w:hyperlink>
    </w:p>
    <w:p w14:paraId="27540D57" w14:textId="14A4DBF6" w:rsidR="002E6F65" w:rsidRDefault="00CD6761">
      <w:pPr>
        <w:pStyle w:val="TOC4"/>
        <w:rPr>
          <w:rFonts w:asciiTheme="minorHAnsi" w:eastAsiaTheme="minorEastAsia" w:hAnsiTheme="minorHAnsi" w:cstheme="minorBidi"/>
          <w:noProof/>
          <w:sz w:val="22"/>
          <w:szCs w:val="22"/>
        </w:rPr>
      </w:pPr>
      <w:hyperlink w:anchor="_Toc92212644" w:history="1">
        <w:r w:rsidR="002E6F65" w:rsidRPr="00F24B20">
          <w:rPr>
            <w:rStyle w:val="Hyperlink"/>
            <w:noProof/>
          </w:rPr>
          <w:t>3.3</w:t>
        </w:r>
        <w:r w:rsidR="002E6F65">
          <w:rPr>
            <w:rFonts w:asciiTheme="minorHAnsi" w:eastAsiaTheme="minorEastAsia" w:hAnsiTheme="minorHAnsi" w:cstheme="minorBidi"/>
            <w:noProof/>
            <w:sz w:val="22"/>
            <w:szCs w:val="22"/>
          </w:rPr>
          <w:tab/>
        </w:r>
        <w:r w:rsidR="002E6F65" w:rsidRPr="00F24B20">
          <w:rPr>
            <w:rStyle w:val="Hyperlink"/>
            <w:noProof/>
          </w:rPr>
          <w:t>Reporting System Launch Cycle</w:t>
        </w:r>
        <w:r w:rsidR="002E6F65">
          <w:rPr>
            <w:noProof/>
            <w:webHidden/>
          </w:rPr>
          <w:tab/>
        </w:r>
        <w:r w:rsidR="002E6F65">
          <w:rPr>
            <w:noProof/>
            <w:webHidden/>
          </w:rPr>
          <w:fldChar w:fldCharType="begin"/>
        </w:r>
        <w:r w:rsidR="002E6F65">
          <w:rPr>
            <w:noProof/>
            <w:webHidden/>
          </w:rPr>
          <w:instrText xml:space="preserve"> PAGEREF _Toc92212644 \h </w:instrText>
        </w:r>
        <w:r w:rsidR="002E6F65">
          <w:rPr>
            <w:noProof/>
            <w:webHidden/>
          </w:rPr>
        </w:r>
        <w:r w:rsidR="002E6F65">
          <w:rPr>
            <w:noProof/>
            <w:webHidden/>
          </w:rPr>
          <w:fldChar w:fldCharType="separate"/>
        </w:r>
        <w:r w:rsidR="008713F1">
          <w:rPr>
            <w:noProof/>
            <w:webHidden/>
          </w:rPr>
          <w:t>9</w:t>
        </w:r>
        <w:r w:rsidR="002E6F65">
          <w:rPr>
            <w:noProof/>
            <w:webHidden/>
          </w:rPr>
          <w:fldChar w:fldCharType="end"/>
        </w:r>
      </w:hyperlink>
    </w:p>
    <w:p w14:paraId="5E909A6B" w14:textId="274317ED" w:rsidR="002E6F65" w:rsidRDefault="00CD6761">
      <w:pPr>
        <w:pStyle w:val="TOC4"/>
        <w:rPr>
          <w:rFonts w:asciiTheme="minorHAnsi" w:eastAsiaTheme="minorEastAsia" w:hAnsiTheme="minorHAnsi" w:cstheme="minorBidi"/>
          <w:noProof/>
          <w:sz w:val="22"/>
          <w:szCs w:val="22"/>
        </w:rPr>
      </w:pPr>
      <w:hyperlink w:anchor="_Toc92212645" w:history="1">
        <w:r w:rsidR="002E6F65" w:rsidRPr="00F24B20">
          <w:rPr>
            <w:rStyle w:val="Hyperlink"/>
            <w:noProof/>
          </w:rPr>
          <w:t>3.4</w:t>
        </w:r>
        <w:r w:rsidR="002E6F65">
          <w:rPr>
            <w:rFonts w:asciiTheme="minorHAnsi" w:eastAsiaTheme="minorEastAsia" w:hAnsiTheme="minorHAnsi" w:cstheme="minorBidi"/>
            <w:noProof/>
            <w:sz w:val="22"/>
            <w:szCs w:val="22"/>
          </w:rPr>
          <w:tab/>
        </w:r>
        <w:r w:rsidR="002E6F65" w:rsidRPr="00F24B20">
          <w:rPr>
            <w:rStyle w:val="Hyperlink"/>
            <w:noProof/>
          </w:rPr>
          <w:t>Application of Credits Earned under the Memorandum of Understanding and Agreement</w:t>
        </w:r>
        <w:r w:rsidR="002E6F65">
          <w:rPr>
            <w:noProof/>
            <w:webHidden/>
          </w:rPr>
          <w:tab/>
        </w:r>
        <w:r w:rsidR="002E6F65">
          <w:rPr>
            <w:noProof/>
            <w:webHidden/>
          </w:rPr>
          <w:fldChar w:fldCharType="begin"/>
        </w:r>
        <w:r w:rsidR="002E6F65">
          <w:rPr>
            <w:noProof/>
            <w:webHidden/>
          </w:rPr>
          <w:instrText xml:space="preserve"> PAGEREF _Toc92212645 \h </w:instrText>
        </w:r>
        <w:r w:rsidR="002E6F65">
          <w:rPr>
            <w:noProof/>
            <w:webHidden/>
          </w:rPr>
        </w:r>
        <w:r w:rsidR="002E6F65">
          <w:rPr>
            <w:noProof/>
            <w:webHidden/>
          </w:rPr>
          <w:fldChar w:fldCharType="separate"/>
        </w:r>
        <w:r w:rsidR="008713F1">
          <w:rPr>
            <w:noProof/>
            <w:webHidden/>
          </w:rPr>
          <w:t>11</w:t>
        </w:r>
        <w:r w:rsidR="002E6F65">
          <w:rPr>
            <w:noProof/>
            <w:webHidden/>
          </w:rPr>
          <w:fldChar w:fldCharType="end"/>
        </w:r>
      </w:hyperlink>
    </w:p>
    <w:p w14:paraId="6C80F693" w14:textId="2E020351" w:rsidR="002E6F65" w:rsidRDefault="00CD6761">
      <w:pPr>
        <w:pStyle w:val="TOC4"/>
        <w:rPr>
          <w:rFonts w:asciiTheme="minorHAnsi" w:eastAsiaTheme="minorEastAsia" w:hAnsiTheme="minorHAnsi" w:cstheme="minorBidi"/>
          <w:noProof/>
          <w:sz w:val="22"/>
          <w:szCs w:val="22"/>
        </w:rPr>
      </w:pPr>
      <w:hyperlink w:anchor="_Toc92212646" w:history="1">
        <w:r w:rsidR="002E6F65" w:rsidRPr="00F24B20">
          <w:rPr>
            <w:rStyle w:val="Hyperlink"/>
            <w:noProof/>
          </w:rPr>
          <w:t>3.5</w:t>
        </w:r>
        <w:r w:rsidR="002E6F65">
          <w:rPr>
            <w:rFonts w:asciiTheme="minorHAnsi" w:eastAsiaTheme="minorEastAsia" w:hAnsiTheme="minorHAnsi" w:cstheme="minorBidi"/>
            <w:noProof/>
            <w:sz w:val="22"/>
            <w:szCs w:val="22"/>
          </w:rPr>
          <w:tab/>
        </w:r>
        <w:r w:rsidR="002E6F65" w:rsidRPr="00F24B20">
          <w:rPr>
            <w:rStyle w:val="Hyperlink"/>
            <w:noProof/>
          </w:rPr>
          <w:t>Notice and Service Offerings</w:t>
        </w:r>
        <w:r w:rsidR="002E6F65">
          <w:rPr>
            <w:noProof/>
            <w:webHidden/>
          </w:rPr>
          <w:tab/>
        </w:r>
        <w:r w:rsidR="002E6F65">
          <w:rPr>
            <w:noProof/>
            <w:webHidden/>
          </w:rPr>
          <w:fldChar w:fldCharType="begin"/>
        </w:r>
        <w:r w:rsidR="002E6F65">
          <w:rPr>
            <w:noProof/>
            <w:webHidden/>
          </w:rPr>
          <w:instrText xml:space="preserve"> PAGEREF _Toc92212646 \h </w:instrText>
        </w:r>
        <w:r w:rsidR="002E6F65">
          <w:rPr>
            <w:noProof/>
            <w:webHidden/>
          </w:rPr>
        </w:r>
        <w:r w:rsidR="002E6F65">
          <w:rPr>
            <w:noProof/>
            <w:webHidden/>
          </w:rPr>
          <w:fldChar w:fldCharType="separate"/>
        </w:r>
        <w:r w:rsidR="008713F1">
          <w:rPr>
            <w:noProof/>
            <w:webHidden/>
          </w:rPr>
          <w:t>11</w:t>
        </w:r>
        <w:r w:rsidR="002E6F65">
          <w:rPr>
            <w:noProof/>
            <w:webHidden/>
          </w:rPr>
          <w:fldChar w:fldCharType="end"/>
        </w:r>
      </w:hyperlink>
    </w:p>
    <w:p w14:paraId="2A806156" w14:textId="01AF6470" w:rsidR="002E6F65" w:rsidRDefault="00CD6761">
      <w:pPr>
        <w:pStyle w:val="TOC3"/>
        <w:rPr>
          <w:rFonts w:asciiTheme="minorHAnsi" w:eastAsiaTheme="minorEastAsia" w:hAnsiTheme="minorHAnsi" w:cstheme="minorBidi"/>
          <w:noProof/>
          <w:sz w:val="22"/>
          <w:szCs w:val="22"/>
        </w:rPr>
      </w:pPr>
      <w:hyperlink w:anchor="_Toc92212647" w:history="1">
        <w:r w:rsidR="002E6F65" w:rsidRPr="00F24B20">
          <w:rPr>
            <w:rStyle w:val="Hyperlink"/>
            <w:noProof/>
          </w:rPr>
          <w:t>TASK 4 – Coordination and Communication with the CDE</w:t>
        </w:r>
        <w:r w:rsidR="002E6F65">
          <w:rPr>
            <w:noProof/>
            <w:webHidden/>
          </w:rPr>
          <w:tab/>
        </w:r>
        <w:r w:rsidR="002E6F65">
          <w:rPr>
            <w:noProof/>
            <w:webHidden/>
          </w:rPr>
          <w:fldChar w:fldCharType="begin"/>
        </w:r>
        <w:r w:rsidR="002E6F65">
          <w:rPr>
            <w:noProof/>
            <w:webHidden/>
          </w:rPr>
          <w:instrText xml:space="preserve"> PAGEREF _Toc92212647 \h </w:instrText>
        </w:r>
        <w:r w:rsidR="002E6F65">
          <w:rPr>
            <w:noProof/>
            <w:webHidden/>
          </w:rPr>
        </w:r>
        <w:r w:rsidR="002E6F65">
          <w:rPr>
            <w:noProof/>
            <w:webHidden/>
          </w:rPr>
          <w:fldChar w:fldCharType="separate"/>
        </w:r>
        <w:r w:rsidR="008713F1">
          <w:rPr>
            <w:noProof/>
            <w:webHidden/>
          </w:rPr>
          <w:t>13</w:t>
        </w:r>
        <w:r w:rsidR="002E6F65">
          <w:rPr>
            <w:noProof/>
            <w:webHidden/>
          </w:rPr>
          <w:fldChar w:fldCharType="end"/>
        </w:r>
      </w:hyperlink>
    </w:p>
    <w:p w14:paraId="1A22E481" w14:textId="42E573F9" w:rsidR="002E6F65" w:rsidRDefault="00CD6761">
      <w:pPr>
        <w:pStyle w:val="TOC4"/>
        <w:rPr>
          <w:rFonts w:asciiTheme="minorHAnsi" w:eastAsiaTheme="minorEastAsia" w:hAnsiTheme="minorHAnsi" w:cstheme="minorBidi"/>
          <w:noProof/>
          <w:sz w:val="22"/>
          <w:szCs w:val="22"/>
        </w:rPr>
      </w:pPr>
      <w:hyperlink w:anchor="_Toc92212648" w:history="1">
        <w:r w:rsidR="002E6F65" w:rsidRPr="00F24B20">
          <w:rPr>
            <w:rStyle w:val="Hyperlink"/>
            <w:noProof/>
          </w:rPr>
          <w:t xml:space="preserve">4.1 </w:t>
        </w:r>
        <w:r w:rsidR="002E6F65">
          <w:rPr>
            <w:rFonts w:asciiTheme="minorHAnsi" w:eastAsiaTheme="minorEastAsia" w:hAnsiTheme="minorHAnsi" w:cstheme="minorBidi"/>
            <w:noProof/>
            <w:sz w:val="22"/>
            <w:szCs w:val="22"/>
          </w:rPr>
          <w:tab/>
        </w:r>
        <w:r w:rsidR="002E6F65" w:rsidRPr="00F24B20">
          <w:rPr>
            <w:rStyle w:val="Hyperlink"/>
            <w:noProof/>
          </w:rPr>
          <w:t>Schedule of Deliverables</w:t>
        </w:r>
        <w:r w:rsidR="002E6F65">
          <w:rPr>
            <w:noProof/>
            <w:webHidden/>
          </w:rPr>
          <w:tab/>
        </w:r>
        <w:r w:rsidR="002E6F65">
          <w:rPr>
            <w:noProof/>
            <w:webHidden/>
          </w:rPr>
          <w:fldChar w:fldCharType="begin"/>
        </w:r>
        <w:r w:rsidR="002E6F65">
          <w:rPr>
            <w:noProof/>
            <w:webHidden/>
          </w:rPr>
          <w:instrText xml:space="preserve"> PAGEREF _Toc92212648 \h </w:instrText>
        </w:r>
        <w:r w:rsidR="002E6F65">
          <w:rPr>
            <w:noProof/>
            <w:webHidden/>
          </w:rPr>
        </w:r>
        <w:r w:rsidR="002E6F65">
          <w:rPr>
            <w:noProof/>
            <w:webHidden/>
          </w:rPr>
          <w:fldChar w:fldCharType="separate"/>
        </w:r>
        <w:r w:rsidR="008713F1">
          <w:rPr>
            <w:noProof/>
            <w:webHidden/>
          </w:rPr>
          <w:t>13</w:t>
        </w:r>
        <w:r w:rsidR="002E6F65">
          <w:rPr>
            <w:noProof/>
            <w:webHidden/>
          </w:rPr>
          <w:fldChar w:fldCharType="end"/>
        </w:r>
      </w:hyperlink>
    </w:p>
    <w:p w14:paraId="47A4EE8C" w14:textId="26C70BDA" w:rsidR="002E6F65" w:rsidRDefault="00CD6761">
      <w:pPr>
        <w:pStyle w:val="TOC4"/>
        <w:rPr>
          <w:rFonts w:asciiTheme="minorHAnsi" w:eastAsiaTheme="minorEastAsia" w:hAnsiTheme="minorHAnsi" w:cstheme="minorBidi"/>
          <w:noProof/>
          <w:sz w:val="22"/>
          <w:szCs w:val="22"/>
        </w:rPr>
      </w:pPr>
      <w:hyperlink w:anchor="_Toc92212649" w:history="1">
        <w:r w:rsidR="002E6F65" w:rsidRPr="00F24B20">
          <w:rPr>
            <w:rStyle w:val="Hyperlink"/>
            <w:noProof/>
          </w:rPr>
          <w:t>4.2</w:t>
        </w:r>
        <w:r w:rsidR="002E6F65">
          <w:rPr>
            <w:rFonts w:asciiTheme="minorHAnsi" w:eastAsiaTheme="minorEastAsia" w:hAnsiTheme="minorHAnsi" w:cstheme="minorBidi"/>
            <w:noProof/>
            <w:sz w:val="22"/>
            <w:szCs w:val="22"/>
          </w:rPr>
          <w:tab/>
        </w:r>
        <w:r w:rsidR="002E6F65" w:rsidRPr="00F24B20">
          <w:rPr>
            <w:rStyle w:val="Hyperlink"/>
            <w:noProof/>
          </w:rPr>
          <w:t xml:space="preserve"> Management Meetings</w:t>
        </w:r>
        <w:r w:rsidR="002E6F65">
          <w:rPr>
            <w:noProof/>
            <w:webHidden/>
          </w:rPr>
          <w:tab/>
        </w:r>
        <w:r w:rsidR="002E6F65">
          <w:rPr>
            <w:noProof/>
            <w:webHidden/>
          </w:rPr>
          <w:fldChar w:fldCharType="begin"/>
        </w:r>
        <w:r w:rsidR="002E6F65">
          <w:rPr>
            <w:noProof/>
            <w:webHidden/>
          </w:rPr>
          <w:instrText xml:space="preserve"> PAGEREF _Toc92212649 \h </w:instrText>
        </w:r>
        <w:r w:rsidR="002E6F65">
          <w:rPr>
            <w:noProof/>
            <w:webHidden/>
          </w:rPr>
        </w:r>
        <w:r w:rsidR="002E6F65">
          <w:rPr>
            <w:noProof/>
            <w:webHidden/>
          </w:rPr>
          <w:fldChar w:fldCharType="separate"/>
        </w:r>
        <w:r w:rsidR="008713F1">
          <w:rPr>
            <w:noProof/>
            <w:webHidden/>
          </w:rPr>
          <w:t>13</w:t>
        </w:r>
        <w:r w:rsidR="002E6F65">
          <w:rPr>
            <w:noProof/>
            <w:webHidden/>
          </w:rPr>
          <w:fldChar w:fldCharType="end"/>
        </w:r>
      </w:hyperlink>
    </w:p>
    <w:p w14:paraId="1D6047DB" w14:textId="56602314" w:rsidR="002E6F65" w:rsidRDefault="00CD6761">
      <w:pPr>
        <w:pStyle w:val="TOC4"/>
        <w:rPr>
          <w:rFonts w:asciiTheme="minorHAnsi" w:eastAsiaTheme="minorEastAsia" w:hAnsiTheme="minorHAnsi" w:cstheme="minorBidi"/>
          <w:noProof/>
          <w:sz w:val="22"/>
          <w:szCs w:val="22"/>
        </w:rPr>
      </w:pPr>
      <w:hyperlink w:anchor="_Toc92212650" w:history="1">
        <w:r w:rsidR="002E6F65" w:rsidRPr="00F24B20">
          <w:rPr>
            <w:rStyle w:val="Hyperlink"/>
            <w:noProof/>
            <w:snapToGrid w:val="0"/>
          </w:rPr>
          <w:t xml:space="preserve">4.3 </w:t>
        </w:r>
        <w:r w:rsidR="002E6F65">
          <w:rPr>
            <w:rFonts w:asciiTheme="minorHAnsi" w:eastAsiaTheme="minorEastAsia" w:hAnsiTheme="minorHAnsi" w:cstheme="minorBidi"/>
            <w:noProof/>
            <w:sz w:val="22"/>
            <w:szCs w:val="22"/>
          </w:rPr>
          <w:tab/>
        </w:r>
        <w:r w:rsidR="002E6F65" w:rsidRPr="00F24B20">
          <w:rPr>
            <w:rStyle w:val="Hyperlink"/>
            <w:noProof/>
            <w:snapToGrid w:val="0"/>
          </w:rPr>
          <w:t>Coordination with the CDE’s Testing Contractor and CDE Entities and Staff</w:t>
        </w:r>
        <w:r w:rsidR="002E6F65">
          <w:rPr>
            <w:noProof/>
            <w:webHidden/>
          </w:rPr>
          <w:tab/>
        </w:r>
        <w:r w:rsidR="002E6F65">
          <w:rPr>
            <w:noProof/>
            <w:webHidden/>
          </w:rPr>
          <w:fldChar w:fldCharType="begin"/>
        </w:r>
        <w:r w:rsidR="002E6F65">
          <w:rPr>
            <w:noProof/>
            <w:webHidden/>
          </w:rPr>
          <w:instrText xml:space="preserve"> PAGEREF _Toc92212650 \h </w:instrText>
        </w:r>
        <w:r w:rsidR="002E6F65">
          <w:rPr>
            <w:noProof/>
            <w:webHidden/>
          </w:rPr>
        </w:r>
        <w:r w:rsidR="002E6F65">
          <w:rPr>
            <w:noProof/>
            <w:webHidden/>
          </w:rPr>
          <w:fldChar w:fldCharType="separate"/>
        </w:r>
        <w:r w:rsidR="008713F1">
          <w:rPr>
            <w:noProof/>
            <w:webHidden/>
          </w:rPr>
          <w:t>14</w:t>
        </w:r>
        <w:r w:rsidR="002E6F65">
          <w:rPr>
            <w:noProof/>
            <w:webHidden/>
          </w:rPr>
          <w:fldChar w:fldCharType="end"/>
        </w:r>
      </w:hyperlink>
    </w:p>
    <w:p w14:paraId="11B14B9E" w14:textId="34CDD14A" w:rsidR="002E6F65" w:rsidRDefault="00CD6761">
      <w:pPr>
        <w:pStyle w:val="TOC4"/>
        <w:rPr>
          <w:rFonts w:asciiTheme="minorHAnsi" w:eastAsiaTheme="minorEastAsia" w:hAnsiTheme="minorHAnsi" w:cstheme="minorBidi"/>
          <w:noProof/>
          <w:sz w:val="22"/>
          <w:szCs w:val="22"/>
        </w:rPr>
      </w:pPr>
      <w:hyperlink w:anchor="_Toc92212651" w:history="1">
        <w:r w:rsidR="002E6F65" w:rsidRPr="00F24B20">
          <w:rPr>
            <w:rStyle w:val="Hyperlink"/>
            <w:noProof/>
          </w:rPr>
          <w:t xml:space="preserve">4.4 </w:t>
        </w:r>
        <w:r w:rsidR="002E6F65">
          <w:rPr>
            <w:rFonts w:asciiTheme="minorHAnsi" w:eastAsiaTheme="minorEastAsia" w:hAnsiTheme="minorHAnsi" w:cstheme="minorBidi"/>
            <w:noProof/>
            <w:sz w:val="22"/>
            <w:szCs w:val="22"/>
          </w:rPr>
          <w:tab/>
        </w:r>
        <w:r w:rsidR="002E6F65" w:rsidRPr="00F24B20">
          <w:rPr>
            <w:rStyle w:val="Hyperlink"/>
            <w:noProof/>
          </w:rPr>
          <w:t>Transition of Contracts</w:t>
        </w:r>
        <w:r w:rsidR="002E6F65">
          <w:rPr>
            <w:noProof/>
            <w:webHidden/>
          </w:rPr>
          <w:tab/>
        </w:r>
        <w:r w:rsidR="002E6F65">
          <w:rPr>
            <w:noProof/>
            <w:webHidden/>
          </w:rPr>
          <w:fldChar w:fldCharType="begin"/>
        </w:r>
        <w:r w:rsidR="002E6F65">
          <w:rPr>
            <w:noProof/>
            <w:webHidden/>
          </w:rPr>
          <w:instrText xml:space="preserve"> PAGEREF _Toc92212651 \h </w:instrText>
        </w:r>
        <w:r w:rsidR="002E6F65">
          <w:rPr>
            <w:noProof/>
            <w:webHidden/>
          </w:rPr>
        </w:r>
        <w:r w:rsidR="002E6F65">
          <w:rPr>
            <w:noProof/>
            <w:webHidden/>
          </w:rPr>
          <w:fldChar w:fldCharType="separate"/>
        </w:r>
        <w:r w:rsidR="008713F1">
          <w:rPr>
            <w:noProof/>
            <w:webHidden/>
          </w:rPr>
          <w:t>15</w:t>
        </w:r>
        <w:r w:rsidR="002E6F65">
          <w:rPr>
            <w:noProof/>
            <w:webHidden/>
          </w:rPr>
          <w:fldChar w:fldCharType="end"/>
        </w:r>
      </w:hyperlink>
    </w:p>
    <w:p w14:paraId="59AEA292" w14:textId="55E87054" w:rsidR="002E6F65" w:rsidRDefault="00CD6761">
      <w:pPr>
        <w:pStyle w:val="TOC4"/>
        <w:rPr>
          <w:rFonts w:asciiTheme="minorHAnsi" w:eastAsiaTheme="minorEastAsia" w:hAnsiTheme="minorHAnsi" w:cstheme="minorBidi"/>
          <w:noProof/>
          <w:sz w:val="22"/>
          <w:szCs w:val="22"/>
        </w:rPr>
      </w:pPr>
      <w:hyperlink w:anchor="_Toc92212652" w:history="1">
        <w:r w:rsidR="002E6F65" w:rsidRPr="00F24B20">
          <w:rPr>
            <w:rStyle w:val="Hyperlink"/>
            <w:noProof/>
          </w:rPr>
          <w:t xml:space="preserve">4.5 </w:t>
        </w:r>
        <w:r w:rsidR="002E6F65">
          <w:rPr>
            <w:rFonts w:asciiTheme="minorHAnsi" w:eastAsiaTheme="minorEastAsia" w:hAnsiTheme="minorHAnsi" w:cstheme="minorBidi"/>
            <w:noProof/>
            <w:sz w:val="22"/>
            <w:szCs w:val="22"/>
          </w:rPr>
          <w:tab/>
        </w:r>
        <w:r w:rsidR="002E6F65" w:rsidRPr="00F24B20">
          <w:rPr>
            <w:rStyle w:val="Hyperlink"/>
            <w:noProof/>
          </w:rPr>
          <w:t>Records and Notes</w:t>
        </w:r>
        <w:r w:rsidR="002E6F65">
          <w:rPr>
            <w:noProof/>
            <w:webHidden/>
          </w:rPr>
          <w:tab/>
        </w:r>
        <w:r w:rsidR="002E6F65">
          <w:rPr>
            <w:noProof/>
            <w:webHidden/>
          </w:rPr>
          <w:fldChar w:fldCharType="begin"/>
        </w:r>
        <w:r w:rsidR="002E6F65">
          <w:rPr>
            <w:noProof/>
            <w:webHidden/>
          </w:rPr>
          <w:instrText xml:space="preserve"> PAGEREF _Toc92212652 \h </w:instrText>
        </w:r>
        <w:r w:rsidR="002E6F65">
          <w:rPr>
            <w:noProof/>
            <w:webHidden/>
          </w:rPr>
        </w:r>
        <w:r w:rsidR="002E6F65">
          <w:rPr>
            <w:noProof/>
            <w:webHidden/>
          </w:rPr>
          <w:fldChar w:fldCharType="separate"/>
        </w:r>
        <w:r w:rsidR="008713F1">
          <w:rPr>
            <w:noProof/>
            <w:webHidden/>
          </w:rPr>
          <w:t>15</w:t>
        </w:r>
        <w:r w:rsidR="002E6F65">
          <w:rPr>
            <w:noProof/>
            <w:webHidden/>
          </w:rPr>
          <w:fldChar w:fldCharType="end"/>
        </w:r>
      </w:hyperlink>
    </w:p>
    <w:p w14:paraId="1B9FA165" w14:textId="5BBA2B9A" w:rsidR="002E6F65" w:rsidRDefault="00CD6761">
      <w:pPr>
        <w:pStyle w:val="TOC4"/>
        <w:rPr>
          <w:rFonts w:asciiTheme="minorHAnsi" w:eastAsiaTheme="minorEastAsia" w:hAnsiTheme="minorHAnsi" w:cstheme="minorBidi"/>
          <w:noProof/>
          <w:sz w:val="22"/>
          <w:szCs w:val="22"/>
        </w:rPr>
      </w:pPr>
      <w:hyperlink w:anchor="_Toc92212653" w:history="1">
        <w:r w:rsidR="002E6F65" w:rsidRPr="00F24B20">
          <w:rPr>
            <w:rStyle w:val="Hyperlink"/>
            <w:noProof/>
          </w:rPr>
          <w:t>4.6</w:t>
        </w:r>
        <w:r w:rsidR="002E6F65">
          <w:rPr>
            <w:rFonts w:asciiTheme="minorHAnsi" w:eastAsiaTheme="minorEastAsia" w:hAnsiTheme="minorHAnsi" w:cstheme="minorBidi"/>
            <w:noProof/>
            <w:sz w:val="22"/>
            <w:szCs w:val="22"/>
          </w:rPr>
          <w:tab/>
        </w:r>
        <w:r w:rsidR="002E6F65" w:rsidRPr="00F24B20">
          <w:rPr>
            <w:rStyle w:val="Hyperlink"/>
            <w:noProof/>
          </w:rPr>
          <w:t>Final Document Specifications</w:t>
        </w:r>
        <w:r w:rsidR="002E6F65">
          <w:rPr>
            <w:noProof/>
            <w:webHidden/>
          </w:rPr>
          <w:tab/>
        </w:r>
        <w:r w:rsidR="002E6F65">
          <w:rPr>
            <w:noProof/>
            <w:webHidden/>
          </w:rPr>
          <w:fldChar w:fldCharType="begin"/>
        </w:r>
        <w:r w:rsidR="002E6F65">
          <w:rPr>
            <w:noProof/>
            <w:webHidden/>
          </w:rPr>
          <w:instrText xml:space="preserve"> PAGEREF _Toc92212653 \h </w:instrText>
        </w:r>
        <w:r w:rsidR="002E6F65">
          <w:rPr>
            <w:noProof/>
            <w:webHidden/>
          </w:rPr>
        </w:r>
        <w:r w:rsidR="002E6F65">
          <w:rPr>
            <w:noProof/>
            <w:webHidden/>
          </w:rPr>
          <w:fldChar w:fldCharType="separate"/>
        </w:r>
        <w:r w:rsidR="008713F1">
          <w:rPr>
            <w:noProof/>
            <w:webHidden/>
          </w:rPr>
          <w:t>16</w:t>
        </w:r>
        <w:r w:rsidR="002E6F65">
          <w:rPr>
            <w:noProof/>
            <w:webHidden/>
          </w:rPr>
          <w:fldChar w:fldCharType="end"/>
        </w:r>
      </w:hyperlink>
    </w:p>
    <w:p w14:paraId="55FF57D0" w14:textId="5D1395DB" w:rsidR="002E6F65" w:rsidRDefault="00CD6761">
      <w:pPr>
        <w:pStyle w:val="TOC4"/>
        <w:rPr>
          <w:rFonts w:asciiTheme="minorHAnsi" w:eastAsiaTheme="minorEastAsia" w:hAnsiTheme="minorHAnsi" w:cstheme="minorBidi"/>
          <w:noProof/>
          <w:sz w:val="22"/>
          <w:szCs w:val="22"/>
        </w:rPr>
      </w:pPr>
      <w:hyperlink w:anchor="_Toc92212654" w:history="1">
        <w:r w:rsidR="002E6F65" w:rsidRPr="00F24B20">
          <w:rPr>
            <w:rStyle w:val="Hyperlink"/>
            <w:noProof/>
          </w:rPr>
          <w:t>4.7</w:t>
        </w:r>
        <w:r w:rsidR="002E6F65">
          <w:rPr>
            <w:rFonts w:asciiTheme="minorHAnsi" w:eastAsiaTheme="minorEastAsia" w:hAnsiTheme="minorHAnsi" w:cstheme="minorBidi"/>
            <w:noProof/>
            <w:sz w:val="22"/>
            <w:szCs w:val="22"/>
          </w:rPr>
          <w:tab/>
        </w:r>
        <w:r w:rsidR="002E6F65" w:rsidRPr="00F24B20">
          <w:rPr>
            <w:rStyle w:val="Hyperlink"/>
            <w:noProof/>
          </w:rPr>
          <w:t>CDE Review and Approval Process</w:t>
        </w:r>
        <w:r w:rsidR="002E6F65">
          <w:rPr>
            <w:noProof/>
            <w:webHidden/>
          </w:rPr>
          <w:tab/>
        </w:r>
        <w:r w:rsidR="002E6F65">
          <w:rPr>
            <w:noProof/>
            <w:webHidden/>
          </w:rPr>
          <w:fldChar w:fldCharType="begin"/>
        </w:r>
        <w:r w:rsidR="002E6F65">
          <w:rPr>
            <w:noProof/>
            <w:webHidden/>
          </w:rPr>
          <w:instrText xml:space="preserve"> PAGEREF _Toc92212654 \h </w:instrText>
        </w:r>
        <w:r w:rsidR="002E6F65">
          <w:rPr>
            <w:noProof/>
            <w:webHidden/>
          </w:rPr>
        </w:r>
        <w:r w:rsidR="002E6F65">
          <w:rPr>
            <w:noProof/>
            <w:webHidden/>
          </w:rPr>
          <w:fldChar w:fldCharType="separate"/>
        </w:r>
        <w:r w:rsidR="008713F1">
          <w:rPr>
            <w:noProof/>
            <w:webHidden/>
          </w:rPr>
          <w:t>17</w:t>
        </w:r>
        <w:r w:rsidR="002E6F65">
          <w:rPr>
            <w:noProof/>
            <w:webHidden/>
          </w:rPr>
          <w:fldChar w:fldCharType="end"/>
        </w:r>
      </w:hyperlink>
    </w:p>
    <w:p w14:paraId="3FD8A246" w14:textId="78FFD97F" w:rsidR="002E6F65" w:rsidRDefault="00CD6761">
      <w:pPr>
        <w:pStyle w:val="TOC4"/>
        <w:rPr>
          <w:rFonts w:asciiTheme="minorHAnsi" w:eastAsiaTheme="minorEastAsia" w:hAnsiTheme="minorHAnsi" w:cstheme="minorBidi"/>
          <w:noProof/>
          <w:sz w:val="22"/>
          <w:szCs w:val="22"/>
        </w:rPr>
      </w:pPr>
      <w:hyperlink w:anchor="_Toc92212655" w:history="1">
        <w:r w:rsidR="002E6F65" w:rsidRPr="00F24B20">
          <w:rPr>
            <w:rStyle w:val="Hyperlink"/>
            <w:noProof/>
          </w:rPr>
          <w:t>4.8</w:t>
        </w:r>
        <w:r w:rsidR="002E6F65">
          <w:rPr>
            <w:rFonts w:asciiTheme="minorHAnsi" w:eastAsiaTheme="minorEastAsia" w:hAnsiTheme="minorHAnsi" w:cstheme="minorBidi"/>
            <w:noProof/>
            <w:sz w:val="22"/>
            <w:szCs w:val="22"/>
          </w:rPr>
          <w:tab/>
        </w:r>
        <w:r w:rsidR="002E6F65" w:rsidRPr="00F24B20">
          <w:rPr>
            <w:rStyle w:val="Hyperlink"/>
            <w:noProof/>
          </w:rPr>
          <w:t>Monthly Progress Reports and Invoices</w:t>
        </w:r>
        <w:r w:rsidR="002E6F65">
          <w:rPr>
            <w:noProof/>
            <w:webHidden/>
          </w:rPr>
          <w:tab/>
        </w:r>
        <w:r w:rsidR="002E6F65">
          <w:rPr>
            <w:noProof/>
            <w:webHidden/>
          </w:rPr>
          <w:fldChar w:fldCharType="begin"/>
        </w:r>
        <w:r w:rsidR="002E6F65">
          <w:rPr>
            <w:noProof/>
            <w:webHidden/>
          </w:rPr>
          <w:instrText xml:space="preserve"> PAGEREF _Toc92212655 \h </w:instrText>
        </w:r>
        <w:r w:rsidR="002E6F65">
          <w:rPr>
            <w:noProof/>
            <w:webHidden/>
          </w:rPr>
        </w:r>
        <w:r w:rsidR="002E6F65">
          <w:rPr>
            <w:noProof/>
            <w:webHidden/>
          </w:rPr>
          <w:fldChar w:fldCharType="separate"/>
        </w:r>
        <w:r w:rsidR="008713F1">
          <w:rPr>
            <w:noProof/>
            <w:webHidden/>
          </w:rPr>
          <w:t>18</w:t>
        </w:r>
        <w:r w:rsidR="002E6F65">
          <w:rPr>
            <w:noProof/>
            <w:webHidden/>
          </w:rPr>
          <w:fldChar w:fldCharType="end"/>
        </w:r>
      </w:hyperlink>
    </w:p>
    <w:p w14:paraId="74D63DDB" w14:textId="0059B77F" w:rsidR="002E6F65" w:rsidRDefault="00CD6761">
      <w:pPr>
        <w:pStyle w:val="TOC4"/>
        <w:rPr>
          <w:rFonts w:asciiTheme="minorHAnsi" w:eastAsiaTheme="minorEastAsia" w:hAnsiTheme="minorHAnsi" w:cstheme="minorBidi"/>
          <w:noProof/>
          <w:sz w:val="22"/>
          <w:szCs w:val="22"/>
        </w:rPr>
      </w:pPr>
      <w:hyperlink w:anchor="_Toc92212656" w:history="1">
        <w:r w:rsidR="002E6F65" w:rsidRPr="00F24B20">
          <w:rPr>
            <w:rStyle w:val="Hyperlink"/>
            <w:noProof/>
          </w:rPr>
          <w:t>4.9</w:t>
        </w:r>
        <w:r w:rsidR="002E6F65">
          <w:rPr>
            <w:rFonts w:asciiTheme="minorHAnsi" w:eastAsiaTheme="minorEastAsia" w:hAnsiTheme="minorHAnsi" w:cstheme="minorBidi"/>
            <w:noProof/>
            <w:sz w:val="22"/>
            <w:szCs w:val="22"/>
          </w:rPr>
          <w:tab/>
        </w:r>
        <w:r w:rsidR="002E6F65" w:rsidRPr="00F24B20">
          <w:rPr>
            <w:rStyle w:val="Hyperlink"/>
            <w:noProof/>
          </w:rPr>
          <w:t>Data Security</w:t>
        </w:r>
        <w:r w:rsidR="002E6F65">
          <w:rPr>
            <w:noProof/>
            <w:webHidden/>
          </w:rPr>
          <w:tab/>
        </w:r>
        <w:r w:rsidR="002E6F65">
          <w:rPr>
            <w:noProof/>
            <w:webHidden/>
          </w:rPr>
          <w:fldChar w:fldCharType="begin"/>
        </w:r>
        <w:r w:rsidR="002E6F65">
          <w:rPr>
            <w:noProof/>
            <w:webHidden/>
          </w:rPr>
          <w:instrText xml:space="preserve"> PAGEREF _Toc92212656 \h </w:instrText>
        </w:r>
        <w:r w:rsidR="002E6F65">
          <w:rPr>
            <w:noProof/>
            <w:webHidden/>
          </w:rPr>
        </w:r>
        <w:r w:rsidR="002E6F65">
          <w:rPr>
            <w:noProof/>
            <w:webHidden/>
          </w:rPr>
          <w:fldChar w:fldCharType="separate"/>
        </w:r>
        <w:r w:rsidR="008713F1">
          <w:rPr>
            <w:noProof/>
            <w:webHidden/>
          </w:rPr>
          <w:t>19</w:t>
        </w:r>
        <w:r w:rsidR="002E6F65">
          <w:rPr>
            <w:noProof/>
            <w:webHidden/>
          </w:rPr>
          <w:fldChar w:fldCharType="end"/>
        </w:r>
      </w:hyperlink>
    </w:p>
    <w:p w14:paraId="5A0FE003" w14:textId="375D922F" w:rsidR="002E6F65" w:rsidRDefault="00CD6761">
      <w:pPr>
        <w:pStyle w:val="TOC4"/>
        <w:rPr>
          <w:rFonts w:asciiTheme="minorHAnsi" w:eastAsiaTheme="minorEastAsia" w:hAnsiTheme="minorHAnsi" w:cstheme="minorBidi"/>
          <w:noProof/>
          <w:sz w:val="22"/>
          <w:szCs w:val="22"/>
        </w:rPr>
      </w:pPr>
      <w:hyperlink w:anchor="_Toc92212657" w:history="1">
        <w:r w:rsidR="002E6F65" w:rsidRPr="00F24B20">
          <w:rPr>
            <w:rStyle w:val="Hyperlink"/>
            <w:noProof/>
          </w:rPr>
          <w:t>4.10</w:t>
        </w:r>
        <w:r w:rsidR="002E6F65">
          <w:rPr>
            <w:rFonts w:asciiTheme="minorHAnsi" w:eastAsiaTheme="minorEastAsia" w:hAnsiTheme="minorHAnsi" w:cstheme="minorBidi"/>
            <w:noProof/>
            <w:sz w:val="22"/>
            <w:szCs w:val="22"/>
          </w:rPr>
          <w:tab/>
        </w:r>
        <w:r w:rsidR="002E6F65" w:rsidRPr="00F24B20">
          <w:rPr>
            <w:rStyle w:val="Hyperlink"/>
            <w:noProof/>
            <w:shd w:val="clear" w:color="auto" w:fill="FFFFFF"/>
          </w:rPr>
          <w:t>Change Control Management Plan</w:t>
        </w:r>
        <w:r w:rsidR="002E6F65">
          <w:rPr>
            <w:noProof/>
            <w:webHidden/>
          </w:rPr>
          <w:tab/>
        </w:r>
        <w:r w:rsidR="002E6F65">
          <w:rPr>
            <w:noProof/>
            <w:webHidden/>
          </w:rPr>
          <w:fldChar w:fldCharType="begin"/>
        </w:r>
        <w:r w:rsidR="002E6F65">
          <w:rPr>
            <w:noProof/>
            <w:webHidden/>
          </w:rPr>
          <w:instrText xml:space="preserve"> PAGEREF _Toc92212657 \h </w:instrText>
        </w:r>
        <w:r w:rsidR="002E6F65">
          <w:rPr>
            <w:noProof/>
            <w:webHidden/>
          </w:rPr>
        </w:r>
        <w:r w:rsidR="002E6F65">
          <w:rPr>
            <w:noProof/>
            <w:webHidden/>
          </w:rPr>
          <w:fldChar w:fldCharType="separate"/>
        </w:r>
        <w:r w:rsidR="008713F1">
          <w:rPr>
            <w:noProof/>
            <w:webHidden/>
          </w:rPr>
          <w:t>19</w:t>
        </w:r>
        <w:r w:rsidR="002E6F65">
          <w:rPr>
            <w:noProof/>
            <w:webHidden/>
          </w:rPr>
          <w:fldChar w:fldCharType="end"/>
        </w:r>
      </w:hyperlink>
    </w:p>
    <w:p w14:paraId="2E11AAD5" w14:textId="5E3B76EB" w:rsidR="002E6F65" w:rsidRDefault="00CD6761">
      <w:pPr>
        <w:pStyle w:val="TOC2"/>
        <w:rPr>
          <w:rFonts w:asciiTheme="minorHAnsi" w:eastAsiaTheme="minorEastAsia" w:hAnsiTheme="minorHAnsi" w:cstheme="minorBidi"/>
          <w:b w:val="0"/>
          <w:bCs w:val="0"/>
          <w:noProof/>
          <w:sz w:val="22"/>
          <w:szCs w:val="22"/>
        </w:rPr>
      </w:pPr>
      <w:hyperlink w:anchor="_Toc92212658" w:history="1">
        <w:r w:rsidR="002E6F65" w:rsidRPr="00F24B20">
          <w:rPr>
            <w:rStyle w:val="Hyperlink"/>
            <w:noProof/>
          </w:rPr>
          <w:t>Appendix A: Reporting System Minimum Requirements</w:t>
        </w:r>
        <w:r w:rsidR="002E6F65">
          <w:rPr>
            <w:noProof/>
            <w:webHidden/>
          </w:rPr>
          <w:tab/>
        </w:r>
        <w:r w:rsidR="002E6F65">
          <w:rPr>
            <w:noProof/>
            <w:webHidden/>
          </w:rPr>
          <w:fldChar w:fldCharType="begin"/>
        </w:r>
        <w:r w:rsidR="002E6F65">
          <w:rPr>
            <w:noProof/>
            <w:webHidden/>
          </w:rPr>
          <w:instrText xml:space="preserve"> PAGEREF _Toc92212658 \h </w:instrText>
        </w:r>
        <w:r w:rsidR="002E6F65">
          <w:rPr>
            <w:noProof/>
            <w:webHidden/>
          </w:rPr>
        </w:r>
        <w:r w:rsidR="002E6F65">
          <w:rPr>
            <w:noProof/>
            <w:webHidden/>
          </w:rPr>
          <w:fldChar w:fldCharType="separate"/>
        </w:r>
        <w:r w:rsidR="008713F1">
          <w:rPr>
            <w:noProof/>
            <w:webHidden/>
          </w:rPr>
          <w:t>20</w:t>
        </w:r>
        <w:r w:rsidR="002E6F65">
          <w:rPr>
            <w:noProof/>
            <w:webHidden/>
          </w:rPr>
          <w:fldChar w:fldCharType="end"/>
        </w:r>
      </w:hyperlink>
    </w:p>
    <w:p w14:paraId="76D37BC0" w14:textId="0F202B47" w:rsidR="002E6F65" w:rsidRDefault="00CD6761">
      <w:pPr>
        <w:pStyle w:val="TOC2"/>
        <w:rPr>
          <w:rFonts w:asciiTheme="minorHAnsi" w:eastAsiaTheme="minorEastAsia" w:hAnsiTheme="minorHAnsi" w:cstheme="minorBidi"/>
          <w:b w:val="0"/>
          <w:bCs w:val="0"/>
          <w:noProof/>
          <w:sz w:val="22"/>
          <w:szCs w:val="22"/>
        </w:rPr>
      </w:pPr>
      <w:hyperlink w:anchor="_Toc92212659" w:history="1">
        <w:r w:rsidR="002E6F65" w:rsidRPr="00F24B20">
          <w:rPr>
            <w:rStyle w:val="Hyperlink"/>
            <w:noProof/>
          </w:rPr>
          <w:t>Appendix B: Reporting System Launch Cycle</w:t>
        </w:r>
        <w:r w:rsidR="002E6F65">
          <w:rPr>
            <w:noProof/>
            <w:webHidden/>
          </w:rPr>
          <w:tab/>
        </w:r>
        <w:r w:rsidR="002E6F65">
          <w:rPr>
            <w:noProof/>
            <w:webHidden/>
          </w:rPr>
          <w:fldChar w:fldCharType="begin"/>
        </w:r>
        <w:r w:rsidR="002E6F65">
          <w:rPr>
            <w:noProof/>
            <w:webHidden/>
          </w:rPr>
          <w:instrText xml:space="preserve"> PAGEREF _Toc92212659 \h </w:instrText>
        </w:r>
        <w:r w:rsidR="002E6F65">
          <w:rPr>
            <w:noProof/>
            <w:webHidden/>
          </w:rPr>
        </w:r>
        <w:r w:rsidR="002E6F65">
          <w:rPr>
            <w:noProof/>
            <w:webHidden/>
          </w:rPr>
          <w:fldChar w:fldCharType="separate"/>
        </w:r>
        <w:r w:rsidR="008713F1">
          <w:rPr>
            <w:noProof/>
            <w:webHidden/>
          </w:rPr>
          <w:t>25</w:t>
        </w:r>
        <w:r w:rsidR="002E6F65">
          <w:rPr>
            <w:noProof/>
            <w:webHidden/>
          </w:rPr>
          <w:fldChar w:fldCharType="end"/>
        </w:r>
      </w:hyperlink>
    </w:p>
    <w:p w14:paraId="2A3F74CE" w14:textId="2011D481" w:rsidR="002E6F65" w:rsidRDefault="00CD6761">
      <w:pPr>
        <w:pStyle w:val="TOC2"/>
        <w:rPr>
          <w:rFonts w:asciiTheme="minorHAnsi" w:eastAsiaTheme="minorEastAsia" w:hAnsiTheme="minorHAnsi" w:cstheme="minorBidi"/>
          <w:b w:val="0"/>
          <w:bCs w:val="0"/>
          <w:noProof/>
          <w:sz w:val="22"/>
          <w:szCs w:val="22"/>
        </w:rPr>
      </w:pPr>
      <w:hyperlink w:anchor="_Toc92212660" w:history="1">
        <w:r w:rsidR="002E6F65" w:rsidRPr="00F24B20">
          <w:rPr>
            <w:rStyle w:val="Hyperlink"/>
            <w:noProof/>
          </w:rPr>
          <w:t>Appendix C: Schedule of Deliverables (revised November 2021)</w:t>
        </w:r>
        <w:r w:rsidR="002E6F65">
          <w:rPr>
            <w:noProof/>
            <w:webHidden/>
          </w:rPr>
          <w:tab/>
        </w:r>
        <w:r w:rsidR="002E6F65">
          <w:rPr>
            <w:noProof/>
            <w:webHidden/>
          </w:rPr>
          <w:fldChar w:fldCharType="begin"/>
        </w:r>
        <w:r w:rsidR="002E6F65">
          <w:rPr>
            <w:noProof/>
            <w:webHidden/>
          </w:rPr>
          <w:instrText xml:space="preserve"> PAGEREF _Toc92212660 \h </w:instrText>
        </w:r>
        <w:r w:rsidR="002E6F65">
          <w:rPr>
            <w:noProof/>
            <w:webHidden/>
          </w:rPr>
        </w:r>
        <w:r w:rsidR="002E6F65">
          <w:rPr>
            <w:noProof/>
            <w:webHidden/>
          </w:rPr>
          <w:fldChar w:fldCharType="separate"/>
        </w:r>
        <w:r w:rsidR="008713F1">
          <w:rPr>
            <w:noProof/>
            <w:webHidden/>
          </w:rPr>
          <w:t>28</w:t>
        </w:r>
        <w:r w:rsidR="002E6F65">
          <w:rPr>
            <w:noProof/>
            <w:webHidden/>
          </w:rPr>
          <w:fldChar w:fldCharType="end"/>
        </w:r>
      </w:hyperlink>
    </w:p>
    <w:p w14:paraId="5F70C6A5" w14:textId="3F471F8A" w:rsidR="002E6F65" w:rsidRDefault="00CD6761">
      <w:pPr>
        <w:pStyle w:val="TOC3"/>
        <w:rPr>
          <w:rFonts w:asciiTheme="minorHAnsi" w:eastAsiaTheme="minorEastAsia" w:hAnsiTheme="minorHAnsi" w:cstheme="minorBidi"/>
          <w:noProof/>
          <w:sz w:val="22"/>
          <w:szCs w:val="22"/>
        </w:rPr>
      </w:pPr>
      <w:hyperlink w:anchor="_Toc92212661" w:history="1">
        <w:r w:rsidR="002E6F65" w:rsidRPr="00F24B20">
          <w:rPr>
            <w:rStyle w:val="Hyperlink"/>
            <w:noProof/>
          </w:rPr>
          <w:t>2022</w:t>
        </w:r>
        <w:r w:rsidR="002E6F65" w:rsidRPr="00F24B20">
          <w:rPr>
            <w:rStyle w:val="Hyperlink"/>
            <w:rFonts w:eastAsia="MS Mincho"/>
            <w:noProof/>
          </w:rPr>
          <w:t>–</w:t>
        </w:r>
        <w:r w:rsidR="002E6F65" w:rsidRPr="00F24B20">
          <w:rPr>
            <w:rStyle w:val="Hyperlink"/>
            <w:noProof/>
          </w:rPr>
          <w:t>23 Deliverables</w:t>
        </w:r>
        <w:r w:rsidR="002E6F65">
          <w:rPr>
            <w:noProof/>
            <w:webHidden/>
          </w:rPr>
          <w:tab/>
        </w:r>
        <w:r w:rsidR="002E6F65">
          <w:rPr>
            <w:noProof/>
            <w:webHidden/>
          </w:rPr>
          <w:fldChar w:fldCharType="begin"/>
        </w:r>
        <w:r w:rsidR="002E6F65">
          <w:rPr>
            <w:noProof/>
            <w:webHidden/>
          </w:rPr>
          <w:instrText xml:space="preserve"> PAGEREF _Toc92212661 \h </w:instrText>
        </w:r>
        <w:r w:rsidR="002E6F65">
          <w:rPr>
            <w:noProof/>
            <w:webHidden/>
          </w:rPr>
        </w:r>
        <w:r w:rsidR="002E6F65">
          <w:rPr>
            <w:noProof/>
            <w:webHidden/>
          </w:rPr>
          <w:fldChar w:fldCharType="separate"/>
        </w:r>
        <w:r w:rsidR="008713F1">
          <w:rPr>
            <w:noProof/>
            <w:webHidden/>
          </w:rPr>
          <w:t>29</w:t>
        </w:r>
        <w:r w:rsidR="002E6F65">
          <w:rPr>
            <w:noProof/>
            <w:webHidden/>
          </w:rPr>
          <w:fldChar w:fldCharType="end"/>
        </w:r>
      </w:hyperlink>
    </w:p>
    <w:p w14:paraId="0481908C" w14:textId="405B78B1" w:rsidR="002E6F65" w:rsidRDefault="00CD6761">
      <w:pPr>
        <w:pStyle w:val="TOC3"/>
        <w:rPr>
          <w:rFonts w:asciiTheme="minorHAnsi" w:eastAsiaTheme="minorEastAsia" w:hAnsiTheme="minorHAnsi" w:cstheme="minorBidi"/>
          <w:noProof/>
          <w:sz w:val="22"/>
          <w:szCs w:val="22"/>
        </w:rPr>
      </w:pPr>
      <w:hyperlink w:anchor="_Toc92212662" w:history="1">
        <w:r w:rsidR="002E6F65" w:rsidRPr="00F24B20">
          <w:rPr>
            <w:rStyle w:val="Hyperlink"/>
            <w:noProof/>
          </w:rPr>
          <w:t>2023–24 Deliverables</w:t>
        </w:r>
        <w:r w:rsidR="002E6F65">
          <w:rPr>
            <w:noProof/>
            <w:webHidden/>
          </w:rPr>
          <w:tab/>
        </w:r>
        <w:r w:rsidR="002E6F65">
          <w:rPr>
            <w:noProof/>
            <w:webHidden/>
          </w:rPr>
          <w:fldChar w:fldCharType="begin"/>
        </w:r>
        <w:r w:rsidR="002E6F65">
          <w:rPr>
            <w:noProof/>
            <w:webHidden/>
          </w:rPr>
          <w:instrText xml:space="preserve"> PAGEREF _Toc92212662 \h </w:instrText>
        </w:r>
        <w:r w:rsidR="002E6F65">
          <w:rPr>
            <w:noProof/>
            <w:webHidden/>
          </w:rPr>
        </w:r>
        <w:r w:rsidR="002E6F65">
          <w:rPr>
            <w:noProof/>
            <w:webHidden/>
          </w:rPr>
          <w:fldChar w:fldCharType="separate"/>
        </w:r>
        <w:r w:rsidR="008713F1">
          <w:rPr>
            <w:noProof/>
            <w:webHidden/>
          </w:rPr>
          <w:t>38</w:t>
        </w:r>
        <w:r w:rsidR="002E6F65">
          <w:rPr>
            <w:noProof/>
            <w:webHidden/>
          </w:rPr>
          <w:fldChar w:fldCharType="end"/>
        </w:r>
      </w:hyperlink>
    </w:p>
    <w:p w14:paraId="7992EDD9" w14:textId="686DEA39" w:rsidR="002E6F65" w:rsidRDefault="00CD6761">
      <w:pPr>
        <w:pStyle w:val="TOC3"/>
        <w:rPr>
          <w:rFonts w:asciiTheme="minorHAnsi" w:eastAsiaTheme="minorEastAsia" w:hAnsiTheme="minorHAnsi" w:cstheme="minorBidi"/>
          <w:noProof/>
          <w:sz w:val="22"/>
          <w:szCs w:val="22"/>
        </w:rPr>
      </w:pPr>
      <w:hyperlink w:anchor="_Toc92212663" w:history="1">
        <w:r w:rsidR="002E6F65" w:rsidRPr="00F24B20">
          <w:rPr>
            <w:rStyle w:val="Hyperlink"/>
            <w:noProof/>
          </w:rPr>
          <w:t>2024–25 Deliverables</w:t>
        </w:r>
        <w:r w:rsidR="002E6F65">
          <w:rPr>
            <w:noProof/>
            <w:webHidden/>
          </w:rPr>
          <w:tab/>
        </w:r>
        <w:r w:rsidR="002E6F65">
          <w:rPr>
            <w:noProof/>
            <w:webHidden/>
          </w:rPr>
          <w:fldChar w:fldCharType="begin"/>
        </w:r>
        <w:r w:rsidR="002E6F65">
          <w:rPr>
            <w:noProof/>
            <w:webHidden/>
          </w:rPr>
          <w:instrText xml:space="preserve"> PAGEREF _Toc92212663 \h </w:instrText>
        </w:r>
        <w:r w:rsidR="002E6F65">
          <w:rPr>
            <w:noProof/>
            <w:webHidden/>
          </w:rPr>
        </w:r>
        <w:r w:rsidR="002E6F65">
          <w:rPr>
            <w:noProof/>
            <w:webHidden/>
          </w:rPr>
          <w:fldChar w:fldCharType="separate"/>
        </w:r>
        <w:r w:rsidR="008713F1">
          <w:rPr>
            <w:noProof/>
            <w:webHidden/>
          </w:rPr>
          <w:t>47</w:t>
        </w:r>
        <w:r w:rsidR="002E6F65">
          <w:rPr>
            <w:noProof/>
            <w:webHidden/>
          </w:rPr>
          <w:fldChar w:fldCharType="end"/>
        </w:r>
      </w:hyperlink>
    </w:p>
    <w:p w14:paraId="14BB975E" w14:textId="5A1E2B66" w:rsidR="002E6F65" w:rsidRDefault="00CD6761">
      <w:pPr>
        <w:pStyle w:val="TOC3"/>
        <w:rPr>
          <w:rFonts w:asciiTheme="minorHAnsi" w:eastAsiaTheme="minorEastAsia" w:hAnsiTheme="minorHAnsi" w:cstheme="minorBidi"/>
          <w:noProof/>
          <w:sz w:val="22"/>
          <w:szCs w:val="22"/>
        </w:rPr>
      </w:pPr>
      <w:hyperlink w:anchor="_Toc92212664" w:history="1">
        <w:r w:rsidR="002E6F65" w:rsidRPr="00F24B20">
          <w:rPr>
            <w:rStyle w:val="Hyperlink"/>
            <w:noProof/>
          </w:rPr>
          <w:t>2025–26 Deliverables</w:t>
        </w:r>
        <w:r w:rsidR="002E6F65">
          <w:rPr>
            <w:noProof/>
            <w:webHidden/>
          </w:rPr>
          <w:tab/>
        </w:r>
        <w:r w:rsidR="002E6F65">
          <w:rPr>
            <w:noProof/>
            <w:webHidden/>
          </w:rPr>
          <w:fldChar w:fldCharType="begin"/>
        </w:r>
        <w:r w:rsidR="002E6F65">
          <w:rPr>
            <w:noProof/>
            <w:webHidden/>
          </w:rPr>
          <w:instrText xml:space="preserve"> PAGEREF _Toc92212664 \h </w:instrText>
        </w:r>
        <w:r w:rsidR="002E6F65">
          <w:rPr>
            <w:noProof/>
            <w:webHidden/>
          </w:rPr>
        </w:r>
        <w:r w:rsidR="002E6F65">
          <w:rPr>
            <w:noProof/>
            <w:webHidden/>
          </w:rPr>
          <w:fldChar w:fldCharType="separate"/>
        </w:r>
        <w:r w:rsidR="008713F1">
          <w:rPr>
            <w:noProof/>
            <w:webHidden/>
          </w:rPr>
          <w:t>56</w:t>
        </w:r>
        <w:r w:rsidR="002E6F65">
          <w:rPr>
            <w:noProof/>
            <w:webHidden/>
          </w:rPr>
          <w:fldChar w:fldCharType="end"/>
        </w:r>
      </w:hyperlink>
    </w:p>
    <w:p w14:paraId="7BAABC99" w14:textId="404C440F" w:rsidR="002E6F65" w:rsidRDefault="00CD6761">
      <w:pPr>
        <w:pStyle w:val="TOC3"/>
        <w:rPr>
          <w:rFonts w:asciiTheme="minorHAnsi" w:eastAsiaTheme="minorEastAsia" w:hAnsiTheme="minorHAnsi" w:cstheme="minorBidi"/>
          <w:noProof/>
          <w:sz w:val="22"/>
          <w:szCs w:val="22"/>
        </w:rPr>
      </w:pPr>
      <w:hyperlink w:anchor="_Toc92212665" w:history="1">
        <w:r w:rsidR="002E6F65" w:rsidRPr="00F24B20">
          <w:rPr>
            <w:rStyle w:val="Hyperlink"/>
            <w:noProof/>
          </w:rPr>
          <w:t>2026–27 Deliverables</w:t>
        </w:r>
        <w:r w:rsidR="002E6F65">
          <w:rPr>
            <w:noProof/>
            <w:webHidden/>
          </w:rPr>
          <w:tab/>
        </w:r>
        <w:r w:rsidR="002E6F65">
          <w:rPr>
            <w:noProof/>
            <w:webHidden/>
          </w:rPr>
          <w:fldChar w:fldCharType="begin"/>
        </w:r>
        <w:r w:rsidR="002E6F65">
          <w:rPr>
            <w:noProof/>
            <w:webHidden/>
          </w:rPr>
          <w:instrText xml:space="preserve"> PAGEREF _Toc92212665 \h </w:instrText>
        </w:r>
        <w:r w:rsidR="002E6F65">
          <w:rPr>
            <w:noProof/>
            <w:webHidden/>
          </w:rPr>
        </w:r>
        <w:r w:rsidR="002E6F65">
          <w:rPr>
            <w:noProof/>
            <w:webHidden/>
          </w:rPr>
          <w:fldChar w:fldCharType="separate"/>
        </w:r>
        <w:r w:rsidR="008713F1">
          <w:rPr>
            <w:noProof/>
            <w:webHidden/>
          </w:rPr>
          <w:t>65</w:t>
        </w:r>
        <w:r w:rsidR="002E6F65">
          <w:rPr>
            <w:noProof/>
            <w:webHidden/>
          </w:rPr>
          <w:fldChar w:fldCharType="end"/>
        </w:r>
      </w:hyperlink>
    </w:p>
    <w:p w14:paraId="60123669" w14:textId="32C148AB" w:rsidR="002E6F65" w:rsidRDefault="00CD6761">
      <w:pPr>
        <w:pStyle w:val="TOC2"/>
        <w:rPr>
          <w:rFonts w:asciiTheme="minorHAnsi" w:eastAsiaTheme="minorEastAsia" w:hAnsiTheme="minorHAnsi" w:cstheme="minorBidi"/>
          <w:b w:val="0"/>
          <w:bCs w:val="0"/>
          <w:noProof/>
          <w:sz w:val="22"/>
          <w:szCs w:val="22"/>
        </w:rPr>
      </w:pPr>
      <w:hyperlink w:anchor="_Toc92212666" w:history="1">
        <w:r w:rsidR="002E6F65" w:rsidRPr="00F24B20">
          <w:rPr>
            <w:rStyle w:val="Hyperlink"/>
            <w:noProof/>
          </w:rPr>
          <w:t>Appendix D: Memorandum of Understanding and Agreement</w:t>
        </w:r>
        <w:r w:rsidR="002E6F65">
          <w:rPr>
            <w:noProof/>
            <w:webHidden/>
          </w:rPr>
          <w:tab/>
        </w:r>
        <w:r w:rsidR="002E6F65">
          <w:rPr>
            <w:noProof/>
            <w:webHidden/>
          </w:rPr>
          <w:fldChar w:fldCharType="begin"/>
        </w:r>
        <w:r w:rsidR="002E6F65">
          <w:rPr>
            <w:noProof/>
            <w:webHidden/>
          </w:rPr>
          <w:instrText xml:space="preserve"> PAGEREF _Toc92212666 \h </w:instrText>
        </w:r>
        <w:r w:rsidR="002E6F65">
          <w:rPr>
            <w:noProof/>
            <w:webHidden/>
          </w:rPr>
        </w:r>
        <w:r w:rsidR="002E6F65">
          <w:rPr>
            <w:noProof/>
            <w:webHidden/>
          </w:rPr>
          <w:fldChar w:fldCharType="separate"/>
        </w:r>
        <w:r w:rsidR="008713F1">
          <w:rPr>
            <w:noProof/>
            <w:webHidden/>
          </w:rPr>
          <w:t>74</w:t>
        </w:r>
        <w:r w:rsidR="002E6F65">
          <w:rPr>
            <w:noProof/>
            <w:webHidden/>
          </w:rPr>
          <w:fldChar w:fldCharType="end"/>
        </w:r>
      </w:hyperlink>
    </w:p>
    <w:p w14:paraId="35BE4BA9" w14:textId="7172D2E4" w:rsidR="002E6F65" w:rsidRDefault="00CD6761">
      <w:pPr>
        <w:pStyle w:val="TOC2"/>
        <w:rPr>
          <w:rFonts w:asciiTheme="minorHAnsi" w:eastAsiaTheme="minorEastAsia" w:hAnsiTheme="minorHAnsi" w:cstheme="minorBidi"/>
          <w:b w:val="0"/>
          <w:bCs w:val="0"/>
          <w:noProof/>
          <w:sz w:val="22"/>
          <w:szCs w:val="22"/>
        </w:rPr>
      </w:pPr>
      <w:hyperlink w:anchor="_Toc92212667" w:history="1">
        <w:r w:rsidR="002E6F65" w:rsidRPr="00F24B20">
          <w:rPr>
            <w:rStyle w:val="Hyperlink"/>
            <w:noProof/>
          </w:rPr>
          <w:t>Appendix E: Glossary</w:t>
        </w:r>
        <w:r w:rsidR="002E6F65">
          <w:rPr>
            <w:noProof/>
            <w:webHidden/>
          </w:rPr>
          <w:tab/>
        </w:r>
        <w:r w:rsidR="002E6F65">
          <w:rPr>
            <w:noProof/>
            <w:webHidden/>
          </w:rPr>
          <w:fldChar w:fldCharType="begin"/>
        </w:r>
        <w:r w:rsidR="002E6F65">
          <w:rPr>
            <w:noProof/>
            <w:webHidden/>
          </w:rPr>
          <w:instrText xml:space="preserve"> PAGEREF _Toc92212667 \h </w:instrText>
        </w:r>
        <w:r w:rsidR="002E6F65">
          <w:rPr>
            <w:noProof/>
            <w:webHidden/>
          </w:rPr>
        </w:r>
        <w:r w:rsidR="002E6F65">
          <w:rPr>
            <w:noProof/>
            <w:webHidden/>
          </w:rPr>
          <w:fldChar w:fldCharType="separate"/>
        </w:r>
        <w:r w:rsidR="008713F1">
          <w:rPr>
            <w:noProof/>
            <w:webHidden/>
          </w:rPr>
          <w:t>75</w:t>
        </w:r>
        <w:r w:rsidR="002E6F65">
          <w:rPr>
            <w:noProof/>
            <w:webHidden/>
          </w:rPr>
          <w:fldChar w:fldCharType="end"/>
        </w:r>
      </w:hyperlink>
    </w:p>
    <w:p w14:paraId="79C76300" w14:textId="00832976" w:rsidR="000724DD" w:rsidRDefault="002070B8">
      <w:pPr>
        <w:rPr>
          <w:rFonts w:ascii="Arial" w:hAnsi="Arial" w:cs="Arial"/>
          <w:b/>
          <w:sz w:val="24"/>
          <w:szCs w:val="24"/>
        </w:rPr>
      </w:pPr>
      <w:r>
        <w:rPr>
          <w:rFonts w:ascii="Arial Bold" w:hAnsi="Arial Bold" w:cstheme="majorHAnsi"/>
          <w:b/>
          <w:bCs/>
          <w:caps/>
          <w:sz w:val="24"/>
          <w:szCs w:val="24"/>
        </w:rPr>
        <w:fldChar w:fldCharType="end"/>
      </w:r>
      <w:r w:rsidR="000724DD">
        <w:br w:type="page"/>
      </w:r>
    </w:p>
    <w:p w14:paraId="1C371894" w14:textId="529484AC" w:rsidR="000366CE" w:rsidRPr="005B5913" w:rsidRDefault="000366CE" w:rsidP="00E56E77">
      <w:pPr>
        <w:pStyle w:val="Heading2"/>
        <w:numPr>
          <w:ilvl w:val="0"/>
          <w:numId w:val="75"/>
        </w:numPr>
        <w:ind w:left="720" w:hanging="720"/>
      </w:pPr>
      <w:bookmarkStart w:id="15" w:name="_Toc92207581"/>
      <w:bookmarkStart w:id="16" w:name="_Toc92212631"/>
      <w:r w:rsidRPr="005B5913">
        <w:lastRenderedPageBreak/>
        <w:t>GENERAL SCOPE:</w:t>
      </w:r>
      <w:bookmarkEnd w:id="15"/>
      <w:bookmarkEnd w:id="16"/>
    </w:p>
    <w:p w14:paraId="08B6B558" w14:textId="77777777" w:rsidR="000366CE" w:rsidRPr="00462259" w:rsidRDefault="000366CE" w:rsidP="000366CE">
      <w:pPr>
        <w:spacing w:after="0" w:line="240" w:lineRule="auto"/>
        <w:ind w:right="20"/>
        <w:rPr>
          <w:rFonts w:ascii="Arial" w:eastAsia="Arial" w:hAnsi="Arial" w:cs="Arial"/>
          <w:b/>
          <w:bCs/>
          <w:sz w:val="24"/>
          <w:szCs w:val="24"/>
        </w:rPr>
      </w:pPr>
    </w:p>
    <w:p w14:paraId="6457A0B2" w14:textId="77777777" w:rsidR="000366CE" w:rsidRPr="00462259" w:rsidRDefault="000366CE" w:rsidP="000366CE">
      <w:pPr>
        <w:pStyle w:val="BodyText"/>
        <w:ind w:left="720" w:right="20"/>
        <w:jc w:val="both"/>
        <w:rPr>
          <w:rFonts w:cs="Arial"/>
          <w:sz w:val="24"/>
          <w:szCs w:val="24"/>
        </w:rPr>
      </w:pPr>
      <w:r w:rsidRPr="00462259">
        <w:rPr>
          <w:rFonts w:cs="Arial"/>
          <w:sz w:val="24"/>
          <w:szCs w:val="24"/>
        </w:rPr>
        <w:t>The Contractor will provide leadership and resources for the Smarter Balanced formative tools, interim, and summative assessments that are a part of the California Assessment of Student Performance and Progress (CAASPP), as described herein.</w:t>
      </w:r>
    </w:p>
    <w:p w14:paraId="10BCC18E" w14:textId="77777777" w:rsidR="000366CE" w:rsidRPr="00462259" w:rsidRDefault="000366CE" w:rsidP="000366CE">
      <w:pPr>
        <w:spacing w:after="0" w:line="240" w:lineRule="auto"/>
        <w:ind w:right="20"/>
        <w:rPr>
          <w:rFonts w:ascii="Arial" w:eastAsia="Arial" w:hAnsi="Arial" w:cs="Arial"/>
          <w:sz w:val="24"/>
          <w:szCs w:val="24"/>
        </w:rPr>
      </w:pPr>
    </w:p>
    <w:p w14:paraId="345A25D9" w14:textId="49D8E9D4" w:rsidR="000366CE" w:rsidRPr="005B5913" w:rsidRDefault="000366CE" w:rsidP="00E56E77">
      <w:pPr>
        <w:pStyle w:val="Heading2"/>
        <w:numPr>
          <w:ilvl w:val="0"/>
          <w:numId w:val="75"/>
        </w:numPr>
        <w:ind w:left="720" w:hanging="720"/>
      </w:pPr>
      <w:bookmarkStart w:id="17" w:name="_Toc92207582"/>
      <w:bookmarkStart w:id="18" w:name="_Toc92212632"/>
      <w:r w:rsidRPr="005B5913">
        <w:t>CONTRACT MONITORS:</w:t>
      </w:r>
      <w:bookmarkEnd w:id="17"/>
      <w:bookmarkEnd w:id="18"/>
    </w:p>
    <w:p w14:paraId="016AD7B1" w14:textId="77777777" w:rsidR="000366CE" w:rsidRPr="00462259" w:rsidRDefault="000366CE" w:rsidP="000366CE">
      <w:pPr>
        <w:spacing w:after="0" w:line="240" w:lineRule="auto"/>
        <w:ind w:right="20"/>
        <w:rPr>
          <w:rFonts w:ascii="Arial" w:eastAsia="Arial" w:hAnsi="Arial" w:cs="Arial"/>
          <w:b/>
          <w:bCs/>
          <w:sz w:val="24"/>
          <w:szCs w:val="24"/>
        </w:rPr>
      </w:pPr>
    </w:p>
    <w:p w14:paraId="7AE15D51" w14:textId="5E056F93" w:rsidR="000366CE" w:rsidRPr="00462259" w:rsidRDefault="000366CE" w:rsidP="000366CE">
      <w:pPr>
        <w:pStyle w:val="BodyText"/>
        <w:ind w:left="720" w:right="20" w:firstLine="7"/>
        <w:rPr>
          <w:rFonts w:cs="Arial"/>
          <w:sz w:val="24"/>
          <w:szCs w:val="24"/>
        </w:rPr>
      </w:pPr>
      <w:r w:rsidRPr="78DE8373">
        <w:rPr>
          <w:rFonts w:cs="Arial"/>
          <w:sz w:val="24"/>
          <w:szCs w:val="24"/>
        </w:rPr>
        <w:t xml:space="preserve">The CDE assigns </w:t>
      </w:r>
      <w:r w:rsidRPr="78DE8373">
        <w:rPr>
          <w:rFonts w:cs="Arial"/>
          <w:b/>
          <w:bCs/>
          <w:sz w:val="24"/>
          <w:szCs w:val="24"/>
        </w:rPr>
        <w:t xml:space="preserve">Jessica Valdez, </w:t>
      </w:r>
      <w:hyperlink r:id="rId11">
        <w:r w:rsidRPr="78DE8373">
          <w:rPr>
            <w:rStyle w:val="Hyperlink"/>
            <w:rFonts w:cs="Arial"/>
            <w:b/>
            <w:bCs/>
            <w:sz w:val="24"/>
            <w:szCs w:val="24"/>
          </w:rPr>
          <w:t>jvaldez@cde.ca.gov</w:t>
        </w:r>
      </w:hyperlink>
      <w:r w:rsidR="16EE10B3" w:rsidRPr="78DE8373">
        <w:rPr>
          <w:rFonts w:cs="Arial"/>
          <w:b/>
          <w:bCs/>
          <w:sz w:val="24"/>
          <w:szCs w:val="24"/>
        </w:rPr>
        <w:t>,</w:t>
      </w:r>
      <w:r w:rsidRPr="78DE8373">
        <w:rPr>
          <w:rFonts w:cs="Arial"/>
          <w:b/>
          <w:bCs/>
          <w:sz w:val="24"/>
          <w:szCs w:val="24"/>
        </w:rPr>
        <w:t xml:space="preserve"> (916) 319-0345, </w:t>
      </w:r>
      <w:r w:rsidRPr="78DE8373">
        <w:rPr>
          <w:rFonts w:cs="Arial"/>
          <w:sz w:val="24"/>
          <w:szCs w:val="24"/>
        </w:rPr>
        <w:t>as the State Contract Monitor to oversee this project. Said State Contract Monitor is not authorized by the State to make any commitments or make any changes which will affect the price, terms or conditions of this agreement without a formal contract amendment.</w:t>
      </w:r>
    </w:p>
    <w:p w14:paraId="32C5D939" w14:textId="77777777" w:rsidR="000366CE" w:rsidRPr="00462259" w:rsidRDefault="000366CE" w:rsidP="000366CE">
      <w:pPr>
        <w:spacing w:after="0" w:line="240" w:lineRule="auto"/>
        <w:ind w:right="20"/>
        <w:rPr>
          <w:rFonts w:ascii="Arial" w:eastAsia="Arial" w:hAnsi="Arial" w:cs="Arial"/>
          <w:sz w:val="24"/>
          <w:szCs w:val="24"/>
        </w:rPr>
      </w:pPr>
    </w:p>
    <w:p w14:paraId="6B2B3B31" w14:textId="77777777" w:rsidR="000366CE" w:rsidRPr="00462259" w:rsidRDefault="000366CE" w:rsidP="000366CE">
      <w:pPr>
        <w:pStyle w:val="BodyText"/>
        <w:ind w:left="720" w:right="20" w:hanging="15"/>
        <w:rPr>
          <w:rFonts w:cs="Arial"/>
          <w:sz w:val="24"/>
          <w:szCs w:val="24"/>
        </w:rPr>
      </w:pPr>
      <w:r w:rsidRPr="00462259">
        <w:rPr>
          <w:rFonts w:cs="Arial"/>
          <w:sz w:val="24"/>
          <w:szCs w:val="24"/>
        </w:rPr>
        <w:t xml:space="preserve">The Contractor assigns </w:t>
      </w:r>
      <w:r w:rsidRPr="00462259">
        <w:rPr>
          <w:rFonts w:cs="Arial"/>
          <w:b/>
          <w:sz w:val="24"/>
          <w:szCs w:val="24"/>
        </w:rPr>
        <w:t xml:space="preserve">Christyan Mitchell, </w:t>
      </w:r>
      <w:hyperlink r:id="rId12" w:history="1">
        <w:r w:rsidRPr="00F010FC">
          <w:rPr>
            <w:rStyle w:val="Hyperlink"/>
            <w:rFonts w:cs="Arial"/>
            <w:b/>
            <w:sz w:val="24"/>
            <w:szCs w:val="24"/>
          </w:rPr>
          <w:t>christyan.mitchell@smarterbalanced.org</w:t>
        </w:r>
      </w:hyperlink>
      <w:r w:rsidRPr="00462259">
        <w:rPr>
          <w:rFonts w:cs="Arial"/>
          <w:b/>
          <w:sz w:val="24"/>
          <w:szCs w:val="24"/>
        </w:rPr>
        <w:t>, (310) 210-8594</w:t>
      </w:r>
      <w:r w:rsidRPr="00462259">
        <w:rPr>
          <w:rFonts w:cs="Arial"/>
          <w:sz w:val="24"/>
          <w:szCs w:val="24"/>
        </w:rPr>
        <w:t>,</w:t>
      </w:r>
      <w:r w:rsidRPr="00462259">
        <w:rPr>
          <w:rFonts w:cs="Arial"/>
          <w:b/>
          <w:sz w:val="24"/>
          <w:szCs w:val="24"/>
        </w:rPr>
        <w:t xml:space="preserve"> </w:t>
      </w:r>
      <w:r w:rsidRPr="00462259">
        <w:rPr>
          <w:rFonts w:cs="Arial"/>
          <w:sz w:val="24"/>
          <w:szCs w:val="24"/>
        </w:rPr>
        <w:t>as the Contractor Contract Monitor to oversee this project. Said Contractor Contract Monitor is not authorized by the State to make any commitments or make any changes which will affect</w:t>
      </w:r>
      <w:r w:rsidRPr="00462259">
        <w:rPr>
          <w:rFonts w:cs="Arial"/>
          <w:i/>
          <w:sz w:val="24"/>
          <w:szCs w:val="24"/>
        </w:rPr>
        <w:t xml:space="preserve"> </w:t>
      </w:r>
      <w:r w:rsidRPr="00462259">
        <w:rPr>
          <w:rFonts w:cs="Arial"/>
          <w:sz w:val="24"/>
          <w:szCs w:val="24"/>
        </w:rPr>
        <w:t>the price, terms or conditions of this agreement without a formal contract amendment.</w:t>
      </w:r>
    </w:p>
    <w:p w14:paraId="748ABEAF" w14:textId="77777777" w:rsidR="000366CE" w:rsidRPr="00462259" w:rsidRDefault="000366CE" w:rsidP="000366CE">
      <w:pPr>
        <w:spacing w:after="0" w:line="240" w:lineRule="auto"/>
        <w:ind w:right="20"/>
        <w:rPr>
          <w:rFonts w:ascii="Arial" w:eastAsia="Arial" w:hAnsi="Arial" w:cs="Arial"/>
          <w:sz w:val="24"/>
          <w:szCs w:val="24"/>
        </w:rPr>
      </w:pPr>
    </w:p>
    <w:p w14:paraId="09C23165" w14:textId="780AFBFB" w:rsidR="000366CE" w:rsidRPr="00E56E77" w:rsidRDefault="000366CE" w:rsidP="00E56E77">
      <w:pPr>
        <w:pStyle w:val="Heading2"/>
        <w:numPr>
          <w:ilvl w:val="0"/>
          <w:numId w:val="75"/>
        </w:numPr>
        <w:ind w:left="720" w:hanging="720"/>
      </w:pPr>
      <w:bookmarkStart w:id="19" w:name="_Toc92207583"/>
      <w:bookmarkStart w:id="20" w:name="_Toc92212633"/>
      <w:r w:rsidRPr="007F2201">
        <w:t>MEMBER CONTACTS (Updates to Exhibit A of the Attached MOU):</w:t>
      </w:r>
      <w:bookmarkEnd w:id="19"/>
      <w:bookmarkEnd w:id="20"/>
    </w:p>
    <w:p w14:paraId="79ED9FDE" w14:textId="77777777" w:rsidR="000366CE" w:rsidRPr="00462259" w:rsidRDefault="000366CE" w:rsidP="000366CE">
      <w:pPr>
        <w:spacing w:after="0" w:line="240" w:lineRule="auto"/>
        <w:ind w:right="20"/>
        <w:rPr>
          <w:rFonts w:ascii="Arial" w:eastAsia="Arial" w:hAnsi="Arial" w:cs="Arial"/>
          <w:b/>
          <w:bCs/>
          <w:sz w:val="24"/>
          <w:szCs w:val="24"/>
        </w:rPr>
      </w:pPr>
    </w:p>
    <w:p w14:paraId="2C1AFFFC" w14:textId="17DF26DF" w:rsidR="000366CE" w:rsidRPr="00043768" w:rsidRDefault="000366CE" w:rsidP="00D3113A">
      <w:pPr>
        <w:pStyle w:val="BodyText"/>
        <w:tabs>
          <w:tab w:val="left" w:pos="4140"/>
        </w:tabs>
        <w:ind w:left="720" w:right="20"/>
        <w:jc w:val="both"/>
        <w:rPr>
          <w:rFonts w:cs="Arial"/>
          <w:b/>
          <w:i/>
          <w:sz w:val="24"/>
          <w:szCs w:val="24"/>
        </w:rPr>
      </w:pPr>
      <w:r w:rsidRPr="00462259">
        <w:rPr>
          <w:rFonts w:cs="Arial"/>
          <w:sz w:val="24"/>
          <w:szCs w:val="24"/>
        </w:rPr>
        <w:t>State Lead:</w:t>
      </w:r>
      <w:r w:rsidRPr="00462259">
        <w:rPr>
          <w:rFonts w:cs="Arial"/>
          <w:sz w:val="24"/>
          <w:szCs w:val="24"/>
        </w:rPr>
        <w:tab/>
        <w:t xml:space="preserve">Mao Vang, </w:t>
      </w:r>
      <w:r w:rsidR="00043768" w:rsidRPr="00806218">
        <w:rPr>
          <w:rFonts w:cs="Arial"/>
          <w:sz w:val="24"/>
          <w:szCs w:val="24"/>
        </w:rPr>
        <w:t>Director</w:t>
      </w:r>
    </w:p>
    <w:p w14:paraId="5E1D8179" w14:textId="3D1E2DB6" w:rsidR="00D3113A" w:rsidRDefault="000366CE" w:rsidP="00D3113A">
      <w:pPr>
        <w:pStyle w:val="BodyText"/>
        <w:ind w:left="4140" w:right="20"/>
        <w:rPr>
          <w:rFonts w:cs="Arial"/>
          <w:sz w:val="24"/>
          <w:szCs w:val="24"/>
        </w:rPr>
      </w:pPr>
      <w:r w:rsidRPr="00462259">
        <w:rPr>
          <w:rFonts w:cs="Arial"/>
          <w:sz w:val="24"/>
          <w:szCs w:val="24"/>
        </w:rPr>
        <w:t>Assessment Development and Administration Division</w:t>
      </w:r>
    </w:p>
    <w:p w14:paraId="7B2FBA9D" w14:textId="327291E2" w:rsidR="00D3113A" w:rsidRDefault="000366CE" w:rsidP="00D3113A">
      <w:pPr>
        <w:pStyle w:val="BodyText"/>
        <w:ind w:left="4140" w:right="20"/>
        <w:rPr>
          <w:rFonts w:cs="Arial"/>
          <w:sz w:val="24"/>
          <w:szCs w:val="24"/>
        </w:rPr>
      </w:pPr>
      <w:r w:rsidRPr="00462259">
        <w:rPr>
          <w:rFonts w:cs="Arial"/>
          <w:sz w:val="24"/>
          <w:szCs w:val="24"/>
        </w:rPr>
        <w:t xml:space="preserve">(916) </w:t>
      </w:r>
      <w:r w:rsidR="00583CA2" w:rsidRPr="00583CA2">
        <w:rPr>
          <w:rFonts w:cs="Arial"/>
          <w:sz w:val="24"/>
          <w:szCs w:val="24"/>
        </w:rPr>
        <w:t>319-0803</w:t>
      </w:r>
    </w:p>
    <w:p w14:paraId="22DB3599" w14:textId="51E79A7A" w:rsidR="000366CE" w:rsidRPr="00D3113A" w:rsidRDefault="00CD6761" w:rsidP="00D3113A">
      <w:pPr>
        <w:pStyle w:val="BodyText"/>
        <w:ind w:left="4140" w:right="20"/>
        <w:rPr>
          <w:rFonts w:cs="Arial"/>
          <w:color w:val="0000FF"/>
          <w:sz w:val="24"/>
          <w:szCs w:val="24"/>
        </w:rPr>
      </w:pPr>
      <w:hyperlink r:id="rId13" w:history="1">
        <w:r w:rsidR="00D3113A" w:rsidRPr="00D3113A">
          <w:rPr>
            <w:rStyle w:val="Hyperlink"/>
            <w:rFonts w:cs="Arial"/>
            <w:color w:val="0000FF"/>
            <w:sz w:val="24"/>
            <w:szCs w:val="24"/>
          </w:rPr>
          <w:t>mvang@cde.ca.gov</w:t>
        </w:r>
      </w:hyperlink>
    </w:p>
    <w:p w14:paraId="4EA3FA42" w14:textId="77777777" w:rsidR="000366CE" w:rsidRPr="005611AB" w:rsidRDefault="000366CE" w:rsidP="000366CE">
      <w:pPr>
        <w:spacing w:after="0" w:line="240" w:lineRule="auto"/>
        <w:ind w:right="20"/>
        <w:rPr>
          <w:rFonts w:ascii="Arial" w:eastAsia="Arial" w:hAnsi="Arial" w:cs="Arial"/>
          <w:sz w:val="24"/>
          <w:szCs w:val="24"/>
        </w:rPr>
      </w:pPr>
    </w:p>
    <w:p w14:paraId="03C4A15A" w14:textId="66E30A02" w:rsidR="000366CE" w:rsidRPr="00462259" w:rsidRDefault="000366CE" w:rsidP="00D3113A">
      <w:pPr>
        <w:pStyle w:val="BodyText"/>
        <w:tabs>
          <w:tab w:val="left" w:pos="4140"/>
          <w:tab w:val="left" w:pos="4320"/>
        </w:tabs>
        <w:ind w:left="720" w:right="20"/>
        <w:jc w:val="both"/>
        <w:rPr>
          <w:rFonts w:cs="Arial"/>
          <w:sz w:val="24"/>
          <w:szCs w:val="24"/>
        </w:rPr>
      </w:pPr>
      <w:r w:rsidRPr="00462259">
        <w:rPr>
          <w:rFonts w:cs="Arial"/>
          <w:sz w:val="24"/>
          <w:szCs w:val="24"/>
        </w:rPr>
        <w:t>Member Representative:</w:t>
      </w:r>
      <w:r w:rsidRPr="00462259">
        <w:rPr>
          <w:rFonts w:cs="Arial"/>
          <w:sz w:val="24"/>
          <w:szCs w:val="24"/>
        </w:rPr>
        <w:tab/>
        <w:t xml:space="preserve">Mao Vang, </w:t>
      </w:r>
      <w:r w:rsidR="00043768" w:rsidRPr="00806218">
        <w:rPr>
          <w:rFonts w:cs="Arial"/>
          <w:sz w:val="24"/>
          <w:szCs w:val="24"/>
        </w:rPr>
        <w:t>Director</w:t>
      </w:r>
    </w:p>
    <w:p w14:paraId="146943A8" w14:textId="70534D7D" w:rsidR="00D3113A" w:rsidRDefault="000366CE" w:rsidP="00D3113A">
      <w:pPr>
        <w:pStyle w:val="BodyText"/>
        <w:ind w:left="4140" w:right="20"/>
        <w:rPr>
          <w:rFonts w:cs="Arial"/>
          <w:sz w:val="24"/>
          <w:szCs w:val="24"/>
        </w:rPr>
      </w:pPr>
      <w:r w:rsidRPr="00462259">
        <w:rPr>
          <w:rFonts w:cs="Arial"/>
          <w:sz w:val="24"/>
          <w:szCs w:val="24"/>
        </w:rPr>
        <w:t xml:space="preserve">Assessment Development and Administration Division (916) </w:t>
      </w:r>
      <w:r w:rsidR="00583CA2" w:rsidRPr="00583CA2">
        <w:rPr>
          <w:rFonts w:cs="Arial"/>
          <w:sz w:val="24"/>
          <w:szCs w:val="24"/>
        </w:rPr>
        <w:t>319-0803</w:t>
      </w:r>
    </w:p>
    <w:p w14:paraId="296EB856" w14:textId="459EA7AB" w:rsidR="000366CE" w:rsidRPr="00D3113A" w:rsidRDefault="00CD6761" w:rsidP="00D3113A">
      <w:pPr>
        <w:pStyle w:val="BodyText"/>
        <w:ind w:left="4140" w:right="20"/>
        <w:rPr>
          <w:rStyle w:val="Hyperlink"/>
          <w:rFonts w:cs="Arial"/>
          <w:color w:val="0000FF"/>
          <w:sz w:val="24"/>
          <w:szCs w:val="24"/>
        </w:rPr>
      </w:pPr>
      <w:hyperlink r:id="rId14" w:history="1">
        <w:r w:rsidR="00D3113A" w:rsidRPr="00D3113A">
          <w:rPr>
            <w:rStyle w:val="Hyperlink"/>
            <w:rFonts w:cs="Arial"/>
            <w:color w:val="0000FF"/>
            <w:sz w:val="24"/>
            <w:szCs w:val="24"/>
          </w:rPr>
          <w:t>mvang@cde.ca.gov</w:t>
        </w:r>
      </w:hyperlink>
    </w:p>
    <w:p w14:paraId="0DEDC2EE" w14:textId="1D854D26" w:rsidR="00D3113A" w:rsidRDefault="00D3113A" w:rsidP="000366CE">
      <w:pPr>
        <w:pStyle w:val="BodyText"/>
        <w:ind w:left="4320" w:right="20"/>
        <w:rPr>
          <w:rFonts w:cs="Arial"/>
          <w:sz w:val="24"/>
          <w:szCs w:val="24"/>
        </w:rPr>
      </w:pPr>
    </w:p>
    <w:p w14:paraId="1DED5B83" w14:textId="43C3AC4D" w:rsidR="00D3113A" w:rsidRDefault="00D3113A" w:rsidP="00D3113A">
      <w:pPr>
        <w:pStyle w:val="BodyText"/>
        <w:tabs>
          <w:tab w:val="left" w:pos="4140"/>
        </w:tabs>
        <w:ind w:left="720" w:right="20"/>
        <w:rPr>
          <w:rFonts w:cs="Arial"/>
          <w:sz w:val="24"/>
          <w:szCs w:val="24"/>
        </w:rPr>
      </w:pPr>
      <w:r>
        <w:rPr>
          <w:rFonts w:cs="Arial"/>
          <w:sz w:val="24"/>
          <w:szCs w:val="24"/>
        </w:rPr>
        <w:t>Invoice Information for Member:</w:t>
      </w:r>
      <w:r>
        <w:rPr>
          <w:rFonts w:cs="Arial"/>
          <w:sz w:val="24"/>
          <w:szCs w:val="24"/>
        </w:rPr>
        <w:tab/>
        <w:t>Jessica Valdez</w:t>
      </w:r>
      <w:r w:rsidR="00CD6761">
        <w:rPr>
          <w:rFonts w:cs="Arial"/>
          <w:sz w:val="24"/>
          <w:szCs w:val="24"/>
        </w:rPr>
        <w:t>, Administrator</w:t>
      </w:r>
      <w:bookmarkStart w:id="21" w:name="_GoBack"/>
      <w:bookmarkEnd w:id="21"/>
    </w:p>
    <w:p w14:paraId="2115BD35" w14:textId="0BED58B6" w:rsidR="00D3113A" w:rsidRDefault="00D3113A" w:rsidP="00D3113A">
      <w:pPr>
        <w:pStyle w:val="BodyText"/>
        <w:ind w:left="4140" w:right="20"/>
        <w:rPr>
          <w:rFonts w:cs="Arial"/>
          <w:sz w:val="24"/>
          <w:szCs w:val="24"/>
        </w:rPr>
      </w:pPr>
      <w:r>
        <w:rPr>
          <w:rFonts w:cs="Arial"/>
          <w:sz w:val="24"/>
          <w:szCs w:val="24"/>
        </w:rPr>
        <w:t>Assessment Development and Administration Division</w:t>
      </w:r>
    </w:p>
    <w:p w14:paraId="2B70E9A7" w14:textId="023EE563" w:rsidR="00D3113A" w:rsidRDefault="00D3113A" w:rsidP="00D3113A">
      <w:pPr>
        <w:pStyle w:val="BodyText"/>
        <w:ind w:left="4140" w:right="20"/>
        <w:rPr>
          <w:rFonts w:cs="Arial"/>
          <w:sz w:val="24"/>
          <w:szCs w:val="24"/>
        </w:rPr>
      </w:pPr>
      <w:r>
        <w:rPr>
          <w:rFonts w:cs="Arial"/>
          <w:sz w:val="24"/>
          <w:szCs w:val="24"/>
        </w:rPr>
        <w:t>1430 N Street, Suite 4409</w:t>
      </w:r>
    </w:p>
    <w:p w14:paraId="41F2A709" w14:textId="4DA4FF53" w:rsidR="00D3113A" w:rsidRDefault="00D3113A" w:rsidP="00D3113A">
      <w:pPr>
        <w:pStyle w:val="BodyText"/>
        <w:ind w:left="4140" w:right="20"/>
        <w:rPr>
          <w:rFonts w:cs="Arial"/>
          <w:sz w:val="24"/>
          <w:szCs w:val="24"/>
        </w:rPr>
      </w:pPr>
      <w:r>
        <w:rPr>
          <w:rFonts w:cs="Arial"/>
          <w:sz w:val="24"/>
          <w:szCs w:val="24"/>
        </w:rPr>
        <w:t>Sacramento, CA 95814</w:t>
      </w:r>
    </w:p>
    <w:p w14:paraId="4DE3EA38" w14:textId="314FF9EB" w:rsidR="00D3113A" w:rsidRPr="00D3113A" w:rsidRDefault="00CD6761" w:rsidP="00D3113A">
      <w:pPr>
        <w:pStyle w:val="BodyText"/>
        <w:ind w:left="4140" w:right="20"/>
        <w:rPr>
          <w:rStyle w:val="Hyperlink"/>
          <w:color w:val="0000FF"/>
        </w:rPr>
      </w:pPr>
      <w:hyperlink r:id="rId15" w:history="1">
        <w:r w:rsidR="00D3113A" w:rsidRPr="00D3113A">
          <w:rPr>
            <w:rStyle w:val="Hyperlink"/>
            <w:rFonts w:cs="Arial"/>
            <w:color w:val="0000FF"/>
            <w:sz w:val="24"/>
            <w:szCs w:val="24"/>
          </w:rPr>
          <w:t>jvaldez@cde.ca.gov</w:t>
        </w:r>
      </w:hyperlink>
      <w:r w:rsidR="00D3113A" w:rsidRPr="00D3113A">
        <w:rPr>
          <w:rStyle w:val="Hyperlink"/>
          <w:color w:val="0000FF"/>
        </w:rPr>
        <w:t xml:space="preserve"> </w:t>
      </w:r>
    </w:p>
    <w:p w14:paraId="4F45888E" w14:textId="77777777" w:rsidR="000366CE" w:rsidRPr="00462259" w:rsidRDefault="000366CE" w:rsidP="000366CE">
      <w:pPr>
        <w:pStyle w:val="BodyText"/>
        <w:ind w:left="4203" w:right="20" w:firstLine="117"/>
        <w:rPr>
          <w:rFonts w:cs="Arial"/>
          <w:sz w:val="24"/>
          <w:szCs w:val="24"/>
        </w:rPr>
      </w:pPr>
    </w:p>
    <w:p w14:paraId="39949B8F" w14:textId="55E2C414" w:rsidR="000366CE" w:rsidRDefault="000366CE" w:rsidP="00E56E77">
      <w:pPr>
        <w:pStyle w:val="Heading2"/>
        <w:numPr>
          <w:ilvl w:val="0"/>
          <w:numId w:val="75"/>
        </w:numPr>
        <w:ind w:left="720" w:hanging="720"/>
      </w:pPr>
      <w:bookmarkStart w:id="22" w:name="_Toc92207584"/>
      <w:bookmarkStart w:id="23" w:name="_Toc92212634"/>
      <w:r w:rsidRPr="00E56E77">
        <w:t>PROGRESS REPORTS:</w:t>
      </w:r>
      <w:bookmarkEnd w:id="22"/>
      <w:bookmarkEnd w:id="23"/>
    </w:p>
    <w:p w14:paraId="321EDAB7" w14:textId="77777777" w:rsidR="00E56E77" w:rsidRPr="00E56E77" w:rsidRDefault="00E56E77" w:rsidP="00E56E77">
      <w:pPr>
        <w:spacing w:after="0" w:line="240" w:lineRule="auto"/>
        <w:ind w:right="20"/>
        <w:rPr>
          <w:rFonts w:ascii="Arial" w:eastAsia="Arial" w:hAnsi="Arial" w:cs="Arial"/>
          <w:b/>
          <w:bCs/>
          <w:sz w:val="24"/>
          <w:szCs w:val="24"/>
        </w:rPr>
      </w:pPr>
    </w:p>
    <w:p w14:paraId="6DC62B2E" w14:textId="490D4348" w:rsidR="000366CE" w:rsidRPr="00E56E77" w:rsidRDefault="000366CE" w:rsidP="00E56E77">
      <w:pPr>
        <w:pStyle w:val="BodyText"/>
        <w:ind w:left="720" w:right="20"/>
        <w:jc w:val="both"/>
        <w:rPr>
          <w:rFonts w:cs="Arial"/>
          <w:sz w:val="24"/>
          <w:szCs w:val="24"/>
        </w:rPr>
      </w:pPr>
      <w:r w:rsidRPr="00E56E77">
        <w:rPr>
          <w:rFonts w:cs="Arial"/>
          <w:sz w:val="24"/>
          <w:szCs w:val="24"/>
        </w:rPr>
        <w:t>The Contractor must submit a written progress report with each invoice. The progress report shall include: Task number and title; description of Task; deliverable (if applicable); date completed; Task amount; and the results and progress of the project/work.</w:t>
      </w:r>
    </w:p>
    <w:p w14:paraId="1CDAEEC9" w14:textId="77777777" w:rsidR="00FA6872" w:rsidRPr="00E56E77" w:rsidRDefault="00FA6872" w:rsidP="00E56E77">
      <w:pPr>
        <w:spacing w:after="0" w:line="240" w:lineRule="auto"/>
        <w:ind w:right="20"/>
        <w:rPr>
          <w:rFonts w:ascii="Arial" w:eastAsia="Arial" w:hAnsi="Arial" w:cs="Arial"/>
          <w:b/>
          <w:bCs/>
          <w:sz w:val="24"/>
          <w:szCs w:val="24"/>
        </w:rPr>
      </w:pPr>
    </w:p>
    <w:p w14:paraId="77090EA4" w14:textId="38C01F4E" w:rsidR="00717622" w:rsidRDefault="00717622" w:rsidP="008713F1">
      <w:pPr>
        <w:pStyle w:val="Heading2"/>
        <w:keepNext/>
        <w:numPr>
          <w:ilvl w:val="0"/>
          <w:numId w:val="75"/>
        </w:numPr>
        <w:ind w:left="720" w:right="14" w:hanging="720"/>
      </w:pPr>
      <w:bookmarkStart w:id="24" w:name="_Toc92207585"/>
      <w:bookmarkStart w:id="25" w:name="_Toc92212635"/>
      <w:r w:rsidRPr="00E56E77">
        <w:lastRenderedPageBreak/>
        <w:t>BACKGROUND</w:t>
      </w:r>
      <w:bookmarkEnd w:id="9"/>
      <w:r w:rsidR="00D35AE0">
        <w:t>:</w:t>
      </w:r>
      <w:bookmarkEnd w:id="24"/>
      <w:bookmarkEnd w:id="25"/>
    </w:p>
    <w:p w14:paraId="3D7DD21F" w14:textId="77777777" w:rsidR="00F71D46" w:rsidRPr="00F71D46" w:rsidRDefault="00F71D46" w:rsidP="008713F1">
      <w:pPr>
        <w:keepNext/>
        <w:spacing w:after="0" w:line="240" w:lineRule="auto"/>
        <w:ind w:right="20"/>
        <w:rPr>
          <w:rFonts w:ascii="Arial" w:eastAsia="Arial" w:hAnsi="Arial" w:cs="Arial"/>
          <w:b/>
          <w:bCs/>
          <w:sz w:val="24"/>
          <w:szCs w:val="24"/>
        </w:rPr>
      </w:pPr>
    </w:p>
    <w:p w14:paraId="0AF6A444" w14:textId="3233A14B" w:rsidR="35FCEAF5" w:rsidRPr="004A4D5F" w:rsidRDefault="661674DC" w:rsidP="008713F1">
      <w:pPr>
        <w:pStyle w:val="ListParagraph"/>
        <w:keepNext/>
        <w:rPr>
          <w:rFonts w:ascii="Arial" w:hAnsi="Arial"/>
          <w:sz w:val="24"/>
          <w:szCs w:val="24"/>
        </w:rPr>
      </w:pPr>
      <w:r w:rsidRPr="5AF7DD4D">
        <w:rPr>
          <w:rFonts w:ascii="Arial" w:hAnsi="Arial" w:cs="Arial"/>
          <w:sz w:val="24"/>
          <w:szCs w:val="24"/>
        </w:rPr>
        <w:t>The California Department of Education (CDE) has an executed membership agreement with the University of California, Santa Cruz (UCSC) for services associated with the Smarter Balanced Assessment Consortium</w:t>
      </w:r>
      <w:r w:rsidR="18A9A011" w:rsidRPr="5AF7DD4D">
        <w:rPr>
          <w:rFonts w:ascii="Arial" w:hAnsi="Arial" w:cs="Arial"/>
          <w:sz w:val="24"/>
          <w:szCs w:val="24"/>
        </w:rPr>
        <w:t xml:space="preserve"> (SBAC)</w:t>
      </w:r>
      <w:r w:rsidRPr="5AF7DD4D">
        <w:rPr>
          <w:rFonts w:ascii="Arial" w:hAnsi="Arial" w:cs="Arial"/>
          <w:sz w:val="24"/>
          <w:szCs w:val="24"/>
        </w:rPr>
        <w:t>. The aforementioned executed membership agreement is included as App</w:t>
      </w:r>
      <w:r w:rsidR="20993D93" w:rsidRPr="5AF7DD4D">
        <w:rPr>
          <w:rFonts w:ascii="Arial" w:hAnsi="Arial" w:cs="Arial"/>
          <w:sz w:val="24"/>
          <w:szCs w:val="24"/>
        </w:rPr>
        <w:t>endix D</w:t>
      </w:r>
      <w:r w:rsidRPr="5AF7DD4D">
        <w:rPr>
          <w:rFonts w:ascii="Arial" w:hAnsi="Arial" w:cs="Arial"/>
          <w:sz w:val="24"/>
          <w:szCs w:val="24"/>
        </w:rPr>
        <w:t xml:space="preserve">. Incorporated within that membership agreement is </w:t>
      </w:r>
      <w:r w:rsidR="2326286C" w:rsidRPr="5AF7DD4D">
        <w:rPr>
          <w:rFonts w:ascii="Arial" w:hAnsi="Arial" w:cs="Arial"/>
          <w:sz w:val="24"/>
          <w:szCs w:val="24"/>
        </w:rPr>
        <w:t>the</w:t>
      </w:r>
      <w:r w:rsidRPr="5AF7DD4D">
        <w:rPr>
          <w:rFonts w:ascii="Arial" w:hAnsi="Arial" w:cs="Arial"/>
          <w:sz w:val="24"/>
          <w:szCs w:val="24"/>
        </w:rPr>
        <w:t xml:space="preserve"> development, deployment, maintenance</w:t>
      </w:r>
      <w:r w:rsidR="00E25F0C">
        <w:rPr>
          <w:rFonts w:ascii="Arial" w:hAnsi="Arial" w:cs="Arial"/>
          <w:sz w:val="24"/>
          <w:szCs w:val="24"/>
        </w:rPr>
        <w:t>,</w:t>
      </w:r>
      <w:r w:rsidRPr="5AF7DD4D">
        <w:rPr>
          <w:rFonts w:ascii="Arial" w:hAnsi="Arial" w:cs="Arial"/>
          <w:sz w:val="24"/>
          <w:szCs w:val="24"/>
        </w:rPr>
        <w:t xml:space="preserve"> and hosting of the California Educator Reporting System (CERS) for Smarter Balanced assessments. The CERS currently allows educators to view detailed student results from the Smarter Balanced </w:t>
      </w:r>
      <w:r w:rsidR="0A32EF5A" w:rsidRPr="5AF7DD4D">
        <w:rPr>
          <w:rFonts w:ascii="Arial" w:hAnsi="Arial" w:cs="Arial"/>
          <w:sz w:val="24"/>
          <w:szCs w:val="24"/>
        </w:rPr>
        <w:t>i</w:t>
      </w:r>
      <w:r w:rsidRPr="5AF7DD4D">
        <w:rPr>
          <w:rFonts w:ascii="Arial" w:hAnsi="Arial" w:cs="Arial"/>
          <w:sz w:val="24"/>
          <w:szCs w:val="24"/>
        </w:rPr>
        <w:t xml:space="preserve">nterim </w:t>
      </w:r>
      <w:r w:rsidR="650393F8" w:rsidRPr="5AF7DD4D">
        <w:rPr>
          <w:rFonts w:ascii="Arial" w:hAnsi="Arial" w:cs="Arial"/>
          <w:sz w:val="24"/>
          <w:szCs w:val="24"/>
        </w:rPr>
        <w:t>a</w:t>
      </w:r>
      <w:r w:rsidRPr="5AF7DD4D">
        <w:rPr>
          <w:rFonts w:ascii="Arial" w:hAnsi="Arial" w:cs="Arial"/>
          <w:sz w:val="24"/>
          <w:szCs w:val="24"/>
        </w:rPr>
        <w:t>ssessments</w:t>
      </w:r>
      <w:r w:rsidR="77B23212" w:rsidRPr="5AF7DD4D">
        <w:rPr>
          <w:rFonts w:ascii="Arial" w:hAnsi="Arial" w:cs="Arial"/>
          <w:sz w:val="24"/>
          <w:szCs w:val="24"/>
        </w:rPr>
        <w:t xml:space="preserve"> </w:t>
      </w:r>
      <w:r w:rsidRPr="5AF7DD4D">
        <w:rPr>
          <w:rFonts w:ascii="Arial" w:hAnsi="Arial" w:cs="Arial"/>
          <w:sz w:val="24"/>
          <w:szCs w:val="24"/>
        </w:rPr>
        <w:t xml:space="preserve">at the group and individual student levels to help educators identify what students know and can do and where they might need additional support to master the content. </w:t>
      </w:r>
      <w:r w:rsidR="79408D14" w:rsidRPr="5AF7DD4D">
        <w:rPr>
          <w:rFonts w:ascii="Arial" w:hAnsi="Arial" w:cs="Arial"/>
          <w:sz w:val="24"/>
          <w:szCs w:val="24"/>
        </w:rPr>
        <w:t xml:space="preserve">This agreement expands </w:t>
      </w:r>
      <w:r w:rsidR="583DD055" w:rsidRPr="5AF7DD4D">
        <w:rPr>
          <w:rFonts w:ascii="Arial" w:hAnsi="Arial" w:cs="Arial"/>
          <w:sz w:val="24"/>
          <w:szCs w:val="24"/>
        </w:rPr>
        <w:t xml:space="preserve">and customizes </w:t>
      </w:r>
      <w:r w:rsidR="79408D14" w:rsidRPr="5AF7DD4D">
        <w:rPr>
          <w:rFonts w:ascii="Arial" w:hAnsi="Arial" w:cs="Arial"/>
          <w:sz w:val="24"/>
          <w:szCs w:val="24"/>
        </w:rPr>
        <w:t>the configuration, deployment, maintenance, and hosting of the CERS for the following statewide assessments in California:</w:t>
      </w:r>
    </w:p>
    <w:p w14:paraId="77090EA6" w14:textId="77777777" w:rsidR="00420C54" w:rsidRPr="00420C54" w:rsidRDefault="4D3B72DC" w:rsidP="00BE33C8">
      <w:pPr>
        <w:numPr>
          <w:ilvl w:val="0"/>
          <w:numId w:val="70"/>
        </w:numPr>
        <w:ind w:left="1440"/>
        <w:rPr>
          <w:rFonts w:ascii="Arial" w:hAnsi="Arial" w:cs="Arial"/>
          <w:sz w:val="24"/>
          <w:szCs w:val="24"/>
        </w:rPr>
      </w:pPr>
      <w:r w:rsidRPr="0C0C88BD">
        <w:rPr>
          <w:rFonts w:ascii="Arial" w:hAnsi="Arial" w:cs="Arial"/>
          <w:sz w:val="24"/>
          <w:szCs w:val="24"/>
        </w:rPr>
        <w:t xml:space="preserve">Summative and </w:t>
      </w:r>
      <w:r w:rsidRPr="00E62E48">
        <w:rPr>
          <w:rFonts w:ascii="Arial" w:hAnsi="Arial" w:cs="Arial"/>
          <w:sz w:val="24"/>
          <w:szCs w:val="24"/>
        </w:rPr>
        <w:t>Alternate</w:t>
      </w:r>
      <w:r w:rsidRPr="0C0C88BD">
        <w:rPr>
          <w:rFonts w:ascii="Arial" w:hAnsi="Arial" w:cs="Arial"/>
          <w:sz w:val="24"/>
          <w:szCs w:val="24"/>
        </w:rPr>
        <w:t xml:space="preserve"> English Language Proficiency Assessment</w:t>
      </w:r>
      <w:r w:rsidR="2CC0067C" w:rsidRPr="0C0C88BD">
        <w:rPr>
          <w:rFonts w:ascii="Arial" w:hAnsi="Arial" w:cs="Arial"/>
          <w:sz w:val="24"/>
          <w:szCs w:val="24"/>
        </w:rPr>
        <w:t>s</w:t>
      </w:r>
      <w:r w:rsidRPr="0C0C88BD">
        <w:rPr>
          <w:rFonts w:ascii="Arial" w:hAnsi="Arial" w:cs="Arial"/>
          <w:sz w:val="24"/>
          <w:szCs w:val="24"/>
        </w:rPr>
        <w:t xml:space="preserve"> for California (ELPAC)</w:t>
      </w:r>
    </w:p>
    <w:p w14:paraId="77090EA7" w14:textId="77777777" w:rsidR="00420C54" w:rsidRPr="00420C54" w:rsidRDefault="4D3B72DC" w:rsidP="00BE33C8">
      <w:pPr>
        <w:numPr>
          <w:ilvl w:val="0"/>
          <w:numId w:val="70"/>
        </w:numPr>
        <w:ind w:left="1440"/>
        <w:rPr>
          <w:rFonts w:ascii="Arial" w:hAnsi="Arial" w:cs="Arial"/>
          <w:sz w:val="24"/>
          <w:szCs w:val="24"/>
        </w:rPr>
      </w:pPr>
      <w:r w:rsidRPr="0C0C88BD">
        <w:rPr>
          <w:rFonts w:ascii="Arial" w:hAnsi="Arial" w:cs="Arial"/>
          <w:sz w:val="24"/>
          <w:szCs w:val="24"/>
        </w:rPr>
        <w:t>California Assessment of Student Performance and Progress (CAASPP) non-Smarter Balanced assessments</w:t>
      </w:r>
    </w:p>
    <w:p w14:paraId="77090EA8" w14:textId="77777777" w:rsidR="00420C54" w:rsidRPr="00420C54" w:rsidRDefault="4D3B72DC" w:rsidP="00BE33C8">
      <w:pPr>
        <w:numPr>
          <w:ilvl w:val="0"/>
          <w:numId w:val="70"/>
        </w:numPr>
        <w:ind w:left="1440"/>
        <w:rPr>
          <w:rFonts w:ascii="Arial" w:hAnsi="Arial" w:cs="Arial"/>
          <w:sz w:val="24"/>
          <w:szCs w:val="24"/>
        </w:rPr>
      </w:pPr>
      <w:r w:rsidRPr="0C0C88BD">
        <w:rPr>
          <w:rFonts w:ascii="Arial" w:hAnsi="Arial" w:cs="Arial"/>
          <w:sz w:val="24"/>
          <w:szCs w:val="24"/>
        </w:rPr>
        <w:t>Smarter Balanced summative assessments</w:t>
      </w:r>
    </w:p>
    <w:p w14:paraId="435058F8" w14:textId="321347FF" w:rsidR="00916586" w:rsidRPr="005B5913" w:rsidRDefault="00916586" w:rsidP="009740E9">
      <w:pPr>
        <w:pStyle w:val="Heading2"/>
        <w:numPr>
          <w:ilvl w:val="0"/>
          <w:numId w:val="77"/>
        </w:numPr>
        <w:ind w:hanging="720"/>
        <w:rPr>
          <w:b w:val="0"/>
          <w:szCs w:val="24"/>
        </w:rPr>
      </w:pPr>
      <w:bookmarkStart w:id="26" w:name="_Toc92207586"/>
      <w:bookmarkStart w:id="27" w:name="_Toc92212636"/>
      <w:bookmarkStart w:id="28" w:name="_Toc527534854"/>
      <w:r w:rsidRPr="005B5913">
        <w:rPr>
          <w:rStyle w:val="Heading2Char"/>
          <w:b/>
        </w:rPr>
        <w:t>TASKS</w:t>
      </w:r>
      <w:r w:rsidRPr="005B5913">
        <w:rPr>
          <w:b w:val="0"/>
          <w:szCs w:val="24"/>
        </w:rPr>
        <w:t>:</w:t>
      </w:r>
      <w:bookmarkEnd w:id="26"/>
      <w:bookmarkEnd w:id="27"/>
    </w:p>
    <w:p w14:paraId="77090EA9" w14:textId="6D643B9C" w:rsidR="00C75F22" w:rsidRPr="009740E9" w:rsidRDefault="02E4446D" w:rsidP="009740E9">
      <w:pPr>
        <w:pStyle w:val="Heading3"/>
      </w:pPr>
      <w:bookmarkStart w:id="29" w:name="_Toc92207587"/>
      <w:bookmarkStart w:id="30" w:name="_Toc92212637"/>
      <w:r w:rsidRPr="009740E9">
        <w:t>TASK 1 – Summative and Alternate ELPAC Educator Reporting</w:t>
      </w:r>
      <w:bookmarkEnd w:id="28"/>
      <w:bookmarkEnd w:id="29"/>
      <w:bookmarkEnd w:id="30"/>
    </w:p>
    <w:p w14:paraId="77090EAA" w14:textId="7134160E" w:rsidR="001324B1" w:rsidRPr="00911CAE" w:rsidRDefault="173D7644">
      <w:pPr>
        <w:rPr>
          <w:rFonts w:ascii="Arial" w:eastAsia="Calibri" w:hAnsi="Arial" w:cs="Arial"/>
          <w:sz w:val="24"/>
          <w:szCs w:val="24"/>
        </w:rPr>
      </w:pPr>
      <w:r w:rsidRPr="0C0C88BD">
        <w:rPr>
          <w:rFonts w:ascii="Arial" w:eastAsia="Calibri" w:hAnsi="Arial" w:cs="Arial"/>
          <w:sz w:val="24"/>
          <w:szCs w:val="24"/>
        </w:rPr>
        <w:t>In accordance with t</w:t>
      </w:r>
      <w:r w:rsidR="506FFF6D" w:rsidRPr="0C0C88BD">
        <w:rPr>
          <w:rFonts w:ascii="Arial" w:eastAsia="Calibri" w:hAnsi="Arial" w:cs="Arial"/>
          <w:sz w:val="24"/>
          <w:szCs w:val="24"/>
        </w:rPr>
        <w:t>he budget attached as Attachment B</w:t>
      </w:r>
      <w:r w:rsidR="3209F1AF" w:rsidRPr="0C0C88BD">
        <w:rPr>
          <w:rFonts w:ascii="Arial" w:eastAsia="Calibri" w:hAnsi="Arial" w:cs="Arial"/>
          <w:sz w:val="24"/>
          <w:szCs w:val="24"/>
        </w:rPr>
        <w:t>.</w:t>
      </w:r>
      <w:r w:rsidR="002B3E79">
        <w:rPr>
          <w:rFonts w:ascii="Arial" w:eastAsia="Calibri" w:hAnsi="Arial" w:cs="Arial"/>
          <w:sz w:val="24"/>
          <w:szCs w:val="24"/>
        </w:rPr>
        <w:t>2</w:t>
      </w:r>
      <w:r w:rsidRPr="0C0C88BD">
        <w:rPr>
          <w:rFonts w:ascii="Arial" w:eastAsia="Calibri" w:hAnsi="Arial" w:cs="Arial"/>
          <w:sz w:val="24"/>
          <w:szCs w:val="24"/>
        </w:rPr>
        <w:t xml:space="preserve"> and the schedule of deliverables attached as Appendix C, </w:t>
      </w:r>
      <w:r w:rsidR="7EBC2F02" w:rsidRPr="0C0C88BD">
        <w:rPr>
          <w:rFonts w:ascii="Arial" w:eastAsia="Calibri" w:hAnsi="Arial" w:cs="Arial"/>
          <w:sz w:val="24"/>
          <w:szCs w:val="24"/>
        </w:rPr>
        <w:t>UC</w:t>
      </w:r>
      <w:r w:rsidR="0CBCF67F" w:rsidRPr="0C0C88BD">
        <w:rPr>
          <w:rFonts w:ascii="Arial" w:eastAsia="Calibri" w:hAnsi="Arial" w:cs="Arial"/>
          <w:sz w:val="24"/>
          <w:szCs w:val="24"/>
        </w:rPr>
        <w:t>SC</w:t>
      </w:r>
      <w:r w:rsidR="5CD6DDF8" w:rsidRPr="0C0C88BD">
        <w:rPr>
          <w:rFonts w:ascii="Arial" w:eastAsia="Calibri" w:hAnsi="Arial" w:cs="Arial"/>
          <w:sz w:val="24"/>
          <w:szCs w:val="24"/>
        </w:rPr>
        <w:t xml:space="preserve"> will</w:t>
      </w:r>
      <w:r w:rsidRPr="0C0C88BD">
        <w:rPr>
          <w:rFonts w:ascii="Arial" w:eastAsia="Calibri" w:hAnsi="Arial" w:cs="Arial"/>
          <w:sz w:val="24"/>
          <w:szCs w:val="24"/>
        </w:rPr>
        <w:t xml:space="preserve"> develop a version and will</w:t>
      </w:r>
      <w:r w:rsidR="5CD6DDF8" w:rsidRPr="0C0C88BD">
        <w:rPr>
          <w:rFonts w:ascii="Arial" w:eastAsia="Calibri" w:hAnsi="Arial" w:cs="Arial"/>
          <w:sz w:val="24"/>
          <w:szCs w:val="24"/>
        </w:rPr>
        <w:t xml:space="preserve"> provide student assessment data reporting services for the </w:t>
      </w:r>
      <w:r w:rsidR="7EBC2F02" w:rsidRPr="0C0C88BD">
        <w:rPr>
          <w:rFonts w:ascii="Arial" w:eastAsia="Calibri" w:hAnsi="Arial" w:cs="Arial"/>
          <w:sz w:val="24"/>
          <w:szCs w:val="24"/>
        </w:rPr>
        <w:t>S</w:t>
      </w:r>
      <w:r w:rsidR="5CD6DDF8" w:rsidRPr="0C0C88BD">
        <w:rPr>
          <w:rFonts w:ascii="Arial" w:eastAsia="Calibri" w:hAnsi="Arial" w:cs="Arial"/>
          <w:sz w:val="24"/>
          <w:szCs w:val="24"/>
        </w:rPr>
        <w:t xml:space="preserve">ummative </w:t>
      </w:r>
      <w:r w:rsidR="7EBC2F02" w:rsidRPr="0C0C88BD">
        <w:rPr>
          <w:rFonts w:ascii="Arial" w:eastAsia="Calibri" w:hAnsi="Arial" w:cs="Arial"/>
          <w:sz w:val="24"/>
          <w:szCs w:val="24"/>
        </w:rPr>
        <w:t xml:space="preserve">and Alternate </w:t>
      </w:r>
      <w:r w:rsidR="5CD6DDF8" w:rsidRPr="0C0C88BD">
        <w:rPr>
          <w:rFonts w:ascii="Arial" w:eastAsia="Calibri" w:hAnsi="Arial" w:cs="Arial"/>
          <w:sz w:val="24"/>
          <w:szCs w:val="24"/>
        </w:rPr>
        <w:t>ELPAC</w:t>
      </w:r>
      <w:r w:rsidR="3E08B111" w:rsidRPr="0C0C88BD">
        <w:rPr>
          <w:rFonts w:ascii="Arial" w:eastAsia="Calibri" w:hAnsi="Arial" w:cs="Arial"/>
          <w:sz w:val="24"/>
          <w:szCs w:val="24"/>
        </w:rPr>
        <w:t xml:space="preserve">. The </w:t>
      </w:r>
      <w:r w:rsidR="7EBC2F02" w:rsidRPr="0C0C88BD">
        <w:rPr>
          <w:rFonts w:ascii="Arial" w:eastAsia="Calibri" w:hAnsi="Arial" w:cs="Arial"/>
          <w:sz w:val="24"/>
          <w:szCs w:val="24"/>
        </w:rPr>
        <w:t>UC</w:t>
      </w:r>
      <w:r w:rsidR="0CBCF67F" w:rsidRPr="0C0C88BD">
        <w:rPr>
          <w:rFonts w:ascii="Arial" w:eastAsia="Calibri" w:hAnsi="Arial" w:cs="Arial"/>
          <w:sz w:val="24"/>
          <w:szCs w:val="24"/>
        </w:rPr>
        <w:t>SC</w:t>
      </w:r>
      <w:r w:rsidR="3E08B111" w:rsidRPr="0C0C88BD">
        <w:rPr>
          <w:rFonts w:ascii="Arial" w:eastAsia="Calibri" w:hAnsi="Arial" w:cs="Arial"/>
          <w:sz w:val="24"/>
          <w:szCs w:val="24"/>
        </w:rPr>
        <w:t xml:space="preserve"> will </w:t>
      </w:r>
      <w:r w:rsidR="5F925E45" w:rsidRPr="0C0C88BD">
        <w:rPr>
          <w:rFonts w:ascii="Arial" w:eastAsia="Calibri" w:hAnsi="Arial" w:cs="Arial"/>
          <w:sz w:val="24"/>
          <w:szCs w:val="24"/>
        </w:rPr>
        <w:t xml:space="preserve">configure </w:t>
      </w:r>
      <w:r w:rsidR="5BEDA897" w:rsidRPr="0C0C88BD">
        <w:rPr>
          <w:rFonts w:ascii="Arial" w:eastAsia="Calibri" w:hAnsi="Arial" w:cs="Arial"/>
          <w:sz w:val="24"/>
          <w:szCs w:val="24"/>
        </w:rPr>
        <w:t>the CERS</w:t>
      </w:r>
      <w:r w:rsidR="5F925E45" w:rsidRPr="0C0C88BD">
        <w:rPr>
          <w:rFonts w:ascii="Arial" w:eastAsia="Calibri" w:hAnsi="Arial" w:cs="Arial"/>
          <w:sz w:val="24"/>
          <w:szCs w:val="24"/>
        </w:rPr>
        <w:t xml:space="preserve"> to provide </w:t>
      </w:r>
      <w:r w:rsidR="3E08B111" w:rsidRPr="0C0C88BD">
        <w:rPr>
          <w:rFonts w:ascii="Arial" w:eastAsia="Calibri" w:hAnsi="Arial" w:cs="Arial"/>
          <w:sz w:val="24"/>
          <w:szCs w:val="24"/>
        </w:rPr>
        <w:t xml:space="preserve">services for the </w:t>
      </w:r>
      <w:r w:rsidR="5BEDA897" w:rsidRPr="0C0C88BD">
        <w:rPr>
          <w:rFonts w:ascii="Arial" w:eastAsia="Calibri" w:hAnsi="Arial" w:cs="Arial"/>
          <w:sz w:val="24"/>
          <w:szCs w:val="24"/>
        </w:rPr>
        <w:t>S</w:t>
      </w:r>
      <w:r w:rsidR="3E08B111" w:rsidRPr="0C0C88BD">
        <w:rPr>
          <w:rFonts w:ascii="Arial" w:eastAsia="Calibri" w:hAnsi="Arial" w:cs="Arial"/>
          <w:sz w:val="24"/>
          <w:szCs w:val="24"/>
        </w:rPr>
        <w:t xml:space="preserve">ummative </w:t>
      </w:r>
      <w:r w:rsidR="5BEDA897" w:rsidRPr="0C0C88BD">
        <w:rPr>
          <w:rFonts w:ascii="Arial" w:eastAsia="Calibri" w:hAnsi="Arial" w:cs="Arial"/>
          <w:sz w:val="24"/>
          <w:szCs w:val="24"/>
        </w:rPr>
        <w:t xml:space="preserve">and Alternate </w:t>
      </w:r>
      <w:r w:rsidR="3E08B111" w:rsidRPr="0C0C88BD">
        <w:rPr>
          <w:rFonts w:ascii="Arial" w:eastAsia="Calibri" w:hAnsi="Arial" w:cs="Arial"/>
          <w:sz w:val="24"/>
          <w:szCs w:val="24"/>
        </w:rPr>
        <w:t>ELPAC.</w:t>
      </w:r>
      <w:r w:rsidR="6BE8517F" w:rsidRPr="0C0C88BD">
        <w:rPr>
          <w:rFonts w:ascii="Arial" w:eastAsia="Calibri" w:hAnsi="Arial" w:cs="Arial"/>
          <w:sz w:val="24"/>
          <w:szCs w:val="24"/>
        </w:rPr>
        <w:t xml:space="preserve"> Such data reporting services shall be substantially similar to the data reporting services UCSC provides to CDE for SBAC assessments under the SBAC membership agreement.</w:t>
      </w:r>
    </w:p>
    <w:p w14:paraId="77090EAB" w14:textId="437E0B16" w:rsidR="00851C4F" w:rsidRPr="00911CAE" w:rsidRDefault="7D238B84" w:rsidP="00851C4F">
      <w:pPr>
        <w:rPr>
          <w:rFonts w:ascii="Arial" w:hAnsi="Arial" w:cs="Arial"/>
          <w:sz w:val="24"/>
          <w:szCs w:val="24"/>
        </w:rPr>
      </w:pPr>
      <w:r w:rsidRPr="0C0C88BD">
        <w:rPr>
          <w:rFonts w:ascii="Arial" w:hAnsi="Arial" w:cs="Arial"/>
          <w:sz w:val="24"/>
          <w:szCs w:val="24"/>
        </w:rPr>
        <w:t xml:space="preserve">The </w:t>
      </w:r>
      <w:r w:rsidR="0CBCF67F" w:rsidRPr="0C0C88BD">
        <w:rPr>
          <w:rFonts w:ascii="Arial" w:hAnsi="Arial" w:cs="Arial"/>
          <w:sz w:val="24"/>
          <w:szCs w:val="24"/>
        </w:rPr>
        <w:t>UCSC</w:t>
      </w:r>
      <w:r w:rsidRPr="0C0C88BD">
        <w:rPr>
          <w:rFonts w:ascii="Arial" w:hAnsi="Arial" w:cs="Arial"/>
          <w:sz w:val="24"/>
          <w:szCs w:val="24"/>
        </w:rPr>
        <w:t xml:space="preserve"> will accept, store, and deliver paper-pencil and electronic summative test results </w:t>
      </w:r>
      <w:r w:rsidR="05065216" w:rsidRPr="0C0C88BD">
        <w:rPr>
          <w:rFonts w:ascii="Arial" w:hAnsi="Arial" w:cs="Arial"/>
          <w:sz w:val="24"/>
          <w:szCs w:val="24"/>
        </w:rPr>
        <w:t>for the</w:t>
      </w:r>
      <w:r w:rsidR="705BB635" w:rsidRPr="0C0C88BD">
        <w:rPr>
          <w:rFonts w:ascii="Arial" w:hAnsi="Arial" w:cs="Arial"/>
          <w:sz w:val="24"/>
          <w:szCs w:val="24"/>
        </w:rPr>
        <w:t xml:space="preserve"> </w:t>
      </w:r>
      <w:r w:rsidR="705BB635" w:rsidRPr="003F2B3B">
        <w:rPr>
          <w:rFonts w:ascii="Arial" w:hAnsi="Arial" w:cs="Arial"/>
          <w:bCs/>
          <w:iCs/>
          <w:sz w:val="24"/>
          <w:szCs w:val="24"/>
        </w:rPr>
        <w:t>summative</w:t>
      </w:r>
      <w:r w:rsidR="05065216" w:rsidRPr="003F2B3B">
        <w:rPr>
          <w:rFonts w:ascii="Arial" w:hAnsi="Arial" w:cs="Arial"/>
          <w:sz w:val="24"/>
          <w:szCs w:val="24"/>
        </w:rPr>
        <w:t xml:space="preserve"> </w:t>
      </w:r>
      <w:r w:rsidR="05065216" w:rsidRPr="0C0C88BD">
        <w:rPr>
          <w:rFonts w:ascii="Arial" w:hAnsi="Arial" w:cs="Arial"/>
          <w:sz w:val="24"/>
          <w:szCs w:val="24"/>
        </w:rPr>
        <w:t>ELPAC system as defined herein</w:t>
      </w:r>
      <w:r w:rsidRPr="0C0C88BD">
        <w:rPr>
          <w:rFonts w:ascii="Arial" w:hAnsi="Arial" w:cs="Arial"/>
          <w:sz w:val="24"/>
          <w:szCs w:val="24"/>
        </w:rPr>
        <w:t xml:space="preserve">. The </w:t>
      </w:r>
      <w:r w:rsidR="0CBCF67F" w:rsidRPr="0C0C88BD">
        <w:rPr>
          <w:rFonts w:ascii="Arial" w:eastAsia="Calibri" w:hAnsi="Arial" w:cs="Arial"/>
          <w:sz w:val="24"/>
          <w:szCs w:val="24"/>
        </w:rPr>
        <w:t>UCSC</w:t>
      </w:r>
      <w:r w:rsidRPr="0C0C88BD">
        <w:rPr>
          <w:rFonts w:ascii="Arial" w:hAnsi="Arial" w:cs="Arial"/>
          <w:sz w:val="24"/>
          <w:szCs w:val="24"/>
        </w:rPr>
        <w:t xml:space="preserve"> will provide a system for receiving and </w:t>
      </w:r>
      <w:r w:rsidR="351344B9" w:rsidRPr="0C0C88BD">
        <w:rPr>
          <w:rFonts w:ascii="Arial" w:hAnsi="Arial" w:cs="Arial"/>
          <w:sz w:val="24"/>
          <w:szCs w:val="24"/>
        </w:rPr>
        <w:t xml:space="preserve">storing electronic files for the summative student test results data </w:t>
      </w:r>
      <w:r w:rsidRPr="0C0C88BD">
        <w:rPr>
          <w:rFonts w:ascii="Arial" w:hAnsi="Arial" w:cs="Arial"/>
          <w:sz w:val="24"/>
          <w:szCs w:val="24"/>
        </w:rPr>
        <w:t xml:space="preserve">provided by </w:t>
      </w:r>
      <w:r w:rsidR="4D492C37" w:rsidRPr="0C0C88BD">
        <w:rPr>
          <w:rFonts w:ascii="Arial" w:hAnsi="Arial" w:cs="Arial"/>
          <w:sz w:val="24"/>
          <w:szCs w:val="24"/>
        </w:rPr>
        <w:t xml:space="preserve">the </w:t>
      </w:r>
      <w:r w:rsidRPr="0C0C88BD">
        <w:rPr>
          <w:rFonts w:ascii="Arial" w:hAnsi="Arial" w:cs="Arial"/>
          <w:sz w:val="24"/>
          <w:szCs w:val="24"/>
        </w:rPr>
        <w:t xml:space="preserve">CDE’s testing </w:t>
      </w:r>
      <w:r w:rsidR="5BEDA897" w:rsidRPr="0C0C88BD">
        <w:rPr>
          <w:rFonts w:ascii="Arial" w:hAnsi="Arial" w:cs="Arial"/>
          <w:sz w:val="24"/>
          <w:szCs w:val="24"/>
        </w:rPr>
        <w:t>contractor</w:t>
      </w:r>
      <w:r w:rsidR="351344B9" w:rsidRPr="0C0C88BD">
        <w:rPr>
          <w:rFonts w:ascii="Arial" w:hAnsi="Arial" w:cs="Arial"/>
          <w:sz w:val="24"/>
          <w:szCs w:val="24"/>
        </w:rPr>
        <w:t>.</w:t>
      </w:r>
      <w:r w:rsidRPr="0C0C88BD">
        <w:rPr>
          <w:rFonts w:ascii="Arial" w:hAnsi="Arial" w:cs="Arial"/>
          <w:sz w:val="24"/>
          <w:szCs w:val="24"/>
        </w:rPr>
        <w:t xml:space="preserve"> </w:t>
      </w:r>
      <w:r w:rsidR="5BEDA897" w:rsidRPr="0C0C88BD">
        <w:rPr>
          <w:rFonts w:ascii="Arial" w:hAnsi="Arial" w:cs="Arial"/>
          <w:sz w:val="24"/>
          <w:szCs w:val="24"/>
        </w:rPr>
        <w:t>T</w:t>
      </w:r>
      <w:r w:rsidRPr="0C0C88BD">
        <w:rPr>
          <w:rFonts w:ascii="Arial" w:hAnsi="Arial" w:cs="Arial"/>
          <w:sz w:val="24"/>
          <w:szCs w:val="24"/>
        </w:rPr>
        <w:t xml:space="preserve">he built-in features of the </w:t>
      </w:r>
      <w:r w:rsidR="5BEDA897" w:rsidRPr="0C0C88BD">
        <w:rPr>
          <w:rFonts w:ascii="Arial" w:hAnsi="Arial" w:cs="Arial"/>
          <w:sz w:val="24"/>
          <w:szCs w:val="24"/>
        </w:rPr>
        <w:t xml:space="preserve">CERS will be deployed to host and report </w:t>
      </w:r>
      <w:r w:rsidR="044B2FAB" w:rsidRPr="0C0C88BD">
        <w:rPr>
          <w:rFonts w:ascii="Arial" w:hAnsi="Arial" w:cs="Arial"/>
          <w:sz w:val="24"/>
          <w:szCs w:val="24"/>
        </w:rPr>
        <w:t xml:space="preserve">summative </w:t>
      </w:r>
      <w:r w:rsidR="5BEDA897" w:rsidRPr="0C0C88BD">
        <w:rPr>
          <w:rFonts w:ascii="Arial" w:hAnsi="Arial" w:cs="Arial"/>
          <w:sz w:val="24"/>
          <w:szCs w:val="24"/>
        </w:rPr>
        <w:t>test results</w:t>
      </w:r>
      <w:r w:rsidRPr="0C0C88BD">
        <w:rPr>
          <w:rFonts w:ascii="Arial" w:hAnsi="Arial" w:cs="Arial"/>
          <w:sz w:val="24"/>
          <w:szCs w:val="24"/>
        </w:rPr>
        <w:t>.</w:t>
      </w:r>
    </w:p>
    <w:p w14:paraId="77090EAC" w14:textId="77777777" w:rsidR="00851C4F" w:rsidRPr="00A827BF" w:rsidRDefault="00851C4F" w:rsidP="00851C4F">
      <w:pPr>
        <w:rPr>
          <w:rFonts w:ascii="Arial" w:hAnsi="Arial" w:cs="Arial"/>
          <w:sz w:val="24"/>
          <w:szCs w:val="24"/>
        </w:rPr>
      </w:pPr>
      <w:r w:rsidRPr="00911CAE">
        <w:rPr>
          <w:rFonts w:ascii="Arial" w:hAnsi="Arial" w:cs="Arial"/>
          <w:sz w:val="24"/>
          <w:szCs w:val="24"/>
        </w:rPr>
        <w:t xml:space="preserve">The </w:t>
      </w:r>
      <w:r w:rsidR="007B47B7" w:rsidRPr="00911CAE">
        <w:rPr>
          <w:rFonts w:ascii="Arial" w:eastAsia="Calibri" w:hAnsi="Arial" w:cs="Arial"/>
          <w:sz w:val="24"/>
          <w:szCs w:val="24"/>
        </w:rPr>
        <w:t>UCSC</w:t>
      </w:r>
      <w:r w:rsidRPr="00911CAE">
        <w:rPr>
          <w:rFonts w:ascii="Arial" w:hAnsi="Arial" w:cs="Arial"/>
          <w:sz w:val="24"/>
          <w:szCs w:val="24"/>
        </w:rPr>
        <w:t xml:space="preserve"> also will </w:t>
      </w:r>
      <w:r w:rsidR="00E50FA3">
        <w:rPr>
          <w:rFonts w:ascii="Arial" w:hAnsi="Arial" w:cs="Arial"/>
          <w:sz w:val="24"/>
          <w:szCs w:val="24"/>
        </w:rPr>
        <w:t xml:space="preserve">customize CERS </w:t>
      </w:r>
      <w:r w:rsidRPr="00911CAE">
        <w:rPr>
          <w:rFonts w:ascii="Arial" w:hAnsi="Arial" w:cs="Arial"/>
          <w:sz w:val="24"/>
          <w:szCs w:val="24"/>
        </w:rPr>
        <w:t xml:space="preserve">to allow authorized users </w:t>
      </w:r>
      <w:r w:rsidR="00E72C0D" w:rsidRPr="00911CAE">
        <w:rPr>
          <w:rFonts w:ascii="Arial" w:hAnsi="Arial" w:cs="Arial"/>
          <w:sz w:val="24"/>
          <w:szCs w:val="24"/>
        </w:rPr>
        <w:t xml:space="preserve">in local educational agencies (LEAs) </w:t>
      </w:r>
      <w:r w:rsidRPr="00911CAE">
        <w:rPr>
          <w:rFonts w:ascii="Arial" w:hAnsi="Arial" w:cs="Arial"/>
          <w:sz w:val="24"/>
          <w:szCs w:val="24"/>
        </w:rPr>
        <w:t>to access and download these electronic student test results data files in a</w:t>
      </w:r>
      <w:r w:rsidR="00E72C0D" w:rsidRPr="00911CAE">
        <w:rPr>
          <w:rFonts w:ascii="Arial" w:hAnsi="Arial" w:cs="Arial"/>
          <w:sz w:val="24"/>
          <w:szCs w:val="24"/>
        </w:rPr>
        <w:t xml:space="preserve"> </w:t>
      </w:r>
      <w:r w:rsidRPr="00911CAE">
        <w:rPr>
          <w:rFonts w:ascii="Arial" w:hAnsi="Arial" w:cs="Arial"/>
          <w:sz w:val="24"/>
          <w:szCs w:val="24"/>
        </w:rPr>
        <w:t>user-friendly format in accordance with CDE policies</w:t>
      </w:r>
      <w:r w:rsidR="00E50FA3">
        <w:rPr>
          <w:rFonts w:ascii="Arial" w:hAnsi="Arial" w:cs="Arial"/>
          <w:sz w:val="24"/>
          <w:szCs w:val="24"/>
        </w:rPr>
        <w:t>, as such policies may be revised from time-to-time</w:t>
      </w:r>
      <w:r w:rsidRPr="00911CAE">
        <w:rPr>
          <w:rFonts w:ascii="Arial" w:hAnsi="Arial" w:cs="Arial"/>
          <w:sz w:val="24"/>
          <w:szCs w:val="24"/>
        </w:rPr>
        <w:t>.</w:t>
      </w:r>
    </w:p>
    <w:p w14:paraId="77090EAD" w14:textId="5802828B" w:rsidR="00851C4F" w:rsidRPr="009740E9" w:rsidRDefault="7575ACA6" w:rsidP="008713F1">
      <w:pPr>
        <w:pStyle w:val="Heading4"/>
        <w:keepNext/>
      </w:pPr>
      <w:bookmarkStart w:id="31" w:name="_Toc525045304"/>
      <w:bookmarkStart w:id="32" w:name="_Toc527534855"/>
      <w:bookmarkStart w:id="33" w:name="_Toc92207588"/>
      <w:bookmarkStart w:id="34" w:name="_Toc92212638"/>
      <w:r w:rsidRPr="009740E9">
        <w:lastRenderedPageBreak/>
        <w:t>1.</w:t>
      </w:r>
      <w:r w:rsidR="17EEFA2D" w:rsidRPr="009740E9">
        <w:t>1</w:t>
      </w:r>
      <w:r w:rsidR="004C4726" w:rsidRPr="009740E9">
        <w:tab/>
      </w:r>
      <w:r w:rsidR="65EC589B" w:rsidRPr="009740E9">
        <w:t>Reporting System</w:t>
      </w:r>
      <w:r w:rsidR="088A68FA" w:rsidRPr="009740E9">
        <w:t xml:space="preserve"> Launch Cycle</w:t>
      </w:r>
      <w:bookmarkEnd w:id="31"/>
      <w:bookmarkEnd w:id="32"/>
      <w:bookmarkEnd w:id="33"/>
      <w:bookmarkEnd w:id="34"/>
    </w:p>
    <w:p w14:paraId="77090EAE" w14:textId="77777777" w:rsidR="0074409D" w:rsidRPr="00911CAE" w:rsidRDefault="00851C4F" w:rsidP="008713F1">
      <w:pPr>
        <w:keepNext/>
        <w:rPr>
          <w:rFonts w:ascii="Arial" w:eastAsia="Calibri" w:hAnsi="Arial" w:cs="Arial"/>
          <w:sz w:val="24"/>
          <w:szCs w:val="24"/>
        </w:rPr>
      </w:pPr>
      <w:r w:rsidRPr="00911CAE">
        <w:rPr>
          <w:rFonts w:ascii="Arial" w:eastAsia="Calibri" w:hAnsi="Arial" w:cs="Arial"/>
          <w:sz w:val="24"/>
          <w:szCs w:val="24"/>
        </w:rPr>
        <w:t xml:space="preserve">The </w:t>
      </w:r>
      <w:r w:rsidR="007B47B7" w:rsidRPr="00911CAE">
        <w:rPr>
          <w:rFonts w:ascii="Arial" w:eastAsia="Calibri" w:hAnsi="Arial" w:cs="Arial"/>
          <w:sz w:val="24"/>
          <w:szCs w:val="24"/>
        </w:rPr>
        <w:t>UCSC</w:t>
      </w:r>
      <w:r w:rsidRPr="00911CAE">
        <w:rPr>
          <w:rFonts w:ascii="Arial" w:eastAsia="Calibri" w:hAnsi="Arial" w:cs="Arial"/>
          <w:sz w:val="24"/>
          <w:szCs w:val="24"/>
        </w:rPr>
        <w:t xml:space="preserve"> will </w:t>
      </w:r>
      <w:r w:rsidR="00AA1FF0">
        <w:rPr>
          <w:rFonts w:ascii="Arial" w:eastAsia="Calibri" w:hAnsi="Arial" w:cs="Arial"/>
          <w:sz w:val="24"/>
          <w:szCs w:val="24"/>
        </w:rPr>
        <w:t>follow</w:t>
      </w:r>
      <w:r w:rsidR="00AA1FF0" w:rsidRPr="00911CAE">
        <w:rPr>
          <w:rFonts w:ascii="Arial" w:eastAsia="Calibri" w:hAnsi="Arial" w:cs="Arial"/>
          <w:sz w:val="24"/>
          <w:szCs w:val="24"/>
        </w:rPr>
        <w:t xml:space="preserve"> </w:t>
      </w:r>
      <w:r w:rsidR="0074409D" w:rsidRPr="00911CAE">
        <w:rPr>
          <w:rFonts w:ascii="Arial" w:eastAsia="Calibri" w:hAnsi="Arial" w:cs="Arial"/>
          <w:sz w:val="24"/>
          <w:szCs w:val="24"/>
        </w:rPr>
        <w:t>a</w:t>
      </w:r>
      <w:r w:rsidR="00AA1FF0">
        <w:rPr>
          <w:rFonts w:ascii="Arial" w:eastAsia="Calibri" w:hAnsi="Arial" w:cs="Arial"/>
          <w:sz w:val="24"/>
          <w:szCs w:val="24"/>
        </w:rPr>
        <w:t>n</w:t>
      </w:r>
      <w:r w:rsidR="0074409D" w:rsidRPr="00911CAE">
        <w:rPr>
          <w:rFonts w:ascii="Arial" w:eastAsia="Calibri" w:hAnsi="Arial" w:cs="Arial"/>
          <w:sz w:val="24"/>
          <w:szCs w:val="24"/>
        </w:rPr>
        <w:t xml:space="preserve"> </w:t>
      </w:r>
      <w:r w:rsidR="00AA1FF0" w:rsidRPr="00AA1FF0">
        <w:rPr>
          <w:rFonts w:ascii="Arial" w:eastAsia="Calibri" w:hAnsi="Arial" w:cs="Arial"/>
          <w:sz w:val="24"/>
          <w:szCs w:val="24"/>
        </w:rPr>
        <w:t>industry standard software development life cycle for</w:t>
      </w:r>
      <w:r w:rsidR="0074409D" w:rsidRPr="00911CAE">
        <w:rPr>
          <w:rFonts w:ascii="Arial" w:eastAsia="Calibri" w:hAnsi="Arial" w:cs="Arial"/>
          <w:sz w:val="24"/>
          <w:szCs w:val="24"/>
        </w:rPr>
        <w:t xml:space="preserve"> provisioning</w:t>
      </w:r>
      <w:r w:rsidRPr="00911CAE">
        <w:rPr>
          <w:rFonts w:ascii="Arial" w:eastAsia="Calibri" w:hAnsi="Arial" w:cs="Arial"/>
          <w:sz w:val="24"/>
          <w:szCs w:val="24"/>
        </w:rPr>
        <w:t xml:space="preserve">, testing, launching, and supporting </w:t>
      </w:r>
      <w:r w:rsidR="000F5E84" w:rsidRPr="00911CAE">
        <w:rPr>
          <w:rFonts w:ascii="Arial" w:eastAsia="Calibri" w:hAnsi="Arial" w:cs="Arial"/>
          <w:sz w:val="24"/>
          <w:szCs w:val="24"/>
        </w:rPr>
        <w:t xml:space="preserve">the </w:t>
      </w:r>
      <w:r w:rsidR="00105C33">
        <w:rPr>
          <w:rFonts w:ascii="Arial" w:eastAsia="Calibri" w:hAnsi="Arial" w:cs="Arial"/>
          <w:sz w:val="24"/>
          <w:szCs w:val="24"/>
        </w:rPr>
        <w:t xml:space="preserve">Summative and Alternate </w:t>
      </w:r>
      <w:r w:rsidR="000F5E84" w:rsidRPr="00911CAE">
        <w:rPr>
          <w:rFonts w:ascii="Arial" w:eastAsia="Calibri" w:hAnsi="Arial" w:cs="Arial"/>
          <w:sz w:val="24"/>
          <w:szCs w:val="24"/>
        </w:rPr>
        <w:t>ELPAC reporting</w:t>
      </w:r>
      <w:r w:rsidRPr="00911CAE">
        <w:rPr>
          <w:rFonts w:ascii="Arial" w:eastAsia="Calibri" w:hAnsi="Arial" w:cs="Arial"/>
          <w:sz w:val="24"/>
          <w:szCs w:val="24"/>
        </w:rPr>
        <w:t xml:space="preserve"> within </w:t>
      </w:r>
      <w:r w:rsidR="0074409D" w:rsidRPr="00911CAE">
        <w:rPr>
          <w:rFonts w:ascii="Arial" w:eastAsia="Calibri" w:hAnsi="Arial" w:cs="Arial"/>
          <w:sz w:val="24"/>
          <w:szCs w:val="24"/>
        </w:rPr>
        <w:t>t</w:t>
      </w:r>
      <w:r w:rsidR="00BA70B7" w:rsidRPr="00911CAE">
        <w:rPr>
          <w:rFonts w:ascii="Arial" w:eastAsia="Calibri" w:hAnsi="Arial" w:cs="Arial"/>
          <w:sz w:val="24"/>
          <w:szCs w:val="24"/>
        </w:rPr>
        <w:t xml:space="preserve">he existing </w:t>
      </w:r>
      <w:r w:rsidR="000F5E84" w:rsidRPr="00911CAE">
        <w:rPr>
          <w:rFonts w:ascii="Arial" w:eastAsia="Calibri" w:hAnsi="Arial" w:cs="Arial"/>
          <w:sz w:val="24"/>
          <w:szCs w:val="24"/>
        </w:rPr>
        <w:t>CERS</w:t>
      </w:r>
      <w:r w:rsidRPr="00911CAE">
        <w:rPr>
          <w:rFonts w:ascii="Arial" w:eastAsia="Calibri" w:hAnsi="Arial" w:cs="Arial"/>
          <w:sz w:val="24"/>
          <w:szCs w:val="24"/>
        </w:rPr>
        <w:t>. These activ</w:t>
      </w:r>
      <w:r w:rsidR="00AF45A9" w:rsidRPr="00911CAE">
        <w:rPr>
          <w:rFonts w:ascii="Arial" w:eastAsia="Calibri" w:hAnsi="Arial" w:cs="Arial"/>
          <w:sz w:val="24"/>
          <w:szCs w:val="24"/>
        </w:rPr>
        <w:t>ities are detailed in Appendix B</w:t>
      </w:r>
      <w:r w:rsidR="002204E8" w:rsidRPr="00911CAE">
        <w:rPr>
          <w:rFonts w:ascii="Arial" w:eastAsia="Calibri" w:hAnsi="Arial" w:cs="Arial"/>
          <w:sz w:val="24"/>
          <w:szCs w:val="24"/>
        </w:rPr>
        <w:t xml:space="preserve">: </w:t>
      </w:r>
      <w:r w:rsidR="001249B5">
        <w:rPr>
          <w:rFonts w:ascii="Arial" w:eastAsia="Calibri" w:hAnsi="Arial" w:cs="Arial"/>
          <w:sz w:val="24"/>
          <w:szCs w:val="24"/>
        </w:rPr>
        <w:t>Reporting System</w:t>
      </w:r>
      <w:r w:rsidR="002204E8" w:rsidRPr="00911CAE">
        <w:rPr>
          <w:rFonts w:ascii="Arial" w:eastAsia="Calibri" w:hAnsi="Arial" w:cs="Arial"/>
          <w:sz w:val="24"/>
          <w:szCs w:val="24"/>
        </w:rPr>
        <w:t xml:space="preserve"> Launch Cycle</w:t>
      </w:r>
      <w:r w:rsidRPr="00911CAE">
        <w:rPr>
          <w:rFonts w:ascii="Arial" w:eastAsia="Calibri" w:hAnsi="Arial" w:cs="Arial"/>
          <w:sz w:val="24"/>
          <w:szCs w:val="24"/>
        </w:rPr>
        <w:t>.</w:t>
      </w:r>
    </w:p>
    <w:p w14:paraId="77090EAF" w14:textId="77777777" w:rsidR="00CD7BED" w:rsidRPr="00911CAE" w:rsidRDefault="00AF45A9" w:rsidP="00447688">
      <w:pPr>
        <w:rPr>
          <w:rFonts w:ascii="Arial" w:eastAsia="Calibri" w:hAnsi="Arial" w:cs="Arial"/>
          <w:sz w:val="24"/>
          <w:szCs w:val="24"/>
        </w:rPr>
      </w:pPr>
      <w:r w:rsidRPr="00911CAE">
        <w:rPr>
          <w:rFonts w:ascii="Arial" w:eastAsia="Calibri" w:hAnsi="Arial" w:cs="Arial"/>
          <w:sz w:val="24"/>
          <w:szCs w:val="24"/>
        </w:rPr>
        <w:t xml:space="preserve">The </w:t>
      </w:r>
      <w:r w:rsidR="007B47B7" w:rsidRPr="00911CAE">
        <w:rPr>
          <w:rFonts w:ascii="Arial" w:eastAsia="Calibri" w:hAnsi="Arial" w:cs="Arial"/>
          <w:sz w:val="24"/>
          <w:szCs w:val="24"/>
        </w:rPr>
        <w:t>UCSC</w:t>
      </w:r>
      <w:r w:rsidRPr="00911CAE">
        <w:rPr>
          <w:rFonts w:ascii="Arial" w:eastAsia="Calibri" w:hAnsi="Arial" w:cs="Arial"/>
          <w:sz w:val="24"/>
          <w:szCs w:val="24"/>
        </w:rPr>
        <w:t xml:space="preserve"> will utilize </w:t>
      </w:r>
      <w:r w:rsidR="0074409D" w:rsidRPr="00911CAE">
        <w:rPr>
          <w:rFonts w:ascii="Arial" w:eastAsia="Calibri" w:hAnsi="Arial" w:cs="Arial"/>
          <w:sz w:val="24"/>
          <w:szCs w:val="24"/>
        </w:rPr>
        <w:t>summative ELPAC data from the 2017</w:t>
      </w:r>
      <w:r w:rsidR="000F5E84" w:rsidRPr="00A827BF">
        <w:rPr>
          <w:rFonts w:ascii="Arial" w:hAnsi="Arial" w:cs="Arial"/>
        </w:rPr>
        <w:t>–</w:t>
      </w:r>
      <w:r w:rsidR="0074409D" w:rsidRPr="00911CAE">
        <w:rPr>
          <w:rFonts w:ascii="Arial" w:eastAsia="Calibri" w:hAnsi="Arial" w:cs="Arial"/>
          <w:sz w:val="24"/>
          <w:szCs w:val="24"/>
        </w:rPr>
        <w:t>18 and 2018</w:t>
      </w:r>
      <w:r w:rsidR="000F5E84" w:rsidRPr="00A827BF">
        <w:rPr>
          <w:rFonts w:ascii="Arial" w:hAnsi="Arial" w:cs="Arial"/>
        </w:rPr>
        <w:t>–</w:t>
      </w:r>
      <w:r w:rsidR="0074409D" w:rsidRPr="00911CAE">
        <w:rPr>
          <w:rFonts w:ascii="Arial" w:eastAsia="Calibri" w:hAnsi="Arial" w:cs="Arial"/>
          <w:sz w:val="24"/>
          <w:szCs w:val="24"/>
        </w:rPr>
        <w:t xml:space="preserve">19 school years to </w:t>
      </w:r>
      <w:r w:rsidRPr="00911CAE">
        <w:rPr>
          <w:rFonts w:ascii="Arial" w:eastAsia="Calibri" w:hAnsi="Arial" w:cs="Arial"/>
          <w:sz w:val="24"/>
          <w:szCs w:val="24"/>
        </w:rPr>
        <w:t xml:space="preserve">conduct the cycle of activities involved in launching </w:t>
      </w:r>
      <w:r w:rsidR="000F5E84" w:rsidRPr="00911CAE">
        <w:rPr>
          <w:rFonts w:ascii="Arial" w:eastAsia="Calibri" w:hAnsi="Arial" w:cs="Arial"/>
          <w:sz w:val="24"/>
          <w:szCs w:val="24"/>
        </w:rPr>
        <w:t>the ELPAC</w:t>
      </w:r>
      <w:r w:rsidRPr="00911CAE">
        <w:rPr>
          <w:rFonts w:ascii="Arial" w:eastAsia="Calibri" w:hAnsi="Arial" w:cs="Arial"/>
          <w:sz w:val="24"/>
          <w:szCs w:val="24"/>
        </w:rPr>
        <w:t xml:space="preserve"> </w:t>
      </w:r>
      <w:r w:rsidR="00A728A5" w:rsidRPr="00911CAE">
        <w:rPr>
          <w:rFonts w:ascii="Arial" w:eastAsia="Calibri" w:hAnsi="Arial" w:cs="Arial"/>
          <w:sz w:val="24"/>
          <w:szCs w:val="24"/>
        </w:rPr>
        <w:t xml:space="preserve">test results </w:t>
      </w:r>
      <w:r w:rsidRPr="00911CAE">
        <w:rPr>
          <w:rFonts w:ascii="Arial" w:eastAsia="Calibri" w:hAnsi="Arial" w:cs="Arial"/>
          <w:sz w:val="24"/>
          <w:szCs w:val="24"/>
        </w:rPr>
        <w:t xml:space="preserve">within the </w:t>
      </w:r>
      <w:r w:rsidR="00A728A5" w:rsidRPr="00911CAE">
        <w:rPr>
          <w:rFonts w:ascii="Arial" w:eastAsia="Calibri" w:hAnsi="Arial" w:cs="Arial"/>
          <w:sz w:val="24"/>
          <w:szCs w:val="24"/>
        </w:rPr>
        <w:t>CERS</w:t>
      </w:r>
      <w:r w:rsidRPr="00911CAE">
        <w:rPr>
          <w:rFonts w:ascii="Arial" w:eastAsia="Calibri" w:hAnsi="Arial" w:cs="Arial"/>
          <w:sz w:val="24"/>
          <w:szCs w:val="24"/>
        </w:rPr>
        <w:t xml:space="preserve">. </w:t>
      </w:r>
      <w:r w:rsidR="00F926C5">
        <w:rPr>
          <w:rFonts w:ascii="Arial" w:eastAsia="Calibri" w:hAnsi="Arial" w:cs="Arial"/>
          <w:sz w:val="24"/>
          <w:szCs w:val="24"/>
        </w:rPr>
        <w:t xml:space="preserve">This initial process will enable a daily feed of Summative ELPAC test </w:t>
      </w:r>
      <w:r w:rsidR="00D21E4C">
        <w:rPr>
          <w:rFonts w:ascii="Arial" w:eastAsia="Calibri" w:hAnsi="Arial" w:cs="Arial"/>
          <w:sz w:val="24"/>
          <w:szCs w:val="24"/>
        </w:rPr>
        <w:t xml:space="preserve">results </w:t>
      </w:r>
      <w:r w:rsidR="00F926C5">
        <w:rPr>
          <w:rFonts w:ascii="Arial" w:eastAsia="Calibri" w:hAnsi="Arial" w:cs="Arial"/>
          <w:sz w:val="24"/>
          <w:szCs w:val="24"/>
        </w:rPr>
        <w:t xml:space="preserve">data beginning in 2019-20 and for the Alternate ELPAC test </w:t>
      </w:r>
      <w:r w:rsidR="00D21E4C">
        <w:rPr>
          <w:rFonts w:ascii="Arial" w:eastAsia="Calibri" w:hAnsi="Arial" w:cs="Arial"/>
          <w:sz w:val="24"/>
          <w:szCs w:val="24"/>
        </w:rPr>
        <w:t xml:space="preserve">results </w:t>
      </w:r>
      <w:r w:rsidR="00F926C5">
        <w:rPr>
          <w:rFonts w:ascii="Arial" w:eastAsia="Calibri" w:hAnsi="Arial" w:cs="Arial"/>
          <w:sz w:val="24"/>
          <w:szCs w:val="24"/>
        </w:rPr>
        <w:t xml:space="preserve">data beginning in 2021-22. </w:t>
      </w:r>
      <w:r w:rsidR="00B96949" w:rsidRPr="00911CAE">
        <w:rPr>
          <w:rFonts w:ascii="Arial" w:eastAsia="Calibri" w:hAnsi="Arial" w:cs="Arial"/>
          <w:sz w:val="24"/>
          <w:szCs w:val="24"/>
        </w:rPr>
        <w:t xml:space="preserve">A timeline for key </w:t>
      </w:r>
      <w:r w:rsidR="00CD7BED" w:rsidRPr="00911CAE">
        <w:rPr>
          <w:rFonts w:ascii="Arial" w:eastAsia="Calibri" w:hAnsi="Arial" w:cs="Arial"/>
          <w:sz w:val="24"/>
          <w:szCs w:val="24"/>
        </w:rPr>
        <w:t>activities is included in Table 1</w:t>
      </w:r>
      <w:r w:rsidR="00B96949" w:rsidRPr="00911CAE">
        <w:rPr>
          <w:rFonts w:ascii="Arial" w:eastAsia="Calibri" w:hAnsi="Arial" w:cs="Arial"/>
          <w:sz w:val="24"/>
          <w:szCs w:val="24"/>
        </w:rPr>
        <w:t>.</w:t>
      </w:r>
    </w:p>
    <w:p w14:paraId="77090EB0" w14:textId="76A86381" w:rsidR="00A41CFB" w:rsidRPr="009948CD" w:rsidRDefault="00A41CFB" w:rsidP="00CF750D">
      <w:pPr>
        <w:pStyle w:val="Caption"/>
        <w:keepNext/>
        <w:rPr>
          <w:rFonts w:ascii="Arial" w:hAnsi="Arial"/>
          <w:sz w:val="24"/>
        </w:rPr>
      </w:pPr>
      <w:bookmarkStart w:id="35" w:name="_Toc527534735"/>
      <w:r w:rsidRPr="00CF750D">
        <w:rPr>
          <w:rFonts w:ascii="Arial" w:hAnsi="Arial"/>
          <w:i w:val="0"/>
          <w:color w:val="auto"/>
          <w:sz w:val="24"/>
        </w:rPr>
        <w:t xml:space="preserve">Table </w:t>
      </w:r>
      <w:r w:rsidRPr="00A41CFB">
        <w:rPr>
          <w:rFonts w:ascii="Arial" w:hAnsi="Arial" w:cs="Arial"/>
          <w:i w:val="0"/>
          <w:color w:val="auto"/>
          <w:sz w:val="24"/>
          <w:szCs w:val="24"/>
        </w:rPr>
        <w:fldChar w:fldCharType="begin"/>
      </w:r>
      <w:r w:rsidRPr="00A41CFB">
        <w:rPr>
          <w:rFonts w:ascii="Arial" w:hAnsi="Arial" w:cs="Arial"/>
          <w:i w:val="0"/>
          <w:color w:val="auto"/>
          <w:sz w:val="24"/>
          <w:szCs w:val="24"/>
        </w:rPr>
        <w:instrText xml:space="preserve"> SEQ Table \* ARABIC </w:instrText>
      </w:r>
      <w:r w:rsidRPr="00A41CFB">
        <w:rPr>
          <w:rFonts w:ascii="Arial" w:hAnsi="Arial" w:cs="Arial"/>
          <w:i w:val="0"/>
          <w:color w:val="auto"/>
          <w:sz w:val="24"/>
          <w:szCs w:val="24"/>
        </w:rPr>
        <w:fldChar w:fldCharType="separate"/>
      </w:r>
      <w:r w:rsidR="00346094">
        <w:rPr>
          <w:rFonts w:ascii="Arial" w:hAnsi="Arial" w:cs="Arial"/>
          <w:i w:val="0"/>
          <w:noProof/>
          <w:color w:val="auto"/>
          <w:sz w:val="24"/>
          <w:szCs w:val="24"/>
        </w:rPr>
        <w:t>1</w:t>
      </w:r>
      <w:r w:rsidRPr="00A41CFB">
        <w:rPr>
          <w:rFonts w:ascii="Arial" w:hAnsi="Arial" w:cs="Arial"/>
          <w:i w:val="0"/>
          <w:color w:val="auto"/>
          <w:sz w:val="24"/>
          <w:szCs w:val="24"/>
        </w:rPr>
        <w:fldChar w:fldCharType="end"/>
      </w:r>
      <w:r w:rsidRPr="00A41CFB">
        <w:rPr>
          <w:rFonts w:ascii="Arial" w:hAnsi="Arial" w:cs="Arial"/>
          <w:i w:val="0"/>
          <w:color w:val="auto"/>
          <w:sz w:val="24"/>
          <w:szCs w:val="24"/>
        </w:rPr>
        <w:t>:</w:t>
      </w:r>
      <w:r w:rsidRPr="00CF750D">
        <w:rPr>
          <w:rFonts w:ascii="Arial" w:hAnsi="Arial"/>
          <w:i w:val="0"/>
          <w:color w:val="auto"/>
          <w:sz w:val="24"/>
        </w:rPr>
        <w:t xml:space="preserve"> Key Activities for Task 1</w:t>
      </w:r>
      <w:bookmarkEnd w:id="35"/>
    </w:p>
    <w:tbl>
      <w:tblPr>
        <w:tblStyle w:val="GridTable1Light"/>
        <w:tblW w:w="10980" w:type="dxa"/>
        <w:tblInd w:w="-455" w:type="dxa"/>
        <w:tblLayout w:type="fixed"/>
        <w:tblLook w:val="04A0" w:firstRow="1" w:lastRow="0" w:firstColumn="1" w:lastColumn="0" w:noHBand="0" w:noVBand="1"/>
        <w:tblCaption w:val="Key Activities for Task 1"/>
        <w:tblDescription w:val="This table lays out the timeline for key activites related to the Summative and Alternate ELPAC Educator Reporting"/>
      </w:tblPr>
      <w:tblGrid>
        <w:gridCol w:w="1710"/>
        <w:gridCol w:w="1260"/>
        <w:gridCol w:w="1620"/>
        <w:gridCol w:w="1440"/>
        <w:gridCol w:w="1170"/>
        <w:gridCol w:w="1170"/>
        <w:gridCol w:w="1350"/>
        <w:gridCol w:w="1260"/>
      </w:tblGrid>
      <w:tr w:rsidR="00911CAE" w:rsidRPr="009D1711" w14:paraId="77090EB9" w14:textId="77777777" w:rsidTr="00BE33C8">
        <w:trPr>
          <w:cnfStyle w:val="100000000000" w:firstRow="1" w:lastRow="0" w:firstColumn="0" w:lastColumn="0" w:oddVBand="0" w:evenVBand="0" w:oddHBand="0" w:evenHBand="0" w:firstRowFirstColumn="0" w:firstRowLastColumn="0" w:lastRowFirstColumn="0" w:lastRowLastColumn="0"/>
          <w:cantSplit/>
          <w:trHeight w:val="1170"/>
          <w:tblHeader/>
        </w:trPr>
        <w:tc>
          <w:tcPr>
            <w:cnfStyle w:val="001000000000" w:firstRow="0" w:lastRow="0" w:firstColumn="1" w:lastColumn="0" w:oddVBand="0" w:evenVBand="0" w:oddHBand="0" w:evenHBand="0" w:firstRowFirstColumn="0" w:firstRowLastColumn="0" w:lastRowFirstColumn="0" w:lastRowLastColumn="0"/>
            <w:tcW w:w="1710" w:type="dxa"/>
            <w:hideMark/>
          </w:tcPr>
          <w:p w14:paraId="77090EB1" w14:textId="77777777" w:rsidR="00CD7BED" w:rsidRPr="00BE33C8" w:rsidRDefault="00CD7BED" w:rsidP="00CD7BED">
            <w:pPr>
              <w:jc w:val="center"/>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Assessment</w:t>
            </w:r>
          </w:p>
        </w:tc>
        <w:tc>
          <w:tcPr>
            <w:tcW w:w="1260" w:type="dxa"/>
            <w:hideMark/>
          </w:tcPr>
          <w:p w14:paraId="77090EB2" w14:textId="681799CE" w:rsidR="00CD7BED" w:rsidRPr="00BE33C8" w:rsidRDefault="00A86A22"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 xml:space="preserve">School </w:t>
            </w:r>
            <w:r w:rsidR="00CD7BED" w:rsidRPr="00BE33C8">
              <w:rPr>
                <w:rFonts w:ascii="Arial Narrow" w:eastAsia="Times New Roman" w:hAnsi="Arial Narrow" w:cs="Arial"/>
                <w:color w:val="000000"/>
                <w:sz w:val="24"/>
                <w:szCs w:val="24"/>
              </w:rPr>
              <w:t>Year</w:t>
            </w:r>
          </w:p>
        </w:tc>
        <w:tc>
          <w:tcPr>
            <w:tcW w:w="1620" w:type="dxa"/>
            <w:hideMark/>
          </w:tcPr>
          <w:p w14:paraId="77090EB3" w14:textId="77777777" w:rsidR="00CD7BED" w:rsidRPr="00BE33C8" w:rsidRDefault="00CD7BED" w:rsidP="00F50F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 xml:space="preserve">Agree to Data File Layout </w:t>
            </w:r>
            <w:r w:rsidRPr="00BE33C8">
              <w:rPr>
                <w:rFonts w:ascii="Arial Narrow" w:eastAsia="Times New Roman" w:hAnsi="Arial Narrow" w:cs="Arial"/>
                <w:color w:val="000000"/>
                <w:sz w:val="24"/>
                <w:szCs w:val="24"/>
              </w:rPr>
              <w:br/>
              <w:t xml:space="preserve">(CDE, UCSC, and </w:t>
            </w:r>
            <w:r w:rsidR="00F50F56" w:rsidRPr="00BE33C8">
              <w:rPr>
                <w:rFonts w:ascii="Arial Narrow" w:eastAsia="Times New Roman" w:hAnsi="Arial Narrow" w:cs="Arial"/>
                <w:color w:val="000000"/>
                <w:sz w:val="24"/>
                <w:szCs w:val="24"/>
              </w:rPr>
              <w:t>Testing Contractor</w:t>
            </w:r>
            <w:r w:rsidRPr="00BE33C8">
              <w:rPr>
                <w:rFonts w:ascii="Arial Narrow" w:eastAsia="Times New Roman" w:hAnsi="Arial Narrow" w:cs="Arial"/>
                <w:color w:val="000000"/>
                <w:sz w:val="24"/>
                <w:szCs w:val="24"/>
              </w:rPr>
              <w:t>)</w:t>
            </w:r>
          </w:p>
        </w:tc>
        <w:tc>
          <w:tcPr>
            <w:tcW w:w="1440" w:type="dxa"/>
            <w:hideMark/>
          </w:tcPr>
          <w:p w14:paraId="77090EB4" w14:textId="77777777" w:rsidR="00CD7BED" w:rsidRPr="00BE33C8"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Transfer Pilot Data to UCSC (</w:t>
            </w:r>
            <w:r w:rsidR="00F50F56" w:rsidRPr="00BE33C8">
              <w:rPr>
                <w:rFonts w:ascii="Arial Narrow" w:eastAsia="Times New Roman" w:hAnsi="Arial Narrow" w:cs="Arial"/>
                <w:color w:val="000000"/>
                <w:sz w:val="24"/>
                <w:szCs w:val="24"/>
              </w:rPr>
              <w:t>Testing Contractor</w:t>
            </w:r>
            <w:r w:rsidRPr="00BE33C8">
              <w:rPr>
                <w:rFonts w:ascii="Arial Narrow" w:eastAsia="Times New Roman" w:hAnsi="Arial Narrow" w:cs="Arial"/>
                <w:color w:val="000000"/>
                <w:sz w:val="24"/>
                <w:szCs w:val="24"/>
              </w:rPr>
              <w:t>)</w:t>
            </w:r>
          </w:p>
        </w:tc>
        <w:tc>
          <w:tcPr>
            <w:tcW w:w="1170" w:type="dxa"/>
            <w:hideMark/>
          </w:tcPr>
          <w:p w14:paraId="77090EB5" w14:textId="77777777" w:rsidR="00CD7BED" w:rsidRPr="00BE33C8"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 xml:space="preserve">Validate Pilot Data </w:t>
            </w:r>
            <w:r w:rsidRPr="00BE33C8">
              <w:rPr>
                <w:rFonts w:ascii="Arial Narrow" w:eastAsia="Times New Roman" w:hAnsi="Arial Narrow" w:cs="Arial"/>
                <w:color w:val="000000"/>
                <w:sz w:val="24"/>
                <w:szCs w:val="24"/>
              </w:rPr>
              <w:br/>
              <w:t>(UCSC)</w:t>
            </w:r>
          </w:p>
        </w:tc>
        <w:tc>
          <w:tcPr>
            <w:tcW w:w="1170" w:type="dxa"/>
            <w:hideMark/>
          </w:tcPr>
          <w:p w14:paraId="77090EB6" w14:textId="6674B0F1" w:rsidR="00CD7BED" w:rsidRPr="00BE33C8"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Pilot Dates (UCSC)</w:t>
            </w:r>
          </w:p>
        </w:tc>
        <w:tc>
          <w:tcPr>
            <w:tcW w:w="1350" w:type="dxa"/>
            <w:hideMark/>
          </w:tcPr>
          <w:p w14:paraId="77090EB7" w14:textId="77777777" w:rsidR="00CD7BED" w:rsidRPr="00BE33C8"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 xml:space="preserve">Transfer Production Data to UCSC </w:t>
            </w:r>
            <w:r w:rsidRPr="00BE33C8">
              <w:rPr>
                <w:rFonts w:ascii="Arial Narrow" w:eastAsia="Times New Roman" w:hAnsi="Arial Narrow" w:cs="Arial"/>
                <w:color w:val="000000"/>
                <w:sz w:val="24"/>
                <w:szCs w:val="24"/>
              </w:rPr>
              <w:br/>
              <w:t>(</w:t>
            </w:r>
            <w:r w:rsidR="00F50F56" w:rsidRPr="00BE33C8">
              <w:rPr>
                <w:rFonts w:ascii="Arial Narrow" w:eastAsia="Times New Roman" w:hAnsi="Arial Narrow" w:cs="Arial"/>
                <w:color w:val="000000"/>
                <w:sz w:val="24"/>
                <w:szCs w:val="24"/>
              </w:rPr>
              <w:t>Testing Contractor</w:t>
            </w:r>
            <w:r w:rsidRPr="00BE33C8">
              <w:rPr>
                <w:rFonts w:ascii="Arial Narrow" w:eastAsia="Times New Roman" w:hAnsi="Arial Narrow" w:cs="Arial"/>
                <w:color w:val="000000"/>
                <w:sz w:val="24"/>
                <w:szCs w:val="24"/>
              </w:rPr>
              <w:t>)</w:t>
            </w:r>
          </w:p>
        </w:tc>
        <w:tc>
          <w:tcPr>
            <w:tcW w:w="1260" w:type="dxa"/>
            <w:hideMark/>
          </w:tcPr>
          <w:p w14:paraId="77090EB8" w14:textId="77777777" w:rsidR="00CD7BED" w:rsidRPr="00BE33C8"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 xml:space="preserve">Move Results into Production </w:t>
            </w:r>
            <w:r w:rsidRPr="00BE33C8">
              <w:rPr>
                <w:rFonts w:ascii="Arial Narrow" w:eastAsia="Times New Roman" w:hAnsi="Arial Narrow" w:cs="Arial"/>
                <w:color w:val="000000"/>
                <w:sz w:val="24"/>
                <w:szCs w:val="24"/>
              </w:rPr>
              <w:br/>
              <w:t>(UCSC)</w:t>
            </w:r>
          </w:p>
        </w:tc>
      </w:tr>
      <w:tr w:rsidR="00911CAE" w:rsidRPr="009D1711" w14:paraId="77090EC2" w14:textId="77777777" w:rsidTr="00BE33C8">
        <w:trPr>
          <w:cantSplit/>
          <w:trHeight w:val="590"/>
        </w:trPr>
        <w:tc>
          <w:tcPr>
            <w:cnfStyle w:val="001000000000" w:firstRow="0" w:lastRow="0" w:firstColumn="1" w:lastColumn="0" w:oddVBand="0" w:evenVBand="0" w:oddHBand="0" w:evenHBand="0" w:firstRowFirstColumn="0" w:firstRowLastColumn="0" w:lastRowFirstColumn="0" w:lastRowLastColumn="0"/>
            <w:tcW w:w="1710" w:type="dxa"/>
            <w:hideMark/>
          </w:tcPr>
          <w:p w14:paraId="77090EBA" w14:textId="77777777" w:rsidR="00CD7BED" w:rsidRPr="00BE33C8" w:rsidRDefault="004C65CE" w:rsidP="00CD7BED">
            <w:pPr>
              <w:rPr>
                <w:rFonts w:ascii="Arial Narrow" w:eastAsia="Times New Roman" w:hAnsi="Arial Narrow" w:cs="Arial"/>
                <w:bCs w:val="0"/>
                <w:color w:val="000000"/>
                <w:sz w:val="24"/>
                <w:szCs w:val="24"/>
              </w:rPr>
            </w:pPr>
            <w:r w:rsidRPr="00BE33C8">
              <w:rPr>
                <w:rFonts w:ascii="Arial Narrow" w:eastAsia="Times New Roman" w:hAnsi="Arial Narrow" w:cs="Arial"/>
                <w:color w:val="000000"/>
                <w:sz w:val="24"/>
                <w:szCs w:val="24"/>
              </w:rPr>
              <w:t>Summative ELPAC (batch upload)</w:t>
            </w:r>
          </w:p>
        </w:tc>
        <w:tc>
          <w:tcPr>
            <w:tcW w:w="1260" w:type="dxa"/>
            <w:hideMark/>
          </w:tcPr>
          <w:p w14:paraId="77090EBB" w14:textId="49F80558"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2017</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 xml:space="preserve">18 </w:t>
            </w:r>
            <w:r w:rsidRPr="00BE33C8">
              <w:rPr>
                <w:rFonts w:ascii="Arial Narrow" w:eastAsia="Times New Roman" w:hAnsi="Arial Narrow" w:cs="Arial"/>
                <w:color w:val="000000"/>
                <w:sz w:val="24"/>
                <w:szCs w:val="24"/>
              </w:rPr>
              <w:br/>
              <w:t>2018</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19</w:t>
            </w:r>
          </w:p>
        </w:tc>
        <w:tc>
          <w:tcPr>
            <w:tcW w:w="1620" w:type="dxa"/>
            <w:noWrap/>
            <w:hideMark/>
          </w:tcPr>
          <w:p w14:paraId="77090EBC" w14:textId="77777777"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Sept 2018</w:t>
            </w:r>
          </w:p>
        </w:tc>
        <w:tc>
          <w:tcPr>
            <w:tcW w:w="1440" w:type="dxa"/>
            <w:noWrap/>
            <w:hideMark/>
          </w:tcPr>
          <w:p w14:paraId="77090EBD" w14:textId="527B1092"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Mar</w:t>
            </w:r>
            <w:r w:rsidR="00D85D20">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Apr 2019</w:t>
            </w:r>
          </w:p>
        </w:tc>
        <w:tc>
          <w:tcPr>
            <w:tcW w:w="1170" w:type="dxa"/>
            <w:noWrap/>
            <w:hideMark/>
          </w:tcPr>
          <w:p w14:paraId="77090EBE" w14:textId="77777777"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2019</w:t>
            </w:r>
          </w:p>
        </w:tc>
        <w:tc>
          <w:tcPr>
            <w:tcW w:w="1170" w:type="dxa"/>
            <w:noWrap/>
            <w:hideMark/>
          </w:tcPr>
          <w:p w14:paraId="77090EBF" w14:textId="2D309BE4"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w:t>
            </w:r>
            <w:r w:rsidR="00D85D20">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Jun 2019</w:t>
            </w:r>
          </w:p>
        </w:tc>
        <w:tc>
          <w:tcPr>
            <w:tcW w:w="1350" w:type="dxa"/>
            <w:noWrap/>
            <w:hideMark/>
          </w:tcPr>
          <w:p w14:paraId="77090EC0" w14:textId="77777777"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Aug 2019</w:t>
            </w:r>
          </w:p>
        </w:tc>
        <w:tc>
          <w:tcPr>
            <w:tcW w:w="1260" w:type="dxa"/>
            <w:noWrap/>
            <w:hideMark/>
          </w:tcPr>
          <w:p w14:paraId="77090EC1" w14:textId="78FB5253"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Aug</w:t>
            </w:r>
            <w:r w:rsidR="00D85D20">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Oct 2019</w:t>
            </w:r>
          </w:p>
        </w:tc>
      </w:tr>
      <w:tr w:rsidR="00911CAE" w:rsidRPr="009D1711" w14:paraId="77090ECB" w14:textId="77777777" w:rsidTr="00BE33C8">
        <w:trPr>
          <w:cantSplit/>
          <w:trHeight w:val="88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7090EC3" w14:textId="7FB8D4DF" w:rsidR="00CD7BED" w:rsidRPr="00BE33C8" w:rsidRDefault="004C65CE" w:rsidP="07770B5C">
            <w:pPr>
              <w:rPr>
                <w:rFonts w:ascii="Arial Narrow" w:eastAsia="Times New Roman" w:hAnsi="Arial Narrow" w:cs="Arial"/>
                <w:color w:val="000000"/>
                <w:sz w:val="24"/>
                <w:szCs w:val="24"/>
              </w:rPr>
            </w:pPr>
            <w:r w:rsidRPr="00BE33C8">
              <w:rPr>
                <w:rFonts w:ascii="Arial Narrow" w:eastAsia="Times New Roman" w:hAnsi="Arial Narrow" w:cs="Arial"/>
                <w:color w:val="000000" w:themeColor="text1"/>
                <w:sz w:val="24"/>
                <w:szCs w:val="24"/>
              </w:rPr>
              <w:t>Summative ELPAC (</w:t>
            </w:r>
            <w:r w:rsidR="27B8880D" w:rsidRPr="00BE33C8">
              <w:rPr>
                <w:rFonts w:ascii="Arial Narrow" w:eastAsia="Times New Roman" w:hAnsi="Arial Narrow" w:cs="Arial"/>
                <w:color w:val="000000" w:themeColor="text1"/>
                <w:sz w:val="24"/>
                <w:szCs w:val="24"/>
              </w:rPr>
              <w:t>daily</w:t>
            </w:r>
            <w:r w:rsidR="008D6E72" w:rsidRPr="00BE33C8">
              <w:rPr>
                <w:rFonts w:ascii="Arial Narrow" w:eastAsia="Times New Roman" w:hAnsi="Arial Narrow" w:cs="Arial"/>
                <w:i/>
                <w:color w:val="000000" w:themeColor="text1"/>
                <w:sz w:val="24"/>
                <w:szCs w:val="24"/>
              </w:rPr>
              <w:t xml:space="preserve"> </w:t>
            </w:r>
            <w:r w:rsidRPr="00BE33C8">
              <w:rPr>
                <w:rFonts w:ascii="Arial Narrow" w:eastAsia="Times New Roman" w:hAnsi="Arial Narrow" w:cs="Arial"/>
                <w:color w:val="000000" w:themeColor="text1"/>
                <w:sz w:val="24"/>
                <w:szCs w:val="24"/>
              </w:rPr>
              <w:t>feed)</w:t>
            </w:r>
          </w:p>
        </w:tc>
        <w:tc>
          <w:tcPr>
            <w:tcW w:w="1260" w:type="dxa"/>
            <w:hideMark/>
          </w:tcPr>
          <w:p w14:paraId="6FE5061F" w14:textId="38F724CE" w:rsidR="00C46FDF"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2019</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20</w:t>
            </w:r>
          </w:p>
          <w:p w14:paraId="203BE1E1" w14:textId="0D5D16DB"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2020</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21</w:t>
            </w:r>
            <w:r w:rsidRPr="00BE33C8">
              <w:rPr>
                <w:rFonts w:ascii="Arial Narrow" w:eastAsia="Times New Roman" w:hAnsi="Arial Narrow" w:cs="Arial"/>
                <w:color w:val="000000"/>
                <w:sz w:val="24"/>
                <w:szCs w:val="24"/>
              </w:rPr>
              <w:br/>
              <w:t>2021</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22</w:t>
            </w:r>
          </w:p>
          <w:p w14:paraId="3BE53994" w14:textId="5B9319FF" w:rsidR="007052E4" w:rsidRPr="00BE33C8" w:rsidRDefault="007052E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23</w:t>
            </w:r>
          </w:p>
          <w:p w14:paraId="1D4368DD" w14:textId="37D18D10" w:rsidR="007052E4" w:rsidRPr="00BE33C8" w:rsidRDefault="007052E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24</w:t>
            </w:r>
          </w:p>
          <w:p w14:paraId="4F6F8987" w14:textId="6CFB43BC" w:rsidR="007052E4" w:rsidRPr="00BE33C8" w:rsidRDefault="007052E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25</w:t>
            </w:r>
          </w:p>
          <w:p w14:paraId="5B6AF61B" w14:textId="24F11086" w:rsidR="007052E4" w:rsidRPr="00BE33C8" w:rsidRDefault="007052E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26</w:t>
            </w:r>
          </w:p>
          <w:p w14:paraId="77090EC4" w14:textId="411F6168" w:rsidR="007052E4" w:rsidRPr="00BE33C8" w:rsidRDefault="007052E4"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27</w:t>
            </w:r>
          </w:p>
        </w:tc>
        <w:tc>
          <w:tcPr>
            <w:tcW w:w="1620" w:type="dxa"/>
            <w:hideMark/>
          </w:tcPr>
          <w:p w14:paraId="7166C9F4" w14:textId="77777777" w:rsidR="00CD7BED"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Sept 2019</w:t>
            </w:r>
          </w:p>
          <w:p w14:paraId="7CEEB8A9" w14:textId="79B2E843" w:rsidR="00E66BBA" w:rsidRPr="00BE33C8" w:rsidRDefault="000C7747"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Nov 2020</w:t>
            </w:r>
          </w:p>
          <w:p w14:paraId="2A23F548" w14:textId="78A8B7B8" w:rsidR="00E66BBA"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Nov</w:t>
            </w:r>
            <w:r w:rsidR="00C46FDF" w:rsidRPr="00BE33C8">
              <w:rPr>
                <w:rFonts w:ascii="Arial Narrow" w:eastAsia="Times New Roman" w:hAnsi="Arial Narrow" w:cs="Arial"/>
                <w:color w:val="000000"/>
                <w:sz w:val="24"/>
                <w:szCs w:val="24"/>
              </w:rPr>
              <w:t xml:space="preserve"> 2021</w:t>
            </w:r>
          </w:p>
          <w:p w14:paraId="6AFB1E86" w14:textId="3105FE6E" w:rsidR="00E66BBA"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Nov </w:t>
            </w:r>
            <w:r w:rsidR="00C46FDF" w:rsidRPr="00BE33C8">
              <w:rPr>
                <w:rFonts w:ascii="Arial Narrow" w:eastAsia="Times New Roman" w:hAnsi="Arial Narrow" w:cs="Arial"/>
                <w:color w:val="000000"/>
                <w:sz w:val="24"/>
                <w:szCs w:val="24"/>
              </w:rPr>
              <w:t>2022</w:t>
            </w:r>
          </w:p>
          <w:p w14:paraId="619D793A" w14:textId="4E100D81" w:rsidR="00E66BBA"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Nov </w:t>
            </w:r>
            <w:r w:rsidR="00C46FDF" w:rsidRPr="00BE33C8">
              <w:rPr>
                <w:rFonts w:ascii="Arial Narrow" w:eastAsia="Times New Roman" w:hAnsi="Arial Narrow" w:cs="Arial"/>
                <w:color w:val="000000"/>
                <w:sz w:val="24"/>
                <w:szCs w:val="24"/>
              </w:rPr>
              <w:t>2023</w:t>
            </w:r>
          </w:p>
          <w:p w14:paraId="58E2EB26" w14:textId="58B2CB71" w:rsidR="00CE11DB"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Nov 2024</w:t>
            </w:r>
          </w:p>
          <w:p w14:paraId="175D8CCF" w14:textId="14A800ED" w:rsidR="00C46FDF"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 xml:space="preserve">Nov </w:t>
            </w:r>
            <w:r w:rsidR="00C46FDF" w:rsidRPr="00BE33C8">
              <w:rPr>
                <w:rFonts w:ascii="Arial Narrow" w:eastAsia="Times New Roman" w:hAnsi="Arial Narrow" w:cs="Arial"/>
                <w:bCs/>
                <w:color w:val="000000"/>
                <w:sz w:val="24"/>
                <w:szCs w:val="24"/>
              </w:rPr>
              <w:t>2025</w:t>
            </w:r>
          </w:p>
          <w:p w14:paraId="77090EC5" w14:textId="54DECDB5" w:rsidR="00E66BBA" w:rsidRPr="00BE33C8" w:rsidRDefault="00CE11DB"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 xml:space="preserve">Nov </w:t>
            </w:r>
            <w:r w:rsidR="00C46FDF" w:rsidRPr="00BE33C8">
              <w:rPr>
                <w:rFonts w:ascii="Arial Narrow" w:eastAsia="Times New Roman" w:hAnsi="Arial Narrow" w:cs="Arial"/>
                <w:bCs/>
                <w:color w:val="000000"/>
                <w:sz w:val="24"/>
                <w:szCs w:val="24"/>
              </w:rPr>
              <w:t>2026</w:t>
            </w:r>
          </w:p>
        </w:tc>
        <w:tc>
          <w:tcPr>
            <w:tcW w:w="1440" w:type="dxa"/>
            <w:hideMark/>
          </w:tcPr>
          <w:p w14:paraId="18ACAE52" w14:textId="578C3C20" w:rsidR="00CD7BED" w:rsidRPr="00BE33C8" w:rsidRDefault="00A86A22"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3AD0DC63"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9A382B3"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10DA0AD6"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17DE6652"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3DC8458D"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2E7FABC" w14:textId="77777777"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C6" w14:textId="488B0192"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170" w:type="dxa"/>
            <w:hideMark/>
          </w:tcPr>
          <w:p w14:paraId="4196EE96" w14:textId="100A7998" w:rsidR="00CD7BED" w:rsidRPr="00BE33C8" w:rsidRDefault="00A86A22"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455380F9"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2F879ADD"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004CD1ED"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1E1E2912"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73A1D4E3"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2C53288A" w14:textId="77777777"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C7" w14:textId="0D4712F9"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170" w:type="dxa"/>
            <w:hideMark/>
          </w:tcPr>
          <w:p w14:paraId="53692021" w14:textId="7CE77BFB" w:rsidR="00CD7BED" w:rsidRPr="00BE33C8" w:rsidRDefault="00A86A22"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023D9A6B"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10599AB8"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58913FE3"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574CDD67"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3C327801" w14:textId="77777777" w:rsidR="001600A7" w:rsidRPr="00BE33C8" w:rsidRDefault="001600A7"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2A5F78AD" w14:textId="77777777"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C8" w14:textId="2BA53E05" w:rsidR="00C46FDF" w:rsidRPr="00BE33C8" w:rsidRDefault="00C46FDF" w:rsidP="001600A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350" w:type="dxa"/>
            <w:hideMark/>
          </w:tcPr>
          <w:p w14:paraId="1EB92D19" w14:textId="6DB11E63" w:rsidR="000C7747"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BE33C8">
              <w:rPr>
                <w:rFonts w:ascii="Arial Narrow" w:eastAsia="Times New Roman" w:hAnsi="Arial Narrow" w:cs="Arial"/>
                <w:color w:val="000000" w:themeColor="text1"/>
                <w:sz w:val="24"/>
                <w:szCs w:val="24"/>
              </w:rPr>
              <w:t>Feb 2020</w:t>
            </w:r>
            <w:r w:rsidRPr="00BE33C8">
              <w:rPr>
                <w:rFonts w:ascii="Arial Narrow" w:hAnsi="Arial Narrow" w:cs="Arial"/>
                <w:sz w:val="24"/>
                <w:szCs w:val="24"/>
              </w:rPr>
              <w:br/>
            </w:r>
            <w:r w:rsidR="000C7747" w:rsidRPr="00BE33C8">
              <w:rPr>
                <w:rFonts w:ascii="Arial Narrow" w:hAnsi="Arial Narrow" w:cs="Arial"/>
                <w:color w:val="000000" w:themeColor="text1"/>
                <w:sz w:val="24"/>
                <w:szCs w:val="24"/>
              </w:rPr>
              <w:t xml:space="preserve">May </w:t>
            </w:r>
            <w:r w:rsidR="000C7747" w:rsidRPr="00BE33C8">
              <w:rPr>
                <w:rFonts w:ascii="Arial Narrow" w:hAnsi="Arial Narrow" w:cs="Arial"/>
                <w:color w:val="000000"/>
                <w:sz w:val="24"/>
                <w:szCs w:val="24"/>
              </w:rPr>
              <w:t>2021</w:t>
            </w:r>
          </w:p>
          <w:p w14:paraId="0A599377" w14:textId="06978DDD" w:rsidR="00E25F0C"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BE33C8">
              <w:rPr>
                <w:rFonts w:ascii="Arial Narrow" w:hAnsi="Arial Narrow" w:cs="Arial"/>
                <w:color w:val="000000" w:themeColor="text1"/>
                <w:sz w:val="24"/>
                <w:szCs w:val="24"/>
              </w:rPr>
              <w:t>May</w:t>
            </w:r>
            <w:r w:rsidR="00E25F0C" w:rsidRPr="00BE33C8">
              <w:rPr>
                <w:rFonts w:ascii="Arial Narrow" w:hAnsi="Arial Narrow" w:cs="Arial"/>
                <w:color w:val="000000" w:themeColor="text1"/>
                <w:sz w:val="24"/>
                <w:szCs w:val="24"/>
              </w:rPr>
              <w:t xml:space="preserve"> 202</w:t>
            </w:r>
            <w:r w:rsidRPr="00BE33C8">
              <w:rPr>
                <w:rFonts w:ascii="Arial Narrow" w:hAnsi="Arial Narrow" w:cs="Arial"/>
                <w:color w:val="000000" w:themeColor="text1"/>
                <w:sz w:val="24"/>
                <w:szCs w:val="24"/>
              </w:rPr>
              <w:t>2</w:t>
            </w:r>
          </w:p>
          <w:p w14:paraId="76F77CBB" w14:textId="4981C186" w:rsidR="00DD7991"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2023</w:t>
            </w:r>
          </w:p>
          <w:p w14:paraId="54906D98" w14:textId="5D975EA8" w:rsidR="00C46FDF"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2024</w:t>
            </w:r>
          </w:p>
          <w:p w14:paraId="7F77FF79" w14:textId="7BE4AFE3" w:rsidR="00C46FDF"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2025</w:t>
            </w:r>
          </w:p>
          <w:p w14:paraId="3665C94E" w14:textId="20C1A1D2" w:rsidR="00C46FDF"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2026</w:t>
            </w:r>
          </w:p>
          <w:p w14:paraId="77090EC9" w14:textId="56C672FB" w:rsidR="00C46FDF" w:rsidRPr="00BE33C8" w:rsidRDefault="00CE11DB"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2027</w:t>
            </w:r>
          </w:p>
        </w:tc>
        <w:tc>
          <w:tcPr>
            <w:tcW w:w="1260" w:type="dxa"/>
            <w:hideMark/>
          </w:tcPr>
          <w:p w14:paraId="67384CB4" w14:textId="7F28575C" w:rsidR="000C7747" w:rsidRPr="00BE33C8"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E33C8">
              <w:rPr>
                <w:rFonts w:ascii="Arial Narrow" w:eastAsia="Times New Roman" w:hAnsi="Arial Narrow" w:cs="Arial"/>
                <w:color w:val="000000"/>
                <w:sz w:val="24"/>
                <w:szCs w:val="24"/>
              </w:rPr>
              <w:t>Feb 2020</w:t>
            </w:r>
            <w:r w:rsidRPr="00BE33C8">
              <w:rPr>
                <w:rFonts w:ascii="Arial Narrow" w:eastAsia="Times New Roman" w:hAnsi="Arial Narrow" w:cs="Arial"/>
                <w:color w:val="000000"/>
                <w:sz w:val="24"/>
                <w:szCs w:val="24"/>
              </w:rPr>
              <w:br/>
            </w:r>
            <w:r w:rsidR="00D6579F" w:rsidRPr="00BE33C8">
              <w:rPr>
                <w:rFonts w:ascii="Arial Narrow" w:hAnsi="Arial Narrow" w:cs="Arial"/>
                <w:color w:val="000000" w:themeColor="text1"/>
                <w:sz w:val="24"/>
                <w:szCs w:val="24"/>
              </w:rPr>
              <w:t xml:space="preserve">May </w:t>
            </w:r>
            <w:r w:rsidR="00E25F0C" w:rsidRPr="00BE33C8">
              <w:rPr>
                <w:rFonts w:ascii="Arial Narrow" w:hAnsi="Arial Narrow" w:cs="Arial"/>
                <w:color w:val="000000"/>
                <w:sz w:val="24"/>
                <w:szCs w:val="24"/>
              </w:rPr>
              <w:t>2021</w:t>
            </w:r>
          </w:p>
          <w:p w14:paraId="38081565" w14:textId="75E3834F" w:rsidR="00CD7BED" w:rsidRPr="00BE33C8" w:rsidRDefault="00D6579F" w:rsidP="00CD7BE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E33C8">
              <w:rPr>
                <w:rFonts w:ascii="Arial Narrow" w:hAnsi="Arial Narrow" w:cs="Arial"/>
                <w:color w:val="000000" w:themeColor="text1"/>
                <w:sz w:val="24"/>
                <w:szCs w:val="24"/>
              </w:rPr>
              <w:t xml:space="preserve">May </w:t>
            </w:r>
            <w:r w:rsidR="00E25F0C" w:rsidRPr="00BE33C8">
              <w:rPr>
                <w:rFonts w:ascii="Arial Narrow" w:hAnsi="Arial Narrow" w:cs="Arial"/>
                <w:color w:val="000000"/>
                <w:sz w:val="24"/>
                <w:szCs w:val="24"/>
              </w:rPr>
              <w:t>2022</w:t>
            </w:r>
          </w:p>
          <w:p w14:paraId="57803535" w14:textId="5BBAF00F" w:rsidR="00C46FDF" w:rsidRPr="00BE33C8" w:rsidRDefault="00D6579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2023</w:t>
            </w:r>
          </w:p>
          <w:p w14:paraId="6C861EAC" w14:textId="49094D7B" w:rsidR="00C46FDF" w:rsidRPr="00BE33C8" w:rsidRDefault="00D6579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2024</w:t>
            </w:r>
          </w:p>
          <w:p w14:paraId="7053A651" w14:textId="45542C55" w:rsidR="00C46FDF" w:rsidRPr="00BE33C8" w:rsidRDefault="00D6579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2025</w:t>
            </w:r>
          </w:p>
          <w:p w14:paraId="542058C0" w14:textId="2686F750" w:rsidR="00C46FDF" w:rsidRPr="00BE33C8" w:rsidRDefault="00D6579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2026</w:t>
            </w:r>
          </w:p>
          <w:p w14:paraId="77090ECA" w14:textId="4C3B8B68" w:rsidR="00C0235F" w:rsidRPr="00BE33C8" w:rsidRDefault="00D6579F" w:rsidP="00C46F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E33C8">
              <w:rPr>
                <w:rFonts w:ascii="Arial Narrow" w:hAnsi="Arial Narrow" w:cs="Arial"/>
                <w:color w:val="000000" w:themeColor="text1"/>
                <w:sz w:val="24"/>
                <w:szCs w:val="24"/>
              </w:rPr>
              <w:t xml:space="preserve">May </w:t>
            </w:r>
            <w:r w:rsidR="00C46FDF" w:rsidRPr="00BE33C8">
              <w:rPr>
                <w:rFonts w:ascii="Arial Narrow" w:eastAsia="Times New Roman" w:hAnsi="Arial Narrow" w:cs="Arial"/>
                <w:color w:val="000000"/>
                <w:sz w:val="24"/>
                <w:szCs w:val="24"/>
              </w:rPr>
              <w:t>2027</w:t>
            </w:r>
          </w:p>
        </w:tc>
      </w:tr>
      <w:tr w:rsidR="00911CAE" w:rsidRPr="009D1711" w14:paraId="77090ED4" w14:textId="77777777" w:rsidTr="00BE33C8">
        <w:trPr>
          <w:cantSplit/>
          <w:trHeight w:val="31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7090ECC" w14:textId="5FE09C49" w:rsidR="00CD7BED" w:rsidRPr="00BE33C8" w:rsidRDefault="45F97F9E" w:rsidP="0C0C88BD">
            <w:pPr>
              <w:rPr>
                <w:rFonts w:ascii="Arial Narrow" w:eastAsia="Times New Roman" w:hAnsi="Arial Narrow" w:cs="Arial"/>
                <w:color w:val="000000"/>
                <w:sz w:val="24"/>
                <w:szCs w:val="24"/>
              </w:rPr>
            </w:pPr>
            <w:r w:rsidRPr="00BE33C8">
              <w:rPr>
                <w:rFonts w:ascii="Arial Narrow" w:eastAsia="Times New Roman" w:hAnsi="Arial Narrow" w:cs="Arial"/>
                <w:color w:val="000000" w:themeColor="text1"/>
                <w:sz w:val="24"/>
                <w:szCs w:val="24"/>
              </w:rPr>
              <w:t>Summative Alternate ELPAC (</w:t>
            </w:r>
            <w:r w:rsidR="7DC51E5F" w:rsidRPr="00BE33C8">
              <w:rPr>
                <w:rFonts w:ascii="Arial Narrow" w:eastAsia="Times New Roman" w:hAnsi="Arial Narrow" w:cs="Arial"/>
                <w:color w:val="000000" w:themeColor="text1"/>
                <w:sz w:val="24"/>
                <w:szCs w:val="24"/>
              </w:rPr>
              <w:t>daily</w:t>
            </w:r>
            <w:r w:rsidRPr="00BE33C8">
              <w:rPr>
                <w:rFonts w:ascii="Arial Narrow" w:eastAsia="Times New Roman" w:hAnsi="Arial Narrow" w:cs="Arial"/>
                <w:i/>
                <w:iCs/>
                <w:color w:val="000000" w:themeColor="text1"/>
                <w:sz w:val="24"/>
                <w:szCs w:val="24"/>
              </w:rPr>
              <w:t xml:space="preserve"> </w:t>
            </w:r>
            <w:r w:rsidRPr="00BE33C8">
              <w:rPr>
                <w:rFonts w:ascii="Arial Narrow" w:eastAsia="Times New Roman" w:hAnsi="Arial Narrow" w:cs="Arial"/>
                <w:color w:val="000000" w:themeColor="text1"/>
                <w:sz w:val="24"/>
                <w:szCs w:val="24"/>
              </w:rPr>
              <w:t>feed)</w:t>
            </w:r>
          </w:p>
        </w:tc>
        <w:tc>
          <w:tcPr>
            <w:tcW w:w="1260" w:type="dxa"/>
            <w:hideMark/>
          </w:tcPr>
          <w:p w14:paraId="4BB233ED" w14:textId="56D47136" w:rsidR="00CD7BED" w:rsidRPr="00BE33C8" w:rsidRDefault="00CB26B2"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2021</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22</w:t>
            </w:r>
          </w:p>
          <w:p w14:paraId="0E7EDE6C" w14:textId="614399F7" w:rsidR="00E66BBA" w:rsidRPr="00BE33C8" w:rsidRDefault="005F2B25"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23</w:t>
            </w:r>
          </w:p>
          <w:p w14:paraId="3427881D" w14:textId="54DEA59E" w:rsidR="00E66BBA" w:rsidRPr="00BE33C8" w:rsidRDefault="00E66BBA" w:rsidP="00E66B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24</w:t>
            </w:r>
          </w:p>
          <w:p w14:paraId="6B9D80D2" w14:textId="0252FED6" w:rsidR="00E66BBA" w:rsidRPr="00BE33C8" w:rsidRDefault="00E66BBA" w:rsidP="00E66B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25</w:t>
            </w:r>
          </w:p>
          <w:p w14:paraId="1463F2A6" w14:textId="3794540F" w:rsidR="00E66BBA" w:rsidRPr="00BE33C8" w:rsidRDefault="00E66BBA" w:rsidP="00E66B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26</w:t>
            </w:r>
          </w:p>
          <w:p w14:paraId="77090ECD" w14:textId="7B237B53" w:rsidR="00E66BBA" w:rsidRPr="00BE33C8" w:rsidRDefault="00E66BBA" w:rsidP="00E66B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BE33C8">
              <w:rPr>
                <w:rFonts w:ascii="Arial Narrow" w:eastAsia="Times New Roman" w:hAnsi="Arial Narrow" w:cs="Arial"/>
                <w:color w:val="000000"/>
                <w:sz w:val="24"/>
                <w:szCs w:val="24"/>
              </w:rPr>
              <w:t>27</w:t>
            </w:r>
          </w:p>
        </w:tc>
        <w:tc>
          <w:tcPr>
            <w:tcW w:w="1620" w:type="dxa"/>
            <w:hideMark/>
          </w:tcPr>
          <w:p w14:paraId="1EAC173C" w14:textId="7AAB1BC8" w:rsidR="00E25F0C" w:rsidRPr="00BE33C8" w:rsidRDefault="007672E9"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BE33C8">
              <w:rPr>
                <w:rFonts w:ascii="Arial Narrow" w:eastAsia="Times New Roman" w:hAnsi="Arial Narrow" w:cs="Arial"/>
                <w:color w:val="000000" w:themeColor="text1"/>
                <w:sz w:val="24"/>
                <w:szCs w:val="24"/>
              </w:rPr>
              <w:t>Nov</w:t>
            </w:r>
            <w:r w:rsidR="00E25F0C" w:rsidRPr="00BE33C8">
              <w:rPr>
                <w:rFonts w:ascii="Arial Narrow" w:eastAsia="Times New Roman" w:hAnsi="Arial Narrow" w:cs="Arial"/>
                <w:color w:val="000000" w:themeColor="text1"/>
                <w:sz w:val="24"/>
                <w:szCs w:val="24"/>
              </w:rPr>
              <w:t xml:space="preserve"> 202</w:t>
            </w:r>
            <w:r w:rsidR="00AF0EC6" w:rsidRPr="00BE33C8">
              <w:rPr>
                <w:rFonts w:ascii="Arial Narrow" w:eastAsia="Times New Roman" w:hAnsi="Arial Narrow" w:cs="Arial"/>
                <w:color w:val="000000" w:themeColor="text1"/>
                <w:sz w:val="24"/>
                <w:szCs w:val="24"/>
              </w:rPr>
              <w:t>1</w:t>
            </w:r>
          </w:p>
          <w:p w14:paraId="74EA4476" w14:textId="5A51689D" w:rsidR="00AF0EC6"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BE33C8">
              <w:rPr>
                <w:rFonts w:ascii="Arial Narrow" w:eastAsia="Times New Roman" w:hAnsi="Arial Narrow" w:cs="Arial"/>
                <w:color w:val="000000" w:themeColor="text1"/>
                <w:sz w:val="24"/>
                <w:szCs w:val="24"/>
              </w:rPr>
              <w:t>Nov 2022</w:t>
            </w:r>
          </w:p>
          <w:p w14:paraId="067577A9" w14:textId="0B17423E"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BE33C8">
              <w:rPr>
                <w:rFonts w:ascii="Arial Narrow" w:eastAsia="Times New Roman" w:hAnsi="Arial Narrow" w:cs="Arial"/>
                <w:color w:val="000000" w:themeColor="text1"/>
                <w:sz w:val="24"/>
                <w:szCs w:val="24"/>
              </w:rPr>
              <w:t xml:space="preserve">Nov </w:t>
            </w:r>
            <w:r w:rsidR="00C46FDF" w:rsidRPr="00BE33C8">
              <w:rPr>
                <w:rFonts w:ascii="Arial Narrow" w:eastAsia="Times New Roman" w:hAnsi="Arial Narrow" w:cs="Arial"/>
                <w:color w:val="000000" w:themeColor="text1"/>
                <w:sz w:val="24"/>
                <w:szCs w:val="24"/>
              </w:rPr>
              <w:t>2023</w:t>
            </w:r>
          </w:p>
          <w:p w14:paraId="277CCE44" w14:textId="580AE385"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BE33C8">
              <w:rPr>
                <w:rFonts w:ascii="Arial Narrow" w:eastAsia="Times New Roman" w:hAnsi="Arial Narrow" w:cs="Arial"/>
                <w:color w:val="000000" w:themeColor="text1"/>
                <w:sz w:val="24"/>
                <w:szCs w:val="24"/>
              </w:rPr>
              <w:t xml:space="preserve">Nov </w:t>
            </w:r>
            <w:r w:rsidR="00C46FDF" w:rsidRPr="00BE33C8">
              <w:rPr>
                <w:rFonts w:ascii="Arial Narrow" w:eastAsia="Times New Roman" w:hAnsi="Arial Narrow" w:cs="Arial"/>
                <w:color w:val="000000" w:themeColor="text1"/>
                <w:sz w:val="24"/>
                <w:szCs w:val="24"/>
              </w:rPr>
              <w:t>2024</w:t>
            </w:r>
          </w:p>
          <w:p w14:paraId="4C2E1A2E" w14:textId="5C867F6A"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BE33C8">
              <w:rPr>
                <w:rFonts w:ascii="Arial Narrow" w:eastAsia="Times New Roman" w:hAnsi="Arial Narrow" w:cs="Arial"/>
                <w:color w:val="000000" w:themeColor="text1"/>
                <w:sz w:val="24"/>
                <w:szCs w:val="24"/>
              </w:rPr>
              <w:t xml:space="preserve">Nov </w:t>
            </w:r>
            <w:r w:rsidR="00C46FDF" w:rsidRPr="00BE33C8">
              <w:rPr>
                <w:rFonts w:ascii="Arial Narrow" w:eastAsia="Times New Roman" w:hAnsi="Arial Narrow" w:cs="Arial"/>
                <w:color w:val="000000" w:themeColor="text1"/>
                <w:sz w:val="24"/>
                <w:szCs w:val="24"/>
              </w:rPr>
              <w:t>2025</w:t>
            </w:r>
          </w:p>
          <w:p w14:paraId="77090ECE" w14:textId="6DFCA667"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themeColor="text1"/>
                <w:sz w:val="24"/>
                <w:szCs w:val="24"/>
              </w:rPr>
              <w:t xml:space="preserve">Nov </w:t>
            </w:r>
            <w:r w:rsidR="00C46FDF" w:rsidRPr="00BE33C8">
              <w:rPr>
                <w:rFonts w:ascii="Arial Narrow" w:eastAsia="Times New Roman" w:hAnsi="Arial Narrow" w:cs="Arial"/>
                <w:color w:val="000000" w:themeColor="text1"/>
                <w:sz w:val="24"/>
                <w:szCs w:val="24"/>
              </w:rPr>
              <w:t>2026</w:t>
            </w:r>
          </w:p>
        </w:tc>
        <w:tc>
          <w:tcPr>
            <w:tcW w:w="1440" w:type="dxa"/>
            <w:hideMark/>
          </w:tcPr>
          <w:p w14:paraId="5B1E7626"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3AA76719"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432AF503"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62064024"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6680C9B8"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CF" w14:textId="03240CED" w:rsidR="00AF0EC6" w:rsidRPr="00BE33C8" w:rsidRDefault="00AF0EC6"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170" w:type="dxa"/>
            <w:hideMark/>
          </w:tcPr>
          <w:p w14:paraId="199B2255"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6F80C75B"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3A6CDBE7"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D3D11D8"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2BFFFFD2"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D0" w14:textId="56FF0E2C" w:rsidR="00AF0EC6" w:rsidRPr="00BE33C8" w:rsidRDefault="00AF0EC6"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170" w:type="dxa"/>
            <w:hideMark/>
          </w:tcPr>
          <w:p w14:paraId="07A8377A"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5B64FD2A"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4C5116CA"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5DE417C0"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BE33C8">
              <w:rPr>
                <w:rFonts w:ascii="Arial Narrow" w:eastAsia="Times New Roman" w:hAnsi="Arial Narrow" w:cs="Arial"/>
                <w:color w:val="000000"/>
                <w:sz w:val="24"/>
                <w:szCs w:val="24"/>
              </w:rPr>
              <w:t>--</w:t>
            </w:r>
          </w:p>
          <w:p w14:paraId="644F3C28" w14:textId="77777777" w:rsidR="00C46FDF" w:rsidRPr="00BE33C8" w:rsidRDefault="00C46FDF"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p w14:paraId="77090ED1" w14:textId="43183B97" w:rsidR="00AF0EC6" w:rsidRPr="00BE33C8" w:rsidRDefault="00AF0EC6" w:rsidP="00C46F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w:t>
            </w:r>
          </w:p>
        </w:tc>
        <w:tc>
          <w:tcPr>
            <w:tcW w:w="1350" w:type="dxa"/>
            <w:hideMark/>
          </w:tcPr>
          <w:p w14:paraId="4645984C" w14:textId="1ED10802" w:rsidR="006829B0"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w:t>
            </w:r>
            <w:r w:rsidR="00C46FDF" w:rsidRPr="00BE33C8">
              <w:rPr>
                <w:rFonts w:ascii="Arial Narrow" w:eastAsia="Times New Roman" w:hAnsi="Arial Narrow" w:cs="Arial"/>
                <w:color w:val="000000"/>
                <w:sz w:val="24"/>
                <w:szCs w:val="24"/>
              </w:rPr>
              <w:t xml:space="preserve"> </w:t>
            </w:r>
            <w:r w:rsidR="006829B0" w:rsidRPr="00BE33C8">
              <w:rPr>
                <w:rFonts w:ascii="Arial Narrow" w:eastAsia="Times New Roman" w:hAnsi="Arial Narrow" w:cs="Arial"/>
                <w:color w:val="000000"/>
                <w:sz w:val="24"/>
                <w:szCs w:val="24"/>
              </w:rPr>
              <w:t>202</w:t>
            </w:r>
            <w:r w:rsidRPr="00BE33C8">
              <w:rPr>
                <w:rFonts w:ascii="Arial Narrow" w:eastAsia="Times New Roman" w:hAnsi="Arial Narrow" w:cs="Arial"/>
                <w:color w:val="000000"/>
                <w:sz w:val="24"/>
                <w:szCs w:val="24"/>
              </w:rPr>
              <w:t>2</w:t>
            </w:r>
          </w:p>
          <w:p w14:paraId="542CF58A" w14:textId="2E6228B6" w:rsidR="00AF0EC6"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2023</w:t>
            </w:r>
          </w:p>
          <w:p w14:paraId="686D5C3E" w14:textId="7C2D6DB6"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May </w:t>
            </w:r>
            <w:r w:rsidR="00C46FDF" w:rsidRPr="00BE33C8">
              <w:rPr>
                <w:rFonts w:ascii="Arial Narrow" w:eastAsia="Times New Roman" w:hAnsi="Arial Narrow" w:cs="Arial"/>
                <w:color w:val="000000"/>
                <w:sz w:val="24"/>
                <w:szCs w:val="24"/>
              </w:rPr>
              <w:t>2024</w:t>
            </w:r>
          </w:p>
          <w:p w14:paraId="112E981A" w14:textId="4E116C3E"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May </w:t>
            </w:r>
            <w:r w:rsidR="00C46FDF" w:rsidRPr="00BE33C8">
              <w:rPr>
                <w:rFonts w:ascii="Arial Narrow" w:eastAsia="Times New Roman" w:hAnsi="Arial Narrow" w:cs="Arial"/>
                <w:color w:val="000000"/>
                <w:sz w:val="24"/>
                <w:szCs w:val="24"/>
              </w:rPr>
              <w:t>2025</w:t>
            </w:r>
          </w:p>
          <w:p w14:paraId="6C2BC30E" w14:textId="7B1DBC77"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May </w:t>
            </w:r>
            <w:r w:rsidR="00C46FDF" w:rsidRPr="00BE33C8">
              <w:rPr>
                <w:rFonts w:ascii="Arial Narrow" w:eastAsia="Times New Roman" w:hAnsi="Arial Narrow" w:cs="Arial"/>
                <w:color w:val="000000"/>
                <w:sz w:val="24"/>
                <w:szCs w:val="24"/>
              </w:rPr>
              <w:t>2026</w:t>
            </w:r>
          </w:p>
          <w:p w14:paraId="77090ED2" w14:textId="6C9A5F7B" w:rsidR="00C46FDF" w:rsidRPr="00BE33C8" w:rsidRDefault="00AF0EC6"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 xml:space="preserve">May </w:t>
            </w:r>
            <w:r w:rsidR="00C46FDF" w:rsidRPr="00BE33C8">
              <w:rPr>
                <w:rFonts w:ascii="Arial Narrow" w:eastAsia="Times New Roman" w:hAnsi="Arial Narrow" w:cs="Arial"/>
                <w:color w:val="000000"/>
                <w:sz w:val="24"/>
                <w:szCs w:val="24"/>
              </w:rPr>
              <w:t>2027</w:t>
            </w:r>
          </w:p>
        </w:tc>
        <w:tc>
          <w:tcPr>
            <w:tcW w:w="1260" w:type="dxa"/>
            <w:hideMark/>
          </w:tcPr>
          <w:p w14:paraId="4AA1AA21" w14:textId="3B43EAB9" w:rsidR="00AF0EC6"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2022</w:t>
            </w:r>
          </w:p>
          <w:p w14:paraId="370883CA" w14:textId="77777777" w:rsidR="00AF0EC6"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2023</w:t>
            </w:r>
          </w:p>
          <w:p w14:paraId="2BF7A20A" w14:textId="77777777" w:rsidR="00AF0EC6"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2024</w:t>
            </w:r>
          </w:p>
          <w:p w14:paraId="56101460" w14:textId="77777777" w:rsidR="00AF0EC6"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2025</w:t>
            </w:r>
          </w:p>
          <w:p w14:paraId="41EA904D" w14:textId="77777777" w:rsidR="00AF0EC6"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BE33C8">
              <w:rPr>
                <w:rFonts w:ascii="Arial Narrow" w:eastAsia="Times New Roman" w:hAnsi="Arial Narrow" w:cs="Arial"/>
                <w:color w:val="000000"/>
                <w:sz w:val="24"/>
                <w:szCs w:val="24"/>
              </w:rPr>
              <w:t>May 2026</w:t>
            </w:r>
          </w:p>
          <w:p w14:paraId="77090ED3" w14:textId="5EAEA340" w:rsidR="00EA5F0D" w:rsidRPr="00BE33C8" w:rsidRDefault="00AF0EC6" w:rsidP="00AF0E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BE33C8">
              <w:rPr>
                <w:rFonts w:ascii="Arial Narrow" w:eastAsia="Times New Roman" w:hAnsi="Arial Narrow" w:cs="Arial"/>
                <w:color w:val="000000"/>
                <w:sz w:val="24"/>
                <w:szCs w:val="24"/>
              </w:rPr>
              <w:t>May 2027</w:t>
            </w:r>
          </w:p>
        </w:tc>
      </w:tr>
    </w:tbl>
    <w:p w14:paraId="77090ED5" w14:textId="77777777" w:rsidR="00AD6B64" w:rsidRDefault="00AD6B64" w:rsidP="006829B0">
      <w:pPr>
        <w:rPr>
          <w:rFonts w:ascii="Arial" w:hAnsi="Arial" w:cs="Arial"/>
          <w:sz w:val="24"/>
          <w:szCs w:val="24"/>
        </w:rPr>
      </w:pPr>
    </w:p>
    <w:p w14:paraId="77090ED6" w14:textId="1C9A1885" w:rsidR="00AD6B64" w:rsidRPr="00513AC0" w:rsidRDefault="00AD6B64" w:rsidP="006829B0">
      <w:pPr>
        <w:rPr>
          <w:rFonts w:ascii="Arial" w:hAnsi="Arial" w:cs="Arial"/>
          <w:sz w:val="24"/>
          <w:szCs w:val="24"/>
        </w:rPr>
      </w:pPr>
      <w:r w:rsidRPr="00911CAE">
        <w:rPr>
          <w:rFonts w:ascii="Arial" w:hAnsi="Arial" w:cs="Arial"/>
          <w:sz w:val="24"/>
          <w:szCs w:val="24"/>
        </w:rPr>
        <w:t xml:space="preserve">The </w:t>
      </w:r>
      <w:r w:rsidRPr="00911CAE">
        <w:rPr>
          <w:rFonts w:ascii="Arial" w:eastAsia="Calibri" w:hAnsi="Arial" w:cs="Arial"/>
          <w:sz w:val="24"/>
          <w:szCs w:val="24"/>
        </w:rPr>
        <w:t>UCSC</w:t>
      </w:r>
      <w:r w:rsidRPr="00911CAE">
        <w:rPr>
          <w:rFonts w:ascii="Arial" w:hAnsi="Arial" w:cs="Arial"/>
          <w:sz w:val="24"/>
          <w:szCs w:val="24"/>
        </w:rPr>
        <w:t xml:space="preserve"> will </w:t>
      </w:r>
      <w:r>
        <w:rPr>
          <w:rFonts w:ascii="Arial" w:hAnsi="Arial" w:cs="Arial"/>
          <w:sz w:val="24"/>
          <w:szCs w:val="24"/>
        </w:rPr>
        <w:t xml:space="preserve">ensure CERS meets both the reporting system minimum requirements attached hereto and the final functional requirements developed hereunder which add detail.  The UCSC will </w:t>
      </w:r>
      <w:r w:rsidRPr="00911CAE">
        <w:rPr>
          <w:rFonts w:ascii="Arial" w:hAnsi="Arial" w:cs="Arial"/>
          <w:sz w:val="24"/>
          <w:szCs w:val="24"/>
        </w:rPr>
        <w:t xml:space="preserve">work with the CDE, the CDE’s testing contractor(s), and other stakeholders to determine the final </w:t>
      </w:r>
      <w:r>
        <w:rPr>
          <w:rFonts w:ascii="Arial" w:hAnsi="Arial" w:cs="Arial"/>
          <w:sz w:val="24"/>
          <w:szCs w:val="24"/>
        </w:rPr>
        <w:t>functional</w:t>
      </w:r>
      <w:r w:rsidRPr="00911CAE">
        <w:rPr>
          <w:rFonts w:ascii="Arial" w:hAnsi="Arial" w:cs="Arial"/>
          <w:sz w:val="24"/>
          <w:szCs w:val="24"/>
        </w:rPr>
        <w:t xml:space="preserve"> system requirements, subject to the approval of the CDE. </w:t>
      </w:r>
      <w:r w:rsidRPr="005D287D">
        <w:rPr>
          <w:rFonts w:ascii="Arial" w:hAnsi="Arial" w:cs="Arial"/>
          <w:sz w:val="24"/>
          <w:szCs w:val="24"/>
        </w:rPr>
        <w:t xml:space="preserve">For a list of the reporting system minimum requirements, see </w:t>
      </w:r>
      <w:r w:rsidRPr="00911CAE">
        <w:rPr>
          <w:rFonts w:ascii="Arial" w:hAnsi="Arial" w:cs="Arial"/>
          <w:sz w:val="24"/>
          <w:szCs w:val="24"/>
        </w:rPr>
        <w:t xml:space="preserve">Appendix A. </w:t>
      </w:r>
    </w:p>
    <w:p w14:paraId="77090ED7" w14:textId="6EDDBC06" w:rsidR="009B4A32" w:rsidRPr="00367F93" w:rsidRDefault="00CA5240" w:rsidP="009740E9">
      <w:pPr>
        <w:pStyle w:val="Heading3"/>
        <w:rPr>
          <w:rFonts w:eastAsia="Calibri"/>
        </w:rPr>
      </w:pPr>
      <w:bookmarkStart w:id="36" w:name="_Toc527534856"/>
      <w:bookmarkStart w:id="37" w:name="_Toc92207589"/>
      <w:bookmarkStart w:id="38" w:name="_Toc92212639"/>
      <w:r w:rsidRPr="00367F93">
        <w:lastRenderedPageBreak/>
        <w:t>TASK</w:t>
      </w:r>
      <w:r w:rsidR="008D3E6C" w:rsidRPr="00367F93">
        <w:t xml:space="preserve"> 2</w:t>
      </w:r>
      <w:r w:rsidR="004C4726" w:rsidRPr="00367F93">
        <w:t xml:space="preserve"> - </w:t>
      </w:r>
      <w:r w:rsidR="00655019" w:rsidRPr="00367F93">
        <w:t xml:space="preserve">CAASPP </w:t>
      </w:r>
      <w:r w:rsidR="002204E8" w:rsidRPr="00367F93">
        <w:t>N</w:t>
      </w:r>
      <w:r w:rsidR="00655019" w:rsidRPr="00367F93">
        <w:t xml:space="preserve">on-Smarter </w:t>
      </w:r>
      <w:r w:rsidRPr="00367F93">
        <w:t xml:space="preserve">Balanced </w:t>
      </w:r>
      <w:r w:rsidR="002204E8" w:rsidRPr="00367F93">
        <w:t>A</w:t>
      </w:r>
      <w:r w:rsidRPr="00367F93">
        <w:t>ssessment Educator Reporting</w:t>
      </w:r>
      <w:bookmarkEnd w:id="36"/>
      <w:bookmarkEnd w:id="37"/>
      <w:bookmarkEnd w:id="38"/>
    </w:p>
    <w:p w14:paraId="77090ED8" w14:textId="6E1C9BAA" w:rsidR="002204E8" w:rsidRPr="00911CAE" w:rsidRDefault="636CA546" w:rsidP="002204E8">
      <w:pPr>
        <w:rPr>
          <w:rFonts w:ascii="Arial" w:eastAsia="Calibri" w:hAnsi="Arial" w:cs="Arial"/>
          <w:sz w:val="24"/>
          <w:szCs w:val="24"/>
        </w:rPr>
      </w:pPr>
      <w:r w:rsidRPr="0C0C88BD">
        <w:rPr>
          <w:rFonts w:ascii="Arial" w:eastAsia="Calibri" w:hAnsi="Arial" w:cs="Arial"/>
          <w:sz w:val="24"/>
          <w:szCs w:val="24"/>
        </w:rPr>
        <w:t>In accordance with the budget attached as Attachment B</w:t>
      </w:r>
      <w:r w:rsidR="3209F1AF" w:rsidRPr="0C0C88BD">
        <w:rPr>
          <w:rFonts w:ascii="Arial" w:eastAsia="Calibri" w:hAnsi="Arial" w:cs="Arial"/>
          <w:sz w:val="24"/>
          <w:szCs w:val="24"/>
        </w:rPr>
        <w:t>.</w:t>
      </w:r>
      <w:r w:rsidR="002B3E79">
        <w:rPr>
          <w:rFonts w:ascii="Arial" w:eastAsia="Calibri" w:hAnsi="Arial" w:cs="Arial"/>
          <w:sz w:val="24"/>
          <w:szCs w:val="24"/>
        </w:rPr>
        <w:t>2</w:t>
      </w:r>
      <w:r w:rsidRPr="0C0C88BD">
        <w:rPr>
          <w:rFonts w:ascii="Arial" w:eastAsia="Calibri" w:hAnsi="Arial" w:cs="Arial"/>
          <w:sz w:val="24"/>
          <w:szCs w:val="24"/>
        </w:rPr>
        <w:t xml:space="preserve"> and the schedule of deliverables </w:t>
      </w:r>
      <w:r w:rsidR="44EB9F0A" w:rsidRPr="0C0C88BD">
        <w:rPr>
          <w:rFonts w:ascii="Arial" w:eastAsia="Calibri" w:hAnsi="Arial" w:cs="Arial"/>
          <w:sz w:val="24"/>
          <w:szCs w:val="24"/>
        </w:rPr>
        <w:t>in</w:t>
      </w:r>
      <w:r w:rsidRPr="0C0C88BD">
        <w:rPr>
          <w:rFonts w:ascii="Arial" w:eastAsia="Calibri" w:hAnsi="Arial" w:cs="Arial"/>
          <w:sz w:val="24"/>
          <w:szCs w:val="24"/>
        </w:rPr>
        <w:t xml:space="preserve"> Appendix C,</w:t>
      </w:r>
      <w:r w:rsidR="173D7644" w:rsidRPr="0C0C88BD">
        <w:rPr>
          <w:rFonts w:ascii="Arial" w:eastAsia="Calibri" w:hAnsi="Arial" w:cs="Arial"/>
          <w:sz w:val="24"/>
          <w:szCs w:val="24"/>
        </w:rPr>
        <w:t xml:space="preserve"> t</w:t>
      </w:r>
      <w:r w:rsidR="7C2CA595" w:rsidRPr="0C0C88BD">
        <w:rPr>
          <w:rFonts w:ascii="Arial" w:eastAsia="Calibri" w:hAnsi="Arial" w:cs="Arial"/>
          <w:sz w:val="24"/>
          <w:szCs w:val="24"/>
        </w:rPr>
        <w:t xml:space="preserve">he </w:t>
      </w:r>
      <w:r w:rsidR="0CBCF67F" w:rsidRPr="0C0C88BD">
        <w:rPr>
          <w:rFonts w:ascii="Arial" w:eastAsia="Calibri" w:hAnsi="Arial" w:cs="Arial"/>
          <w:sz w:val="24"/>
          <w:szCs w:val="24"/>
        </w:rPr>
        <w:t>UCSC</w:t>
      </w:r>
      <w:r w:rsidR="7C2CA595" w:rsidRPr="0C0C88BD">
        <w:rPr>
          <w:rFonts w:ascii="Arial" w:eastAsia="Calibri" w:hAnsi="Arial" w:cs="Arial"/>
          <w:sz w:val="24"/>
          <w:szCs w:val="24"/>
        </w:rPr>
        <w:t xml:space="preserve"> will provide student assessment data reporting services for the CAASPP non-Smarter Balanced assessments</w:t>
      </w:r>
      <w:r w:rsidR="73D1F873" w:rsidRPr="0C0C88BD">
        <w:rPr>
          <w:rFonts w:ascii="Arial" w:eastAsia="Calibri" w:hAnsi="Arial" w:cs="Arial"/>
          <w:sz w:val="24"/>
          <w:szCs w:val="24"/>
        </w:rPr>
        <w:t xml:space="preserve"> including: </w:t>
      </w:r>
      <w:r w:rsidR="0AFC6D41" w:rsidRPr="0C0C88BD">
        <w:rPr>
          <w:rFonts w:ascii="Arial" w:eastAsia="Calibri" w:hAnsi="Arial" w:cs="Arial"/>
          <w:sz w:val="24"/>
          <w:szCs w:val="24"/>
        </w:rPr>
        <w:t>California A</w:t>
      </w:r>
      <w:r w:rsidR="186D6803" w:rsidRPr="0C0C88BD">
        <w:rPr>
          <w:rFonts w:ascii="Arial" w:eastAsia="Calibri" w:hAnsi="Arial" w:cs="Arial"/>
          <w:sz w:val="24"/>
          <w:szCs w:val="24"/>
        </w:rPr>
        <w:t>lternat</w:t>
      </w:r>
      <w:r w:rsidR="73D1F873" w:rsidRPr="0C0C88BD">
        <w:rPr>
          <w:rFonts w:ascii="Arial" w:eastAsia="Calibri" w:hAnsi="Arial" w:cs="Arial"/>
          <w:sz w:val="24"/>
          <w:szCs w:val="24"/>
        </w:rPr>
        <w:t xml:space="preserve">e </w:t>
      </w:r>
      <w:r w:rsidR="0AFC6D41" w:rsidRPr="0C0C88BD">
        <w:rPr>
          <w:rFonts w:ascii="Arial" w:eastAsia="Calibri" w:hAnsi="Arial" w:cs="Arial"/>
          <w:sz w:val="24"/>
          <w:szCs w:val="24"/>
        </w:rPr>
        <w:t>A</w:t>
      </w:r>
      <w:r w:rsidR="73D1F873" w:rsidRPr="0C0C88BD">
        <w:rPr>
          <w:rFonts w:ascii="Arial" w:eastAsia="Calibri" w:hAnsi="Arial" w:cs="Arial"/>
          <w:sz w:val="24"/>
          <w:szCs w:val="24"/>
        </w:rPr>
        <w:t>ssessments (CAA) for English Language Arts</w:t>
      </w:r>
      <w:r w:rsidR="0AFC6D41" w:rsidRPr="0C0C88BD">
        <w:rPr>
          <w:rFonts w:ascii="Arial" w:eastAsia="Calibri" w:hAnsi="Arial" w:cs="Arial"/>
          <w:sz w:val="24"/>
          <w:szCs w:val="24"/>
        </w:rPr>
        <w:t>/Literacy</w:t>
      </w:r>
      <w:r w:rsidR="73D1F873" w:rsidRPr="0C0C88BD">
        <w:rPr>
          <w:rFonts w:ascii="Arial" w:eastAsia="Calibri" w:hAnsi="Arial" w:cs="Arial"/>
          <w:sz w:val="24"/>
          <w:szCs w:val="24"/>
        </w:rPr>
        <w:t xml:space="preserve"> (ELA), Math</w:t>
      </w:r>
      <w:r w:rsidR="296FC70D" w:rsidRPr="0C0C88BD">
        <w:rPr>
          <w:rFonts w:ascii="Arial" w:eastAsia="Calibri" w:hAnsi="Arial" w:cs="Arial"/>
          <w:sz w:val="24"/>
          <w:szCs w:val="24"/>
        </w:rPr>
        <w:t>ematics</w:t>
      </w:r>
      <w:r w:rsidR="73D1F873" w:rsidRPr="0C0C88BD">
        <w:rPr>
          <w:rFonts w:ascii="Arial" w:eastAsia="Calibri" w:hAnsi="Arial" w:cs="Arial"/>
          <w:sz w:val="24"/>
          <w:szCs w:val="24"/>
        </w:rPr>
        <w:t>, and Science</w:t>
      </w:r>
      <w:r w:rsidR="0AFC6D41" w:rsidRPr="0C0C88BD">
        <w:rPr>
          <w:rFonts w:ascii="Arial" w:eastAsia="Calibri" w:hAnsi="Arial" w:cs="Arial"/>
          <w:sz w:val="24"/>
          <w:szCs w:val="24"/>
        </w:rPr>
        <w:t>;</w:t>
      </w:r>
      <w:r w:rsidR="73D1F873" w:rsidRPr="0C0C88BD">
        <w:rPr>
          <w:rFonts w:ascii="Arial" w:eastAsia="Calibri" w:hAnsi="Arial" w:cs="Arial"/>
          <w:sz w:val="24"/>
          <w:szCs w:val="24"/>
        </w:rPr>
        <w:t xml:space="preserve"> California Science Test (CAST), and California Spanish Assessment (CSA) as described herein.</w:t>
      </w:r>
      <w:r w:rsidR="0B0468C7" w:rsidRPr="0C0C88BD">
        <w:rPr>
          <w:rFonts w:ascii="Arial" w:eastAsia="Calibri" w:hAnsi="Arial" w:cs="Arial"/>
          <w:sz w:val="24"/>
          <w:szCs w:val="24"/>
        </w:rPr>
        <w:t xml:space="preserve"> Such data reporting services shall be substantially similar to the data reporting services UCSC provides to CDE for SBAC assessments under the SBAC membership agreement.</w:t>
      </w:r>
    </w:p>
    <w:p w14:paraId="77090ED9" w14:textId="408F2FA9" w:rsidR="00C945E1" w:rsidRDefault="002204E8" w:rsidP="00C945E1">
      <w:pPr>
        <w:rPr>
          <w:rFonts w:ascii="Arial" w:hAnsi="Arial" w:cs="Arial"/>
          <w:sz w:val="24"/>
          <w:szCs w:val="24"/>
        </w:rPr>
      </w:pPr>
      <w:r w:rsidRPr="61752DA0">
        <w:rPr>
          <w:rFonts w:ascii="Arial" w:hAnsi="Arial" w:cs="Arial"/>
          <w:sz w:val="24"/>
          <w:szCs w:val="24"/>
        </w:rPr>
        <w:t xml:space="preserve">The </w:t>
      </w:r>
      <w:r w:rsidR="007B47B7" w:rsidRPr="61752DA0">
        <w:rPr>
          <w:rFonts w:ascii="Arial" w:eastAsia="Calibri" w:hAnsi="Arial" w:cs="Arial"/>
          <w:sz w:val="24"/>
          <w:szCs w:val="24"/>
        </w:rPr>
        <w:t>UCSC</w:t>
      </w:r>
      <w:r w:rsidRPr="61752DA0">
        <w:rPr>
          <w:rFonts w:ascii="Arial" w:hAnsi="Arial" w:cs="Arial"/>
          <w:sz w:val="24"/>
          <w:szCs w:val="24"/>
        </w:rPr>
        <w:t xml:space="preserve"> will accept, store, and deliver paper-pencil and electronic test results that the CDE requires for the </w:t>
      </w:r>
      <w:r w:rsidR="00B96949" w:rsidRPr="61752DA0">
        <w:rPr>
          <w:rFonts w:ascii="Arial" w:hAnsi="Arial" w:cs="Arial"/>
          <w:sz w:val="24"/>
          <w:szCs w:val="24"/>
        </w:rPr>
        <w:t>aforementioned assessments</w:t>
      </w:r>
      <w:r w:rsidRPr="61752DA0">
        <w:rPr>
          <w:rFonts w:ascii="Arial" w:hAnsi="Arial" w:cs="Arial"/>
          <w:sz w:val="24"/>
          <w:szCs w:val="24"/>
        </w:rPr>
        <w:t xml:space="preserve">. The </w:t>
      </w:r>
      <w:r w:rsidR="007B47B7" w:rsidRPr="61752DA0">
        <w:rPr>
          <w:rFonts w:ascii="Arial" w:eastAsia="Calibri" w:hAnsi="Arial" w:cs="Arial"/>
          <w:sz w:val="24"/>
          <w:szCs w:val="24"/>
        </w:rPr>
        <w:t>UCSC</w:t>
      </w:r>
      <w:r w:rsidRPr="61752DA0">
        <w:rPr>
          <w:rFonts w:ascii="Arial" w:hAnsi="Arial" w:cs="Arial"/>
          <w:sz w:val="24"/>
          <w:szCs w:val="24"/>
        </w:rPr>
        <w:t xml:space="preserve"> will provide a system for receiving and storing electronic files for the student test results data provided by CDE’s testing </w:t>
      </w:r>
      <w:r w:rsidR="00E72C0D" w:rsidRPr="61752DA0">
        <w:rPr>
          <w:rFonts w:ascii="Arial" w:hAnsi="Arial" w:cs="Arial"/>
          <w:sz w:val="24"/>
          <w:szCs w:val="24"/>
        </w:rPr>
        <w:t>contractor</w:t>
      </w:r>
      <w:r w:rsidRPr="61752DA0">
        <w:rPr>
          <w:rFonts w:ascii="Arial" w:hAnsi="Arial" w:cs="Arial"/>
          <w:sz w:val="24"/>
          <w:szCs w:val="24"/>
        </w:rPr>
        <w:t xml:space="preserve">. </w:t>
      </w:r>
      <w:r w:rsidR="00C945E1" w:rsidRPr="61752DA0">
        <w:rPr>
          <w:rFonts w:ascii="Arial" w:hAnsi="Arial" w:cs="Arial"/>
          <w:sz w:val="24"/>
          <w:szCs w:val="24"/>
        </w:rPr>
        <w:t>The built-in features of the CERS will be deployed to host and report summative</w:t>
      </w:r>
      <w:r w:rsidR="2275BB13" w:rsidRPr="61752DA0">
        <w:rPr>
          <w:rFonts w:ascii="Arial" w:hAnsi="Arial" w:cs="Arial"/>
          <w:sz w:val="24"/>
          <w:szCs w:val="24"/>
        </w:rPr>
        <w:t xml:space="preserve"> </w:t>
      </w:r>
      <w:r w:rsidR="2275BB13" w:rsidRPr="003F2B3B">
        <w:rPr>
          <w:rFonts w:ascii="Arial" w:hAnsi="Arial" w:cs="Arial"/>
          <w:bCs/>
          <w:iCs/>
          <w:sz w:val="24"/>
          <w:szCs w:val="24"/>
        </w:rPr>
        <w:t>and interim</w:t>
      </w:r>
      <w:r w:rsidR="00C945E1" w:rsidRPr="61752DA0">
        <w:rPr>
          <w:rFonts w:ascii="Arial" w:hAnsi="Arial" w:cs="Arial"/>
          <w:sz w:val="24"/>
          <w:szCs w:val="24"/>
        </w:rPr>
        <w:t xml:space="preserve"> test results.</w:t>
      </w:r>
    </w:p>
    <w:p w14:paraId="77090EDA" w14:textId="77777777" w:rsidR="002166B4" w:rsidRPr="00911CAE" w:rsidRDefault="002166B4" w:rsidP="00C945E1">
      <w:pPr>
        <w:rPr>
          <w:rFonts w:ascii="Arial" w:hAnsi="Arial" w:cs="Arial"/>
          <w:sz w:val="24"/>
          <w:szCs w:val="24"/>
        </w:rPr>
      </w:pPr>
      <w:r w:rsidRPr="00911CAE">
        <w:rPr>
          <w:rFonts w:ascii="Arial" w:hAnsi="Arial" w:cs="Arial"/>
          <w:sz w:val="24"/>
          <w:szCs w:val="24"/>
        </w:rPr>
        <w:t xml:space="preserve">The </w:t>
      </w:r>
      <w:r w:rsidRPr="00911CAE">
        <w:rPr>
          <w:rFonts w:ascii="Arial" w:eastAsia="Calibri" w:hAnsi="Arial" w:cs="Arial"/>
          <w:sz w:val="24"/>
          <w:szCs w:val="24"/>
        </w:rPr>
        <w:t>UCSC</w:t>
      </w:r>
      <w:r w:rsidRPr="00911CAE">
        <w:rPr>
          <w:rFonts w:ascii="Arial" w:hAnsi="Arial" w:cs="Arial"/>
          <w:sz w:val="24"/>
          <w:szCs w:val="24"/>
        </w:rPr>
        <w:t xml:space="preserve"> also will </w:t>
      </w:r>
      <w:r>
        <w:rPr>
          <w:rFonts w:ascii="Arial" w:hAnsi="Arial" w:cs="Arial"/>
          <w:sz w:val="24"/>
          <w:szCs w:val="24"/>
        </w:rPr>
        <w:t>customize CERS</w:t>
      </w:r>
      <w:r w:rsidRPr="00911CAE">
        <w:rPr>
          <w:rFonts w:ascii="Arial" w:hAnsi="Arial" w:cs="Arial"/>
          <w:sz w:val="24"/>
          <w:szCs w:val="24"/>
        </w:rPr>
        <w:t xml:space="preserve"> to allow authorized users in local educational agencies (LEAs) to access and download these electronic student test results data files in a user-friendly format in accordance with CDE policies</w:t>
      </w:r>
      <w:r>
        <w:rPr>
          <w:rFonts w:ascii="Arial" w:hAnsi="Arial" w:cs="Arial"/>
          <w:sz w:val="24"/>
          <w:szCs w:val="24"/>
        </w:rPr>
        <w:t>, as such policies may be revised from time-to-time</w:t>
      </w:r>
      <w:r w:rsidRPr="002166B4">
        <w:rPr>
          <w:rFonts w:ascii="Arial" w:hAnsi="Arial" w:cs="Arial"/>
          <w:sz w:val="24"/>
        </w:rPr>
        <w:t>.</w:t>
      </w:r>
    </w:p>
    <w:p w14:paraId="77090EDB" w14:textId="31AE2978" w:rsidR="002204E8" w:rsidRPr="009740E9" w:rsidRDefault="002166B4" w:rsidP="000724DD">
      <w:pPr>
        <w:pStyle w:val="Heading4"/>
      </w:pPr>
      <w:bookmarkStart w:id="39" w:name="_Toc525045307"/>
      <w:bookmarkStart w:id="40" w:name="_Toc527534857"/>
      <w:bookmarkStart w:id="41" w:name="_Toc92207590"/>
      <w:bookmarkStart w:id="42" w:name="_Toc92212640"/>
      <w:r w:rsidRPr="009740E9">
        <w:t>2</w:t>
      </w:r>
      <w:r w:rsidR="004C4726" w:rsidRPr="009740E9">
        <w:t>.</w:t>
      </w:r>
      <w:r w:rsidR="00AD6B64" w:rsidRPr="009740E9">
        <w:t>1</w:t>
      </w:r>
      <w:r w:rsidR="004C4726" w:rsidRPr="009740E9">
        <w:tab/>
      </w:r>
      <w:r w:rsidR="001249B5" w:rsidRPr="009740E9">
        <w:t>Reporting System</w:t>
      </w:r>
      <w:r w:rsidR="002204E8" w:rsidRPr="009740E9">
        <w:t xml:space="preserve"> Launch Cycle</w:t>
      </w:r>
      <w:bookmarkEnd w:id="39"/>
      <w:bookmarkEnd w:id="40"/>
      <w:bookmarkEnd w:id="41"/>
      <w:bookmarkEnd w:id="42"/>
    </w:p>
    <w:p w14:paraId="77090EDC" w14:textId="1D74D482" w:rsidR="00B17D5A" w:rsidRPr="00911CAE" w:rsidRDefault="002204E8">
      <w:pPr>
        <w:rPr>
          <w:rFonts w:ascii="Arial" w:eastAsia="Calibri" w:hAnsi="Arial" w:cs="Arial"/>
          <w:sz w:val="24"/>
          <w:szCs w:val="24"/>
        </w:rPr>
        <w:sectPr w:rsidR="00B17D5A" w:rsidRPr="00911CAE" w:rsidSect="00844680">
          <w:headerReference w:type="default" r:id="rId16"/>
          <w:headerReference w:type="first" r:id="rId17"/>
          <w:pgSz w:w="12240" w:h="15840" w:code="1"/>
          <w:pgMar w:top="1080" w:right="1080" w:bottom="1080" w:left="1080" w:header="720" w:footer="720" w:gutter="0"/>
          <w:cols w:space="720"/>
          <w:titlePg/>
          <w:docGrid w:linePitch="360"/>
        </w:sectPr>
      </w:pPr>
      <w:r w:rsidRPr="00911CAE">
        <w:rPr>
          <w:rFonts w:ascii="Arial" w:eastAsia="Calibri" w:hAnsi="Arial" w:cs="Arial"/>
          <w:sz w:val="24"/>
          <w:szCs w:val="24"/>
        </w:rPr>
        <w:t xml:space="preserve">The </w:t>
      </w:r>
      <w:r w:rsidR="007B47B7" w:rsidRPr="00911CAE">
        <w:rPr>
          <w:rFonts w:ascii="Arial" w:eastAsia="Calibri" w:hAnsi="Arial" w:cs="Arial"/>
          <w:sz w:val="24"/>
          <w:szCs w:val="24"/>
        </w:rPr>
        <w:t>UCSC</w:t>
      </w:r>
      <w:r w:rsidRPr="00911CAE">
        <w:rPr>
          <w:rFonts w:ascii="Arial" w:eastAsia="Calibri" w:hAnsi="Arial" w:cs="Arial"/>
          <w:sz w:val="24"/>
          <w:szCs w:val="24"/>
        </w:rPr>
        <w:t xml:space="preserve"> will </w:t>
      </w:r>
      <w:r w:rsidR="00364413" w:rsidRPr="00911CAE">
        <w:rPr>
          <w:rFonts w:ascii="Arial" w:eastAsia="Calibri" w:hAnsi="Arial" w:cs="Arial"/>
          <w:sz w:val="24"/>
          <w:szCs w:val="24"/>
        </w:rPr>
        <w:t>follow an industry standard software development life cycle</w:t>
      </w:r>
      <w:r w:rsidR="00364413" w:rsidRPr="00911CAE" w:rsidDel="00364413">
        <w:rPr>
          <w:rFonts w:ascii="Arial" w:eastAsia="Calibri" w:hAnsi="Arial" w:cs="Arial"/>
          <w:sz w:val="24"/>
          <w:szCs w:val="24"/>
        </w:rPr>
        <w:t xml:space="preserve"> </w:t>
      </w:r>
      <w:r w:rsidRPr="00911CAE">
        <w:rPr>
          <w:rFonts w:ascii="Arial" w:eastAsia="Calibri" w:hAnsi="Arial" w:cs="Arial"/>
          <w:sz w:val="24"/>
          <w:szCs w:val="24"/>
        </w:rPr>
        <w:t xml:space="preserve">for provisioning, testing, launching, and supporting </w:t>
      </w:r>
      <w:r w:rsidR="00673725" w:rsidRPr="00673725">
        <w:rPr>
          <w:rFonts w:ascii="Arial" w:eastAsia="Calibri" w:hAnsi="Arial" w:cs="Arial"/>
          <w:sz w:val="24"/>
          <w:szCs w:val="24"/>
        </w:rPr>
        <w:t>CAASPP</w:t>
      </w:r>
      <w:r w:rsidR="00673725">
        <w:rPr>
          <w:rFonts w:ascii="Arial" w:eastAsia="Calibri" w:hAnsi="Arial" w:cs="Arial"/>
          <w:sz w:val="24"/>
          <w:szCs w:val="24"/>
        </w:rPr>
        <w:t xml:space="preserve"> </w:t>
      </w:r>
      <w:r w:rsidR="006F49AE">
        <w:rPr>
          <w:rFonts w:ascii="Arial" w:eastAsia="Calibri" w:hAnsi="Arial" w:cs="Arial"/>
          <w:sz w:val="24"/>
          <w:szCs w:val="24"/>
        </w:rPr>
        <w:t>n</w:t>
      </w:r>
      <w:r w:rsidR="00673725">
        <w:rPr>
          <w:rFonts w:ascii="Arial" w:eastAsia="Calibri" w:hAnsi="Arial" w:cs="Arial"/>
          <w:sz w:val="24"/>
          <w:szCs w:val="24"/>
        </w:rPr>
        <w:t>on-Smarter Balanced</w:t>
      </w:r>
      <w:r w:rsidRPr="00911CAE">
        <w:rPr>
          <w:rFonts w:ascii="Arial" w:eastAsia="Calibri" w:hAnsi="Arial" w:cs="Arial"/>
          <w:sz w:val="24"/>
          <w:szCs w:val="24"/>
        </w:rPr>
        <w:t xml:space="preserve"> assessment </w:t>
      </w:r>
      <w:r w:rsidR="00673725">
        <w:rPr>
          <w:rFonts w:ascii="Arial" w:eastAsia="Calibri" w:hAnsi="Arial" w:cs="Arial"/>
          <w:sz w:val="24"/>
          <w:szCs w:val="24"/>
        </w:rPr>
        <w:t xml:space="preserve">reporting </w:t>
      </w:r>
      <w:r w:rsidRPr="00911CAE">
        <w:rPr>
          <w:rFonts w:ascii="Arial" w:eastAsia="Calibri" w:hAnsi="Arial" w:cs="Arial"/>
          <w:sz w:val="24"/>
          <w:szCs w:val="24"/>
        </w:rPr>
        <w:t>within t</w:t>
      </w:r>
      <w:r w:rsidR="00BA70B7" w:rsidRPr="00911CAE">
        <w:rPr>
          <w:rFonts w:ascii="Arial" w:eastAsia="Calibri" w:hAnsi="Arial" w:cs="Arial"/>
          <w:sz w:val="24"/>
          <w:szCs w:val="24"/>
        </w:rPr>
        <w:t xml:space="preserve">he existing </w:t>
      </w:r>
      <w:r w:rsidR="00364413" w:rsidRPr="00911CAE">
        <w:rPr>
          <w:rFonts w:ascii="Arial" w:eastAsia="Calibri" w:hAnsi="Arial" w:cs="Arial"/>
          <w:sz w:val="24"/>
          <w:szCs w:val="24"/>
        </w:rPr>
        <w:t>CERS</w:t>
      </w:r>
      <w:r w:rsidRPr="00911CAE">
        <w:rPr>
          <w:rFonts w:ascii="Arial" w:eastAsia="Calibri" w:hAnsi="Arial" w:cs="Arial"/>
          <w:sz w:val="24"/>
          <w:szCs w:val="24"/>
        </w:rPr>
        <w:t xml:space="preserve">. These activities are detailed in Appendix B: </w:t>
      </w:r>
      <w:r w:rsidR="001249B5">
        <w:rPr>
          <w:rFonts w:ascii="Arial" w:eastAsia="Calibri" w:hAnsi="Arial" w:cs="Arial"/>
          <w:sz w:val="24"/>
          <w:szCs w:val="24"/>
        </w:rPr>
        <w:t>Reporting System</w:t>
      </w:r>
      <w:r w:rsidRPr="00911CAE">
        <w:rPr>
          <w:rFonts w:ascii="Arial" w:eastAsia="Calibri" w:hAnsi="Arial" w:cs="Arial"/>
          <w:sz w:val="24"/>
          <w:szCs w:val="24"/>
        </w:rPr>
        <w:t xml:space="preserve"> Launch Cycle.</w:t>
      </w:r>
      <w:r w:rsidR="002166B4">
        <w:rPr>
          <w:rFonts w:ascii="Arial" w:eastAsia="Calibri" w:hAnsi="Arial" w:cs="Arial"/>
          <w:sz w:val="24"/>
          <w:szCs w:val="24"/>
        </w:rPr>
        <w:t xml:space="preserve"> A</w:t>
      </w:r>
      <w:r w:rsidR="00B96949" w:rsidRPr="00911CAE">
        <w:rPr>
          <w:rFonts w:ascii="Arial" w:eastAsia="Calibri" w:hAnsi="Arial" w:cs="Arial"/>
          <w:sz w:val="24"/>
          <w:szCs w:val="24"/>
        </w:rPr>
        <w:t xml:space="preserve"> </w:t>
      </w:r>
      <w:r w:rsidR="001249B5">
        <w:rPr>
          <w:rFonts w:ascii="Arial" w:eastAsia="Calibri" w:hAnsi="Arial" w:cs="Arial"/>
          <w:sz w:val="24"/>
          <w:szCs w:val="24"/>
        </w:rPr>
        <w:t>reporting system</w:t>
      </w:r>
      <w:r w:rsidR="00B96949" w:rsidRPr="00911CAE">
        <w:rPr>
          <w:rFonts w:ascii="Arial" w:eastAsia="Calibri" w:hAnsi="Arial" w:cs="Arial"/>
          <w:sz w:val="24"/>
          <w:szCs w:val="24"/>
        </w:rPr>
        <w:t xml:space="preserve"> launch cycle will be implemented for each of the </w:t>
      </w:r>
      <w:r w:rsidR="00364413" w:rsidRPr="00911CAE">
        <w:rPr>
          <w:rFonts w:ascii="Arial" w:eastAsia="Calibri" w:hAnsi="Arial" w:cs="Arial"/>
          <w:sz w:val="24"/>
          <w:szCs w:val="24"/>
        </w:rPr>
        <w:t xml:space="preserve">five </w:t>
      </w:r>
      <w:r w:rsidR="00B96949" w:rsidRPr="00911CAE">
        <w:rPr>
          <w:rFonts w:ascii="Arial" w:eastAsia="Calibri" w:hAnsi="Arial" w:cs="Arial"/>
          <w:sz w:val="24"/>
          <w:szCs w:val="24"/>
        </w:rPr>
        <w:t xml:space="preserve">assessments: (1) </w:t>
      </w:r>
      <w:r w:rsidR="00364413" w:rsidRPr="00911CAE">
        <w:rPr>
          <w:rFonts w:ascii="Arial" w:eastAsia="Calibri" w:hAnsi="Arial" w:cs="Arial"/>
          <w:sz w:val="24"/>
          <w:szCs w:val="24"/>
        </w:rPr>
        <w:t>CAST</w:t>
      </w:r>
      <w:r w:rsidR="00B96949" w:rsidRPr="00911CAE">
        <w:rPr>
          <w:rFonts w:ascii="Arial" w:eastAsia="Calibri" w:hAnsi="Arial" w:cs="Arial"/>
          <w:sz w:val="24"/>
          <w:szCs w:val="24"/>
        </w:rPr>
        <w:t xml:space="preserve">, (2) </w:t>
      </w:r>
      <w:r w:rsidR="00364413" w:rsidRPr="00911CAE">
        <w:rPr>
          <w:rFonts w:ascii="Arial" w:eastAsia="Calibri" w:hAnsi="Arial" w:cs="Arial"/>
          <w:sz w:val="24"/>
          <w:szCs w:val="24"/>
        </w:rPr>
        <w:t xml:space="preserve">CAA for </w:t>
      </w:r>
      <w:r w:rsidR="00B96949" w:rsidRPr="00911CAE">
        <w:rPr>
          <w:rFonts w:ascii="Arial" w:eastAsia="Calibri" w:hAnsi="Arial" w:cs="Arial"/>
          <w:sz w:val="24"/>
          <w:szCs w:val="24"/>
        </w:rPr>
        <w:t xml:space="preserve">ELA, (3) </w:t>
      </w:r>
      <w:r w:rsidR="00364413" w:rsidRPr="00911CAE">
        <w:rPr>
          <w:rFonts w:ascii="Arial" w:eastAsia="Calibri" w:hAnsi="Arial" w:cs="Arial"/>
          <w:sz w:val="24"/>
          <w:szCs w:val="24"/>
        </w:rPr>
        <w:t xml:space="preserve">CAA for </w:t>
      </w:r>
      <w:r w:rsidR="00B96949" w:rsidRPr="00911CAE">
        <w:rPr>
          <w:rFonts w:ascii="Arial" w:eastAsia="Calibri" w:hAnsi="Arial" w:cs="Arial"/>
          <w:sz w:val="24"/>
          <w:szCs w:val="24"/>
        </w:rPr>
        <w:t>Math</w:t>
      </w:r>
      <w:r w:rsidR="004D6C6F">
        <w:rPr>
          <w:rFonts w:ascii="Arial" w:eastAsia="Calibri" w:hAnsi="Arial" w:cs="Arial"/>
          <w:sz w:val="24"/>
          <w:szCs w:val="24"/>
        </w:rPr>
        <w:t>ematics</w:t>
      </w:r>
      <w:r w:rsidR="00B96949" w:rsidRPr="00911CAE">
        <w:rPr>
          <w:rFonts w:ascii="Arial" w:eastAsia="Calibri" w:hAnsi="Arial" w:cs="Arial"/>
          <w:sz w:val="24"/>
          <w:szCs w:val="24"/>
        </w:rPr>
        <w:t xml:space="preserve">, (4) </w:t>
      </w:r>
      <w:r w:rsidR="00364413" w:rsidRPr="00911CAE">
        <w:rPr>
          <w:rFonts w:ascii="Arial" w:eastAsia="Calibri" w:hAnsi="Arial" w:cs="Arial"/>
          <w:sz w:val="24"/>
          <w:szCs w:val="24"/>
        </w:rPr>
        <w:t xml:space="preserve">CAA for </w:t>
      </w:r>
      <w:r w:rsidR="00B96949" w:rsidRPr="00911CAE">
        <w:rPr>
          <w:rFonts w:ascii="Arial" w:eastAsia="Calibri" w:hAnsi="Arial" w:cs="Arial"/>
          <w:sz w:val="24"/>
          <w:szCs w:val="24"/>
        </w:rPr>
        <w:t xml:space="preserve">Science, </w:t>
      </w:r>
      <w:r w:rsidR="00364413" w:rsidRPr="00911CAE">
        <w:rPr>
          <w:rFonts w:ascii="Arial" w:eastAsia="Calibri" w:hAnsi="Arial" w:cs="Arial"/>
          <w:sz w:val="24"/>
          <w:szCs w:val="24"/>
        </w:rPr>
        <w:t xml:space="preserve">and </w:t>
      </w:r>
      <w:r w:rsidR="00B96949" w:rsidRPr="00911CAE">
        <w:rPr>
          <w:rFonts w:ascii="Arial" w:eastAsia="Calibri" w:hAnsi="Arial" w:cs="Arial"/>
          <w:sz w:val="24"/>
          <w:szCs w:val="24"/>
        </w:rPr>
        <w:t>(5) CSA.</w:t>
      </w:r>
      <w:r w:rsidR="008222AD" w:rsidRPr="00911CAE">
        <w:rPr>
          <w:rFonts w:ascii="Arial" w:eastAsia="Calibri" w:hAnsi="Arial" w:cs="Arial"/>
          <w:sz w:val="24"/>
          <w:szCs w:val="24"/>
        </w:rPr>
        <w:t xml:space="preserve"> </w:t>
      </w:r>
      <w:r w:rsidR="00D21E4C" w:rsidRPr="00D21E4C">
        <w:rPr>
          <w:rFonts w:ascii="Arial" w:eastAsia="Calibri" w:hAnsi="Arial" w:cs="Arial"/>
          <w:sz w:val="24"/>
          <w:szCs w:val="24"/>
        </w:rPr>
        <w:t xml:space="preserve">This initial process will enable a daily feed of CAASPP </w:t>
      </w:r>
      <w:r w:rsidR="006F49AE">
        <w:rPr>
          <w:rFonts w:ascii="Arial" w:eastAsia="Calibri" w:hAnsi="Arial" w:cs="Arial"/>
          <w:sz w:val="24"/>
          <w:szCs w:val="24"/>
        </w:rPr>
        <w:t>n</w:t>
      </w:r>
      <w:r w:rsidR="00D21E4C" w:rsidRPr="00D21E4C">
        <w:rPr>
          <w:rFonts w:ascii="Arial" w:eastAsia="Calibri" w:hAnsi="Arial" w:cs="Arial"/>
          <w:sz w:val="24"/>
          <w:szCs w:val="24"/>
        </w:rPr>
        <w:t xml:space="preserve">on-Smarter Balanced test </w:t>
      </w:r>
      <w:r w:rsidR="00D21E4C">
        <w:rPr>
          <w:rFonts w:ascii="Arial" w:eastAsia="Calibri" w:hAnsi="Arial" w:cs="Arial"/>
          <w:sz w:val="24"/>
          <w:szCs w:val="24"/>
        </w:rPr>
        <w:t>results data beginning in 2020</w:t>
      </w:r>
      <w:r w:rsidR="00D85D20">
        <w:rPr>
          <w:rFonts w:ascii="Arial" w:eastAsia="Calibri" w:hAnsi="Arial" w:cs="Arial"/>
          <w:sz w:val="24"/>
          <w:szCs w:val="24"/>
        </w:rPr>
        <w:t>–</w:t>
      </w:r>
      <w:r w:rsidR="00D21E4C">
        <w:rPr>
          <w:rFonts w:ascii="Arial" w:eastAsia="Calibri" w:hAnsi="Arial" w:cs="Arial"/>
          <w:sz w:val="24"/>
          <w:szCs w:val="24"/>
        </w:rPr>
        <w:t xml:space="preserve">21. </w:t>
      </w:r>
      <w:r w:rsidR="00FE7714" w:rsidRPr="00911CAE">
        <w:rPr>
          <w:rFonts w:ascii="Arial" w:eastAsia="Calibri" w:hAnsi="Arial" w:cs="Arial"/>
          <w:sz w:val="24"/>
          <w:szCs w:val="24"/>
        </w:rPr>
        <w:t xml:space="preserve">A timeline for key </w:t>
      </w:r>
      <w:r w:rsidR="003E44AD" w:rsidRPr="00911CAE">
        <w:rPr>
          <w:rFonts w:ascii="Arial" w:eastAsia="Calibri" w:hAnsi="Arial" w:cs="Arial"/>
          <w:sz w:val="24"/>
          <w:szCs w:val="24"/>
        </w:rPr>
        <w:t>activities</w:t>
      </w:r>
      <w:r w:rsidR="00FE7714" w:rsidRPr="00911CAE">
        <w:rPr>
          <w:rFonts w:ascii="Arial" w:eastAsia="Calibri" w:hAnsi="Arial" w:cs="Arial"/>
          <w:sz w:val="24"/>
          <w:szCs w:val="24"/>
        </w:rPr>
        <w:t xml:space="preserve"> is included in Table </w:t>
      </w:r>
      <w:r w:rsidR="00CD7BED" w:rsidRPr="00911CAE">
        <w:rPr>
          <w:rFonts w:ascii="Arial" w:eastAsia="Calibri" w:hAnsi="Arial" w:cs="Arial"/>
          <w:sz w:val="24"/>
          <w:szCs w:val="24"/>
        </w:rPr>
        <w:t>2</w:t>
      </w:r>
      <w:r w:rsidR="00FE7714" w:rsidRPr="00911CAE">
        <w:rPr>
          <w:rFonts w:ascii="Arial" w:eastAsia="Calibri" w:hAnsi="Arial" w:cs="Arial"/>
          <w:sz w:val="24"/>
          <w:szCs w:val="24"/>
        </w:rPr>
        <w:t>.</w:t>
      </w:r>
    </w:p>
    <w:p w14:paraId="77090EDD" w14:textId="0B2B3F79" w:rsidR="00A41CFB" w:rsidRPr="009948CD" w:rsidRDefault="1B14EA00" w:rsidP="61752DA0">
      <w:pPr>
        <w:pStyle w:val="Caption"/>
        <w:rPr>
          <w:rFonts w:ascii="Arial" w:hAnsi="Arial"/>
          <w:sz w:val="24"/>
          <w:szCs w:val="24"/>
        </w:rPr>
      </w:pPr>
      <w:bookmarkStart w:id="43" w:name="_Toc527534736"/>
      <w:r w:rsidRPr="0C0C88BD">
        <w:rPr>
          <w:rFonts w:ascii="Arial" w:hAnsi="Arial"/>
          <w:i w:val="0"/>
          <w:iCs w:val="0"/>
          <w:color w:val="auto"/>
          <w:sz w:val="24"/>
          <w:szCs w:val="24"/>
        </w:rPr>
        <w:lastRenderedPageBreak/>
        <w:t xml:space="preserve">Table </w:t>
      </w:r>
      <w:r w:rsidR="00A41CFB" w:rsidRPr="0C0C88BD">
        <w:rPr>
          <w:rFonts w:ascii="Arial" w:hAnsi="Arial" w:cs="Arial"/>
          <w:i w:val="0"/>
          <w:iCs w:val="0"/>
          <w:color w:val="auto"/>
          <w:sz w:val="24"/>
          <w:szCs w:val="24"/>
        </w:rPr>
        <w:fldChar w:fldCharType="begin"/>
      </w:r>
      <w:r w:rsidR="00A41CFB" w:rsidRPr="0C0C88BD">
        <w:rPr>
          <w:rFonts w:ascii="Arial" w:hAnsi="Arial" w:cs="Arial"/>
          <w:i w:val="0"/>
          <w:iCs w:val="0"/>
          <w:color w:val="auto"/>
          <w:sz w:val="24"/>
          <w:szCs w:val="24"/>
        </w:rPr>
        <w:instrText xml:space="preserve"> SEQ Table \* ARABIC </w:instrText>
      </w:r>
      <w:r w:rsidR="00A41CFB" w:rsidRPr="0C0C88BD">
        <w:rPr>
          <w:rFonts w:ascii="Arial" w:hAnsi="Arial" w:cs="Arial"/>
          <w:i w:val="0"/>
          <w:iCs w:val="0"/>
          <w:color w:val="auto"/>
          <w:sz w:val="24"/>
          <w:szCs w:val="24"/>
        </w:rPr>
        <w:fldChar w:fldCharType="separate"/>
      </w:r>
      <w:r w:rsidR="00346094">
        <w:rPr>
          <w:rFonts w:ascii="Arial" w:hAnsi="Arial" w:cs="Arial"/>
          <w:i w:val="0"/>
          <w:iCs w:val="0"/>
          <w:noProof/>
          <w:color w:val="auto"/>
          <w:sz w:val="24"/>
          <w:szCs w:val="24"/>
        </w:rPr>
        <w:t>2</w:t>
      </w:r>
      <w:r w:rsidR="00A41CFB" w:rsidRPr="0C0C88BD">
        <w:rPr>
          <w:rFonts w:ascii="Arial" w:hAnsi="Arial" w:cs="Arial"/>
          <w:i w:val="0"/>
          <w:iCs w:val="0"/>
          <w:color w:val="auto"/>
          <w:sz w:val="24"/>
          <w:szCs w:val="24"/>
        </w:rPr>
        <w:fldChar w:fldCharType="end"/>
      </w:r>
      <w:r w:rsidRPr="0C0C88BD">
        <w:rPr>
          <w:rFonts w:ascii="Arial" w:hAnsi="Arial" w:cs="Arial"/>
          <w:i w:val="0"/>
          <w:iCs w:val="0"/>
          <w:color w:val="auto"/>
          <w:sz w:val="24"/>
          <w:szCs w:val="24"/>
        </w:rPr>
        <w:t>:</w:t>
      </w:r>
      <w:r w:rsidRPr="0C0C88BD">
        <w:rPr>
          <w:rFonts w:ascii="Arial" w:hAnsi="Arial"/>
          <w:i w:val="0"/>
          <w:iCs w:val="0"/>
          <w:color w:val="auto"/>
          <w:sz w:val="24"/>
          <w:szCs w:val="24"/>
        </w:rPr>
        <w:t xml:space="preserve"> Key Activities for Task 2</w:t>
      </w:r>
      <w:bookmarkEnd w:id="43"/>
    </w:p>
    <w:tbl>
      <w:tblPr>
        <w:tblStyle w:val="GridTable1Light"/>
        <w:tblW w:w="10980" w:type="dxa"/>
        <w:jc w:val="center"/>
        <w:tblLayout w:type="fixed"/>
        <w:tblLook w:val="04A0" w:firstRow="1" w:lastRow="0" w:firstColumn="1" w:lastColumn="0" w:noHBand="0" w:noVBand="1"/>
        <w:tblCaption w:val="Key Activites for Task 2"/>
        <w:tblDescription w:val="This table lays out the timeline for key activites related to the CAASPP Non-Smarter Balanced Assessment Educator Reporting"/>
      </w:tblPr>
      <w:tblGrid>
        <w:gridCol w:w="1707"/>
        <w:gridCol w:w="1170"/>
        <w:gridCol w:w="1537"/>
        <w:gridCol w:w="1527"/>
        <w:gridCol w:w="1174"/>
        <w:gridCol w:w="1258"/>
        <w:gridCol w:w="1343"/>
        <w:gridCol w:w="1264"/>
      </w:tblGrid>
      <w:tr w:rsidR="004E1607" w:rsidRPr="00F71D46" w14:paraId="77090EE6" w14:textId="77777777" w:rsidTr="00106960">
        <w:trPr>
          <w:cnfStyle w:val="100000000000" w:firstRow="1" w:lastRow="0" w:firstColumn="0" w:lastColumn="0" w:oddVBand="0" w:evenVBand="0" w:oddHBand="0" w:evenHBand="0" w:firstRowFirstColumn="0" w:firstRowLastColumn="0" w:lastRowFirstColumn="0" w:lastRowLastColumn="0"/>
          <w:cantSplit/>
          <w:trHeight w:val="1070"/>
          <w:tblHeader/>
          <w:jc w:val="center"/>
        </w:trPr>
        <w:tc>
          <w:tcPr>
            <w:cnfStyle w:val="001000000000" w:firstRow="0" w:lastRow="0" w:firstColumn="1" w:lastColumn="0" w:oddVBand="0" w:evenVBand="0" w:oddHBand="0" w:evenHBand="0" w:firstRowFirstColumn="0" w:firstRowLastColumn="0" w:lastRowFirstColumn="0" w:lastRowLastColumn="0"/>
            <w:tcW w:w="1707" w:type="dxa"/>
            <w:hideMark/>
          </w:tcPr>
          <w:p w14:paraId="77090EDE" w14:textId="77777777" w:rsidR="00CD7BED" w:rsidRPr="00F71D46" w:rsidRDefault="00CD7BED" w:rsidP="00CD7BED">
            <w:pPr>
              <w:jc w:val="cente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Assessment</w:t>
            </w:r>
          </w:p>
        </w:tc>
        <w:tc>
          <w:tcPr>
            <w:tcW w:w="1170" w:type="dxa"/>
            <w:hideMark/>
          </w:tcPr>
          <w:p w14:paraId="77090EDF" w14:textId="4CBF447F" w:rsidR="00CD7BED" w:rsidRPr="00F71D46" w:rsidRDefault="00CE02A6"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School Year</w:t>
            </w:r>
          </w:p>
        </w:tc>
        <w:tc>
          <w:tcPr>
            <w:tcW w:w="1537" w:type="dxa"/>
            <w:hideMark/>
          </w:tcPr>
          <w:p w14:paraId="77090EE0"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 xml:space="preserve">Agree to Data File Layout </w:t>
            </w:r>
            <w:r w:rsidRPr="00F71D46">
              <w:rPr>
                <w:rFonts w:ascii="Arial Narrow" w:eastAsia="Times New Roman" w:hAnsi="Arial Narrow" w:cs="Arial"/>
                <w:color w:val="000000"/>
                <w:sz w:val="24"/>
                <w:szCs w:val="24"/>
              </w:rPr>
              <w:br/>
              <w:t xml:space="preserve">(CDE, UCSC, and </w:t>
            </w:r>
            <w:r w:rsidR="00F50F56" w:rsidRPr="00F71D46">
              <w:rPr>
                <w:rFonts w:ascii="Arial Narrow" w:eastAsia="Times New Roman" w:hAnsi="Arial Narrow" w:cs="Arial"/>
                <w:color w:val="000000"/>
                <w:sz w:val="24"/>
                <w:szCs w:val="24"/>
              </w:rPr>
              <w:t>Testing Contractor</w:t>
            </w:r>
            <w:r w:rsidRPr="00F71D46">
              <w:rPr>
                <w:rFonts w:ascii="Arial Narrow" w:eastAsia="Times New Roman" w:hAnsi="Arial Narrow" w:cs="Arial"/>
                <w:color w:val="000000"/>
                <w:sz w:val="24"/>
                <w:szCs w:val="24"/>
              </w:rPr>
              <w:t>)</w:t>
            </w:r>
          </w:p>
        </w:tc>
        <w:tc>
          <w:tcPr>
            <w:tcW w:w="1528" w:type="dxa"/>
            <w:hideMark/>
          </w:tcPr>
          <w:p w14:paraId="77090EE1"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Transfer Pilot Data to UCSC (</w:t>
            </w:r>
            <w:r w:rsidR="00F50F56" w:rsidRPr="00F71D46">
              <w:rPr>
                <w:rFonts w:ascii="Arial Narrow" w:eastAsia="Times New Roman" w:hAnsi="Arial Narrow" w:cs="Arial"/>
                <w:color w:val="000000"/>
                <w:sz w:val="24"/>
                <w:szCs w:val="24"/>
              </w:rPr>
              <w:t>Testing Contractor</w:t>
            </w:r>
            <w:r w:rsidRPr="00F71D46">
              <w:rPr>
                <w:rFonts w:ascii="Arial Narrow" w:eastAsia="Times New Roman" w:hAnsi="Arial Narrow" w:cs="Arial"/>
                <w:color w:val="000000"/>
                <w:sz w:val="24"/>
                <w:szCs w:val="24"/>
              </w:rPr>
              <w:t>)</w:t>
            </w:r>
          </w:p>
        </w:tc>
        <w:tc>
          <w:tcPr>
            <w:tcW w:w="1175" w:type="dxa"/>
            <w:hideMark/>
          </w:tcPr>
          <w:p w14:paraId="77090EE2"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 xml:space="preserve">Validate Pilot Data </w:t>
            </w:r>
            <w:r w:rsidRPr="00F71D46">
              <w:rPr>
                <w:rFonts w:ascii="Arial Narrow" w:eastAsia="Times New Roman" w:hAnsi="Arial Narrow" w:cs="Arial"/>
                <w:color w:val="000000"/>
                <w:sz w:val="24"/>
                <w:szCs w:val="24"/>
              </w:rPr>
              <w:br/>
              <w:t>(UCSC)</w:t>
            </w:r>
          </w:p>
        </w:tc>
        <w:tc>
          <w:tcPr>
            <w:tcW w:w="1259" w:type="dxa"/>
            <w:hideMark/>
          </w:tcPr>
          <w:p w14:paraId="77090EE3"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Pilot Dates</w:t>
            </w:r>
            <w:r w:rsidRPr="00F71D46">
              <w:rPr>
                <w:rFonts w:ascii="Arial Narrow" w:eastAsia="Times New Roman" w:hAnsi="Arial Narrow" w:cs="Arial"/>
                <w:color w:val="000000"/>
                <w:sz w:val="24"/>
                <w:szCs w:val="24"/>
              </w:rPr>
              <w:br/>
              <w:t xml:space="preserve"> (UCSC)</w:t>
            </w:r>
          </w:p>
        </w:tc>
        <w:tc>
          <w:tcPr>
            <w:tcW w:w="1344" w:type="dxa"/>
            <w:hideMark/>
          </w:tcPr>
          <w:p w14:paraId="77090EE4"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 xml:space="preserve">Transfer Production Data to UCSC </w:t>
            </w:r>
            <w:r w:rsidRPr="00F71D46">
              <w:rPr>
                <w:rFonts w:ascii="Arial Narrow" w:eastAsia="Times New Roman" w:hAnsi="Arial Narrow" w:cs="Arial"/>
                <w:color w:val="000000"/>
                <w:sz w:val="24"/>
                <w:szCs w:val="24"/>
              </w:rPr>
              <w:br/>
              <w:t>(</w:t>
            </w:r>
            <w:r w:rsidR="00F50F56" w:rsidRPr="00F71D46">
              <w:rPr>
                <w:rFonts w:ascii="Arial Narrow" w:eastAsia="Times New Roman" w:hAnsi="Arial Narrow" w:cs="Arial"/>
                <w:color w:val="000000"/>
                <w:sz w:val="24"/>
                <w:szCs w:val="24"/>
              </w:rPr>
              <w:t>Testing Contractor</w:t>
            </w:r>
            <w:r w:rsidRPr="00F71D46">
              <w:rPr>
                <w:rFonts w:ascii="Arial Narrow" w:eastAsia="Times New Roman" w:hAnsi="Arial Narrow" w:cs="Arial"/>
                <w:color w:val="000000"/>
                <w:sz w:val="24"/>
                <w:szCs w:val="24"/>
              </w:rPr>
              <w:t>)</w:t>
            </w:r>
          </w:p>
        </w:tc>
        <w:tc>
          <w:tcPr>
            <w:tcW w:w="1260" w:type="dxa"/>
            <w:hideMark/>
          </w:tcPr>
          <w:p w14:paraId="77090EE5" w14:textId="77777777" w:rsidR="00CD7BED" w:rsidRPr="00F71D46" w:rsidRDefault="00CD7BED" w:rsidP="00CD7B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 xml:space="preserve">Move Results into Production </w:t>
            </w:r>
            <w:r w:rsidRPr="00F71D46">
              <w:rPr>
                <w:rFonts w:ascii="Arial Narrow" w:eastAsia="Times New Roman" w:hAnsi="Arial Narrow" w:cs="Arial"/>
                <w:color w:val="000000"/>
                <w:sz w:val="24"/>
                <w:szCs w:val="24"/>
              </w:rPr>
              <w:br/>
              <w:t>(UCSC)</w:t>
            </w:r>
          </w:p>
        </w:tc>
      </w:tr>
      <w:tr w:rsidR="004E1607" w:rsidRPr="00F71D46" w14:paraId="77090EF0" w14:textId="77777777" w:rsidTr="00106960">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EE7"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CAST </w:t>
            </w:r>
          </w:p>
          <w:p w14:paraId="77090EE8"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(batch upload)</w:t>
            </w:r>
          </w:p>
        </w:tc>
        <w:tc>
          <w:tcPr>
            <w:tcW w:w="1170" w:type="dxa"/>
            <w:hideMark/>
          </w:tcPr>
          <w:p w14:paraId="77090EE9" w14:textId="5DD3ECB3"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2018</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19</w:t>
            </w:r>
          </w:p>
        </w:tc>
        <w:tc>
          <w:tcPr>
            <w:tcW w:w="1537" w:type="dxa"/>
            <w:noWrap/>
            <w:hideMark/>
          </w:tcPr>
          <w:p w14:paraId="77090EEA"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2019</w:t>
            </w:r>
          </w:p>
        </w:tc>
        <w:tc>
          <w:tcPr>
            <w:tcW w:w="1528" w:type="dxa"/>
            <w:noWrap/>
            <w:hideMark/>
          </w:tcPr>
          <w:p w14:paraId="77090EEB"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June 2019</w:t>
            </w:r>
          </w:p>
        </w:tc>
        <w:tc>
          <w:tcPr>
            <w:tcW w:w="1175" w:type="dxa"/>
            <w:noWrap/>
            <w:hideMark/>
          </w:tcPr>
          <w:p w14:paraId="77090EEC"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July 2019</w:t>
            </w:r>
          </w:p>
        </w:tc>
        <w:tc>
          <w:tcPr>
            <w:tcW w:w="1259" w:type="dxa"/>
            <w:noWrap/>
            <w:hideMark/>
          </w:tcPr>
          <w:p w14:paraId="77090EED" w14:textId="4A21929B"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Aug</w:t>
            </w:r>
            <w:r w:rsidR="00D85D20">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Sept 2019</w:t>
            </w:r>
          </w:p>
        </w:tc>
        <w:tc>
          <w:tcPr>
            <w:tcW w:w="1344" w:type="dxa"/>
            <w:noWrap/>
            <w:hideMark/>
          </w:tcPr>
          <w:p w14:paraId="77090EEE"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Oct 2019</w:t>
            </w:r>
          </w:p>
        </w:tc>
        <w:tc>
          <w:tcPr>
            <w:tcW w:w="1260" w:type="dxa"/>
            <w:noWrap/>
            <w:hideMark/>
          </w:tcPr>
          <w:p w14:paraId="77090EEF" w14:textId="6690F9FD"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Nov</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Dec 2019</w:t>
            </w:r>
          </w:p>
        </w:tc>
      </w:tr>
      <w:tr w:rsidR="004E1607" w:rsidRPr="00F71D46" w14:paraId="77090EFA" w14:textId="77777777" w:rsidTr="00106960">
        <w:trPr>
          <w:cantSplit/>
          <w:trHeight w:val="87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EF1"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CAST </w:t>
            </w:r>
          </w:p>
          <w:p w14:paraId="77090EF2"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(batch upload)</w:t>
            </w:r>
          </w:p>
        </w:tc>
        <w:tc>
          <w:tcPr>
            <w:tcW w:w="1170" w:type="dxa"/>
            <w:hideMark/>
          </w:tcPr>
          <w:p w14:paraId="77090EF3" w14:textId="14775384"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2019</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20</w:t>
            </w:r>
          </w:p>
        </w:tc>
        <w:tc>
          <w:tcPr>
            <w:tcW w:w="1537" w:type="dxa"/>
            <w:noWrap/>
            <w:hideMark/>
          </w:tcPr>
          <w:p w14:paraId="77090EF4"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2020</w:t>
            </w:r>
          </w:p>
        </w:tc>
        <w:tc>
          <w:tcPr>
            <w:tcW w:w="1528" w:type="dxa"/>
            <w:noWrap/>
            <w:hideMark/>
          </w:tcPr>
          <w:p w14:paraId="77090EF5" w14:textId="0A85B0B1"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175" w:type="dxa"/>
            <w:noWrap/>
            <w:hideMark/>
          </w:tcPr>
          <w:p w14:paraId="77090EF6" w14:textId="45D8262E"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259" w:type="dxa"/>
            <w:noWrap/>
            <w:hideMark/>
          </w:tcPr>
          <w:p w14:paraId="77090EF7" w14:textId="103D8F2D"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344" w:type="dxa"/>
            <w:noWrap/>
            <w:hideMark/>
          </w:tcPr>
          <w:p w14:paraId="77090EF8"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Oct 2020</w:t>
            </w:r>
          </w:p>
        </w:tc>
        <w:tc>
          <w:tcPr>
            <w:tcW w:w="1260" w:type="dxa"/>
            <w:noWrap/>
            <w:hideMark/>
          </w:tcPr>
          <w:p w14:paraId="77090EF9" w14:textId="5DDE5C48"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Nov</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Dec 2020</w:t>
            </w:r>
          </w:p>
        </w:tc>
      </w:tr>
      <w:tr w:rsidR="004E1607" w:rsidRPr="00F71D46" w14:paraId="77090F04" w14:textId="77777777" w:rsidTr="00106960">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EFB"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CAST </w:t>
            </w:r>
          </w:p>
          <w:p w14:paraId="77090EFC" w14:textId="77777777" w:rsidR="00CD7BED" w:rsidRPr="00F71D46" w:rsidRDefault="004C65CE"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w:t>
            </w:r>
            <w:r w:rsidR="004A19CD" w:rsidRPr="00F71D46">
              <w:rPr>
                <w:rFonts w:ascii="Arial Narrow" w:eastAsia="Times New Roman" w:hAnsi="Arial Narrow" w:cs="Arial"/>
                <w:color w:val="000000"/>
                <w:sz w:val="24"/>
                <w:szCs w:val="24"/>
              </w:rPr>
              <w:t>daily</w:t>
            </w:r>
            <w:r w:rsidRPr="00F71D46">
              <w:rPr>
                <w:rFonts w:ascii="Arial Narrow" w:eastAsia="Times New Roman" w:hAnsi="Arial Narrow" w:cs="Arial"/>
                <w:color w:val="000000"/>
                <w:sz w:val="24"/>
                <w:szCs w:val="24"/>
              </w:rPr>
              <w:t xml:space="preserve"> feed)</w:t>
            </w:r>
          </w:p>
        </w:tc>
        <w:tc>
          <w:tcPr>
            <w:tcW w:w="1170" w:type="dxa"/>
            <w:hideMark/>
          </w:tcPr>
          <w:p w14:paraId="6F14CAB8" w14:textId="12989490" w:rsidR="007D336A"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2020</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21</w:t>
            </w:r>
            <w:r w:rsidRPr="00F71D46">
              <w:rPr>
                <w:rFonts w:ascii="Arial Narrow" w:eastAsia="Times New Roman" w:hAnsi="Arial Narrow" w:cs="Arial"/>
                <w:color w:val="000000"/>
                <w:sz w:val="24"/>
                <w:szCs w:val="24"/>
              </w:rPr>
              <w:br/>
            </w:r>
            <w:r w:rsidR="007D336A" w:rsidRPr="00F71D46">
              <w:rPr>
                <w:rFonts w:ascii="Arial Narrow" w:eastAsia="Times New Roman" w:hAnsi="Arial Narrow" w:cs="Arial"/>
                <w:color w:val="000000"/>
                <w:sz w:val="24"/>
                <w:szCs w:val="24"/>
              </w:rPr>
              <w:t>2021</w:t>
            </w:r>
            <w:r w:rsidR="002D6A7E">
              <w:rPr>
                <w:rFonts w:ascii="Arial Narrow" w:eastAsia="Times New Roman" w:hAnsi="Arial Narrow" w:cs="Arial"/>
                <w:color w:val="000000"/>
                <w:sz w:val="24"/>
                <w:szCs w:val="24"/>
              </w:rPr>
              <w:t>–</w:t>
            </w:r>
            <w:r w:rsidR="007D336A" w:rsidRPr="00F71D46">
              <w:rPr>
                <w:rFonts w:ascii="Arial Narrow" w:eastAsia="Times New Roman" w:hAnsi="Arial Narrow" w:cs="Arial"/>
                <w:color w:val="000000"/>
                <w:sz w:val="24"/>
                <w:szCs w:val="24"/>
              </w:rPr>
              <w:t>22</w:t>
            </w:r>
          </w:p>
          <w:p w14:paraId="00399234" w14:textId="3A35DF2A"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23</w:t>
            </w:r>
          </w:p>
          <w:p w14:paraId="3BAA8F1C" w14:textId="234CD171"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24</w:t>
            </w:r>
          </w:p>
          <w:p w14:paraId="1941042F" w14:textId="386875E3"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25</w:t>
            </w:r>
          </w:p>
          <w:p w14:paraId="6E4A4D39" w14:textId="227550A6"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26</w:t>
            </w:r>
          </w:p>
          <w:p w14:paraId="77090EFD" w14:textId="6994D5DF"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27</w:t>
            </w:r>
          </w:p>
        </w:tc>
        <w:tc>
          <w:tcPr>
            <w:tcW w:w="1537" w:type="dxa"/>
            <w:noWrap/>
            <w:hideMark/>
          </w:tcPr>
          <w:p w14:paraId="2BE87B27" w14:textId="0BB1F99F"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2020</w:t>
            </w:r>
          </w:p>
          <w:p w14:paraId="3669B907" w14:textId="77777777" w:rsidR="005F232B"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2021</w:t>
            </w:r>
          </w:p>
          <w:p w14:paraId="10EC1D7C" w14:textId="77777777" w:rsidR="005F232B"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2022</w:t>
            </w:r>
          </w:p>
          <w:p w14:paraId="4D33CCA7" w14:textId="77777777" w:rsidR="005F232B"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2023</w:t>
            </w:r>
          </w:p>
          <w:p w14:paraId="573EFBC2" w14:textId="77777777" w:rsidR="005F232B"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2024</w:t>
            </w:r>
          </w:p>
          <w:p w14:paraId="264D1A32" w14:textId="77777777" w:rsidR="005F232B"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2025</w:t>
            </w:r>
          </w:p>
          <w:p w14:paraId="77090EFE" w14:textId="76F2A609" w:rsidR="007C54CC" w:rsidRPr="00F71D46" w:rsidRDefault="005F232B" w:rsidP="005F23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themeColor="text1"/>
                <w:sz w:val="24"/>
                <w:szCs w:val="24"/>
              </w:rPr>
              <w:t>Nov 2026</w:t>
            </w:r>
          </w:p>
        </w:tc>
        <w:tc>
          <w:tcPr>
            <w:tcW w:w="1528" w:type="dxa"/>
            <w:noWrap/>
            <w:hideMark/>
          </w:tcPr>
          <w:p w14:paraId="6515E1CB" w14:textId="10D65BA0"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4BFC33CD" w14:textId="1565D48A"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E976621" w14:textId="600865AB" w:rsidR="007D336A" w:rsidRPr="00F71D46" w:rsidRDefault="007D336A"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55C0F20"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7BCF552"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71C3B8F"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EFF" w14:textId="61259E96"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175" w:type="dxa"/>
            <w:noWrap/>
            <w:hideMark/>
          </w:tcPr>
          <w:p w14:paraId="244298CB" w14:textId="24AA6A5F"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6DFFD32A"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A54EF04" w14:textId="3D3128F0"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1FC5488" w14:textId="0968CCEF" w:rsidR="007D336A" w:rsidRPr="00F71D46" w:rsidRDefault="007D336A"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762308F"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CEDE26D"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F00" w14:textId="1D142878"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259" w:type="dxa"/>
            <w:noWrap/>
            <w:hideMark/>
          </w:tcPr>
          <w:p w14:paraId="1683E5EC" w14:textId="38BF7AC1"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8FE28C8"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196F32DC" w14:textId="148AA493"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5D85446" w14:textId="019360AA" w:rsidR="007D336A" w:rsidRPr="00F71D46" w:rsidRDefault="007D336A"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9FEF038"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4528D6E" w14:textId="77777777"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F01" w14:textId="0E087CD2" w:rsidR="007C54CC" w:rsidRPr="00F71D46" w:rsidRDefault="007C54CC" w:rsidP="007C54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344" w:type="dxa"/>
            <w:hideMark/>
          </w:tcPr>
          <w:p w14:paraId="4F88ADD4" w14:textId="15AE3D1E" w:rsidR="007D336A"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Jan 2021</w:t>
            </w:r>
            <w:r w:rsidRPr="00F71D46">
              <w:rPr>
                <w:rFonts w:ascii="Arial Narrow" w:eastAsia="Times New Roman" w:hAnsi="Arial Narrow" w:cs="Arial"/>
                <w:color w:val="000000"/>
                <w:sz w:val="24"/>
                <w:szCs w:val="24"/>
              </w:rPr>
              <w:br/>
            </w:r>
            <w:r w:rsidR="007D336A" w:rsidRPr="00F71D46">
              <w:rPr>
                <w:rFonts w:ascii="Arial Narrow" w:eastAsia="Times New Roman" w:hAnsi="Arial Narrow" w:cs="Arial"/>
                <w:color w:val="000000"/>
                <w:sz w:val="24"/>
                <w:szCs w:val="24"/>
              </w:rPr>
              <w:t>Apr 2022</w:t>
            </w:r>
          </w:p>
          <w:p w14:paraId="2482D7C9" w14:textId="33B753CE" w:rsidR="009113C6" w:rsidRPr="00F71D46" w:rsidRDefault="007D336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Apr </w:t>
            </w:r>
            <w:r w:rsidR="00964D89" w:rsidRPr="00F71D46">
              <w:rPr>
                <w:rFonts w:ascii="Arial Narrow" w:eastAsia="Times New Roman" w:hAnsi="Arial Narrow" w:cs="Arial"/>
                <w:color w:val="000000"/>
                <w:sz w:val="24"/>
                <w:szCs w:val="24"/>
              </w:rPr>
              <w:t>2023</w:t>
            </w:r>
          </w:p>
          <w:p w14:paraId="34EBA27F" w14:textId="1B16E72C" w:rsidR="00964D89" w:rsidRPr="00F71D46" w:rsidRDefault="007D336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Apr </w:t>
            </w:r>
            <w:r w:rsidR="00964D89" w:rsidRPr="00F71D46">
              <w:rPr>
                <w:rFonts w:ascii="Arial Narrow" w:eastAsia="Times New Roman" w:hAnsi="Arial Narrow" w:cs="Arial"/>
                <w:color w:val="000000"/>
                <w:sz w:val="24"/>
                <w:szCs w:val="24"/>
              </w:rPr>
              <w:t>2024</w:t>
            </w:r>
          </w:p>
          <w:p w14:paraId="2601DC70" w14:textId="58AF3496" w:rsidR="00964D89" w:rsidRPr="00F71D46" w:rsidRDefault="007D336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Apr </w:t>
            </w:r>
            <w:r w:rsidR="00964D89" w:rsidRPr="00F71D46">
              <w:rPr>
                <w:rFonts w:ascii="Arial Narrow" w:eastAsia="Times New Roman" w:hAnsi="Arial Narrow" w:cs="Arial"/>
                <w:color w:val="000000"/>
                <w:sz w:val="24"/>
                <w:szCs w:val="24"/>
              </w:rPr>
              <w:t>2025</w:t>
            </w:r>
          </w:p>
          <w:p w14:paraId="19C426C9" w14:textId="548141C5" w:rsidR="00964D89" w:rsidRPr="00F71D46" w:rsidRDefault="007D336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Apr </w:t>
            </w:r>
            <w:r w:rsidR="00964D89" w:rsidRPr="00F71D46">
              <w:rPr>
                <w:rFonts w:ascii="Arial Narrow" w:eastAsia="Times New Roman" w:hAnsi="Arial Narrow" w:cs="Arial"/>
                <w:color w:val="000000"/>
                <w:sz w:val="24"/>
                <w:szCs w:val="24"/>
              </w:rPr>
              <w:t>2026</w:t>
            </w:r>
          </w:p>
          <w:p w14:paraId="77090F02" w14:textId="7DC51641" w:rsidR="00964D89" w:rsidRPr="00F71D46" w:rsidRDefault="007D336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Apr </w:t>
            </w:r>
            <w:r w:rsidR="00964D89" w:rsidRPr="00F71D46">
              <w:rPr>
                <w:rFonts w:ascii="Arial Narrow" w:eastAsia="Times New Roman" w:hAnsi="Arial Narrow" w:cs="Arial"/>
                <w:color w:val="000000"/>
                <w:sz w:val="24"/>
                <w:szCs w:val="24"/>
              </w:rPr>
              <w:t>2027</w:t>
            </w:r>
          </w:p>
        </w:tc>
        <w:tc>
          <w:tcPr>
            <w:tcW w:w="1260" w:type="dxa"/>
            <w:hideMark/>
          </w:tcPr>
          <w:p w14:paraId="67A770A9" w14:textId="5F83B6AF" w:rsidR="007D336A" w:rsidRPr="00F71D46" w:rsidRDefault="00CD7BED"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Jan 2021</w:t>
            </w:r>
            <w:r w:rsidRPr="00F71D46">
              <w:rPr>
                <w:rFonts w:ascii="Arial Narrow" w:eastAsia="Times New Roman" w:hAnsi="Arial Narrow" w:cs="Arial"/>
                <w:color w:val="000000"/>
                <w:sz w:val="24"/>
                <w:szCs w:val="24"/>
              </w:rPr>
              <w:br/>
            </w:r>
            <w:r w:rsidR="007D336A" w:rsidRPr="00F71D46">
              <w:rPr>
                <w:rFonts w:ascii="Arial Narrow" w:eastAsia="Times New Roman" w:hAnsi="Arial Narrow" w:cs="Arial"/>
                <w:color w:val="000000"/>
                <w:sz w:val="24"/>
                <w:szCs w:val="24"/>
              </w:rPr>
              <w:t>Apr 2022</w:t>
            </w:r>
          </w:p>
          <w:p w14:paraId="1D99EA0C" w14:textId="77777777" w:rsidR="007D336A" w:rsidRPr="00F71D46" w:rsidRDefault="007D336A"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2023</w:t>
            </w:r>
          </w:p>
          <w:p w14:paraId="34B4A25B" w14:textId="77777777" w:rsidR="007D336A" w:rsidRPr="00F71D46" w:rsidRDefault="007D336A"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2024</w:t>
            </w:r>
          </w:p>
          <w:p w14:paraId="10C5484A" w14:textId="77777777" w:rsidR="007D336A" w:rsidRPr="00F71D46" w:rsidRDefault="007D336A"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2025</w:t>
            </w:r>
          </w:p>
          <w:p w14:paraId="7B730071" w14:textId="77777777" w:rsidR="007D336A" w:rsidRPr="00F71D46" w:rsidRDefault="007D336A"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2026</w:t>
            </w:r>
          </w:p>
          <w:p w14:paraId="77090F03" w14:textId="05E4ECC9" w:rsidR="00964D89" w:rsidRPr="00F71D46" w:rsidRDefault="007D336A" w:rsidP="007D336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2027</w:t>
            </w:r>
          </w:p>
        </w:tc>
      </w:tr>
      <w:tr w:rsidR="004E1607" w:rsidRPr="00F71D46" w14:paraId="77090F0E" w14:textId="77777777" w:rsidTr="00106960">
        <w:trPr>
          <w:cantSplit/>
          <w:trHeight w:val="880"/>
          <w:jc w:val="center"/>
        </w:trPr>
        <w:tc>
          <w:tcPr>
            <w:cnfStyle w:val="001000000000" w:firstRow="0" w:lastRow="0" w:firstColumn="1" w:lastColumn="0" w:oddVBand="0" w:evenVBand="0" w:oddHBand="0" w:evenHBand="0" w:firstRowFirstColumn="0" w:firstRowLastColumn="0" w:lastRowFirstColumn="0" w:lastRowLastColumn="0"/>
            <w:tcW w:w="1707" w:type="dxa"/>
            <w:hideMark/>
          </w:tcPr>
          <w:p w14:paraId="77090F05"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CAA for ELA </w:t>
            </w:r>
            <w:r w:rsidR="00445262" w:rsidRPr="00F71D46">
              <w:rPr>
                <w:rFonts w:ascii="Arial Narrow" w:eastAsia="Times New Roman" w:hAnsi="Arial Narrow" w:cs="Arial"/>
                <w:color w:val="000000"/>
                <w:sz w:val="24"/>
                <w:szCs w:val="24"/>
              </w:rPr>
              <w:t>and</w:t>
            </w:r>
            <w:r w:rsidRPr="00F71D46">
              <w:rPr>
                <w:rFonts w:ascii="Arial Narrow" w:eastAsia="Times New Roman" w:hAnsi="Arial Narrow" w:cs="Arial"/>
                <w:color w:val="000000"/>
                <w:sz w:val="24"/>
                <w:szCs w:val="24"/>
              </w:rPr>
              <w:t xml:space="preserve"> </w:t>
            </w:r>
            <w:r w:rsidR="004D6C6F" w:rsidRPr="00F71D46">
              <w:rPr>
                <w:rFonts w:ascii="Arial Narrow" w:eastAsia="Times New Roman" w:hAnsi="Arial Narrow" w:cs="Arial"/>
                <w:color w:val="000000"/>
                <w:sz w:val="24"/>
                <w:szCs w:val="24"/>
              </w:rPr>
              <w:t>M</w:t>
            </w:r>
            <w:r w:rsidRPr="00F71D46">
              <w:rPr>
                <w:rFonts w:ascii="Arial Narrow" w:eastAsia="Times New Roman" w:hAnsi="Arial Narrow" w:cs="Arial"/>
                <w:color w:val="000000"/>
                <w:sz w:val="24"/>
                <w:szCs w:val="24"/>
              </w:rPr>
              <w:t>ath</w:t>
            </w:r>
            <w:r w:rsidR="004D6C6F" w:rsidRPr="00F71D46">
              <w:rPr>
                <w:rFonts w:ascii="Arial Narrow" w:eastAsia="Times New Roman" w:hAnsi="Arial Narrow" w:cs="Arial"/>
                <w:color w:val="000000"/>
                <w:sz w:val="24"/>
                <w:szCs w:val="24"/>
              </w:rPr>
              <w:t>ematics</w:t>
            </w:r>
            <w:r w:rsidRPr="00F71D46">
              <w:rPr>
                <w:rFonts w:ascii="Arial Narrow" w:eastAsia="Times New Roman" w:hAnsi="Arial Narrow" w:cs="Arial"/>
                <w:color w:val="000000"/>
                <w:sz w:val="24"/>
                <w:szCs w:val="24"/>
              </w:rPr>
              <w:t xml:space="preserve"> </w:t>
            </w:r>
          </w:p>
          <w:p w14:paraId="77090F06"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(batch upload)</w:t>
            </w:r>
          </w:p>
        </w:tc>
        <w:tc>
          <w:tcPr>
            <w:tcW w:w="1170" w:type="dxa"/>
            <w:hideMark/>
          </w:tcPr>
          <w:p w14:paraId="27A639FA" w14:textId="147A4AFA"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2015</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16</w:t>
            </w:r>
            <w:r w:rsidRPr="00F71D46">
              <w:rPr>
                <w:rFonts w:ascii="Arial Narrow" w:eastAsia="Times New Roman" w:hAnsi="Arial Narrow" w:cs="Arial"/>
                <w:color w:val="000000"/>
                <w:sz w:val="24"/>
                <w:szCs w:val="24"/>
              </w:rPr>
              <w:br/>
              <w:t>2016</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17</w:t>
            </w:r>
            <w:r w:rsidRPr="00F71D46">
              <w:rPr>
                <w:rFonts w:ascii="Arial Narrow" w:eastAsia="Times New Roman" w:hAnsi="Arial Narrow" w:cs="Arial"/>
                <w:color w:val="000000"/>
                <w:sz w:val="24"/>
                <w:szCs w:val="24"/>
              </w:rPr>
              <w:br/>
              <w:t>2017</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18</w:t>
            </w:r>
          </w:p>
          <w:p w14:paraId="77090F07" w14:textId="04586D13" w:rsidR="005F1275" w:rsidRPr="00F71D46" w:rsidRDefault="005F1275"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2018</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19</w:t>
            </w:r>
          </w:p>
        </w:tc>
        <w:tc>
          <w:tcPr>
            <w:tcW w:w="1537" w:type="dxa"/>
            <w:noWrap/>
            <w:hideMark/>
          </w:tcPr>
          <w:p w14:paraId="77090F08"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2019</w:t>
            </w:r>
          </w:p>
        </w:tc>
        <w:tc>
          <w:tcPr>
            <w:tcW w:w="1528" w:type="dxa"/>
            <w:noWrap/>
            <w:hideMark/>
          </w:tcPr>
          <w:p w14:paraId="77090F09"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June 2019</w:t>
            </w:r>
          </w:p>
        </w:tc>
        <w:tc>
          <w:tcPr>
            <w:tcW w:w="1175" w:type="dxa"/>
            <w:noWrap/>
            <w:hideMark/>
          </w:tcPr>
          <w:p w14:paraId="77090F0A"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July 2019</w:t>
            </w:r>
          </w:p>
        </w:tc>
        <w:tc>
          <w:tcPr>
            <w:tcW w:w="1259" w:type="dxa"/>
            <w:noWrap/>
            <w:hideMark/>
          </w:tcPr>
          <w:p w14:paraId="77090F0B" w14:textId="6EA2202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Aug</w:t>
            </w:r>
            <w:r w:rsidR="00D85D20">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Sept 2019</w:t>
            </w:r>
          </w:p>
        </w:tc>
        <w:tc>
          <w:tcPr>
            <w:tcW w:w="1344" w:type="dxa"/>
            <w:noWrap/>
            <w:hideMark/>
          </w:tcPr>
          <w:p w14:paraId="77090F0C"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Oct 2019</w:t>
            </w:r>
          </w:p>
        </w:tc>
        <w:tc>
          <w:tcPr>
            <w:tcW w:w="1260" w:type="dxa"/>
            <w:noWrap/>
            <w:hideMark/>
          </w:tcPr>
          <w:p w14:paraId="77090F0D" w14:textId="277979AD"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Nov</w:t>
            </w:r>
            <w:r w:rsidR="00D85D20">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Dec 2019</w:t>
            </w:r>
          </w:p>
        </w:tc>
      </w:tr>
      <w:tr w:rsidR="004E1607" w:rsidRPr="00F71D46" w14:paraId="77090F18" w14:textId="77777777" w:rsidTr="00106960">
        <w:trPr>
          <w:cantSplit/>
          <w:trHeight w:val="290"/>
          <w:jc w:val="center"/>
        </w:trPr>
        <w:tc>
          <w:tcPr>
            <w:cnfStyle w:val="001000000000" w:firstRow="0" w:lastRow="0" w:firstColumn="1" w:lastColumn="0" w:oddVBand="0" w:evenVBand="0" w:oddHBand="0" w:evenHBand="0" w:firstRowFirstColumn="0" w:firstRowLastColumn="0" w:lastRowFirstColumn="0" w:lastRowLastColumn="0"/>
            <w:tcW w:w="1707" w:type="dxa"/>
            <w:hideMark/>
          </w:tcPr>
          <w:p w14:paraId="77090F0F"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CAA for ELA </w:t>
            </w:r>
            <w:r w:rsidR="00445262" w:rsidRPr="00F71D46">
              <w:rPr>
                <w:rFonts w:ascii="Arial Narrow" w:eastAsia="Times New Roman" w:hAnsi="Arial Narrow" w:cs="Arial"/>
                <w:color w:val="000000"/>
                <w:sz w:val="24"/>
                <w:szCs w:val="24"/>
              </w:rPr>
              <w:t>and</w:t>
            </w:r>
            <w:r w:rsidRPr="00F71D46">
              <w:rPr>
                <w:rFonts w:ascii="Arial Narrow" w:eastAsia="Times New Roman" w:hAnsi="Arial Narrow" w:cs="Arial"/>
                <w:color w:val="000000"/>
                <w:sz w:val="24"/>
                <w:szCs w:val="24"/>
              </w:rPr>
              <w:t xml:space="preserve"> </w:t>
            </w:r>
            <w:r w:rsidR="004D6C6F" w:rsidRPr="00F71D46">
              <w:rPr>
                <w:rFonts w:ascii="Arial Narrow" w:eastAsia="Times New Roman" w:hAnsi="Arial Narrow" w:cs="Arial"/>
                <w:color w:val="000000"/>
                <w:sz w:val="24"/>
                <w:szCs w:val="24"/>
              </w:rPr>
              <w:t>M</w:t>
            </w:r>
            <w:r w:rsidRPr="00F71D46">
              <w:rPr>
                <w:rFonts w:ascii="Arial Narrow" w:eastAsia="Times New Roman" w:hAnsi="Arial Narrow" w:cs="Arial"/>
                <w:color w:val="000000"/>
                <w:sz w:val="24"/>
                <w:szCs w:val="24"/>
              </w:rPr>
              <w:t>ath</w:t>
            </w:r>
            <w:r w:rsidR="004D6C6F" w:rsidRPr="00F71D46">
              <w:rPr>
                <w:rFonts w:ascii="Arial Narrow" w:eastAsia="Times New Roman" w:hAnsi="Arial Narrow" w:cs="Arial"/>
                <w:color w:val="000000"/>
                <w:sz w:val="24"/>
                <w:szCs w:val="24"/>
              </w:rPr>
              <w:t>ematics</w:t>
            </w:r>
            <w:r w:rsidRPr="00F71D46">
              <w:rPr>
                <w:rFonts w:ascii="Arial Narrow" w:eastAsia="Times New Roman" w:hAnsi="Arial Narrow" w:cs="Arial"/>
                <w:color w:val="000000"/>
                <w:sz w:val="24"/>
                <w:szCs w:val="24"/>
              </w:rPr>
              <w:t xml:space="preserve"> </w:t>
            </w:r>
          </w:p>
          <w:p w14:paraId="77090F10"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(batch upload)</w:t>
            </w:r>
          </w:p>
        </w:tc>
        <w:tc>
          <w:tcPr>
            <w:tcW w:w="1170" w:type="dxa"/>
            <w:hideMark/>
          </w:tcPr>
          <w:p w14:paraId="77090F11" w14:textId="42EB91DC"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2019</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20</w:t>
            </w:r>
          </w:p>
        </w:tc>
        <w:tc>
          <w:tcPr>
            <w:tcW w:w="1537" w:type="dxa"/>
            <w:noWrap/>
            <w:hideMark/>
          </w:tcPr>
          <w:p w14:paraId="77090F12"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2020</w:t>
            </w:r>
          </w:p>
        </w:tc>
        <w:tc>
          <w:tcPr>
            <w:tcW w:w="1528" w:type="dxa"/>
            <w:noWrap/>
            <w:hideMark/>
          </w:tcPr>
          <w:p w14:paraId="77090F13" w14:textId="1E3E3ABA"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175" w:type="dxa"/>
            <w:noWrap/>
            <w:hideMark/>
          </w:tcPr>
          <w:p w14:paraId="77090F14" w14:textId="545FC544"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259" w:type="dxa"/>
            <w:noWrap/>
            <w:hideMark/>
          </w:tcPr>
          <w:p w14:paraId="77090F15" w14:textId="791F976B"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344" w:type="dxa"/>
            <w:noWrap/>
            <w:hideMark/>
          </w:tcPr>
          <w:p w14:paraId="77090F16"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Oct 2020</w:t>
            </w:r>
          </w:p>
        </w:tc>
        <w:tc>
          <w:tcPr>
            <w:tcW w:w="1260" w:type="dxa"/>
            <w:noWrap/>
            <w:hideMark/>
          </w:tcPr>
          <w:p w14:paraId="77090F17"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Nov-Dec 2020</w:t>
            </w:r>
          </w:p>
        </w:tc>
      </w:tr>
      <w:tr w:rsidR="004E1607" w:rsidRPr="00F71D46" w14:paraId="77090F22" w14:textId="77777777" w:rsidTr="00106960">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707" w:type="dxa"/>
            <w:hideMark/>
          </w:tcPr>
          <w:p w14:paraId="77090F19"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CAA for ELA </w:t>
            </w:r>
            <w:r w:rsidR="00445262" w:rsidRPr="00F71D46">
              <w:rPr>
                <w:rFonts w:ascii="Arial Narrow" w:eastAsia="Times New Roman" w:hAnsi="Arial Narrow" w:cs="Arial"/>
                <w:color w:val="000000"/>
                <w:sz w:val="24"/>
                <w:szCs w:val="24"/>
              </w:rPr>
              <w:t>and</w:t>
            </w:r>
            <w:r w:rsidRPr="00F71D46">
              <w:rPr>
                <w:rFonts w:ascii="Arial Narrow" w:eastAsia="Times New Roman" w:hAnsi="Arial Narrow" w:cs="Arial"/>
                <w:color w:val="000000"/>
                <w:sz w:val="24"/>
                <w:szCs w:val="24"/>
              </w:rPr>
              <w:t xml:space="preserve"> </w:t>
            </w:r>
            <w:r w:rsidR="004D6C6F" w:rsidRPr="00F71D46">
              <w:rPr>
                <w:rFonts w:ascii="Arial Narrow" w:eastAsia="Times New Roman" w:hAnsi="Arial Narrow" w:cs="Arial"/>
                <w:color w:val="000000"/>
                <w:sz w:val="24"/>
                <w:szCs w:val="24"/>
              </w:rPr>
              <w:t>M</w:t>
            </w:r>
            <w:r w:rsidRPr="00F71D46">
              <w:rPr>
                <w:rFonts w:ascii="Arial Narrow" w:eastAsia="Times New Roman" w:hAnsi="Arial Narrow" w:cs="Arial"/>
                <w:color w:val="000000"/>
                <w:sz w:val="24"/>
                <w:szCs w:val="24"/>
              </w:rPr>
              <w:t>ath</w:t>
            </w:r>
            <w:r w:rsidR="004D6C6F" w:rsidRPr="00F71D46">
              <w:rPr>
                <w:rFonts w:ascii="Arial Narrow" w:eastAsia="Times New Roman" w:hAnsi="Arial Narrow" w:cs="Arial"/>
                <w:color w:val="000000"/>
                <w:sz w:val="24"/>
                <w:szCs w:val="24"/>
              </w:rPr>
              <w:t>ematics</w:t>
            </w:r>
            <w:r w:rsidRPr="00F71D46">
              <w:rPr>
                <w:rFonts w:ascii="Arial Narrow" w:eastAsia="Times New Roman" w:hAnsi="Arial Narrow" w:cs="Arial"/>
                <w:color w:val="000000"/>
                <w:sz w:val="24"/>
                <w:szCs w:val="24"/>
              </w:rPr>
              <w:t xml:space="preserve"> </w:t>
            </w:r>
          </w:p>
          <w:p w14:paraId="77090F1A"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w:t>
            </w:r>
            <w:r w:rsidR="004A19CD" w:rsidRPr="00F71D46">
              <w:rPr>
                <w:rFonts w:ascii="Arial Narrow" w:eastAsia="Times New Roman" w:hAnsi="Arial Narrow" w:cs="Arial"/>
                <w:color w:val="000000"/>
                <w:sz w:val="24"/>
                <w:szCs w:val="24"/>
              </w:rPr>
              <w:t>daily</w:t>
            </w:r>
            <w:r w:rsidRPr="00F71D46">
              <w:rPr>
                <w:rFonts w:ascii="Arial Narrow" w:eastAsia="Times New Roman" w:hAnsi="Arial Narrow" w:cs="Arial"/>
                <w:color w:val="000000"/>
                <w:sz w:val="24"/>
                <w:szCs w:val="24"/>
              </w:rPr>
              <w:t xml:space="preserve"> feed)</w:t>
            </w:r>
          </w:p>
        </w:tc>
        <w:tc>
          <w:tcPr>
            <w:tcW w:w="1170" w:type="dxa"/>
            <w:hideMark/>
          </w:tcPr>
          <w:p w14:paraId="7458BF6E" w14:textId="4498C62F" w:rsidR="00D958FA" w:rsidRPr="00F71D46" w:rsidRDefault="00CD7BED"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2020</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21</w:t>
            </w:r>
            <w:r w:rsidRPr="00F71D46">
              <w:rPr>
                <w:rFonts w:ascii="Arial Narrow" w:eastAsia="Times New Roman" w:hAnsi="Arial Narrow" w:cs="Arial"/>
                <w:color w:val="000000"/>
                <w:sz w:val="24"/>
                <w:szCs w:val="24"/>
              </w:rPr>
              <w:br/>
            </w:r>
            <w:r w:rsidR="00D958FA" w:rsidRPr="00F71D46">
              <w:rPr>
                <w:rFonts w:ascii="Arial Narrow" w:eastAsia="Times New Roman" w:hAnsi="Arial Narrow" w:cs="Arial"/>
                <w:color w:val="000000"/>
                <w:sz w:val="24"/>
                <w:szCs w:val="24"/>
              </w:rPr>
              <w:t>2021</w:t>
            </w:r>
            <w:r w:rsidR="002D6A7E">
              <w:rPr>
                <w:rFonts w:ascii="Arial Narrow" w:eastAsia="Times New Roman" w:hAnsi="Arial Narrow" w:cs="Arial"/>
                <w:color w:val="000000"/>
                <w:sz w:val="24"/>
                <w:szCs w:val="24"/>
              </w:rPr>
              <w:t>–</w:t>
            </w:r>
            <w:r w:rsidR="00D958FA" w:rsidRPr="00F71D46">
              <w:rPr>
                <w:rFonts w:ascii="Arial Narrow" w:eastAsia="Times New Roman" w:hAnsi="Arial Narrow" w:cs="Arial"/>
                <w:color w:val="000000"/>
                <w:sz w:val="24"/>
                <w:szCs w:val="24"/>
              </w:rPr>
              <w:t>22</w:t>
            </w:r>
          </w:p>
          <w:p w14:paraId="0BB4C9D0" w14:textId="461284CA" w:rsidR="00D958FA" w:rsidRPr="00F71D46" w:rsidRDefault="00D958FA"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23</w:t>
            </w:r>
          </w:p>
          <w:p w14:paraId="31AEE4F0" w14:textId="0ED8468B" w:rsidR="00D958FA" w:rsidRPr="00F71D46" w:rsidRDefault="00D958FA"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24</w:t>
            </w:r>
          </w:p>
          <w:p w14:paraId="1D91A3C1" w14:textId="7E1800ED" w:rsidR="00D958FA" w:rsidRPr="00F71D46" w:rsidRDefault="00D958FA"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25</w:t>
            </w:r>
          </w:p>
          <w:p w14:paraId="7743F169" w14:textId="6916E50F" w:rsidR="00D958FA" w:rsidRPr="00F71D46" w:rsidRDefault="00D958FA"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26</w:t>
            </w:r>
          </w:p>
          <w:p w14:paraId="77090F1B" w14:textId="74D8AD95" w:rsidR="00F70381" w:rsidRPr="00F71D46" w:rsidRDefault="00D958FA" w:rsidP="00D958F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27</w:t>
            </w:r>
          </w:p>
        </w:tc>
        <w:tc>
          <w:tcPr>
            <w:tcW w:w="1537" w:type="dxa"/>
            <w:noWrap/>
            <w:hideMark/>
          </w:tcPr>
          <w:p w14:paraId="4BA2CED2"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2020</w:t>
            </w:r>
          </w:p>
          <w:p w14:paraId="2AC16166"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2021</w:t>
            </w:r>
          </w:p>
          <w:p w14:paraId="57C24CB6"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2022</w:t>
            </w:r>
          </w:p>
          <w:p w14:paraId="5405C6F8"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2023</w:t>
            </w:r>
          </w:p>
          <w:p w14:paraId="7CAF04A9"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2024</w:t>
            </w:r>
          </w:p>
          <w:p w14:paraId="6152CF2A"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2025</w:t>
            </w:r>
          </w:p>
          <w:p w14:paraId="77090F1C" w14:textId="40E25D31"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themeColor="text1"/>
                <w:sz w:val="24"/>
                <w:szCs w:val="24"/>
              </w:rPr>
              <w:t>Nov 2026</w:t>
            </w:r>
          </w:p>
        </w:tc>
        <w:tc>
          <w:tcPr>
            <w:tcW w:w="1528" w:type="dxa"/>
            <w:noWrap/>
            <w:hideMark/>
          </w:tcPr>
          <w:p w14:paraId="43BB1A96" w14:textId="77777777"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9F67A99"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FCA0B56"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4521AE38"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8257B3A"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10F53498"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F1D" w14:textId="29EF5A80"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175" w:type="dxa"/>
            <w:noWrap/>
            <w:hideMark/>
          </w:tcPr>
          <w:p w14:paraId="7D1626C0" w14:textId="77777777"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17EB1F5B"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21EB509"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F13DEFA"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185E0C51"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6B0B3DB0"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F1E" w14:textId="294A86F8"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259" w:type="dxa"/>
            <w:noWrap/>
            <w:hideMark/>
          </w:tcPr>
          <w:p w14:paraId="50818F0D" w14:textId="77777777" w:rsidR="00CD7BED" w:rsidRPr="00F71D46" w:rsidRDefault="00B17D5A"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03BFBCB"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83775CA"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2AE6E18"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8C272E7"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6BEB5C7"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77090F1F" w14:textId="7D504D0F"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344" w:type="dxa"/>
            <w:hideMark/>
          </w:tcPr>
          <w:p w14:paraId="1E7BBECA" w14:textId="0ED9F54D" w:rsidR="003E0364" w:rsidRPr="00F71D46" w:rsidRDefault="00CD7BED"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Jan 2021</w:t>
            </w:r>
            <w:r w:rsidRPr="00F71D46">
              <w:rPr>
                <w:rFonts w:ascii="Arial Narrow" w:eastAsia="Times New Roman" w:hAnsi="Arial Narrow" w:cs="Arial"/>
                <w:color w:val="000000"/>
                <w:sz w:val="24"/>
                <w:szCs w:val="24"/>
              </w:rPr>
              <w:br/>
            </w:r>
            <w:r w:rsidR="003E0364" w:rsidRPr="00F71D46">
              <w:rPr>
                <w:rFonts w:ascii="Arial Narrow" w:eastAsia="Times New Roman" w:hAnsi="Arial Narrow" w:cs="Arial"/>
                <w:color w:val="000000"/>
                <w:sz w:val="24"/>
                <w:szCs w:val="24"/>
              </w:rPr>
              <w:t>Apr 2022</w:t>
            </w:r>
          </w:p>
          <w:p w14:paraId="0C5308E7"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2023</w:t>
            </w:r>
          </w:p>
          <w:p w14:paraId="68893E43"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2024</w:t>
            </w:r>
          </w:p>
          <w:p w14:paraId="742680F4"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2025</w:t>
            </w:r>
          </w:p>
          <w:p w14:paraId="042E1112"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2026</w:t>
            </w:r>
          </w:p>
          <w:p w14:paraId="77090F20" w14:textId="76519FE6" w:rsidR="00964D89"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2027</w:t>
            </w:r>
          </w:p>
        </w:tc>
        <w:tc>
          <w:tcPr>
            <w:tcW w:w="1260" w:type="dxa"/>
            <w:hideMark/>
          </w:tcPr>
          <w:p w14:paraId="48A53F09" w14:textId="50CE5C24" w:rsidR="003E0364" w:rsidRPr="00F71D46" w:rsidRDefault="00CD7BED"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Jan 2021</w:t>
            </w:r>
            <w:r w:rsidRPr="00F71D46">
              <w:rPr>
                <w:rFonts w:ascii="Arial Narrow" w:eastAsia="Times New Roman" w:hAnsi="Arial Narrow" w:cs="Arial"/>
                <w:color w:val="000000"/>
                <w:sz w:val="24"/>
                <w:szCs w:val="24"/>
              </w:rPr>
              <w:br/>
            </w:r>
            <w:r w:rsidR="003E0364" w:rsidRPr="00F71D46">
              <w:rPr>
                <w:rFonts w:ascii="Arial Narrow" w:eastAsia="Times New Roman" w:hAnsi="Arial Narrow" w:cs="Arial"/>
                <w:color w:val="000000"/>
                <w:sz w:val="24"/>
                <w:szCs w:val="24"/>
              </w:rPr>
              <w:t>Apr 2022</w:t>
            </w:r>
          </w:p>
          <w:p w14:paraId="06701A9C"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2023</w:t>
            </w:r>
          </w:p>
          <w:p w14:paraId="15B97A16"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2024</w:t>
            </w:r>
          </w:p>
          <w:p w14:paraId="078D664D"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2025</w:t>
            </w:r>
          </w:p>
          <w:p w14:paraId="569A5650" w14:textId="77777777" w:rsidR="003E0364"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2026</w:t>
            </w:r>
          </w:p>
          <w:p w14:paraId="77090F21" w14:textId="79EE19B2" w:rsidR="00964D89" w:rsidRPr="00F71D46" w:rsidRDefault="003E0364" w:rsidP="003E03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2027</w:t>
            </w:r>
          </w:p>
        </w:tc>
      </w:tr>
      <w:tr w:rsidR="004E1607" w:rsidRPr="00F71D46" w14:paraId="77090F2C" w14:textId="77777777" w:rsidTr="00106960">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F23" w14:textId="77777777"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 xml:space="preserve">CSA </w:t>
            </w:r>
          </w:p>
          <w:p w14:paraId="77090F24" w14:textId="77777777" w:rsidR="00CD7BED" w:rsidRPr="00F71D46" w:rsidRDefault="00CD7BED" w:rsidP="00CD7BED">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(batch upload)</w:t>
            </w:r>
          </w:p>
        </w:tc>
        <w:tc>
          <w:tcPr>
            <w:tcW w:w="1170" w:type="dxa"/>
            <w:hideMark/>
          </w:tcPr>
          <w:p w14:paraId="77090F25" w14:textId="7DD2AC89"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2018</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19</w:t>
            </w:r>
          </w:p>
        </w:tc>
        <w:tc>
          <w:tcPr>
            <w:tcW w:w="1537" w:type="dxa"/>
            <w:noWrap/>
            <w:hideMark/>
          </w:tcPr>
          <w:p w14:paraId="77090F26"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May 2019</w:t>
            </w:r>
          </w:p>
        </w:tc>
        <w:tc>
          <w:tcPr>
            <w:tcW w:w="1528" w:type="dxa"/>
            <w:noWrap/>
            <w:hideMark/>
          </w:tcPr>
          <w:p w14:paraId="77090F27"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June 2019</w:t>
            </w:r>
          </w:p>
        </w:tc>
        <w:tc>
          <w:tcPr>
            <w:tcW w:w="1175" w:type="dxa"/>
            <w:noWrap/>
            <w:hideMark/>
          </w:tcPr>
          <w:p w14:paraId="77090F28"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July 2019</w:t>
            </w:r>
          </w:p>
        </w:tc>
        <w:tc>
          <w:tcPr>
            <w:tcW w:w="1259" w:type="dxa"/>
            <w:noWrap/>
            <w:hideMark/>
          </w:tcPr>
          <w:p w14:paraId="77090F29" w14:textId="2D5340BD"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Aug</w:t>
            </w:r>
            <w:r w:rsidR="00D85D20">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Sept 2019</w:t>
            </w:r>
          </w:p>
        </w:tc>
        <w:tc>
          <w:tcPr>
            <w:tcW w:w="1339" w:type="dxa"/>
            <w:noWrap/>
            <w:hideMark/>
          </w:tcPr>
          <w:p w14:paraId="77090F2A" w14:textId="77777777"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Oct 2019</w:t>
            </w:r>
          </w:p>
        </w:tc>
        <w:tc>
          <w:tcPr>
            <w:tcW w:w="1265" w:type="dxa"/>
            <w:noWrap/>
            <w:hideMark/>
          </w:tcPr>
          <w:p w14:paraId="77090F2B" w14:textId="62C9F5B4" w:rsidR="00CD7BED" w:rsidRPr="00F71D46" w:rsidRDefault="00CD7BED"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themeColor="text1"/>
                <w:sz w:val="24"/>
                <w:szCs w:val="24"/>
              </w:rPr>
              <w:t>Nov</w:t>
            </w:r>
            <w:r w:rsidR="00D85D20">
              <w:rPr>
                <w:rFonts w:ascii="Arial Narrow" w:eastAsia="Times New Roman" w:hAnsi="Arial Narrow" w:cs="Arial"/>
                <w:color w:val="000000" w:themeColor="text1"/>
                <w:sz w:val="24"/>
                <w:szCs w:val="24"/>
              </w:rPr>
              <w:t>–</w:t>
            </w:r>
            <w:r w:rsidRPr="00F71D46">
              <w:rPr>
                <w:rFonts w:ascii="Arial Narrow" w:eastAsia="Times New Roman" w:hAnsi="Arial Narrow" w:cs="Arial"/>
                <w:color w:val="000000" w:themeColor="text1"/>
                <w:sz w:val="24"/>
                <w:szCs w:val="24"/>
              </w:rPr>
              <w:t>Dec 2019</w:t>
            </w:r>
          </w:p>
        </w:tc>
      </w:tr>
      <w:tr w:rsidR="004E1607" w:rsidRPr="00F71D46" w14:paraId="77090F40" w14:textId="77777777" w:rsidTr="00106960">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F37" w14:textId="681DB1A1" w:rsidR="004E1607" w:rsidRPr="00F71D46" w:rsidRDefault="00CD7BED" w:rsidP="00CD7BED">
            <w:pPr>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CSA</w:t>
            </w:r>
          </w:p>
          <w:p w14:paraId="77090F38" w14:textId="2ADA07E8" w:rsidR="00BE7E8F" w:rsidRPr="00F71D46" w:rsidRDefault="00CD7BED" w:rsidP="005611AB">
            <w:pPr>
              <w:rPr>
                <w:rFonts w:ascii="Arial Narrow" w:eastAsia="Times New Roman" w:hAnsi="Arial Narrow" w:cs="Arial"/>
                <w:bCs w:val="0"/>
                <w:color w:val="000000"/>
                <w:sz w:val="24"/>
                <w:szCs w:val="24"/>
              </w:rPr>
            </w:pPr>
            <w:r w:rsidRPr="00F71D46">
              <w:rPr>
                <w:rFonts w:ascii="Arial Narrow" w:eastAsia="Times New Roman" w:hAnsi="Arial Narrow" w:cs="Arial"/>
                <w:color w:val="000000"/>
                <w:sz w:val="24"/>
                <w:szCs w:val="24"/>
              </w:rPr>
              <w:t>(daily feed)</w:t>
            </w:r>
            <w:r w:rsidR="005611AB" w:rsidRPr="00F71D46">
              <w:rPr>
                <w:rFonts w:ascii="Arial Narrow" w:eastAsia="Times New Roman" w:hAnsi="Arial Narrow" w:cs="Arial"/>
                <w:bCs w:val="0"/>
                <w:color w:val="000000"/>
                <w:sz w:val="24"/>
                <w:szCs w:val="24"/>
              </w:rPr>
              <w:t xml:space="preserve"> </w:t>
            </w:r>
          </w:p>
        </w:tc>
        <w:tc>
          <w:tcPr>
            <w:tcW w:w="1170" w:type="dxa"/>
            <w:hideMark/>
          </w:tcPr>
          <w:p w14:paraId="54B8F232" w14:textId="73F1419E"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2020</w:t>
            </w:r>
            <w:r w:rsidR="002D6A7E">
              <w:rPr>
                <w:rFonts w:ascii="Arial Narrow" w:eastAsia="Times New Roman" w:hAnsi="Arial Narrow" w:cs="Arial"/>
                <w:color w:val="000000" w:themeColor="text1"/>
                <w:sz w:val="24"/>
                <w:szCs w:val="24"/>
              </w:rPr>
              <w:t>–</w:t>
            </w:r>
            <w:r w:rsidRPr="00F71D46">
              <w:rPr>
                <w:rFonts w:ascii="Arial Narrow" w:eastAsia="Times New Roman" w:hAnsi="Arial Narrow" w:cs="Arial"/>
                <w:color w:val="000000" w:themeColor="text1"/>
                <w:sz w:val="24"/>
                <w:szCs w:val="24"/>
              </w:rPr>
              <w:t>21</w:t>
            </w:r>
            <w:r w:rsidRPr="00F71D46">
              <w:rPr>
                <w:rFonts w:ascii="Arial Narrow" w:hAnsi="Arial Narrow" w:cs="Arial"/>
                <w:sz w:val="24"/>
                <w:szCs w:val="24"/>
              </w:rPr>
              <w:br/>
            </w:r>
            <w:r w:rsidRPr="00F71D46">
              <w:rPr>
                <w:rFonts w:ascii="Arial Narrow" w:eastAsia="Times New Roman" w:hAnsi="Arial Narrow" w:cs="Arial"/>
                <w:color w:val="000000" w:themeColor="text1"/>
                <w:sz w:val="24"/>
                <w:szCs w:val="24"/>
              </w:rPr>
              <w:t>2021</w:t>
            </w:r>
            <w:r w:rsidR="002D6A7E">
              <w:rPr>
                <w:rFonts w:ascii="Arial Narrow" w:eastAsia="Times New Roman" w:hAnsi="Arial Narrow" w:cs="Arial"/>
                <w:color w:val="000000" w:themeColor="text1"/>
                <w:sz w:val="24"/>
                <w:szCs w:val="24"/>
              </w:rPr>
              <w:t>–</w:t>
            </w:r>
            <w:r w:rsidRPr="00F71D46">
              <w:rPr>
                <w:rFonts w:ascii="Arial Narrow" w:eastAsia="Times New Roman" w:hAnsi="Arial Narrow" w:cs="Arial"/>
                <w:color w:val="000000" w:themeColor="text1"/>
                <w:sz w:val="24"/>
                <w:szCs w:val="24"/>
              </w:rPr>
              <w:t>22</w:t>
            </w:r>
          </w:p>
          <w:p w14:paraId="4722DF91" w14:textId="0C5A3575"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23</w:t>
            </w:r>
          </w:p>
          <w:p w14:paraId="1FE7A95A" w14:textId="4BAA7AE9"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24</w:t>
            </w:r>
          </w:p>
          <w:p w14:paraId="155895D9" w14:textId="601E0674"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25</w:t>
            </w:r>
          </w:p>
          <w:p w14:paraId="0279697F" w14:textId="12D5DB79"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26</w:t>
            </w:r>
          </w:p>
          <w:p w14:paraId="77090F39" w14:textId="1B6CBDA7" w:rsidR="00F70381" w:rsidRPr="00F71D46"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F71D46">
              <w:rPr>
                <w:rFonts w:ascii="Arial Narrow" w:eastAsia="Times New Roman" w:hAnsi="Arial Narrow" w:cs="Arial"/>
                <w:color w:val="000000"/>
                <w:sz w:val="24"/>
                <w:szCs w:val="24"/>
              </w:rPr>
              <w:t>27</w:t>
            </w:r>
          </w:p>
        </w:tc>
        <w:tc>
          <w:tcPr>
            <w:tcW w:w="1537" w:type="dxa"/>
            <w:noWrap/>
            <w:hideMark/>
          </w:tcPr>
          <w:p w14:paraId="613D7628" w14:textId="35926C0B" w:rsidR="00A6333E" w:rsidRPr="00F71D46" w:rsidRDefault="00A6333E"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May 2020</w:t>
            </w:r>
          </w:p>
          <w:p w14:paraId="504021D9" w14:textId="5C98E112"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2021</w:t>
            </w:r>
          </w:p>
          <w:p w14:paraId="475F6350" w14:textId="77777777"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2022</w:t>
            </w:r>
          </w:p>
          <w:p w14:paraId="3171D9F7" w14:textId="77777777"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2023</w:t>
            </w:r>
          </w:p>
          <w:p w14:paraId="77C3B3C4" w14:textId="77777777"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2024</w:t>
            </w:r>
          </w:p>
          <w:p w14:paraId="29D45AA5" w14:textId="77777777" w:rsidR="00A6333E"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Nov 2025</w:t>
            </w:r>
          </w:p>
          <w:p w14:paraId="77090F3A" w14:textId="52A629E8" w:rsidR="000F4FAB" w:rsidRPr="00F71D46" w:rsidRDefault="00A6333E" w:rsidP="00A6333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themeColor="text1"/>
                <w:sz w:val="24"/>
                <w:szCs w:val="24"/>
              </w:rPr>
              <w:t>Nov 2026</w:t>
            </w:r>
          </w:p>
        </w:tc>
        <w:tc>
          <w:tcPr>
            <w:tcW w:w="1528" w:type="dxa"/>
            <w:noWrap/>
            <w:hideMark/>
          </w:tcPr>
          <w:p w14:paraId="77CAD74E"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3BB2B9EE"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293BD32"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08CE09EC"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635F65A5"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004EA46E"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7090F3B" w14:textId="70EC43B9"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175" w:type="dxa"/>
            <w:noWrap/>
            <w:hideMark/>
          </w:tcPr>
          <w:p w14:paraId="740E97CC"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6EE25F4C"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D6EDFEA"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1911736"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56342831"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25157FC0"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7090F3C" w14:textId="5F1C2A9A"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259" w:type="dxa"/>
            <w:noWrap/>
            <w:hideMark/>
          </w:tcPr>
          <w:p w14:paraId="35458BB5"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480D6F00"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46684172"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8A38237"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23C73C9E"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F71D46">
              <w:rPr>
                <w:rFonts w:ascii="Arial Narrow" w:eastAsia="Times New Roman" w:hAnsi="Arial Narrow" w:cs="Arial"/>
                <w:color w:val="000000"/>
                <w:sz w:val="24"/>
                <w:szCs w:val="24"/>
              </w:rPr>
              <w:t>--</w:t>
            </w:r>
          </w:p>
          <w:p w14:paraId="63B73B51" w14:textId="77777777"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p w14:paraId="77090F3D" w14:textId="42A8F5E5" w:rsidR="00BB4CBA" w:rsidRPr="00F71D46" w:rsidRDefault="00BB4CBA" w:rsidP="00BB4CB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w:t>
            </w:r>
          </w:p>
        </w:tc>
        <w:tc>
          <w:tcPr>
            <w:tcW w:w="1339" w:type="dxa"/>
            <w:hideMark/>
          </w:tcPr>
          <w:p w14:paraId="1A4716EC" w14:textId="0BC7A670" w:rsidR="00A6333E" w:rsidRPr="00F71D46" w:rsidRDefault="00A6333E"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Apr 2021</w:t>
            </w:r>
          </w:p>
          <w:p w14:paraId="33D0EB66" w14:textId="0548C78B" w:rsidR="003E46FF"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2022</w:t>
            </w:r>
          </w:p>
          <w:p w14:paraId="2A3C4CAD" w14:textId="77777777" w:rsidR="008D4F30" w:rsidRPr="00F71D46" w:rsidRDefault="008D4F30" w:rsidP="008D4F3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2023</w:t>
            </w:r>
          </w:p>
          <w:p w14:paraId="66563FC5" w14:textId="77777777" w:rsidR="008D4F30" w:rsidRPr="00F71D46" w:rsidRDefault="008D4F30" w:rsidP="008D4F3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2024</w:t>
            </w:r>
          </w:p>
          <w:p w14:paraId="15D947E1" w14:textId="77777777" w:rsidR="008D4F30" w:rsidRPr="00F71D46" w:rsidRDefault="008D4F30" w:rsidP="008D4F3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2025</w:t>
            </w:r>
          </w:p>
          <w:p w14:paraId="4BA73803" w14:textId="77777777" w:rsidR="008D4F30" w:rsidRPr="00F71D46" w:rsidRDefault="008D4F30" w:rsidP="008D4F3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2026</w:t>
            </w:r>
          </w:p>
          <w:p w14:paraId="77090F3E" w14:textId="691CAA8C" w:rsidR="00964D89" w:rsidRPr="00F71D46" w:rsidRDefault="008D4F30" w:rsidP="008D4F3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2027</w:t>
            </w:r>
          </w:p>
        </w:tc>
        <w:tc>
          <w:tcPr>
            <w:tcW w:w="1265" w:type="dxa"/>
            <w:hideMark/>
          </w:tcPr>
          <w:p w14:paraId="279A9FB6" w14:textId="541BE375" w:rsidR="00A6333E" w:rsidRPr="00F71D46" w:rsidRDefault="003E46FF"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Apr 2021</w:t>
            </w:r>
          </w:p>
          <w:p w14:paraId="0859E115" w14:textId="4CF1CFAD" w:rsidR="003E46FF" w:rsidRPr="00F71D46" w:rsidRDefault="003E46FF"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F71D46">
              <w:rPr>
                <w:rFonts w:ascii="Arial Narrow" w:eastAsia="Times New Roman" w:hAnsi="Arial Narrow" w:cs="Arial"/>
                <w:color w:val="000000" w:themeColor="text1"/>
                <w:sz w:val="24"/>
                <w:szCs w:val="24"/>
              </w:rPr>
              <w:t>Apr 2022</w:t>
            </w:r>
          </w:p>
          <w:p w14:paraId="42BEC734" w14:textId="77777777" w:rsidR="003E46FF"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2023</w:t>
            </w:r>
          </w:p>
          <w:p w14:paraId="2BECEF95" w14:textId="77777777" w:rsidR="003E46FF"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2024</w:t>
            </w:r>
          </w:p>
          <w:p w14:paraId="3BAFEADD" w14:textId="77777777" w:rsidR="003E46FF"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2025</w:t>
            </w:r>
          </w:p>
          <w:p w14:paraId="66D201EA" w14:textId="77777777" w:rsidR="003E46FF"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2026</w:t>
            </w:r>
          </w:p>
          <w:p w14:paraId="77090F3F" w14:textId="21A061D9" w:rsidR="00964D89" w:rsidRPr="00F71D46" w:rsidRDefault="003E46FF" w:rsidP="003E46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F71D46">
              <w:rPr>
                <w:rFonts w:ascii="Arial Narrow" w:eastAsia="Times New Roman" w:hAnsi="Arial Narrow" w:cs="Arial"/>
                <w:color w:val="000000"/>
                <w:sz w:val="24"/>
                <w:szCs w:val="24"/>
              </w:rPr>
              <w:t>Apr 2027</w:t>
            </w:r>
          </w:p>
        </w:tc>
      </w:tr>
      <w:tr w:rsidR="004E1607" w:rsidRPr="001A7578" w14:paraId="77090F4A" w14:textId="77777777" w:rsidTr="00106960">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F41" w14:textId="77777777" w:rsidR="004E1607" w:rsidRPr="001A7578" w:rsidRDefault="45F97F9E" w:rsidP="00CD7BED">
            <w:pPr>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lastRenderedPageBreak/>
              <w:t xml:space="preserve">CAA for Science </w:t>
            </w:r>
          </w:p>
          <w:p w14:paraId="21EE5B37" w14:textId="686287BA" w:rsidR="0053481D" w:rsidRPr="001A7578" w:rsidRDefault="45F97F9E" w:rsidP="00CD7BED">
            <w:pPr>
              <w:rPr>
                <w:rFonts w:ascii="Arial Narrow" w:eastAsia="Times New Roman" w:hAnsi="Arial Narrow" w:cs="Arial"/>
                <w:b w:val="0"/>
                <w:bCs w:val="0"/>
                <w:color w:val="000000"/>
                <w:sz w:val="24"/>
                <w:szCs w:val="24"/>
              </w:rPr>
            </w:pPr>
            <w:r w:rsidRPr="001A7578">
              <w:rPr>
                <w:rFonts w:ascii="Arial Narrow" w:eastAsia="Times New Roman" w:hAnsi="Arial Narrow" w:cs="Arial"/>
                <w:color w:val="000000" w:themeColor="text1"/>
                <w:sz w:val="24"/>
                <w:szCs w:val="24"/>
              </w:rPr>
              <w:t>(batch upload)</w:t>
            </w:r>
          </w:p>
          <w:p w14:paraId="77090F42" w14:textId="0B965959" w:rsidR="0053481D" w:rsidRPr="001A7578" w:rsidRDefault="0053481D" w:rsidP="00CD7BED">
            <w:pPr>
              <w:rPr>
                <w:rFonts w:ascii="Arial Narrow" w:eastAsia="Times New Roman" w:hAnsi="Arial Narrow" w:cs="Arial"/>
                <w:color w:val="000000"/>
                <w:sz w:val="24"/>
                <w:szCs w:val="24"/>
              </w:rPr>
            </w:pPr>
          </w:p>
        </w:tc>
        <w:tc>
          <w:tcPr>
            <w:tcW w:w="1170" w:type="dxa"/>
            <w:hideMark/>
          </w:tcPr>
          <w:p w14:paraId="77090F43" w14:textId="7701B55B" w:rsidR="00F37CC3" w:rsidRPr="001A7578" w:rsidRDefault="00BE7E8F" w:rsidP="00BE7E8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2021</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22</w:t>
            </w:r>
          </w:p>
        </w:tc>
        <w:tc>
          <w:tcPr>
            <w:tcW w:w="1537" w:type="dxa"/>
            <w:noWrap/>
            <w:hideMark/>
          </w:tcPr>
          <w:p w14:paraId="0972A9DC" w14:textId="24B06AF2" w:rsidR="008A0FB5" w:rsidRPr="001A7578" w:rsidRDefault="00BE7E8F"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Oct 2022</w:t>
            </w:r>
          </w:p>
          <w:p w14:paraId="77090F44" w14:textId="1538AB16" w:rsidR="008A0FB5" w:rsidRPr="001A7578" w:rsidRDefault="008A0FB5" w:rsidP="008A0FB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p>
        </w:tc>
        <w:tc>
          <w:tcPr>
            <w:tcW w:w="1528" w:type="dxa"/>
            <w:noWrap/>
            <w:hideMark/>
          </w:tcPr>
          <w:p w14:paraId="77090F45" w14:textId="448943CE" w:rsidR="008A0FB5" w:rsidRPr="001A7578" w:rsidRDefault="008A249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w:t>
            </w:r>
          </w:p>
        </w:tc>
        <w:tc>
          <w:tcPr>
            <w:tcW w:w="1175" w:type="dxa"/>
            <w:noWrap/>
            <w:hideMark/>
          </w:tcPr>
          <w:p w14:paraId="77090F46" w14:textId="646769D7" w:rsidR="00BE7E8F" w:rsidRPr="001A7578" w:rsidRDefault="008A249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w:t>
            </w:r>
          </w:p>
        </w:tc>
        <w:tc>
          <w:tcPr>
            <w:tcW w:w="1259" w:type="dxa"/>
            <w:noWrap/>
            <w:hideMark/>
          </w:tcPr>
          <w:p w14:paraId="77090F47" w14:textId="529207A3" w:rsidR="008A0FB5" w:rsidRPr="001A7578" w:rsidRDefault="008A2494"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w:t>
            </w:r>
          </w:p>
        </w:tc>
        <w:tc>
          <w:tcPr>
            <w:tcW w:w="1339" w:type="dxa"/>
            <w:noWrap/>
            <w:hideMark/>
          </w:tcPr>
          <w:p w14:paraId="77090F48" w14:textId="323348CE" w:rsidR="008A0FB5" w:rsidRPr="001A7578" w:rsidRDefault="00DE5460"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Mar 2023</w:t>
            </w:r>
          </w:p>
        </w:tc>
        <w:tc>
          <w:tcPr>
            <w:tcW w:w="1265" w:type="dxa"/>
            <w:noWrap/>
            <w:hideMark/>
          </w:tcPr>
          <w:p w14:paraId="77090F49" w14:textId="3793DD67" w:rsidR="008A0FB5" w:rsidRPr="001A7578" w:rsidRDefault="00DE5460"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Mar 2023</w:t>
            </w:r>
          </w:p>
        </w:tc>
      </w:tr>
      <w:tr w:rsidR="004E1607" w:rsidRPr="001A7578" w14:paraId="77090F53" w14:textId="77777777" w:rsidTr="00106960">
        <w:trPr>
          <w:cantSplit/>
          <w:trHeight w:val="590"/>
          <w:jc w:val="center"/>
        </w:trPr>
        <w:tc>
          <w:tcPr>
            <w:cnfStyle w:val="001000000000" w:firstRow="0" w:lastRow="0" w:firstColumn="1" w:lastColumn="0" w:oddVBand="0" w:evenVBand="0" w:oddHBand="0" w:evenHBand="0" w:firstRowFirstColumn="0" w:firstRowLastColumn="0" w:lastRowFirstColumn="0" w:lastRowLastColumn="0"/>
            <w:tcW w:w="1707" w:type="dxa"/>
            <w:noWrap/>
            <w:hideMark/>
          </w:tcPr>
          <w:p w14:paraId="77090F4B" w14:textId="1732DA20" w:rsidR="00CD7BED" w:rsidRPr="001A7578" w:rsidRDefault="45F97F9E" w:rsidP="00CD7BED">
            <w:pPr>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t>CAA for Science (</w:t>
            </w:r>
            <w:r w:rsidR="7DC51E5F" w:rsidRPr="001A7578">
              <w:rPr>
                <w:rFonts w:ascii="Arial Narrow" w:eastAsia="Times New Roman" w:hAnsi="Arial Narrow" w:cs="Arial"/>
                <w:color w:val="000000" w:themeColor="text1"/>
                <w:sz w:val="24"/>
                <w:szCs w:val="24"/>
              </w:rPr>
              <w:t>daily</w:t>
            </w:r>
            <w:r w:rsidRPr="001A7578">
              <w:rPr>
                <w:rFonts w:ascii="Arial Narrow" w:eastAsia="Times New Roman" w:hAnsi="Arial Narrow" w:cs="Arial"/>
                <w:color w:val="000000" w:themeColor="text1"/>
                <w:sz w:val="24"/>
                <w:szCs w:val="24"/>
              </w:rPr>
              <w:t xml:space="preserve"> feed)</w:t>
            </w:r>
            <w:r w:rsidR="003C01CC" w:rsidRPr="001A7578">
              <w:rPr>
                <w:rFonts w:ascii="Arial Narrow" w:eastAsia="Times New Roman" w:hAnsi="Arial Narrow" w:cs="Arial"/>
                <w:color w:val="000000" w:themeColor="text1"/>
                <w:sz w:val="24"/>
                <w:szCs w:val="24"/>
              </w:rPr>
              <w:t xml:space="preserve"> </w:t>
            </w:r>
          </w:p>
        </w:tc>
        <w:tc>
          <w:tcPr>
            <w:tcW w:w="1170" w:type="dxa"/>
            <w:hideMark/>
          </w:tcPr>
          <w:p w14:paraId="5109C1A7" w14:textId="26332CFC" w:rsidR="00F70381" w:rsidRPr="001A7578"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23</w:t>
            </w:r>
          </w:p>
          <w:p w14:paraId="7E570452" w14:textId="171D77AB" w:rsidR="00F70381" w:rsidRPr="001A7578"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24</w:t>
            </w:r>
          </w:p>
          <w:p w14:paraId="6B4DCA21" w14:textId="5AE61827" w:rsidR="00F70381" w:rsidRPr="001A7578"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25</w:t>
            </w:r>
          </w:p>
          <w:p w14:paraId="22503612" w14:textId="62590A36" w:rsidR="00F70381" w:rsidRPr="001A7578"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26</w:t>
            </w:r>
          </w:p>
          <w:p w14:paraId="77090F4C" w14:textId="77AB2298" w:rsidR="00F70381" w:rsidRPr="001A7578" w:rsidRDefault="00F70381" w:rsidP="00F7038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27</w:t>
            </w:r>
          </w:p>
        </w:tc>
        <w:tc>
          <w:tcPr>
            <w:tcW w:w="1537" w:type="dxa"/>
            <w:noWrap/>
            <w:hideMark/>
          </w:tcPr>
          <w:p w14:paraId="3230A11B" w14:textId="77777777" w:rsidR="006F0CDF" w:rsidRPr="001A7578" w:rsidRDefault="006F0CDF" w:rsidP="006F0C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2022</w:t>
            </w:r>
          </w:p>
          <w:p w14:paraId="0EA16486" w14:textId="77777777" w:rsidR="006F0CDF" w:rsidRPr="001A7578" w:rsidRDefault="006F0CDF" w:rsidP="006F0C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2023</w:t>
            </w:r>
          </w:p>
          <w:p w14:paraId="609A28BE" w14:textId="77777777" w:rsidR="006F0CDF" w:rsidRPr="001A7578" w:rsidRDefault="006F0CDF" w:rsidP="006F0C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2024</w:t>
            </w:r>
          </w:p>
          <w:p w14:paraId="1519E67B" w14:textId="77777777" w:rsidR="006F0CDF" w:rsidRPr="001A7578" w:rsidRDefault="006F0CDF" w:rsidP="006F0C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2025</w:t>
            </w:r>
          </w:p>
          <w:p w14:paraId="668A4CAD" w14:textId="1DABADEA" w:rsidR="00834D27" w:rsidRPr="001A7578" w:rsidRDefault="006F0CDF" w:rsidP="006F0CD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t>Nov 2026</w:t>
            </w:r>
          </w:p>
          <w:p w14:paraId="77090F4D" w14:textId="3ECD56DE" w:rsidR="008A0FB5" w:rsidRPr="001A7578" w:rsidRDefault="008A0FB5"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p>
        </w:tc>
        <w:tc>
          <w:tcPr>
            <w:tcW w:w="1528" w:type="dxa"/>
            <w:noWrap/>
            <w:hideMark/>
          </w:tcPr>
          <w:p w14:paraId="5DD66F71"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067E3093"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321A27CF"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1A7578">
              <w:rPr>
                <w:rFonts w:ascii="Arial Narrow" w:eastAsia="Times New Roman" w:hAnsi="Arial Narrow" w:cs="Arial"/>
                <w:color w:val="000000"/>
                <w:sz w:val="24"/>
                <w:szCs w:val="24"/>
              </w:rPr>
              <w:t>--</w:t>
            </w:r>
          </w:p>
          <w:p w14:paraId="3075F0B7"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55D20AFB" w14:textId="37A05F05" w:rsidR="00F37CC3"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4E" w14:textId="362573A3" w:rsidR="00F37CC3" w:rsidRPr="001A7578" w:rsidRDefault="00F37CC3" w:rsidP="00CD7BE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p>
        </w:tc>
        <w:tc>
          <w:tcPr>
            <w:tcW w:w="1175" w:type="dxa"/>
            <w:noWrap/>
            <w:hideMark/>
          </w:tcPr>
          <w:p w14:paraId="4505C638"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09921D33"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4576F29C"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1A7578">
              <w:rPr>
                <w:rFonts w:ascii="Arial Narrow" w:eastAsia="Times New Roman" w:hAnsi="Arial Narrow" w:cs="Arial"/>
                <w:color w:val="000000"/>
                <w:sz w:val="24"/>
                <w:szCs w:val="24"/>
              </w:rPr>
              <w:t>--</w:t>
            </w:r>
          </w:p>
          <w:p w14:paraId="7F4636A4"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4F" w14:textId="43AB27F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259" w:type="dxa"/>
            <w:noWrap/>
            <w:hideMark/>
          </w:tcPr>
          <w:p w14:paraId="04551310"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4EC903F6"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10A9C239"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color w:val="000000"/>
                <w:sz w:val="24"/>
                <w:szCs w:val="24"/>
              </w:rPr>
            </w:pPr>
            <w:r w:rsidRPr="001A7578">
              <w:rPr>
                <w:rFonts w:ascii="Arial Narrow" w:eastAsia="Times New Roman" w:hAnsi="Arial Narrow" w:cs="Arial"/>
                <w:color w:val="000000"/>
                <w:sz w:val="24"/>
                <w:szCs w:val="24"/>
              </w:rPr>
              <w:t>--</w:t>
            </w:r>
          </w:p>
          <w:p w14:paraId="5B8CAD9E"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50" w14:textId="3EED66FB"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339" w:type="dxa"/>
            <w:hideMark/>
          </w:tcPr>
          <w:p w14:paraId="0B1EB07E"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2023</w:t>
            </w:r>
          </w:p>
          <w:p w14:paraId="33658C98"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2024</w:t>
            </w:r>
          </w:p>
          <w:p w14:paraId="59CF6D3F"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2025</w:t>
            </w:r>
          </w:p>
          <w:p w14:paraId="059EF56A"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2026</w:t>
            </w:r>
          </w:p>
          <w:p w14:paraId="77090F51" w14:textId="3E3989B9" w:rsidR="008A0FB5"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2027</w:t>
            </w:r>
          </w:p>
        </w:tc>
        <w:tc>
          <w:tcPr>
            <w:tcW w:w="1265" w:type="dxa"/>
            <w:hideMark/>
          </w:tcPr>
          <w:p w14:paraId="344ED122"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2023</w:t>
            </w:r>
          </w:p>
          <w:p w14:paraId="4EB9D812"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2024</w:t>
            </w:r>
          </w:p>
          <w:p w14:paraId="4AA318C2"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2025</w:t>
            </w:r>
          </w:p>
          <w:p w14:paraId="6DF9ABBB" w14:textId="77777777" w:rsidR="00C6002C"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2026</w:t>
            </w:r>
          </w:p>
          <w:p w14:paraId="77090F52" w14:textId="1E3E1C4C" w:rsidR="008A0FB5" w:rsidRPr="001A7578" w:rsidRDefault="00C6002C" w:rsidP="00C6002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2027</w:t>
            </w:r>
          </w:p>
        </w:tc>
      </w:tr>
    </w:tbl>
    <w:p w14:paraId="77090F54" w14:textId="77777777" w:rsidR="00B17D5A" w:rsidRPr="00A827BF" w:rsidRDefault="00B17D5A">
      <w:pPr>
        <w:rPr>
          <w:rFonts w:ascii="Arial" w:eastAsia="Calibri" w:hAnsi="Arial" w:cs="Arial"/>
        </w:rPr>
        <w:sectPr w:rsidR="00B17D5A" w:rsidRPr="00A827BF" w:rsidSect="004E1607">
          <w:pgSz w:w="12240" w:h="15840"/>
          <w:pgMar w:top="1440" w:right="1080" w:bottom="1440" w:left="1080" w:header="720" w:footer="720" w:gutter="0"/>
          <w:cols w:space="720"/>
          <w:docGrid w:linePitch="360"/>
        </w:sectPr>
      </w:pPr>
    </w:p>
    <w:p w14:paraId="77090F55" w14:textId="77777777" w:rsidR="00AD6B64" w:rsidRPr="00513AC0" w:rsidRDefault="00AD6B64" w:rsidP="00513AC0">
      <w:pPr>
        <w:rPr>
          <w:rFonts w:ascii="Arial" w:hAnsi="Arial" w:cs="Arial"/>
          <w:sz w:val="24"/>
          <w:szCs w:val="24"/>
        </w:rPr>
      </w:pPr>
      <w:r w:rsidRPr="00911CAE">
        <w:rPr>
          <w:rFonts w:ascii="Arial" w:hAnsi="Arial" w:cs="Arial"/>
          <w:sz w:val="24"/>
          <w:szCs w:val="24"/>
        </w:rPr>
        <w:lastRenderedPageBreak/>
        <w:t xml:space="preserve">The </w:t>
      </w:r>
      <w:r w:rsidRPr="00911CAE">
        <w:rPr>
          <w:rFonts w:ascii="Arial" w:eastAsia="Calibri" w:hAnsi="Arial" w:cs="Arial"/>
          <w:sz w:val="24"/>
          <w:szCs w:val="24"/>
        </w:rPr>
        <w:t>UCSC</w:t>
      </w:r>
      <w:r w:rsidRPr="00911CAE">
        <w:rPr>
          <w:rFonts w:ascii="Arial" w:hAnsi="Arial" w:cs="Arial"/>
          <w:sz w:val="24"/>
          <w:szCs w:val="24"/>
        </w:rPr>
        <w:t xml:space="preserve"> will </w:t>
      </w:r>
      <w:r>
        <w:rPr>
          <w:rFonts w:ascii="Arial" w:hAnsi="Arial" w:cs="Arial"/>
          <w:sz w:val="24"/>
          <w:szCs w:val="24"/>
        </w:rPr>
        <w:t xml:space="preserve">ensure CERS meets both the reporting system minimum requirements attached hereto and the final functional requirements developed hereunder which add detail.  The UCSC will </w:t>
      </w:r>
      <w:r w:rsidRPr="00911CAE">
        <w:rPr>
          <w:rFonts w:ascii="Arial" w:hAnsi="Arial" w:cs="Arial"/>
          <w:sz w:val="24"/>
          <w:szCs w:val="24"/>
        </w:rPr>
        <w:t xml:space="preserve">work with the CDE, the CDE’s testing contractor(s), and other stakeholders to determine the final </w:t>
      </w:r>
      <w:r>
        <w:rPr>
          <w:rFonts w:ascii="Arial" w:hAnsi="Arial" w:cs="Arial"/>
          <w:sz w:val="24"/>
          <w:szCs w:val="24"/>
        </w:rPr>
        <w:t>functional</w:t>
      </w:r>
      <w:r w:rsidRPr="00911CAE">
        <w:rPr>
          <w:rFonts w:ascii="Arial" w:hAnsi="Arial" w:cs="Arial"/>
          <w:sz w:val="24"/>
          <w:szCs w:val="24"/>
        </w:rPr>
        <w:t xml:space="preserve"> system requirements, subject to the approval of the CDE. </w:t>
      </w:r>
      <w:r w:rsidRPr="005D287D">
        <w:rPr>
          <w:rFonts w:ascii="Arial" w:hAnsi="Arial" w:cs="Arial"/>
          <w:sz w:val="24"/>
          <w:szCs w:val="24"/>
        </w:rPr>
        <w:t xml:space="preserve">For a list of the reporting system minimum requirements, see </w:t>
      </w:r>
      <w:r w:rsidRPr="00911CAE">
        <w:rPr>
          <w:rFonts w:ascii="Arial" w:hAnsi="Arial" w:cs="Arial"/>
          <w:sz w:val="24"/>
          <w:szCs w:val="24"/>
        </w:rPr>
        <w:t xml:space="preserve">Appendix A. </w:t>
      </w:r>
    </w:p>
    <w:p w14:paraId="77090F56" w14:textId="732E4C59" w:rsidR="008D3E6C" w:rsidRPr="00367F93" w:rsidRDefault="008D3E6C" w:rsidP="009740E9">
      <w:pPr>
        <w:pStyle w:val="Heading3"/>
        <w:rPr>
          <w:rFonts w:eastAsia="Calibri"/>
        </w:rPr>
      </w:pPr>
      <w:bookmarkStart w:id="44" w:name="_Toc527534858"/>
      <w:bookmarkStart w:id="45" w:name="_Toc92207591"/>
      <w:bookmarkStart w:id="46" w:name="_Toc92212641"/>
      <w:r w:rsidRPr="00367F93">
        <w:rPr>
          <w:rFonts w:eastAsia="Calibri"/>
        </w:rPr>
        <w:t>TASK 3</w:t>
      </w:r>
      <w:r w:rsidR="004C4726" w:rsidRPr="00367F93">
        <w:rPr>
          <w:rFonts w:eastAsia="Calibri"/>
        </w:rPr>
        <w:t xml:space="preserve"> </w:t>
      </w:r>
      <w:r w:rsidR="00A537B4" w:rsidRPr="00367F93">
        <w:t>–</w:t>
      </w:r>
      <w:r w:rsidR="004C4726" w:rsidRPr="00367F93">
        <w:t xml:space="preserve"> </w:t>
      </w:r>
      <w:r w:rsidR="00A537B4" w:rsidRPr="00367F93">
        <w:t>Smarter Balanced Member Services</w:t>
      </w:r>
      <w:bookmarkEnd w:id="44"/>
      <w:bookmarkEnd w:id="45"/>
      <w:bookmarkEnd w:id="46"/>
      <w:r w:rsidR="00C02099" w:rsidRPr="00367F93">
        <w:t xml:space="preserve"> </w:t>
      </w:r>
    </w:p>
    <w:p w14:paraId="77090F57" w14:textId="7960ACEF" w:rsidR="00A537B4" w:rsidRPr="00367F93" w:rsidRDefault="004C4726" w:rsidP="000724DD">
      <w:pPr>
        <w:pStyle w:val="Heading4"/>
      </w:pPr>
      <w:bookmarkStart w:id="47" w:name="_Toc527534859"/>
      <w:bookmarkStart w:id="48" w:name="_Toc92207592"/>
      <w:bookmarkStart w:id="49" w:name="_Toc92212642"/>
      <w:r w:rsidRPr="00367F93">
        <w:t>3.1</w:t>
      </w:r>
      <w:r w:rsidRPr="00367F93">
        <w:tab/>
      </w:r>
      <w:r w:rsidR="00A537B4" w:rsidRPr="00367F93">
        <w:t>Memorandum of Understanding and Agreement</w:t>
      </w:r>
      <w:bookmarkEnd w:id="47"/>
      <w:bookmarkEnd w:id="48"/>
      <w:bookmarkEnd w:id="49"/>
    </w:p>
    <w:p w14:paraId="77090F58" w14:textId="77777777" w:rsidR="008D3E6C" w:rsidRPr="00A827BF" w:rsidRDefault="00A537B4" w:rsidP="00A827BF">
      <w:pPr>
        <w:rPr>
          <w:rFonts w:ascii="Arial" w:hAnsi="Arial" w:cs="Arial"/>
        </w:rPr>
      </w:pPr>
      <w:r w:rsidRPr="00A827BF">
        <w:rPr>
          <w:rFonts w:ascii="Arial" w:hAnsi="Arial" w:cs="Arial"/>
          <w:sz w:val="24"/>
          <w:szCs w:val="24"/>
        </w:rPr>
        <w:t>The UC</w:t>
      </w:r>
      <w:r w:rsidR="003E44AD" w:rsidRPr="00A827BF">
        <w:rPr>
          <w:rFonts w:ascii="Arial" w:hAnsi="Arial" w:cs="Arial"/>
          <w:sz w:val="24"/>
          <w:szCs w:val="24"/>
        </w:rPr>
        <w:t>SC</w:t>
      </w:r>
      <w:r w:rsidRPr="00A827BF">
        <w:rPr>
          <w:rFonts w:ascii="Arial" w:hAnsi="Arial" w:cs="Arial"/>
          <w:sz w:val="24"/>
          <w:szCs w:val="24"/>
        </w:rPr>
        <w:t xml:space="preserve"> will fulfill all requirements in the </w:t>
      </w:r>
      <w:r w:rsidR="00D274E0">
        <w:rPr>
          <w:rFonts w:ascii="Arial" w:hAnsi="Arial" w:cs="Arial"/>
          <w:sz w:val="24"/>
          <w:szCs w:val="24"/>
        </w:rPr>
        <w:t>Smarter Balanced membership m</w:t>
      </w:r>
      <w:r w:rsidR="00CB0473" w:rsidRPr="00A827BF">
        <w:rPr>
          <w:rFonts w:ascii="Arial" w:hAnsi="Arial" w:cs="Arial"/>
          <w:sz w:val="24"/>
          <w:szCs w:val="24"/>
        </w:rPr>
        <w:t xml:space="preserve">emorandum of </w:t>
      </w:r>
      <w:r w:rsidR="00D274E0">
        <w:rPr>
          <w:rFonts w:ascii="Arial" w:hAnsi="Arial" w:cs="Arial"/>
          <w:sz w:val="24"/>
          <w:szCs w:val="24"/>
        </w:rPr>
        <w:t>u</w:t>
      </w:r>
      <w:r w:rsidR="00CB0473" w:rsidRPr="00A827BF">
        <w:rPr>
          <w:rFonts w:ascii="Arial" w:hAnsi="Arial" w:cs="Arial"/>
          <w:sz w:val="24"/>
          <w:szCs w:val="24"/>
        </w:rPr>
        <w:t>nderstanding (M</w:t>
      </w:r>
      <w:r w:rsidRPr="00A827BF">
        <w:rPr>
          <w:rFonts w:ascii="Arial" w:hAnsi="Arial" w:cs="Arial"/>
          <w:sz w:val="24"/>
          <w:szCs w:val="24"/>
        </w:rPr>
        <w:t>OU</w:t>
      </w:r>
      <w:r w:rsidR="00CB0473" w:rsidRPr="00A827BF">
        <w:rPr>
          <w:rFonts w:ascii="Arial" w:hAnsi="Arial" w:cs="Arial"/>
          <w:sz w:val="24"/>
          <w:szCs w:val="24"/>
        </w:rPr>
        <w:t>)</w:t>
      </w:r>
      <w:r w:rsidRPr="00A827BF">
        <w:rPr>
          <w:rFonts w:ascii="Arial" w:hAnsi="Arial" w:cs="Arial"/>
          <w:sz w:val="24"/>
          <w:szCs w:val="24"/>
        </w:rPr>
        <w:t xml:space="preserve"> as indicated in Appendix D: </w:t>
      </w:r>
      <w:r w:rsidR="00F22D23" w:rsidRPr="00A827BF">
        <w:rPr>
          <w:rFonts w:ascii="Arial" w:hAnsi="Arial" w:cs="Arial"/>
          <w:sz w:val="24"/>
          <w:szCs w:val="24"/>
        </w:rPr>
        <w:t>Memorandum of Understanding and Agreement</w:t>
      </w:r>
      <w:r w:rsidRPr="00A827BF">
        <w:rPr>
          <w:rFonts w:ascii="Arial" w:hAnsi="Arial" w:cs="Arial"/>
          <w:sz w:val="24"/>
          <w:szCs w:val="24"/>
        </w:rPr>
        <w:t>.</w:t>
      </w:r>
    </w:p>
    <w:p w14:paraId="77090F59" w14:textId="4C5FA4B1" w:rsidR="00A537B4" w:rsidRPr="00367F93" w:rsidRDefault="3FF7AFAB" w:rsidP="000724DD">
      <w:pPr>
        <w:pStyle w:val="Heading4"/>
      </w:pPr>
      <w:bookmarkStart w:id="50" w:name="_Toc527534860"/>
      <w:bookmarkStart w:id="51" w:name="_Toc92207593"/>
      <w:bookmarkStart w:id="52" w:name="_Toc92212643"/>
      <w:r w:rsidRPr="0C0C88BD">
        <w:t>3.2</w:t>
      </w:r>
      <w:r w:rsidR="00A537B4">
        <w:tab/>
      </w:r>
      <w:r w:rsidRPr="0C0C88BD">
        <w:t>Smarter Balanced Assessment Educator Reporting</w:t>
      </w:r>
      <w:bookmarkEnd w:id="50"/>
      <w:bookmarkEnd w:id="51"/>
      <w:bookmarkEnd w:id="52"/>
    </w:p>
    <w:p w14:paraId="77090F5A" w14:textId="77777777" w:rsidR="00A537B4" w:rsidRPr="00A827BF" w:rsidRDefault="00B213DF" w:rsidP="00A827BF">
      <w:pPr>
        <w:rPr>
          <w:rFonts w:ascii="Arial" w:hAnsi="Arial" w:cs="Arial"/>
          <w:b/>
        </w:rPr>
      </w:pPr>
      <w:r w:rsidRPr="00A827BF">
        <w:rPr>
          <w:rFonts w:ascii="Arial" w:eastAsia="Calibri" w:hAnsi="Arial" w:cs="Arial"/>
          <w:sz w:val="24"/>
          <w:szCs w:val="24"/>
        </w:rPr>
        <w:t>In accordance with the budget attached as Attachment B and the schedule of deliverables attached as Appendix C,</w:t>
      </w:r>
      <w:r w:rsidR="003E44AD" w:rsidRPr="00A827BF">
        <w:rPr>
          <w:rFonts w:ascii="Arial" w:eastAsia="Calibri" w:hAnsi="Arial" w:cs="Arial"/>
          <w:sz w:val="24"/>
          <w:szCs w:val="24"/>
        </w:rPr>
        <w:t xml:space="preserve"> </w:t>
      </w:r>
      <w:r w:rsidR="003E44AD" w:rsidRPr="00A827BF">
        <w:rPr>
          <w:rFonts w:ascii="Arial" w:hAnsi="Arial" w:cs="Arial"/>
          <w:sz w:val="24"/>
          <w:szCs w:val="24"/>
        </w:rPr>
        <w:t>t</w:t>
      </w:r>
      <w:r w:rsidR="00A537B4" w:rsidRPr="00A827BF">
        <w:rPr>
          <w:rFonts w:ascii="Arial" w:hAnsi="Arial" w:cs="Arial"/>
          <w:sz w:val="24"/>
          <w:szCs w:val="24"/>
        </w:rPr>
        <w:t>he UC</w:t>
      </w:r>
      <w:r w:rsidR="003E44AD" w:rsidRPr="00A827BF">
        <w:rPr>
          <w:rFonts w:ascii="Arial" w:hAnsi="Arial" w:cs="Arial"/>
          <w:sz w:val="24"/>
          <w:szCs w:val="24"/>
        </w:rPr>
        <w:t>SC</w:t>
      </w:r>
      <w:r w:rsidR="00A537B4" w:rsidRPr="00A827BF">
        <w:rPr>
          <w:rFonts w:ascii="Arial" w:hAnsi="Arial" w:cs="Arial"/>
          <w:sz w:val="24"/>
          <w:szCs w:val="24"/>
        </w:rPr>
        <w:t xml:space="preserve"> will provide student assessment data reporting services for the Summative Smarter Balanced Assessments for ELA and Math</w:t>
      </w:r>
      <w:r w:rsidR="00EE2E14">
        <w:rPr>
          <w:rFonts w:ascii="Arial" w:hAnsi="Arial" w:cs="Arial"/>
          <w:sz w:val="24"/>
          <w:szCs w:val="24"/>
        </w:rPr>
        <w:t>ematics</w:t>
      </w:r>
      <w:r w:rsidR="00A537B4" w:rsidRPr="00A827BF">
        <w:rPr>
          <w:rFonts w:ascii="Arial" w:hAnsi="Arial" w:cs="Arial"/>
          <w:sz w:val="24"/>
          <w:szCs w:val="24"/>
        </w:rPr>
        <w:t xml:space="preserve"> as part of the MOU.</w:t>
      </w:r>
      <w:r w:rsidR="00EE2E14">
        <w:rPr>
          <w:rFonts w:ascii="Arial" w:hAnsi="Arial" w:cs="Arial"/>
          <w:sz w:val="24"/>
          <w:szCs w:val="24"/>
        </w:rPr>
        <w:t xml:space="preserve"> The Interim Smarter Balanced Assessments for ELA and Mathematics will continue to be reported in the CERS as part of the MOU.</w:t>
      </w:r>
    </w:p>
    <w:p w14:paraId="77090F5B" w14:textId="77777777" w:rsidR="00C945E1" w:rsidRPr="00911CAE" w:rsidRDefault="00B15D78" w:rsidP="00C945E1">
      <w:pPr>
        <w:rPr>
          <w:rFonts w:ascii="Arial" w:hAnsi="Arial" w:cs="Arial"/>
          <w:sz w:val="24"/>
          <w:szCs w:val="24"/>
        </w:rPr>
      </w:pPr>
      <w:r w:rsidRPr="00911CAE">
        <w:rPr>
          <w:rFonts w:ascii="Arial" w:hAnsi="Arial" w:cs="Arial"/>
          <w:sz w:val="24"/>
          <w:szCs w:val="24"/>
        </w:rPr>
        <w:t>The UC</w:t>
      </w:r>
      <w:r w:rsidR="003E44AD" w:rsidRPr="00911CAE">
        <w:rPr>
          <w:rFonts w:ascii="Arial" w:hAnsi="Arial" w:cs="Arial"/>
          <w:sz w:val="24"/>
          <w:szCs w:val="24"/>
        </w:rPr>
        <w:t>SC</w:t>
      </w:r>
      <w:r w:rsidRPr="00911CAE">
        <w:rPr>
          <w:rFonts w:ascii="Arial" w:hAnsi="Arial" w:cs="Arial"/>
          <w:sz w:val="24"/>
          <w:szCs w:val="24"/>
        </w:rPr>
        <w:t xml:space="preserve"> will accept, store, and deliver paper-pencil and electronic </w:t>
      </w:r>
      <w:r w:rsidR="000315D0">
        <w:rPr>
          <w:rFonts w:ascii="Arial" w:hAnsi="Arial" w:cs="Arial"/>
          <w:sz w:val="24"/>
          <w:szCs w:val="24"/>
        </w:rPr>
        <w:t>S</w:t>
      </w:r>
      <w:r w:rsidRPr="00911CAE">
        <w:rPr>
          <w:rFonts w:ascii="Arial" w:hAnsi="Arial" w:cs="Arial"/>
          <w:sz w:val="24"/>
          <w:szCs w:val="24"/>
        </w:rPr>
        <w:t xml:space="preserve">ummative </w:t>
      </w:r>
      <w:r w:rsidR="00EE2E14" w:rsidRPr="00EE2E14">
        <w:rPr>
          <w:rFonts w:ascii="Arial" w:hAnsi="Arial" w:cs="Arial"/>
          <w:sz w:val="24"/>
          <w:szCs w:val="24"/>
        </w:rPr>
        <w:t xml:space="preserve">Smarter Balanced Assessments for ELA and Mathematics </w:t>
      </w:r>
      <w:r w:rsidRPr="00911CAE">
        <w:rPr>
          <w:rFonts w:ascii="Arial" w:hAnsi="Arial" w:cs="Arial"/>
          <w:sz w:val="24"/>
          <w:szCs w:val="24"/>
        </w:rPr>
        <w:t>test results that the CDE requires for the CAASPP system. The UC</w:t>
      </w:r>
      <w:r w:rsidR="00EE2E14">
        <w:rPr>
          <w:rFonts w:ascii="Arial" w:hAnsi="Arial" w:cs="Arial"/>
          <w:sz w:val="24"/>
          <w:szCs w:val="24"/>
        </w:rPr>
        <w:t>SC</w:t>
      </w:r>
      <w:r w:rsidRPr="00911CAE">
        <w:rPr>
          <w:rFonts w:ascii="Arial" w:hAnsi="Arial" w:cs="Arial"/>
          <w:sz w:val="24"/>
          <w:szCs w:val="24"/>
        </w:rPr>
        <w:t xml:space="preserve"> will provide a system for receiving and storing electronic files for the summative student test results data provided by CDE’s testing contractor. </w:t>
      </w:r>
      <w:r w:rsidR="00C945E1" w:rsidRPr="00911CAE">
        <w:rPr>
          <w:rFonts w:ascii="Arial" w:hAnsi="Arial" w:cs="Arial"/>
          <w:sz w:val="24"/>
          <w:szCs w:val="24"/>
        </w:rPr>
        <w:t>The built-in features of the CERS will be deployed to host and report summative test results.</w:t>
      </w:r>
    </w:p>
    <w:p w14:paraId="77090F5C" w14:textId="77777777" w:rsidR="00C945E1" w:rsidRPr="00D73697" w:rsidRDefault="00C945E1" w:rsidP="00C945E1">
      <w:pPr>
        <w:rPr>
          <w:rFonts w:ascii="Arial" w:hAnsi="Arial" w:cs="Arial"/>
          <w:sz w:val="24"/>
          <w:szCs w:val="24"/>
        </w:rPr>
      </w:pPr>
      <w:r w:rsidRPr="00911CAE">
        <w:rPr>
          <w:rFonts w:ascii="Arial" w:hAnsi="Arial" w:cs="Arial"/>
          <w:sz w:val="24"/>
          <w:szCs w:val="24"/>
        </w:rPr>
        <w:t xml:space="preserve">The </w:t>
      </w:r>
      <w:r w:rsidRPr="00911CAE">
        <w:rPr>
          <w:rFonts w:ascii="Arial" w:eastAsia="Calibri" w:hAnsi="Arial" w:cs="Arial"/>
          <w:sz w:val="24"/>
          <w:szCs w:val="24"/>
        </w:rPr>
        <w:t>UCSC</w:t>
      </w:r>
      <w:r w:rsidRPr="00911CAE">
        <w:rPr>
          <w:rFonts w:ascii="Arial" w:hAnsi="Arial" w:cs="Arial"/>
          <w:sz w:val="24"/>
          <w:szCs w:val="24"/>
        </w:rPr>
        <w:t xml:space="preserve"> also will </w:t>
      </w:r>
      <w:r w:rsidR="00AD6B64">
        <w:rPr>
          <w:rFonts w:ascii="Arial" w:hAnsi="Arial" w:cs="Arial"/>
          <w:sz w:val="24"/>
          <w:szCs w:val="24"/>
        </w:rPr>
        <w:t>customize CERS</w:t>
      </w:r>
      <w:r w:rsidR="00AD6B64" w:rsidRPr="00911CAE" w:rsidDel="00AD6B64">
        <w:rPr>
          <w:rFonts w:ascii="Arial" w:hAnsi="Arial" w:cs="Arial"/>
          <w:sz w:val="24"/>
          <w:szCs w:val="24"/>
        </w:rPr>
        <w:t xml:space="preserve"> </w:t>
      </w:r>
      <w:r w:rsidRPr="00911CAE">
        <w:rPr>
          <w:rFonts w:ascii="Arial" w:hAnsi="Arial" w:cs="Arial"/>
          <w:sz w:val="24"/>
          <w:szCs w:val="24"/>
        </w:rPr>
        <w:t xml:space="preserve">to allow </w:t>
      </w:r>
      <w:r w:rsidRPr="00D73697">
        <w:rPr>
          <w:rFonts w:ascii="Arial" w:hAnsi="Arial" w:cs="Arial"/>
          <w:sz w:val="24"/>
          <w:szCs w:val="24"/>
        </w:rPr>
        <w:t>authorized users in local educational agencies (LEAs) to access and download these electronic student test results data files in a user-friendly format in accordance with CDE policies</w:t>
      </w:r>
      <w:r w:rsidR="00F65C7E">
        <w:rPr>
          <w:rFonts w:ascii="Arial" w:hAnsi="Arial" w:cs="Arial"/>
          <w:sz w:val="24"/>
          <w:szCs w:val="24"/>
        </w:rPr>
        <w:t>, as such policies may be revised from time-to-time</w:t>
      </w:r>
      <w:r w:rsidRPr="00D73697">
        <w:rPr>
          <w:rFonts w:ascii="Arial" w:hAnsi="Arial" w:cs="Arial"/>
          <w:sz w:val="24"/>
          <w:szCs w:val="24"/>
        </w:rPr>
        <w:t>.</w:t>
      </w:r>
    </w:p>
    <w:p w14:paraId="77090F5D" w14:textId="0A01953F" w:rsidR="00B15D78" w:rsidRPr="00367F93" w:rsidRDefault="008E31B0" w:rsidP="000724DD">
      <w:pPr>
        <w:pStyle w:val="Heading4"/>
      </w:pPr>
      <w:bookmarkStart w:id="53" w:name="_Toc525045312"/>
      <w:bookmarkStart w:id="54" w:name="_Toc527534861"/>
      <w:bookmarkStart w:id="55" w:name="_Toc92207594"/>
      <w:bookmarkStart w:id="56" w:name="_Toc92212644"/>
      <w:r w:rsidRPr="00367F93">
        <w:t>3.</w:t>
      </w:r>
      <w:r w:rsidR="00AD6B64">
        <w:t>3</w:t>
      </w:r>
      <w:r w:rsidR="00B15D78" w:rsidRPr="00367F93">
        <w:tab/>
      </w:r>
      <w:r w:rsidR="001249B5">
        <w:t>Reporting System</w:t>
      </w:r>
      <w:r w:rsidR="00B15D78" w:rsidRPr="00367F93">
        <w:t xml:space="preserve"> Launch Cycle</w:t>
      </w:r>
      <w:bookmarkEnd w:id="53"/>
      <w:bookmarkEnd w:id="54"/>
      <w:bookmarkEnd w:id="55"/>
      <w:bookmarkEnd w:id="56"/>
    </w:p>
    <w:p w14:paraId="77090F5E" w14:textId="3CFDCCF8" w:rsidR="00040244" w:rsidRPr="00911CAE" w:rsidRDefault="00B15D78" w:rsidP="00CF750D">
      <w:pPr>
        <w:rPr>
          <w:rFonts w:ascii="Arial" w:hAnsi="Arial" w:cs="Arial"/>
          <w:sz w:val="24"/>
          <w:szCs w:val="24"/>
        </w:rPr>
        <w:sectPr w:rsidR="00040244" w:rsidRPr="00911CAE" w:rsidSect="00A827BF">
          <w:pgSz w:w="12240" w:h="15840"/>
          <w:pgMar w:top="1440" w:right="1080" w:bottom="1440" w:left="1080" w:header="720" w:footer="720" w:gutter="0"/>
          <w:cols w:space="720"/>
          <w:docGrid w:linePitch="360"/>
        </w:sectPr>
      </w:pPr>
      <w:r w:rsidRPr="00D73697">
        <w:rPr>
          <w:rFonts w:ascii="Arial" w:eastAsia="Calibri" w:hAnsi="Arial" w:cs="Arial"/>
          <w:sz w:val="24"/>
          <w:szCs w:val="24"/>
        </w:rPr>
        <w:t>The UC</w:t>
      </w:r>
      <w:r w:rsidR="00CE02A6" w:rsidRPr="00D73697">
        <w:rPr>
          <w:rFonts w:ascii="Arial" w:eastAsia="Calibri" w:hAnsi="Arial" w:cs="Arial"/>
          <w:sz w:val="24"/>
          <w:szCs w:val="24"/>
        </w:rPr>
        <w:t>SC</w:t>
      </w:r>
      <w:r w:rsidRPr="00D73697">
        <w:rPr>
          <w:rFonts w:ascii="Arial" w:eastAsia="Calibri" w:hAnsi="Arial" w:cs="Arial"/>
          <w:sz w:val="24"/>
          <w:szCs w:val="24"/>
        </w:rPr>
        <w:t xml:space="preserve"> will follow an industry standard software development life cycle</w:t>
      </w:r>
      <w:r w:rsidRPr="00D73697" w:rsidDel="00364413">
        <w:rPr>
          <w:rFonts w:ascii="Arial" w:eastAsia="Calibri" w:hAnsi="Arial" w:cs="Arial"/>
          <w:sz w:val="24"/>
          <w:szCs w:val="24"/>
        </w:rPr>
        <w:t xml:space="preserve"> </w:t>
      </w:r>
      <w:r w:rsidRPr="00D73697">
        <w:rPr>
          <w:rFonts w:ascii="Arial" w:eastAsia="Calibri" w:hAnsi="Arial" w:cs="Arial"/>
          <w:sz w:val="24"/>
          <w:szCs w:val="24"/>
        </w:rPr>
        <w:t xml:space="preserve">for provisioning, testing, launching, and supporting </w:t>
      </w:r>
      <w:r w:rsidR="00251400" w:rsidRPr="00251400">
        <w:rPr>
          <w:rFonts w:ascii="Arial" w:eastAsia="Calibri" w:hAnsi="Arial" w:cs="Arial"/>
          <w:sz w:val="24"/>
          <w:szCs w:val="24"/>
        </w:rPr>
        <w:t xml:space="preserve">Summative Smarter Balanced Assessments for ELA and Mathematics </w:t>
      </w:r>
      <w:r w:rsidR="00251400">
        <w:rPr>
          <w:rFonts w:ascii="Arial" w:eastAsia="Calibri" w:hAnsi="Arial" w:cs="Arial"/>
          <w:sz w:val="24"/>
          <w:szCs w:val="24"/>
        </w:rPr>
        <w:t xml:space="preserve">reporting </w:t>
      </w:r>
      <w:r w:rsidRPr="00D73697">
        <w:rPr>
          <w:rFonts w:ascii="Arial" w:eastAsia="Calibri" w:hAnsi="Arial" w:cs="Arial"/>
          <w:sz w:val="24"/>
          <w:szCs w:val="24"/>
        </w:rPr>
        <w:t xml:space="preserve">within the existing CERS. These activities are detailed in Appendix B: </w:t>
      </w:r>
      <w:r w:rsidR="001249B5">
        <w:rPr>
          <w:rFonts w:ascii="Arial" w:eastAsia="Calibri" w:hAnsi="Arial" w:cs="Arial"/>
          <w:sz w:val="24"/>
          <w:szCs w:val="24"/>
        </w:rPr>
        <w:t>Reporting System</w:t>
      </w:r>
      <w:r w:rsidR="001249B5" w:rsidRPr="00D73697">
        <w:rPr>
          <w:rFonts w:ascii="Arial" w:eastAsia="Calibri" w:hAnsi="Arial" w:cs="Arial"/>
          <w:sz w:val="24"/>
          <w:szCs w:val="24"/>
        </w:rPr>
        <w:t xml:space="preserve"> </w:t>
      </w:r>
      <w:r w:rsidRPr="00D73697">
        <w:rPr>
          <w:rFonts w:ascii="Arial" w:eastAsia="Calibri" w:hAnsi="Arial" w:cs="Arial"/>
          <w:sz w:val="24"/>
          <w:szCs w:val="24"/>
        </w:rPr>
        <w:t>Launch</w:t>
      </w:r>
      <w:r w:rsidR="000C7D16">
        <w:rPr>
          <w:rFonts w:ascii="Arial" w:eastAsia="Calibri" w:hAnsi="Arial" w:cs="Arial"/>
          <w:sz w:val="24"/>
          <w:szCs w:val="24"/>
        </w:rPr>
        <w:t xml:space="preserve"> Cycle. A</w:t>
      </w:r>
      <w:r w:rsidRPr="00911CAE">
        <w:rPr>
          <w:rFonts w:ascii="Arial" w:eastAsia="Calibri" w:hAnsi="Arial" w:cs="Arial"/>
          <w:sz w:val="24"/>
          <w:szCs w:val="24"/>
        </w:rPr>
        <w:t xml:space="preserve"> </w:t>
      </w:r>
      <w:r w:rsidR="001249B5">
        <w:rPr>
          <w:rFonts w:ascii="Arial" w:eastAsia="Calibri" w:hAnsi="Arial" w:cs="Arial"/>
          <w:sz w:val="24"/>
          <w:szCs w:val="24"/>
        </w:rPr>
        <w:t>reporting system</w:t>
      </w:r>
      <w:r w:rsidRPr="00911CAE">
        <w:rPr>
          <w:rFonts w:ascii="Arial" w:eastAsia="Calibri" w:hAnsi="Arial" w:cs="Arial"/>
          <w:sz w:val="24"/>
          <w:szCs w:val="24"/>
        </w:rPr>
        <w:t xml:space="preserve"> launch cycle will be implemented for each of the Summative </w:t>
      </w:r>
      <w:r w:rsidRPr="00911CAE">
        <w:rPr>
          <w:rFonts w:ascii="Arial" w:hAnsi="Arial" w:cs="Arial"/>
          <w:sz w:val="24"/>
          <w:szCs w:val="24"/>
        </w:rPr>
        <w:t>Smarter Balanced Assessments for ELA and Math</w:t>
      </w:r>
      <w:r w:rsidR="00251400">
        <w:rPr>
          <w:rFonts w:ascii="Arial" w:hAnsi="Arial" w:cs="Arial"/>
          <w:sz w:val="24"/>
          <w:szCs w:val="24"/>
        </w:rPr>
        <w:t>ematics</w:t>
      </w:r>
      <w:r w:rsidRPr="00911CAE">
        <w:rPr>
          <w:rFonts w:ascii="Arial" w:hAnsi="Arial" w:cs="Arial"/>
          <w:sz w:val="24"/>
          <w:szCs w:val="24"/>
        </w:rPr>
        <w:t xml:space="preserve"> as part of the MOU. </w:t>
      </w:r>
      <w:r w:rsidR="00251400" w:rsidRPr="00251400">
        <w:rPr>
          <w:rFonts w:ascii="Arial" w:hAnsi="Arial" w:cs="Arial"/>
          <w:sz w:val="24"/>
          <w:szCs w:val="24"/>
        </w:rPr>
        <w:t>This initial process will enable a daily feed of Summative Smarter Balanced Assessments for ELA and Mathematics test results data beginning in 2020</w:t>
      </w:r>
      <w:r w:rsidR="00D85D20">
        <w:rPr>
          <w:rFonts w:ascii="Arial" w:hAnsi="Arial" w:cs="Arial"/>
          <w:sz w:val="24"/>
          <w:szCs w:val="24"/>
        </w:rPr>
        <w:t>–</w:t>
      </w:r>
      <w:r w:rsidR="00251400" w:rsidRPr="00251400">
        <w:rPr>
          <w:rFonts w:ascii="Arial" w:hAnsi="Arial" w:cs="Arial"/>
          <w:sz w:val="24"/>
          <w:szCs w:val="24"/>
        </w:rPr>
        <w:t xml:space="preserve">21. </w:t>
      </w:r>
      <w:r w:rsidRPr="00911CAE">
        <w:rPr>
          <w:rFonts w:ascii="Arial" w:eastAsia="Calibri" w:hAnsi="Arial" w:cs="Arial"/>
          <w:sz w:val="24"/>
          <w:szCs w:val="24"/>
        </w:rPr>
        <w:t xml:space="preserve">A timeline for key </w:t>
      </w:r>
      <w:r w:rsidR="003E44AD" w:rsidRPr="00911CAE">
        <w:rPr>
          <w:rFonts w:ascii="Arial" w:eastAsia="Calibri" w:hAnsi="Arial" w:cs="Arial"/>
          <w:sz w:val="24"/>
          <w:szCs w:val="24"/>
        </w:rPr>
        <w:t>activities</w:t>
      </w:r>
      <w:r w:rsidRPr="00911CAE">
        <w:rPr>
          <w:rFonts w:ascii="Arial" w:eastAsia="Calibri" w:hAnsi="Arial" w:cs="Arial"/>
          <w:sz w:val="24"/>
          <w:szCs w:val="24"/>
        </w:rPr>
        <w:t xml:space="preserve"> is included in Table 3.</w:t>
      </w:r>
    </w:p>
    <w:p w14:paraId="77090F5F" w14:textId="5CB7D6C0" w:rsidR="00A41CFB" w:rsidRPr="009948CD" w:rsidRDefault="1B14EA00" w:rsidP="61752DA0">
      <w:pPr>
        <w:pStyle w:val="Caption"/>
        <w:rPr>
          <w:rFonts w:ascii="Arial" w:hAnsi="Arial"/>
          <w:sz w:val="24"/>
          <w:szCs w:val="24"/>
        </w:rPr>
      </w:pPr>
      <w:bookmarkStart w:id="57" w:name="_Toc527534737"/>
      <w:r w:rsidRPr="0C0C88BD">
        <w:rPr>
          <w:rFonts w:ascii="Arial" w:hAnsi="Arial"/>
          <w:i w:val="0"/>
          <w:iCs w:val="0"/>
          <w:color w:val="auto"/>
          <w:sz w:val="24"/>
          <w:szCs w:val="24"/>
        </w:rPr>
        <w:lastRenderedPageBreak/>
        <w:t xml:space="preserve">Table </w:t>
      </w:r>
      <w:r w:rsidR="00A41CFB" w:rsidRPr="0C0C88BD">
        <w:rPr>
          <w:rFonts w:ascii="Arial" w:hAnsi="Arial" w:cs="Arial"/>
          <w:i w:val="0"/>
          <w:iCs w:val="0"/>
          <w:color w:val="auto"/>
          <w:sz w:val="24"/>
          <w:szCs w:val="24"/>
        </w:rPr>
        <w:fldChar w:fldCharType="begin"/>
      </w:r>
      <w:r w:rsidR="00A41CFB" w:rsidRPr="0C0C88BD">
        <w:rPr>
          <w:rFonts w:ascii="Arial" w:hAnsi="Arial" w:cs="Arial"/>
          <w:i w:val="0"/>
          <w:iCs w:val="0"/>
          <w:color w:val="auto"/>
          <w:sz w:val="24"/>
          <w:szCs w:val="24"/>
        </w:rPr>
        <w:instrText xml:space="preserve"> SEQ Table \* ARABIC </w:instrText>
      </w:r>
      <w:r w:rsidR="00A41CFB" w:rsidRPr="0C0C88BD">
        <w:rPr>
          <w:rFonts w:ascii="Arial" w:hAnsi="Arial" w:cs="Arial"/>
          <w:i w:val="0"/>
          <w:iCs w:val="0"/>
          <w:color w:val="auto"/>
          <w:sz w:val="24"/>
          <w:szCs w:val="24"/>
        </w:rPr>
        <w:fldChar w:fldCharType="separate"/>
      </w:r>
      <w:r w:rsidR="00346094">
        <w:rPr>
          <w:rFonts w:ascii="Arial" w:hAnsi="Arial" w:cs="Arial"/>
          <w:i w:val="0"/>
          <w:iCs w:val="0"/>
          <w:noProof/>
          <w:color w:val="auto"/>
          <w:sz w:val="24"/>
          <w:szCs w:val="24"/>
        </w:rPr>
        <w:t>3</w:t>
      </w:r>
      <w:r w:rsidR="00A41CFB" w:rsidRPr="0C0C88BD">
        <w:rPr>
          <w:rFonts w:ascii="Arial" w:hAnsi="Arial" w:cs="Arial"/>
          <w:i w:val="0"/>
          <w:iCs w:val="0"/>
          <w:color w:val="auto"/>
          <w:sz w:val="24"/>
          <w:szCs w:val="24"/>
        </w:rPr>
        <w:fldChar w:fldCharType="end"/>
      </w:r>
      <w:r w:rsidRPr="0C0C88BD">
        <w:rPr>
          <w:rFonts w:ascii="Arial" w:hAnsi="Arial" w:cs="Arial"/>
          <w:i w:val="0"/>
          <w:iCs w:val="0"/>
          <w:color w:val="auto"/>
          <w:sz w:val="24"/>
          <w:szCs w:val="24"/>
        </w:rPr>
        <w:t>:</w:t>
      </w:r>
      <w:r w:rsidRPr="0C0C88BD">
        <w:rPr>
          <w:rFonts w:ascii="Arial" w:hAnsi="Arial"/>
          <w:i w:val="0"/>
          <w:iCs w:val="0"/>
          <w:color w:val="auto"/>
          <w:sz w:val="24"/>
          <w:szCs w:val="24"/>
        </w:rPr>
        <w:t xml:space="preserve"> Key Activities for Task 3</w:t>
      </w:r>
      <w:bookmarkEnd w:id="57"/>
    </w:p>
    <w:tbl>
      <w:tblPr>
        <w:tblStyle w:val="GridTable1Light"/>
        <w:tblW w:w="11160" w:type="dxa"/>
        <w:jc w:val="center"/>
        <w:tblLayout w:type="fixed"/>
        <w:tblLook w:val="04A0" w:firstRow="1" w:lastRow="0" w:firstColumn="1" w:lastColumn="0" w:noHBand="0" w:noVBand="1"/>
        <w:tblCaption w:val="Key Activites for Task 3"/>
        <w:tblDescription w:val="This table lays out the timeline for key activites related to the Smarter Balanced Assessment Educator Reporting"/>
      </w:tblPr>
      <w:tblGrid>
        <w:gridCol w:w="1705"/>
        <w:gridCol w:w="1287"/>
        <w:gridCol w:w="1503"/>
        <w:gridCol w:w="1440"/>
        <w:gridCol w:w="1080"/>
        <w:gridCol w:w="1170"/>
        <w:gridCol w:w="1530"/>
        <w:gridCol w:w="1445"/>
      </w:tblGrid>
      <w:tr w:rsidR="00A80C09" w:rsidRPr="001A7578" w14:paraId="77090F68" w14:textId="77777777" w:rsidTr="00D85D20">
        <w:trPr>
          <w:cnfStyle w:val="100000000000" w:firstRow="1" w:lastRow="0" w:firstColumn="0" w:lastColumn="0" w:oddVBand="0" w:evenVBand="0" w:oddHBand="0" w:evenHBand="0" w:firstRowFirstColumn="0" w:firstRowLastColumn="0" w:lastRowFirstColumn="0" w:lastRowLastColumn="0"/>
          <w:cantSplit/>
          <w:trHeight w:val="1170"/>
          <w:tblHeader/>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77090F60" w14:textId="77777777" w:rsidR="00B15D78" w:rsidRPr="001A7578" w:rsidRDefault="00B15D78" w:rsidP="009849AA">
            <w:pPr>
              <w:jc w:val="center"/>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Assessment</w:t>
            </w:r>
          </w:p>
        </w:tc>
        <w:tc>
          <w:tcPr>
            <w:tcW w:w="1287" w:type="dxa"/>
            <w:hideMark/>
          </w:tcPr>
          <w:p w14:paraId="77090F61" w14:textId="77777777" w:rsidR="00B15D78" w:rsidRPr="001A7578" w:rsidRDefault="00CE02A6" w:rsidP="004E1607">
            <w:pPr>
              <w:ind w:left="-101" w:firstLine="10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Associated School Year</w:t>
            </w:r>
          </w:p>
        </w:tc>
        <w:tc>
          <w:tcPr>
            <w:tcW w:w="1503" w:type="dxa"/>
            <w:hideMark/>
          </w:tcPr>
          <w:p w14:paraId="77090F62" w14:textId="77777777"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 xml:space="preserve">Agree to Data File Layout </w:t>
            </w:r>
            <w:r w:rsidRPr="001A7578">
              <w:rPr>
                <w:rFonts w:ascii="Arial Narrow" w:eastAsia="Times New Roman" w:hAnsi="Arial Narrow" w:cs="Arial"/>
                <w:color w:val="000000"/>
                <w:sz w:val="24"/>
                <w:szCs w:val="24"/>
              </w:rPr>
              <w:br/>
              <w:t>(CDE, 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 xml:space="preserve">, and </w:t>
            </w:r>
            <w:r w:rsidR="00F50F56" w:rsidRPr="001A7578">
              <w:rPr>
                <w:rFonts w:ascii="Arial Narrow" w:eastAsia="Times New Roman" w:hAnsi="Arial Narrow" w:cs="Arial"/>
                <w:color w:val="000000"/>
                <w:sz w:val="24"/>
                <w:szCs w:val="24"/>
              </w:rPr>
              <w:t>Testing Contractor</w:t>
            </w:r>
            <w:r w:rsidRPr="001A7578">
              <w:rPr>
                <w:rFonts w:ascii="Arial Narrow" w:eastAsia="Times New Roman" w:hAnsi="Arial Narrow" w:cs="Arial"/>
                <w:color w:val="000000"/>
                <w:sz w:val="24"/>
                <w:szCs w:val="24"/>
              </w:rPr>
              <w:t>)</w:t>
            </w:r>
          </w:p>
        </w:tc>
        <w:tc>
          <w:tcPr>
            <w:tcW w:w="1440" w:type="dxa"/>
            <w:hideMark/>
          </w:tcPr>
          <w:p w14:paraId="77090F63" w14:textId="77777777"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Transfer Pilot Data to 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 xml:space="preserve"> (</w:t>
            </w:r>
            <w:r w:rsidR="00F50F56" w:rsidRPr="001A7578">
              <w:rPr>
                <w:rFonts w:ascii="Arial Narrow" w:eastAsia="Times New Roman" w:hAnsi="Arial Narrow" w:cs="Arial"/>
                <w:color w:val="000000"/>
                <w:sz w:val="24"/>
                <w:szCs w:val="24"/>
              </w:rPr>
              <w:t>Testing Contractor</w:t>
            </w:r>
            <w:r w:rsidRPr="001A7578">
              <w:rPr>
                <w:rFonts w:ascii="Arial Narrow" w:eastAsia="Times New Roman" w:hAnsi="Arial Narrow" w:cs="Arial"/>
                <w:color w:val="000000"/>
                <w:sz w:val="24"/>
                <w:szCs w:val="24"/>
              </w:rPr>
              <w:t>)</w:t>
            </w:r>
          </w:p>
        </w:tc>
        <w:tc>
          <w:tcPr>
            <w:tcW w:w="1080" w:type="dxa"/>
            <w:hideMark/>
          </w:tcPr>
          <w:p w14:paraId="77090F64" w14:textId="77777777"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 xml:space="preserve">Validate Pilot Data </w:t>
            </w:r>
            <w:r w:rsidRPr="001A7578">
              <w:rPr>
                <w:rFonts w:ascii="Arial Narrow" w:eastAsia="Times New Roman" w:hAnsi="Arial Narrow" w:cs="Arial"/>
                <w:color w:val="000000"/>
                <w:sz w:val="24"/>
                <w:szCs w:val="24"/>
              </w:rPr>
              <w:br/>
              <w:t>(UC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w:t>
            </w:r>
          </w:p>
        </w:tc>
        <w:tc>
          <w:tcPr>
            <w:tcW w:w="1170" w:type="dxa"/>
            <w:hideMark/>
          </w:tcPr>
          <w:p w14:paraId="77090F65" w14:textId="125573CD"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Pilot Dates</w:t>
            </w:r>
            <w:r w:rsidRPr="001A7578">
              <w:rPr>
                <w:rFonts w:ascii="Arial Narrow" w:eastAsia="Times New Roman" w:hAnsi="Arial Narrow" w:cs="Arial"/>
                <w:color w:val="000000"/>
                <w:sz w:val="24"/>
                <w:szCs w:val="24"/>
              </w:rPr>
              <w:br/>
              <w:t>(UC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w:t>
            </w:r>
          </w:p>
        </w:tc>
        <w:tc>
          <w:tcPr>
            <w:tcW w:w="1530" w:type="dxa"/>
            <w:hideMark/>
          </w:tcPr>
          <w:p w14:paraId="77090F66" w14:textId="77777777"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Transfer Production Data to 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 xml:space="preserve"> </w:t>
            </w:r>
            <w:r w:rsidRPr="001A7578">
              <w:rPr>
                <w:rFonts w:ascii="Arial Narrow" w:eastAsia="Times New Roman" w:hAnsi="Arial Narrow" w:cs="Arial"/>
                <w:color w:val="000000"/>
                <w:sz w:val="24"/>
                <w:szCs w:val="24"/>
              </w:rPr>
              <w:br/>
              <w:t>(</w:t>
            </w:r>
            <w:r w:rsidR="00F50F56" w:rsidRPr="001A7578">
              <w:rPr>
                <w:rFonts w:ascii="Arial Narrow" w:eastAsia="Times New Roman" w:hAnsi="Arial Narrow" w:cs="Arial"/>
                <w:color w:val="000000"/>
                <w:sz w:val="24"/>
                <w:szCs w:val="24"/>
              </w:rPr>
              <w:t>Testing Contractor</w:t>
            </w:r>
            <w:r w:rsidRPr="001A7578">
              <w:rPr>
                <w:rFonts w:ascii="Arial Narrow" w:eastAsia="Times New Roman" w:hAnsi="Arial Narrow" w:cs="Arial"/>
                <w:color w:val="000000"/>
                <w:sz w:val="24"/>
                <w:szCs w:val="24"/>
              </w:rPr>
              <w:t>)</w:t>
            </w:r>
          </w:p>
        </w:tc>
        <w:tc>
          <w:tcPr>
            <w:tcW w:w="1445" w:type="dxa"/>
            <w:hideMark/>
          </w:tcPr>
          <w:p w14:paraId="77090F67" w14:textId="77777777" w:rsidR="00B15D78" w:rsidRPr="001A7578" w:rsidRDefault="00B15D78" w:rsidP="009849A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 xml:space="preserve">Move Results into Production </w:t>
            </w:r>
            <w:r w:rsidRPr="001A7578">
              <w:rPr>
                <w:rFonts w:ascii="Arial Narrow" w:eastAsia="Times New Roman" w:hAnsi="Arial Narrow" w:cs="Arial"/>
                <w:color w:val="000000"/>
                <w:sz w:val="24"/>
                <w:szCs w:val="24"/>
              </w:rPr>
              <w:br/>
              <w:t>(UC</w:t>
            </w:r>
            <w:r w:rsidR="00F22D23" w:rsidRPr="001A7578">
              <w:rPr>
                <w:rFonts w:ascii="Arial Narrow" w:eastAsia="Times New Roman" w:hAnsi="Arial Narrow" w:cs="Arial"/>
                <w:color w:val="000000"/>
                <w:sz w:val="24"/>
                <w:szCs w:val="24"/>
              </w:rPr>
              <w:t>SC</w:t>
            </w:r>
            <w:r w:rsidRPr="001A7578">
              <w:rPr>
                <w:rFonts w:ascii="Arial Narrow" w:eastAsia="Times New Roman" w:hAnsi="Arial Narrow" w:cs="Arial"/>
                <w:color w:val="000000"/>
                <w:sz w:val="24"/>
                <w:szCs w:val="24"/>
              </w:rPr>
              <w:t>)</w:t>
            </w:r>
          </w:p>
        </w:tc>
      </w:tr>
      <w:tr w:rsidR="00A80C09" w:rsidRPr="001A7578" w14:paraId="77090F71" w14:textId="77777777" w:rsidTr="00D85D20">
        <w:trPr>
          <w:cantSplit/>
          <w:trHeight w:val="1230"/>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77090F69" w14:textId="77777777" w:rsidR="00B15D78" w:rsidRPr="001A7578" w:rsidRDefault="00B15D78" w:rsidP="009849AA">
            <w:pPr>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Summative Smarter Balanced Assessment for ELA and Math</w:t>
            </w:r>
            <w:r w:rsidR="004D6C6F" w:rsidRPr="001A7578">
              <w:rPr>
                <w:rFonts w:ascii="Arial Narrow" w:eastAsia="Times New Roman" w:hAnsi="Arial Narrow" w:cs="Arial"/>
                <w:color w:val="000000"/>
                <w:sz w:val="24"/>
                <w:szCs w:val="24"/>
              </w:rPr>
              <w:t>ematics</w:t>
            </w:r>
            <w:r w:rsidRPr="001A7578">
              <w:rPr>
                <w:rFonts w:ascii="Arial Narrow" w:eastAsia="Times New Roman" w:hAnsi="Arial Narrow" w:cs="Arial"/>
                <w:color w:val="000000"/>
                <w:sz w:val="24"/>
                <w:szCs w:val="24"/>
              </w:rPr>
              <w:t xml:space="preserve"> (batch upload)</w:t>
            </w:r>
          </w:p>
        </w:tc>
        <w:tc>
          <w:tcPr>
            <w:tcW w:w="1287" w:type="dxa"/>
            <w:hideMark/>
          </w:tcPr>
          <w:p w14:paraId="7F92FF39" w14:textId="0110BF5B" w:rsidR="00B15D78" w:rsidRPr="001A7578" w:rsidRDefault="00B15D78" w:rsidP="6148E21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2014</w:t>
            </w:r>
            <w:r w:rsidR="002D6A7E">
              <w:rPr>
                <w:rFonts w:ascii="Arial Narrow" w:eastAsia="Times New Roman" w:hAnsi="Arial Narrow" w:cs="Arial"/>
                <w:color w:val="000000" w:themeColor="text1"/>
                <w:sz w:val="24"/>
                <w:szCs w:val="24"/>
              </w:rPr>
              <w:t>–</w:t>
            </w:r>
            <w:r w:rsidRPr="001A7578">
              <w:rPr>
                <w:rFonts w:ascii="Arial Narrow" w:eastAsia="Times New Roman" w:hAnsi="Arial Narrow" w:cs="Arial"/>
                <w:color w:val="000000" w:themeColor="text1"/>
                <w:sz w:val="24"/>
                <w:szCs w:val="24"/>
              </w:rPr>
              <w:t>15</w:t>
            </w:r>
            <w:r w:rsidRPr="001A7578">
              <w:rPr>
                <w:rFonts w:ascii="Arial Narrow" w:hAnsi="Arial Narrow" w:cs="Arial"/>
                <w:sz w:val="24"/>
                <w:szCs w:val="24"/>
              </w:rPr>
              <w:br/>
            </w:r>
            <w:r w:rsidRPr="001A7578">
              <w:rPr>
                <w:rFonts w:ascii="Arial Narrow" w:eastAsia="Times New Roman" w:hAnsi="Arial Narrow" w:cs="Arial"/>
                <w:color w:val="000000" w:themeColor="text1"/>
                <w:sz w:val="24"/>
                <w:szCs w:val="24"/>
              </w:rPr>
              <w:t>2015</w:t>
            </w:r>
            <w:r w:rsidR="002D6A7E">
              <w:rPr>
                <w:rFonts w:ascii="Arial Narrow" w:eastAsia="Times New Roman" w:hAnsi="Arial Narrow" w:cs="Arial"/>
                <w:color w:val="000000" w:themeColor="text1"/>
                <w:sz w:val="24"/>
                <w:szCs w:val="24"/>
              </w:rPr>
              <w:t>–</w:t>
            </w:r>
            <w:r w:rsidRPr="001A7578">
              <w:rPr>
                <w:rFonts w:ascii="Arial Narrow" w:eastAsia="Times New Roman" w:hAnsi="Arial Narrow" w:cs="Arial"/>
                <w:color w:val="000000" w:themeColor="text1"/>
                <w:sz w:val="24"/>
                <w:szCs w:val="24"/>
              </w:rPr>
              <w:t>16</w:t>
            </w:r>
            <w:r w:rsidRPr="001A7578">
              <w:rPr>
                <w:rFonts w:ascii="Arial Narrow" w:hAnsi="Arial Narrow" w:cs="Arial"/>
                <w:sz w:val="24"/>
                <w:szCs w:val="24"/>
              </w:rPr>
              <w:br/>
            </w:r>
            <w:r w:rsidRPr="001A7578">
              <w:rPr>
                <w:rFonts w:ascii="Arial Narrow" w:eastAsia="Times New Roman" w:hAnsi="Arial Narrow" w:cs="Arial"/>
                <w:color w:val="000000" w:themeColor="text1"/>
                <w:sz w:val="24"/>
                <w:szCs w:val="24"/>
              </w:rPr>
              <w:t>2016</w:t>
            </w:r>
            <w:r w:rsidR="002D6A7E">
              <w:rPr>
                <w:rFonts w:ascii="Arial Narrow" w:eastAsia="Times New Roman" w:hAnsi="Arial Narrow" w:cs="Arial"/>
                <w:color w:val="000000" w:themeColor="text1"/>
                <w:sz w:val="24"/>
                <w:szCs w:val="24"/>
              </w:rPr>
              <w:t>–</w:t>
            </w:r>
            <w:r w:rsidRPr="001A7578">
              <w:rPr>
                <w:rFonts w:ascii="Arial Narrow" w:eastAsia="Times New Roman" w:hAnsi="Arial Narrow" w:cs="Arial"/>
                <w:color w:val="000000" w:themeColor="text1"/>
                <w:sz w:val="24"/>
                <w:szCs w:val="24"/>
              </w:rPr>
              <w:t>17</w:t>
            </w:r>
            <w:r w:rsidRPr="001A7578">
              <w:rPr>
                <w:rFonts w:ascii="Arial Narrow" w:hAnsi="Arial Narrow" w:cs="Arial"/>
                <w:sz w:val="24"/>
                <w:szCs w:val="24"/>
              </w:rPr>
              <w:br/>
            </w:r>
            <w:r w:rsidRPr="001A7578">
              <w:rPr>
                <w:rFonts w:ascii="Arial Narrow" w:eastAsia="Times New Roman" w:hAnsi="Arial Narrow" w:cs="Arial"/>
                <w:color w:val="000000" w:themeColor="text1"/>
                <w:sz w:val="24"/>
                <w:szCs w:val="24"/>
              </w:rPr>
              <w:t>2017</w:t>
            </w:r>
            <w:r w:rsidR="002D6A7E">
              <w:rPr>
                <w:rFonts w:ascii="Arial Narrow" w:eastAsia="Times New Roman" w:hAnsi="Arial Narrow" w:cs="Arial"/>
                <w:color w:val="000000" w:themeColor="text1"/>
                <w:sz w:val="24"/>
                <w:szCs w:val="24"/>
              </w:rPr>
              <w:t>–</w:t>
            </w:r>
            <w:r w:rsidRPr="001A7578">
              <w:rPr>
                <w:rFonts w:ascii="Arial Narrow" w:eastAsia="Times New Roman" w:hAnsi="Arial Narrow" w:cs="Arial"/>
                <w:color w:val="000000" w:themeColor="text1"/>
                <w:sz w:val="24"/>
                <w:szCs w:val="24"/>
              </w:rPr>
              <w:t>18</w:t>
            </w:r>
            <w:r w:rsidRPr="001A7578">
              <w:rPr>
                <w:rFonts w:ascii="Arial Narrow" w:hAnsi="Arial Narrow" w:cs="Arial"/>
                <w:sz w:val="24"/>
                <w:szCs w:val="24"/>
              </w:rPr>
              <w:br/>
            </w:r>
            <w:r w:rsidRPr="001A7578">
              <w:rPr>
                <w:rFonts w:ascii="Arial Narrow" w:eastAsia="Times New Roman" w:hAnsi="Arial Narrow" w:cs="Arial"/>
                <w:color w:val="000000" w:themeColor="text1"/>
                <w:sz w:val="24"/>
                <w:szCs w:val="24"/>
              </w:rPr>
              <w:t>2018</w:t>
            </w:r>
            <w:r w:rsidR="002D6A7E">
              <w:rPr>
                <w:rFonts w:ascii="Arial Narrow" w:eastAsia="Times New Roman" w:hAnsi="Arial Narrow" w:cs="Arial"/>
                <w:color w:val="000000" w:themeColor="text1"/>
                <w:sz w:val="24"/>
                <w:szCs w:val="24"/>
              </w:rPr>
              <w:t>–</w:t>
            </w:r>
            <w:r w:rsidRPr="001A7578">
              <w:rPr>
                <w:rFonts w:ascii="Arial Narrow" w:eastAsia="Times New Roman" w:hAnsi="Arial Narrow" w:cs="Arial"/>
                <w:color w:val="000000" w:themeColor="text1"/>
                <w:sz w:val="24"/>
                <w:szCs w:val="24"/>
              </w:rPr>
              <w:t xml:space="preserve">19 </w:t>
            </w:r>
          </w:p>
          <w:p w14:paraId="77090F6A" w14:textId="38AF545A" w:rsidR="00B15D78" w:rsidRPr="001A7578" w:rsidRDefault="00B15D78" w:rsidP="6148E21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i/>
                <w:iCs/>
                <w:color w:val="000000"/>
                <w:sz w:val="24"/>
                <w:szCs w:val="24"/>
              </w:rPr>
            </w:pPr>
          </w:p>
        </w:tc>
        <w:tc>
          <w:tcPr>
            <w:tcW w:w="1503" w:type="dxa"/>
            <w:noWrap/>
            <w:hideMark/>
          </w:tcPr>
          <w:p w14:paraId="77090F6B"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May 2019</w:t>
            </w:r>
          </w:p>
        </w:tc>
        <w:tc>
          <w:tcPr>
            <w:tcW w:w="1440" w:type="dxa"/>
            <w:noWrap/>
            <w:hideMark/>
          </w:tcPr>
          <w:p w14:paraId="77090F6C"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June 2019</w:t>
            </w:r>
          </w:p>
        </w:tc>
        <w:tc>
          <w:tcPr>
            <w:tcW w:w="1080" w:type="dxa"/>
            <w:noWrap/>
            <w:hideMark/>
          </w:tcPr>
          <w:p w14:paraId="77090F6D"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July 2019</w:t>
            </w:r>
          </w:p>
        </w:tc>
        <w:tc>
          <w:tcPr>
            <w:tcW w:w="1170" w:type="dxa"/>
            <w:noWrap/>
            <w:hideMark/>
          </w:tcPr>
          <w:p w14:paraId="77090F6E" w14:textId="5ADE043D"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Aug</w:t>
            </w:r>
            <w:r w:rsidR="00D85D20">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Sept 2019</w:t>
            </w:r>
          </w:p>
        </w:tc>
        <w:tc>
          <w:tcPr>
            <w:tcW w:w="1530" w:type="dxa"/>
            <w:noWrap/>
            <w:hideMark/>
          </w:tcPr>
          <w:p w14:paraId="77090F6F"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Oct 2019</w:t>
            </w:r>
          </w:p>
        </w:tc>
        <w:tc>
          <w:tcPr>
            <w:tcW w:w="1445" w:type="dxa"/>
            <w:noWrap/>
            <w:hideMark/>
          </w:tcPr>
          <w:p w14:paraId="77090F70" w14:textId="5DD1769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Nov</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Dec 2019</w:t>
            </w:r>
          </w:p>
        </w:tc>
      </w:tr>
      <w:tr w:rsidR="00A80C09" w:rsidRPr="001A7578" w14:paraId="77090F7A" w14:textId="77777777" w:rsidTr="00D85D20">
        <w:trPr>
          <w:cantSplit/>
          <w:trHeight w:val="870"/>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77090F72" w14:textId="0181FAAC" w:rsidR="00B15D78" w:rsidRPr="001A7578" w:rsidRDefault="00B15D78" w:rsidP="009849AA">
            <w:pPr>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Summative Smarter Balanced Assessment for ELA and Math</w:t>
            </w:r>
            <w:r w:rsidR="004D6C6F" w:rsidRPr="001A7578">
              <w:rPr>
                <w:rFonts w:ascii="Arial Narrow" w:eastAsia="Times New Roman" w:hAnsi="Arial Narrow" w:cs="Arial"/>
                <w:color w:val="000000"/>
                <w:sz w:val="24"/>
                <w:szCs w:val="24"/>
              </w:rPr>
              <w:t>ematics</w:t>
            </w:r>
            <w:r w:rsidRPr="001A7578">
              <w:rPr>
                <w:rFonts w:ascii="Arial Narrow" w:eastAsia="Times New Roman" w:hAnsi="Arial Narrow" w:cs="Arial"/>
                <w:color w:val="000000"/>
                <w:sz w:val="24"/>
                <w:szCs w:val="24"/>
              </w:rPr>
              <w:t xml:space="preserve"> (batch upload)</w:t>
            </w:r>
          </w:p>
        </w:tc>
        <w:tc>
          <w:tcPr>
            <w:tcW w:w="1287" w:type="dxa"/>
            <w:hideMark/>
          </w:tcPr>
          <w:p w14:paraId="77090F73" w14:textId="0F1E5FC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2019</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20</w:t>
            </w:r>
          </w:p>
        </w:tc>
        <w:tc>
          <w:tcPr>
            <w:tcW w:w="1503" w:type="dxa"/>
            <w:noWrap/>
            <w:hideMark/>
          </w:tcPr>
          <w:p w14:paraId="77090F74"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May 2020</w:t>
            </w:r>
          </w:p>
        </w:tc>
        <w:tc>
          <w:tcPr>
            <w:tcW w:w="1440" w:type="dxa"/>
            <w:noWrap/>
            <w:hideMark/>
          </w:tcPr>
          <w:p w14:paraId="77090F75" w14:textId="77777777" w:rsidR="00B15D78" w:rsidRPr="001A7578" w:rsidRDefault="008003B5"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080" w:type="dxa"/>
            <w:noWrap/>
            <w:hideMark/>
          </w:tcPr>
          <w:p w14:paraId="77090F76"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 </w:t>
            </w:r>
            <w:r w:rsidR="008003B5" w:rsidRPr="001A7578">
              <w:rPr>
                <w:rFonts w:ascii="Arial Narrow" w:eastAsia="Times New Roman" w:hAnsi="Arial Narrow" w:cs="Arial"/>
                <w:color w:val="000000"/>
                <w:sz w:val="24"/>
                <w:szCs w:val="24"/>
              </w:rPr>
              <w:t>--</w:t>
            </w:r>
          </w:p>
        </w:tc>
        <w:tc>
          <w:tcPr>
            <w:tcW w:w="1170" w:type="dxa"/>
            <w:noWrap/>
            <w:hideMark/>
          </w:tcPr>
          <w:p w14:paraId="77090F77" w14:textId="77777777" w:rsidR="00B15D78" w:rsidRPr="001A7578" w:rsidRDefault="008003B5"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r w:rsidR="00B15D78" w:rsidRPr="001A7578">
              <w:rPr>
                <w:rFonts w:ascii="Arial Narrow" w:eastAsia="Times New Roman" w:hAnsi="Arial Narrow" w:cs="Arial"/>
                <w:color w:val="000000"/>
                <w:sz w:val="24"/>
                <w:szCs w:val="24"/>
              </w:rPr>
              <w:t> </w:t>
            </w:r>
          </w:p>
        </w:tc>
        <w:tc>
          <w:tcPr>
            <w:tcW w:w="1530" w:type="dxa"/>
            <w:noWrap/>
            <w:hideMark/>
          </w:tcPr>
          <w:p w14:paraId="77090F78" w14:textId="77777777"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Oct 2020</w:t>
            </w:r>
          </w:p>
        </w:tc>
        <w:tc>
          <w:tcPr>
            <w:tcW w:w="1445" w:type="dxa"/>
            <w:noWrap/>
            <w:hideMark/>
          </w:tcPr>
          <w:p w14:paraId="77090F79" w14:textId="1452A3FA" w:rsidR="00B15D78" w:rsidRPr="001A7578" w:rsidRDefault="00B15D78"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Nov</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Dec 2020</w:t>
            </w:r>
          </w:p>
        </w:tc>
      </w:tr>
      <w:tr w:rsidR="00A80C09" w:rsidRPr="001A7578" w14:paraId="77090F83" w14:textId="77777777" w:rsidTr="00D85D20">
        <w:trPr>
          <w:cantSplit/>
          <w:trHeight w:val="880"/>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77090F7B" w14:textId="77777777" w:rsidR="00B15D78" w:rsidRPr="001A7578" w:rsidRDefault="00B15D78" w:rsidP="009849AA">
            <w:pPr>
              <w:rPr>
                <w:rFonts w:ascii="Arial Narrow" w:eastAsia="Times New Roman" w:hAnsi="Arial Narrow" w:cs="Arial"/>
                <w:bCs w:val="0"/>
                <w:color w:val="000000"/>
                <w:sz w:val="24"/>
                <w:szCs w:val="24"/>
              </w:rPr>
            </w:pPr>
            <w:r w:rsidRPr="001A7578">
              <w:rPr>
                <w:rFonts w:ascii="Arial Narrow" w:eastAsia="Times New Roman" w:hAnsi="Arial Narrow" w:cs="Arial"/>
                <w:color w:val="000000"/>
                <w:sz w:val="24"/>
                <w:szCs w:val="24"/>
              </w:rPr>
              <w:t>Summative Smarter Balanced Assessment for ELA and Math</w:t>
            </w:r>
            <w:r w:rsidR="004D6C6F" w:rsidRPr="001A7578">
              <w:rPr>
                <w:rFonts w:ascii="Arial Narrow" w:eastAsia="Times New Roman" w:hAnsi="Arial Narrow" w:cs="Arial"/>
                <w:color w:val="000000"/>
                <w:sz w:val="24"/>
                <w:szCs w:val="24"/>
              </w:rPr>
              <w:t>ematics</w:t>
            </w:r>
            <w:r w:rsidRPr="001A7578">
              <w:rPr>
                <w:rFonts w:ascii="Arial Narrow" w:eastAsia="Times New Roman" w:hAnsi="Arial Narrow" w:cs="Arial"/>
                <w:color w:val="000000"/>
                <w:sz w:val="24"/>
                <w:szCs w:val="24"/>
              </w:rPr>
              <w:t xml:space="preserve"> (</w:t>
            </w:r>
            <w:r w:rsidR="004A19CD" w:rsidRPr="001A7578">
              <w:rPr>
                <w:rFonts w:ascii="Arial Narrow" w:eastAsia="Times New Roman" w:hAnsi="Arial Narrow" w:cs="Arial"/>
                <w:color w:val="000000"/>
                <w:sz w:val="24"/>
                <w:szCs w:val="24"/>
              </w:rPr>
              <w:t>daily</w:t>
            </w:r>
            <w:r w:rsidRPr="001A7578">
              <w:rPr>
                <w:rFonts w:ascii="Arial Narrow" w:eastAsia="Times New Roman" w:hAnsi="Arial Narrow" w:cs="Arial"/>
                <w:color w:val="000000"/>
                <w:sz w:val="24"/>
                <w:szCs w:val="24"/>
              </w:rPr>
              <w:t xml:space="preserve"> feed)</w:t>
            </w:r>
          </w:p>
        </w:tc>
        <w:tc>
          <w:tcPr>
            <w:tcW w:w="1287" w:type="dxa"/>
            <w:hideMark/>
          </w:tcPr>
          <w:p w14:paraId="0B009991" w14:textId="73849430" w:rsidR="00677F71" w:rsidRPr="001A7578" w:rsidRDefault="00677F71"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2020</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21</w:t>
            </w:r>
          </w:p>
          <w:p w14:paraId="5887BA57" w14:textId="6D9C8EAC" w:rsidR="00677F71" w:rsidRPr="001A7578" w:rsidRDefault="00677F71"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2021</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22</w:t>
            </w:r>
          </w:p>
          <w:p w14:paraId="72FA7780" w14:textId="4E93D295" w:rsidR="00677F71" w:rsidRPr="001A7578" w:rsidRDefault="00677F71" w:rsidP="00677F7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2022</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23</w:t>
            </w:r>
          </w:p>
          <w:p w14:paraId="0DC75374" w14:textId="2FB8EE2D" w:rsidR="00677F71" w:rsidRPr="001A7578" w:rsidRDefault="00677F71" w:rsidP="00677F7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2023</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24</w:t>
            </w:r>
          </w:p>
          <w:p w14:paraId="32D936A0" w14:textId="68669EBE" w:rsidR="00677F71" w:rsidRPr="001A7578" w:rsidRDefault="00677F71" w:rsidP="00677F7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2024</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25</w:t>
            </w:r>
          </w:p>
          <w:p w14:paraId="5211556A" w14:textId="3A01D789" w:rsidR="00677F71" w:rsidRPr="001A7578" w:rsidRDefault="00677F71" w:rsidP="00677F7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2025</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26</w:t>
            </w:r>
          </w:p>
          <w:p w14:paraId="77090F7C" w14:textId="371449AB" w:rsidR="00677F71" w:rsidRPr="001A7578" w:rsidRDefault="00677F71" w:rsidP="00677F7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2026</w:t>
            </w:r>
            <w:r w:rsidR="002D6A7E">
              <w:rPr>
                <w:rFonts w:ascii="Arial Narrow" w:eastAsia="Times New Roman" w:hAnsi="Arial Narrow" w:cs="Arial"/>
                <w:color w:val="000000"/>
                <w:sz w:val="24"/>
                <w:szCs w:val="24"/>
              </w:rPr>
              <w:t>–</w:t>
            </w:r>
            <w:r w:rsidRPr="001A7578">
              <w:rPr>
                <w:rFonts w:ascii="Arial Narrow" w:eastAsia="Times New Roman" w:hAnsi="Arial Narrow" w:cs="Arial"/>
                <w:color w:val="000000"/>
                <w:sz w:val="24"/>
                <w:szCs w:val="24"/>
              </w:rPr>
              <w:t>27</w:t>
            </w:r>
          </w:p>
        </w:tc>
        <w:tc>
          <w:tcPr>
            <w:tcW w:w="1503" w:type="dxa"/>
            <w:noWrap/>
            <w:hideMark/>
          </w:tcPr>
          <w:p w14:paraId="59637F93" w14:textId="77777777" w:rsidR="00677F71" w:rsidRPr="001A7578" w:rsidRDefault="00677F71"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May 2020</w:t>
            </w:r>
          </w:p>
          <w:p w14:paraId="55472A7E"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2021</w:t>
            </w:r>
          </w:p>
          <w:p w14:paraId="26361631"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2022</w:t>
            </w:r>
          </w:p>
          <w:p w14:paraId="03FE174B"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2023</w:t>
            </w:r>
          </w:p>
          <w:p w14:paraId="45D04248"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2024</w:t>
            </w:r>
          </w:p>
          <w:p w14:paraId="618B9A2C"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rPr>
            </w:pPr>
            <w:r w:rsidRPr="001A7578">
              <w:rPr>
                <w:rFonts w:ascii="Arial Narrow" w:eastAsia="Times New Roman" w:hAnsi="Arial Narrow" w:cs="Arial"/>
                <w:color w:val="000000" w:themeColor="text1"/>
                <w:sz w:val="24"/>
                <w:szCs w:val="24"/>
              </w:rPr>
              <w:t>Nov 2025</w:t>
            </w:r>
          </w:p>
          <w:p w14:paraId="77090F7D" w14:textId="43A677E7" w:rsidR="00677F71"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t>Nov 2026</w:t>
            </w:r>
          </w:p>
        </w:tc>
        <w:tc>
          <w:tcPr>
            <w:tcW w:w="1440" w:type="dxa"/>
            <w:noWrap/>
            <w:hideMark/>
          </w:tcPr>
          <w:p w14:paraId="7A16BDC5"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36B650D3"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67AC3F59"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0119A6D"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8BB2B44"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46957C9" w14:textId="77777777"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7E" w14:textId="71A3B88F" w:rsidR="00F37CC3" w:rsidRPr="001A7578" w:rsidRDefault="00F37CC3"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080" w:type="dxa"/>
            <w:noWrap/>
            <w:hideMark/>
          </w:tcPr>
          <w:p w14:paraId="494B6DFF"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6DC7B3D0"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214A2D26"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35B2C493"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262C16F7"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0479DA3A"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7F" w14:textId="51B5840A"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170" w:type="dxa"/>
            <w:noWrap/>
            <w:hideMark/>
          </w:tcPr>
          <w:p w14:paraId="618496B9"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369715C4"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5D2AE2E2"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514EDA68"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591DAD9C"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629A0DBD" w14:textId="77777777"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p w14:paraId="77090F80" w14:textId="4B0E0438" w:rsidR="00F37CC3" w:rsidRPr="001A7578" w:rsidRDefault="00F37CC3" w:rsidP="00F37CC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w:t>
            </w:r>
          </w:p>
        </w:tc>
        <w:tc>
          <w:tcPr>
            <w:tcW w:w="1530" w:type="dxa"/>
            <w:hideMark/>
          </w:tcPr>
          <w:p w14:paraId="515C173F" w14:textId="5DD05C6B" w:rsidR="00CB5B64" w:rsidRPr="001A7578" w:rsidRDefault="00CB5B64" w:rsidP="009849A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t>Mar 2021</w:t>
            </w:r>
          </w:p>
          <w:p w14:paraId="47C2B640"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2022</w:t>
            </w:r>
          </w:p>
          <w:p w14:paraId="13D68A12"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2023</w:t>
            </w:r>
          </w:p>
          <w:p w14:paraId="287B9FB2"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2024</w:t>
            </w:r>
          </w:p>
          <w:p w14:paraId="29AA2A42"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2025</w:t>
            </w:r>
          </w:p>
          <w:p w14:paraId="00240178"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2026</w:t>
            </w:r>
          </w:p>
          <w:p w14:paraId="77090F81" w14:textId="005903C2" w:rsidR="00677F71"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2027</w:t>
            </w:r>
          </w:p>
        </w:tc>
        <w:tc>
          <w:tcPr>
            <w:tcW w:w="1445" w:type="dxa"/>
            <w:hideMark/>
          </w:tcPr>
          <w:p w14:paraId="4049777E" w14:textId="60B3BAB5" w:rsidR="00CB5B64" w:rsidRPr="001A7578" w:rsidRDefault="00CB5B64" w:rsidP="00CB5B6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themeColor="text1"/>
                <w:sz w:val="24"/>
                <w:szCs w:val="24"/>
              </w:rPr>
              <w:t>Mar 2021</w:t>
            </w:r>
          </w:p>
          <w:p w14:paraId="62B06D78"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2022</w:t>
            </w:r>
          </w:p>
          <w:p w14:paraId="2564722E"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2023</w:t>
            </w:r>
          </w:p>
          <w:p w14:paraId="197D2388"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2024</w:t>
            </w:r>
          </w:p>
          <w:p w14:paraId="70C8E38F"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2025</w:t>
            </w:r>
          </w:p>
          <w:p w14:paraId="65CEC5E8" w14:textId="77777777" w:rsidR="0089418C"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rPr>
            </w:pPr>
            <w:r w:rsidRPr="001A7578">
              <w:rPr>
                <w:rFonts w:ascii="Arial Narrow" w:eastAsia="Times New Roman" w:hAnsi="Arial Narrow" w:cs="Arial"/>
                <w:color w:val="000000"/>
                <w:sz w:val="24"/>
                <w:szCs w:val="24"/>
              </w:rPr>
              <w:t>Apr 2026</w:t>
            </w:r>
          </w:p>
          <w:p w14:paraId="77090F82" w14:textId="488B30EB" w:rsidR="00677F71" w:rsidRPr="001A7578" w:rsidRDefault="0089418C" w:rsidP="0089418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trike/>
                <w:color w:val="000000"/>
                <w:sz w:val="24"/>
                <w:szCs w:val="24"/>
              </w:rPr>
            </w:pPr>
            <w:r w:rsidRPr="001A7578">
              <w:rPr>
                <w:rFonts w:ascii="Arial Narrow" w:eastAsia="Times New Roman" w:hAnsi="Arial Narrow" w:cs="Arial"/>
                <w:color w:val="000000"/>
                <w:sz w:val="24"/>
                <w:szCs w:val="24"/>
              </w:rPr>
              <w:t>Apr 2027</w:t>
            </w:r>
          </w:p>
        </w:tc>
      </w:tr>
    </w:tbl>
    <w:p w14:paraId="77090F84" w14:textId="77777777" w:rsidR="00B17D5A" w:rsidRPr="00A827BF" w:rsidRDefault="00B17D5A">
      <w:pPr>
        <w:rPr>
          <w:rFonts w:ascii="Arial" w:hAnsi="Arial" w:cs="Arial"/>
          <w:b/>
        </w:rPr>
        <w:sectPr w:rsidR="00B17D5A" w:rsidRPr="00A827BF" w:rsidSect="00A80C09">
          <w:pgSz w:w="12240" w:h="15840"/>
          <w:pgMar w:top="1440" w:right="1080" w:bottom="1440" w:left="1080" w:header="720" w:footer="720" w:gutter="0"/>
          <w:cols w:space="720"/>
          <w:docGrid w:linePitch="360"/>
        </w:sectPr>
      </w:pPr>
    </w:p>
    <w:p w14:paraId="77090F85" w14:textId="77777777" w:rsidR="00AD6B64" w:rsidRPr="00513AC0" w:rsidRDefault="00AD6B64" w:rsidP="00513AC0">
      <w:pPr>
        <w:rPr>
          <w:rFonts w:ascii="Arial" w:hAnsi="Arial" w:cs="Arial"/>
          <w:sz w:val="24"/>
          <w:szCs w:val="24"/>
        </w:rPr>
      </w:pPr>
      <w:r w:rsidRPr="00911CAE">
        <w:rPr>
          <w:rFonts w:ascii="Arial" w:hAnsi="Arial" w:cs="Arial"/>
          <w:sz w:val="24"/>
          <w:szCs w:val="24"/>
        </w:rPr>
        <w:lastRenderedPageBreak/>
        <w:t xml:space="preserve">The </w:t>
      </w:r>
      <w:r w:rsidRPr="00911CAE">
        <w:rPr>
          <w:rFonts w:ascii="Arial" w:eastAsia="Calibri" w:hAnsi="Arial" w:cs="Arial"/>
          <w:sz w:val="24"/>
          <w:szCs w:val="24"/>
        </w:rPr>
        <w:t>UCSC</w:t>
      </w:r>
      <w:r w:rsidRPr="00911CAE">
        <w:rPr>
          <w:rFonts w:ascii="Arial" w:hAnsi="Arial" w:cs="Arial"/>
          <w:sz w:val="24"/>
          <w:szCs w:val="24"/>
        </w:rPr>
        <w:t xml:space="preserve"> will </w:t>
      </w:r>
      <w:r>
        <w:rPr>
          <w:rFonts w:ascii="Arial" w:hAnsi="Arial" w:cs="Arial"/>
          <w:sz w:val="24"/>
          <w:szCs w:val="24"/>
        </w:rPr>
        <w:t xml:space="preserve">ensure CERS meets both the reporting system minimum requirements attached hereto and the final functional requirements developed hereunder which add detail.  The UCSC will </w:t>
      </w:r>
      <w:r w:rsidRPr="00911CAE">
        <w:rPr>
          <w:rFonts w:ascii="Arial" w:hAnsi="Arial" w:cs="Arial"/>
          <w:sz w:val="24"/>
          <w:szCs w:val="24"/>
        </w:rPr>
        <w:t xml:space="preserve">work with the CDE, the CDE’s testing contractor(s), and other stakeholders to determine the final </w:t>
      </w:r>
      <w:r>
        <w:rPr>
          <w:rFonts w:ascii="Arial" w:hAnsi="Arial" w:cs="Arial"/>
          <w:sz w:val="24"/>
          <w:szCs w:val="24"/>
        </w:rPr>
        <w:t>functional</w:t>
      </w:r>
      <w:r w:rsidRPr="00911CAE">
        <w:rPr>
          <w:rFonts w:ascii="Arial" w:hAnsi="Arial" w:cs="Arial"/>
          <w:sz w:val="24"/>
          <w:szCs w:val="24"/>
        </w:rPr>
        <w:t xml:space="preserve"> system requirements, subject to the approval of the CDE. </w:t>
      </w:r>
      <w:r w:rsidRPr="005D287D">
        <w:rPr>
          <w:rFonts w:ascii="Arial" w:hAnsi="Arial" w:cs="Arial"/>
          <w:sz w:val="24"/>
          <w:szCs w:val="24"/>
        </w:rPr>
        <w:t xml:space="preserve">For a list of the reporting system minimum requirements, see </w:t>
      </w:r>
      <w:r w:rsidRPr="00911CAE">
        <w:rPr>
          <w:rFonts w:ascii="Arial" w:hAnsi="Arial" w:cs="Arial"/>
          <w:sz w:val="24"/>
          <w:szCs w:val="24"/>
        </w:rPr>
        <w:t xml:space="preserve">Appendix A. </w:t>
      </w:r>
    </w:p>
    <w:p w14:paraId="77090F86" w14:textId="174FD8BD" w:rsidR="00A537B4" w:rsidRPr="000724DD" w:rsidRDefault="008E31B0" w:rsidP="000724DD">
      <w:pPr>
        <w:pStyle w:val="Heading4"/>
      </w:pPr>
      <w:bookmarkStart w:id="58" w:name="_Toc527534862"/>
      <w:bookmarkStart w:id="59" w:name="_Toc92207595"/>
      <w:bookmarkStart w:id="60" w:name="_Toc92212645"/>
      <w:r w:rsidRPr="61752DA0">
        <w:t>3.</w:t>
      </w:r>
      <w:r w:rsidR="00AD6B64" w:rsidRPr="61752DA0">
        <w:t>4</w:t>
      </w:r>
      <w:r>
        <w:tab/>
      </w:r>
      <w:r w:rsidR="003E44AD" w:rsidRPr="61752DA0">
        <w:t>Application of Credits E</w:t>
      </w:r>
      <w:r w:rsidR="00A537B4" w:rsidRPr="61752DA0">
        <w:t xml:space="preserve">arned under the Memorandum of Understanding and </w:t>
      </w:r>
      <w:r w:rsidR="00A537B4" w:rsidRPr="000724DD">
        <w:t>Agreement</w:t>
      </w:r>
      <w:bookmarkEnd w:id="58"/>
      <w:bookmarkEnd w:id="59"/>
      <w:bookmarkEnd w:id="60"/>
    </w:p>
    <w:p w14:paraId="77090F87" w14:textId="2C0EB7E9" w:rsidR="00BB3037" w:rsidRPr="00911CAE" w:rsidRDefault="547F534A" w:rsidP="0C0C88BD">
      <w:pPr>
        <w:rPr>
          <w:rFonts w:ascii="Arial" w:hAnsi="Arial" w:cs="Arial"/>
          <w:b/>
          <w:bCs/>
          <w:sz w:val="24"/>
          <w:szCs w:val="24"/>
        </w:rPr>
      </w:pPr>
      <w:r w:rsidRPr="0C0C88BD">
        <w:rPr>
          <w:rFonts w:ascii="Arial" w:hAnsi="Arial" w:cs="Arial"/>
          <w:sz w:val="24"/>
          <w:szCs w:val="24"/>
        </w:rPr>
        <w:t>Section 5.1(b) of the MOU sets forth the process by w</w:t>
      </w:r>
      <w:r w:rsidR="18D2DCF6" w:rsidRPr="0C0C88BD">
        <w:rPr>
          <w:rFonts w:ascii="Arial" w:hAnsi="Arial" w:cs="Arial"/>
          <w:sz w:val="24"/>
          <w:szCs w:val="24"/>
        </w:rPr>
        <w:t xml:space="preserve">hich </w:t>
      </w:r>
      <w:r w:rsidRPr="0C0C88BD">
        <w:rPr>
          <w:rFonts w:ascii="Arial" w:hAnsi="Arial" w:cs="Arial"/>
          <w:sz w:val="24"/>
          <w:szCs w:val="24"/>
        </w:rPr>
        <w:t>fee adjustments will be determined and where necessary fee adjustments will be made, including credits for overpayments in excess of $15,0</w:t>
      </w:r>
      <w:r w:rsidR="30897404" w:rsidRPr="0C0C88BD">
        <w:rPr>
          <w:rFonts w:ascii="Arial" w:hAnsi="Arial" w:cs="Arial"/>
          <w:sz w:val="24"/>
          <w:szCs w:val="24"/>
        </w:rPr>
        <w:t>00.</w:t>
      </w:r>
      <w:r w:rsidRPr="0C0C88BD">
        <w:rPr>
          <w:rFonts w:ascii="Arial" w:hAnsi="Arial" w:cs="Arial"/>
          <w:sz w:val="24"/>
          <w:szCs w:val="24"/>
        </w:rPr>
        <w:t xml:space="preserve"> </w:t>
      </w:r>
      <w:r w:rsidR="351344B9" w:rsidRPr="0C0C88BD">
        <w:rPr>
          <w:rFonts w:ascii="Arial" w:hAnsi="Arial" w:cs="Arial"/>
          <w:sz w:val="24"/>
          <w:szCs w:val="24"/>
        </w:rPr>
        <w:t xml:space="preserve">The MOU does not limit the CDE’s </w:t>
      </w:r>
      <w:r w:rsidR="00BAC432" w:rsidRPr="0C0C88BD">
        <w:rPr>
          <w:rFonts w:ascii="Arial" w:hAnsi="Arial" w:cs="Arial"/>
          <w:sz w:val="24"/>
          <w:szCs w:val="24"/>
        </w:rPr>
        <w:t xml:space="preserve">and the Executive Director of the State Board of Education’s (SBE) </w:t>
      </w:r>
      <w:r w:rsidR="351344B9" w:rsidRPr="0C0C88BD">
        <w:rPr>
          <w:rFonts w:ascii="Arial" w:hAnsi="Arial" w:cs="Arial"/>
          <w:sz w:val="24"/>
          <w:szCs w:val="24"/>
        </w:rPr>
        <w:t xml:space="preserve">discretion in applying the credits against any amount it owes to the </w:t>
      </w:r>
      <w:r w:rsidR="0CBCF67F" w:rsidRPr="0C0C88BD">
        <w:rPr>
          <w:rFonts w:ascii="Arial" w:eastAsia="Calibri" w:hAnsi="Arial" w:cs="Arial"/>
          <w:sz w:val="24"/>
          <w:szCs w:val="24"/>
        </w:rPr>
        <w:t>UCSC</w:t>
      </w:r>
      <w:r w:rsidR="351344B9" w:rsidRPr="0C0C88BD">
        <w:rPr>
          <w:rFonts w:ascii="Arial" w:hAnsi="Arial" w:cs="Arial"/>
          <w:sz w:val="24"/>
          <w:szCs w:val="24"/>
        </w:rPr>
        <w:t xml:space="preserve"> under any interagency agreement (including this one) or, subject to </w:t>
      </w:r>
      <w:r w:rsidR="0CBCF67F" w:rsidRPr="0C0C88BD">
        <w:rPr>
          <w:rFonts w:ascii="Arial" w:eastAsia="Calibri" w:hAnsi="Arial" w:cs="Arial"/>
          <w:sz w:val="24"/>
          <w:szCs w:val="24"/>
        </w:rPr>
        <w:t>UCSC</w:t>
      </w:r>
      <w:r w:rsidR="351344B9" w:rsidRPr="0C0C88BD">
        <w:rPr>
          <w:rFonts w:ascii="Arial" w:hAnsi="Arial" w:cs="Arial"/>
          <w:sz w:val="24"/>
          <w:szCs w:val="24"/>
        </w:rPr>
        <w:t xml:space="preserve"> approval, requesti</w:t>
      </w:r>
      <w:r w:rsidR="30897404" w:rsidRPr="0C0C88BD">
        <w:rPr>
          <w:rFonts w:ascii="Arial" w:hAnsi="Arial" w:cs="Arial"/>
          <w:sz w:val="24"/>
          <w:szCs w:val="24"/>
        </w:rPr>
        <w:t>ng a refund.</w:t>
      </w:r>
      <w:r w:rsidR="351344B9" w:rsidRPr="0C0C88BD">
        <w:rPr>
          <w:rFonts w:ascii="Arial" w:hAnsi="Arial" w:cs="Arial"/>
          <w:sz w:val="24"/>
          <w:szCs w:val="24"/>
        </w:rPr>
        <w:t xml:space="preserve"> However, without limiting CDE’s </w:t>
      </w:r>
      <w:r w:rsidR="00BAC432" w:rsidRPr="0C0C88BD">
        <w:rPr>
          <w:rFonts w:ascii="Arial" w:hAnsi="Arial" w:cs="Arial"/>
          <w:sz w:val="24"/>
          <w:szCs w:val="24"/>
        </w:rPr>
        <w:t xml:space="preserve">and the Executive Director of the SBE’s </w:t>
      </w:r>
      <w:r w:rsidR="351344B9" w:rsidRPr="0C0C88BD">
        <w:rPr>
          <w:rFonts w:ascii="Arial" w:hAnsi="Arial" w:cs="Arial"/>
          <w:sz w:val="24"/>
          <w:szCs w:val="24"/>
        </w:rPr>
        <w:t>discretion, it is in both parties</w:t>
      </w:r>
      <w:r w:rsidR="00CD3D7B" w:rsidRPr="00196ABB">
        <w:rPr>
          <w:rFonts w:ascii="Arial" w:hAnsi="Arial" w:cs="Arial"/>
          <w:b/>
          <w:i/>
          <w:sz w:val="24"/>
          <w:szCs w:val="24"/>
        </w:rPr>
        <w:t>’</w:t>
      </w:r>
      <w:r w:rsidR="351344B9" w:rsidRPr="0C0C88BD">
        <w:rPr>
          <w:rFonts w:ascii="Arial" w:hAnsi="Arial" w:cs="Arial"/>
          <w:sz w:val="24"/>
          <w:szCs w:val="24"/>
        </w:rPr>
        <w:t xml:space="preserve"> interest to explore the possible use of credits</w:t>
      </w:r>
      <w:r w:rsidRPr="0C0C88BD">
        <w:rPr>
          <w:rFonts w:ascii="Arial" w:hAnsi="Arial" w:cs="Arial"/>
          <w:sz w:val="24"/>
          <w:szCs w:val="24"/>
        </w:rPr>
        <w:t xml:space="preserve"> for optional services provided under </w:t>
      </w:r>
      <w:r w:rsidRPr="0C0C88BD">
        <w:rPr>
          <w:rFonts w:ascii="Arial" w:eastAsia="Calibri" w:hAnsi="Arial" w:cs="Arial"/>
          <w:sz w:val="24"/>
          <w:szCs w:val="24"/>
        </w:rPr>
        <w:t>Exhibit B of</w:t>
      </w:r>
      <w:r w:rsidRPr="0C0C88BD">
        <w:rPr>
          <w:rFonts w:ascii="Arial" w:hAnsi="Arial" w:cs="Arial"/>
          <w:sz w:val="24"/>
          <w:szCs w:val="24"/>
        </w:rPr>
        <w:t xml:space="preserve"> the MOU by </w:t>
      </w:r>
      <w:r w:rsidR="6F747142" w:rsidRPr="0C0C88BD">
        <w:rPr>
          <w:rFonts w:ascii="Arial" w:hAnsi="Arial" w:cs="Arial"/>
          <w:sz w:val="24"/>
          <w:szCs w:val="24"/>
        </w:rPr>
        <w:t>SBAC</w:t>
      </w:r>
      <w:r w:rsidRPr="0C0C88BD">
        <w:rPr>
          <w:rFonts w:ascii="Arial" w:hAnsi="Arial" w:cs="Arial"/>
          <w:sz w:val="24"/>
          <w:szCs w:val="24"/>
        </w:rPr>
        <w:t xml:space="preserve"> staff by following the annual process set forth in</w:t>
      </w:r>
      <w:r w:rsidR="2D12DCD9" w:rsidRPr="0C0C88BD">
        <w:rPr>
          <w:rFonts w:ascii="Arial" w:hAnsi="Arial" w:cs="Arial"/>
          <w:sz w:val="24"/>
          <w:szCs w:val="24"/>
        </w:rPr>
        <w:t xml:space="preserve"> </w:t>
      </w:r>
      <w:r w:rsidR="3209F1AF" w:rsidRPr="0C0C88BD">
        <w:rPr>
          <w:rFonts w:ascii="Arial" w:hAnsi="Arial" w:cs="Arial"/>
          <w:sz w:val="24"/>
          <w:szCs w:val="24"/>
        </w:rPr>
        <w:t>Task</w:t>
      </w:r>
      <w:r w:rsidR="2D12DCD9" w:rsidRPr="0C0C88BD">
        <w:rPr>
          <w:rFonts w:ascii="Arial" w:hAnsi="Arial" w:cs="Arial"/>
          <w:sz w:val="24"/>
          <w:szCs w:val="24"/>
        </w:rPr>
        <w:t xml:space="preserve"> </w:t>
      </w:r>
      <w:r w:rsidR="57314BE1" w:rsidRPr="0C0C88BD">
        <w:rPr>
          <w:rFonts w:ascii="Arial" w:hAnsi="Arial" w:cs="Arial"/>
          <w:sz w:val="24"/>
          <w:szCs w:val="24"/>
        </w:rPr>
        <w:t>3</w:t>
      </w:r>
      <w:r w:rsidR="351344B9" w:rsidRPr="0C0C88BD">
        <w:rPr>
          <w:rFonts w:ascii="Arial" w:hAnsi="Arial" w:cs="Arial"/>
          <w:sz w:val="24"/>
          <w:szCs w:val="24"/>
        </w:rPr>
        <w:t>.</w:t>
      </w:r>
      <w:r w:rsidR="57314BE1" w:rsidRPr="0C0C88BD">
        <w:rPr>
          <w:rFonts w:ascii="Arial" w:hAnsi="Arial" w:cs="Arial"/>
          <w:sz w:val="24"/>
          <w:szCs w:val="24"/>
        </w:rPr>
        <w:t>6.</w:t>
      </w:r>
      <w:r w:rsidR="30897404" w:rsidRPr="0C0C88BD">
        <w:rPr>
          <w:rFonts w:ascii="Arial" w:hAnsi="Arial" w:cs="Arial"/>
          <w:sz w:val="24"/>
          <w:szCs w:val="24"/>
        </w:rPr>
        <w:t xml:space="preserve"> </w:t>
      </w:r>
      <w:r w:rsidR="13E7C8A7" w:rsidRPr="0C0C88BD">
        <w:rPr>
          <w:rFonts w:ascii="Arial" w:hAnsi="Arial" w:cs="Arial"/>
          <w:sz w:val="24"/>
          <w:szCs w:val="24"/>
        </w:rPr>
        <w:t xml:space="preserve">The process set forth in </w:t>
      </w:r>
      <w:r w:rsidR="3209F1AF" w:rsidRPr="0C0C88BD">
        <w:rPr>
          <w:rFonts w:ascii="Arial" w:hAnsi="Arial" w:cs="Arial"/>
          <w:sz w:val="24"/>
          <w:szCs w:val="24"/>
        </w:rPr>
        <w:t>Task</w:t>
      </w:r>
      <w:r w:rsidR="13E7C8A7" w:rsidRPr="0C0C88BD">
        <w:rPr>
          <w:rFonts w:ascii="Arial" w:hAnsi="Arial" w:cs="Arial"/>
          <w:sz w:val="24"/>
          <w:szCs w:val="24"/>
        </w:rPr>
        <w:t xml:space="preserve"> 3.6 also applies if the UCSC elects to make available credits for reasons other than the process set forth in </w:t>
      </w:r>
      <w:r w:rsidR="3722AB3C" w:rsidRPr="0C0C88BD">
        <w:rPr>
          <w:rFonts w:ascii="Arial" w:hAnsi="Arial" w:cs="Arial"/>
          <w:sz w:val="24"/>
          <w:szCs w:val="24"/>
        </w:rPr>
        <w:t>S</w:t>
      </w:r>
      <w:r w:rsidR="13E7C8A7" w:rsidRPr="0C0C88BD">
        <w:rPr>
          <w:rFonts w:ascii="Arial" w:hAnsi="Arial" w:cs="Arial"/>
          <w:sz w:val="24"/>
          <w:szCs w:val="24"/>
        </w:rPr>
        <w:t>ection 5.1(b) of the MOU.</w:t>
      </w:r>
      <w:r w:rsidR="699DFA4A" w:rsidRPr="0C0C88BD">
        <w:rPr>
          <w:rFonts w:ascii="Arial" w:hAnsi="Arial" w:cs="Arial"/>
          <w:sz w:val="24"/>
          <w:szCs w:val="24"/>
        </w:rPr>
        <w:t xml:space="preserve"> Notice of the credit will be provided to the Executive Director of the SBE and the Department of Finance (DOF), via the Smarter Balanced State Lead. At no time shall the credit </w:t>
      </w:r>
      <w:r w:rsidR="23606FD8" w:rsidRPr="0C0C88BD">
        <w:rPr>
          <w:rFonts w:ascii="Arial" w:hAnsi="Arial" w:cs="Arial"/>
          <w:sz w:val="24"/>
          <w:szCs w:val="24"/>
        </w:rPr>
        <w:t xml:space="preserve">be </w:t>
      </w:r>
      <w:r w:rsidR="699DFA4A" w:rsidRPr="0C0C88BD">
        <w:rPr>
          <w:rFonts w:ascii="Arial" w:hAnsi="Arial" w:cs="Arial"/>
          <w:sz w:val="24"/>
          <w:szCs w:val="24"/>
        </w:rPr>
        <w:t>applied toward any services that shall require an ongoing cost to preserve or maintain.</w:t>
      </w:r>
    </w:p>
    <w:p w14:paraId="77090F88" w14:textId="5B29E64A" w:rsidR="008D3E6C" w:rsidRPr="00367F93" w:rsidRDefault="004C4726" w:rsidP="000724DD">
      <w:pPr>
        <w:pStyle w:val="Heading4"/>
      </w:pPr>
      <w:bookmarkStart w:id="61" w:name="_Toc527534863"/>
      <w:bookmarkStart w:id="62" w:name="_Toc92207596"/>
      <w:bookmarkStart w:id="63" w:name="_Toc92212646"/>
      <w:r w:rsidRPr="00367F93">
        <w:t>3.</w:t>
      </w:r>
      <w:r w:rsidR="00AD6B64">
        <w:t>5</w:t>
      </w:r>
      <w:r w:rsidRPr="00367F93">
        <w:tab/>
      </w:r>
      <w:r w:rsidR="008D3E6C" w:rsidRPr="00367F93">
        <w:t>Notice and Service Offerings</w:t>
      </w:r>
      <w:bookmarkEnd w:id="61"/>
      <w:bookmarkEnd w:id="62"/>
      <w:bookmarkEnd w:id="63"/>
    </w:p>
    <w:p w14:paraId="77090F89" w14:textId="77777777" w:rsidR="008D3E6C" w:rsidRPr="00911CAE" w:rsidRDefault="008D3E6C" w:rsidP="00447688">
      <w:pPr>
        <w:pStyle w:val="ListParagraph"/>
        <w:numPr>
          <w:ilvl w:val="0"/>
          <w:numId w:val="40"/>
        </w:numPr>
        <w:contextualSpacing w:val="0"/>
        <w:rPr>
          <w:rFonts w:ascii="Arial" w:hAnsi="Arial" w:cs="Arial"/>
          <w:sz w:val="24"/>
          <w:szCs w:val="24"/>
        </w:rPr>
      </w:pPr>
      <w:r w:rsidRPr="00911CAE">
        <w:rPr>
          <w:rFonts w:ascii="Arial" w:hAnsi="Arial" w:cs="Arial"/>
          <w:sz w:val="24"/>
          <w:szCs w:val="24"/>
        </w:rPr>
        <w:t xml:space="preserve">For </w:t>
      </w:r>
      <w:r w:rsidR="00CE02A6" w:rsidRPr="00911CAE">
        <w:rPr>
          <w:rFonts w:ascii="Arial" w:hAnsi="Arial" w:cs="Arial"/>
          <w:sz w:val="24"/>
          <w:szCs w:val="24"/>
        </w:rPr>
        <w:t xml:space="preserve">the </w:t>
      </w:r>
      <w:r w:rsidR="004C65CE" w:rsidRPr="00911CAE">
        <w:rPr>
          <w:rFonts w:ascii="Arial" w:hAnsi="Arial" w:cs="Arial"/>
          <w:sz w:val="24"/>
          <w:szCs w:val="24"/>
        </w:rPr>
        <w:t>2018</w:t>
      </w:r>
      <w:r w:rsidR="00AB5029" w:rsidRPr="00A827BF">
        <w:rPr>
          <w:rFonts w:ascii="Arial" w:hAnsi="Arial" w:cs="Arial"/>
        </w:rPr>
        <w:t>–</w:t>
      </w:r>
      <w:r w:rsidR="004C65CE" w:rsidRPr="00911CAE">
        <w:rPr>
          <w:rFonts w:ascii="Arial" w:hAnsi="Arial" w:cs="Arial"/>
          <w:sz w:val="24"/>
          <w:szCs w:val="24"/>
        </w:rPr>
        <w:t xml:space="preserve">19 </w:t>
      </w:r>
      <w:r w:rsidR="00CE02A6" w:rsidRPr="00911CAE">
        <w:rPr>
          <w:rFonts w:ascii="Arial" w:hAnsi="Arial" w:cs="Arial"/>
          <w:sz w:val="24"/>
          <w:szCs w:val="24"/>
        </w:rPr>
        <w:t xml:space="preserve">fiscal year (i.e., July 1, 2018 through June 30, 2019) </w:t>
      </w:r>
      <w:r w:rsidR="00EB6B7D" w:rsidRPr="00911CAE">
        <w:rPr>
          <w:rFonts w:ascii="Arial" w:hAnsi="Arial" w:cs="Arial"/>
          <w:sz w:val="24"/>
          <w:szCs w:val="24"/>
        </w:rPr>
        <w:t xml:space="preserve">the </w:t>
      </w:r>
      <w:r w:rsidR="007B47B7" w:rsidRPr="00911CAE">
        <w:rPr>
          <w:rFonts w:ascii="Arial" w:eastAsia="Calibri" w:hAnsi="Arial" w:cs="Arial"/>
          <w:sz w:val="24"/>
          <w:szCs w:val="24"/>
        </w:rPr>
        <w:t>UCSC</w:t>
      </w:r>
      <w:r w:rsidR="00EB6B7D" w:rsidRPr="00911CAE">
        <w:rPr>
          <w:rFonts w:ascii="Arial" w:hAnsi="Arial" w:cs="Arial"/>
          <w:sz w:val="24"/>
          <w:szCs w:val="24"/>
        </w:rPr>
        <w:t xml:space="preserve"> </w:t>
      </w:r>
      <w:r w:rsidRPr="00911CAE">
        <w:rPr>
          <w:rFonts w:ascii="Arial" w:hAnsi="Arial" w:cs="Arial"/>
          <w:sz w:val="24"/>
          <w:szCs w:val="24"/>
        </w:rPr>
        <w:t>has granted CDE a credit in the amount of</w:t>
      </w:r>
      <w:r w:rsidR="00A808DD" w:rsidRPr="00911CAE">
        <w:rPr>
          <w:rFonts w:ascii="Arial" w:hAnsi="Arial" w:cs="Arial"/>
          <w:sz w:val="24"/>
          <w:szCs w:val="24"/>
        </w:rPr>
        <w:t xml:space="preserve"> $390,000</w:t>
      </w:r>
      <w:r w:rsidR="006652A2" w:rsidRPr="00911CAE">
        <w:rPr>
          <w:rFonts w:ascii="Arial" w:hAnsi="Arial" w:cs="Arial"/>
          <w:sz w:val="24"/>
          <w:szCs w:val="24"/>
        </w:rPr>
        <w:t xml:space="preserve"> </w:t>
      </w:r>
      <w:r w:rsidR="00A5114F" w:rsidRPr="00911CAE">
        <w:rPr>
          <w:rFonts w:ascii="Arial" w:hAnsi="Arial" w:cs="Arial"/>
          <w:sz w:val="24"/>
          <w:szCs w:val="24"/>
        </w:rPr>
        <w:t>which will be used to offset the year-one (2018</w:t>
      </w:r>
      <w:r w:rsidR="00AB5029" w:rsidRPr="00A827BF">
        <w:rPr>
          <w:rFonts w:ascii="Arial" w:hAnsi="Arial" w:cs="Arial"/>
        </w:rPr>
        <w:t>–</w:t>
      </w:r>
      <w:r w:rsidR="00A5114F" w:rsidRPr="00911CAE">
        <w:rPr>
          <w:rFonts w:ascii="Arial" w:hAnsi="Arial" w:cs="Arial"/>
          <w:sz w:val="24"/>
          <w:szCs w:val="24"/>
        </w:rPr>
        <w:t>19) costs to establi</w:t>
      </w:r>
      <w:r w:rsidR="00F01D06" w:rsidRPr="00911CAE">
        <w:rPr>
          <w:rFonts w:ascii="Arial" w:hAnsi="Arial" w:cs="Arial"/>
          <w:sz w:val="24"/>
          <w:szCs w:val="24"/>
        </w:rPr>
        <w:t xml:space="preserve">sh the </w:t>
      </w:r>
      <w:r w:rsidR="00A5114F" w:rsidRPr="00911CAE">
        <w:rPr>
          <w:rFonts w:ascii="Arial" w:hAnsi="Arial" w:cs="Arial"/>
          <w:sz w:val="24"/>
          <w:szCs w:val="24"/>
        </w:rPr>
        <w:t>project management and technical infrastructure necessary to complete the work described in tasks 1, 2, and 4</w:t>
      </w:r>
      <w:r w:rsidR="006652A2" w:rsidRPr="00911CAE">
        <w:rPr>
          <w:rFonts w:ascii="Arial" w:hAnsi="Arial" w:cs="Arial"/>
          <w:sz w:val="24"/>
          <w:szCs w:val="24"/>
        </w:rPr>
        <w:t>.</w:t>
      </w:r>
    </w:p>
    <w:p w14:paraId="77090F8A" w14:textId="77777777" w:rsidR="008D3E6C" w:rsidRPr="00911CAE" w:rsidRDefault="008D3E6C" w:rsidP="00447688">
      <w:pPr>
        <w:pStyle w:val="ListParagraph"/>
        <w:numPr>
          <w:ilvl w:val="0"/>
          <w:numId w:val="40"/>
        </w:numPr>
        <w:contextualSpacing w:val="0"/>
        <w:rPr>
          <w:rFonts w:ascii="Arial" w:hAnsi="Arial" w:cs="Arial"/>
          <w:sz w:val="24"/>
          <w:szCs w:val="24"/>
        </w:rPr>
      </w:pPr>
      <w:r w:rsidRPr="00911CAE">
        <w:rPr>
          <w:rFonts w:ascii="Arial" w:hAnsi="Arial" w:cs="Arial"/>
          <w:sz w:val="24"/>
          <w:szCs w:val="24"/>
        </w:rPr>
        <w:t xml:space="preserve">For </w:t>
      </w:r>
      <w:r w:rsidR="004C65CE" w:rsidRPr="00911CAE">
        <w:rPr>
          <w:rFonts w:ascii="Arial" w:hAnsi="Arial" w:cs="Arial"/>
          <w:sz w:val="24"/>
          <w:szCs w:val="24"/>
        </w:rPr>
        <w:t>2019</w:t>
      </w:r>
      <w:r w:rsidR="00AB5029" w:rsidRPr="00A827BF">
        <w:rPr>
          <w:rFonts w:ascii="Arial" w:hAnsi="Arial" w:cs="Arial"/>
        </w:rPr>
        <w:t>–</w:t>
      </w:r>
      <w:r w:rsidR="004C65CE" w:rsidRPr="00911CAE">
        <w:rPr>
          <w:rFonts w:ascii="Arial" w:hAnsi="Arial" w:cs="Arial"/>
          <w:sz w:val="24"/>
          <w:szCs w:val="24"/>
        </w:rPr>
        <w:t xml:space="preserve">20 </w:t>
      </w:r>
      <w:r w:rsidR="00CE02A6" w:rsidRPr="00911CAE">
        <w:rPr>
          <w:rFonts w:ascii="Arial" w:hAnsi="Arial" w:cs="Arial"/>
          <w:sz w:val="24"/>
          <w:szCs w:val="24"/>
        </w:rPr>
        <w:t xml:space="preserve">fiscal year </w:t>
      </w:r>
      <w:r w:rsidRPr="00911CAE">
        <w:rPr>
          <w:rFonts w:ascii="Arial" w:hAnsi="Arial" w:cs="Arial"/>
          <w:sz w:val="24"/>
          <w:szCs w:val="24"/>
        </w:rPr>
        <w:t xml:space="preserve">and future years: Immediately following notice of a </w:t>
      </w:r>
      <w:r w:rsidR="00C94B56" w:rsidRPr="00911CAE">
        <w:rPr>
          <w:rFonts w:ascii="Arial" w:hAnsi="Arial" w:cs="Arial"/>
          <w:sz w:val="24"/>
          <w:szCs w:val="24"/>
        </w:rPr>
        <w:t>c</w:t>
      </w:r>
      <w:r w:rsidRPr="00911CAE">
        <w:rPr>
          <w:rFonts w:ascii="Arial" w:hAnsi="Arial" w:cs="Arial"/>
          <w:sz w:val="24"/>
          <w:szCs w:val="24"/>
        </w:rPr>
        <w:t>redit</w:t>
      </w:r>
      <w:r w:rsidR="00D42500" w:rsidRPr="00911CAE">
        <w:rPr>
          <w:rFonts w:ascii="Arial" w:hAnsi="Arial" w:cs="Arial"/>
          <w:sz w:val="24"/>
          <w:szCs w:val="24"/>
        </w:rPr>
        <w:t>, and no later than June 30</w:t>
      </w:r>
      <w:r w:rsidR="00D42500" w:rsidRPr="00A827BF">
        <w:rPr>
          <w:rFonts w:ascii="Arial" w:hAnsi="Arial" w:cs="Arial"/>
          <w:sz w:val="24"/>
          <w:szCs w:val="24"/>
          <w:vertAlign w:val="superscript"/>
        </w:rPr>
        <w:t>th</w:t>
      </w:r>
      <w:r w:rsidRPr="00911CAE">
        <w:rPr>
          <w:rFonts w:ascii="Arial" w:hAnsi="Arial" w:cs="Arial"/>
          <w:sz w:val="24"/>
          <w:szCs w:val="24"/>
        </w:rPr>
        <w:t xml:space="preserve">, </w:t>
      </w:r>
      <w:r w:rsidR="00642A4A" w:rsidRPr="00911CAE">
        <w:rPr>
          <w:rFonts w:ascii="Arial" w:hAnsi="Arial" w:cs="Arial"/>
          <w:sz w:val="24"/>
          <w:szCs w:val="24"/>
        </w:rPr>
        <w:t xml:space="preserve">the </w:t>
      </w:r>
      <w:r w:rsidR="007B47B7" w:rsidRPr="00911CAE">
        <w:rPr>
          <w:rFonts w:ascii="Arial" w:eastAsia="Calibri" w:hAnsi="Arial" w:cs="Arial"/>
          <w:sz w:val="24"/>
          <w:szCs w:val="24"/>
        </w:rPr>
        <w:t>UCSC</w:t>
      </w:r>
      <w:r w:rsidRPr="00911CAE">
        <w:rPr>
          <w:rFonts w:ascii="Arial" w:hAnsi="Arial" w:cs="Arial"/>
          <w:sz w:val="24"/>
          <w:szCs w:val="24"/>
        </w:rPr>
        <w:t xml:space="preserve"> shall schedule a meeting with the CDE </w:t>
      </w:r>
      <w:r w:rsidR="006E0BB3">
        <w:rPr>
          <w:rFonts w:ascii="Arial" w:hAnsi="Arial" w:cs="Arial"/>
          <w:sz w:val="24"/>
          <w:szCs w:val="24"/>
        </w:rPr>
        <w:t xml:space="preserve">and the </w:t>
      </w:r>
      <w:r w:rsidR="006E0BB3" w:rsidRPr="00796128">
        <w:rPr>
          <w:rFonts w:ascii="Arial" w:hAnsi="Arial" w:cs="Arial"/>
          <w:sz w:val="24"/>
          <w:szCs w:val="24"/>
        </w:rPr>
        <w:t>Executive Director o</w:t>
      </w:r>
      <w:r w:rsidR="006E0BB3">
        <w:rPr>
          <w:rFonts w:ascii="Arial" w:hAnsi="Arial" w:cs="Arial"/>
          <w:sz w:val="24"/>
          <w:szCs w:val="24"/>
        </w:rPr>
        <w:t xml:space="preserve">f the </w:t>
      </w:r>
      <w:r w:rsidR="006E0BB3" w:rsidRPr="00796128">
        <w:rPr>
          <w:rFonts w:ascii="Arial" w:hAnsi="Arial" w:cs="Arial"/>
          <w:sz w:val="24"/>
          <w:szCs w:val="24"/>
        </w:rPr>
        <w:t>SBE</w:t>
      </w:r>
      <w:r w:rsidR="006E0BB3" w:rsidRPr="00911CAE">
        <w:rPr>
          <w:rFonts w:ascii="Arial" w:hAnsi="Arial" w:cs="Arial"/>
          <w:sz w:val="24"/>
          <w:szCs w:val="24"/>
        </w:rPr>
        <w:t xml:space="preserve"> </w:t>
      </w:r>
      <w:r w:rsidRPr="00911CAE">
        <w:rPr>
          <w:rFonts w:ascii="Arial" w:hAnsi="Arial" w:cs="Arial"/>
          <w:sz w:val="24"/>
          <w:szCs w:val="24"/>
        </w:rPr>
        <w:t xml:space="preserve">to discuss the </w:t>
      </w:r>
      <w:r w:rsidR="00C02099" w:rsidRPr="00911CAE">
        <w:rPr>
          <w:rFonts w:ascii="Arial" w:hAnsi="Arial" w:cs="Arial"/>
          <w:sz w:val="24"/>
          <w:szCs w:val="24"/>
        </w:rPr>
        <w:t xml:space="preserve">optional </w:t>
      </w:r>
      <w:r w:rsidR="001C29BC">
        <w:rPr>
          <w:rFonts w:ascii="Arial" w:hAnsi="Arial" w:cs="Arial"/>
          <w:sz w:val="24"/>
          <w:szCs w:val="24"/>
        </w:rPr>
        <w:t xml:space="preserve">one-time </w:t>
      </w:r>
      <w:r w:rsidR="00C02099" w:rsidRPr="00911CAE">
        <w:rPr>
          <w:rFonts w:ascii="Arial" w:hAnsi="Arial" w:cs="Arial"/>
          <w:sz w:val="24"/>
          <w:szCs w:val="24"/>
        </w:rPr>
        <w:t>services</w:t>
      </w:r>
      <w:r w:rsidRPr="00911CAE">
        <w:rPr>
          <w:rFonts w:ascii="Arial" w:hAnsi="Arial" w:cs="Arial"/>
          <w:sz w:val="24"/>
          <w:szCs w:val="24"/>
        </w:rPr>
        <w:t>, against which such credit, if any, could be applied.</w:t>
      </w:r>
      <w:r w:rsidR="00A13997" w:rsidRPr="00911CAE">
        <w:rPr>
          <w:rFonts w:ascii="Arial" w:hAnsi="Arial" w:cs="Arial"/>
          <w:sz w:val="24"/>
          <w:szCs w:val="24"/>
        </w:rPr>
        <w:t xml:space="preserve"> </w:t>
      </w:r>
      <w:r w:rsidRPr="00911CAE">
        <w:rPr>
          <w:rFonts w:ascii="Arial" w:hAnsi="Arial" w:cs="Arial"/>
          <w:sz w:val="24"/>
          <w:szCs w:val="24"/>
        </w:rPr>
        <w:t xml:space="preserve">The services offered by </w:t>
      </w:r>
      <w:r w:rsidR="00642A4A" w:rsidRPr="00911CAE">
        <w:rPr>
          <w:rFonts w:ascii="Arial" w:hAnsi="Arial" w:cs="Arial"/>
          <w:sz w:val="24"/>
          <w:szCs w:val="24"/>
        </w:rPr>
        <w:t xml:space="preserve">the </w:t>
      </w:r>
      <w:r w:rsidR="007B47B7" w:rsidRPr="00911CAE">
        <w:rPr>
          <w:rFonts w:ascii="Arial" w:eastAsia="Calibri" w:hAnsi="Arial" w:cs="Arial"/>
          <w:sz w:val="24"/>
          <w:szCs w:val="24"/>
        </w:rPr>
        <w:t>UCSC</w:t>
      </w:r>
      <w:r w:rsidR="00A13997" w:rsidRPr="00911CAE">
        <w:rPr>
          <w:rFonts w:ascii="Arial" w:hAnsi="Arial" w:cs="Arial"/>
          <w:sz w:val="24"/>
          <w:szCs w:val="24"/>
        </w:rPr>
        <w:t xml:space="preserve"> may</w:t>
      </w:r>
      <w:r w:rsidRPr="00911CAE">
        <w:rPr>
          <w:rFonts w:ascii="Arial" w:hAnsi="Arial" w:cs="Arial"/>
          <w:sz w:val="24"/>
          <w:szCs w:val="24"/>
        </w:rPr>
        <w:t xml:space="preserve"> include the </w:t>
      </w:r>
      <w:r w:rsidR="004C65CE" w:rsidRPr="00911CAE">
        <w:rPr>
          <w:rFonts w:ascii="Arial" w:hAnsi="Arial" w:cs="Arial"/>
          <w:sz w:val="24"/>
          <w:szCs w:val="24"/>
        </w:rPr>
        <w:t>following</w:t>
      </w:r>
      <w:r w:rsidRPr="00911CAE">
        <w:rPr>
          <w:rFonts w:ascii="Arial" w:hAnsi="Arial" w:cs="Arial"/>
          <w:sz w:val="24"/>
          <w:szCs w:val="24"/>
        </w:rPr>
        <w:t>:</w:t>
      </w:r>
    </w:p>
    <w:p w14:paraId="77090F8B" w14:textId="4BF2E238" w:rsidR="008D3E6C" w:rsidRPr="00911CAE" w:rsidRDefault="00C02099" w:rsidP="00447688">
      <w:pPr>
        <w:pStyle w:val="ListParagraph"/>
        <w:numPr>
          <w:ilvl w:val="1"/>
          <w:numId w:val="40"/>
        </w:numPr>
        <w:contextualSpacing w:val="0"/>
        <w:rPr>
          <w:rFonts w:ascii="Arial" w:hAnsi="Arial" w:cs="Arial"/>
          <w:sz w:val="24"/>
          <w:szCs w:val="24"/>
        </w:rPr>
      </w:pPr>
      <w:r w:rsidRPr="07770B5C">
        <w:rPr>
          <w:rFonts w:ascii="Arial" w:hAnsi="Arial" w:cs="Arial"/>
          <w:sz w:val="24"/>
          <w:szCs w:val="24"/>
        </w:rPr>
        <w:t xml:space="preserve">Additional </w:t>
      </w:r>
      <w:r w:rsidR="007C5DDC" w:rsidRPr="07770B5C">
        <w:rPr>
          <w:rFonts w:ascii="Arial" w:hAnsi="Arial" w:cs="Arial"/>
          <w:sz w:val="24"/>
          <w:szCs w:val="24"/>
        </w:rPr>
        <w:t xml:space="preserve">Service </w:t>
      </w:r>
      <w:r w:rsidRPr="07770B5C">
        <w:rPr>
          <w:rFonts w:ascii="Arial" w:hAnsi="Arial" w:cs="Arial"/>
          <w:sz w:val="24"/>
          <w:szCs w:val="24"/>
        </w:rPr>
        <w:t xml:space="preserve">Enhancements to the </w:t>
      </w:r>
      <w:r w:rsidR="008D3E6C" w:rsidRPr="07770B5C">
        <w:rPr>
          <w:rFonts w:ascii="Arial" w:hAnsi="Arial" w:cs="Arial"/>
          <w:sz w:val="24"/>
          <w:szCs w:val="24"/>
        </w:rPr>
        <w:t xml:space="preserve">Educator Reporting Services: </w:t>
      </w:r>
      <w:r w:rsidR="00AB5029" w:rsidRPr="07770B5C">
        <w:rPr>
          <w:rFonts w:ascii="Arial" w:hAnsi="Arial" w:cs="Arial"/>
          <w:sz w:val="24"/>
          <w:szCs w:val="24"/>
        </w:rPr>
        <w:t>T</w:t>
      </w:r>
      <w:r w:rsidR="00642A4A" w:rsidRPr="07770B5C">
        <w:rPr>
          <w:rFonts w:ascii="Arial" w:hAnsi="Arial" w:cs="Arial"/>
          <w:sz w:val="24"/>
          <w:szCs w:val="24"/>
        </w:rPr>
        <w:t xml:space="preserve">he </w:t>
      </w:r>
      <w:r w:rsidR="007B47B7" w:rsidRPr="07770B5C">
        <w:rPr>
          <w:rFonts w:ascii="Arial" w:eastAsia="Calibri" w:hAnsi="Arial" w:cs="Arial"/>
          <w:sz w:val="24"/>
          <w:szCs w:val="24"/>
        </w:rPr>
        <w:t>UCSC</w:t>
      </w:r>
      <w:r w:rsidR="008D3E6C" w:rsidRPr="07770B5C">
        <w:rPr>
          <w:rFonts w:ascii="Arial" w:hAnsi="Arial" w:cs="Arial"/>
          <w:sz w:val="24"/>
          <w:szCs w:val="24"/>
        </w:rPr>
        <w:t xml:space="preserve"> shall offer</w:t>
      </w:r>
      <w:r w:rsidRPr="07770B5C">
        <w:rPr>
          <w:rFonts w:ascii="Arial" w:hAnsi="Arial" w:cs="Arial"/>
          <w:sz w:val="24"/>
          <w:szCs w:val="24"/>
        </w:rPr>
        <w:t xml:space="preserve"> additional </w:t>
      </w:r>
      <w:r w:rsidR="007C5DDC" w:rsidRPr="07770B5C">
        <w:rPr>
          <w:rFonts w:ascii="Arial" w:hAnsi="Arial" w:cs="Arial"/>
          <w:sz w:val="24"/>
          <w:szCs w:val="24"/>
        </w:rPr>
        <w:t xml:space="preserve">service </w:t>
      </w:r>
      <w:r w:rsidRPr="07770B5C">
        <w:rPr>
          <w:rFonts w:ascii="Arial" w:hAnsi="Arial" w:cs="Arial"/>
          <w:sz w:val="24"/>
          <w:szCs w:val="24"/>
        </w:rPr>
        <w:t>enhancements to the</w:t>
      </w:r>
      <w:r w:rsidR="008D3E6C" w:rsidRPr="07770B5C">
        <w:rPr>
          <w:rFonts w:ascii="Arial" w:hAnsi="Arial" w:cs="Arial"/>
          <w:sz w:val="24"/>
          <w:szCs w:val="24"/>
        </w:rPr>
        <w:t xml:space="preserve"> educator reporting services for non-Smarter Balanced Assessments </w:t>
      </w:r>
      <w:r w:rsidRPr="07770B5C">
        <w:rPr>
          <w:rFonts w:ascii="Arial" w:hAnsi="Arial" w:cs="Arial"/>
          <w:sz w:val="24"/>
          <w:szCs w:val="24"/>
        </w:rPr>
        <w:t>described in Tasks 1 and 2</w:t>
      </w:r>
      <w:r w:rsidR="007C5DDC" w:rsidRPr="07770B5C">
        <w:rPr>
          <w:rFonts w:ascii="Arial" w:hAnsi="Arial" w:cs="Arial"/>
          <w:sz w:val="24"/>
          <w:szCs w:val="24"/>
        </w:rPr>
        <w:t>, such as additional functionality through additional software modifications, student data analytics, etc</w:t>
      </w:r>
      <w:r w:rsidRPr="07770B5C">
        <w:rPr>
          <w:rFonts w:ascii="Arial" w:hAnsi="Arial" w:cs="Arial"/>
          <w:sz w:val="24"/>
          <w:szCs w:val="24"/>
        </w:rPr>
        <w:t xml:space="preserve">.  </w:t>
      </w:r>
    </w:p>
    <w:p w14:paraId="77090F8C" w14:textId="4EB39C07" w:rsidR="008D3E6C" w:rsidRDefault="000C7D16" w:rsidP="00447688">
      <w:pPr>
        <w:pStyle w:val="ListParagraph"/>
        <w:numPr>
          <w:ilvl w:val="1"/>
          <w:numId w:val="40"/>
        </w:numPr>
        <w:contextualSpacing w:val="0"/>
        <w:rPr>
          <w:rFonts w:ascii="Arial" w:hAnsi="Arial" w:cs="Arial"/>
          <w:sz w:val="24"/>
          <w:szCs w:val="24"/>
        </w:rPr>
      </w:pPr>
      <w:r>
        <w:rPr>
          <w:rFonts w:ascii="Arial" w:hAnsi="Arial" w:cs="Arial"/>
          <w:sz w:val="24"/>
          <w:szCs w:val="24"/>
        </w:rPr>
        <w:t>Assessment-based</w:t>
      </w:r>
      <w:r w:rsidR="008D3E6C" w:rsidRPr="00911CAE">
        <w:rPr>
          <w:rFonts w:ascii="Arial" w:hAnsi="Arial" w:cs="Arial"/>
          <w:sz w:val="24"/>
          <w:szCs w:val="24"/>
        </w:rPr>
        <w:t xml:space="preserve"> Professional D</w:t>
      </w:r>
      <w:r w:rsidR="00F01D06" w:rsidRPr="00911CAE">
        <w:rPr>
          <w:rFonts w:ascii="Arial" w:hAnsi="Arial" w:cs="Arial"/>
          <w:sz w:val="24"/>
          <w:szCs w:val="24"/>
        </w:rPr>
        <w:t>evelopment Services:</w:t>
      </w:r>
      <w:r w:rsidR="008D3E6C" w:rsidRPr="00911CAE">
        <w:rPr>
          <w:rFonts w:ascii="Arial" w:hAnsi="Arial" w:cs="Arial"/>
          <w:sz w:val="24"/>
          <w:szCs w:val="24"/>
        </w:rPr>
        <w:t xml:space="preserve"> </w:t>
      </w:r>
      <w:r w:rsidR="00AB5029" w:rsidRPr="00911CAE">
        <w:rPr>
          <w:rFonts w:ascii="Arial" w:hAnsi="Arial" w:cs="Arial"/>
          <w:sz w:val="24"/>
          <w:szCs w:val="24"/>
        </w:rPr>
        <w:t>T</w:t>
      </w:r>
      <w:r w:rsidR="00642A4A" w:rsidRPr="00911CAE">
        <w:rPr>
          <w:rFonts w:ascii="Arial" w:hAnsi="Arial" w:cs="Arial"/>
          <w:sz w:val="24"/>
          <w:szCs w:val="24"/>
        </w:rPr>
        <w:t xml:space="preserve">he </w:t>
      </w:r>
      <w:r w:rsidR="007B47B7" w:rsidRPr="00911CAE">
        <w:rPr>
          <w:rFonts w:ascii="Arial" w:eastAsia="Calibri" w:hAnsi="Arial" w:cs="Arial"/>
          <w:sz w:val="24"/>
          <w:szCs w:val="24"/>
        </w:rPr>
        <w:t>UCSC</w:t>
      </w:r>
      <w:r w:rsidR="008D3E6C" w:rsidRPr="00911CAE">
        <w:rPr>
          <w:rFonts w:ascii="Arial" w:hAnsi="Arial" w:cs="Arial"/>
          <w:sz w:val="24"/>
          <w:szCs w:val="24"/>
        </w:rPr>
        <w:t xml:space="preserve"> will offer services to address the diversity of professional learning needs around </w:t>
      </w:r>
      <w:r w:rsidR="008D3E6C" w:rsidRPr="00911CAE">
        <w:rPr>
          <w:rFonts w:ascii="Arial" w:hAnsi="Arial" w:cs="Arial"/>
          <w:sz w:val="24"/>
          <w:szCs w:val="24"/>
        </w:rPr>
        <w:lastRenderedPageBreak/>
        <w:t xml:space="preserve">California’s comprehensive assessment system by collaborating with the CDE to </w:t>
      </w:r>
      <w:r w:rsidR="00C94B56" w:rsidRPr="00911CAE">
        <w:rPr>
          <w:rFonts w:ascii="Arial" w:hAnsi="Arial" w:cs="Arial"/>
          <w:sz w:val="24"/>
          <w:szCs w:val="24"/>
        </w:rPr>
        <w:t xml:space="preserve">enhance and supplement existing </w:t>
      </w:r>
      <w:r w:rsidR="008D3E6C" w:rsidRPr="00911CAE">
        <w:rPr>
          <w:rFonts w:ascii="Arial" w:hAnsi="Arial" w:cs="Arial"/>
          <w:sz w:val="24"/>
          <w:szCs w:val="24"/>
        </w:rPr>
        <w:t>professional learning opportunities for educators</w:t>
      </w:r>
      <w:r w:rsidR="00C94B56" w:rsidRPr="00911CAE">
        <w:rPr>
          <w:rFonts w:ascii="Arial" w:hAnsi="Arial" w:cs="Arial"/>
          <w:sz w:val="24"/>
          <w:szCs w:val="24"/>
        </w:rPr>
        <w:t xml:space="preserve">, with an emphasis on </w:t>
      </w:r>
      <w:r w:rsidR="008D3E6C" w:rsidRPr="00911CAE">
        <w:rPr>
          <w:rFonts w:ascii="Arial" w:hAnsi="Arial" w:cs="Arial"/>
          <w:sz w:val="24"/>
          <w:szCs w:val="24"/>
        </w:rPr>
        <w:t xml:space="preserve">how to utilize the comprehensive assessment system to inform their teaching </w:t>
      </w:r>
      <w:r>
        <w:rPr>
          <w:rFonts w:ascii="Arial" w:hAnsi="Arial" w:cs="Arial"/>
          <w:sz w:val="24"/>
          <w:szCs w:val="24"/>
        </w:rPr>
        <w:t>practice</w:t>
      </w:r>
      <w:r w:rsidR="008D3E6C" w:rsidRPr="00911CAE">
        <w:rPr>
          <w:rFonts w:ascii="Arial" w:hAnsi="Arial" w:cs="Arial"/>
          <w:sz w:val="24"/>
          <w:szCs w:val="24"/>
        </w:rPr>
        <w:t xml:space="preserve">s and improve student learning.  </w:t>
      </w:r>
    </w:p>
    <w:p w14:paraId="77090F8D" w14:textId="308685D8" w:rsidR="008D3E6C" w:rsidRPr="00911CAE" w:rsidRDefault="008D3E6C" w:rsidP="00447688">
      <w:pPr>
        <w:pStyle w:val="ListParagraph"/>
        <w:numPr>
          <w:ilvl w:val="1"/>
          <w:numId w:val="40"/>
        </w:numPr>
        <w:contextualSpacing w:val="0"/>
        <w:rPr>
          <w:rFonts w:ascii="Arial" w:hAnsi="Arial" w:cs="Arial"/>
          <w:sz w:val="24"/>
          <w:szCs w:val="24"/>
        </w:rPr>
      </w:pPr>
      <w:r w:rsidRPr="07770B5C">
        <w:rPr>
          <w:rFonts w:ascii="Arial" w:hAnsi="Arial" w:cs="Arial"/>
          <w:sz w:val="24"/>
          <w:szCs w:val="24"/>
        </w:rPr>
        <w:t xml:space="preserve">Instructional Resources: The </w:t>
      </w:r>
      <w:r w:rsidR="007B47B7" w:rsidRPr="07770B5C">
        <w:rPr>
          <w:rFonts w:ascii="Arial" w:eastAsia="Calibri" w:hAnsi="Arial" w:cs="Arial"/>
          <w:sz w:val="24"/>
          <w:szCs w:val="24"/>
        </w:rPr>
        <w:t>UCSC</w:t>
      </w:r>
      <w:r w:rsidRPr="07770B5C">
        <w:rPr>
          <w:rFonts w:ascii="Arial" w:hAnsi="Arial" w:cs="Arial"/>
          <w:sz w:val="24"/>
          <w:szCs w:val="24"/>
        </w:rPr>
        <w:t xml:space="preserve"> will offer services to work in collaboration with the CDE to develop </w:t>
      </w:r>
      <w:r w:rsidR="00C94B56" w:rsidRPr="07770B5C">
        <w:rPr>
          <w:rFonts w:ascii="Arial" w:hAnsi="Arial" w:cs="Arial"/>
          <w:sz w:val="24"/>
          <w:szCs w:val="24"/>
        </w:rPr>
        <w:t xml:space="preserve">additional </w:t>
      </w:r>
      <w:r w:rsidRPr="07770B5C">
        <w:rPr>
          <w:rFonts w:ascii="Arial" w:hAnsi="Arial" w:cs="Arial"/>
          <w:sz w:val="24"/>
          <w:szCs w:val="24"/>
        </w:rPr>
        <w:t xml:space="preserve">instructional resources for inclusion in the Smarter Balanced </w:t>
      </w:r>
      <w:r w:rsidRPr="00D00682">
        <w:rPr>
          <w:rFonts w:ascii="Arial" w:hAnsi="Arial" w:cs="Arial"/>
          <w:sz w:val="24"/>
          <w:szCs w:val="24"/>
        </w:rPr>
        <w:t>D</w:t>
      </w:r>
      <w:r w:rsidRPr="07770B5C">
        <w:rPr>
          <w:rFonts w:ascii="Arial" w:hAnsi="Arial" w:cs="Arial"/>
          <w:sz w:val="24"/>
          <w:szCs w:val="24"/>
        </w:rPr>
        <w:t xml:space="preserve">igital Library related to content areas assessed on the CAASPP non-Smarter Balanced Assessments.  </w:t>
      </w:r>
    </w:p>
    <w:p w14:paraId="77090F8E" w14:textId="77777777" w:rsidR="008D3E6C" w:rsidRPr="00911CAE" w:rsidRDefault="008D3E6C" w:rsidP="00447688">
      <w:pPr>
        <w:pStyle w:val="ListParagraph"/>
        <w:numPr>
          <w:ilvl w:val="1"/>
          <w:numId w:val="40"/>
        </w:numPr>
        <w:contextualSpacing w:val="0"/>
        <w:rPr>
          <w:rFonts w:ascii="Arial" w:hAnsi="Arial" w:cs="Arial"/>
          <w:sz w:val="24"/>
          <w:szCs w:val="24"/>
        </w:rPr>
      </w:pPr>
      <w:r w:rsidRPr="00911CAE">
        <w:rPr>
          <w:rFonts w:ascii="Arial" w:hAnsi="Arial" w:cs="Arial"/>
          <w:sz w:val="24"/>
          <w:szCs w:val="24"/>
        </w:rPr>
        <w:t xml:space="preserve">Data Analysis in Support of Continuous Improvement: The </w:t>
      </w:r>
      <w:r w:rsidR="007B47B7" w:rsidRPr="00911CAE">
        <w:rPr>
          <w:rFonts w:ascii="Arial" w:eastAsia="Calibri" w:hAnsi="Arial" w:cs="Arial"/>
          <w:sz w:val="24"/>
          <w:szCs w:val="24"/>
        </w:rPr>
        <w:t>UCSC</w:t>
      </w:r>
      <w:r w:rsidRPr="00911CAE">
        <w:rPr>
          <w:rFonts w:ascii="Arial" w:hAnsi="Arial" w:cs="Arial"/>
          <w:sz w:val="24"/>
          <w:szCs w:val="24"/>
        </w:rPr>
        <w:t xml:space="preserve"> will offer services to collaborate with the CDE to identify and expand on the analysis of data to support the continuous improvement of the assessments. The data analysis may include, but not necessarily be limited to, the identification of academic achievement trends, strengths, and weaknesses.  </w:t>
      </w:r>
    </w:p>
    <w:p w14:paraId="77090F8F" w14:textId="77777777" w:rsidR="008D3E6C" w:rsidRPr="00911CAE" w:rsidRDefault="547F534A" w:rsidP="006E0BB3">
      <w:pPr>
        <w:pStyle w:val="ListParagraph"/>
        <w:numPr>
          <w:ilvl w:val="0"/>
          <w:numId w:val="40"/>
        </w:numPr>
        <w:contextualSpacing w:val="0"/>
        <w:rPr>
          <w:rFonts w:ascii="Arial" w:hAnsi="Arial" w:cs="Arial"/>
          <w:sz w:val="24"/>
          <w:szCs w:val="24"/>
        </w:rPr>
      </w:pPr>
      <w:r w:rsidRPr="0C0C88BD">
        <w:rPr>
          <w:rFonts w:ascii="Arial" w:hAnsi="Arial" w:cs="Arial"/>
          <w:sz w:val="24"/>
          <w:szCs w:val="24"/>
        </w:rPr>
        <w:t xml:space="preserve">As a follow-up to the meeting, the </w:t>
      </w:r>
      <w:r w:rsidR="0CBCF67F" w:rsidRPr="0C0C88BD">
        <w:rPr>
          <w:rFonts w:ascii="Arial" w:eastAsia="Calibri" w:hAnsi="Arial" w:cs="Arial"/>
          <w:sz w:val="24"/>
          <w:szCs w:val="24"/>
        </w:rPr>
        <w:t>UCSC</w:t>
      </w:r>
      <w:r w:rsidRPr="0C0C88BD">
        <w:rPr>
          <w:rFonts w:ascii="Arial" w:hAnsi="Arial" w:cs="Arial"/>
          <w:sz w:val="24"/>
          <w:szCs w:val="24"/>
        </w:rPr>
        <w:t xml:space="preserve"> will submit a draft work plan and a statement of cost to the CDE</w:t>
      </w:r>
      <w:r w:rsidR="3722AB3C">
        <w:t xml:space="preserve"> </w:t>
      </w:r>
      <w:r w:rsidR="3722AB3C" w:rsidRPr="0C0C88BD">
        <w:rPr>
          <w:rFonts w:ascii="Arial" w:hAnsi="Arial" w:cs="Arial"/>
          <w:sz w:val="24"/>
          <w:szCs w:val="24"/>
        </w:rPr>
        <w:t>and the Executive Director of the SBE</w:t>
      </w:r>
      <w:r w:rsidRPr="0C0C88BD">
        <w:rPr>
          <w:rFonts w:ascii="Arial" w:hAnsi="Arial" w:cs="Arial"/>
          <w:sz w:val="24"/>
          <w:szCs w:val="24"/>
        </w:rPr>
        <w:t xml:space="preserve"> for review and comment as specified in Task </w:t>
      </w:r>
      <w:r w:rsidR="7124ADDE" w:rsidRPr="0C0C88BD">
        <w:rPr>
          <w:rFonts w:ascii="Arial" w:hAnsi="Arial" w:cs="Arial"/>
          <w:sz w:val="24"/>
          <w:szCs w:val="24"/>
        </w:rPr>
        <w:t>4</w:t>
      </w:r>
      <w:r w:rsidRPr="0C0C88BD">
        <w:rPr>
          <w:rFonts w:ascii="Arial" w:hAnsi="Arial" w:cs="Arial"/>
          <w:sz w:val="24"/>
          <w:szCs w:val="24"/>
        </w:rPr>
        <w:t xml:space="preserve">.7, </w:t>
      </w:r>
      <w:r w:rsidR="04546784" w:rsidRPr="0C0C88BD">
        <w:rPr>
          <w:rFonts w:ascii="Arial" w:hAnsi="Arial" w:cs="Arial"/>
          <w:sz w:val="24"/>
          <w:szCs w:val="24"/>
        </w:rPr>
        <w:t xml:space="preserve">CDE </w:t>
      </w:r>
      <w:r w:rsidRPr="0C0C88BD">
        <w:rPr>
          <w:rFonts w:ascii="Arial" w:hAnsi="Arial" w:cs="Arial"/>
          <w:sz w:val="24"/>
          <w:szCs w:val="24"/>
        </w:rPr>
        <w:t>Review and Approval Process.</w:t>
      </w:r>
      <w:r w:rsidR="7E814025" w:rsidRPr="0C0C88BD">
        <w:rPr>
          <w:rFonts w:ascii="Arial" w:hAnsi="Arial" w:cs="Arial"/>
          <w:sz w:val="24"/>
          <w:szCs w:val="24"/>
        </w:rPr>
        <w:t xml:space="preserve"> The statement of cost shall not exceed the amount of the credit received. </w:t>
      </w:r>
    </w:p>
    <w:p w14:paraId="77090F90" w14:textId="77777777" w:rsidR="008D3E6C" w:rsidRPr="00911CAE" w:rsidRDefault="008D3E6C" w:rsidP="00447688">
      <w:pPr>
        <w:pStyle w:val="ListParagraph"/>
        <w:numPr>
          <w:ilvl w:val="0"/>
          <w:numId w:val="40"/>
        </w:numPr>
        <w:contextualSpacing w:val="0"/>
        <w:rPr>
          <w:rFonts w:ascii="Arial" w:hAnsi="Arial" w:cs="Arial"/>
          <w:sz w:val="24"/>
          <w:szCs w:val="24"/>
        </w:rPr>
      </w:pPr>
      <w:r w:rsidRPr="00911CAE">
        <w:rPr>
          <w:rFonts w:ascii="Arial" w:hAnsi="Arial" w:cs="Arial"/>
          <w:sz w:val="24"/>
          <w:szCs w:val="24"/>
        </w:rPr>
        <w:t xml:space="preserve">Following further negotiation and discussion, </w:t>
      </w:r>
      <w:r w:rsidR="00642A4A" w:rsidRPr="00911CAE">
        <w:rPr>
          <w:rFonts w:ascii="Arial" w:hAnsi="Arial" w:cs="Arial"/>
          <w:sz w:val="24"/>
          <w:szCs w:val="24"/>
        </w:rPr>
        <w:t xml:space="preserve">the </w:t>
      </w:r>
      <w:r w:rsidR="007B47B7" w:rsidRPr="00911CAE">
        <w:rPr>
          <w:rFonts w:ascii="Arial" w:eastAsia="Calibri" w:hAnsi="Arial" w:cs="Arial"/>
          <w:sz w:val="24"/>
          <w:szCs w:val="24"/>
        </w:rPr>
        <w:t>UCSC</w:t>
      </w:r>
      <w:r w:rsidRPr="00911CAE">
        <w:rPr>
          <w:rFonts w:ascii="Arial" w:hAnsi="Arial" w:cs="Arial"/>
          <w:sz w:val="24"/>
          <w:szCs w:val="24"/>
        </w:rPr>
        <w:t xml:space="preserve"> shall submit a revised proposed work plan and a statement of cost to the CDE and the Executive Director of the SBE for approval as specified in Task </w:t>
      </w:r>
      <w:r w:rsidR="004C340E" w:rsidRPr="00911CAE">
        <w:rPr>
          <w:rFonts w:ascii="Arial" w:hAnsi="Arial" w:cs="Arial"/>
          <w:sz w:val="24"/>
          <w:szCs w:val="24"/>
        </w:rPr>
        <w:t>4</w:t>
      </w:r>
      <w:r w:rsidRPr="00911CAE">
        <w:rPr>
          <w:rFonts w:ascii="Arial" w:hAnsi="Arial" w:cs="Arial"/>
          <w:sz w:val="24"/>
          <w:szCs w:val="24"/>
        </w:rPr>
        <w:t xml:space="preserve">.6, Final Document Specifications and Task </w:t>
      </w:r>
      <w:r w:rsidR="004C340E" w:rsidRPr="00911CAE">
        <w:rPr>
          <w:rFonts w:ascii="Arial" w:hAnsi="Arial" w:cs="Arial"/>
          <w:sz w:val="24"/>
          <w:szCs w:val="24"/>
        </w:rPr>
        <w:t>4</w:t>
      </w:r>
      <w:r w:rsidRPr="00911CAE">
        <w:rPr>
          <w:rFonts w:ascii="Arial" w:hAnsi="Arial" w:cs="Arial"/>
          <w:sz w:val="24"/>
          <w:szCs w:val="24"/>
        </w:rPr>
        <w:t xml:space="preserve">.7, </w:t>
      </w:r>
      <w:r w:rsidR="00415FDC" w:rsidRPr="00911CAE">
        <w:rPr>
          <w:rFonts w:ascii="Arial" w:hAnsi="Arial" w:cs="Arial"/>
          <w:sz w:val="24"/>
          <w:szCs w:val="24"/>
        </w:rPr>
        <w:t xml:space="preserve">CDE </w:t>
      </w:r>
      <w:r w:rsidRPr="00911CAE">
        <w:rPr>
          <w:rFonts w:ascii="Arial" w:hAnsi="Arial" w:cs="Arial"/>
          <w:sz w:val="24"/>
          <w:szCs w:val="24"/>
        </w:rPr>
        <w:t xml:space="preserve">Review and Approval Process. </w:t>
      </w:r>
      <w:r w:rsidR="00EF04DA" w:rsidRPr="00911CAE">
        <w:rPr>
          <w:rFonts w:ascii="Arial" w:hAnsi="Arial" w:cs="Arial"/>
          <w:sz w:val="24"/>
          <w:szCs w:val="24"/>
        </w:rPr>
        <w:t>The proposed work plan will not be implemented unless and until signed approval is received by CDE Contract Monitor and the Executive Director of the SBE</w:t>
      </w:r>
      <w:r w:rsidR="00D22586">
        <w:rPr>
          <w:rFonts w:ascii="Arial" w:hAnsi="Arial" w:cs="Arial"/>
          <w:sz w:val="24"/>
          <w:szCs w:val="24"/>
        </w:rPr>
        <w:t>, and the Department of Finance has been notified of the approval</w:t>
      </w:r>
      <w:r w:rsidR="00EF04DA" w:rsidRPr="00911CAE">
        <w:rPr>
          <w:rFonts w:ascii="Arial" w:hAnsi="Arial" w:cs="Arial"/>
          <w:sz w:val="24"/>
          <w:szCs w:val="24"/>
        </w:rPr>
        <w:t>.</w:t>
      </w:r>
    </w:p>
    <w:p w14:paraId="77090F92" w14:textId="77777777" w:rsidR="004C340E" w:rsidRPr="00911CAE" w:rsidRDefault="004C340E">
      <w:pPr>
        <w:rPr>
          <w:rFonts w:ascii="Arial" w:eastAsia="Calibri" w:hAnsi="Arial" w:cs="Arial"/>
          <w:b/>
          <w:bCs/>
          <w:sz w:val="24"/>
          <w:szCs w:val="24"/>
        </w:rPr>
      </w:pPr>
      <w:r w:rsidRPr="00911CAE">
        <w:rPr>
          <w:rFonts w:ascii="Arial" w:eastAsia="Calibri" w:hAnsi="Arial" w:cs="Arial"/>
          <w:b/>
          <w:bCs/>
          <w:sz w:val="24"/>
          <w:szCs w:val="24"/>
        </w:rPr>
        <w:br w:type="page"/>
      </w:r>
    </w:p>
    <w:p w14:paraId="77090F93" w14:textId="3A110F14" w:rsidR="002D6919" w:rsidRPr="00367F93" w:rsidRDefault="31615830" w:rsidP="000724DD">
      <w:pPr>
        <w:pStyle w:val="Heading3"/>
      </w:pPr>
      <w:bookmarkStart w:id="64" w:name="_Toc527534864"/>
      <w:bookmarkStart w:id="65" w:name="_Toc92207597"/>
      <w:bookmarkStart w:id="66" w:name="_Toc92212647"/>
      <w:r w:rsidRPr="00367F93">
        <w:lastRenderedPageBreak/>
        <w:t xml:space="preserve">TASK </w:t>
      </w:r>
      <w:r w:rsidR="00CA5240" w:rsidRPr="00367F93">
        <w:t>4</w:t>
      </w:r>
      <w:r w:rsidRPr="00367F93">
        <w:t xml:space="preserve"> </w:t>
      </w:r>
      <w:r w:rsidR="007E6F89" w:rsidRPr="00367F93">
        <w:t xml:space="preserve">– </w:t>
      </w:r>
      <w:r w:rsidRPr="00367F93">
        <w:t>C</w:t>
      </w:r>
      <w:r w:rsidR="00CA5240" w:rsidRPr="00367F93">
        <w:t>oordination and Communication with the CDE</w:t>
      </w:r>
      <w:bookmarkEnd w:id="64"/>
      <w:bookmarkEnd w:id="65"/>
      <w:bookmarkEnd w:id="66"/>
    </w:p>
    <w:p w14:paraId="77090F94" w14:textId="33D9F441" w:rsidR="002D6919" w:rsidRPr="00367F93" w:rsidRDefault="00CA5240" w:rsidP="000724DD">
      <w:pPr>
        <w:pStyle w:val="Heading4"/>
      </w:pPr>
      <w:bookmarkStart w:id="67" w:name="_Toc527534865"/>
      <w:bookmarkStart w:id="68" w:name="_Toc92207598"/>
      <w:bookmarkStart w:id="69" w:name="_Toc92212648"/>
      <w:r w:rsidRPr="00367F93">
        <w:t>4</w:t>
      </w:r>
      <w:r w:rsidR="002D6919" w:rsidRPr="00367F93">
        <w:t xml:space="preserve">.1 </w:t>
      </w:r>
      <w:r w:rsidR="002D6919" w:rsidRPr="00367F93">
        <w:tab/>
        <w:t>Schedule of Deliverables</w:t>
      </w:r>
      <w:bookmarkEnd w:id="67"/>
      <w:bookmarkEnd w:id="68"/>
      <w:bookmarkEnd w:id="69"/>
    </w:p>
    <w:p w14:paraId="77090F95" w14:textId="77777777" w:rsidR="00890554" w:rsidRPr="00911CAE" w:rsidRDefault="00C02099" w:rsidP="00CF750D">
      <w:pPr>
        <w:tabs>
          <w:tab w:val="right" w:leader="dot" w:pos="9090"/>
        </w:tabs>
        <w:autoSpaceDE w:val="0"/>
        <w:autoSpaceDN w:val="0"/>
        <w:ind w:right="216"/>
        <w:rPr>
          <w:rFonts w:ascii="Arial" w:eastAsia="Arial" w:hAnsi="Arial" w:cs="Arial"/>
          <w:sz w:val="24"/>
          <w:szCs w:val="24"/>
        </w:rPr>
      </w:pPr>
      <w:r w:rsidRPr="00911CAE">
        <w:rPr>
          <w:rFonts w:ascii="Arial" w:eastAsia="Arial" w:hAnsi="Arial" w:cs="Arial"/>
          <w:sz w:val="24"/>
          <w:szCs w:val="24"/>
        </w:rPr>
        <w:t xml:space="preserve">A </w:t>
      </w:r>
      <w:r w:rsidR="006D7782" w:rsidRPr="00911CAE">
        <w:rPr>
          <w:rFonts w:ascii="Arial" w:eastAsia="Arial" w:hAnsi="Arial" w:cs="Arial"/>
          <w:sz w:val="24"/>
          <w:szCs w:val="24"/>
        </w:rPr>
        <w:t xml:space="preserve">detailed </w:t>
      </w:r>
      <w:r w:rsidR="31615830" w:rsidRPr="00911CAE">
        <w:rPr>
          <w:rFonts w:ascii="Arial" w:eastAsia="Arial" w:hAnsi="Arial" w:cs="Arial"/>
          <w:sz w:val="24"/>
          <w:szCs w:val="24"/>
        </w:rPr>
        <w:t xml:space="preserve">schedule of deliverables </w:t>
      </w:r>
      <w:r w:rsidRPr="00911CAE">
        <w:rPr>
          <w:rFonts w:ascii="Arial" w:eastAsia="Arial" w:hAnsi="Arial" w:cs="Arial"/>
          <w:sz w:val="24"/>
          <w:szCs w:val="24"/>
        </w:rPr>
        <w:t xml:space="preserve">is set forth as </w:t>
      </w:r>
      <w:r w:rsidR="00EF04DA" w:rsidRPr="00911CAE">
        <w:rPr>
          <w:rFonts w:ascii="Arial" w:eastAsia="Arial" w:hAnsi="Arial" w:cs="Arial"/>
          <w:sz w:val="24"/>
          <w:szCs w:val="24"/>
        </w:rPr>
        <w:t>Appendix C: Schedule of Deliverables</w:t>
      </w:r>
      <w:r w:rsidR="31615830" w:rsidRPr="00911CAE">
        <w:rPr>
          <w:rFonts w:ascii="Arial" w:eastAsia="Arial" w:hAnsi="Arial" w:cs="Arial"/>
          <w:sz w:val="24"/>
          <w:szCs w:val="24"/>
        </w:rPr>
        <w:t xml:space="preserve">. </w:t>
      </w:r>
      <w:r w:rsidR="00890554" w:rsidRPr="00911CAE">
        <w:rPr>
          <w:rFonts w:ascii="Arial" w:eastAsia="Arial" w:hAnsi="Arial" w:cs="Arial"/>
          <w:sz w:val="24"/>
          <w:szCs w:val="24"/>
        </w:rPr>
        <w:t xml:space="preserve">The Schedule of Deliverables, as shown in </w:t>
      </w:r>
      <w:r w:rsidR="001B74FD" w:rsidRPr="00911CAE">
        <w:rPr>
          <w:rFonts w:ascii="Arial" w:eastAsia="Arial" w:hAnsi="Arial" w:cs="Arial"/>
          <w:sz w:val="24"/>
          <w:szCs w:val="24"/>
        </w:rPr>
        <w:t>Appendix C: Schedule of Deliverables</w:t>
      </w:r>
      <w:r w:rsidR="00890554" w:rsidRPr="00911CAE">
        <w:rPr>
          <w:rFonts w:ascii="Arial" w:eastAsia="Arial" w:hAnsi="Arial" w:cs="Arial"/>
          <w:sz w:val="24"/>
          <w:szCs w:val="24"/>
        </w:rPr>
        <w:t>, is a list of all items that wi</w:t>
      </w:r>
      <w:r w:rsidR="00CA196D">
        <w:rPr>
          <w:rFonts w:ascii="Arial" w:eastAsia="Arial" w:hAnsi="Arial" w:cs="Arial"/>
          <w:sz w:val="24"/>
          <w:szCs w:val="24"/>
        </w:rPr>
        <w:t>ll be delivered to the CDE as described in</w:t>
      </w:r>
      <w:r w:rsidR="00890554" w:rsidRPr="00911CAE">
        <w:rPr>
          <w:rFonts w:ascii="Arial" w:eastAsia="Arial" w:hAnsi="Arial" w:cs="Arial"/>
          <w:sz w:val="24"/>
          <w:szCs w:val="24"/>
        </w:rPr>
        <w:t xml:space="preserve"> the proposed </w:t>
      </w:r>
      <w:r w:rsidR="00CA196D">
        <w:rPr>
          <w:rFonts w:ascii="Arial" w:eastAsia="Arial" w:hAnsi="Arial" w:cs="Arial"/>
          <w:sz w:val="24"/>
          <w:szCs w:val="24"/>
        </w:rPr>
        <w:t>Scope</w:t>
      </w:r>
      <w:r w:rsidR="007A5CDA" w:rsidRPr="00911CAE">
        <w:rPr>
          <w:rFonts w:ascii="Arial" w:eastAsia="Arial" w:hAnsi="Arial" w:cs="Arial"/>
          <w:sz w:val="24"/>
          <w:szCs w:val="24"/>
        </w:rPr>
        <w:t xml:space="preserve"> </w:t>
      </w:r>
      <w:r w:rsidR="00890554" w:rsidRPr="00911CAE">
        <w:rPr>
          <w:rFonts w:ascii="Arial" w:eastAsia="Arial" w:hAnsi="Arial" w:cs="Arial"/>
          <w:sz w:val="24"/>
          <w:szCs w:val="24"/>
        </w:rPr>
        <w:t>of Work</w:t>
      </w:r>
      <w:r w:rsidR="002A06ED">
        <w:rPr>
          <w:rFonts w:ascii="Arial" w:eastAsia="Arial" w:hAnsi="Arial" w:cs="Arial"/>
          <w:sz w:val="24"/>
          <w:szCs w:val="24"/>
        </w:rPr>
        <w:t xml:space="preserve"> (SOW)</w:t>
      </w:r>
      <w:r w:rsidR="00890554" w:rsidRPr="00911CAE">
        <w:rPr>
          <w:rFonts w:ascii="Arial" w:eastAsia="Arial" w:hAnsi="Arial" w:cs="Arial"/>
          <w:sz w:val="24"/>
          <w:szCs w:val="24"/>
        </w:rPr>
        <w:t xml:space="preserve">. Each deliverable listed in the </w:t>
      </w:r>
      <w:r w:rsidR="001A6577" w:rsidRPr="00911CAE">
        <w:rPr>
          <w:rFonts w:ascii="Arial" w:eastAsia="Arial" w:hAnsi="Arial" w:cs="Arial"/>
          <w:sz w:val="24"/>
          <w:szCs w:val="24"/>
        </w:rPr>
        <w:t>S</w:t>
      </w:r>
      <w:r w:rsidR="00890554" w:rsidRPr="00911CAE">
        <w:rPr>
          <w:rFonts w:ascii="Arial" w:eastAsia="Arial" w:hAnsi="Arial" w:cs="Arial"/>
          <w:sz w:val="24"/>
          <w:szCs w:val="24"/>
        </w:rPr>
        <w:t xml:space="preserve">chedule of </w:t>
      </w:r>
      <w:r w:rsidR="001A6577" w:rsidRPr="00911CAE">
        <w:rPr>
          <w:rFonts w:ascii="Arial" w:eastAsia="Arial" w:hAnsi="Arial" w:cs="Arial"/>
          <w:sz w:val="24"/>
          <w:szCs w:val="24"/>
        </w:rPr>
        <w:t>D</w:t>
      </w:r>
      <w:r w:rsidR="00890554" w:rsidRPr="00911CAE">
        <w:rPr>
          <w:rFonts w:ascii="Arial" w:eastAsia="Arial" w:hAnsi="Arial" w:cs="Arial"/>
          <w:sz w:val="24"/>
          <w:szCs w:val="24"/>
        </w:rPr>
        <w:t xml:space="preserve">eliverables includes a unique identifier, item description, and </w:t>
      </w:r>
      <w:r w:rsidR="00B227D2">
        <w:rPr>
          <w:rFonts w:ascii="Arial" w:eastAsia="Arial" w:hAnsi="Arial" w:cs="Arial"/>
          <w:sz w:val="24"/>
          <w:szCs w:val="24"/>
        </w:rPr>
        <w:t xml:space="preserve">start and </w:t>
      </w:r>
      <w:r w:rsidR="00DF2EAE">
        <w:rPr>
          <w:rFonts w:ascii="Arial" w:eastAsia="Arial" w:hAnsi="Arial" w:cs="Arial"/>
          <w:sz w:val="24"/>
          <w:szCs w:val="24"/>
        </w:rPr>
        <w:t>completion</w:t>
      </w:r>
      <w:r w:rsidR="00B227D2">
        <w:rPr>
          <w:rFonts w:ascii="Arial" w:eastAsia="Arial" w:hAnsi="Arial" w:cs="Arial"/>
          <w:sz w:val="24"/>
          <w:szCs w:val="24"/>
        </w:rPr>
        <w:t xml:space="preserve"> </w:t>
      </w:r>
      <w:r w:rsidR="00890554" w:rsidRPr="00911CAE">
        <w:rPr>
          <w:rFonts w:ascii="Arial" w:eastAsia="Arial" w:hAnsi="Arial" w:cs="Arial"/>
          <w:sz w:val="24"/>
          <w:szCs w:val="24"/>
        </w:rPr>
        <w:t>date</w:t>
      </w:r>
      <w:r w:rsidR="00B227D2">
        <w:rPr>
          <w:rFonts w:ascii="Arial" w:eastAsia="Arial" w:hAnsi="Arial" w:cs="Arial"/>
          <w:sz w:val="24"/>
          <w:szCs w:val="24"/>
        </w:rPr>
        <w:t>s</w:t>
      </w:r>
      <w:r w:rsidR="00890554" w:rsidRPr="00911CAE">
        <w:rPr>
          <w:rFonts w:ascii="Arial" w:eastAsia="Arial" w:hAnsi="Arial" w:cs="Arial"/>
          <w:sz w:val="24"/>
          <w:szCs w:val="24"/>
        </w:rPr>
        <w:t xml:space="preserve">. </w:t>
      </w:r>
    </w:p>
    <w:p w14:paraId="77090F96" w14:textId="77777777" w:rsidR="00462863" w:rsidRPr="00911CAE" w:rsidRDefault="00890554" w:rsidP="00462863">
      <w:pPr>
        <w:rPr>
          <w:rFonts w:ascii="Arial" w:eastAsia="Arial" w:hAnsi="Arial" w:cs="Arial"/>
          <w:sz w:val="24"/>
          <w:szCs w:val="24"/>
        </w:rPr>
      </w:pPr>
      <w:r w:rsidRPr="00911CAE">
        <w:rPr>
          <w:rFonts w:ascii="Arial" w:eastAsia="Arial" w:hAnsi="Arial" w:cs="Arial"/>
          <w:sz w:val="24"/>
          <w:szCs w:val="24"/>
        </w:rPr>
        <w:t xml:space="preserve">The </w:t>
      </w:r>
      <w:r w:rsidR="007B47B7" w:rsidRPr="00911CAE">
        <w:rPr>
          <w:rFonts w:ascii="Arial" w:eastAsia="Calibri" w:hAnsi="Arial" w:cs="Arial"/>
          <w:sz w:val="24"/>
          <w:szCs w:val="24"/>
        </w:rPr>
        <w:t>UCSC</w:t>
      </w:r>
      <w:r w:rsidRPr="00911CAE">
        <w:rPr>
          <w:rFonts w:ascii="Arial" w:eastAsia="Arial" w:hAnsi="Arial" w:cs="Arial"/>
          <w:sz w:val="24"/>
          <w:szCs w:val="24"/>
        </w:rPr>
        <w:t xml:space="preserve"> </w:t>
      </w:r>
      <w:r w:rsidR="00DF2EAE">
        <w:rPr>
          <w:rFonts w:ascii="Arial" w:eastAsia="Arial" w:hAnsi="Arial" w:cs="Arial"/>
          <w:sz w:val="24"/>
          <w:szCs w:val="24"/>
        </w:rPr>
        <w:t xml:space="preserve">will use the </w:t>
      </w:r>
      <w:r w:rsidRPr="00911CAE">
        <w:rPr>
          <w:rFonts w:ascii="Arial" w:eastAsia="Arial" w:hAnsi="Arial" w:cs="Arial"/>
          <w:sz w:val="24"/>
          <w:szCs w:val="24"/>
        </w:rPr>
        <w:t>Schedule of Deliverables to create a detailed Project Schedule in Microsoft Project</w:t>
      </w:r>
      <w:r w:rsidR="00DF2EAE">
        <w:rPr>
          <w:rFonts w:ascii="Arial" w:eastAsia="Arial" w:hAnsi="Arial" w:cs="Arial"/>
          <w:sz w:val="24"/>
          <w:szCs w:val="24"/>
        </w:rPr>
        <w:t xml:space="preserve"> annually, on or before June 1</w:t>
      </w:r>
      <w:r w:rsidR="00DF2EAE" w:rsidRPr="00513AC0">
        <w:rPr>
          <w:rFonts w:ascii="Arial" w:eastAsia="Arial" w:hAnsi="Arial" w:cs="Arial"/>
          <w:sz w:val="24"/>
          <w:szCs w:val="24"/>
          <w:vertAlign w:val="superscript"/>
        </w:rPr>
        <w:t>st</w:t>
      </w:r>
      <w:r w:rsidR="00DF2EAE" w:rsidRPr="00A827BF">
        <w:rPr>
          <w:rFonts w:ascii="Arial" w:eastAsia="Arial" w:hAnsi="Arial" w:cs="Arial"/>
          <w:sz w:val="24"/>
          <w:szCs w:val="24"/>
        </w:rPr>
        <w:t>, to</w:t>
      </w:r>
      <w:r w:rsidR="00DF2EAE" w:rsidRPr="00911CAE">
        <w:rPr>
          <w:rFonts w:ascii="Arial" w:eastAsia="Arial" w:hAnsi="Arial" w:cs="Arial"/>
          <w:sz w:val="24"/>
          <w:szCs w:val="24"/>
        </w:rPr>
        <w:t xml:space="preserve"> the CDE Contract Monitor for review and approval</w:t>
      </w:r>
      <w:r w:rsidRPr="00911CAE">
        <w:rPr>
          <w:rFonts w:ascii="Arial" w:eastAsia="Arial" w:hAnsi="Arial" w:cs="Arial"/>
          <w:sz w:val="24"/>
          <w:szCs w:val="24"/>
        </w:rPr>
        <w:t xml:space="preserve">. </w:t>
      </w:r>
      <w:r w:rsidR="31615830" w:rsidRPr="00911CAE">
        <w:rPr>
          <w:rFonts w:ascii="Arial" w:eastAsia="Arial" w:hAnsi="Arial" w:cs="Arial"/>
          <w:sz w:val="24"/>
          <w:szCs w:val="24"/>
        </w:rPr>
        <w:t xml:space="preserve">Regular reviews of the </w:t>
      </w:r>
      <w:r w:rsidRPr="00911CAE">
        <w:rPr>
          <w:rFonts w:ascii="Arial" w:eastAsia="Arial" w:hAnsi="Arial" w:cs="Arial"/>
          <w:sz w:val="24"/>
          <w:szCs w:val="24"/>
        </w:rPr>
        <w:t>S</w:t>
      </w:r>
      <w:r w:rsidR="31615830" w:rsidRPr="00911CAE">
        <w:rPr>
          <w:rFonts w:ascii="Arial" w:eastAsia="Arial" w:hAnsi="Arial" w:cs="Arial"/>
          <w:sz w:val="24"/>
          <w:szCs w:val="24"/>
        </w:rPr>
        <w:t xml:space="preserve">chedule of </w:t>
      </w:r>
      <w:r w:rsidRPr="00911CAE">
        <w:rPr>
          <w:rFonts w:ascii="Arial" w:eastAsia="Arial" w:hAnsi="Arial" w:cs="Arial"/>
          <w:sz w:val="24"/>
          <w:szCs w:val="24"/>
        </w:rPr>
        <w:t>D</w:t>
      </w:r>
      <w:r w:rsidR="31615830" w:rsidRPr="00911CAE">
        <w:rPr>
          <w:rFonts w:ascii="Arial" w:eastAsia="Arial" w:hAnsi="Arial" w:cs="Arial"/>
          <w:sz w:val="24"/>
          <w:szCs w:val="24"/>
        </w:rPr>
        <w:t xml:space="preserve">eliverables </w:t>
      </w:r>
      <w:r w:rsidR="00CE1287" w:rsidRPr="00911CAE">
        <w:rPr>
          <w:rFonts w:ascii="Arial" w:eastAsia="Arial" w:hAnsi="Arial" w:cs="Arial"/>
          <w:sz w:val="24"/>
          <w:szCs w:val="24"/>
        </w:rPr>
        <w:t xml:space="preserve">and </w:t>
      </w:r>
      <w:r w:rsidRPr="00911CAE">
        <w:rPr>
          <w:rFonts w:ascii="Arial" w:eastAsia="Arial" w:hAnsi="Arial" w:cs="Arial"/>
          <w:sz w:val="24"/>
          <w:szCs w:val="24"/>
        </w:rPr>
        <w:t>P</w:t>
      </w:r>
      <w:r w:rsidR="00CE1287" w:rsidRPr="00911CAE">
        <w:rPr>
          <w:rFonts w:ascii="Arial" w:eastAsia="Arial" w:hAnsi="Arial" w:cs="Arial"/>
          <w:sz w:val="24"/>
          <w:szCs w:val="24"/>
        </w:rPr>
        <w:t xml:space="preserve">roject </w:t>
      </w:r>
      <w:r w:rsidRPr="00911CAE">
        <w:rPr>
          <w:rFonts w:ascii="Arial" w:eastAsia="Arial" w:hAnsi="Arial" w:cs="Arial"/>
          <w:sz w:val="24"/>
          <w:szCs w:val="24"/>
        </w:rPr>
        <w:t>S</w:t>
      </w:r>
      <w:r w:rsidR="00CE1287" w:rsidRPr="00911CAE">
        <w:rPr>
          <w:rFonts w:ascii="Arial" w:eastAsia="Arial" w:hAnsi="Arial" w:cs="Arial"/>
          <w:sz w:val="24"/>
          <w:szCs w:val="24"/>
        </w:rPr>
        <w:t xml:space="preserve">chedule </w:t>
      </w:r>
      <w:r w:rsidR="31615830" w:rsidRPr="00911CAE">
        <w:rPr>
          <w:rFonts w:ascii="Arial" w:eastAsia="Arial" w:hAnsi="Arial" w:cs="Arial"/>
          <w:sz w:val="24"/>
          <w:szCs w:val="24"/>
        </w:rPr>
        <w:t xml:space="preserve">will be conducted during the management meetings described in Task </w:t>
      </w:r>
      <w:r w:rsidR="00A7532D" w:rsidRPr="00911CAE">
        <w:rPr>
          <w:rFonts w:ascii="Arial" w:eastAsia="Arial" w:hAnsi="Arial" w:cs="Arial"/>
          <w:sz w:val="24"/>
          <w:szCs w:val="24"/>
        </w:rPr>
        <w:t>4</w:t>
      </w:r>
      <w:r w:rsidR="31615830" w:rsidRPr="00911CAE">
        <w:rPr>
          <w:rFonts w:ascii="Arial" w:eastAsia="Arial" w:hAnsi="Arial" w:cs="Arial"/>
          <w:sz w:val="24"/>
          <w:szCs w:val="24"/>
        </w:rPr>
        <w:t xml:space="preserve">.2. The purpose of these reviews is to discuss the recent progress of scheduled tasks, upcoming tasks, and the likelihood of remaining on schedule with key upcoming critical milestones. </w:t>
      </w:r>
      <w:r w:rsidR="00B227D2">
        <w:rPr>
          <w:rFonts w:ascii="Arial" w:eastAsia="Arial" w:hAnsi="Arial" w:cs="Arial"/>
          <w:sz w:val="24"/>
          <w:szCs w:val="24"/>
        </w:rPr>
        <w:t>All proposed changes to t</w:t>
      </w:r>
      <w:r w:rsidR="00462863" w:rsidRPr="00911CAE">
        <w:rPr>
          <w:rFonts w:ascii="Arial" w:eastAsia="Arial" w:hAnsi="Arial" w:cs="Arial"/>
          <w:sz w:val="24"/>
          <w:szCs w:val="24"/>
        </w:rPr>
        <w:t>he Project Schedule</w:t>
      </w:r>
      <w:r w:rsidR="00900FC4">
        <w:rPr>
          <w:rFonts w:ascii="Arial" w:eastAsia="Arial" w:hAnsi="Arial" w:cs="Arial"/>
          <w:sz w:val="24"/>
          <w:szCs w:val="24"/>
        </w:rPr>
        <w:t xml:space="preserve"> pertaining to deliverables</w:t>
      </w:r>
      <w:r w:rsidR="00462863" w:rsidRPr="00911CAE">
        <w:rPr>
          <w:rFonts w:ascii="Arial" w:eastAsia="Arial" w:hAnsi="Arial" w:cs="Arial"/>
          <w:sz w:val="24"/>
          <w:szCs w:val="24"/>
        </w:rPr>
        <w:t xml:space="preserve"> </w:t>
      </w:r>
      <w:r w:rsidR="00B227D2">
        <w:rPr>
          <w:rFonts w:ascii="Arial" w:eastAsia="Arial" w:hAnsi="Arial" w:cs="Arial"/>
          <w:sz w:val="24"/>
          <w:szCs w:val="24"/>
        </w:rPr>
        <w:t>must be approved</w:t>
      </w:r>
      <w:r w:rsidR="00462863">
        <w:rPr>
          <w:rFonts w:ascii="Arial" w:eastAsia="Arial" w:hAnsi="Arial" w:cs="Arial"/>
          <w:sz w:val="24"/>
          <w:szCs w:val="24"/>
        </w:rPr>
        <w:t xml:space="preserve"> </w:t>
      </w:r>
      <w:r w:rsidR="00B227D2">
        <w:rPr>
          <w:rFonts w:ascii="Arial" w:eastAsia="Arial" w:hAnsi="Arial" w:cs="Arial"/>
          <w:sz w:val="24"/>
          <w:szCs w:val="24"/>
        </w:rPr>
        <w:t>by</w:t>
      </w:r>
      <w:r w:rsidR="00462863">
        <w:rPr>
          <w:rFonts w:ascii="Arial" w:eastAsia="Arial" w:hAnsi="Arial" w:cs="Arial"/>
          <w:sz w:val="24"/>
          <w:szCs w:val="24"/>
        </w:rPr>
        <w:t xml:space="preserve"> CDE </w:t>
      </w:r>
      <w:r w:rsidR="00B227D2">
        <w:rPr>
          <w:rFonts w:ascii="Arial" w:eastAsia="Arial" w:hAnsi="Arial" w:cs="Arial"/>
          <w:sz w:val="24"/>
          <w:szCs w:val="24"/>
        </w:rPr>
        <w:t>before any revisions are made to the schedule.</w:t>
      </w:r>
    </w:p>
    <w:p w14:paraId="77090F97" w14:textId="62CA7C5C" w:rsidR="002D6919" w:rsidRPr="00911CAE" w:rsidRDefault="31615830" w:rsidP="00447688">
      <w:pPr>
        <w:rPr>
          <w:rFonts w:ascii="Arial" w:eastAsia="Arial" w:hAnsi="Arial" w:cs="Arial"/>
          <w:sz w:val="24"/>
          <w:szCs w:val="24"/>
        </w:rPr>
      </w:pPr>
      <w:r w:rsidRPr="07770B5C">
        <w:rPr>
          <w:rFonts w:ascii="Arial" w:eastAsia="Arial" w:hAnsi="Arial" w:cs="Arial"/>
          <w:sz w:val="24"/>
          <w:szCs w:val="24"/>
        </w:rPr>
        <w:t xml:space="preserve">To track the </w:t>
      </w:r>
      <w:r w:rsidR="00890554" w:rsidRPr="07770B5C">
        <w:rPr>
          <w:rFonts w:ascii="Arial" w:eastAsia="Arial" w:hAnsi="Arial" w:cs="Arial"/>
          <w:sz w:val="24"/>
          <w:szCs w:val="24"/>
        </w:rPr>
        <w:t>S</w:t>
      </w:r>
      <w:r w:rsidRPr="07770B5C">
        <w:rPr>
          <w:rFonts w:ascii="Arial" w:eastAsia="Arial" w:hAnsi="Arial" w:cs="Arial"/>
          <w:sz w:val="24"/>
          <w:szCs w:val="24"/>
        </w:rPr>
        <w:t xml:space="preserve">chedule of </w:t>
      </w:r>
      <w:r w:rsidR="00890554" w:rsidRPr="07770B5C">
        <w:rPr>
          <w:rFonts w:ascii="Arial" w:eastAsia="Arial" w:hAnsi="Arial" w:cs="Arial"/>
          <w:sz w:val="24"/>
          <w:szCs w:val="24"/>
        </w:rPr>
        <w:t>D</w:t>
      </w:r>
      <w:r w:rsidRPr="07770B5C">
        <w:rPr>
          <w:rFonts w:ascii="Arial" w:eastAsia="Arial" w:hAnsi="Arial" w:cs="Arial"/>
          <w:sz w:val="24"/>
          <w:szCs w:val="24"/>
        </w:rPr>
        <w:t xml:space="preserve">eliverables, the </w:t>
      </w:r>
      <w:r w:rsidR="007B47B7" w:rsidRPr="07770B5C">
        <w:rPr>
          <w:rFonts w:ascii="Arial" w:eastAsia="Calibri" w:hAnsi="Arial" w:cs="Arial"/>
          <w:sz w:val="24"/>
          <w:szCs w:val="24"/>
        </w:rPr>
        <w:t>UCSC</w:t>
      </w:r>
      <w:r w:rsidRPr="07770B5C">
        <w:rPr>
          <w:rFonts w:ascii="Arial" w:eastAsia="Arial" w:hAnsi="Arial" w:cs="Arial"/>
          <w:sz w:val="24"/>
          <w:szCs w:val="24"/>
        </w:rPr>
        <w:t xml:space="preserve"> will submit a </w:t>
      </w:r>
      <w:r w:rsidR="00890554" w:rsidRPr="07770B5C">
        <w:rPr>
          <w:rFonts w:ascii="Arial" w:eastAsia="Arial" w:hAnsi="Arial" w:cs="Arial"/>
          <w:sz w:val="24"/>
          <w:szCs w:val="24"/>
        </w:rPr>
        <w:t>S</w:t>
      </w:r>
      <w:r w:rsidRPr="07770B5C">
        <w:rPr>
          <w:rFonts w:ascii="Arial" w:eastAsia="Arial" w:hAnsi="Arial" w:cs="Arial"/>
          <w:sz w:val="24"/>
          <w:szCs w:val="24"/>
        </w:rPr>
        <w:t xml:space="preserve">chedule </w:t>
      </w:r>
      <w:r w:rsidR="00890554" w:rsidRPr="07770B5C">
        <w:rPr>
          <w:rFonts w:ascii="Arial" w:eastAsia="Arial" w:hAnsi="Arial" w:cs="Arial"/>
          <w:sz w:val="24"/>
          <w:szCs w:val="24"/>
        </w:rPr>
        <w:t>V</w:t>
      </w:r>
      <w:r w:rsidRPr="07770B5C">
        <w:rPr>
          <w:rFonts w:ascii="Arial" w:eastAsia="Arial" w:hAnsi="Arial" w:cs="Arial"/>
          <w:sz w:val="24"/>
          <w:szCs w:val="24"/>
        </w:rPr>
        <w:t xml:space="preserve">ariance </w:t>
      </w:r>
      <w:r w:rsidR="00890554" w:rsidRPr="07770B5C">
        <w:rPr>
          <w:rFonts w:ascii="Arial" w:eastAsia="Arial" w:hAnsi="Arial" w:cs="Arial"/>
          <w:sz w:val="24"/>
          <w:szCs w:val="24"/>
        </w:rPr>
        <w:t>S</w:t>
      </w:r>
      <w:r w:rsidRPr="07770B5C">
        <w:rPr>
          <w:rFonts w:ascii="Arial" w:eastAsia="Arial" w:hAnsi="Arial" w:cs="Arial"/>
          <w:sz w:val="24"/>
          <w:szCs w:val="24"/>
        </w:rPr>
        <w:t xml:space="preserve">tatus </w:t>
      </w:r>
      <w:r w:rsidR="00890554" w:rsidRPr="07770B5C">
        <w:rPr>
          <w:rFonts w:ascii="Arial" w:eastAsia="Arial" w:hAnsi="Arial" w:cs="Arial"/>
          <w:sz w:val="24"/>
          <w:szCs w:val="24"/>
        </w:rPr>
        <w:t>R</w:t>
      </w:r>
      <w:r w:rsidRPr="07770B5C">
        <w:rPr>
          <w:rFonts w:ascii="Arial" w:eastAsia="Arial" w:hAnsi="Arial" w:cs="Arial"/>
          <w:sz w:val="24"/>
          <w:szCs w:val="24"/>
        </w:rPr>
        <w:t xml:space="preserve">eport that identifies any tasks that are behind schedule and propose a plan for successfully completing the deliverable(s). For tasks that will be delivered late, the </w:t>
      </w:r>
      <w:r w:rsidR="007B47B7" w:rsidRPr="07770B5C">
        <w:rPr>
          <w:rFonts w:ascii="Arial" w:eastAsia="Calibri" w:hAnsi="Arial" w:cs="Arial"/>
          <w:sz w:val="24"/>
          <w:szCs w:val="24"/>
        </w:rPr>
        <w:t>UCSC</w:t>
      </w:r>
      <w:r w:rsidRPr="07770B5C">
        <w:rPr>
          <w:rFonts w:ascii="Arial" w:eastAsia="Arial" w:hAnsi="Arial" w:cs="Arial"/>
          <w:sz w:val="24"/>
          <w:szCs w:val="24"/>
        </w:rPr>
        <w:t xml:space="preserve"> will track the original due date versus the actual delivery date and provide a summary report at the end of each project </w:t>
      </w:r>
      <w:r w:rsidR="00C945E1" w:rsidRPr="07770B5C">
        <w:rPr>
          <w:rFonts w:ascii="Arial" w:eastAsia="Arial" w:hAnsi="Arial" w:cs="Arial"/>
          <w:sz w:val="24"/>
          <w:szCs w:val="24"/>
        </w:rPr>
        <w:t xml:space="preserve">fiscal </w:t>
      </w:r>
      <w:r w:rsidRPr="07770B5C">
        <w:rPr>
          <w:rFonts w:ascii="Arial" w:eastAsia="Arial" w:hAnsi="Arial" w:cs="Arial"/>
          <w:sz w:val="24"/>
          <w:szCs w:val="24"/>
        </w:rPr>
        <w:t>year.</w:t>
      </w:r>
      <w:r w:rsidR="005F4FE2" w:rsidRPr="07770B5C">
        <w:rPr>
          <w:rFonts w:ascii="Arial" w:eastAsia="Arial" w:hAnsi="Arial" w:cs="Arial"/>
          <w:sz w:val="24"/>
          <w:szCs w:val="24"/>
        </w:rPr>
        <w:t xml:space="preserve"> Attachment B</w:t>
      </w:r>
      <w:r w:rsidR="00CA196D" w:rsidRPr="07770B5C">
        <w:rPr>
          <w:rFonts w:ascii="Arial" w:eastAsia="Arial" w:hAnsi="Arial" w:cs="Arial"/>
          <w:sz w:val="24"/>
          <w:szCs w:val="24"/>
        </w:rPr>
        <w:t>.</w:t>
      </w:r>
      <w:r w:rsidR="002B3E79">
        <w:rPr>
          <w:rFonts w:ascii="Arial" w:eastAsia="Arial" w:hAnsi="Arial" w:cs="Arial"/>
          <w:sz w:val="24"/>
          <w:szCs w:val="24"/>
        </w:rPr>
        <w:t>2</w:t>
      </w:r>
      <w:r w:rsidR="005F4FE2" w:rsidRPr="07770B5C">
        <w:rPr>
          <w:rFonts w:ascii="Arial" w:eastAsia="Arial" w:hAnsi="Arial" w:cs="Arial"/>
          <w:sz w:val="24"/>
          <w:szCs w:val="24"/>
        </w:rPr>
        <w:t xml:space="preserve"> details the payment withhold clause for project tasks.</w:t>
      </w:r>
    </w:p>
    <w:p w14:paraId="77090F98" w14:textId="77777777" w:rsidR="00BB3037" w:rsidRPr="00911CAE" w:rsidRDefault="31615830" w:rsidP="00447688">
      <w:pPr>
        <w:rPr>
          <w:rFonts w:ascii="Arial" w:eastAsia="Calibri" w:hAnsi="Arial" w:cs="Arial"/>
          <w:b/>
          <w:bCs/>
          <w:sz w:val="24"/>
          <w:szCs w:val="24"/>
        </w:rPr>
      </w:pPr>
      <w:r w:rsidRPr="00911CAE">
        <w:rPr>
          <w:rFonts w:ascii="Arial" w:eastAsia="Arial" w:hAnsi="Arial" w:cs="Arial"/>
          <w:sz w:val="24"/>
          <w:szCs w:val="24"/>
        </w:rPr>
        <w:t xml:space="preserve">The </w:t>
      </w:r>
      <w:r w:rsidR="00890554" w:rsidRPr="00911CAE">
        <w:rPr>
          <w:rFonts w:ascii="Arial" w:eastAsia="Arial" w:hAnsi="Arial" w:cs="Arial"/>
          <w:sz w:val="24"/>
          <w:szCs w:val="24"/>
        </w:rPr>
        <w:t>Project S</w:t>
      </w:r>
      <w:r w:rsidRPr="00911CAE">
        <w:rPr>
          <w:rFonts w:ascii="Arial" w:eastAsia="Arial" w:hAnsi="Arial" w:cs="Arial"/>
          <w:sz w:val="24"/>
          <w:szCs w:val="24"/>
        </w:rPr>
        <w:t xml:space="preserve">chedule will include detailed information on resource and work associated with the Reporting System to comply with State Information Technology (IT) Management Guidelines. </w:t>
      </w:r>
    </w:p>
    <w:p w14:paraId="77090F99" w14:textId="2AAC06CC" w:rsidR="002D6919" w:rsidRPr="00367F93" w:rsidRDefault="00CA5240" w:rsidP="000724DD">
      <w:pPr>
        <w:pStyle w:val="Heading4"/>
      </w:pPr>
      <w:bookmarkStart w:id="70" w:name="_Toc527534866"/>
      <w:bookmarkStart w:id="71" w:name="_Toc92207599"/>
      <w:bookmarkStart w:id="72" w:name="_Toc92212649"/>
      <w:r w:rsidRPr="00367F93">
        <w:t>4.2</w:t>
      </w:r>
      <w:r w:rsidR="002D6919" w:rsidRPr="00367F93">
        <w:tab/>
        <w:t xml:space="preserve"> Management Meetings</w:t>
      </w:r>
      <w:bookmarkEnd w:id="70"/>
      <w:bookmarkEnd w:id="71"/>
      <w:bookmarkEnd w:id="72"/>
    </w:p>
    <w:p w14:paraId="77090F9A" w14:textId="77777777" w:rsidR="002D6919" w:rsidRPr="00911CAE" w:rsidRDefault="007B47B7" w:rsidP="00447688">
      <w:pPr>
        <w:rPr>
          <w:rFonts w:ascii="Arial" w:eastAsia="MS Mincho" w:hAnsi="Arial" w:cs="Arial"/>
          <w:sz w:val="24"/>
          <w:szCs w:val="24"/>
        </w:rPr>
      </w:pPr>
      <w:r w:rsidRPr="00911CAE">
        <w:rPr>
          <w:rFonts w:ascii="Arial" w:eastAsia="Calibri" w:hAnsi="Arial" w:cs="Arial"/>
          <w:sz w:val="24"/>
          <w:szCs w:val="24"/>
        </w:rPr>
        <w:t>UCSC</w:t>
      </w:r>
      <w:r w:rsidR="31615830" w:rsidRPr="00911CAE">
        <w:rPr>
          <w:rFonts w:ascii="Arial" w:eastAsia="MS Mincho" w:hAnsi="Arial" w:cs="Arial"/>
          <w:sz w:val="24"/>
          <w:szCs w:val="24"/>
        </w:rPr>
        <w:t xml:space="preserve"> staff will schedule and facilitate </w:t>
      </w:r>
      <w:r w:rsidR="00CA4E35" w:rsidRPr="00911CAE">
        <w:rPr>
          <w:rFonts w:ascii="Arial" w:eastAsia="MS Mincho" w:hAnsi="Arial" w:cs="Arial"/>
          <w:sz w:val="24"/>
          <w:szCs w:val="24"/>
        </w:rPr>
        <w:t xml:space="preserve">bi-weekly </w:t>
      </w:r>
      <w:r w:rsidR="00A5114F" w:rsidRPr="00911CAE">
        <w:rPr>
          <w:rFonts w:ascii="Arial" w:eastAsia="MS Mincho" w:hAnsi="Arial" w:cs="Arial"/>
          <w:sz w:val="24"/>
          <w:szCs w:val="24"/>
        </w:rPr>
        <w:t xml:space="preserve">(i.e., every other week) </w:t>
      </w:r>
      <w:r w:rsidR="31615830" w:rsidRPr="00911CAE">
        <w:rPr>
          <w:rFonts w:ascii="Arial" w:eastAsia="MS Mincho" w:hAnsi="Arial" w:cs="Arial"/>
          <w:sz w:val="24"/>
          <w:szCs w:val="24"/>
        </w:rPr>
        <w:t xml:space="preserve">management meetings with the CDE. The </w:t>
      </w:r>
      <w:r w:rsidRPr="00911CAE">
        <w:rPr>
          <w:rFonts w:ascii="Arial" w:eastAsia="Calibri" w:hAnsi="Arial" w:cs="Arial"/>
          <w:sz w:val="24"/>
          <w:szCs w:val="24"/>
        </w:rPr>
        <w:t>UCSC</w:t>
      </w:r>
      <w:r w:rsidR="31615830" w:rsidRPr="00911CAE">
        <w:rPr>
          <w:rFonts w:ascii="Arial" w:eastAsia="MS Mincho" w:hAnsi="Arial" w:cs="Arial"/>
          <w:sz w:val="24"/>
          <w:szCs w:val="24"/>
        </w:rPr>
        <w:t xml:space="preserve"> </w:t>
      </w:r>
      <w:r w:rsidR="00C0746C" w:rsidRPr="00911CAE">
        <w:rPr>
          <w:rFonts w:ascii="Arial" w:eastAsia="MS Mincho" w:hAnsi="Arial" w:cs="Arial"/>
          <w:sz w:val="24"/>
          <w:szCs w:val="24"/>
        </w:rPr>
        <w:t xml:space="preserve">staff </w:t>
      </w:r>
      <w:r w:rsidR="31615830" w:rsidRPr="00911CAE">
        <w:rPr>
          <w:rFonts w:ascii="Arial" w:eastAsia="MS Mincho" w:hAnsi="Arial" w:cs="Arial"/>
          <w:sz w:val="24"/>
          <w:szCs w:val="24"/>
        </w:rPr>
        <w:t xml:space="preserve">will continue to scope each meeting, develop agendas, and produce appropriate materials. The </w:t>
      </w:r>
      <w:r w:rsidRPr="00911CAE">
        <w:rPr>
          <w:rFonts w:ascii="Arial" w:eastAsia="Calibri" w:hAnsi="Arial" w:cs="Arial"/>
          <w:sz w:val="24"/>
          <w:szCs w:val="24"/>
        </w:rPr>
        <w:t>UCSC</w:t>
      </w:r>
      <w:r w:rsidR="31615830" w:rsidRPr="00911CAE">
        <w:rPr>
          <w:rFonts w:ascii="Arial" w:eastAsia="MS Mincho" w:hAnsi="Arial" w:cs="Arial"/>
          <w:sz w:val="24"/>
          <w:szCs w:val="24"/>
        </w:rPr>
        <w:t xml:space="preserve"> Program Manager (PM) will provide to the CDE Contract Monitor a draft agenda no fewer than two working days before the meeting by e-mail. After receiving input from the CDE Contract Monitor, the </w:t>
      </w:r>
      <w:r w:rsidRPr="00911CAE">
        <w:rPr>
          <w:rFonts w:ascii="Arial" w:eastAsia="Calibri" w:hAnsi="Arial" w:cs="Arial"/>
          <w:sz w:val="24"/>
          <w:szCs w:val="24"/>
        </w:rPr>
        <w:t>UCSC</w:t>
      </w:r>
      <w:r w:rsidR="31615830" w:rsidRPr="00911CAE">
        <w:rPr>
          <w:rFonts w:ascii="Arial" w:eastAsia="MS Mincho" w:hAnsi="Arial" w:cs="Arial"/>
          <w:sz w:val="24"/>
          <w:szCs w:val="24"/>
        </w:rPr>
        <w:t xml:space="preserve"> PM will send the CDE a final agenda by e-mail, no less than one </w:t>
      </w:r>
      <w:r w:rsidR="007E56BA">
        <w:rPr>
          <w:rFonts w:ascii="Arial" w:eastAsia="MS Mincho" w:hAnsi="Arial" w:cs="Arial"/>
          <w:sz w:val="24"/>
          <w:szCs w:val="24"/>
        </w:rPr>
        <w:t xml:space="preserve">working </w:t>
      </w:r>
      <w:r w:rsidR="31615830" w:rsidRPr="00911CAE">
        <w:rPr>
          <w:rFonts w:ascii="Arial" w:eastAsia="MS Mincho" w:hAnsi="Arial" w:cs="Arial"/>
          <w:sz w:val="24"/>
          <w:szCs w:val="24"/>
        </w:rPr>
        <w:t xml:space="preserve">day before the meeting. </w:t>
      </w:r>
    </w:p>
    <w:p w14:paraId="77090F9B" w14:textId="2280209A" w:rsidR="002D6919" w:rsidRPr="00911CAE" w:rsidRDefault="31615830" w:rsidP="00447688">
      <w:pPr>
        <w:rPr>
          <w:rFonts w:ascii="Arial" w:eastAsia="MS Mincho" w:hAnsi="Arial" w:cs="Arial"/>
          <w:sz w:val="24"/>
          <w:szCs w:val="24"/>
        </w:rPr>
      </w:pPr>
      <w:r w:rsidRPr="61752DA0">
        <w:rPr>
          <w:rFonts w:ascii="Arial" w:eastAsia="MS Mincho" w:hAnsi="Arial" w:cs="Arial"/>
          <w:sz w:val="24"/>
          <w:szCs w:val="24"/>
        </w:rPr>
        <w:t xml:space="preserve">The meetings may be conducted via telephone </w:t>
      </w:r>
      <w:r w:rsidR="00890554" w:rsidRPr="61752DA0">
        <w:rPr>
          <w:rFonts w:ascii="Arial" w:eastAsia="MS Mincho" w:hAnsi="Arial" w:cs="Arial"/>
          <w:sz w:val="24"/>
          <w:szCs w:val="24"/>
        </w:rPr>
        <w:t xml:space="preserve">and/or using </w:t>
      </w:r>
      <w:r w:rsidR="00194EC7" w:rsidRPr="61752DA0">
        <w:rPr>
          <w:rFonts w:ascii="Arial" w:eastAsia="MS Mincho" w:hAnsi="Arial" w:cs="Arial"/>
          <w:sz w:val="24"/>
          <w:szCs w:val="24"/>
        </w:rPr>
        <w:t>W</w:t>
      </w:r>
      <w:r w:rsidR="00890554" w:rsidRPr="61752DA0">
        <w:rPr>
          <w:rFonts w:ascii="Arial" w:eastAsia="MS Mincho" w:hAnsi="Arial" w:cs="Arial"/>
          <w:sz w:val="24"/>
          <w:szCs w:val="24"/>
        </w:rPr>
        <w:t xml:space="preserve">eb-based video conferencing. </w:t>
      </w:r>
      <w:r w:rsidRPr="61752DA0">
        <w:rPr>
          <w:rFonts w:ascii="Arial" w:eastAsia="MS Mincho" w:hAnsi="Arial" w:cs="Arial"/>
          <w:sz w:val="24"/>
          <w:szCs w:val="24"/>
        </w:rPr>
        <w:t xml:space="preserve">Attendees will include the </w:t>
      </w:r>
      <w:r w:rsidR="007B47B7" w:rsidRPr="61752DA0">
        <w:rPr>
          <w:rFonts w:ascii="Arial" w:eastAsia="Calibri" w:hAnsi="Arial" w:cs="Arial"/>
          <w:sz w:val="24"/>
          <w:szCs w:val="24"/>
        </w:rPr>
        <w:t>UCSC</w:t>
      </w:r>
      <w:r w:rsidRPr="61752DA0">
        <w:rPr>
          <w:rFonts w:ascii="Arial" w:eastAsia="MS Mincho" w:hAnsi="Arial" w:cs="Arial"/>
          <w:sz w:val="24"/>
          <w:szCs w:val="24"/>
        </w:rPr>
        <w:t xml:space="preserve"> PM, the CDE Contract Monitor, and other </w:t>
      </w:r>
      <w:r w:rsidR="007E56BA" w:rsidRPr="61752DA0">
        <w:rPr>
          <w:rFonts w:ascii="Arial" w:eastAsia="MS Mincho" w:hAnsi="Arial" w:cs="Arial"/>
          <w:sz w:val="24"/>
          <w:szCs w:val="24"/>
        </w:rPr>
        <w:t xml:space="preserve">UCSC and </w:t>
      </w:r>
      <w:r w:rsidRPr="61752DA0">
        <w:rPr>
          <w:rFonts w:ascii="Arial" w:eastAsia="MS Mincho" w:hAnsi="Arial" w:cs="Arial"/>
          <w:sz w:val="24"/>
          <w:szCs w:val="24"/>
        </w:rPr>
        <w:t>CDE</w:t>
      </w:r>
      <w:r w:rsidR="277840B2" w:rsidRPr="61752DA0">
        <w:rPr>
          <w:rFonts w:ascii="Arial" w:eastAsia="MS Mincho" w:hAnsi="Arial" w:cs="Arial"/>
          <w:sz w:val="24"/>
          <w:szCs w:val="24"/>
        </w:rPr>
        <w:t xml:space="preserve"> </w:t>
      </w:r>
      <w:r w:rsidRPr="61752DA0">
        <w:rPr>
          <w:rFonts w:ascii="Arial" w:eastAsia="MS Mincho" w:hAnsi="Arial" w:cs="Arial"/>
          <w:sz w:val="24"/>
          <w:szCs w:val="24"/>
        </w:rPr>
        <w:t xml:space="preserve">staff as needed. </w:t>
      </w:r>
    </w:p>
    <w:p w14:paraId="77090F9C" w14:textId="77777777" w:rsidR="002D6919" w:rsidRPr="00911CAE" w:rsidRDefault="31615830" w:rsidP="00447688">
      <w:pPr>
        <w:rPr>
          <w:rFonts w:ascii="Arial" w:eastAsia="MS Mincho" w:hAnsi="Arial" w:cs="Arial"/>
          <w:sz w:val="24"/>
          <w:szCs w:val="24"/>
        </w:rPr>
      </w:pPr>
      <w:r w:rsidRPr="00911CAE">
        <w:rPr>
          <w:rFonts w:ascii="Arial" w:eastAsia="MS Mincho" w:hAnsi="Arial" w:cs="Arial"/>
          <w:sz w:val="24"/>
          <w:szCs w:val="24"/>
        </w:rPr>
        <w:t xml:space="preserve">In each of the </w:t>
      </w:r>
      <w:r w:rsidR="00CA4E35" w:rsidRPr="00911CAE">
        <w:rPr>
          <w:rFonts w:ascii="Arial" w:eastAsia="MS Mincho" w:hAnsi="Arial" w:cs="Arial"/>
          <w:sz w:val="24"/>
          <w:szCs w:val="24"/>
        </w:rPr>
        <w:t>bi-</w:t>
      </w:r>
      <w:r w:rsidRPr="00911CAE">
        <w:rPr>
          <w:rFonts w:ascii="Arial" w:eastAsia="MS Mincho" w:hAnsi="Arial" w:cs="Arial"/>
          <w:sz w:val="24"/>
          <w:szCs w:val="24"/>
        </w:rPr>
        <w:t xml:space="preserve">weekly management meetings, the </w:t>
      </w:r>
      <w:r w:rsidR="007B47B7" w:rsidRPr="00911CAE">
        <w:rPr>
          <w:rFonts w:ascii="Arial" w:eastAsia="Calibri" w:hAnsi="Arial" w:cs="Arial"/>
          <w:sz w:val="24"/>
          <w:szCs w:val="24"/>
        </w:rPr>
        <w:t>UCSC</w:t>
      </w:r>
      <w:r w:rsidRPr="00911CAE">
        <w:rPr>
          <w:rFonts w:ascii="Arial" w:eastAsia="MS Mincho" w:hAnsi="Arial" w:cs="Arial"/>
          <w:sz w:val="24"/>
          <w:szCs w:val="24"/>
        </w:rPr>
        <w:t xml:space="preserve"> PM will ensure that the following topics are addressed:</w:t>
      </w:r>
    </w:p>
    <w:p w14:paraId="77090F9D" w14:textId="77777777" w:rsidR="002D6919" w:rsidRPr="00911CAE" w:rsidRDefault="31615830" w:rsidP="00447688">
      <w:pPr>
        <w:numPr>
          <w:ilvl w:val="0"/>
          <w:numId w:val="25"/>
        </w:numPr>
        <w:rPr>
          <w:rFonts w:ascii="Arial" w:eastAsia="MS Mincho" w:hAnsi="Arial" w:cs="Arial"/>
          <w:sz w:val="24"/>
          <w:szCs w:val="24"/>
        </w:rPr>
      </w:pPr>
      <w:r w:rsidRPr="00911CAE">
        <w:rPr>
          <w:rFonts w:ascii="Arial" w:eastAsia="MS Mincho" w:hAnsi="Arial" w:cs="Arial"/>
          <w:sz w:val="24"/>
          <w:szCs w:val="24"/>
        </w:rPr>
        <w:lastRenderedPageBreak/>
        <w:t>Review of the Schedule of Deliverables</w:t>
      </w:r>
      <w:r w:rsidRPr="00911CAE">
        <w:rPr>
          <w:rFonts w:ascii="Arial" w:eastAsia="Arial" w:hAnsi="Arial" w:cs="Arial"/>
          <w:sz w:val="24"/>
          <w:szCs w:val="24"/>
        </w:rPr>
        <w:t xml:space="preserve"> </w:t>
      </w:r>
      <w:r w:rsidR="00C031E6" w:rsidRPr="00911CAE">
        <w:rPr>
          <w:rFonts w:ascii="Arial" w:eastAsia="Arial" w:hAnsi="Arial" w:cs="Arial"/>
          <w:sz w:val="24"/>
          <w:szCs w:val="24"/>
        </w:rPr>
        <w:t xml:space="preserve">and Project Schedule </w:t>
      </w:r>
      <w:r w:rsidRPr="00911CAE">
        <w:rPr>
          <w:rFonts w:ascii="Arial" w:eastAsia="Arial" w:hAnsi="Arial" w:cs="Arial"/>
          <w:sz w:val="24"/>
          <w:szCs w:val="24"/>
        </w:rPr>
        <w:t xml:space="preserve">as described in Task </w:t>
      </w:r>
      <w:r w:rsidR="00A7532D" w:rsidRPr="00911CAE">
        <w:rPr>
          <w:rFonts w:ascii="Arial" w:eastAsia="Arial" w:hAnsi="Arial" w:cs="Arial"/>
          <w:sz w:val="24"/>
          <w:szCs w:val="24"/>
        </w:rPr>
        <w:t>4</w:t>
      </w:r>
      <w:r w:rsidRPr="00911CAE">
        <w:rPr>
          <w:rFonts w:ascii="Arial" w:eastAsia="Arial" w:hAnsi="Arial" w:cs="Arial"/>
          <w:sz w:val="24"/>
          <w:szCs w:val="24"/>
        </w:rPr>
        <w:t>.1</w:t>
      </w:r>
    </w:p>
    <w:p w14:paraId="77090F9E" w14:textId="77777777" w:rsidR="00B10CFA" w:rsidRPr="00911CAE" w:rsidRDefault="31615830" w:rsidP="00447688">
      <w:pPr>
        <w:numPr>
          <w:ilvl w:val="0"/>
          <w:numId w:val="25"/>
        </w:numPr>
        <w:rPr>
          <w:rFonts w:ascii="Arial" w:eastAsia="MS Mincho" w:hAnsi="Arial" w:cs="Arial"/>
          <w:sz w:val="24"/>
          <w:szCs w:val="24"/>
        </w:rPr>
      </w:pPr>
      <w:r w:rsidRPr="61752DA0">
        <w:rPr>
          <w:rFonts w:ascii="Arial" w:eastAsia="MS Mincho" w:hAnsi="Arial" w:cs="Arial"/>
          <w:sz w:val="24"/>
          <w:szCs w:val="24"/>
        </w:rPr>
        <w:t>Status of deliverables</w:t>
      </w:r>
      <w:r w:rsidR="00CA4E35" w:rsidRPr="61752DA0">
        <w:rPr>
          <w:rFonts w:ascii="Arial" w:eastAsia="MS Mincho" w:hAnsi="Arial" w:cs="Arial"/>
          <w:sz w:val="24"/>
          <w:szCs w:val="24"/>
        </w:rPr>
        <w:t xml:space="preserve"> </w:t>
      </w:r>
    </w:p>
    <w:p w14:paraId="77090F9F" w14:textId="77777777" w:rsidR="002D6919" w:rsidRPr="00887819" w:rsidRDefault="6E875F44" w:rsidP="00447688">
      <w:pPr>
        <w:numPr>
          <w:ilvl w:val="0"/>
          <w:numId w:val="25"/>
        </w:numPr>
        <w:rPr>
          <w:rFonts w:ascii="Arial" w:eastAsia="MS Mincho" w:hAnsi="Arial" w:cs="Arial"/>
          <w:sz w:val="24"/>
          <w:szCs w:val="24"/>
        </w:rPr>
      </w:pPr>
      <w:r w:rsidRPr="00887819">
        <w:rPr>
          <w:rFonts w:ascii="Arial" w:eastAsia="MS Mincho" w:hAnsi="Arial" w:cs="Arial"/>
          <w:sz w:val="24"/>
          <w:szCs w:val="24"/>
        </w:rPr>
        <w:t>Budget status</w:t>
      </w:r>
    </w:p>
    <w:p w14:paraId="77090FA0" w14:textId="1CDBFE4B" w:rsidR="002D6919" w:rsidRPr="00911CAE" w:rsidRDefault="4C5CB273" w:rsidP="00447688">
      <w:pPr>
        <w:numPr>
          <w:ilvl w:val="0"/>
          <w:numId w:val="25"/>
        </w:numPr>
        <w:rPr>
          <w:rFonts w:ascii="Arial" w:eastAsia="MS Mincho" w:hAnsi="Arial" w:cs="Arial"/>
          <w:sz w:val="24"/>
          <w:szCs w:val="24"/>
        </w:rPr>
      </w:pPr>
      <w:r w:rsidRPr="0C0C88BD">
        <w:rPr>
          <w:rFonts w:ascii="Arial" w:eastAsia="MS Mincho" w:hAnsi="Arial" w:cs="Arial"/>
          <w:sz w:val="24"/>
          <w:szCs w:val="24"/>
        </w:rPr>
        <w:t xml:space="preserve">Discussion of any issues, risks, or concerns regarding the implementation of </w:t>
      </w:r>
      <w:r w:rsidR="36F56890" w:rsidRPr="0C0C88BD">
        <w:rPr>
          <w:rFonts w:ascii="Arial" w:eastAsia="MS Mincho" w:hAnsi="Arial" w:cs="Arial"/>
          <w:sz w:val="24"/>
          <w:szCs w:val="24"/>
        </w:rPr>
        <w:t>the interagency</w:t>
      </w:r>
      <w:r w:rsidR="186D6803" w:rsidRPr="0C0C88BD">
        <w:rPr>
          <w:rFonts w:ascii="Arial" w:hAnsi="Arial" w:cs="Arial"/>
          <w:sz w:val="24"/>
          <w:szCs w:val="24"/>
        </w:rPr>
        <w:t xml:space="preserve"> agreement </w:t>
      </w:r>
    </w:p>
    <w:p w14:paraId="77090FA1" w14:textId="77777777" w:rsidR="002D6919" w:rsidRPr="00911CAE" w:rsidRDefault="31615830" w:rsidP="00447688">
      <w:pPr>
        <w:numPr>
          <w:ilvl w:val="0"/>
          <w:numId w:val="25"/>
        </w:numPr>
        <w:rPr>
          <w:rFonts w:ascii="Arial" w:eastAsia="MS Mincho" w:hAnsi="Arial" w:cs="Arial"/>
          <w:sz w:val="24"/>
          <w:szCs w:val="24"/>
        </w:rPr>
      </w:pPr>
      <w:r w:rsidRPr="00911CAE">
        <w:rPr>
          <w:rFonts w:ascii="Arial" w:eastAsia="MS Mincho" w:hAnsi="Arial" w:cs="Arial"/>
          <w:sz w:val="24"/>
          <w:szCs w:val="24"/>
        </w:rPr>
        <w:t xml:space="preserve">Review of upcoming meetings </w:t>
      </w:r>
    </w:p>
    <w:p w14:paraId="77090FA2" w14:textId="5C5D0FB0" w:rsidR="00BB3037" w:rsidRDefault="31615830" w:rsidP="00447688">
      <w:pPr>
        <w:rPr>
          <w:rFonts w:ascii="Arial" w:eastAsia="MS Mincho" w:hAnsi="Arial" w:cs="Arial"/>
          <w:sz w:val="24"/>
          <w:szCs w:val="24"/>
        </w:rPr>
      </w:pPr>
      <w:r w:rsidRPr="00911CAE">
        <w:rPr>
          <w:rFonts w:ascii="Arial" w:eastAsia="MS Mincho" w:hAnsi="Arial" w:cs="Arial"/>
          <w:sz w:val="24"/>
          <w:szCs w:val="24"/>
        </w:rPr>
        <w:t xml:space="preserve">The </w:t>
      </w:r>
      <w:r w:rsidR="009E0500" w:rsidRPr="00911CAE">
        <w:rPr>
          <w:rFonts w:ascii="Arial" w:eastAsia="Calibri" w:hAnsi="Arial" w:cs="Arial"/>
          <w:sz w:val="24"/>
          <w:szCs w:val="24"/>
        </w:rPr>
        <w:t>UCSC</w:t>
      </w:r>
      <w:r w:rsidRPr="00911CAE">
        <w:rPr>
          <w:rFonts w:ascii="Arial" w:eastAsia="MS Mincho" w:hAnsi="Arial" w:cs="Arial"/>
          <w:sz w:val="24"/>
          <w:szCs w:val="24"/>
        </w:rPr>
        <w:t xml:space="preserve"> PM will submit </w:t>
      </w:r>
      <w:r w:rsidR="003345D3" w:rsidRPr="00911CAE">
        <w:rPr>
          <w:rFonts w:ascii="Arial" w:eastAsia="MS Mincho" w:hAnsi="Arial" w:cs="Arial"/>
          <w:sz w:val="24"/>
          <w:szCs w:val="24"/>
        </w:rPr>
        <w:t xml:space="preserve">notes </w:t>
      </w:r>
      <w:r w:rsidRPr="00911CAE">
        <w:rPr>
          <w:rFonts w:ascii="Arial" w:eastAsia="MS Mincho" w:hAnsi="Arial" w:cs="Arial"/>
          <w:sz w:val="24"/>
          <w:szCs w:val="24"/>
        </w:rPr>
        <w:t>of all meetings via e-mail to the appropriate CDE staff</w:t>
      </w:r>
      <w:r w:rsidR="00CA4E35" w:rsidRPr="00911CAE">
        <w:rPr>
          <w:rFonts w:ascii="Arial" w:eastAsia="MS Mincho" w:hAnsi="Arial" w:cs="Arial"/>
          <w:sz w:val="24"/>
          <w:szCs w:val="24"/>
        </w:rPr>
        <w:t xml:space="preserve"> within two business days</w:t>
      </w:r>
      <w:r w:rsidR="00A7532D" w:rsidRPr="00911CAE">
        <w:rPr>
          <w:rFonts w:ascii="Arial" w:eastAsia="MS Mincho" w:hAnsi="Arial" w:cs="Arial"/>
          <w:sz w:val="24"/>
          <w:szCs w:val="24"/>
        </w:rPr>
        <w:t xml:space="preserve"> after each meeting</w:t>
      </w:r>
      <w:r w:rsidRPr="00911CAE">
        <w:rPr>
          <w:rFonts w:ascii="Arial" w:eastAsia="MS Mincho" w:hAnsi="Arial" w:cs="Arial"/>
          <w:sz w:val="24"/>
          <w:szCs w:val="24"/>
        </w:rPr>
        <w:t xml:space="preserve">. These </w:t>
      </w:r>
      <w:r w:rsidR="003345D3" w:rsidRPr="00911CAE">
        <w:rPr>
          <w:rFonts w:ascii="Arial" w:eastAsia="MS Mincho" w:hAnsi="Arial" w:cs="Arial"/>
          <w:sz w:val="24"/>
          <w:szCs w:val="24"/>
        </w:rPr>
        <w:t xml:space="preserve">notes </w:t>
      </w:r>
      <w:r w:rsidRPr="00911CAE">
        <w:rPr>
          <w:rFonts w:ascii="Arial" w:eastAsia="MS Mincho" w:hAnsi="Arial" w:cs="Arial"/>
          <w:sz w:val="24"/>
          <w:szCs w:val="24"/>
        </w:rPr>
        <w:t xml:space="preserve">will address all tasks, with particular emphasis on questions or issues regarding </w:t>
      </w:r>
      <w:r w:rsidR="002A06ED">
        <w:rPr>
          <w:rFonts w:ascii="Arial" w:eastAsia="MS Mincho" w:hAnsi="Arial" w:cs="Arial"/>
          <w:sz w:val="24"/>
          <w:szCs w:val="24"/>
        </w:rPr>
        <w:t xml:space="preserve">the </w:t>
      </w:r>
      <w:r w:rsidR="00FE7714" w:rsidRPr="00911CAE">
        <w:rPr>
          <w:rFonts w:ascii="Arial" w:hAnsi="Arial" w:cs="Arial"/>
          <w:sz w:val="24"/>
          <w:szCs w:val="24"/>
        </w:rPr>
        <w:t xml:space="preserve">interagency agreement </w:t>
      </w:r>
      <w:r w:rsidRPr="00911CAE">
        <w:rPr>
          <w:rFonts w:ascii="Arial" w:eastAsia="MS Mincho" w:hAnsi="Arial" w:cs="Arial"/>
          <w:sz w:val="24"/>
          <w:szCs w:val="24"/>
        </w:rPr>
        <w:t>fulfillment</w:t>
      </w:r>
      <w:r w:rsidR="002A06ED">
        <w:rPr>
          <w:rFonts w:ascii="Arial" w:eastAsia="MS Mincho" w:hAnsi="Arial" w:cs="Arial"/>
          <w:sz w:val="24"/>
          <w:szCs w:val="24"/>
        </w:rPr>
        <w:t xml:space="preserve"> and</w:t>
      </w:r>
      <w:r w:rsidRPr="00911CAE">
        <w:rPr>
          <w:rFonts w:ascii="Arial" w:eastAsia="MS Mincho" w:hAnsi="Arial" w:cs="Arial"/>
          <w:sz w:val="24"/>
          <w:szCs w:val="24"/>
        </w:rPr>
        <w:t xml:space="preserve"> coordination. </w:t>
      </w:r>
      <w:r w:rsidRPr="005D2526">
        <w:rPr>
          <w:rFonts w:ascii="Arial" w:eastAsia="MS Mincho" w:hAnsi="Arial" w:cs="Arial"/>
          <w:sz w:val="24"/>
          <w:szCs w:val="24"/>
        </w:rPr>
        <w:t xml:space="preserve">The </w:t>
      </w:r>
      <w:r w:rsidR="009E0500" w:rsidRPr="005D2526">
        <w:rPr>
          <w:rFonts w:ascii="Arial" w:eastAsia="Calibri" w:hAnsi="Arial" w:cs="Arial"/>
          <w:sz w:val="24"/>
          <w:szCs w:val="24"/>
        </w:rPr>
        <w:t>UCSC</w:t>
      </w:r>
      <w:r w:rsidRPr="005D2526">
        <w:rPr>
          <w:rFonts w:ascii="Arial" w:eastAsia="MS Mincho" w:hAnsi="Arial" w:cs="Arial"/>
          <w:sz w:val="24"/>
          <w:szCs w:val="24"/>
        </w:rPr>
        <w:t xml:space="preserve"> will post these meeting </w:t>
      </w:r>
      <w:r w:rsidR="003345D3" w:rsidRPr="005D2526">
        <w:rPr>
          <w:rFonts w:ascii="Arial" w:eastAsia="MS Mincho" w:hAnsi="Arial" w:cs="Arial"/>
          <w:sz w:val="24"/>
          <w:szCs w:val="24"/>
        </w:rPr>
        <w:t xml:space="preserve">notes </w:t>
      </w:r>
      <w:r w:rsidRPr="005D2526">
        <w:rPr>
          <w:rFonts w:ascii="Arial" w:eastAsia="MS Mincho" w:hAnsi="Arial" w:cs="Arial"/>
          <w:sz w:val="24"/>
          <w:szCs w:val="24"/>
        </w:rPr>
        <w:t xml:space="preserve">on a Web-based SharePoint site maintained by the </w:t>
      </w:r>
      <w:r w:rsidR="009E0500" w:rsidRPr="005D2526">
        <w:rPr>
          <w:rFonts w:ascii="Arial" w:eastAsia="Calibri" w:hAnsi="Arial" w:cs="Arial"/>
          <w:sz w:val="24"/>
          <w:szCs w:val="24"/>
        </w:rPr>
        <w:t>UCSC</w:t>
      </w:r>
      <w:r w:rsidR="005D2526" w:rsidRPr="004A5BE4">
        <w:rPr>
          <w:rFonts w:ascii="Arial" w:eastAsia="Calibri" w:hAnsi="Arial" w:cs="Arial"/>
          <w:sz w:val="24"/>
          <w:szCs w:val="24"/>
        </w:rPr>
        <w:t xml:space="preserve"> and </w:t>
      </w:r>
      <w:r w:rsidR="005D2526" w:rsidRPr="004A5BE4">
        <w:rPr>
          <w:rFonts w:ascii="Arial" w:eastAsia="Arial" w:hAnsi="Arial" w:cs="Arial"/>
          <w:sz w:val="24"/>
          <w:szCs w:val="24"/>
        </w:rPr>
        <w:t xml:space="preserve">accessible by both the CDE and </w:t>
      </w:r>
      <w:r w:rsidR="005D2526" w:rsidRPr="004A5BE4">
        <w:rPr>
          <w:rFonts w:ascii="Arial" w:eastAsia="Calibri" w:hAnsi="Arial" w:cs="Arial"/>
          <w:sz w:val="24"/>
          <w:szCs w:val="24"/>
        </w:rPr>
        <w:t>UCSC</w:t>
      </w:r>
      <w:r w:rsidR="005D2526" w:rsidRPr="004A5BE4">
        <w:rPr>
          <w:rFonts w:ascii="Arial" w:eastAsia="Arial" w:hAnsi="Arial" w:cs="Arial"/>
          <w:sz w:val="24"/>
          <w:szCs w:val="24"/>
        </w:rPr>
        <w:t xml:space="preserve"> staff</w:t>
      </w:r>
      <w:r w:rsidRPr="005D2526">
        <w:rPr>
          <w:rFonts w:ascii="Arial" w:eastAsia="MS Mincho" w:hAnsi="Arial" w:cs="Arial"/>
          <w:sz w:val="24"/>
          <w:szCs w:val="24"/>
        </w:rPr>
        <w:t>.</w:t>
      </w:r>
    </w:p>
    <w:p w14:paraId="38359386" w14:textId="77777777" w:rsidR="00177660" w:rsidRPr="00A3354D" w:rsidRDefault="00177660" w:rsidP="00177660">
      <w:pPr>
        <w:rPr>
          <w:rFonts w:ascii="Arial" w:eastAsia="Calibri" w:hAnsi="Arial" w:cs="Arial"/>
          <w:bCs/>
          <w:sz w:val="28"/>
          <w:szCs w:val="24"/>
        </w:rPr>
      </w:pPr>
      <w:r w:rsidRPr="00A3354D">
        <w:rPr>
          <w:rFonts w:ascii="Arial" w:hAnsi="Arial" w:cs="Arial"/>
          <w:sz w:val="24"/>
        </w:rPr>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77090FA3" w14:textId="31B5CA92" w:rsidR="002D6919" w:rsidRPr="00367F93" w:rsidRDefault="00CA5240" w:rsidP="000724DD">
      <w:pPr>
        <w:pStyle w:val="Heading4"/>
      </w:pPr>
      <w:bookmarkStart w:id="73" w:name="_Toc417399378"/>
      <w:bookmarkStart w:id="74" w:name="_Toc481014527"/>
      <w:bookmarkStart w:id="75" w:name="_Toc495393369"/>
      <w:bookmarkStart w:id="76" w:name="_Toc497731202"/>
      <w:bookmarkStart w:id="77" w:name="_Toc527534867"/>
      <w:bookmarkStart w:id="78" w:name="_Toc92207600"/>
      <w:bookmarkStart w:id="79" w:name="_Toc92212650"/>
      <w:r w:rsidRPr="00367F93">
        <w:rPr>
          <w:snapToGrid w:val="0"/>
        </w:rPr>
        <w:t>4.3</w:t>
      </w:r>
      <w:r w:rsidR="002D6919" w:rsidRPr="00367F93">
        <w:rPr>
          <w:snapToGrid w:val="0"/>
        </w:rPr>
        <w:t xml:space="preserve"> </w:t>
      </w:r>
      <w:r w:rsidR="002D6919" w:rsidRPr="00367F93">
        <w:rPr>
          <w:iCs/>
          <w:snapToGrid w:val="0"/>
        </w:rPr>
        <w:tab/>
      </w:r>
      <w:r w:rsidR="002D6919" w:rsidRPr="00367F93">
        <w:rPr>
          <w:snapToGrid w:val="0"/>
        </w:rPr>
        <w:t xml:space="preserve">Coordination with the </w:t>
      </w:r>
      <w:r w:rsidR="00BD310C">
        <w:rPr>
          <w:snapToGrid w:val="0"/>
        </w:rPr>
        <w:t>CDE</w:t>
      </w:r>
      <w:r w:rsidR="00E0568E">
        <w:rPr>
          <w:snapToGrid w:val="0"/>
        </w:rPr>
        <w:t>’s</w:t>
      </w:r>
      <w:r w:rsidR="00BD310C">
        <w:rPr>
          <w:snapToGrid w:val="0"/>
        </w:rPr>
        <w:t xml:space="preserve"> Testing</w:t>
      </w:r>
      <w:r w:rsidR="00CA4E35" w:rsidRPr="00367F93">
        <w:rPr>
          <w:snapToGrid w:val="0"/>
        </w:rPr>
        <w:t xml:space="preserve"> Contractor </w:t>
      </w:r>
      <w:r w:rsidR="002D6919" w:rsidRPr="00367F93">
        <w:rPr>
          <w:snapToGrid w:val="0"/>
        </w:rPr>
        <w:t>and CDE Entities and Staff</w:t>
      </w:r>
      <w:bookmarkEnd w:id="73"/>
      <w:bookmarkEnd w:id="74"/>
      <w:bookmarkEnd w:id="75"/>
      <w:bookmarkEnd w:id="76"/>
      <w:bookmarkEnd w:id="77"/>
      <w:bookmarkEnd w:id="78"/>
      <w:bookmarkEnd w:id="79"/>
    </w:p>
    <w:p w14:paraId="77090FA4" w14:textId="0AF96D2D" w:rsidR="002D6919" w:rsidRPr="00911CAE" w:rsidRDefault="48DA1746" w:rsidP="00447688">
      <w:pPr>
        <w:rPr>
          <w:rFonts w:ascii="Arial" w:eastAsia="Calibri" w:hAnsi="Arial" w:cs="Arial"/>
          <w:sz w:val="24"/>
          <w:szCs w:val="24"/>
        </w:rPr>
      </w:pPr>
      <w:r w:rsidRPr="0C0C88BD">
        <w:rPr>
          <w:rFonts w:ascii="Arial" w:eastAsia="Calibri" w:hAnsi="Arial" w:cs="Arial"/>
          <w:sz w:val="24"/>
          <w:szCs w:val="24"/>
        </w:rPr>
        <w:t>UCSC</w:t>
      </w:r>
      <w:r w:rsidR="4C5CB273" w:rsidRPr="0C0C88BD">
        <w:rPr>
          <w:rFonts w:ascii="Arial" w:eastAsia="Calibri" w:hAnsi="Arial" w:cs="Arial"/>
          <w:sz w:val="24"/>
          <w:szCs w:val="24"/>
        </w:rPr>
        <w:t xml:space="preserve"> staff will coordinate activities for the implementation of the </w:t>
      </w:r>
      <w:r w:rsidR="3E81192A" w:rsidRPr="0C0C88BD">
        <w:rPr>
          <w:rFonts w:ascii="Arial" w:eastAsia="Calibri" w:hAnsi="Arial" w:cs="Arial"/>
          <w:sz w:val="24"/>
          <w:szCs w:val="24"/>
        </w:rPr>
        <w:t>CERS</w:t>
      </w:r>
      <w:r w:rsidR="4C5CB273" w:rsidRPr="0C0C88BD">
        <w:rPr>
          <w:rFonts w:ascii="Arial" w:eastAsia="Calibri" w:hAnsi="Arial" w:cs="Arial"/>
          <w:sz w:val="24"/>
          <w:szCs w:val="24"/>
        </w:rPr>
        <w:t xml:space="preserve">, at the direction of the CDE, </w:t>
      </w:r>
      <w:r w:rsidR="3E1135EA" w:rsidRPr="0C0C88BD">
        <w:rPr>
          <w:rFonts w:ascii="Arial" w:eastAsia="Calibri" w:hAnsi="Arial" w:cs="Arial"/>
          <w:sz w:val="24"/>
          <w:szCs w:val="24"/>
        </w:rPr>
        <w:t xml:space="preserve">and </w:t>
      </w:r>
      <w:r w:rsidR="4C5CB273" w:rsidRPr="0C0C88BD">
        <w:rPr>
          <w:rFonts w:ascii="Arial" w:eastAsia="Calibri" w:hAnsi="Arial" w:cs="Arial"/>
          <w:sz w:val="24"/>
          <w:szCs w:val="24"/>
        </w:rPr>
        <w:t>involving the CDE Outreach and Technical contractor</w:t>
      </w:r>
      <w:r w:rsidR="3E1135EA" w:rsidRPr="0C0C88BD">
        <w:rPr>
          <w:rFonts w:ascii="Arial" w:eastAsia="Calibri" w:hAnsi="Arial" w:cs="Arial"/>
          <w:sz w:val="24"/>
          <w:szCs w:val="24"/>
        </w:rPr>
        <w:t xml:space="preserve"> and</w:t>
      </w:r>
      <w:r w:rsidR="4C5CB273" w:rsidRPr="0C0C88BD">
        <w:rPr>
          <w:rFonts w:ascii="Arial" w:eastAsia="Calibri" w:hAnsi="Arial" w:cs="Arial"/>
          <w:sz w:val="24"/>
          <w:szCs w:val="24"/>
        </w:rPr>
        <w:t xml:space="preserve"> the </w:t>
      </w:r>
      <w:r w:rsidR="0A6C15E8" w:rsidRPr="0C0C88BD">
        <w:rPr>
          <w:rFonts w:ascii="Arial" w:eastAsia="Calibri" w:hAnsi="Arial" w:cs="Arial"/>
          <w:sz w:val="24"/>
          <w:szCs w:val="24"/>
        </w:rPr>
        <w:t>CDE</w:t>
      </w:r>
      <w:r w:rsidR="433784F8" w:rsidRPr="0C0C88BD">
        <w:rPr>
          <w:rFonts w:ascii="Arial" w:eastAsia="Calibri" w:hAnsi="Arial" w:cs="Arial"/>
          <w:sz w:val="24"/>
          <w:szCs w:val="24"/>
        </w:rPr>
        <w:t>’s</w:t>
      </w:r>
      <w:r w:rsidR="0A6C15E8" w:rsidRPr="0C0C88BD">
        <w:rPr>
          <w:rFonts w:ascii="Arial" w:eastAsia="Calibri" w:hAnsi="Arial" w:cs="Arial"/>
          <w:sz w:val="24"/>
          <w:szCs w:val="24"/>
        </w:rPr>
        <w:t xml:space="preserve"> testing</w:t>
      </w:r>
      <w:r w:rsidR="3E81192A" w:rsidRPr="0C0C88BD">
        <w:rPr>
          <w:rFonts w:ascii="Arial" w:eastAsia="Calibri" w:hAnsi="Arial" w:cs="Arial"/>
          <w:sz w:val="24"/>
          <w:szCs w:val="24"/>
        </w:rPr>
        <w:t xml:space="preserve"> </w:t>
      </w:r>
      <w:r w:rsidR="4C5CB273" w:rsidRPr="0C0C88BD">
        <w:rPr>
          <w:rFonts w:ascii="Arial" w:eastAsia="Calibri" w:hAnsi="Arial" w:cs="Arial"/>
          <w:sz w:val="24"/>
          <w:szCs w:val="24"/>
        </w:rPr>
        <w:t xml:space="preserve">contractor. </w:t>
      </w:r>
      <w:r w:rsidR="3BA52759" w:rsidRPr="0C0C88BD">
        <w:rPr>
          <w:rFonts w:ascii="Arial" w:eastAsia="Calibri" w:hAnsi="Arial" w:cs="Arial"/>
          <w:sz w:val="24"/>
          <w:szCs w:val="24"/>
        </w:rPr>
        <w:t xml:space="preserve">The California Identity Management System (CIMS) as provided by </w:t>
      </w:r>
      <w:r w:rsidR="3E81192A" w:rsidRPr="0C0C88BD">
        <w:rPr>
          <w:rFonts w:ascii="Arial" w:eastAsia="Calibri" w:hAnsi="Arial" w:cs="Arial"/>
          <w:sz w:val="24"/>
          <w:szCs w:val="24"/>
        </w:rPr>
        <w:t xml:space="preserve">the </w:t>
      </w:r>
      <w:r w:rsidR="0A6C15E8" w:rsidRPr="0C0C88BD">
        <w:rPr>
          <w:rFonts w:ascii="Arial" w:eastAsia="Calibri" w:hAnsi="Arial" w:cs="Arial"/>
          <w:sz w:val="24"/>
          <w:szCs w:val="24"/>
        </w:rPr>
        <w:t>CDE</w:t>
      </w:r>
      <w:r w:rsidR="433784F8" w:rsidRPr="0C0C88BD">
        <w:rPr>
          <w:rFonts w:ascii="Arial" w:eastAsia="Calibri" w:hAnsi="Arial" w:cs="Arial"/>
          <w:sz w:val="24"/>
          <w:szCs w:val="24"/>
        </w:rPr>
        <w:t>’s</w:t>
      </w:r>
      <w:r w:rsidR="0A6C15E8" w:rsidRPr="0C0C88BD">
        <w:rPr>
          <w:rFonts w:ascii="Arial" w:eastAsia="Calibri" w:hAnsi="Arial" w:cs="Arial"/>
          <w:sz w:val="24"/>
          <w:szCs w:val="24"/>
        </w:rPr>
        <w:t xml:space="preserve"> testing</w:t>
      </w:r>
      <w:r w:rsidR="3BA52759" w:rsidRPr="0C0C88BD">
        <w:rPr>
          <w:rFonts w:ascii="Arial" w:eastAsia="Calibri" w:hAnsi="Arial" w:cs="Arial"/>
          <w:sz w:val="24"/>
          <w:szCs w:val="24"/>
        </w:rPr>
        <w:t xml:space="preserve"> contractor will be</w:t>
      </w:r>
      <w:r w:rsidR="3D934B36" w:rsidRPr="0C0C88BD">
        <w:rPr>
          <w:rFonts w:ascii="Arial" w:eastAsia="Calibri" w:hAnsi="Arial" w:cs="Arial"/>
          <w:sz w:val="24"/>
          <w:szCs w:val="24"/>
        </w:rPr>
        <w:t xml:space="preserve"> </w:t>
      </w:r>
      <w:r w:rsidR="3D934B36" w:rsidRPr="00A3354D">
        <w:rPr>
          <w:rFonts w:ascii="Arial" w:eastAsia="Calibri" w:hAnsi="Arial" w:cs="Arial"/>
          <w:bCs/>
          <w:iCs/>
          <w:sz w:val="24"/>
          <w:szCs w:val="24"/>
        </w:rPr>
        <w:t>used</w:t>
      </w:r>
      <w:r w:rsidR="3BA52759" w:rsidRPr="00A3354D">
        <w:rPr>
          <w:rFonts w:ascii="Arial" w:eastAsia="Calibri" w:hAnsi="Arial" w:cs="Arial"/>
          <w:bCs/>
          <w:iCs/>
          <w:sz w:val="24"/>
          <w:szCs w:val="24"/>
        </w:rPr>
        <w:t xml:space="preserve"> </w:t>
      </w:r>
      <w:r w:rsidR="3DF43D99" w:rsidRPr="00A3354D">
        <w:rPr>
          <w:rFonts w:ascii="Arial" w:eastAsia="Calibri" w:hAnsi="Arial" w:cs="Arial"/>
          <w:bCs/>
          <w:iCs/>
          <w:sz w:val="24"/>
          <w:szCs w:val="24"/>
        </w:rPr>
        <w:t>to access CERS</w:t>
      </w:r>
      <w:r w:rsidR="3BA52759" w:rsidRPr="00A3354D">
        <w:rPr>
          <w:rFonts w:ascii="Arial" w:eastAsia="Calibri" w:hAnsi="Arial" w:cs="Arial"/>
          <w:sz w:val="24"/>
          <w:szCs w:val="24"/>
        </w:rPr>
        <w:t>.</w:t>
      </w:r>
    </w:p>
    <w:p w14:paraId="77090FA5" w14:textId="77777777" w:rsidR="002D6919" w:rsidRPr="00911CAE" w:rsidRDefault="31615830" w:rsidP="00447688">
      <w:pPr>
        <w:rPr>
          <w:rFonts w:ascii="Arial" w:eastAsia="Calibri" w:hAnsi="Arial" w:cs="Arial"/>
          <w:sz w:val="24"/>
          <w:szCs w:val="24"/>
        </w:rPr>
      </w:pPr>
      <w:r w:rsidRPr="00911CAE">
        <w:rPr>
          <w:rFonts w:ascii="Arial" w:eastAsia="Calibri" w:hAnsi="Arial" w:cs="Arial"/>
          <w:b/>
          <w:bCs/>
          <w:sz w:val="24"/>
          <w:szCs w:val="24"/>
        </w:rPr>
        <w:t xml:space="preserve">Coordination with the </w:t>
      </w:r>
      <w:r w:rsidR="001A7C15">
        <w:rPr>
          <w:rFonts w:ascii="Arial" w:eastAsia="Calibri" w:hAnsi="Arial" w:cs="Arial"/>
          <w:b/>
          <w:bCs/>
          <w:sz w:val="24"/>
          <w:szCs w:val="24"/>
        </w:rPr>
        <w:t>CDE</w:t>
      </w:r>
      <w:r w:rsidR="00E0568E">
        <w:rPr>
          <w:rFonts w:ascii="Arial" w:eastAsia="Calibri" w:hAnsi="Arial" w:cs="Arial"/>
          <w:b/>
          <w:bCs/>
          <w:sz w:val="24"/>
          <w:szCs w:val="24"/>
        </w:rPr>
        <w:t>’s</w:t>
      </w:r>
      <w:r w:rsidR="001A7C15">
        <w:rPr>
          <w:rFonts w:ascii="Arial" w:eastAsia="Calibri" w:hAnsi="Arial" w:cs="Arial"/>
          <w:b/>
          <w:bCs/>
          <w:sz w:val="24"/>
          <w:szCs w:val="24"/>
        </w:rPr>
        <w:t xml:space="preserve"> Testing</w:t>
      </w:r>
      <w:r w:rsidRPr="00911CAE">
        <w:rPr>
          <w:rFonts w:ascii="Arial" w:eastAsia="Calibri" w:hAnsi="Arial" w:cs="Arial"/>
          <w:b/>
          <w:bCs/>
          <w:sz w:val="24"/>
          <w:szCs w:val="24"/>
        </w:rPr>
        <w:t xml:space="preserve"> Contractor.</w:t>
      </w:r>
      <w:r w:rsidRPr="00911CAE">
        <w:rPr>
          <w:rFonts w:ascii="Arial" w:eastAsia="Calibri" w:hAnsi="Arial" w:cs="Arial"/>
          <w:sz w:val="24"/>
          <w:szCs w:val="24"/>
        </w:rPr>
        <w:t xml:space="preserve">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will manage the overall coordination activities with the </w:t>
      </w:r>
      <w:r w:rsidR="006354DB">
        <w:rPr>
          <w:rFonts w:ascii="Arial" w:eastAsia="Calibri" w:hAnsi="Arial" w:cs="Arial"/>
          <w:sz w:val="24"/>
          <w:szCs w:val="24"/>
        </w:rPr>
        <w:t>CDE</w:t>
      </w:r>
      <w:r w:rsidR="001901C1">
        <w:rPr>
          <w:rFonts w:ascii="Arial" w:eastAsia="Calibri" w:hAnsi="Arial" w:cs="Arial"/>
          <w:sz w:val="24"/>
          <w:szCs w:val="24"/>
        </w:rPr>
        <w:t>’s</w:t>
      </w:r>
      <w:r w:rsidR="006354DB">
        <w:rPr>
          <w:rFonts w:ascii="Arial" w:eastAsia="Calibri" w:hAnsi="Arial" w:cs="Arial"/>
          <w:sz w:val="24"/>
          <w:szCs w:val="24"/>
        </w:rPr>
        <w:t xml:space="preserve"> testing</w:t>
      </w:r>
      <w:r w:rsidRPr="00911CAE">
        <w:rPr>
          <w:rFonts w:ascii="Arial" w:eastAsia="Calibri" w:hAnsi="Arial" w:cs="Arial"/>
          <w:sz w:val="24"/>
          <w:szCs w:val="24"/>
        </w:rPr>
        <w:t xml:space="preserve"> contractor and with CDE entities and staff.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or designee will take the lead in maintaining the coordination plan and participating in the contractor meetings</w:t>
      </w:r>
      <w:r w:rsidR="00976C37" w:rsidRPr="00911CAE">
        <w:rPr>
          <w:rFonts w:ascii="Arial" w:eastAsia="Calibri" w:hAnsi="Arial" w:cs="Arial"/>
          <w:sz w:val="24"/>
          <w:szCs w:val="24"/>
        </w:rPr>
        <w:t xml:space="preserve">, where coordination between the </w:t>
      </w:r>
      <w:r w:rsidR="009E0500" w:rsidRPr="00911CAE">
        <w:rPr>
          <w:rFonts w:ascii="Arial" w:eastAsia="Calibri" w:hAnsi="Arial" w:cs="Arial"/>
          <w:sz w:val="24"/>
          <w:szCs w:val="24"/>
        </w:rPr>
        <w:t>UCSC</w:t>
      </w:r>
      <w:r w:rsidR="00976C37" w:rsidRPr="00911CAE">
        <w:rPr>
          <w:rFonts w:ascii="Arial" w:eastAsia="Calibri" w:hAnsi="Arial" w:cs="Arial"/>
          <w:sz w:val="24"/>
          <w:szCs w:val="24"/>
        </w:rPr>
        <w:t xml:space="preserve"> and the contractor is </w:t>
      </w:r>
      <w:r w:rsidR="003C1DD0" w:rsidRPr="00911CAE">
        <w:rPr>
          <w:rFonts w:ascii="Arial" w:eastAsia="Calibri" w:hAnsi="Arial" w:cs="Arial"/>
          <w:sz w:val="24"/>
          <w:szCs w:val="24"/>
        </w:rPr>
        <w:t>required,</w:t>
      </w:r>
      <w:r w:rsidR="00A7532D" w:rsidRPr="00911CAE">
        <w:rPr>
          <w:rFonts w:ascii="Arial" w:eastAsia="Calibri" w:hAnsi="Arial" w:cs="Arial"/>
          <w:sz w:val="24"/>
          <w:szCs w:val="24"/>
        </w:rPr>
        <w:t xml:space="preserve"> and </w:t>
      </w:r>
      <w:r w:rsidR="003C1DD0" w:rsidRPr="00911CAE">
        <w:rPr>
          <w:rFonts w:ascii="Arial" w:eastAsia="Calibri" w:hAnsi="Arial" w:cs="Arial"/>
          <w:sz w:val="24"/>
          <w:szCs w:val="24"/>
        </w:rPr>
        <w:t>scheduled</w:t>
      </w:r>
      <w:r w:rsidRPr="00911CAE">
        <w:rPr>
          <w:rFonts w:ascii="Arial" w:eastAsia="Calibri" w:hAnsi="Arial" w:cs="Arial"/>
          <w:sz w:val="24"/>
          <w:szCs w:val="24"/>
        </w:rPr>
        <w:t xml:space="preserve"> by the </w:t>
      </w:r>
      <w:r w:rsidR="006B02D8">
        <w:rPr>
          <w:rFonts w:ascii="Arial" w:eastAsia="Calibri" w:hAnsi="Arial" w:cs="Arial"/>
          <w:sz w:val="24"/>
          <w:szCs w:val="24"/>
        </w:rPr>
        <w:t>CDE’s testing</w:t>
      </w:r>
      <w:r w:rsidR="006B02D8" w:rsidRPr="00911CAE">
        <w:rPr>
          <w:rFonts w:ascii="Arial" w:eastAsia="Calibri" w:hAnsi="Arial" w:cs="Arial"/>
          <w:sz w:val="24"/>
          <w:szCs w:val="24"/>
        </w:rPr>
        <w:t xml:space="preserve"> </w:t>
      </w:r>
      <w:r w:rsidRPr="00911CAE">
        <w:rPr>
          <w:rFonts w:ascii="Arial" w:eastAsia="Calibri" w:hAnsi="Arial" w:cs="Arial"/>
          <w:sz w:val="24"/>
          <w:szCs w:val="24"/>
        </w:rPr>
        <w:t>contractor.</w:t>
      </w:r>
    </w:p>
    <w:p w14:paraId="77090FA6" w14:textId="2E89C9B3" w:rsidR="002D6919" w:rsidRPr="00911CAE" w:rsidRDefault="31615830" w:rsidP="00447688">
      <w:pPr>
        <w:rPr>
          <w:rFonts w:ascii="Arial" w:eastAsia="Calibri" w:hAnsi="Arial" w:cs="Arial"/>
          <w:sz w:val="24"/>
          <w:szCs w:val="24"/>
        </w:rPr>
      </w:pPr>
      <w:r w:rsidRPr="00911CAE">
        <w:rPr>
          <w:rFonts w:ascii="Arial" w:eastAsia="Calibri" w:hAnsi="Arial" w:cs="Arial"/>
          <w:b/>
          <w:bCs/>
          <w:sz w:val="24"/>
          <w:szCs w:val="24"/>
        </w:rPr>
        <w:t>Attendance at Other Meetings</w:t>
      </w:r>
      <w:r w:rsidR="004C4726" w:rsidRPr="00911CAE">
        <w:rPr>
          <w:rFonts w:ascii="Arial" w:eastAsia="Calibri" w:hAnsi="Arial" w:cs="Arial"/>
          <w:sz w:val="24"/>
          <w:szCs w:val="24"/>
        </w:rPr>
        <w:t xml:space="preserve">. </w:t>
      </w:r>
      <w:r w:rsidRPr="00911CAE">
        <w:rPr>
          <w:rFonts w:ascii="Arial" w:eastAsia="Calibri" w:hAnsi="Arial" w:cs="Arial"/>
          <w:sz w:val="24"/>
          <w:szCs w:val="24"/>
        </w:rPr>
        <w:t xml:space="preserve">At the request of the CDE Contract Monitor, </w:t>
      </w:r>
      <w:r w:rsidR="006652A2" w:rsidRPr="00911CAE">
        <w:rPr>
          <w:rFonts w:ascii="Arial" w:eastAsia="Calibri" w:hAnsi="Arial" w:cs="Arial"/>
          <w:sz w:val="24"/>
          <w:szCs w:val="24"/>
        </w:rPr>
        <w:t>a</w:t>
      </w:r>
      <w:r w:rsidRPr="00911CAE">
        <w:rPr>
          <w:rFonts w:ascii="Arial" w:eastAsia="Calibri" w:hAnsi="Arial" w:cs="Arial"/>
          <w:sz w:val="24"/>
          <w:szCs w:val="24"/>
        </w:rPr>
        <w:t xml:space="preserve"> </w:t>
      </w:r>
      <w:r w:rsidR="00C54690" w:rsidRPr="00911CAE">
        <w:rPr>
          <w:rFonts w:ascii="Arial" w:eastAsia="Calibri" w:hAnsi="Arial" w:cs="Arial"/>
          <w:sz w:val="24"/>
          <w:szCs w:val="24"/>
        </w:rPr>
        <w:t>UC</w:t>
      </w:r>
      <w:r w:rsidR="009E0500" w:rsidRPr="00911CAE">
        <w:rPr>
          <w:rFonts w:ascii="Arial" w:eastAsia="Calibri" w:hAnsi="Arial" w:cs="Arial"/>
          <w:sz w:val="24"/>
          <w:szCs w:val="24"/>
        </w:rPr>
        <w:t>SC</w:t>
      </w:r>
      <w:r w:rsidRPr="00911CAE">
        <w:rPr>
          <w:rFonts w:ascii="Arial" w:eastAsia="Calibri" w:hAnsi="Arial" w:cs="Arial"/>
          <w:sz w:val="24"/>
          <w:szCs w:val="24"/>
        </w:rPr>
        <w:t xml:space="preserve"> </w:t>
      </w:r>
      <w:r w:rsidR="00864E72" w:rsidRPr="00911CAE">
        <w:rPr>
          <w:rFonts w:ascii="Arial" w:eastAsia="Calibri" w:hAnsi="Arial" w:cs="Arial"/>
          <w:sz w:val="24"/>
          <w:szCs w:val="24"/>
        </w:rPr>
        <w:t xml:space="preserve">Executive </w:t>
      </w:r>
      <w:r w:rsidR="00DF06F0" w:rsidRPr="00911CAE">
        <w:rPr>
          <w:rFonts w:ascii="Arial" w:eastAsia="Calibri" w:hAnsi="Arial" w:cs="Arial"/>
          <w:sz w:val="24"/>
          <w:szCs w:val="24"/>
        </w:rPr>
        <w:t xml:space="preserve">Director </w:t>
      </w:r>
      <w:r w:rsidRPr="00911CAE">
        <w:rPr>
          <w:rFonts w:ascii="Arial" w:eastAsia="Calibri" w:hAnsi="Arial" w:cs="Arial"/>
          <w:sz w:val="24"/>
          <w:szCs w:val="24"/>
        </w:rPr>
        <w:t xml:space="preserve">or an appropriate designee will participate in a maximum of two </w:t>
      </w:r>
      <w:r w:rsidR="00944F5D" w:rsidRPr="00911CAE">
        <w:rPr>
          <w:rFonts w:ascii="Arial" w:eastAsia="Calibri" w:hAnsi="Arial" w:cs="Arial"/>
          <w:sz w:val="24"/>
          <w:szCs w:val="24"/>
        </w:rPr>
        <w:t>in-person</w:t>
      </w:r>
      <w:r w:rsidR="00740FD9">
        <w:rPr>
          <w:rFonts w:ascii="Arial" w:eastAsia="Calibri" w:hAnsi="Arial" w:cs="Arial"/>
          <w:sz w:val="24"/>
          <w:szCs w:val="24"/>
        </w:rPr>
        <w:t xml:space="preserve"> </w:t>
      </w:r>
      <w:r w:rsidR="00740FD9" w:rsidRPr="00A3354D">
        <w:rPr>
          <w:rFonts w:ascii="Arial" w:eastAsia="Calibri" w:hAnsi="Arial" w:cs="Arial"/>
          <w:sz w:val="24"/>
          <w:szCs w:val="24"/>
        </w:rPr>
        <w:t>or virtual</w:t>
      </w:r>
      <w:r w:rsidR="00740FD9">
        <w:rPr>
          <w:rFonts w:ascii="Arial" w:eastAsia="Calibri" w:hAnsi="Arial" w:cs="Arial"/>
          <w:b/>
          <w:i/>
          <w:sz w:val="24"/>
          <w:szCs w:val="24"/>
        </w:rPr>
        <w:t xml:space="preserve"> </w:t>
      </w:r>
      <w:r w:rsidRPr="00911CAE">
        <w:rPr>
          <w:rFonts w:ascii="Arial" w:eastAsia="Calibri" w:hAnsi="Arial" w:cs="Arial"/>
          <w:sz w:val="24"/>
          <w:szCs w:val="24"/>
        </w:rPr>
        <w:t xml:space="preserve">SBE meetings each </w:t>
      </w:r>
      <w:r w:rsidR="00C945E1" w:rsidRPr="00911CAE">
        <w:rPr>
          <w:rFonts w:ascii="Arial" w:eastAsia="Calibri" w:hAnsi="Arial" w:cs="Arial"/>
          <w:sz w:val="24"/>
          <w:szCs w:val="24"/>
        </w:rPr>
        <w:t xml:space="preserve">fiscal </w:t>
      </w:r>
      <w:r w:rsidRPr="00911CAE">
        <w:rPr>
          <w:rFonts w:ascii="Arial" w:eastAsia="Calibri" w:hAnsi="Arial" w:cs="Arial"/>
          <w:sz w:val="24"/>
          <w:szCs w:val="24"/>
        </w:rPr>
        <w:t>year to report on the progress of activities and deliverables.</w:t>
      </w:r>
      <w:r w:rsidR="00864E72" w:rsidRPr="00911CAE">
        <w:rPr>
          <w:rFonts w:ascii="Arial" w:eastAsia="Calibri" w:hAnsi="Arial" w:cs="Arial"/>
          <w:sz w:val="24"/>
          <w:szCs w:val="24"/>
        </w:rPr>
        <w:t xml:space="preserve"> </w:t>
      </w:r>
    </w:p>
    <w:p w14:paraId="77090FA7" w14:textId="751C9574" w:rsidR="00976C37" w:rsidRPr="00911CAE" w:rsidRDefault="00976C37" w:rsidP="00447688">
      <w:p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and a technical representative will attend one in-person </w:t>
      </w:r>
      <w:r w:rsidR="00740FD9" w:rsidRPr="00A3354D">
        <w:rPr>
          <w:rFonts w:ascii="Arial" w:eastAsia="Calibri" w:hAnsi="Arial" w:cs="Arial"/>
          <w:sz w:val="24"/>
          <w:szCs w:val="24"/>
        </w:rPr>
        <w:t>or virtual</w:t>
      </w:r>
      <w:r w:rsidR="00740FD9">
        <w:rPr>
          <w:rFonts w:ascii="Arial" w:eastAsia="Calibri" w:hAnsi="Arial" w:cs="Arial"/>
          <w:b/>
          <w:i/>
          <w:sz w:val="24"/>
          <w:szCs w:val="24"/>
        </w:rPr>
        <w:t xml:space="preserve"> </w:t>
      </w:r>
      <w:r w:rsidRPr="00911CAE">
        <w:rPr>
          <w:rFonts w:ascii="Arial" w:eastAsia="Calibri" w:hAnsi="Arial" w:cs="Arial"/>
          <w:sz w:val="24"/>
          <w:szCs w:val="24"/>
        </w:rPr>
        <w:t xml:space="preserve">planning meeting each </w:t>
      </w:r>
      <w:r w:rsidR="00C945E1" w:rsidRPr="00911CAE">
        <w:rPr>
          <w:rFonts w:ascii="Arial" w:eastAsia="Calibri" w:hAnsi="Arial" w:cs="Arial"/>
          <w:sz w:val="24"/>
          <w:szCs w:val="24"/>
        </w:rPr>
        <w:t xml:space="preserve">fiscal </w:t>
      </w:r>
      <w:r w:rsidRPr="00911CAE">
        <w:rPr>
          <w:rFonts w:ascii="Arial" w:eastAsia="Calibri" w:hAnsi="Arial" w:cs="Arial"/>
          <w:sz w:val="24"/>
          <w:szCs w:val="24"/>
        </w:rPr>
        <w:t xml:space="preserve">year at the CDE offices. </w:t>
      </w:r>
      <w:r w:rsidR="00EF04DA"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00EF04DA" w:rsidRPr="00911CAE">
        <w:rPr>
          <w:rFonts w:ascii="Arial" w:eastAsia="Calibri" w:hAnsi="Arial" w:cs="Arial"/>
          <w:sz w:val="24"/>
          <w:szCs w:val="24"/>
        </w:rPr>
        <w:t xml:space="preserve"> is responsible for the costs associated </w:t>
      </w:r>
      <w:r w:rsidR="00EF04DA" w:rsidRPr="00911CAE">
        <w:rPr>
          <w:rFonts w:ascii="Arial" w:eastAsia="Calibri" w:hAnsi="Arial" w:cs="Arial"/>
          <w:sz w:val="24"/>
          <w:szCs w:val="24"/>
        </w:rPr>
        <w:lastRenderedPageBreak/>
        <w:t>with</w:t>
      </w:r>
      <w:r w:rsidR="00A66279" w:rsidRPr="00911CAE">
        <w:rPr>
          <w:rFonts w:ascii="Arial" w:eastAsia="Calibri" w:hAnsi="Arial" w:cs="Arial"/>
          <w:sz w:val="24"/>
          <w:szCs w:val="24"/>
        </w:rPr>
        <w:t xml:space="preserve"> attending</w:t>
      </w:r>
      <w:r w:rsidR="00EF04DA" w:rsidRPr="00911CAE">
        <w:rPr>
          <w:rFonts w:ascii="Arial" w:eastAsia="Calibri" w:hAnsi="Arial" w:cs="Arial"/>
          <w:sz w:val="24"/>
          <w:szCs w:val="24"/>
        </w:rPr>
        <w:t xml:space="preserve"> the annual one-day meeting each </w:t>
      </w:r>
      <w:r w:rsidR="00C945E1" w:rsidRPr="00911CAE">
        <w:rPr>
          <w:rFonts w:ascii="Arial" w:eastAsia="Calibri" w:hAnsi="Arial" w:cs="Arial"/>
          <w:sz w:val="24"/>
          <w:szCs w:val="24"/>
        </w:rPr>
        <w:t xml:space="preserve">fiscal </w:t>
      </w:r>
      <w:r w:rsidR="00EF04DA" w:rsidRPr="00911CAE">
        <w:rPr>
          <w:rFonts w:ascii="Arial" w:eastAsia="Calibri" w:hAnsi="Arial" w:cs="Arial"/>
          <w:sz w:val="24"/>
          <w:szCs w:val="24"/>
        </w:rPr>
        <w:t xml:space="preserve">year, as shown in the </w:t>
      </w:r>
      <w:r w:rsidR="005D2526">
        <w:rPr>
          <w:rFonts w:ascii="Arial" w:eastAsia="Calibri" w:hAnsi="Arial" w:cs="Arial"/>
          <w:sz w:val="24"/>
          <w:szCs w:val="24"/>
        </w:rPr>
        <w:t>b</w:t>
      </w:r>
      <w:r w:rsidR="00EF04DA" w:rsidRPr="00911CAE">
        <w:rPr>
          <w:rFonts w:ascii="Arial" w:eastAsia="Calibri" w:hAnsi="Arial" w:cs="Arial"/>
          <w:sz w:val="24"/>
          <w:szCs w:val="24"/>
        </w:rPr>
        <w:t>udget</w:t>
      </w:r>
      <w:r w:rsidR="005D2526">
        <w:rPr>
          <w:rFonts w:ascii="Arial" w:eastAsia="Calibri" w:hAnsi="Arial" w:cs="Arial"/>
          <w:sz w:val="24"/>
          <w:szCs w:val="24"/>
        </w:rPr>
        <w:t xml:space="preserve"> </w:t>
      </w:r>
      <w:r w:rsidR="005D2526" w:rsidRPr="00A827BF">
        <w:rPr>
          <w:rFonts w:ascii="Arial" w:eastAsia="Calibri" w:hAnsi="Arial" w:cs="Arial"/>
          <w:sz w:val="24"/>
          <w:szCs w:val="24"/>
        </w:rPr>
        <w:t>attached as Attachment B</w:t>
      </w:r>
      <w:r w:rsidR="006C4413" w:rsidRPr="00911CAE">
        <w:rPr>
          <w:rFonts w:ascii="Arial" w:eastAsia="Calibri" w:hAnsi="Arial" w:cs="Arial"/>
          <w:sz w:val="24"/>
          <w:szCs w:val="24"/>
        </w:rPr>
        <w:t>.</w:t>
      </w:r>
    </w:p>
    <w:p w14:paraId="77090FA8" w14:textId="29E1A1EF" w:rsidR="00BB3037" w:rsidRDefault="31615830" w:rsidP="00447688">
      <w:p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or designee, at the request of the CDE Contract Monitor, will participate in additional meetings on topics related to the </w:t>
      </w:r>
      <w:r w:rsidR="00976C37" w:rsidRPr="00911CAE">
        <w:rPr>
          <w:rFonts w:ascii="Arial" w:eastAsia="Calibri" w:hAnsi="Arial" w:cs="Arial"/>
          <w:sz w:val="24"/>
          <w:szCs w:val="24"/>
        </w:rPr>
        <w:t xml:space="preserve">reporting system, </w:t>
      </w:r>
      <w:r w:rsidRPr="00911CAE">
        <w:rPr>
          <w:rFonts w:ascii="Arial" w:eastAsia="Calibri" w:hAnsi="Arial" w:cs="Arial"/>
          <w:sz w:val="24"/>
          <w:szCs w:val="24"/>
        </w:rPr>
        <w:t xml:space="preserve">including, but not limited to, </w:t>
      </w:r>
      <w:r w:rsidR="006E502C">
        <w:rPr>
          <w:rFonts w:ascii="Arial" w:eastAsia="Calibri" w:hAnsi="Arial" w:cs="Arial"/>
          <w:sz w:val="24"/>
          <w:szCs w:val="24"/>
        </w:rPr>
        <w:t>r</w:t>
      </w:r>
      <w:r w:rsidR="003A2128" w:rsidRPr="00911CAE">
        <w:rPr>
          <w:rFonts w:ascii="Arial" w:eastAsia="Calibri" w:hAnsi="Arial" w:cs="Arial"/>
          <w:sz w:val="24"/>
          <w:szCs w:val="24"/>
        </w:rPr>
        <w:t>isk m</w:t>
      </w:r>
      <w:r w:rsidR="0022602B" w:rsidRPr="00911CAE">
        <w:rPr>
          <w:rFonts w:ascii="Arial" w:eastAsia="Calibri" w:hAnsi="Arial" w:cs="Arial"/>
          <w:sz w:val="24"/>
          <w:szCs w:val="24"/>
        </w:rPr>
        <w:t>eetings (</w:t>
      </w:r>
      <w:r w:rsidR="003A2128" w:rsidRPr="00911CAE">
        <w:rPr>
          <w:rFonts w:ascii="Arial" w:eastAsia="Calibri" w:hAnsi="Arial" w:cs="Arial"/>
          <w:sz w:val="24"/>
          <w:szCs w:val="24"/>
        </w:rPr>
        <w:t xml:space="preserve">via telephone </w:t>
      </w:r>
      <w:r w:rsidR="00765978" w:rsidRPr="00A3354D">
        <w:rPr>
          <w:rFonts w:ascii="Arial" w:eastAsia="Calibri" w:hAnsi="Arial" w:cs="Arial"/>
          <w:sz w:val="24"/>
          <w:szCs w:val="24"/>
        </w:rPr>
        <w:t xml:space="preserve">or web-based meeting </w:t>
      </w:r>
      <w:r w:rsidR="0022602B" w:rsidRPr="00911CAE">
        <w:rPr>
          <w:rFonts w:ascii="Arial" w:eastAsia="Calibri" w:hAnsi="Arial" w:cs="Arial"/>
          <w:sz w:val="24"/>
          <w:szCs w:val="24"/>
        </w:rPr>
        <w:t>twice per month</w:t>
      </w:r>
      <w:r w:rsidR="003A2128" w:rsidRPr="00911CAE">
        <w:rPr>
          <w:rFonts w:ascii="Arial" w:eastAsia="Calibri" w:hAnsi="Arial" w:cs="Arial"/>
          <w:sz w:val="24"/>
          <w:szCs w:val="24"/>
        </w:rPr>
        <w:t xml:space="preserve">), </w:t>
      </w:r>
      <w:r w:rsidRPr="00911CAE">
        <w:rPr>
          <w:rFonts w:ascii="Arial" w:eastAsia="Calibri" w:hAnsi="Arial" w:cs="Arial"/>
          <w:sz w:val="24"/>
          <w:szCs w:val="24"/>
        </w:rPr>
        <w:t xml:space="preserve">meetings with the </w:t>
      </w:r>
      <w:r w:rsidR="00B2271E">
        <w:rPr>
          <w:rFonts w:ascii="Arial" w:eastAsia="Calibri" w:hAnsi="Arial" w:cs="Arial"/>
          <w:sz w:val="24"/>
          <w:szCs w:val="24"/>
        </w:rPr>
        <w:t>CDE</w:t>
      </w:r>
      <w:r w:rsidR="00DB76AD">
        <w:rPr>
          <w:rFonts w:ascii="Arial" w:eastAsia="Calibri" w:hAnsi="Arial" w:cs="Arial"/>
          <w:sz w:val="24"/>
          <w:szCs w:val="24"/>
        </w:rPr>
        <w:t>’s</w:t>
      </w:r>
      <w:r w:rsidR="00B2271E">
        <w:rPr>
          <w:rFonts w:ascii="Arial" w:eastAsia="Calibri" w:hAnsi="Arial" w:cs="Arial"/>
          <w:sz w:val="24"/>
          <w:szCs w:val="24"/>
        </w:rPr>
        <w:t xml:space="preserve"> testing</w:t>
      </w:r>
      <w:r w:rsidR="00B2271E" w:rsidRPr="00911CAE">
        <w:rPr>
          <w:rFonts w:ascii="Arial" w:eastAsia="Calibri" w:hAnsi="Arial" w:cs="Arial"/>
          <w:sz w:val="24"/>
          <w:szCs w:val="24"/>
        </w:rPr>
        <w:t xml:space="preserve"> </w:t>
      </w:r>
      <w:r w:rsidRPr="00911CAE">
        <w:rPr>
          <w:rFonts w:ascii="Arial" w:eastAsia="Calibri" w:hAnsi="Arial" w:cs="Arial"/>
          <w:sz w:val="24"/>
          <w:szCs w:val="24"/>
        </w:rPr>
        <w:t>contractor</w:t>
      </w:r>
      <w:r w:rsidR="00B2271E">
        <w:rPr>
          <w:rFonts w:ascii="Arial" w:eastAsia="Calibri" w:hAnsi="Arial" w:cs="Arial"/>
          <w:sz w:val="24"/>
          <w:szCs w:val="24"/>
        </w:rPr>
        <w:t xml:space="preserve"> </w:t>
      </w:r>
      <w:r w:rsidRPr="00911CAE">
        <w:rPr>
          <w:rFonts w:ascii="Arial" w:eastAsia="Calibri" w:hAnsi="Arial" w:cs="Arial"/>
          <w:sz w:val="24"/>
          <w:szCs w:val="24"/>
        </w:rPr>
        <w:t>and other meetings deemed necessar</w:t>
      </w:r>
      <w:r w:rsidR="00AA0CA7" w:rsidRPr="00911CAE">
        <w:rPr>
          <w:rFonts w:ascii="Arial" w:eastAsia="Calibri" w:hAnsi="Arial" w:cs="Arial"/>
          <w:sz w:val="24"/>
          <w:szCs w:val="24"/>
        </w:rPr>
        <w:t>y by the CDE Contract Monitor.</w:t>
      </w:r>
      <w:bookmarkStart w:id="80" w:name="_Toc417399382"/>
      <w:bookmarkStart w:id="81" w:name="_Toc481014531"/>
      <w:bookmarkStart w:id="82" w:name="_Toc495393373"/>
      <w:bookmarkStart w:id="83" w:name="_Toc497731206"/>
    </w:p>
    <w:p w14:paraId="1AEBA576" w14:textId="77777777" w:rsidR="00740FD9" w:rsidRPr="00A3354D" w:rsidRDefault="00740FD9" w:rsidP="00740FD9">
      <w:pPr>
        <w:rPr>
          <w:rFonts w:ascii="Arial" w:eastAsia="Calibri" w:hAnsi="Arial" w:cs="Arial"/>
          <w:bCs/>
          <w:sz w:val="24"/>
          <w:szCs w:val="24"/>
        </w:rPr>
      </w:pPr>
      <w:r w:rsidRPr="00A3354D">
        <w:rPr>
          <w:rFonts w:ascii="Arial" w:hAnsi="Arial" w:cs="Arial"/>
          <w:sz w:val="24"/>
        </w:rPr>
        <w:t>In accordance with any recommendation(s) or order(s) contained in a Governor’s executive order, an advisory or order of the California Department of Public Health, or an advisory or order of a county health department with authority over the area in which this contract is to be performed or an advisory or order of a law enforcement authority, the in-person meetings may be cancelled or changed to a virtual meeting at the discretion of the CDE. Therefore, any announcement for the event must state that the event may be in-person, virtual, or both. The CDE cannot reimburse the Contractor for any cancellation fees, deposit or pre-payments under any circumstances, even if the CDE decides to cancel the event.</w:t>
      </w:r>
    </w:p>
    <w:p w14:paraId="77090FA9" w14:textId="508CCA5C" w:rsidR="002D6919" w:rsidRPr="00367F93" w:rsidRDefault="7D5CC1F6" w:rsidP="000724DD">
      <w:pPr>
        <w:pStyle w:val="Heading4"/>
      </w:pPr>
      <w:bookmarkStart w:id="84" w:name="_Toc92207601"/>
      <w:bookmarkStart w:id="85" w:name="_Toc92212651"/>
      <w:bookmarkStart w:id="86" w:name="_Toc527534868"/>
      <w:r w:rsidRPr="0C0C88BD">
        <w:t>4.4</w:t>
      </w:r>
      <w:r w:rsidR="2DD76B74" w:rsidRPr="0C0C88BD">
        <w:t xml:space="preserve"> </w:t>
      </w:r>
      <w:r w:rsidR="00CA5240">
        <w:tab/>
      </w:r>
      <w:r w:rsidR="2DD76B74" w:rsidRPr="0C0C88BD">
        <w:t>Transition of Contracts</w:t>
      </w:r>
      <w:bookmarkEnd w:id="84"/>
      <w:bookmarkEnd w:id="85"/>
      <w:r w:rsidR="3AF4952B" w:rsidRPr="0C0C88BD">
        <w:t xml:space="preserve"> </w:t>
      </w:r>
      <w:bookmarkEnd w:id="80"/>
      <w:bookmarkEnd w:id="81"/>
      <w:bookmarkEnd w:id="82"/>
      <w:bookmarkEnd w:id="83"/>
      <w:bookmarkEnd w:id="86"/>
    </w:p>
    <w:p w14:paraId="77090FAA" w14:textId="4B076687" w:rsidR="00BB3037" w:rsidRPr="00911CAE" w:rsidRDefault="006B02D8" w:rsidP="00447688">
      <w:pPr>
        <w:tabs>
          <w:tab w:val="left" w:pos="8190"/>
        </w:tabs>
        <w:rPr>
          <w:rFonts w:ascii="Arial" w:eastAsia="Calibri" w:hAnsi="Arial" w:cs="Arial"/>
          <w:b/>
          <w:bCs/>
          <w:sz w:val="24"/>
          <w:szCs w:val="24"/>
        </w:rPr>
      </w:pPr>
      <w:r>
        <w:rPr>
          <w:rFonts w:ascii="Arial" w:eastAsia="Calibri" w:hAnsi="Arial" w:cs="Arial"/>
          <w:sz w:val="24"/>
          <w:szCs w:val="24"/>
        </w:rPr>
        <w:t>Prior to</w:t>
      </w:r>
      <w:r w:rsidRPr="00911CAE">
        <w:rPr>
          <w:rFonts w:ascii="Arial" w:eastAsia="Calibri" w:hAnsi="Arial" w:cs="Arial"/>
          <w:sz w:val="24"/>
          <w:szCs w:val="24"/>
        </w:rPr>
        <w:t xml:space="preserve"> </w:t>
      </w:r>
      <w:r w:rsidR="31615830" w:rsidRPr="00911CAE">
        <w:rPr>
          <w:rFonts w:ascii="Arial" w:eastAsia="Calibri" w:hAnsi="Arial" w:cs="Arial"/>
          <w:sz w:val="24"/>
          <w:szCs w:val="24"/>
        </w:rPr>
        <w:t xml:space="preserve">the end of the </w:t>
      </w:r>
      <w:r w:rsidR="00FE7714" w:rsidRPr="00911CAE">
        <w:rPr>
          <w:rFonts w:ascii="Arial" w:eastAsia="Calibri" w:hAnsi="Arial" w:cs="Arial"/>
          <w:sz w:val="24"/>
          <w:szCs w:val="24"/>
        </w:rPr>
        <w:t>interagency agreement</w:t>
      </w:r>
      <w:r w:rsidR="31615830" w:rsidRPr="00911CAE">
        <w:rPr>
          <w:rFonts w:ascii="Arial" w:eastAsia="Calibri" w:hAnsi="Arial" w:cs="Arial"/>
          <w:sz w:val="24"/>
          <w:szCs w:val="24"/>
        </w:rPr>
        <w:t xml:space="preserve">, the </w:t>
      </w:r>
      <w:r w:rsidR="009E0500" w:rsidRPr="00911CAE">
        <w:rPr>
          <w:rFonts w:ascii="Arial" w:eastAsia="Calibri" w:hAnsi="Arial" w:cs="Arial"/>
          <w:sz w:val="24"/>
          <w:szCs w:val="24"/>
        </w:rPr>
        <w:t>UCSC</w:t>
      </w:r>
      <w:r w:rsidR="31615830" w:rsidRPr="00911CAE">
        <w:rPr>
          <w:rFonts w:ascii="Arial" w:eastAsia="Calibri" w:hAnsi="Arial" w:cs="Arial"/>
          <w:sz w:val="24"/>
          <w:szCs w:val="24"/>
        </w:rPr>
        <w:t xml:space="preserve"> will work closely with the</w:t>
      </w:r>
      <w:r w:rsidR="31615830" w:rsidRPr="00911CAE">
        <w:rPr>
          <w:rFonts w:ascii="Arial" w:eastAsia="Calibri" w:hAnsi="Arial" w:cs="Arial"/>
          <w:b/>
          <w:bCs/>
          <w:sz w:val="24"/>
          <w:szCs w:val="24"/>
        </w:rPr>
        <w:t xml:space="preserve"> </w:t>
      </w:r>
      <w:r w:rsidR="31615830" w:rsidRPr="00911CAE">
        <w:rPr>
          <w:rFonts w:ascii="Arial" w:eastAsia="Calibri" w:hAnsi="Arial" w:cs="Arial"/>
          <w:sz w:val="24"/>
          <w:szCs w:val="24"/>
        </w:rPr>
        <w:t xml:space="preserve">CDE to develop and implement a plan and schedule for transitioning </w:t>
      </w:r>
      <w:r w:rsidR="00A66279" w:rsidRPr="00911CAE">
        <w:rPr>
          <w:rFonts w:ascii="Arial" w:eastAsia="Calibri" w:hAnsi="Arial" w:cs="Arial"/>
          <w:sz w:val="24"/>
          <w:szCs w:val="24"/>
        </w:rPr>
        <w:t xml:space="preserve">the educator reporting services work </w:t>
      </w:r>
      <w:r w:rsidR="31615830" w:rsidRPr="00911CAE">
        <w:rPr>
          <w:rFonts w:ascii="Arial" w:eastAsia="Calibri" w:hAnsi="Arial" w:cs="Arial"/>
          <w:sz w:val="24"/>
          <w:szCs w:val="24"/>
        </w:rPr>
        <w:t xml:space="preserve">to a subsequent contractor. The </w:t>
      </w:r>
      <w:r w:rsidR="009E0500" w:rsidRPr="00911CAE">
        <w:rPr>
          <w:rFonts w:ascii="Arial" w:eastAsia="Calibri" w:hAnsi="Arial" w:cs="Arial"/>
          <w:sz w:val="24"/>
          <w:szCs w:val="24"/>
        </w:rPr>
        <w:t>UCSC</w:t>
      </w:r>
      <w:r w:rsidR="31615830" w:rsidRPr="00911CAE">
        <w:rPr>
          <w:rFonts w:ascii="Arial" w:eastAsia="Calibri" w:hAnsi="Arial" w:cs="Arial"/>
          <w:sz w:val="24"/>
          <w:szCs w:val="24"/>
        </w:rPr>
        <w:t xml:space="preserve"> will deliver all required materials, including, but not limited to, reports and electronic data files, </w:t>
      </w:r>
      <w:r w:rsidR="0058217F" w:rsidRPr="00911CAE">
        <w:rPr>
          <w:rFonts w:ascii="Arial" w:eastAsia="Calibri" w:hAnsi="Arial" w:cs="Arial"/>
          <w:sz w:val="24"/>
          <w:szCs w:val="24"/>
        </w:rPr>
        <w:t xml:space="preserve">the open source </w:t>
      </w:r>
      <w:r w:rsidR="00BB3A3B">
        <w:rPr>
          <w:rFonts w:ascii="Arial" w:eastAsia="Calibri" w:hAnsi="Arial" w:cs="Arial"/>
          <w:sz w:val="24"/>
          <w:szCs w:val="24"/>
        </w:rPr>
        <w:t>code for versions of CERS used by CDE</w:t>
      </w:r>
      <w:r w:rsidR="31615830" w:rsidRPr="00911CAE">
        <w:rPr>
          <w:rFonts w:ascii="Arial" w:eastAsia="Calibri" w:hAnsi="Arial" w:cs="Arial"/>
          <w:sz w:val="24"/>
          <w:szCs w:val="24"/>
        </w:rPr>
        <w:t xml:space="preserve"> and supporting documents</w:t>
      </w:r>
      <w:r w:rsidR="008129BA" w:rsidRPr="00911CAE">
        <w:rPr>
          <w:rFonts w:ascii="Arial" w:eastAsia="Calibri" w:hAnsi="Arial" w:cs="Arial"/>
          <w:sz w:val="24"/>
          <w:szCs w:val="24"/>
        </w:rPr>
        <w:t xml:space="preserve"> for</w:t>
      </w:r>
      <w:r w:rsidR="00BB3A3B">
        <w:rPr>
          <w:rFonts w:ascii="Arial" w:eastAsia="Calibri" w:hAnsi="Arial" w:cs="Arial"/>
          <w:sz w:val="24"/>
          <w:szCs w:val="24"/>
        </w:rPr>
        <w:t xml:space="preserve"> versions of CERS</w:t>
      </w:r>
      <w:r w:rsidR="008129BA" w:rsidRPr="00911CAE">
        <w:rPr>
          <w:rFonts w:ascii="Arial" w:eastAsia="Calibri" w:hAnsi="Arial" w:cs="Arial"/>
          <w:sz w:val="24"/>
          <w:szCs w:val="24"/>
        </w:rPr>
        <w:t xml:space="preserve"> </w:t>
      </w:r>
      <w:r w:rsidR="00BB3A3B">
        <w:rPr>
          <w:rFonts w:ascii="Arial" w:eastAsia="Calibri" w:hAnsi="Arial" w:cs="Arial"/>
          <w:sz w:val="24"/>
          <w:szCs w:val="24"/>
        </w:rPr>
        <w:t>(</w:t>
      </w:r>
      <w:r w:rsidR="008129BA" w:rsidRPr="00911CAE">
        <w:rPr>
          <w:rFonts w:ascii="Arial" w:eastAsia="Calibri" w:hAnsi="Arial" w:cs="Arial"/>
          <w:sz w:val="24"/>
          <w:szCs w:val="24"/>
        </w:rPr>
        <w:t>the open source reporting application</w:t>
      </w:r>
      <w:r w:rsidR="00BB3A3B">
        <w:rPr>
          <w:rFonts w:ascii="Arial" w:eastAsia="Calibri" w:hAnsi="Arial" w:cs="Arial"/>
          <w:sz w:val="24"/>
          <w:szCs w:val="24"/>
        </w:rPr>
        <w:t>) used by the CDE</w:t>
      </w:r>
      <w:r w:rsidR="008129BA" w:rsidRPr="00911CAE">
        <w:rPr>
          <w:rFonts w:ascii="Arial" w:eastAsia="Calibri" w:hAnsi="Arial" w:cs="Arial"/>
          <w:sz w:val="24"/>
          <w:szCs w:val="24"/>
        </w:rPr>
        <w:t xml:space="preserve"> </w:t>
      </w:r>
      <w:r w:rsidR="31615830" w:rsidRPr="00911CAE">
        <w:rPr>
          <w:rFonts w:ascii="Arial" w:eastAsia="Calibri" w:hAnsi="Arial" w:cs="Arial"/>
          <w:sz w:val="24"/>
          <w:szCs w:val="24"/>
        </w:rPr>
        <w:t>(</w:t>
      </w:r>
      <w:r w:rsidR="008129BA" w:rsidRPr="00911CAE">
        <w:rPr>
          <w:rFonts w:ascii="Arial" w:eastAsia="Calibri" w:hAnsi="Arial" w:cs="Arial"/>
          <w:sz w:val="24"/>
          <w:szCs w:val="24"/>
        </w:rPr>
        <w:t xml:space="preserve">including </w:t>
      </w:r>
      <w:r w:rsidR="31615830" w:rsidRPr="00911CAE">
        <w:rPr>
          <w:rFonts w:ascii="Arial" w:eastAsia="Calibri" w:hAnsi="Arial" w:cs="Arial"/>
          <w:sz w:val="24"/>
          <w:szCs w:val="24"/>
        </w:rPr>
        <w:t xml:space="preserve">a complete set of business and functional requirements </w:t>
      </w:r>
      <w:r w:rsidR="008129BA" w:rsidRPr="00911CAE">
        <w:rPr>
          <w:rFonts w:ascii="Arial" w:eastAsia="Calibri" w:hAnsi="Arial" w:cs="Arial"/>
          <w:sz w:val="24"/>
          <w:szCs w:val="24"/>
        </w:rPr>
        <w:t xml:space="preserve">that describe </w:t>
      </w:r>
      <w:r w:rsidR="31615830" w:rsidRPr="00911CAE">
        <w:rPr>
          <w:rFonts w:ascii="Arial" w:eastAsia="Calibri" w:hAnsi="Arial" w:cs="Arial"/>
          <w:sz w:val="24"/>
          <w:szCs w:val="24"/>
        </w:rPr>
        <w:t xml:space="preserve">the system as it </w:t>
      </w:r>
      <w:r w:rsidR="00A66279" w:rsidRPr="00911CAE">
        <w:rPr>
          <w:rFonts w:ascii="Arial" w:eastAsia="Calibri" w:hAnsi="Arial" w:cs="Arial"/>
          <w:sz w:val="24"/>
          <w:szCs w:val="24"/>
        </w:rPr>
        <w:t xml:space="preserve">operates </w:t>
      </w:r>
      <w:r w:rsidR="31615830" w:rsidRPr="00911CAE">
        <w:rPr>
          <w:rFonts w:ascii="Arial" w:eastAsia="Calibri" w:hAnsi="Arial" w:cs="Arial"/>
          <w:sz w:val="24"/>
          <w:szCs w:val="24"/>
        </w:rPr>
        <w:t>at the time of transition), on a schedule to be determined by the CDE, by December 31 of the year preceding the</w:t>
      </w:r>
      <w:r w:rsidR="00FE7714" w:rsidRPr="00911CAE">
        <w:rPr>
          <w:rFonts w:ascii="Arial" w:eastAsia="Calibri" w:hAnsi="Arial" w:cs="Arial"/>
          <w:sz w:val="24"/>
          <w:szCs w:val="24"/>
        </w:rPr>
        <w:t xml:space="preserve"> interagency agreement </w:t>
      </w:r>
      <w:r w:rsidR="31615830" w:rsidRPr="00911CAE">
        <w:rPr>
          <w:rFonts w:ascii="Arial" w:eastAsia="Calibri" w:hAnsi="Arial" w:cs="Arial"/>
          <w:sz w:val="24"/>
          <w:szCs w:val="24"/>
        </w:rPr>
        <w:t xml:space="preserve">end date. One </w:t>
      </w:r>
      <w:r w:rsidR="009E0500" w:rsidRPr="00911CAE">
        <w:rPr>
          <w:rFonts w:ascii="Arial" w:eastAsia="Calibri" w:hAnsi="Arial" w:cs="Arial"/>
          <w:sz w:val="24"/>
          <w:szCs w:val="24"/>
        </w:rPr>
        <w:t>UCSC</w:t>
      </w:r>
      <w:r w:rsidR="31615830" w:rsidRPr="00911CAE">
        <w:rPr>
          <w:rFonts w:ascii="Arial" w:eastAsia="Calibri" w:hAnsi="Arial" w:cs="Arial"/>
          <w:sz w:val="24"/>
          <w:szCs w:val="24"/>
        </w:rPr>
        <w:t xml:space="preserve"> project management team member will serve as a transition manager to assist the </w:t>
      </w:r>
      <w:r w:rsidR="00A66279" w:rsidRPr="00911CAE">
        <w:rPr>
          <w:rFonts w:ascii="Arial" w:eastAsia="Calibri" w:hAnsi="Arial" w:cs="Arial"/>
          <w:sz w:val="24"/>
          <w:szCs w:val="24"/>
        </w:rPr>
        <w:t xml:space="preserve">succeeding </w:t>
      </w:r>
      <w:r w:rsidR="31615830" w:rsidRPr="00911CAE">
        <w:rPr>
          <w:rFonts w:ascii="Arial" w:eastAsia="Calibri" w:hAnsi="Arial" w:cs="Arial"/>
          <w:sz w:val="24"/>
          <w:szCs w:val="24"/>
        </w:rPr>
        <w:t>contractor until the end of the</w:t>
      </w:r>
      <w:r w:rsidR="00A66279" w:rsidRPr="00911CAE">
        <w:rPr>
          <w:rFonts w:ascii="Arial" w:eastAsia="Calibri" w:hAnsi="Arial" w:cs="Arial"/>
          <w:sz w:val="24"/>
          <w:szCs w:val="24"/>
        </w:rPr>
        <w:t xml:space="preserve"> existing</w:t>
      </w:r>
      <w:r w:rsidR="31615830" w:rsidRPr="00911CAE">
        <w:rPr>
          <w:rFonts w:ascii="Arial" w:eastAsia="Calibri" w:hAnsi="Arial" w:cs="Arial"/>
          <w:sz w:val="24"/>
          <w:szCs w:val="24"/>
        </w:rPr>
        <w:t xml:space="preserve"> </w:t>
      </w:r>
      <w:r w:rsidR="00FE7714" w:rsidRPr="00911CAE">
        <w:rPr>
          <w:rFonts w:ascii="Arial" w:eastAsia="Calibri" w:hAnsi="Arial" w:cs="Arial"/>
          <w:sz w:val="24"/>
          <w:szCs w:val="24"/>
        </w:rPr>
        <w:t xml:space="preserve">interagency agreement </w:t>
      </w:r>
      <w:r w:rsidR="31615830" w:rsidRPr="00911CAE">
        <w:rPr>
          <w:rFonts w:ascii="Arial" w:eastAsia="Calibri" w:hAnsi="Arial" w:cs="Arial"/>
          <w:sz w:val="24"/>
          <w:szCs w:val="24"/>
        </w:rPr>
        <w:t>term.</w:t>
      </w:r>
      <w:bookmarkStart w:id="87" w:name="_Toc378668684"/>
      <w:bookmarkStart w:id="88" w:name="_Toc400108483"/>
      <w:bookmarkStart w:id="89" w:name="_Toc417399383"/>
      <w:bookmarkStart w:id="90" w:name="_Toc481014532"/>
      <w:bookmarkStart w:id="91" w:name="_Toc495393374"/>
      <w:bookmarkStart w:id="92" w:name="_Toc497731207"/>
    </w:p>
    <w:p w14:paraId="77090FAB" w14:textId="78B26781" w:rsidR="002D6919" w:rsidRPr="00367F93" w:rsidRDefault="00CA5240" w:rsidP="000724DD">
      <w:pPr>
        <w:pStyle w:val="Heading4"/>
      </w:pPr>
      <w:bookmarkStart w:id="93" w:name="_Toc527534869"/>
      <w:bookmarkStart w:id="94" w:name="_Toc92207602"/>
      <w:bookmarkStart w:id="95" w:name="_Toc92212652"/>
      <w:r w:rsidRPr="00367F93">
        <w:t>4.5</w:t>
      </w:r>
      <w:r w:rsidR="002D6919" w:rsidRPr="00367F93">
        <w:t xml:space="preserve"> </w:t>
      </w:r>
      <w:r w:rsidR="002D6919" w:rsidRPr="00367F93">
        <w:tab/>
        <w:t xml:space="preserve">Records and </w:t>
      </w:r>
      <w:bookmarkEnd w:id="87"/>
      <w:bookmarkEnd w:id="88"/>
      <w:bookmarkEnd w:id="89"/>
      <w:bookmarkEnd w:id="90"/>
      <w:bookmarkEnd w:id="91"/>
      <w:bookmarkEnd w:id="92"/>
      <w:r w:rsidR="00DF06F0" w:rsidRPr="00367F93">
        <w:t>Notes</w:t>
      </w:r>
      <w:bookmarkEnd w:id="93"/>
      <w:bookmarkEnd w:id="94"/>
      <w:bookmarkEnd w:id="95"/>
    </w:p>
    <w:p w14:paraId="77090FAC" w14:textId="77777777" w:rsidR="002D6919" w:rsidRPr="00911CAE" w:rsidRDefault="00E6468C" w:rsidP="00447688">
      <w:pPr>
        <w:rPr>
          <w:rFonts w:ascii="Arial" w:eastAsia="Calibri" w:hAnsi="Arial" w:cs="Arial"/>
          <w:sz w:val="24"/>
          <w:szCs w:val="24"/>
        </w:rPr>
      </w:pPr>
      <w:r w:rsidRPr="00911CAE">
        <w:rPr>
          <w:rFonts w:ascii="Arial" w:eastAsia="Calibri" w:hAnsi="Arial" w:cs="Arial"/>
          <w:sz w:val="24"/>
          <w:szCs w:val="24"/>
        </w:rPr>
        <w:t xml:space="preserve">For all meetings between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and the CDE, </w:t>
      </w:r>
      <w:r w:rsidR="31615830" w:rsidRPr="00911CAE">
        <w:rPr>
          <w:rFonts w:ascii="Arial" w:eastAsia="Calibri" w:hAnsi="Arial" w:cs="Arial"/>
          <w:sz w:val="24"/>
          <w:szCs w:val="24"/>
        </w:rPr>
        <w:t xml:space="preserve">including, but not limited to, management meetings and program committee meetings, the </w:t>
      </w:r>
      <w:r w:rsidR="009E0500" w:rsidRPr="00911CAE">
        <w:rPr>
          <w:rFonts w:ascii="Arial" w:eastAsia="Calibri" w:hAnsi="Arial" w:cs="Arial"/>
          <w:sz w:val="24"/>
          <w:szCs w:val="24"/>
        </w:rPr>
        <w:t>UCSC</w:t>
      </w:r>
      <w:r w:rsidR="31615830" w:rsidRPr="00911CAE">
        <w:rPr>
          <w:rFonts w:ascii="Arial" w:eastAsia="Calibri" w:hAnsi="Arial" w:cs="Arial"/>
          <w:sz w:val="24"/>
          <w:szCs w:val="24"/>
        </w:rPr>
        <w:t xml:space="preserve"> will</w:t>
      </w:r>
      <w:r w:rsidR="008129BA" w:rsidRPr="00911CAE">
        <w:rPr>
          <w:rFonts w:ascii="Arial" w:eastAsia="Calibri" w:hAnsi="Arial" w:cs="Arial"/>
          <w:sz w:val="24"/>
          <w:szCs w:val="24"/>
        </w:rPr>
        <w:t xml:space="preserve"> elaborate on the meeting agenda by adding the list of all those who were present and their affiliation, as well as any decisions and action items, </w:t>
      </w:r>
      <w:r w:rsidR="31615830" w:rsidRPr="00911CAE">
        <w:rPr>
          <w:rFonts w:ascii="Arial" w:eastAsia="Calibri" w:hAnsi="Arial" w:cs="Arial"/>
          <w:sz w:val="24"/>
          <w:szCs w:val="24"/>
        </w:rPr>
        <w:t>and document any assignments or tasks for follow-up</w:t>
      </w:r>
      <w:r w:rsidR="008129BA" w:rsidRPr="00911CAE">
        <w:rPr>
          <w:rFonts w:ascii="Arial" w:eastAsia="Calibri" w:hAnsi="Arial" w:cs="Arial"/>
          <w:sz w:val="24"/>
          <w:szCs w:val="24"/>
        </w:rPr>
        <w:t xml:space="preserve"> that were determined during the meeting</w:t>
      </w:r>
      <w:r w:rsidR="31615830" w:rsidRPr="00911CAE">
        <w:rPr>
          <w:rFonts w:ascii="Arial" w:eastAsia="Calibri" w:hAnsi="Arial" w:cs="Arial"/>
          <w:sz w:val="24"/>
          <w:szCs w:val="24"/>
        </w:rPr>
        <w:t xml:space="preserve">. These notes will be submitted in a format required by the CDE. The </w:t>
      </w:r>
      <w:r w:rsidR="009E0500" w:rsidRPr="00911CAE">
        <w:rPr>
          <w:rFonts w:ascii="Arial" w:eastAsia="Calibri" w:hAnsi="Arial" w:cs="Arial"/>
          <w:sz w:val="24"/>
          <w:szCs w:val="24"/>
        </w:rPr>
        <w:t>UCSC</w:t>
      </w:r>
      <w:r w:rsidR="31615830" w:rsidRPr="00911CAE">
        <w:rPr>
          <w:rFonts w:ascii="Arial" w:eastAsia="Calibri" w:hAnsi="Arial" w:cs="Arial"/>
          <w:sz w:val="24"/>
          <w:szCs w:val="24"/>
        </w:rPr>
        <w:t xml:space="preserve"> will keep secure electronic copies of all the </w:t>
      </w:r>
      <w:r w:rsidR="008129BA" w:rsidRPr="00911CAE">
        <w:rPr>
          <w:rFonts w:ascii="Arial" w:eastAsia="Calibri" w:hAnsi="Arial" w:cs="Arial"/>
          <w:sz w:val="24"/>
          <w:szCs w:val="24"/>
        </w:rPr>
        <w:t xml:space="preserve">final </w:t>
      </w:r>
      <w:r w:rsidR="31615830" w:rsidRPr="00911CAE">
        <w:rPr>
          <w:rFonts w:ascii="Arial" w:eastAsia="Calibri" w:hAnsi="Arial" w:cs="Arial"/>
          <w:sz w:val="24"/>
          <w:szCs w:val="24"/>
        </w:rPr>
        <w:t xml:space="preserve">records throughout the term of the </w:t>
      </w:r>
      <w:r w:rsidR="00FE7714" w:rsidRPr="00911CAE">
        <w:rPr>
          <w:rFonts w:ascii="Arial" w:eastAsia="Calibri" w:hAnsi="Arial" w:cs="Arial"/>
          <w:sz w:val="24"/>
          <w:szCs w:val="24"/>
        </w:rPr>
        <w:t>interagency agreement</w:t>
      </w:r>
      <w:r w:rsidR="31615830" w:rsidRPr="00911CAE">
        <w:rPr>
          <w:rFonts w:ascii="Arial" w:eastAsia="Calibri" w:hAnsi="Arial" w:cs="Arial"/>
          <w:sz w:val="24"/>
          <w:szCs w:val="24"/>
        </w:rPr>
        <w:t xml:space="preserve"> unless otherwise directed by the CDE.</w:t>
      </w:r>
    </w:p>
    <w:p w14:paraId="77090FAD" w14:textId="77777777" w:rsidR="002D6919" w:rsidRPr="00911CAE" w:rsidRDefault="31615830" w:rsidP="00447688">
      <w:p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e-mail </w:t>
      </w:r>
      <w:r w:rsidR="00DF06F0" w:rsidRPr="00911CAE">
        <w:rPr>
          <w:rFonts w:ascii="Arial" w:eastAsia="Calibri" w:hAnsi="Arial" w:cs="Arial"/>
          <w:sz w:val="24"/>
          <w:szCs w:val="24"/>
        </w:rPr>
        <w:t xml:space="preserve">notes </w:t>
      </w:r>
      <w:r w:rsidRPr="00911CAE">
        <w:rPr>
          <w:rFonts w:ascii="Arial" w:eastAsia="Calibri" w:hAnsi="Arial" w:cs="Arial"/>
          <w:sz w:val="24"/>
          <w:szCs w:val="24"/>
        </w:rPr>
        <w:t xml:space="preserve">from meetings and other conference calls to the CDE Contract Monitor for approval within two business days </w:t>
      </w:r>
      <w:r w:rsidR="008129BA" w:rsidRPr="00911CAE">
        <w:rPr>
          <w:rFonts w:ascii="Arial" w:eastAsia="Calibri" w:hAnsi="Arial" w:cs="Arial"/>
          <w:sz w:val="24"/>
          <w:szCs w:val="24"/>
        </w:rPr>
        <w:t>after the conclusion of the meeting</w:t>
      </w:r>
      <w:r w:rsidRPr="00911CAE">
        <w:rPr>
          <w:rFonts w:ascii="Arial" w:eastAsia="Calibri" w:hAnsi="Arial" w:cs="Arial"/>
          <w:sz w:val="24"/>
          <w:szCs w:val="24"/>
        </w:rPr>
        <w:t xml:space="preserve">. </w:t>
      </w:r>
      <w:r w:rsidR="00FB5F4B">
        <w:rPr>
          <w:rFonts w:ascii="Arial" w:eastAsia="Calibri" w:hAnsi="Arial" w:cs="Arial"/>
          <w:sz w:val="24"/>
          <w:szCs w:val="24"/>
        </w:rPr>
        <w:t>Upon approval by the CDE</w:t>
      </w:r>
      <w:r w:rsidR="00C3541B">
        <w:rPr>
          <w:rFonts w:ascii="Arial" w:eastAsia="Calibri" w:hAnsi="Arial" w:cs="Arial"/>
          <w:sz w:val="24"/>
          <w:szCs w:val="24"/>
        </w:rPr>
        <w:t xml:space="preserve"> Contract Monitor</w:t>
      </w:r>
      <w:r w:rsidR="00FB5F4B">
        <w:rPr>
          <w:rFonts w:ascii="Arial" w:eastAsia="Calibri" w:hAnsi="Arial" w:cs="Arial"/>
          <w:sz w:val="24"/>
          <w:szCs w:val="24"/>
        </w:rPr>
        <w:t>, t</w:t>
      </w:r>
      <w:r w:rsidR="008129BA" w:rsidRPr="00911CAE">
        <w:rPr>
          <w:rFonts w:ascii="Arial" w:eastAsia="Calibri" w:hAnsi="Arial" w:cs="Arial"/>
          <w:sz w:val="24"/>
          <w:szCs w:val="24"/>
        </w:rPr>
        <w:t xml:space="preserve">he </w:t>
      </w:r>
      <w:r w:rsidR="009E0500" w:rsidRPr="00911CAE">
        <w:rPr>
          <w:rFonts w:ascii="Arial" w:eastAsia="Calibri" w:hAnsi="Arial" w:cs="Arial"/>
          <w:sz w:val="24"/>
          <w:szCs w:val="24"/>
        </w:rPr>
        <w:t>UCSC</w:t>
      </w:r>
      <w:r w:rsidR="008129BA" w:rsidRPr="00911CAE">
        <w:rPr>
          <w:rFonts w:ascii="Arial" w:eastAsia="Calibri" w:hAnsi="Arial" w:cs="Arial"/>
          <w:sz w:val="24"/>
          <w:szCs w:val="24"/>
        </w:rPr>
        <w:t xml:space="preserve"> PM or designee will send approved </w:t>
      </w:r>
      <w:r w:rsidR="00DF06F0" w:rsidRPr="00911CAE">
        <w:rPr>
          <w:rFonts w:ascii="Arial" w:eastAsia="Calibri" w:hAnsi="Arial" w:cs="Arial"/>
          <w:sz w:val="24"/>
          <w:szCs w:val="24"/>
        </w:rPr>
        <w:t xml:space="preserve">notes </w:t>
      </w:r>
      <w:r w:rsidR="00B10CFA" w:rsidRPr="00A827BF">
        <w:rPr>
          <w:rFonts w:ascii="Arial" w:eastAsia="Calibri" w:hAnsi="Arial" w:cs="Arial"/>
          <w:sz w:val="24"/>
          <w:szCs w:val="24"/>
        </w:rPr>
        <w:lastRenderedPageBreak/>
        <w:t xml:space="preserve">within two </w:t>
      </w:r>
      <w:r w:rsidR="00FB5F4B">
        <w:rPr>
          <w:rFonts w:ascii="Arial" w:eastAsia="Calibri" w:hAnsi="Arial" w:cs="Arial"/>
          <w:sz w:val="24"/>
          <w:szCs w:val="24"/>
        </w:rPr>
        <w:t>working</w:t>
      </w:r>
      <w:r w:rsidR="00FB5F4B" w:rsidRPr="00A827BF">
        <w:rPr>
          <w:rFonts w:ascii="Arial" w:eastAsia="Calibri" w:hAnsi="Arial" w:cs="Arial"/>
          <w:sz w:val="24"/>
          <w:szCs w:val="24"/>
        </w:rPr>
        <w:t xml:space="preserve"> </w:t>
      </w:r>
      <w:r w:rsidR="00B10CFA" w:rsidRPr="00A827BF">
        <w:rPr>
          <w:rFonts w:ascii="Arial" w:eastAsia="Calibri" w:hAnsi="Arial" w:cs="Arial"/>
          <w:sz w:val="24"/>
          <w:szCs w:val="24"/>
        </w:rPr>
        <w:t xml:space="preserve">days </w:t>
      </w:r>
      <w:r w:rsidR="008129BA" w:rsidRPr="00911CAE">
        <w:rPr>
          <w:rFonts w:ascii="Arial" w:eastAsia="Calibri" w:hAnsi="Arial" w:cs="Arial"/>
          <w:sz w:val="24"/>
          <w:szCs w:val="24"/>
        </w:rPr>
        <w:t xml:space="preserve">to a distribution list created by the </w:t>
      </w:r>
      <w:r w:rsidR="009E0500" w:rsidRPr="00911CAE">
        <w:rPr>
          <w:rFonts w:ascii="Arial" w:eastAsia="Calibri" w:hAnsi="Arial" w:cs="Arial"/>
          <w:sz w:val="24"/>
          <w:szCs w:val="24"/>
        </w:rPr>
        <w:t>UCSC</w:t>
      </w:r>
      <w:r w:rsidR="008129BA" w:rsidRPr="00911CAE">
        <w:rPr>
          <w:rFonts w:ascii="Arial" w:eastAsia="Calibri" w:hAnsi="Arial" w:cs="Arial"/>
          <w:sz w:val="24"/>
          <w:szCs w:val="24"/>
        </w:rPr>
        <w:t xml:space="preserve"> PM and CDE Contract Monitor. </w:t>
      </w:r>
    </w:p>
    <w:p w14:paraId="77090FAE" w14:textId="77777777" w:rsidR="00BB3037" w:rsidRPr="00911CAE" w:rsidRDefault="31615830" w:rsidP="00447688">
      <w:pPr>
        <w:rPr>
          <w:rFonts w:ascii="Arial" w:eastAsia="Calibri" w:hAnsi="Arial" w:cs="Arial"/>
          <w:b/>
          <w:bCs/>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keep secure electronic copies of all the </w:t>
      </w:r>
      <w:r w:rsidR="008129BA" w:rsidRPr="00911CAE">
        <w:rPr>
          <w:rFonts w:ascii="Arial" w:eastAsia="Calibri" w:hAnsi="Arial" w:cs="Arial"/>
          <w:sz w:val="24"/>
          <w:szCs w:val="24"/>
        </w:rPr>
        <w:t xml:space="preserve">final </w:t>
      </w:r>
      <w:r w:rsidR="00FE7714" w:rsidRPr="00911CAE">
        <w:rPr>
          <w:rFonts w:ascii="Arial" w:eastAsia="Calibri" w:hAnsi="Arial" w:cs="Arial"/>
          <w:sz w:val="24"/>
          <w:szCs w:val="24"/>
        </w:rPr>
        <w:t xml:space="preserve">interagency agreement </w:t>
      </w:r>
      <w:r w:rsidRPr="00911CAE">
        <w:rPr>
          <w:rFonts w:ascii="Arial" w:eastAsia="Calibri" w:hAnsi="Arial" w:cs="Arial"/>
          <w:sz w:val="24"/>
          <w:szCs w:val="24"/>
        </w:rPr>
        <w:t>documents for five years after the final payment of the</w:t>
      </w:r>
      <w:r w:rsidR="00FE7714" w:rsidRPr="00911CAE">
        <w:rPr>
          <w:rFonts w:ascii="Arial" w:eastAsia="Calibri" w:hAnsi="Arial" w:cs="Arial"/>
          <w:sz w:val="24"/>
          <w:szCs w:val="24"/>
        </w:rPr>
        <w:t xml:space="preserve"> agreement </w:t>
      </w:r>
      <w:r w:rsidRPr="00911CAE">
        <w:rPr>
          <w:rFonts w:ascii="Arial" w:eastAsia="Calibri" w:hAnsi="Arial" w:cs="Arial"/>
          <w:sz w:val="24"/>
          <w:szCs w:val="24"/>
        </w:rPr>
        <w:t>period.</w:t>
      </w:r>
    </w:p>
    <w:p w14:paraId="77090FAF" w14:textId="4F03022E" w:rsidR="002D6919" w:rsidRPr="00367F93" w:rsidRDefault="00CA5240" w:rsidP="001A7578">
      <w:pPr>
        <w:pStyle w:val="Heading4"/>
        <w:keepNext/>
      </w:pPr>
      <w:bookmarkStart w:id="96" w:name="_Toc527534870"/>
      <w:bookmarkStart w:id="97" w:name="_Toc92207603"/>
      <w:bookmarkStart w:id="98" w:name="_Toc92212653"/>
      <w:r w:rsidRPr="00367F93">
        <w:t>4.6</w:t>
      </w:r>
      <w:r w:rsidR="002D6919" w:rsidRPr="00367F93">
        <w:tab/>
        <w:t>Final Document Specifications</w:t>
      </w:r>
      <w:bookmarkEnd w:id="96"/>
      <w:bookmarkEnd w:id="97"/>
      <w:bookmarkEnd w:id="98"/>
    </w:p>
    <w:p w14:paraId="77090FB0" w14:textId="77777777" w:rsidR="002D6919" w:rsidRPr="00911CAE" w:rsidRDefault="31615830" w:rsidP="001A7578">
      <w:pPr>
        <w:keepNext/>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ensure that all deliverables produced under thi</w:t>
      </w:r>
      <w:r w:rsidR="00FE7714" w:rsidRPr="00911CAE">
        <w:rPr>
          <w:rFonts w:ascii="Arial" w:eastAsia="Calibri" w:hAnsi="Arial" w:cs="Arial"/>
          <w:sz w:val="24"/>
          <w:szCs w:val="24"/>
        </w:rPr>
        <w:t xml:space="preserve">s interagency agreement </w:t>
      </w:r>
      <w:r w:rsidRPr="00911CAE">
        <w:rPr>
          <w:rFonts w:ascii="Arial" w:eastAsia="Calibri" w:hAnsi="Arial" w:cs="Arial"/>
          <w:sz w:val="24"/>
          <w:szCs w:val="24"/>
        </w:rPr>
        <w:t xml:space="preserve">conform to appropriate CDE guidelines and requirements.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ensure that at least one member of the project team (either at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or through a key subcontractor) has the knowledge, skills, abilities, and prior experience and expertise to adhere to all guidelines and requirements </w:t>
      </w:r>
      <w:r w:rsidR="00D81BD6">
        <w:rPr>
          <w:rFonts w:ascii="Arial" w:eastAsia="Calibri" w:hAnsi="Arial" w:cs="Arial"/>
          <w:sz w:val="24"/>
          <w:szCs w:val="24"/>
        </w:rPr>
        <w:t xml:space="preserve">relating to documents </w:t>
      </w:r>
      <w:r w:rsidRPr="00911CAE">
        <w:rPr>
          <w:rFonts w:ascii="Arial" w:eastAsia="Calibri" w:hAnsi="Arial" w:cs="Arial"/>
          <w:sz w:val="24"/>
          <w:szCs w:val="24"/>
        </w:rPr>
        <w:t xml:space="preserve">as listed below. If necessary during the </w:t>
      </w:r>
      <w:r w:rsidR="00FE7714" w:rsidRPr="00911CAE">
        <w:rPr>
          <w:rFonts w:ascii="Arial" w:hAnsi="Arial" w:cs="Arial"/>
          <w:sz w:val="24"/>
          <w:szCs w:val="24"/>
        </w:rPr>
        <w:t xml:space="preserve">interagency agreement </w:t>
      </w:r>
      <w:r w:rsidRPr="00911CAE">
        <w:rPr>
          <w:rFonts w:ascii="Arial" w:eastAsia="Calibri" w:hAnsi="Arial" w:cs="Arial"/>
          <w:sz w:val="24"/>
          <w:szCs w:val="24"/>
        </w:rPr>
        <w:t xml:space="preserve">period,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may request to meet with CDE Web Art staff</w:t>
      </w:r>
      <w:r w:rsidR="001B40EA">
        <w:rPr>
          <w:rFonts w:ascii="Arial" w:eastAsia="Calibri" w:hAnsi="Arial" w:cs="Arial"/>
          <w:sz w:val="24"/>
          <w:szCs w:val="24"/>
        </w:rPr>
        <w:t>, at the UCSC’s expense,</w:t>
      </w:r>
      <w:r w:rsidRPr="00911CAE">
        <w:rPr>
          <w:rFonts w:ascii="Arial" w:eastAsia="Calibri" w:hAnsi="Arial" w:cs="Arial"/>
          <w:sz w:val="24"/>
          <w:szCs w:val="24"/>
        </w:rPr>
        <w:t xml:space="preserve"> to obtain answers to questions about accessibility requirements and request Web Art staff to review a small sample of deliverables to help guide the process. </w:t>
      </w:r>
    </w:p>
    <w:p w14:paraId="77090FB1" w14:textId="77777777" w:rsidR="002D6919" w:rsidRPr="00911CAE" w:rsidRDefault="31615830" w:rsidP="00447688">
      <w:pPr>
        <w:numPr>
          <w:ilvl w:val="0"/>
          <w:numId w:val="23"/>
        </w:numPr>
        <w:rPr>
          <w:rFonts w:ascii="Arial" w:eastAsia="Calibri" w:hAnsi="Arial" w:cs="Arial"/>
          <w:sz w:val="24"/>
          <w:szCs w:val="24"/>
        </w:rPr>
      </w:pPr>
      <w:r w:rsidRPr="00911CAE">
        <w:rPr>
          <w:rFonts w:ascii="Arial" w:eastAsia="Calibri" w:hAnsi="Arial" w:cs="Arial"/>
          <w:sz w:val="24"/>
          <w:szCs w:val="24"/>
        </w:rPr>
        <w:t xml:space="preserve">All deliverables </w:t>
      </w:r>
      <w:r w:rsidR="006C6922" w:rsidRPr="00911CAE">
        <w:rPr>
          <w:rFonts w:ascii="Arial" w:eastAsia="Calibri" w:hAnsi="Arial" w:cs="Arial"/>
          <w:sz w:val="24"/>
          <w:szCs w:val="24"/>
        </w:rPr>
        <w:t xml:space="preserve">documents (e.g., progress reports, user guide) </w:t>
      </w:r>
      <w:r w:rsidRPr="00911CAE">
        <w:rPr>
          <w:rFonts w:ascii="Arial" w:eastAsia="Calibri" w:hAnsi="Arial" w:cs="Arial"/>
          <w:sz w:val="24"/>
          <w:szCs w:val="24"/>
        </w:rPr>
        <w:t xml:space="preserve">produced under this </w:t>
      </w:r>
      <w:r w:rsidR="00FE7714" w:rsidRPr="00911CAE">
        <w:rPr>
          <w:rFonts w:ascii="Arial" w:hAnsi="Arial" w:cs="Arial"/>
          <w:sz w:val="24"/>
          <w:szCs w:val="24"/>
        </w:rPr>
        <w:t>interagency agreement</w:t>
      </w:r>
      <w:r w:rsidR="00FE7714" w:rsidRPr="00A827BF">
        <w:rPr>
          <w:rStyle w:val="CommentReference"/>
          <w:rFonts w:ascii="Arial" w:eastAsia="MS Mincho" w:hAnsi="Arial" w:cs="Arial"/>
        </w:rPr>
        <w:t xml:space="preserve"> </w:t>
      </w:r>
      <w:r w:rsidRPr="00911CAE">
        <w:rPr>
          <w:rFonts w:ascii="Arial" w:eastAsia="Calibri" w:hAnsi="Arial" w:cs="Arial"/>
          <w:sz w:val="24"/>
          <w:szCs w:val="24"/>
        </w:rPr>
        <w:t xml:space="preserve">must meet requirements of the </w:t>
      </w:r>
      <w:r w:rsidRPr="00911CAE">
        <w:rPr>
          <w:rFonts w:ascii="Arial" w:eastAsia="Calibri" w:hAnsi="Arial" w:cs="Arial"/>
          <w:i/>
          <w:iCs/>
          <w:sz w:val="24"/>
          <w:szCs w:val="24"/>
        </w:rPr>
        <w:t>CDE Style Manual</w:t>
      </w:r>
      <w:r w:rsidRPr="00911CAE">
        <w:rPr>
          <w:rFonts w:ascii="Arial" w:eastAsia="Calibri" w:hAnsi="Arial" w:cs="Arial"/>
          <w:sz w:val="24"/>
          <w:szCs w:val="24"/>
        </w:rPr>
        <w:t xml:space="preserve"> and the </w:t>
      </w:r>
      <w:r w:rsidRPr="00911CAE">
        <w:rPr>
          <w:rFonts w:ascii="Arial" w:eastAsia="Calibri" w:hAnsi="Arial" w:cs="Arial"/>
          <w:i/>
          <w:iCs/>
          <w:sz w:val="24"/>
          <w:szCs w:val="24"/>
        </w:rPr>
        <w:t>CDE Correspondence Guide</w:t>
      </w:r>
      <w:r w:rsidRPr="00911CAE">
        <w:rPr>
          <w:rFonts w:ascii="Arial" w:eastAsia="Calibri" w:hAnsi="Arial" w:cs="Arial"/>
          <w:sz w:val="24"/>
          <w:szCs w:val="24"/>
        </w:rPr>
        <w:t>.</w:t>
      </w:r>
      <w:r w:rsidR="006C6922" w:rsidRPr="00911CAE">
        <w:rPr>
          <w:rFonts w:ascii="Arial" w:eastAsia="Calibri" w:hAnsi="Arial" w:cs="Arial"/>
          <w:sz w:val="24"/>
          <w:szCs w:val="24"/>
        </w:rPr>
        <w:t xml:space="preserve"> The </w:t>
      </w:r>
      <w:r w:rsidR="00D52EDB" w:rsidRPr="00911CAE">
        <w:rPr>
          <w:rFonts w:ascii="Arial" w:eastAsia="Calibri" w:hAnsi="Arial" w:cs="Arial"/>
          <w:i/>
          <w:sz w:val="24"/>
          <w:szCs w:val="24"/>
        </w:rPr>
        <w:t>CDE S</w:t>
      </w:r>
      <w:r w:rsidR="006C6922" w:rsidRPr="00911CAE">
        <w:rPr>
          <w:rFonts w:ascii="Arial" w:eastAsia="Calibri" w:hAnsi="Arial" w:cs="Arial"/>
          <w:i/>
          <w:sz w:val="24"/>
          <w:szCs w:val="24"/>
        </w:rPr>
        <w:t xml:space="preserve">tyle </w:t>
      </w:r>
      <w:r w:rsidR="00D52EDB" w:rsidRPr="00911CAE">
        <w:rPr>
          <w:rFonts w:ascii="Arial" w:eastAsia="Calibri" w:hAnsi="Arial" w:cs="Arial"/>
          <w:i/>
          <w:sz w:val="24"/>
          <w:szCs w:val="24"/>
        </w:rPr>
        <w:t>Manual</w:t>
      </w:r>
      <w:r w:rsidR="006C6922" w:rsidRPr="00911CAE">
        <w:rPr>
          <w:rFonts w:ascii="Arial" w:eastAsia="Calibri" w:hAnsi="Arial" w:cs="Arial"/>
          <w:sz w:val="24"/>
          <w:szCs w:val="24"/>
        </w:rPr>
        <w:t xml:space="preserve"> requirements do not apply to the look and feel of the application, which will be consistent with the existing application.</w:t>
      </w:r>
    </w:p>
    <w:p w14:paraId="77090FB2" w14:textId="1BEFC924" w:rsidR="00EF04DA" w:rsidRPr="00911CAE" w:rsidRDefault="00EF04DA" w:rsidP="00CC0199">
      <w:pPr>
        <w:numPr>
          <w:ilvl w:val="0"/>
          <w:numId w:val="22"/>
        </w:numPr>
        <w:rPr>
          <w:rFonts w:ascii="Arial" w:eastAsia="Calibri" w:hAnsi="Arial" w:cs="Arial"/>
          <w:sz w:val="24"/>
          <w:szCs w:val="24"/>
        </w:rPr>
      </w:pPr>
      <w:r w:rsidRPr="00911CAE">
        <w:rPr>
          <w:rFonts w:ascii="Arial" w:eastAsia="Calibri" w:hAnsi="Arial" w:cs="Arial"/>
          <w:sz w:val="24"/>
          <w:szCs w:val="24"/>
        </w:rPr>
        <w:t xml:space="preserve">All documents produced under this agreement (e.g., meeting minutes) must meet Section 508 of the federal Rehabilitation Act. In addition, any document that will be posted on the Internet (whether on the CDE Web site or an outside source) must meet CDE Web Standards, including the CDE Accessibility Standards outlined in </w:t>
      </w:r>
      <w:r w:rsidR="00CC0199" w:rsidRPr="00CC0199">
        <w:rPr>
          <w:rFonts w:ascii="Arial" w:eastAsia="Calibri" w:hAnsi="Arial" w:cs="Arial"/>
          <w:i/>
          <w:sz w:val="24"/>
          <w:szCs w:val="24"/>
        </w:rPr>
        <w:t>California Education Code (EC)</w:t>
      </w:r>
      <w:r w:rsidR="00CC0199">
        <w:rPr>
          <w:rFonts w:ascii="Arial" w:eastAsia="Calibri" w:hAnsi="Arial" w:cs="Arial"/>
          <w:sz w:val="24"/>
          <w:szCs w:val="24"/>
        </w:rPr>
        <w:t xml:space="preserve"> </w:t>
      </w:r>
      <w:r w:rsidR="003F2B3B">
        <w:rPr>
          <w:rFonts w:ascii="Arial" w:eastAsia="Calibri" w:hAnsi="Arial" w:cs="Arial"/>
          <w:sz w:val="24"/>
          <w:szCs w:val="24"/>
        </w:rPr>
        <w:t>s</w:t>
      </w:r>
      <w:r w:rsidRPr="00911CAE">
        <w:rPr>
          <w:rFonts w:ascii="Arial" w:eastAsia="Calibri" w:hAnsi="Arial" w:cs="Arial"/>
          <w:sz w:val="24"/>
          <w:szCs w:val="24"/>
        </w:rPr>
        <w:t>ections 11135 – 11137. All documents translated into languages other than English will be tagged in that language to ensure full accessibility.</w:t>
      </w:r>
    </w:p>
    <w:p w14:paraId="77090FB3" w14:textId="77777777" w:rsidR="002D6919" w:rsidRPr="00911CAE" w:rsidRDefault="31615830" w:rsidP="00447688">
      <w:pPr>
        <w:numPr>
          <w:ilvl w:val="0"/>
          <w:numId w:val="22"/>
        </w:numPr>
        <w:rPr>
          <w:rFonts w:ascii="Arial" w:eastAsia="Calibri" w:hAnsi="Arial" w:cs="Arial"/>
          <w:sz w:val="24"/>
          <w:szCs w:val="24"/>
        </w:rPr>
      </w:pPr>
      <w:r w:rsidRPr="00911CAE">
        <w:rPr>
          <w:rFonts w:ascii="Arial" w:eastAsia="Calibri" w:hAnsi="Arial" w:cs="Arial"/>
          <w:sz w:val="24"/>
          <w:szCs w:val="24"/>
        </w:rPr>
        <w:t xml:space="preserve">Electronic copies of all final files must be provided to the CDE in MS Word </w:t>
      </w:r>
      <w:r w:rsidR="006565E2" w:rsidRPr="00911CAE">
        <w:rPr>
          <w:rFonts w:ascii="Arial" w:eastAsia="Calibri" w:hAnsi="Arial" w:cs="Arial"/>
          <w:sz w:val="24"/>
          <w:szCs w:val="24"/>
        </w:rPr>
        <w:t>2010</w:t>
      </w:r>
      <w:r w:rsidRPr="00911CAE">
        <w:rPr>
          <w:rFonts w:ascii="Arial" w:eastAsia="Calibri" w:hAnsi="Arial" w:cs="Arial"/>
          <w:sz w:val="24"/>
          <w:szCs w:val="24"/>
        </w:rPr>
        <w:t xml:space="preserve"> or </w:t>
      </w:r>
      <w:r w:rsidR="00CC0199">
        <w:rPr>
          <w:rFonts w:ascii="Arial" w:eastAsia="Calibri" w:hAnsi="Arial" w:cs="Arial"/>
          <w:sz w:val="24"/>
          <w:szCs w:val="24"/>
        </w:rPr>
        <w:t xml:space="preserve">a </w:t>
      </w:r>
      <w:r w:rsidRPr="00911CAE">
        <w:rPr>
          <w:rFonts w:ascii="Arial" w:eastAsia="Calibri" w:hAnsi="Arial" w:cs="Arial"/>
          <w:sz w:val="24"/>
          <w:szCs w:val="24"/>
        </w:rPr>
        <w:t>later</w:t>
      </w:r>
      <w:r w:rsidR="00EB771E" w:rsidRPr="00911CAE">
        <w:rPr>
          <w:rFonts w:ascii="Arial" w:eastAsia="Calibri" w:hAnsi="Arial" w:cs="Arial"/>
          <w:sz w:val="24"/>
          <w:szCs w:val="24"/>
        </w:rPr>
        <w:t xml:space="preserve"> version</w:t>
      </w:r>
      <w:r w:rsidRPr="00911CAE">
        <w:rPr>
          <w:rFonts w:ascii="Arial" w:eastAsia="Calibri" w:hAnsi="Arial" w:cs="Arial"/>
          <w:sz w:val="24"/>
          <w:szCs w:val="24"/>
        </w:rPr>
        <w:t>, InDesign, Illustrator</w:t>
      </w:r>
      <w:r w:rsidRPr="00CF750D">
        <w:rPr>
          <w:rFonts w:ascii="Arial" w:hAnsi="Arial"/>
          <w:sz w:val="24"/>
        </w:rPr>
        <w:t>,</w:t>
      </w:r>
      <w:r w:rsidRPr="00911CAE">
        <w:rPr>
          <w:rFonts w:ascii="Arial" w:eastAsia="Calibri" w:hAnsi="Arial" w:cs="Arial"/>
          <w:b/>
          <w:bCs/>
          <w:i/>
          <w:iCs/>
          <w:sz w:val="24"/>
          <w:szCs w:val="24"/>
        </w:rPr>
        <w:t xml:space="preserve"> </w:t>
      </w:r>
      <w:r w:rsidRPr="00911CAE">
        <w:rPr>
          <w:rFonts w:ascii="Arial" w:eastAsia="Calibri" w:hAnsi="Arial" w:cs="Arial"/>
          <w:sz w:val="24"/>
          <w:szCs w:val="24"/>
        </w:rPr>
        <w:t xml:space="preserve">or other applications as appropriate. </w:t>
      </w:r>
    </w:p>
    <w:p w14:paraId="77090FB4" w14:textId="77777777" w:rsidR="002D6919" w:rsidRPr="00911CAE" w:rsidRDefault="31615830" w:rsidP="00447688">
      <w:pPr>
        <w:numPr>
          <w:ilvl w:val="0"/>
          <w:numId w:val="22"/>
        </w:numPr>
        <w:rPr>
          <w:rFonts w:ascii="Arial" w:eastAsia="Calibri" w:hAnsi="Arial" w:cs="Arial"/>
          <w:sz w:val="24"/>
          <w:szCs w:val="24"/>
        </w:rPr>
      </w:pPr>
      <w:r w:rsidRPr="00911CAE">
        <w:rPr>
          <w:rFonts w:ascii="Arial" w:eastAsia="Calibri" w:hAnsi="Arial" w:cs="Arial"/>
          <w:sz w:val="24"/>
          <w:szCs w:val="24"/>
        </w:rPr>
        <w:t xml:space="preserve">All PowerPoint documents that will be posted on the Internet will be delivered with a text-only MS Word version, with fully equivalent alternative text for every non-text element (e.g., graphics, pictures, charts, graphs, images, and graphical representations of texts and symbols). </w:t>
      </w:r>
    </w:p>
    <w:p w14:paraId="77090FB5" w14:textId="58B28EB0" w:rsidR="00BB3037" w:rsidRPr="00911CAE" w:rsidRDefault="4C5CB273" w:rsidP="00447688">
      <w:pPr>
        <w:rPr>
          <w:rFonts w:ascii="Arial" w:eastAsia="Calibri" w:hAnsi="Arial" w:cs="Arial"/>
          <w:b/>
          <w:bCs/>
          <w:sz w:val="24"/>
          <w:szCs w:val="24"/>
        </w:rPr>
      </w:pPr>
      <w:r w:rsidRPr="2208B201">
        <w:rPr>
          <w:rFonts w:ascii="Arial" w:eastAsia="Calibri" w:hAnsi="Arial" w:cs="Arial"/>
          <w:sz w:val="24"/>
          <w:szCs w:val="24"/>
        </w:rPr>
        <w:t xml:space="preserve">Any and all data files created as part of the work described in this </w:t>
      </w:r>
      <w:r w:rsidR="186D6803" w:rsidRPr="2208B201">
        <w:rPr>
          <w:rFonts w:ascii="Arial" w:hAnsi="Arial" w:cs="Arial"/>
          <w:sz w:val="24"/>
          <w:szCs w:val="24"/>
        </w:rPr>
        <w:t>interagency agreement</w:t>
      </w:r>
      <w:r w:rsidR="186D6803" w:rsidRPr="2208B201">
        <w:rPr>
          <w:rStyle w:val="CommentReference"/>
          <w:rFonts w:ascii="Arial" w:eastAsia="MS Mincho" w:hAnsi="Arial" w:cs="Arial"/>
        </w:rPr>
        <w:t xml:space="preserve"> </w:t>
      </w:r>
      <w:r w:rsidR="15CA7291" w:rsidRPr="2208B201">
        <w:rPr>
          <w:rFonts w:ascii="Arial" w:eastAsia="Calibri" w:hAnsi="Arial" w:cs="Arial"/>
          <w:sz w:val="24"/>
          <w:szCs w:val="24"/>
        </w:rPr>
        <w:t>and intended for delivery to CDE</w:t>
      </w:r>
      <w:r w:rsidRPr="2208B201">
        <w:rPr>
          <w:rFonts w:ascii="Arial" w:eastAsia="Calibri" w:hAnsi="Arial" w:cs="Arial"/>
          <w:sz w:val="24"/>
          <w:szCs w:val="24"/>
        </w:rPr>
        <w:t xml:space="preserve"> will be delivered to the CDE in text files, using a CSV format </w:t>
      </w:r>
      <w:r w:rsidR="5A819EC2" w:rsidRPr="2208B201">
        <w:rPr>
          <w:rFonts w:ascii="Arial" w:eastAsia="Calibri" w:hAnsi="Arial" w:cs="Arial"/>
          <w:sz w:val="24"/>
          <w:szCs w:val="24"/>
        </w:rPr>
        <w:t xml:space="preserve">qualified </w:t>
      </w:r>
      <w:r w:rsidRPr="2208B201">
        <w:rPr>
          <w:rFonts w:ascii="Arial" w:eastAsia="Calibri" w:hAnsi="Arial" w:cs="Arial"/>
          <w:sz w:val="24"/>
          <w:szCs w:val="24"/>
        </w:rPr>
        <w:t>with double-quote</w:t>
      </w:r>
      <w:r w:rsidR="5A819EC2" w:rsidRPr="2208B201">
        <w:rPr>
          <w:rFonts w:ascii="Arial" w:eastAsia="Calibri" w:hAnsi="Arial" w:cs="Arial"/>
          <w:sz w:val="24"/>
          <w:szCs w:val="24"/>
        </w:rPr>
        <w:t>s,</w:t>
      </w:r>
      <w:r w:rsidRPr="2208B201">
        <w:rPr>
          <w:rFonts w:ascii="Arial" w:eastAsia="Calibri" w:hAnsi="Arial" w:cs="Arial"/>
          <w:sz w:val="24"/>
          <w:szCs w:val="24"/>
        </w:rPr>
        <w:t xml:space="preserve"> field delimited or fixed-length format, or other format as determined by the CDE. The file must be encrypted using </w:t>
      </w:r>
      <w:r w:rsidR="58BCFFAE" w:rsidRPr="00A3354D">
        <w:rPr>
          <w:rFonts w:ascii="Arial" w:eastAsia="Calibri" w:hAnsi="Arial" w:cs="Arial"/>
          <w:sz w:val="24"/>
          <w:szCs w:val="24"/>
        </w:rPr>
        <w:t>a validated</w:t>
      </w:r>
      <w:r w:rsidR="58BCFFAE" w:rsidRPr="2208B201">
        <w:rPr>
          <w:rFonts w:ascii="Arial" w:eastAsia="Calibri" w:hAnsi="Arial" w:cs="Arial"/>
          <w:sz w:val="24"/>
          <w:szCs w:val="24"/>
        </w:rPr>
        <w:t xml:space="preserve"> </w:t>
      </w:r>
      <w:r w:rsidRPr="2208B201">
        <w:rPr>
          <w:rFonts w:ascii="Arial" w:eastAsia="Calibri" w:hAnsi="Arial" w:cs="Arial"/>
          <w:sz w:val="24"/>
          <w:szCs w:val="24"/>
        </w:rPr>
        <w:t>FIPS 140-2 product so the file can be incorporated into MS Access and MS SQL Server databases.</w:t>
      </w:r>
      <w:r w:rsidR="77B9CAAE" w:rsidRPr="2208B201">
        <w:rPr>
          <w:rFonts w:ascii="Arial" w:eastAsia="Calibri" w:hAnsi="Arial" w:cs="Arial"/>
          <w:sz w:val="24"/>
          <w:szCs w:val="24"/>
        </w:rPr>
        <w:t xml:space="preserve"> </w:t>
      </w:r>
    </w:p>
    <w:p w14:paraId="77090FB6" w14:textId="5D95E33B" w:rsidR="002D6919" w:rsidRPr="00367F93" w:rsidRDefault="00CA5240" w:rsidP="008713F1">
      <w:pPr>
        <w:pStyle w:val="Heading4"/>
        <w:keepNext/>
      </w:pPr>
      <w:bookmarkStart w:id="99" w:name="_Toc527534871"/>
      <w:bookmarkStart w:id="100" w:name="_Toc92207604"/>
      <w:bookmarkStart w:id="101" w:name="_Toc92212654"/>
      <w:r w:rsidRPr="00367F93">
        <w:lastRenderedPageBreak/>
        <w:t>4.7</w:t>
      </w:r>
      <w:r w:rsidR="002D6919" w:rsidRPr="00367F93">
        <w:tab/>
        <w:t>CDE Review and Approval Process</w:t>
      </w:r>
      <w:bookmarkEnd w:id="99"/>
      <w:bookmarkEnd w:id="100"/>
      <w:bookmarkEnd w:id="101"/>
    </w:p>
    <w:p w14:paraId="77090FB7" w14:textId="77777777" w:rsidR="002D6919" w:rsidRPr="00911CAE" w:rsidRDefault="31615830" w:rsidP="008713F1">
      <w:pPr>
        <w:keepNext/>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ensure that all materials and/or deliverables submitted to the CDE Contract Monitor have been reviewed and approved by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and are free of any typographical or grammatical errors and are presented in a professional format in adherence with the</w:t>
      </w:r>
      <w:r w:rsidR="006565E2" w:rsidRPr="00911CAE">
        <w:rPr>
          <w:rFonts w:ascii="Arial" w:eastAsia="Calibri" w:hAnsi="Arial" w:cs="Arial"/>
          <w:sz w:val="24"/>
          <w:szCs w:val="24"/>
        </w:rPr>
        <w:t xml:space="preserve"> requirements specified in Task </w:t>
      </w:r>
      <w:r w:rsidR="00384299">
        <w:rPr>
          <w:rFonts w:ascii="Arial" w:eastAsia="Calibri" w:hAnsi="Arial" w:cs="Arial"/>
          <w:sz w:val="24"/>
          <w:szCs w:val="24"/>
        </w:rPr>
        <w:t>4</w:t>
      </w:r>
      <w:r w:rsidR="006565E2" w:rsidRPr="00911CAE">
        <w:rPr>
          <w:rFonts w:ascii="Arial" w:eastAsia="Calibri" w:hAnsi="Arial" w:cs="Arial"/>
          <w:sz w:val="24"/>
          <w:szCs w:val="24"/>
        </w:rPr>
        <w:t>.6, Final Document Specifications.</w:t>
      </w:r>
    </w:p>
    <w:p w14:paraId="77090FB8" w14:textId="77777777" w:rsidR="002D6919" w:rsidRPr="00911CAE" w:rsidRDefault="31615830" w:rsidP="00447688">
      <w:p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document all submissions, approvals, orders for correction, and disapprovals from the CDE in writing and on the Deliverables Tracking Template maintained on SharePoint, or other means agreed to by the CDE Contract Monitor that is accessible to the CDE Contract Monitor and other key CDE staff. If the CDE rejects a deliverable or product as unacceptable,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shall make required corrections within the time frame required by the CDE. An approval/sign-off for any deliverable will be provided only when the CDE is satisfied with the submission.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is responsible for any costs associated with making modifications to deliverables necessary to obtain the CDE Contract Monitor approval. </w:t>
      </w:r>
    </w:p>
    <w:p w14:paraId="77090FB9" w14:textId="77777777" w:rsidR="002D6919" w:rsidRPr="00911CAE" w:rsidRDefault="31615830" w:rsidP="00447688">
      <w:pPr>
        <w:rPr>
          <w:rFonts w:ascii="Arial" w:eastAsia="Calibri" w:hAnsi="Arial" w:cs="Arial"/>
          <w:sz w:val="24"/>
          <w:szCs w:val="24"/>
        </w:rPr>
      </w:pPr>
      <w:r w:rsidRPr="087EE272">
        <w:rPr>
          <w:rFonts w:ascii="Arial" w:eastAsia="Calibri" w:hAnsi="Arial" w:cs="Arial"/>
          <w:sz w:val="24"/>
          <w:szCs w:val="24"/>
        </w:rPr>
        <w:t xml:space="preserve">Failure of the </w:t>
      </w:r>
      <w:r w:rsidR="009E0500" w:rsidRPr="087EE272">
        <w:rPr>
          <w:rFonts w:ascii="Arial" w:eastAsia="Calibri" w:hAnsi="Arial" w:cs="Arial"/>
          <w:sz w:val="24"/>
          <w:szCs w:val="24"/>
        </w:rPr>
        <w:t>UCSC</w:t>
      </w:r>
      <w:r w:rsidRPr="087EE272">
        <w:rPr>
          <w:rFonts w:ascii="Arial" w:eastAsia="Calibri" w:hAnsi="Arial" w:cs="Arial"/>
          <w:sz w:val="24"/>
          <w:szCs w:val="24"/>
        </w:rPr>
        <w:t xml:space="preserve"> to obtain prior CDE Contract Monitor approval of deliverables or products shall not relieve the </w:t>
      </w:r>
      <w:r w:rsidR="009E0500" w:rsidRPr="087EE272">
        <w:rPr>
          <w:rFonts w:ascii="Arial" w:eastAsia="Calibri" w:hAnsi="Arial" w:cs="Arial"/>
          <w:sz w:val="24"/>
          <w:szCs w:val="24"/>
        </w:rPr>
        <w:t>UCSC</w:t>
      </w:r>
      <w:r w:rsidRPr="087EE272">
        <w:rPr>
          <w:rFonts w:ascii="Arial" w:eastAsia="Calibri" w:hAnsi="Arial" w:cs="Arial"/>
          <w:sz w:val="24"/>
          <w:szCs w:val="24"/>
        </w:rPr>
        <w:t xml:space="preserve"> of performing related responsibilities or providing related deliverables and products to the CDE. The </w:t>
      </w:r>
      <w:r w:rsidR="009E0500" w:rsidRPr="087EE272">
        <w:rPr>
          <w:rFonts w:ascii="Arial" w:eastAsia="Calibri" w:hAnsi="Arial" w:cs="Arial"/>
          <w:sz w:val="24"/>
          <w:szCs w:val="24"/>
        </w:rPr>
        <w:t>UCSC</w:t>
      </w:r>
      <w:r w:rsidRPr="087EE272">
        <w:rPr>
          <w:rFonts w:ascii="Arial" w:eastAsia="Calibri" w:hAnsi="Arial" w:cs="Arial"/>
          <w:sz w:val="24"/>
          <w:szCs w:val="24"/>
        </w:rPr>
        <w:t xml:space="preserve"> will accept financial responsibility for failure to meet agreed-upon timelines and quality standards. The CDE is not liable for payment of any work which begins without prior CDE approval.</w:t>
      </w:r>
    </w:p>
    <w:p w14:paraId="77090FBA" w14:textId="0747B966" w:rsidR="002D6919" w:rsidRPr="00911CAE" w:rsidRDefault="1B27C164" w:rsidP="087EE272">
      <w:pPr>
        <w:rPr>
          <w:rFonts w:ascii="Arial" w:eastAsia="Calibri" w:hAnsi="Arial" w:cs="Arial"/>
          <w:sz w:val="24"/>
          <w:szCs w:val="24"/>
        </w:rPr>
      </w:pPr>
      <w:r w:rsidRPr="00A3354D">
        <w:rPr>
          <w:rFonts w:ascii="Arial" w:eastAsia="Arial" w:hAnsi="Arial" w:cs="Arial"/>
          <w:bCs/>
          <w:iCs/>
          <w:sz w:val="24"/>
          <w:szCs w:val="24"/>
        </w:rPr>
        <w:t>All contract deliverables will be reviewed and approved through the CDE Gatekeeper process.</w:t>
      </w:r>
      <w:r w:rsidRPr="00800937">
        <w:rPr>
          <w:rFonts w:ascii="Arial" w:eastAsia="Arial" w:hAnsi="Arial" w:cs="Arial"/>
          <w:b/>
          <w:bCs/>
          <w:i/>
          <w:iCs/>
          <w:sz w:val="24"/>
          <w:szCs w:val="24"/>
        </w:rPr>
        <w:t xml:space="preserve"> </w:t>
      </w:r>
      <w:r w:rsidR="31615830" w:rsidRPr="00800937">
        <w:rPr>
          <w:rFonts w:ascii="Arial" w:eastAsia="Calibri" w:hAnsi="Arial" w:cs="Arial"/>
          <w:sz w:val="24"/>
          <w:szCs w:val="24"/>
        </w:rPr>
        <w:t>Unless</w:t>
      </w:r>
      <w:r w:rsidR="31615830" w:rsidRPr="087EE272">
        <w:rPr>
          <w:rFonts w:ascii="Arial" w:eastAsia="Calibri" w:hAnsi="Arial" w:cs="Arial"/>
          <w:sz w:val="24"/>
          <w:szCs w:val="24"/>
        </w:rPr>
        <w:t xml:space="preserve"> otherwise specified in the </w:t>
      </w:r>
      <w:r w:rsidR="00FE7714" w:rsidRPr="087EE272">
        <w:rPr>
          <w:rFonts w:ascii="Arial" w:hAnsi="Arial" w:cs="Arial"/>
          <w:sz w:val="24"/>
          <w:szCs w:val="24"/>
        </w:rPr>
        <w:t>interagency agreement</w:t>
      </w:r>
      <w:r w:rsidR="31615830" w:rsidRPr="087EE272">
        <w:rPr>
          <w:rFonts w:ascii="Arial" w:eastAsia="Calibri" w:hAnsi="Arial" w:cs="Arial"/>
          <w:sz w:val="24"/>
          <w:szCs w:val="24"/>
        </w:rPr>
        <w:t xml:space="preserve">, or in writing by the </w:t>
      </w:r>
      <w:r w:rsidR="31615830" w:rsidRPr="087EE272">
        <w:rPr>
          <w:rFonts w:ascii="Arial" w:eastAsia="MS Mincho" w:hAnsi="Arial" w:cs="Arial"/>
          <w:sz w:val="24"/>
          <w:szCs w:val="24"/>
        </w:rPr>
        <w:t>CDE Contract Monitor</w:t>
      </w:r>
      <w:r w:rsidR="31615830" w:rsidRPr="087EE272">
        <w:rPr>
          <w:rFonts w:ascii="Arial" w:eastAsia="Calibri" w:hAnsi="Arial" w:cs="Arial"/>
          <w:sz w:val="24"/>
          <w:szCs w:val="24"/>
        </w:rPr>
        <w:t xml:space="preserve">, the </w:t>
      </w:r>
      <w:r w:rsidR="009E0500" w:rsidRPr="087EE272">
        <w:rPr>
          <w:rFonts w:ascii="Arial" w:eastAsia="Calibri" w:hAnsi="Arial" w:cs="Arial"/>
          <w:sz w:val="24"/>
          <w:szCs w:val="24"/>
        </w:rPr>
        <w:t>UCSC</w:t>
      </w:r>
      <w:r w:rsidR="31615830" w:rsidRPr="087EE272">
        <w:rPr>
          <w:rFonts w:ascii="Arial" w:eastAsia="Calibri" w:hAnsi="Arial" w:cs="Arial"/>
          <w:sz w:val="24"/>
          <w:szCs w:val="24"/>
        </w:rPr>
        <w:t xml:space="preserve"> will perform each of the following: </w:t>
      </w:r>
    </w:p>
    <w:p w14:paraId="77090FBB" w14:textId="77777777" w:rsidR="002D6919" w:rsidRPr="00911CAE" w:rsidRDefault="31615830" w:rsidP="00447688">
      <w:pPr>
        <w:numPr>
          <w:ilvl w:val="0"/>
          <w:numId w:val="24"/>
        </w:numPr>
        <w:rPr>
          <w:rFonts w:ascii="Arial" w:eastAsia="Calibri" w:hAnsi="Arial" w:cs="Arial"/>
          <w:sz w:val="24"/>
          <w:szCs w:val="24"/>
        </w:rPr>
      </w:pPr>
      <w:r w:rsidRPr="00911CAE">
        <w:rPr>
          <w:rFonts w:ascii="Arial" w:eastAsia="Calibri" w:hAnsi="Arial" w:cs="Arial"/>
          <w:sz w:val="24"/>
          <w:szCs w:val="24"/>
        </w:rPr>
        <w:t xml:space="preserve">Allow at least 10 working days for the </w:t>
      </w:r>
      <w:r w:rsidRPr="00911CAE">
        <w:rPr>
          <w:rFonts w:ascii="Arial" w:eastAsia="MS Mincho" w:hAnsi="Arial" w:cs="Arial"/>
          <w:sz w:val="24"/>
          <w:szCs w:val="24"/>
        </w:rPr>
        <w:t>CDE Contract Monitor</w:t>
      </w:r>
      <w:r w:rsidRPr="00911CAE">
        <w:rPr>
          <w:rFonts w:ascii="Arial" w:eastAsia="Calibri" w:hAnsi="Arial" w:cs="Arial"/>
          <w:sz w:val="24"/>
          <w:szCs w:val="24"/>
        </w:rPr>
        <w:t xml:space="preserve"> to review the first submission of a deliverable that was reviewed and approved by the </w:t>
      </w:r>
      <w:r w:rsidR="00384299">
        <w:rPr>
          <w:rFonts w:ascii="Arial" w:eastAsia="Calibri" w:hAnsi="Arial" w:cs="Arial"/>
          <w:sz w:val="24"/>
          <w:szCs w:val="24"/>
        </w:rPr>
        <w:t xml:space="preserve">UCSC </w:t>
      </w:r>
      <w:r w:rsidRPr="00911CAE">
        <w:rPr>
          <w:rFonts w:ascii="Arial" w:eastAsia="Calibri" w:hAnsi="Arial" w:cs="Arial"/>
          <w:sz w:val="24"/>
          <w:szCs w:val="24"/>
        </w:rPr>
        <w:t>PM.</w:t>
      </w:r>
    </w:p>
    <w:p w14:paraId="77090FBC" w14:textId="77777777" w:rsidR="002D6919" w:rsidRPr="00911CAE" w:rsidRDefault="31615830" w:rsidP="00447688">
      <w:pPr>
        <w:numPr>
          <w:ilvl w:val="0"/>
          <w:numId w:val="24"/>
        </w:num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make all modifications within </w:t>
      </w:r>
      <w:r w:rsidR="001B2D32">
        <w:rPr>
          <w:rFonts w:ascii="Arial" w:eastAsia="Calibri" w:hAnsi="Arial" w:cs="Arial"/>
          <w:sz w:val="24"/>
          <w:szCs w:val="24"/>
        </w:rPr>
        <w:t>five</w:t>
      </w:r>
      <w:r w:rsidR="001B2D32" w:rsidRPr="00911CAE">
        <w:rPr>
          <w:rFonts w:ascii="Arial" w:eastAsia="Calibri" w:hAnsi="Arial" w:cs="Arial"/>
          <w:sz w:val="24"/>
          <w:szCs w:val="24"/>
        </w:rPr>
        <w:t xml:space="preserve"> </w:t>
      </w:r>
      <w:r w:rsidRPr="00911CAE">
        <w:rPr>
          <w:rFonts w:ascii="Arial" w:eastAsia="Calibri" w:hAnsi="Arial" w:cs="Arial"/>
          <w:sz w:val="24"/>
          <w:szCs w:val="24"/>
        </w:rPr>
        <w:t xml:space="preserve">working days from receipt of the changes directed by the </w:t>
      </w:r>
      <w:r w:rsidRPr="00911CAE">
        <w:rPr>
          <w:rFonts w:ascii="Arial" w:eastAsia="MS Mincho" w:hAnsi="Arial" w:cs="Arial"/>
          <w:sz w:val="24"/>
          <w:szCs w:val="24"/>
        </w:rPr>
        <w:t>CDE Contract Monitor.</w:t>
      </w:r>
      <w:r w:rsidR="008129BA" w:rsidRPr="00911CAE">
        <w:rPr>
          <w:rFonts w:ascii="Arial" w:eastAsia="MS Mincho" w:hAnsi="Arial" w:cs="Arial"/>
          <w:sz w:val="24"/>
          <w:szCs w:val="24"/>
        </w:rPr>
        <w:t xml:space="preserve"> The </w:t>
      </w:r>
      <w:r w:rsidR="009E0500" w:rsidRPr="00911CAE">
        <w:rPr>
          <w:rFonts w:ascii="Arial" w:eastAsia="Calibri" w:hAnsi="Arial" w:cs="Arial"/>
          <w:sz w:val="24"/>
          <w:szCs w:val="24"/>
        </w:rPr>
        <w:t>UCSC</w:t>
      </w:r>
      <w:r w:rsidR="008129BA" w:rsidRPr="00911CAE">
        <w:rPr>
          <w:rFonts w:ascii="Arial" w:eastAsia="MS Mincho" w:hAnsi="Arial" w:cs="Arial"/>
          <w:sz w:val="24"/>
          <w:szCs w:val="24"/>
        </w:rPr>
        <w:t xml:space="preserve"> PM will contact the CDE Contract Monitor within two </w:t>
      </w:r>
      <w:r w:rsidR="00086008">
        <w:rPr>
          <w:rFonts w:ascii="Arial" w:eastAsia="MS Mincho" w:hAnsi="Arial" w:cs="Arial"/>
          <w:sz w:val="24"/>
          <w:szCs w:val="24"/>
        </w:rPr>
        <w:t>working</w:t>
      </w:r>
      <w:r w:rsidR="00086008" w:rsidRPr="00911CAE">
        <w:rPr>
          <w:rFonts w:ascii="Arial" w:eastAsia="MS Mincho" w:hAnsi="Arial" w:cs="Arial"/>
          <w:sz w:val="24"/>
          <w:szCs w:val="24"/>
        </w:rPr>
        <w:t xml:space="preserve"> </w:t>
      </w:r>
      <w:r w:rsidR="008129BA" w:rsidRPr="00911CAE">
        <w:rPr>
          <w:rFonts w:ascii="Arial" w:eastAsia="MS Mincho" w:hAnsi="Arial" w:cs="Arial"/>
          <w:sz w:val="24"/>
          <w:szCs w:val="24"/>
        </w:rPr>
        <w:t xml:space="preserve">days of the receipt of the changes to establish a different due date in cases where the scope of changes exceeds what can be accomplished within the </w:t>
      </w:r>
      <w:r w:rsidR="001B2D32">
        <w:rPr>
          <w:rFonts w:ascii="Arial" w:eastAsia="MS Mincho" w:hAnsi="Arial" w:cs="Arial"/>
          <w:sz w:val="24"/>
          <w:szCs w:val="24"/>
        </w:rPr>
        <w:t>five</w:t>
      </w:r>
      <w:r w:rsidR="001B2D32" w:rsidRPr="00911CAE">
        <w:rPr>
          <w:rFonts w:ascii="Arial" w:eastAsia="MS Mincho" w:hAnsi="Arial" w:cs="Arial"/>
          <w:sz w:val="24"/>
          <w:szCs w:val="24"/>
        </w:rPr>
        <w:t xml:space="preserve"> </w:t>
      </w:r>
      <w:r w:rsidR="008129BA" w:rsidRPr="00911CAE">
        <w:rPr>
          <w:rFonts w:ascii="Arial" w:eastAsia="MS Mincho" w:hAnsi="Arial" w:cs="Arial"/>
          <w:sz w:val="24"/>
          <w:szCs w:val="24"/>
        </w:rPr>
        <w:t xml:space="preserve">working day period. </w:t>
      </w:r>
    </w:p>
    <w:p w14:paraId="77090FBD" w14:textId="77777777" w:rsidR="002D6919" w:rsidRPr="00911CAE" w:rsidRDefault="31615830" w:rsidP="00447688">
      <w:pPr>
        <w:numPr>
          <w:ilvl w:val="0"/>
          <w:numId w:val="24"/>
        </w:numPr>
        <w:rPr>
          <w:rFonts w:ascii="Arial" w:eastAsia="Calibri" w:hAnsi="Arial" w:cs="Arial"/>
          <w:sz w:val="24"/>
          <w:szCs w:val="24"/>
        </w:rPr>
      </w:pPr>
      <w:r w:rsidRPr="00911CAE">
        <w:rPr>
          <w:rFonts w:ascii="Arial" w:eastAsia="Calibri" w:hAnsi="Arial" w:cs="Arial"/>
          <w:sz w:val="24"/>
          <w:szCs w:val="24"/>
        </w:rPr>
        <w:t xml:space="preserve">Allow the </w:t>
      </w:r>
      <w:r w:rsidRPr="00911CAE">
        <w:rPr>
          <w:rFonts w:ascii="Arial" w:eastAsia="MS Mincho" w:hAnsi="Arial" w:cs="Arial"/>
          <w:sz w:val="24"/>
          <w:szCs w:val="24"/>
        </w:rPr>
        <w:t>CDE Contract Monitor</w:t>
      </w:r>
      <w:r w:rsidRPr="00911CAE">
        <w:rPr>
          <w:rFonts w:ascii="Arial" w:eastAsia="Calibri" w:hAnsi="Arial" w:cs="Arial"/>
          <w:sz w:val="24"/>
          <w:szCs w:val="24"/>
        </w:rPr>
        <w:t xml:space="preserve"> at least five working days to review the modified submission.</w:t>
      </w:r>
    </w:p>
    <w:p w14:paraId="77090FBE" w14:textId="77777777" w:rsidR="002D6919" w:rsidRPr="00911CAE" w:rsidRDefault="31615830" w:rsidP="00447688">
      <w:pPr>
        <w:numPr>
          <w:ilvl w:val="0"/>
          <w:numId w:val="24"/>
        </w:numPr>
        <w:rPr>
          <w:rFonts w:ascii="Arial" w:eastAsia="Calibri" w:hAnsi="Arial" w:cs="Arial"/>
          <w:sz w:val="24"/>
          <w:szCs w:val="24"/>
        </w:rPr>
      </w:pPr>
      <w:r w:rsidRPr="00911CAE">
        <w:rPr>
          <w:rFonts w:ascii="Arial" w:eastAsia="Calibri" w:hAnsi="Arial" w:cs="Arial"/>
          <w:sz w:val="24"/>
          <w:szCs w:val="24"/>
        </w:rPr>
        <w:t>Make modifications to the second submission within two</w:t>
      </w:r>
      <w:r w:rsidR="00086008">
        <w:rPr>
          <w:rFonts w:ascii="Arial" w:eastAsia="Calibri" w:hAnsi="Arial" w:cs="Arial"/>
          <w:sz w:val="24"/>
          <w:szCs w:val="24"/>
        </w:rPr>
        <w:t xml:space="preserve"> working</w:t>
      </w:r>
      <w:r w:rsidRPr="00911CAE">
        <w:rPr>
          <w:rFonts w:ascii="Arial" w:eastAsia="Calibri" w:hAnsi="Arial" w:cs="Arial"/>
          <w:sz w:val="24"/>
          <w:szCs w:val="24"/>
        </w:rPr>
        <w:t xml:space="preserve"> days of the final </w:t>
      </w:r>
      <w:r w:rsidRPr="00911CAE">
        <w:rPr>
          <w:rFonts w:ascii="Arial" w:eastAsia="MS Mincho" w:hAnsi="Arial" w:cs="Arial"/>
          <w:sz w:val="24"/>
          <w:szCs w:val="24"/>
        </w:rPr>
        <w:t>CDE Contract Monitor</w:t>
      </w:r>
      <w:r w:rsidRPr="00911CAE">
        <w:rPr>
          <w:rFonts w:ascii="Arial" w:eastAsia="Calibri" w:hAnsi="Arial" w:cs="Arial"/>
          <w:sz w:val="24"/>
          <w:szCs w:val="24"/>
        </w:rPr>
        <w:t xml:space="preserve"> review.</w:t>
      </w:r>
      <w:r w:rsidR="008129BA" w:rsidRPr="00911CAE">
        <w:rPr>
          <w:rFonts w:ascii="Arial" w:eastAsia="Calibri" w:hAnsi="Arial" w:cs="Arial"/>
          <w:sz w:val="24"/>
          <w:szCs w:val="24"/>
        </w:rPr>
        <w:t xml:space="preserve"> The </w:t>
      </w:r>
      <w:r w:rsidR="009E0500" w:rsidRPr="00911CAE">
        <w:rPr>
          <w:rFonts w:ascii="Arial" w:eastAsia="Calibri" w:hAnsi="Arial" w:cs="Arial"/>
          <w:sz w:val="24"/>
          <w:szCs w:val="24"/>
        </w:rPr>
        <w:t>UCSC</w:t>
      </w:r>
      <w:r w:rsidR="008129BA" w:rsidRPr="00911CAE">
        <w:rPr>
          <w:rFonts w:ascii="Arial" w:eastAsia="Calibri" w:hAnsi="Arial" w:cs="Arial"/>
          <w:sz w:val="24"/>
          <w:szCs w:val="24"/>
        </w:rPr>
        <w:t xml:space="preserve"> PM will contact the CDE Contract Monitor within one </w:t>
      </w:r>
      <w:r w:rsidR="00086008">
        <w:rPr>
          <w:rFonts w:ascii="Arial" w:eastAsia="Calibri" w:hAnsi="Arial" w:cs="Arial"/>
          <w:sz w:val="24"/>
          <w:szCs w:val="24"/>
        </w:rPr>
        <w:t>working</w:t>
      </w:r>
      <w:r w:rsidR="00086008" w:rsidRPr="00911CAE">
        <w:rPr>
          <w:rFonts w:ascii="Arial" w:eastAsia="Calibri" w:hAnsi="Arial" w:cs="Arial"/>
          <w:sz w:val="24"/>
          <w:szCs w:val="24"/>
        </w:rPr>
        <w:t xml:space="preserve"> </w:t>
      </w:r>
      <w:r w:rsidR="008129BA" w:rsidRPr="00911CAE">
        <w:rPr>
          <w:rFonts w:ascii="Arial" w:eastAsia="Calibri" w:hAnsi="Arial" w:cs="Arial"/>
          <w:sz w:val="24"/>
          <w:szCs w:val="24"/>
        </w:rPr>
        <w:t xml:space="preserve">day of the receipt of changes to establish a different due date in cases where the scope of changes exceeds what can be accomplished within the </w:t>
      </w:r>
      <w:r w:rsidR="006708AD" w:rsidRPr="00911CAE">
        <w:rPr>
          <w:rFonts w:ascii="Arial" w:eastAsia="Calibri" w:hAnsi="Arial" w:cs="Arial"/>
          <w:sz w:val="24"/>
          <w:szCs w:val="24"/>
        </w:rPr>
        <w:t>two-working</w:t>
      </w:r>
      <w:r w:rsidR="008129BA" w:rsidRPr="00911CAE">
        <w:rPr>
          <w:rFonts w:ascii="Arial" w:eastAsia="Calibri" w:hAnsi="Arial" w:cs="Arial"/>
          <w:sz w:val="24"/>
          <w:szCs w:val="24"/>
        </w:rPr>
        <w:t xml:space="preserve"> day period. </w:t>
      </w:r>
    </w:p>
    <w:p w14:paraId="77090FBF" w14:textId="77777777" w:rsidR="00BB3037" w:rsidRPr="00911CAE" w:rsidRDefault="31615830" w:rsidP="00447688">
      <w:pPr>
        <w:numPr>
          <w:ilvl w:val="0"/>
          <w:numId w:val="24"/>
        </w:numPr>
        <w:rPr>
          <w:rFonts w:ascii="Arial" w:eastAsia="Calibri" w:hAnsi="Arial" w:cs="Arial"/>
          <w:b/>
          <w:bCs/>
          <w:sz w:val="24"/>
          <w:szCs w:val="24"/>
        </w:rPr>
      </w:pPr>
      <w:r w:rsidRPr="00911CAE">
        <w:rPr>
          <w:rFonts w:ascii="Arial" w:eastAsia="Calibri" w:hAnsi="Arial" w:cs="Arial"/>
          <w:sz w:val="24"/>
          <w:szCs w:val="24"/>
        </w:rPr>
        <w:lastRenderedPageBreak/>
        <w:t xml:space="preserve">Allow the </w:t>
      </w:r>
      <w:r w:rsidRPr="00911CAE">
        <w:rPr>
          <w:rFonts w:ascii="Arial" w:eastAsia="MS Mincho" w:hAnsi="Arial" w:cs="Arial"/>
          <w:sz w:val="24"/>
          <w:szCs w:val="24"/>
        </w:rPr>
        <w:t>CDE Contract Monitor</w:t>
      </w:r>
      <w:r w:rsidRPr="00911CAE">
        <w:rPr>
          <w:rFonts w:ascii="Arial" w:eastAsia="Calibri" w:hAnsi="Arial" w:cs="Arial"/>
          <w:sz w:val="24"/>
          <w:szCs w:val="24"/>
        </w:rPr>
        <w:t xml:space="preserve"> at least five </w:t>
      </w:r>
      <w:r w:rsidR="00086008">
        <w:rPr>
          <w:rFonts w:ascii="Arial" w:eastAsia="Calibri" w:hAnsi="Arial" w:cs="Arial"/>
          <w:sz w:val="24"/>
          <w:szCs w:val="24"/>
        </w:rPr>
        <w:t xml:space="preserve">working </w:t>
      </w:r>
      <w:r w:rsidRPr="00911CAE">
        <w:rPr>
          <w:rFonts w:ascii="Arial" w:eastAsia="Calibri" w:hAnsi="Arial" w:cs="Arial"/>
          <w:sz w:val="24"/>
          <w:szCs w:val="24"/>
        </w:rPr>
        <w:t xml:space="preserve">days to review the final submission that was reviewed and approved by the </w:t>
      </w:r>
      <w:r w:rsidR="006A2FEC">
        <w:rPr>
          <w:rFonts w:ascii="Arial" w:eastAsia="Calibri" w:hAnsi="Arial" w:cs="Arial"/>
          <w:sz w:val="24"/>
          <w:szCs w:val="24"/>
        </w:rPr>
        <w:t xml:space="preserve">UCSC </w:t>
      </w:r>
      <w:r w:rsidRPr="00911CAE">
        <w:rPr>
          <w:rFonts w:ascii="Arial" w:eastAsia="Calibri" w:hAnsi="Arial" w:cs="Arial"/>
          <w:sz w:val="24"/>
          <w:szCs w:val="24"/>
        </w:rPr>
        <w:t>PM.</w:t>
      </w:r>
    </w:p>
    <w:p w14:paraId="77090FC0" w14:textId="4862AF19" w:rsidR="002D6919" w:rsidRPr="00367F93" w:rsidRDefault="7D5CC1F6" w:rsidP="000724DD">
      <w:pPr>
        <w:pStyle w:val="Heading4"/>
      </w:pPr>
      <w:bookmarkStart w:id="102" w:name="_Toc527534872"/>
      <w:bookmarkStart w:id="103" w:name="_Toc92207605"/>
      <w:bookmarkStart w:id="104" w:name="_Toc92212655"/>
      <w:r w:rsidRPr="0C0C88BD">
        <w:t>4.8</w:t>
      </w:r>
      <w:r w:rsidR="00CA5240">
        <w:tab/>
      </w:r>
      <w:r w:rsidR="2DD76B74" w:rsidRPr="0C0C88BD">
        <w:t>Monthly Progress Reports and Invoices</w:t>
      </w:r>
      <w:bookmarkEnd w:id="102"/>
      <w:bookmarkEnd w:id="103"/>
      <w:bookmarkEnd w:id="104"/>
    </w:p>
    <w:p w14:paraId="77090FC1" w14:textId="77777777" w:rsidR="002D6919" w:rsidRPr="00911CAE" w:rsidRDefault="31615830" w:rsidP="00447688">
      <w:pPr>
        <w:rPr>
          <w:rFonts w:ascii="Arial" w:eastAsia="Calibri" w:hAnsi="Arial" w:cs="Arial"/>
          <w:sz w:val="24"/>
          <w:szCs w:val="24"/>
        </w:rPr>
      </w:pPr>
      <w:r w:rsidRPr="00911CAE">
        <w:rPr>
          <w:rFonts w:ascii="Arial" w:eastAsia="Calibri" w:hAnsi="Arial" w:cs="Arial"/>
          <w:sz w:val="24"/>
          <w:szCs w:val="24"/>
        </w:rPr>
        <w:t xml:space="preserve">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will provide a monthly written progress report to the CDE Contract Monitor by e-mail within 15 working days after the last day of each month for review and approval.</w:t>
      </w:r>
      <w:r w:rsidR="002D6919" w:rsidRPr="00911CAE">
        <w:rPr>
          <w:rFonts w:ascii="Arial" w:hAnsi="Arial" w:cs="Arial"/>
          <w:sz w:val="24"/>
          <w:szCs w:val="24"/>
        </w:rPr>
        <w:br/>
      </w:r>
      <w:r w:rsidRPr="00911CAE">
        <w:rPr>
          <w:rFonts w:ascii="Arial" w:eastAsia="Calibri" w:hAnsi="Arial" w:cs="Arial"/>
          <w:sz w:val="24"/>
          <w:szCs w:val="24"/>
        </w:rPr>
        <w:t xml:space="preserve">At a minimum, each monthly progress report must adhere to the </w:t>
      </w:r>
      <w:r w:rsidRPr="00911CAE">
        <w:rPr>
          <w:rFonts w:ascii="Arial" w:eastAsia="Calibri" w:hAnsi="Arial" w:cs="Arial"/>
          <w:i/>
          <w:iCs/>
          <w:sz w:val="24"/>
          <w:szCs w:val="24"/>
        </w:rPr>
        <w:t>CDE Style Manual</w:t>
      </w:r>
      <w:r w:rsidRPr="00911CAE">
        <w:rPr>
          <w:rFonts w:ascii="Arial" w:eastAsia="Calibri" w:hAnsi="Arial" w:cs="Arial"/>
          <w:sz w:val="24"/>
          <w:szCs w:val="24"/>
        </w:rPr>
        <w:t xml:space="preserve"> and </w:t>
      </w:r>
      <w:r w:rsidRPr="00911CAE">
        <w:rPr>
          <w:rFonts w:ascii="Arial" w:eastAsia="Calibri" w:hAnsi="Arial" w:cs="Arial"/>
          <w:i/>
          <w:iCs/>
          <w:sz w:val="24"/>
          <w:szCs w:val="24"/>
        </w:rPr>
        <w:t>CDE Correspondence Guide</w:t>
      </w:r>
      <w:r w:rsidRPr="00911CAE">
        <w:rPr>
          <w:rFonts w:ascii="Arial" w:eastAsia="Calibri" w:hAnsi="Arial" w:cs="Arial"/>
          <w:sz w:val="24"/>
          <w:szCs w:val="24"/>
        </w:rPr>
        <w:t xml:space="preserve"> and include each of the following: </w:t>
      </w:r>
    </w:p>
    <w:p w14:paraId="77090FC2" w14:textId="77777777" w:rsidR="002D6919" w:rsidRPr="00911CAE" w:rsidRDefault="31615830" w:rsidP="00447688">
      <w:pPr>
        <w:numPr>
          <w:ilvl w:val="0"/>
          <w:numId w:val="20"/>
        </w:numPr>
        <w:rPr>
          <w:rFonts w:ascii="Arial" w:eastAsia="Calibri" w:hAnsi="Arial" w:cs="Arial"/>
          <w:sz w:val="24"/>
          <w:szCs w:val="24"/>
        </w:rPr>
      </w:pPr>
      <w:r w:rsidRPr="00911CAE">
        <w:rPr>
          <w:rFonts w:ascii="Arial" w:eastAsia="Calibri" w:hAnsi="Arial" w:cs="Arial"/>
          <w:sz w:val="24"/>
          <w:szCs w:val="24"/>
        </w:rPr>
        <w:t xml:space="preserve">Task number and title, description of task, a report of activities completed, and deliverables produced during the prior month </w:t>
      </w:r>
    </w:p>
    <w:p w14:paraId="77090FC3" w14:textId="77777777" w:rsidR="002D6919" w:rsidRPr="00911CAE" w:rsidRDefault="31615830" w:rsidP="00447688">
      <w:pPr>
        <w:numPr>
          <w:ilvl w:val="0"/>
          <w:numId w:val="20"/>
        </w:numPr>
        <w:rPr>
          <w:rFonts w:ascii="Arial" w:eastAsia="Calibri" w:hAnsi="Arial" w:cs="Arial"/>
          <w:sz w:val="24"/>
          <w:szCs w:val="24"/>
        </w:rPr>
      </w:pPr>
      <w:r w:rsidRPr="00911CAE">
        <w:rPr>
          <w:rFonts w:ascii="Arial" w:eastAsia="Calibri" w:hAnsi="Arial" w:cs="Arial"/>
          <w:sz w:val="24"/>
          <w:szCs w:val="24"/>
        </w:rPr>
        <w:t>An update of current or ongoing activities and the progress noted for each</w:t>
      </w:r>
    </w:p>
    <w:p w14:paraId="77090FC4" w14:textId="77777777" w:rsidR="002D6919" w:rsidRPr="00911CAE" w:rsidRDefault="31615830" w:rsidP="00447688">
      <w:pPr>
        <w:numPr>
          <w:ilvl w:val="0"/>
          <w:numId w:val="20"/>
        </w:numPr>
        <w:rPr>
          <w:rFonts w:ascii="Arial" w:eastAsia="Calibri" w:hAnsi="Arial" w:cs="Arial"/>
          <w:sz w:val="24"/>
          <w:szCs w:val="24"/>
        </w:rPr>
      </w:pPr>
      <w:r w:rsidRPr="00911CAE">
        <w:rPr>
          <w:rFonts w:ascii="Arial" w:eastAsia="Calibri" w:hAnsi="Arial" w:cs="Arial"/>
          <w:sz w:val="24"/>
          <w:szCs w:val="24"/>
        </w:rPr>
        <w:t xml:space="preserve">Unanticipated outcomes or </w:t>
      </w:r>
      <w:r w:rsidR="00AD1BF2" w:rsidRPr="00911CAE">
        <w:rPr>
          <w:rFonts w:ascii="Arial" w:eastAsia="Calibri" w:hAnsi="Arial" w:cs="Arial"/>
          <w:sz w:val="24"/>
          <w:szCs w:val="24"/>
        </w:rPr>
        <w:t>issues</w:t>
      </w:r>
      <w:r w:rsidRPr="00911CAE">
        <w:rPr>
          <w:rFonts w:ascii="Arial" w:eastAsia="Calibri" w:hAnsi="Arial" w:cs="Arial"/>
          <w:sz w:val="24"/>
          <w:szCs w:val="24"/>
        </w:rPr>
        <w:t xml:space="preserve"> </w:t>
      </w:r>
    </w:p>
    <w:p w14:paraId="77090FC5" w14:textId="77777777" w:rsidR="002D6919" w:rsidRPr="00911CAE" w:rsidRDefault="31615830" w:rsidP="00447688">
      <w:pPr>
        <w:numPr>
          <w:ilvl w:val="0"/>
          <w:numId w:val="20"/>
        </w:numPr>
        <w:rPr>
          <w:rFonts w:ascii="Arial" w:eastAsia="Calibri" w:hAnsi="Arial" w:cs="Arial"/>
          <w:sz w:val="24"/>
          <w:szCs w:val="24"/>
        </w:rPr>
      </w:pPr>
      <w:r w:rsidRPr="00911CAE">
        <w:rPr>
          <w:rFonts w:ascii="Arial" w:eastAsia="Calibri" w:hAnsi="Arial" w:cs="Arial"/>
          <w:sz w:val="24"/>
          <w:szCs w:val="24"/>
        </w:rPr>
        <w:t xml:space="preserve">Root-cause analyses about </w:t>
      </w:r>
      <w:r w:rsidR="00AD1BF2" w:rsidRPr="00911CAE">
        <w:rPr>
          <w:rFonts w:ascii="Arial" w:eastAsia="Calibri" w:hAnsi="Arial" w:cs="Arial"/>
          <w:sz w:val="24"/>
          <w:szCs w:val="24"/>
        </w:rPr>
        <w:t>issues</w:t>
      </w:r>
    </w:p>
    <w:p w14:paraId="77090FC6" w14:textId="77777777" w:rsidR="002D6919" w:rsidRPr="00911CAE" w:rsidRDefault="31615830" w:rsidP="00447688">
      <w:pPr>
        <w:numPr>
          <w:ilvl w:val="0"/>
          <w:numId w:val="20"/>
        </w:numPr>
        <w:rPr>
          <w:rFonts w:ascii="Arial" w:eastAsia="Calibri" w:hAnsi="Arial" w:cs="Arial"/>
          <w:sz w:val="24"/>
          <w:szCs w:val="24"/>
        </w:rPr>
      </w:pPr>
      <w:r w:rsidRPr="00911CAE">
        <w:rPr>
          <w:rFonts w:ascii="Arial" w:eastAsia="Calibri" w:hAnsi="Arial" w:cs="Arial"/>
          <w:sz w:val="24"/>
          <w:szCs w:val="24"/>
        </w:rPr>
        <w:t>Tasks planned for completion the following month</w:t>
      </w:r>
    </w:p>
    <w:p w14:paraId="77090FC7" w14:textId="77777777" w:rsidR="002D6919" w:rsidRPr="00911CAE" w:rsidRDefault="31615830" w:rsidP="00447688">
      <w:pPr>
        <w:rPr>
          <w:rFonts w:ascii="Arial" w:eastAsia="Calibri" w:hAnsi="Arial" w:cs="Arial"/>
          <w:sz w:val="24"/>
          <w:szCs w:val="24"/>
        </w:rPr>
      </w:pPr>
      <w:r w:rsidRPr="00911CAE">
        <w:rPr>
          <w:rFonts w:ascii="Arial" w:eastAsia="Calibri" w:hAnsi="Arial" w:cs="Arial"/>
          <w:sz w:val="24"/>
          <w:szCs w:val="24"/>
        </w:rPr>
        <w:t xml:space="preserve">Each monthly progress report must reflect all tasks specified in the corresponding monthly invoice. In addition, the monthly progress report will be signed by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PM and submitted to the CDE Contract Monitor along with the monthly invoice. The CDE will not approve invoices for payment on this </w:t>
      </w:r>
      <w:r w:rsidR="00FE7714" w:rsidRPr="00911CAE">
        <w:rPr>
          <w:rFonts w:ascii="Arial" w:eastAsia="Calibri" w:hAnsi="Arial" w:cs="Arial"/>
          <w:sz w:val="24"/>
          <w:szCs w:val="24"/>
        </w:rPr>
        <w:t>interagency agreement</w:t>
      </w:r>
      <w:r w:rsidRPr="00911CAE">
        <w:rPr>
          <w:rFonts w:ascii="Arial" w:eastAsia="Calibri" w:hAnsi="Arial" w:cs="Arial"/>
          <w:sz w:val="24"/>
          <w:szCs w:val="24"/>
        </w:rPr>
        <w:t xml:space="preserve"> without an approved monthly progress report.</w:t>
      </w:r>
    </w:p>
    <w:p w14:paraId="77090FC8" w14:textId="77777777" w:rsidR="002D6919" w:rsidRPr="00911CAE" w:rsidRDefault="31615830" w:rsidP="00447688">
      <w:pPr>
        <w:rPr>
          <w:rFonts w:ascii="Arial" w:eastAsia="Calibri" w:hAnsi="Arial" w:cs="Arial"/>
          <w:sz w:val="24"/>
          <w:szCs w:val="24"/>
        </w:rPr>
      </w:pPr>
      <w:r w:rsidRPr="00911CAE">
        <w:rPr>
          <w:rFonts w:ascii="Arial" w:eastAsia="Calibri" w:hAnsi="Arial" w:cs="Arial"/>
          <w:sz w:val="24"/>
          <w:szCs w:val="24"/>
        </w:rPr>
        <w:t xml:space="preserve">If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or the CDE identifies a problem or an issue with a task, deliverable, or other </w:t>
      </w:r>
      <w:r w:rsidR="00FE7714" w:rsidRPr="00911CAE">
        <w:rPr>
          <w:rFonts w:ascii="Arial" w:eastAsia="Calibri" w:hAnsi="Arial" w:cs="Arial"/>
          <w:sz w:val="24"/>
          <w:szCs w:val="24"/>
        </w:rPr>
        <w:t>interagency agreement</w:t>
      </w:r>
      <w:r w:rsidRPr="00911CAE">
        <w:rPr>
          <w:rFonts w:ascii="Arial" w:eastAsia="Calibri" w:hAnsi="Arial" w:cs="Arial"/>
          <w:sz w:val="24"/>
          <w:szCs w:val="24"/>
        </w:rPr>
        <w:t xml:space="preserve">-related issue, the </w:t>
      </w:r>
      <w:r w:rsidR="009E0500" w:rsidRPr="00911CAE">
        <w:rPr>
          <w:rFonts w:ascii="Arial" w:eastAsia="Calibri" w:hAnsi="Arial" w:cs="Arial"/>
          <w:sz w:val="24"/>
          <w:szCs w:val="24"/>
        </w:rPr>
        <w:t>UCSC</w:t>
      </w:r>
      <w:r w:rsidRPr="00911CAE">
        <w:rPr>
          <w:rFonts w:ascii="Arial" w:eastAsia="Calibri" w:hAnsi="Arial" w:cs="Arial"/>
          <w:sz w:val="24"/>
          <w:szCs w:val="24"/>
        </w:rPr>
        <w:t xml:space="preserve"> must notify the CDE Contract Monitor within one working day and submit a root-cause analysis report</w:t>
      </w:r>
      <w:r w:rsidR="00AC3988" w:rsidRPr="00911CAE">
        <w:rPr>
          <w:rFonts w:ascii="Arial" w:eastAsia="Calibri" w:hAnsi="Arial" w:cs="Arial"/>
          <w:sz w:val="24"/>
          <w:szCs w:val="24"/>
        </w:rPr>
        <w:t>, in Microsoft Word</w:t>
      </w:r>
      <w:r w:rsidR="001568B0" w:rsidRPr="00911CAE">
        <w:rPr>
          <w:rFonts w:ascii="Arial" w:eastAsia="Calibri" w:hAnsi="Arial" w:cs="Arial"/>
          <w:sz w:val="24"/>
          <w:szCs w:val="24"/>
        </w:rPr>
        <w:t xml:space="preserve"> format</w:t>
      </w:r>
      <w:r w:rsidR="00AC3988" w:rsidRPr="00911CAE">
        <w:rPr>
          <w:rFonts w:ascii="Arial" w:eastAsia="Calibri" w:hAnsi="Arial" w:cs="Arial"/>
          <w:sz w:val="24"/>
          <w:szCs w:val="24"/>
        </w:rPr>
        <w:t>,</w:t>
      </w:r>
      <w:r w:rsidRPr="00911CAE">
        <w:rPr>
          <w:rFonts w:ascii="Arial" w:eastAsia="Calibri" w:hAnsi="Arial" w:cs="Arial"/>
          <w:sz w:val="24"/>
          <w:szCs w:val="24"/>
        </w:rPr>
        <w:t xml:space="preserve"> as part of the monthly progress report within 30 calendar days after </w:t>
      </w:r>
      <w:r w:rsidR="00EB771E" w:rsidRPr="00911CAE">
        <w:rPr>
          <w:rFonts w:ascii="Arial" w:eastAsia="Calibri" w:hAnsi="Arial" w:cs="Arial"/>
          <w:sz w:val="24"/>
          <w:szCs w:val="24"/>
        </w:rPr>
        <w:t>initial detection</w:t>
      </w:r>
      <w:r w:rsidRPr="00911CAE">
        <w:rPr>
          <w:rFonts w:ascii="Arial" w:eastAsia="Calibri" w:hAnsi="Arial" w:cs="Arial"/>
          <w:sz w:val="24"/>
          <w:szCs w:val="24"/>
        </w:rPr>
        <w:t>. At a minimum, each root-cause analysis report must carry out the following:</w:t>
      </w:r>
    </w:p>
    <w:p w14:paraId="77090FC9" w14:textId="77777777" w:rsidR="002D6919"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 xml:space="preserve">Identify the </w:t>
      </w:r>
      <w:r w:rsidR="00AD1BF2" w:rsidRPr="00911CAE">
        <w:rPr>
          <w:rFonts w:ascii="Arial" w:eastAsia="Calibri" w:hAnsi="Arial" w:cs="Arial"/>
          <w:sz w:val="24"/>
          <w:szCs w:val="24"/>
        </w:rPr>
        <w:t>issue</w:t>
      </w:r>
      <w:r w:rsidRPr="00911CAE">
        <w:rPr>
          <w:rFonts w:ascii="Arial" w:eastAsia="Calibri" w:hAnsi="Arial" w:cs="Arial"/>
          <w:sz w:val="24"/>
          <w:szCs w:val="24"/>
        </w:rPr>
        <w:t>.</w:t>
      </w:r>
    </w:p>
    <w:p w14:paraId="77090FCA" w14:textId="77777777" w:rsidR="002D6919"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 xml:space="preserve">Evaluate the significance and impact of the </w:t>
      </w:r>
      <w:r w:rsidR="00AD1BF2" w:rsidRPr="00911CAE">
        <w:rPr>
          <w:rFonts w:ascii="Arial" w:eastAsia="Calibri" w:hAnsi="Arial" w:cs="Arial"/>
          <w:sz w:val="24"/>
          <w:szCs w:val="24"/>
        </w:rPr>
        <w:t>issue.</w:t>
      </w:r>
    </w:p>
    <w:p w14:paraId="77090FCB" w14:textId="77777777" w:rsidR="002D6919"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 xml:space="preserve">Identify the root cause of the </w:t>
      </w:r>
      <w:r w:rsidR="00AD1BF2" w:rsidRPr="00911CAE">
        <w:rPr>
          <w:rFonts w:ascii="Arial" w:eastAsia="Calibri" w:hAnsi="Arial" w:cs="Arial"/>
          <w:sz w:val="24"/>
          <w:szCs w:val="24"/>
        </w:rPr>
        <w:t xml:space="preserve">issue </w:t>
      </w:r>
      <w:r w:rsidRPr="00911CAE">
        <w:rPr>
          <w:rFonts w:ascii="Arial" w:eastAsia="Calibri" w:hAnsi="Arial" w:cs="Arial"/>
          <w:sz w:val="24"/>
          <w:szCs w:val="24"/>
        </w:rPr>
        <w:t>and the responsible party.</w:t>
      </w:r>
    </w:p>
    <w:p w14:paraId="77090FCC" w14:textId="77777777" w:rsidR="002D6919"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Assign responsibility for taking corrective action.</w:t>
      </w:r>
    </w:p>
    <w:p w14:paraId="77090FCD" w14:textId="77777777" w:rsidR="002D6919"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 xml:space="preserve">Recommend actions to prevent recurrence of this or similar </w:t>
      </w:r>
      <w:r w:rsidR="00AD1BF2" w:rsidRPr="00911CAE">
        <w:rPr>
          <w:rFonts w:ascii="Arial" w:eastAsia="Calibri" w:hAnsi="Arial" w:cs="Arial"/>
          <w:sz w:val="24"/>
          <w:szCs w:val="24"/>
        </w:rPr>
        <w:t>issues</w:t>
      </w:r>
      <w:r w:rsidRPr="00911CAE">
        <w:rPr>
          <w:rFonts w:ascii="Arial" w:eastAsia="Calibri" w:hAnsi="Arial" w:cs="Arial"/>
          <w:sz w:val="24"/>
          <w:szCs w:val="24"/>
        </w:rPr>
        <w:t>.</w:t>
      </w:r>
    </w:p>
    <w:p w14:paraId="77090FCE" w14:textId="77777777" w:rsidR="00FA2B4A" w:rsidRPr="00911CAE" w:rsidRDefault="31615830" w:rsidP="00447688">
      <w:pPr>
        <w:numPr>
          <w:ilvl w:val="0"/>
          <w:numId w:val="21"/>
        </w:numPr>
        <w:rPr>
          <w:rFonts w:ascii="Arial" w:eastAsia="Calibri" w:hAnsi="Arial" w:cs="Arial"/>
          <w:sz w:val="24"/>
          <w:szCs w:val="24"/>
        </w:rPr>
      </w:pPr>
      <w:r w:rsidRPr="00911CAE">
        <w:rPr>
          <w:rFonts w:ascii="Arial" w:eastAsia="Calibri" w:hAnsi="Arial" w:cs="Arial"/>
          <w:sz w:val="24"/>
          <w:szCs w:val="24"/>
        </w:rPr>
        <w:t>Implement a new process or quality controls as necessary.</w:t>
      </w:r>
    </w:p>
    <w:p w14:paraId="77090FCF" w14:textId="77777777" w:rsidR="00FA2B4A" w:rsidRPr="00911CAE" w:rsidRDefault="31615830" w:rsidP="00447688">
      <w:pPr>
        <w:numPr>
          <w:ilvl w:val="0"/>
          <w:numId w:val="21"/>
        </w:numPr>
        <w:rPr>
          <w:rFonts w:ascii="Arial" w:hAnsi="Arial" w:cs="Arial"/>
          <w:sz w:val="24"/>
        </w:rPr>
      </w:pPr>
      <w:r w:rsidRPr="00911CAE">
        <w:rPr>
          <w:rFonts w:ascii="Arial" w:hAnsi="Arial" w:cs="Arial"/>
          <w:sz w:val="24"/>
        </w:rPr>
        <w:t>Determine what to do with failed items.</w:t>
      </w:r>
    </w:p>
    <w:p w14:paraId="77090FD0" w14:textId="77777777" w:rsidR="00433BE5" w:rsidRPr="00A827BF" w:rsidRDefault="31615830" w:rsidP="00447688">
      <w:pPr>
        <w:numPr>
          <w:ilvl w:val="0"/>
          <w:numId w:val="21"/>
        </w:numPr>
        <w:rPr>
          <w:rFonts w:ascii="Arial" w:hAnsi="Arial" w:cs="Arial"/>
        </w:rPr>
      </w:pPr>
      <w:r w:rsidRPr="00911CAE">
        <w:rPr>
          <w:rFonts w:ascii="Arial" w:hAnsi="Arial" w:cs="Arial"/>
          <w:sz w:val="24"/>
        </w:rPr>
        <w:t>Record permanent changes in process documentation.</w:t>
      </w:r>
    </w:p>
    <w:p w14:paraId="77090FD1" w14:textId="7164C8DF" w:rsidR="009716B8" w:rsidRPr="00367F93" w:rsidRDefault="004C4726" w:rsidP="008713F1">
      <w:pPr>
        <w:pStyle w:val="Heading4"/>
        <w:keepNext/>
      </w:pPr>
      <w:bookmarkStart w:id="105" w:name="_Toc527534873"/>
      <w:bookmarkStart w:id="106" w:name="_Toc92207606"/>
      <w:bookmarkStart w:id="107" w:name="_Toc92212656"/>
      <w:r w:rsidRPr="00367F93">
        <w:lastRenderedPageBreak/>
        <w:t>4.9</w:t>
      </w:r>
      <w:r w:rsidR="00FA2B4A" w:rsidRPr="00367F93">
        <w:tab/>
        <w:t>Data Security</w:t>
      </w:r>
      <w:bookmarkEnd w:id="105"/>
      <w:bookmarkEnd w:id="106"/>
      <w:bookmarkEnd w:id="107"/>
    </w:p>
    <w:p w14:paraId="77090FD2" w14:textId="77777777" w:rsidR="00C02099" w:rsidRPr="00911CAE" w:rsidRDefault="00C02099" w:rsidP="008713F1">
      <w:pPr>
        <w:keepNext/>
        <w:rPr>
          <w:rFonts w:ascii="Arial" w:hAnsi="Arial" w:cs="Arial"/>
          <w:sz w:val="24"/>
        </w:rPr>
      </w:pPr>
      <w:r w:rsidRPr="00911CAE">
        <w:rPr>
          <w:rFonts w:ascii="Arial" w:hAnsi="Arial" w:cs="Arial"/>
          <w:sz w:val="24"/>
        </w:rPr>
        <w:t xml:space="preserve">All data collected or received by </w:t>
      </w:r>
      <w:r w:rsidR="006652A2" w:rsidRPr="00911CAE">
        <w:rPr>
          <w:rFonts w:ascii="Arial" w:hAnsi="Arial" w:cs="Arial"/>
          <w:sz w:val="24"/>
        </w:rPr>
        <w:t xml:space="preserve">the </w:t>
      </w:r>
      <w:r w:rsidR="009E0500" w:rsidRPr="00911CAE">
        <w:rPr>
          <w:rFonts w:ascii="Arial" w:eastAsia="Calibri" w:hAnsi="Arial" w:cs="Arial"/>
          <w:sz w:val="24"/>
          <w:szCs w:val="24"/>
        </w:rPr>
        <w:t>UCSC</w:t>
      </w:r>
      <w:r w:rsidRPr="00911CAE">
        <w:rPr>
          <w:rFonts w:ascii="Arial" w:hAnsi="Arial" w:cs="Arial"/>
          <w:sz w:val="24"/>
        </w:rPr>
        <w:t xml:space="preserve"> in connection with the services hereunder shall be considered CDE data and governed by the existing data sharing agreement</w:t>
      </w:r>
      <w:r w:rsidR="00AD1BF2" w:rsidRPr="00911CAE">
        <w:rPr>
          <w:rFonts w:ascii="Arial" w:hAnsi="Arial" w:cs="Arial"/>
          <w:sz w:val="24"/>
        </w:rPr>
        <w:t xml:space="preserve"> </w:t>
      </w:r>
      <w:r w:rsidRPr="00911CAE">
        <w:rPr>
          <w:rFonts w:ascii="Arial" w:hAnsi="Arial" w:cs="Arial"/>
          <w:sz w:val="24"/>
        </w:rPr>
        <w:t xml:space="preserve">between the parties, </w:t>
      </w:r>
      <w:r w:rsidR="007D6D48" w:rsidRPr="00911CAE">
        <w:rPr>
          <w:rFonts w:ascii="Arial" w:hAnsi="Arial" w:cs="Arial"/>
          <w:sz w:val="24"/>
        </w:rPr>
        <w:t>also refer</w:t>
      </w:r>
      <w:r w:rsidR="0003791E">
        <w:rPr>
          <w:rFonts w:ascii="Arial" w:hAnsi="Arial" w:cs="Arial"/>
          <w:sz w:val="24"/>
        </w:rPr>
        <w:t>red</w:t>
      </w:r>
      <w:r w:rsidR="007D6D48" w:rsidRPr="00911CAE">
        <w:rPr>
          <w:rFonts w:ascii="Arial" w:hAnsi="Arial" w:cs="Arial"/>
          <w:sz w:val="24"/>
        </w:rPr>
        <w:t xml:space="preserve"> to as Designation of Authorized Representative and FERPA Compliance Agreement</w:t>
      </w:r>
      <w:r w:rsidR="007D6D48" w:rsidRPr="00911CAE" w:rsidDel="0003791E">
        <w:rPr>
          <w:rFonts w:ascii="Arial" w:hAnsi="Arial" w:cs="Arial"/>
          <w:sz w:val="24"/>
        </w:rPr>
        <w:t xml:space="preserve">, </w:t>
      </w:r>
      <w:r w:rsidRPr="00911CAE" w:rsidDel="0003791E">
        <w:rPr>
          <w:rFonts w:ascii="Arial" w:hAnsi="Arial" w:cs="Arial"/>
          <w:sz w:val="24"/>
        </w:rPr>
        <w:t xml:space="preserve">as such </w:t>
      </w:r>
      <w:r w:rsidR="00CC52C6">
        <w:rPr>
          <w:rFonts w:ascii="Arial" w:hAnsi="Arial" w:cs="Arial"/>
          <w:sz w:val="24"/>
        </w:rPr>
        <w:t>A</w:t>
      </w:r>
      <w:r w:rsidRPr="00911CAE" w:rsidDel="0003791E">
        <w:rPr>
          <w:rFonts w:ascii="Arial" w:hAnsi="Arial" w:cs="Arial"/>
          <w:sz w:val="24"/>
        </w:rPr>
        <w:t xml:space="preserve">greement </w:t>
      </w:r>
      <w:r w:rsidRPr="00911CAE">
        <w:rPr>
          <w:rFonts w:ascii="Arial" w:hAnsi="Arial" w:cs="Arial"/>
          <w:sz w:val="24"/>
        </w:rPr>
        <w:t>may be amended or restated from time-to-time</w:t>
      </w:r>
      <w:r w:rsidRPr="00911CAE" w:rsidDel="0003791E">
        <w:rPr>
          <w:rFonts w:ascii="Arial" w:hAnsi="Arial" w:cs="Arial"/>
          <w:sz w:val="24"/>
        </w:rPr>
        <w:t>.</w:t>
      </w:r>
    </w:p>
    <w:p w14:paraId="77090FD3" w14:textId="71B071F1" w:rsidR="006F2FB3" w:rsidRPr="00367F93" w:rsidRDefault="006F2FB3" w:rsidP="000724DD">
      <w:pPr>
        <w:pStyle w:val="Heading4"/>
        <w:rPr>
          <w:shd w:val="clear" w:color="auto" w:fill="FFFFFF"/>
        </w:rPr>
      </w:pPr>
      <w:bookmarkStart w:id="108" w:name="_Toc527534874"/>
      <w:bookmarkStart w:id="109" w:name="_Toc92207607"/>
      <w:bookmarkStart w:id="110" w:name="_Toc92212657"/>
      <w:r w:rsidRPr="00367F93">
        <w:t>4.10</w:t>
      </w:r>
      <w:r w:rsidRPr="00367F93">
        <w:tab/>
      </w:r>
      <w:r w:rsidRPr="00367F93">
        <w:rPr>
          <w:shd w:val="clear" w:color="auto" w:fill="FFFFFF"/>
        </w:rPr>
        <w:t>Change Control Management Plan</w:t>
      </w:r>
      <w:bookmarkEnd w:id="108"/>
      <w:bookmarkEnd w:id="109"/>
      <w:bookmarkEnd w:id="110"/>
    </w:p>
    <w:p w14:paraId="77090FD4" w14:textId="77777777" w:rsidR="009716B8" w:rsidRPr="00844680" w:rsidRDefault="00A82AEE">
      <w:pPr>
        <w:rPr>
          <w:rFonts w:ascii="Arial" w:hAnsi="Arial" w:cs="Arial"/>
        </w:rPr>
      </w:pPr>
      <w:r w:rsidRPr="00844680">
        <w:rPr>
          <w:rFonts w:ascii="Arial" w:hAnsi="Arial" w:cs="Arial"/>
          <w:sz w:val="24"/>
          <w:shd w:val="clear" w:color="auto" w:fill="FFFFFF"/>
        </w:rPr>
        <w:t xml:space="preserve">The </w:t>
      </w:r>
      <w:r w:rsidR="009E0500" w:rsidRPr="00844680">
        <w:rPr>
          <w:rFonts w:ascii="Arial" w:eastAsia="Calibri" w:hAnsi="Arial" w:cs="Arial"/>
          <w:sz w:val="24"/>
          <w:szCs w:val="24"/>
        </w:rPr>
        <w:t>UCSC</w:t>
      </w:r>
      <w:r w:rsidR="006F2FB3" w:rsidRPr="00844680">
        <w:rPr>
          <w:rFonts w:ascii="Arial" w:hAnsi="Arial" w:cs="Arial"/>
          <w:sz w:val="24"/>
          <w:shd w:val="clear" w:color="auto" w:fill="FFFFFF"/>
        </w:rPr>
        <w:t xml:space="preserve"> will manage the </w:t>
      </w:r>
      <w:r w:rsidR="00BB3A3B" w:rsidRPr="00844680">
        <w:rPr>
          <w:rFonts w:ascii="Arial" w:hAnsi="Arial" w:cs="Arial"/>
          <w:sz w:val="24"/>
          <w:shd w:val="clear" w:color="auto" w:fill="FFFFFF"/>
        </w:rPr>
        <w:t>work</w:t>
      </w:r>
      <w:r w:rsidR="006F2FB3" w:rsidRPr="00844680">
        <w:rPr>
          <w:rFonts w:ascii="Arial" w:hAnsi="Arial" w:cs="Arial"/>
          <w:sz w:val="24"/>
          <w:shd w:val="clear" w:color="auto" w:fill="FFFFFF"/>
        </w:rPr>
        <w:t xml:space="preserve"> through a structured chang</w:t>
      </w:r>
      <w:r w:rsidRPr="00844680">
        <w:rPr>
          <w:rFonts w:ascii="Arial" w:hAnsi="Arial" w:cs="Arial"/>
          <w:sz w:val="24"/>
          <w:shd w:val="clear" w:color="auto" w:fill="FFFFFF"/>
        </w:rPr>
        <w:t xml:space="preserve">e management process. First, the </w:t>
      </w:r>
      <w:r w:rsidR="009E0500" w:rsidRPr="00844680">
        <w:rPr>
          <w:rFonts w:ascii="Arial" w:eastAsia="Calibri" w:hAnsi="Arial" w:cs="Arial"/>
          <w:sz w:val="24"/>
          <w:szCs w:val="24"/>
        </w:rPr>
        <w:t>UCSC</w:t>
      </w:r>
      <w:r w:rsidR="006F2FB3" w:rsidRPr="00844680">
        <w:rPr>
          <w:rFonts w:ascii="Arial" w:hAnsi="Arial" w:cs="Arial"/>
          <w:sz w:val="24"/>
          <w:shd w:val="clear" w:color="auto" w:fill="FFFFFF"/>
        </w:rPr>
        <w:t xml:space="preserve"> will establish baselines for scope and schedule </w:t>
      </w:r>
      <w:r w:rsidRPr="00844680">
        <w:rPr>
          <w:rFonts w:ascii="Arial" w:hAnsi="Arial" w:cs="Arial"/>
          <w:sz w:val="24"/>
          <w:shd w:val="clear" w:color="auto" w:fill="FFFFFF"/>
        </w:rPr>
        <w:t xml:space="preserve">at the outset of each </w:t>
      </w:r>
      <w:r w:rsidR="00EB771E" w:rsidRPr="00844680">
        <w:rPr>
          <w:rFonts w:ascii="Arial" w:hAnsi="Arial" w:cs="Arial"/>
          <w:sz w:val="24"/>
          <w:shd w:val="clear" w:color="auto" w:fill="FFFFFF"/>
        </w:rPr>
        <w:t xml:space="preserve">software development </w:t>
      </w:r>
      <w:r w:rsidRPr="00844680">
        <w:rPr>
          <w:rFonts w:ascii="Arial" w:hAnsi="Arial" w:cs="Arial"/>
          <w:sz w:val="24"/>
          <w:shd w:val="clear" w:color="auto" w:fill="FFFFFF"/>
        </w:rPr>
        <w:t xml:space="preserve">cycle. The </w:t>
      </w:r>
      <w:r w:rsidR="009E0500" w:rsidRPr="00844680">
        <w:rPr>
          <w:rFonts w:ascii="Arial" w:eastAsia="Calibri" w:hAnsi="Arial" w:cs="Arial"/>
          <w:sz w:val="24"/>
          <w:szCs w:val="24"/>
        </w:rPr>
        <w:t>UCSC</w:t>
      </w:r>
      <w:r w:rsidR="006F2FB3" w:rsidRPr="00844680">
        <w:rPr>
          <w:rFonts w:ascii="Arial" w:hAnsi="Arial" w:cs="Arial"/>
          <w:sz w:val="24"/>
          <w:shd w:val="clear" w:color="auto" w:fill="FFFFFF"/>
        </w:rPr>
        <w:t xml:space="preserve"> will continue to utilize the established change log to document and track change requests, and will continue to use the review process to confirm that requests are vetted with the appropriate stakeholders. Project leadership will then submit change requests to assess impacts and gain agreement on how to address those impacts in support of a formal approval process. As soon</w:t>
      </w:r>
      <w:r w:rsidR="00EB771E" w:rsidRPr="00844680">
        <w:rPr>
          <w:rFonts w:ascii="Arial" w:hAnsi="Arial" w:cs="Arial"/>
          <w:sz w:val="24"/>
          <w:shd w:val="clear" w:color="auto" w:fill="FFFFFF"/>
        </w:rPr>
        <w:t xml:space="preserve"> as</w:t>
      </w:r>
      <w:r w:rsidR="006F2FB3" w:rsidRPr="00844680">
        <w:rPr>
          <w:rFonts w:ascii="Arial" w:hAnsi="Arial" w:cs="Arial"/>
          <w:sz w:val="24"/>
          <w:shd w:val="clear" w:color="auto" w:fill="FFFFFF"/>
        </w:rPr>
        <w:t xml:space="preserve"> a change request is approved </w:t>
      </w:r>
      <w:r w:rsidR="00A824BA" w:rsidRPr="00844680">
        <w:rPr>
          <w:rFonts w:ascii="Arial" w:hAnsi="Arial" w:cs="Arial"/>
          <w:sz w:val="24"/>
          <w:shd w:val="clear" w:color="auto" w:fill="FFFFFF"/>
        </w:rPr>
        <w:t>with appropriate</w:t>
      </w:r>
      <w:r w:rsidR="006F2FB3" w:rsidRPr="00844680">
        <w:rPr>
          <w:rFonts w:ascii="Arial" w:hAnsi="Arial" w:cs="Arial"/>
          <w:sz w:val="24"/>
          <w:shd w:val="clear" w:color="auto" w:fill="FFFFFF"/>
        </w:rPr>
        <w:t xml:space="preserve"> signoffs, </w:t>
      </w:r>
      <w:r w:rsidRPr="00844680">
        <w:rPr>
          <w:rFonts w:ascii="Arial" w:hAnsi="Arial" w:cs="Arial"/>
          <w:sz w:val="24"/>
          <w:shd w:val="clear" w:color="auto" w:fill="FFFFFF"/>
        </w:rPr>
        <w:t xml:space="preserve">the </w:t>
      </w:r>
      <w:r w:rsidR="00A55489" w:rsidRPr="00844680">
        <w:rPr>
          <w:rFonts w:ascii="Arial" w:eastAsia="Calibri" w:hAnsi="Arial" w:cs="Arial"/>
          <w:sz w:val="24"/>
          <w:szCs w:val="24"/>
        </w:rPr>
        <w:t>UCSC</w:t>
      </w:r>
      <w:r w:rsidR="006F2FB3" w:rsidRPr="00844680">
        <w:rPr>
          <w:rFonts w:ascii="Arial" w:hAnsi="Arial" w:cs="Arial"/>
          <w:sz w:val="24"/>
          <w:shd w:val="clear" w:color="auto" w:fill="FFFFFF"/>
        </w:rPr>
        <w:t xml:space="preserve"> will update the change log, integrate changes into the project plan, and re</w:t>
      </w:r>
      <w:r w:rsidR="00A824BA" w:rsidRPr="00844680">
        <w:rPr>
          <w:rFonts w:ascii="Arial" w:hAnsi="Arial" w:cs="Arial"/>
          <w:sz w:val="24"/>
          <w:shd w:val="clear" w:color="auto" w:fill="FFFFFF"/>
        </w:rPr>
        <w:t xml:space="preserve">establish </w:t>
      </w:r>
      <w:r w:rsidR="006F2FB3" w:rsidRPr="00844680">
        <w:rPr>
          <w:rFonts w:ascii="Arial" w:hAnsi="Arial" w:cs="Arial"/>
          <w:sz w:val="24"/>
          <w:shd w:val="clear" w:color="auto" w:fill="FFFFFF"/>
        </w:rPr>
        <w:t>baseline schedules</w:t>
      </w:r>
      <w:r w:rsidR="00413F0D" w:rsidRPr="00844680">
        <w:rPr>
          <w:rFonts w:ascii="Arial" w:hAnsi="Arial" w:cs="Arial"/>
          <w:sz w:val="24"/>
          <w:shd w:val="clear" w:color="auto" w:fill="FFFFFF"/>
        </w:rPr>
        <w:t>,</w:t>
      </w:r>
      <w:r w:rsidR="006F2FB3" w:rsidRPr="00844680">
        <w:rPr>
          <w:rFonts w:ascii="Arial" w:hAnsi="Arial" w:cs="Arial"/>
          <w:sz w:val="24"/>
          <w:shd w:val="clear" w:color="auto" w:fill="FFFFFF"/>
        </w:rPr>
        <w:t xml:space="preserve"> if necessar</w:t>
      </w:r>
      <w:r w:rsidR="00AD1BF2" w:rsidRPr="00844680">
        <w:rPr>
          <w:rFonts w:ascii="Arial" w:hAnsi="Arial" w:cs="Arial"/>
          <w:sz w:val="24"/>
          <w:shd w:val="clear" w:color="auto" w:fill="FFFFFF"/>
        </w:rPr>
        <w:t>y.</w:t>
      </w:r>
    </w:p>
    <w:p w14:paraId="77090FD5" w14:textId="77777777" w:rsidR="004F14B2" w:rsidRPr="00911CAE" w:rsidRDefault="004F14B2">
      <w:pPr>
        <w:rPr>
          <w:rFonts w:ascii="Arial" w:eastAsiaTheme="majorEastAsia" w:hAnsi="Arial" w:cs="Arial"/>
          <w:b/>
          <w:color w:val="000000" w:themeColor="text1"/>
          <w:sz w:val="24"/>
          <w:szCs w:val="32"/>
        </w:rPr>
      </w:pPr>
      <w:r w:rsidRPr="00A827BF">
        <w:rPr>
          <w:rFonts w:ascii="Arial" w:hAnsi="Arial" w:cs="Arial"/>
        </w:rPr>
        <w:br w:type="page"/>
      </w:r>
    </w:p>
    <w:p w14:paraId="77090FD6" w14:textId="7A95F3D1" w:rsidR="009716B8" w:rsidRPr="00367F93" w:rsidRDefault="009716B8" w:rsidP="00030DC3">
      <w:pPr>
        <w:pStyle w:val="Heading2"/>
        <w:spacing w:after="240"/>
        <w:ind w:right="14"/>
        <w:jc w:val="center"/>
      </w:pPr>
      <w:bookmarkStart w:id="111" w:name="_Toc527534875"/>
      <w:bookmarkStart w:id="112" w:name="_Toc92207608"/>
      <w:bookmarkStart w:id="113" w:name="_Toc92212658"/>
      <w:r w:rsidRPr="00367F93">
        <w:lastRenderedPageBreak/>
        <w:t xml:space="preserve">Appendix A: Reporting System </w:t>
      </w:r>
      <w:r w:rsidR="002204E8" w:rsidRPr="00367F93">
        <w:t xml:space="preserve">Minimum </w:t>
      </w:r>
      <w:r w:rsidRPr="00367F93">
        <w:t>Requirements</w:t>
      </w:r>
      <w:bookmarkEnd w:id="111"/>
      <w:bookmarkEnd w:id="112"/>
      <w:bookmarkEnd w:id="113"/>
    </w:p>
    <w:p w14:paraId="77090FD7" w14:textId="77777777" w:rsidR="009716B8" w:rsidRPr="00911CAE" w:rsidRDefault="009716B8" w:rsidP="009716B8">
      <w:pPr>
        <w:spacing w:after="0" w:line="240" w:lineRule="auto"/>
        <w:rPr>
          <w:rFonts w:ascii="Arial" w:hAnsi="Arial" w:cs="Arial"/>
          <w:sz w:val="24"/>
          <w:szCs w:val="24"/>
        </w:rPr>
      </w:pPr>
      <w:r w:rsidRPr="00911CAE">
        <w:rPr>
          <w:rFonts w:ascii="Arial" w:hAnsi="Arial" w:cs="Arial"/>
          <w:sz w:val="24"/>
          <w:szCs w:val="24"/>
        </w:rPr>
        <w:t xml:space="preserve">The following table lists the </w:t>
      </w:r>
      <w:r w:rsidR="006A2FEC">
        <w:rPr>
          <w:rFonts w:ascii="Arial" w:hAnsi="Arial" w:cs="Arial"/>
          <w:sz w:val="24"/>
          <w:szCs w:val="24"/>
        </w:rPr>
        <w:t xml:space="preserve">reporting </w:t>
      </w:r>
      <w:r w:rsidRPr="00911CAE">
        <w:rPr>
          <w:rFonts w:ascii="Arial" w:hAnsi="Arial" w:cs="Arial"/>
          <w:sz w:val="24"/>
          <w:szCs w:val="24"/>
        </w:rPr>
        <w:t xml:space="preserve">system </w:t>
      </w:r>
      <w:r w:rsidR="006A2FEC" w:rsidRPr="00911CAE">
        <w:rPr>
          <w:rFonts w:ascii="Arial" w:hAnsi="Arial" w:cs="Arial"/>
          <w:sz w:val="24"/>
          <w:szCs w:val="24"/>
        </w:rPr>
        <w:t xml:space="preserve">minimum </w:t>
      </w:r>
      <w:r w:rsidRPr="00911CAE">
        <w:rPr>
          <w:rFonts w:ascii="Arial" w:hAnsi="Arial" w:cs="Arial"/>
          <w:sz w:val="24"/>
          <w:szCs w:val="24"/>
        </w:rPr>
        <w:t xml:space="preserve">requirements for the </w:t>
      </w:r>
      <w:r w:rsidR="006A2FEC">
        <w:rPr>
          <w:rFonts w:ascii="Arial" w:hAnsi="Arial" w:cs="Arial"/>
          <w:sz w:val="24"/>
          <w:szCs w:val="24"/>
        </w:rPr>
        <w:t>CERS</w:t>
      </w:r>
      <w:r w:rsidRPr="00911CAE">
        <w:rPr>
          <w:rFonts w:ascii="Arial" w:hAnsi="Arial" w:cs="Arial"/>
          <w:sz w:val="24"/>
          <w:szCs w:val="24"/>
        </w:rPr>
        <w:t xml:space="preserve">. </w:t>
      </w:r>
      <w:r w:rsidR="006A2FEC">
        <w:rPr>
          <w:rFonts w:ascii="Arial" w:hAnsi="Arial" w:cs="Arial"/>
          <w:sz w:val="24"/>
          <w:szCs w:val="24"/>
        </w:rPr>
        <w:t xml:space="preserve">The UCSC will </w:t>
      </w:r>
      <w:r w:rsidR="006A2FEC" w:rsidRPr="00911CAE">
        <w:rPr>
          <w:rFonts w:ascii="Arial" w:hAnsi="Arial" w:cs="Arial"/>
          <w:sz w:val="24"/>
          <w:szCs w:val="24"/>
        </w:rPr>
        <w:t xml:space="preserve">work with the CDE, the CDE’s testing contractor(s), and other stakeholders to determine the final </w:t>
      </w:r>
      <w:r w:rsidR="006A2FEC">
        <w:rPr>
          <w:rFonts w:ascii="Arial" w:hAnsi="Arial" w:cs="Arial"/>
          <w:sz w:val="24"/>
          <w:szCs w:val="24"/>
        </w:rPr>
        <w:t>functional</w:t>
      </w:r>
      <w:r w:rsidR="006A2FEC" w:rsidRPr="00911CAE">
        <w:rPr>
          <w:rFonts w:ascii="Arial" w:hAnsi="Arial" w:cs="Arial"/>
          <w:sz w:val="24"/>
          <w:szCs w:val="24"/>
        </w:rPr>
        <w:t xml:space="preserve"> system requirements, subject to the approval of the CDE.</w:t>
      </w:r>
      <w:r w:rsidR="006A2FEC">
        <w:rPr>
          <w:rFonts w:ascii="Arial" w:hAnsi="Arial" w:cs="Arial"/>
          <w:sz w:val="24"/>
          <w:szCs w:val="24"/>
        </w:rPr>
        <w:t xml:space="preserve"> </w:t>
      </w:r>
    </w:p>
    <w:p w14:paraId="77090FD8" w14:textId="77777777" w:rsidR="009716B8" w:rsidRDefault="009716B8" w:rsidP="009716B8">
      <w:pPr>
        <w:spacing w:after="0" w:line="240" w:lineRule="auto"/>
        <w:rPr>
          <w:rFonts w:ascii="Arial" w:hAnsi="Arial" w:cs="Arial"/>
          <w:sz w:val="24"/>
          <w:szCs w:val="24"/>
        </w:rPr>
      </w:pPr>
    </w:p>
    <w:p w14:paraId="77090FD9" w14:textId="09FCF160" w:rsidR="00C070DC" w:rsidRPr="00C070DC" w:rsidRDefault="00C070DC" w:rsidP="00C070DC">
      <w:pPr>
        <w:pStyle w:val="Caption"/>
        <w:keepNext/>
        <w:rPr>
          <w:rFonts w:ascii="Arial" w:hAnsi="Arial" w:cs="Arial"/>
          <w:i w:val="0"/>
          <w:color w:val="auto"/>
          <w:sz w:val="24"/>
        </w:rPr>
      </w:pPr>
      <w:bookmarkStart w:id="114" w:name="_Toc527534738"/>
      <w:r w:rsidRPr="00C070DC">
        <w:rPr>
          <w:rFonts w:ascii="Arial" w:hAnsi="Arial" w:cs="Arial"/>
          <w:i w:val="0"/>
          <w:color w:val="auto"/>
          <w:sz w:val="24"/>
        </w:rPr>
        <w:t xml:space="preserve">Table </w:t>
      </w:r>
      <w:r w:rsidRPr="00C070DC">
        <w:rPr>
          <w:rFonts w:ascii="Arial" w:hAnsi="Arial" w:cs="Arial"/>
          <w:i w:val="0"/>
          <w:color w:val="auto"/>
          <w:sz w:val="24"/>
        </w:rPr>
        <w:fldChar w:fldCharType="begin"/>
      </w:r>
      <w:r w:rsidRPr="00C070DC">
        <w:rPr>
          <w:rFonts w:ascii="Arial" w:hAnsi="Arial" w:cs="Arial"/>
          <w:i w:val="0"/>
          <w:color w:val="auto"/>
          <w:sz w:val="24"/>
        </w:rPr>
        <w:instrText xml:space="preserve"> SEQ Table \* ARABIC </w:instrText>
      </w:r>
      <w:r w:rsidRPr="00C070DC">
        <w:rPr>
          <w:rFonts w:ascii="Arial" w:hAnsi="Arial" w:cs="Arial"/>
          <w:i w:val="0"/>
          <w:color w:val="auto"/>
          <w:sz w:val="24"/>
        </w:rPr>
        <w:fldChar w:fldCharType="separate"/>
      </w:r>
      <w:r w:rsidR="00346094">
        <w:rPr>
          <w:rFonts w:ascii="Arial" w:hAnsi="Arial" w:cs="Arial"/>
          <w:i w:val="0"/>
          <w:noProof/>
          <w:color w:val="auto"/>
          <w:sz w:val="24"/>
        </w:rPr>
        <w:t>4</w:t>
      </w:r>
      <w:r w:rsidRPr="00C070DC">
        <w:rPr>
          <w:rFonts w:ascii="Arial" w:hAnsi="Arial" w:cs="Arial"/>
          <w:i w:val="0"/>
          <w:color w:val="auto"/>
          <w:sz w:val="24"/>
        </w:rPr>
        <w:fldChar w:fldCharType="end"/>
      </w:r>
      <w:r w:rsidRPr="00C070DC">
        <w:rPr>
          <w:rFonts w:ascii="Arial" w:hAnsi="Arial" w:cs="Arial"/>
          <w:i w:val="0"/>
          <w:color w:val="auto"/>
          <w:sz w:val="24"/>
        </w:rPr>
        <w:t>: Reporting System Requirements</w:t>
      </w:r>
      <w:bookmarkEnd w:id="114"/>
    </w:p>
    <w:tbl>
      <w:tblPr>
        <w:tblStyle w:val="GridTable1Light"/>
        <w:tblW w:w="9990" w:type="dxa"/>
        <w:tblLayout w:type="fixed"/>
        <w:tblLook w:val="04A0" w:firstRow="1" w:lastRow="0" w:firstColumn="1" w:lastColumn="0" w:noHBand="0" w:noVBand="1"/>
        <w:tblCaption w:val="Reporting System Minimum Requirements"/>
        <w:tblDescription w:val="This table displays the Reporting System Minimum Requirements."/>
      </w:tblPr>
      <w:tblGrid>
        <w:gridCol w:w="1170"/>
        <w:gridCol w:w="1710"/>
        <w:gridCol w:w="7110"/>
      </w:tblGrid>
      <w:tr w:rsidR="00C41ECA" w:rsidRPr="00A827BF" w14:paraId="77090FDD" w14:textId="77777777" w:rsidTr="0C0C88B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70" w:type="dxa"/>
          </w:tcPr>
          <w:p w14:paraId="77090FDA" w14:textId="77777777" w:rsidR="009716B8" w:rsidRPr="00911CAE" w:rsidRDefault="009716B8" w:rsidP="00D14D09">
            <w:pPr>
              <w:pStyle w:val="ListParagraph"/>
              <w:ind w:left="-18" w:right="-23"/>
              <w:rPr>
                <w:rFonts w:ascii="Arial" w:hAnsi="Arial" w:cs="Arial"/>
                <w:bCs w:val="0"/>
                <w:sz w:val="24"/>
                <w:szCs w:val="24"/>
              </w:rPr>
            </w:pPr>
            <w:proofErr w:type="spellStart"/>
            <w:r w:rsidRPr="00911CAE">
              <w:rPr>
                <w:rFonts w:ascii="Arial" w:hAnsi="Arial" w:cs="Arial"/>
                <w:sz w:val="24"/>
                <w:szCs w:val="24"/>
              </w:rPr>
              <w:t>Rqt</w:t>
            </w:r>
            <w:proofErr w:type="spellEnd"/>
            <w:r w:rsidRPr="00911CAE">
              <w:rPr>
                <w:rFonts w:ascii="Arial" w:hAnsi="Arial" w:cs="Arial"/>
                <w:sz w:val="24"/>
                <w:szCs w:val="24"/>
              </w:rPr>
              <w:t xml:space="preserve"> #</w:t>
            </w:r>
          </w:p>
        </w:tc>
        <w:tc>
          <w:tcPr>
            <w:tcW w:w="1710" w:type="dxa"/>
          </w:tcPr>
          <w:p w14:paraId="77090FDB" w14:textId="77777777" w:rsidR="009716B8" w:rsidRPr="00911CAE" w:rsidRDefault="009716B8" w:rsidP="00030F9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Type</w:t>
            </w:r>
          </w:p>
        </w:tc>
        <w:tc>
          <w:tcPr>
            <w:tcW w:w="7110" w:type="dxa"/>
          </w:tcPr>
          <w:p w14:paraId="77090FDC" w14:textId="77777777" w:rsidR="009716B8" w:rsidRPr="00911CAE" w:rsidRDefault="009716B8" w:rsidP="00030F9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Requirement</w:t>
            </w:r>
          </w:p>
        </w:tc>
      </w:tr>
      <w:tr w:rsidR="00C41ECA" w:rsidRPr="00A827BF" w14:paraId="77090FE2"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DE"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ARC-01r</w:t>
            </w:r>
          </w:p>
        </w:tc>
        <w:tc>
          <w:tcPr>
            <w:tcW w:w="1710" w:type="dxa"/>
          </w:tcPr>
          <w:p w14:paraId="77090FDF"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Architecture</w:t>
            </w:r>
          </w:p>
        </w:tc>
        <w:tc>
          <w:tcPr>
            <w:tcW w:w="7110" w:type="dxa"/>
          </w:tcPr>
          <w:p w14:paraId="77090FE0"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reporting solution must use an open-source architecture that is transferrable to </w:t>
            </w:r>
            <w:r w:rsidR="001249B5">
              <w:rPr>
                <w:rFonts w:ascii="Arial" w:hAnsi="Arial" w:cs="Arial"/>
                <w:sz w:val="24"/>
                <w:szCs w:val="24"/>
              </w:rPr>
              <w:t>and allows operation, maintenance and enhancements by</w:t>
            </w:r>
            <w:r w:rsidR="001249B5" w:rsidRPr="00911CAE">
              <w:rPr>
                <w:rFonts w:ascii="Arial" w:hAnsi="Arial" w:cs="Arial"/>
                <w:sz w:val="24"/>
                <w:szCs w:val="24"/>
              </w:rPr>
              <w:t xml:space="preserve"> </w:t>
            </w:r>
            <w:r w:rsidRPr="00911CAE">
              <w:rPr>
                <w:rFonts w:ascii="Arial" w:hAnsi="Arial" w:cs="Arial"/>
                <w:sz w:val="24"/>
                <w:szCs w:val="24"/>
              </w:rPr>
              <w:t>other third-party providers at the end of a</w:t>
            </w:r>
            <w:r w:rsidR="00FE7714" w:rsidRPr="00911CAE">
              <w:rPr>
                <w:rFonts w:ascii="Arial" w:hAnsi="Arial" w:cs="Arial"/>
                <w:sz w:val="24"/>
                <w:szCs w:val="24"/>
              </w:rPr>
              <w:t xml:space="preserve">n agreement </w:t>
            </w:r>
            <w:r w:rsidRPr="00911CAE">
              <w:rPr>
                <w:rFonts w:ascii="Arial" w:hAnsi="Arial" w:cs="Arial"/>
                <w:sz w:val="24"/>
                <w:szCs w:val="24"/>
              </w:rPr>
              <w:t>period.</w:t>
            </w:r>
          </w:p>
          <w:p w14:paraId="77090FE1"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0FE7"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E3"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ARC-02r</w:t>
            </w:r>
          </w:p>
        </w:tc>
        <w:tc>
          <w:tcPr>
            <w:tcW w:w="1710" w:type="dxa"/>
          </w:tcPr>
          <w:p w14:paraId="77090FE4"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Architecture</w:t>
            </w:r>
          </w:p>
        </w:tc>
        <w:tc>
          <w:tcPr>
            <w:tcW w:w="7110" w:type="dxa"/>
          </w:tcPr>
          <w:p w14:paraId="77090FE5"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reporting solution must be extensible to allow for adding other assessments in the future. </w:t>
            </w:r>
          </w:p>
          <w:p w14:paraId="77090FE6"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0FF0"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E8"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ARC-03r</w:t>
            </w:r>
          </w:p>
        </w:tc>
        <w:tc>
          <w:tcPr>
            <w:tcW w:w="1710" w:type="dxa"/>
          </w:tcPr>
          <w:p w14:paraId="77090FE9"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Architecture</w:t>
            </w:r>
          </w:p>
        </w:tc>
        <w:tc>
          <w:tcPr>
            <w:tcW w:w="7110" w:type="dxa"/>
          </w:tcPr>
          <w:p w14:paraId="77090FEA" w14:textId="0132A5F6"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reporting solution must be accessed by the same logon as that </w:t>
            </w:r>
            <w:r w:rsidR="00413F0D">
              <w:rPr>
                <w:rFonts w:ascii="Arial" w:hAnsi="Arial" w:cs="Arial"/>
                <w:sz w:val="24"/>
                <w:szCs w:val="24"/>
              </w:rPr>
              <w:t xml:space="preserve">which is </w:t>
            </w:r>
            <w:r w:rsidRPr="00911CAE">
              <w:rPr>
                <w:rFonts w:ascii="Arial" w:hAnsi="Arial" w:cs="Arial"/>
                <w:sz w:val="24"/>
                <w:szCs w:val="24"/>
              </w:rPr>
              <w:t>used for the Digital Library</w:t>
            </w:r>
            <w:r w:rsidRPr="00765978">
              <w:rPr>
                <w:rFonts w:ascii="Arial" w:hAnsi="Arial" w:cs="Arial"/>
                <w:b/>
                <w:i/>
                <w:sz w:val="24"/>
                <w:szCs w:val="24"/>
              </w:rPr>
              <w:t>.</w:t>
            </w:r>
          </w:p>
          <w:p w14:paraId="77090FEB"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090FEC"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During the testing and pilot period the reporting solution and the Digital Library will use the existing Smarter Balanced Single Sign-On </w:t>
            </w:r>
            <w:r w:rsidR="00D714B3" w:rsidRPr="00911CAE">
              <w:rPr>
                <w:rFonts w:ascii="Arial" w:hAnsi="Arial" w:cs="Arial"/>
                <w:sz w:val="24"/>
                <w:szCs w:val="24"/>
              </w:rPr>
              <w:t xml:space="preserve">(SSO) </w:t>
            </w:r>
            <w:r w:rsidRPr="00911CAE">
              <w:rPr>
                <w:rFonts w:ascii="Arial" w:hAnsi="Arial" w:cs="Arial"/>
                <w:sz w:val="24"/>
                <w:szCs w:val="24"/>
              </w:rPr>
              <w:t xml:space="preserve">system which has been used for reporting on interim assessments </w:t>
            </w:r>
            <w:r w:rsidR="00BB3037" w:rsidRPr="00911CAE">
              <w:rPr>
                <w:rFonts w:ascii="Arial" w:hAnsi="Arial" w:cs="Arial"/>
                <w:sz w:val="24"/>
                <w:szCs w:val="24"/>
              </w:rPr>
              <w:t>since 2015</w:t>
            </w:r>
            <w:r w:rsidRPr="00911CAE">
              <w:rPr>
                <w:rFonts w:ascii="Arial" w:hAnsi="Arial" w:cs="Arial"/>
                <w:sz w:val="24"/>
                <w:szCs w:val="24"/>
              </w:rPr>
              <w:t>.</w:t>
            </w:r>
          </w:p>
          <w:p w14:paraId="77090FED"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090FEE"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In coordination with the CDE and its </w:t>
            </w:r>
            <w:r w:rsidR="00413F0D">
              <w:rPr>
                <w:rFonts w:ascii="Arial" w:hAnsi="Arial" w:cs="Arial"/>
                <w:sz w:val="24"/>
                <w:szCs w:val="24"/>
              </w:rPr>
              <w:t xml:space="preserve">testing </w:t>
            </w:r>
            <w:r w:rsidR="00D714B3" w:rsidRPr="00911CAE">
              <w:rPr>
                <w:rFonts w:ascii="Arial" w:hAnsi="Arial" w:cs="Arial"/>
                <w:sz w:val="24"/>
                <w:szCs w:val="24"/>
              </w:rPr>
              <w:t>contractor</w:t>
            </w:r>
            <w:r w:rsidR="00413F0D">
              <w:rPr>
                <w:rFonts w:ascii="Arial" w:hAnsi="Arial" w:cs="Arial"/>
                <w:sz w:val="24"/>
                <w:szCs w:val="24"/>
              </w:rPr>
              <w:t>,</w:t>
            </w:r>
            <w:r w:rsidRPr="00911CAE">
              <w:rPr>
                <w:rFonts w:ascii="Arial" w:hAnsi="Arial" w:cs="Arial"/>
                <w:sz w:val="24"/>
                <w:szCs w:val="24"/>
              </w:rPr>
              <w:t xml:space="preserve"> Smarter Balanced will coordinate a conversion in which both the Smarter Balanced Reporting Service and Smarter Balanced Digital Library will subscribe to the same SSO service as used for all other assessment services in California.</w:t>
            </w:r>
          </w:p>
          <w:p w14:paraId="77090FEF"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0FF5"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F1"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ARC-04r</w:t>
            </w:r>
          </w:p>
        </w:tc>
        <w:tc>
          <w:tcPr>
            <w:tcW w:w="1710" w:type="dxa"/>
          </w:tcPr>
          <w:p w14:paraId="77090FF2"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Architecture</w:t>
            </w:r>
          </w:p>
        </w:tc>
        <w:tc>
          <w:tcPr>
            <w:tcW w:w="7110" w:type="dxa"/>
          </w:tcPr>
          <w:p w14:paraId="77090FF3" w14:textId="5EA12DA5"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reporting solution must be accessible </w:t>
            </w:r>
            <w:r w:rsidRPr="003F2B3B">
              <w:rPr>
                <w:rFonts w:ascii="Arial" w:hAnsi="Arial" w:cs="Arial"/>
                <w:sz w:val="24"/>
                <w:szCs w:val="24"/>
              </w:rPr>
              <w:t>(</w:t>
            </w:r>
            <w:r w:rsidR="00022F9F" w:rsidRPr="003F2B3B">
              <w:rPr>
                <w:rFonts w:ascii="Arial" w:hAnsi="Arial" w:cs="Arial"/>
                <w:sz w:val="24"/>
                <w:szCs w:val="24"/>
              </w:rPr>
              <w:t>at a minimum</w:t>
            </w:r>
            <w:r w:rsidR="00022F9F">
              <w:rPr>
                <w:rFonts w:ascii="Arial" w:hAnsi="Arial" w:cs="Arial"/>
                <w:b/>
                <w:i/>
                <w:sz w:val="24"/>
                <w:szCs w:val="24"/>
              </w:rPr>
              <w:t xml:space="preserve"> </w:t>
            </w:r>
            <w:r w:rsidRPr="00911CAE">
              <w:rPr>
                <w:rFonts w:ascii="Arial" w:hAnsi="Arial" w:cs="Arial"/>
                <w:sz w:val="24"/>
                <w:szCs w:val="24"/>
              </w:rPr>
              <w:t xml:space="preserve">508- and WCAG </w:t>
            </w:r>
            <w:r w:rsidRPr="00022F9F">
              <w:rPr>
                <w:rFonts w:ascii="Arial" w:hAnsi="Arial" w:cs="Arial"/>
                <w:sz w:val="24"/>
                <w:szCs w:val="24"/>
              </w:rPr>
              <w:t>2.0</w:t>
            </w:r>
            <w:r w:rsidR="00022F9F">
              <w:rPr>
                <w:rFonts w:ascii="Arial" w:hAnsi="Arial" w:cs="Arial"/>
                <w:sz w:val="24"/>
                <w:szCs w:val="24"/>
              </w:rPr>
              <w:t xml:space="preserve"> </w:t>
            </w:r>
            <w:r w:rsidRPr="00911CAE">
              <w:rPr>
                <w:rFonts w:ascii="Arial" w:hAnsi="Arial" w:cs="Arial"/>
                <w:sz w:val="24"/>
                <w:szCs w:val="24"/>
              </w:rPr>
              <w:t>AA-compliant).</w:t>
            </w:r>
          </w:p>
          <w:p w14:paraId="77090FF4"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0FFA"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F6"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ARC-06r</w:t>
            </w:r>
          </w:p>
        </w:tc>
        <w:tc>
          <w:tcPr>
            <w:tcW w:w="1710" w:type="dxa"/>
          </w:tcPr>
          <w:p w14:paraId="77090FF7"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Architecture</w:t>
            </w:r>
          </w:p>
        </w:tc>
        <w:tc>
          <w:tcPr>
            <w:tcW w:w="7110" w:type="dxa"/>
          </w:tcPr>
          <w:p w14:paraId="77090FF8" w14:textId="77777777" w:rsidR="009716B8" w:rsidRDefault="009716B8" w:rsidP="00F6146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Reporting System</w:t>
            </w:r>
            <w:r w:rsidR="00E274AA" w:rsidRPr="00911CAE">
              <w:rPr>
                <w:rFonts w:ascii="Arial" w:hAnsi="Arial" w:cs="Arial"/>
                <w:sz w:val="24"/>
                <w:szCs w:val="24"/>
              </w:rPr>
              <w:t xml:space="preserve"> is built to support </w:t>
            </w:r>
            <w:r w:rsidR="00F6146B" w:rsidRPr="00911CAE">
              <w:rPr>
                <w:rFonts w:ascii="Arial" w:hAnsi="Arial" w:cs="Arial"/>
                <w:sz w:val="24"/>
                <w:szCs w:val="24"/>
              </w:rPr>
              <w:t>3</w:t>
            </w:r>
            <w:r w:rsidRPr="00911CAE">
              <w:rPr>
                <w:rFonts w:ascii="Arial" w:hAnsi="Arial" w:cs="Arial"/>
                <w:sz w:val="24"/>
                <w:szCs w:val="24"/>
              </w:rPr>
              <w:t>5,000 concurrent</w:t>
            </w:r>
            <w:r w:rsidR="00E274AA" w:rsidRPr="00911CAE">
              <w:rPr>
                <w:rFonts w:ascii="Arial" w:hAnsi="Arial" w:cs="Arial"/>
                <w:sz w:val="24"/>
                <w:szCs w:val="24"/>
              </w:rPr>
              <w:t xml:space="preserve"> users</w:t>
            </w:r>
            <w:r w:rsidR="00F6146B" w:rsidRPr="00911CAE">
              <w:rPr>
                <w:rFonts w:ascii="Arial" w:hAnsi="Arial" w:cs="Arial"/>
                <w:sz w:val="24"/>
                <w:szCs w:val="24"/>
              </w:rPr>
              <w:t xml:space="preserve"> (20,000 provided for as part of consortium membership fees associated with task 3, and 15,000 provided for by costs associated with work done in tasks 1 and 2). The UC will notify CDE when concurrent users hit the 20,000 mark.</w:t>
            </w:r>
          </w:p>
          <w:p w14:paraId="77090FF9" w14:textId="77777777" w:rsidR="000D6EA7" w:rsidRPr="00911CAE" w:rsidRDefault="000D6EA7" w:rsidP="00F6146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20C5" w:rsidRPr="00A827BF" w14:paraId="77090FFF"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0FFB" w14:textId="77777777" w:rsidR="00C520C5" w:rsidRPr="00911CAE" w:rsidRDefault="00C520C5" w:rsidP="00D14D09">
            <w:pPr>
              <w:pStyle w:val="ListParagraph"/>
              <w:ind w:left="-18" w:right="-23"/>
              <w:rPr>
                <w:rFonts w:ascii="Arial" w:hAnsi="Arial" w:cs="Arial"/>
                <w:sz w:val="24"/>
                <w:szCs w:val="24"/>
              </w:rPr>
            </w:pPr>
            <w:r w:rsidRPr="00911CAE">
              <w:rPr>
                <w:rFonts w:ascii="Arial" w:hAnsi="Arial" w:cs="Arial"/>
                <w:sz w:val="24"/>
                <w:szCs w:val="24"/>
              </w:rPr>
              <w:t>COL-01a</w:t>
            </w:r>
          </w:p>
        </w:tc>
        <w:tc>
          <w:tcPr>
            <w:tcW w:w="1710" w:type="dxa"/>
          </w:tcPr>
          <w:p w14:paraId="77090FFC" w14:textId="77777777" w:rsidR="00C520C5" w:rsidRPr="00911CAE"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Collaboration</w:t>
            </w:r>
          </w:p>
        </w:tc>
        <w:tc>
          <w:tcPr>
            <w:tcW w:w="7110" w:type="dxa"/>
          </w:tcPr>
          <w:p w14:paraId="77090FFD" w14:textId="77777777" w:rsidR="00C520C5"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Collaborate with the CDE and contractors to maintain the integrity of the SSO. This requirement will need to be reconsidered if the SSO design changes.</w:t>
            </w:r>
          </w:p>
          <w:p w14:paraId="77090FFE" w14:textId="77777777" w:rsidR="000D6EA7" w:rsidRPr="00911CAE" w:rsidDel="00BB3037" w:rsidRDefault="000D6EA7"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20C5" w:rsidRPr="00A827BF" w14:paraId="77091004"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00" w14:textId="77777777" w:rsidR="00C520C5" w:rsidRPr="00911CAE" w:rsidRDefault="00C520C5" w:rsidP="00D14D09">
            <w:pPr>
              <w:pStyle w:val="ListParagraph"/>
              <w:ind w:left="-18" w:right="-23"/>
              <w:rPr>
                <w:rFonts w:ascii="Arial" w:hAnsi="Arial" w:cs="Arial"/>
                <w:sz w:val="24"/>
                <w:szCs w:val="24"/>
              </w:rPr>
            </w:pPr>
            <w:r w:rsidRPr="00911CAE">
              <w:rPr>
                <w:rFonts w:ascii="Arial" w:hAnsi="Arial" w:cs="Arial"/>
                <w:sz w:val="24"/>
                <w:szCs w:val="24"/>
              </w:rPr>
              <w:lastRenderedPageBreak/>
              <w:t>INT-01a</w:t>
            </w:r>
          </w:p>
        </w:tc>
        <w:tc>
          <w:tcPr>
            <w:tcW w:w="1710" w:type="dxa"/>
          </w:tcPr>
          <w:p w14:paraId="77091001" w14:textId="77777777" w:rsidR="00C520C5" w:rsidRPr="00911CAE"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Interface</w:t>
            </w:r>
          </w:p>
        </w:tc>
        <w:tc>
          <w:tcPr>
            <w:tcW w:w="7110" w:type="dxa"/>
          </w:tcPr>
          <w:p w14:paraId="77091002" w14:textId="77777777" w:rsidR="00C520C5" w:rsidRDefault="00EF7216"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color w:val="000000"/>
                <w:sz w:val="24"/>
                <w:szCs w:val="24"/>
              </w:rPr>
              <w:t xml:space="preserve">Work with the CDE and contractors to participate in </w:t>
            </w:r>
            <w:proofErr w:type="gramStart"/>
            <w:r w:rsidR="00C520C5" w:rsidRPr="00911CAE">
              <w:rPr>
                <w:rFonts w:ascii="Arial" w:hAnsi="Arial" w:cs="Arial"/>
                <w:color w:val="000000"/>
                <w:sz w:val="24"/>
                <w:szCs w:val="24"/>
              </w:rPr>
              <w:t>a</w:t>
            </w:r>
            <w:proofErr w:type="gramEnd"/>
            <w:r w:rsidR="00C520C5" w:rsidRPr="00911CAE">
              <w:rPr>
                <w:rFonts w:ascii="Arial" w:hAnsi="Arial" w:cs="Arial"/>
                <w:color w:val="000000"/>
                <w:sz w:val="24"/>
                <w:szCs w:val="24"/>
              </w:rPr>
              <w:t xml:space="preserve"> SSO authorization solution that includes logons and support for the user base.</w:t>
            </w:r>
            <w:r w:rsidR="00C520C5" w:rsidRPr="00911CAE">
              <w:rPr>
                <w:rFonts w:ascii="Arial" w:hAnsi="Arial" w:cs="Arial"/>
                <w:sz w:val="24"/>
                <w:szCs w:val="24"/>
              </w:rPr>
              <w:t xml:space="preserve"> This requirement will need to be reconsidered if the SSO design changes.</w:t>
            </w:r>
          </w:p>
          <w:p w14:paraId="77091003" w14:textId="77777777" w:rsidR="000D6EA7" w:rsidRPr="00911CAE" w:rsidDel="00BB3037" w:rsidRDefault="000D6EA7"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20C5" w:rsidRPr="00A827BF" w14:paraId="77091009"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05" w14:textId="77777777" w:rsidR="00C520C5" w:rsidRPr="00911CAE" w:rsidRDefault="00C520C5" w:rsidP="00D14D09">
            <w:pPr>
              <w:pStyle w:val="ListParagraph"/>
              <w:ind w:left="-18" w:right="-23"/>
              <w:rPr>
                <w:rFonts w:ascii="Arial" w:hAnsi="Arial" w:cs="Arial"/>
                <w:sz w:val="24"/>
                <w:szCs w:val="24"/>
              </w:rPr>
            </w:pPr>
            <w:r w:rsidRPr="00911CAE">
              <w:rPr>
                <w:rFonts w:ascii="Arial" w:hAnsi="Arial" w:cs="Arial"/>
                <w:sz w:val="24"/>
                <w:szCs w:val="24"/>
              </w:rPr>
              <w:t>INT-02a</w:t>
            </w:r>
          </w:p>
        </w:tc>
        <w:tc>
          <w:tcPr>
            <w:tcW w:w="1710" w:type="dxa"/>
          </w:tcPr>
          <w:p w14:paraId="77091006" w14:textId="77777777" w:rsidR="00C520C5" w:rsidRPr="00911CAE"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Interface</w:t>
            </w:r>
          </w:p>
        </w:tc>
        <w:tc>
          <w:tcPr>
            <w:tcW w:w="7110" w:type="dxa"/>
          </w:tcPr>
          <w:p w14:paraId="77091007" w14:textId="77777777" w:rsidR="00C520C5" w:rsidRDefault="00C520C5" w:rsidP="00C945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color w:val="000000"/>
                <w:sz w:val="24"/>
                <w:szCs w:val="24"/>
              </w:rPr>
              <w:t xml:space="preserve">The authentication solution must </w:t>
            </w:r>
            <w:r w:rsidR="000C0CBF" w:rsidRPr="00A827BF">
              <w:rPr>
                <w:rFonts w:ascii="Arial" w:hAnsi="Arial" w:cs="Arial"/>
                <w:color w:val="000000"/>
                <w:sz w:val="24"/>
                <w:szCs w:val="24"/>
              </w:rPr>
              <w:t>accept</w:t>
            </w:r>
            <w:r w:rsidR="000C0CBF" w:rsidRPr="00911CAE">
              <w:rPr>
                <w:rFonts w:ascii="Arial" w:hAnsi="Arial" w:cs="Arial"/>
                <w:color w:val="000000"/>
                <w:sz w:val="24"/>
                <w:szCs w:val="24"/>
              </w:rPr>
              <w:t xml:space="preserve"> </w:t>
            </w:r>
            <w:r w:rsidRPr="00911CAE">
              <w:rPr>
                <w:rFonts w:ascii="Arial" w:hAnsi="Arial" w:cs="Arial"/>
                <w:color w:val="000000"/>
                <w:sz w:val="24"/>
                <w:szCs w:val="24"/>
              </w:rPr>
              <w:t xml:space="preserve">security permissions </w:t>
            </w:r>
            <w:r w:rsidR="000C0CBF" w:rsidRPr="00A827BF">
              <w:rPr>
                <w:rFonts w:ascii="Arial" w:hAnsi="Arial" w:cs="Arial"/>
                <w:color w:val="000000"/>
                <w:sz w:val="24"/>
                <w:szCs w:val="24"/>
              </w:rPr>
              <w:t>from</w:t>
            </w:r>
            <w:r w:rsidRPr="00911CAE">
              <w:rPr>
                <w:rFonts w:ascii="Arial" w:hAnsi="Arial" w:cs="Arial"/>
                <w:color w:val="000000"/>
                <w:sz w:val="24"/>
                <w:szCs w:val="24"/>
              </w:rPr>
              <w:t xml:space="preserve"> the contractor system: using Security Assertion Markup Language (SAML) or Open Authorization (OAuth) standards to </w:t>
            </w:r>
            <w:r w:rsidR="000C0CBF" w:rsidRPr="00A827BF">
              <w:rPr>
                <w:rFonts w:ascii="Arial" w:hAnsi="Arial" w:cs="Arial"/>
                <w:color w:val="000000"/>
                <w:sz w:val="24"/>
                <w:szCs w:val="24"/>
              </w:rPr>
              <w:t>accept</w:t>
            </w:r>
            <w:r w:rsidR="000C0CBF" w:rsidRPr="00911CAE">
              <w:rPr>
                <w:rFonts w:ascii="Arial" w:hAnsi="Arial" w:cs="Arial"/>
                <w:color w:val="000000"/>
                <w:sz w:val="24"/>
                <w:szCs w:val="24"/>
              </w:rPr>
              <w:t xml:space="preserve"> </w:t>
            </w:r>
            <w:r w:rsidRPr="00911CAE">
              <w:rPr>
                <w:rFonts w:ascii="Arial" w:hAnsi="Arial" w:cs="Arial"/>
                <w:color w:val="000000"/>
                <w:sz w:val="24"/>
                <w:szCs w:val="24"/>
              </w:rPr>
              <w:t>identity packages and encrypted authentication as “payloads.”</w:t>
            </w:r>
            <w:r w:rsidRPr="00911CAE">
              <w:rPr>
                <w:rFonts w:ascii="Arial" w:hAnsi="Arial" w:cs="Arial"/>
                <w:sz w:val="24"/>
                <w:szCs w:val="24"/>
              </w:rPr>
              <w:t xml:space="preserve"> This requirement will need to be reconsidered if the SSO design changes.</w:t>
            </w:r>
          </w:p>
          <w:p w14:paraId="77091008" w14:textId="77777777" w:rsidR="000D6EA7" w:rsidRPr="00911CAE" w:rsidDel="00BB3037" w:rsidRDefault="000D6EA7" w:rsidP="00C945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20C5" w:rsidRPr="00A827BF" w14:paraId="77091019"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0A" w14:textId="77777777" w:rsidR="00C520C5" w:rsidRPr="00911CAE" w:rsidRDefault="00C520C5" w:rsidP="00D14D09">
            <w:pPr>
              <w:pStyle w:val="ListParagraph"/>
              <w:ind w:left="-18" w:right="-23"/>
              <w:rPr>
                <w:rFonts w:ascii="Arial" w:hAnsi="Arial" w:cs="Arial"/>
                <w:sz w:val="24"/>
                <w:szCs w:val="24"/>
              </w:rPr>
            </w:pPr>
            <w:r w:rsidRPr="00911CAE">
              <w:rPr>
                <w:rFonts w:ascii="Arial" w:hAnsi="Arial" w:cs="Arial"/>
                <w:sz w:val="24"/>
                <w:szCs w:val="24"/>
              </w:rPr>
              <w:t>SEC-01a</w:t>
            </w:r>
          </w:p>
        </w:tc>
        <w:tc>
          <w:tcPr>
            <w:tcW w:w="1710" w:type="dxa"/>
          </w:tcPr>
          <w:p w14:paraId="7709100B" w14:textId="77777777" w:rsidR="00C520C5" w:rsidRPr="00911CAE"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Security</w:t>
            </w:r>
          </w:p>
        </w:tc>
        <w:tc>
          <w:tcPr>
            <w:tcW w:w="7110" w:type="dxa"/>
          </w:tcPr>
          <w:p w14:paraId="7709100C" w14:textId="77777777" w:rsidR="00C143E7" w:rsidRPr="00911CAE" w:rsidRDefault="00C520C5"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Meet California published standards for system security, back-up, disaster recovery, availability, performance, and capacity.</w:t>
            </w:r>
          </w:p>
          <w:p w14:paraId="7709100D" w14:textId="784B3739"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color w:val="1F497D"/>
                <w:sz w:val="24"/>
                <w:szCs w:val="24"/>
              </w:rPr>
            </w:pPr>
            <w:r w:rsidRPr="00911CAE">
              <w:rPr>
                <w:rFonts w:ascii="Arial" w:hAnsi="Arial" w:cs="Arial"/>
                <w:sz w:val="24"/>
                <w:szCs w:val="24"/>
              </w:rPr>
              <w:t xml:space="preserve">California’s published information security standards are </w:t>
            </w:r>
            <w:r w:rsidR="00847602">
              <w:rPr>
                <w:rFonts w:ascii="Arial" w:hAnsi="Arial" w:cs="Arial"/>
                <w:sz w:val="24"/>
                <w:szCs w:val="24"/>
              </w:rPr>
              <w:t>provided in</w:t>
            </w:r>
            <w:r w:rsidRPr="00911CAE">
              <w:rPr>
                <w:rFonts w:ascii="Arial" w:hAnsi="Arial" w:cs="Arial"/>
                <w:sz w:val="24"/>
                <w:szCs w:val="24"/>
              </w:rPr>
              <w:t xml:space="preserve"> the </w:t>
            </w:r>
            <w:hyperlink r:id="rId18" w:tooltip="This opens the California State Administrative Manual." w:history="1">
              <w:r w:rsidRPr="005611AB">
                <w:rPr>
                  <w:rStyle w:val="Hyperlink"/>
                  <w:rFonts w:ascii="Arial" w:hAnsi="Arial" w:cs="Arial"/>
                  <w:color w:val="0000FF"/>
                  <w:sz w:val="24"/>
                  <w:szCs w:val="24"/>
                </w:rPr>
                <w:t>California State Administrative Manual</w:t>
              </w:r>
            </w:hyperlink>
            <w:r w:rsidRPr="00911CAE">
              <w:rPr>
                <w:rFonts w:ascii="Arial" w:hAnsi="Arial" w:cs="Arial"/>
                <w:sz w:val="24"/>
                <w:szCs w:val="24"/>
              </w:rPr>
              <w:t>, section 5300 – Information Technology – Office of Information Security</w:t>
            </w:r>
          </w:p>
          <w:p w14:paraId="7709100E" w14:textId="77777777"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specific sections are as follows: </w:t>
            </w:r>
          </w:p>
          <w:p w14:paraId="7709100F" w14:textId="77777777"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11CAE">
              <w:rPr>
                <w:rFonts w:ascii="Arial" w:hAnsi="Arial" w:cs="Arial"/>
                <w:b/>
                <w:sz w:val="24"/>
                <w:szCs w:val="24"/>
              </w:rPr>
              <w:t>System Security</w:t>
            </w:r>
          </w:p>
          <w:p w14:paraId="77091010" w14:textId="47471893" w:rsidR="00C143E7" w:rsidRPr="005611AB" w:rsidRDefault="00CD6761" w:rsidP="00C143E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4"/>
                <w:szCs w:val="24"/>
              </w:rPr>
            </w:pPr>
            <w:hyperlink r:id="rId19" w:tooltip="This opens the Minimum Security Controls - 5300.5 web page." w:history="1">
              <w:r w:rsidR="00C143E7" w:rsidRPr="005611AB">
                <w:rPr>
                  <w:rStyle w:val="Hyperlink"/>
                  <w:rFonts w:ascii="Arial" w:hAnsi="Arial" w:cs="Arial"/>
                  <w:color w:val="0000FF"/>
                  <w:sz w:val="24"/>
                  <w:szCs w:val="24"/>
                </w:rPr>
                <w:t>Minimum Security Controls – 5300.5</w:t>
              </w:r>
            </w:hyperlink>
          </w:p>
          <w:p w14:paraId="77091011" w14:textId="55CAB8DD" w:rsidR="004F5FD9" w:rsidRPr="005611AB" w:rsidRDefault="00CD6761" w:rsidP="00C143E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4"/>
                <w:szCs w:val="24"/>
              </w:rPr>
            </w:pPr>
            <w:hyperlink r:id="rId20" w:tooltip="This opens the Information Security Program - 5305 web page." w:history="1">
              <w:r w:rsidR="00D95915">
                <w:rPr>
                  <w:rStyle w:val="Hyperlink"/>
                  <w:rFonts w:ascii="Arial" w:hAnsi="Arial" w:cs="Arial"/>
                  <w:color w:val="0000FF"/>
                  <w:sz w:val="24"/>
                  <w:szCs w:val="24"/>
                </w:rPr>
                <w:t>Information Security Program – 5305</w:t>
              </w:r>
            </w:hyperlink>
          </w:p>
          <w:p w14:paraId="77091012" w14:textId="77777777"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11CAE">
              <w:rPr>
                <w:rFonts w:ascii="Arial" w:hAnsi="Arial" w:cs="Arial"/>
                <w:b/>
                <w:sz w:val="24"/>
                <w:szCs w:val="24"/>
              </w:rPr>
              <w:t xml:space="preserve">Back-up </w:t>
            </w:r>
          </w:p>
          <w:p w14:paraId="77091013" w14:textId="7D32D90C" w:rsidR="00C143E7" w:rsidRPr="005611AB" w:rsidRDefault="00CD6761" w:rsidP="00C143E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4"/>
                <w:szCs w:val="24"/>
              </w:rPr>
            </w:pPr>
            <w:hyperlink r:id="rId21" w:tooltip="This opens the Information System Backups - 5325.6 web page." w:history="1">
              <w:r w:rsidR="00C143E7" w:rsidRPr="005611AB">
                <w:rPr>
                  <w:rStyle w:val="Hyperlink"/>
                  <w:rFonts w:ascii="Arial" w:hAnsi="Arial" w:cs="Arial"/>
                  <w:color w:val="0000FF"/>
                  <w:sz w:val="24"/>
                  <w:szCs w:val="24"/>
                </w:rPr>
                <w:t>Information System Backups – 5325.6</w:t>
              </w:r>
            </w:hyperlink>
          </w:p>
          <w:p w14:paraId="77091014" w14:textId="77777777"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11CAE">
              <w:rPr>
                <w:rFonts w:ascii="Arial" w:hAnsi="Arial" w:cs="Arial"/>
                <w:b/>
                <w:sz w:val="24"/>
                <w:szCs w:val="24"/>
              </w:rPr>
              <w:t xml:space="preserve">Disaster Recovery </w:t>
            </w:r>
          </w:p>
          <w:p w14:paraId="77091015" w14:textId="7B880887" w:rsidR="00C143E7" w:rsidRPr="005611AB" w:rsidRDefault="00CD6761" w:rsidP="00C143E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4"/>
                <w:szCs w:val="24"/>
              </w:rPr>
            </w:pPr>
            <w:hyperlink r:id="rId22" w:tooltip="This opens the Technology Recovery Plan - 5325.1 web page." w:history="1">
              <w:r w:rsidR="00C143E7" w:rsidRPr="005611AB">
                <w:rPr>
                  <w:rStyle w:val="Hyperlink"/>
                  <w:rFonts w:ascii="Arial" w:hAnsi="Arial" w:cs="Arial"/>
                  <w:color w:val="0000FF"/>
                  <w:sz w:val="24"/>
                  <w:szCs w:val="24"/>
                </w:rPr>
                <w:t>Technology Recovery Plan – 5325.1</w:t>
              </w:r>
            </w:hyperlink>
          </w:p>
          <w:p w14:paraId="77091016" w14:textId="77777777" w:rsidR="00C143E7" w:rsidRPr="00911CAE" w:rsidRDefault="00C143E7" w:rsidP="00C143E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11CAE">
              <w:rPr>
                <w:rFonts w:ascii="Arial" w:hAnsi="Arial" w:cs="Arial"/>
                <w:b/>
                <w:sz w:val="24"/>
                <w:szCs w:val="24"/>
              </w:rPr>
              <w:t xml:space="preserve">Availability, performance, and capacity </w:t>
            </w:r>
          </w:p>
          <w:p w14:paraId="27FFC86D" w14:textId="6981B399" w:rsidR="00C520C5" w:rsidRDefault="00CD6761" w:rsidP="005611AB">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4"/>
                <w:szCs w:val="24"/>
              </w:rPr>
            </w:pPr>
            <w:hyperlink r:id="rId23" w:tooltip="This opens the Introduction - 5300 web page." w:history="1">
              <w:r w:rsidR="00C143E7" w:rsidRPr="005611AB">
                <w:rPr>
                  <w:rStyle w:val="Hyperlink"/>
                  <w:rFonts w:ascii="Arial" w:hAnsi="Arial" w:cs="Arial"/>
                  <w:color w:val="0000FF"/>
                  <w:sz w:val="24"/>
                  <w:szCs w:val="24"/>
                </w:rPr>
                <w:t>Introduction – 5300</w:t>
              </w:r>
            </w:hyperlink>
            <w:r w:rsidR="00C143E7" w:rsidRPr="005611AB">
              <w:rPr>
                <w:rFonts w:ascii="Arial" w:hAnsi="Arial" w:cs="Arial"/>
                <w:color w:val="0000FF"/>
                <w:sz w:val="24"/>
                <w:szCs w:val="24"/>
              </w:rPr>
              <w:t xml:space="preserve"> </w:t>
            </w:r>
          </w:p>
          <w:p w14:paraId="77091018" w14:textId="06FCB6DC" w:rsidR="005611AB" w:rsidRPr="00911CAE" w:rsidDel="00BB3037" w:rsidRDefault="005611AB" w:rsidP="005611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1F"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1A"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SD-01r</w:t>
            </w:r>
          </w:p>
        </w:tc>
        <w:tc>
          <w:tcPr>
            <w:tcW w:w="1710" w:type="dxa"/>
          </w:tcPr>
          <w:p w14:paraId="7709101B"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1C" w14:textId="135B2712" w:rsidR="009716B8" w:rsidRPr="00A129E4"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129E4">
              <w:rPr>
                <w:rFonts w:ascii="Arial" w:hAnsi="Arial" w:cs="Arial"/>
                <w:sz w:val="24"/>
                <w:szCs w:val="24"/>
              </w:rPr>
              <w:t xml:space="preserve">Allow authorized users to download student test-level results in CSV format with test statistics, including domain (e.g. Listening, Speaking, Reading, Writing, the equivalent of a Smarter Balanced claim). The </w:t>
            </w:r>
            <w:r w:rsidR="00A55489" w:rsidRPr="00A129E4">
              <w:rPr>
                <w:rFonts w:ascii="Arial" w:eastAsia="Calibri" w:hAnsi="Arial" w:cs="Arial"/>
                <w:sz w:val="24"/>
                <w:szCs w:val="24"/>
              </w:rPr>
              <w:t>UCSC</w:t>
            </w:r>
            <w:r w:rsidRPr="00A129E4">
              <w:rPr>
                <w:rFonts w:ascii="Arial" w:hAnsi="Arial" w:cs="Arial"/>
                <w:sz w:val="24"/>
                <w:szCs w:val="24"/>
              </w:rPr>
              <w:t xml:space="preserve"> will demonstrate the existing system feature</w:t>
            </w:r>
            <w:r w:rsidR="7991BDAA" w:rsidRPr="00A129E4">
              <w:rPr>
                <w:rFonts w:ascii="Arial" w:hAnsi="Arial" w:cs="Arial"/>
                <w:sz w:val="24"/>
                <w:szCs w:val="24"/>
              </w:rPr>
              <w:t>s</w:t>
            </w:r>
            <w:r w:rsidRPr="00A129E4">
              <w:rPr>
                <w:rFonts w:ascii="Arial" w:hAnsi="Arial" w:cs="Arial"/>
                <w:sz w:val="24"/>
                <w:szCs w:val="24"/>
              </w:rPr>
              <w:t xml:space="preserve"> to the CDE and get sign-off that </w:t>
            </w:r>
            <w:r w:rsidR="7991BDAA" w:rsidRPr="00A129E4">
              <w:rPr>
                <w:rFonts w:ascii="Arial" w:hAnsi="Arial" w:cs="Arial"/>
                <w:sz w:val="24"/>
                <w:szCs w:val="24"/>
              </w:rPr>
              <w:t>they</w:t>
            </w:r>
            <w:r w:rsidR="4E01AD7B" w:rsidRPr="00A129E4">
              <w:rPr>
                <w:rFonts w:ascii="Arial" w:hAnsi="Arial" w:cs="Arial"/>
                <w:sz w:val="24"/>
                <w:szCs w:val="24"/>
              </w:rPr>
              <w:t xml:space="preserve"> </w:t>
            </w:r>
            <w:r w:rsidRPr="00A129E4">
              <w:rPr>
                <w:rFonts w:ascii="Arial" w:hAnsi="Arial" w:cs="Arial"/>
                <w:sz w:val="24"/>
                <w:szCs w:val="24"/>
              </w:rPr>
              <w:t>meet requirements</w:t>
            </w:r>
            <w:r w:rsidR="00BB3037" w:rsidRPr="00A129E4">
              <w:rPr>
                <w:rFonts w:ascii="Arial" w:hAnsi="Arial" w:cs="Arial"/>
                <w:sz w:val="24"/>
                <w:szCs w:val="24"/>
              </w:rPr>
              <w:t xml:space="preserve"> prior to use</w:t>
            </w:r>
            <w:r w:rsidRPr="00A129E4">
              <w:rPr>
                <w:rFonts w:ascii="Arial" w:hAnsi="Arial" w:cs="Arial"/>
                <w:sz w:val="24"/>
                <w:szCs w:val="24"/>
              </w:rPr>
              <w:t>.</w:t>
            </w:r>
          </w:p>
          <w:p w14:paraId="7709101D" w14:textId="77777777" w:rsidR="009716B8" w:rsidRPr="00A129E4"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A129E4">
              <w:rPr>
                <w:rFonts w:ascii="Arial" w:hAnsi="Arial" w:cs="Arial"/>
                <w:sz w:val="24"/>
                <w:szCs w:val="24"/>
              </w:rPr>
              <w:t xml:space="preserve">With the exception of </w:t>
            </w:r>
            <w:r w:rsidR="00C21BB7" w:rsidRPr="00A129E4">
              <w:rPr>
                <w:rFonts w:ascii="Arial" w:hAnsi="Arial" w:cs="Arial"/>
                <w:sz w:val="24"/>
                <w:szCs w:val="24"/>
              </w:rPr>
              <w:t xml:space="preserve">scheduled </w:t>
            </w:r>
            <w:r w:rsidRPr="00A129E4">
              <w:rPr>
                <w:rFonts w:ascii="Arial" w:hAnsi="Arial" w:cs="Arial"/>
                <w:sz w:val="24"/>
                <w:szCs w:val="24"/>
              </w:rPr>
              <w:t xml:space="preserve">system down-times, the </w:t>
            </w:r>
            <w:r w:rsidR="00A55489" w:rsidRPr="00A129E4">
              <w:rPr>
                <w:rFonts w:ascii="Arial" w:eastAsia="Calibri" w:hAnsi="Arial" w:cs="Arial"/>
                <w:sz w:val="24"/>
                <w:szCs w:val="24"/>
              </w:rPr>
              <w:t>UCSC</w:t>
            </w:r>
            <w:r w:rsidRPr="00A129E4">
              <w:rPr>
                <w:rFonts w:ascii="Arial" w:hAnsi="Arial" w:cs="Arial"/>
                <w:sz w:val="24"/>
                <w:szCs w:val="24"/>
              </w:rPr>
              <w:t xml:space="preserve"> must also conduct a match daily to link student results so that they display in a single place in the reporting system.</w:t>
            </w:r>
          </w:p>
          <w:p w14:paraId="7709101E" w14:textId="77777777" w:rsidR="009716B8" w:rsidRPr="00A129E4"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2B" w14:textId="77777777" w:rsidTr="0C0C88BD">
        <w:trPr>
          <w:cantSplit/>
          <w:trHeight w:val="350"/>
        </w:trPr>
        <w:tc>
          <w:tcPr>
            <w:cnfStyle w:val="001000000000" w:firstRow="0" w:lastRow="0" w:firstColumn="1" w:lastColumn="0" w:oddVBand="0" w:evenVBand="0" w:oddHBand="0" w:evenHBand="0" w:firstRowFirstColumn="0" w:firstRowLastColumn="0" w:lastRowFirstColumn="0" w:lastRowLastColumn="0"/>
            <w:tcW w:w="1170" w:type="dxa"/>
          </w:tcPr>
          <w:p w14:paraId="77091020"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lastRenderedPageBreak/>
              <w:t>SD-02r</w:t>
            </w:r>
          </w:p>
        </w:tc>
        <w:tc>
          <w:tcPr>
            <w:tcW w:w="1710" w:type="dxa"/>
          </w:tcPr>
          <w:p w14:paraId="77091021"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22"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Provide an authorized user the ability to obtain/download an electronic version of score results data by:</w:t>
            </w:r>
          </w:p>
          <w:p w14:paraId="77091023" w14:textId="77777777" w:rsidR="009716B8" w:rsidRPr="00911CAE" w:rsidRDefault="009716B8" w:rsidP="00030F94">
            <w:pPr>
              <w:pStyle w:val="ListParagraph"/>
              <w:numPr>
                <w:ilvl w:val="1"/>
                <w:numId w:val="14"/>
              </w:numPr>
              <w:ind w:left="42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Statewide Student Identifier (SSID)</w:t>
            </w:r>
          </w:p>
          <w:p w14:paraId="77091024" w14:textId="77777777" w:rsidR="009716B8" w:rsidRPr="00911CAE" w:rsidRDefault="009716B8" w:rsidP="00030F94">
            <w:pPr>
              <w:pStyle w:val="ListParagraph"/>
              <w:numPr>
                <w:ilvl w:val="1"/>
                <w:numId w:val="14"/>
              </w:numPr>
              <w:ind w:left="42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Grade level</w:t>
            </w:r>
          </w:p>
          <w:p w14:paraId="77091025" w14:textId="77777777" w:rsidR="009716B8" w:rsidRPr="00911CAE" w:rsidRDefault="009716B8" w:rsidP="00030F94">
            <w:pPr>
              <w:pStyle w:val="ListParagraph"/>
              <w:numPr>
                <w:ilvl w:val="1"/>
                <w:numId w:val="14"/>
              </w:numPr>
              <w:ind w:left="42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School</w:t>
            </w:r>
          </w:p>
          <w:p w14:paraId="77091026" w14:textId="77777777" w:rsidR="009716B8" w:rsidRPr="00911CAE" w:rsidRDefault="009716B8" w:rsidP="00030F94">
            <w:pPr>
              <w:pStyle w:val="ListParagraph"/>
              <w:numPr>
                <w:ilvl w:val="1"/>
                <w:numId w:val="14"/>
              </w:numPr>
              <w:ind w:left="42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LEA (District)</w:t>
            </w:r>
          </w:p>
          <w:p w14:paraId="77091027" w14:textId="77777777" w:rsidR="009716B8" w:rsidRPr="00911CAE" w:rsidRDefault="005E152C" w:rsidP="00030F94">
            <w:pPr>
              <w:pStyle w:val="ListParagraph"/>
              <w:numPr>
                <w:ilvl w:val="1"/>
                <w:numId w:val="14"/>
              </w:numPr>
              <w:ind w:left="427"/>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Primary </w:t>
            </w:r>
            <w:r w:rsidR="009716B8" w:rsidRPr="00911CAE">
              <w:rPr>
                <w:rFonts w:ascii="Arial" w:hAnsi="Arial" w:cs="Arial"/>
                <w:sz w:val="24"/>
                <w:szCs w:val="24"/>
              </w:rPr>
              <w:t>Language</w:t>
            </w:r>
            <w:r w:rsidRPr="00911CAE">
              <w:rPr>
                <w:rFonts w:ascii="Arial" w:hAnsi="Arial" w:cs="Arial"/>
                <w:sz w:val="24"/>
                <w:szCs w:val="24"/>
              </w:rPr>
              <w:t xml:space="preserve"> Code</w:t>
            </w:r>
          </w:p>
          <w:p w14:paraId="77091028" w14:textId="77777777" w:rsidR="009716B8" w:rsidRPr="00911CAE" w:rsidRDefault="009716B8" w:rsidP="00030F94">
            <w:pPr>
              <w:ind w:hanging="2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091029" w14:textId="51C363F4" w:rsidR="009716B8" w:rsidRPr="00911CAE" w:rsidRDefault="0E9BDBF3" w:rsidP="00030F94">
            <w:pPr>
              <w:ind w:hanging="2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C0C88BD">
              <w:rPr>
                <w:rFonts w:ascii="Arial" w:hAnsi="Arial" w:cs="Arial"/>
                <w:sz w:val="24"/>
                <w:szCs w:val="24"/>
              </w:rPr>
              <w:t xml:space="preserve">Users will not be able to view </w:t>
            </w:r>
            <w:r w:rsidR="00765978" w:rsidRPr="00A3354D">
              <w:rPr>
                <w:rFonts w:ascii="Arial" w:hAnsi="Arial" w:cs="Arial"/>
                <w:sz w:val="24"/>
                <w:szCs w:val="24"/>
              </w:rPr>
              <w:t xml:space="preserve">summative </w:t>
            </w:r>
            <w:r w:rsidRPr="0C0C88BD">
              <w:rPr>
                <w:rFonts w:ascii="Arial" w:hAnsi="Arial" w:cs="Arial"/>
                <w:sz w:val="24"/>
                <w:szCs w:val="24"/>
              </w:rPr>
              <w:t>assessment items or student responses. Assessments shall have no more than 6 sub-scores (equivalent to Smarter Balanced claims scores). Assessments shall have no more than 6 performance</w:t>
            </w:r>
            <w:r w:rsidR="6CE183E3" w:rsidRPr="0C0C88BD">
              <w:rPr>
                <w:rFonts w:ascii="Arial" w:hAnsi="Arial" w:cs="Arial"/>
                <w:sz w:val="24"/>
                <w:szCs w:val="24"/>
              </w:rPr>
              <w:t>/achievement</w:t>
            </w:r>
            <w:r w:rsidRPr="0C0C88BD">
              <w:rPr>
                <w:rFonts w:ascii="Arial" w:hAnsi="Arial" w:cs="Arial"/>
                <w:sz w:val="24"/>
                <w:szCs w:val="24"/>
              </w:rPr>
              <w:t xml:space="preserve"> levels. </w:t>
            </w:r>
          </w:p>
          <w:p w14:paraId="7709102A" w14:textId="77777777" w:rsidR="009716B8" w:rsidRPr="00911CAE" w:rsidRDefault="009716B8" w:rsidP="00030F94">
            <w:pPr>
              <w:ind w:hanging="2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30"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2C"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SD-03r</w:t>
            </w:r>
          </w:p>
        </w:tc>
        <w:tc>
          <w:tcPr>
            <w:tcW w:w="1710" w:type="dxa"/>
          </w:tcPr>
          <w:p w14:paraId="7709102D"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2E"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Provide for the printing capability of individual student test results (generated by data, including domain). The </w:t>
            </w:r>
            <w:r w:rsidR="00A55489" w:rsidRPr="00911CAE">
              <w:rPr>
                <w:rFonts w:ascii="Arial" w:eastAsia="Calibri" w:hAnsi="Arial" w:cs="Arial"/>
                <w:sz w:val="24"/>
                <w:szCs w:val="24"/>
              </w:rPr>
              <w:t>UCSC</w:t>
            </w:r>
            <w:r w:rsidRPr="00911CAE">
              <w:rPr>
                <w:rFonts w:ascii="Arial" w:hAnsi="Arial" w:cs="Arial"/>
                <w:sz w:val="24"/>
                <w:szCs w:val="24"/>
              </w:rPr>
              <w:t xml:space="preserve"> will demonstrate the existing feature</w:t>
            </w:r>
            <w:r w:rsidR="009849AA" w:rsidRPr="00911CAE">
              <w:rPr>
                <w:rFonts w:ascii="Arial" w:hAnsi="Arial" w:cs="Arial"/>
                <w:sz w:val="24"/>
                <w:szCs w:val="24"/>
              </w:rPr>
              <w:t>s</w:t>
            </w:r>
            <w:r w:rsidRPr="00911CAE">
              <w:rPr>
                <w:rFonts w:ascii="Arial" w:hAnsi="Arial" w:cs="Arial"/>
                <w:sz w:val="24"/>
                <w:szCs w:val="24"/>
              </w:rPr>
              <w:t xml:space="preserve"> to the CDE and get sign-off that </w:t>
            </w:r>
            <w:r w:rsidR="009849AA" w:rsidRPr="00911CAE">
              <w:rPr>
                <w:rFonts w:ascii="Arial" w:hAnsi="Arial" w:cs="Arial"/>
                <w:sz w:val="24"/>
                <w:szCs w:val="24"/>
              </w:rPr>
              <w:t>they</w:t>
            </w:r>
            <w:r w:rsidRPr="00911CAE">
              <w:rPr>
                <w:rFonts w:ascii="Arial" w:hAnsi="Arial" w:cs="Arial"/>
                <w:sz w:val="24"/>
                <w:szCs w:val="24"/>
              </w:rPr>
              <w:t xml:space="preserve"> meet requirements.</w:t>
            </w:r>
          </w:p>
          <w:p w14:paraId="7709102F"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C41ECA" w:rsidRPr="00A827BF" w14:paraId="77091037"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31"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SD-04r</w:t>
            </w:r>
          </w:p>
        </w:tc>
        <w:tc>
          <w:tcPr>
            <w:tcW w:w="1710" w:type="dxa"/>
          </w:tcPr>
          <w:p w14:paraId="77091032"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33" w14:textId="77777777" w:rsidR="009716B8" w:rsidRPr="00911CAE" w:rsidRDefault="0E9BDBF3"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C0C88BD">
              <w:rPr>
                <w:rFonts w:ascii="Arial" w:hAnsi="Arial" w:cs="Arial"/>
                <w:sz w:val="24"/>
                <w:szCs w:val="24"/>
              </w:rPr>
              <w:t xml:space="preserve">Provide aggregate reporting at the state, LEA, school, grade, and student group levels (including student demographic data and filtering), using Common Education Data Standards (CEDS.ed.gov) demographic categories plus Filipino ethnicity, Primary Language Code, and English Language Acquisition Status (ELAS) date. </w:t>
            </w:r>
          </w:p>
          <w:p w14:paraId="77091034"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091035"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will demo the existing feature</w:t>
            </w:r>
            <w:r w:rsidR="009849AA" w:rsidRPr="00911CAE">
              <w:rPr>
                <w:rFonts w:ascii="Arial" w:hAnsi="Arial" w:cs="Arial"/>
                <w:sz w:val="24"/>
                <w:szCs w:val="24"/>
              </w:rPr>
              <w:t>s</w:t>
            </w:r>
            <w:r w:rsidRPr="00911CAE">
              <w:rPr>
                <w:rFonts w:ascii="Arial" w:hAnsi="Arial" w:cs="Arial"/>
                <w:sz w:val="24"/>
                <w:szCs w:val="24"/>
              </w:rPr>
              <w:t xml:space="preserve"> to the CDE and get sign-off that </w:t>
            </w:r>
            <w:r w:rsidR="009849AA" w:rsidRPr="00911CAE">
              <w:rPr>
                <w:rFonts w:ascii="Arial" w:hAnsi="Arial" w:cs="Arial"/>
                <w:sz w:val="24"/>
                <w:szCs w:val="24"/>
              </w:rPr>
              <w:t>they</w:t>
            </w:r>
            <w:r w:rsidRPr="00911CAE">
              <w:rPr>
                <w:rFonts w:ascii="Arial" w:hAnsi="Arial" w:cs="Arial"/>
                <w:sz w:val="24"/>
                <w:szCs w:val="24"/>
              </w:rPr>
              <w:t xml:space="preserve"> meet requirements</w:t>
            </w:r>
            <w:r w:rsidR="00BB3037" w:rsidRPr="00911CAE">
              <w:rPr>
                <w:rFonts w:ascii="Arial" w:hAnsi="Arial" w:cs="Arial"/>
                <w:sz w:val="24"/>
                <w:szCs w:val="24"/>
              </w:rPr>
              <w:t xml:space="preserve"> prior to use</w:t>
            </w:r>
            <w:r w:rsidRPr="00911CAE">
              <w:rPr>
                <w:rFonts w:ascii="Arial" w:hAnsi="Arial" w:cs="Arial"/>
                <w:sz w:val="24"/>
                <w:szCs w:val="24"/>
              </w:rPr>
              <w:t xml:space="preserve">. CDE and the </w:t>
            </w:r>
            <w:r w:rsidR="00A55489" w:rsidRPr="00911CAE">
              <w:rPr>
                <w:rFonts w:ascii="Arial" w:eastAsia="Calibri" w:hAnsi="Arial" w:cs="Arial"/>
                <w:sz w:val="24"/>
                <w:szCs w:val="24"/>
              </w:rPr>
              <w:t>UCSC</w:t>
            </w:r>
            <w:r w:rsidRPr="00911CAE">
              <w:rPr>
                <w:rFonts w:ascii="Arial" w:hAnsi="Arial" w:cs="Arial"/>
                <w:sz w:val="24"/>
                <w:szCs w:val="24"/>
              </w:rPr>
              <w:t xml:space="preserve"> may agree to deviate from CEDS where CEDS does not provide sufficient specificity to meet the program goals.</w:t>
            </w:r>
          </w:p>
          <w:p w14:paraId="77091036"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C41ECA" w:rsidRPr="00A827BF" w14:paraId="7709103C"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38"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SD-05r</w:t>
            </w:r>
          </w:p>
        </w:tc>
        <w:tc>
          <w:tcPr>
            <w:tcW w:w="1710" w:type="dxa"/>
          </w:tcPr>
          <w:p w14:paraId="77091039"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3A"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Store and maintain all received finalized test results (including test results revised as a result of successful rescores/appeals) in historical raw data files for the duration of the agreement. Each </w:t>
            </w:r>
            <w:r w:rsidR="00C945E1" w:rsidRPr="00911CAE">
              <w:rPr>
                <w:rFonts w:ascii="Arial" w:hAnsi="Arial" w:cs="Arial"/>
                <w:sz w:val="24"/>
                <w:szCs w:val="24"/>
              </w:rPr>
              <w:t xml:space="preserve">fiscal </w:t>
            </w:r>
            <w:r w:rsidRPr="00911CAE">
              <w:rPr>
                <w:rFonts w:ascii="Arial" w:hAnsi="Arial" w:cs="Arial"/>
                <w:sz w:val="24"/>
                <w:szCs w:val="24"/>
              </w:rPr>
              <w:t>year, historical data files may be archived in a secure off-line format.</w:t>
            </w:r>
            <w:r w:rsidR="001B74FD" w:rsidRPr="00911CAE">
              <w:rPr>
                <w:rFonts w:ascii="Arial" w:hAnsi="Arial" w:cs="Arial"/>
                <w:sz w:val="24"/>
                <w:szCs w:val="24"/>
              </w:rPr>
              <w:t xml:space="preserve"> Corrected or revised records will </w:t>
            </w:r>
            <w:r w:rsidR="00C74566">
              <w:rPr>
                <w:rFonts w:ascii="Arial" w:hAnsi="Arial" w:cs="Arial"/>
                <w:sz w:val="24"/>
                <w:szCs w:val="24"/>
              </w:rPr>
              <w:t>override previous test results</w:t>
            </w:r>
            <w:r w:rsidR="001B74FD" w:rsidRPr="00911CAE">
              <w:rPr>
                <w:rFonts w:ascii="Arial" w:hAnsi="Arial" w:cs="Arial"/>
                <w:sz w:val="24"/>
                <w:szCs w:val="24"/>
              </w:rPr>
              <w:t>.</w:t>
            </w:r>
          </w:p>
          <w:p w14:paraId="7709103B"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41"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3D"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SD-06r</w:t>
            </w:r>
          </w:p>
        </w:tc>
        <w:tc>
          <w:tcPr>
            <w:tcW w:w="1710" w:type="dxa"/>
          </w:tcPr>
          <w:p w14:paraId="7709103E"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3F" w14:textId="53847154"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Support a minimum of </w:t>
            </w:r>
            <w:r w:rsidR="00340F46" w:rsidRPr="00A3354D">
              <w:rPr>
                <w:rFonts w:ascii="Arial" w:hAnsi="Arial" w:cs="Arial"/>
                <w:sz w:val="24"/>
                <w:szCs w:val="24"/>
              </w:rPr>
              <w:t xml:space="preserve">five </w:t>
            </w:r>
            <w:r w:rsidRPr="00A3354D">
              <w:rPr>
                <w:rFonts w:ascii="Arial" w:hAnsi="Arial" w:cs="Arial"/>
                <w:sz w:val="24"/>
                <w:szCs w:val="24"/>
              </w:rPr>
              <w:t>years</w:t>
            </w:r>
            <w:r w:rsidRPr="003F5FE5">
              <w:rPr>
                <w:rFonts w:ascii="Arial" w:hAnsi="Arial" w:cs="Arial"/>
                <w:sz w:val="24"/>
                <w:szCs w:val="24"/>
              </w:rPr>
              <w:t xml:space="preserve"> of historical data that are accessible to educators. Data older than </w:t>
            </w:r>
            <w:r w:rsidR="00202D22" w:rsidRPr="00A3354D">
              <w:rPr>
                <w:rFonts w:ascii="Arial" w:hAnsi="Arial" w:cs="Arial"/>
                <w:sz w:val="24"/>
                <w:szCs w:val="24"/>
              </w:rPr>
              <w:t xml:space="preserve">five </w:t>
            </w:r>
            <w:r w:rsidRPr="003F5FE5">
              <w:rPr>
                <w:rFonts w:ascii="Arial" w:hAnsi="Arial" w:cs="Arial"/>
                <w:sz w:val="24"/>
                <w:szCs w:val="24"/>
              </w:rPr>
              <w:t>years</w:t>
            </w:r>
            <w:r w:rsidRPr="00911CAE">
              <w:rPr>
                <w:rFonts w:ascii="Arial" w:hAnsi="Arial" w:cs="Arial"/>
                <w:sz w:val="24"/>
                <w:szCs w:val="24"/>
              </w:rPr>
              <w:t xml:space="preserve"> may be archived in a secure off-line format</w:t>
            </w:r>
            <w:r w:rsidR="001B74FD" w:rsidRPr="00911CAE">
              <w:rPr>
                <w:rFonts w:ascii="Arial" w:hAnsi="Arial" w:cs="Arial"/>
                <w:sz w:val="24"/>
                <w:szCs w:val="24"/>
              </w:rPr>
              <w:t xml:space="preserve"> for the life of the agreement</w:t>
            </w:r>
            <w:r w:rsidRPr="00911CAE">
              <w:rPr>
                <w:rFonts w:ascii="Arial" w:hAnsi="Arial" w:cs="Arial"/>
                <w:sz w:val="24"/>
                <w:szCs w:val="24"/>
              </w:rPr>
              <w:t>.</w:t>
            </w:r>
          </w:p>
          <w:p w14:paraId="77091040"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46"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42"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lastRenderedPageBreak/>
              <w:t>SD-07r</w:t>
            </w:r>
          </w:p>
        </w:tc>
        <w:tc>
          <w:tcPr>
            <w:tcW w:w="1710" w:type="dxa"/>
          </w:tcPr>
          <w:p w14:paraId="77091043"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44" w14:textId="537FE4E1"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Develop a process for annual maintenance, including the loading of test definitions for </w:t>
            </w:r>
            <w:r w:rsidR="00A1615C" w:rsidRPr="00911CAE">
              <w:rPr>
                <w:rFonts w:ascii="Arial" w:hAnsi="Arial" w:cs="Arial"/>
                <w:sz w:val="24"/>
                <w:szCs w:val="24"/>
              </w:rPr>
              <w:t xml:space="preserve">each </w:t>
            </w:r>
            <w:r w:rsidRPr="00911CAE">
              <w:rPr>
                <w:rFonts w:ascii="Arial" w:hAnsi="Arial" w:cs="Arial"/>
                <w:sz w:val="24"/>
                <w:szCs w:val="24"/>
              </w:rPr>
              <w:t xml:space="preserve">new school year while preserving previous years’ data. CDE and the </w:t>
            </w:r>
            <w:r w:rsidR="00A55489" w:rsidRPr="00911CAE">
              <w:rPr>
                <w:rFonts w:ascii="Arial" w:eastAsia="Calibri" w:hAnsi="Arial" w:cs="Arial"/>
                <w:sz w:val="24"/>
                <w:szCs w:val="24"/>
              </w:rPr>
              <w:t>UCSC</w:t>
            </w:r>
            <w:r w:rsidRPr="00911CAE">
              <w:rPr>
                <w:rFonts w:ascii="Arial" w:hAnsi="Arial" w:cs="Arial"/>
                <w:sz w:val="24"/>
                <w:szCs w:val="24"/>
              </w:rPr>
              <w:t xml:space="preserve"> will collaborate on a solution if test design changes cause new test definitions to be incompatible with previous years’ data.</w:t>
            </w:r>
          </w:p>
          <w:p w14:paraId="77091045"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4B"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47"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SD-08r</w:t>
            </w:r>
          </w:p>
        </w:tc>
        <w:tc>
          <w:tcPr>
            <w:tcW w:w="1710" w:type="dxa"/>
          </w:tcPr>
          <w:p w14:paraId="77091048"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6136FBED" w14:textId="4CD1FA69" w:rsidR="00E675B6" w:rsidRPr="00911CAE" w:rsidRDefault="0E9BDBF3"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C0C88BD">
              <w:rPr>
                <w:rFonts w:ascii="Arial" w:hAnsi="Arial" w:cs="Arial"/>
                <w:sz w:val="24"/>
                <w:szCs w:val="24"/>
              </w:rPr>
              <w:t xml:space="preserve">Provide CDE authorized users with </w:t>
            </w:r>
            <w:r w:rsidR="00710AFA" w:rsidRPr="00A3354D">
              <w:rPr>
                <w:rFonts w:ascii="Arial" w:hAnsi="Arial" w:cs="Arial"/>
                <w:sz w:val="24"/>
                <w:szCs w:val="24"/>
              </w:rPr>
              <w:t xml:space="preserve">access to CERS </w:t>
            </w:r>
            <w:r w:rsidRPr="00A3354D">
              <w:rPr>
                <w:rFonts w:ascii="Arial" w:hAnsi="Arial" w:cs="Arial"/>
                <w:sz w:val="24"/>
                <w:szCs w:val="24"/>
              </w:rPr>
              <w:t>for</w:t>
            </w:r>
            <w:r w:rsidRPr="0C0C88BD">
              <w:rPr>
                <w:rFonts w:ascii="Arial" w:hAnsi="Arial" w:cs="Arial"/>
                <w:sz w:val="24"/>
                <w:szCs w:val="24"/>
              </w:rPr>
              <w:t xml:space="preserve"> analytic</w:t>
            </w:r>
            <w:r w:rsidR="740654F3" w:rsidRPr="0C0C88BD">
              <w:rPr>
                <w:rFonts w:ascii="Arial" w:hAnsi="Arial" w:cs="Arial"/>
                <w:sz w:val="24"/>
                <w:szCs w:val="24"/>
              </w:rPr>
              <w:t>al</w:t>
            </w:r>
            <w:r w:rsidRPr="0C0C88BD">
              <w:rPr>
                <w:rFonts w:ascii="Arial" w:hAnsi="Arial" w:cs="Arial"/>
                <w:sz w:val="24"/>
                <w:szCs w:val="24"/>
              </w:rPr>
              <w:t xml:space="preserve"> purposes. CDE and the </w:t>
            </w:r>
            <w:r w:rsidR="6C60B217" w:rsidRPr="0C0C88BD">
              <w:rPr>
                <w:rFonts w:ascii="Arial" w:eastAsia="Calibri" w:hAnsi="Arial" w:cs="Arial"/>
                <w:sz w:val="24"/>
                <w:szCs w:val="24"/>
              </w:rPr>
              <w:t>UCSC</w:t>
            </w:r>
            <w:r w:rsidRPr="0C0C88BD">
              <w:rPr>
                <w:rFonts w:ascii="Arial" w:hAnsi="Arial" w:cs="Arial"/>
                <w:sz w:val="24"/>
                <w:szCs w:val="24"/>
              </w:rPr>
              <w:t xml:space="preserve"> will agree to a process to minimize any interruption to operational services that may result from </w:t>
            </w:r>
            <w:r w:rsidR="740654F3" w:rsidRPr="0C0C88BD">
              <w:rPr>
                <w:rFonts w:ascii="Arial" w:hAnsi="Arial" w:cs="Arial"/>
                <w:sz w:val="24"/>
                <w:szCs w:val="24"/>
              </w:rPr>
              <w:t>these analyses.</w:t>
            </w:r>
          </w:p>
          <w:p w14:paraId="7709104A"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50"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4C"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SD-09r</w:t>
            </w:r>
          </w:p>
        </w:tc>
        <w:tc>
          <w:tcPr>
            <w:tcW w:w="1710" w:type="dxa"/>
          </w:tcPr>
          <w:p w14:paraId="7709104D"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System development</w:t>
            </w:r>
          </w:p>
        </w:tc>
        <w:tc>
          <w:tcPr>
            <w:tcW w:w="7110" w:type="dxa"/>
          </w:tcPr>
          <w:p w14:paraId="7709104E"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Accept and store </w:t>
            </w:r>
            <w:r w:rsidR="000F5E84" w:rsidRPr="00911CAE">
              <w:rPr>
                <w:rFonts w:ascii="Arial" w:hAnsi="Arial" w:cs="Arial"/>
                <w:sz w:val="24"/>
                <w:szCs w:val="24"/>
              </w:rPr>
              <w:t xml:space="preserve">test </w:t>
            </w:r>
            <w:r w:rsidRPr="00911CAE">
              <w:rPr>
                <w:rFonts w:ascii="Arial" w:hAnsi="Arial" w:cs="Arial"/>
                <w:sz w:val="24"/>
                <w:szCs w:val="24"/>
              </w:rPr>
              <w:t xml:space="preserve">results. Test results will be delivered by the </w:t>
            </w:r>
            <w:r w:rsidR="00201C07">
              <w:rPr>
                <w:rFonts w:ascii="Arial" w:hAnsi="Arial" w:cs="Arial"/>
                <w:sz w:val="24"/>
                <w:szCs w:val="24"/>
              </w:rPr>
              <w:t>CDE’s testing</w:t>
            </w:r>
            <w:r w:rsidRPr="00911CAE">
              <w:rPr>
                <w:rFonts w:ascii="Arial" w:hAnsi="Arial" w:cs="Arial"/>
                <w:sz w:val="24"/>
                <w:szCs w:val="24"/>
              </w:rPr>
              <w:t xml:space="preserve"> </w:t>
            </w:r>
            <w:r w:rsidR="00E72C0D" w:rsidRPr="00911CAE">
              <w:rPr>
                <w:rFonts w:ascii="Arial" w:hAnsi="Arial" w:cs="Arial"/>
                <w:sz w:val="24"/>
                <w:szCs w:val="24"/>
              </w:rPr>
              <w:t>contractor</w:t>
            </w:r>
            <w:r w:rsidRPr="00911CAE">
              <w:rPr>
                <w:rFonts w:ascii="Arial" w:hAnsi="Arial" w:cs="Arial"/>
                <w:sz w:val="24"/>
                <w:szCs w:val="24"/>
              </w:rPr>
              <w:t xml:space="preserve"> to </w:t>
            </w:r>
            <w:r w:rsidR="00A55489" w:rsidRPr="00911CAE">
              <w:rPr>
                <w:rFonts w:ascii="Arial" w:eastAsia="Calibri" w:hAnsi="Arial" w:cs="Arial"/>
                <w:sz w:val="24"/>
                <w:szCs w:val="24"/>
              </w:rPr>
              <w:t>UCSC</w:t>
            </w:r>
            <w:r w:rsidRPr="00911CAE">
              <w:rPr>
                <w:rFonts w:ascii="Arial" w:hAnsi="Arial" w:cs="Arial"/>
                <w:sz w:val="24"/>
                <w:szCs w:val="24"/>
              </w:rPr>
              <w:t xml:space="preserve"> in </w:t>
            </w:r>
            <w:r w:rsidR="00A27DA1">
              <w:rPr>
                <w:rFonts w:ascii="Arial" w:hAnsi="Arial" w:cs="Arial"/>
                <w:sz w:val="24"/>
                <w:szCs w:val="24"/>
              </w:rPr>
              <w:t xml:space="preserve">a </w:t>
            </w:r>
            <w:r w:rsidRPr="00911CAE">
              <w:rPr>
                <w:rFonts w:ascii="Arial" w:hAnsi="Arial" w:cs="Arial"/>
                <w:sz w:val="24"/>
                <w:szCs w:val="24"/>
              </w:rPr>
              <w:t xml:space="preserve">Test Results Transmission (TRT) format and using a </w:t>
            </w:r>
            <w:r w:rsidR="009B259F" w:rsidRPr="00A827BF">
              <w:rPr>
                <w:rFonts w:ascii="Arial" w:hAnsi="Arial" w:cs="Arial"/>
                <w:sz w:val="24"/>
                <w:szCs w:val="24"/>
              </w:rPr>
              <w:t xml:space="preserve">Representative State Transfer (REST) </w:t>
            </w:r>
            <w:r w:rsidRPr="00911CAE">
              <w:rPr>
                <w:rFonts w:ascii="Arial" w:hAnsi="Arial" w:cs="Arial"/>
                <w:sz w:val="24"/>
                <w:szCs w:val="24"/>
              </w:rPr>
              <w:t xml:space="preserve">protocol. </w:t>
            </w:r>
            <w:r w:rsidR="00A55489" w:rsidRPr="00911CAE">
              <w:rPr>
                <w:rFonts w:ascii="Arial" w:eastAsia="Calibri" w:hAnsi="Arial" w:cs="Arial"/>
                <w:sz w:val="24"/>
                <w:szCs w:val="24"/>
              </w:rPr>
              <w:t>UCSC</w:t>
            </w:r>
            <w:r w:rsidRPr="00911CAE">
              <w:rPr>
                <w:rFonts w:ascii="Arial" w:hAnsi="Arial" w:cs="Arial"/>
                <w:sz w:val="24"/>
                <w:szCs w:val="24"/>
              </w:rPr>
              <w:t xml:space="preserve"> will deliver to the </w:t>
            </w:r>
            <w:r w:rsidR="00201C07">
              <w:rPr>
                <w:rFonts w:ascii="Arial" w:hAnsi="Arial" w:cs="Arial"/>
                <w:sz w:val="24"/>
                <w:szCs w:val="24"/>
              </w:rPr>
              <w:t>CDE’s testing</w:t>
            </w:r>
            <w:r w:rsidRPr="00911CAE">
              <w:rPr>
                <w:rFonts w:ascii="Arial" w:hAnsi="Arial" w:cs="Arial"/>
                <w:sz w:val="24"/>
                <w:szCs w:val="24"/>
              </w:rPr>
              <w:t xml:space="preserve"> </w:t>
            </w:r>
            <w:r w:rsidR="00E72C0D" w:rsidRPr="00911CAE">
              <w:rPr>
                <w:rFonts w:ascii="Arial" w:hAnsi="Arial" w:cs="Arial"/>
                <w:sz w:val="24"/>
                <w:szCs w:val="24"/>
              </w:rPr>
              <w:t>contractor</w:t>
            </w:r>
            <w:r w:rsidRPr="00911CAE">
              <w:rPr>
                <w:rFonts w:ascii="Arial" w:hAnsi="Arial" w:cs="Arial"/>
                <w:sz w:val="24"/>
                <w:szCs w:val="24"/>
              </w:rPr>
              <w:t xml:space="preserve"> an addendum to the TRT specification that indicates </w:t>
            </w:r>
            <w:proofErr w:type="spellStart"/>
            <w:r w:rsidRPr="00911CAE">
              <w:rPr>
                <w:rFonts w:ascii="Arial" w:hAnsi="Arial" w:cs="Arial"/>
                <w:sz w:val="24"/>
                <w:szCs w:val="24"/>
              </w:rPr>
              <w:t>TestID</w:t>
            </w:r>
            <w:proofErr w:type="spellEnd"/>
            <w:r w:rsidRPr="00911CAE">
              <w:rPr>
                <w:rFonts w:ascii="Arial" w:hAnsi="Arial" w:cs="Arial"/>
                <w:sz w:val="24"/>
                <w:szCs w:val="24"/>
              </w:rPr>
              <w:t xml:space="preserve"> format, Subject Identifiers, and </w:t>
            </w:r>
            <w:proofErr w:type="spellStart"/>
            <w:r w:rsidRPr="00911CAE">
              <w:rPr>
                <w:rFonts w:ascii="Arial" w:hAnsi="Arial" w:cs="Arial"/>
                <w:sz w:val="24"/>
                <w:szCs w:val="24"/>
              </w:rPr>
              <w:t>Subscore</w:t>
            </w:r>
            <w:proofErr w:type="spellEnd"/>
            <w:r w:rsidRPr="00911CAE">
              <w:rPr>
                <w:rFonts w:ascii="Arial" w:hAnsi="Arial" w:cs="Arial"/>
                <w:sz w:val="24"/>
                <w:szCs w:val="24"/>
              </w:rPr>
              <w:t xml:space="preserve"> Identifiers specific to the </w:t>
            </w:r>
            <w:r w:rsidR="00BB3037" w:rsidRPr="00911CAE">
              <w:rPr>
                <w:rFonts w:ascii="Arial" w:hAnsi="Arial" w:cs="Arial"/>
                <w:sz w:val="24"/>
                <w:szCs w:val="24"/>
              </w:rPr>
              <w:t>CAASPP/</w:t>
            </w:r>
            <w:r w:rsidRPr="00911CAE">
              <w:rPr>
                <w:rFonts w:ascii="Arial" w:hAnsi="Arial" w:cs="Arial"/>
                <w:sz w:val="24"/>
                <w:szCs w:val="24"/>
              </w:rPr>
              <w:t>ELPAC tests.</w:t>
            </w:r>
            <w:r w:rsidR="00452B1A">
              <w:rPr>
                <w:rFonts w:ascii="Arial" w:hAnsi="Arial" w:cs="Arial"/>
                <w:sz w:val="24"/>
                <w:szCs w:val="24"/>
              </w:rPr>
              <w:t xml:space="preserve"> See tables 1, 2, and 3.</w:t>
            </w:r>
          </w:p>
          <w:p w14:paraId="7709104F"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3265" w:rsidRPr="00A827BF" w14:paraId="77091055"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51" w14:textId="77777777" w:rsidR="00043265" w:rsidRPr="00911CAE" w:rsidRDefault="00043265" w:rsidP="005B00BB">
            <w:pPr>
              <w:pStyle w:val="ListParagraph"/>
              <w:ind w:left="-18" w:right="-23"/>
              <w:rPr>
                <w:rFonts w:ascii="Arial" w:hAnsi="Arial" w:cs="Arial"/>
                <w:sz w:val="24"/>
                <w:szCs w:val="24"/>
                <w:highlight w:val="yellow"/>
              </w:rPr>
            </w:pPr>
            <w:r w:rsidRPr="00A827BF">
              <w:rPr>
                <w:rFonts w:ascii="Arial" w:hAnsi="Arial" w:cs="Arial"/>
                <w:sz w:val="24"/>
                <w:szCs w:val="24"/>
              </w:rPr>
              <w:t>SD</w:t>
            </w:r>
            <w:r w:rsidR="009849AA" w:rsidRPr="00A827BF">
              <w:rPr>
                <w:rFonts w:ascii="Arial" w:hAnsi="Arial" w:cs="Arial"/>
                <w:sz w:val="24"/>
                <w:szCs w:val="24"/>
              </w:rPr>
              <w:t>-10r</w:t>
            </w:r>
          </w:p>
        </w:tc>
        <w:tc>
          <w:tcPr>
            <w:tcW w:w="1710" w:type="dxa"/>
          </w:tcPr>
          <w:p w14:paraId="77091052" w14:textId="77777777" w:rsidR="00043265" w:rsidRPr="00911CAE" w:rsidRDefault="00727052" w:rsidP="005B00B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911CAE">
              <w:rPr>
                <w:rFonts w:ascii="Arial" w:hAnsi="Arial" w:cs="Arial"/>
                <w:sz w:val="24"/>
                <w:szCs w:val="24"/>
              </w:rPr>
              <w:t>System development</w:t>
            </w:r>
          </w:p>
        </w:tc>
        <w:tc>
          <w:tcPr>
            <w:tcW w:w="7110" w:type="dxa"/>
          </w:tcPr>
          <w:p w14:paraId="168C9FE3" w14:textId="77777777" w:rsidR="006E3075" w:rsidRDefault="00727052" w:rsidP="005B00B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Provide a California member instance (i.e., a ‘Sandbox’) of the CERS to allow CDE staff and LEA staff members to provide training and demonstrations of the CERS to California stakeholders and LEA staff. The Sandbox is to be a standalone (independent of CERS) instance of the reporting system that provides a local mirror, or context, of the functionality of the CERS, but has no effect on the functioning of the CERS. </w:t>
            </w:r>
          </w:p>
          <w:p w14:paraId="12A07B66" w14:textId="77777777" w:rsidR="006E3075" w:rsidRDefault="006E3075" w:rsidP="005B00BB">
            <w:pPr>
              <w:cnfStyle w:val="000000000000" w:firstRow="0" w:lastRow="0" w:firstColumn="0" w:lastColumn="0" w:oddVBand="0" w:evenVBand="0" w:oddHBand="0" w:evenHBand="0" w:firstRowFirstColumn="0" w:firstRowLastColumn="0" w:lastRowFirstColumn="0" w:lastRowLastColumn="0"/>
              <w:rPr>
                <w:rFonts w:ascii="Arial" w:hAnsi="Arial" w:cs="Arial"/>
                <w:b/>
                <w:i/>
                <w:sz w:val="24"/>
                <w:szCs w:val="24"/>
              </w:rPr>
            </w:pPr>
          </w:p>
          <w:p w14:paraId="77091053" w14:textId="31AEBD71" w:rsidR="00043265" w:rsidRDefault="0019419D" w:rsidP="005B00B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3354D">
              <w:rPr>
                <w:rFonts w:ascii="Arial" w:hAnsi="Arial" w:cs="Arial"/>
                <w:sz w:val="24"/>
                <w:szCs w:val="24"/>
              </w:rPr>
              <w:t>Updated regularly to reflect</w:t>
            </w:r>
            <w:r w:rsidR="006E3075" w:rsidRPr="00A3354D">
              <w:rPr>
                <w:rFonts w:ascii="Arial" w:hAnsi="Arial" w:cs="Arial"/>
                <w:sz w:val="24"/>
                <w:szCs w:val="24"/>
              </w:rPr>
              <w:t xml:space="preserve"> each assessment with results in CERS, the</w:t>
            </w:r>
            <w:r w:rsidR="00727052" w:rsidRPr="00911CAE">
              <w:rPr>
                <w:rFonts w:ascii="Arial" w:hAnsi="Arial" w:cs="Arial"/>
                <w:sz w:val="24"/>
                <w:szCs w:val="24"/>
              </w:rPr>
              <w:t xml:space="preserve"> Sandbox is to contain ‘dummy’ data</w:t>
            </w:r>
            <w:r w:rsidR="006E3075">
              <w:rPr>
                <w:rFonts w:ascii="Arial" w:hAnsi="Arial" w:cs="Arial"/>
                <w:sz w:val="24"/>
                <w:szCs w:val="24"/>
              </w:rPr>
              <w:t xml:space="preserve"> </w:t>
            </w:r>
            <w:r w:rsidR="00727052" w:rsidRPr="00911CAE">
              <w:rPr>
                <w:rFonts w:ascii="Arial" w:hAnsi="Arial" w:cs="Arial"/>
                <w:sz w:val="24"/>
                <w:szCs w:val="24"/>
              </w:rPr>
              <w:t xml:space="preserve">and will include a full range of functions. </w:t>
            </w:r>
          </w:p>
          <w:p w14:paraId="77091054" w14:textId="77777777" w:rsidR="00CF750D" w:rsidRPr="00911CAE" w:rsidRDefault="00CF750D" w:rsidP="005B00B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p>
        </w:tc>
      </w:tr>
      <w:tr w:rsidR="001373C5" w:rsidRPr="00A827BF" w14:paraId="7709105A"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56" w14:textId="77777777" w:rsidR="001373C5" w:rsidRPr="001373C5" w:rsidRDefault="001373C5" w:rsidP="001373C5">
            <w:pPr>
              <w:pStyle w:val="ListParagraph"/>
              <w:ind w:left="-18" w:right="-23"/>
              <w:rPr>
                <w:rFonts w:ascii="Arial" w:hAnsi="Arial" w:cs="Arial"/>
                <w:sz w:val="24"/>
                <w:szCs w:val="24"/>
              </w:rPr>
            </w:pPr>
            <w:r>
              <w:rPr>
                <w:rFonts w:ascii="Arial" w:hAnsi="Arial" w:cs="Arial"/>
                <w:kern w:val="32"/>
                <w:sz w:val="24"/>
                <w:szCs w:val="24"/>
              </w:rPr>
              <w:t>SD</w:t>
            </w:r>
            <w:r w:rsidRPr="004A5BE4">
              <w:rPr>
                <w:rFonts w:ascii="Arial" w:hAnsi="Arial" w:cs="Arial"/>
                <w:kern w:val="32"/>
                <w:sz w:val="24"/>
                <w:szCs w:val="24"/>
              </w:rPr>
              <w:t>-</w:t>
            </w:r>
            <w:r>
              <w:rPr>
                <w:rFonts w:ascii="Arial" w:hAnsi="Arial" w:cs="Arial"/>
                <w:kern w:val="32"/>
                <w:sz w:val="24"/>
                <w:szCs w:val="24"/>
              </w:rPr>
              <w:t>11r</w:t>
            </w:r>
          </w:p>
        </w:tc>
        <w:tc>
          <w:tcPr>
            <w:tcW w:w="1710" w:type="dxa"/>
          </w:tcPr>
          <w:p w14:paraId="77091057" w14:textId="77777777" w:rsidR="001373C5" w:rsidRPr="001373C5" w:rsidRDefault="001373C5" w:rsidP="001373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000000" w:themeColor="text1"/>
                <w:sz w:val="24"/>
                <w:szCs w:val="24"/>
              </w:rPr>
              <w:t>System development</w:t>
            </w:r>
          </w:p>
        </w:tc>
        <w:tc>
          <w:tcPr>
            <w:tcW w:w="7110" w:type="dxa"/>
          </w:tcPr>
          <w:p w14:paraId="77091058" w14:textId="77777777" w:rsidR="001373C5" w:rsidRDefault="001373C5" w:rsidP="001373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5BE4">
              <w:rPr>
                <w:rFonts w:ascii="Arial" w:hAnsi="Arial" w:cs="Arial"/>
                <w:sz w:val="24"/>
                <w:szCs w:val="24"/>
              </w:rPr>
              <w:t xml:space="preserve">The </w:t>
            </w:r>
            <w:r>
              <w:rPr>
                <w:rFonts w:ascii="Arial" w:hAnsi="Arial" w:cs="Arial"/>
                <w:sz w:val="24"/>
                <w:szCs w:val="24"/>
              </w:rPr>
              <w:t>CERS</w:t>
            </w:r>
            <w:r w:rsidRPr="001373C5">
              <w:rPr>
                <w:rFonts w:ascii="Arial" w:hAnsi="Arial" w:cs="Arial"/>
                <w:sz w:val="24"/>
                <w:szCs w:val="24"/>
              </w:rPr>
              <w:t xml:space="preserve"> must maintain an</w:t>
            </w:r>
            <w:r>
              <w:rPr>
                <w:rFonts w:ascii="Arial" w:hAnsi="Arial" w:cs="Arial"/>
                <w:sz w:val="24"/>
                <w:szCs w:val="24"/>
              </w:rPr>
              <w:t xml:space="preserve"> </w:t>
            </w:r>
            <w:r w:rsidRPr="004A5BE4">
              <w:rPr>
                <w:rFonts w:ascii="Arial" w:hAnsi="Arial" w:cs="Arial"/>
                <w:sz w:val="24"/>
                <w:szCs w:val="24"/>
              </w:rPr>
              <w:t>availability rate of 99 percent</w:t>
            </w:r>
            <w:r>
              <w:rPr>
                <w:rFonts w:ascii="Arial" w:hAnsi="Arial" w:cs="Arial"/>
                <w:sz w:val="24"/>
                <w:szCs w:val="24"/>
              </w:rPr>
              <w:t>,</w:t>
            </w:r>
            <w:r w:rsidRPr="004A5BE4">
              <w:rPr>
                <w:rFonts w:ascii="Arial" w:hAnsi="Arial" w:cs="Arial"/>
                <w:sz w:val="24"/>
                <w:szCs w:val="24"/>
              </w:rPr>
              <w:t xml:space="preserve"> exclusive of the California school holidays, planned system release outages, and approved maintenance windows. The availability rate will be calculated between the hours of 6 a.m. and 6 p.m. PT Monday through Friday.</w:t>
            </w:r>
          </w:p>
          <w:p w14:paraId="77091059" w14:textId="77777777" w:rsidR="00CF750D" w:rsidRPr="001373C5" w:rsidRDefault="00CF750D" w:rsidP="001373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5E"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5B"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t>UE-01r</w:t>
            </w:r>
          </w:p>
        </w:tc>
        <w:tc>
          <w:tcPr>
            <w:tcW w:w="1710" w:type="dxa"/>
          </w:tcPr>
          <w:p w14:paraId="7709105C"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User experience</w:t>
            </w:r>
          </w:p>
        </w:tc>
        <w:tc>
          <w:tcPr>
            <w:tcW w:w="7110" w:type="dxa"/>
          </w:tcPr>
          <w:p w14:paraId="13364CA3" w14:textId="77777777" w:rsidR="009716B8"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 xml:space="preserve">Provide a reporting user interface for LEAs (educators at the school and district levels) to access </w:t>
            </w:r>
            <w:r w:rsidR="0045287E" w:rsidRPr="00911CAE">
              <w:rPr>
                <w:rFonts w:ascii="Arial" w:hAnsi="Arial" w:cs="Arial"/>
                <w:sz w:val="24"/>
                <w:szCs w:val="24"/>
              </w:rPr>
              <w:t xml:space="preserve">test </w:t>
            </w:r>
            <w:r w:rsidRPr="00911CAE">
              <w:rPr>
                <w:rFonts w:ascii="Arial" w:hAnsi="Arial" w:cs="Arial"/>
                <w:sz w:val="24"/>
                <w:szCs w:val="24"/>
              </w:rPr>
              <w:t xml:space="preserve">results (current and historical). This will be the same experience presently offered to educators for the Smarter Balanced </w:t>
            </w:r>
            <w:r w:rsidR="0045287E" w:rsidRPr="00911CAE">
              <w:rPr>
                <w:rFonts w:ascii="Arial" w:hAnsi="Arial" w:cs="Arial"/>
                <w:sz w:val="24"/>
                <w:szCs w:val="24"/>
              </w:rPr>
              <w:t xml:space="preserve">Interim Assessments for </w:t>
            </w:r>
            <w:r w:rsidRPr="00911CAE">
              <w:rPr>
                <w:rFonts w:ascii="Arial" w:hAnsi="Arial" w:cs="Arial"/>
                <w:sz w:val="24"/>
                <w:szCs w:val="24"/>
              </w:rPr>
              <w:t xml:space="preserve">ELA and </w:t>
            </w:r>
            <w:r w:rsidR="001373C5" w:rsidRPr="00911CAE">
              <w:rPr>
                <w:rFonts w:ascii="Arial" w:hAnsi="Arial" w:cs="Arial"/>
                <w:sz w:val="24"/>
                <w:szCs w:val="24"/>
              </w:rPr>
              <w:t>Math</w:t>
            </w:r>
            <w:r w:rsidR="001373C5">
              <w:rPr>
                <w:rFonts w:ascii="Arial" w:hAnsi="Arial" w:cs="Arial"/>
                <w:sz w:val="24"/>
                <w:szCs w:val="24"/>
              </w:rPr>
              <w:t>ematics</w:t>
            </w:r>
            <w:r w:rsidRPr="00911CAE">
              <w:rPr>
                <w:rFonts w:ascii="Arial" w:hAnsi="Arial" w:cs="Arial"/>
                <w:sz w:val="24"/>
                <w:szCs w:val="24"/>
              </w:rPr>
              <w:t>.</w:t>
            </w:r>
          </w:p>
          <w:p w14:paraId="7709105D" w14:textId="69343731" w:rsidR="00C7212D" w:rsidRPr="00CF750D" w:rsidRDefault="00C7212D"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ECA" w:rsidRPr="00A827BF" w14:paraId="77091062" w14:textId="77777777" w:rsidTr="0C0C88BD">
        <w:trPr>
          <w:cantSplit/>
        </w:trPr>
        <w:tc>
          <w:tcPr>
            <w:cnfStyle w:val="001000000000" w:firstRow="0" w:lastRow="0" w:firstColumn="1" w:lastColumn="0" w:oddVBand="0" w:evenVBand="0" w:oddHBand="0" w:evenHBand="0" w:firstRowFirstColumn="0" w:firstRowLastColumn="0" w:lastRowFirstColumn="0" w:lastRowLastColumn="0"/>
            <w:tcW w:w="1170" w:type="dxa"/>
          </w:tcPr>
          <w:p w14:paraId="7709105F" w14:textId="77777777" w:rsidR="009716B8" w:rsidRPr="00911CAE" w:rsidRDefault="009716B8" w:rsidP="00D14D09">
            <w:pPr>
              <w:pStyle w:val="ListParagraph"/>
              <w:ind w:left="-18" w:right="-23"/>
              <w:rPr>
                <w:rFonts w:ascii="Arial" w:hAnsi="Arial" w:cs="Arial"/>
                <w:sz w:val="24"/>
                <w:szCs w:val="24"/>
              </w:rPr>
            </w:pPr>
            <w:r w:rsidRPr="00911CAE">
              <w:rPr>
                <w:rFonts w:ascii="Arial" w:hAnsi="Arial" w:cs="Arial"/>
                <w:sz w:val="24"/>
                <w:szCs w:val="24"/>
              </w:rPr>
              <w:lastRenderedPageBreak/>
              <w:t>UE-02r</w:t>
            </w:r>
          </w:p>
        </w:tc>
        <w:tc>
          <w:tcPr>
            <w:tcW w:w="1710" w:type="dxa"/>
          </w:tcPr>
          <w:p w14:paraId="77091060" w14:textId="77777777" w:rsidR="009716B8" w:rsidRPr="00911CAE"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User experience</w:t>
            </w:r>
          </w:p>
        </w:tc>
        <w:tc>
          <w:tcPr>
            <w:tcW w:w="7110" w:type="dxa"/>
          </w:tcPr>
          <w:p w14:paraId="704BF726" w14:textId="77777777" w:rsidR="009716B8" w:rsidRDefault="009716B8"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11CAE">
              <w:rPr>
                <w:rFonts w:ascii="Arial" w:hAnsi="Arial" w:cs="Arial"/>
                <w:sz w:val="24"/>
                <w:szCs w:val="24"/>
              </w:rPr>
              <w:t>Apply responsive web design principles to improve the user experience when accessing the reporting site from a variety of form-factors including</w:t>
            </w:r>
            <w:r w:rsidR="009B46B2" w:rsidRPr="00911CAE">
              <w:rPr>
                <w:rFonts w:ascii="Arial" w:hAnsi="Arial" w:cs="Arial"/>
                <w:sz w:val="24"/>
                <w:szCs w:val="24"/>
              </w:rPr>
              <w:t>, but not limited to</w:t>
            </w:r>
            <w:r w:rsidRPr="00911CAE">
              <w:rPr>
                <w:rFonts w:ascii="Arial" w:hAnsi="Arial" w:cs="Arial"/>
                <w:sz w:val="24"/>
                <w:szCs w:val="24"/>
              </w:rPr>
              <w:t xml:space="preserve"> tablets</w:t>
            </w:r>
            <w:r w:rsidR="009B46B2" w:rsidRPr="00911CAE">
              <w:rPr>
                <w:rFonts w:ascii="Arial" w:hAnsi="Arial" w:cs="Arial"/>
                <w:sz w:val="24"/>
                <w:szCs w:val="24"/>
              </w:rPr>
              <w:t xml:space="preserve"> and smart phones</w:t>
            </w:r>
            <w:r w:rsidRPr="00911CAE">
              <w:rPr>
                <w:rFonts w:ascii="Arial" w:hAnsi="Arial" w:cs="Arial"/>
                <w:sz w:val="24"/>
                <w:szCs w:val="24"/>
              </w:rPr>
              <w:t>.</w:t>
            </w:r>
          </w:p>
          <w:p w14:paraId="77091061" w14:textId="04920163" w:rsidR="00C7212D" w:rsidRPr="00911CAE" w:rsidRDefault="00C7212D" w:rsidP="00030F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091063" w14:textId="77777777" w:rsidR="00C43FAC" w:rsidRPr="00A827BF" w:rsidRDefault="00C43FAC">
      <w:pPr>
        <w:rPr>
          <w:rFonts w:ascii="Arial" w:hAnsi="Arial" w:cs="Arial"/>
        </w:rPr>
        <w:sectPr w:rsidR="00C43FAC" w:rsidRPr="00A827BF" w:rsidSect="00A827BF">
          <w:pgSz w:w="12240" w:h="15840"/>
          <w:pgMar w:top="1440" w:right="1080" w:bottom="1440" w:left="1080" w:header="720" w:footer="720" w:gutter="0"/>
          <w:cols w:space="720"/>
          <w:docGrid w:linePitch="360"/>
        </w:sectPr>
      </w:pPr>
    </w:p>
    <w:p w14:paraId="77091064" w14:textId="294B0246" w:rsidR="001324B1" w:rsidRPr="00367F93" w:rsidRDefault="009B4A32" w:rsidP="00030DC3">
      <w:pPr>
        <w:pStyle w:val="Heading2"/>
        <w:spacing w:after="240"/>
        <w:ind w:right="14"/>
        <w:jc w:val="center"/>
      </w:pPr>
      <w:bookmarkStart w:id="115" w:name="_Toc527534876"/>
      <w:bookmarkStart w:id="116" w:name="_Toc92207609"/>
      <w:bookmarkStart w:id="117" w:name="_Toc92212659"/>
      <w:r w:rsidRPr="00367F93">
        <w:lastRenderedPageBreak/>
        <w:t>Appendix B:</w:t>
      </w:r>
      <w:r w:rsidR="001324B1" w:rsidRPr="00367F93">
        <w:t xml:space="preserve"> </w:t>
      </w:r>
      <w:r w:rsidR="001249B5">
        <w:t>Reporting System</w:t>
      </w:r>
      <w:r w:rsidR="00AF45A9" w:rsidRPr="00367F93">
        <w:t xml:space="preserve"> Launch Cycle</w:t>
      </w:r>
      <w:bookmarkEnd w:id="115"/>
      <w:bookmarkEnd w:id="116"/>
      <w:bookmarkEnd w:id="117"/>
    </w:p>
    <w:p w14:paraId="77091065" w14:textId="77777777" w:rsidR="001324B1" w:rsidRPr="00911CAE" w:rsidRDefault="001324B1" w:rsidP="001324B1">
      <w:pPr>
        <w:rPr>
          <w:rFonts w:ascii="Arial" w:eastAsia="Calibri" w:hAnsi="Arial" w:cs="Arial"/>
          <w:sz w:val="24"/>
          <w:szCs w:val="24"/>
        </w:r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t>
      </w:r>
      <w:r w:rsidRPr="00911CAE">
        <w:rPr>
          <w:rFonts w:ascii="Arial" w:eastAsia="Calibri" w:hAnsi="Arial" w:cs="Arial"/>
          <w:sz w:val="24"/>
          <w:szCs w:val="24"/>
        </w:rPr>
        <w:t>will follow an industry standard software development cycle with quality assurance and control as the drivers for the work. This cycle involves the following steps:</w:t>
      </w:r>
    </w:p>
    <w:p w14:paraId="77091066" w14:textId="77777777" w:rsidR="001324B1" w:rsidRPr="00911CAE" w:rsidRDefault="001324B1" w:rsidP="001324B1">
      <w:pPr>
        <w:pStyle w:val="ListParagraph"/>
        <w:numPr>
          <w:ilvl w:val="0"/>
          <w:numId w:val="44"/>
        </w:numPr>
        <w:contextualSpacing w:val="0"/>
        <w:rPr>
          <w:rFonts w:ascii="Arial" w:eastAsia="Calibri" w:hAnsi="Arial" w:cs="Arial"/>
          <w:sz w:val="24"/>
          <w:szCs w:val="24"/>
        </w:rPr>
      </w:pPr>
      <w:r w:rsidRPr="00911CAE">
        <w:rPr>
          <w:rFonts w:ascii="Arial" w:eastAsia="Calibri" w:hAnsi="Arial" w:cs="Arial"/>
          <w:sz w:val="24"/>
          <w:szCs w:val="24"/>
        </w:rPr>
        <w:t>Test and Data Format Agreement</w:t>
      </w:r>
    </w:p>
    <w:p w14:paraId="77091067" w14:textId="77777777" w:rsidR="001324B1" w:rsidRPr="00911CAE" w:rsidRDefault="001324B1" w:rsidP="001324B1">
      <w:pPr>
        <w:pStyle w:val="ListParagraph"/>
        <w:numPr>
          <w:ilvl w:val="0"/>
          <w:numId w:val="44"/>
        </w:numPr>
        <w:contextualSpacing w:val="0"/>
        <w:rPr>
          <w:rFonts w:ascii="Arial" w:eastAsia="Calibri" w:hAnsi="Arial" w:cs="Arial"/>
          <w:sz w:val="24"/>
          <w:szCs w:val="24"/>
        </w:rPr>
      </w:pPr>
      <w:r w:rsidRPr="00911CAE">
        <w:rPr>
          <w:rFonts w:ascii="Arial" w:eastAsia="Calibri" w:hAnsi="Arial" w:cs="Arial"/>
          <w:sz w:val="24"/>
          <w:szCs w:val="24"/>
        </w:rPr>
        <w:t>Quality Control Testing</w:t>
      </w:r>
    </w:p>
    <w:p w14:paraId="77091068" w14:textId="77777777" w:rsidR="001324B1" w:rsidRPr="00911CAE" w:rsidRDefault="001324B1" w:rsidP="001324B1">
      <w:pPr>
        <w:pStyle w:val="ListParagraph"/>
        <w:numPr>
          <w:ilvl w:val="0"/>
          <w:numId w:val="44"/>
        </w:numPr>
        <w:contextualSpacing w:val="0"/>
        <w:rPr>
          <w:rFonts w:ascii="Arial" w:eastAsia="Calibri" w:hAnsi="Arial" w:cs="Arial"/>
          <w:sz w:val="24"/>
          <w:szCs w:val="24"/>
        </w:rPr>
      </w:pPr>
      <w:r w:rsidRPr="00911CAE">
        <w:rPr>
          <w:rFonts w:ascii="Arial" w:eastAsia="Calibri" w:hAnsi="Arial" w:cs="Arial"/>
          <w:sz w:val="24"/>
          <w:szCs w:val="24"/>
        </w:rPr>
        <w:t>Documentation and Training</w:t>
      </w:r>
    </w:p>
    <w:p w14:paraId="77091069" w14:textId="77777777" w:rsidR="001324B1" w:rsidRPr="00911CAE" w:rsidRDefault="001324B1" w:rsidP="001324B1">
      <w:pPr>
        <w:pStyle w:val="ListParagraph"/>
        <w:numPr>
          <w:ilvl w:val="0"/>
          <w:numId w:val="44"/>
        </w:numPr>
        <w:contextualSpacing w:val="0"/>
        <w:rPr>
          <w:rFonts w:ascii="Arial" w:eastAsia="Calibri" w:hAnsi="Arial" w:cs="Arial"/>
          <w:sz w:val="24"/>
          <w:szCs w:val="24"/>
        </w:rPr>
      </w:pPr>
      <w:r w:rsidRPr="00911CAE">
        <w:rPr>
          <w:rFonts w:ascii="Arial" w:eastAsia="Calibri" w:hAnsi="Arial" w:cs="Arial"/>
          <w:sz w:val="24"/>
          <w:szCs w:val="24"/>
        </w:rPr>
        <w:t>Technical Support</w:t>
      </w:r>
    </w:p>
    <w:p w14:paraId="7709106A" w14:textId="77777777" w:rsidR="001324B1" w:rsidRPr="00911CAE" w:rsidRDefault="001324B1" w:rsidP="001324B1">
      <w:pPr>
        <w:rPr>
          <w:rFonts w:ascii="Arial" w:eastAsia="Calibri" w:hAnsi="Arial" w:cs="Arial"/>
          <w:sz w:val="24"/>
          <w:szCs w:val="24"/>
        </w:rPr>
      </w:pPr>
      <w:r w:rsidRPr="00911CAE">
        <w:rPr>
          <w:rFonts w:ascii="Arial" w:eastAsia="Calibri" w:hAnsi="Arial" w:cs="Arial"/>
          <w:sz w:val="24"/>
          <w:szCs w:val="24"/>
        </w:rPr>
        <w:t>These steps are further elaborated in the sections below.</w:t>
      </w:r>
    </w:p>
    <w:p w14:paraId="7709106B" w14:textId="77777777" w:rsidR="001324B1" w:rsidRPr="009948CD" w:rsidRDefault="001324B1" w:rsidP="00CF750D">
      <w:r w:rsidRPr="00CF750D">
        <w:rPr>
          <w:rFonts w:ascii="Arial" w:hAnsi="Arial"/>
          <w:b/>
          <w:sz w:val="24"/>
        </w:rPr>
        <w:t>Test and Data Format Agreement</w:t>
      </w:r>
    </w:p>
    <w:p w14:paraId="7709106C" w14:textId="77777777" w:rsidR="001324B1" w:rsidRPr="00911CAE" w:rsidRDefault="001324B1" w:rsidP="001324B1">
      <w:pPr>
        <w:rPr>
          <w:rFonts w:ascii="Arial" w:eastAsia="Calibri" w:hAnsi="Arial" w:cs="Arial"/>
          <w:sz w:val="24"/>
          <w:szCs w:val="24"/>
        </w:rPr>
      </w:pPr>
      <w:r w:rsidRPr="00911CAE">
        <w:rPr>
          <w:rFonts w:ascii="Arial" w:eastAsia="Calibri" w:hAnsi="Arial" w:cs="Arial"/>
          <w:sz w:val="24"/>
          <w:szCs w:val="24"/>
        </w:rPr>
        <w:t xml:space="preserve">The </w:t>
      </w:r>
      <w:r w:rsidR="00A55489" w:rsidRPr="00911CAE">
        <w:rPr>
          <w:rFonts w:ascii="Arial" w:eastAsia="Calibri" w:hAnsi="Arial" w:cs="Arial"/>
          <w:sz w:val="24"/>
          <w:szCs w:val="24"/>
        </w:rPr>
        <w:t>UCSC</w:t>
      </w:r>
      <w:r w:rsidRPr="00911CAE">
        <w:rPr>
          <w:rFonts w:ascii="Arial" w:eastAsia="Calibri" w:hAnsi="Arial" w:cs="Arial"/>
          <w:sz w:val="24"/>
          <w:szCs w:val="24"/>
        </w:rPr>
        <w:t xml:space="preserve"> will work with the CDE and the CDE’s testing contractor(s) to agree on the test-level information that is necessary for prog</w:t>
      </w:r>
      <w:r w:rsidR="00BA70B7" w:rsidRPr="00911CAE">
        <w:rPr>
          <w:rFonts w:ascii="Arial" w:eastAsia="Calibri" w:hAnsi="Arial" w:cs="Arial"/>
          <w:sz w:val="24"/>
          <w:szCs w:val="24"/>
        </w:rPr>
        <w:t>ramming the Educator Reporting S</w:t>
      </w:r>
      <w:r w:rsidRPr="00911CAE">
        <w:rPr>
          <w:rFonts w:ascii="Arial" w:eastAsia="Calibri" w:hAnsi="Arial" w:cs="Arial"/>
          <w:sz w:val="24"/>
          <w:szCs w:val="24"/>
        </w:rPr>
        <w:t xml:space="preserve">ystem to display the assessment data. Test-level information includes variables such as: number of reporting categories, reporting category labels, reporting category score ranges, etc. The test-level information will be gathered </w:t>
      </w:r>
      <w:r w:rsidR="005E152C" w:rsidRPr="00911CAE">
        <w:rPr>
          <w:rFonts w:ascii="Arial" w:eastAsia="Calibri" w:hAnsi="Arial" w:cs="Arial"/>
          <w:sz w:val="24"/>
          <w:szCs w:val="24"/>
        </w:rPr>
        <w:t xml:space="preserve">by the </w:t>
      </w:r>
      <w:r w:rsidR="00A55489" w:rsidRPr="00911CAE">
        <w:rPr>
          <w:rFonts w:ascii="Arial" w:eastAsia="Calibri" w:hAnsi="Arial" w:cs="Arial"/>
          <w:sz w:val="24"/>
          <w:szCs w:val="24"/>
        </w:rPr>
        <w:t>UCSC</w:t>
      </w:r>
      <w:r w:rsidRPr="00911CAE">
        <w:rPr>
          <w:rFonts w:ascii="Arial" w:eastAsia="Calibri" w:hAnsi="Arial" w:cs="Arial"/>
          <w:sz w:val="24"/>
          <w:szCs w:val="24"/>
        </w:rPr>
        <w:t xml:space="preserve">. </w:t>
      </w:r>
    </w:p>
    <w:p w14:paraId="7709106D" w14:textId="0AF44AC2" w:rsidR="001324B1" w:rsidRPr="00911CAE" w:rsidRDefault="59447B06" w:rsidP="001324B1">
      <w:pPr>
        <w:rPr>
          <w:rFonts w:ascii="Arial" w:eastAsia="Calibri" w:hAnsi="Arial" w:cs="Arial"/>
          <w:sz w:val="24"/>
          <w:szCs w:val="24"/>
        </w:rPr>
      </w:pPr>
      <w:r w:rsidRPr="0C0C88BD">
        <w:rPr>
          <w:rFonts w:ascii="Arial" w:eastAsia="Calibri" w:hAnsi="Arial" w:cs="Arial"/>
          <w:sz w:val="24"/>
          <w:szCs w:val="24"/>
        </w:rPr>
        <w:t xml:space="preserve">The CDE’s testing contractor(s) will transmit the data to the </w:t>
      </w:r>
      <w:r w:rsidR="6C60B217" w:rsidRPr="0C0C88BD">
        <w:rPr>
          <w:rFonts w:ascii="Arial" w:eastAsia="Calibri" w:hAnsi="Arial" w:cs="Arial"/>
          <w:sz w:val="24"/>
          <w:szCs w:val="24"/>
        </w:rPr>
        <w:t>UCSC</w:t>
      </w:r>
      <w:r w:rsidRPr="0C0C88BD">
        <w:rPr>
          <w:rFonts w:ascii="Arial" w:eastAsia="Calibri" w:hAnsi="Arial" w:cs="Arial"/>
          <w:sz w:val="24"/>
          <w:szCs w:val="24"/>
        </w:rPr>
        <w:t xml:space="preserve"> using the Test Results Transmission Format (TRT) that has already been established for Smarter Balanced Interim Assessments. </w:t>
      </w:r>
      <w:r w:rsidR="1A43C85D" w:rsidRPr="0C0C88BD">
        <w:rPr>
          <w:rFonts w:ascii="Arial" w:eastAsia="Calibri" w:hAnsi="Arial" w:cs="Arial"/>
          <w:sz w:val="24"/>
          <w:szCs w:val="24"/>
        </w:rPr>
        <w:t xml:space="preserve">Historical data </w:t>
      </w:r>
      <w:r w:rsidR="62A01C34" w:rsidRPr="0C0C88BD">
        <w:rPr>
          <w:rFonts w:ascii="Arial" w:eastAsia="Calibri" w:hAnsi="Arial" w:cs="Arial"/>
          <w:sz w:val="24"/>
          <w:szCs w:val="24"/>
        </w:rPr>
        <w:t xml:space="preserve">and data for 2018-19 testing </w:t>
      </w:r>
      <w:r w:rsidR="1A43C85D" w:rsidRPr="0C0C88BD">
        <w:rPr>
          <w:rFonts w:ascii="Arial" w:eastAsia="Calibri" w:hAnsi="Arial" w:cs="Arial"/>
          <w:sz w:val="24"/>
          <w:szCs w:val="24"/>
        </w:rPr>
        <w:t xml:space="preserve">will be </w:t>
      </w:r>
      <w:r w:rsidR="44EB9F0A" w:rsidRPr="0C0C88BD">
        <w:rPr>
          <w:rFonts w:ascii="Arial" w:eastAsia="Calibri" w:hAnsi="Arial" w:cs="Arial"/>
          <w:sz w:val="24"/>
          <w:szCs w:val="24"/>
        </w:rPr>
        <w:t>ingested</w:t>
      </w:r>
      <w:r w:rsidR="1A43C85D" w:rsidRPr="0C0C88BD">
        <w:rPr>
          <w:rFonts w:ascii="Arial" w:eastAsia="Calibri" w:hAnsi="Arial" w:cs="Arial"/>
          <w:sz w:val="24"/>
          <w:szCs w:val="24"/>
        </w:rPr>
        <w:t xml:space="preserve"> through one-time batch uploads. Ongoing test results will be transferred through </w:t>
      </w:r>
      <w:r w:rsidR="7DC51E5F" w:rsidRPr="0C0C88BD">
        <w:rPr>
          <w:rFonts w:ascii="Arial" w:eastAsia="Calibri" w:hAnsi="Arial" w:cs="Arial"/>
          <w:sz w:val="24"/>
          <w:szCs w:val="24"/>
        </w:rPr>
        <w:t>daily</w:t>
      </w:r>
      <w:r w:rsidR="00C420DC" w:rsidRPr="00A3354D">
        <w:rPr>
          <w:rFonts w:ascii="Arial" w:eastAsia="Calibri" w:hAnsi="Arial" w:cs="Arial"/>
          <w:sz w:val="24"/>
          <w:szCs w:val="24"/>
        </w:rPr>
        <w:t>/regular</w:t>
      </w:r>
      <w:r w:rsidR="1A43C85D" w:rsidRPr="0C0C88BD">
        <w:rPr>
          <w:rFonts w:ascii="Arial" w:eastAsia="Calibri" w:hAnsi="Arial" w:cs="Arial"/>
          <w:sz w:val="24"/>
          <w:szCs w:val="24"/>
        </w:rPr>
        <w:t xml:space="preserve"> feeds using existing secure processes.</w:t>
      </w:r>
      <w:r w:rsidR="05065216" w:rsidRPr="0C0C88BD">
        <w:rPr>
          <w:rFonts w:ascii="Arial" w:eastAsia="Calibri" w:hAnsi="Arial" w:cs="Arial"/>
          <w:sz w:val="24"/>
          <w:szCs w:val="24"/>
        </w:rPr>
        <w:t xml:space="preserve"> Any changes to data transmission format must be pre-approved by the UCSC and the CDE.</w:t>
      </w:r>
    </w:p>
    <w:p w14:paraId="7709106E" w14:textId="77777777" w:rsidR="001324B1" w:rsidRPr="00911CAE" w:rsidRDefault="001324B1" w:rsidP="001324B1">
      <w:pPr>
        <w:rPr>
          <w:rFonts w:ascii="Arial" w:eastAsia="Calibri" w:hAnsi="Arial" w:cs="Arial"/>
          <w:sz w:val="24"/>
          <w:szCs w:val="24"/>
        </w:rPr>
      </w:pPr>
      <w:r w:rsidRPr="00911CAE">
        <w:rPr>
          <w:rFonts w:ascii="Arial" w:eastAsia="Calibri" w:hAnsi="Arial" w:cs="Arial"/>
          <w:sz w:val="24"/>
          <w:szCs w:val="24"/>
        </w:rPr>
        <w:t xml:space="preserve">The </w:t>
      </w:r>
      <w:r w:rsidR="00201C07">
        <w:rPr>
          <w:rFonts w:ascii="Arial" w:eastAsia="Calibri" w:hAnsi="Arial" w:cs="Arial"/>
          <w:sz w:val="24"/>
          <w:szCs w:val="24"/>
        </w:rPr>
        <w:t>CDE’s testing</w:t>
      </w:r>
      <w:r w:rsidRPr="00911CAE">
        <w:rPr>
          <w:rFonts w:ascii="Arial" w:eastAsia="Calibri" w:hAnsi="Arial" w:cs="Arial"/>
          <w:sz w:val="24"/>
          <w:szCs w:val="24"/>
        </w:rPr>
        <w:t xml:space="preserve"> contractor will send the </w:t>
      </w:r>
      <w:r w:rsidR="00A55489" w:rsidRPr="00911CAE">
        <w:rPr>
          <w:rFonts w:ascii="Arial" w:eastAsia="Calibri" w:hAnsi="Arial" w:cs="Arial"/>
          <w:sz w:val="24"/>
          <w:szCs w:val="24"/>
        </w:rPr>
        <w:t>UCSC</w:t>
      </w:r>
      <w:r w:rsidRPr="00911CAE">
        <w:rPr>
          <w:rFonts w:ascii="Arial" w:eastAsia="Calibri" w:hAnsi="Arial" w:cs="Arial"/>
          <w:sz w:val="24"/>
          <w:szCs w:val="24"/>
        </w:rPr>
        <w:t xml:space="preserve"> a portion of sample data </w:t>
      </w:r>
      <w:r w:rsidR="00F26792" w:rsidRPr="00911CAE">
        <w:rPr>
          <w:rFonts w:ascii="Arial" w:eastAsia="Calibri" w:hAnsi="Arial" w:cs="Arial"/>
          <w:sz w:val="24"/>
          <w:szCs w:val="24"/>
        </w:rPr>
        <w:t xml:space="preserve">according to the schedule included in this agreement </w:t>
      </w:r>
      <w:r w:rsidRPr="00911CAE">
        <w:rPr>
          <w:rFonts w:ascii="Arial" w:eastAsia="Calibri" w:hAnsi="Arial" w:cs="Arial"/>
          <w:sz w:val="24"/>
          <w:szCs w:val="24"/>
        </w:rPr>
        <w:t xml:space="preserve">with which quality control testing will be conducted. The </w:t>
      </w:r>
      <w:r w:rsidR="00A55489" w:rsidRPr="00911CAE">
        <w:rPr>
          <w:rFonts w:ascii="Arial" w:eastAsia="Calibri" w:hAnsi="Arial" w:cs="Arial"/>
          <w:sz w:val="24"/>
          <w:szCs w:val="24"/>
        </w:rPr>
        <w:t>UCSC</w:t>
      </w:r>
      <w:r w:rsidRPr="00911CAE">
        <w:rPr>
          <w:rFonts w:ascii="Arial" w:eastAsia="Calibri" w:hAnsi="Arial" w:cs="Arial"/>
          <w:sz w:val="24"/>
          <w:szCs w:val="24"/>
        </w:rPr>
        <w:t xml:space="preserve"> will work with the CDE and the CDE’s testing contractor(s) to validate the data format and ensure that it is in the correct format to be uploaded and represe</w:t>
      </w:r>
      <w:r w:rsidR="00BA70B7" w:rsidRPr="00911CAE">
        <w:rPr>
          <w:rFonts w:ascii="Arial" w:eastAsia="Calibri" w:hAnsi="Arial" w:cs="Arial"/>
          <w:sz w:val="24"/>
          <w:szCs w:val="24"/>
        </w:rPr>
        <w:t>nted in the Educator Reporting S</w:t>
      </w:r>
      <w:r w:rsidRPr="00911CAE">
        <w:rPr>
          <w:rFonts w:ascii="Arial" w:eastAsia="Calibri" w:hAnsi="Arial" w:cs="Arial"/>
          <w:sz w:val="24"/>
          <w:szCs w:val="24"/>
        </w:rPr>
        <w:t>ystem.</w:t>
      </w:r>
    </w:p>
    <w:p w14:paraId="7709106F" w14:textId="77777777" w:rsidR="001324B1" w:rsidRPr="009948CD" w:rsidRDefault="001324B1" w:rsidP="00CF750D">
      <w:r w:rsidRPr="00CF750D">
        <w:rPr>
          <w:rFonts w:ascii="Arial" w:hAnsi="Arial"/>
          <w:b/>
          <w:sz w:val="24"/>
        </w:rPr>
        <w:t>Quality Control Testing</w:t>
      </w:r>
    </w:p>
    <w:p w14:paraId="77091070" w14:textId="704035CF" w:rsidR="001324B1" w:rsidRPr="00911CAE" w:rsidRDefault="05065216" w:rsidP="001324B1">
      <w:pPr>
        <w:rPr>
          <w:rFonts w:ascii="Arial" w:eastAsia="Calibri" w:hAnsi="Arial" w:cs="Arial"/>
          <w:sz w:val="24"/>
          <w:szCs w:val="24"/>
        </w:rPr>
      </w:pPr>
      <w:r w:rsidRPr="0C0C88BD">
        <w:rPr>
          <w:rFonts w:ascii="Arial" w:eastAsia="Calibri" w:hAnsi="Arial" w:cs="Arial"/>
          <w:sz w:val="24"/>
          <w:szCs w:val="24"/>
        </w:rPr>
        <w:t xml:space="preserve">Prior to </w:t>
      </w:r>
      <w:r w:rsidR="62A01C34" w:rsidRPr="0C0C88BD">
        <w:rPr>
          <w:rFonts w:ascii="Arial" w:eastAsia="Calibri" w:hAnsi="Arial" w:cs="Arial"/>
          <w:sz w:val="24"/>
          <w:szCs w:val="24"/>
        </w:rPr>
        <w:t xml:space="preserve">data </w:t>
      </w:r>
      <w:r w:rsidRPr="0C0C88BD">
        <w:rPr>
          <w:rFonts w:ascii="Arial" w:eastAsia="Calibri" w:hAnsi="Arial" w:cs="Arial"/>
          <w:sz w:val="24"/>
          <w:szCs w:val="24"/>
        </w:rPr>
        <w:t>delivery</w:t>
      </w:r>
      <w:r w:rsidR="62A01C34" w:rsidRPr="0C0C88BD">
        <w:rPr>
          <w:rFonts w:ascii="Arial" w:eastAsia="Calibri" w:hAnsi="Arial" w:cs="Arial"/>
          <w:sz w:val="24"/>
          <w:szCs w:val="24"/>
        </w:rPr>
        <w:t xml:space="preserve"> to UCSC</w:t>
      </w:r>
      <w:r w:rsidRPr="0C0C88BD">
        <w:rPr>
          <w:rFonts w:ascii="Arial" w:eastAsia="Calibri" w:hAnsi="Arial" w:cs="Arial"/>
          <w:sz w:val="24"/>
          <w:szCs w:val="24"/>
        </w:rPr>
        <w:t xml:space="preserve">, </w:t>
      </w:r>
      <w:r w:rsidR="62A01C34" w:rsidRPr="0C0C88BD">
        <w:rPr>
          <w:rFonts w:ascii="Arial" w:eastAsia="Calibri" w:hAnsi="Arial" w:cs="Arial"/>
          <w:sz w:val="24"/>
          <w:szCs w:val="24"/>
        </w:rPr>
        <w:t xml:space="preserve">CDE’s testing </w:t>
      </w:r>
      <w:r w:rsidRPr="0C0C88BD">
        <w:rPr>
          <w:rFonts w:ascii="Arial" w:eastAsia="Calibri" w:hAnsi="Arial" w:cs="Arial"/>
          <w:sz w:val="24"/>
          <w:szCs w:val="24"/>
        </w:rPr>
        <w:t xml:space="preserve">contractor will ensure that data conforms to the specifications. </w:t>
      </w:r>
      <w:r w:rsidR="59447B06" w:rsidRPr="0C0C88BD">
        <w:rPr>
          <w:rFonts w:ascii="Arial" w:eastAsia="Calibri" w:hAnsi="Arial" w:cs="Arial"/>
          <w:sz w:val="24"/>
          <w:szCs w:val="24"/>
        </w:rPr>
        <w:t xml:space="preserve">The </w:t>
      </w:r>
      <w:r w:rsidR="6C60B217" w:rsidRPr="0C0C88BD">
        <w:rPr>
          <w:rFonts w:ascii="Arial" w:eastAsia="Calibri" w:hAnsi="Arial" w:cs="Arial"/>
          <w:sz w:val="24"/>
          <w:szCs w:val="24"/>
        </w:rPr>
        <w:t>UCSC</w:t>
      </w:r>
      <w:r w:rsidR="59447B06" w:rsidRPr="0C0C88BD">
        <w:rPr>
          <w:rFonts w:ascii="Arial" w:eastAsia="Calibri" w:hAnsi="Arial" w:cs="Arial"/>
          <w:sz w:val="24"/>
          <w:szCs w:val="24"/>
        </w:rPr>
        <w:t xml:space="preserve"> will perform a series of quality control (QC) and user acceptance testing (UAT) with historical sample data provided by the CDE’s testing contractor(s). QC tests will be conducted by </w:t>
      </w:r>
      <w:r w:rsidR="6C60B217" w:rsidRPr="0C0C88BD">
        <w:rPr>
          <w:rFonts w:ascii="Arial" w:eastAsia="Calibri" w:hAnsi="Arial" w:cs="Arial"/>
          <w:sz w:val="24"/>
          <w:szCs w:val="24"/>
        </w:rPr>
        <w:t>UCSC</w:t>
      </w:r>
      <w:r w:rsidR="4D334160" w:rsidRPr="0C0C88BD">
        <w:rPr>
          <w:rFonts w:ascii="Arial" w:eastAsia="Calibri" w:hAnsi="Arial" w:cs="Arial"/>
          <w:sz w:val="24"/>
          <w:szCs w:val="24"/>
        </w:rPr>
        <w:t>’s</w:t>
      </w:r>
      <w:r w:rsidR="59447B06" w:rsidRPr="0C0C88BD">
        <w:rPr>
          <w:rFonts w:ascii="Arial" w:eastAsia="Calibri" w:hAnsi="Arial" w:cs="Arial"/>
          <w:sz w:val="24"/>
          <w:szCs w:val="24"/>
        </w:rPr>
        <w:t xml:space="preserve"> </w:t>
      </w:r>
      <w:r w:rsidR="25B162C7" w:rsidRPr="0C0C88BD">
        <w:rPr>
          <w:rFonts w:ascii="Arial" w:eastAsia="Calibri" w:hAnsi="Arial" w:cs="Arial"/>
          <w:sz w:val="24"/>
          <w:szCs w:val="24"/>
        </w:rPr>
        <w:t>internal technology team</w:t>
      </w:r>
      <w:r w:rsidR="59447B06" w:rsidRPr="0C0C88BD">
        <w:rPr>
          <w:rFonts w:ascii="Arial" w:eastAsia="Calibri" w:hAnsi="Arial" w:cs="Arial"/>
          <w:sz w:val="24"/>
          <w:szCs w:val="24"/>
        </w:rPr>
        <w:t>. These tests will ensure</w:t>
      </w:r>
      <w:r w:rsidR="6483648B" w:rsidRPr="0C0C88BD">
        <w:rPr>
          <w:rFonts w:ascii="Arial" w:eastAsia="Calibri" w:hAnsi="Arial" w:cs="Arial"/>
          <w:sz w:val="24"/>
          <w:szCs w:val="24"/>
        </w:rPr>
        <w:t xml:space="preserve"> that test information is</w:t>
      </w:r>
      <w:r w:rsidR="59447B06" w:rsidRPr="0C0C88BD">
        <w:rPr>
          <w:rFonts w:ascii="Arial" w:eastAsia="Calibri" w:hAnsi="Arial" w:cs="Arial"/>
          <w:sz w:val="24"/>
          <w:szCs w:val="24"/>
        </w:rPr>
        <w:t xml:space="preserve"> entered according to the specifications, and that the data was uploaded correctly. Next, UAT will be conducted with a small team of </w:t>
      </w:r>
      <w:r w:rsidR="6C60B217" w:rsidRPr="0C0C88BD">
        <w:rPr>
          <w:rFonts w:ascii="Arial" w:eastAsia="Calibri" w:hAnsi="Arial" w:cs="Arial"/>
          <w:sz w:val="24"/>
          <w:szCs w:val="24"/>
        </w:rPr>
        <w:t>UCSC</w:t>
      </w:r>
      <w:r w:rsidR="202ED327" w:rsidRPr="0C0C88BD">
        <w:rPr>
          <w:rFonts w:ascii="Arial" w:eastAsia="Calibri" w:hAnsi="Arial" w:cs="Arial"/>
          <w:sz w:val="24"/>
          <w:szCs w:val="24"/>
        </w:rPr>
        <w:t xml:space="preserve"> </w:t>
      </w:r>
      <w:r w:rsidR="59447B06" w:rsidRPr="0C0C88BD">
        <w:rPr>
          <w:rFonts w:ascii="Arial" w:eastAsia="Calibri" w:hAnsi="Arial" w:cs="Arial"/>
          <w:sz w:val="24"/>
          <w:szCs w:val="24"/>
        </w:rPr>
        <w:t>and CDE staff. The nature of this UAT will be to verify functionality and sign-off on the test-level configurable information (</w:t>
      </w:r>
      <w:r w:rsidR="00C420DC" w:rsidRPr="00A3354D">
        <w:rPr>
          <w:rFonts w:ascii="Arial" w:eastAsia="Calibri" w:hAnsi="Arial" w:cs="Arial"/>
          <w:sz w:val="24"/>
          <w:szCs w:val="24"/>
        </w:rPr>
        <w:t>e.g.,</w:t>
      </w:r>
      <w:r w:rsidR="00C420DC" w:rsidRPr="00C420DC">
        <w:rPr>
          <w:rFonts w:ascii="Arial" w:eastAsia="Calibri" w:hAnsi="Arial" w:cs="Arial"/>
          <w:sz w:val="24"/>
          <w:szCs w:val="24"/>
        </w:rPr>
        <w:t xml:space="preserve"> </w:t>
      </w:r>
      <w:r w:rsidR="59447B06" w:rsidRPr="0C0C88BD">
        <w:rPr>
          <w:rFonts w:ascii="Arial" w:eastAsia="Calibri" w:hAnsi="Arial" w:cs="Arial"/>
          <w:sz w:val="24"/>
          <w:szCs w:val="24"/>
        </w:rPr>
        <w:t>category labels</w:t>
      </w:r>
      <w:r w:rsidR="00DE5B9C" w:rsidRPr="00DE5B9C">
        <w:rPr>
          <w:rFonts w:ascii="Arial" w:eastAsia="Calibri" w:hAnsi="Arial" w:cs="Arial"/>
          <w:sz w:val="24"/>
          <w:szCs w:val="24"/>
        </w:rPr>
        <w:t>)</w:t>
      </w:r>
      <w:r w:rsidR="00DE5B9C">
        <w:rPr>
          <w:rFonts w:ascii="Arial" w:eastAsia="Calibri" w:hAnsi="Arial" w:cs="Arial"/>
          <w:sz w:val="24"/>
          <w:szCs w:val="24"/>
        </w:rPr>
        <w:t>.</w:t>
      </w:r>
    </w:p>
    <w:p w14:paraId="77091071" w14:textId="77777777" w:rsidR="001324B1" w:rsidRPr="00911CAE" w:rsidRDefault="001324B1" w:rsidP="001324B1">
      <w:pPr>
        <w:rPr>
          <w:rFonts w:ascii="Arial" w:eastAsia="Calibri" w:hAnsi="Arial" w:cs="Arial"/>
          <w:sz w:val="24"/>
          <w:szCs w:val="24"/>
        </w:rPr>
      </w:pPr>
      <w:r w:rsidRPr="00911CAE">
        <w:rPr>
          <w:rFonts w:ascii="Arial" w:eastAsia="Calibri" w:hAnsi="Arial" w:cs="Arial"/>
          <w:sz w:val="24"/>
          <w:szCs w:val="24"/>
        </w:rPr>
        <w:lastRenderedPageBreak/>
        <w:t>A pilot test will be conducted with a small group of educators nominated by the CDE</w:t>
      </w:r>
      <w:r w:rsidR="00040244" w:rsidRPr="00911CAE">
        <w:rPr>
          <w:rFonts w:ascii="Arial" w:eastAsia="Calibri" w:hAnsi="Arial" w:cs="Arial"/>
          <w:sz w:val="24"/>
          <w:szCs w:val="24"/>
        </w:rPr>
        <w:t xml:space="preserve"> prior to the first year of reporting</w:t>
      </w:r>
      <w:r w:rsidRPr="00911CAE">
        <w:rPr>
          <w:rFonts w:ascii="Arial" w:eastAsia="Calibri" w:hAnsi="Arial" w:cs="Arial"/>
          <w:sz w:val="24"/>
          <w:szCs w:val="24"/>
        </w:rPr>
        <w:t xml:space="preserve">. The pilot test will involve educators using the reporting system to view and analyze actual historical student data. The purpose of this pilot is to provide an authentic </w:t>
      </w:r>
      <w:r w:rsidR="00BA70B7" w:rsidRPr="00911CAE">
        <w:rPr>
          <w:rFonts w:ascii="Arial" w:eastAsia="Calibri" w:hAnsi="Arial" w:cs="Arial"/>
          <w:sz w:val="24"/>
          <w:szCs w:val="24"/>
        </w:rPr>
        <w:t>test of the Educator Reporting S</w:t>
      </w:r>
      <w:r w:rsidRPr="00911CAE">
        <w:rPr>
          <w:rFonts w:ascii="Arial" w:eastAsia="Calibri" w:hAnsi="Arial" w:cs="Arial"/>
          <w:sz w:val="24"/>
          <w:szCs w:val="24"/>
        </w:rPr>
        <w:t xml:space="preserve">ystem with student data among a small group of educators. The educators will ensure functionality of the requirements. The </w:t>
      </w:r>
      <w:r w:rsidR="00A55489" w:rsidRPr="00911CAE">
        <w:rPr>
          <w:rFonts w:ascii="Arial" w:eastAsia="Calibri" w:hAnsi="Arial" w:cs="Arial"/>
          <w:sz w:val="24"/>
          <w:szCs w:val="24"/>
        </w:rPr>
        <w:t>UCSC</w:t>
      </w:r>
      <w:r w:rsidRPr="00911CAE">
        <w:rPr>
          <w:rFonts w:ascii="Arial" w:eastAsia="Calibri" w:hAnsi="Arial" w:cs="Arial"/>
          <w:sz w:val="24"/>
          <w:szCs w:val="24"/>
        </w:rPr>
        <w:t xml:space="preserve"> will track any suggested changes to the Educator Reporting </w:t>
      </w:r>
      <w:r w:rsidR="00BA70B7" w:rsidRPr="00911CAE">
        <w:rPr>
          <w:rFonts w:ascii="Arial" w:eastAsia="Calibri" w:hAnsi="Arial" w:cs="Arial"/>
          <w:sz w:val="24"/>
          <w:szCs w:val="24"/>
        </w:rPr>
        <w:t>S</w:t>
      </w:r>
      <w:r w:rsidRPr="00911CAE">
        <w:rPr>
          <w:rFonts w:ascii="Arial" w:eastAsia="Calibri" w:hAnsi="Arial" w:cs="Arial"/>
          <w:sz w:val="24"/>
          <w:szCs w:val="24"/>
        </w:rPr>
        <w:t xml:space="preserve">ystem in a feature requests document to be considered as future enhancements. The pilot test serves as the final step in quality control testing before the rollout of each set of assessment data. </w:t>
      </w:r>
    </w:p>
    <w:p w14:paraId="77091072" w14:textId="77777777" w:rsidR="001324B1" w:rsidRPr="00911CAE" w:rsidRDefault="001324B1" w:rsidP="001324B1">
      <w:pPr>
        <w:rPr>
          <w:rFonts w:ascii="Arial" w:hAnsi="Arial" w:cs="Arial"/>
          <w:b/>
          <w:sz w:val="24"/>
          <w:szCs w:val="24"/>
        </w:rPr>
      </w:pPr>
      <w:r w:rsidRPr="00911CAE">
        <w:rPr>
          <w:rFonts w:ascii="Arial" w:hAnsi="Arial" w:cs="Arial"/>
          <w:b/>
          <w:bCs/>
          <w:sz w:val="24"/>
          <w:szCs w:val="24"/>
        </w:rPr>
        <w:t>Documentation and Training</w:t>
      </w:r>
    </w:p>
    <w:p w14:paraId="77091073" w14:textId="77777777" w:rsidR="00EF04DA" w:rsidRPr="00911CAE" w:rsidRDefault="001324B1" w:rsidP="00EF04DA">
      <w:pPr>
        <w:rPr>
          <w:rFonts w:ascii="Arial" w:hAnsi="Arial" w:cs="Arial"/>
          <w:sz w:val="24"/>
          <w:szCs w:val="24"/>
        </w:r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will provide documentation and training to the CDE and the CDE</w:t>
      </w:r>
      <w:r w:rsidR="00201C07">
        <w:rPr>
          <w:rFonts w:ascii="Arial" w:hAnsi="Arial" w:cs="Arial"/>
          <w:sz w:val="24"/>
          <w:szCs w:val="24"/>
        </w:rPr>
        <w:t>’s</w:t>
      </w:r>
      <w:r w:rsidRPr="00911CAE">
        <w:rPr>
          <w:rFonts w:ascii="Arial" w:hAnsi="Arial" w:cs="Arial"/>
          <w:sz w:val="24"/>
          <w:szCs w:val="24"/>
        </w:rPr>
        <w:t xml:space="preserve"> testing contractor</w:t>
      </w:r>
      <w:r w:rsidR="001A62A0">
        <w:rPr>
          <w:rFonts w:ascii="Arial" w:hAnsi="Arial" w:cs="Arial"/>
          <w:sz w:val="24"/>
          <w:szCs w:val="24"/>
        </w:rPr>
        <w:t>(s)</w:t>
      </w:r>
      <w:r w:rsidRPr="00911CAE">
        <w:rPr>
          <w:rFonts w:ascii="Arial" w:hAnsi="Arial" w:cs="Arial"/>
          <w:sz w:val="24"/>
          <w:szCs w:val="24"/>
        </w:rPr>
        <w:t xml:space="preserve"> on the use of the</w:t>
      </w:r>
      <w:r w:rsidR="00CA495A">
        <w:rPr>
          <w:rFonts w:ascii="Arial" w:hAnsi="Arial" w:cs="Arial"/>
          <w:sz w:val="24"/>
          <w:szCs w:val="24"/>
        </w:rPr>
        <w:t xml:space="preserve"> E</w:t>
      </w:r>
      <w:r w:rsidR="001A62A0">
        <w:rPr>
          <w:rFonts w:ascii="Arial" w:hAnsi="Arial" w:cs="Arial"/>
          <w:sz w:val="24"/>
          <w:szCs w:val="24"/>
        </w:rPr>
        <w:t xml:space="preserve">ducator </w:t>
      </w:r>
      <w:r w:rsidRPr="00911CAE">
        <w:rPr>
          <w:rFonts w:ascii="Arial" w:hAnsi="Arial" w:cs="Arial"/>
          <w:sz w:val="24"/>
          <w:szCs w:val="24"/>
        </w:rPr>
        <w:t>Reporting System to ensure that the CDE and the CDE</w:t>
      </w:r>
      <w:r w:rsidR="00201C07">
        <w:rPr>
          <w:rFonts w:ascii="Arial" w:hAnsi="Arial" w:cs="Arial"/>
          <w:sz w:val="24"/>
          <w:szCs w:val="24"/>
        </w:rPr>
        <w:t>’s</w:t>
      </w:r>
      <w:r w:rsidRPr="00911CAE">
        <w:rPr>
          <w:rFonts w:ascii="Arial" w:hAnsi="Arial" w:cs="Arial"/>
          <w:sz w:val="24"/>
          <w:szCs w:val="24"/>
        </w:rPr>
        <w:t xml:space="preserve"> testing contractor have sufficient information to provide Tier 1 and Tier 2 </w:t>
      </w:r>
      <w:r w:rsidR="00EF04DA" w:rsidRPr="00911CAE">
        <w:rPr>
          <w:rFonts w:ascii="Arial" w:hAnsi="Arial" w:cs="Arial"/>
          <w:sz w:val="24"/>
          <w:szCs w:val="24"/>
        </w:rPr>
        <w:t>support</w:t>
      </w:r>
      <w:r w:rsidR="00727052" w:rsidRPr="00911CAE">
        <w:rPr>
          <w:rFonts w:ascii="Arial" w:hAnsi="Arial" w:cs="Arial"/>
          <w:sz w:val="24"/>
          <w:szCs w:val="24"/>
        </w:rPr>
        <w:t xml:space="preserve"> to users</w:t>
      </w:r>
      <w:r w:rsidRPr="00911CAE">
        <w:rPr>
          <w:rFonts w:ascii="Arial" w:hAnsi="Arial" w:cs="Arial"/>
          <w:sz w:val="24"/>
          <w:szCs w:val="24"/>
        </w:rPr>
        <w:t xml:space="preserve">. The </w:t>
      </w:r>
      <w:r w:rsidR="00A55489" w:rsidRPr="00911CAE">
        <w:rPr>
          <w:rFonts w:ascii="Arial" w:eastAsia="Calibri" w:hAnsi="Arial" w:cs="Arial"/>
          <w:sz w:val="24"/>
          <w:szCs w:val="24"/>
        </w:rPr>
        <w:t>UCSC</w:t>
      </w:r>
      <w:r w:rsidRPr="00911CAE">
        <w:rPr>
          <w:rFonts w:ascii="Arial" w:hAnsi="Arial" w:cs="Arial"/>
          <w:sz w:val="24"/>
          <w:szCs w:val="24"/>
        </w:rPr>
        <w:t xml:space="preserve"> will use information from CDE-approved sources to develop program training and reference materials. </w:t>
      </w:r>
      <w:r w:rsidR="00EF04DA" w:rsidRPr="00911CAE">
        <w:rPr>
          <w:rFonts w:ascii="Arial" w:hAnsi="Arial" w:cs="Arial"/>
          <w:sz w:val="24"/>
          <w:szCs w:val="24"/>
        </w:rPr>
        <w:t>These sources will include:</w:t>
      </w:r>
    </w:p>
    <w:p w14:paraId="77091074" w14:textId="77777777" w:rsidR="00EF04DA" w:rsidRPr="00911CAE" w:rsidRDefault="00EF04DA" w:rsidP="00EF04DA">
      <w:pPr>
        <w:pStyle w:val="ListParagraph"/>
        <w:numPr>
          <w:ilvl w:val="0"/>
          <w:numId w:val="39"/>
        </w:numPr>
        <w:contextualSpacing w:val="0"/>
        <w:rPr>
          <w:rFonts w:ascii="Arial" w:hAnsi="Arial" w:cs="Arial"/>
          <w:sz w:val="24"/>
          <w:szCs w:val="24"/>
        </w:rPr>
      </w:pPr>
      <w:r w:rsidRPr="00911CAE">
        <w:rPr>
          <w:rFonts w:ascii="Arial" w:hAnsi="Arial" w:cs="Arial"/>
          <w:sz w:val="24"/>
          <w:szCs w:val="24"/>
        </w:rPr>
        <w:t>User manuals (excluding an interpretive guide, unique videos, or formative resources on how to use the system and interpret data)</w:t>
      </w:r>
    </w:p>
    <w:p w14:paraId="77091075" w14:textId="77777777" w:rsidR="00EF04DA" w:rsidRPr="00911CAE" w:rsidRDefault="00EF04DA" w:rsidP="00EF04DA">
      <w:pPr>
        <w:pStyle w:val="ListParagraph"/>
        <w:numPr>
          <w:ilvl w:val="0"/>
          <w:numId w:val="39"/>
        </w:numPr>
        <w:contextualSpacing w:val="0"/>
        <w:rPr>
          <w:rFonts w:ascii="Arial" w:hAnsi="Arial" w:cs="Arial"/>
          <w:sz w:val="24"/>
          <w:szCs w:val="24"/>
        </w:rPr>
      </w:pPr>
      <w:r w:rsidRPr="00911CAE">
        <w:rPr>
          <w:rFonts w:ascii="Arial" w:hAnsi="Arial" w:cs="Arial"/>
          <w:sz w:val="24"/>
          <w:szCs w:val="24"/>
        </w:rPr>
        <w:t>Frequently asked questions (FAQs)</w:t>
      </w:r>
    </w:p>
    <w:p w14:paraId="77091076" w14:textId="77777777" w:rsidR="00EF04DA" w:rsidRPr="00911CAE" w:rsidRDefault="00EF04DA" w:rsidP="00EF04DA">
      <w:pPr>
        <w:pStyle w:val="ListParagraph"/>
        <w:numPr>
          <w:ilvl w:val="0"/>
          <w:numId w:val="39"/>
        </w:numPr>
        <w:contextualSpacing w:val="0"/>
        <w:rPr>
          <w:rFonts w:ascii="Arial" w:hAnsi="Arial" w:cs="Arial"/>
          <w:sz w:val="24"/>
          <w:szCs w:val="24"/>
        </w:rPr>
      </w:pPr>
      <w:r w:rsidRPr="00911CAE">
        <w:rPr>
          <w:rFonts w:ascii="Arial" w:hAnsi="Arial" w:cs="Arial"/>
          <w:sz w:val="24"/>
          <w:szCs w:val="24"/>
        </w:rPr>
        <w:t xml:space="preserve">Training </w:t>
      </w:r>
      <w:r w:rsidR="00D005F7" w:rsidRPr="00911CAE">
        <w:rPr>
          <w:rFonts w:ascii="Arial" w:hAnsi="Arial" w:cs="Arial"/>
          <w:sz w:val="24"/>
          <w:szCs w:val="24"/>
        </w:rPr>
        <w:t xml:space="preserve">materials </w:t>
      </w:r>
      <w:r w:rsidRPr="00911CAE">
        <w:rPr>
          <w:rFonts w:ascii="Arial" w:hAnsi="Arial" w:cs="Arial"/>
          <w:sz w:val="24"/>
          <w:szCs w:val="24"/>
        </w:rPr>
        <w:t xml:space="preserve">and talking points for CDE and </w:t>
      </w:r>
      <w:r w:rsidR="00B213DF" w:rsidRPr="00911CAE">
        <w:rPr>
          <w:rFonts w:ascii="Arial" w:hAnsi="Arial" w:cs="Arial"/>
          <w:sz w:val="24"/>
          <w:szCs w:val="24"/>
        </w:rPr>
        <w:t xml:space="preserve">the </w:t>
      </w:r>
      <w:r w:rsidR="00F0477A" w:rsidRPr="00911CAE">
        <w:rPr>
          <w:rFonts w:ascii="Arial" w:hAnsi="Arial" w:cs="Arial"/>
          <w:sz w:val="24"/>
          <w:szCs w:val="24"/>
        </w:rPr>
        <w:t>California Technical Assistance Center (</w:t>
      </w:r>
      <w:proofErr w:type="spellStart"/>
      <w:r w:rsidR="00F0477A" w:rsidRPr="00911CAE">
        <w:rPr>
          <w:rFonts w:ascii="Arial" w:hAnsi="Arial" w:cs="Arial"/>
          <w:sz w:val="24"/>
          <w:szCs w:val="24"/>
        </w:rPr>
        <w:t>CalTAC</w:t>
      </w:r>
      <w:proofErr w:type="spellEnd"/>
      <w:r w:rsidR="00F0477A" w:rsidRPr="00911CAE">
        <w:rPr>
          <w:rFonts w:ascii="Arial" w:hAnsi="Arial" w:cs="Arial"/>
          <w:sz w:val="24"/>
          <w:szCs w:val="24"/>
        </w:rPr>
        <w:t>)</w:t>
      </w:r>
      <w:r w:rsidRPr="00911CAE">
        <w:rPr>
          <w:rFonts w:ascii="Arial" w:hAnsi="Arial" w:cs="Arial"/>
          <w:sz w:val="24"/>
          <w:szCs w:val="24"/>
        </w:rPr>
        <w:t xml:space="preserve"> staff </w:t>
      </w:r>
    </w:p>
    <w:p w14:paraId="77091077" w14:textId="77777777" w:rsidR="00EF04DA" w:rsidRPr="00911CAE" w:rsidRDefault="00EF04DA" w:rsidP="00EF04DA">
      <w:pPr>
        <w:pStyle w:val="ListParagraph"/>
        <w:numPr>
          <w:ilvl w:val="0"/>
          <w:numId w:val="39"/>
        </w:numPr>
        <w:contextualSpacing w:val="0"/>
        <w:rPr>
          <w:rFonts w:ascii="Arial" w:hAnsi="Arial" w:cs="Arial"/>
          <w:sz w:val="24"/>
          <w:szCs w:val="24"/>
        </w:rPr>
      </w:pPr>
      <w:r w:rsidRPr="00911CAE">
        <w:rPr>
          <w:rFonts w:ascii="Arial" w:hAnsi="Arial" w:cs="Arial"/>
          <w:sz w:val="24"/>
          <w:szCs w:val="24"/>
        </w:rPr>
        <w:t xml:space="preserve">Suggestions regarding how the </w:t>
      </w:r>
      <w:proofErr w:type="spellStart"/>
      <w:r w:rsidR="00D005F7" w:rsidRPr="00911CAE">
        <w:rPr>
          <w:rFonts w:ascii="Arial" w:hAnsi="Arial" w:cs="Arial"/>
          <w:sz w:val="24"/>
          <w:szCs w:val="24"/>
        </w:rPr>
        <w:t>CalTAC</w:t>
      </w:r>
      <w:proofErr w:type="spellEnd"/>
      <w:r w:rsidRPr="00911CAE">
        <w:rPr>
          <w:rFonts w:ascii="Arial" w:hAnsi="Arial" w:cs="Arial"/>
          <w:sz w:val="24"/>
          <w:szCs w:val="24"/>
        </w:rPr>
        <w:t xml:space="preserve"> may attempt to resolve common issues and requests (e.g., customer support center)</w:t>
      </w:r>
    </w:p>
    <w:p w14:paraId="77091078" w14:textId="77777777" w:rsidR="00EF04DA" w:rsidRPr="00A827BF" w:rsidRDefault="00EF04DA" w:rsidP="00727052">
      <w:pPr>
        <w:pStyle w:val="ListParagraph"/>
        <w:numPr>
          <w:ilvl w:val="0"/>
          <w:numId w:val="39"/>
        </w:numPr>
        <w:contextualSpacing w:val="0"/>
        <w:rPr>
          <w:rFonts w:ascii="Arial" w:hAnsi="Arial" w:cs="Arial"/>
        </w:rPr>
      </w:pPr>
      <w:r w:rsidRPr="00911CAE">
        <w:rPr>
          <w:rFonts w:ascii="Arial" w:hAnsi="Arial" w:cs="Arial"/>
          <w:sz w:val="24"/>
          <w:szCs w:val="24"/>
        </w:rPr>
        <w:t>Document</w:t>
      </w:r>
      <w:r w:rsidR="00B213DF" w:rsidRPr="00911CAE">
        <w:rPr>
          <w:rFonts w:ascii="Arial" w:hAnsi="Arial" w:cs="Arial"/>
          <w:sz w:val="24"/>
          <w:szCs w:val="24"/>
        </w:rPr>
        <w:t xml:space="preserve"> </w:t>
      </w:r>
      <w:r w:rsidR="009A0AA2" w:rsidRPr="00911CAE">
        <w:rPr>
          <w:rFonts w:ascii="Arial" w:hAnsi="Arial" w:cs="Arial"/>
          <w:sz w:val="24"/>
          <w:szCs w:val="24"/>
        </w:rPr>
        <w:t xml:space="preserve">the </w:t>
      </w:r>
      <w:r w:rsidR="00B213DF" w:rsidRPr="00911CAE">
        <w:rPr>
          <w:rFonts w:ascii="Arial" w:hAnsi="Arial" w:cs="Arial"/>
          <w:sz w:val="24"/>
          <w:szCs w:val="24"/>
        </w:rPr>
        <w:t>t</w:t>
      </w:r>
      <w:r w:rsidRPr="00911CAE">
        <w:rPr>
          <w:rFonts w:ascii="Arial" w:hAnsi="Arial" w:cs="Arial"/>
          <w:sz w:val="24"/>
          <w:szCs w:val="24"/>
        </w:rPr>
        <w:t xml:space="preserve">echnical </w:t>
      </w:r>
      <w:r w:rsidR="009A0AA2" w:rsidRPr="00911CAE">
        <w:rPr>
          <w:rFonts w:ascii="Arial" w:hAnsi="Arial" w:cs="Arial"/>
          <w:sz w:val="24"/>
          <w:szCs w:val="24"/>
        </w:rPr>
        <w:t xml:space="preserve">procedures to supplement </w:t>
      </w:r>
      <w:proofErr w:type="spellStart"/>
      <w:r w:rsidR="00B213DF" w:rsidRPr="00911CAE">
        <w:rPr>
          <w:rFonts w:ascii="Arial" w:hAnsi="Arial" w:cs="Arial"/>
          <w:sz w:val="24"/>
          <w:szCs w:val="24"/>
        </w:rPr>
        <w:t>CalTAC</w:t>
      </w:r>
      <w:proofErr w:type="spellEnd"/>
      <w:r w:rsidRPr="00911CAE">
        <w:rPr>
          <w:rFonts w:ascii="Arial" w:hAnsi="Arial" w:cs="Arial"/>
          <w:sz w:val="24"/>
          <w:szCs w:val="24"/>
        </w:rPr>
        <w:t xml:space="preserve"> </w:t>
      </w:r>
      <w:r w:rsidR="00B213DF" w:rsidRPr="00911CAE">
        <w:rPr>
          <w:rFonts w:ascii="Arial" w:hAnsi="Arial" w:cs="Arial"/>
          <w:sz w:val="24"/>
          <w:szCs w:val="24"/>
        </w:rPr>
        <w:t>p</w:t>
      </w:r>
      <w:r w:rsidRPr="00911CAE">
        <w:rPr>
          <w:rFonts w:ascii="Arial" w:hAnsi="Arial" w:cs="Arial"/>
          <w:sz w:val="24"/>
          <w:szCs w:val="24"/>
        </w:rPr>
        <w:t>rocedures</w:t>
      </w:r>
      <w:r w:rsidR="00B213DF" w:rsidRPr="00911CAE">
        <w:rPr>
          <w:rFonts w:ascii="Arial" w:hAnsi="Arial" w:cs="Arial"/>
          <w:sz w:val="24"/>
          <w:szCs w:val="24"/>
        </w:rPr>
        <w:t xml:space="preserve">, including </w:t>
      </w:r>
      <w:r w:rsidR="00674165" w:rsidRPr="00911CAE">
        <w:rPr>
          <w:rFonts w:ascii="Arial" w:hAnsi="Arial" w:cs="Arial"/>
          <w:sz w:val="24"/>
          <w:szCs w:val="24"/>
        </w:rPr>
        <w:t xml:space="preserve">a </w:t>
      </w:r>
      <w:r w:rsidR="00B213DF" w:rsidRPr="00911CAE">
        <w:rPr>
          <w:rFonts w:ascii="Arial" w:hAnsi="Arial" w:cs="Arial"/>
          <w:sz w:val="24"/>
          <w:szCs w:val="24"/>
        </w:rPr>
        <w:t>daily report to the CDE with statistics such as: number of concurrent users for the day, peak number of users for the day, 5 dates with the greatest number of users for the day</w:t>
      </w:r>
      <w:r w:rsidR="00254E79">
        <w:rPr>
          <w:rFonts w:ascii="Arial" w:hAnsi="Arial" w:cs="Arial"/>
          <w:sz w:val="24"/>
          <w:szCs w:val="24"/>
        </w:rPr>
        <w:t>,</w:t>
      </w:r>
      <w:r w:rsidR="00B213DF" w:rsidRPr="00911CAE">
        <w:rPr>
          <w:rFonts w:ascii="Arial" w:hAnsi="Arial" w:cs="Arial"/>
          <w:sz w:val="24"/>
          <w:szCs w:val="24"/>
        </w:rPr>
        <w:t xml:space="preserve"> and greatest number of concurrent users for the day</w:t>
      </w:r>
      <w:r w:rsidR="00674165" w:rsidRPr="00911CAE">
        <w:rPr>
          <w:rFonts w:ascii="Arial" w:hAnsi="Arial" w:cs="Arial"/>
          <w:sz w:val="24"/>
          <w:szCs w:val="24"/>
        </w:rPr>
        <w:t>, etc.</w:t>
      </w:r>
    </w:p>
    <w:p w14:paraId="77091079" w14:textId="77777777" w:rsidR="001324B1" w:rsidRPr="00911CAE" w:rsidRDefault="001324B1" w:rsidP="00EF04DA">
      <w:pPr>
        <w:rPr>
          <w:rFonts w:ascii="Arial" w:hAnsi="Arial" w:cs="Arial"/>
          <w:sz w:val="24"/>
          <w:szCs w:val="24"/>
        </w:r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will provide documentation and training to CDE and </w:t>
      </w:r>
      <w:r w:rsidR="000875D6">
        <w:rPr>
          <w:rFonts w:ascii="Arial" w:hAnsi="Arial" w:cs="Arial"/>
          <w:sz w:val="24"/>
          <w:szCs w:val="24"/>
        </w:rPr>
        <w:t xml:space="preserve">CDE testing </w:t>
      </w:r>
      <w:r w:rsidRPr="00911CAE">
        <w:rPr>
          <w:rFonts w:ascii="Arial" w:hAnsi="Arial" w:cs="Arial"/>
          <w:sz w:val="24"/>
          <w:szCs w:val="24"/>
        </w:rPr>
        <w:t>contractor staff that relates to tasks 1 and 2</w:t>
      </w:r>
      <w:r w:rsidR="001A62A0">
        <w:rPr>
          <w:rFonts w:ascii="Arial" w:hAnsi="Arial" w:cs="Arial"/>
          <w:sz w:val="24"/>
          <w:szCs w:val="24"/>
        </w:rPr>
        <w:t>,</w:t>
      </w:r>
      <w:r w:rsidR="00B96949" w:rsidRPr="00911CAE">
        <w:rPr>
          <w:rFonts w:ascii="Arial" w:hAnsi="Arial" w:cs="Arial"/>
          <w:sz w:val="24"/>
          <w:szCs w:val="24"/>
        </w:rPr>
        <w:t xml:space="preserve"> as shown in Table </w:t>
      </w:r>
      <w:r w:rsidR="00C070DC">
        <w:rPr>
          <w:rFonts w:ascii="Arial" w:hAnsi="Arial" w:cs="Arial"/>
          <w:sz w:val="24"/>
          <w:szCs w:val="24"/>
        </w:rPr>
        <w:t>5</w:t>
      </w:r>
      <w:r w:rsidRPr="00911CAE">
        <w:rPr>
          <w:rFonts w:ascii="Arial" w:hAnsi="Arial" w:cs="Arial"/>
          <w:sz w:val="24"/>
          <w:szCs w:val="24"/>
        </w:rPr>
        <w:t xml:space="preserve">. </w:t>
      </w:r>
    </w:p>
    <w:p w14:paraId="7709107A" w14:textId="223FE876" w:rsidR="001324B1" w:rsidRPr="00C070DC" w:rsidRDefault="00C070DC" w:rsidP="00C070DC">
      <w:pPr>
        <w:pStyle w:val="Caption"/>
        <w:keepNext/>
        <w:rPr>
          <w:rFonts w:ascii="Arial" w:hAnsi="Arial" w:cs="Arial"/>
          <w:i w:val="0"/>
          <w:color w:val="auto"/>
          <w:sz w:val="24"/>
          <w:szCs w:val="24"/>
        </w:rPr>
      </w:pPr>
      <w:bookmarkStart w:id="118" w:name="_Toc527534739"/>
      <w:r w:rsidRPr="00C070DC">
        <w:rPr>
          <w:rFonts w:ascii="Arial" w:hAnsi="Arial" w:cs="Arial"/>
          <w:i w:val="0"/>
          <w:color w:val="auto"/>
          <w:sz w:val="24"/>
          <w:szCs w:val="24"/>
        </w:rPr>
        <w:t xml:space="preserve">Table </w:t>
      </w:r>
      <w:r w:rsidRPr="00C070DC">
        <w:rPr>
          <w:rFonts w:ascii="Arial" w:hAnsi="Arial" w:cs="Arial"/>
          <w:i w:val="0"/>
          <w:color w:val="auto"/>
          <w:sz w:val="24"/>
          <w:szCs w:val="24"/>
        </w:rPr>
        <w:fldChar w:fldCharType="begin"/>
      </w:r>
      <w:r w:rsidRPr="00C070DC">
        <w:rPr>
          <w:rFonts w:ascii="Arial" w:hAnsi="Arial" w:cs="Arial"/>
          <w:i w:val="0"/>
          <w:color w:val="auto"/>
          <w:sz w:val="24"/>
          <w:szCs w:val="24"/>
        </w:rPr>
        <w:instrText xml:space="preserve"> SEQ Table \* ARABIC </w:instrText>
      </w:r>
      <w:r w:rsidRPr="00C070DC">
        <w:rPr>
          <w:rFonts w:ascii="Arial" w:hAnsi="Arial" w:cs="Arial"/>
          <w:i w:val="0"/>
          <w:color w:val="auto"/>
          <w:sz w:val="24"/>
          <w:szCs w:val="24"/>
        </w:rPr>
        <w:fldChar w:fldCharType="separate"/>
      </w:r>
      <w:r w:rsidR="00346094">
        <w:rPr>
          <w:rFonts w:ascii="Arial" w:hAnsi="Arial" w:cs="Arial"/>
          <w:i w:val="0"/>
          <w:noProof/>
          <w:color w:val="auto"/>
          <w:sz w:val="24"/>
          <w:szCs w:val="24"/>
        </w:rPr>
        <w:t>5</w:t>
      </w:r>
      <w:r w:rsidRPr="00C070DC">
        <w:rPr>
          <w:rFonts w:ascii="Arial" w:hAnsi="Arial" w:cs="Arial"/>
          <w:i w:val="0"/>
          <w:color w:val="auto"/>
          <w:sz w:val="24"/>
          <w:szCs w:val="24"/>
        </w:rPr>
        <w:fldChar w:fldCharType="end"/>
      </w:r>
      <w:r w:rsidRPr="00C070DC">
        <w:rPr>
          <w:rFonts w:ascii="Arial" w:hAnsi="Arial" w:cs="Arial"/>
          <w:i w:val="0"/>
          <w:color w:val="auto"/>
          <w:sz w:val="24"/>
          <w:szCs w:val="24"/>
        </w:rPr>
        <w:t>: Technical Assistance Requirements</w:t>
      </w:r>
      <w:bookmarkEnd w:id="118"/>
    </w:p>
    <w:tbl>
      <w:tblPr>
        <w:tblStyle w:val="GridTable1Light"/>
        <w:tblW w:w="10075" w:type="dxa"/>
        <w:tblLayout w:type="fixed"/>
        <w:tblLook w:val="04A0" w:firstRow="1" w:lastRow="0" w:firstColumn="1" w:lastColumn="0" w:noHBand="0" w:noVBand="1"/>
        <w:tblCaption w:val="Technical Assistance Requirements"/>
        <w:tblDescription w:val="This table displays the Technical Assistance Requirements."/>
      </w:tblPr>
      <w:tblGrid>
        <w:gridCol w:w="1075"/>
        <w:gridCol w:w="1710"/>
        <w:gridCol w:w="7290"/>
      </w:tblGrid>
      <w:tr w:rsidR="001324B1" w:rsidRPr="00A827BF" w14:paraId="7709107E" w14:textId="77777777" w:rsidTr="00C318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 w:type="dxa"/>
          </w:tcPr>
          <w:p w14:paraId="7709107B" w14:textId="77777777" w:rsidR="001324B1" w:rsidRPr="00A827BF" w:rsidRDefault="001324B1" w:rsidP="005322C3">
            <w:pPr>
              <w:pStyle w:val="ListParagraph"/>
              <w:spacing w:after="160" w:line="259" w:lineRule="auto"/>
              <w:ind w:left="-30"/>
              <w:contextualSpacing w:val="0"/>
              <w:rPr>
                <w:rFonts w:ascii="Arial" w:hAnsi="Arial" w:cs="Arial"/>
                <w:bCs w:val="0"/>
                <w:sz w:val="24"/>
                <w:szCs w:val="24"/>
                <w:u w:val="single"/>
              </w:rPr>
            </w:pPr>
            <w:proofErr w:type="spellStart"/>
            <w:r w:rsidRPr="00A827BF">
              <w:rPr>
                <w:rFonts w:ascii="Arial" w:hAnsi="Arial" w:cs="Arial"/>
                <w:sz w:val="24"/>
                <w:szCs w:val="24"/>
                <w:u w:val="single"/>
              </w:rPr>
              <w:t>Rqt</w:t>
            </w:r>
            <w:proofErr w:type="spellEnd"/>
            <w:r w:rsidRPr="00A827BF">
              <w:rPr>
                <w:rFonts w:ascii="Arial" w:hAnsi="Arial" w:cs="Arial"/>
                <w:sz w:val="24"/>
                <w:szCs w:val="24"/>
                <w:u w:val="single"/>
              </w:rPr>
              <w:t xml:space="preserve"> #</w:t>
            </w:r>
          </w:p>
        </w:tc>
        <w:tc>
          <w:tcPr>
            <w:tcW w:w="1710" w:type="dxa"/>
          </w:tcPr>
          <w:p w14:paraId="7709107C" w14:textId="77777777" w:rsidR="001324B1" w:rsidRPr="004F5FD9" w:rsidRDefault="001324B1" w:rsidP="005322C3">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F5FD9">
              <w:rPr>
                <w:rFonts w:ascii="Arial" w:hAnsi="Arial" w:cs="Arial"/>
                <w:sz w:val="24"/>
                <w:szCs w:val="24"/>
              </w:rPr>
              <w:t>Type</w:t>
            </w:r>
          </w:p>
        </w:tc>
        <w:tc>
          <w:tcPr>
            <w:tcW w:w="7290" w:type="dxa"/>
          </w:tcPr>
          <w:p w14:paraId="7709107D" w14:textId="77777777" w:rsidR="001324B1" w:rsidRPr="004F5FD9" w:rsidRDefault="001324B1" w:rsidP="005322C3">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F5FD9">
              <w:rPr>
                <w:rFonts w:ascii="Arial" w:hAnsi="Arial" w:cs="Arial"/>
                <w:sz w:val="24"/>
                <w:szCs w:val="24"/>
              </w:rPr>
              <w:t>Requirement</w:t>
            </w:r>
          </w:p>
        </w:tc>
      </w:tr>
      <w:tr w:rsidR="001324B1" w:rsidRPr="00A827BF" w14:paraId="77091082" w14:textId="77777777" w:rsidTr="00C3183C">
        <w:trPr>
          <w:cantSplit/>
        </w:trPr>
        <w:tc>
          <w:tcPr>
            <w:cnfStyle w:val="001000000000" w:firstRow="0" w:lastRow="0" w:firstColumn="1" w:lastColumn="0" w:oddVBand="0" w:evenVBand="0" w:oddHBand="0" w:evenHBand="0" w:firstRowFirstColumn="0" w:firstRowLastColumn="0" w:lastRowFirstColumn="0" w:lastRowLastColumn="0"/>
            <w:tcW w:w="1075" w:type="dxa"/>
          </w:tcPr>
          <w:p w14:paraId="7709107F" w14:textId="77777777" w:rsidR="001324B1" w:rsidRPr="004F5FD9" w:rsidRDefault="001324B1" w:rsidP="005322C3">
            <w:pPr>
              <w:pStyle w:val="ListParagraph"/>
              <w:spacing w:after="160" w:line="259" w:lineRule="auto"/>
              <w:ind w:left="-30"/>
              <w:contextualSpacing w:val="0"/>
              <w:rPr>
                <w:rFonts w:ascii="Arial" w:hAnsi="Arial" w:cs="Arial"/>
                <w:sz w:val="24"/>
                <w:szCs w:val="24"/>
              </w:rPr>
            </w:pPr>
            <w:r w:rsidRPr="004F5FD9">
              <w:rPr>
                <w:rFonts w:ascii="Arial" w:hAnsi="Arial" w:cs="Arial"/>
                <w:sz w:val="24"/>
                <w:szCs w:val="24"/>
              </w:rPr>
              <w:t>TAC-01</w:t>
            </w:r>
          </w:p>
        </w:tc>
        <w:tc>
          <w:tcPr>
            <w:tcW w:w="1710" w:type="dxa"/>
          </w:tcPr>
          <w:p w14:paraId="77091080" w14:textId="77777777" w:rsidR="001324B1" w:rsidRPr="004F5FD9" w:rsidRDefault="001324B1" w:rsidP="005322C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F5FD9">
              <w:rPr>
                <w:rFonts w:ascii="Arial" w:hAnsi="Arial" w:cs="Arial"/>
                <w:sz w:val="24"/>
                <w:szCs w:val="24"/>
              </w:rPr>
              <w:t>Technical assistance center</w:t>
            </w:r>
          </w:p>
        </w:tc>
        <w:tc>
          <w:tcPr>
            <w:tcW w:w="7290" w:type="dxa"/>
          </w:tcPr>
          <w:p w14:paraId="77091081" w14:textId="77777777" w:rsidR="001324B1" w:rsidRPr="000D6EA7" w:rsidRDefault="001324B1" w:rsidP="005322C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u w:val="single"/>
              </w:rPr>
            </w:pPr>
            <w:r w:rsidRPr="004F5FD9">
              <w:rPr>
                <w:rFonts w:ascii="Arial" w:hAnsi="Arial" w:cs="Arial"/>
                <w:sz w:val="24"/>
                <w:szCs w:val="24"/>
              </w:rPr>
              <w:t xml:space="preserve">Provide training </w:t>
            </w:r>
            <w:r w:rsidR="009A0AA2" w:rsidRPr="004F5FD9">
              <w:rPr>
                <w:rFonts w:ascii="Arial" w:hAnsi="Arial" w:cs="Arial"/>
                <w:sz w:val="24"/>
                <w:szCs w:val="24"/>
              </w:rPr>
              <w:t xml:space="preserve">materials </w:t>
            </w:r>
            <w:r w:rsidRPr="004F5FD9">
              <w:rPr>
                <w:rFonts w:ascii="Arial" w:hAnsi="Arial" w:cs="Arial"/>
                <w:sz w:val="24"/>
                <w:szCs w:val="24"/>
              </w:rPr>
              <w:t xml:space="preserve">and talking points, frequently asked questions (FAQs), and suggestions regarding how the </w:t>
            </w:r>
            <w:proofErr w:type="spellStart"/>
            <w:r w:rsidR="00727052" w:rsidRPr="004F5FD9">
              <w:rPr>
                <w:rFonts w:ascii="Arial" w:hAnsi="Arial" w:cs="Arial"/>
                <w:sz w:val="24"/>
                <w:szCs w:val="24"/>
              </w:rPr>
              <w:t>CalTAC</w:t>
            </w:r>
            <w:proofErr w:type="spellEnd"/>
            <w:r w:rsidRPr="004F5FD9">
              <w:rPr>
                <w:rFonts w:ascii="Arial" w:hAnsi="Arial" w:cs="Arial"/>
                <w:sz w:val="24"/>
                <w:szCs w:val="24"/>
              </w:rPr>
              <w:t xml:space="preserve"> may attempt to resolve common issues and requests. </w:t>
            </w:r>
          </w:p>
        </w:tc>
      </w:tr>
      <w:tr w:rsidR="001324B1" w:rsidRPr="00A827BF" w14:paraId="77091086" w14:textId="77777777" w:rsidTr="00C3183C">
        <w:trPr>
          <w:cantSplit/>
        </w:trPr>
        <w:tc>
          <w:tcPr>
            <w:cnfStyle w:val="001000000000" w:firstRow="0" w:lastRow="0" w:firstColumn="1" w:lastColumn="0" w:oddVBand="0" w:evenVBand="0" w:oddHBand="0" w:evenHBand="0" w:firstRowFirstColumn="0" w:firstRowLastColumn="0" w:lastRowFirstColumn="0" w:lastRowLastColumn="0"/>
            <w:tcW w:w="1075" w:type="dxa"/>
          </w:tcPr>
          <w:p w14:paraId="77091083" w14:textId="77777777" w:rsidR="001324B1" w:rsidRPr="004F5FD9" w:rsidRDefault="001324B1" w:rsidP="005322C3">
            <w:pPr>
              <w:pStyle w:val="ListParagraph"/>
              <w:spacing w:after="160" w:line="259" w:lineRule="auto"/>
              <w:ind w:left="-30"/>
              <w:contextualSpacing w:val="0"/>
              <w:rPr>
                <w:rFonts w:ascii="Arial" w:hAnsi="Arial" w:cs="Arial"/>
                <w:sz w:val="24"/>
                <w:szCs w:val="24"/>
              </w:rPr>
            </w:pPr>
            <w:r w:rsidRPr="004F5FD9">
              <w:rPr>
                <w:rFonts w:ascii="Arial" w:hAnsi="Arial" w:cs="Arial"/>
                <w:sz w:val="24"/>
                <w:szCs w:val="24"/>
              </w:rPr>
              <w:lastRenderedPageBreak/>
              <w:t>TAC-02</w:t>
            </w:r>
          </w:p>
        </w:tc>
        <w:tc>
          <w:tcPr>
            <w:tcW w:w="1710" w:type="dxa"/>
          </w:tcPr>
          <w:p w14:paraId="77091084" w14:textId="77777777" w:rsidR="001324B1" w:rsidRPr="004F5FD9" w:rsidRDefault="001324B1" w:rsidP="005322C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F5FD9">
              <w:rPr>
                <w:rFonts w:ascii="Arial" w:hAnsi="Arial" w:cs="Arial"/>
                <w:sz w:val="24"/>
                <w:szCs w:val="24"/>
              </w:rPr>
              <w:t>Technical assistance center</w:t>
            </w:r>
          </w:p>
        </w:tc>
        <w:tc>
          <w:tcPr>
            <w:tcW w:w="7290" w:type="dxa"/>
          </w:tcPr>
          <w:p w14:paraId="77091085" w14:textId="77777777" w:rsidR="001324B1" w:rsidRPr="004F5FD9" w:rsidRDefault="001324B1" w:rsidP="00CA196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F5FD9">
              <w:rPr>
                <w:rFonts w:ascii="Arial" w:hAnsi="Arial" w:cs="Arial"/>
                <w:sz w:val="24"/>
                <w:szCs w:val="24"/>
              </w:rPr>
              <w:t xml:space="preserve">Provide Tier 3 help desk support to assist with reporting issues </w:t>
            </w:r>
            <w:r w:rsidR="00F26792" w:rsidRPr="004F5FD9">
              <w:rPr>
                <w:rFonts w:ascii="Arial" w:hAnsi="Arial" w:cs="Arial"/>
                <w:sz w:val="24"/>
                <w:szCs w:val="24"/>
              </w:rPr>
              <w:t>consistent with the definition of Tier 3 support</w:t>
            </w:r>
            <w:r w:rsidR="00FE50A7">
              <w:rPr>
                <w:rFonts w:ascii="Arial" w:hAnsi="Arial" w:cs="Arial"/>
                <w:sz w:val="24"/>
                <w:szCs w:val="24"/>
              </w:rPr>
              <w:t xml:space="preserve">, as described </w:t>
            </w:r>
            <w:r w:rsidR="00CA196D">
              <w:rPr>
                <w:rFonts w:ascii="Arial" w:hAnsi="Arial" w:cs="Arial"/>
                <w:sz w:val="24"/>
                <w:szCs w:val="24"/>
              </w:rPr>
              <w:t>in Technical Support section of this Appendix.</w:t>
            </w:r>
          </w:p>
        </w:tc>
      </w:tr>
    </w:tbl>
    <w:p w14:paraId="77091087" w14:textId="77777777" w:rsidR="00CA196D" w:rsidRDefault="00CA196D" w:rsidP="001324B1">
      <w:pPr>
        <w:rPr>
          <w:rFonts w:ascii="Arial" w:hAnsi="Arial" w:cs="Arial"/>
          <w:b/>
          <w:sz w:val="24"/>
          <w:szCs w:val="24"/>
        </w:rPr>
      </w:pPr>
    </w:p>
    <w:p w14:paraId="77091088" w14:textId="77777777" w:rsidR="001324B1" w:rsidRPr="00911CAE" w:rsidRDefault="001324B1" w:rsidP="003F2B3B">
      <w:pPr>
        <w:keepNext/>
        <w:rPr>
          <w:rFonts w:ascii="Arial" w:eastAsia="Calibri" w:hAnsi="Arial" w:cs="Arial"/>
          <w:b/>
          <w:sz w:val="24"/>
          <w:szCs w:val="24"/>
        </w:rPr>
      </w:pPr>
      <w:r w:rsidRPr="00911CAE">
        <w:rPr>
          <w:rFonts w:ascii="Arial" w:hAnsi="Arial" w:cs="Arial"/>
          <w:b/>
          <w:sz w:val="24"/>
          <w:szCs w:val="24"/>
        </w:rPr>
        <w:t>Technical Support</w:t>
      </w:r>
    </w:p>
    <w:p w14:paraId="77091089" w14:textId="77777777" w:rsidR="009F1CCC" w:rsidRPr="00CF750D" w:rsidRDefault="001324B1" w:rsidP="003F2B3B">
      <w:pPr>
        <w:keepNext/>
        <w:rPr>
          <w:rFonts w:ascii="Arial" w:hAnsi="Arial"/>
          <w:i/>
          <w:sz w:val="24"/>
        </w:r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will provide Tier 3 Support services for the reporting system to </w:t>
      </w:r>
      <w:proofErr w:type="spellStart"/>
      <w:r w:rsidR="00217FA4" w:rsidRPr="00911CAE">
        <w:rPr>
          <w:rFonts w:ascii="Arial" w:hAnsi="Arial" w:cs="Arial"/>
          <w:sz w:val="24"/>
          <w:szCs w:val="24"/>
        </w:rPr>
        <w:t>CalTAC</w:t>
      </w:r>
      <w:proofErr w:type="spellEnd"/>
      <w:r w:rsidRPr="00911CAE">
        <w:rPr>
          <w:rFonts w:ascii="Arial" w:hAnsi="Arial" w:cs="Arial"/>
          <w:sz w:val="24"/>
          <w:szCs w:val="24"/>
        </w:rPr>
        <w:t xml:space="preserve">. </w:t>
      </w:r>
      <w:proofErr w:type="spellStart"/>
      <w:r w:rsidR="00217FA4" w:rsidRPr="00911CAE">
        <w:rPr>
          <w:rFonts w:ascii="Arial" w:hAnsi="Arial" w:cs="Arial"/>
          <w:sz w:val="24"/>
          <w:szCs w:val="24"/>
        </w:rPr>
        <w:t>CalTAC</w:t>
      </w:r>
      <w:proofErr w:type="spellEnd"/>
      <w:r w:rsidR="00217FA4" w:rsidRPr="00911CAE">
        <w:rPr>
          <w:rFonts w:ascii="Arial" w:hAnsi="Arial" w:cs="Arial"/>
          <w:sz w:val="24"/>
          <w:szCs w:val="24"/>
        </w:rPr>
        <w:t xml:space="preserve"> (</w:t>
      </w:r>
      <w:r w:rsidR="00CA196D">
        <w:rPr>
          <w:rFonts w:ascii="Arial" w:hAnsi="Arial" w:cs="Arial"/>
          <w:sz w:val="24"/>
          <w:szCs w:val="24"/>
        </w:rPr>
        <w:t>a CDE contractor</w:t>
      </w:r>
      <w:r w:rsidR="00217FA4" w:rsidRPr="00911CAE">
        <w:rPr>
          <w:rFonts w:ascii="Arial" w:hAnsi="Arial" w:cs="Arial"/>
          <w:sz w:val="24"/>
          <w:szCs w:val="24"/>
        </w:rPr>
        <w:t>)</w:t>
      </w:r>
      <w:r w:rsidRPr="00911CAE">
        <w:rPr>
          <w:rFonts w:ascii="Arial" w:hAnsi="Arial" w:cs="Arial"/>
          <w:sz w:val="24"/>
          <w:szCs w:val="24"/>
        </w:rPr>
        <w:t xml:space="preserve"> supports the CDE and LEAs during each annual administration. </w:t>
      </w:r>
      <w:r w:rsidR="009A0AA2" w:rsidRPr="00911CAE">
        <w:rPr>
          <w:rFonts w:ascii="Arial" w:hAnsi="Arial" w:cs="Arial"/>
          <w:sz w:val="24"/>
          <w:szCs w:val="24"/>
        </w:rPr>
        <w:t>It is assumed that w</w:t>
      </w:r>
      <w:r w:rsidRPr="00911CAE">
        <w:rPr>
          <w:rFonts w:ascii="Arial" w:hAnsi="Arial" w:cs="Arial"/>
          <w:sz w:val="24"/>
          <w:szCs w:val="24"/>
        </w:rPr>
        <w:t xml:space="preserve">hen </w:t>
      </w:r>
      <w:proofErr w:type="spellStart"/>
      <w:r w:rsidR="00217FA4" w:rsidRPr="00911CAE">
        <w:rPr>
          <w:rFonts w:ascii="Arial" w:hAnsi="Arial" w:cs="Arial"/>
          <w:sz w:val="24"/>
          <w:szCs w:val="24"/>
        </w:rPr>
        <w:t>CalTAC</w:t>
      </w:r>
      <w:proofErr w:type="spellEnd"/>
      <w:r w:rsidR="00A1615C" w:rsidRPr="00911CAE">
        <w:rPr>
          <w:rFonts w:ascii="Arial" w:hAnsi="Arial" w:cs="Arial"/>
          <w:sz w:val="24"/>
          <w:szCs w:val="24"/>
        </w:rPr>
        <w:t xml:space="preserve"> </w:t>
      </w:r>
      <w:r w:rsidRPr="00911CAE">
        <w:rPr>
          <w:rFonts w:ascii="Arial" w:hAnsi="Arial" w:cs="Arial"/>
          <w:sz w:val="24"/>
          <w:szCs w:val="24"/>
        </w:rPr>
        <w:t>determines an issue is related to</w:t>
      </w:r>
      <w:r w:rsidR="00A55489" w:rsidRPr="00911CAE">
        <w:rPr>
          <w:rFonts w:ascii="Arial" w:hAnsi="Arial" w:cs="Arial"/>
          <w:sz w:val="24"/>
          <w:szCs w:val="24"/>
        </w:rPr>
        <w:t xml:space="preserve"> the</w:t>
      </w:r>
      <w:r w:rsidRPr="00911CAE">
        <w:rPr>
          <w:rFonts w:ascii="Arial" w:hAnsi="Arial" w:cs="Arial"/>
          <w:sz w:val="24"/>
          <w:szCs w:val="24"/>
        </w:rPr>
        <w:t xml:space="preserve"> </w:t>
      </w:r>
      <w:r w:rsidR="00A27DA1">
        <w:rPr>
          <w:rFonts w:ascii="Arial" w:hAnsi="Arial" w:cs="Arial"/>
          <w:sz w:val="24"/>
          <w:szCs w:val="24"/>
        </w:rPr>
        <w:t xml:space="preserve">educator </w:t>
      </w:r>
      <w:r w:rsidRPr="00911CAE">
        <w:rPr>
          <w:rFonts w:ascii="Arial" w:hAnsi="Arial" w:cs="Arial"/>
          <w:sz w:val="24"/>
          <w:szCs w:val="24"/>
        </w:rPr>
        <w:t>reporting system</w:t>
      </w:r>
      <w:r w:rsidR="00A27DA1">
        <w:rPr>
          <w:rFonts w:ascii="Arial" w:hAnsi="Arial" w:cs="Arial"/>
          <w:sz w:val="24"/>
          <w:szCs w:val="24"/>
        </w:rPr>
        <w:t>,</w:t>
      </w:r>
      <w:r w:rsidRPr="00911CAE">
        <w:rPr>
          <w:rFonts w:ascii="Arial" w:hAnsi="Arial" w:cs="Arial"/>
          <w:sz w:val="24"/>
          <w:szCs w:val="24"/>
        </w:rPr>
        <w:t xml:space="preserve"> </w:t>
      </w:r>
      <w:r w:rsidR="00A27DA1">
        <w:rPr>
          <w:rFonts w:ascii="Arial" w:hAnsi="Arial" w:cs="Arial"/>
          <w:sz w:val="24"/>
          <w:szCs w:val="24"/>
        </w:rPr>
        <w:t>their staff</w:t>
      </w:r>
      <w:r w:rsidR="00A27DA1" w:rsidRPr="00911CAE">
        <w:rPr>
          <w:rFonts w:ascii="Arial" w:hAnsi="Arial" w:cs="Arial"/>
          <w:sz w:val="24"/>
          <w:szCs w:val="24"/>
        </w:rPr>
        <w:t xml:space="preserve"> </w:t>
      </w:r>
      <w:r w:rsidRPr="00911CAE">
        <w:rPr>
          <w:rFonts w:ascii="Arial" w:hAnsi="Arial" w:cs="Arial"/>
          <w:sz w:val="24"/>
          <w:szCs w:val="24"/>
        </w:rPr>
        <w:t xml:space="preserve">escalate that to </w:t>
      </w:r>
      <w:r w:rsidR="00A55489" w:rsidRPr="00911CAE">
        <w:rPr>
          <w:rFonts w:ascii="Arial" w:eastAsia="Calibri" w:hAnsi="Arial" w:cs="Arial"/>
          <w:sz w:val="24"/>
          <w:szCs w:val="24"/>
        </w:rPr>
        <w:t>UCSC</w:t>
      </w:r>
      <w:r w:rsidRPr="00911CAE">
        <w:rPr>
          <w:rFonts w:ascii="Arial" w:hAnsi="Arial" w:cs="Arial"/>
          <w:sz w:val="24"/>
          <w:szCs w:val="24"/>
        </w:rPr>
        <w:t xml:space="preserve"> support</w:t>
      </w:r>
      <w:r w:rsidR="00A27DA1">
        <w:rPr>
          <w:rFonts w:ascii="Arial" w:hAnsi="Arial" w:cs="Arial"/>
          <w:sz w:val="24"/>
          <w:szCs w:val="24"/>
        </w:rPr>
        <w:t>,</w:t>
      </w:r>
      <w:r w:rsidRPr="00911CAE">
        <w:rPr>
          <w:rFonts w:ascii="Arial" w:hAnsi="Arial" w:cs="Arial"/>
          <w:sz w:val="24"/>
          <w:szCs w:val="24"/>
        </w:rPr>
        <w:t xml:space="preserve"> as described below.</w:t>
      </w:r>
    </w:p>
    <w:p w14:paraId="7709108A" w14:textId="77777777" w:rsidR="001324B1" w:rsidRPr="00911CAE" w:rsidRDefault="001324B1" w:rsidP="001324B1">
      <w:pPr>
        <w:ind w:left="720"/>
        <w:rPr>
          <w:rFonts w:ascii="Arial" w:hAnsi="Arial" w:cs="Arial"/>
          <w:bCs/>
          <w:i/>
          <w:sz w:val="24"/>
          <w:szCs w:val="24"/>
        </w:rPr>
      </w:pPr>
      <w:r w:rsidRPr="00911CAE">
        <w:rPr>
          <w:rFonts w:ascii="Arial" w:hAnsi="Arial" w:cs="Arial"/>
          <w:bCs/>
          <w:i/>
          <w:sz w:val="24"/>
          <w:szCs w:val="24"/>
        </w:rPr>
        <w:t>Tier 1 Support</w:t>
      </w:r>
    </w:p>
    <w:p w14:paraId="7709108B" w14:textId="77777777" w:rsidR="001324B1" w:rsidRPr="00911CAE" w:rsidRDefault="001324B1" w:rsidP="001324B1">
      <w:pPr>
        <w:ind w:left="720"/>
        <w:rPr>
          <w:rFonts w:ascii="Arial" w:hAnsi="Arial" w:cs="Arial"/>
          <w:sz w:val="24"/>
          <w:szCs w:val="24"/>
        </w:rPr>
      </w:pPr>
      <w:r w:rsidRPr="00911CAE">
        <w:rPr>
          <w:rFonts w:ascii="Arial" w:hAnsi="Arial" w:cs="Arial"/>
          <w:sz w:val="24"/>
          <w:szCs w:val="24"/>
        </w:rPr>
        <w:t xml:space="preserve">The </w:t>
      </w:r>
      <w:proofErr w:type="spellStart"/>
      <w:r w:rsidR="00A1615C" w:rsidRPr="00911CAE">
        <w:rPr>
          <w:rFonts w:ascii="Arial" w:hAnsi="Arial" w:cs="Arial"/>
          <w:sz w:val="24"/>
          <w:szCs w:val="24"/>
        </w:rPr>
        <w:t>CalTAC</w:t>
      </w:r>
      <w:proofErr w:type="spellEnd"/>
      <w:r w:rsidR="00EF04DA" w:rsidRPr="00911CAE">
        <w:rPr>
          <w:rFonts w:ascii="Arial" w:hAnsi="Arial" w:cs="Arial"/>
          <w:sz w:val="24"/>
          <w:szCs w:val="24"/>
        </w:rPr>
        <w:t xml:space="preserve"> will provide Tier 1 services</w:t>
      </w:r>
      <w:r w:rsidRPr="00911CAE">
        <w:rPr>
          <w:rFonts w:ascii="Arial" w:hAnsi="Arial" w:cs="Arial"/>
          <w:sz w:val="24"/>
          <w:szCs w:val="24"/>
        </w:rPr>
        <w:t xml:space="preserve">. Tier 1 offers the first line of customer support, addressing the most basic customer issues (e.g., general inquiries, nontechnical questions, password recovery, Web site navigation assistance, basic procedural “how-to” questions). In general, Tier 1 support will provide information that can be found in manuals. Questions about information not found in manuals (generally more technical in nature) will go to Tier 2 support. The </w:t>
      </w:r>
      <w:r w:rsidR="00A55489" w:rsidRPr="00911CAE">
        <w:rPr>
          <w:rFonts w:ascii="Arial" w:eastAsia="Calibri" w:hAnsi="Arial" w:cs="Arial"/>
          <w:sz w:val="24"/>
          <w:szCs w:val="24"/>
        </w:rPr>
        <w:t>UCSC</w:t>
      </w:r>
      <w:r w:rsidRPr="00911CAE">
        <w:rPr>
          <w:rFonts w:ascii="Arial" w:hAnsi="Arial" w:cs="Arial"/>
          <w:sz w:val="24"/>
          <w:szCs w:val="24"/>
        </w:rPr>
        <w:t xml:space="preserve"> will contribute to Tier 1 knowledge base in the form of FAQs and suggestions regarding solutions to common problems but will not otherwise support Tier 1. </w:t>
      </w:r>
    </w:p>
    <w:p w14:paraId="7709108C" w14:textId="77777777" w:rsidR="001324B1" w:rsidRPr="00911CAE" w:rsidRDefault="001324B1" w:rsidP="001324B1">
      <w:pPr>
        <w:ind w:left="720"/>
        <w:rPr>
          <w:rFonts w:ascii="Arial" w:hAnsi="Arial" w:cs="Arial"/>
          <w:bCs/>
          <w:i/>
          <w:sz w:val="24"/>
          <w:szCs w:val="24"/>
        </w:rPr>
      </w:pPr>
      <w:r w:rsidRPr="00911CAE">
        <w:rPr>
          <w:rFonts w:ascii="Arial" w:hAnsi="Arial" w:cs="Arial"/>
          <w:bCs/>
          <w:i/>
          <w:sz w:val="24"/>
          <w:szCs w:val="24"/>
        </w:rPr>
        <w:t>Tier 2 Support</w:t>
      </w:r>
    </w:p>
    <w:p w14:paraId="7709108D" w14:textId="77777777" w:rsidR="001324B1" w:rsidRPr="00911CAE" w:rsidRDefault="001324B1" w:rsidP="001324B1">
      <w:pPr>
        <w:ind w:left="720"/>
        <w:rPr>
          <w:rFonts w:ascii="Arial" w:hAnsi="Arial" w:cs="Arial"/>
          <w:sz w:val="24"/>
          <w:szCs w:val="24"/>
        </w:rPr>
      </w:pPr>
      <w:r w:rsidRPr="00911CAE">
        <w:rPr>
          <w:rFonts w:ascii="Arial" w:hAnsi="Arial" w:cs="Arial"/>
          <w:sz w:val="24"/>
          <w:szCs w:val="24"/>
        </w:rPr>
        <w:t xml:space="preserve">The </w:t>
      </w:r>
      <w:proofErr w:type="spellStart"/>
      <w:r w:rsidR="00A1615C" w:rsidRPr="00911CAE">
        <w:rPr>
          <w:rFonts w:ascii="Arial" w:hAnsi="Arial" w:cs="Arial"/>
          <w:sz w:val="24"/>
          <w:szCs w:val="24"/>
        </w:rPr>
        <w:t>CalTAC</w:t>
      </w:r>
      <w:proofErr w:type="spellEnd"/>
      <w:r w:rsidR="00EF04DA" w:rsidRPr="00911CAE">
        <w:rPr>
          <w:rFonts w:ascii="Arial" w:hAnsi="Arial" w:cs="Arial"/>
          <w:sz w:val="24"/>
          <w:szCs w:val="24"/>
        </w:rPr>
        <w:t xml:space="preserve"> will provide Tier 2 services</w:t>
      </w:r>
      <w:r w:rsidRPr="00911CAE">
        <w:rPr>
          <w:rFonts w:ascii="Arial" w:hAnsi="Arial" w:cs="Arial"/>
          <w:sz w:val="24"/>
          <w:szCs w:val="24"/>
        </w:rPr>
        <w:t xml:space="preserve">. Issues not resolved by Tier 1 support are automatically sent to Tier 2, which offers more in-depth technical support. Tier 2 customer support personnel are technicians who can assist with common mid-level technical questions, such as local system set-up, local network issues, and compliance with data and interoperability standards as well as applying technical solutions to issues that have established resolution methods. The </w:t>
      </w:r>
      <w:r w:rsidR="00A55489" w:rsidRPr="00911CAE">
        <w:rPr>
          <w:rFonts w:ascii="Arial" w:eastAsia="Calibri" w:hAnsi="Arial" w:cs="Arial"/>
          <w:sz w:val="24"/>
          <w:szCs w:val="24"/>
        </w:rPr>
        <w:t>UCSC</w:t>
      </w:r>
      <w:r w:rsidRPr="00911CAE">
        <w:rPr>
          <w:rFonts w:ascii="Arial" w:hAnsi="Arial" w:cs="Arial"/>
          <w:sz w:val="24"/>
          <w:szCs w:val="24"/>
        </w:rPr>
        <w:t xml:space="preserve"> will contribute to Tier 2 knowledge base in the form of FAQs and suggestions regarding solutions to common problems but will not otherwise support Tier 2.</w:t>
      </w:r>
    </w:p>
    <w:p w14:paraId="7709108E" w14:textId="77777777" w:rsidR="001324B1" w:rsidRPr="00911CAE" w:rsidRDefault="001324B1" w:rsidP="001324B1">
      <w:pPr>
        <w:ind w:left="720"/>
        <w:rPr>
          <w:rFonts w:ascii="Arial" w:hAnsi="Arial" w:cs="Arial"/>
          <w:bCs/>
          <w:i/>
          <w:sz w:val="24"/>
          <w:szCs w:val="24"/>
        </w:rPr>
      </w:pPr>
      <w:r w:rsidRPr="00911CAE">
        <w:rPr>
          <w:rFonts w:ascii="Arial" w:hAnsi="Arial" w:cs="Arial"/>
          <w:bCs/>
          <w:i/>
          <w:sz w:val="24"/>
          <w:szCs w:val="24"/>
        </w:rPr>
        <w:t>Tier 3 Support</w:t>
      </w:r>
    </w:p>
    <w:p w14:paraId="77091090" w14:textId="3BF8AD38" w:rsidR="00C43FAC" w:rsidRPr="00844680" w:rsidRDefault="001324B1" w:rsidP="00844680">
      <w:pPr>
        <w:ind w:left="720"/>
        <w:rPr>
          <w:rFonts w:ascii="Arial" w:hAnsi="Arial" w:cs="Arial"/>
          <w:sz w:val="24"/>
          <w:szCs w:val="24"/>
        </w:rPr>
        <w:sectPr w:rsidR="00C43FAC" w:rsidRPr="00844680" w:rsidSect="00A827BF">
          <w:headerReference w:type="default" r:id="rId24"/>
          <w:footerReference w:type="default" r:id="rId25"/>
          <w:pgSz w:w="12240" w:h="15840"/>
          <w:pgMar w:top="1440" w:right="1080" w:bottom="1440" w:left="1080" w:header="720" w:footer="720" w:gutter="0"/>
          <w:cols w:space="720"/>
          <w:docGrid w:linePitch="360"/>
        </w:sectPr>
      </w:pPr>
      <w:r w:rsidRPr="00911CAE">
        <w:rPr>
          <w:rFonts w:ascii="Arial" w:hAnsi="Arial" w:cs="Arial"/>
          <w:sz w:val="24"/>
          <w:szCs w:val="24"/>
        </w:rPr>
        <w:t xml:space="preserve">The </w:t>
      </w:r>
      <w:r w:rsidR="00A55489" w:rsidRPr="00911CAE">
        <w:rPr>
          <w:rFonts w:ascii="Arial" w:eastAsia="Calibri" w:hAnsi="Arial" w:cs="Arial"/>
          <w:sz w:val="24"/>
          <w:szCs w:val="24"/>
        </w:rPr>
        <w:t>UCSC</w:t>
      </w:r>
      <w:r w:rsidRPr="00911CAE">
        <w:rPr>
          <w:rFonts w:ascii="Arial" w:hAnsi="Arial" w:cs="Arial"/>
          <w:sz w:val="24"/>
          <w:szCs w:val="24"/>
        </w:rPr>
        <w:t xml:space="preserve"> will provide Tier 3 services to assist with access issues not resolved by the </w:t>
      </w:r>
      <w:proofErr w:type="spellStart"/>
      <w:r w:rsidR="00A1615C" w:rsidRPr="00911CAE">
        <w:rPr>
          <w:rFonts w:ascii="Arial" w:hAnsi="Arial" w:cs="Arial"/>
          <w:sz w:val="24"/>
          <w:szCs w:val="24"/>
        </w:rPr>
        <w:t>CalTAC</w:t>
      </w:r>
      <w:proofErr w:type="spellEnd"/>
      <w:r w:rsidRPr="00911CAE">
        <w:rPr>
          <w:rFonts w:ascii="Arial" w:hAnsi="Arial" w:cs="Arial"/>
          <w:sz w:val="24"/>
          <w:szCs w:val="24"/>
        </w:rPr>
        <w:t xml:space="preserve">. Tier 3 requires the greatest level of technical expertise and addresses the most complex technical problems. Tier 3 issues are handled by systems engineers and other technical experts and may require multiple interactions with </w:t>
      </w:r>
      <w:r w:rsidR="00DC4F58">
        <w:rPr>
          <w:rFonts w:ascii="Arial" w:hAnsi="Arial" w:cs="Arial"/>
          <w:sz w:val="24"/>
          <w:szCs w:val="24"/>
        </w:rPr>
        <w:t>a</w:t>
      </w:r>
      <w:r w:rsidR="00DC4F58" w:rsidRPr="00911CAE">
        <w:rPr>
          <w:rFonts w:ascii="Arial" w:hAnsi="Arial" w:cs="Arial"/>
          <w:sz w:val="24"/>
          <w:szCs w:val="24"/>
        </w:rPr>
        <w:t xml:space="preserve"> </w:t>
      </w:r>
      <w:r w:rsidRPr="00911CAE">
        <w:rPr>
          <w:rFonts w:ascii="Arial" w:hAnsi="Arial" w:cs="Arial"/>
          <w:sz w:val="24"/>
          <w:szCs w:val="24"/>
        </w:rPr>
        <w:t>customer before the issue is resolved. T</w:t>
      </w:r>
      <w:r w:rsidR="00A55489" w:rsidRPr="00911CAE">
        <w:rPr>
          <w:rFonts w:ascii="Arial" w:hAnsi="Arial" w:cs="Arial"/>
          <w:sz w:val="24"/>
          <w:szCs w:val="24"/>
        </w:rPr>
        <w:t>hey may identify t</w:t>
      </w:r>
      <w:r w:rsidRPr="00911CAE">
        <w:rPr>
          <w:rFonts w:ascii="Arial" w:hAnsi="Arial" w:cs="Arial"/>
          <w:sz w:val="24"/>
          <w:szCs w:val="24"/>
        </w:rPr>
        <w:t xml:space="preserve">hese issues in the system that prevent a user from using the system (e.g., producing student reports). These are not enhancement requests or changes that </w:t>
      </w:r>
      <w:r w:rsidR="00A55489" w:rsidRPr="00911CAE">
        <w:rPr>
          <w:rFonts w:ascii="Arial" w:hAnsi="Arial" w:cs="Arial"/>
          <w:sz w:val="24"/>
          <w:szCs w:val="24"/>
        </w:rPr>
        <w:t>address</w:t>
      </w:r>
      <w:r w:rsidRPr="00911CAE">
        <w:rPr>
          <w:rFonts w:ascii="Arial" w:hAnsi="Arial" w:cs="Arial"/>
          <w:sz w:val="24"/>
          <w:szCs w:val="24"/>
        </w:rPr>
        <w:t xml:space="preserve"> style </w:t>
      </w:r>
      <w:r w:rsidR="00947477" w:rsidRPr="00911CAE">
        <w:rPr>
          <w:rFonts w:ascii="Arial" w:hAnsi="Arial" w:cs="Arial"/>
          <w:sz w:val="24"/>
          <w:szCs w:val="24"/>
        </w:rPr>
        <w:t xml:space="preserve">formatting </w:t>
      </w:r>
      <w:r w:rsidRPr="00911CAE">
        <w:rPr>
          <w:rFonts w:ascii="Arial" w:hAnsi="Arial" w:cs="Arial"/>
          <w:sz w:val="24"/>
          <w:szCs w:val="24"/>
        </w:rPr>
        <w:t>or preferences.</w:t>
      </w:r>
      <w:r w:rsidR="009F1CCC" w:rsidRPr="00A827BF">
        <w:rPr>
          <w:rFonts w:ascii="Arial" w:hAnsi="Arial" w:cs="Arial"/>
        </w:rPr>
        <w:br w:type="page"/>
      </w:r>
    </w:p>
    <w:p w14:paraId="77091091" w14:textId="68852D4A" w:rsidR="009F1CCC" w:rsidRPr="002A2C4B" w:rsidRDefault="009F1CCC" w:rsidP="00030DC3">
      <w:pPr>
        <w:pStyle w:val="Heading2"/>
        <w:jc w:val="center"/>
        <w:rPr>
          <w:i/>
        </w:rPr>
      </w:pPr>
      <w:bookmarkStart w:id="119" w:name="_Toc527534877"/>
      <w:bookmarkStart w:id="120" w:name="_Toc92207610"/>
      <w:bookmarkStart w:id="121" w:name="_Toc92212660"/>
      <w:r w:rsidRPr="00367F93">
        <w:lastRenderedPageBreak/>
        <w:t>Appendix C: Schedule of Deliverable</w:t>
      </w:r>
      <w:r w:rsidRPr="002A2C4B">
        <w:t>s</w:t>
      </w:r>
      <w:bookmarkEnd w:id="119"/>
      <w:r w:rsidR="002A2C4B" w:rsidRPr="002A2C4B">
        <w:t xml:space="preserve"> </w:t>
      </w:r>
      <w:r w:rsidR="002A2C4B" w:rsidRPr="00DE5B9C">
        <w:t>(revised November 2021)</w:t>
      </w:r>
      <w:bookmarkEnd w:id="120"/>
      <w:bookmarkEnd w:id="121"/>
    </w:p>
    <w:p w14:paraId="4E02B83E" w14:textId="77777777" w:rsidR="00BB3C23" w:rsidRDefault="00BB3C23" w:rsidP="000F4396">
      <w:pPr>
        <w:rPr>
          <w:rFonts w:ascii="Arial" w:eastAsia="Arial" w:hAnsi="Arial" w:cs="Arial"/>
          <w:sz w:val="24"/>
          <w:szCs w:val="24"/>
        </w:rPr>
        <w:sectPr w:rsidR="00BB3C23" w:rsidSect="00A827BF">
          <w:headerReference w:type="default" r:id="rId26"/>
          <w:footerReference w:type="default" r:id="rId27"/>
          <w:pgSz w:w="12240" w:h="15840"/>
          <w:pgMar w:top="1440" w:right="1080" w:bottom="1440" w:left="1080" w:header="720" w:footer="720" w:gutter="0"/>
          <w:cols w:space="720"/>
          <w:docGrid w:linePitch="360"/>
        </w:sectPr>
      </w:pPr>
    </w:p>
    <w:p w14:paraId="77091092" w14:textId="5A60DC43" w:rsidR="00775766" w:rsidRPr="00296043" w:rsidRDefault="00C56D14" w:rsidP="00030DC3">
      <w:pPr>
        <w:pStyle w:val="Heading3"/>
        <w:jc w:val="center"/>
      </w:pPr>
      <w:bookmarkStart w:id="122" w:name="_Toc92207611"/>
      <w:bookmarkStart w:id="123" w:name="_Toc92212661"/>
      <w:r>
        <w:lastRenderedPageBreak/>
        <w:t>20</w:t>
      </w:r>
      <w:r w:rsidR="00BB3C23" w:rsidRPr="00296043">
        <w:t>22</w:t>
      </w:r>
      <w:r>
        <w:rPr>
          <w:rStyle w:val="CommentReference"/>
          <w:rFonts w:eastAsia="MS Mincho"/>
          <w:bCs w:val="0"/>
          <w:sz w:val="24"/>
          <w:szCs w:val="24"/>
        </w:rPr>
        <w:t>–</w:t>
      </w:r>
      <w:r w:rsidR="00BB3C23" w:rsidRPr="00296043">
        <w:t>23 Deliverables</w:t>
      </w:r>
      <w:bookmarkEnd w:id="122"/>
      <w:bookmarkEnd w:id="123"/>
    </w:p>
    <w:tbl>
      <w:tblPr>
        <w:tblStyle w:val="TableGrid1"/>
        <w:tblW w:w="0" w:type="auto"/>
        <w:tblLayout w:type="fixed"/>
        <w:tblLook w:val="04A0" w:firstRow="1" w:lastRow="0" w:firstColumn="1" w:lastColumn="0" w:noHBand="0" w:noVBand="1"/>
        <w:tblDescription w:val="This table displays the 2022-23 Deliverables."/>
      </w:tblPr>
      <w:tblGrid>
        <w:gridCol w:w="1283"/>
        <w:gridCol w:w="1696"/>
        <w:gridCol w:w="5656"/>
        <w:gridCol w:w="1530"/>
        <w:gridCol w:w="1350"/>
        <w:gridCol w:w="1350"/>
        <w:gridCol w:w="1350"/>
      </w:tblGrid>
      <w:tr w:rsidR="00BB3C23" w:rsidRPr="00BB3C23" w14:paraId="63B6F599" w14:textId="77777777" w:rsidTr="00BB3C23">
        <w:trPr>
          <w:cantSplit/>
          <w:tblHeader/>
        </w:trPr>
        <w:tc>
          <w:tcPr>
            <w:tcW w:w="1283" w:type="dxa"/>
            <w:shd w:val="clear" w:color="auto" w:fill="D9D9D9"/>
            <w:vAlign w:val="center"/>
          </w:tcPr>
          <w:p w14:paraId="7F388B61"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Unique Identifier</w:t>
            </w:r>
          </w:p>
        </w:tc>
        <w:tc>
          <w:tcPr>
            <w:tcW w:w="1696" w:type="dxa"/>
            <w:shd w:val="clear" w:color="auto" w:fill="D9D9D9"/>
            <w:vAlign w:val="center"/>
          </w:tcPr>
          <w:p w14:paraId="37480C0A"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Deliverable Name</w:t>
            </w:r>
          </w:p>
        </w:tc>
        <w:tc>
          <w:tcPr>
            <w:tcW w:w="5656" w:type="dxa"/>
            <w:shd w:val="clear" w:color="auto" w:fill="D9D9D9"/>
            <w:vAlign w:val="center"/>
          </w:tcPr>
          <w:p w14:paraId="6202A297"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Deliverable Description</w:t>
            </w:r>
          </w:p>
        </w:tc>
        <w:tc>
          <w:tcPr>
            <w:tcW w:w="1530" w:type="dxa"/>
            <w:shd w:val="clear" w:color="auto" w:fill="D9D9D9"/>
            <w:vAlign w:val="center"/>
          </w:tcPr>
          <w:p w14:paraId="1A245539"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Assessment or Project</w:t>
            </w:r>
          </w:p>
        </w:tc>
        <w:tc>
          <w:tcPr>
            <w:tcW w:w="1350" w:type="dxa"/>
            <w:shd w:val="clear" w:color="auto" w:fill="D9D9D9"/>
            <w:vAlign w:val="center"/>
          </w:tcPr>
          <w:p w14:paraId="7EE6216D"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Academic Year</w:t>
            </w:r>
          </w:p>
        </w:tc>
        <w:tc>
          <w:tcPr>
            <w:tcW w:w="1350" w:type="dxa"/>
            <w:shd w:val="clear" w:color="auto" w:fill="D9D9D9"/>
            <w:vAlign w:val="center"/>
          </w:tcPr>
          <w:p w14:paraId="5D9D5BDD"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Estimated Start Date</w:t>
            </w:r>
          </w:p>
        </w:tc>
        <w:tc>
          <w:tcPr>
            <w:tcW w:w="1350" w:type="dxa"/>
            <w:shd w:val="clear" w:color="auto" w:fill="D9D9D9"/>
            <w:vAlign w:val="center"/>
          </w:tcPr>
          <w:p w14:paraId="78DA247E"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Estimated Finish Date</w:t>
            </w:r>
          </w:p>
        </w:tc>
      </w:tr>
      <w:tr w:rsidR="00BB3C23" w:rsidRPr="00BB3C23" w14:paraId="0498F0E6" w14:textId="77777777" w:rsidTr="005005D0">
        <w:trPr>
          <w:cantSplit/>
        </w:trPr>
        <w:tc>
          <w:tcPr>
            <w:tcW w:w="1283" w:type="dxa"/>
            <w:vAlign w:val="center"/>
          </w:tcPr>
          <w:p w14:paraId="7CF8EA49"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CERS-222300</w:t>
            </w:r>
          </w:p>
        </w:tc>
        <w:tc>
          <w:tcPr>
            <w:tcW w:w="1696" w:type="dxa"/>
            <w:vAlign w:val="center"/>
          </w:tcPr>
          <w:p w14:paraId="7440EE7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Schedule of Deliverables and Deliverable Tracking Template</w:t>
            </w:r>
          </w:p>
        </w:tc>
        <w:tc>
          <w:tcPr>
            <w:tcW w:w="5656" w:type="dxa"/>
            <w:vAlign w:val="center"/>
          </w:tcPr>
          <w:p w14:paraId="7A089C6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list of all items that will be delivered to the CDE under the proposed Scope of Work. Each deliverable listed in the Schedule of Deliverables includes a unique identifier, item description, and estimated start and completion dates. Template for the deliverable tracker containing all submissions, approvals, orders for correction, and disapprovals of deliverables as defined in the Schedule of Deliverables and aligned with the Project Schedule.</w:t>
            </w:r>
          </w:p>
        </w:tc>
        <w:tc>
          <w:tcPr>
            <w:tcW w:w="1530" w:type="dxa"/>
            <w:vAlign w:val="center"/>
          </w:tcPr>
          <w:p w14:paraId="3764E12D"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341F5962" w14:textId="013F83E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2021</w:t>
            </w:r>
            <w:r w:rsidR="002D6A7E">
              <w:rPr>
                <w:rFonts w:ascii="Arial" w:eastAsia="Calibri" w:hAnsi="Arial" w:cs="Arial"/>
                <w:sz w:val="24"/>
                <w:szCs w:val="24"/>
              </w:rPr>
              <w:t>–</w:t>
            </w:r>
            <w:r w:rsidRPr="00BB3C23">
              <w:rPr>
                <w:rFonts w:ascii="Arial" w:eastAsia="Calibri" w:hAnsi="Arial" w:cs="Arial"/>
                <w:sz w:val="24"/>
                <w:szCs w:val="24"/>
              </w:rPr>
              <w:t>22</w:t>
            </w:r>
          </w:p>
        </w:tc>
        <w:tc>
          <w:tcPr>
            <w:tcW w:w="1350" w:type="dxa"/>
            <w:vAlign w:val="center"/>
          </w:tcPr>
          <w:p w14:paraId="31B4DCDE" w14:textId="7258E68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2021</w:t>
            </w:r>
          </w:p>
        </w:tc>
        <w:tc>
          <w:tcPr>
            <w:tcW w:w="1350" w:type="dxa"/>
            <w:vAlign w:val="center"/>
          </w:tcPr>
          <w:p w14:paraId="028A0971" w14:textId="486DF93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2021</w:t>
            </w:r>
          </w:p>
        </w:tc>
      </w:tr>
      <w:tr w:rsidR="00BB3C23" w:rsidRPr="00BB3C23" w14:paraId="29993E59" w14:textId="77777777" w:rsidTr="005005D0">
        <w:trPr>
          <w:cantSplit/>
        </w:trPr>
        <w:tc>
          <w:tcPr>
            <w:tcW w:w="1283" w:type="dxa"/>
            <w:vAlign w:val="center"/>
          </w:tcPr>
          <w:p w14:paraId="7A5E478C"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CERS-222301</w:t>
            </w:r>
          </w:p>
        </w:tc>
        <w:tc>
          <w:tcPr>
            <w:tcW w:w="1696" w:type="dxa"/>
            <w:vAlign w:val="center"/>
          </w:tcPr>
          <w:p w14:paraId="0DEBCC3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Enterprise (Tier) Support Model Updates</w:t>
            </w:r>
          </w:p>
        </w:tc>
        <w:tc>
          <w:tcPr>
            <w:tcW w:w="5656" w:type="dxa"/>
            <w:vAlign w:val="center"/>
          </w:tcPr>
          <w:p w14:paraId="2A057EF2"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Updates to support documentation to support </w:t>
            </w:r>
            <w:proofErr w:type="spellStart"/>
            <w:r w:rsidRPr="00BB3C23">
              <w:rPr>
                <w:rFonts w:ascii="Arial" w:eastAsia="Calibri" w:hAnsi="Arial" w:cs="Arial"/>
                <w:sz w:val="24"/>
                <w:szCs w:val="24"/>
              </w:rPr>
              <w:t>CalTAC</w:t>
            </w:r>
            <w:proofErr w:type="spellEnd"/>
            <w:r w:rsidRPr="00BB3C23">
              <w:rPr>
                <w:rFonts w:ascii="Arial" w:eastAsia="Calibri" w:hAnsi="Arial" w:cs="Arial"/>
                <w:sz w:val="24"/>
                <w:szCs w:val="24"/>
              </w:rPr>
              <w:t xml:space="preserve"> in Tier 1 and 2 support calls (training materials, talking points, frequently asked questions, and suggestions to resolving issues and requests) for Tasks 1 and 2, as needed.</w:t>
            </w:r>
          </w:p>
        </w:tc>
        <w:tc>
          <w:tcPr>
            <w:tcW w:w="1530" w:type="dxa"/>
            <w:vAlign w:val="center"/>
          </w:tcPr>
          <w:p w14:paraId="2FE3C928"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50A8C2B2" w14:textId="1876683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5420538" w14:textId="4AFC6D1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Jan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00CF3E64" w14:textId="6B7F5A7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16525C01" w14:textId="77777777" w:rsidTr="005005D0">
        <w:trPr>
          <w:cantSplit/>
        </w:trPr>
        <w:tc>
          <w:tcPr>
            <w:tcW w:w="1283" w:type="dxa"/>
            <w:vAlign w:val="center"/>
          </w:tcPr>
          <w:p w14:paraId="76F9A2C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CERS-222302</w:t>
            </w:r>
          </w:p>
        </w:tc>
        <w:tc>
          <w:tcPr>
            <w:tcW w:w="1696" w:type="dxa"/>
            <w:vAlign w:val="center"/>
          </w:tcPr>
          <w:p w14:paraId="61E614A7"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Annual Maintenance Plan</w:t>
            </w:r>
          </w:p>
        </w:tc>
        <w:tc>
          <w:tcPr>
            <w:tcW w:w="5656" w:type="dxa"/>
            <w:vAlign w:val="center"/>
          </w:tcPr>
          <w:p w14:paraId="52B32C00"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Defined plan for annual maintenance, including loading new test definitions, review of data, and quality assurance testing.</w:t>
            </w:r>
          </w:p>
        </w:tc>
        <w:tc>
          <w:tcPr>
            <w:tcW w:w="1530" w:type="dxa"/>
            <w:vAlign w:val="center"/>
          </w:tcPr>
          <w:p w14:paraId="3EABD3F7"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60EF8E02" w14:textId="47C71FA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127D66A" w14:textId="23B97E7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Jan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0598BBB" w14:textId="29C4307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5F38386E" w14:textId="77777777" w:rsidTr="005005D0">
        <w:trPr>
          <w:cantSplit/>
        </w:trPr>
        <w:tc>
          <w:tcPr>
            <w:tcW w:w="1283" w:type="dxa"/>
            <w:vAlign w:val="center"/>
          </w:tcPr>
          <w:p w14:paraId="70A04862"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CERS-222303</w:t>
            </w:r>
          </w:p>
        </w:tc>
        <w:tc>
          <w:tcPr>
            <w:tcW w:w="1696" w:type="dxa"/>
            <w:vAlign w:val="center"/>
          </w:tcPr>
          <w:p w14:paraId="5005D66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Project Schedule</w:t>
            </w:r>
          </w:p>
        </w:tc>
        <w:tc>
          <w:tcPr>
            <w:tcW w:w="5656" w:type="dxa"/>
            <w:vAlign w:val="center"/>
          </w:tcPr>
          <w:p w14:paraId="0AFE2DF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Project Schedule, annually reviewed, will include detailed information on resource and work associated with the CERS.</w:t>
            </w:r>
          </w:p>
        </w:tc>
        <w:tc>
          <w:tcPr>
            <w:tcW w:w="1530" w:type="dxa"/>
            <w:vAlign w:val="center"/>
          </w:tcPr>
          <w:p w14:paraId="543637B1"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3F036EC5" w14:textId="083291B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1BD63DF" w14:textId="480725B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9AD0F7E" w14:textId="683B6F3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6A9F8412" w14:textId="77777777" w:rsidTr="005005D0">
        <w:trPr>
          <w:cantSplit/>
        </w:trPr>
        <w:tc>
          <w:tcPr>
            <w:tcW w:w="1283" w:type="dxa"/>
            <w:vAlign w:val="center"/>
          </w:tcPr>
          <w:p w14:paraId="0AD9B4C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CERS-222304</w:t>
            </w:r>
          </w:p>
        </w:tc>
        <w:tc>
          <w:tcPr>
            <w:tcW w:w="1696" w:type="dxa"/>
            <w:vAlign w:val="center"/>
          </w:tcPr>
          <w:p w14:paraId="5CF8B71E"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Annual Schedule of Deliverables Update</w:t>
            </w:r>
          </w:p>
        </w:tc>
        <w:tc>
          <w:tcPr>
            <w:tcW w:w="5656" w:type="dxa"/>
            <w:vAlign w:val="center"/>
          </w:tcPr>
          <w:p w14:paraId="4C95D3A9"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Schedule of Deliverables, annually reviewed with the proposed project schedule, will include a list of all items that will be delivered to the CDE for the given year. Each deliverable listed in the Schedule of Deliverables includes a unique identifier, item description, and estimated start and completion dates. </w:t>
            </w:r>
          </w:p>
        </w:tc>
        <w:tc>
          <w:tcPr>
            <w:tcW w:w="1530" w:type="dxa"/>
            <w:vAlign w:val="center"/>
          </w:tcPr>
          <w:p w14:paraId="2AE5EB77"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5186EB60" w14:textId="09757FE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000B617" w14:textId="16E1E55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76565FA0" w14:textId="0C6795A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2803ECFB" w14:textId="77777777" w:rsidTr="005005D0">
        <w:trPr>
          <w:cantSplit/>
        </w:trPr>
        <w:tc>
          <w:tcPr>
            <w:tcW w:w="1283" w:type="dxa"/>
            <w:vAlign w:val="center"/>
          </w:tcPr>
          <w:p w14:paraId="049A85A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CERS-222305</w:t>
            </w:r>
          </w:p>
        </w:tc>
        <w:tc>
          <w:tcPr>
            <w:tcW w:w="1696" w:type="dxa"/>
            <w:vAlign w:val="center"/>
          </w:tcPr>
          <w:p w14:paraId="370511DC"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User Guide Updates</w:t>
            </w:r>
          </w:p>
        </w:tc>
        <w:tc>
          <w:tcPr>
            <w:tcW w:w="5656" w:type="dxa"/>
            <w:vAlign w:val="center"/>
          </w:tcPr>
          <w:p w14:paraId="588AEA6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Update the CERS User Guide, as needed.</w:t>
            </w:r>
          </w:p>
        </w:tc>
        <w:tc>
          <w:tcPr>
            <w:tcW w:w="1530" w:type="dxa"/>
            <w:vAlign w:val="center"/>
          </w:tcPr>
          <w:p w14:paraId="644E73B0"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30B908B8" w14:textId="5BFDF1D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5905642" w14:textId="5A0510A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4D49EC88" w14:textId="0467A80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7D5670BD" w14:textId="77777777" w:rsidTr="005005D0">
        <w:trPr>
          <w:cantSplit/>
        </w:trPr>
        <w:tc>
          <w:tcPr>
            <w:tcW w:w="1283" w:type="dxa"/>
            <w:vAlign w:val="center"/>
          </w:tcPr>
          <w:p w14:paraId="39A72F47"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CERS-222306</w:t>
            </w:r>
          </w:p>
        </w:tc>
        <w:tc>
          <w:tcPr>
            <w:tcW w:w="1696" w:type="dxa"/>
            <w:vAlign w:val="center"/>
          </w:tcPr>
          <w:p w14:paraId="5DCD855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Change Control Management Plan and Change Log Template</w:t>
            </w:r>
          </w:p>
        </w:tc>
        <w:tc>
          <w:tcPr>
            <w:tcW w:w="5656" w:type="dxa"/>
            <w:vAlign w:val="center"/>
          </w:tcPr>
          <w:p w14:paraId="30805C0E"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structured plan for change management utilizing the established change log to document and track requests, use review processes to vet with stakeholders, and submit requests through a formal approval process. A template of the Change Log to document and track change requests managed through the Change Control Management Plan.</w:t>
            </w:r>
          </w:p>
        </w:tc>
        <w:tc>
          <w:tcPr>
            <w:tcW w:w="1530" w:type="dxa"/>
            <w:vAlign w:val="center"/>
          </w:tcPr>
          <w:p w14:paraId="47584094"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1FB25026" w14:textId="54B3EBE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6B9883D" w14:textId="23A9055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66AC5C1B" w14:textId="68CC9D7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434820E0" w14:textId="77777777" w:rsidTr="005005D0">
        <w:trPr>
          <w:cantSplit/>
        </w:trPr>
        <w:tc>
          <w:tcPr>
            <w:tcW w:w="1283" w:type="dxa"/>
            <w:vAlign w:val="center"/>
          </w:tcPr>
          <w:p w14:paraId="7830094E"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CERS-222307</w:t>
            </w:r>
          </w:p>
        </w:tc>
        <w:tc>
          <w:tcPr>
            <w:tcW w:w="1696" w:type="dxa"/>
            <w:vAlign w:val="center"/>
          </w:tcPr>
          <w:p w14:paraId="65E1DEE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Monthly Progress Report and Invoice</w:t>
            </w:r>
          </w:p>
        </w:tc>
        <w:tc>
          <w:tcPr>
            <w:tcW w:w="5656" w:type="dxa"/>
            <w:vAlign w:val="center"/>
          </w:tcPr>
          <w:p w14:paraId="253167F0"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monthly written progress report and invoice submitted to the CDE Contract Monitor by e-mail within 15 working days after the last day of each month for review and approval that includes: Task number and title, description of task, a report of activities completed, and deliverables produced during the prior month, an update of current or ongoing activities and the progress noted for each, unanticipated outcomes or issues, root-cause analyses about issues, and tasks planned for completion the following month.  A Schedule Variance Status Report will be included for any tasks that are behind schedule and propose a plan for successfully completing the deliverable(s).</w:t>
            </w:r>
          </w:p>
        </w:tc>
        <w:tc>
          <w:tcPr>
            <w:tcW w:w="1530" w:type="dxa"/>
            <w:vAlign w:val="center"/>
          </w:tcPr>
          <w:p w14:paraId="736D2D1D"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3E68A3F3" w14:textId="2F806AA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F668934" w14:textId="6CF2345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2BAA6742" w14:textId="1495214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May</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0A11812C" w14:textId="77777777" w:rsidTr="005005D0">
        <w:trPr>
          <w:cantSplit/>
        </w:trPr>
        <w:tc>
          <w:tcPr>
            <w:tcW w:w="1283" w:type="dxa"/>
            <w:vAlign w:val="center"/>
          </w:tcPr>
          <w:p w14:paraId="4121F94E"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CERS-222308</w:t>
            </w:r>
          </w:p>
        </w:tc>
        <w:tc>
          <w:tcPr>
            <w:tcW w:w="1696" w:type="dxa"/>
            <w:vAlign w:val="center"/>
          </w:tcPr>
          <w:p w14:paraId="4F660D90"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Meeting Agendas and Notes</w:t>
            </w:r>
          </w:p>
        </w:tc>
        <w:tc>
          <w:tcPr>
            <w:tcW w:w="5656" w:type="dxa"/>
            <w:vAlign w:val="center"/>
          </w:tcPr>
          <w:p w14:paraId="19231A3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Smarter Balanced will provide agendas for all project meetings with the CDE. Following each meeting, Smarter Balanced will submit notes to the CDE via email addressing attendance, decisions, upcoming tasks, questions, or issues regarding the agreement.</w:t>
            </w:r>
          </w:p>
        </w:tc>
        <w:tc>
          <w:tcPr>
            <w:tcW w:w="1530" w:type="dxa"/>
            <w:vAlign w:val="center"/>
          </w:tcPr>
          <w:p w14:paraId="72B08B36"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79D98668" w14:textId="295FCF4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9064449" w14:textId="2FB15AE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70766BC6" w14:textId="6C59758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May</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7B25EB8A" w14:textId="77777777" w:rsidTr="005005D0">
        <w:trPr>
          <w:cantSplit/>
        </w:trPr>
        <w:tc>
          <w:tcPr>
            <w:tcW w:w="1283" w:type="dxa"/>
            <w:vAlign w:val="center"/>
          </w:tcPr>
          <w:p w14:paraId="5C951A5F"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CERS-222309</w:t>
            </w:r>
          </w:p>
        </w:tc>
        <w:tc>
          <w:tcPr>
            <w:tcW w:w="1696" w:type="dxa"/>
            <w:vAlign w:val="center"/>
          </w:tcPr>
          <w:p w14:paraId="5F21A0DA"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SharePoint Site</w:t>
            </w:r>
          </w:p>
        </w:tc>
        <w:tc>
          <w:tcPr>
            <w:tcW w:w="5656" w:type="dxa"/>
            <w:vAlign w:val="center"/>
          </w:tcPr>
          <w:p w14:paraId="2824AC1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Smarter Balanced will maintain a SharePoint site to post meeting notes, agendas, and the Deliverables Tracking Document accessible by both the CDE and Smarter Balanced Staff.</w:t>
            </w:r>
          </w:p>
        </w:tc>
        <w:tc>
          <w:tcPr>
            <w:tcW w:w="1530" w:type="dxa"/>
            <w:vAlign w:val="center"/>
          </w:tcPr>
          <w:p w14:paraId="21EA4FC9"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Project</w:t>
            </w:r>
          </w:p>
        </w:tc>
        <w:tc>
          <w:tcPr>
            <w:tcW w:w="1350" w:type="dxa"/>
            <w:vAlign w:val="center"/>
          </w:tcPr>
          <w:p w14:paraId="3503A7AA" w14:textId="4EE45EE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843EFD5" w14:textId="3F37095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Jun</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1154BEBC" w14:textId="6B961F0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May</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7069C4AA" w14:textId="77777777" w:rsidTr="005005D0">
        <w:trPr>
          <w:cantSplit/>
        </w:trPr>
        <w:tc>
          <w:tcPr>
            <w:tcW w:w="1283" w:type="dxa"/>
            <w:vAlign w:val="center"/>
          </w:tcPr>
          <w:p w14:paraId="78CA04A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CERS-222310</w:t>
            </w:r>
          </w:p>
        </w:tc>
        <w:tc>
          <w:tcPr>
            <w:tcW w:w="1696" w:type="dxa"/>
            <w:vAlign w:val="center"/>
          </w:tcPr>
          <w:p w14:paraId="7920FCFD"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0196680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0221A099" w14:textId="777777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CAA ELA - Daily Feed</w:t>
            </w:r>
          </w:p>
        </w:tc>
        <w:tc>
          <w:tcPr>
            <w:tcW w:w="1350" w:type="dxa"/>
            <w:vAlign w:val="center"/>
          </w:tcPr>
          <w:p w14:paraId="5F1ACF12" w14:textId="51D5CB6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286C170" w14:textId="4CAE009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26B7B364" w14:textId="099673C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689C3C9A" w14:textId="77777777" w:rsidTr="005005D0">
        <w:trPr>
          <w:cantSplit/>
        </w:trPr>
        <w:tc>
          <w:tcPr>
            <w:tcW w:w="1283" w:type="dxa"/>
            <w:vAlign w:val="center"/>
          </w:tcPr>
          <w:p w14:paraId="24AA9696" w14:textId="54459C6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222311</w:t>
            </w:r>
          </w:p>
        </w:tc>
        <w:tc>
          <w:tcPr>
            <w:tcW w:w="1696" w:type="dxa"/>
            <w:vAlign w:val="center"/>
          </w:tcPr>
          <w:p w14:paraId="3F5FB077" w14:textId="209E0ABD"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55019301" w14:textId="213BE530"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38717C08" w14:textId="15390B8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4B0239B" w14:textId="436D17E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452F64F" w14:textId="2994BB1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1DBFF810" w14:textId="4711951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7FFA5FEA" w14:textId="77777777" w:rsidTr="005005D0">
        <w:trPr>
          <w:cantSplit/>
        </w:trPr>
        <w:tc>
          <w:tcPr>
            <w:tcW w:w="1283" w:type="dxa"/>
            <w:vAlign w:val="center"/>
          </w:tcPr>
          <w:p w14:paraId="4CCDC207" w14:textId="7FAE712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222312</w:t>
            </w:r>
          </w:p>
        </w:tc>
        <w:tc>
          <w:tcPr>
            <w:tcW w:w="1696" w:type="dxa"/>
            <w:vAlign w:val="center"/>
          </w:tcPr>
          <w:p w14:paraId="0C99577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71BD50A9"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06CC5AD6" w14:textId="2B35841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68C56588" w14:textId="6F8167F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7D50F89" w14:textId="4DADC91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43C1E1A5" w14:textId="153AF7C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28C1F593" w14:textId="77777777" w:rsidTr="005005D0">
        <w:trPr>
          <w:cantSplit/>
        </w:trPr>
        <w:tc>
          <w:tcPr>
            <w:tcW w:w="1283" w:type="dxa"/>
            <w:vAlign w:val="center"/>
          </w:tcPr>
          <w:p w14:paraId="433E8034" w14:textId="60F2C21E"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222313</w:t>
            </w:r>
          </w:p>
        </w:tc>
        <w:tc>
          <w:tcPr>
            <w:tcW w:w="1696" w:type="dxa"/>
            <w:vAlign w:val="center"/>
          </w:tcPr>
          <w:p w14:paraId="4FC92FD2"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743C5876" w14:textId="1B7F75A2"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4A1AAA84" w14:textId="72CCD80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C0C6955" w14:textId="266BA30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331EADA" w14:textId="44DA1D1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2D0B622C" w14:textId="71A1679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336F0190" w14:textId="77777777" w:rsidTr="005005D0">
        <w:trPr>
          <w:cantSplit/>
        </w:trPr>
        <w:tc>
          <w:tcPr>
            <w:tcW w:w="1283" w:type="dxa"/>
            <w:vAlign w:val="center"/>
          </w:tcPr>
          <w:p w14:paraId="33F6CCBD" w14:textId="7AACC541"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222314</w:t>
            </w:r>
          </w:p>
        </w:tc>
        <w:tc>
          <w:tcPr>
            <w:tcW w:w="1696" w:type="dxa"/>
            <w:vAlign w:val="center"/>
          </w:tcPr>
          <w:p w14:paraId="1E193B50"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49053EEF"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694C2C9D" w14:textId="2BD9A22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2A58826A" w14:textId="517607D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08FEE42" w14:textId="6286D1A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4CB413F8" w14:textId="4AE1CF9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38B443AE" w14:textId="77777777" w:rsidTr="005005D0">
        <w:trPr>
          <w:cantSplit/>
        </w:trPr>
        <w:tc>
          <w:tcPr>
            <w:tcW w:w="1283" w:type="dxa"/>
            <w:vAlign w:val="center"/>
          </w:tcPr>
          <w:p w14:paraId="449BBD71" w14:textId="31A98449"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222315</w:t>
            </w:r>
          </w:p>
        </w:tc>
        <w:tc>
          <w:tcPr>
            <w:tcW w:w="1696" w:type="dxa"/>
            <w:vAlign w:val="center"/>
          </w:tcPr>
          <w:p w14:paraId="25BF6082" w14:textId="19171A51"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39E62781" w14:textId="546EC96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4D865641" w14:textId="4E6176F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5A7E603" w14:textId="5DD5880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52FD83C" w14:textId="2359AD0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178732CB" w14:textId="1D30D52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4E91CAA4" w14:textId="77777777" w:rsidTr="005005D0">
        <w:trPr>
          <w:cantSplit/>
        </w:trPr>
        <w:tc>
          <w:tcPr>
            <w:tcW w:w="1283" w:type="dxa"/>
            <w:vAlign w:val="center"/>
          </w:tcPr>
          <w:p w14:paraId="76952AF2" w14:textId="523D26E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w:t>
            </w:r>
            <w:r w:rsidR="002D6A7E">
              <w:rPr>
                <w:rFonts w:ascii="Arial" w:eastAsia="Calibri" w:hAnsi="Arial" w:cs="Arial"/>
                <w:sz w:val="24"/>
                <w:szCs w:val="24"/>
              </w:rPr>
              <w:t>–</w:t>
            </w:r>
            <w:r w:rsidRPr="00BB3C23">
              <w:rPr>
                <w:rFonts w:ascii="Arial" w:eastAsia="Calibri" w:hAnsi="Arial" w:cs="Arial"/>
                <w:sz w:val="24"/>
                <w:szCs w:val="24"/>
              </w:rPr>
              <w:t>222316</w:t>
            </w:r>
          </w:p>
        </w:tc>
        <w:tc>
          <w:tcPr>
            <w:tcW w:w="1696" w:type="dxa"/>
            <w:vAlign w:val="center"/>
          </w:tcPr>
          <w:p w14:paraId="539D83B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5CD302C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261EA3CD" w14:textId="09D7B9C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007EAD98" w14:textId="1735CF6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6D64396" w14:textId="32F4389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34EBA125" w14:textId="710E65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08CBFE92" w14:textId="77777777" w:rsidTr="005005D0">
        <w:trPr>
          <w:cantSplit/>
        </w:trPr>
        <w:tc>
          <w:tcPr>
            <w:tcW w:w="1283" w:type="dxa"/>
            <w:vAlign w:val="center"/>
          </w:tcPr>
          <w:p w14:paraId="4A17CEA1" w14:textId="584B564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222317</w:t>
            </w:r>
          </w:p>
        </w:tc>
        <w:tc>
          <w:tcPr>
            <w:tcW w:w="1696" w:type="dxa"/>
            <w:vAlign w:val="center"/>
          </w:tcPr>
          <w:p w14:paraId="0E5EDEF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689B7EF7" w14:textId="7C724DB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3062CB82" w14:textId="735BE13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592604C7" w14:textId="4455158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2923C3B" w14:textId="18084CF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5F1D7986" w14:textId="0B33C06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0D7A202A" w14:textId="77777777" w:rsidTr="005005D0">
        <w:trPr>
          <w:cantSplit/>
        </w:trPr>
        <w:tc>
          <w:tcPr>
            <w:tcW w:w="1283" w:type="dxa"/>
            <w:vAlign w:val="center"/>
          </w:tcPr>
          <w:p w14:paraId="14F1E84E" w14:textId="5267CB5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222318</w:t>
            </w:r>
          </w:p>
        </w:tc>
        <w:tc>
          <w:tcPr>
            <w:tcW w:w="1696" w:type="dxa"/>
            <w:vAlign w:val="center"/>
          </w:tcPr>
          <w:p w14:paraId="1F69B3D5"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3524AE6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5B43457C" w14:textId="2A71654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SCI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ECD9C5C" w14:textId="3AD05E4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0F447FD" w14:textId="0A56E17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667ABB8E" w14:textId="1C9DFB2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4AC49285" w14:textId="77777777" w:rsidTr="005005D0">
        <w:trPr>
          <w:cantSplit/>
        </w:trPr>
        <w:tc>
          <w:tcPr>
            <w:tcW w:w="1283" w:type="dxa"/>
            <w:vAlign w:val="center"/>
          </w:tcPr>
          <w:p w14:paraId="21309C1D" w14:textId="6528527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222319</w:t>
            </w:r>
          </w:p>
        </w:tc>
        <w:tc>
          <w:tcPr>
            <w:tcW w:w="1696" w:type="dxa"/>
            <w:vAlign w:val="center"/>
          </w:tcPr>
          <w:p w14:paraId="60E1C87E" w14:textId="7DF53B95"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50D5804F" w14:textId="52798EC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29A83E2D" w14:textId="410A7C6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SCI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6661845" w14:textId="7147296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5BDD354" w14:textId="3F0E5E6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E610333" w14:textId="4F7D760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3A449506" w14:textId="77777777" w:rsidTr="005005D0">
        <w:trPr>
          <w:cantSplit/>
        </w:trPr>
        <w:tc>
          <w:tcPr>
            <w:tcW w:w="1283" w:type="dxa"/>
            <w:vAlign w:val="center"/>
          </w:tcPr>
          <w:p w14:paraId="7235CDBB" w14:textId="6C78923A"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222320</w:t>
            </w:r>
          </w:p>
        </w:tc>
        <w:tc>
          <w:tcPr>
            <w:tcW w:w="1696" w:type="dxa"/>
            <w:vAlign w:val="center"/>
          </w:tcPr>
          <w:p w14:paraId="152281D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67DBAECE"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71CDFA49" w14:textId="4232921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SCI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0607C07A" w14:textId="1CF8618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26FC8D5" w14:textId="5BE906F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45787C47" w14:textId="35AD84D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15C8ECDE" w14:textId="77777777" w:rsidTr="005005D0">
        <w:trPr>
          <w:cantSplit/>
        </w:trPr>
        <w:tc>
          <w:tcPr>
            <w:tcW w:w="1283" w:type="dxa"/>
            <w:vAlign w:val="center"/>
          </w:tcPr>
          <w:p w14:paraId="7415C9DD" w14:textId="37FAC671"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222321</w:t>
            </w:r>
          </w:p>
        </w:tc>
        <w:tc>
          <w:tcPr>
            <w:tcW w:w="1696" w:type="dxa"/>
            <w:vAlign w:val="center"/>
          </w:tcPr>
          <w:p w14:paraId="02EE167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02E01AAA" w14:textId="2FAD9E11"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6A6B99EA" w14:textId="350BC64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CAA SCI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CFC92A6" w14:textId="0DBD65D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092CB0A" w14:textId="0DB588E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5A840537" w14:textId="6B10136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2870D994" w14:textId="77777777" w:rsidTr="005005D0">
        <w:trPr>
          <w:cantSplit/>
        </w:trPr>
        <w:tc>
          <w:tcPr>
            <w:tcW w:w="1283" w:type="dxa"/>
            <w:vAlign w:val="center"/>
          </w:tcPr>
          <w:p w14:paraId="5833CAFA" w14:textId="16F1D6D0"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222322</w:t>
            </w:r>
          </w:p>
        </w:tc>
        <w:tc>
          <w:tcPr>
            <w:tcW w:w="1696" w:type="dxa"/>
            <w:vAlign w:val="center"/>
          </w:tcPr>
          <w:p w14:paraId="55FEB9DA"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282CC2A7"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58344E11" w14:textId="3A4FC84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CAST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69A3D45D" w14:textId="3426438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D16ED18" w14:textId="66B8EF6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03928E7C" w14:textId="2B80179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676A8830" w14:textId="77777777" w:rsidTr="005005D0">
        <w:trPr>
          <w:cantSplit/>
        </w:trPr>
        <w:tc>
          <w:tcPr>
            <w:tcW w:w="1283" w:type="dxa"/>
            <w:vAlign w:val="center"/>
          </w:tcPr>
          <w:p w14:paraId="0C57D4E4" w14:textId="366D5B4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w:t>
            </w:r>
            <w:r w:rsidR="002D6A7E">
              <w:rPr>
                <w:rFonts w:ascii="Arial" w:eastAsia="Calibri" w:hAnsi="Arial" w:cs="Arial"/>
                <w:sz w:val="24"/>
                <w:szCs w:val="24"/>
              </w:rPr>
              <w:t>–</w:t>
            </w:r>
            <w:r w:rsidRPr="00BB3C23">
              <w:rPr>
                <w:rFonts w:ascii="Arial" w:eastAsia="Calibri" w:hAnsi="Arial" w:cs="Arial"/>
                <w:sz w:val="24"/>
                <w:szCs w:val="24"/>
              </w:rPr>
              <w:t>222323</w:t>
            </w:r>
          </w:p>
        </w:tc>
        <w:tc>
          <w:tcPr>
            <w:tcW w:w="1696" w:type="dxa"/>
            <w:vAlign w:val="center"/>
          </w:tcPr>
          <w:p w14:paraId="208EE54E" w14:textId="3BA5D40E"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24FF96D6" w14:textId="527F0E8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7C4A5DBD" w14:textId="7A81519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CAST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4BFB1F3C" w14:textId="45622AC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BEA1922" w14:textId="2849669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ED33379" w14:textId="0A06B50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25D60B26" w14:textId="77777777" w:rsidTr="005005D0">
        <w:trPr>
          <w:cantSplit/>
        </w:trPr>
        <w:tc>
          <w:tcPr>
            <w:tcW w:w="1283" w:type="dxa"/>
            <w:vAlign w:val="center"/>
          </w:tcPr>
          <w:p w14:paraId="7CF79477" w14:textId="425123A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222324</w:t>
            </w:r>
          </w:p>
        </w:tc>
        <w:tc>
          <w:tcPr>
            <w:tcW w:w="1696" w:type="dxa"/>
            <w:vAlign w:val="center"/>
          </w:tcPr>
          <w:p w14:paraId="4107A32C"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5D0BB842"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25A89DAF" w14:textId="1A9D17F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CAST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50B61705" w14:textId="62EB2A5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49DE97D" w14:textId="4889D7E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691355F8" w14:textId="497CECC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43E5137F" w14:textId="77777777" w:rsidTr="005005D0">
        <w:trPr>
          <w:cantSplit/>
        </w:trPr>
        <w:tc>
          <w:tcPr>
            <w:tcW w:w="1283" w:type="dxa"/>
            <w:vAlign w:val="center"/>
          </w:tcPr>
          <w:p w14:paraId="1F76748B" w14:textId="0724AAE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222325</w:t>
            </w:r>
          </w:p>
        </w:tc>
        <w:tc>
          <w:tcPr>
            <w:tcW w:w="1696" w:type="dxa"/>
            <w:vAlign w:val="center"/>
          </w:tcPr>
          <w:p w14:paraId="1E61B3C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253A33AE" w14:textId="754A2BE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44DD6D02" w14:textId="675CDFC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CAST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DABB48C" w14:textId="32F5056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3F3A625C" w14:textId="203DC03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3DDC34DF" w14:textId="2C2789F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75FF9124" w14:textId="77777777" w:rsidTr="005005D0">
        <w:trPr>
          <w:cantSplit/>
        </w:trPr>
        <w:tc>
          <w:tcPr>
            <w:tcW w:w="1283" w:type="dxa"/>
            <w:vAlign w:val="center"/>
          </w:tcPr>
          <w:p w14:paraId="4629C9BA" w14:textId="05085639"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222326</w:t>
            </w:r>
          </w:p>
        </w:tc>
        <w:tc>
          <w:tcPr>
            <w:tcW w:w="1696" w:type="dxa"/>
            <w:vAlign w:val="center"/>
          </w:tcPr>
          <w:p w14:paraId="4C2CAF3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694A0E1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590A9A82" w14:textId="5B5CC78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CSA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06D6627E" w14:textId="0C987FB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98D3983" w14:textId="2B081E3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69E44A34" w14:textId="2F854B9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6EF4CE14" w14:textId="77777777" w:rsidTr="005005D0">
        <w:trPr>
          <w:cantSplit/>
        </w:trPr>
        <w:tc>
          <w:tcPr>
            <w:tcW w:w="1283" w:type="dxa"/>
            <w:vAlign w:val="center"/>
          </w:tcPr>
          <w:p w14:paraId="687013A1" w14:textId="105ED043"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222327</w:t>
            </w:r>
          </w:p>
        </w:tc>
        <w:tc>
          <w:tcPr>
            <w:tcW w:w="1696" w:type="dxa"/>
            <w:vAlign w:val="center"/>
          </w:tcPr>
          <w:p w14:paraId="2EADE394" w14:textId="5F413CC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6000614E" w14:textId="7E63C679"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09A1E48D" w14:textId="351239B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CSA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22C9A853" w14:textId="443F512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2D4B4D59" w14:textId="2184633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3CE316F7" w14:textId="0BFB423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27E5F7F2" w14:textId="77777777" w:rsidTr="005005D0">
        <w:trPr>
          <w:cantSplit/>
        </w:trPr>
        <w:tc>
          <w:tcPr>
            <w:tcW w:w="1283" w:type="dxa"/>
            <w:vAlign w:val="center"/>
          </w:tcPr>
          <w:p w14:paraId="4092D8FD" w14:textId="10785292"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222328</w:t>
            </w:r>
          </w:p>
        </w:tc>
        <w:tc>
          <w:tcPr>
            <w:tcW w:w="1696" w:type="dxa"/>
            <w:vAlign w:val="center"/>
          </w:tcPr>
          <w:p w14:paraId="5C9B485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4C32F0B2"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5948B441" w14:textId="0C5400F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CSA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5538086A" w14:textId="0AE68CD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1A7AC70" w14:textId="436A5FA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788F2E09" w14:textId="1A4FCEA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13F767EE" w14:textId="77777777" w:rsidTr="005005D0">
        <w:trPr>
          <w:cantSplit/>
        </w:trPr>
        <w:tc>
          <w:tcPr>
            <w:tcW w:w="1283" w:type="dxa"/>
            <w:vAlign w:val="center"/>
          </w:tcPr>
          <w:p w14:paraId="3C65CF50" w14:textId="238F541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222329</w:t>
            </w:r>
          </w:p>
        </w:tc>
        <w:tc>
          <w:tcPr>
            <w:tcW w:w="1696" w:type="dxa"/>
            <w:vAlign w:val="center"/>
          </w:tcPr>
          <w:p w14:paraId="28CF0615"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29291B30" w14:textId="5980A63C"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2904C5D3" w14:textId="4E6003E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CSA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725EAC6" w14:textId="3DF50F1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4AC6D78" w14:textId="7488A4B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25F06FA2" w14:textId="3C2B7B6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7CD7F07A" w14:textId="77777777" w:rsidTr="005005D0">
        <w:trPr>
          <w:cantSplit/>
        </w:trPr>
        <w:tc>
          <w:tcPr>
            <w:tcW w:w="1283" w:type="dxa"/>
            <w:vAlign w:val="center"/>
          </w:tcPr>
          <w:p w14:paraId="155AD348" w14:textId="4396D4B9"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w:t>
            </w:r>
            <w:r w:rsidR="002D6A7E">
              <w:rPr>
                <w:rFonts w:ascii="Arial" w:eastAsia="Calibri" w:hAnsi="Arial" w:cs="Arial"/>
                <w:sz w:val="24"/>
                <w:szCs w:val="24"/>
              </w:rPr>
              <w:t>–</w:t>
            </w:r>
            <w:r w:rsidRPr="00BB3C23">
              <w:rPr>
                <w:rFonts w:ascii="Arial" w:eastAsia="Calibri" w:hAnsi="Arial" w:cs="Arial"/>
                <w:sz w:val="24"/>
                <w:szCs w:val="24"/>
              </w:rPr>
              <w:t>222330</w:t>
            </w:r>
          </w:p>
        </w:tc>
        <w:tc>
          <w:tcPr>
            <w:tcW w:w="1696" w:type="dxa"/>
            <w:vAlign w:val="center"/>
          </w:tcPr>
          <w:p w14:paraId="58681F0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2D7A9639"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52E1E445" w14:textId="18FB5D1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Alt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3EFF038F" w14:textId="3D26FE3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58384C48" w14:textId="67A4566F"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02D33D01" w14:textId="36D2BF9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75E5BEDE" w14:textId="77777777" w:rsidTr="005005D0">
        <w:trPr>
          <w:cantSplit/>
        </w:trPr>
        <w:tc>
          <w:tcPr>
            <w:tcW w:w="1283" w:type="dxa"/>
            <w:vAlign w:val="center"/>
          </w:tcPr>
          <w:p w14:paraId="03318378" w14:textId="79903AA1"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222331</w:t>
            </w:r>
          </w:p>
        </w:tc>
        <w:tc>
          <w:tcPr>
            <w:tcW w:w="1696" w:type="dxa"/>
            <w:vAlign w:val="center"/>
          </w:tcPr>
          <w:p w14:paraId="1D8D427A" w14:textId="2C540EFB"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4F3BF86C" w14:textId="5AEF939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4AB61742" w14:textId="322C28C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Alt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46A71884" w14:textId="683E58A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3645C1E" w14:textId="0282CDA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Jan</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0C2EAE6A" w14:textId="08FFA2B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39DF3751" w14:textId="77777777" w:rsidTr="005005D0">
        <w:trPr>
          <w:cantSplit/>
        </w:trPr>
        <w:tc>
          <w:tcPr>
            <w:tcW w:w="1283" w:type="dxa"/>
            <w:vAlign w:val="center"/>
          </w:tcPr>
          <w:p w14:paraId="09D84ADB" w14:textId="19BA335C"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222332</w:t>
            </w:r>
          </w:p>
        </w:tc>
        <w:tc>
          <w:tcPr>
            <w:tcW w:w="1696" w:type="dxa"/>
            <w:vAlign w:val="center"/>
          </w:tcPr>
          <w:p w14:paraId="49BC5EF1"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5A9323E8"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59D56BBF" w14:textId="1E50CF3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Alt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6B9370E0" w14:textId="1447D95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25E3032" w14:textId="3AF279F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426BBA84" w14:textId="1F9A5AD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May</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36BECFAB" w14:textId="77777777" w:rsidTr="005005D0">
        <w:trPr>
          <w:cantSplit/>
        </w:trPr>
        <w:tc>
          <w:tcPr>
            <w:tcW w:w="1283" w:type="dxa"/>
            <w:vAlign w:val="center"/>
          </w:tcPr>
          <w:p w14:paraId="4359DE57" w14:textId="765ABBF0"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222333</w:t>
            </w:r>
          </w:p>
        </w:tc>
        <w:tc>
          <w:tcPr>
            <w:tcW w:w="1696" w:type="dxa"/>
            <w:vAlign w:val="center"/>
          </w:tcPr>
          <w:p w14:paraId="69B3871F"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27539019" w14:textId="2DF286A0"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4BCBCEC5" w14:textId="098B4EE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Alt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64C8448A" w14:textId="19F1D2F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1FA4E54" w14:textId="744CC7D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2A9BD172" w14:textId="5152EF6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5DD8A378" w14:textId="77777777" w:rsidTr="005005D0">
        <w:trPr>
          <w:cantSplit/>
        </w:trPr>
        <w:tc>
          <w:tcPr>
            <w:tcW w:w="1283" w:type="dxa"/>
            <w:vAlign w:val="center"/>
          </w:tcPr>
          <w:p w14:paraId="51319103" w14:textId="1C0932E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222334</w:t>
            </w:r>
          </w:p>
        </w:tc>
        <w:tc>
          <w:tcPr>
            <w:tcW w:w="1696" w:type="dxa"/>
            <w:vAlign w:val="center"/>
          </w:tcPr>
          <w:p w14:paraId="7594FB4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6F78AECD"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03D6F0C7" w14:textId="1D57B92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Summative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67DFB0F9" w14:textId="2DC4059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B952085" w14:textId="7059FCB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730D3C8B" w14:textId="78CC046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4B8CD342" w14:textId="77777777" w:rsidTr="005005D0">
        <w:trPr>
          <w:cantSplit/>
        </w:trPr>
        <w:tc>
          <w:tcPr>
            <w:tcW w:w="1283" w:type="dxa"/>
            <w:vAlign w:val="center"/>
          </w:tcPr>
          <w:p w14:paraId="5B041FEA" w14:textId="031C4C9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222335</w:t>
            </w:r>
          </w:p>
        </w:tc>
        <w:tc>
          <w:tcPr>
            <w:tcW w:w="1696" w:type="dxa"/>
            <w:vAlign w:val="center"/>
          </w:tcPr>
          <w:p w14:paraId="48492E5F" w14:textId="46AB031F"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3A84CE99" w14:textId="0437D4CE"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13F6A67E" w14:textId="25A7089B"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Summative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785DDA41" w14:textId="2A50C6C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38AEF71" w14:textId="5646223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Jan</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44109765" w14:textId="6A13199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2F58505F" w14:textId="77777777" w:rsidTr="005005D0">
        <w:trPr>
          <w:cantSplit/>
        </w:trPr>
        <w:tc>
          <w:tcPr>
            <w:tcW w:w="1283" w:type="dxa"/>
            <w:vAlign w:val="center"/>
          </w:tcPr>
          <w:p w14:paraId="74917572" w14:textId="278439E6"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w:t>
            </w:r>
            <w:r w:rsidR="002D6A7E">
              <w:rPr>
                <w:rFonts w:ascii="Arial" w:eastAsia="Calibri" w:hAnsi="Arial" w:cs="Arial"/>
                <w:sz w:val="24"/>
                <w:szCs w:val="24"/>
              </w:rPr>
              <w:t>–</w:t>
            </w:r>
            <w:r w:rsidRPr="00BB3C23">
              <w:rPr>
                <w:rFonts w:ascii="Arial" w:eastAsia="Calibri" w:hAnsi="Arial" w:cs="Arial"/>
                <w:sz w:val="24"/>
                <w:szCs w:val="24"/>
              </w:rPr>
              <w:t>222336</w:t>
            </w:r>
          </w:p>
        </w:tc>
        <w:tc>
          <w:tcPr>
            <w:tcW w:w="1696" w:type="dxa"/>
            <w:vAlign w:val="center"/>
          </w:tcPr>
          <w:p w14:paraId="0B539AE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2169D5B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743808B2" w14:textId="28C015D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Summative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24B2783F" w14:textId="362417E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DBBCBCC" w14:textId="5F2854A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588632D1" w14:textId="4390B5B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May</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4C864707" w14:textId="77777777" w:rsidTr="005005D0">
        <w:trPr>
          <w:cantSplit/>
        </w:trPr>
        <w:tc>
          <w:tcPr>
            <w:tcW w:w="1283" w:type="dxa"/>
            <w:vAlign w:val="center"/>
          </w:tcPr>
          <w:p w14:paraId="6A101B2F" w14:textId="1D2C92E0"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222337</w:t>
            </w:r>
          </w:p>
        </w:tc>
        <w:tc>
          <w:tcPr>
            <w:tcW w:w="1696" w:type="dxa"/>
            <w:vAlign w:val="center"/>
          </w:tcPr>
          <w:p w14:paraId="06EFCFA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38FD79D4" w14:textId="17D9C77D"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6F379D25" w14:textId="1DE9A7B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ELPAC Summative </w:t>
            </w:r>
            <w:r w:rsidR="002D6A7E">
              <w:rPr>
                <w:rFonts w:ascii="Arial" w:eastAsia="Calibri" w:hAnsi="Arial" w:cs="Arial"/>
                <w:sz w:val="24"/>
                <w:szCs w:val="24"/>
              </w:rPr>
              <w:t>–</w:t>
            </w:r>
            <w:r w:rsidRPr="00BB3C23">
              <w:rPr>
                <w:rFonts w:ascii="Arial" w:eastAsia="Calibri" w:hAnsi="Arial" w:cs="Arial"/>
                <w:sz w:val="24"/>
                <w:szCs w:val="24"/>
              </w:rPr>
              <w:t xml:space="preserve"> Regular Feed</w:t>
            </w:r>
          </w:p>
        </w:tc>
        <w:tc>
          <w:tcPr>
            <w:tcW w:w="1350" w:type="dxa"/>
            <w:vAlign w:val="center"/>
          </w:tcPr>
          <w:p w14:paraId="43947A32" w14:textId="4FBF65D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32209D6B" w14:textId="1343C41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2843CFC3" w14:textId="59042663"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5B506F16" w14:textId="77777777" w:rsidTr="005005D0">
        <w:trPr>
          <w:cantSplit/>
        </w:trPr>
        <w:tc>
          <w:tcPr>
            <w:tcW w:w="1283" w:type="dxa"/>
            <w:vAlign w:val="center"/>
          </w:tcPr>
          <w:p w14:paraId="565FB38E" w14:textId="750F0C9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222338</w:t>
            </w:r>
          </w:p>
        </w:tc>
        <w:tc>
          <w:tcPr>
            <w:tcW w:w="1696" w:type="dxa"/>
            <w:vAlign w:val="center"/>
          </w:tcPr>
          <w:p w14:paraId="30782A8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0D042BA7"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740B5864" w14:textId="36965C9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24AF367" w14:textId="5E0B5EF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4068B905" w14:textId="1B02781C"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0C8EBF60" w14:textId="04A37A64"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5536AC21" w14:textId="77777777" w:rsidTr="005005D0">
        <w:trPr>
          <w:cantSplit/>
        </w:trPr>
        <w:tc>
          <w:tcPr>
            <w:tcW w:w="1283" w:type="dxa"/>
            <w:vAlign w:val="center"/>
          </w:tcPr>
          <w:p w14:paraId="37C27516" w14:textId="4727F8D9"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222339</w:t>
            </w:r>
          </w:p>
        </w:tc>
        <w:tc>
          <w:tcPr>
            <w:tcW w:w="1696" w:type="dxa"/>
            <w:vAlign w:val="center"/>
          </w:tcPr>
          <w:p w14:paraId="3A129B85" w14:textId="1F689226"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76E4FE93" w14:textId="65943C7D"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4A07559F" w14:textId="1BB8A1C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166C974C" w14:textId="6B2852F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5EF4EC9D" w14:textId="52E20C2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7526311A" w14:textId="4DB3588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1A51166A" w14:textId="77777777" w:rsidTr="005005D0">
        <w:trPr>
          <w:cantSplit/>
        </w:trPr>
        <w:tc>
          <w:tcPr>
            <w:tcW w:w="1283" w:type="dxa"/>
            <w:vAlign w:val="center"/>
          </w:tcPr>
          <w:p w14:paraId="2D76473B" w14:textId="09D83F5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222340</w:t>
            </w:r>
          </w:p>
        </w:tc>
        <w:tc>
          <w:tcPr>
            <w:tcW w:w="1696" w:type="dxa"/>
            <w:vAlign w:val="center"/>
          </w:tcPr>
          <w:p w14:paraId="2D9762B9"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23B3273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2AF3C11F" w14:textId="302756B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644483D2" w14:textId="7D445DE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33820D05" w14:textId="3E429A6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1F3A4AB7" w14:textId="0FB948B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172B1014" w14:textId="77777777" w:rsidTr="005005D0">
        <w:trPr>
          <w:cantSplit/>
        </w:trPr>
        <w:tc>
          <w:tcPr>
            <w:tcW w:w="1283" w:type="dxa"/>
            <w:vAlign w:val="center"/>
          </w:tcPr>
          <w:p w14:paraId="33D5A25F" w14:textId="5847CB7A"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222341</w:t>
            </w:r>
          </w:p>
        </w:tc>
        <w:tc>
          <w:tcPr>
            <w:tcW w:w="1696" w:type="dxa"/>
            <w:vAlign w:val="center"/>
          </w:tcPr>
          <w:p w14:paraId="25C2E364"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409A34BE" w14:textId="5B07AF6D"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76E62673" w14:textId="0317AFE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ELA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65E0A47" w14:textId="295614DE"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0BD336B" w14:textId="3CFC71A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456A3975" w14:textId="072BBD5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663BA060" w14:textId="77777777" w:rsidTr="005005D0">
        <w:trPr>
          <w:cantSplit/>
        </w:trPr>
        <w:tc>
          <w:tcPr>
            <w:tcW w:w="1283" w:type="dxa"/>
            <w:vAlign w:val="center"/>
          </w:tcPr>
          <w:p w14:paraId="6A14892F" w14:textId="6EDDE0F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lastRenderedPageBreak/>
              <w:t>CERS</w:t>
            </w:r>
            <w:r w:rsidR="002D6A7E">
              <w:rPr>
                <w:rFonts w:ascii="Arial" w:eastAsia="Calibri" w:hAnsi="Arial" w:cs="Arial"/>
                <w:sz w:val="24"/>
                <w:szCs w:val="24"/>
              </w:rPr>
              <w:t>–</w:t>
            </w:r>
            <w:r w:rsidRPr="00BB3C23">
              <w:rPr>
                <w:rFonts w:ascii="Arial" w:eastAsia="Calibri" w:hAnsi="Arial" w:cs="Arial"/>
                <w:sz w:val="24"/>
                <w:szCs w:val="24"/>
              </w:rPr>
              <w:t>222342</w:t>
            </w:r>
          </w:p>
        </w:tc>
        <w:tc>
          <w:tcPr>
            <w:tcW w:w="1696" w:type="dxa"/>
            <w:vAlign w:val="center"/>
          </w:tcPr>
          <w:p w14:paraId="30DFB993"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File Layout (TRT Specification) Finalized</w:t>
            </w:r>
          </w:p>
        </w:tc>
        <w:tc>
          <w:tcPr>
            <w:tcW w:w="5656" w:type="dxa"/>
            <w:vAlign w:val="center"/>
          </w:tcPr>
          <w:p w14:paraId="11DF0CA7"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1530" w:type="dxa"/>
            <w:vAlign w:val="center"/>
          </w:tcPr>
          <w:p w14:paraId="34F52AC0" w14:textId="655F629A"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3C75D78D" w14:textId="2DA3F28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0FDB00DC" w14:textId="307E98F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Oct</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FBCBA15" w14:textId="4BACDB4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Nov</w:t>
            </w:r>
            <w:r w:rsidR="002D6A7E">
              <w:rPr>
                <w:rFonts w:ascii="Arial" w:eastAsia="Calibri" w:hAnsi="Arial" w:cs="Arial"/>
                <w:sz w:val="24"/>
                <w:szCs w:val="24"/>
              </w:rPr>
              <w:t>–</w:t>
            </w:r>
            <w:r w:rsidRPr="00BB3C23">
              <w:rPr>
                <w:rFonts w:ascii="Arial" w:eastAsia="Calibri" w:hAnsi="Arial" w:cs="Arial"/>
                <w:sz w:val="24"/>
                <w:szCs w:val="24"/>
              </w:rPr>
              <w:t>2022</w:t>
            </w:r>
          </w:p>
        </w:tc>
      </w:tr>
      <w:tr w:rsidR="00BB3C23" w:rsidRPr="00BB3C23" w14:paraId="0DC5C325" w14:textId="77777777" w:rsidTr="005005D0">
        <w:trPr>
          <w:cantSplit/>
        </w:trPr>
        <w:tc>
          <w:tcPr>
            <w:tcW w:w="1283" w:type="dxa"/>
            <w:vAlign w:val="center"/>
          </w:tcPr>
          <w:p w14:paraId="18848088" w14:textId="733E5B28"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222343</w:t>
            </w:r>
          </w:p>
        </w:tc>
        <w:tc>
          <w:tcPr>
            <w:tcW w:w="1696" w:type="dxa"/>
            <w:vAlign w:val="center"/>
          </w:tcPr>
          <w:p w14:paraId="2E43AC56" w14:textId="295E3FB5"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 xml:space="preserve">Sample TRT files Tested </w:t>
            </w:r>
            <w:r w:rsidR="002D6A7E">
              <w:rPr>
                <w:rFonts w:ascii="Arial" w:eastAsia="Calibri" w:hAnsi="Arial" w:cs="Arial"/>
                <w:sz w:val="24"/>
                <w:szCs w:val="24"/>
              </w:rPr>
              <w:t>–</w:t>
            </w:r>
            <w:r w:rsidRPr="00BB3C23">
              <w:rPr>
                <w:rFonts w:ascii="Arial" w:eastAsia="Calibri" w:hAnsi="Arial" w:cs="Arial"/>
                <w:sz w:val="24"/>
                <w:szCs w:val="24"/>
              </w:rPr>
              <w:t xml:space="preserve"> Staging Ready for UAT</w:t>
            </w:r>
          </w:p>
        </w:tc>
        <w:tc>
          <w:tcPr>
            <w:tcW w:w="5656" w:type="dxa"/>
            <w:vAlign w:val="center"/>
          </w:tcPr>
          <w:p w14:paraId="75372B4B" w14:textId="5CFE6885"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BB3C23">
              <w:rPr>
                <w:rFonts w:ascii="Arial" w:eastAsia="Calibri" w:hAnsi="Arial" w:cs="Arial"/>
                <w:sz w:val="24"/>
                <w:szCs w:val="24"/>
              </w:rPr>
              <w:t>to</w:t>
            </w:r>
            <w:r w:rsidR="002D6A7E">
              <w:rPr>
                <w:rFonts w:ascii="Arial" w:eastAsia="Calibri" w:hAnsi="Arial" w:cs="Arial"/>
                <w:sz w:val="24"/>
                <w:szCs w:val="24"/>
              </w:rPr>
              <w:t>–</w:t>
            </w:r>
            <w:r w:rsidRPr="00BB3C23">
              <w:rPr>
                <w:rFonts w:ascii="Arial" w:eastAsia="Calibri" w:hAnsi="Arial" w:cs="Arial"/>
                <w:sz w:val="24"/>
                <w:szCs w:val="24"/>
              </w:rPr>
              <w:t xml:space="preserve">end testing by CDE and the service provider. </w:t>
            </w:r>
          </w:p>
        </w:tc>
        <w:tc>
          <w:tcPr>
            <w:tcW w:w="1530" w:type="dxa"/>
            <w:vAlign w:val="center"/>
          </w:tcPr>
          <w:p w14:paraId="6084C418" w14:textId="46D08B0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6063C3A1" w14:textId="7F51C50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6E54DB71" w14:textId="5C5ECD4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Dec</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487363BA" w14:textId="4BC8A4A1"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Feb</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660785D8" w14:textId="77777777" w:rsidTr="005005D0">
        <w:trPr>
          <w:cantSplit/>
        </w:trPr>
        <w:tc>
          <w:tcPr>
            <w:tcW w:w="1283" w:type="dxa"/>
            <w:vAlign w:val="center"/>
          </w:tcPr>
          <w:p w14:paraId="76DC1D7B" w14:textId="66380FB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222344</w:t>
            </w:r>
          </w:p>
        </w:tc>
        <w:tc>
          <w:tcPr>
            <w:tcW w:w="1696" w:type="dxa"/>
            <w:vAlign w:val="center"/>
          </w:tcPr>
          <w:p w14:paraId="7563FCFA"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Production Readiness</w:t>
            </w:r>
          </w:p>
        </w:tc>
        <w:tc>
          <w:tcPr>
            <w:tcW w:w="5656" w:type="dxa"/>
            <w:vAlign w:val="center"/>
          </w:tcPr>
          <w:p w14:paraId="17ED086C"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 production environment deployed to accept and host finalized student assessment results.</w:t>
            </w:r>
          </w:p>
        </w:tc>
        <w:tc>
          <w:tcPr>
            <w:tcW w:w="1530" w:type="dxa"/>
            <w:vAlign w:val="center"/>
          </w:tcPr>
          <w:p w14:paraId="7B68C59D" w14:textId="4E683495"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D720294" w14:textId="71D3C319"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19D9F35C" w14:textId="2029BB9D"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Mar</w:t>
            </w:r>
            <w:r w:rsidR="002D6A7E">
              <w:rPr>
                <w:rFonts w:ascii="Arial" w:eastAsia="Calibri" w:hAnsi="Arial" w:cs="Arial"/>
                <w:sz w:val="24"/>
                <w:szCs w:val="24"/>
              </w:rPr>
              <w:t>–</w:t>
            </w:r>
            <w:r w:rsidRPr="00BB3C23">
              <w:rPr>
                <w:rFonts w:ascii="Arial" w:eastAsia="Calibri" w:hAnsi="Arial" w:cs="Arial"/>
                <w:sz w:val="24"/>
                <w:szCs w:val="24"/>
              </w:rPr>
              <w:t>2022</w:t>
            </w:r>
          </w:p>
        </w:tc>
        <w:tc>
          <w:tcPr>
            <w:tcW w:w="1350" w:type="dxa"/>
            <w:vAlign w:val="center"/>
          </w:tcPr>
          <w:p w14:paraId="5959D32F" w14:textId="6E75E437"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Apr</w:t>
            </w:r>
            <w:r w:rsidR="002D6A7E">
              <w:rPr>
                <w:rFonts w:ascii="Arial" w:eastAsia="Calibri" w:hAnsi="Arial" w:cs="Arial"/>
                <w:sz w:val="24"/>
                <w:szCs w:val="24"/>
              </w:rPr>
              <w:t>–</w:t>
            </w:r>
            <w:r w:rsidRPr="00BB3C23">
              <w:rPr>
                <w:rFonts w:ascii="Arial" w:eastAsia="Calibri" w:hAnsi="Arial" w:cs="Arial"/>
                <w:sz w:val="24"/>
                <w:szCs w:val="24"/>
              </w:rPr>
              <w:t>2023</w:t>
            </w:r>
          </w:p>
        </w:tc>
      </w:tr>
      <w:tr w:rsidR="00BB3C23" w:rsidRPr="00BB3C23" w14:paraId="426ADD30" w14:textId="77777777" w:rsidTr="005005D0">
        <w:trPr>
          <w:cantSplit/>
        </w:trPr>
        <w:tc>
          <w:tcPr>
            <w:tcW w:w="1283" w:type="dxa"/>
            <w:vAlign w:val="center"/>
          </w:tcPr>
          <w:p w14:paraId="49A68C28" w14:textId="7B4EF814"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CERS</w:t>
            </w:r>
            <w:r w:rsidR="002D6A7E">
              <w:rPr>
                <w:rFonts w:ascii="Arial" w:eastAsia="Calibri" w:hAnsi="Arial" w:cs="Arial"/>
                <w:sz w:val="24"/>
                <w:szCs w:val="24"/>
              </w:rPr>
              <w:t>–</w:t>
            </w:r>
            <w:r w:rsidRPr="00BB3C23">
              <w:rPr>
                <w:rFonts w:ascii="Arial" w:eastAsia="Calibri" w:hAnsi="Arial" w:cs="Arial"/>
                <w:sz w:val="24"/>
                <w:szCs w:val="24"/>
              </w:rPr>
              <w:t>222345</w:t>
            </w:r>
          </w:p>
        </w:tc>
        <w:tc>
          <w:tcPr>
            <w:tcW w:w="1696" w:type="dxa"/>
            <w:vAlign w:val="center"/>
          </w:tcPr>
          <w:p w14:paraId="155BA876" w14:textId="77777777"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Data Analytics</w:t>
            </w:r>
          </w:p>
        </w:tc>
        <w:tc>
          <w:tcPr>
            <w:tcW w:w="5656" w:type="dxa"/>
            <w:vAlign w:val="center"/>
          </w:tcPr>
          <w:p w14:paraId="785A66BE" w14:textId="76A1BFBF" w:rsidR="00BB3C23" w:rsidRPr="00BB3C23" w:rsidRDefault="00BB3C23" w:rsidP="00BB3C23">
            <w:pPr>
              <w:spacing w:before="60" w:after="60"/>
              <w:rPr>
                <w:rFonts w:ascii="Arial" w:eastAsia="Calibri" w:hAnsi="Arial" w:cs="Arial"/>
                <w:sz w:val="24"/>
                <w:szCs w:val="24"/>
              </w:rPr>
            </w:pPr>
            <w:r w:rsidRPr="00BB3C23">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BB3C23">
              <w:rPr>
                <w:rFonts w:ascii="Arial" w:eastAsia="Calibri" w:hAnsi="Arial" w:cs="Arial"/>
                <w:sz w:val="24"/>
                <w:szCs w:val="24"/>
              </w:rPr>
              <w:t xml:space="preserve">replica data table of assessment results delivered via </w:t>
            </w:r>
            <w:proofErr w:type="spellStart"/>
            <w:r w:rsidRPr="00BB3C23">
              <w:rPr>
                <w:rFonts w:ascii="Arial" w:eastAsia="Calibri" w:hAnsi="Arial" w:cs="Arial"/>
                <w:sz w:val="24"/>
                <w:szCs w:val="24"/>
              </w:rPr>
              <w:t>sFTP</w:t>
            </w:r>
            <w:proofErr w:type="spellEnd"/>
            <w:r w:rsidRPr="00BB3C23">
              <w:rPr>
                <w:rFonts w:ascii="Arial" w:eastAsia="Calibri" w:hAnsi="Arial" w:cs="Arial"/>
                <w:sz w:val="24"/>
                <w:szCs w:val="24"/>
              </w:rPr>
              <w:t>.</w:t>
            </w:r>
          </w:p>
        </w:tc>
        <w:tc>
          <w:tcPr>
            <w:tcW w:w="1530" w:type="dxa"/>
            <w:vAlign w:val="center"/>
          </w:tcPr>
          <w:p w14:paraId="3F2489D9" w14:textId="37C14276"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 xml:space="preserve">SB Summative MATH </w:t>
            </w:r>
            <w:r w:rsidR="002D6A7E">
              <w:rPr>
                <w:rFonts w:ascii="Arial" w:eastAsia="Calibri" w:hAnsi="Arial" w:cs="Arial"/>
                <w:sz w:val="24"/>
                <w:szCs w:val="24"/>
              </w:rPr>
              <w:t>–</w:t>
            </w:r>
            <w:r w:rsidRPr="00BB3C23">
              <w:rPr>
                <w:rFonts w:ascii="Arial" w:eastAsia="Calibri" w:hAnsi="Arial" w:cs="Arial"/>
                <w:sz w:val="24"/>
                <w:szCs w:val="24"/>
              </w:rPr>
              <w:t xml:space="preserve"> Daily Feed</w:t>
            </w:r>
          </w:p>
        </w:tc>
        <w:tc>
          <w:tcPr>
            <w:tcW w:w="1350" w:type="dxa"/>
            <w:vAlign w:val="center"/>
          </w:tcPr>
          <w:p w14:paraId="77C9295D" w14:textId="7517D288"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2022</w:t>
            </w:r>
            <w:r w:rsidR="002D6A7E">
              <w:rPr>
                <w:rFonts w:ascii="Arial" w:eastAsia="Calibri" w:hAnsi="Arial" w:cs="Arial"/>
                <w:sz w:val="24"/>
                <w:szCs w:val="24"/>
              </w:rPr>
              <w:t>–</w:t>
            </w:r>
            <w:r w:rsidRPr="00BB3C23">
              <w:rPr>
                <w:rFonts w:ascii="Arial" w:eastAsia="Calibri" w:hAnsi="Arial" w:cs="Arial"/>
                <w:sz w:val="24"/>
                <w:szCs w:val="24"/>
              </w:rPr>
              <w:t>23</w:t>
            </w:r>
          </w:p>
        </w:tc>
        <w:tc>
          <w:tcPr>
            <w:tcW w:w="1350" w:type="dxa"/>
            <w:vAlign w:val="center"/>
          </w:tcPr>
          <w:p w14:paraId="7B44C553" w14:textId="1B68D3E0"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Aug</w:t>
            </w:r>
            <w:r w:rsidR="002D6A7E">
              <w:rPr>
                <w:rFonts w:ascii="Arial" w:eastAsia="Calibri" w:hAnsi="Arial" w:cs="Arial"/>
                <w:sz w:val="24"/>
                <w:szCs w:val="24"/>
              </w:rPr>
              <w:t>–</w:t>
            </w:r>
            <w:r w:rsidRPr="00BB3C23">
              <w:rPr>
                <w:rFonts w:ascii="Arial" w:eastAsia="Calibri" w:hAnsi="Arial" w:cs="Arial"/>
                <w:sz w:val="24"/>
                <w:szCs w:val="24"/>
              </w:rPr>
              <w:t>2023</w:t>
            </w:r>
          </w:p>
        </w:tc>
        <w:tc>
          <w:tcPr>
            <w:tcW w:w="1350" w:type="dxa"/>
            <w:vAlign w:val="center"/>
          </w:tcPr>
          <w:p w14:paraId="1852FAC4" w14:textId="3302CF82" w:rsidR="00BB3C23" w:rsidRPr="00BB3C23" w:rsidRDefault="00BB3C23" w:rsidP="00BB3C23">
            <w:pPr>
              <w:spacing w:before="60" w:after="60"/>
              <w:jc w:val="center"/>
              <w:rPr>
                <w:rFonts w:ascii="Arial" w:eastAsia="Calibri" w:hAnsi="Arial" w:cs="Arial"/>
                <w:sz w:val="24"/>
                <w:szCs w:val="24"/>
              </w:rPr>
            </w:pPr>
            <w:r w:rsidRPr="00BB3C23">
              <w:rPr>
                <w:rFonts w:ascii="Arial" w:eastAsia="Calibri" w:hAnsi="Arial" w:cs="Arial"/>
                <w:sz w:val="24"/>
                <w:szCs w:val="24"/>
              </w:rPr>
              <w:t>Sep</w:t>
            </w:r>
            <w:r w:rsidR="002D6A7E">
              <w:rPr>
                <w:rFonts w:ascii="Arial" w:eastAsia="Calibri" w:hAnsi="Arial" w:cs="Arial"/>
                <w:sz w:val="24"/>
                <w:szCs w:val="24"/>
              </w:rPr>
              <w:t>–</w:t>
            </w:r>
            <w:r w:rsidRPr="00BB3C23">
              <w:rPr>
                <w:rFonts w:ascii="Arial" w:eastAsia="Calibri" w:hAnsi="Arial" w:cs="Arial"/>
                <w:sz w:val="24"/>
                <w:szCs w:val="24"/>
              </w:rPr>
              <w:t>2023</w:t>
            </w:r>
          </w:p>
        </w:tc>
      </w:tr>
    </w:tbl>
    <w:p w14:paraId="53AA8F10" w14:textId="77777777" w:rsidR="008C52BB" w:rsidRDefault="008C52BB" w:rsidP="000F4396">
      <w:pPr>
        <w:rPr>
          <w:rFonts w:ascii="Arial" w:hAnsi="Arial" w:cs="Arial"/>
          <w:sz w:val="24"/>
          <w:szCs w:val="24"/>
        </w:rPr>
        <w:sectPr w:rsidR="008C52BB" w:rsidSect="00BB3C23">
          <w:pgSz w:w="15840" w:h="12240" w:orient="landscape"/>
          <w:pgMar w:top="1080" w:right="720" w:bottom="1080" w:left="720" w:header="720" w:footer="720" w:gutter="0"/>
          <w:cols w:space="720"/>
          <w:docGrid w:linePitch="360"/>
        </w:sectPr>
      </w:pPr>
    </w:p>
    <w:p w14:paraId="6983DD80" w14:textId="3D711CE3" w:rsidR="00BB3C23" w:rsidRPr="00296043" w:rsidRDefault="00C56D14" w:rsidP="00030DC3">
      <w:pPr>
        <w:pStyle w:val="Heading3"/>
        <w:jc w:val="center"/>
      </w:pPr>
      <w:bookmarkStart w:id="124" w:name="_Toc92207612"/>
      <w:bookmarkStart w:id="125" w:name="_Toc92212662"/>
      <w:r>
        <w:lastRenderedPageBreak/>
        <w:t>20</w:t>
      </w:r>
      <w:r w:rsidR="008C52BB" w:rsidRPr="00296043">
        <w:t>23</w:t>
      </w:r>
      <w:r>
        <w:t>–</w:t>
      </w:r>
      <w:r w:rsidR="008C52BB" w:rsidRPr="00296043">
        <w:t>24 Deliverables</w:t>
      </w:r>
      <w:bookmarkEnd w:id="124"/>
      <w:bookmarkEnd w:id="125"/>
    </w:p>
    <w:tbl>
      <w:tblPr>
        <w:tblStyle w:val="TableGrid"/>
        <w:tblW w:w="0" w:type="auto"/>
        <w:tblLook w:val="04A0" w:firstRow="1" w:lastRow="0" w:firstColumn="1" w:lastColumn="0" w:noHBand="0" w:noVBand="1"/>
        <w:tblDescription w:val="This table displays the 23-24 Deliverables."/>
      </w:tblPr>
      <w:tblGrid>
        <w:gridCol w:w="1292"/>
        <w:gridCol w:w="1709"/>
        <w:gridCol w:w="5861"/>
        <w:gridCol w:w="1524"/>
        <w:gridCol w:w="1275"/>
        <w:gridCol w:w="1333"/>
        <w:gridCol w:w="1396"/>
      </w:tblGrid>
      <w:tr w:rsidR="008C52BB" w:rsidRPr="008C52BB" w14:paraId="68E311ED" w14:textId="77777777" w:rsidTr="008C52BB">
        <w:trPr>
          <w:cantSplit/>
          <w:tblHeader/>
        </w:trPr>
        <w:tc>
          <w:tcPr>
            <w:tcW w:w="1296" w:type="dxa"/>
            <w:shd w:val="clear" w:color="auto" w:fill="D9D9D9"/>
            <w:vAlign w:val="center"/>
          </w:tcPr>
          <w:p w14:paraId="6569345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Unique Identifier</w:t>
            </w:r>
          </w:p>
        </w:tc>
        <w:tc>
          <w:tcPr>
            <w:tcW w:w="1711" w:type="dxa"/>
            <w:shd w:val="clear" w:color="auto" w:fill="D9D9D9"/>
            <w:vAlign w:val="center"/>
          </w:tcPr>
          <w:p w14:paraId="1009E93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Name</w:t>
            </w:r>
          </w:p>
        </w:tc>
        <w:tc>
          <w:tcPr>
            <w:tcW w:w="5988" w:type="dxa"/>
            <w:shd w:val="clear" w:color="auto" w:fill="D9D9D9"/>
            <w:vAlign w:val="center"/>
          </w:tcPr>
          <w:p w14:paraId="674597C2"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Description</w:t>
            </w:r>
          </w:p>
        </w:tc>
        <w:tc>
          <w:tcPr>
            <w:tcW w:w="287" w:type="dxa"/>
            <w:shd w:val="clear" w:color="auto" w:fill="D9D9D9"/>
            <w:vAlign w:val="center"/>
          </w:tcPr>
          <w:p w14:paraId="73DBDC11"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Assessment or Project</w:t>
            </w:r>
          </w:p>
        </w:tc>
        <w:tc>
          <w:tcPr>
            <w:tcW w:w="1275" w:type="dxa"/>
            <w:shd w:val="clear" w:color="auto" w:fill="D9D9D9"/>
            <w:vAlign w:val="center"/>
          </w:tcPr>
          <w:p w14:paraId="54967C4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Academic Year</w:t>
            </w:r>
          </w:p>
        </w:tc>
        <w:tc>
          <w:tcPr>
            <w:tcW w:w="1335" w:type="dxa"/>
            <w:shd w:val="clear" w:color="auto" w:fill="D9D9D9"/>
            <w:vAlign w:val="center"/>
          </w:tcPr>
          <w:p w14:paraId="2C2A6C43"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Start Date</w:t>
            </w:r>
          </w:p>
        </w:tc>
        <w:tc>
          <w:tcPr>
            <w:tcW w:w="1400" w:type="dxa"/>
            <w:shd w:val="clear" w:color="auto" w:fill="D9D9D9"/>
            <w:vAlign w:val="center"/>
          </w:tcPr>
          <w:p w14:paraId="7288103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Finish Date</w:t>
            </w:r>
          </w:p>
        </w:tc>
      </w:tr>
      <w:tr w:rsidR="008C52BB" w:rsidRPr="008C52BB" w14:paraId="2559E6CD" w14:textId="77777777" w:rsidTr="00BE33C8">
        <w:trPr>
          <w:cantSplit/>
        </w:trPr>
        <w:tc>
          <w:tcPr>
            <w:tcW w:w="1296" w:type="dxa"/>
            <w:vAlign w:val="center"/>
          </w:tcPr>
          <w:p w14:paraId="6A33AC5A" w14:textId="2F1FD45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232401</w:t>
            </w:r>
          </w:p>
        </w:tc>
        <w:tc>
          <w:tcPr>
            <w:tcW w:w="1711" w:type="dxa"/>
            <w:vAlign w:val="center"/>
          </w:tcPr>
          <w:p w14:paraId="5B67F12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Enterprise (Tier) Support Model Updates</w:t>
            </w:r>
          </w:p>
        </w:tc>
        <w:tc>
          <w:tcPr>
            <w:tcW w:w="5988" w:type="dxa"/>
            <w:vAlign w:val="center"/>
          </w:tcPr>
          <w:p w14:paraId="3D9C4E8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Updates to support documentation to support </w:t>
            </w:r>
            <w:proofErr w:type="spellStart"/>
            <w:r w:rsidRPr="008C52BB">
              <w:rPr>
                <w:rFonts w:ascii="Arial" w:eastAsia="Calibri" w:hAnsi="Arial" w:cs="Arial"/>
                <w:sz w:val="24"/>
                <w:szCs w:val="24"/>
              </w:rPr>
              <w:t>CalTAC</w:t>
            </w:r>
            <w:proofErr w:type="spellEnd"/>
            <w:r w:rsidRPr="008C52BB">
              <w:rPr>
                <w:rFonts w:ascii="Arial" w:eastAsia="Calibri" w:hAnsi="Arial" w:cs="Arial"/>
                <w:sz w:val="24"/>
                <w:szCs w:val="24"/>
              </w:rPr>
              <w:t xml:space="preserve"> in Tier 1 and 2 support calls (training materials, talking points, frequently asked questions, and suggestions to resolving issues and requests) for Tasks 1 and 2, as needed.</w:t>
            </w:r>
          </w:p>
        </w:tc>
        <w:tc>
          <w:tcPr>
            <w:tcW w:w="287" w:type="dxa"/>
            <w:vAlign w:val="center"/>
          </w:tcPr>
          <w:p w14:paraId="307E2CB9"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73868334" w14:textId="0485932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A646578" w14:textId="02FDB9E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48955E92" w14:textId="316E75C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21795DD9" w14:textId="77777777" w:rsidTr="00BE33C8">
        <w:trPr>
          <w:cantSplit/>
        </w:trPr>
        <w:tc>
          <w:tcPr>
            <w:tcW w:w="1296" w:type="dxa"/>
            <w:vAlign w:val="center"/>
          </w:tcPr>
          <w:p w14:paraId="04F7FF33" w14:textId="633E3D7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232402</w:t>
            </w:r>
          </w:p>
        </w:tc>
        <w:tc>
          <w:tcPr>
            <w:tcW w:w="1711" w:type="dxa"/>
            <w:vAlign w:val="center"/>
          </w:tcPr>
          <w:p w14:paraId="3905E7E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Annual Maintenance Plan</w:t>
            </w:r>
          </w:p>
        </w:tc>
        <w:tc>
          <w:tcPr>
            <w:tcW w:w="5988" w:type="dxa"/>
            <w:vAlign w:val="center"/>
          </w:tcPr>
          <w:p w14:paraId="329E280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Defined plan for annual maintenance, including loading new test definitions, review of data, and quality assurance testing.</w:t>
            </w:r>
          </w:p>
        </w:tc>
        <w:tc>
          <w:tcPr>
            <w:tcW w:w="287" w:type="dxa"/>
            <w:vAlign w:val="center"/>
          </w:tcPr>
          <w:p w14:paraId="7871E389"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43306EA" w14:textId="564966A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749D1A7E" w14:textId="2FD898B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4A0E4BA9" w14:textId="46B8BEF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0DEA1CFB" w14:textId="77777777" w:rsidTr="00BE33C8">
        <w:trPr>
          <w:cantSplit/>
        </w:trPr>
        <w:tc>
          <w:tcPr>
            <w:tcW w:w="1296" w:type="dxa"/>
            <w:vAlign w:val="center"/>
          </w:tcPr>
          <w:p w14:paraId="4812244D" w14:textId="26632C3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232403</w:t>
            </w:r>
          </w:p>
        </w:tc>
        <w:tc>
          <w:tcPr>
            <w:tcW w:w="1711" w:type="dxa"/>
            <w:vAlign w:val="center"/>
          </w:tcPr>
          <w:p w14:paraId="7B0768F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Project Schedule </w:t>
            </w:r>
          </w:p>
        </w:tc>
        <w:tc>
          <w:tcPr>
            <w:tcW w:w="5988" w:type="dxa"/>
            <w:vAlign w:val="center"/>
          </w:tcPr>
          <w:p w14:paraId="665311D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Project Schedule, annually reviewed, will include detailed information on resource and work associated with the CERS.</w:t>
            </w:r>
          </w:p>
        </w:tc>
        <w:tc>
          <w:tcPr>
            <w:tcW w:w="287" w:type="dxa"/>
            <w:vAlign w:val="center"/>
          </w:tcPr>
          <w:p w14:paraId="1BE048D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06570A85" w14:textId="5C21CAD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43B3C73" w14:textId="5BD41BC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7F8AE117" w14:textId="3BEAD7A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3F81CE4F" w14:textId="77777777" w:rsidTr="00BE33C8">
        <w:trPr>
          <w:cantSplit/>
        </w:trPr>
        <w:tc>
          <w:tcPr>
            <w:tcW w:w="1296" w:type="dxa"/>
            <w:vAlign w:val="center"/>
          </w:tcPr>
          <w:p w14:paraId="696672C4" w14:textId="7EC1A6C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232404</w:t>
            </w:r>
          </w:p>
        </w:tc>
        <w:tc>
          <w:tcPr>
            <w:tcW w:w="1711" w:type="dxa"/>
            <w:vAlign w:val="center"/>
          </w:tcPr>
          <w:p w14:paraId="1A4DC22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Annual Schedule of Deliverables Update</w:t>
            </w:r>
          </w:p>
        </w:tc>
        <w:tc>
          <w:tcPr>
            <w:tcW w:w="5988" w:type="dxa"/>
            <w:vAlign w:val="center"/>
          </w:tcPr>
          <w:p w14:paraId="341D990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Schedule of Deliverables, annually reviewed with the proposed project schedule, will include a list of all items that will be delivered to the CDE for the given year. Each deliverable listed in the Schedule of Deliverables includes a unique identifier, item description, and estimated start and completion dates. </w:t>
            </w:r>
          </w:p>
        </w:tc>
        <w:tc>
          <w:tcPr>
            <w:tcW w:w="287" w:type="dxa"/>
            <w:vAlign w:val="center"/>
          </w:tcPr>
          <w:p w14:paraId="6E835822"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FD906F7" w14:textId="1AF503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3ECF9E4" w14:textId="46DC641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353B503C" w14:textId="25F6F5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5C98D52D" w14:textId="77777777" w:rsidTr="00BE33C8">
        <w:trPr>
          <w:cantSplit/>
        </w:trPr>
        <w:tc>
          <w:tcPr>
            <w:tcW w:w="1296" w:type="dxa"/>
            <w:vAlign w:val="center"/>
          </w:tcPr>
          <w:p w14:paraId="71D49599" w14:textId="5D7062C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232405</w:t>
            </w:r>
          </w:p>
        </w:tc>
        <w:tc>
          <w:tcPr>
            <w:tcW w:w="1711" w:type="dxa"/>
            <w:vAlign w:val="center"/>
          </w:tcPr>
          <w:p w14:paraId="037BF3D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User Guide Updates</w:t>
            </w:r>
          </w:p>
        </w:tc>
        <w:tc>
          <w:tcPr>
            <w:tcW w:w="5988" w:type="dxa"/>
            <w:vAlign w:val="center"/>
          </w:tcPr>
          <w:p w14:paraId="4545355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Update the CERS User Guide, as needed.</w:t>
            </w:r>
          </w:p>
        </w:tc>
        <w:tc>
          <w:tcPr>
            <w:tcW w:w="287" w:type="dxa"/>
            <w:vAlign w:val="center"/>
          </w:tcPr>
          <w:p w14:paraId="0B1B84ED"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9C72E6C" w14:textId="4B6513C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294CB329" w14:textId="68B7F76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7E820222" w14:textId="029346D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7CCC4A4F" w14:textId="77777777" w:rsidTr="00BE33C8">
        <w:trPr>
          <w:cantSplit/>
        </w:trPr>
        <w:tc>
          <w:tcPr>
            <w:tcW w:w="1296" w:type="dxa"/>
            <w:vAlign w:val="center"/>
          </w:tcPr>
          <w:p w14:paraId="6E36FEE1" w14:textId="2AB2FB8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232406</w:t>
            </w:r>
          </w:p>
        </w:tc>
        <w:tc>
          <w:tcPr>
            <w:tcW w:w="1711" w:type="dxa"/>
            <w:vAlign w:val="center"/>
          </w:tcPr>
          <w:p w14:paraId="4EDCEE4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Change Control Management Plan and Change Log Template</w:t>
            </w:r>
          </w:p>
        </w:tc>
        <w:tc>
          <w:tcPr>
            <w:tcW w:w="5988" w:type="dxa"/>
            <w:vAlign w:val="center"/>
          </w:tcPr>
          <w:p w14:paraId="0CAE136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structured plan for change management utilizing the established change log to document and track requests, use review processes to vet with stakeholders, and submit requests through a formal approval process. A template of the Change Log to document and track change requests managed through the Change Control Management Plan.</w:t>
            </w:r>
          </w:p>
        </w:tc>
        <w:tc>
          <w:tcPr>
            <w:tcW w:w="287" w:type="dxa"/>
            <w:vAlign w:val="center"/>
          </w:tcPr>
          <w:p w14:paraId="0D2B28B1"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BC4D2B6" w14:textId="6A16235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8D463BC" w14:textId="7C10AA2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67031868" w14:textId="27674A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3E3D33F8" w14:textId="77777777" w:rsidTr="00BE33C8">
        <w:trPr>
          <w:cantSplit/>
        </w:trPr>
        <w:tc>
          <w:tcPr>
            <w:tcW w:w="1296" w:type="dxa"/>
            <w:vAlign w:val="center"/>
          </w:tcPr>
          <w:p w14:paraId="444BB48E" w14:textId="4F2797B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232407</w:t>
            </w:r>
          </w:p>
        </w:tc>
        <w:tc>
          <w:tcPr>
            <w:tcW w:w="1711" w:type="dxa"/>
            <w:vAlign w:val="center"/>
          </w:tcPr>
          <w:p w14:paraId="275A8F2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Monthly Progress Report and Invoice</w:t>
            </w:r>
          </w:p>
        </w:tc>
        <w:tc>
          <w:tcPr>
            <w:tcW w:w="5988" w:type="dxa"/>
            <w:vAlign w:val="center"/>
          </w:tcPr>
          <w:p w14:paraId="58332775" w14:textId="583D649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monthly written progress report and invoice submitted to the CDE Contract Monitor by e</w:t>
            </w:r>
            <w:r w:rsidR="002D6A7E">
              <w:rPr>
                <w:rFonts w:ascii="Arial" w:eastAsia="Calibri" w:hAnsi="Arial" w:cs="Arial"/>
                <w:sz w:val="24"/>
                <w:szCs w:val="24"/>
              </w:rPr>
              <w:t>–</w:t>
            </w:r>
            <w:r w:rsidRPr="008C52BB">
              <w:rPr>
                <w:rFonts w:ascii="Arial" w:eastAsia="Calibri" w:hAnsi="Arial" w:cs="Arial"/>
                <w:sz w:val="24"/>
                <w:szCs w:val="24"/>
              </w:rPr>
              <w:t>mail within 15 working days after the last day of each month for review and approval that includes: Task number and title, description of task, a report of activities completed, and deliverables produced during the prior month, an update of current or ongoing activities and the progress noted for each, unanticipated outcomes or issues, root</w:t>
            </w:r>
            <w:r w:rsidR="002D6A7E">
              <w:rPr>
                <w:rFonts w:ascii="Arial" w:eastAsia="Calibri" w:hAnsi="Arial" w:cs="Arial"/>
                <w:sz w:val="24"/>
                <w:szCs w:val="24"/>
              </w:rPr>
              <w:t>–</w:t>
            </w:r>
            <w:r w:rsidRPr="008C52BB">
              <w:rPr>
                <w:rFonts w:ascii="Arial" w:eastAsia="Calibri" w:hAnsi="Arial" w:cs="Arial"/>
                <w:sz w:val="24"/>
                <w:szCs w:val="24"/>
              </w:rPr>
              <w:t>cause analyses about issues, and tasks planned for completion the following month.  A Schedule Variance Status Report will be included for any tasks that are behind schedule and propose a plan for successfully completing the deliverable(s).</w:t>
            </w:r>
          </w:p>
        </w:tc>
        <w:tc>
          <w:tcPr>
            <w:tcW w:w="287" w:type="dxa"/>
            <w:vAlign w:val="center"/>
          </w:tcPr>
          <w:p w14:paraId="3D7D8E3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14C6B917" w14:textId="646D12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26B775A8" w14:textId="039E8CB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672980C0" w14:textId="2433DF6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DE8EDA4" w14:textId="77777777" w:rsidTr="00BE33C8">
        <w:trPr>
          <w:cantSplit/>
        </w:trPr>
        <w:tc>
          <w:tcPr>
            <w:tcW w:w="1296" w:type="dxa"/>
            <w:vAlign w:val="center"/>
          </w:tcPr>
          <w:p w14:paraId="4CFF925A" w14:textId="42B2791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232408</w:t>
            </w:r>
          </w:p>
        </w:tc>
        <w:tc>
          <w:tcPr>
            <w:tcW w:w="1711" w:type="dxa"/>
            <w:vAlign w:val="center"/>
          </w:tcPr>
          <w:p w14:paraId="039E57B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Meeting Agendas and Notes</w:t>
            </w:r>
          </w:p>
        </w:tc>
        <w:tc>
          <w:tcPr>
            <w:tcW w:w="5988" w:type="dxa"/>
            <w:vAlign w:val="center"/>
          </w:tcPr>
          <w:p w14:paraId="6C9708B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provide agendas for all project meetings with the CDE. Following each meeting, Smarter Balanced will submit notes to the CDE via email addressing attendance, decisions, upcoming tasks, questions, or issues regarding the agreement.</w:t>
            </w:r>
          </w:p>
        </w:tc>
        <w:tc>
          <w:tcPr>
            <w:tcW w:w="287" w:type="dxa"/>
            <w:vAlign w:val="center"/>
          </w:tcPr>
          <w:p w14:paraId="7935AE5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1B6E2E6D" w14:textId="3011CF6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CF7D7F2" w14:textId="0E5AAE5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7B2462A2" w14:textId="4647243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9E970B5" w14:textId="77777777" w:rsidTr="00BE33C8">
        <w:trPr>
          <w:cantSplit/>
        </w:trPr>
        <w:tc>
          <w:tcPr>
            <w:tcW w:w="1296" w:type="dxa"/>
            <w:vAlign w:val="center"/>
          </w:tcPr>
          <w:p w14:paraId="2BF1921C" w14:textId="1AD8833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232409</w:t>
            </w:r>
          </w:p>
        </w:tc>
        <w:tc>
          <w:tcPr>
            <w:tcW w:w="1711" w:type="dxa"/>
            <w:vAlign w:val="center"/>
          </w:tcPr>
          <w:p w14:paraId="6D7EF45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SharePoint Site</w:t>
            </w:r>
          </w:p>
        </w:tc>
        <w:tc>
          <w:tcPr>
            <w:tcW w:w="5988" w:type="dxa"/>
            <w:vAlign w:val="center"/>
          </w:tcPr>
          <w:p w14:paraId="3A719CD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maintain a SharePoint site to post meeting notes, agendas, and the Deliverables Tracking Document accessible by both the CDE and Smarter Balanced Staff.</w:t>
            </w:r>
          </w:p>
        </w:tc>
        <w:tc>
          <w:tcPr>
            <w:tcW w:w="287" w:type="dxa"/>
            <w:vAlign w:val="center"/>
          </w:tcPr>
          <w:p w14:paraId="339A536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27E367D" w14:textId="53C6792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7EFD295B" w14:textId="678311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512880FE" w14:textId="3AFDC61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5D56F2A" w14:textId="77777777" w:rsidTr="00BE33C8">
        <w:trPr>
          <w:cantSplit/>
        </w:trPr>
        <w:tc>
          <w:tcPr>
            <w:tcW w:w="1296" w:type="dxa"/>
            <w:vAlign w:val="center"/>
          </w:tcPr>
          <w:p w14:paraId="2B95A0D4" w14:textId="4DBFD73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232410</w:t>
            </w:r>
          </w:p>
        </w:tc>
        <w:tc>
          <w:tcPr>
            <w:tcW w:w="1711" w:type="dxa"/>
            <w:vAlign w:val="center"/>
          </w:tcPr>
          <w:p w14:paraId="2647AD0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26C5880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02FFA3D9" w14:textId="11A447F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43D7D9F" w14:textId="5D43B8F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60902AC" w14:textId="15177F1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02B85D06" w14:textId="6D67ACB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375FE7E3" w14:textId="77777777" w:rsidTr="00BE33C8">
        <w:trPr>
          <w:cantSplit/>
        </w:trPr>
        <w:tc>
          <w:tcPr>
            <w:tcW w:w="1296" w:type="dxa"/>
            <w:vAlign w:val="center"/>
          </w:tcPr>
          <w:p w14:paraId="1816A31C" w14:textId="4D9F56C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232411</w:t>
            </w:r>
          </w:p>
        </w:tc>
        <w:tc>
          <w:tcPr>
            <w:tcW w:w="1711" w:type="dxa"/>
            <w:vAlign w:val="center"/>
          </w:tcPr>
          <w:p w14:paraId="377C3586" w14:textId="79DBB08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331E330B" w14:textId="6B8F78C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898ECE9" w14:textId="2374B7A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DC57E2A" w14:textId="78CE74F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C85CABA" w14:textId="3FEE8F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63BF279F" w14:textId="31CC867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45498B4" w14:textId="77777777" w:rsidTr="00BE33C8">
        <w:trPr>
          <w:cantSplit/>
        </w:trPr>
        <w:tc>
          <w:tcPr>
            <w:tcW w:w="1296" w:type="dxa"/>
            <w:vAlign w:val="center"/>
          </w:tcPr>
          <w:p w14:paraId="754FC33B" w14:textId="35C6BBB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232412</w:t>
            </w:r>
          </w:p>
        </w:tc>
        <w:tc>
          <w:tcPr>
            <w:tcW w:w="1711" w:type="dxa"/>
            <w:vAlign w:val="center"/>
          </w:tcPr>
          <w:p w14:paraId="1001B17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2C02B00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7E289991" w14:textId="7AF1304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6984E60" w14:textId="36AB065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C03BF12" w14:textId="211C373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46C5FBAB" w14:textId="496470B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B7ED74E" w14:textId="77777777" w:rsidTr="00BE33C8">
        <w:trPr>
          <w:cantSplit/>
        </w:trPr>
        <w:tc>
          <w:tcPr>
            <w:tcW w:w="1296" w:type="dxa"/>
            <w:vAlign w:val="center"/>
          </w:tcPr>
          <w:p w14:paraId="2C72F31B" w14:textId="4649406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232413</w:t>
            </w:r>
          </w:p>
        </w:tc>
        <w:tc>
          <w:tcPr>
            <w:tcW w:w="1711" w:type="dxa"/>
            <w:vAlign w:val="center"/>
          </w:tcPr>
          <w:p w14:paraId="50E511B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7EE6BC67" w14:textId="15D1CE2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74D6AA75" w14:textId="0897A3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A565232" w14:textId="209E5A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C9C4692" w14:textId="198425E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24C12EC" w14:textId="33B7F62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26D41E3A" w14:textId="77777777" w:rsidTr="00BE33C8">
        <w:trPr>
          <w:cantSplit/>
        </w:trPr>
        <w:tc>
          <w:tcPr>
            <w:tcW w:w="1296" w:type="dxa"/>
            <w:vAlign w:val="center"/>
          </w:tcPr>
          <w:p w14:paraId="6C169091" w14:textId="01D7E32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232414</w:t>
            </w:r>
          </w:p>
        </w:tc>
        <w:tc>
          <w:tcPr>
            <w:tcW w:w="1711" w:type="dxa"/>
            <w:vAlign w:val="center"/>
          </w:tcPr>
          <w:p w14:paraId="38B5049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137DB65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58C95596" w14:textId="632F0A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EE552DA" w14:textId="7355C16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7EA85C98" w14:textId="1615D39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1BF52689" w14:textId="74A9E12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42062462" w14:textId="77777777" w:rsidTr="00BE33C8">
        <w:trPr>
          <w:cantSplit/>
        </w:trPr>
        <w:tc>
          <w:tcPr>
            <w:tcW w:w="1296" w:type="dxa"/>
            <w:vAlign w:val="center"/>
          </w:tcPr>
          <w:p w14:paraId="32986359" w14:textId="091E9C9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232415</w:t>
            </w:r>
          </w:p>
        </w:tc>
        <w:tc>
          <w:tcPr>
            <w:tcW w:w="1711" w:type="dxa"/>
            <w:vAlign w:val="center"/>
          </w:tcPr>
          <w:p w14:paraId="1B2823BA" w14:textId="4329C81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DEF5A9A" w14:textId="7A30089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273C374" w14:textId="06552CC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E1DF634" w14:textId="69AA360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E7B2A84" w14:textId="6633BEC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361AED16" w14:textId="1134D06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A10D934" w14:textId="77777777" w:rsidTr="00BE33C8">
        <w:trPr>
          <w:cantSplit/>
        </w:trPr>
        <w:tc>
          <w:tcPr>
            <w:tcW w:w="1296" w:type="dxa"/>
            <w:vAlign w:val="center"/>
          </w:tcPr>
          <w:p w14:paraId="00AE90B5" w14:textId="7A4B96C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232416</w:t>
            </w:r>
          </w:p>
        </w:tc>
        <w:tc>
          <w:tcPr>
            <w:tcW w:w="1711" w:type="dxa"/>
            <w:vAlign w:val="center"/>
          </w:tcPr>
          <w:p w14:paraId="43F21FB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3AB7463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240C5FCE" w14:textId="7820732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9C41670" w14:textId="27DEC41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29D8DCB" w14:textId="3F5BB87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1558D0C" w14:textId="2F7DB95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AF9ABE0" w14:textId="77777777" w:rsidTr="00BE33C8">
        <w:trPr>
          <w:cantSplit/>
        </w:trPr>
        <w:tc>
          <w:tcPr>
            <w:tcW w:w="1296" w:type="dxa"/>
            <w:vAlign w:val="center"/>
          </w:tcPr>
          <w:p w14:paraId="3369838C" w14:textId="785E420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232417</w:t>
            </w:r>
          </w:p>
        </w:tc>
        <w:tc>
          <w:tcPr>
            <w:tcW w:w="1711" w:type="dxa"/>
            <w:vAlign w:val="center"/>
          </w:tcPr>
          <w:p w14:paraId="71E85BA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7A115F5F" w14:textId="56ABB9E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0784BED2" w14:textId="61B5091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A9922C8" w14:textId="569F8D6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2FD817BE" w14:textId="22A433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01399A3" w14:textId="2CF3EB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862C939" w14:textId="77777777" w:rsidTr="00BE33C8">
        <w:trPr>
          <w:cantSplit/>
        </w:trPr>
        <w:tc>
          <w:tcPr>
            <w:tcW w:w="1296" w:type="dxa"/>
            <w:vAlign w:val="center"/>
          </w:tcPr>
          <w:p w14:paraId="374389EA" w14:textId="4F6F058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232418</w:t>
            </w:r>
          </w:p>
        </w:tc>
        <w:tc>
          <w:tcPr>
            <w:tcW w:w="1711" w:type="dxa"/>
            <w:vAlign w:val="center"/>
          </w:tcPr>
          <w:p w14:paraId="350EB22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FD6057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209DA5DE" w14:textId="4ED8936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AF0E91F" w14:textId="3CB563E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72C424B" w14:textId="5FFCB55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27F83700" w14:textId="74A4D95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0573F060" w14:textId="77777777" w:rsidTr="00BE33C8">
        <w:trPr>
          <w:cantSplit/>
        </w:trPr>
        <w:tc>
          <w:tcPr>
            <w:tcW w:w="1296" w:type="dxa"/>
            <w:vAlign w:val="center"/>
          </w:tcPr>
          <w:p w14:paraId="00CE81D4" w14:textId="6E78595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232419</w:t>
            </w:r>
          </w:p>
        </w:tc>
        <w:tc>
          <w:tcPr>
            <w:tcW w:w="1711" w:type="dxa"/>
            <w:vAlign w:val="center"/>
          </w:tcPr>
          <w:p w14:paraId="0D5747B5" w14:textId="272DBDF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866AC3E" w14:textId="38232AD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45EAA26C" w14:textId="16DD50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565EDF0" w14:textId="64FC3AE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265EED2" w14:textId="6BEB6F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5B87D7F0" w14:textId="570A49F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24D4DBD7" w14:textId="77777777" w:rsidTr="00BE33C8">
        <w:trPr>
          <w:cantSplit/>
        </w:trPr>
        <w:tc>
          <w:tcPr>
            <w:tcW w:w="1296" w:type="dxa"/>
            <w:vAlign w:val="center"/>
          </w:tcPr>
          <w:p w14:paraId="4BD952B7" w14:textId="5CD208B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232420</w:t>
            </w:r>
          </w:p>
        </w:tc>
        <w:tc>
          <w:tcPr>
            <w:tcW w:w="1711" w:type="dxa"/>
            <w:vAlign w:val="center"/>
          </w:tcPr>
          <w:p w14:paraId="6B47070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1EE57B8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64BF9CF6" w14:textId="53E78DE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5F583CD" w14:textId="35093DB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6CE21AB" w14:textId="448639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CEE80ED" w14:textId="03B9A7F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4173B606" w14:textId="77777777" w:rsidTr="00BE33C8">
        <w:trPr>
          <w:cantSplit/>
        </w:trPr>
        <w:tc>
          <w:tcPr>
            <w:tcW w:w="1296" w:type="dxa"/>
            <w:vAlign w:val="center"/>
          </w:tcPr>
          <w:p w14:paraId="1502957C" w14:textId="089BE83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232421</w:t>
            </w:r>
          </w:p>
        </w:tc>
        <w:tc>
          <w:tcPr>
            <w:tcW w:w="1711" w:type="dxa"/>
            <w:vAlign w:val="center"/>
          </w:tcPr>
          <w:p w14:paraId="1F2D696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2C304B9D" w14:textId="2EB94E4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53D1814D" w14:textId="138B470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75A5AD0" w14:textId="4F91994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05AB05C" w14:textId="7B50F40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422C883F" w14:textId="27D0A05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F3C9A82" w14:textId="77777777" w:rsidTr="00BE33C8">
        <w:trPr>
          <w:cantSplit/>
        </w:trPr>
        <w:tc>
          <w:tcPr>
            <w:tcW w:w="1296" w:type="dxa"/>
            <w:vAlign w:val="center"/>
          </w:tcPr>
          <w:p w14:paraId="0F1AD58E" w14:textId="0E2C125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232422</w:t>
            </w:r>
          </w:p>
        </w:tc>
        <w:tc>
          <w:tcPr>
            <w:tcW w:w="1711" w:type="dxa"/>
            <w:vAlign w:val="center"/>
          </w:tcPr>
          <w:p w14:paraId="137F661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197CD22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49712C9" w14:textId="350692D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2B88316" w14:textId="1428AEA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B89A335" w14:textId="6464678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7A46F547" w14:textId="12E0E9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644EB205" w14:textId="77777777" w:rsidTr="00BE33C8">
        <w:trPr>
          <w:cantSplit/>
        </w:trPr>
        <w:tc>
          <w:tcPr>
            <w:tcW w:w="1296" w:type="dxa"/>
            <w:vAlign w:val="center"/>
          </w:tcPr>
          <w:p w14:paraId="23002E7E" w14:textId="0655D66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232423</w:t>
            </w:r>
          </w:p>
        </w:tc>
        <w:tc>
          <w:tcPr>
            <w:tcW w:w="1711" w:type="dxa"/>
            <w:vAlign w:val="center"/>
          </w:tcPr>
          <w:p w14:paraId="59045344" w14:textId="296282F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15FB3A16" w14:textId="3C4570C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61F0246C" w14:textId="084F06A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4B2398C" w14:textId="05BAF89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456826E" w14:textId="732D25A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15D6963F" w14:textId="5BBEDBA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5A9F4A8" w14:textId="77777777" w:rsidTr="00BE33C8">
        <w:trPr>
          <w:cantSplit/>
        </w:trPr>
        <w:tc>
          <w:tcPr>
            <w:tcW w:w="1296" w:type="dxa"/>
            <w:vAlign w:val="center"/>
          </w:tcPr>
          <w:p w14:paraId="3A10606E" w14:textId="7CBD06D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232424</w:t>
            </w:r>
          </w:p>
        </w:tc>
        <w:tc>
          <w:tcPr>
            <w:tcW w:w="1711" w:type="dxa"/>
            <w:vAlign w:val="center"/>
          </w:tcPr>
          <w:p w14:paraId="2150240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1A8389C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434A1BBE" w14:textId="18F84B4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D17308D" w14:textId="6CDE875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DAE539C" w14:textId="4E0F5E4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3CA5EF7" w14:textId="6179A04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79A51A1" w14:textId="77777777" w:rsidTr="00BE33C8">
        <w:trPr>
          <w:cantSplit/>
        </w:trPr>
        <w:tc>
          <w:tcPr>
            <w:tcW w:w="1296" w:type="dxa"/>
            <w:vAlign w:val="center"/>
          </w:tcPr>
          <w:p w14:paraId="141BC373" w14:textId="0C06487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232425</w:t>
            </w:r>
          </w:p>
        </w:tc>
        <w:tc>
          <w:tcPr>
            <w:tcW w:w="1711" w:type="dxa"/>
            <w:vAlign w:val="center"/>
          </w:tcPr>
          <w:p w14:paraId="0825D45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2E4FE4F9" w14:textId="2EF1F38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4A0FF65A" w14:textId="3B4187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16AC8FD" w14:textId="0AA3D9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58AD7A22" w14:textId="35E4AA4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2335D98" w14:textId="595D7B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98E7DC4" w14:textId="77777777" w:rsidTr="00BE33C8">
        <w:trPr>
          <w:cantSplit/>
        </w:trPr>
        <w:tc>
          <w:tcPr>
            <w:tcW w:w="1296" w:type="dxa"/>
            <w:vAlign w:val="center"/>
          </w:tcPr>
          <w:p w14:paraId="563A7D48" w14:textId="260BDE8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232426</w:t>
            </w:r>
          </w:p>
        </w:tc>
        <w:tc>
          <w:tcPr>
            <w:tcW w:w="1711" w:type="dxa"/>
            <w:vAlign w:val="center"/>
          </w:tcPr>
          <w:p w14:paraId="1CE50D4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1A3BE3C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069EABA8" w14:textId="3103E4C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02BF565" w14:textId="3E4FC82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171E15D" w14:textId="606DF86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08DF4CB5" w14:textId="05CDE90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54D23515" w14:textId="77777777" w:rsidTr="00BE33C8">
        <w:trPr>
          <w:cantSplit/>
        </w:trPr>
        <w:tc>
          <w:tcPr>
            <w:tcW w:w="1296" w:type="dxa"/>
            <w:vAlign w:val="center"/>
          </w:tcPr>
          <w:p w14:paraId="6A7BAE84" w14:textId="3E99F3F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232427</w:t>
            </w:r>
          </w:p>
        </w:tc>
        <w:tc>
          <w:tcPr>
            <w:tcW w:w="1711" w:type="dxa"/>
            <w:vAlign w:val="center"/>
          </w:tcPr>
          <w:p w14:paraId="25E2EC2D" w14:textId="2234F50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0D8B353F" w14:textId="2EA9CB9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30865C86" w14:textId="1671468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D9841B8" w14:textId="6D60BC9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51DFCCC" w14:textId="4AC3ED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2A77E67E" w14:textId="0CBFD48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B8E93B5" w14:textId="77777777" w:rsidTr="00BE33C8">
        <w:trPr>
          <w:cantSplit/>
        </w:trPr>
        <w:tc>
          <w:tcPr>
            <w:tcW w:w="1296" w:type="dxa"/>
            <w:vAlign w:val="center"/>
          </w:tcPr>
          <w:p w14:paraId="1F4B4125" w14:textId="3753544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232428</w:t>
            </w:r>
          </w:p>
        </w:tc>
        <w:tc>
          <w:tcPr>
            <w:tcW w:w="1711" w:type="dxa"/>
            <w:vAlign w:val="center"/>
          </w:tcPr>
          <w:p w14:paraId="250EEC1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48847C1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1D9A0FC5" w14:textId="1C850D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A5BCAFD" w14:textId="25A159A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E871E41" w14:textId="554B2A4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50A0955B" w14:textId="3983EF9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594ED71" w14:textId="77777777" w:rsidTr="00BE33C8">
        <w:trPr>
          <w:cantSplit/>
        </w:trPr>
        <w:tc>
          <w:tcPr>
            <w:tcW w:w="1296" w:type="dxa"/>
            <w:vAlign w:val="center"/>
          </w:tcPr>
          <w:p w14:paraId="67C563D0" w14:textId="7D5DFA5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232429</w:t>
            </w:r>
          </w:p>
        </w:tc>
        <w:tc>
          <w:tcPr>
            <w:tcW w:w="1711" w:type="dxa"/>
            <w:vAlign w:val="center"/>
          </w:tcPr>
          <w:p w14:paraId="1A93135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17596585" w14:textId="1B06D37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5B985749" w14:textId="4CDA309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E597FA8" w14:textId="1B4528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A833EB3" w14:textId="2AE3BFC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28093DCF" w14:textId="34E5371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6834987B" w14:textId="77777777" w:rsidTr="00BE33C8">
        <w:trPr>
          <w:cantSplit/>
        </w:trPr>
        <w:tc>
          <w:tcPr>
            <w:tcW w:w="1296" w:type="dxa"/>
            <w:vAlign w:val="center"/>
          </w:tcPr>
          <w:p w14:paraId="3D65C737" w14:textId="1A501FC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232430</w:t>
            </w:r>
          </w:p>
        </w:tc>
        <w:tc>
          <w:tcPr>
            <w:tcW w:w="1711" w:type="dxa"/>
            <w:vAlign w:val="center"/>
          </w:tcPr>
          <w:p w14:paraId="0498678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5C8FBD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A713CDE" w14:textId="480C9F2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1538F67B" w14:textId="1ED0EA7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5547A64" w14:textId="13670D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54E82086" w14:textId="0E8EAF5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1ED9012F" w14:textId="77777777" w:rsidTr="00BE33C8">
        <w:trPr>
          <w:cantSplit/>
        </w:trPr>
        <w:tc>
          <w:tcPr>
            <w:tcW w:w="1296" w:type="dxa"/>
            <w:vAlign w:val="center"/>
          </w:tcPr>
          <w:p w14:paraId="44CAA4CA" w14:textId="4AC3E92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232431</w:t>
            </w:r>
          </w:p>
        </w:tc>
        <w:tc>
          <w:tcPr>
            <w:tcW w:w="1711" w:type="dxa"/>
            <w:vAlign w:val="center"/>
          </w:tcPr>
          <w:p w14:paraId="2D20A7C2" w14:textId="7A3C860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58D0972A" w14:textId="5D43218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5544105B" w14:textId="585F576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2F3454B1" w14:textId="73643A6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5A1D7C8" w14:textId="36DF4E8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2CDFC017" w14:textId="0DDF95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350A807" w14:textId="77777777" w:rsidTr="00BE33C8">
        <w:trPr>
          <w:cantSplit/>
        </w:trPr>
        <w:tc>
          <w:tcPr>
            <w:tcW w:w="1296" w:type="dxa"/>
            <w:vAlign w:val="center"/>
          </w:tcPr>
          <w:p w14:paraId="060F1EDA" w14:textId="4A92F4D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232432</w:t>
            </w:r>
          </w:p>
        </w:tc>
        <w:tc>
          <w:tcPr>
            <w:tcW w:w="1711" w:type="dxa"/>
            <w:vAlign w:val="center"/>
          </w:tcPr>
          <w:p w14:paraId="0D1F3C3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2557AC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2453B647" w14:textId="72FE095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A848C0D" w14:textId="3C30EA2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9FD996E" w14:textId="0454B0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0F3C81B" w14:textId="58D48B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979CA3D" w14:textId="77777777" w:rsidTr="00BE33C8">
        <w:trPr>
          <w:cantSplit/>
        </w:trPr>
        <w:tc>
          <w:tcPr>
            <w:tcW w:w="1296" w:type="dxa"/>
            <w:vAlign w:val="center"/>
          </w:tcPr>
          <w:p w14:paraId="484ABD74" w14:textId="6E2FC7F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232433</w:t>
            </w:r>
          </w:p>
        </w:tc>
        <w:tc>
          <w:tcPr>
            <w:tcW w:w="1711" w:type="dxa"/>
            <w:vAlign w:val="center"/>
          </w:tcPr>
          <w:p w14:paraId="7652EBB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662A0E38" w14:textId="18F44B1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7670577A" w14:textId="6641DE0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4ED8DB0E" w14:textId="34ABC7D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70588C1D" w14:textId="3466C9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004212F" w14:textId="07DD9A1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7FDA07A" w14:textId="77777777" w:rsidTr="00BE33C8">
        <w:trPr>
          <w:cantSplit/>
        </w:trPr>
        <w:tc>
          <w:tcPr>
            <w:tcW w:w="1296" w:type="dxa"/>
            <w:vAlign w:val="center"/>
          </w:tcPr>
          <w:p w14:paraId="2050488D" w14:textId="282EEE5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232434</w:t>
            </w:r>
          </w:p>
        </w:tc>
        <w:tc>
          <w:tcPr>
            <w:tcW w:w="1711" w:type="dxa"/>
            <w:vAlign w:val="center"/>
          </w:tcPr>
          <w:p w14:paraId="42FBFA2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57B8751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5A710C22" w14:textId="63D3764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DEB5C34" w14:textId="69A5D1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93D074B" w14:textId="49518B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054D77E8" w14:textId="09E9DC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719F29F6" w14:textId="77777777" w:rsidTr="00BE33C8">
        <w:trPr>
          <w:cantSplit/>
        </w:trPr>
        <w:tc>
          <w:tcPr>
            <w:tcW w:w="1296" w:type="dxa"/>
            <w:vAlign w:val="center"/>
          </w:tcPr>
          <w:p w14:paraId="28022DB5" w14:textId="1ED9749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232435</w:t>
            </w:r>
          </w:p>
        </w:tc>
        <w:tc>
          <w:tcPr>
            <w:tcW w:w="1711" w:type="dxa"/>
            <w:vAlign w:val="center"/>
          </w:tcPr>
          <w:p w14:paraId="76A033DF" w14:textId="00EA530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7AF2D7E9" w14:textId="038FAC1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5152070C" w14:textId="1289D8D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52E52582" w14:textId="3AE7C75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3BDCD760" w14:textId="0AB44A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223F4DFA" w14:textId="4216FD0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89701AB" w14:textId="77777777" w:rsidTr="00BE33C8">
        <w:trPr>
          <w:cantSplit/>
        </w:trPr>
        <w:tc>
          <w:tcPr>
            <w:tcW w:w="1296" w:type="dxa"/>
            <w:vAlign w:val="center"/>
          </w:tcPr>
          <w:p w14:paraId="0219C0C6" w14:textId="4D4AC09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232436</w:t>
            </w:r>
          </w:p>
        </w:tc>
        <w:tc>
          <w:tcPr>
            <w:tcW w:w="1711" w:type="dxa"/>
            <w:vAlign w:val="center"/>
          </w:tcPr>
          <w:p w14:paraId="31052FE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2F0B0E0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625147A" w14:textId="7F40CA1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678F7D89" w14:textId="4C01574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6CFDC38" w14:textId="676308F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F4015F3" w14:textId="33335CE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1F22D44" w14:textId="77777777" w:rsidTr="00BE33C8">
        <w:trPr>
          <w:cantSplit/>
        </w:trPr>
        <w:tc>
          <w:tcPr>
            <w:tcW w:w="1296" w:type="dxa"/>
            <w:vAlign w:val="center"/>
          </w:tcPr>
          <w:p w14:paraId="2427B04D" w14:textId="29344D0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232437</w:t>
            </w:r>
          </w:p>
        </w:tc>
        <w:tc>
          <w:tcPr>
            <w:tcW w:w="1711" w:type="dxa"/>
            <w:vAlign w:val="center"/>
          </w:tcPr>
          <w:p w14:paraId="21A32FC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0C6C8272" w14:textId="5EF23A7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39D4F5C7" w14:textId="3C6CCF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9E5AD22" w14:textId="1F96DA3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3B2FC306" w14:textId="11115AB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2599692" w14:textId="63384CB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48EB098" w14:textId="77777777" w:rsidTr="00BE33C8">
        <w:trPr>
          <w:cantSplit/>
        </w:trPr>
        <w:tc>
          <w:tcPr>
            <w:tcW w:w="1296" w:type="dxa"/>
            <w:vAlign w:val="center"/>
          </w:tcPr>
          <w:p w14:paraId="32BF5575" w14:textId="48AC0EF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232438</w:t>
            </w:r>
          </w:p>
        </w:tc>
        <w:tc>
          <w:tcPr>
            <w:tcW w:w="1711" w:type="dxa"/>
            <w:vAlign w:val="center"/>
          </w:tcPr>
          <w:p w14:paraId="713E357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7A96909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7D34DF44" w14:textId="4179690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06636C0" w14:textId="4A78E56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1C4F581E" w14:textId="1EB67B2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2AF42DD3" w14:textId="2FAFCAA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14753251" w14:textId="77777777" w:rsidTr="00BE33C8">
        <w:trPr>
          <w:cantSplit/>
        </w:trPr>
        <w:tc>
          <w:tcPr>
            <w:tcW w:w="1296" w:type="dxa"/>
            <w:vAlign w:val="center"/>
          </w:tcPr>
          <w:p w14:paraId="2119B939" w14:textId="617E8EB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232439</w:t>
            </w:r>
          </w:p>
        </w:tc>
        <w:tc>
          <w:tcPr>
            <w:tcW w:w="1711" w:type="dxa"/>
            <w:vAlign w:val="center"/>
          </w:tcPr>
          <w:p w14:paraId="72E378E0" w14:textId="49616FA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1BA119EB" w14:textId="09A9331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0E6C1F9F" w14:textId="3D426C1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505C2AB" w14:textId="257519A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290A04E5" w14:textId="1D0C30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006A98D1" w14:textId="4CE4C4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2D3A0C45" w14:textId="77777777" w:rsidTr="00BE33C8">
        <w:trPr>
          <w:cantSplit/>
        </w:trPr>
        <w:tc>
          <w:tcPr>
            <w:tcW w:w="1296" w:type="dxa"/>
            <w:vAlign w:val="center"/>
          </w:tcPr>
          <w:p w14:paraId="6F17FD3B" w14:textId="0DE2416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232440</w:t>
            </w:r>
          </w:p>
        </w:tc>
        <w:tc>
          <w:tcPr>
            <w:tcW w:w="1711" w:type="dxa"/>
            <w:vAlign w:val="center"/>
          </w:tcPr>
          <w:p w14:paraId="065AA16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5DEFC4D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2602C33" w14:textId="11CD7D9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E8C792B" w14:textId="28ADF00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7E113BE3" w14:textId="0B27820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7633686D" w14:textId="6091D14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E271AA9" w14:textId="77777777" w:rsidTr="00BE33C8">
        <w:trPr>
          <w:cantSplit/>
        </w:trPr>
        <w:tc>
          <w:tcPr>
            <w:tcW w:w="1296" w:type="dxa"/>
            <w:vAlign w:val="center"/>
          </w:tcPr>
          <w:p w14:paraId="26F5717C" w14:textId="4C9D1DE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232441</w:t>
            </w:r>
          </w:p>
        </w:tc>
        <w:tc>
          <w:tcPr>
            <w:tcW w:w="1711" w:type="dxa"/>
            <w:vAlign w:val="center"/>
          </w:tcPr>
          <w:p w14:paraId="310F614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3614130C" w14:textId="679392C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3B2B91EB" w14:textId="5FAE1C0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189C70E" w14:textId="1C78A0D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DA62007" w14:textId="598312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9279260" w14:textId="3043686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1A7D464" w14:textId="77777777" w:rsidTr="00BE33C8">
        <w:trPr>
          <w:cantSplit/>
        </w:trPr>
        <w:tc>
          <w:tcPr>
            <w:tcW w:w="1296" w:type="dxa"/>
            <w:vAlign w:val="center"/>
          </w:tcPr>
          <w:p w14:paraId="5D367832" w14:textId="0200361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232442</w:t>
            </w:r>
          </w:p>
        </w:tc>
        <w:tc>
          <w:tcPr>
            <w:tcW w:w="1711" w:type="dxa"/>
            <w:vAlign w:val="center"/>
          </w:tcPr>
          <w:p w14:paraId="0DADF5D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5BD5DF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2CC9FE22" w14:textId="6704391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C27236F" w14:textId="101341F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6487454B" w14:textId="41D3F55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347A44A2" w14:textId="611F6F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2023</w:t>
            </w:r>
          </w:p>
        </w:tc>
      </w:tr>
      <w:tr w:rsidR="008C52BB" w:rsidRPr="008C52BB" w14:paraId="6322488C" w14:textId="77777777" w:rsidTr="00BE33C8">
        <w:trPr>
          <w:cantSplit/>
        </w:trPr>
        <w:tc>
          <w:tcPr>
            <w:tcW w:w="1296" w:type="dxa"/>
            <w:vAlign w:val="center"/>
          </w:tcPr>
          <w:p w14:paraId="2E8BDC7E" w14:textId="501C8C7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232443</w:t>
            </w:r>
          </w:p>
        </w:tc>
        <w:tc>
          <w:tcPr>
            <w:tcW w:w="1711" w:type="dxa"/>
            <w:vAlign w:val="center"/>
          </w:tcPr>
          <w:p w14:paraId="46969149" w14:textId="0E60306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19506A40" w14:textId="4F484BF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3D08CCBA" w14:textId="5FC96C3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5A2CD3F" w14:textId="218BF3E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21A89CEA" w14:textId="65FFF72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2023</w:t>
            </w:r>
          </w:p>
        </w:tc>
        <w:tc>
          <w:tcPr>
            <w:tcW w:w="1400" w:type="dxa"/>
            <w:vAlign w:val="center"/>
          </w:tcPr>
          <w:p w14:paraId="5C988B3B" w14:textId="068ADFA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3BEBA99" w14:textId="77777777" w:rsidTr="00BE33C8">
        <w:trPr>
          <w:cantSplit/>
        </w:trPr>
        <w:tc>
          <w:tcPr>
            <w:tcW w:w="1296" w:type="dxa"/>
            <w:vAlign w:val="center"/>
          </w:tcPr>
          <w:p w14:paraId="35461533" w14:textId="0857693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232444</w:t>
            </w:r>
          </w:p>
        </w:tc>
        <w:tc>
          <w:tcPr>
            <w:tcW w:w="1711" w:type="dxa"/>
            <w:vAlign w:val="center"/>
          </w:tcPr>
          <w:p w14:paraId="5CA8266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39D65EA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6FFA7566" w14:textId="7778B14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676BB7E" w14:textId="546F4C9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4403D147" w14:textId="173B413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180580C" w14:textId="29483C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6CAA7FE0" w14:textId="77777777" w:rsidTr="00BE33C8">
        <w:trPr>
          <w:cantSplit/>
        </w:trPr>
        <w:tc>
          <w:tcPr>
            <w:tcW w:w="1296" w:type="dxa"/>
            <w:vAlign w:val="center"/>
          </w:tcPr>
          <w:p w14:paraId="17094B30" w14:textId="2EEBD2A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232445</w:t>
            </w:r>
          </w:p>
        </w:tc>
        <w:tc>
          <w:tcPr>
            <w:tcW w:w="1711" w:type="dxa"/>
            <w:vAlign w:val="center"/>
          </w:tcPr>
          <w:p w14:paraId="5A962E7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4E81E772" w14:textId="1E3BE46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6898D42F" w14:textId="62C24D0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A10EBC3" w14:textId="4B18A9E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2023</w:t>
            </w:r>
            <w:r w:rsidR="002D6A7E">
              <w:rPr>
                <w:rFonts w:ascii="Arial" w:eastAsia="Calibri" w:hAnsi="Arial" w:cs="Arial"/>
                <w:sz w:val="24"/>
                <w:szCs w:val="24"/>
              </w:rPr>
              <w:t>–</w:t>
            </w:r>
            <w:r w:rsidRPr="008C52BB">
              <w:rPr>
                <w:rFonts w:ascii="Arial" w:eastAsia="Calibri" w:hAnsi="Arial" w:cs="Arial"/>
                <w:sz w:val="24"/>
                <w:szCs w:val="24"/>
              </w:rPr>
              <w:t>24</w:t>
            </w:r>
          </w:p>
        </w:tc>
        <w:tc>
          <w:tcPr>
            <w:tcW w:w="1335" w:type="dxa"/>
            <w:vAlign w:val="center"/>
          </w:tcPr>
          <w:p w14:paraId="063165C5" w14:textId="2203D3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019E672" w14:textId="2553B7B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bl>
    <w:p w14:paraId="52495C28" w14:textId="77777777" w:rsidR="008C52BB" w:rsidRDefault="008C52BB" w:rsidP="000F4396">
      <w:pPr>
        <w:rPr>
          <w:rFonts w:ascii="Arial" w:hAnsi="Arial" w:cs="Arial"/>
          <w:sz w:val="24"/>
          <w:szCs w:val="24"/>
        </w:rPr>
        <w:sectPr w:rsidR="008C52BB" w:rsidSect="00BB3C23">
          <w:pgSz w:w="15840" w:h="12240" w:orient="landscape"/>
          <w:pgMar w:top="1080" w:right="720" w:bottom="1080" w:left="720" w:header="720" w:footer="720" w:gutter="0"/>
          <w:cols w:space="720"/>
          <w:docGrid w:linePitch="360"/>
        </w:sectPr>
      </w:pPr>
    </w:p>
    <w:p w14:paraId="75A7BA8B" w14:textId="110E701A" w:rsidR="00BB3C23" w:rsidRPr="00296043" w:rsidRDefault="00C56D14" w:rsidP="00030DC3">
      <w:pPr>
        <w:pStyle w:val="Heading3"/>
        <w:jc w:val="center"/>
      </w:pPr>
      <w:bookmarkStart w:id="126" w:name="_Toc92207613"/>
      <w:bookmarkStart w:id="127" w:name="_Toc92212663"/>
      <w:r>
        <w:lastRenderedPageBreak/>
        <w:t>20</w:t>
      </w:r>
      <w:r w:rsidR="008C52BB" w:rsidRPr="00296043">
        <w:t>24</w:t>
      </w:r>
      <w:r>
        <w:t>–</w:t>
      </w:r>
      <w:r w:rsidR="008C52BB" w:rsidRPr="00296043">
        <w:t>25 Deliverables</w:t>
      </w:r>
      <w:bookmarkEnd w:id="126"/>
      <w:bookmarkEnd w:id="127"/>
    </w:p>
    <w:tbl>
      <w:tblPr>
        <w:tblStyle w:val="TableGrid"/>
        <w:tblW w:w="0" w:type="auto"/>
        <w:tblLook w:val="04A0" w:firstRow="1" w:lastRow="0" w:firstColumn="1" w:lastColumn="0" w:noHBand="0" w:noVBand="1"/>
        <w:tblDescription w:val="This table displays the 2024-25 Deliverables."/>
      </w:tblPr>
      <w:tblGrid>
        <w:gridCol w:w="1292"/>
        <w:gridCol w:w="1709"/>
        <w:gridCol w:w="5861"/>
        <w:gridCol w:w="1524"/>
        <w:gridCol w:w="1275"/>
        <w:gridCol w:w="1333"/>
        <w:gridCol w:w="1396"/>
      </w:tblGrid>
      <w:tr w:rsidR="008C52BB" w:rsidRPr="008C52BB" w14:paraId="1A678F8C" w14:textId="77777777" w:rsidTr="008C52BB">
        <w:trPr>
          <w:cantSplit/>
          <w:tblHeader/>
        </w:trPr>
        <w:tc>
          <w:tcPr>
            <w:tcW w:w="1296" w:type="dxa"/>
            <w:shd w:val="clear" w:color="auto" w:fill="D9D9D9"/>
            <w:vAlign w:val="center"/>
          </w:tcPr>
          <w:p w14:paraId="1CEBBC93"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Unique Identifier</w:t>
            </w:r>
          </w:p>
        </w:tc>
        <w:tc>
          <w:tcPr>
            <w:tcW w:w="1711" w:type="dxa"/>
            <w:shd w:val="clear" w:color="auto" w:fill="D9D9D9"/>
            <w:vAlign w:val="center"/>
          </w:tcPr>
          <w:p w14:paraId="1AAE0C80"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Name</w:t>
            </w:r>
          </w:p>
        </w:tc>
        <w:tc>
          <w:tcPr>
            <w:tcW w:w="5988" w:type="dxa"/>
            <w:shd w:val="clear" w:color="auto" w:fill="D9D9D9"/>
            <w:vAlign w:val="center"/>
          </w:tcPr>
          <w:p w14:paraId="22224DB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Description</w:t>
            </w:r>
          </w:p>
        </w:tc>
        <w:tc>
          <w:tcPr>
            <w:tcW w:w="287" w:type="dxa"/>
            <w:shd w:val="clear" w:color="auto" w:fill="D9D9D9"/>
            <w:vAlign w:val="center"/>
          </w:tcPr>
          <w:p w14:paraId="190C165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Assessment or Project</w:t>
            </w:r>
          </w:p>
        </w:tc>
        <w:tc>
          <w:tcPr>
            <w:tcW w:w="1275" w:type="dxa"/>
            <w:shd w:val="clear" w:color="auto" w:fill="D9D9D9"/>
            <w:vAlign w:val="center"/>
          </w:tcPr>
          <w:p w14:paraId="7FC1A533"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Academic Year</w:t>
            </w:r>
          </w:p>
        </w:tc>
        <w:tc>
          <w:tcPr>
            <w:tcW w:w="1335" w:type="dxa"/>
            <w:shd w:val="clear" w:color="auto" w:fill="D9D9D9"/>
            <w:vAlign w:val="center"/>
          </w:tcPr>
          <w:p w14:paraId="42EB8C10"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Start Date</w:t>
            </w:r>
          </w:p>
        </w:tc>
        <w:tc>
          <w:tcPr>
            <w:tcW w:w="1400" w:type="dxa"/>
            <w:shd w:val="clear" w:color="auto" w:fill="D9D9D9"/>
            <w:vAlign w:val="center"/>
          </w:tcPr>
          <w:p w14:paraId="61692970"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Finish Date</w:t>
            </w:r>
          </w:p>
        </w:tc>
      </w:tr>
      <w:tr w:rsidR="008C52BB" w:rsidRPr="008C52BB" w14:paraId="778D3E74" w14:textId="77777777" w:rsidTr="00BE33C8">
        <w:trPr>
          <w:cantSplit/>
        </w:trPr>
        <w:tc>
          <w:tcPr>
            <w:tcW w:w="1296" w:type="dxa"/>
            <w:vAlign w:val="center"/>
          </w:tcPr>
          <w:p w14:paraId="11FAA9E1" w14:textId="35B8AD2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242501</w:t>
            </w:r>
          </w:p>
        </w:tc>
        <w:tc>
          <w:tcPr>
            <w:tcW w:w="1711" w:type="dxa"/>
            <w:vAlign w:val="center"/>
          </w:tcPr>
          <w:p w14:paraId="5853E32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Enterprise (Tier) Support Model Updates</w:t>
            </w:r>
          </w:p>
        </w:tc>
        <w:tc>
          <w:tcPr>
            <w:tcW w:w="5988" w:type="dxa"/>
            <w:vAlign w:val="center"/>
          </w:tcPr>
          <w:p w14:paraId="253EDEE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Updates to support documentation to support </w:t>
            </w:r>
            <w:proofErr w:type="spellStart"/>
            <w:r w:rsidRPr="008C52BB">
              <w:rPr>
                <w:rFonts w:ascii="Arial" w:eastAsia="Calibri" w:hAnsi="Arial" w:cs="Arial"/>
                <w:sz w:val="24"/>
                <w:szCs w:val="24"/>
              </w:rPr>
              <w:t>CalTAC</w:t>
            </w:r>
            <w:proofErr w:type="spellEnd"/>
            <w:r w:rsidRPr="008C52BB">
              <w:rPr>
                <w:rFonts w:ascii="Arial" w:eastAsia="Calibri" w:hAnsi="Arial" w:cs="Arial"/>
                <w:sz w:val="24"/>
                <w:szCs w:val="24"/>
              </w:rPr>
              <w:t xml:space="preserve"> in Tier 1 and 2 support calls (training materials, talking points, frequently asked questions, and suggestions to resolving issues and requests) for Tasks 1 and 2, as needed.</w:t>
            </w:r>
          </w:p>
        </w:tc>
        <w:tc>
          <w:tcPr>
            <w:tcW w:w="287" w:type="dxa"/>
            <w:vAlign w:val="center"/>
          </w:tcPr>
          <w:p w14:paraId="77FB4964"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7E3B87F9" w14:textId="2C30B9B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CDC4508" w14:textId="7F4BBC3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9511B33" w14:textId="3ADFEC3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FDC9DE3" w14:textId="77777777" w:rsidTr="00BE33C8">
        <w:trPr>
          <w:cantSplit/>
        </w:trPr>
        <w:tc>
          <w:tcPr>
            <w:tcW w:w="1296" w:type="dxa"/>
            <w:vAlign w:val="center"/>
          </w:tcPr>
          <w:p w14:paraId="00A1DA8F" w14:textId="19952D9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242502</w:t>
            </w:r>
          </w:p>
        </w:tc>
        <w:tc>
          <w:tcPr>
            <w:tcW w:w="1711" w:type="dxa"/>
            <w:vAlign w:val="center"/>
          </w:tcPr>
          <w:p w14:paraId="5C4A618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Annual Maintenance Plan</w:t>
            </w:r>
          </w:p>
        </w:tc>
        <w:tc>
          <w:tcPr>
            <w:tcW w:w="5988" w:type="dxa"/>
            <w:vAlign w:val="center"/>
          </w:tcPr>
          <w:p w14:paraId="2C8BB5F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Defined plan for annual maintenance, including loading new test definitions, review of data, and quality assurance testing.</w:t>
            </w:r>
          </w:p>
        </w:tc>
        <w:tc>
          <w:tcPr>
            <w:tcW w:w="287" w:type="dxa"/>
            <w:vAlign w:val="center"/>
          </w:tcPr>
          <w:p w14:paraId="06D0555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0167B711" w14:textId="1FEEE06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02E6B855" w14:textId="4486095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83A4E59" w14:textId="48329FE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1D8F274" w14:textId="77777777" w:rsidTr="00BE33C8">
        <w:trPr>
          <w:cantSplit/>
        </w:trPr>
        <w:tc>
          <w:tcPr>
            <w:tcW w:w="1296" w:type="dxa"/>
            <w:vAlign w:val="center"/>
          </w:tcPr>
          <w:p w14:paraId="6DA1C7C2" w14:textId="19306FD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242503</w:t>
            </w:r>
          </w:p>
        </w:tc>
        <w:tc>
          <w:tcPr>
            <w:tcW w:w="1711" w:type="dxa"/>
            <w:vAlign w:val="center"/>
          </w:tcPr>
          <w:p w14:paraId="7279437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Project Schedule </w:t>
            </w:r>
          </w:p>
        </w:tc>
        <w:tc>
          <w:tcPr>
            <w:tcW w:w="5988" w:type="dxa"/>
            <w:vAlign w:val="center"/>
          </w:tcPr>
          <w:p w14:paraId="311D9B3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Project Schedule, annually reviewed, will include detailed information on resource and work associated with the CERS.</w:t>
            </w:r>
          </w:p>
        </w:tc>
        <w:tc>
          <w:tcPr>
            <w:tcW w:w="287" w:type="dxa"/>
            <w:vAlign w:val="center"/>
          </w:tcPr>
          <w:p w14:paraId="57D8AAB4"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2E19A2CB" w14:textId="000B836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88712B3" w14:textId="618019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0E52568" w14:textId="5972C6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0DC830A" w14:textId="77777777" w:rsidTr="00BE33C8">
        <w:trPr>
          <w:cantSplit/>
        </w:trPr>
        <w:tc>
          <w:tcPr>
            <w:tcW w:w="1296" w:type="dxa"/>
            <w:vAlign w:val="center"/>
          </w:tcPr>
          <w:p w14:paraId="0ADA26A8" w14:textId="14927A7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242504</w:t>
            </w:r>
          </w:p>
        </w:tc>
        <w:tc>
          <w:tcPr>
            <w:tcW w:w="1711" w:type="dxa"/>
            <w:vAlign w:val="center"/>
          </w:tcPr>
          <w:p w14:paraId="6E09BEB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Annual Schedule of Deliverables Update</w:t>
            </w:r>
          </w:p>
        </w:tc>
        <w:tc>
          <w:tcPr>
            <w:tcW w:w="5988" w:type="dxa"/>
            <w:vAlign w:val="center"/>
          </w:tcPr>
          <w:p w14:paraId="06E566F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Schedule of Deliverables, annually reviewed with the proposed project schedule, will include a list of all items that will be delivered to the CDE for the given year. Each deliverable listed in the Schedule of Deliverables includes a unique identifier, item description, and estimated start and completion dates. </w:t>
            </w:r>
          </w:p>
        </w:tc>
        <w:tc>
          <w:tcPr>
            <w:tcW w:w="287" w:type="dxa"/>
            <w:vAlign w:val="center"/>
          </w:tcPr>
          <w:p w14:paraId="29ABE37B"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2429FAE" w14:textId="2FE184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0F4A051" w14:textId="37373FF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3B70F8E" w14:textId="2AC061C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34DE5430" w14:textId="77777777" w:rsidTr="00BE33C8">
        <w:trPr>
          <w:cantSplit/>
        </w:trPr>
        <w:tc>
          <w:tcPr>
            <w:tcW w:w="1296" w:type="dxa"/>
            <w:vAlign w:val="center"/>
          </w:tcPr>
          <w:p w14:paraId="569C0946" w14:textId="6925430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242505</w:t>
            </w:r>
          </w:p>
        </w:tc>
        <w:tc>
          <w:tcPr>
            <w:tcW w:w="1711" w:type="dxa"/>
            <w:vAlign w:val="center"/>
          </w:tcPr>
          <w:p w14:paraId="3B1C98F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User Guide Updates</w:t>
            </w:r>
          </w:p>
        </w:tc>
        <w:tc>
          <w:tcPr>
            <w:tcW w:w="5988" w:type="dxa"/>
            <w:vAlign w:val="center"/>
          </w:tcPr>
          <w:p w14:paraId="53255A6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Update the CERS User Guide, as needed.</w:t>
            </w:r>
          </w:p>
        </w:tc>
        <w:tc>
          <w:tcPr>
            <w:tcW w:w="287" w:type="dxa"/>
            <w:vAlign w:val="center"/>
          </w:tcPr>
          <w:p w14:paraId="5B0AFCDC"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F936807" w14:textId="0D60A62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50AA1CB" w14:textId="5320050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3EDCD00" w14:textId="7DE21D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0096E26" w14:textId="77777777" w:rsidTr="00BE33C8">
        <w:trPr>
          <w:cantSplit/>
        </w:trPr>
        <w:tc>
          <w:tcPr>
            <w:tcW w:w="1296" w:type="dxa"/>
            <w:vAlign w:val="center"/>
          </w:tcPr>
          <w:p w14:paraId="50509173" w14:textId="7D19120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242506</w:t>
            </w:r>
          </w:p>
        </w:tc>
        <w:tc>
          <w:tcPr>
            <w:tcW w:w="1711" w:type="dxa"/>
            <w:vAlign w:val="center"/>
          </w:tcPr>
          <w:p w14:paraId="3DE8C4B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Change Control Management Plan and Change Log Template</w:t>
            </w:r>
          </w:p>
        </w:tc>
        <w:tc>
          <w:tcPr>
            <w:tcW w:w="5988" w:type="dxa"/>
            <w:vAlign w:val="center"/>
          </w:tcPr>
          <w:p w14:paraId="25CF757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structured plan for change management utilizing the established change log to document and track requests, use review processes to vet with stakeholders, and submit requests through a formal approval process. A template of the Change Log to document and track change requests managed through the Change Control Management Plan.</w:t>
            </w:r>
          </w:p>
        </w:tc>
        <w:tc>
          <w:tcPr>
            <w:tcW w:w="287" w:type="dxa"/>
            <w:vAlign w:val="center"/>
          </w:tcPr>
          <w:p w14:paraId="22D995DF"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10573E5E" w14:textId="570976A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E005205" w14:textId="547FDA0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D577AA8" w14:textId="6ED7810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F8D6C2D" w14:textId="77777777" w:rsidTr="00BE33C8">
        <w:trPr>
          <w:cantSplit/>
        </w:trPr>
        <w:tc>
          <w:tcPr>
            <w:tcW w:w="1296" w:type="dxa"/>
            <w:vAlign w:val="center"/>
          </w:tcPr>
          <w:p w14:paraId="14D39008" w14:textId="0B29045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242507</w:t>
            </w:r>
          </w:p>
        </w:tc>
        <w:tc>
          <w:tcPr>
            <w:tcW w:w="1711" w:type="dxa"/>
            <w:vAlign w:val="center"/>
          </w:tcPr>
          <w:p w14:paraId="13494FC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Monthly Progress Report and Invoice</w:t>
            </w:r>
          </w:p>
        </w:tc>
        <w:tc>
          <w:tcPr>
            <w:tcW w:w="5988" w:type="dxa"/>
            <w:vAlign w:val="center"/>
          </w:tcPr>
          <w:p w14:paraId="7E86936E" w14:textId="35D824A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monthly written progress report and invoice submitted to the CDE Contract Monitor by e</w:t>
            </w:r>
            <w:r w:rsidR="002D6A7E">
              <w:rPr>
                <w:rFonts w:ascii="Arial" w:eastAsia="Calibri" w:hAnsi="Arial" w:cs="Arial"/>
                <w:sz w:val="24"/>
                <w:szCs w:val="24"/>
              </w:rPr>
              <w:t>–</w:t>
            </w:r>
            <w:r w:rsidRPr="008C52BB">
              <w:rPr>
                <w:rFonts w:ascii="Arial" w:eastAsia="Calibri" w:hAnsi="Arial" w:cs="Arial"/>
                <w:sz w:val="24"/>
                <w:szCs w:val="24"/>
              </w:rPr>
              <w:t>mail within 15 working days after the last day of each month for review and approval that includes: Task number and title, description of task, a report of activities completed, and deliverables produced during the prior month, an update of current or ongoing activities and the progress noted for each, unanticipated outcomes or issues, root</w:t>
            </w:r>
            <w:r w:rsidR="002D6A7E">
              <w:rPr>
                <w:rFonts w:ascii="Arial" w:eastAsia="Calibri" w:hAnsi="Arial" w:cs="Arial"/>
                <w:sz w:val="24"/>
                <w:szCs w:val="24"/>
              </w:rPr>
              <w:t>–</w:t>
            </w:r>
            <w:r w:rsidRPr="008C52BB">
              <w:rPr>
                <w:rFonts w:ascii="Arial" w:eastAsia="Calibri" w:hAnsi="Arial" w:cs="Arial"/>
                <w:sz w:val="24"/>
                <w:szCs w:val="24"/>
              </w:rPr>
              <w:t>cause analyses about issues, and tasks planned for completion the following month.  A Schedule Variance Status Report will be included for any tasks that are behind schedule and propose a plan for successfully completing the deliverable(s).</w:t>
            </w:r>
          </w:p>
        </w:tc>
        <w:tc>
          <w:tcPr>
            <w:tcW w:w="287" w:type="dxa"/>
            <w:vAlign w:val="center"/>
          </w:tcPr>
          <w:p w14:paraId="0BD2D2C2"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1EC1041" w14:textId="6E7F086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83854CC" w14:textId="1E22698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419DF04" w14:textId="525EFE6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DED02A1" w14:textId="77777777" w:rsidTr="00BE33C8">
        <w:trPr>
          <w:cantSplit/>
        </w:trPr>
        <w:tc>
          <w:tcPr>
            <w:tcW w:w="1296" w:type="dxa"/>
            <w:vAlign w:val="center"/>
          </w:tcPr>
          <w:p w14:paraId="4F7BDE60" w14:textId="79796FA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242508</w:t>
            </w:r>
          </w:p>
        </w:tc>
        <w:tc>
          <w:tcPr>
            <w:tcW w:w="1711" w:type="dxa"/>
            <w:vAlign w:val="center"/>
          </w:tcPr>
          <w:p w14:paraId="5E0EF58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Meeting Agendas and Notes</w:t>
            </w:r>
          </w:p>
        </w:tc>
        <w:tc>
          <w:tcPr>
            <w:tcW w:w="5988" w:type="dxa"/>
            <w:vAlign w:val="center"/>
          </w:tcPr>
          <w:p w14:paraId="7EEDD7B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provide agendas for all project meetings with the CDE. Following each meeting, Smarter Balanced will submit notes to the CDE via email addressing attendance, decisions, upcoming tasks, questions, or issues regarding the agreement.</w:t>
            </w:r>
          </w:p>
        </w:tc>
        <w:tc>
          <w:tcPr>
            <w:tcW w:w="287" w:type="dxa"/>
            <w:vAlign w:val="center"/>
          </w:tcPr>
          <w:p w14:paraId="05787C1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7A3E4411" w14:textId="24A40F2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1C630B8" w14:textId="6A8051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B47D616" w14:textId="66FE58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3930E35" w14:textId="77777777" w:rsidTr="00BE33C8">
        <w:trPr>
          <w:cantSplit/>
        </w:trPr>
        <w:tc>
          <w:tcPr>
            <w:tcW w:w="1296" w:type="dxa"/>
            <w:vAlign w:val="center"/>
          </w:tcPr>
          <w:p w14:paraId="488A9F0C" w14:textId="42B21FF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242509</w:t>
            </w:r>
          </w:p>
        </w:tc>
        <w:tc>
          <w:tcPr>
            <w:tcW w:w="1711" w:type="dxa"/>
            <w:vAlign w:val="center"/>
          </w:tcPr>
          <w:p w14:paraId="090470E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SharePoint Site</w:t>
            </w:r>
          </w:p>
        </w:tc>
        <w:tc>
          <w:tcPr>
            <w:tcW w:w="5988" w:type="dxa"/>
            <w:vAlign w:val="center"/>
          </w:tcPr>
          <w:p w14:paraId="0A6CADE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maintain a SharePoint site to post meeting notes, agendas, and the Deliverables Tracking Document accessible by both the CDE and Smarter Balanced Staff.</w:t>
            </w:r>
          </w:p>
        </w:tc>
        <w:tc>
          <w:tcPr>
            <w:tcW w:w="287" w:type="dxa"/>
            <w:vAlign w:val="center"/>
          </w:tcPr>
          <w:p w14:paraId="065767A9"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6230667B" w14:textId="63BFA7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5D85D57" w14:textId="60D18FA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0881B896" w14:textId="36028B3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AF2D05B" w14:textId="77777777" w:rsidTr="00BE33C8">
        <w:trPr>
          <w:cantSplit/>
        </w:trPr>
        <w:tc>
          <w:tcPr>
            <w:tcW w:w="1296" w:type="dxa"/>
            <w:vAlign w:val="center"/>
          </w:tcPr>
          <w:p w14:paraId="6B94FE8A" w14:textId="12C951D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242510</w:t>
            </w:r>
          </w:p>
        </w:tc>
        <w:tc>
          <w:tcPr>
            <w:tcW w:w="1711" w:type="dxa"/>
            <w:vAlign w:val="center"/>
          </w:tcPr>
          <w:p w14:paraId="4DF5D49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AE88FD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76E260A0" w14:textId="0442D06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5A1C558" w14:textId="5A9B7E6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0A1CBE7A" w14:textId="335EDC7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0BC40B51" w14:textId="1FE33E8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70B2C5A9" w14:textId="77777777" w:rsidTr="00BE33C8">
        <w:trPr>
          <w:cantSplit/>
        </w:trPr>
        <w:tc>
          <w:tcPr>
            <w:tcW w:w="1296" w:type="dxa"/>
            <w:vAlign w:val="center"/>
          </w:tcPr>
          <w:p w14:paraId="50301A29" w14:textId="55E826F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242511</w:t>
            </w:r>
          </w:p>
        </w:tc>
        <w:tc>
          <w:tcPr>
            <w:tcW w:w="1711" w:type="dxa"/>
            <w:vAlign w:val="center"/>
          </w:tcPr>
          <w:p w14:paraId="60686E56" w14:textId="0619763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215DB21C" w14:textId="58E8922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2869FFC" w14:textId="4A99D7F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1B448C9" w14:textId="48942E6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C591060" w14:textId="48CC701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FD6060C" w14:textId="1935D61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2DE21BB9" w14:textId="77777777" w:rsidTr="00BE33C8">
        <w:trPr>
          <w:cantSplit/>
        </w:trPr>
        <w:tc>
          <w:tcPr>
            <w:tcW w:w="1296" w:type="dxa"/>
            <w:vAlign w:val="center"/>
          </w:tcPr>
          <w:p w14:paraId="1555D34B" w14:textId="018D52F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242512</w:t>
            </w:r>
          </w:p>
        </w:tc>
        <w:tc>
          <w:tcPr>
            <w:tcW w:w="1711" w:type="dxa"/>
            <w:vAlign w:val="center"/>
          </w:tcPr>
          <w:p w14:paraId="1897912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9A7714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77B0DBBF" w14:textId="2EDB21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6EB285E" w14:textId="6184B40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6789344" w14:textId="462BE27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2AB64782" w14:textId="39D519D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442C36D7" w14:textId="77777777" w:rsidTr="00BE33C8">
        <w:trPr>
          <w:cantSplit/>
        </w:trPr>
        <w:tc>
          <w:tcPr>
            <w:tcW w:w="1296" w:type="dxa"/>
            <w:vAlign w:val="center"/>
          </w:tcPr>
          <w:p w14:paraId="564E4559" w14:textId="657B34A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242513</w:t>
            </w:r>
          </w:p>
        </w:tc>
        <w:tc>
          <w:tcPr>
            <w:tcW w:w="1711" w:type="dxa"/>
            <w:vAlign w:val="center"/>
          </w:tcPr>
          <w:p w14:paraId="13C7499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5F5DF82C" w14:textId="769B752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3306882D" w14:textId="0E6AE79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CA2F82C" w14:textId="235E6FA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331770F3" w14:textId="7CF4A2A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2554E043" w14:textId="101CA98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4534F03F" w14:textId="77777777" w:rsidTr="00BE33C8">
        <w:trPr>
          <w:cantSplit/>
        </w:trPr>
        <w:tc>
          <w:tcPr>
            <w:tcW w:w="1296" w:type="dxa"/>
            <w:vAlign w:val="center"/>
          </w:tcPr>
          <w:p w14:paraId="6F40C166" w14:textId="49B213C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242514</w:t>
            </w:r>
          </w:p>
        </w:tc>
        <w:tc>
          <w:tcPr>
            <w:tcW w:w="1711" w:type="dxa"/>
            <w:vAlign w:val="center"/>
          </w:tcPr>
          <w:p w14:paraId="22486A7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4F28BC7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8D39A71" w14:textId="35C8E9D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8D8C023" w14:textId="326FD0C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E4FC572" w14:textId="1DEECCA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6556923C" w14:textId="34C2106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01C3E83" w14:textId="77777777" w:rsidTr="00BE33C8">
        <w:trPr>
          <w:cantSplit/>
        </w:trPr>
        <w:tc>
          <w:tcPr>
            <w:tcW w:w="1296" w:type="dxa"/>
            <w:vAlign w:val="center"/>
          </w:tcPr>
          <w:p w14:paraId="1AF182AC" w14:textId="55B03CE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242515</w:t>
            </w:r>
          </w:p>
        </w:tc>
        <w:tc>
          <w:tcPr>
            <w:tcW w:w="1711" w:type="dxa"/>
            <w:vAlign w:val="center"/>
          </w:tcPr>
          <w:p w14:paraId="3E2EB589" w14:textId="35F2A81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20F71353" w14:textId="5785F18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41AD26BA" w14:textId="5D8F42F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AB383AA" w14:textId="47B0639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3CEDF48" w14:textId="410B521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7258B4C8" w14:textId="626277E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5DE9896" w14:textId="77777777" w:rsidTr="00BE33C8">
        <w:trPr>
          <w:cantSplit/>
        </w:trPr>
        <w:tc>
          <w:tcPr>
            <w:tcW w:w="1296" w:type="dxa"/>
            <w:vAlign w:val="center"/>
          </w:tcPr>
          <w:p w14:paraId="66970A1E" w14:textId="54E8AB9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242516</w:t>
            </w:r>
          </w:p>
        </w:tc>
        <w:tc>
          <w:tcPr>
            <w:tcW w:w="1711" w:type="dxa"/>
            <w:vAlign w:val="center"/>
          </w:tcPr>
          <w:p w14:paraId="4B6C1BA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D6CDD9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247C8A46" w14:textId="231EEC6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8D1524E" w14:textId="7DE22ED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14F60FC" w14:textId="4BD10CA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0D489DE8" w14:textId="499F184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1074E225" w14:textId="77777777" w:rsidTr="00BE33C8">
        <w:trPr>
          <w:cantSplit/>
        </w:trPr>
        <w:tc>
          <w:tcPr>
            <w:tcW w:w="1296" w:type="dxa"/>
            <w:vAlign w:val="center"/>
          </w:tcPr>
          <w:p w14:paraId="37907B06" w14:textId="1905C33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242517</w:t>
            </w:r>
          </w:p>
        </w:tc>
        <w:tc>
          <w:tcPr>
            <w:tcW w:w="1711" w:type="dxa"/>
            <w:vAlign w:val="center"/>
          </w:tcPr>
          <w:p w14:paraId="3CCC686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08CEEFDF" w14:textId="0281386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05D5026D" w14:textId="71DA4A3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7CABCDA" w14:textId="4531A3D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7BBEC50" w14:textId="1D697C1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1F6568DE" w14:textId="423C9E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8793B09" w14:textId="77777777" w:rsidTr="00BE33C8">
        <w:trPr>
          <w:cantSplit/>
        </w:trPr>
        <w:tc>
          <w:tcPr>
            <w:tcW w:w="1296" w:type="dxa"/>
            <w:vAlign w:val="center"/>
          </w:tcPr>
          <w:p w14:paraId="6F146295" w14:textId="20C771C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242518</w:t>
            </w:r>
          </w:p>
        </w:tc>
        <w:tc>
          <w:tcPr>
            <w:tcW w:w="1711" w:type="dxa"/>
            <w:vAlign w:val="center"/>
          </w:tcPr>
          <w:p w14:paraId="7C16D05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1244385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5E32DA4A" w14:textId="10F83CE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FED43EA" w14:textId="7361F60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C534B97" w14:textId="1DAA937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287A2B2" w14:textId="0026DEE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285F0956" w14:textId="77777777" w:rsidTr="00BE33C8">
        <w:trPr>
          <w:cantSplit/>
        </w:trPr>
        <w:tc>
          <w:tcPr>
            <w:tcW w:w="1296" w:type="dxa"/>
            <w:vAlign w:val="center"/>
          </w:tcPr>
          <w:p w14:paraId="5DDAC732" w14:textId="0879E08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242519</w:t>
            </w:r>
          </w:p>
        </w:tc>
        <w:tc>
          <w:tcPr>
            <w:tcW w:w="1711" w:type="dxa"/>
            <w:vAlign w:val="center"/>
          </w:tcPr>
          <w:p w14:paraId="2D18BDFB" w14:textId="78BE661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293D007B" w14:textId="31A91B7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4482E4D" w14:textId="2D91909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024FB9F" w14:textId="7D811CD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5D5A65B" w14:textId="7C9155B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05BAF41" w14:textId="21280C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BA874AE" w14:textId="77777777" w:rsidTr="00BE33C8">
        <w:trPr>
          <w:cantSplit/>
        </w:trPr>
        <w:tc>
          <w:tcPr>
            <w:tcW w:w="1296" w:type="dxa"/>
            <w:vAlign w:val="center"/>
          </w:tcPr>
          <w:p w14:paraId="60F5EEF9" w14:textId="09069B6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242520</w:t>
            </w:r>
          </w:p>
        </w:tc>
        <w:tc>
          <w:tcPr>
            <w:tcW w:w="1711" w:type="dxa"/>
            <w:vAlign w:val="center"/>
          </w:tcPr>
          <w:p w14:paraId="55DDB24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350D363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6E6CA4E" w14:textId="3CA4F4C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EEBEDBF" w14:textId="4129755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C0CA94D" w14:textId="0415A39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CC7E4FC" w14:textId="601F851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4B081ACA" w14:textId="77777777" w:rsidTr="00BE33C8">
        <w:trPr>
          <w:cantSplit/>
        </w:trPr>
        <w:tc>
          <w:tcPr>
            <w:tcW w:w="1296" w:type="dxa"/>
            <w:vAlign w:val="center"/>
          </w:tcPr>
          <w:p w14:paraId="68912EF2" w14:textId="76608F6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242521</w:t>
            </w:r>
          </w:p>
        </w:tc>
        <w:tc>
          <w:tcPr>
            <w:tcW w:w="1711" w:type="dxa"/>
            <w:vAlign w:val="center"/>
          </w:tcPr>
          <w:p w14:paraId="24C2DDC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62C39374" w14:textId="374B667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03FCB9C3" w14:textId="34F787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16F218B" w14:textId="7806782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F6691B5" w14:textId="4D72876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CF0C025" w14:textId="5D1DE55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C259B36" w14:textId="77777777" w:rsidTr="00BE33C8">
        <w:trPr>
          <w:cantSplit/>
        </w:trPr>
        <w:tc>
          <w:tcPr>
            <w:tcW w:w="1296" w:type="dxa"/>
            <w:vAlign w:val="center"/>
          </w:tcPr>
          <w:p w14:paraId="10F89EF0" w14:textId="366768A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242522</w:t>
            </w:r>
          </w:p>
        </w:tc>
        <w:tc>
          <w:tcPr>
            <w:tcW w:w="1711" w:type="dxa"/>
            <w:vAlign w:val="center"/>
          </w:tcPr>
          <w:p w14:paraId="2CF611B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7712599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1604EED3" w14:textId="401DDDC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64AC1D5" w14:textId="6C162A6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0CFAF687" w14:textId="66C235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12D04CF9" w14:textId="4E9EDB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2CE0748C" w14:textId="77777777" w:rsidTr="00BE33C8">
        <w:trPr>
          <w:cantSplit/>
        </w:trPr>
        <w:tc>
          <w:tcPr>
            <w:tcW w:w="1296" w:type="dxa"/>
            <w:vAlign w:val="center"/>
          </w:tcPr>
          <w:p w14:paraId="29C04DA5" w14:textId="3E1373F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242523</w:t>
            </w:r>
          </w:p>
        </w:tc>
        <w:tc>
          <w:tcPr>
            <w:tcW w:w="1711" w:type="dxa"/>
            <w:vAlign w:val="center"/>
          </w:tcPr>
          <w:p w14:paraId="516F836A" w14:textId="6C84D03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3E11567F" w14:textId="504EF71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3A300993" w14:textId="1F1EC4B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FEC1229" w14:textId="397AD5A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E818CDA" w14:textId="7DA83CA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4B057EDB" w14:textId="3463F89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9D587D1" w14:textId="77777777" w:rsidTr="00BE33C8">
        <w:trPr>
          <w:cantSplit/>
        </w:trPr>
        <w:tc>
          <w:tcPr>
            <w:tcW w:w="1296" w:type="dxa"/>
            <w:vAlign w:val="center"/>
          </w:tcPr>
          <w:p w14:paraId="39E3E24C" w14:textId="0F86496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242524</w:t>
            </w:r>
          </w:p>
        </w:tc>
        <w:tc>
          <w:tcPr>
            <w:tcW w:w="1711" w:type="dxa"/>
            <w:vAlign w:val="center"/>
          </w:tcPr>
          <w:p w14:paraId="766D435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58BE4B1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1754429F" w14:textId="0079AB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68C9240" w14:textId="4499EEB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9D3557A" w14:textId="1779C61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2B82F3F3" w14:textId="1592585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FF4C81B" w14:textId="77777777" w:rsidTr="00BE33C8">
        <w:trPr>
          <w:cantSplit/>
        </w:trPr>
        <w:tc>
          <w:tcPr>
            <w:tcW w:w="1296" w:type="dxa"/>
            <w:vAlign w:val="center"/>
          </w:tcPr>
          <w:p w14:paraId="6FC85542" w14:textId="6A9E3E0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242525</w:t>
            </w:r>
          </w:p>
        </w:tc>
        <w:tc>
          <w:tcPr>
            <w:tcW w:w="1711" w:type="dxa"/>
            <w:vAlign w:val="center"/>
          </w:tcPr>
          <w:p w14:paraId="737BBA3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6CA49A56" w14:textId="691AC62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01C1CFE7" w14:textId="5833137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35191BC" w14:textId="149DA28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B509158" w14:textId="40745C7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0CE4C8B7" w14:textId="030259A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0F9A091B" w14:textId="77777777" w:rsidTr="00BE33C8">
        <w:trPr>
          <w:cantSplit/>
        </w:trPr>
        <w:tc>
          <w:tcPr>
            <w:tcW w:w="1296" w:type="dxa"/>
            <w:vAlign w:val="center"/>
          </w:tcPr>
          <w:p w14:paraId="2CAD936B" w14:textId="24E0EA6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242526</w:t>
            </w:r>
          </w:p>
        </w:tc>
        <w:tc>
          <w:tcPr>
            <w:tcW w:w="1711" w:type="dxa"/>
            <w:vAlign w:val="center"/>
          </w:tcPr>
          <w:p w14:paraId="19FD410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23B42BC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5200CF74" w14:textId="6B6DF3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42384A3" w14:textId="05FF51A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1A41F7B" w14:textId="0E11C47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70588959" w14:textId="7A996E9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09D883E" w14:textId="77777777" w:rsidTr="00BE33C8">
        <w:trPr>
          <w:cantSplit/>
        </w:trPr>
        <w:tc>
          <w:tcPr>
            <w:tcW w:w="1296" w:type="dxa"/>
            <w:vAlign w:val="center"/>
          </w:tcPr>
          <w:p w14:paraId="235C0855" w14:textId="7E575BC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242527</w:t>
            </w:r>
          </w:p>
        </w:tc>
        <w:tc>
          <w:tcPr>
            <w:tcW w:w="1711" w:type="dxa"/>
            <w:vAlign w:val="center"/>
          </w:tcPr>
          <w:p w14:paraId="1CB86F36" w14:textId="0AC8247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A8F2549" w14:textId="6159A73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09643FB" w14:textId="317A74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FBA9B38" w14:textId="6458FBF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4E1A588" w14:textId="3F6EC9D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F984BB7" w14:textId="410B87C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0741CF1D" w14:textId="77777777" w:rsidTr="00BE33C8">
        <w:trPr>
          <w:cantSplit/>
        </w:trPr>
        <w:tc>
          <w:tcPr>
            <w:tcW w:w="1296" w:type="dxa"/>
            <w:vAlign w:val="center"/>
          </w:tcPr>
          <w:p w14:paraId="4680876B" w14:textId="3F8A552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242528</w:t>
            </w:r>
          </w:p>
        </w:tc>
        <w:tc>
          <w:tcPr>
            <w:tcW w:w="1711" w:type="dxa"/>
            <w:vAlign w:val="center"/>
          </w:tcPr>
          <w:p w14:paraId="4BD7E5F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349F1E1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752F408" w14:textId="1FFBD1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468CB46" w14:textId="4FEB329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34AF346" w14:textId="7DD7CD3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D63C322" w14:textId="50DEF82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8C4B46C" w14:textId="77777777" w:rsidTr="00BE33C8">
        <w:trPr>
          <w:cantSplit/>
        </w:trPr>
        <w:tc>
          <w:tcPr>
            <w:tcW w:w="1296" w:type="dxa"/>
            <w:vAlign w:val="center"/>
          </w:tcPr>
          <w:p w14:paraId="02B34443" w14:textId="71EFDD1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242529</w:t>
            </w:r>
          </w:p>
        </w:tc>
        <w:tc>
          <w:tcPr>
            <w:tcW w:w="1711" w:type="dxa"/>
            <w:vAlign w:val="center"/>
          </w:tcPr>
          <w:p w14:paraId="324E5EB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03943195" w14:textId="58C2E45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673ED3DA" w14:textId="747D480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0525145" w14:textId="4EE8632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104C6AB" w14:textId="79041D2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F4658AD" w14:textId="7210F85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E115E61" w14:textId="77777777" w:rsidTr="00BE33C8">
        <w:trPr>
          <w:cantSplit/>
        </w:trPr>
        <w:tc>
          <w:tcPr>
            <w:tcW w:w="1296" w:type="dxa"/>
            <w:vAlign w:val="center"/>
          </w:tcPr>
          <w:p w14:paraId="0D4A6955" w14:textId="05107A4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242530</w:t>
            </w:r>
          </w:p>
        </w:tc>
        <w:tc>
          <w:tcPr>
            <w:tcW w:w="1711" w:type="dxa"/>
            <w:vAlign w:val="center"/>
          </w:tcPr>
          <w:p w14:paraId="7AB78A0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E37894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3998AE8" w14:textId="2FC667F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1472CFB5" w14:textId="3B21A0B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3971C09" w14:textId="15ECAF3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271B5179" w14:textId="0DD3E45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1E2E5096" w14:textId="77777777" w:rsidTr="00BE33C8">
        <w:trPr>
          <w:cantSplit/>
        </w:trPr>
        <w:tc>
          <w:tcPr>
            <w:tcW w:w="1296" w:type="dxa"/>
            <w:vAlign w:val="center"/>
          </w:tcPr>
          <w:p w14:paraId="5B5E9DC2" w14:textId="5464F4E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242531</w:t>
            </w:r>
          </w:p>
        </w:tc>
        <w:tc>
          <w:tcPr>
            <w:tcW w:w="1711" w:type="dxa"/>
            <w:vAlign w:val="center"/>
          </w:tcPr>
          <w:p w14:paraId="57D6F23E" w14:textId="0184FF8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C181B66" w14:textId="3CA59AE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73E000F4" w14:textId="4424D83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739175DE" w14:textId="13A7BE3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E63AEC6" w14:textId="1845D4F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134B5C6" w14:textId="38467B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02B5FAC" w14:textId="77777777" w:rsidTr="00BE33C8">
        <w:trPr>
          <w:cantSplit/>
        </w:trPr>
        <w:tc>
          <w:tcPr>
            <w:tcW w:w="1296" w:type="dxa"/>
            <w:vAlign w:val="center"/>
          </w:tcPr>
          <w:p w14:paraId="71D6544B" w14:textId="7AD00C0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242532</w:t>
            </w:r>
          </w:p>
        </w:tc>
        <w:tc>
          <w:tcPr>
            <w:tcW w:w="1711" w:type="dxa"/>
            <w:vAlign w:val="center"/>
          </w:tcPr>
          <w:p w14:paraId="466CBE3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54CA900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7A038DDD" w14:textId="75B8DDE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75666220" w14:textId="0224E98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3CF55CA" w14:textId="05FC6BE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741B236F" w14:textId="7AEAE2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E9842AB" w14:textId="77777777" w:rsidTr="00BE33C8">
        <w:trPr>
          <w:cantSplit/>
        </w:trPr>
        <w:tc>
          <w:tcPr>
            <w:tcW w:w="1296" w:type="dxa"/>
            <w:vAlign w:val="center"/>
          </w:tcPr>
          <w:p w14:paraId="2B021730" w14:textId="31116A5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242533</w:t>
            </w:r>
          </w:p>
        </w:tc>
        <w:tc>
          <w:tcPr>
            <w:tcW w:w="1711" w:type="dxa"/>
            <w:vAlign w:val="center"/>
          </w:tcPr>
          <w:p w14:paraId="0A404DC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5FF48DC1" w14:textId="6EC501A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43EF0360" w14:textId="44506AB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436140AF" w14:textId="181CC6D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04FB4601" w14:textId="1CC89AC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6B95254" w14:textId="42BE209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703A35E" w14:textId="77777777" w:rsidTr="00BE33C8">
        <w:trPr>
          <w:cantSplit/>
        </w:trPr>
        <w:tc>
          <w:tcPr>
            <w:tcW w:w="1296" w:type="dxa"/>
            <w:vAlign w:val="center"/>
          </w:tcPr>
          <w:p w14:paraId="32429860" w14:textId="0A1AEC0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242534</w:t>
            </w:r>
          </w:p>
        </w:tc>
        <w:tc>
          <w:tcPr>
            <w:tcW w:w="1711" w:type="dxa"/>
            <w:vAlign w:val="center"/>
          </w:tcPr>
          <w:p w14:paraId="3FDC774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7D81DC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08FA5BD8" w14:textId="49E9187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07A22212" w14:textId="60D5286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7201D3A5" w14:textId="7698F90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4B21493E" w14:textId="57392DF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458BF016" w14:textId="77777777" w:rsidTr="00BE33C8">
        <w:trPr>
          <w:cantSplit/>
        </w:trPr>
        <w:tc>
          <w:tcPr>
            <w:tcW w:w="1296" w:type="dxa"/>
            <w:vAlign w:val="center"/>
          </w:tcPr>
          <w:p w14:paraId="419F30CE" w14:textId="0ED9545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242535</w:t>
            </w:r>
          </w:p>
        </w:tc>
        <w:tc>
          <w:tcPr>
            <w:tcW w:w="1711" w:type="dxa"/>
            <w:vAlign w:val="center"/>
          </w:tcPr>
          <w:p w14:paraId="132018A5" w14:textId="1428E33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515E2232" w14:textId="32435FB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352B11B" w14:textId="1E6E1FE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6612397" w14:textId="3623CC7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79F15F9" w14:textId="4C502B4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D1ABB30" w14:textId="4065230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093FE92" w14:textId="77777777" w:rsidTr="00BE33C8">
        <w:trPr>
          <w:cantSplit/>
        </w:trPr>
        <w:tc>
          <w:tcPr>
            <w:tcW w:w="1296" w:type="dxa"/>
            <w:vAlign w:val="center"/>
          </w:tcPr>
          <w:p w14:paraId="2486590E" w14:textId="32B1473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242536</w:t>
            </w:r>
          </w:p>
        </w:tc>
        <w:tc>
          <w:tcPr>
            <w:tcW w:w="1711" w:type="dxa"/>
            <w:vAlign w:val="center"/>
          </w:tcPr>
          <w:p w14:paraId="5113387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696AFB6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483BC97B" w14:textId="35079E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8AD4176" w14:textId="774F1CE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9B5142C" w14:textId="7BADD9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62D3C0B0" w14:textId="549B480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AD2F8DA" w14:textId="77777777" w:rsidTr="00BE33C8">
        <w:trPr>
          <w:cantSplit/>
        </w:trPr>
        <w:tc>
          <w:tcPr>
            <w:tcW w:w="1296" w:type="dxa"/>
            <w:vAlign w:val="center"/>
          </w:tcPr>
          <w:p w14:paraId="789A10AF" w14:textId="2CCC006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242537</w:t>
            </w:r>
          </w:p>
        </w:tc>
        <w:tc>
          <w:tcPr>
            <w:tcW w:w="1711" w:type="dxa"/>
            <w:vAlign w:val="center"/>
          </w:tcPr>
          <w:p w14:paraId="497F0E4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2A536148" w14:textId="7749BF7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5BC7D66E" w14:textId="2C1118F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1C7A1A8C" w14:textId="274B53E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3592582" w14:textId="1096735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5E00ABFD" w14:textId="39E6E5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1210976D" w14:textId="77777777" w:rsidTr="00BE33C8">
        <w:trPr>
          <w:cantSplit/>
        </w:trPr>
        <w:tc>
          <w:tcPr>
            <w:tcW w:w="1296" w:type="dxa"/>
            <w:vAlign w:val="center"/>
          </w:tcPr>
          <w:p w14:paraId="6AA1AB45" w14:textId="48470C0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242538</w:t>
            </w:r>
          </w:p>
        </w:tc>
        <w:tc>
          <w:tcPr>
            <w:tcW w:w="1711" w:type="dxa"/>
            <w:vAlign w:val="center"/>
          </w:tcPr>
          <w:p w14:paraId="57345B5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EA2152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7B12DB4C" w14:textId="2B40499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D73FA28" w14:textId="3E8265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05509AA4" w14:textId="351ABDC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00492B59" w14:textId="697E3FE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08A493AD" w14:textId="77777777" w:rsidTr="00BE33C8">
        <w:trPr>
          <w:cantSplit/>
        </w:trPr>
        <w:tc>
          <w:tcPr>
            <w:tcW w:w="1296" w:type="dxa"/>
            <w:vAlign w:val="center"/>
          </w:tcPr>
          <w:p w14:paraId="218DFCE1" w14:textId="25A2A51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242539</w:t>
            </w:r>
          </w:p>
        </w:tc>
        <w:tc>
          <w:tcPr>
            <w:tcW w:w="1711" w:type="dxa"/>
            <w:vAlign w:val="center"/>
          </w:tcPr>
          <w:p w14:paraId="5F2B0222" w14:textId="0FA28B5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0FFDBFD3" w14:textId="7C7A95F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4B4C398" w14:textId="673AB72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5C04BB3" w14:textId="51266B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6D24F5AE" w14:textId="06E57F5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DF20487" w14:textId="7A837F3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9D6CD71" w14:textId="77777777" w:rsidTr="00BE33C8">
        <w:trPr>
          <w:cantSplit/>
        </w:trPr>
        <w:tc>
          <w:tcPr>
            <w:tcW w:w="1296" w:type="dxa"/>
            <w:vAlign w:val="center"/>
          </w:tcPr>
          <w:p w14:paraId="2CC20527" w14:textId="3B7AFD7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242540</w:t>
            </w:r>
          </w:p>
        </w:tc>
        <w:tc>
          <w:tcPr>
            <w:tcW w:w="1711" w:type="dxa"/>
            <w:vAlign w:val="center"/>
          </w:tcPr>
          <w:p w14:paraId="2A4C709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5187953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9742257" w14:textId="1B5C4D7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75648C2" w14:textId="1C6888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24321C8F" w14:textId="5A855E9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17E6ADF" w14:textId="7F47FE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0D9EC1BD" w14:textId="77777777" w:rsidTr="00BE33C8">
        <w:trPr>
          <w:cantSplit/>
        </w:trPr>
        <w:tc>
          <w:tcPr>
            <w:tcW w:w="1296" w:type="dxa"/>
            <w:vAlign w:val="center"/>
          </w:tcPr>
          <w:p w14:paraId="20945F7D" w14:textId="124D72E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242541</w:t>
            </w:r>
          </w:p>
        </w:tc>
        <w:tc>
          <w:tcPr>
            <w:tcW w:w="1711" w:type="dxa"/>
            <w:vAlign w:val="center"/>
          </w:tcPr>
          <w:p w14:paraId="7720066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22A2FFB4" w14:textId="33F6273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62386525" w14:textId="4FF41A0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88D2498" w14:textId="0562CE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49C1A120" w14:textId="38DBBFC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244F3486" w14:textId="06EF9D7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A814F5A" w14:textId="77777777" w:rsidTr="00BE33C8">
        <w:trPr>
          <w:cantSplit/>
        </w:trPr>
        <w:tc>
          <w:tcPr>
            <w:tcW w:w="1296" w:type="dxa"/>
            <w:vAlign w:val="center"/>
          </w:tcPr>
          <w:p w14:paraId="1E7B26F6" w14:textId="055335F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242542</w:t>
            </w:r>
          </w:p>
        </w:tc>
        <w:tc>
          <w:tcPr>
            <w:tcW w:w="1711" w:type="dxa"/>
            <w:vAlign w:val="center"/>
          </w:tcPr>
          <w:p w14:paraId="759260C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B9812C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4153D9F" w14:textId="2B0B020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DE9FB18" w14:textId="106F7FD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345284A3" w14:textId="4AE49E2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5CB72E8A" w14:textId="0AD79B9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2024</w:t>
            </w:r>
          </w:p>
        </w:tc>
      </w:tr>
      <w:tr w:rsidR="008C52BB" w:rsidRPr="008C52BB" w14:paraId="5315965E" w14:textId="77777777" w:rsidTr="00BE33C8">
        <w:trPr>
          <w:cantSplit/>
        </w:trPr>
        <w:tc>
          <w:tcPr>
            <w:tcW w:w="1296" w:type="dxa"/>
            <w:vAlign w:val="center"/>
          </w:tcPr>
          <w:p w14:paraId="4DCE2D20" w14:textId="3290DF3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242543</w:t>
            </w:r>
          </w:p>
        </w:tc>
        <w:tc>
          <w:tcPr>
            <w:tcW w:w="1711" w:type="dxa"/>
            <w:vAlign w:val="center"/>
          </w:tcPr>
          <w:p w14:paraId="79A60129" w14:textId="316A6C9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7087683E" w14:textId="6F25157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5B71786" w14:textId="330C820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C0E330B" w14:textId="425F284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37C8EBC9" w14:textId="368270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2024</w:t>
            </w:r>
          </w:p>
        </w:tc>
        <w:tc>
          <w:tcPr>
            <w:tcW w:w="1400" w:type="dxa"/>
            <w:vAlign w:val="center"/>
          </w:tcPr>
          <w:p w14:paraId="320A601A" w14:textId="444709D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04EA719" w14:textId="77777777" w:rsidTr="00BE33C8">
        <w:trPr>
          <w:cantSplit/>
        </w:trPr>
        <w:tc>
          <w:tcPr>
            <w:tcW w:w="1296" w:type="dxa"/>
            <w:vAlign w:val="center"/>
          </w:tcPr>
          <w:p w14:paraId="7E367494" w14:textId="70AF260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242544</w:t>
            </w:r>
          </w:p>
        </w:tc>
        <w:tc>
          <w:tcPr>
            <w:tcW w:w="1711" w:type="dxa"/>
            <w:vAlign w:val="center"/>
          </w:tcPr>
          <w:p w14:paraId="0A23493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6BC180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78F35B20" w14:textId="0376C39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AFBC181" w14:textId="7683564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173B347A" w14:textId="51E8E46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5558F227" w14:textId="06397D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1BE9AEAB" w14:textId="77777777" w:rsidTr="00BE33C8">
        <w:trPr>
          <w:cantSplit/>
        </w:trPr>
        <w:tc>
          <w:tcPr>
            <w:tcW w:w="1296" w:type="dxa"/>
            <w:vAlign w:val="center"/>
          </w:tcPr>
          <w:p w14:paraId="746D3741" w14:textId="45A8810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242545</w:t>
            </w:r>
          </w:p>
        </w:tc>
        <w:tc>
          <w:tcPr>
            <w:tcW w:w="1711" w:type="dxa"/>
            <w:vAlign w:val="center"/>
          </w:tcPr>
          <w:p w14:paraId="1CEDBC4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675C35B9" w14:textId="068EF2A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5785DCD0" w14:textId="3F991A4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574F2E6" w14:textId="43FD8F1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2024</w:t>
            </w:r>
            <w:r w:rsidR="002D6A7E">
              <w:rPr>
                <w:rFonts w:ascii="Arial" w:eastAsia="Calibri" w:hAnsi="Arial" w:cs="Arial"/>
                <w:sz w:val="24"/>
                <w:szCs w:val="24"/>
              </w:rPr>
              <w:t>–</w:t>
            </w:r>
            <w:r w:rsidRPr="008C52BB">
              <w:rPr>
                <w:rFonts w:ascii="Arial" w:eastAsia="Calibri" w:hAnsi="Arial" w:cs="Arial"/>
                <w:sz w:val="24"/>
                <w:szCs w:val="24"/>
              </w:rPr>
              <w:t>25</w:t>
            </w:r>
          </w:p>
        </w:tc>
        <w:tc>
          <w:tcPr>
            <w:tcW w:w="1335" w:type="dxa"/>
            <w:vAlign w:val="center"/>
          </w:tcPr>
          <w:p w14:paraId="32974B81" w14:textId="363A3DA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7138678E" w14:textId="11FE47C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bl>
    <w:p w14:paraId="6EE64F7D" w14:textId="77777777" w:rsidR="008C52BB" w:rsidRDefault="008C52BB" w:rsidP="000F4396">
      <w:pPr>
        <w:rPr>
          <w:rFonts w:ascii="Arial" w:hAnsi="Arial" w:cs="Arial"/>
          <w:sz w:val="24"/>
          <w:szCs w:val="24"/>
        </w:rPr>
        <w:sectPr w:rsidR="008C52BB" w:rsidSect="00BB3C23">
          <w:pgSz w:w="15840" w:h="12240" w:orient="landscape"/>
          <w:pgMar w:top="1080" w:right="720" w:bottom="1080" w:left="720" w:header="720" w:footer="720" w:gutter="0"/>
          <w:cols w:space="720"/>
          <w:docGrid w:linePitch="360"/>
        </w:sectPr>
      </w:pPr>
    </w:p>
    <w:p w14:paraId="567648F7" w14:textId="23C99E71" w:rsidR="008C52BB" w:rsidRPr="00296043" w:rsidRDefault="00C56D14" w:rsidP="00DC4BC0">
      <w:pPr>
        <w:pStyle w:val="Heading3"/>
        <w:jc w:val="center"/>
      </w:pPr>
      <w:bookmarkStart w:id="128" w:name="_Toc92207614"/>
      <w:bookmarkStart w:id="129" w:name="_Toc92212664"/>
      <w:r>
        <w:lastRenderedPageBreak/>
        <w:t>20</w:t>
      </w:r>
      <w:r w:rsidR="008C52BB" w:rsidRPr="00296043">
        <w:t>25</w:t>
      </w:r>
      <w:r>
        <w:t>–</w:t>
      </w:r>
      <w:r w:rsidR="008C52BB" w:rsidRPr="00296043">
        <w:t>26 Deliverables</w:t>
      </w:r>
      <w:bookmarkEnd w:id="128"/>
      <w:bookmarkEnd w:id="129"/>
    </w:p>
    <w:tbl>
      <w:tblPr>
        <w:tblStyle w:val="TableGrid"/>
        <w:tblW w:w="0" w:type="auto"/>
        <w:tblLook w:val="04A0" w:firstRow="1" w:lastRow="0" w:firstColumn="1" w:lastColumn="0" w:noHBand="0" w:noVBand="1"/>
        <w:tblDescription w:val="This table displays the 2025-26 Deliverables."/>
      </w:tblPr>
      <w:tblGrid>
        <w:gridCol w:w="1296"/>
        <w:gridCol w:w="1709"/>
        <w:gridCol w:w="5857"/>
        <w:gridCol w:w="1524"/>
        <w:gridCol w:w="1275"/>
        <w:gridCol w:w="1333"/>
        <w:gridCol w:w="1396"/>
      </w:tblGrid>
      <w:tr w:rsidR="008C52BB" w:rsidRPr="008C52BB" w14:paraId="14B6D61A" w14:textId="77777777" w:rsidTr="008C52BB">
        <w:trPr>
          <w:cantSplit/>
          <w:tblHeader/>
        </w:trPr>
        <w:tc>
          <w:tcPr>
            <w:tcW w:w="1296" w:type="dxa"/>
            <w:shd w:val="clear" w:color="auto" w:fill="D9D9D9"/>
            <w:vAlign w:val="center"/>
          </w:tcPr>
          <w:p w14:paraId="42392383"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Unique Identifier</w:t>
            </w:r>
          </w:p>
        </w:tc>
        <w:tc>
          <w:tcPr>
            <w:tcW w:w="1711" w:type="dxa"/>
            <w:shd w:val="clear" w:color="auto" w:fill="D9D9D9"/>
            <w:vAlign w:val="center"/>
          </w:tcPr>
          <w:p w14:paraId="25141E93"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Name</w:t>
            </w:r>
          </w:p>
        </w:tc>
        <w:tc>
          <w:tcPr>
            <w:tcW w:w="5988" w:type="dxa"/>
            <w:shd w:val="clear" w:color="auto" w:fill="D9D9D9"/>
            <w:vAlign w:val="center"/>
          </w:tcPr>
          <w:p w14:paraId="0FE5B9E8"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Description</w:t>
            </w:r>
          </w:p>
        </w:tc>
        <w:tc>
          <w:tcPr>
            <w:tcW w:w="287" w:type="dxa"/>
            <w:shd w:val="clear" w:color="auto" w:fill="D9D9D9"/>
            <w:vAlign w:val="center"/>
          </w:tcPr>
          <w:p w14:paraId="7B19BE3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Assessment or Project</w:t>
            </w:r>
          </w:p>
        </w:tc>
        <w:tc>
          <w:tcPr>
            <w:tcW w:w="1275" w:type="dxa"/>
            <w:shd w:val="clear" w:color="auto" w:fill="D9D9D9"/>
            <w:vAlign w:val="center"/>
          </w:tcPr>
          <w:p w14:paraId="25A32204"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Academic Year</w:t>
            </w:r>
          </w:p>
        </w:tc>
        <w:tc>
          <w:tcPr>
            <w:tcW w:w="1335" w:type="dxa"/>
            <w:shd w:val="clear" w:color="auto" w:fill="D9D9D9"/>
            <w:vAlign w:val="center"/>
          </w:tcPr>
          <w:p w14:paraId="7E5CCBCA"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Start Date</w:t>
            </w:r>
          </w:p>
        </w:tc>
        <w:tc>
          <w:tcPr>
            <w:tcW w:w="1400" w:type="dxa"/>
            <w:shd w:val="clear" w:color="auto" w:fill="D9D9D9"/>
            <w:vAlign w:val="center"/>
          </w:tcPr>
          <w:p w14:paraId="49030A81"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Finish Date</w:t>
            </w:r>
          </w:p>
        </w:tc>
      </w:tr>
      <w:tr w:rsidR="008C52BB" w:rsidRPr="008C52BB" w14:paraId="6D1CD745" w14:textId="77777777" w:rsidTr="00BE33C8">
        <w:trPr>
          <w:cantSplit/>
        </w:trPr>
        <w:tc>
          <w:tcPr>
            <w:tcW w:w="1296" w:type="dxa"/>
            <w:vAlign w:val="center"/>
          </w:tcPr>
          <w:p w14:paraId="454051C0" w14:textId="0E54150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252601</w:t>
            </w:r>
          </w:p>
        </w:tc>
        <w:tc>
          <w:tcPr>
            <w:tcW w:w="1711" w:type="dxa"/>
            <w:vAlign w:val="center"/>
          </w:tcPr>
          <w:p w14:paraId="4F8D165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Enterprise (Tier) Support Model Updates</w:t>
            </w:r>
          </w:p>
        </w:tc>
        <w:tc>
          <w:tcPr>
            <w:tcW w:w="5988" w:type="dxa"/>
            <w:vAlign w:val="center"/>
          </w:tcPr>
          <w:p w14:paraId="729E7DB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Updates to support documentation to support </w:t>
            </w:r>
            <w:proofErr w:type="spellStart"/>
            <w:r w:rsidRPr="008C52BB">
              <w:rPr>
                <w:rFonts w:ascii="Arial" w:eastAsia="Calibri" w:hAnsi="Arial" w:cs="Arial"/>
                <w:sz w:val="24"/>
                <w:szCs w:val="24"/>
              </w:rPr>
              <w:t>CalTAC</w:t>
            </w:r>
            <w:proofErr w:type="spellEnd"/>
            <w:r w:rsidRPr="008C52BB">
              <w:rPr>
                <w:rFonts w:ascii="Arial" w:eastAsia="Calibri" w:hAnsi="Arial" w:cs="Arial"/>
                <w:sz w:val="24"/>
                <w:szCs w:val="24"/>
              </w:rPr>
              <w:t xml:space="preserve"> in Tier 1 and 2 support calls (training materials, talking points, frequently asked questions, and suggestions to resolving issues and requests) for Tasks 1 and 2, as needed.</w:t>
            </w:r>
          </w:p>
        </w:tc>
        <w:tc>
          <w:tcPr>
            <w:tcW w:w="287" w:type="dxa"/>
            <w:vAlign w:val="center"/>
          </w:tcPr>
          <w:p w14:paraId="4549B038"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6FA2CFC" w14:textId="2266A6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69C94D1" w14:textId="5482252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005E487" w14:textId="1CBBBFE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6417B85F" w14:textId="77777777" w:rsidTr="00BE33C8">
        <w:trPr>
          <w:cantSplit/>
        </w:trPr>
        <w:tc>
          <w:tcPr>
            <w:tcW w:w="1296" w:type="dxa"/>
            <w:vAlign w:val="center"/>
          </w:tcPr>
          <w:p w14:paraId="067B762B" w14:textId="46443DE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252602</w:t>
            </w:r>
          </w:p>
        </w:tc>
        <w:tc>
          <w:tcPr>
            <w:tcW w:w="1711" w:type="dxa"/>
            <w:vAlign w:val="center"/>
          </w:tcPr>
          <w:p w14:paraId="49710C1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Annual Maintenance Plan</w:t>
            </w:r>
          </w:p>
        </w:tc>
        <w:tc>
          <w:tcPr>
            <w:tcW w:w="5988" w:type="dxa"/>
            <w:vAlign w:val="center"/>
          </w:tcPr>
          <w:p w14:paraId="10E9983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Defined plan for annual maintenance, including loading new test definitions, review of data, and quality assurance testing.</w:t>
            </w:r>
          </w:p>
        </w:tc>
        <w:tc>
          <w:tcPr>
            <w:tcW w:w="287" w:type="dxa"/>
            <w:vAlign w:val="center"/>
          </w:tcPr>
          <w:p w14:paraId="6C821361"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552E6B6B" w14:textId="2A1BE46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0DBD963" w14:textId="7C86EE2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3D2F8BEC" w14:textId="4E6664D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A376CEE" w14:textId="77777777" w:rsidTr="00BE33C8">
        <w:trPr>
          <w:cantSplit/>
        </w:trPr>
        <w:tc>
          <w:tcPr>
            <w:tcW w:w="1296" w:type="dxa"/>
            <w:vAlign w:val="center"/>
          </w:tcPr>
          <w:p w14:paraId="7D08F3F8" w14:textId="55613A2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252603</w:t>
            </w:r>
          </w:p>
        </w:tc>
        <w:tc>
          <w:tcPr>
            <w:tcW w:w="1711" w:type="dxa"/>
            <w:vAlign w:val="center"/>
          </w:tcPr>
          <w:p w14:paraId="5B845AA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Project Schedule </w:t>
            </w:r>
          </w:p>
        </w:tc>
        <w:tc>
          <w:tcPr>
            <w:tcW w:w="5988" w:type="dxa"/>
            <w:vAlign w:val="center"/>
          </w:tcPr>
          <w:p w14:paraId="7F97296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Project Schedule, annually reviewed, will include detailed information on resource and work associated with the CERS.</w:t>
            </w:r>
          </w:p>
        </w:tc>
        <w:tc>
          <w:tcPr>
            <w:tcW w:w="287" w:type="dxa"/>
            <w:vAlign w:val="center"/>
          </w:tcPr>
          <w:p w14:paraId="651C926F"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142A9EBE" w14:textId="761DA9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218A083" w14:textId="65C01C6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5D291FD" w14:textId="5B77A4F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7B156B5F" w14:textId="77777777" w:rsidTr="00BE33C8">
        <w:trPr>
          <w:cantSplit/>
        </w:trPr>
        <w:tc>
          <w:tcPr>
            <w:tcW w:w="1296" w:type="dxa"/>
            <w:vAlign w:val="center"/>
          </w:tcPr>
          <w:p w14:paraId="7B5AAE04" w14:textId="103E02F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252604</w:t>
            </w:r>
          </w:p>
        </w:tc>
        <w:tc>
          <w:tcPr>
            <w:tcW w:w="1711" w:type="dxa"/>
            <w:vAlign w:val="center"/>
          </w:tcPr>
          <w:p w14:paraId="60D2BB3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Annual Schedule of Deliverables Update</w:t>
            </w:r>
          </w:p>
        </w:tc>
        <w:tc>
          <w:tcPr>
            <w:tcW w:w="5988" w:type="dxa"/>
            <w:vAlign w:val="center"/>
          </w:tcPr>
          <w:p w14:paraId="0F64752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Schedule of Deliverables, annually reviewed with the proposed project schedule, will include a list of all items that will be delivered to the CDE for the given year. Each deliverable listed in the Schedule of Deliverables includes a unique identifier, item description, and estimated start and completion dates. </w:t>
            </w:r>
          </w:p>
        </w:tc>
        <w:tc>
          <w:tcPr>
            <w:tcW w:w="287" w:type="dxa"/>
            <w:vAlign w:val="center"/>
          </w:tcPr>
          <w:p w14:paraId="1BEF735F"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C29D64F" w14:textId="48F8012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C0F6385" w14:textId="3FE07B1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7569E8D0" w14:textId="1AE8E3E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51401964" w14:textId="77777777" w:rsidTr="00BE33C8">
        <w:trPr>
          <w:cantSplit/>
        </w:trPr>
        <w:tc>
          <w:tcPr>
            <w:tcW w:w="1296" w:type="dxa"/>
            <w:vAlign w:val="center"/>
          </w:tcPr>
          <w:p w14:paraId="7FC5066E" w14:textId="463AAF3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252605</w:t>
            </w:r>
          </w:p>
        </w:tc>
        <w:tc>
          <w:tcPr>
            <w:tcW w:w="1711" w:type="dxa"/>
            <w:vAlign w:val="center"/>
          </w:tcPr>
          <w:p w14:paraId="4494B1F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User Guide Updates</w:t>
            </w:r>
          </w:p>
        </w:tc>
        <w:tc>
          <w:tcPr>
            <w:tcW w:w="5988" w:type="dxa"/>
            <w:vAlign w:val="center"/>
          </w:tcPr>
          <w:p w14:paraId="177BD18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Update the CERS User Guide, as needed.</w:t>
            </w:r>
          </w:p>
        </w:tc>
        <w:tc>
          <w:tcPr>
            <w:tcW w:w="287" w:type="dxa"/>
            <w:vAlign w:val="center"/>
          </w:tcPr>
          <w:p w14:paraId="04230E5B"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FEA5D66" w14:textId="3143119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D0DEF90" w14:textId="15B92A4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AAC5B87" w14:textId="6A624C4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2A6C59DD" w14:textId="77777777" w:rsidTr="00BE33C8">
        <w:trPr>
          <w:cantSplit/>
        </w:trPr>
        <w:tc>
          <w:tcPr>
            <w:tcW w:w="1296" w:type="dxa"/>
            <w:vAlign w:val="center"/>
          </w:tcPr>
          <w:p w14:paraId="231AF8E2" w14:textId="4C26798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252606</w:t>
            </w:r>
          </w:p>
        </w:tc>
        <w:tc>
          <w:tcPr>
            <w:tcW w:w="1711" w:type="dxa"/>
            <w:vAlign w:val="center"/>
          </w:tcPr>
          <w:p w14:paraId="5CCAAAA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Change Control Management Plan and Change Log Template</w:t>
            </w:r>
          </w:p>
        </w:tc>
        <w:tc>
          <w:tcPr>
            <w:tcW w:w="5988" w:type="dxa"/>
            <w:vAlign w:val="center"/>
          </w:tcPr>
          <w:p w14:paraId="6600A2A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structured plan for change management utilizing the established change log to document and track requests, use review processes to vet with stakeholders, and submit requests through a formal approval process. A template of the Change Log to document and track change requests managed through the Change Control Management Plan.</w:t>
            </w:r>
          </w:p>
        </w:tc>
        <w:tc>
          <w:tcPr>
            <w:tcW w:w="287" w:type="dxa"/>
            <w:vAlign w:val="center"/>
          </w:tcPr>
          <w:p w14:paraId="416BC08C"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5DC68E54" w14:textId="3217660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254F13B2" w14:textId="21DF75C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65B34BB5" w14:textId="7ED08A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1E5DFE0A" w14:textId="77777777" w:rsidTr="00BE33C8">
        <w:trPr>
          <w:cantSplit/>
        </w:trPr>
        <w:tc>
          <w:tcPr>
            <w:tcW w:w="1296" w:type="dxa"/>
            <w:vAlign w:val="center"/>
          </w:tcPr>
          <w:p w14:paraId="19C03779" w14:textId="1841DEA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252607</w:t>
            </w:r>
          </w:p>
        </w:tc>
        <w:tc>
          <w:tcPr>
            <w:tcW w:w="1711" w:type="dxa"/>
            <w:vAlign w:val="center"/>
          </w:tcPr>
          <w:p w14:paraId="7E1CDBA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Monthly Progress Report and Invoice</w:t>
            </w:r>
          </w:p>
        </w:tc>
        <w:tc>
          <w:tcPr>
            <w:tcW w:w="5988" w:type="dxa"/>
            <w:vAlign w:val="center"/>
          </w:tcPr>
          <w:p w14:paraId="34243099" w14:textId="3268218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monthly written progress report and invoice submitted to the CDE Contract Monitor by e</w:t>
            </w:r>
            <w:r w:rsidR="002D6A7E">
              <w:rPr>
                <w:rFonts w:ascii="Arial" w:eastAsia="Calibri" w:hAnsi="Arial" w:cs="Arial"/>
                <w:sz w:val="24"/>
                <w:szCs w:val="24"/>
              </w:rPr>
              <w:t>–</w:t>
            </w:r>
            <w:r w:rsidRPr="008C52BB">
              <w:rPr>
                <w:rFonts w:ascii="Arial" w:eastAsia="Calibri" w:hAnsi="Arial" w:cs="Arial"/>
                <w:sz w:val="24"/>
                <w:szCs w:val="24"/>
              </w:rPr>
              <w:t>mail within 15 working days after the last day of each month for review and approval that includes: Task number and title, description of task, a report of activities completed, and deliverables produced during the prior month, an update of current or ongoing activities and the progress noted for each, unanticipated outcomes or issues, root</w:t>
            </w:r>
            <w:r w:rsidR="002D6A7E">
              <w:rPr>
                <w:rFonts w:ascii="Arial" w:eastAsia="Calibri" w:hAnsi="Arial" w:cs="Arial"/>
                <w:sz w:val="24"/>
                <w:szCs w:val="24"/>
              </w:rPr>
              <w:t>–</w:t>
            </w:r>
            <w:r w:rsidRPr="008C52BB">
              <w:rPr>
                <w:rFonts w:ascii="Arial" w:eastAsia="Calibri" w:hAnsi="Arial" w:cs="Arial"/>
                <w:sz w:val="24"/>
                <w:szCs w:val="24"/>
              </w:rPr>
              <w:t>cause analyses about issues, and tasks planned for completion the following month.  A Schedule Variance Status Report will be included for any tasks that are behind schedule and propose a plan for successfully completing the deliverable(s).</w:t>
            </w:r>
          </w:p>
        </w:tc>
        <w:tc>
          <w:tcPr>
            <w:tcW w:w="287" w:type="dxa"/>
            <w:vAlign w:val="center"/>
          </w:tcPr>
          <w:p w14:paraId="6B6932A0"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DC8042F" w14:textId="7D1CE01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D5553D2" w14:textId="1C1128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0D7D637A" w14:textId="1543D6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0E9F67E" w14:textId="77777777" w:rsidTr="00BE33C8">
        <w:trPr>
          <w:cantSplit/>
        </w:trPr>
        <w:tc>
          <w:tcPr>
            <w:tcW w:w="1296" w:type="dxa"/>
            <w:vAlign w:val="center"/>
          </w:tcPr>
          <w:p w14:paraId="16E77A63" w14:textId="2215643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252608</w:t>
            </w:r>
          </w:p>
        </w:tc>
        <w:tc>
          <w:tcPr>
            <w:tcW w:w="1711" w:type="dxa"/>
            <w:vAlign w:val="center"/>
          </w:tcPr>
          <w:p w14:paraId="494ED6A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Meeting Agendas and Notes</w:t>
            </w:r>
          </w:p>
        </w:tc>
        <w:tc>
          <w:tcPr>
            <w:tcW w:w="5988" w:type="dxa"/>
            <w:vAlign w:val="center"/>
          </w:tcPr>
          <w:p w14:paraId="708D57F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provide agendas for all project meetings with the CDE. Following each meeting, Smarter Balanced will submit notes to the CDE via email addressing attendance, decisions, upcoming tasks, questions, or issues regarding the agreement.</w:t>
            </w:r>
          </w:p>
        </w:tc>
        <w:tc>
          <w:tcPr>
            <w:tcW w:w="287" w:type="dxa"/>
            <w:vAlign w:val="center"/>
          </w:tcPr>
          <w:p w14:paraId="7975CC9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736BFE8" w14:textId="11ACFA7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A6CF548" w14:textId="31322AA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510AA85E" w14:textId="20BC915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7D203E94" w14:textId="77777777" w:rsidTr="00BE33C8">
        <w:trPr>
          <w:cantSplit/>
        </w:trPr>
        <w:tc>
          <w:tcPr>
            <w:tcW w:w="1296" w:type="dxa"/>
            <w:vAlign w:val="center"/>
          </w:tcPr>
          <w:p w14:paraId="4AA1F92B" w14:textId="674C205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252609</w:t>
            </w:r>
          </w:p>
        </w:tc>
        <w:tc>
          <w:tcPr>
            <w:tcW w:w="1711" w:type="dxa"/>
            <w:vAlign w:val="center"/>
          </w:tcPr>
          <w:p w14:paraId="42E0C5B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SharePoint Site</w:t>
            </w:r>
          </w:p>
        </w:tc>
        <w:tc>
          <w:tcPr>
            <w:tcW w:w="5988" w:type="dxa"/>
            <w:vAlign w:val="center"/>
          </w:tcPr>
          <w:p w14:paraId="440D777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maintain a SharePoint site to post meeting notes, agendas, and the Deliverables Tracking Document accessible by both the CDE and Smarter Balanced Staff.</w:t>
            </w:r>
          </w:p>
        </w:tc>
        <w:tc>
          <w:tcPr>
            <w:tcW w:w="287" w:type="dxa"/>
            <w:vAlign w:val="center"/>
          </w:tcPr>
          <w:p w14:paraId="53ADBBD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B0D1C19" w14:textId="631C014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50FBCCDD" w14:textId="0AFDC6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66EF15B2" w14:textId="575B3D7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71ED6D88" w14:textId="77777777" w:rsidTr="00BE33C8">
        <w:trPr>
          <w:cantSplit/>
        </w:trPr>
        <w:tc>
          <w:tcPr>
            <w:tcW w:w="1296" w:type="dxa"/>
            <w:vAlign w:val="center"/>
          </w:tcPr>
          <w:p w14:paraId="590DA9B4" w14:textId="5736FFA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252610</w:t>
            </w:r>
          </w:p>
        </w:tc>
        <w:tc>
          <w:tcPr>
            <w:tcW w:w="1711" w:type="dxa"/>
            <w:vAlign w:val="center"/>
          </w:tcPr>
          <w:p w14:paraId="7C3434A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79D4074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56296798" w14:textId="084FE47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D7822D7" w14:textId="1F4331F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54DD45CE" w14:textId="23E6770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7CBD66A" w14:textId="7EEEE54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626691A4" w14:textId="77777777" w:rsidTr="00BE33C8">
        <w:trPr>
          <w:cantSplit/>
        </w:trPr>
        <w:tc>
          <w:tcPr>
            <w:tcW w:w="1296" w:type="dxa"/>
            <w:vAlign w:val="center"/>
          </w:tcPr>
          <w:p w14:paraId="3C8FF01E" w14:textId="59B7BFB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252611</w:t>
            </w:r>
          </w:p>
        </w:tc>
        <w:tc>
          <w:tcPr>
            <w:tcW w:w="1711" w:type="dxa"/>
            <w:vAlign w:val="center"/>
          </w:tcPr>
          <w:p w14:paraId="78FB9685" w14:textId="0598BA5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6CA7489" w14:textId="71D39A2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7FE58E4C" w14:textId="2A802C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490F458" w14:textId="5DD7AA1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7FA9BD3" w14:textId="4214628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1438CEEA" w14:textId="05B2585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1378035" w14:textId="77777777" w:rsidTr="00BE33C8">
        <w:trPr>
          <w:cantSplit/>
        </w:trPr>
        <w:tc>
          <w:tcPr>
            <w:tcW w:w="1296" w:type="dxa"/>
            <w:vAlign w:val="center"/>
          </w:tcPr>
          <w:p w14:paraId="13EE27FB" w14:textId="72597EA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252612</w:t>
            </w:r>
          </w:p>
        </w:tc>
        <w:tc>
          <w:tcPr>
            <w:tcW w:w="1711" w:type="dxa"/>
            <w:vAlign w:val="center"/>
          </w:tcPr>
          <w:p w14:paraId="3280952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9E6281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5D9D0C64" w14:textId="02AF0B4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CF132D7" w14:textId="13E5835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C384C20" w14:textId="2CA338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6CD68BB" w14:textId="3D36E0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1922B2F9" w14:textId="77777777" w:rsidTr="00BE33C8">
        <w:trPr>
          <w:cantSplit/>
        </w:trPr>
        <w:tc>
          <w:tcPr>
            <w:tcW w:w="1296" w:type="dxa"/>
            <w:vAlign w:val="center"/>
          </w:tcPr>
          <w:p w14:paraId="293E6CE3" w14:textId="398D010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252613</w:t>
            </w:r>
          </w:p>
        </w:tc>
        <w:tc>
          <w:tcPr>
            <w:tcW w:w="1711" w:type="dxa"/>
            <w:vAlign w:val="center"/>
          </w:tcPr>
          <w:p w14:paraId="5AE40F1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7A22C767" w14:textId="0D7E961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2348BE85" w14:textId="2460441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8C1B0C9" w14:textId="1EB9BF3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9A7D8E5" w14:textId="72D850E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738CD24" w14:textId="7EE8B8D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5CE78B6" w14:textId="77777777" w:rsidTr="00BE33C8">
        <w:trPr>
          <w:cantSplit/>
        </w:trPr>
        <w:tc>
          <w:tcPr>
            <w:tcW w:w="1296" w:type="dxa"/>
            <w:vAlign w:val="center"/>
          </w:tcPr>
          <w:p w14:paraId="6338CC94" w14:textId="03573BB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252614</w:t>
            </w:r>
          </w:p>
        </w:tc>
        <w:tc>
          <w:tcPr>
            <w:tcW w:w="1711" w:type="dxa"/>
            <w:vAlign w:val="center"/>
          </w:tcPr>
          <w:p w14:paraId="150D269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348EBDC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3147C33" w14:textId="27F2DB3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3ED8DBD" w14:textId="45AA98B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B636400" w14:textId="63DC88C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5F0033C2" w14:textId="0A6DD20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6EDD86B7" w14:textId="77777777" w:rsidTr="00BE33C8">
        <w:trPr>
          <w:cantSplit/>
        </w:trPr>
        <w:tc>
          <w:tcPr>
            <w:tcW w:w="1296" w:type="dxa"/>
            <w:vAlign w:val="center"/>
          </w:tcPr>
          <w:p w14:paraId="7CF9B2C8" w14:textId="4926A2B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252615</w:t>
            </w:r>
          </w:p>
        </w:tc>
        <w:tc>
          <w:tcPr>
            <w:tcW w:w="1711" w:type="dxa"/>
            <w:vAlign w:val="center"/>
          </w:tcPr>
          <w:p w14:paraId="124CAC9A" w14:textId="498033C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228652DC" w14:textId="380D553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6257D45" w14:textId="3CB981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7436E26" w14:textId="3CC6E28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0E5767B" w14:textId="17B709C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6DFF1BE1" w14:textId="71378A8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5BFF08C0" w14:textId="77777777" w:rsidTr="00BE33C8">
        <w:trPr>
          <w:cantSplit/>
        </w:trPr>
        <w:tc>
          <w:tcPr>
            <w:tcW w:w="1296" w:type="dxa"/>
            <w:vAlign w:val="center"/>
          </w:tcPr>
          <w:p w14:paraId="4385FD9C" w14:textId="5CB9857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252616</w:t>
            </w:r>
          </w:p>
        </w:tc>
        <w:tc>
          <w:tcPr>
            <w:tcW w:w="1711" w:type="dxa"/>
            <w:vAlign w:val="center"/>
          </w:tcPr>
          <w:p w14:paraId="065F2F8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CAE159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0D7E543D" w14:textId="0FFEAEF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272659A" w14:textId="505CD5F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9B09CB0" w14:textId="51B8D7B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777DA50" w14:textId="69093E2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5CF9F267" w14:textId="77777777" w:rsidTr="00BE33C8">
        <w:trPr>
          <w:cantSplit/>
        </w:trPr>
        <w:tc>
          <w:tcPr>
            <w:tcW w:w="1296" w:type="dxa"/>
            <w:vAlign w:val="center"/>
          </w:tcPr>
          <w:p w14:paraId="61FF97D9" w14:textId="3778CA1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252617</w:t>
            </w:r>
          </w:p>
        </w:tc>
        <w:tc>
          <w:tcPr>
            <w:tcW w:w="1711" w:type="dxa"/>
            <w:vAlign w:val="center"/>
          </w:tcPr>
          <w:p w14:paraId="2571417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04E93FB6" w14:textId="4A521C1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033DD58E" w14:textId="29D8CFB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636510B" w14:textId="3B99FD6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1CD01680" w14:textId="4DAE767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75FBEE82" w14:textId="672B51B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59B29BCA" w14:textId="77777777" w:rsidTr="00BE33C8">
        <w:trPr>
          <w:cantSplit/>
        </w:trPr>
        <w:tc>
          <w:tcPr>
            <w:tcW w:w="1296" w:type="dxa"/>
            <w:vAlign w:val="center"/>
          </w:tcPr>
          <w:p w14:paraId="7BD538F3" w14:textId="6C9279D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252618</w:t>
            </w:r>
          </w:p>
        </w:tc>
        <w:tc>
          <w:tcPr>
            <w:tcW w:w="1711" w:type="dxa"/>
            <w:vAlign w:val="center"/>
          </w:tcPr>
          <w:p w14:paraId="3DF6B2D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3C36F58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23765B0B" w14:textId="372954A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E8F7969" w14:textId="443B67C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1315E67" w14:textId="4300DC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DFF642B" w14:textId="08E4DFC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24C341F3" w14:textId="77777777" w:rsidTr="00BE33C8">
        <w:trPr>
          <w:cantSplit/>
        </w:trPr>
        <w:tc>
          <w:tcPr>
            <w:tcW w:w="1296" w:type="dxa"/>
            <w:vAlign w:val="center"/>
          </w:tcPr>
          <w:p w14:paraId="340F69E1" w14:textId="4C7DCFB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252619</w:t>
            </w:r>
          </w:p>
        </w:tc>
        <w:tc>
          <w:tcPr>
            <w:tcW w:w="1711" w:type="dxa"/>
            <w:vAlign w:val="center"/>
          </w:tcPr>
          <w:p w14:paraId="4E5D99E1" w14:textId="5967BA8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77E52EF7" w14:textId="5D1459D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E47BEF4" w14:textId="3BD3D62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1756EFC" w14:textId="4AB84E1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12F72F1" w14:textId="6304C4C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745966A2" w14:textId="5793620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CC8B198" w14:textId="77777777" w:rsidTr="00BE33C8">
        <w:trPr>
          <w:cantSplit/>
        </w:trPr>
        <w:tc>
          <w:tcPr>
            <w:tcW w:w="1296" w:type="dxa"/>
            <w:vAlign w:val="center"/>
          </w:tcPr>
          <w:p w14:paraId="71C5CCBC" w14:textId="49EF0F4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252620</w:t>
            </w:r>
          </w:p>
        </w:tc>
        <w:tc>
          <w:tcPr>
            <w:tcW w:w="1711" w:type="dxa"/>
            <w:vAlign w:val="center"/>
          </w:tcPr>
          <w:p w14:paraId="4C4C30B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21F6F15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199499C7" w14:textId="3B438D4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4DC299A" w14:textId="6F2EE41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D34EFA2" w14:textId="0105C3F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2D9E8E7" w14:textId="1062D0E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491D6F11" w14:textId="77777777" w:rsidTr="00BE33C8">
        <w:trPr>
          <w:cantSplit/>
        </w:trPr>
        <w:tc>
          <w:tcPr>
            <w:tcW w:w="1296" w:type="dxa"/>
            <w:vAlign w:val="center"/>
          </w:tcPr>
          <w:p w14:paraId="6A51FF97" w14:textId="27EFE1C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252621</w:t>
            </w:r>
          </w:p>
        </w:tc>
        <w:tc>
          <w:tcPr>
            <w:tcW w:w="1711" w:type="dxa"/>
            <w:vAlign w:val="center"/>
          </w:tcPr>
          <w:p w14:paraId="66C728E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017A33F1" w14:textId="480CFF3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4827533B" w14:textId="6F3AEE4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7B0DE7F" w14:textId="7B69EA3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75467D5" w14:textId="61448D5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C202AFA" w14:textId="22B754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B0BA0A3" w14:textId="77777777" w:rsidTr="00BE33C8">
        <w:trPr>
          <w:cantSplit/>
        </w:trPr>
        <w:tc>
          <w:tcPr>
            <w:tcW w:w="1296" w:type="dxa"/>
            <w:vAlign w:val="center"/>
          </w:tcPr>
          <w:p w14:paraId="093ACC80" w14:textId="38E3F8A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252622</w:t>
            </w:r>
          </w:p>
        </w:tc>
        <w:tc>
          <w:tcPr>
            <w:tcW w:w="1711" w:type="dxa"/>
            <w:vAlign w:val="center"/>
          </w:tcPr>
          <w:p w14:paraId="2FC3FE8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D07509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CAB6D65" w14:textId="334DACF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790B2E8" w14:textId="565F4F3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552C2175" w14:textId="2DE9DFB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190C61AB" w14:textId="67A3F09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4C2AE562" w14:textId="77777777" w:rsidTr="00BE33C8">
        <w:trPr>
          <w:cantSplit/>
        </w:trPr>
        <w:tc>
          <w:tcPr>
            <w:tcW w:w="1296" w:type="dxa"/>
            <w:vAlign w:val="center"/>
          </w:tcPr>
          <w:p w14:paraId="581E3394" w14:textId="3AD3753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252623</w:t>
            </w:r>
          </w:p>
        </w:tc>
        <w:tc>
          <w:tcPr>
            <w:tcW w:w="1711" w:type="dxa"/>
            <w:vAlign w:val="center"/>
          </w:tcPr>
          <w:p w14:paraId="19AD8E9B" w14:textId="3FEED86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3244A1FB" w14:textId="083FA87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0E06F394" w14:textId="3F4F6FC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BBB1CA1" w14:textId="5C7C25C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1446183E" w14:textId="594A8AB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601CCE80" w14:textId="665F5AE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47F56249" w14:textId="77777777" w:rsidTr="00BE33C8">
        <w:trPr>
          <w:cantSplit/>
        </w:trPr>
        <w:tc>
          <w:tcPr>
            <w:tcW w:w="1296" w:type="dxa"/>
            <w:vAlign w:val="center"/>
          </w:tcPr>
          <w:p w14:paraId="24AEB51F" w14:textId="7EECC43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252624</w:t>
            </w:r>
          </w:p>
        </w:tc>
        <w:tc>
          <w:tcPr>
            <w:tcW w:w="1711" w:type="dxa"/>
            <w:vAlign w:val="center"/>
          </w:tcPr>
          <w:p w14:paraId="5D673BE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5C71FE5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1C37E96A" w14:textId="30166C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80240C1" w14:textId="760FCBB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97AFD42" w14:textId="50113A7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7E52C250" w14:textId="4B9C1B2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4247BCC" w14:textId="77777777" w:rsidTr="00BE33C8">
        <w:trPr>
          <w:cantSplit/>
        </w:trPr>
        <w:tc>
          <w:tcPr>
            <w:tcW w:w="1296" w:type="dxa"/>
            <w:vAlign w:val="center"/>
          </w:tcPr>
          <w:p w14:paraId="2BC861AA" w14:textId="517D2B4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252625</w:t>
            </w:r>
          </w:p>
        </w:tc>
        <w:tc>
          <w:tcPr>
            <w:tcW w:w="1711" w:type="dxa"/>
            <w:vAlign w:val="center"/>
          </w:tcPr>
          <w:p w14:paraId="415773C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5300610B" w14:textId="7B49895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5097CA19" w14:textId="761362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A30F885" w14:textId="14B86D8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3BB058B" w14:textId="3DF9492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68D08FAB" w14:textId="4A5D1F5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758445D7" w14:textId="77777777" w:rsidTr="00BE33C8">
        <w:trPr>
          <w:cantSplit/>
        </w:trPr>
        <w:tc>
          <w:tcPr>
            <w:tcW w:w="1296" w:type="dxa"/>
            <w:vAlign w:val="center"/>
          </w:tcPr>
          <w:p w14:paraId="26AE116F" w14:textId="0E12824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252626</w:t>
            </w:r>
          </w:p>
        </w:tc>
        <w:tc>
          <w:tcPr>
            <w:tcW w:w="1711" w:type="dxa"/>
            <w:vAlign w:val="center"/>
          </w:tcPr>
          <w:p w14:paraId="7EDF9E5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3CB948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140ED0BF" w14:textId="236D172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76AFBF7" w14:textId="2F665B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E50FEA1" w14:textId="47523D0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044566C5" w14:textId="1A0BD7A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2C120CB" w14:textId="77777777" w:rsidTr="00BE33C8">
        <w:trPr>
          <w:cantSplit/>
        </w:trPr>
        <w:tc>
          <w:tcPr>
            <w:tcW w:w="1296" w:type="dxa"/>
            <w:vAlign w:val="center"/>
          </w:tcPr>
          <w:p w14:paraId="6E7844BC" w14:textId="3DB72B5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252627</w:t>
            </w:r>
          </w:p>
        </w:tc>
        <w:tc>
          <w:tcPr>
            <w:tcW w:w="1711" w:type="dxa"/>
            <w:vAlign w:val="center"/>
          </w:tcPr>
          <w:p w14:paraId="16F1D56A" w14:textId="66E7F7D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5694F363" w14:textId="43A31D2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B49F96E" w14:textId="021DB88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FF2A9FB" w14:textId="65832B3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2B6FE4CA" w14:textId="3654016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7EA8F4B8" w14:textId="2F813A2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498542DD" w14:textId="77777777" w:rsidTr="00BE33C8">
        <w:trPr>
          <w:cantSplit/>
        </w:trPr>
        <w:tc>
          <w:tcPr>
            <w:tcW w:w="1296" w:type="dxa"/>
            <w:vAlign w:val="center"/>
          </w:tcPr>
          <w:p w14:paraId="3613DF97" w14:textId="0AE64F8B" w:rsidR="008C52BB" w:rsidRPr="008C52BB" w:rsidRDefault="008C52BB" w:rsidP="008C52BB">
            <w:pPr>
              <w:spacing w:before="60" w:after="60"/>
              <w:ind w:firstLineChars="100" w:firstLine="24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252628</w:t>
            </w:r>
          </w:p>
        </w:tc>
        <w:tc>
          <w:tcPr>
            <w:tcW w:w="1711" w:type="dxa"/>
            <w:vAlign w:val="center"/>
          </w:tcPr>
          <w:p w14:paraId="33758783" w14:textId="77777777" w:rsidR="008C52BB" w:rsidRPr="008C52BB" w:rsidRDefault="008C52BB" w:rsidP="008C52BB">
            <w:pPr>
              <w:spacing w:before="60" w:after="60"/>
              <w:ind w:firstLineChars="100" w:firstLine="24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3EDC766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2AB6D74F" w14:textId="770A45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36ECAA4" w14:textId="7D8F4EF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0C60C05C" w14:textId="7320482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76C04789" w14:textId="14F5B49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0B87662" w14:textId="77777777" w:rsidTr="00BE33C8">
        <w:trPr>
          <w:cantSplit/>
        </w:trPr>
        <w:tc>
          <w:tcPr>
            <w:tcW w:w="1296" w:type="dxa"/>
            <w:vAlign w:val="center"/>
          </w:tcPr>
          <w:p w14:paraId="1862E7F0" w14:textId="7702D1D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252629</w:t>
            </w:r>
          </w:p>
        </w:tc>
        <w:tc>
          <w:tcPr>
            <w:tcW w:w="1711" w:type="dxa"/>
            <w:vAlign w:val="center"/>
          </w:tcPr>
          <w:p w14:paraId="256898E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38BE06DF" w14:textId="2E63114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6D1A5AA5" w14:textId="1985E15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71470A4" w14:textId="37EBE6D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5632116D" w14:textId="41EE60F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59D3783C" w14:textId="60FE4ED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75CCE43" w14:textId="77777777" w:rsidTr="00BE33C8">
        <w:trPr>
          <w:cantSplit/>
        </w:trPr>
        <w:tc>
          <w:tcPr>
            <w:tcW w:w="1296" w:type="dxa"/>
            <w:vAlign w:val="center"/>
          </w:tcPr>
          <w:p w14:paraId="5FA2463F" w14:textId="3021696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252630</w:t>
            </w:r>
          </w:p>
        </w:tc>
        <w:tc>
          <w:tcPr>
            <w:tcW w:w="1711" w:type="dxa"/>
            <w:vAlign w:val="center"/>
          </w:tcPr>
          <w:p w14:paraId="6F6DC50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12BF40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E3DBF21" w14:textId="46F5665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51DA483A" w14:textId="52EE78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E11C0FF" w14:textId="21B384A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A25CE01" w14:textId="2D900E1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3F07E34C" w14:textId="77777777" w:rsidTr="00BE33C8">
        <w:trPr>
          <w:cantSplit/>
        </w:trPr>
        <w:tc>
          <w:tcPr>
            <w:tcW w:w="1296" w:type="dxa"/>
            <w:vAlign w:val="center"/>
          </w:tcPr>
          <w:p w14:paraId="2E61A846" w14:textId="7E34ABF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252631</w:t>
            </w:r>
          </w:p>
        </w:tc>
        <w:tc>
          <w:tcPr>
            <w:tcW w:w="1711" w:type="dxa"/>
            <w:vAlign w:val="center"/>
          </w:tcPr>
          <w:p w14:paraId="7381474A" w14:textId="1015205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4198D51F" w14:textId="3AB71BF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F34EE31" w14:textId="78D7210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4CA27ECE" w14:textId="44271E6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10E776BC" w14:textId="6DA541E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AC2D23B" w14:textId="3CDE028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2F499C25" w14:textId="77777777" w:rsidTr="00BE33C8">
        <w:trPr>
          <w:cantSplit/>
        </w:trPr>
        <w:tc>
          <w:tcPr>
            <w:tcW w:w="1296" w:type="dxa"/>
            <w:vAlign w:val="center"/>
          </w:tcPr>
          <w:p w14:paraId="2CA7A77D" w14:textId="72750E0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252632</w:t>
            </w:r>
          </w:p>
        </w:tc>
        <w:tc>
          <w:tcPr>
            <w:tcW w:w="1711" w:type="dxa"/>
            <w:vAlign w:val="center"/>
          </w:tcPr>
          <w:p w14:paraId="36D127D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10F1931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1EA466C5" w14:textId="15E3B37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24075AC0" w14:textId="5FAF8D9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93140A8" w14:textId="14A05C7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18A3CC2" w14:textId="4FD4FA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AC7DC8B" w14:textId="77777777" w:rsidTr="00BE33C8">
        <w:trPr>
          <w:cantSplit/>
        </w:trPr>
        <w:tc>
          <w:tcPr>
            <w:tcW w:w="1296" w:type="dxa"/>
            <w:vAlign w:val="center"/>
          </w:tcPr>
          <w:p w14:paraId="35F7FDBA" w14:textId="6DEEE6C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252633</w:t>
            </w:r>
          </w:p>
        </w:tc>
        <w:tc>
          <w:tcPr>
            <w:tcW w:w="1711" w:type="dxa"/>
            <w:vAlign w:val="center"/>
          </w:tcPr>
          <w:p w14:paraId="05CD961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3B038D21" w14:textId="297843F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1249FB3D" w14:textId="11DB846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B381B3E" w14:textId="2F443ED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279E952" w14:textId="699535F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9F8D9C9" w14:textId="205DD9B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1492EBA" w14:textId="77777777" w:rsidTr="00BE33C8">
        <w:trPr>
          <w:cantSplit/>
        </w:trPr>
        <w:tc>
          <w:tcPr>
            <w:tcW w:w="1296" w:type="dxa"/>
            <w:vAlign w:val="center"/>
          </w:tcPr>
          <w:p w14:paraId="1064A940" w14:textId="7D533F2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252634</w:t>
            </w:r>
          </w:p>
        </w:tc>
        <w:tc>
          <w:tcPr>
            <w:tcW w:w="1711" w:type="dxa"/>
            <w:vAlign w:val="center"/>
          </w:tcPr>
          <w:p w14:paraId="00BDAD5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07AF486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6A789B69" w14:textId="71F828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2FEEFF3F" w14:textId="43773B9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EC2EBD9" w14:textId="1D16CD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16DEED7A" w14:textId="339CA1D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18F21145" w14:textId="77777777" w:rsidTr="00BE33C8">
        <w:trPr>
          <w:cantSplit/>
        </w:trPr>
        <w:tc>
          <w:tcPr>
            <w:tcW w:w="1296" w:type="dxa"/>
            <w:vAlign w:val="center"/>
          </w:tcPr>
          <w:p w14:paraId="6F923B08" w14:textId="75ED290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252635</w:t>
            </w:r>
          </w:p>
        </w:tc>
        <w:tc>
          <w:tcPr>
            <w:tcW w:w="1711" w:type="dxa"/>
            <w:vAlign w:val="center"/>
          </w:tcPr>
          <w:p w14:paraId="57EF9B37" w14:textId="6EC7BC7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1E22755C" w14:textId="746EA36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2AFCFEE0" w14:textId="398B12C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46CA908C" w14:textId="2A6A0F2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4181509" w14:textId="76343E4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AEBF3BB" w14:textId="387B549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13BC96F9" w14:textId="77777777" w:rsidTr="00BE33C8">
        <w:trPr>
          <w:cantSplit/>
        </w:trPr>
        <w:tc>
          <w:tcPr>
            <w:tcW w:w="1296" w:type="dxa"/>
            <w:vAlign w:val="center"/>
          </w:tcPr>
          <w:p w14:paraId="198D50B9" w14:textId="41E4E43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252636</w:t>
            </w:r>
          </w:p>
        </w:tc>
        <w:tc>
          <w:tcPr>
            <w:tcW w:w="1711" w:type="dxa"/>
            <w:vAlign w:val="center"/>
          </w:tcPr>
          <w:p w14:paraId="5D5E75B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BD6C34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490E2D72" w14:textId="0C1C4C6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FF24029" w14:textId="4ED24D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B944540" w14:textId="76FD35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23198B8" w14:textId="4AAD1C6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A10B97C" w14:textId="77777777" w:rsidTr="00BE33C8">
        <w:trPr>
          <w:cantSplit/>
        </w:trPr>
        <w:tc>
          <w:tcPr>
            <w:tcW w:w="1296" w:type="dxa"/>
            <w:vAlign w:val="center"/>
          </w:tcPr>
          <w:p w14:paraId="44F896EA" w14:textId="0192688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252637</w:t>
            </w:r>
          </w:p>
        </w:tc>
        <w:tc>
          <w:tcPr>
            <w:tcW w:w="1711" w:type="dxa"/>
            <w:vAlign w:val="center"/>
          </w:tcPr>
          <w:p w14:paraId="0FC25B4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2E34D5EA" w14:textId="5607101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3BFF360B" w14:textId="2072433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48C91B23" w14:textId="65C09C3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622F111" w14:textId="082B8B9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658713D5" w14:textId="744B59B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538935DC" w14:textId="77777777" w:rsidTr="00BE33C8">
        <w:trPr>
          <w:cantSplit/>
        </w:trPr>
        <w:tc>
          <w:tcPr>
            <w:tcW w:w="1296" w:type="dxa"/>
            <w:vAlign w:val="center"/>
          </w:tcPr>
          <w:p w14:paraId="3EA87B20" w14:textId="3C2FA98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252638</w:t>
            </w:r>
          </w:p>
        </w:tc>
        <w:tc>
          <w:tcPr>
            <w:tcW w:w="1711" w:type="dxa"/>
            <w:vAlign w:val="center"/>
          </w:tcPr>
          <w:p w14:paraId="6088537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68F7CC9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057058BC" w14:textId="0BFF1EC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208C74A" w14:textId="7E0372A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65D2350D" w14:textId="10548F1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C4A2563" w14:textId="5703D6D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429232E9" w14:textId="77777777" w:rsidTr="00BE33C8">
        <w:trPr>
          <w:cantSplit/>
        </w:trPr>
        <w:tc>
          <w:tcPr>
            <w:tcW w:w="1296" w:type="dxa"/>
            <w:vAlign w:val="center"/>
          </w:tcPr>
          <w:p w14:paraId="51E40C2B" w14:textId="53ADFA0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252639</w:t>
            </w:r>
          </w:p>
        </w:tc>
        <w:tc>
          <w:tcPr>
            <w:tcW w:w="1711" w:type="dxa"/>
            <w:vAlign w:val="center"/>
          </w:tcPr>
          <w:p w14:paraId="34B39FE5" w14:textId="2DE9D19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A09D899" w14:textId="52C8BBE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16C75F91" w14:textId="1B9F3B0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9AA0C6C" w14:textId="560E056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0BAB87C5" w14:textId="331890D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E843FD8" w14:textId="5AC95CE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1CBE5B80" w14:textId="77777777" w:rsidTr="00BE33C8">
        <w:trPr>
          <w:cantSplit/>
        </w:trPr>
        <w:tc>
          <w:tcPr>
            <w:tcW w:w="1296" w:type="dxa"/>
            <w:vAlign w:val="center"/>
          </w:tcPr>
          <w:p w14:paraId="7DB7EEA1" w14:textId="47AE251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252640</w:t>
            </w:r>
          </w:p>
        </w:tc>
        <w:tc>
          <w:tcPr>
            <w:tcW w:w="1711" w:type="dxa"/>
            <w:vAlign w:val="center"/>
          </w:tcPr>
          <w:p w14:paraId="144A9C7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0D612C0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63E2646D" w14:textId="6630718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F3394AB" w14:textId="2F3E9A2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8DB539C" w14:textId="6A5F51F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12392AB" w14:textId="25978E2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7C49750" w14:textId="77777777" w:rsidTr="00BE33C8">
        <w:trPr>
          <w:cantSplit/>
        </w:trPr>
        <w:tc>
          <w:tcPr>
            <w:tcW w:w="1296" w:type="dxa"/>
            <w:vAlign w:val="center"/>
          </w:tcPr>
          <w:p w14:paraId="4DC90BE0" w14:textId="22857DB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252641</w:t>
            </w:r>
          </w:p>
        </w:tc>
        <w:tc>
          <w:tcPr>
            <w:tcW w:w="1711" w:type="dxa"/>
            <w:vAlign w:val="center"/>
          </w:tcPr>
          <w:p w14:paraId="34D96A1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13C6D1EA" w14:textId="31C56E5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4D6FB947" w14:textId="28E2B5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223A645" w14:textId="1B95CBF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CAE77DD" w14:textId="1B99EFE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C39281D" w14:textId="1E77C3D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125B798F" w14:textId="77777777" w:rsidTr="00BE33C8">
        <w:trPr>
          <w:cantSplit/>
        </w:trPr>
        <w:tc>
          <w:tcPr>
            <w:tcW w:w="1296" w:type="dxa"/>
            <w:vAlign w:val="center"/>
          </w:tcPr>
          <w:p w14:paraId="1BED8313" w14:textId="12AA7C0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252642</w:t>
            </w:r>
          </w:p>
        </w:tc>
        <w:tc>
          <w:tcPr>
            <w:tcW w:w="1711" w:type="dxa"/>
            <w:vAlign w:val="center"/>
          </w:tcPr>
          <w:p w14:paraId="01CA2D6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988" w:type="dxa"/>
            <w:vAlign w:val="center"/>
          </w:tcPr>
          <w:p w14:paraId="443D409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287" w:type="dxa"/>
            <w:vAlign w:val="center"/>
          </w:tcPr>
          <w:p w14:paraId="7CE35E62" w14:textId="1DACF9B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9A8C6AB" w14:textId="1A21C24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1ADA6BB6" w14:textId="249C86F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4862D393" w14:textId="276619C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2025</w:t>
            </w:r>
          </w:p>
        </w:tc>
      </w:tr>
      <w:tr w:rsidR="008C52BB" w:rsidRPr="008C52BB" w14:paraId="6D00B2E9" w14:textId="77777777" w:rsidTr="00BE33C8">
        <w:trPr>
          <w:cantSplit/>
        </w:trPr>
        <w:tc>
          <w:tcPr>
            <w:tcW w:w="1296" w:type="dxa"/>
            <w:vAlign w:val="center"/>
          </w:tcPr>
          <w:p w14:paraId="5A531D8B" w14:textId="69E0E69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252643</w:t>
            </w:r>
          </w:p>
        </w:tc>
        <w:tc>
          <w:tcPr>
            <w:tcW w:w="1711" w:type="dxa"/>
            <w:vAlign w:val="center"/>
          </w:tcPr>
          <w:p w14:paraId="41A138FC" w14:textId="06CD5E2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988" w:type="dxa"/>
            <w:vAlign w:val="center"/>
          </w:tcPr>
          <w:p w14:paraId="6113ED11" w14:textId="01078FA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287" w:type="dxa"/>
            <w:vAlign w:val="center"/>
          </w:tcPr>
          <w:p w14:paraId="547A96FE" w14:textId="3AA826F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DFF64BD" w14:textId="1573085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49C89807" w14:textId="14C78C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2025</w:t>
            </w:r>
          </w:p>
        </w:tc>
        <w:tc>
          <w:tcPr>
            <w:tcW w:w="1400" w:type="dxa"/>
            <w:vAlign w:val="center"/>
          </w:tcPr>
          <w:p w14:paraId="2F7D17A4" w14:textId="7FA135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7F06E6A1" w14:textId="77777777" w:rsidTr="00BE33C8">
        <w:trPr>
          <w:cantSplit/>
        </w:trPr>
        <w:tc>
          <w:tcPr>
            <w:tcW w:w="1296" w:type="dxa"/>
            <w:vAlign w:val="center"/>
          </w:tcPr>
          <w:p w14:paraId="4EDC87A9" w14:textId="38BA22E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252644</w:t>
            </w:r>
          </w:p>
        </w:tc>
        <w:tc>
          <w:tcPr>
            <w:tcW w:w="1711" w:type="dxa"/>
            <w:vAlign w:val="center"/>
          </w:tcPr>
          <w:p w14:paraId="7D4D315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988" w:type="dxa"/>
            <w:vAlign w:val="center"/>
          </w:tcPr>
          <w:p w14:paraId="156AB35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287" w:type="dxa"/>
            <w:vAlign w:val="center"/>
          </w:tcPr>
          <w:p w14:paraId="396FF231" w14:textId="3329741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6AB21DD" w14:textId="47BB715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3E3EC984" w14:textId="530046D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9C5A991" w14:textId="4F07B95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9933BA4" w14:textId="77777777" w:rsidTr="00BE33C8">
        <w:trPr>
          <w:cantSplit/>
        </w:trPr>
        <w:tc>
          <w:tcPr>
            <w:tcW w:w="1296" w:type="dxa"/>
            <w:vAlign w:val="center"/>
          </w:tcPr>
          <w:p w14:paraId="46CAAF37" w14:textId="034112D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252645</w:t>
            </w:r>
          </w:p>
        </w:tc>
        <w:tc>
          <w:tcPr>
            <w:tcW w:w="1711" w:type="dxa"/>
            <w:vAlign w:val="center"/>
          </w:tcPr>
          <w:p w14:paraId="68B0AD3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988" w:type="dxa"/>
            <w:vAlign w:val="center"/>
          </w:tcPr>
          <w:p w14:paraId="5CF207D2" w14:textId="3EB74BF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287" w:type="dxa"/>
            <w:vAlign w:val="center"/>
          </w:tcPr>
          <w:p w14:paraId="4C22F242" w14:textId="041E5EC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3B4A830" w14:textId="7CE6F01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2025</w:t>
            </w:r>
            <w:r w:rsidR="002D6A7E">
              <w:rPr>
                <w:rFonts w:ascii="Arial" w:eastAsia="Calibri" w:hAnsi="Arial" w:cs="Arial"/>
                <w:sz w:val="24"/>
                <w:szCs w:val="24"/>
              </w:rPr>
              <w:t>–</w:t>
            </w:r>
            <w:r w:rsidRPr="008C52BB">
              <w:rPr>
                <w:rFonts w:ascii="Arial" w:eastAsia="Calibri" w:hAnsi="Arial" w:cs="Arial"/>
                <w:sz w:val="24"/>
                <w:szCs w:val="24"/>
              </w:rPr>
              <w:t>26</w:t>
            </w:r>
          </w:p>
        </w:tc>
        <w:tc>
          <w:tcPr>
            <w:tcW w:w="1335" w:type="dxa"/>
            <w:vAlign w:val="center"/>
          </w:tcPr>
          <w:p w14:paraId="74A52DF3" w14:textId="049236C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7FE0AE7F" w14:textId="22B921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bl>
    <w:p w14:paraId="42AD3BA5" w14:textId="77777777" w:rsidR="008C52BB" w:rsidRDefault="008C52BB" w:rsidP="000F4396">
      <w:pPr>
        <w:rPr>
          <w:rFonts w:ascii="Arial" w:hAnsi="Arial" w:cs="Arial"/>
          <w:sz w:val="24"/>
          <w:szCs w:val="24"/>
        </w:rPr>
        <w:sectPr w:rsidR="008C52BB" w:rsidSect="00BB3C23">
          <w:pgSz w:w="15840" w:h="12240" w:orient="landscape"/>
          <w:pgMar w:top="1080" w:right="720" w:bottom="1080" w:left="720" w:header="720" w:footer="720" w:gutter="0"/>
          <w:cols w:space="720"/>
          <w:docGrid w:linePitch="360"/>
        </w:sectPr>
      </w:pPr>
    </w:p>
    <w:p w14:paraId="524AF5BE" w14:textId="59B856FA" w:rsidR="008C52BB" w:rsidRPr="00296043" w:rsidRDefault="00C56D14" w:rsidP="00DC4BC0">
      <w:pPr>
        <w:pStyle w:val="Heading3"/>
        <w:jc w:val="center"/>
      </w:pPr>
      <w:bookmarkStart w:id="130" w:name="_Toc92207615"/>
      <w:bookmarkStart w:id="131" w:name="_Toc92212665"/>
      <w:r>
        <w:lastRenderedPageBreak/>
        <w:t>20</w:t>
      </w:r>
      <w:r w:rsidR="008C52BB" w:rsidRPr="00296043">
        <w:t>26</w:t>
      </w:r>
      <w:r w:rsidR="00725F6B">
        <w:t>–</w:t>
      </w:r>
      <w:r w:rsidR="008C52BB" w:rsidRPr="00296043">
        <w:t>27 Deliverables</w:t>
      </w:r>
      <w:bookmarkEnd w:id="130"/>
      <w:bookmarkEnd w:id="131"/>
    </w:p>
    <w:tbl>
      <w:tblPr>
        <w:tblStyle w:val="TableGrid"/>
        <w:tblW w:w="0" w:type="auto"/>
        <w:tblLook w:val="04A0" w:firstRow="1" w:lastRow="0" w:firstColumn="1" w:lastColumn="0" w:noHBand="0" w:noVBand="1"/>
        <w:tblDescription w:val="This table displays the 2026-27 Deliverables."/>
      </w:tblPr>
      <w:tblGrid>
        <w:gridCol w:w="1295"/>
        <w:gridCol w:w="1710"/>
        <w:gridCol w:w="5853"/>
        <w:gridCol w:w="1524"/>
        <w:gridCol w:w="1275"/>
        <w:gridCol w:w="1334"/>
        <w:gridCol w:w="1399"/>
      </w:tblGrid>
      <w:tr w:rsidR="008C52BB" w:rsidRPr="008C52BB" w14:paraId="61E0989A" w14:textId="77777777" w:rsidTr="00A54F03">
        <w:trPr>
          <w:cantSplit/>
          <w:tblHeader/>
        </w:trPr>
        <w:tc>
          <w:tcPr>
            <w:tcW w:w="1296" w:type="dxa"/>
            <w:shd w:val="clear" w:color="auto" w:fill="D9D9D9"/>
            <w:vAlign w:val="center"/>
          </w:tcPr>
          <w:p w14:paraId="46139DFD"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Unique Identifier</w:t>
            </w:r>
          </w:p>
        </w:tc>
        <w:tc>
          <w:tcPr>
            <w:tcW w:w="1711" w:type="dxa"/>
            <w:shd w:val="clear" w:color="auto" w:fill="D9D9D9"/>
            <w:vAlign w:val="center"/>
          </w:tcPr>
          <w:p w14:paraId="79A0D54A"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Name</w:t>
            </w:r>
          </w:p>
        </w:tc>
        <w:tc>
          <w:tcPr>
            <w:tcW w:w="5898" w:type="dxa"/>
            <w:shd w:val="clear" w:color="auto" w:fill="D9D9D9"/>
            <w:vAlign w:val="center"/>
          </w:tcPr>
          <w:p w14:paraId="2A2364A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Deliverable Description</w:t>
            </w:r>
          </w:p>
        </w:tc>
        <w:tc>
          <w:tcPr>
            <w:tcW w:w="377" w:type="dxa"/>
            <w:shd w:val="clear" w:color="auto" w:fill="D9D9D9"/>
            <w:vAlign w:val="center"/>
          </w:tcPr>
          <w:p w14:paraId="2ADA3729"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Assessment or Project</w:t>
            </w:r>
          </w:p>
        </w:tc>
        <w:tc>
          <w:tcPr>
            <w:tcW w:w="1275" w:type="dxa"/>
            <w:shd w:val="clear" w:color="auto" w:fill="D9D9D9"/>
            <w:vAlign w:val="center"/>
          </w:tcPr>
          <w:p w14:paraId="1082F278"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Academic Year</w:t>
            </w:r>
          </w:p>
        </w:tc>
        <w:tc>
          <w:tcPr>
            <w:tcW w:w="1335" w:type="dxa"/>
            <w:shd w:val="clear" w:color="auto" w:fill="D9D9D9"/>
            <w:vAlign w:val="center"/>
          </w:tcPr>
          <w:p w14:paraId="0A9C9F84"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Start Date</w:t>
            </w:r>
          </w:p>
        </w:tc>
        <w:tc>
          <w:tcPr>
            <w:tcW w:w="1400" w:type="dxa"/>
            <w:shd w:val="clear" w:color="auto" w:fill="D9D9D9"/>
            <w:vAlign w:val="center"/>
          </w:tcPr>
          <w:p w14:paraId="35A04E1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Estimated Finish Date</w:t>
            </w:r>
          </w:p>
        </w:tc>
      </w:tr>
      <w:tr w:rsidR="008C52BB" w:rsidRPr="008C52BB" w14:paraId="40BB9698" w14:textId="77777777" w:rsidTr="00A54F03">
        <w:trPr>
          <w:cantSplit/>
        </w:trPr>
        <w:tc>
          <w:tcPr>
            <w:tcW w:w="1296" w:type="dxa"/>
            <w:vAlign w:val="center"/>
          </w:tcPr>
          <w:p w14:paraId="004B3A65" w14:textId="13F4BF5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262701</w:t>
            </w:r>
          </w:p>
        </w:tc>
        <w:tc>
          <w:tcPr>
            <w:tcW w:w="1711" w:type="dxa"/>
            <w:vAlign w:val="center"/>
          </w:tcPr>
          <w:p w14:paraId="610BDE2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Enterprise (Tier) Support Model Updates</w:t>
            </w:r>
          </w:p>
        </w:tc>
        <w:tc>
          <w:tcPr>
            <w:tcW w:w="5898" w:type="dxa"/>
            <w:vAlign w:val="center"/>
          </w:tcPr>
          <w:p w14:paraId="1F555CA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Updates to support documentation to support </w:t>
            </w:r>
            <w:proofErr w:type="spellStart"/>
            <w:r w:rsidRPr="008C52BB">
              <w:rPr>
                <w:rFonts w:ascii="Arial" w:eastAsia="Calibri" w:hAnsi="Arial" w:cs="Arial"/>
                <w:sz w:val="24"/>
                <w:szCs w:val="24"/>
              </w:rPr>
              <w:t>CalTAC</w:t>
            </w:r>
            <w:proofErr w:type="spellEnd"/>
            <w:r w:rsidRPr="008C52BB">
              <w:rPr>
                <w:rFonts w:ascii="Arial" w:eastAsia="Calibri" w:hAnsi="Arial" w:cs="Arial"/>
                <w:sz w:val="24"/>
                <w:szCs w:val="24"/>
              </w:rPr>
              <w:t xml:space="preserve"> in Tier 1 and 2 support calls (training materials, talking points, frequently asked questions, and suggestions to resolving issues and requests) for Tasks 1 and 2, as needed.</w:t>
            </w:r>
          </w:p>
        </w:tc>
        <w:tc>
          <w:tcPr>
            <w:tcW w:w="377" w:type="dxa"/>
            <w:vAlign w:val="center"/>
          </w:tcPr>
          <w:p w14:paraId="28CF36AD"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0714871" w14:textId="54CA15B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4F4D65E" w14:textId="7AAD6D9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FD09A48" w14:textId="456348A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32B6A54" w14:textId="77777777" w:rsidTr="00A54F03">
        <w:trPr>
          <w:cantSplit/>
        </w:trPr>
        <w:tc>
          <w:tcPr>
            <w:tcW w:w="1296" w:type="dxa"/>
            <w:vAlign w:val="center"/>
          </w:tcPr>
          <w:p w14:paraId="778D2845" w14:textId="46B7669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262702</w:t>
            </w:r>
          </w:p>
        </w:tc>
        <w:tc>
          <w:tcPr>
            <w:tcW w:w="1711" w:type="dxa"/>
            <w:vAlign w:val="center"/>
          </w:tcPr>
          <w:p w14:paraId="7D4EE43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Annual Maintenance Plan</w:t>
            </w:r>
          </w:p>
        </w:tc>
        <w:tc>
          <w:tcPr>
            <w:tcW w:w="5898" w:type="dxa"/>
            <w:vAlign w:val="center"/>
          </w:tcPr>
          <w:p w14:paraId="5695E34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Defined plan for annual maintenance, including loading new test definitions, review of data, and quality assurance testing.</w:t>
            </w:r>
          </w:p>
        </w:tc>
        <w:tc>
          <w:tcPr>
            <w:tcW w:w="377" w:type="dxa"/>
            <w:vAlign w:val="center"/>
          </w:tcPr>
          <w:p w14:paraId="4F3CF7C7"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70FA7717" w14:textId="4E60717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3B7997A" w14:textId="285090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587BB5B" w14:textId="0EDB0B1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3F5D12BF" w14:textId="77777777" w:rsidTr="00A54F03">
        <w:trPr>
          <w:cantSplit/>
        </w:trPr>
        <w:tc>
          <w:tcPr>
            <w:tcW w:w="1296" w:type="dxa"/>
            <w:vAlign w:val="center"/>
          </w:tcPr>
          <w:p w14:paraId="339ACAF2" w14:textId="0A97CC8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262703</w:t>
            </w:r>
          </w:p>
        </w:tc>
        <w:tc>
          <w:tcPr>
            <w:tcW w:w="1711" w:type="dxa"/>
            <w:vAlign w:val="center"/>
          </w:tcPr>
          <w:p w14:paraId="546862C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Project Schedule </w:t>
            </w:r>
          </w:p>
        </w:tc>
        <w:tc>
          <w:tcPr>
            <w:tcW w:w="5898" w:type="dxa"/>
            <w:vAlign w:val="center"/>
          </w:tcPr>
          <w:p w14:paraId="43A189D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Project Schedule, annually reviewed, will include detailed information on resource and work associated with the CERS.</w:t>
            </w:r>
          </w:p>
        </w:tc>
        <w:tc>
          <w:tcPr>
            <w:tcW w:w="377" w:type="dxa"/>
            <w:vAlign w:val="center"/>
          </w:tcPr>
          <w:p w14:paraId="2731BD05"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3A2D4055" w14:textId="4CB81AC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7509DCB6" w14:textId="6B82E71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665182C" w14:textId="74978B2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72E8E34C" w14:textId="77777777" w:rsidTr="00A54F03">
        <w:trPr>
          <w:cantSplit/>
        </w:trPr>
        <w:tc>
          <w:tcPr>
            <w:tcW w:w="1296" w:type="dxa"/>
            <w:vAlign w:val="center"/>
          </w:tcPr>
          <w:p w14:paraId="70A4FD27" w14:textId="5874905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262704</w:t>
            </w:r>
          </w:p>
        </w:tc>
        <w:tc>
          <w:tcPr>
            <w:tcW w:w="1711" w:type="dxa"/>
            <w:vAlign w:val="center"/>
          </w:tcPr>
          <w:p w14:paraId="0490C43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Annual Schedule of Deliverables Update</w:t>
            </w:r>
          </w:p>
        </w:tc>
        <w:tc>
          <w:tcPr>
            <w:tcW w:w="5898" w:type="dxa"/>
            <w:vAlign w:val="center"/>
          </w:tcPr>
          <w:p w14:paraId="40C4665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Schedule of Deliverables, annually reviewed with the proposed project schedule, will include a list of all items that will be delivered to the CDE for the given year. Each deliverable listed in the Schedule of Deliverables includes a unique identifier, item description, and estimated start and completion dates. </w:t>
            </w:r>
          </w:p>
        </w:tc>
        <w:tc>
          <w:tcPr>
            <w:tcW w:w="377" w:type="dxa"/>
            <w:vAlign w:val="center"/>
          </w:tcPr>
          <w:p w14:paraId="49971B2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44FA8C0D" w14:textId="336FDCC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ADBAE7B" w14:textId="7C431F4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8C183C5" w14:textId="134995B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38F9873" w14:textId="77777777" w:rsidTr="00A54F03">
        <w:trPr>
          <w:cantSplit/>
        </w:trPr>
        <w:tc>
          <w:tcPr>
            <w:tcW w:w="1296" w:type="dxa"/>
            <w:vAlign w:val="center"/>
          </w:tcPr>
          <w:p w14:paraId="6B64C66E" w14:textId="07EAC77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262705</w:t>
            </w:r>
          </w:p>
        </w:tc>
        <w:tc>
          <w:tcPr>
            <w:tcW w:w="1711" w:type="dxa"/>
            <w:vAlign w:val="center"/>
          </w:tcPr>
          <w:p w14:paraId="141D527D"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User Guide Updates</w:t>
            </w:r>
          </w:p>
        </w:tc>
        <w:tc>
          <w:tcPr>
            <w:tcW w:w="5898" w:type="dxa"/>
            <w:vAlign w:val="center"/>
          </w:tcPr>
          <w:p w14:paraId="43F247D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Update the CERS User Guide, as needed.</w:t>
            </w:r>
          </w:p>
        </w:tc>
        <w:tc>
          <w:tcPr>
            <w:tcW w:w="377" w:type="dxa"/>
            <w:vAlign w:val="center"/>
          </w:tcPr>
          <w:p w14:paraId="40BC1446"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0A62883E" w14:textId="126043C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1115897" w14:textId="2DF1716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18056D3" w14:textId="45B3FBD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18B04330" w14:textId="77777777" w:rsidTr="00A54F03">
        <w:trPr>
          <w:cantSplit/>
        </w:trPr>
        <w:tc>
          <w:tcPr>
            <w:tcW w:w="1296" w:type="dxa"/>
            <w:vAlign w:val="center"/>
          </w:tcPr>
          <w:p w14:paraId="36D830CF" w14:textId="353B0BD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262706</w:t>
            </w:r>
          </w:p>
        </w:tc>
        <w:tc>
          <w:tcPr>
            <w:tcW w:w="1711" w:type="dxa"/>
            <w:vAlign w:val="center"/>
          </w:tcPr>
          <w:p w14:paraId="1ED539C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Change Control Management Plan and Change Log Template</w:t>
            </w:r>
          </w:p>
        </w:tc>
        <w:tc>
          <w:tcPr>
            <w:tcW w:w="5898" w:type="dxa"/>
            <w:vAlign w:val="center"/>
          </w:tcPr>
          <w:p w14:paraId="751718E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structured plan for change management utilizing the established change log to document and track requests, use review processes to vet with stakeholders, and submit requests through a formal approval process. A template of the Change Log to document and track change requests managed through the Change Control Management Plan.</w:t>
            </w:r>
          </w:p>
        </w:tc>
        <w:tc>
          <w:tcPr>
            <w:tcW w:w="377" w:type="dxa"/>
            <w:vAlign w:val="center"/>
          </w:tcPr>
          <w:p w14:paraId="122449CA"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152F9072" w14:textId="325D003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CC51285" w14:textId="36028B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F645F7F" w14:textId="0E083B0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Sep</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3F6E5ED5" w14:textId="77777777" w:rsidTr="00A54F03">
        <w:trPr>
          <w:cantSplit/>
        </w:trPr>
        <w:tc>
          <w:tcPr>
            <w:tcW w:w="1296" w:type="dxa"/>
            <w:vAlign w:val="center"/>
          </w:tcPr>
          <w:p w14:paraId="3D0E36D2" w14:textId="3D3A873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262707</w:t>
            </w:r>
          </w:p>
        </w:tc>
        <w:tc>
          <w:tcPr>
            <w:tcW w:w="1711" w:type="dxa"/>
            <w:vAlign w:val="center"/>
          </w:tcPr>
          <w:p w14:paraId="6559DA79"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Monthly Progress Report and Invoice</w:t>
            </w:r>
          </w:p>
        </w:tc>
        <w:tc>
          <w:tcPr>
            <w:tcW w:w="5898" w:type="dxa"/>
            <w:vAlign w:val="center"/>
          </w:tcPr>
          <w:p w14:paraId="431F3909" w14:textId="3AE04FB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monthly written progress report and invoice submitted to the CDE Contract Monitor by e</w:t>
            </w:r>
            <w:r w:rsidR="002D6A7E">
              <w:rPr>
                <w:rFonts w:ascii="Arial" w:eastAsia="Calibri" w:hAnsi="Arial" w:cs="Arial"/>
                <w:sz w:val="24"/>
                <w:szCs w:val="24"/>
              </w:rPr>
              <w:t>–</w:t>
            </w:r>
            <w:r w:rsidRPr="008C52BB">
              <w:rPr>
                <w:rFonts w:ascii="Arial" w:eastAsia="Calibri" w:hAnsi="Arial" w:cs="Arial"/>
                <w:sz w:val="24"/>
                <w:szCs w:val="24"/>
              </w:rPr>
              <w:t>mail within 15 working days after the last day of each month for review and approval that includes: Task number and title, description of task, a report of activities completed, and deliverables produced during the prior month, an update of current or ongoing activities and the progress noted for each, unanticipated outcomes or issues, root</w:t>
            </w:r>
            <w:r w:rsidR="002D6A7E">
              <w:rPr>
                <w:rFonts w:ascii="Arial" w:eastAsia="Calibri" w:hAnsi="Arial" w:cs="Arial"/>
                <w:sz w:val="24"/>
                <w:szCs w:val="24"/>
              </w:rPr>
              <w:t>–</w:t>
            </w:r>
            <w:r w:rsidRPr="008C52BB">
              <w:rPr>
                <w:rFonts w:ascii="Arial" w:eastAsia="Calibri" w:hAnsi="Arial" w:cs="Arial"/>
                <w:sz w:val="24"/>
                <w:szCs w:val="24"/>
              </w:rPr>
              <w:t>cause analyses about issues, and tasks planned for completion the following month.  A Schedule Variance Status Report will be included for any tasks that are behind schedule and propose a plan for successfully completing the deliverable(s).</w:t>
            </w:r>
          </w:p>
        </w:tc>
        <w:tc>
          <w:tcPr>
            <w:tcW w:w="377" w:type="dxa"/>
            <w:vAlign w:val="center"/>
          </w:tcPr>
          <w:p w14:paraId="1FDBE962"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529529A5" w14:textId="340644B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F6B7F00" w14:textId="1EF7984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19F3F799" w14:textId="7CBB67B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7C9481E" w14:textId="77777777" w:rsidTr="00A54F03">
        <w:trPr>
          <w:cantSplit/>
        </w:trPr>
        <w:tc>
          <w:tcPr>
            <w:tcW w:w="1296" w:type="dxa"/>
            <w:vAlign w:val="center"/>
          </w:tcPr>
          <w:p w14:paraId="0838D857" w14:textId="18EE0A4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262708</w:t>
            </w:r>
          </w:p>
        </w:tc>
        <w:tc>
          <w:tcPr>
            <w:tcW w:w="1711" w:type="dxa"/>
            <w:vAlign w:val="center"/>
          </w:tcPr>
          <w:p w14:paraId="07D0359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Meeting Agendas and Notes</w:t>
            </w:r>
          </w:p>
        </w:tc>
        <w:tc>
          <w:tcPr>
            <w:tcW w:w="5898" w:type="dxa"/>
            <w:vAlign w:val="center"/>
          </w:tcPr>
          <w:p w14:paraId="59A5576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provide agendas for all project meetings with the CDE. Following each meeting, Smarter Balanced will submit notes to the CDE via email addressing attendance, decisions, upcoming tasks, questions, or issues regarding the agreement.</w:t>
            </w:r>
          </w:p>
        </w:tc>
        <w:tc>
          <w:tcPr>
            <w:tcW w:w="377" w:type="dxa"/>
            <w:vAlign w:val="center"/>
          </w:tcPr>
          <w:p w14:paraId="3716A099"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7A1BDE6D" w14:textId="2FF47B8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1A30FB6E" w14:textId="5C1F354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642A59F0" w14:textId="476A27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30C5A53F" w14:textId="77777777" w:rsidTr="00A54F03">
        <w:trPr>
          <w:cantSplit/>
        </w:trPr>
        <w:tc>
          <w:tcPr>
            <w:tcW w:w="1296" w:type="dxa"/>
            <w:vAlign w:val="center"/>
          </w:tcPr>
          <w:p w14:paraId="0FE09160" w14:textId="3ADDA9A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262709</w:t>
            </w:r>
          </w:p>
        </w:tc>
        <w:tc>
          <w:tcPr>
            <w:tcW w:w="1711" w:type="dxa"/>
            <w:vAlign w:val="center"/>
          </w:tcPr>
          <w:p w14:paraId="3535C79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SharePoint Site</w:t>
            </w:r>
          </w:p>
        </w:tc>
        <w:tc>
          <w:tcPr>
            <w:tcW w:w="5898" w:type="dxa"/>
            <w:vAlign w:val="center"/>
          </w:tcPr>
          <w:p w14:paraId="6B37FDF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maintain a SharePoint site to post meeting notes, agendas, and the Deliverables Tracking Document accessible by both the CDE and Smarter Balanced Staff.</w:t>
            </w:r>
          </w:p>
        </w:tc>
        <w:tc>
          <w:tcPr>
            <w:tcW w:w="377" w:type="dxa"/>
            <w:vAlign w:val="center"/>
          </w:tcPr>
          <w:p w14:paraId="5E17F44E"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58043810" w14:textId="1ED4446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4E7B4F3" w14:textId="21D31C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815A0C6" w14:textId="40815EF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3028F4BC" w14:textId="77777777" w:rsidTr="00A54F03">
        <w:trPr>
          <w:cantSplit/>
        </w:trPr>
        <w:tc>
          <w:tcPr>
            <w:tcW w:w="1296" w:type="dxa"/>
            <w:vAlign w:val="center"/>
          </w:tcPr>
          <w:p w14:paraId="29612925" w14:textId="515127B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262710</w:t>
            </w:r>
          </w:p>
        </w:tc>
        <w:tc>
          <w:tcPr>
            <w:tcW w:w="1711" w:type="dxa"/>
            <w:vAlign w:val="center"/>
          </w:tcPr>
          <w:p w14:paraId="0F74405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79D42F0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5C1D03F2" w14:textId="647AECC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02D4409" w14:textId="1E882CC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3980767" w14:textId="2FFAADD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A60D71B" w14:textId="0E0B43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26382F9" w14:textId="77777777" w:rsidTr="00A54F03">
        <w:trPr>
          <w:cantSplit/>
        </w:trPr>
        <w:tc>
          <w:tcPr>
            <w:tcW w:w="1296" w:type="dxa"/>
            <w:vAlign w:val="center"/>
          </w:tcPr>
          <w:p w14:paraId="2E41A68A" w14:textId="7EADAED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262711</w:t>
            </w:r>
          </w:p>
        </w:tc>
        <w:tc>
          <w:tcPr>
            <w:tcW w:w="1711" w:type="dxa"/>
            <w:vAlign w:val="center"/>
          </w:tcPr>
          <w:p w14:paraId="279ED899" w14:textId="4FE6CDA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13E81E9B" w14:textId="696C7FE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4AEADC8D" w14:textId="0A184EC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F1BE890" w14:textId="03CDFC0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CB59FE5" w14:textId="79FD4C2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EC40E40" w14:textId="67D0229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3F49FF49" w14:textId="77777777" w:rsidTr="00A54F03">
        <w:trPr>
          <w:cantSplit/>
        </w:trPr>
        <w:tc>
          <w:tcPr>
            <w:tcW w:w="1296" w:type="dxa"/>
            <w:vAlign w:val="center"/>
          </w:tcPr>
          <w:p w14:paraId="3EA43624" w14:textId="60C65EA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262712</w:t>
            </w:r>
          </w:p>
        </w:tc>
        <w:tc>
          <w:tcPr>
            <w:tcW w:w="1711" w:type="dxa"/>
            <w:vAlign w:val="center"/>
          </w:tcPr>
          <w:p w14:paraId="3CBDD8F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5A38B2E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4C340C7A" w14:textId="0C2D9E9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3CF85E2" w14:textId="6B16C09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B4FCF3F" w14:textId="008F488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4FCE7ACE" w14:textId="5B21198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69A01F4" w14:textId="77777777" w:rsidTr="00A54F03">
        <w:trPr>
          <w:cantSplit/>
        </w:trPr>
        <w:tc>
          <w:tcPr>
            <w:tcW w:w="1296" w:type="dxa"/>
            <w:vAlign w:val="center"/>
          </w:tcPr>
          <w:p w14:paraId="14D3742E" w14:textId="1A43B450"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262713</w:t>
            </w:r>
          </w:p>
        </w:tc>
        <w:tc>
          <w:tcPr>
            <w:tcW w:w="1711" w:type="dxa"/>
            <w:vAlign w:val="center"/>
          </w:tcPr>
          <w:p w14:paraId="0F1CC85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5E3DFA28" w14:textId="07CC5B3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0AB2C0DA" w14:textId="5B9ED1F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69D2964" w14:textId="00F3616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6498BA9" w14:textId="5A1F8C9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5E7FC449" w14:textId="305F558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06E87295" w14:textId="77777777" w:rsidTr="00A54F03">
        <w:trPr>
          <w:cantSplit/>
        </w:trPr>
        <w:tc>
          <w:tcPr>
            <w:tcW w:w="1296" w:type="dxa"/>
            <w:vAlign w:val="center"/>
          </w:tcPr>
          <w:p w14:paraId="3D49DAE3" w14:textId="2105F2F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262714</w:t>
            </w:r>
          </w:p>
        </w:tc>
        <w:tc>
          <w:tcPr>
            <w:tcW w:w="1711" w:type="dxa"/>
            <w:vAlign w:val="center"/>
          </w:tcPr>
          <w:p w14:paraId="555F09D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3A0A1D2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310C5D85" w14:textId="64D031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26C8BB0" w14:textId="64C7BF2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937A6A5" w14:textId="356B3E5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700DB43" w14:textId="0811A09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4180D5F9" w14:textId="77777777" w:rsidTr="00A54F03">
        <w:trPr>
          <w:cantSplit/>
        </w:trPr>
        <w:tc>
          <w:tcPr>
            <w:tcW w:w="1296" w:type="dxa"/>
            <w:vAlign w:val="center"/>
          </w:tcPr>
          <w:p w14:paraId="1E807E6B" w14:textId="1C67205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262715</w:t>
            </w:r>
          </w:p>
        </w:tc>
        <w:tc>
          <w:tcPr>
            <w:tcW w:w="1711" w:type="dxa"/>
            <w:vAlign w:val="center"/>
          </w:tcPr>
          <w:p w14:paraId="427EA2DE" w14:textId="75C7689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0F3AE9E1" w14:textId="69C8B5D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622B1E4C" w14:textId="15168EF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B364757" w14:textId="5DBAFE7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C5BA680" w14:textId="59EEA33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30F6ACB" w14:textId="60D0CD0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1B4132F2" w14:textId="77777777" w:rsidTr="00A54F03">
        <w:trPr>
          <w:cantSplit/>
        </w:trPr>
        <w:tc>
          <w:tcPr>
            <w:tcW w:w="1296" w:type="dxa"/>
            <w:vAlign w:val="center"/>
          </w:tcPr>
          <w:p w14:paraId="069D7E56" w14:textId="23B77DA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262716</w:t>
            </w:r>
          </w:p>
        </w:tc>
        <w:tc>
          <w:tcPr>
            <w:tcW w:w="1711" w:type="dxa"/>
            <w:vAlign w:val="center"/>
          </w:tcPr>
          <w:p w14:paraId="63046AA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3B7C787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31262102" w14:textId="69EAB73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ECD10E9" w14:textId="1D14EDA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C0E838D" w14:textId="2BE40E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13D987F3" w14:textId="416D331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07DB5250" w14:textId="77777777" w:rsidTr="00A54F03">
        <w:trPr>
          <w:cantSplit/>
        </w:trPr>
        <w:tc>
          <w:tcPr>
            <w:tcW w:w="1296" w:type="dxa"/>
            <w:vAlign w:val="center"/>
          </w:tcPr>
          <w:p w14:paraId="2F4C3433" w14:textId="76C8B1B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262717</w:t>
            </w:r>
          </w:p>
        </w:tc>
        <w:tc>
          <w:tcPr>
            <w:tcW w:w="1711" w:type="dxa"/>
            <w:vAlign w:val="center"/>
          </w:tcPr>
          <w:p w14:paraId="197B4A8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29E76AF3" w14:textId="1A34E0A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2DFEA573" w14:textId="6A89E99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D1DF6F5" w14:textId="1874148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2197E81A" w14:textId="5C0878F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5BAFF1C7" w14:textId="79C02FC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BDDFEE1" w14:textId="77777777" w:rsidTr="00A54F03">
        <w:trPr>
          <w:cantSplit/>
        </w:trPr>
        <w:tc>
          <w:tcPr>
            <w:tcW w:w="1296" w:type="dxa"/>
            <w:vAlign w:val="center"/>
          </w:tcPr>
          <w:p w14:paraId="03F17393" w14:textId="79D8265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262718</w:t>
            </w:r>
          </w:p>
        </w:tc>
        <w:tc>
          <w:tcPr>
            <w:tcW w:w="1711" w:type="dxa"/>
            <w:vAlign w:val="center"/>
          </w:tcPr>
          <w:p w14:paraId="60EB7DD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45472D6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56A54D70" w14:textId="708603A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E98A20C" w14:textId="7B13954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08D7076" w14:textId="1B979C4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2D20515C" w14:textId="71395AE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32864577" w14:textId="77777777" w:rsidTr="00A54F03">
        <w:trPr>
          <w:cantSplit/>
        </w:trPr>
        <w:tc>
          <w:tcPr>
            <w:tcW w:w="1296" w:type="dxa"/>
            <w:vAlign w:val="center"/>
          </w:tcPr>
          <w:p w14:paraId="1E87CA05" w14:textId="055EF43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262719</w:t>
            </w:r>
          </w:p>
        </w:tc>
        <w:tc>
          <w:tcPr>
            <w:tcW w:w="1711" w:type="dxa"/>
            <w:vAlign w:val="center"/>
          </w:tcPr>
          <w:p w14:paraId="5A5DD1D8" w14:textId="4AC110C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5C4835DE" w14:textId="0A17117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59475CCA" w14:textId="42A8645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1BF94BD" w14:textId="2DFA804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DB9EAF4" w14:textId="51A48B9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707779BD" w14:textId="0D74119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7F6861CD" w14:textId="77777777" w:rsidTr="00A54F03">
        <w:trPr>
          <w:cantSplit/>
        </w:trPr>
        <w:tc>
          <w:tcPr>
            <w:tcW w:w="1296" w:type="dxa"/>
            <w:vAlign w:val="center"/>
          </w:tcPr>
          <w:p w14:paraId="6423BF2B" w14:textId="070F055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262720</w:t>
            </w:r>
          </w:p>
        </w:tc>
        <w:tc>
          <w:tcPr>
            <w:tcW w:w="1711" w:type="dxa"/>
            <w:vAlign w:val="center"/>
          </w:tcPr>
          <w:p w14:paraId="4A69C5C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56D4AE5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38304985" w14:textId="514A6C1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F8142F7" w14:textId="0CC440E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CF2DACB" w14:textId="05F6C80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5BC06826" w14:textId="6FB823E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2CCFFE15" w14:textId="77777777" w:rsidTr="00A54F03">
        <w:trPr>
          <w:cantSplit/>
        </w:trPr>
        <w:tc>
          <w:tcPr>
            <w:tcW w:w="1296" w:type="dxa"/>
            <w:vAlign w:val="center"/>
          </w:tcPr>
          <w:p w14:paraId="627CFA2B" w14:textId="7952A15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262721</w:t>
            </w:r>
          </w:p>
        </w:tc>
        <w:tc>
          <w:tcPr>
            <w:tcW w:w="1711" w:type="dxa"/>
            <w:vAlign w:val="center"/>
          </w:tcPr>
          <w:p w14:paraId="6F9637D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70E8DC04" w14:textId="2607370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304D6630" w14:textId="3B34945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CAA SCI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4560619" w14:textId="33D573F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1334AB93" w14:textId="6575A29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Aug</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66A6EC9C" w14:textId="7659E9B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20ABE22" w14:textId="77777777" w:rsidTr="00A54F03">
        <w:trPr>
          <w:cantSplit/>
        </w:trPr>
        <w:tc>
          <w:tcPr>
            <w:tcW w:w="1296" w:type="dxa"/>
            <w:vAlign w:val="center"/>
          </w:tcPr>
          <w:p w14:paraId="42532433" w14:textId="49AD3B4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262722</w:t>
            </w:r>
          </w:p>
        </w:tc>
        <w:tc>
          <w:tcPr>
            <w:tcW w:w="1711" w:type="dxa"/>
            <w:vAlign w:val="center"/>
          </w:tcPr>
          <w:p w14:paraId="0AA097B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4DE808A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59A03CEA" w14:textId="4ADDB3D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734DC5D4" w14:textId="56D4AF5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9AB5AA4" w14:textId="0CEC562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DC10C8A" w14:textId="0908411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08DEC1F" w14:textId="77777777" w:rsidTr="00A54F03">
        <w:trPr>
          <w:cantSplit/>
        </w:trPr>
        <w:tc>
          <w:tcPr>
            <w:tcW w:w="1296" w:type="dxa"/>
            <w:vAlign w:val="center"/>
          </w:tcPr>
          <w:p w14:paraId="312CFA71" w14:textId="6011D4E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262723</w:t>
            </w:r>
          </w:p>
        </w:tc>
        <w:tc>
          <w:tcPr>
            <w:tcW w:w="1711" w:type="dxa"/>
            <w:vAlign w:val="center"/>
          </w:tcPr>
          <w:p w14:paraId="25907D98" w14:textId="3D94E8E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332F0111" w14:textId="0F875A0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2D48C2A4" w14:textId="3D3E674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B5FE2C5" w14:textId="522ADB3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88B8D91" w14:textId="4D7E672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6CC299A9" w14:textId="334F9AD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3C07ABD4" w14:textId="77777777" w:rsidTr="00A54F03">
        <w:trPr>
          <w:cantSplit/>
        </w:trPr>
        <w:tc>
          <w:tcPr>
            <w:tcW w:w="1296" w:type="dxa"/>
            <w:vAlign w:val="center"/>
          </w:tcPr>
          <w:p w14:paraId="5FA82153" w14:textId="789F49D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262724</w:t>
            </w:r>
          </w:p>
        </w:tc>
        <w:tc>
          <w:tcPr>
            <w:tcW w:w="1711" w:type="dxa"/>
            <w:vAlign w:val="center"/>
          </w:tcPr>
          <w:p w14:paraId="5013529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1054E75E"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243CB992" w14:textId="0621B55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8A7E743" w14:textId="1ADC50F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C5FCB48" w14:textId="3A9B2EC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3206701C" w14:textId="0E8C695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3DC079C3" w14:textId="77777777" w:rsidTr="00A54F03">
        <w:trPr>
          <w:cantSplit/>
        </w:trPr>
        <w:tc>
          <w:tcPr>
            <w:tcW w:w="1296" w:type="dxa"/>
            <w:vAlign w:val="center"/>
          </w:tcPr>
          <w:p w14:paraId="0D57ACB3" w14:textId="0CE27F7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262725</w:t>
            </w:r>
          </w:p>
        </w:tc>
        <w:tc>
          <w:tcPr>
            <w:tcW w:w="1711" w:type="dxa"/>
            <w:vAlign w:val="center"/>
          </w:tcPr>
          <w:p w14:paraId="778909D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5F4B93DC" w14:textId="731C0B9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71744A71" w14:textId="21BE6BB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CAST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558C3FE" w14:textId="4469F7C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963B354" w14:textId="0AD3731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50E35F01" w14:textId="3ADF824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1E2C0D9A" w14:textId="77777777" w:rsidTr="00A54F03">
        <w:trPr>
          <w:cantSplit/>
        </w:trPr>
        <w:tc>
          <w:tcPr>
            <w:tcW w:w="1296" w:type="dxa"/>
            <w:vAlign w:val="center"/>
          </w:tcPr>
          <w:p w14:paraId="1C0C03DC" w14:textId="536C32F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262726</w:t>
            </w:r>
          </w:p>
        </w:tc>
        <w:tc>
          <w:tcPr>
            <w:tcW w:w="1711" w:type="dxa"/>
            <w:vAlign w:val="center"/>
          </w:tcPr>
          <w:p w14:paraId="13FCD67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65BCF211"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1C9F57A9" w14:textId="79D2933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27F2ADEF" w14:textId="08511E6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240784DD" w14:textId="61B3BBD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4F80E05C" w14:textId="13DC1CC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F2489DD" w14:textId="77777777" w:rsidTr="00A54F03">
        <w:trPr>
          <w:cantSplit/>
        </w:trPr>
        <w:tc>
          <w:tcPr>
            <w:tcW w:w="1296" w:type="dxa"/>
            <w:vAlign w:val="center"/>
          </w:tcPr>
          <w:p w14:paraId="1B12A12B" w14:textId="432F62E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262727</w:t>
            </w:r>
          </w:p>
        </w:tc>
        <w:tc>
          <w:tcPr>
            <w:tcW w:w="1711" w:type="dxa"/>
            <w:vAlign w:val="center"/>
          </w:tcPr>
          <w:p w14:paraId="34BDA864" w14:textId="4C363C4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6AF1DFE3" w14:textId="5F25B9C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5C270651" w14:textId="5C3DC3E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02A3F32" w14:textId="67B53FA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FC73EF9" w14:textId="7A91B2A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29C7C02F" w14:textId="3869247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0AAA9EBB" w14:textId="77777777" w:rsidTr="00A54F03">
        <w:trPr>
          <w:cantSplit/>
        </w:trPr>
        <w:tc>
          <w:tcPr>
            <w:tcW w:w="1296" w:type="dxa"/>
            <w:vAlign w:val="center"/>
          </w:tcPr>
          <w:p w14:paraId="67C9C55D" w14:textId="62015ED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262728</w:t>
            </w:r>
          </w:p>
        </w:tc>
        <w:tc>
          <w:tcPr>
            <w:tcW w:w="1711" w:type="dxa"/>
            <w:vAlign w:val="center"/>
          </w:tcPr>
          <w:p w14:paraId="42A5782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60FF0AD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334FCD6C" w14:textId="2A3A08D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1788709E" w14:textId="1B7E7BE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85522B4" w14:textId="6EA11DC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25215445" w14:textId="4EA7AE0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7D48962B" w14:textId="77777777" w:rsidTr="00A54F03">
        <w:trPr>
          <w:cantSplit/>
        </w:trPr>
        <w:tc>
          <w:tcPr>
            <w:tcW w:w="1296" w:type="dxa"/>
            <w:vAlign w:val="center"/>
          </w:tcPr>
          <w:p w14:paraId="4E98203C" w14:textId="74744F6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262729</w:t>
            </w:r>
          </w:p>
        </w:tc>
        <w:tc>
          <w:tcPr>
            <w:tcW w:w="1711" w:type="dxa"/>
            <w:vAlign w:val="center"/>
          </w:tcPr>
          <w:p w14:paraId="3D196F65"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13D3481E" w14:textId="6C47578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2B8252E2" w14:textId="10E93D3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CSA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1B2737B" w14:textId="1D308B4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7605052E" w14:textId="6702F87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39A4AB33" w14:textId="4B96DD9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87E6068" w14:textId="77777777" w:rsidTr="00A54F03">
        <w:trPr>
          <w:cantSplit/>
        </w:trPr>
        <w:tc>
          <w:tcPr>
            <w:tcW w:w="1296" w:type="dxa"/>
            <w:vAlign w:val="center"/>
          </w:tcPr>
          <w:p w14:paraId="64B5FD3C" w14:textId="0750FD2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262730</w:t>
            </w:r>
          </w:p>
        </w:tc>
        <w:tc>
          <w:tcPr>
            <w:tcW w:w="1711" w:type="dxa"/>
            <w:vAlign w:val="center"/>
          </w:tcPr>
          <w:p w14:paraId="34C0CC5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636B6AB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2AE9AACD" w14:textId="017006C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614A366A" w14:textId="70BE6AE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77166655" w14:textId="30A5806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160C550" w14:textId="0F6A0CA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613D20CA" w14:textId="77777777" w:rsidTr="00A54F03">
        <w:trPr>
          <w:cantSplit/>
        </w:trPr>
        <w:tc>
          <w:tcPr>
            <w:tcW w:w="1296" w:type="dxa"/>
            <w:vAlign w:val="center"/>
          </w:tcPr>
          <w:p w14:paraId="53456786" w14:textId="02BAA42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262731</w:t>
            </w:r>
          </w:p>
        </w:tc>
        <w:tc>
          <w:tcPr>
            <w:tcW w:w="1711" w:type="dxa"/>
            <w:vAlign w:val="center"/>
          </w:tcPr>
          <w:p w14:paraId="28A14F2E" w14:textId="0A40379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4F6766D6" w14:textId="3FC9DDB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4CE0F263" w14:textId="0AF8C34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6CBFA737" w14:textId="2C145B1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F7ECE5D" w14:textId="0B93D0A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0EBF701F" w14:textId="56DEC84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042177B9" w14:textId="77777777" w:rsidTr="00A54F03">
        <w:trPr>
          <w:cantSplit/>
        </w:trPr>
        <w:tc>
          <w:tcPr>
            <w:tcW w:w="1296" w:type="dxa"/>
            <w:vAlign w:val="center"/>
          </w:tcPr>
          <w:p w14:paraId="011FC2D3" w14:textId="41FA2DE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262732</w:t>
            </w:r>
          </w:p>
        </w:tc>
        <w:tc>
          <w:tcPr>
            <w:tcW w:w="1711" w:type="dxa"/>
            <w:vAlign w:val="center"/>
          </w:tcPr>
          <w:p w14:paraId="3A81B92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1DA9A06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0F7A94EA" w14:textId="2A3741A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6CAF8928" w14:textId="2D4A373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252DAD8F" w14:textId="6A5B5B7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6467FB52" w14:textId="0798553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E2FF3E6" w14:textId="77777777" w:rsidTr="00A54F03">
        <w:trPr>
          <w:cantSplit/>
        </w:trPr>
        <w:tc>
          <w:tcPr>
            <w:tcW w:w="1296" w:type="dxa"/>
            <w:vAlign w:val="center"/>
          </w:tcPr>
          <w:p w14:paraId="12FA9C26" w14:textId="596AB378"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262733</w:t>
            </w:r>
          </w:p>
        </w:tc>
        <w:tc>
          <w:tcPr>
            <w:tcW w:w="1711" w:type="dxa"/>
            <w:vAlign w:val="center"/>
          </w:tcPr>
          <w:p w14:paraId="33450A2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7AA3B51C" w14:textId="10F35EF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7567FACA" w14:textId="7B8C832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Alt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10D0EE5" w14:textId="13BD438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D01363D" w14:textId="6B87DA9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128AB434" w14:textId="2936740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7AC25E1A" w14:textId="77777777" w:rsidTr="00A54F03">
        <w:trPr>
          <w:cantSplit/>
        </w:trPr>
        <w:tc>
          <w:tcPr>
            <w:tcW w:w="1296" w:type="dxa"/>
            <w:vAlign w:val="center"/>
          </w:tcPr>
          <w:p w14:paraId="40ACA38F" w14:textId="3242B3D2"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262734</w:t>
            </w:r>
          </w:p>
        </w:tc>
        <w:tc>
          <w:tcPr>
            <w:tcW w:w="1711" w:type="dxa"/>
            <w:vAlign w:val="center"/>
          </w:tcPr>
          <w:p w14:paraId="3A0B791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653166E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3344CBC9" w14:textId="4D0B991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714AB622" w14:textId="3E0E1E5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5A3A2791" w14:textId="61D21B0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040CD134" w14:textId="2107206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056F787C" w14:textId="77777777" w:rsidTr="00A54F03">
        <w:trPr>
          <w:cantSplit/>
        </w:trPr>
        <w:tc>
          <w:tcPr>
            <w:tcW w:w="1296" w:type="dxa"/>
            <w:vAlign w:val="center"/>
          </w:tcPr>
          <w:p w14:paraId="0DA0FDB7" w14:textId="4973F67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262735</w:t>
            </w:r>
          </w:p>
        </w:tc>
        <w:tc>
          <w:tcPr>
            <w:tcW w:w="1711" w:type="dxa"/>
            <w:vAlign w:val="center"/>
          </w:tcPr>
          <w:p w14:paraId="7432091A" w14:textId="50449D7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3E94306B" w14:textId="1D51AB8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56124A04" w14:textId="30F1387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16AE70CB" w14:textId="34B41D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D29E075" w14:textId="67C9E57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Jan</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0A94B1A3" w14:textId="11E6560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23793B80" w14:textId="77777777" w:rsidTr="00A54F03">
        <w:trPr>
          <w:cantSplit/>
        </w:trPr>
        <w:tc>
          <w:tcPr>
            <w:tcW w:w="1296" w:type="dxa"/>
            <w:vAlign w:val="center"/>
          </w:tcPr>
          <w:p w14:paraId="206DDE5A" w14:textId="1CC160A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262736</w:t>
            </w:r>
          </w:p>
        </w:tc>
        <w:tc>
          <w:tcPr>
            <w:tcW w:w="1711" w:type="dxa"/>
            <w:vAlign w:val="center"/>
          </w:tcPr>
          <w:p w14:paraId="31F7EA1A"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0EDCC542"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46883856" w14:textId="7B02B14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72E62065" w14:textId="1F84482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0175A4C7" w14:textId="345F827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193F10EE" w14:textId="2E6F073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12815CD0" w14:textId="77777777" w:rsidTr="00A54F03">
        <w:trPr>
          <w:cantSplit/>
        </w:trPr>
        <w:tc>
          <w:tcPr>
            <w:tcW w:w="1296" w:type="dxa"/>
            <w:vAlign w:val="center"/>
          </w:tcPr>
          <w:p w14:paraId="7CEC75F3" w14:textId="5C40B4BB"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262737</w:t>
            </w:r>
          </w:p>
        </w:tc>
        <w:tc>
          <w:tcPr>
            <w:tcW w:w="1711" w:type="dxa"/>
            <w:vAlign w:val="center"/>
          </w:tcPr>
          <w:p w14:paraId="1675E8AC"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446BD43E" w14:textId="0BFC7B84"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77BA2C7B" w14:textId="5E1205C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ELPAC Summative </w:t>
            </w:r>
            <w:r w:rsidR="002D6A7E">
              <w:rPr>
                <w:rFonts w:ascii="Arial" w:eastAsia="Calibri" w:hAnsi="Arial" w:cs="Arial"/>
                <w:sz w:val="24"/>
                <w:szCs w:val="24"/>
              </w:rPr>
              <w:t>–</w:t>
            </w:r>
            <w:r w:rsidRPr="008C52BB">
              <w:rPr>
                <w:rFonts w:ascii="Arial" w:eastAsia="Calibri" w:hAnsi="Arial" w:cs="Arial"/>
                <w:sz w:val="24"/>
                <w:szCs w:val="24"/>
              </w:rPr>
              <w:t xml:space="preserve"> Regular Feed</w:t>
            </w:r>
          </w:p>
        </w:tc>
        <w:tc>
          <w:tcPr>
            <w:tcW w:w="1275" w:type="dxa"/>
            <w:vAlign w:val="center"/>
          </w:tcPr>
          <w:p w14:paraId="3C496258" w14:textId="5B328EE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64EA6F4" w14:textId="636941E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7267C870" w14:textId="234F16C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DC63EFE" w14:textId="77777777" w:rsidTr="00A54F03">
        <w:trPr>
          <w:cantSplit/>
        </w:trPr>
        <w:tc>
          <w:tcPr>
            <w:tcW w:w="1296" w:type="dxa"/>
            <w:vAlign w:val="center"/>
          </w:tcPr>
          <w:p w14:paraId="07D24F3D" w14:textId="7BF9F02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262738</w:t>
            </w:r>
          </w:p>
        </w:tc>
        <w:tc>
          <w:tcPr>
            <w:tcW w:w="1711" w:type="dxa"/>
            <w:vAlign w:val="center"/>
          </w:tcPr>
          <w:p w14:paraId="2A36891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0935039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51D80E26" w14:textId="4901563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8A3B486" w14:textId="2732CF4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B516805" w14:textId="28A2B7A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2D1084E0" w14:textId="2C32970B"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32846127" w14:textId="77777777" w:rsidTr="00A54F03">
        <w:trPr>
          <w:cantSplit/>
        </w:trPr>
        <w:tc>
          <w:tcPr>
            <w:tcW w:w="1296" w:type="dxa"/>
            <w:vAlign w:val="center"/>
          </w:tcPr>
          <w:p w14:paraId="696B8A43" w14:textId="48E3DEE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262739</w:t>
            </w:r>
          </w:p>
        </w:tc>
        <w:tc>
          <w:tcPr>
            <w:tcW w:w="1711" w:type="dxa"/>
            <w:vAlign w:val="center"/>
          </w:tcPr>
          <w:p w14:paraId="5DA40D12" w14:textId="4414A0B1"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7996587B" w14:textId="1824D6A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17CD6AEF" w14:textId="5C483A6E"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E8C1D3A" w14:textId="603A8FA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204A2213" w14:textId="7F7F456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5709EADF" w14:textId="38E264B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4CD2DEF" w14:textId="77777777" w:rsidTr="00A54F03">
        <w:trPr>
          <w:cantSplit/>
        </w:trPr>
        <w:tc>
          <w:tcPr>
            <w:tcW w:w="1296" w:type="dxa"/>
            <w:vAlign w:val="center"/>
          </w:tcPr>
          <w:p w14:paraId="1B8FDD7A" w14:textId="76B741CF"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262740</w:t>
            </w:r>
          </w:p>
        </w:tc>
        <w:tc>
          <w:tcPr>
            <w:tcW w:w="1711" w:type="dxa"/>
            <w:vAlign w:val="center"/>
          </w:tcPr>
          <w:p w14:paraId="79304FA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4D6CE507"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659B2744" w14:textId="033E352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0C3E40DC" w14:textId="487C4CC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B4AF3A4" w14:textId="4C92563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1571AB81" w14:textId="3F0007F9"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272C838" w14:textId="77777777" w:rsidTr="00A54F03">
        <w:trPr>
          <w:cantSplit/>
        </w:trPr>
        <w:tc>
          <w:tcPr>
            <w:tcW w:w="1296" w:type="dxa"/>
            <w:vAlign w:val="center"/>
          </w:tcPr>
          <w:p w14:paraId="0E67FAE6" w14:textId="2198EEFC"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262741</w:t>
            </w:r>
          </w:p>
        </w:tc>
        <w:tc>
          <w:tcPr>
            <w:tcW w:w="1711" w:type="dxa"/>
            <w:vAlign w:val="center"/>
          </w:tcPr>
          <w:p w14:paraId="46111190"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17DB8A25" w14:textId="57C12F3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5C4F7632" w14:textId="3C36187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ELA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6F764450" w14:textId="7C2CBBAA"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27279D56" w14:textId="379A764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35CBB1DA" w14:textId="17A921F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C564676" w14:textId="77777777" w:rsidTr="00A54F03">
        <w:trPr>
          <w:cantSplit/>
        </w:trPr>
        <w:tc>
          <w:tcPr>
            <w:tcW w:w="1296" w:type="dxa"/>
            <w:vAlign w:val="center"/>
          </w:tcPr>
          <w:p w14:paraId="6877E5E2" w14:textId="64666F4A"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262742</w:t>
            </w:r>
          </w:p>
        </w:tc>
        <w:tc>
          <w:tcPr>
            <w:tcW w:w="1711" w:type="dxa"/>
            <w:vAlign w:val="center"/>
          </w:tcPr>
          <w:p w14:paraId="5ABAEB43"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File Layout (TRT Specification) Finalized</w:t>
            </w:r>
          </w:p>
        </w:tc>
        <w:tc>
          <w:tcPr>
            <w:tcW w:w="5898" w:type="dxa"/>
            <w:vAlign w:val="center"/>
          </w:tcPr>
          <w:p w14:paraId="4FE0533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A Test Results Transmission file transfer specification used to support the delivery of assessment results in TRT format. Final format will be delivered after validation by system testing.</w:t>
            </w:r>
          </w:p>
        </w:tc>
        <w:tc>
          <w:tcPr>
            <w:tcW w:w="377" w:type="dxa"/>
            <w:vAlign w:val="center"/>
          </w:tcPr>
          <w:p w14:paraId="6BE531B4" w14:textId="49C0550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2B0C698" w14:textId="2CEACC9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2BF86F7" w14:textId="73DC13A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Oct</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68A99216" w14:textId="5E4F872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Nov</w:t>
            </w:r>
            <w:r w:rsidR="002D6A7E">
              <w:rPr>
                <w:rFonts w:ascii="Arial" w:eastAsia="Calibri" w:hAnsi="Arial" w:cs="Arial"/>
                <w:sz w:val="24"/>
                <w:szCs w:val="24"/>
              </w:rPr>
              <w:t>–</w:t>
            </w:r>
            <w:r w:rsidRPr="008C52BB">
              <w:rPr>
                <w:rFonts w:ascii="Arial" w:eastAsia="Calibri" w:hAnsi="Arial" w:cs="Arial"/>
                <w:sz w:val="24"/>
                <w:szCs w:val="24"/>
              </w:rPr>
              <w:t>2026</w:t>
            </w:r>
          </w:p>
        </w:tc>
      </w:tr>
      <w:tr w:rsidR="008C52BB" w:rsidRPr="008C52BB" w14:paraId="558AF89A" w14:textId="77777777" w:rsidTr="00A54F03">
        <w:trPr>
          <w:cantSplit/>
        </w:trPr>
        <w:tc>
          <w:tcPr>
            <w:tcW w:w="1296" w:type="dxa"/>
            <w:vAlign w:val="center"/>
          </w:tcPr>
          <w:p w14:paraId="24D9E8FF" w14:textId="566B13C5"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262743</w:t>
            </w:r>
          </w:p>
        </w:tc>
        <w:tc>
          <w:tcPr>
            <w:tcW w:w="1711" w:type="dxa"/>
            <w:vAlign w:val="center"/>
          </w:tcPr>
          <w:p w14:paraId="56CC4717" w14:textId="5BDE4579"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Sample TRT files Tested </w:t>
            </w:r>
            <w:r w:rsidR="002D6A7E">
              <w:rPr>
                <w:rFonts w:ascii="Arial" w:eastAsia="Calibri" w:hAnsi="Arial" w:cs="Arial"/>
                <w:sz w:val="24"/>
                <w:szCs w:val="24"/>
              </w:rPr>
              <w:t>–</w:t>
            </w:r>
            <w:r w:rsidRPr="008C52BB">
              <w:rPr>
                <w:rFonts w:ascii="Arial" w:eastAsia="Calibri" w:hAnsi="Arial" w:cs="Arial"/>
                <w:sz w:val="24"/>
                <w:szCs w:val="24"/>
              </w:rPr>
              <w:t xml:space="preserve"> Staging Ready for UAT</w:t>
            </w:r>
          </w:p>
        </w:tc>
        <w:tc>
          <w:tcPr>
            <w:tcW w:w="5898" w:type="dxa"/>
            <w:vAlign w:val="center"/>
          </w:tcPr>
          <w:p w14:paraId="75D02FFE" w14:textId="1D715973"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Sample TRT files were delivered to Smarter Balanced by the Service Provider for quality control testing in the CERS. Testing is completed and staging is ready for end</w:t>
            </w:r>
            <w:r w:rsidR="002D6A7E">
              <w:rPr>
                <w:rFonts w:ascii="Arial" w:eastAsia="Calibri" w:hAnsi="Arial" w:cs="Arial"/>
                <w:sz w:val="24"/>
                <w:szCs w:val="24"/>
              </w:rPr>
              <w:t>–</w:t>
            </w:r>
            <w:r w:rsidRPr="008C52BB">
              <w:rPr>
                <w:rFonts w:ascii="Arial" w:eastAsia="Calibri" w:hAnsi="Arial" w:cs="Arial"/>
                <w:sz w:val="24"/>
                <w:szCs w:val="24"/>
              </w:rPr>
              <w:t>to</w:t>
            </w:r>
            <w:r w:rsidR="002D6A7E">
              <w:rPr>
                <w:rFonts w:ascii="Arial" w:eastAsia="Calibri" w:hAnsi="Arial" w:cs="Arial"/>
                <w:sz w:val="24"/>
                <w:szCs w:val="24"/>
              </w:rPr>
              <w:t>–</w:t>
            </w:r>
            <w:r w:rsidRPr="008C52BB">
              <w:rPr>
                <w:rFonts w:ascii="Arial" w:eastAsia="Calibri" w:hAnsi="Arial" w:cs="Arial"/>
                <w:sz w:val="24"/>
                <w:szCs w:val="24"/>
              </w:rPr>
              <w:t xml:space="preserve">end testing by CDE and the service provider. </w:t>
            </w:r>
          </w:p>
        </w:tc>
        <w:tc>
          <w:tcPr>
            <w:tcW w:w="377" w:type="dxa"/>
            <w:vAlign w:val="center"/>
          </w:tcPr>
          <w:p w14:paraId="4ECE2007" w14:textId="1B3DF69D"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54AF9704" w14:textId="06D00CB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6F41528F" w14:textId="7F7B7E02"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38093D8C" w14:textId="2E1B084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Feb</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449E2387" w14:textId="77777777" w:rsidTr="00A54F03">
        <w:trPr>
          <w:cantSplit/>
        </w:trPr>
        <w:tc>
          <w:tcPr>
            <w:tcW w:w="1296" w:type="dxa"/>
            <w:vAlign w:val="center"/>
          </w:tcPr>
          <w:p w14:paraId="4F70167E" w14:textId="0EB8F0E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262744</w:t>
            </w:r>
          </w:p>
        </w:tc>
        <w:tc>
          <w:tcPr>
            <w:tcW w:w="1711" w:type="dxa"/>
            <w:vAlign w:val="center"/>
          </w:tcPr>
          <w:p w14:paraId="1A1BC4DB"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Production Readiness</w:t>
            </w:r>
          </w:p>
        </w:tc>
        <w:tc>
          <w:tcPr>
            <w:tcW w:w="5898" w:type="dxa"/>
            <w:vAlign w:val="center"/>
          </w:tcPr>
          <w:p w14:paraId="365BBA4F"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 production environment deployed to accept and host finalized student assessment results.</w:t>
            </w:r>
          </w:p>
        </w:tc>
        <w:tc>
          <w:tcPr>
            <w:tcW w:w="377" w:type="dxa"/>
            <w:vAlign w:val="center"/>
          </w:tcPr>
          <w:p w14:paraId="78073DBD" w14:textId="249AEC3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48D88215" w14:textId="38D91E51"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5033460" w14:textId="74E50113"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56FD0B0F" w14:textId="62657D9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1B0166EC" w14:textId="77777777" w:rsidTr="00A54F03">
        <w:trPr>
          <w:cantSplit/>
        </w:trPr>
        <w:tc>
          <w:tcPr>
            <w:tcW w:w="1296" w:type="dxa"/>
            <w:vAlign w:val="center"/>
          </w:tcPr>
          <w:p w14:paraId="01C5CD29" w14:textId="6038C8C6"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lastRenderedPageBreak/>
              <w:t>CERS</w:t>
            </w:r>
            <w:r w:rsidR="002D6A7E">
              <w:rPr>
                <w:rFonts w:ascii="Arial" w:eastAsia="Calibri" w:hAnsi="Arial" w:cs="Arial"/>
                <w:sz w:val="24"/>
                <w:szCs w:val="24"/>
              </w:rPr>
              <w:t>–</w:t>
            </w:r>
            <w:r w:rsidRPr="008C52BB">
              <w:rPr>
                <w:rFonts w:ascii="Arial" w:eastAsia="Calibri" w:hAnsi="Arial" w:cs="Arial"/>
                <w:sz w:val="24"/>
                <w:szCs w:val="24"/>
              </w:rPr>
              <w:t>262745</w:t>
            </w:r>
          </w:p>
        </w:tc>
        <w:tc>
          <w:tcPr>
            <w:tcW w:w="1711" w:type="dxa"/>
            <w:vAlign w:val="center"/>
          </w:tcPr>
          <w:p w14:paraId="1C5C4C94"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Data Analytics</w:t>
            </w:r>
          </w:p>
        </w:tc>
        <w:tc>
          <w:tcPr>
            <w:tcW w:w="5898" w:type="dxa"/>
            <w:vAlign w:val="center"/>
          </w:tcPr>
          <w:p w14:paraId="1BF28377" w14:textId="7A3B88DD"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Provide access to assessment results for analytical purposes either through CERS user interface or a read</w:t>
            </w:r>
            <w:r w:rsidR="002D6A7E">
              <w:rPr>
                <w:rFonts w:ascii="Arial" w:eastAsia="Calibri" w:hAnsi="Arial" w:cs="Arial"/>
                <w:sz w:val="24"/>
                <w:szCs w:val="24"/>
              </w:rPr>
              <w:t>–</w:t>
            </w:r>
            <w:r w:rsidRPr="008C52BB">
              <w:rPr>
                <w:rFonts w:ascii="Arial" w:eastAsia="Calibri" w:hAnsi="Arial" w:cs="Arial"/>
                <w:sz w:val="24"/>
                <w:szCs w:val="24"/>
              </w:rPr>
              <w:t xml:space="preserve">replica data table of assessment results delivered via </w:t>
            </w:r>
            <w:proofErr w:type="spellStart"/>
            <w:r w:rsidRPr="008C52BB">
              <w:rPr>
                <w:rFonts w:ascii="Arial" w:eastAsia="Calibri" w:hAnsi="Arial" w:cs="Arial"/>
                <w:sz w:val="24"/>
                <w:szCs w:val="24"/>
              </w:rPr>
              <w:t>sFTP</w:t>
            </w:r>
            <w:proofErr w:type="spellEnd"/>
            <w:r w:rsidRPr="008C52BB">
              <w:rPr>
                <w:rFonts w:ascii="Arial" w:eastAsia="Calibri" w:hAnsi="Arial" w:cs="Arial"/>
                <w:sz w:val="24"/>
                <w:szCs w:val="24"/>
              </w:rPr>
              <w:t>.</w:t>
            </w:r>
          </w:p>
        </w:tc>
        <w:tc>
          <w:tcPr>
            <w:tcW w:w="377" w:type="dxa"/>
            <w:vAlign w:val="center"/>
          </w:tcPr>
          <w:p w14:paraId="41AA3177" w14:textId="36B6C3F4"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 xml:space="preserve">SB Summative MATH </w:t>
            </w:r>
            <w:r w:rsidR="002D6A7E">
              <w:rPr>
                <w:rFonts w:ascii="Arial" w:eastAsia="Calibri" w:hAnsi="Arial" w:cs="Arial"/>
                <w:sz w:val="24"/>
                <w:szCs w:val="24"/>
              </w:rPr>
              <w:t>–</w:t>
            </w:r>
            <w:r w:rsidRPr="008C52BB">
              <w:rPr>
                <w:rFonts w:ascii="Arial" w:eastAsia="Calibri" w:hAnsi="Arial" w:cs="Arial"/>
                <w:sz w:val="24"/>
                <w:szCs w:val="24"/>
              </w:rPr>
              <w:t xml:space="preserve"> Daily Feed</w:t>
            </w:r>
          </w:p>
        </w:tc>
        <w:tc>
          <w:tcPr>
            <w:tcW w:w="1275" w:type="dxa"/>
            <w:vAlign w:val="center"/>
          </w:tcPr>
          <w:p w14:paraId="393875C7" w14:textId="2F3FA025"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460B1B13" w14:textId="1D2F5476"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Apr</w:t>
            </w:r>
            <w:r w:rsidR="002D6A7E">
              <w:rPr>
                <w:rFonts w:ascii="Arial" w:eastAsia="Calibri" w:hAnsi="Arial" w:cs="Arial"/>
                <w:sz w:val="24"/>
                <w:szCs w:val="24"/>
              </w:rPr>
              <w:t>–</w:t>
            </w:r>
            <w:r w:rsidRPr="008C52BB">
              <w:rPr>
                <w:rFonts w:ascii="Arial" w:eastAsia="Calibri" w:hAnsi="Arial" w:cs="Arial"/>
                <w:sz w:val="24"/>
                <w:szCs w:val="24"/>
              </w:rPr>
              <w:t>2027</w:t>
            </w:r>
          </w:p>
        </w:tc>
        <w:tc>
          <w:tcPr>
            <w:tcW w:w="1400" w:type="dxa"/>
            <w:vAlign w:val="center"/>
          </w:tcPr>
          <w:p w14:paraId="331A8231" w14:textId="00BC9A0C"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Jun</w:t>
            </w:r>
            <w:r w:rsidR="002D6A7E">
              <w:rPr>
                <w:rFonts w:ascii="Arial" w:eastAsia="Calibri" w:hAnsi="Arial" w:cs="Arial"/>
                <w:sz w:val="24"/>
                <w:szCs w:val="24"/>
              </w:rPr>
              <w:t>–</w:t>
            </w:r>
            <w:r w:rsidRPr="008C52BB">
              <w:rPr>
                <w:rFonts w:ascii="Arial" w:eastAsia="Calibri" w:hAnsi="Arial" w:cs="Arial"/>
                <w:sz w:val="24"/>
                <w:szCs w:val="24"/>
              </w:rPr>
              <w:t>2027</w:t>
            </w:r>
          </w:p>
        </w:tc>
      </w:tr>
      <w:tr w:rsidR="008C52BB" w:rsidRPr="008C52BB" w14:paraId="6C8A20AB" w14:textId="77777777" w:rsidTr="00A54F03">
        <w:trPr>
          <w:cantSplit/>
        </w:trPr>
        <w:tc>
          <w:tcPr>
            <w:tcW w:w="1296" w:type="dxa"/>
            <w:vAlign w:val="center"/>
          </w:tcPr>
          <w:p w14:paraId="1FD62C66" w14:textId="4E59CD2E"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CERS</w:t>
            </w:r>
            <w:r w:rsidR="002D6A7E">
              <w:rPr>
                <w:rFonts w:ascii="Arial" w:eastAsia="Calibri" w:hAnsi="Arial" w:cs="Arial"/>
                <w:sz w:val="24"/>
                <w:szCs w:val="24"/>
              </w:rPr>
              <w:t>–</w:t>
            </w:r>
            <w:r w:rsidRPr="008C52BB">
              <w:rPr>
                <w:rFonts w:ascii="Arial" w:eastAsia="Calibri" w:hAnsi="Arial" w:cs="Arial"/>
                <w:sz w:val="24"/>
                <w:szCs w:val="24"/>
              </w:rPr>
              <w:t>262746</w:t>
            </w:r>
          </w:p>
        </w:tc>
        <w:tc>
          <w:tcPr>
            <w:tcW w:w="1711" w:type="dxa"/>
            <w:vAlign w:val="center"/>
          </w:tcPr>
          <w:p w14:paraId="76721586"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 xml:space="preserve">Contract Transition Plan </w:t>
            </w:r>
          </w:p>
        </w:tc>
        <w:tc>
          <w:tcPr>
            <w:tcW w:w="5898" w:type="dxa"/>
            <w:vAlign w:val="center"/>
          </w:tcPr>
          <w:p w14:paraId="11B0B908" w14:textId="77777777" w:rsidR="008C52BB" w:rsidRPr="008C52BB" w:rsidRDefault="008C52BB" w:rsidP="008C52BB">
            <w:pPr>
              <w:spacing w:before="60" w:after="60"/>
              <w:rPr>
                <w:rFonts w:ascii="Arial" w:eastAsia="Calibri" w:hAnsi="Arial" w:cs="Arial"/>
                <w:sz w:val="24"/>
                <w:szCs w:val="24"/>
              </w:rPr>
            </w:pPr>
            <w:r w:rsidRPr="008C52BB">
              <w:rPr>
                <w:rFonts w:ascii="Arial" w:eastAsia="Calibri" w:hAnsi="Arial" w:cs="Arial"/>
                <w:sz w:val="24"/>
                <w:szCs w:val="24"/>
              </w:rPr>
              <w:t>Smarter Balanced will create a plan to deliver all required materials in order to transition reporting services work to a subsequent contractor. (Final Year of Contract Only)</w:t>
            </w:r>
          </w:p>
        </w:tc>
        <w:tc>
          <w:tcPr>
            <w:tcW w:w="377" w:type="dxa"/>
            <w:vAlign w:val="center"/>
          </w:tcPr>
          <w:p w14:paraId="43B72B6B" w14:textId="77777777"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Project</w:t>
            </w:r>
          </w:p>
        </w:tc>
        <w:tc>
          <w:tcPr>
            <w:tcW w:w="1275" w:type="dxa"/>
            <w:vAlign w:val="center"/>
          </w:tcPr>
          <w:p w14:paraId="65097499" w14:textId="26D24610"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2026</w:t>
            </w:r>
            <w:r w:rsidR="002D6A7E">
              <w:rPr>
                <w:rFonts w:ascii="Arial" w:eastAsia="Calibri" w:hAnsi="Arial" w:cs="Arial"/>
                <w:sz w:val="24"/>
                <w:szCs w:val="24"/>
              </w:rPr>
              <w:t>–</w:t>
            </w:r>
            <w:r w:rsidRPr="008C52BB">
              <w:rPr>
                <w:rFonts w:ascii="Arial" w:eastAsia="Calibri" w:hAnsi="Arial" w:cs="Arial"/>
                <w:sz w:val="24"/>
                <w:szCs w:val="24"/>
              </w:rPr>
              <w:t>27</w:t>
            </w:r>
          </w:p>
        </w:tc>
        <w:tc>
          <w:tcPr>
            <w:tcW w:w="1335" w:type="dxa"/>
            <w:vAlign w:val="center"/>
          </w:tcPr>
          <w:p w14:paraId="36CAEB6C" w14:textId="2540F7CF"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May</w:t>
            </w:r>
            <w:r w:rsidR="002D6A7E">
              <w:rPr>
                <w:rFonts w:ascii="Arial" w:eastAsia="Calibri" w:hAnsi="Arial" w:cs="Arial"/>
                <w:sz w:val="24"/>
                <w:szCs w:val="24"/>
              </w:rPr>
              <w:t>–</w:t>
            </w:r>
            <w:r w:rsidRPr="008C52BB">
              <w:rPr>
                <w:rFonts w:ascii="Arial" w:eastAsia="Calibri" w:hAnsi="Arial" w:cs="Arial"/>
                <w:sz w:val="24"/>
                <w:szCs w:val="24"/>
              </w:rPr>
              <w:t>2026</w:t>
            </w:r>
          </w:p>
        </w:tc>
        <w:tc>
          <w:tcPr>
            <w:tcW w:w="1400" w:type="dxa"/>
            <w:vAlign w:val="center"/>
          </w:tcPr>
          <w:p w14:paraId="21B65FE9" w14:textId="78C66DB8" w:rsidR="008C52BB" w:rsidRPr="008C52BB" w:rsidRDefault="008C52BB" w:rsidP="008C52BB">
            <w:pPr>
              <w:spacing w:before="60" w:after="60"/>
              <w:jc w:val="center"/>
              <w:rPr>
                <w:rFonts w:ascii="Arial" w:eastAsia="Calibri" w:hAnsi="Arial" w:cs="Arial"/>
                <w:sz w:val="24"/>
                <w:szCs w:val="24"/>
              </w:rPr>
            </w:pPr>
            <w:r w:rsidRPr="008C52BB">
              <w:rPr>
                <w:rFonts w:ascii="Arial" w:eastAsia="Calibri" w:hAnsi="Arial" w:cs="Arial"/>
                <w:sz w:val="24"/>
                <w:szCs w:val="24"/>
              </w:rPr>
              <w:t>Dec</w:t>
            </w:r>
            <w:r w:rsidR="002D6A7E">
              <w:rPr>
                <w:rFonts w:ascii="Arial" w:eastAsia="Calibri" w:hAnsi="Arial" w:cs="Arial"/>
                <w:sz w:val="24"/>
                <w:szCs w:val="24"/>
              </w:rPr>
              <w:t>–</w:t>
            </w:r>
            <w:r w:rsidRPr="008C52BB">
              <w:rPr>
                <w:rFonts w:ascii="Arial" w:eastAsia="Calibri" w:hAnsi="Arial" w:cs="Arial"/>
                <w:sz w:val="24"/>
                <w:szCs w:val="24"/>
              </w:rPr>
              <w:t>2026</w:t>
            </w:r>
          </w:p>
        </w:tc>
      </w:tr>
    </w:tbl>
    <w:p w14:paraId="237BB5FE" w14:textId="77777777" w:rsidR="008C52BB" w:rsidRDefault="008C52BB" w:rsidP="000F4396">
      <w:pPr>
        <w:rPr>
          <w:rFonts w:ascii="Arial" w:hAnsi="Arial" w:cs="Arial"/>
          <w:sz w:val="24"/>
          <w:szCs w:val="24"/>
        </w:rPr>
      </w:pPr>
    </w:p>
    <w:p w14:paraId="5C513D59" w14:textId="77777777" w:rsidR="008C52BB" w:rsidRDefault="008C52BB" w:rsidP="000F4396">
      <w:pPr>
        <w:rPr>
          <w:rFonts w:ascii="Arial" w:hAnsi="Arial" w:cs="Arial"/>
          <w:sz w:val="24"/>
          <w:szCs w:val="24"/>
        </w:rPr>
      </w:pPr>
    </w:p>
    <w:p w14:paraId="77091094" w14:textId="20C262B3" w:rsidR="008C52BB" w:rsidRPr="00911CAE" w:rsidRDefault="008C52BB" w:rsidP="000F4396">
      <w:pPr>
        <w:rPr>
          <w:rFonts w:ascii="Arial" w:hAnsi="Arial" w:cs="Arial"/>
          <w:sz w:val="24"/>
          <w:szCs w:val="24"/>
        </w:rPr>
        <w:sectPr w:rsidR="008C52BB" w:rsidRPr="00911CAE" w:rsidSect="00BB3C23">
          <w:pgSz w:w="15840" w:h="12240" w:orient="landscape"/>
          <w:pgMar w:top="1080" w:right="720" w:bottom="1080" w:left="720" w:header="720" w:footer="720" w:gutter="0"/>
          <w:cols w:space="720"/>
          <w:docGrid w:linePitch="360"/>
        </w:sectPr>
      </w:pPr>
    </w:p>
    <w:p w14:paraId="77091095" w14:textId="3F6607FE" w:rsidR="00677E0F" w:rsidRPr="00CC4E69" w:rsidRDefault="00677E0F" w:rsidP="00030DC3">
      <w:pPr>
        <w:pStyle w:val="Heading2"/>
        <w:spacing w:after="240"/>
        <w:ind w:right="14"/>
        <w:jc w:val="center"/>
      </w:pPr>
      <w:bookmarkStart w:id="132" w:name="_Toc527534878"/>
      <w:bookmarkStart w:id="133" w:name="_Toc92207616"/>
      <w:bookmarkStart w:id="134" w:name="_Toc92212666"/>
      <w:r w:rsidRPr="00367F93">
        <w:lastRenderedPageBreak/>
        <w:t>Appendix D: Memorandum of Understanding</w:t>
      </w:r>
      <w:r w:rsidR="00F61133" w:rsidRPr="00367F93">
        <w:t xml:space="preserve"> and Agreement</w:t>
      </w:r>
      <w:bookmarkEnd w:id="132"/>
      <w:bookmarkEnd w:id="133"/>
      <w:bookmarkEnd w:id="134"/>
    </w:p>
    <w:p w14:paraId="75BD944C" w14:textId="77777777" w:rsidR="00877AC4" w:rsidRPr="000C3EE2" w:rsidRDefault="00877AC4" w:rsidP="00877AC4">
      <w:pPr>
        <w:spacing w:after="0" w:line="240" w:lineRule="auto"/>
        <w:rPr>
          <w:rFonts w:ascii="Arial" w:hAnsi="Arial" w:cs="Arial"/>
          <w:sz w:val="24"/>
          <w:szCs w:val="24"/>
        </w:rPr>
      </w:pPr>
      <w:r w:rsidRPr="000C3EE2">
        <w:rPr>
          <w:rFonts w:ascii="Arial" w:hAnsi="Arial" w:cs="Arial"/>
          <w:sz w:val="24"/>
          <w:szCs w:val="24"/>
        </w:rPr>
        <w:t>The currently operational Memorandum of Understanding and Agreement, that was previously executed on July 1, 2014, will be included in this contract as Appendix D, prior to execution of contract.</w:t>
      </w:r>
    </w:p>
    <w:p w14:paraId="77091097" w14:textId="77777777" w:rsidR="00E45126" w:rsidRDefault="00E45126">
      <w:pPr>
        <w:rPr>
          <w:rFonts w:cs="Arial"/>
          <w:sz w:val="24"/>
          <w:szCs w:val="24"/>
        </w:rPr>
      </w:pPr>
      <w:r>
        <w:rPr>
          <w:rFonts w:cs="Arial"/>
          <w:sz w:val="24"/>
          <w:szCs w:val="24"/>
        </w:rPr>
        <w:br w:type="page"/>
      </w:r>
    </w:p>
    <w:p w14:paraId="77091098" w14:textId="77777777" w:rsidR="00E45126" w:rsidRDefault="00E45126" w:rsidP="00030DC3">
      <w:pPr>
        <w:pStyle w:val="Heading2"/>
        <w:spacing w:after="240"/>
        <w:ind w:right="14"/>
        <w:jc w:val="center"/>
      </w:pPr>
      <w:bookmarkStart w:id="135" w:name="_Toc527534879"/>
      <w:bookmarkStart w:id="136" w:name="_Toc92207617"/>
      <w:bookmarkStart w:id="137" w:name="_Toc92212667"/>
      <w:r>
        <w:lastRenderedPageBreak/>
        <w:t>Appendix E</w:t>
      </w:r>
      <w:r w:rsidRPr="00367F93">
        <w:t xml:space="preserve">: </w:t>
      </w:r>
      <w:r>
        <w:t>Glossary</w:t>
      </w:r>
      <w:bookmarkEnd w:id="135"/>
      <w:bookmarkEnd w:id="136"/>
      <w:bookmarkEnd w:id="137"/>
    </w:p>
    <w:tbl>
      <w:tblPr>
        <w:tblStyle w:val="TableGrid"/>
        <w:tblW w:w="0" w:type="auto"/>
        <w:jc w:val="center"/>
        <w:tblLayout w:type="fixed"/>
        <w:tblCellMar>
          <w:top w:w="43" w:type="dxa"/>
          <w:left w:w="43" w:type="dxa"/>
          <w:bottom w:w="43" w:type="dxa"/>
          <w:right w:w="43" w:type="dxa"/>
        </w:tblCellMar>
        <w:tblLook w:val="04A0" w:firstRow="1" w:lastRow="0" w:firstColumn="1" w:lastColumn="0" w:noHBand="0" w:noVBand="1"/>
        <w:tblCaption w:val="Glossary of terms"/>
        <w:tblDescription w:val="This table gives descriptions for various terms throughout the SOW document."/>
      </w:tblPr>
      <w:tblGrid>
        <w:gridCol w:w="1795"/>
        <w:gridCol w:w="7555"/>
      </w:tblGrid>
      <w:tr w:rsidR="00E45126" w:rsidRPr="004E4E6D" w14:paraId="7709109C" w14:textId="77777777" w:rsidTr="00C7212D">
        <w:trPr>
          <w:cantSplit/>
          <w:tblHeader/>
          <w:jc w:val="center"/>
        </w:trPr>
        <w:tc>
          <w:tcPr>
            <w:tcW w:w="1795" w:type="dxa"/>
            <w:tcMar>
              <w:top w:w="72" w:type="dxa"/>
              <w:bottom w:w="72" w:type="dxa"/>
            </w:tcMar>
          </w:tcPr>
          <w:p w14:paraId="7709109A" w14:textId="77777777" w:rsidR="00E45126" w:rsidRPr="00E45126" w:rsidRDefault="00E45126" w:rsidP="00E45126">
            <w:pPr>
              <w:rPr>
                <w:rFonts w:ascii="Arial" w:hAnsi="Arial" w:cs="Arial"/>
                <w:b/>
                <w:bCs/>
                <w:sz w:val="24"/>
                <w:szCs w:val="24"/>
              </w:rPr>
            </w:pPr>
            <w:r w:rsidRPr="00E45126">
              <w:rPr>
                <w:rFonts w:ascii="Arial" w:hAnsi="Arial" w:cs="Arial"/>
                <w:b/>
                <w:bCs/>
                <w:sz w:val="24"/>
                <w:szCs w:val="24"/>
              </w:rPr>
              <w:t>Term</w:t>
            </w:r>
          </w:p>
        </w:tc>
        <w:tc>
          <w:tcPr>
            <w:tcW w:w="7555" w:type="dxa"/>
            <w:tcMar>
              <w:top w:w="72" w:type="dxa"/>
              <w:bottom w:w="72" w:type="dxa"/>
            </w:tcMar>
          </w:tcPr>
          <w:p w14:paraId="7709109B" w14:textId="77777777" w:rsidR="00E45126" w:rsidRPr="00E45126" w:rsidRDefault="47DF885F" w:rsidP="00E45126">
            <w:pPr>
              <w:rPr>
                <w:rFonts w:ascii="Arial" w:hAnsi="Arial" w:cs="Arial"/>
                <w:b/>
                <w:bCs/>
                <w:sz w:val="24"/>
                <w:szCs w:val="24"/>
              </w:rPr>
            </w:pPr>
            <w:r w:rsidRPr="0C0C88BD">
              <w:rPr>
                <w:rFonts w:ascii="Arial" w:hAnsi="Arial" w:cs="Arial"/>
                <w:b/>
                <w:bCs/>
                <w:sz w:val="24"/>
                <w:szCs w:val="24"/>
              </w:rPr>
              <w:t>Description</w:t>
            </w:r>
          </w:p>
        </w:tc>
      </w:tr>
      <w:tr w:rsidR="00E45126" w:rsidRPr="004E4E6D" w14:paraId="770910A2" w14:textId="77777777" w:rsidTr="00C7212D">
        <w:trPr>
          <w:cantSplit/>
          <w:jc w:val="center"/>
        </w:trPr>
        <w:tc>
          <w:tcPr>
            <w:tcW w:w="1795" w:type="dxa"/>
            <w:tcBorders>
              <w:bottom w:val="single" w:sz="4" w:space="0" w:color="auto"/>
            </w:tcBorders>
            <w:tcMar>
              <w:top w:w="72" w:type="dxa"/>
              <w:bottom w:w="72" w:type="dxa"/>
            </w:tcMar>
          </w:tcPr>
          <w:p w14:paraId="7709109D" w14:textId="77777777" w:rsidR="00E45126" w:rsidRPr="00E45126" w:rsidRDefault="00E45126" w:rsidP="00E45126">
            <w:pPr>
              <w:rPr>
                <w:rFonts w:ascii="Arial" w:hAnsi="Arial" w:cs="Arial"/>
                <w:bCs/>
                <w:sz w:val="24"/>
                <w:szCs w:val="24"/>
              </w:rPr>
            </w:pPr>
            <w:r w:rsidRPr="00E45126">
              <w:rPr>
                <w:rFonts w:ascii="Arial" w:hAnsi="Arial" w:cs="Arial"/>
                <w:bCs/>
                <w:sz w:val="24"/>
                <w:szCs w:val="24"/>
              </w:rPr>
              <w:t>Accessibility Requirements</w:t>
            </w:r>
          </w:p>
        </w:tc>
        <w:tc>
          <w:tcPr>
            <w:tcW w:w="7555" w:type="dxa"/>
            <w:tcBorders>
              <w:bottom w:val="single" w:sz="4" w:space="0" w:color="auto"/>
            </w:tcBorders>
            <w:tcMar>
              <w:top w:w="72" w:type="dxa"/>
              <w:bottom w:w="72" w:type="dxa"/>
            </w:tcMar>
          </w:tcPr>
          <w:p w14:paraId="7709109E" w14:textId="77777777" w:rsidR="00E45126" w:rsidRPr="00E45126" w:rsidRDefault="00E45126" w:rsidP="00E45126">
            <w:pPr>
              <w:rPr>
                <w:rFonts w:ascii="Arial" w:hAnsi="Arial" w:cs="Arial"/>
                <w:bCs/>
                <w:sz w:val="24"/>
                <w:szCs w:val="24"/>
              </w:rPr>
            </w:pPr>
            <w:r w:rsidRPr="00E45126">
              <w:rPr>
                <w:rFonts w:ascii="Arial" w:hAnsi="Arial" w:cs="Arial"/>
                <w:bCs/>
                <w:sz w:val="24"/>
                <w:szCs w:val="24"/>
              </w:rPr>
              <w:t xml:space="preserve">Accessibility requirements include such standards and technology as: </w:t>
            </w:r>
          </w:p>
          <w:p w14:paraId="7709109F" w14:textId="4B51D690" w:rsidR="00E45126" w:rsidRPr="00E45126" w:rsidRDefault="00E45126" w:rsidP="00E45126">
            <w:pPr>
              <w:pStyle w:val="ListParagraph"/>
              <w:numPr>
                <w:ilvl w:val="0"/>
                <w:numId w:val="71"/>
              </w:numPr>
              <w:spacing w:before="60" w:after="180"/>
              <w:rPr>
                <w:rFonts w:ascii="Arial" w:hAnsi="Arial" w:cs="Arial"/>
                <w:sz w:val="24"/>
                <w:szCs w:val="24"/>
              </w:rPr>
            </w:pPr>
            <w:r w:rsidRPr="00E45126">
              <w:rPr>
                <w:rFonts w:ascii="Arial" w:hAnsi="Arial" w:cs="Arial"/>
                <w:bCs/>
                <w:sz w:val="24"/>
                <w:szCs w:val="24"/>
              </w:rPr>
              <w:t xml:space="preserve">Federal and state accessibility technical standards, as defined by Section 508, and based on the W3C Web Content Accessibility Guidelines </w:t>
            </w:r>
            <w:r w:rsidR="002401AA" w:rsidRPr="00DE5B9C">
              <w:rPr>
                <w:rFonts w:ascii="Arial" w:hAnsi="Arial" w:cs="Arial"/>
                <w:bCs/>
                <w:sz w:val="24"/>
                <w:szCs w:val="24"/>
              </w:rPr>
              <w:t xml:space="preserve">2.1 </w:t>
            </w:r>
            <w:r w:rsidRPr="00E45126">
              <w:rPr>
                <w:rFonts w:ascii="Arial" w:hAnsi="Arial" w:cs="Arial"/>
                <w:bCs/>
                <w:sz w:val="24"/>
                <w:szCs w:val="24"/>
              </w:rPr>
              <w:t>at the AA conformance level (WCAG2 AA)</w:t>
            </w:r>
          </w:p>
          <w:p w14:paraId="770910A0" w14:textId="77777777" w:rsidR="00E45126" w:rsidRPr="00E45126" w:rsidRDefault="00E45126" w:rsidP="00E45126">
            <w:pPr>
              <w:pStyle w:val="ListParagraph"/>
              <w:numPr>
                <w:ilvl w:val="0"/>
                <w:numId w:val="71"/>
              </w:numPr>
              <w:spacing w:before="60" w:after="180"/>
              <w:rPr>
                <w:rFonts w:ascii="Arial" w:hAnsi="Arial" w:cs="Arial"/>
                <w:sz w:val="24"/>
                <w:szCs w:val="24"/>
              </w:rPr>
            </w:pPr>
            <w:r w:rsidRPr="00E45126">
              <w:rPr>
                <w:rFonts w:ascii="Arial" w:hAnsi="Arial" w:cs="Arial"/>
                <w:bCs/>
                <w:sz w:val="24"/>
                <w:szCs w:val="24"/>
              </w:rPr>
              <w:t>Accessible design best practice for digital content and assessments, including principles of Universal Design for Learning and Assessment.</w:t>
            </w:r>
          </w:p>
          <w:p w14:paraId="770910A1" w14:textId="4DB1489D" w:rsidR="00E45126" w:rsidRPr="00E45126" w:rsidRDefault="00E45126" w:rsidP="00E45126">
            <w:pPr>
              <w:pStyle w:val="ListParagraph"/>
              <w:numPr>
                <w:ilvl w:val="0"/>
                <w:numId w:val="71"/>
              </w:numPr>
              <w:spacing w:before="60" w:after="180"/>
              <w:rPr>
                <w:rFonts w:ascii="Arial" w:hAnsi="Arial" w:cs="Arial"/>
                <w:sz w:val="24"/>
                <w:szCs w:val="24"/>
              </w:rPr>
            </w:pPr>
            <w:r w:rsidRPr="53D638C5">
              <w:rPr>
                <w:rFonts w:ascii="Arial" w:hAnsi="Arial" w:cs="Arial"/>
                <w:sz w:val="24"/>
                <w:szCs w:val="24"/>
              </w:rPr>
              <w:t>Compatibility with assistive technologies, including screen reading software and refreshable braille displays, screen magnification software, read aloud software, and alternative input devices</w:t>
            </w:r>
            <w:r w:rsidR="00DE5B9C" w:rsidRPr="00DE5B9C">
              <w:rPr>
                <w:rFonts w:ascii="Arial" w:hAnsi="Arial" w:cs="Arial"/>
                <w:sz w:val="24"/>
                <w:szCs w:val="24"/>
              </w:rPr>
              <w:t>.</w:t>
            </w:r>
          </w:p>
        </w:tc>
      </w:tr>
      <w:tr w:rsidR="00E45126" w:rsidRPr="004E4E6D" w14:paraId="770910A9" w14:textId="77777777" w:rsidTr="00C7212D">
        <w:trPr>
          <w:cantSplit/>
          <w:jc w:val="center"/>
        </w:trPr>
        <w:tc>
          <w:tcPr>
            <w:tcW w:w="1795" w:type="dxa"/>
            <w:tcBorders>
              <w:top w:val="single" w:sz="4" w:space="0" w:color="auto"/>
              <w:left w:val="single" w:sz="4" w:space="0" w:color="auto"/>
              <w:bottom w:val="single" w:sz="4" w:space="0" w:color="auto"/>
              <w:right w:val="single" w:sz="4" w:space="0" w:color="auto"/>
            </w:tcBorders>
            <w:tcMar>
              <w:top w:w="72" w:type="dxa"/>
              <w:bottom w:w="72" w:type="dxa"/>
            </w:tcMar>
          </w:tcPr>
          <w:p w14:paraId="770910A3" w14:textId="77777777" w:rsidR="00E45126" w:rsidRPr="00E45126" w:rsidRDefault="00E45126" w:rsidP="00E45126">
            <w:pPr>
              <w:rPr>
                <w:rFonts w:ascii="Arial" w:hAnsi="Arial" w:cs="Arial"/>
                <w:sz w:val="24"/>
                <w:szCs w:val="24"/>
              </w:rPr>
            </w:pPr>
            <w:r w:rsidRPr="00E45126">
              <w:rPr>
                <w:rFonts w:ascii="Arial" w:hAnsi="Arial" w:cs="Arial"/>
                <w:sz w:val="24"/>
                <w:szCs w:val="24"/>
              </w:rPr>
              <w:t>Administration Year for CAASPP</w:t>
            </w:r>
          </w:p>
        </w:tc>
        <w:tc>
          <w:tcPr>
            <w:tcW w:w="7555" w:type="dxa"/>
            <w:tcBorders>
              <w:top w:val="single" w:sz="4" w:space="0" w:color="auto"/>
              <w:left w:val="single" w:sz="4" w:space="0" w:color="auto"/>
              <w:bottom w:val="single" w:sz="4" w:space="0" w:color="auto"/>
              <w:right w:val="single" w:sz="4" w:space="0" w:color="auto"/>
            </w:tcBorders>
            <w:tcMar>
              <w:top w:w="72" w:type="dxa"/>
              <w:bottom w:w="72" w:type="dxa"/>
            </w:tcMar>
          </w:tcPr>
          <w:p w14:paraId="770910A4" w14:textId="77777777" w:rsidR="00E45126" w:rsidRPr="00E45126" w:rsidRDefault="00E45126" w:rsidP="00E45126">
            <w:pPr>
              <w:rPr>
                <w:rFonts w:ascii="Arial" w:hAnsi="Arial" w:cs="Arial"/>
                <w:sz w:val="24"/>
                <w:szCs w:val="24"/>
              </w:rPr>
            </w:pPr>
            <w:r w:rsidRPr="00E45126">
              <w:rPr>
                <w:rFonts w:ascii="Arial" w:hAnsi="Arial" w:cs="Arial"/>
                <w:sz w:val="24"/>
                <w:szCs w:val="24"/>
              </w:rPr>
              <w:t>The administration year, in the context of this contract, refers to the period in which LEAs administer the CAASPP assessments. Generally, that period is August through July. The individual tests will be available according to the CAASPP testing regulations:</w:t>
            </w:r>
          </w:p>
          <w:p w14:paraId="770910A5" w14:textId="77777777" w:rsidR="00E45126" w:rsidRPr="00E45126" w:rsidRDefault="00E45126" w:rsidP="00E45126">
            <w:pPr>
              <w:pStyle w:val="ListParagraph"/>
              <w:numPr>
                <w:ilvl w:val="0"/>
                <w:numId w:val="71"/>
              </w:numPr>
              <w:spacing w:before="60" w:after="180"/>
              <w:rPr>
                <w:rFonts w:ascii="Arial" w:hAnsi="Arial" w:cs="Arial"/>
                <w:sz w:val="24"/>
                <w:szCs w:val="24"/>
              </w:rPr>
            </w:pPr>
            <w:r w:rsidRPr="00E45126">
              <w:rPr>
                <w:rFonts w:ascii="Arial" w:hAnsi="Arial" w:cs="Arial"/>
                <w:sz w:val="24"/>
                <w:szCs w:val="24"/>
              </w:rPr>
              <w:t>Smarter Balanced Interim Assessments—year round</w:t>
            </w:r>
          </w:p>
          <w:p w14:paraId="770910A6" w14:textId="77777777" w:rsidR="00E45126" w:rsidRPr="00E45126" w:rsidRDefault="00E45126" w:rsidP="00E45126">
            <w:pPr>
              <w:pStyle w:val="ListParagraph"/>
              <w:numPr>
                <w:ilvl w:val="0"/>
                <w:numId w:val="71"/>
              </w:numPr>
              <w:spacing w:before="60" w:after="180"/>
              <w:rPr>
                <w:rFonts w:ascii="Arial" w:hAnsi="Arial" w:cs="Arial"/>
                <w:sz w:val="24"/>
                <w:szCs w:val="24"/>
              </w:rPr>
            </w:pPr>
            <w:r w:rsidRPr="00E45126">
              <w:rPr>
                <w:rFonts w:ascii="Arial" w:hAnsi="Arial" w:cs="Arial"/>
                <w:sz w:val="24"/>
                <w:szCs w:val="24"/>
              </w:rPr>
              <w:t>CAA for Science—beginning on a date in September as determined by the CDE through July 15 or the next weekday following the 15th if the 15th is not a weekday.</w:t>
            </w:r>
          </w:p>
          <w:p w14:paraId="770910A7" w14:textId="77777777" w:rsidR="00E45126" w:rsidRPr="00E45126" w:rsidRDefault="00E45126" w:rsidP="00E45126">
            <w:pPr>
              <w:pStyle w:val="ListParagraph"/>
              <w:numPr>
                <w:ilvl w:val="0"/>
                <w:numId w:val="71"/>
              </w:numPr>
              <w:spacing w:before="60" w:after="180"/>
              <w:rPr>
                <w:rFonts w:ascii="Arial" w:hAnsi="Arial" w:cs="Arial"/>
                <w:sz w:val="24"/>
                <w:szCs w:val="24"/>
              </w:rPr>
            </w:pPr>
            <w:r w:rsidRPr="00E45126">
              <w:rPr>
                <w:rFonts w:ascii="Arial" w:hAnsi="Arial" w:cs="Arial"/>
                <w:sz w:val="24"/>
                <w:szCs w:val="24"/>
              </w:rPr>
              <w:t>Smarter Balanced Summative Assessments, CAST, CSA, CAA for ELA and Mathematics—beginning second Tuesday in January of each year through July 15 or the next weekday following the 15th if the 15th is not a weekday.</w:t>
            </w:r>
          </w:p>
          <w:p w14:paraId="770910A8" w14:textId="77777777" w:rsidR="00E45126" w:rsidRPr="00E45126" w:rsidRDefault="00E45126" w:rsidP="00E45126">
            <w:pPr>
              <w:rPr>
                <w:rFonts w:ascii="Arial" w:hAnsi="Arial" w:cs="Arial"/>
                <w:sz w:val="24"/>
                <w:szCs w:val="24"/>
              </w:rPr>
            </w:pPr>
            <w:r w:rsidRPr="00E45126">
              <w:rPr>
                <w:rFonts w:ascii="Arial" w:hAnsi="Arial" w:cs="Arial"/>
                <w:sz w:val="24"/>
                <w:szCs w:val="24"/>
              </w:rPr>
              <w:t>LEAs must select a testing window that is appropriate for their schools and within the availability of the CAASPP tests.</w:t>
            </w:r>
          </w:p>
        </w:tc>
      </w:tr>
      <w:tr w:rsidR="00E45126" w:rsidRPr="004E4E6D" w14:paraId="770910AC" w14:textId="77777777" w:rsidTr="00C7212D">
        <w:trPr>
          <w:cantSplit/>
          <w:jc w:val="center"/>
        </w:trPr>
        <w:tc>
          <w:tcPr>
            <w:tcW w:w="1795" w:type="dxa"/>
            <w:tcBorders>
              <w:top w:val="single" w:sz="4" w:space="0" w:color="auto"/>
              <w:left w:val="single" w:sz="4" w:space="0" w:color="auto"/>
              <w:bottom w:val="single" w:sz="4" w:space="0" w:color="auto"/>
              <w:right w:val="single" w:sz="4" w:space="0" w:color="auto"/>
            </w:tcBorders>
            <w:tcMar>
              <w:top w:w="72" w:type="dxa"/>
              <w:bottom w:w="72" w:type="dxa"/>
            </w:tcMar>
          </w:tcPr>
          <w:p w14:paraId="770910AA" w14:textId="77777777" w:rsidR="00E45126" w:rsidRPr="00E45126" w:rsidRDefault="00E45126" w:rsidP="00E45126">
            <w:pPr>
              <w:rPr>
                <w:rFonts w:ascii="Arial" w:hAnsi="Arial" w:cs="Arial"/>
                <w:sz w:val="24"/>
                <w:szCs w:val="24"/>
              </w:rPr>
            </w:pPr>
            <w:r w:rsidRPr="00E45126">
              <w:rPr>
                <w:rFonts w:ascii="Arial" w:hAnsi="Arial" w:cs="Arial"/>
                <w:sz w:val="24"/>
                <w:szCs w:val="24"/>
              </w:rPr>
              <w:t>Administration Year for ELPAC</w:t>
            </w:r>
          </w:p>
        </w:tc>
        <w:tc>
          <w:tcPr>
            <w:tcW w:w="7555" w:type="dxa"/>
            <w:tcBorders>
              <w:top w:val="single" w:sz="4" w:space="0" w:color="auto"/>
              <w:left w:val="single" w:sz="4" w:space="0" w:color="auto"/>
              <w:bottom w:val="single" w:sz="4" w:space="0" w:color="auto"/>
              <w:right w:val="single" w:sz="4" w:space="0" w:color="auto"/>
            </w:tcBorders>
            <w:tcMar>
              <w:top w:w="72" w:type="dxa"/>
              <w:bottom w:w="72" w:type="dxa"/>
            </w:tcMar>
          </w:tcPr>
          <w:p w14:paraId="770910AB" w14:textId="77777777" w:rsidR="00E45126" w:rsidRPr="00E45126" w:rsidRDefault="00E45126" w:rsidP="00E45126">
            <w:pPr>
              <w:rPr>
                <w:rFonts w:ascii="Arial" w:hAnsi="Arial" w:cs="Arial"/>
                <w:sz w:val="24"/>
                <w:szCs w:val="24"/>
              </w:rPr>
            </w:pPr>
            <w:r w:rsidRPr="00E45126">
              <w:rPr>
                <w:rFonts w:ascii="Arial" w:hAnsi="Arial" w:cs="Arial"/>
                <w:sz w:val="24"/>
                <w:szCs w:val="24"/>
              </w:rPr>
              <w:t xml:space="preserve">The administration year refers to the period in which LEAs administer the ELPAC assessments. The statewide test administration period is July through June. </w:t>
            </w:r>
          </w:p>
        </w:tc>
      </w:tr>
      <w:tr w:rsidR="00E45126" w:rsidRPr="004E4E6D" w14:paraId="770910AF" w14:textId="77777777" w:rsidTr="00C7212D">
        <w:trPr>
          <w:cantSplit/>
          <w:jc w:val="center"/>
        </w:trPr>
        <w:tc>
          <w:tcPr>
            <w:tcW w:w="1795" w:type="dxa"/>
            <w:tcBorders>
              <w:top w:val="single" w:sz="4" w:space="0" w:color="auto"/>
              <w:left w:val="single" w:sz="4" w:space="0" w:color="auto"/>
              <w:bottom w:val="single" w:sz="4" w:space="0" w:color="auto"/>
              <w:right w:val="single" w:sz="4" w:space="0" w:color="auto"/>
            </w:tcBorders>
            <w:tcMar>
              <w:top w:w="72" w:type="dxa"/>
              <w:bottom w:w="72" w:type="dxa"/>
            </w:tcMar>
          </w:tcPr>
          <w:p w14:paraId="770910AD" w14:textId="77777777" w:rsidR="00E45126" w:rsidRPr="00E45126" w:rsidRDefault="00E45126" w:rsidP="00E45126">
            <w:pPr>
              <w:rPr>
                <w:rFonts w:ascii="Arial" w:hAnsi="Arial" w:cs="Arial"/>
                <w:sz w:val="24"/>
                <w:szCs w:val="24"/>
              </w:rPr>
            </w:pPr>
            <w:r w:rsidRPr="00E45126">
              <w:rPr>
                <w:rFonts w:ascii="Arial" w:hAnsi="Arial" w:cs="Arial"/>
                <w:sz w:val="24"/>
                <w:szCs w:val="24"/>
              </w:rPr>
              <w:t>AELPA</w:t>
            </w:r>
          </w:p>
        </w:tc>
        <w:tc>
          <w:tcPr>
            <w:tcW w:w="7555" w:type="dxa"/>
            <w:tcBorders>
              <w:top w:val="single" w:sz="4" w:space="0" w:color="auto"/>
              <w:left w:val="single" w:sz="4" w:space="0" w:color="auto"/>
              <w:bottom w:val="single" w:sz="4" w:space="0" w:color="auto"/>
              <w:right w:val="single" w:sz="4" w:space="0" w:color="auto"/>
            </w:tcBorders>
            <w:tcMar>
              <w:top w:w="72" w:type="dxa"/>
              <w:bottom w:w="72" w:type="dxa"/>
            </w:tcMar>
          </w:tcPr>
          <w:p w14:paraId="770910AE" w14:textId="77777777" w:rsidR="00E45126" w:rsidRPr="00E45126" w:rsidRDefault="00E45126" w:rsidP="00E45126">
            <w:pPr>
              <w:rPr>
                <w:rFonts w:ascii="Arial" w:hAnsi="Arial" w:cs="Arial"/>
                <w:sz w:val="24"/>
                <w:szCs w:val="24"/>
              </w:rPr>
            </w:pPr>
            <w:r w:rsidRPr="00E45126">
              <w:rPr>
                <w:rFonts w:ascii="Arial" w:hAnsi="Arial" w:cs="Arial"/>
                <w:sz w:val="24"/>
                <w:szCs w:val="24"/>
              </w:rPr>
              <w:t>Alternate English Language Proficiency Assessments. Term changed to “Alternate ELPAC” after CDE revision.</w:t>
            </w:r>
          </w:p>
        </w:tc>
      </w:tr>
      <w:tr w:rsidR="00E45126" w:rsidRPr="004E4E6D" w14:paraId="770910B3" w14:textId="77777777" w:rsidTr="00C7212D">
        <w:trPr>
          <w:cantSplit/>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Mar>
              <w:top w:w="72" w:type="dxa"/>
              <w:bottom w:w="72" w:type="dxa"/>
            </w:tcMar>
          </w:tcPr>
          <w:p w14:paraId="770910B0" w14:textId="77777777" w:rsidR="00E45126" w:rsidRPr="00E45126" w:rsidRDefault="00E45126" w:rsidP="00E45126">
            <w:pPr>
              <w:rPr>
                <w:rFonts w:ascii="Arial" w:hAnsi="Arial" w:cs="Arial"/>
                <w:sz w:val="24"/>
                <w:szCs w:val="24"/>
              </w:rPr>
            </w:pPr>
            <w:r w:rsidRPr="00CC4E69">
              <w:rPr>
                <w:rFonts w:ascii="Arial" w:hAnsi="Arial" w:cs="Arial"/>
                <w:sz w:val="24"/>
                <w:szCs w:val="24"/>
              </w:rPr>
              <w:t>AI scoring</w:t>
            </w:r>
          </w:p>
        </w:tc>
        <w:tc>
          <w:tcPr>
            <w:tcW w:w="7555" w:type="dxa"/>
            <w:tcBorders>
              <w:top w:val="single" w:sz="4" w:space="0" w:color="auto"/>
              <w:left w:val="single" w:sz="4" w:space="0" w:color="auto"/>
              <w:bottom w:val="single" w:sz="4" w:space="0" w:color="auto"/>
              <w:right w:val="single" w:sz="4" w:space="0" w:color="auto"/>
            </w:tcBorders>
            <w:tcMar>
              <w:top w:w="72" w:type="dxa"/>
              <w:bottom w:w="72" w:type="dxa"/>
            </w:tcMar>
          </w:tcPr>
          <w:p w14:paraId="770910B1" w14:textId="77777777" w:rsidR="00E45126" w:rsidRPr="00E45126" w:rsidRDefault="00E45126" w:rsidP="00E45126">
            <w:pPr>
              <w:rPr>
                <w:rFonts w:ascii="Arial" w:hAnsi="Arial" w:cs="Arial"/>
                <w:sz w:val="24"/>
                <w:szCs w:val="24"/>
              </w:rPr>
            </w:pPr>
            <w:r w:rsidRPr="00E45126">
              <w:rPr>
                <w:rFonts w:ascii="Arial" w:hAnsi="Arial" w:cs="Arial"/>
                <w:sz w:val="24"/>
                <w:szCs w:val="24"/>
              </w:rPr>
              <w:t>Artificial intelligence scoring (also may be referred to as automated scoring)</w:t>
            </w:r>
          </w:p>
          <w:p w14:paraId="770910B2" w14:textId="77777777" w:rsidR="00E45126" w:rsidRPr="00E45126" w:rsidRDefault="00E45126" w:rsidP="00E45126">
            <w:pPr>
              <w:rPr>
                <w:rFonts w:ascii="Arial" w:hAnsi="Arial" w:cs="Arial"/>
                <w:sz w:val="24"/>
                <w:szCs w:val="24"/>
              </w:rPr>
            </w:pPr>
            <w:r w:rsidRPr="00E45126">
              <w:rPr>
                <w:rFonts w:ascii="Arial" w:hAnsi="Arial" w:cs="Arial"/>
                <w:sz w:val="24"/>
                <w:szCs w:val="24"/>
              </w:rPr>
              <w:t>AI scoring uses a scoring engine (software) to evaluate responses to tasks that require test takers to write essays, fill in the blank, write mathematics equations, or give oral responses.</w:t>
            </w:r>
          </w:p>
        </w:tc>
      </w:tr>
      <w:tr w:rsidR="00E45126" w:rsidRPr="004E4E6D" w14:paraId="770910B6" w14:textId="77777777" w:rsidTr="00C7212D">
        <w:trPr>
          <w:cantSplit/>
          <w:jc w:val="center"/>
        </w:trPr>
        <w:tc>
          <w:tcPr>
            <w:tcW w:w="1795" w:type="dxa"/>
            <w:tcBorders>
              <w:top w:val="single" w:sz="4" w:space="0" w:color="auto"/>
              <w:left w:val="single" w:sz="4" w:space="0" w:color="auto"/>
              <w:bottom w:val="single" w:sz="4" w:space="0" w:color="auto"/>
              <w:right w:val="single" w:sz="4" w:space="0" w:color="auto"/>
            </w:tcBorders>
            <w:tcMar>
              <w:top w:w="72" w:type="dxa"/>
              <w:bottom w:w="72" w:type="dxa"/>
            </w:tcMar>
          </w:tcPr>
          <w:p w14:paraId="770910B4" w14:textId="77777777" w:rsidR="00E45126" w:rsidRPr="00E45126" w:rsidRDefault="00E45126" w:rsidP="00E45126">
            <w:pPr>
              <w:rPr>
                <w:rFonts w:ascii="Arial" w:hAnsi="Arial" w:cs="Arial"/>
                <w:sz w:val="24"/>
                <w:szCs w:val="24"/>
              </w:rPr>
            </w:pPr>
            <w:r w:rsidRPr="00E45126">
              <w:rPr>
                <w:rFonts w:ascii="Arial" w:hAnsi="Arial" w:cs="Arial"/>
                <w:sz w:val="24"/>
                <w:szCs w:val="24"/>
              </w:rPr>
              <w:t>AIR</w:t>
            </w:r>
          </w:p>
        </w:tc>
        <w:tc>
          <w:tcPr>
            <w:tcW w:w="7555" w:type="dxa"/>
            <w:tcBorders>
              <w:top w:val="single" w:sz="4" w:space="0" w:color="auto"/>
              <w:left w:val="single" w:sz="4" w:space="0" w:color="auto"/>
              <w:bottom w:val="single" w:sz="4" w:space="0" w:color="auto"/>
              <w:right w:val="single" w:sz="4" w:space="0" w:color="auto"/>
            </w:tcBorders>
            <w:tcMar>
              <w:top w:w="72" w:type="dxa"/>
              <w:bottom w:w="72" w:type="dxa"/>
            </w:tcMar>
          </w:tcPr>
          <w:p w14:paraId="770910B5" w14:textId="77777777" w:rsidR="00E45126" w:rsidRPr="00E45126" w:rsidRDefault="00E45126" w:rsidP="00E45126">
            <w:pPr>
              <w:rPr>
                <w:rFonts w:ascii="Arial" w:hAnsi="Arial" w:cs="Arial"/>
                <w:sz w:val="24"/>
                <w:szCs w:val="24"/>
              </w:rPr>
            </w:pPr>
            <w:r w:rsidRPr="00E45126">
              <w:rPr>
                <w:rFonts w:ascii="Arial" w:hAnsi="Arial" w:cs="Arial"/>
                <w:sz w:val="24"/>
                <w:szCs w:val="24"/>
              </w:rPr>
              <w:t>American Institutes for Research (AIR), an ETS subcontractor.</w:t>
            </w:r>
          </w:p>
        </w:tc>
      </w:tr>
      <w:tr w:rsidR="00E45126" w:rsidRPr="004E4E6D" w14:paraId="770910B9" w14:textId="77777777" w:rsidTr="00C7212D">
        <w:trPr>
          <w:cantSplit/>
          <w:jc w:val="center"/>
        </w:trPr>
        <w:tc>
          <w:tcPr>
            <w:tcW w:w="1795" w:type="dxa"/>
            <w:tcMar>
              <w:top w:w="72" w:type="dxa"/>
              <w:bottom w:w="72" w:type="dxa"/>
            </w:tcMar>
          </w:tcPr>
          <w:p w14:paraId="770910B7" w14:textId="77777777" w:rsidR="00E45126" w:rsidRPr="00895E9F" w:rsidRDefault="00E45126" w:rsidP="00E45126">
            <w:pPr>
              <w:rPr>
                <w:rFonts w:ascii="Arial" w:hAnsi="Arial" w:cs="Arial"/>
                <w:bCs/>
                <w:sz w:val="24"/>
                <w:szCs w:val="24"/>
              </w:rPr>
            </w:pPr>
            <w:r w:rsidRPr="00895E9F">
              <w:rPr>
                <w:rFonts w:ascii="Arial" w:hAnsi="Arial" w:cs="Arial"/>
                <w:sz w:val="24"/>
                <w:szCs w:val="24"/>
              </w:rPr>
              <w:lastRenderedPageBreak/>
              <w:t>Alternate Assessments</w:t>
            </w:r>
          </w:p>
        </w:tc>
        <w:tc>
          <w:tcPr>
            <w:tcW w:w="7555" w:type="dxa"/>
            <w:tcMar>
              <w:top w:w="72" w:type="dxa"/>
              <w:bottom w:w="72" w:type="dxa"/>
            </w:tcMar>
          </w:tcPr>
          <w:p w14:paraId="770910B8" w14:textId="77777777" w:rsidR="00E45126" w:rsidRPr="00895E9F" w:rsidRDefault="00E45126" w:rsidP="00E45126">
            <w:pPr>
              <w:rPr>
                <w:rFonts w:ascii="Arial" w:hAnsi="Arial" w:cs="Arial"/>
                <w:bCs/>
                <w:sz w:val="24"/>
                <w:szCs w:val="24"/>
              </w:rPr>
            </w:pPr>
            <w:r w:rsidRPr="00895E9F">
              <w:rPr>
                <w:rFonts w:ascii="Arial" w:hAnsi="Arial" w:cs="Arial"/>
                <w:sz w:val="24"/>
                <w:szCs w:val="24"/>
              </w:rPr>
              <w:t>See CAA.</w:t>
            </w:r>
          </w:p>
        </w:tc>
      </w:tr>
      <w:tr w:rsidR="00E45126" w:rsidRPr="004E4E6D" w14:paraId="770910BD" w14:textId="77777777" w:rsidTr="00C7212D">
        <w:trPr>
          <w:cantSplit/>
          <w:jc w:val="center"/>
        </w:trPr>
        <w:tc>
          <w:tcPr>
            <w:tcW w:w="1795" w:type="dxa"/>
            <w:tcMar>
              <w:top w:w="72" w:type="dxa"/>
              <w:bottom w:w="72" w:type="dxa"/>
            </w:tcMar>
          </w:tcPr>
          <w:p w14:paraId="770910BA" w14:textId="77777777" w:rsidR="00E45126" w:rsidRPr="00895E9F" w:rsidRDefault="00E45126" w:rsidP="00E45126">
            <w:pPr>
              <w:rPr>
                <w:rFonts w:ascii="Arial" w:hAnsi="Arial" w:cs="Arial"/>
                <w:bCs/>
                <w:sz w:val="24"/>
                <w:szCs w:val="24"/>
              </w:rPr>
            </w:pPr>
            <w:r w:rsidRPr="00895E9F">
              <w:rPr>
                <w:rFonts w:ascii="Arial" w:hAnsi="Arial" w:cs="Arial"/>
                <w:bCs/>
                <w:sz w:val="24"/>
                <w:szCs w:val="24"/>
              </w:rPr>
              <w:t>Alternate ELPAC</w:t>
            </w:r>
          </w:p>
        </w:tc>
        <w:tc>
          <w:tcPr>
            <w:tcW w:w="7555" w:type="dxa"/>
            <w:tcMar>
              <w:top w:w="72" w:type="dxa"/>
              <w:bottom w:w="72" w:type="dxa"/>
            </w:tcMar>
          </w:tcPr>
          <w:p w14:paraId="770910BB" w14:textId="77777777" w:rsidR="00E45126" w:rsidRPr="00895E9F" w:rsidRDefault="00E45126" w:rsidP="00E45126">
            <w:pPr>
              <w:rPr>
                <w:rFonts w:ascii="Arial" w:hAnsi="Arial" w:cs="Arial"/>
                <w:bCs/>
                <w:sz w:val="24"/>
                <w:szCs w:val="24"/>
              </w:rPr>
            </w:pPr>
            <w:r w:rsidRPr="00895E9F">
              <w:rPr>
                <w:rFonts w:ascii="Arial" w:hAnsi="Arial" w:cs="Arial"/>
                <w:bCs/>
                <w:sz w:val="24"/>
                <w:szCs w:val="24"/>
              </w:rPr>
              <w:t>Alternate English Language Proficiency Assessment for California</w:t>
            </w:r>
          </w:p>
          <w:p w14:paraId="770910BC" w14:textId="77777777" w:rsidR="00E45126" w:rsidRPr="00895E9F" w:rsidRDefault="00E45126" w:rsidP="00E45126">
            <w:pPr>
              <w:rPr>
                <w:rFonts w:ascii="Arial" w:hAnsi="Arial" w:cs="Arial"/>
                <w:bCs/>
                <w:sz w:val="24"/>
                <w:szCs w:val="24"/>
              </w:rPr>
            </w:pPr>
            <w:r w:rsidRPr="00895E9F">
              <w:rPr>
                <w:rFonts w:ascii="Arial" w:hAnsi="Arial" w:cs="Arial"/>
                <w:bCs/>
                <w:sz w:val="24"/>
                <w:szCs w:val="24"/>
              </w:rPr>
              <w:t xml:space="preserve">The Alternate ELPAC are individually administered to English learners who have an individualized education program that indicates the use of an alternate assessment on statewide assessments. The Alternate ELPAC includes two tests: Initial Alternate ELPAC and Summative Alternate ELPAC. The Initial Alternate ELPAC is administered year round as needed from July through June. The Summative Alternate ELPAC is administered from February through May, as required by the ELPAC testing regulations. </w:t>
            </w:r>
          </w:p>
        </w:tc>
      </w:tr>
      <w:tr w:rsidR="00E45126" w:rsidRPr="004E4E6D" w14:paraId="770910C0" w14:textId="77777777" w:rsidTr="00C7212D">
        <w:trPr>
          <w:cantSplit/>
          <w:jc w:val="center"/>
        </w:trPr>
        <w:tc>
          <w:tcPr>
            <w:tcW w:w="1795" w:type="dxa"/>
            <w:tcMar>
              <w:top w:w="72" w:type="dxa"/>
              <w:bottom w:w="72" w:type="dxa"/>
            </w:tcMar>
          </w:tcPr>
          <w:p w14:paraId="770910BE" w14:textId="77777777" w:rsidR="00E45126" w:rsidRPr="00895E9F" w:rsidRDefault="00E45126" w:rsidP="00E45126">
            <w:pPr>
              <w:rPr>
                <w:rFonts w:ascii="Arial" w:hAnsi="Arial" w:cs="Arial"/>
                <w:sz w:val="24"/>
                <w:szCs w:val="24"/>
              </w:rPr>
            </w:pPr>
            <w:r w:rsidRPr="00895E9F">
              <w:rPr>
                <w:rFonts w:ascii="Arial" w:hAnsi="Arial" w:cs="Arial"/>
                <w:sz w:val="24"/>
                <w:szCs w:val="24"/>
              </w:rPr>
              <w:t>APA</w:t>
            </w:r>
          </w:p>
        </w:tc>
        <w:tc>
          <w:tcPr>
            <w:tcW w:w="7555" w:type="dxa"/>
            <w:tcMar>
              <w:top w:w="72" w:type="dxa"/>
              <w:bottom w:w="72" w:type="dxa"/>
            </w:tcMar>
          </w:tcPr>
          <w:p w14:paraId="770910BF" w14:textId="77777777" w:rsidR="00E45126" w:rsidRPr="00895E9F" w:rsidRDefault="00E45126" w:rsidP="00E45126">
            <w:pPr>
              <w:rPr>
                <w:rFonts w:ascii="Arial" w:hAnsi="Arial" w:cs="Arial"/>
                <w:sz w:val="24"/>
                <w:szCs w:val="24"/>
              </w:rPr>
            </w:pPr>
            <w:r w:rsidRPr="00895E9F">
              <w:rPr>
                <w:rFonts w:ascii="Arial" w:hAnsi="Arial" w:cs="Arial"/>
                <w:sz w:val="24"/>
                <w:szCs w:val="24"/>
              </w:rPr>
              <w:t>American Psychological Association</w:t>
            </w:r>
          </w:p>
        </w:tc>
      </w:tr>
      <w:tr w:rsidR="00E45126" w:rsidRPr="004E4E6D" w14:paraId="770910C3" w14:textId="77777777" w:rsidTr="00C7212D">
        <w:trPr>
          <w:cantSplit/>
          <w:jc w:val="center"/>
        </w:trPr>
        <w:tc>
          <w:tcPr>
            <w:tcW w:w="1795" w:type="dxa"/>
            <w:tcMar>
              <w:top w:w="72" w:type="dxa"/>
              <w:bottom w:w="72" w:type="dxa"/>
            </w:tcMar>
          </w:tcPr>
          <w:p w14:paraId="770910C1" w14:textId="77777777" w:rsidR="00E45126" w:rsidRPr="00895E9F" w:rsidRDefault="00E45126" w:rsidP="00E45126">
            <w:pPr>
              <w:rPr>
                <w:rFonts w:ascii="Arial" w:hAnsi="Arial" w:cs="Arial"/>
                <w:sz w:val="24"/>
                <w:szCs w:val="24"/>
              </w:rPr>
            </w:pPr>
            <w:r w:rsidRPr="00895E9F">
              <w:rPr>
                <w:rFonts w:ascii="Arial" w:hAnsi="Arial" w:cs="Arial"/>
                <w:sz w:val="24"/>
                <w:szCs w:val="24"/>
              </w:rPr>
              <w:t>APH</w:t>
            </w:r>
          </w:p>
        </w:tc>
        <w:tc>
          <w:tcPr>
            <w:tcW w:w="7555" w:type="dxa"/>
            <w:tcMar>
              <w:top w:w="72" w:type="dxa"/>
              <w:bottom w:w="72" w:type="dxa"/>
            </w:tcMar>
          </w:tcPr>
          <w:p w14:paraId="770910C2" w14:textId="77777777" w:rsidR="00E45126" w:rsidRPr="00895E9F" w:rsidRDefault="00E45126" w:rsidP="00E45126">
            <w:pPr>
              <w:rPr>
                <w:rFonts w:ascii="Arial" w:hAnsi="Arial" w:cs="Arial"/>
                <w:sz w:val="24"/>
                <w:szCs w:val="24"/>
              </w:rPr>
            </w:pPr>
            <w:r w:rsidRPr="00895E9F">
              <w:rPr>
                <w:rFonts w:ascii="Arial" w:hAnsi="Arial" w:cs="Arial"/>
                <w:sz w:val="24"/>
                <w:szCs w:val="24"/>
              </w:rPr>
              <w:t>American Printing House for the Blind</w:t>
            </w:r>
          </w:p>
        </w:tc>
      </w:tr>
      <w:tr w:rsidR="00E45126" w:rsidRPr="004E4E6D" w14:paraId="770910C6" w14:textId="77777777" w:rsidTr="00C7212D">
        <w:trPr>
          <w:cantSplit/>
          <w:jc w:val="center"/>
        </w:trPr>
        <w:tc>
          <w:tcPr>
            <w:tcW w:w="1795" w:type="dxa"/>
            <w:tcMar>
              <w:top w:w="72" w:type="dxa"/>
              <w:bottom w:w="72" w:type="dxa"/>
            </w:tcMar>
          </w:tcPr>
          <w:p w14:paraId="770910C4" w14:textId="77777777" w:rsidR="00E45126" w:rsidRPr="00895E9F" w:rsidRDefault="00E45126" w:rsidP="00E45126">
            <w:pPr>
              <w:rPr>
                <w:rFonts w:ascii="Arial" w:hAnsi="Arial" w:cs="Arial"/>
                <w:sz w:val="24"/>
                <w:szCs w:val="24"/>
              </w:rPr>
            </w:pPr>
            <w:r w:rsidRPr="00895E9F">
              <w:rPr>
                <w:rFonts w:ascii="Arial" w:hAnsi="Arial" w:cs="Arial"/>
                <w:bCs/>
                <w:sz w:val="24"/>
                <w:szCs w:val="24"/>
              </w:rPr>
              <w:t>API</w:t>
            </w:r>
          </w:p>
        </w:tc>
        <w:tc>
          <w:tcPr>
            <w:tcW w:w="7555" w:type="dxa"/>
            <w:tcMar>
              <w:top w:w="72" w:type="dxa"/>
              <w:bottom w:w="72" w:type="dxa"/>
            </w:tcMar>
          </w:tcPr>
          <w:p w14:paraId="770910C5" w14:textId="77777777" w:rsidR="00E45126" w:rsidRPr="00895E9F" w:rsidRDefault="00E45126" w:rsidP="00E45126">
            <w:pPr>
              <w:rPr>
                <w:rFonts w:ascii="Arial" w:hAnsi="Arial" w:cs="Arial"/>
                <w:sz w:val="24"/>
                <w:szCs w:val="24"/>
              </w:rPr>
            </w:pPr>
            <w:r w:rsidRPr="00895E9F">
              <w:rPr>
                <w:rFonts w:ascii="Arial" w:hAnsi="Arial" w:cs="Arial"/>
                <w:bCs/>
                <w:sz w:val="24"/>
                <w:szCs w:val="24"/>
              </w:rPr>
              <w:t>Application Programming Interface</w:t>
            </w:r>
          </w:p>
        </w:tc>
      </w:tr>
      <w:tr w:rsidR="00E45126" w:rsidRPr="004E4E6D" w14:paraId="770910C9" w14:textId="77777777" w:rsidTr="00C7212D">
        <w:trPr>
          <w:cantSplit/>
          <w:jc w:val="center"/>
        </w:trPr>
        <w:tc>
          <w:tcPr>
            <w:tcW w:w="1795" w:type="dxa"/>
            <w:tcMar>
              <w:top w:w="72" w:type="dxa"/>
              <w:bottom w:w="72" w:type="dxa"/>
            </w:tcMar>
          </w:tcPr>
          <w:p w14:paraId="770910C7" w14:textId="77777777" w:rsidR="00E45126" w:rsidRPr="00895E9F" w:rsidRDefault="00E45126" w:rsidP="00E45126">
            <w:pPr>
              <w:rPr>
                <w:rFonts w:ascii="Arial" w:hAnsi="Arial" w:cs="Arial"/>
                <w:sz w:val="24"/>
                <w:szCs w:val="24"/>
              </w:rPr>
            </w:pPr>
            <w:r w:rsidRPr="00895E9F">
              <w:rPr>
                <w:rFonts w:ascii="Arial" w:hAnsi="Arial" w:cs="Arial"/>
                <w:sz w:val="24"/>
                <w:szCs w:val="24"/>
              </w:rPr>
              <w:t>APIP</w:t>
            </w:r>
          </w:p>
        </w:tc>
        <w:tc>
          <w:tcPr>
            <w:tcW w:w="7555" w:type="dxa"/>
            <w:tcMar>
              <w:top w:w="72" w:type="dxa"/>
              <w:bottom w:w="72" w:type="dxa"/>
            </w:tcMar>
          </w:tcPr>
          <w:p w14:paraId="770910C8" w14:textId="77777777" w:rsidR="00E45126" w:rsidRPr="00895E9F" w:rsidRDefault="00E45126" w:rsidP="00E45126">
            <w:pPr>
              <w:rPr>
                <w:rFonts w:ascii="Arial" w:hAnsi="Arial" w:cs="Arial"/>
                <w:sz w:val="24"/>
                <w:szCs w:val="24"/>
              </w:rPr>
            </w:pPr>
            <w:r w:rsidRPr="00895E9F">
              <w:rPr>
                <w:rFonts w:ascii="Arial" w:hAnsi="Arial" w:cs="Arial"/>
                <w:sz w:val="24"/>
                <w:szCs w:val="24"/>
              </w:rPr>
              <w:t>Accessible Portable Item Protocol</w:t>
            </w:r>
          </w:p>
        </w:tc>
      </w:tr>
      <w:tr w:rsidR="00E45126" w:rsidRPr="004E4E6D" w14:paraId="770910D0" w14:textId="77777777" w:rsidTr="00C7212D">
        <w:trPr>
          <w:cantSplit/>
          <w:jc w:val="center"/>
        </w:trPr>
        <w:tc>
          <w:tcPr>
            <w:tcW w:w="1795" w:type="dxa"/>
            <w:tcMar>
              <w:top w:w="72" w:type="dxa"/>
              <w:bottom w:w="72" w:type="dxa"/>
            </w:tcMar>
          </w:tcPr>
          <w:p w14:paraId="770910CE" w14:textId="77777777" w:rsidR="00E45126" w:rsidRPr="00895E9F" w:rsidRDefault="00E45126" w:rsidP="00E45126">
            <w:pPr>
              <w:rPr>
                <w:rFonts w:ascii="Arial" w:hAnsi="Arial" w:cs="Arial"/>
                <w:sz w:val="24"/>
                <w:szCs w:val="24"/>
              </w:rPr>
            </w:pPr>
            <w:r w:rsidRPr="00895E9F">
              <w:rPr>
                <w:rFonts w:ascii="Arial" w:hAnsi="Arial" w:cs="Arial"/>
                <w:sz w:val="24"/>
                <w:szCs w:val="24"/>
              </w:rPr>
              <w:t>ATF</w:t>
            </w:r>
          </w:p>
        </w:tc>
        <w:tc>
          <w:tcPr>
            <w:tcW w:w="7555" w:type="dxa"/>
            <w:tcMar>
              <w:top w:w="72" w:type="dxa"/>
              <w:bottom w:w="72" w:type="dxa"/>
            </w:tcMar>
          </w:tcPr>
          <w:p w14:paraId="770910CF" w14:textId="77777777" w:rsidR="00E45126" w:rsidRPr="00895E9F" w:rsidRDefault="00E45126" w:rsidP="00E45126">
            <w:pPr>
              <w:rPr>
                <w:rFonts w:ascii="Arial" w:hAnsi="Arial" w:cs="Arial"/>
                <w:sz w:val="24"/>
                <w:szCs w:val="24"/>
              </w:rPr>
            </w:pPr>
            <w:r w:rsidRPr="00895E9F">
              <w:rPr>
                <w:rFonts w:ascii="Arial" w:hAnsi="Arial" w:cs="Arial"/>
                <w:sz w:val="24"/>
                <w:szCs w:val="24"/>
              </w:rPr>
              <w:t>Alternate Test Formats; see AAF.</w:t>
            </w:r>
          </w:p>
        </w:tc>
      </w:tr>
      <w:tr w:rsidR="00E45126" w:rsidRPr="004E4E6D" w14:paraId="770910D4" w14:textId="77777777" w:rsidTr="00C7212D">
        <w:trPr>
          <w:cantSplit/>
          <w:jc w:val="center"/>
        </w:trPr>
        <w:tc>
          <w:tcPr>
            <w:tcW w:w="1795" w:type="dxa"/>
            <w:tcMar>
              <w:top w:w="72" w:type="dxa"/>
              <w:bottom w:w="72" w:type="dxa"/>
            </w:tcMar>
          </w:tcPr>
          <w:p w14:paraId="770910D1" w14:textId="77777777" w:rsidR="00E45126" w:rsidRPr="00895E9F" w:rsidRDefault="00E45126" w:rsidP="00E45126">
            <w:pPr>
              <w:rPr>
                <w:rFonts w:ascii="Arial" w:hAnsi="Arial" w:cs="Arial"/>
                <w:sz w:val="24"/>
                <w:szCs w:val="24"/>
              </w:rPr>
            </w:pPr>
            <w:r w:rsidRPr="00895E9F">
              <w:rPr>
                <w:rFonts w:ascii="Arial" w:hAnsi="Arial" w:cs="Arial"/>
                <w:sz w:val="24"/>
                <w:szCs w:val="24"/>
              </w:rPr>
              <w:t>AWS</w:t>
            </w:r>
          </w:p>
        </w:tc>
        <w:tc>
          <w:tcPr>
            <w:tcW w:w="7555" w:type="dxa"/>
            <w:tcMar>
              <w:top w:w="72" w:type="dxa"/>
              <w:bottom w:w="72" w:type="dxa"/>
            </w:tcMar>
          </w:tcPr>
          <w:p w14:paraId="770910D2" w14:textId="77777777" w:rsidR="00E45126" w:rsidRPr="00895E9F" w:rsidRDefault="00E45126" w:rsidP="00E45126">
            <w:pPr>
              <w:rPr>
                <w:rFonts w:ascii="Arial" w:hAnsi="Arial" w:cs="Arial"/>
                <w:sz w:val="24"/>
                <w:szCs w:val="24"/>
              </w:rPr>
            </w:pPr>
            <w:r w:rsidRPr="00895E9F">
              <w:rPr>
                <w:rFonts w:ascii="Arial" w:hAnsi="Arial" w:cs="Arial"/>
                <w:sz w:val="24"/>
                <w:szCs w:val="24"/>
              </w:rPr>
              <w:t>Amazon Web Services</w:t>
            </w:r>
          </w:p>
          <w:p w14:paraId="770910D3" w14:textId="01DD82B0" w:rsidR="00E45126" w:rsidRPr="002A2C4B" w:rsidRDefault="00E45126" w:rsidP="00E45126">
            <w:pPr>
              <w:rPr>
                <w:rFonts w:ascii="Arial" w:hAnsi="Arial" w:cs="Arial"/>
                <w:b/>
                <w:i/>
                <w:sz w:val="24"/>
                <w:szCs w:val="24"/>
              </w:rPr>
            </w:pPr>
            <w:r w:rsidRPr="00895E9F">
              <w:rPr>
                <w:rFonts w:ascii="Arial" w:hAnsi="Arial" w:cs="Arial"/>
                <w:sz w:val="24"/>
                <w:szCs w:val="24"/>
              </w:rPr>
              <w:t>AWS is the secure cloud</w:t>
            </w:r>
            <w:r w:rsidR="002D6A7E">
              <w:rPr>
                <w:rFonts w:ascii="Arial" w:hAnsi="Arial" w:cs="Arial"/>
                <w:sz w:val="24"/>
                <w:szCs w:val="24"/>
              </w:rPr>
              <w:t>–</w:t>
            </w:r>
            <w:r w:rsidRPr="00895E9F">
              <w:rPr>
                <w:rFonts w:ascii="Arial" w:hAnsi="Arial" w:cs="Arial"/>
                <w:sz w:val="24"/>
                <w:szCs w:val="24"/>
              </w:rPr>
              <w:t xml:space="preserve">based service platform. AWS will be used to host the electronic student score reports. </w:t>
            </w:r>
            <w:r w:rsidR="002A2C4B" w:rsidRPr="00DE5B9C">
              <w:rPr>
                <w:rFonts w:ascii="Arial" w:hAnsi="Arial" w:cs="Arial"/>
                <w:sz w:val="24"/>
                <w:szCs w:val="24"/>
              </w:rPr>
              <w:t>AWS US East/West (</w:t>
            </w:r>
            <w:proofErr w:type="spellStart"/>
            <w:r w:rsidR="002A2C4B" w:rsidRPr="00DE5B9C">
              <w:rPr>
                <w:rFonts w:ascii="Arial" w:hAnsi="Arial" w:cs="Arial"/>
                <w:sz w:val="24"/>
                <w:szCs w:val="24"/>
              </w:rPr>
              <w:t>Iaas</w:t>
            </w:r>
            <w:proofErr w:type="spellEnd"/>
            <w:r w:rsidR="002A2C4B" w:rsidRPr="00DE5B9C">
              <w:rPr>
                <w:rFonts w:ascii="Arial" w:hAnsi="Arial" w:cs="Arial"/>
                <w:sz w:val="24"/>
                <w:szCs w:val="24"/>
              </w:rPr>
              <w:t>) Moderate. Data will remain within the contiguous United States. AWS server</w:t>
            </w:r>
            <w:r w:rsidR="002D6A7E">
              <w:rPr>
                <w:rFonts w:ascii="Arial" w:hAnsi="Arial" w:cs="Arial"/>
                <w:sz w:val="24"/>
                <w:szCs w:val="24"/>
              </w:rPr>
              <w:t>–</w:t>
            </w:r>
            <w:r w:rsidR="002A2C4B" w:rsidRPr="00DE5B9C">
              <w:rPr>
                <w:rFonts w:ascii="Arial" w:hAnsi="Arial" w:cs="Arial"/>
                <w:sz w:val="24"/>
                <w:szCs w:val="24"/>
              </w:rPr>
              <w:t>side encryption with AWS KMS</w:t>
            </w:r>
            <w:r w:rsidR="002D6A7E">
              <w:rPr>
                <w:rFonts w:ascii="Arial" w:hAnsi="Arial" w:cs="Arial"/>
                <w:sz w:val="24"/>
                <w:szCs w:val="24"/>
              </w:rPr>
              <w:t>–</w:t>
            </w:r>
            <w:r w:rsidR="002A2C4B" w:rsidRPr="00DE5B9C">
              <w:rPr>
                <w:rFonts w:ascii="Arial" w:hAnsi="Arial" w:cs="Arial"/>
                <w:sz w:val="24"/>
                <w:szCs w:val="24"/>
              </w:rPr>
              <w:t>Managed Keys (SSE</w:t>
            </w:r>
            <w:r w:rsidR="002D6A7E">
              <w:rPr>
                <w:rFonts w:ascii="Arial" w:hAnsi="Arial" w:cs="Arial"/>
                <w:sz w:val="24"/>
                <w:szCs w:val="24"/>
              </w:rPr>
              <w:t>–</w:t>
            </w:r>
            <w:r w:rsidR="002A2C4B" w:rsidRPr="00DE5B9C">
              <w:rPr>
                <w:rFonts w:ascii="Arial" w:hAnsi="Arial" w:cs="Arial"/>
                <w:sz w:val="24"/>
                <w:szCs w:val="24"/>
              </w:rPr>
              <w:t>KMS)</w:t>
            </w:r>
          </w:p>
        </w:tc>
      </w:tr>
      <w:tr w:rsidR="00E45126" w:rsidRPr="004E4E6D" w14:paraId="770910D7" w14:textId="77777777" w:rsidTr="00C7212D">
        <w:trPr>
          <w:cantSplit/>
          <w:jc w:val="center"/>
        </w:trPr>
        <w:tc>
          <w:tcPr>
            <w:tcW w:w="1795" w:type="dxa"/>
            <w:tcMar>
              <w:top w:w="72" w:type="dxa"/>
              <w:bottom w:w="72" w:type="dxa"/>
            </w:tcMar>
          </w:tcPr>
          <w:p w14:paraId="770910D5" w14:textId="77777777" w:rsidR="00E45126" w:rsidRPr="00895E9F" w:rsidRDefault="00E45126" w:rsidP="00E45126">
            <w:pPr>
              <w:rPr>
                <w:rFonts w:ascii="Arial" w:hAnsi="Arial" w:cs="Arial"/>
                <w:sz w:val="24"/>
                <w:szCs w:val="24"/>
              </w:rPr>
            </w:pPr>
            <w:r w:rsidRPr="00895E9F">
              <w:rPr>
                <w:rFonts w:ascii="Arial" w:hAnsi="Arial" w:cs="Arial"/>
                <w:bCs/>
                <w:sz w:val="24"/>
                <w:szCs w:val="24"/>
              </w:rPr>
              <w:t>BMIRT</w:t>
            </w:r>
          </w:p>
        </w:tc>
        <w:tc>
          <w:tcPr>
            <w:tcW w:w="7555" w:type="dxa"/>
            <w:tcMar>
              <w:top w:w="72" w:type="dxa"/>
              <w:bottom w:w="72" w:type="dxa"/>
            </w:tcMar>
          </w:tcPr>
          <w:p w14:paraId="770910D6" w14:textId="77777777" w:rsidR="00E45126" w:rsidRPr="00895E9F" w:rsidRDefault="00E45126" w:rsidP="00E45126">
            <w:pPr>
              <w:rPr>
                <w:rFonts w:ascii="Arial" w:hAnsi="Arial" w:cs="Arial"/>
                <w:sz w:val="24"/>
                <w:szCs w:val="24"/>
              </w:rPr>
            </w:pPr>
            <w:r w:rsidRPr="00895E9F">
              <w:rPr>
                <w:rFonts w:ascii="Arial" w:eastAsia="Arial" w:hAnsi="Arial" w:cs="Arial"/>
                <w:bCs/>
                <w:sz w:val="24"/>
                <w:szCs w:val="24"/>
              </w:rPr>
              <w:t>Bayesian Multivariate Item Response Theory, a software program</w:t>
            </w:r>
          </w:p>
        </w:tc>
      </w:tr>
      <w:tr w:rsidR="00E45126" w:rsidRPr="004E4E6D" w14:paraId="770910DB" w14:textId="77777777" w:rsidTr="00C7212D">
        <w:trPr>
          <w:cantSplit/>
          <w:jc w:val="center"/>
        </w:trPr>
        <w:tc>
          <w:tcPr>
            <w:tcW w:w="1795" w:type="dxa"/>
            <w:tcMar>
              <w:top w:w="72" w:type="dxa"/>
              <w:bottom w:w="72" w:type="dxa"/>
            </w:tcMar>
          </w:tcPr>
          <w:p w14:paraId="770910D8" w14:textId="77777777" w:rsidR="00E45126" w:rsidRPr="00895E9F" w:rsidRDefault="00E45126" w:rsidP="00E45126">
            <w:pPr>
              <w:rPr>
                <w:rFonts w:ascii="Arial" w:hAnsi="Arial" w:cs="Arial"/>
                <w:sz w:val="24"/>
                <w:szCs w:val="24"/>
              </w:rPr>
            </w:pPr>
            <w:r w:rsidRPr="00895E9F">
              <w:rPr>
                <w:rFonts w:ascii="Arial" w:hAnsi="Arial" w:cs="Arial"/>
                <w:sz w:val="24"/>
                <w:szCs w:val="24"/>
              </w:rPr>
              <w:t>CAAs</w:t>
            </w:r>
          </w:p>
        </w:tc>
        <w:tc>
          <w:tcPr>
            <w:tcW w:w="7555" w:type="dxa"/>
            <w:tcMar>
              <w:top w:w="72" w:type="dxa"/>
              <w:bottom w:w="72" w:type="dxa"/>
            </w:tcMar>
          </w:tcPr>
          <w:p w14:paraId="770910D9"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Alternate Assessments (CAA)</w:t>
            </w:r>
          </w:p>
          <w:p w14:paraId="770910DA" w14:textId="44E8AE74" w:rsidR="00E45126" w:rsidRPr="00895E9F" w:rsidRDefault="47DF885F" w:rsidP="00E45126">
            <w:pPr>
              <w:rPr>
                <w:rFonts w:ascii="Arial" w:hAnsi="Arial" w:cs="Arial"/>
                <w:sz w:val="24"/>
                <w:szCs w:val="24"/>
              </w:rPr>
            </w:pPr>
            <w:r w:rsidRPr="0C0C88BD">
              <w:rPr>
                <w:rFonts w:ascii="Arial" w:hAnsi="Arial" w:cs="Arial"/>
                <w:sz w:val="24"/>
                <w:szCs w:val="24"/>
              </w:rPr>
              <w:t>Content areas assessed by CAA include English</w:t>
            </w:r>
            <w:r w:rsidR="002D6A7E">
              <w:rPr>
                <w:rFonts w:ascii="Arial" w:hAnsi="Arial" w:cs="Arial"/>
                <w:sz w:val="24"/>
                <w:szCs w:val="24"/>
              </w:rPr>
              <w:t>–</w:t>
            </w:r>
            <w:r w:rsidRPr="0C0C88BD">
              <w:rPr>
                <w:rFonts w:ascii="Arial" w:hAnsi="Arial" w:cs="Arial"/>
                <w:sz w:val="24"/>
                <w:szCs w:val="24"/>
              </w:rPr>
              <w:t>Language Arts, mathematics, and science (beginning 2016–17). The CAAs are individually administered to students who have an individualized education program that indicates the use of an alternate assessment on statewide assessments. All eligible students are required to participate in these online assessments. The CAAs for ELA and mathematics in grades three through eight and grade 11. The CAAs for Science will be administered to eligible students in grades five and eight and high school (grades 10, 11, or 12).</w:t>
            </w:r>
          </w:p>
        </w:tc>
      </w:tr>
      <w:tr w:rsidR="00E45126" w:rsidRPr="004E4E6D" w14:paraId="770910DE" w14:textId="77777777" w:rsidTr="00C7212D">
        <w:trPr>
          <w:cantSplit/>
          <w:jc w:val="center"/>
        </w:trPr>
        <w:tc>
          <w:tcPr>
            <w:tcW w:w="1795" w:type="dxa"/>
            <w:tcMar>
              <w:top w:w="72" w:type="dxa"/>
              <w:bottom w:w="72" w:type="dxa"/>
            </w:tcMar>
          </w:tcPr>
          <w:p w14:paraId="770910DC" w14:textId="77777777" w:rsidR="00E45126" w:rsidRPr="00895E9F" w:rsidRDefault="00E45126" w:rsidP="00E45126">
            <w:pPr>
              <w:rPr>
                <w:rFonts w:ascii="Arial" w:hAnsi="Arial" w:cs="Arial"/>
                <w:sz w:val="24"/>
                <w:szCs w:val="24"/>
              </w:rPr>
            </w:pPr>
            <w:r w:rsidRPr="00895E9F">
              <w:rPr>
                <w:rFonts w:ascii="Arial" w:hAnsi="Arial" w:cs="Arial"/>
                <w:sz w:val="24"/>
                <w:szCs w:val="24"/>
              </w:rPr>
              <w:t>CAASPP</w:t>
            </w:r>
          </w:p>
        </w:tc>
        <w:tc>
          <w:tcPr>
            <w:tcW w:w="7555" w:type="dxa"/>
            <w:tcMar>
              <w:top w:w="72" w:type="dxa"/>
              <w:bottom w:w="72" w:type="dxa"/>
            </w:tcMar>
          </w:tcPr>
          <w:p w14:paraId="770910DD" w14:textId="77777777" w:rsidR="00E45126" w:rsidRPr="00895E9F" w:rsidRDefault="00E45126" w:rsidP="00E45126">
            <w:pPr>
              <w:rPr>
                <w:rFonts w:ascii="Arial" w:hAnsi="Arial" w:cs="Arial"/>
                <w:sz w:val="24"/>
                <w:szCs w:val="24"/>
              </w:rPr>
            </w:pPr>
            <w:r w:rsidRPr="00895E9F">
              <w:rPr>
                <w:rFonts w:ascii="Arial" w:hAnsi="Arial" w:cs="Arial"/>
                <w:sz w:val="24"/>
                <w:szCs w:val="24"/>
              </w:rPr>
              <w:t>The assessments that include: Smarter Balanced Interim Assessment, Smarter Balanced Summative Assessments, CAAs (ELA, mathematics, and science), CAST, and CSA.</w:t>
            </w:r>
          </w:p>
        </w:tc>
      </w:tr>
      <w:tr w:rsidR="00E45126" w:rsidRPr="004E4E6D" w14:paraId="770910E1" w14:textId="77777777" w:rsidTr="00C7212D">
        <w:trPr>
          <w:cantSplit/>
          <w:jc w:val="center"/>
        </w:trPr>
        <w:tc>
          <w:tcPr>
            <w:tcW w:w="1795" w:type="dxa"/>
            <w:tcMar>
              <w:top w:w="72" w:type="dxa"/>
              <w:bottom w:w="72" w:type="dxa"/>
            </w:tcMar>
          </w:tcPr>
          <w:p w14:paraId="770910DF" w14:textId="77777777" w:rsidR="00E45126" w:rsidRPr="00895E9F" w:rsidRDefault="00E45126" w:rsidP="00E45126">
            <w:pPr>
              <w:rPr>
                <w:rFonts w:ascii="Arial" w:hAnsi="Arial" w:cs="Arial"/>
                <w:sz w:val="24"/>
                <w:szCs w:val="24"/>
              </w:rPr>
            </w:pPr>
            <w:r w:rsidRPr="00895E9F">
              <w:rPr>
                <w:rFonts w:ascii="Arial" w:hAnsi="Arial" w:cs="Arial"/>
                <w:sz w:val="24"/>
                <w:szCs w:val="24"/>
              </w:rPr>
              <w:lastRenderedPageBreak/>
              <w:t>California Assessments (CAA)</w:t>
            </w:r>
          </w:p>
        </w:tc>
        <w:tc>
          <w:tcPr>
            <w:tcW w:w="7555" w:type="dxa"/>
            <w:tcMar>
              <w:top w:w="72" w:type="dxa"/>
              <w:bottom w:w="72" w:type="dxa"/>
            </w:tcMar>
          </w:tcPr>
          <w:p w14:paraId="770910E0"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The general term that refers to the collection of CAASPP and ELPAC assessments under this contract. The assessments include: Smarter Balanced Interim Assessment, Smarter Balanced Summative Assessments, CAAs (ELA, mathematics, and science), CAST, CSA, ELPAC, and Alternate ELPAC </w:t>
            </w:r>
            <w:r w:rsidRPr="00895E9F">
              <w:rPr>
                <w:rFonts w:ascii="Arial" w:hAnsi="Arial" w:cs="Arial"/>
                <w:bCs/>
                <w:sz w:val="24"/>
                <w:szCs w:val="24"/>
              </w:rPr>
              <w:t>CBA</w:t>
            </w:r>
            <w:r w:rsidRPr="00895E9F">
              <w:rPr>
                <w:rFonts w:ascii="Arial" w:hAnsi="Arial" w:cs="Arial"/>
                <w:sz w:val="24"/>
                <w:szCs w:val="24"/>
              </w:rPr>
              <w:t>.</w:t>
            </w:r>
          </w:p>
        </w:tc>
      </w:tr>
      <w:tr w:rsidR="00E45126" w:rsidRPr="004E4E6D" w14:paraId="770910E4" w14:textId="77777777" w:rsidTr="00C7212D">
        <w:trPr>
          <w:cantSplit/>
          <w:jc w:val="center"/>
        </w:trPr>
        <w:tc>
          <w:tcPr>
            <w:tcW w:w="1795" w:type="dxa"/>
            <w:tcMar>
              <w:top w:w="72" w:type="dxa"/>
              <w:bottom w:w="72" w:type="dxa"/>
            </w:tcMar>
          </w:tcPr>
          <w:p w14:paraId="770910E2"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Assessment Delivery System</w:t>
            </w:r>
          </w:p>
        </w:tc>
        <w:tc>
          <w:tcPr>
            <w:tcW w:w="7555" w:type="dxa"/>
            <w:tcMar>
              <w:top w:w="72" w:type="dxa"/>
              <w:bottom w:w="72" w:type="dxa"/>
            </w:tcMar>
          </w:tcPr>
          <w:p w14:paraId="770910E3"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The general term that refers to the technology services and applications developed and hosted specifically by ETS and its subcontractors and is part of the California Assessment Technology Platform. </w:t>
            </w:r>
          </w:p>
        </w:tc>
      </w:tr>
      <w:tr w:rsidR="00E45126" w:rsidRPr="004E4E6D" w14:paraId="770910E7" w14:textId="77777777" w:rsidTr="00C7212D">
        <w:trPr>
          <w:cantSplit/>
          <w:jc w:val="center"/>
        </w:trPr>
        <w:tc>
          <w:tcPr>
            <w:tcW w:w="1795" w:type="dxa"/>
            <w:tcMar>
              <w:top w:w="72" w:type="dxa"/>
              <w:bottom w:w="72" w:type="dxa"/>
            </w:tcMar>
          </w:tcPr>
          <w:p w14:paraId="770910E5"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Assessment Technology Platform</w:t>
            </w:r>
          </w:p>
        </w:tc>
        <w:tc>
          <w:tcPr>
            <w:tcW w:w="7555" w:type="dxa"/>
            <w:tcMar>
              <w:top w:w="72" w:type="dxa"/>
              <w:bottom w:w="72" w:type="dxa"/>
            </w:tcMar>
          </w:tcPr>
          <w:p w14:paraId="770910E6"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The general term that refers to the collection of technology services and applications developed and hosted by the CDE, ETS and its subcontractors and vendors, Smarter Balanced that work together to administer and report on the California assessment system. The California Assessment Technology Platform includes the California Assessment Delivery System, which is the system used to administer the test. </w:t>
            </w:r>
          </w:p>
        </w:tc>
      </w:tr>
      <w:tr w:rsidR="00E45126" w:rsidRPr="004E4E6D" w14:paraId="770910EA" w14:textId="77777777" w:rsidTr="00C7212D">
        <w:trPr>
          <w:cantSplit/>
          <w:jc w:val="center"/>
        </w:trPr>
        <w:tc>
          <w:tcPr>
            <w:tcW w:w="1795" w:type="dxa"/>
            <w:tcMar>
              <w:top w:w="72" w:type="dxa"/>
              <w:bottom w:w="72" w:type="dxa"/>
            </w:tcMar>
          </w:tcPr>
          <w:p w14:paraId="770910E8"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California Educator Reporting System </w:t>
            </w:r>
            <w:r w:rsidRPr="00895E9F">
              <w:rPr>
                <w:rFonts w:ascii="Arial" w:hAnsi="Arial" w:cs="Arial"/>
                <w:bCs/>
                <w:sz w:val="24"/>
                <w:szCs w:val="24"/>
              </w:rPr>
              <w:t>(CERS)</w:t>
            </w:r>
          </w:p>
        </w:tc>
        <w:tc>
          <w:tcPr>
            <w:tcW w:w="7555" w:type="dxa"/>
            <w:tcMar>
              <w:top w:w="72" w:type="dxa"/>
              <w:bottom w:w="72" w:type="dxa"/>
            </w:tcMar>
          </w:tcPr>
          <w:p w14:paraId="770910E9" w14:textId="77777777" w:rsidR="00E45126" w:rsidRPr="00895E9F" w:rsidRDefault="00E45126" w:rsidP="00E45126">
            <w:pPr>
              <w:rPr>
                <w:rFonts w:ascii="Arial" w:hAnsi="Arial" w:cs="Arial"/>
                <w:sz w:val="24"/>
                <w:szCs w:val="24"/>
              </w:rPr>
            </w:pPr>
            <w:r w:rsidRPr="00895E9F">
              <w:rPr>
                <w:rFonts w:ascii="Arial" w:hAnsi="Arial" w:cs="Arial"/>
                <w:sz w:val="24"/>
                <w:szCs w:val="24"/>
              </w:rPr>
              <w:t>The online reporting system developed for educators by Smarter Balanced for the CDE through an interagency memorandum of understanding (MOU). The CERS will replace AIR ORS during the life of the contract. The CERS will be based on the Smarter Balanced Interim Assessment Reporting System which has been in use by California since September 2017. When CERS is implemented by Smarter Balanced, the results for the following assessments will be reported in CERS: Smarter Balanced Interim Assessments, Smarter Balanced Summative Assessments, CAAs (ELA, mathematics, and science), CAST, CSA, ELPAC, and Alternate ELPAC CBA. See also ORS.</w:t>
            </w:r>
          </w:p>
        </w:tc>
      </w:tr>
      <w:tr w:rsidR="00E45126" w:rsidRPr="004E4E6D" w14:paraId="770910EF" w14:textId="77777777" w:rsidTr="00C7212D">
        <w:trPr>
          <w:cantSplit/>
          <w:jc w:val="center"/>
        </w:trPr>
        <w:tc>
          <w:tcPr>
            <w:tcW w:w="1795" w:type="dxa"/>
            <w:tcMar>
              <w:top w:w="72" w:type="dxa"/>
              <w:bottom w:w="72" w:type="dxa"/>
            </w:tcMar>
          </w:tcPr>
          <w:p w14:paraId="770910EB" w14:textId="77777777" w:rsidR="00E45126" w:rsidRPr="00895E9F" w:rsidRDefault="00E45126" w:rsidP="00E45126">
            <w:pPr>
              <w:rPr>
                <w:rFonts w:ascii="Arial" w:hAnsi="Arial" w:cs="Arial"/>
                <w:sz w:val="24"/>
                <w:szCs w:val="24"/>
              </w:rPr>
            </w:pPr>
            <w:r w:rsidRPr="00895E9F">
              <w:rPr>
                <w:rFonts w:ascii="Arial" w:hAnsi="Arial" w:cs="Arial"/>
                <w:sz w:val="24"/>
                <w:szCs w:val="24"/>
              </w:rPr>
              <w:t>CALPADS</w:t>
            </w:r>
          </w:p>
        </w:tc>
        <w:tc>
          <w:tcPr>
            <w:tcW w:w="7555" w:type="dxa"/>
            <w:tcMar>
              <w:top w:w="72" w:type="dxa"/>
              <w:bottom w:w="72" w:type="dxa"/>
            </w:tcMar>
          </w:tcPr>
          <w:p w14:paraId="770910EC"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Longitudinal Pupil Achievement Data System</w:t>
            </w:r>
          </w:p>
          <w:p w14:paraId="770910ED" w14:textId="243F3C94" w:rsidR="00E45126" w:rsidRPr="00895E9F" w:rsidRDefault="00E45126" w:rsidP="00E45126">
            <w:pPr>
              <w:rPr>
                <w:rFonts w:ascii="Arial" w:hAnsi="Arial" w:cs="Arial"/>
                <w:sz w:val="24"/>
                <w:szCs w:val="24"/>
              </w:rPr>
            </w:pPr>
            <w:r w:rsidRPr="00895E9F">
              <w:rPr>
                <w:rFonts w:ascii="Arial" w:hAnsi="Arial" w:cs="Arial"/>
                <w:sz w:val="24"/>
                <w:szCs w:val="24"/>
              </w:rPr>
              <w:t>A longitudinal data system owned and operated by CDE and used to maintain individual</w:t>
            </w:r>
            <w:r w:rsidR="002D6A7E">
              <w:rPr>
                <w:rFonts w:ascii="Arial" w:hAnsi="Arial" w:cs="Arial"/>
                <w:sz w:val="24"/>
                <w:szCs w:val="24"/>
              </w:rPr>
              <w:t>–</w:t>
            </w:r>
            <w:r w:rsidRPr="00895E9F">
              <w:rPr>
                <w:rFonts w:ascii="Arial" w:hAnsi="Arial" w:cs="Arial"/>
                <w:sz w:val="24"/>
                <w:szCs w:val="24"/>
              </w:rPr>
              <w:t>level data including student demographics, course data, discipline, assessments, staff assignments, and other data for state and federal reporting. CALPADS is the database of record for the school and LEA organization and for student demographic data used in CAASPP.</w:t>
            </w:r>
          </w:p>
          <w:p w14:paraId="770910EE"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(Source: </w:t>
            </w:r>
            <w:hyperlink r:id="rId28" w:tooltip="CALPADS Information">
              <w:r w:rsidRPr="00895E9F">
                <w:rPr>
                  <w:rStyle w:val="Hyperlink"/>
                  <w:rFonts w:ascii="Arial" w:hAnsi="Arial" w:cs="Arial"/>
                  <w:sz w:val="24"/>
                  <w:szCs w:val="24"/>
                </w:rPr>
                <w:t>http://www.cde.ca.gov/ds/sp/cl/</w:t>
              </w:r>
            </w:hyperlink>
            <w:r w:rsidRPr="00895E9F">
              <w:rPr>
                <w:rFonts w:ascii="Arial" w:hAnsi="Arial" w:cs="Arial"/>
                <w:sz w:val="24"/>
                <w:szCs w:val="24"/>
              </w:rPr>
              <w:t xml:space="preserve">) </w:t>
            </w:r>
          </w:p>
        </w:tc>
      </w:tr>
      <w:tr w:rsidR="00E45126" w:rsidRPr="004E4E6D" w14:paraId="770910F3" w14:textId="77777777" w:rsidTr="00C7212D">
        <w:trPr>
          <w:cantSplit/>
          <w:jc w:val="center"/>
        </w:trPr>
        <w:tc>
          <w:tcPr>
            <w:tcW w:w="1795" w:type="dxa"/>
            <w:tcMar>
              <w:top w:w="72" w:type="dxa"/>
              <w:bottom w:w="72" w:type="dxa"/>
            </w:tcMar>
          </w:tcPr>
          <w:p w14:paraId="770910F0" w14:textId="77777777" w:rsidR="00E45126" w:rsidRPr="00895E9F" w:rsidRDefault="00E45126" w:rsidP="00E45126">
            <w:pPr>
              <w:rPr>
                <w:rFonts w:ascii="Arial" w:hAnsi="Arial" w:cs="Arial"/>
                <w:sz w:val="24"/>
                <w:szCs w:val="24"/>
              </w:rPr>
            </w:pPr>
            <w:proofErr w:type="spellStart"/>
            <w:r w:rsidRPr="00895E9F">
              <w:rPr>
                <w:rFonts w:ascii="Arial" w:hAnsi="Arial" w:cs="Arial"/>
                <w:sz w:val="24"/>
                <w:szCs w:val="24"/>
              </w:rPr>
              <w:t>CalTAC</w:t>
            </w:r>
            <w:proofErr w:type="spellEnd"/>
          </w:p>
        </w:tc>
        <w:tc>
          <w:tcPr>
            <w:tcW w:w="7555" w:type="dxa"/>
            <w:tcMar>
              <w:top w:w="72" w:type="dxa"/>
              <w:bottom w:w="72" w:type="dxa"/>
            </w:tcMar>
          </w:tcPr>
          <w:p w14:paraId="770910F1"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Technical Assistance Center</w:t>
            </w:r>
          </w:p>
          <w:p w14:paraId="770910F2" w14:textId="77777777" w:rsidR="00E45126" w:rsidRPr="00895E9F" w:rsidRDefault="00E45126" w:rsidP="00E45126">
            <w:pPr>
              <w:rPr>
                <w:rFonts w:ascii="Arial" w:hAnsi="Arial" w:cs="Arial"/>
                <w:sz w:val="24"/>
                <w:szCs w:val="24"/>
              </w:rPr>
            </w:pPr>
            <w:proofErr w:type="spellStart"/>
            <w:r w:rsidRPr="00895E9F">
              <w:rPr>
                <w:rFonts w:ascii="Arial" w:hAnsi="Arial" w:cs="Arial"/>
                <w:sz w:val="24"/>
                <w:szCs w:val="24"/>
              </w:rPr>
              <w:t>CalTAC</w:t>
            </w:r>
            <w:proofErr w:type="spellEnd"/>
            <w:r w:rsidRPr="00895E9F">
              <w:rPr>
                <w:rFonts w:ascii="Arial" w:hAnsi="Arial" w:cs="Arial"/>
                <w:sz w:val="24"/>
                <w:szCs w:val="24"/>
              </w:rPr>
              <w:t xml:space="preserve"> serves as the Tier 1 and Tier 2 help desk for LEA Testing Coordinators. </w:t>
            </w:r>
          </w:p>
        </w:tc>
      </w:tr>
      <w:tr w:rsidR="00E45126" w:rsidRPr="004E4E6D" w14:paraId="770910F6" w14:textId="77777777" w:rsidTr="00C7212D">
        <w:trPr>
          <w:cantSplit/>
          <w:jc w:val="center"/>
        </w:trPr>
        <w:tc>
          <w:tcPr>
            <w:tcW w:w="1795" w:type="dxa"/>
            <w:tcMar>
              <w:top w:w="72" w:type="dxa"/>
              <w:bottom w:w="72" w:type="dxa"/>
            </w:tcMar>
          </w:tcPr>
          <w:p w14:paraId="770910F4" w14:textId="77777777" w:rsidR="00E45126" w:rsidRPr="00895E9F" w:rsidRDefault="00E45126" w:rsidP="00E45126">
            <w:pPr>
              <w:rPr>
                <w:rFonts w:ascii="Arial" w:hAnsi="Arial" w:cs="Arial"/>
                <w:sz w:val="24"/>
                <w:szCs w:val="24"/>
              </w:rPr>
            </w:pPr>
            <w:proofErr w:type="spellStart"/>
            <w:r w:rsidRPr="00895E9F">
              <w:rPr>
                <w:rFonts w:ascii="Arial" w:hAnsi="Arial" w:cs="Arial"/>
                <w:sz w:val="24"/>
                <w:szCs w:val="24"/>
              </w:rPr>
              <w:t>CalTech</w:t>
            </w:r>
            <w:proofErr w:type="spellEnd"/>
          </w:p>
        </w:tc>
        <w:tc>
          <w:tcPr>
            <w:tcW w:w="7555" w:type="dxa"/>
            <w:tcMar>
              <w:top w:w="72" w:type="dxa"/>
              <w:bottom w:w="72" w:type="dxa"/>
            </w:tcMar>
          </w:tcPr>
          <w:p w14:paraId="770910F5"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California Office of Technology </w:t>
            </w:r>
          </w:p>
        </w:tc>
      </w:tr>
      <w:tr w:rsidR="00E45126" w:rsidRPr="004E4E6D" w14:paraId="770910F9" w14:textId="77777777" w:rsidTr="00C7212D">
        <w:trPr>
          <w:cantSplit/>
          <w:jc w:val="center"/>
        </w:trPr>
        <w:tc>
          <w:tcPr>
            <w:tcW w:w="1795" w:type="dxa"/>
            <w:tcMar>
              <w:top w:w="72" w:type="dxa"/>
              <w:bottom w:w="72" w:type="dxa"/>
            </w:tcMar>
          </w:tcPr>
          <w:p w14:paraId="770910F7" w14:textId="77777777" w:rsidR="00E45126" w:rsidRPr="00895E9F" w:rsidRDefault="00E45126" w:rsidP="00E45126">
            <w:pPr>
              <w:rPr>
                <w:rFonts w:ascii="Arial" w:hAnsi="Arial" w:cs="Arial"/>
                <w:sz w:val="24"/>
                <w:szCs w:val="24"/>
              </w:rPr>
            </w:pPr>
            <w:r w:rsidRPr="00895E9F">
              <w:rPr>
                <w:rFonts w:ascii="Arial" w:hAnsi="Arial" w:cs="Arial"/>
                <w:sz w:val="24"/>
                <w:szCs w:val="24"/>
              </w:rPr>
              <w:t>CA ELD Standards</w:t>
            </w:r>
          </w:p>
        </w:tc>
        <w:tc>
          <w:tcPr>
            <w:tcW w:w="7555" w:type="dxa"/>
            <w:tcMar>
              <w:top w:w="72" w:type="dxa"/>
              <w:bottom w:w="72" w:type="dxa"/>
            </w:tcMar>
          </w:tcPr>
          <w:p w14:paraId="770910F8" w14:textId="77777777" w:rsidR="00E45126" w:rsidRPr="00895E9F" w:rsidRDefault="00E45126" w:rsidP="00E45126">
            <w:pPr>
              <w:rPr>
                <w:rFonts w:ascii="Arial" w:hAnsi="Arial" w:cs="Arial"/>
                <w:sz w:val="24"/>
                <w:szCs w:val="24"/>
              </w:rPr>
            </w:pPr>
            <w:r w:rsidRPr="00895E9F">
              <w:rPr>
                <w:rFonts w:ascii="Arial" w:hAnsi="Arial" w:cs="Arial"/>
                <w:sz w:val="24"/>
                <w:szCs w:val="24"/>
              </w:rPr>
              <w:t xml:space="preserve">California English Language Development Standards </w:t>
            </w:r>
          </w:p>
        </w:tc>
      </w:tr>
      <w:tr w:rsidR="00E45126" w:rsidRPr="004E4E6D" w14:paraId="770910FC" w14:textId="77777777" w:rsidTr="00C7212D">
        <w:trPr>
          <w:cantSplit/>
          <w:jc w:val="center"/>
        </w:trPr>
        <w:tc>
          <w:tcPr>
            <w:tcW w:w="1795" w:type="dxa"/>
            <w:tcMar>
              <w:top w:w="72" w:type="dxa"/>
              <w:bottom w:w="72" w:type="dxa"/>
            </w:tcMar>
          </w:tcPr>
          <w:p w14:paraId="770910FA" w14:textId="77777777" w:rsidR="00E45126" w:rsidRPr="00895E9F" w:rsidRDefault="00E45126" w:rsidP="00E45126">
            <w:pPr>
              <w:rPr>
                <w:rFonts w:ascii="Arial" w:hAnsi="Arial" w:cs="Arial"/>
                <w:sz w:val="24"/>
                <w:szCs w:val="24"/>
              </w:rPr>
            </w:pPr>
            <w:r w:rsidRPr="00895E9F">
              <w:rPr>
                <w:rFonts w:ascii="Arial" w:hAnsi="Arial" w:cs="Arial"/>
                <w:sz w:val="24"/>
                <w:szCs w:val="24"/>
              </w:rPr>
              <w:lastRenderedPageBreak/>
              <w:t>CA NGSS</w:t>
            </w:r>
          </w:p>
        </w:tc>
        <w:tc>
          <w:tcPr>
            <w:tcW w:w="7555" w:type="dxa"/>
            <w:tcMar>
              <w:top w:w="72" w:type="dxa"/>
              <w:bottom w:w="72" w:type="dxa"/>
            </w:tcMar>
          </w:tcPr>
          <w:p w14:paraId="770910FB" w14:textId="77777777" w:rsidR="00E45126" w:rsidRPr="00895E9F" w:rsidRDefault="00E45126" w:rsidP="00E45126">
            <w:pPr>
              <w:rPr>
                <w:rFonts w:ascii="Arial" w:hAnsi="Arial" w:cs="Arial"/>
                <w:sz w:val="24"/>
                <w:szCs w:val="24"/>
              </w:rPr>
            </w:pPr>
            <w:r w:rsidRPr="00895E9F">
              <w:rPr>
                <w:rFonts w:ascii="Arial" w:hAnsi="Arial" w:cs="Arial"/>
                <w:sz w:val="24"/>
                <w:szCs w:val="24"/>
              </w:rPr>
              <w:t>Next Generation Science Standards for California (CA NGSS). See CAST.</w:t>
            </w:r>
          </w:p>
        </w:tc>
      </w:tr>
      <w:tr w:rsidR="00E45126" w:rsidRPr="004E4E6D" w14:paraId="770910FF" w14:textId="77777777" w:rsidTr="00C7212D">
        <w:trPr>
          <w:cantSplit/>
          <w:jc w:val="center"/>
        </w:trPr>
        <w:tc>
          <w:tcPr>
            <w:tcW w:w="1795" w:type="dxa"/>
            <w:tcMar>
              <w:top w:w="72" w:type="dxa"/>
              <w:bottom w:w="72" w:type="dxa"/>
            </w:tcMar>
          </w:tcPr>
          <w:p w14:paraId="770910FD" w14:textId="77777777" w:rsidR="00E45126" w:rsidRPr="00895E9F" w:rsidRDefault="00E45126" w:rsidP="00E45126">
            <w:pPr>
              <w:rPr>
                <w:rFonts w:ascii="Arial" w:hAnsi="Arial" w:cs="Arial"/>
                <w:sz w:val="24"/>
                <w:szCs w:val="24"/>
              </w:rPr>
            </w:pPr>
            <w:r w:rsidRPr="007D2048">
              <w:rPr>
                <w:rFonts w:ascii="Arial" w:hAnsi="Arial" w:cs="Arial"/>
                <w:sz w:val="24"/>
                <w:szCs w:val="24"/>
              </w:rPr>
              <w:t>CA NGSS Alternate</w:t>
            </w:r>
          </w:p>
        </w:tc>
        <w:tc>
          <w:tcPr>
            <w:tcW w:w="7555" w:type="dxa"/>
            <w:tcMar>
              <w:top w:w="72" w:type="dxa"/>
              <w:bottom w:w="72" w:type="dxa"/>
            </w:tcMar>
          </w:tcPr>
          <w:p w14:paraId="770910FE" w14:textId="77777777" w:rsidR="00E45126" w:rsidRPr="00895E9F" w:rsidRDefault="00E45126" w:rsidP="00E45126">
            <w:pPr>
              <w:rPr>
                <w:rFonts w:ascii="Arial" w:hAnsi="Arial" w:cs="Arial"/>
                <w:sz w:val="24"/>
                <w:szCs w:val="24"/>
              </w:rPr>
            </w:pPr>
            <w:r w:rsidRPr="00895E9F">
              <w:rPr>
                <w:rFonts w:ascii="Arial" w:hAnsi="Arial" w:cs="Arial"/>
                <w:sz w:val="24"/>
                <w:szCs w:val="24"/>
              </w:rPr>
              <w:t>California Alternate Assessments for Science (CAA for Science)—formerly known as CA NGSS Alternate</w:t>
            </w:r>
          </w:p>
        </w:tc>
      </w:tr>
      <w:tr w:rsidR="00E45126" w:rsidRPr="004E4E6D" w14:paraId="77091102" w14:textId="77777777" w:rsidTr="00C7212D">
        <w:trPr>
          <w:cantSplit/>
          <w:jc w:val="center"/>
        </w:trPr>
        <w:tc>
          <w:tcPr>
            <w:tcW w:w="1795" w:type="dxa"/>
            <w:tcMar>
              <w:top w:w="72" w:type="dxa"/>
              <w:bottom w:w="72" w:type="dxa"/>
            </w:tcMar>
          </w:tcPr>
          <w:p w14:paraId="77091100" w14:textId="0E0E4A35" w:rsidR="00E45126" w:rsidRPr="00895E9F" w:rsidRDefault="00E45126" w:rsidP="00E45126">
            <w:pPr>
              <w:rPr>
                <w:rFonts w:ascii="Arial" w:hAnsi="Arial" w:cs="Arial"/>
                <w:sz w:val="24"/>
                <w:szCs w:val="24"/>
              </w:rPr>
            </w:pPr>
            <w:r w:rsidRPr="007D2048">
              <w:rPr>
                <w:rFonts w:ascii="Arial" w:hAnsi="Arial" w:cs="Arial"/>
                <w:sz w:val="24"/>
                <w:szCs w:val="24"/>
              </w:rPr>
              <w:t>CA</w:t>
            </w:r>
            <w:r w:rsidR="002D6A7E">
              <w:rPr>
                <w:rFonts w:ascii="Arial" w:hAnsi="Arial" w:cs="Arial"/>
                <w:sz w:val="24"/>
                <w:szCs w:val="24"/>
              </w:rPr>
              <w:t>–</w:t>
            </w:r>
            <w:r w:rsidRPr="007D2048">
              <w:rPr>
                <w:rFonts w:ascii="Arial" w:hAnsi="Arial" w:cs="Arial"/>
                <w:sz w:val="24"/>
                <w:szCs w:val="24"/>
              </w:rPr>
              <w:t>PMF</w:t>
            </w:r>
          </w:p>
        </w:tc>
        <w:tc>
          <w:tcPr>
            <w:tcW w:w="7555" w:type="dxa"/>
            <w:tcMar>
              <w:top w:w="72" w:type="dxa"/>
              <w:bottom w:w="72" w:type="dxa"/>
            </w:tcMar>
          </w:tcPr>
          <w:p w14:paraId="77091101" w14:textId="4D08AF0C" w:rsidR="00E45126" w:rsidRPr="00895E9F" w:rsidRDefault="00E45126" w:rsidP="00E45126">
            <w:pPr>
              <w:rPr>
                <w:rFonts w:ascii="Arial" w:hAnsi="Arial" w:cs="Arial"/>
                <w:sz w:val="24"/>
                <w:szCs w:val="24"/>
              </w:rPr>
            </w:pPr>
            <w:r w:rsidRPr="00895E9F">
              <w:rPr>
                <w:rFonts w:ascii="Arial" w:hAnsi="Arial" w:cs="Arial"/>
                <w:bCs/>
                <w:sz w:val="24"/>
                <w:szCs w:val="24"/>
              </w:rPr>
              <w:t xml:space="preserve">California Project Management Framework—formerly the </w:t>
            </w:r>
            <w:r w:rsidRPr="00895E9F">
              <w:rPr>
                <w:rFonts w:ascii="Arial" w:hAnsi="Arial" w:cs="Arial"/>
                <w:sz w:val="24"/>
                <w:szCs w:val="24"/>
              </w:rPr>
              <w:t>California Project Management Methodology (CA</w:t>
            </w:r>
            <w:r w:rsidR="002D6A7E">
              <w:rPr>
                <w:rFonts w:ascii="Arial" w:hAnsi="Arial" w:cs="Arial"/>
                <w:sz w:val="24"/>
                <w:szCs w:val="24"/>
              </w:rPr>
              <w:t>–</w:t>
            </w:r>
            <w:r w:rsidRPr="00895E9F">
              <w:rPr>
                <w:rFonts w:ascii="Arial" w:hAnsi="Arial" w:cs="Arial"/>
                <w:sz w:val="24"/>
                <w:szCs w:val="24"/>
              </w:rPr>
              <w:t>PMM)</w:t>
            </w:r>
          </w:p>
        </w:tc>
      </w:tr>
      <w:tr w:rsidR="00E45126" w:rsidRPr="004E4E6D" w14:paraId="77091105" w14:textId="77777777" w:rsidTr="00C7212D">
        <w:trPr>
          <w:cantSplit/>
          <w:jc w:val="center"/>
        </w:trPr>
        <w:tc>
          <w:tcPr>
            <w:tcW w:w="1795" w:type="dxa"/>
            <w:tcMar>
              <w:top w:w="72" w:type="dxa"/>
              <w:bottom w:w="72" w:type="dxa"/>
            </w:tcMar>
          </w:tcPr>
          <w:p w14:paraId="77091103" w14:textId="77777777" w:rsidR="00E45126" w:rsidRPr="00DA083F" w:rsidRDefault="00E45126" w:rsidP="00E45126">
            <w:pPr>
              <w:rPr>
                <w:rFonts w:ascii="Arial" w:hAnsi="Arial" w:cs="Arial"/>
                <w:sz w:val="24"/>
                <w:szCs w:val="24"/>
              </w:rPr>
            </w:pPr>
            <w:r w:rsidRPr="007D2048">
              <w:rPr>
                <w:rFonts w:ascii="Arial" w:hAnsi="Arial" w:cs="Arial"/>
                <w:sz w:val="24"/>
                <w:szCs w:val="24"/>
              </w:rPr>
              <w:t>CASEMIS</w:t>
            </w:r>
          </w:p>
        </w:tc>
        <w:tc>
          <w:tcPr>
            <w:tcW w:w="7555" w:type="dxa"/>
            <w:tcMar>
              <w:top w:w="72" w:type="dxa"/>
              <w:bottom w:w="72" w:type="dxa"/>
            </w:tcMar>
          </w:tcPr>
          <w:p w14:paraId="77091104" w14:textId="77777777" w:rsidR="00E45126" w:rsidRPr="00DA083F" w:rsidRDefault="00E45126" w:rsidP="00E45126">
            <w:pPr>
              <w:rPr>
                <w:rFonts w:ascii="Arial" w:hAnsi="Arial" w:cs="Arial"/>
                <w:sz w:val="24"/>
                <w:szCs w:val="24"/>
              </w:rPr>
            </w:pPr>
            <w:r w:rsidRPr="00DA083F">
              <w:rPr>
                <w:rFonts w:ascii="Arial" w:hAnsi="Arial" w:cs="Arial"/>
                <w:sz w:val="24"/>
                <w:szCs w:val="24"/>
              </w:rPr>
              <w:t>California Special Education Management Information System</w:t>
            </w:r>
          </w:p>
        </w:tc>
      </w:tr>
      <w:tr w:rsidR="00E45126" w:rsidRPr="004E4E6D" w14:paraId="7709110A" w14:textId="77777777" w:rsidTr="00C7212D">
        <w:trPr>
          <w:cantSplit/>
          <w:jc w:val="center"/>
        </w:trPr>
        <w:tc>
          <w:tcPr>
            <w:tcW w:w="1795" w:type="dxa"/>
            <w:tcMar>
              <w:top w:w="72" w:type="dxa"/>
              <w:bottom w:w="72" w:type="dxa"/>
            </w:tcMar>
          </w:tcPr>
          <w:p w14:paraId="77091106" w14:textId="77777777" w:rsidR="00E45126" w:rsidRPr="00DA083F" w:rsidRDefault="00E45126" w:rsidP="00E45126">
            <w:pPr>
              <w:rPr>
                <w:rFonts w:ascii="Arial" w:hAnsi="Arial" w:cs="Arial"/>
                <w:sz w:val="24"/>
                <w:szCs w:val="24"/>
              </w:rPr>
            </w:pPr>
            <w:r w:rsidRPr="007D2048">
              <w:rPr>
                <w:rFonts w:ascii="Arial" w:hAnsi="Arial" w:cs="Arial"/>
                <w:sz w:val="24"/>
                <w:szCs w:val="24"/>
              </w:rPr>
              <w:t>CAST</w:t>
            </w:r>
          </w:p>
        </w:tc>
        <w:tc>
          <w:tcPr>
            <w:tcW w:w="7555" w:type="dxa"/>
            <w:tcMar>
              <w:top w:w="72" w:type="dxa"/>
              <w:bottom w:w="72" w:type="dxa"/>
            </w:tcMar>
          </w:tcPr>
          <w:p w14:paraId="77091107" w14:textId="038F899B" w:rsidR="00E45126" w:rsidRPr="00DA083F" w:rsidRDefault="00E45126" w:rsidP="00E45126">
            <w:pPr>
              <w:rPr>
                <w:rFonts w:ascii="Arial" w:hAnsi="Arial" w:cs="Arial"/>
                <w:sz w:val="24"/>
                <w:szCs w:val="24"/>
              </w:rPr>
            </w:pPr>
            <w:r w:rsidRPr="00DA083F">
              <w:rPr>
                <w:rFonts w:ascii="Arial" w:hAnsi="Arial" w:cs="Arial"/>
                <w:sz w:val="24"/>
                <w:szCs w:val="24"/>
              </w:rPr>
              <w:t>California Science Test</w:t>
            </w:r>
          </w:p>
          <w:p w14:paraId="77091108" w14:textId="77777777" w:rsidR="00E45126" w:rsidRPr="00DA083F" w:rsidRDefault="00E45126" w:rsidP="00E45126">
            <w:pPr>
              <w:rPr>
                <w:rFonts w:ascii="Arial" w:hAnsi="Arial" w:cs="Arial"/>
                <w:sz w:val="24"/>
                <w:szCs w:val="24"/>
              </w:rPr>
            </w:pPr>
            <w:r w:rsidRPr="00DA083F">
              <w:rPr>
                <w:rFonts w:ascii="Arial" w:hAnsi="Arial" w:cs="Arial"/>
                <w:sz w:val="24"/>
                <w:szCs w:val="24"/>
              </w:rPr>
              <w:t>Based on the Next Generation Science Standards for California (CA NGSS), these tests are administered online to all students in grades five and eight and high school (grades 10, 11, or 12).</w:t>
            </w:r>
          </w:p>
          <w:p w14:paraId="77091109" w14:textId="77777777" w:rsidR="00E45126" w:rsidRPr="00DA083F" w:rsidRDefault="00E45126" w:rsidP="00E45126">
            <w:pPr>
              <w:rPr>
                <w:rFonts w:ascii="Arial" w:hAnsi="Arial" w:cs="Arial"/>
                <w:sz w:val="24"/>
                <w:szCs w:val="24"/>
              </w:rPr>
            </w:pPr>
            <w:r w:rsidRPr="00DA083F">
              <w:rPr>
                <w:rFonts w:ascii="Arial" w:hAnsi="Arial" w:cs="Arial"/>
                <w:sz w:val="24"/>
                <w:szCs w:val="24"/>
              </w:rPr>
              <w:t>Formerly referred to as the CA NGSS assessments.</w:t>
            </w:r>
          </w:p>
        </w:tc>
      </w:tr>
      <w:tr w:rsidR="00E45126" w:rsidRPr="004E4E6D" w14:paraId="7709110F" w14:textId="77777777" w:rsidTr="00C7212D">
        <w:trPr>
          <w:cantSplit/>
          <w:trHeight w:val="3446"/>
          <w:jc w:val="center"/>
        </w:trPr>
        <w:tc>
          <w:tcPr>
            <w:tcW w:w="1795" w:type="dxa"/>
            <w:tcMar>
              <w:top w:w="72" w:type="dxa"/>
              <w:bottom w:w="72" w:type="dxa"/>
            </w:tcMar>
          </w:tcPr>
          <w:p w14:paraId="7709110B" w14:textId="77777777" w:rsidR="00E45126" w:rsidRPr="00DA083F" w:rsidRDefault="00E45126" w:rsidP="00E45126">
            <w:pPr>
              <w:rPr>
                <w:rFonts w:ascii="Arial" w:hAnsi="Arial" w:cs="Arial"/>
                <w:sz w:val="24"/>
                <w:szCs w:val="24"/>
              </w:rPr>
            </w:pPr>
            <w:r w:rsidRPr="007D2048">
              <w:rPr>
                <w:rFonts w:ascii="Arial" w:hAnsi="Arial" w:cs="Arial"/>
                <w:sz w:val="24"/>
                <w:szCs w:val="24"/>
              </w:rPr>
              <w:t>CAT</w:t>
            </w:r>
          </w:p>
        </w:tc>
        <w:tc>
          <w:tcPr>
            <w:tcW w:w="7555" w:type="dxa"/>
            <w:tcMar>
              <w:top w:w="72" w:type="dxa"/>
              <w:bottom w:w="72" w:type="dxa"/>
            </w:tcMar>
          </w:tcPr>
          <w:p w14:paraId="7709110C" w14:textId="77777777" w:rsidR="00E45126" w:rsidRPr="00DA083F" w:rsidRDefault="00E45126" w:rsidP="00E45126">
            <w:pPr>
              <w:rPr>
                <w:rFonts w:ascii="Arial" w:hAnsi="Arial" w:cs="Arial"/>
                <w:sz w:val="24"/>
                <w:szCs w:val="24"/>
              </w:rPr>
            </w:pPr>
            <w:r w:rsidRPr="00DA083F">
              <w:rPr>
                <w:rFonts w:ascii="Arial" w:hAnsi="Arial" w:cs="Arial"/>
                <w:sz w:val="24"/>
                <w:szCs w:val="24"/>
              </w:rPr>
              <w:t>Computer adaptive test</w:t>
            </w:r>
          </w:p>
          <w:p w14:paraId="7709110D" w14:textId="77777777" w:rsidR="00E45126" w:rsidRPr="00DA083F" w:rsidRDefault="00E45126" w:rsidP="00E45126">
            <w:pPr>
              <w:rPr>
                <w:rFonts w:ascii="Arial" w:hAnsi="Arial" w:cs="Arial"/>
                <w:sz w:val="24"/>
                <w:szCs w:val="24"/>
              </w:rPr>
            </w:pPr>
            <w:r w:rsidRPr="00DA083F">
              <w:rPr>
                <w:rFonts w:ascii="Arial" w:hAnsi="Arial" w:cs="Arial"/>
                <w:sz w:val="24"/>
                <w:szCs w:val="24"/>
              </w:rPr>
              <w:t>The computer adaptive testing engine uses a student’s answers to find the appropriate level of difficulty for the student to answer subsequent questions. For every claim assessed on the test, questions are available that are very easy, easy, medium, hard, and very hard. Students who are able to correctly answer more difficult questions move up the difficulty scale more quickly. Students who answer incorrectly are given easier questions and move down the difficulty scale to accommodate their learning. Strong foundational skills make a critical difference in building student confidence to answer challenging questions.</w:t>
            </w:r>
          </w:p>
          <w:p w14:paraId="7709110E" w14:textId="77777777" w:rsidR="00E45126" w:rsidRPr="00DA083F" w:rsidRDefault="00E45126" w:rsidP="00E45126">
            <w:pPr>
              <w:rPr>
                <w:rFonts w:ascii="Arial" w:hAnsi="Arial" w:cs="Arial"/>
                <w:sz w:val="24"/>
                <w:szCs w:val="24"/>
              </w:rPr>
            </w:pPr>
            <w:r w:rsidRPr="00DA083F">
              <w:rPr>
                <w:rFonts w:ascii="Arial" w:hAnsi="Arial" w:cs="Arial"/>
                <w:sz w:val="24"/>
                <w:szCs w:val="24"/>
              </w:rPr>
              <w:t xml:space="preserve">(Source: </w:t>
            </w:r>
            <w:hyperlink r:id="rId29" w:tooltip="Information on computer adaptive tests">
              <w:r w:rsidRPr="00DA083F">
                <w:rPr>
                  <w:rStyle w:val="Hyperlink"/>
                  <w:rFonts w:ascii="Arial" w:hAnsi="Arial" w:cs="Arial"/>
                  <w:sz w:val="24"/>
                  <w:szCs w:val="24"/>
                </w:rPr>
                <w:t>http://www.cde.ca.gov/ta/tg/ca/sbteacherguides.asp</w:t>
              </w:r>
            </w:hyperlink>
            <w:r w:rsidRPr="00DA083F">
              <w:rPr>
                <w:rFonts w:ascii="Arial" w:hAnsi="Arial" w:cs="Arial"/>
                <w:sz w:val="24"/>
                <w:szCs w:val="24"/>
              </w:rPr>
              <w:t xml:space="preserve">) </w:t>
            </w:r>
          </w:p>
        </w:tc>
      </w:tr>
      <w:tr w:rsidR="00E45126" w:rsidRPr="004E4E6D" w14:paraId="77091112" w14:textId="77777777" w:rsidTr="00C7212D">
        <w:trPr>
          <w:cantSplit/>
          <w:jc w:val="center"/>
        </w:trPr>
        <w:tc>
          <w:tcPr>
            <w:tcW w:w="1795" w:type="dxa"/>
            <w:tcMar>
              <w:top w:w="72" w:type="dxa"/>
              <w:bottom w:w="72" w:type="dxa"/>
            </w:tcMar>
          </w:tcPr>
          <w:p w14:paraId="77091110" w14:textId="77777777" w:rsidR="00E45126" w:rsidRPr="00DA083F" w:rsidRDefault="00E45126" w:rsidP="00E45126">
            <w:pPr>
              <w:rPr>
                <w:rFonts w:ascii="Arial" w:hAnsi="Arial" w:cs="Arial"/>
                <w:sz w:val="24"/>
                <w:szCs w:val="24"/>
              </w:rPr>
            </w:pPr>
            <w:r w:rsidRPr="007D2048">
              <w:rPr>
                <w:rFonts w:ascii="Arial" w:hAnsi="Arial" w:cs="Arial"/>
                <w:sz w:val="24"/>
                <w:szCs w:val="24"/>
              </w:rPr>
              <w:t>CBT or CBA</w:t>
            </w:r>
          </w:p>
        </w:tc>
        <w:tc>
          <w:tcPr>
            <w:tcW w:w="7555" w:type="dxa"/>
            <w:tcMar>
              <w:top w:w="72" w:type="dxa"/>
              <w:bottom w:w="72" w:type="dxa"/>
            </w:tcMar>
          </w:tcPr>
          <w:p w14:paraId="77091111" w14:textId="79EE803A" w:rsidR="00E45126" w:rsidRPr="00DA083F" w:rsidRDefault="00E45126" w:rsidP="00E45126">
            <w:pPr>
              <w:rPr>
                <w:rFonts w:ascii="Arial" w:hAnsi="Arial" w:cs="Arial"/>
                <w:sz w:val="24"/>
                <w:szCs w:val="24"/>
              </w:rPr>
            </w:pPr>
            <w:r w:rsidRPr="00DA083F">
              <w:rPr>
                <w:rFonts w:ascii="Arial" w:hAnsi="Arial" w:cs="Arial"/>
                <w:sz w:val="24"/>
                <w:szCs w:val="24"/>
              </w:rPr>
              <w:t>Computer</w:t>
            </w:r>
            <w:r w:rsidR="002D6A7E">
              <w:rPr>
                <w:rFonts w:ascii="Arial" w:hAnsi="Arial" w:cs="Arial"/>
                <w:sz w:val="24"/>
                <w:szCs w:val="24"/>
              </w:rPr>
              <w:t>–</w:t>
            </w:r>
            <w:r w:rsidRPr="00DA083F">
              <w:rPr>
                <w:rFonts w:ascii="Arial" w:hAnsi="Arial" w:cs="Arial"/>
                <w:sz w:val="24"/>
                <w:szCs w:val="24"/>
              </w:rPr>
              <w:t xml:space="preserve">based </w:t>
            </w:r>
            <w:r w:rsidRPr="00DA083F" w:rsidDel="003E71A9">
              <w:rPr>
                <w:rFonts w:ascii="Arial" w:hAnsi="Arial" w:cs="Arial"/>
                <w:sz w:val="24"/>
                <w:szCs w:val="24"/>
              </w:rPr>
              <w:t>tests</w:t>
            </w:r>
            <w:r w:rsidRPr="00DA083F">
              <w:rPr>
                <w:rFonts w:ascii="Arial" w:hAnsi="Arial" w:cs="Arial"/>
                <w:sz w:val="24"/>
                <w:szCs w:val="24"/>
              </w:rPr>
              <w:t>,</w:t>
            </w:r>
            <w:r w:rsidRPr="00DA083F" w:rsidDel="003E71A9">
              <w:rPr>
                <w:rFonts w:ascii="Arial" w:hAnsi="Arial" w:cs="Arial"/>
                <w:sz w:val="24"/>
                <w:szCs w:val="24"/>
              </w:rPr>
              <w:t xml:space="preserve"> </w:t>
            </w:r>
            <w:r w:rsidRPr="00DA083F">
              <w:rPr>
                <w:rFonts w:ascii="Arial" w:hAnsi="Arial" w:cs="Arial"/>
                <w:sz w:val="24"/>
                <w:szCs w:val="24"/>
              </w:rPr>
              <w:t>computer</w:t>
            </w:r>
            <w:r w:rsidR="002D6A7E">
              <w:rPr>
                <w:rFonts w:ascii="Arial" w:hAnsi="Arial" w:cs="Arial"/>
                <w:sz w:val="24"/>
                <w:szCs w:val="24"/>
              </w:rPr>
              <w:t>–</w:t>
            </w:r>
            <w:r w:rsidRPr="00DA083F">
              <w:rPr>
                <w:rFonts w:ascii="Arial" w:hAnsi="Arial" w:cs="Arial"/>
                <w:sz w:val="24"/>
                <w:szCs w:val="24"/>
              </w:rPr>
              <w:t>based assessment, or computer</w:t>
            </w:r>
            <w:r w:rsidR="002D6A7E">
              <w:rPr>
                <w:rFonts w:ascii="Arial" w:hAnsi="Arial" w:cs="Arial"/>
                <w:sz w:val="24"/>
                <w:szCs w:val="24"/>
              </w:rPr>
              <w:t>–</w:t>
            </w:r>
            <w:r w:rsidRPr="00DA083F">
              <w:rPr>
                <w:rFonts w:ascii="Arial" w:hAnsi="Arial" w:cs="Arial"/>
                <w:sz w:val="24"/>
                <w:szCs w:val="24"/>
              </w:rPr>
              <w:t xml:space="preserve">based administration. </w:t>
            </w:r>
          </w:p>
        </w:tc>
      </w:tr>
      <w:tr w:rsidR="00E45126" w:rsidRPr="004E4E6D" w14:paraId="77091115" w14:textId="77777777" w:rsidTr="00C7212D">
        <w:trPr>
          <w:cantSplit/>
          <w:jc w:val="center"/>
        </w:trPr>
        <w:tc>
          <w:tcPr>
            <w:tcW w:w="1795" w:type="dxa"/>
            <w:tcMar>
              <w:top w:w="72" w:type="dxa"/>
              <w:bottom w:w="72" w:type="dxa"/>
            </w:tcMar>
          </w:tcPr>
          <w:p w14:paraId="77091113" w14:textId="77777777" w:rsidR="00E45126" w:rsidRPr="00535950" w:rsidRDefault="00E45126" w:rsidP="00E45126">
            <w:pPr>
              <w:rPr>
                <w:rFonts w:ascii="Arial" w:hAnsi="Arial" w:cs="Arial"/>
                <w:sz w:val="24"/>
                <w:szCs w:val="24"/>
              </w:rPr>
            </w:pPr>
            <w:r w:rsidRPr="00535950">
              <w:rPr>
                <w:rFonts w:ascii="Arial" w:hAnsi="Arial" w:cs="Arial"/>
                <w:sz w:val="24"/>
                <w:szCs w:val="24"/>
              </w:rPr>
              <w:t>CCCs</w:t>
            </w:r>
          </w:p>
        </w:tc>
        <w:tc>
          <w:tcPr>
            <w:tcW w:w="7555" w:type="dxa"/>
            <w:tcMar>
              <w:top w:w="72" w:type="dxa"/>
              <w:bottom w:w="72" w:type="dxa"/>
            </w:tcMar>
          </w:tcPr>
          <w:p w14:paraId="77091114" w14:textId="77777777" w:rsidR="00E45126" w:rsidRPr="00535950" w:rsidRDefault="00E45126" w:rsidP="00E45126">
            <w:pPr>
              <w:rPr>
                <w:rFonts w:ascii="Arial" w:hAnsi="Arial" w:cs="Arial"/>
                <w:sz w:val="24"/>
                <w:szCs w:val="24"/>
              </w:rPr>
            </w:pPr>
            <w:r w:rsidRPr="00535950">
              <w:rPr>
                <w:rFonts w:ascii="Arial" w:hAnsi="Arial" w:cs="Arial"/>
                <w:sz w:val="24"/>
                <w:szCs w:val="24"/>
              </w:rPr>
              <w:t>Cross Cutting Concepts</w:t>
            </w:r>
          </w:p>
        </w:tc>
      </w:tr>
      <w:tr w:rsidR="00E45126" w:rsidRPr="004E4E6D" w14:paraId="77091118" w14:textId="77777777" w:rsidTr="00C7212D">
        <w:trPr>
          <w:cantSplit/>
          <w:jc w:val="center"/>
        </w:trPr>
        <w:tc>
          <w:tcPr>
            <w:tcW w:w="1795" w:type="dxa"/>
            <w:tcMar>
              <w:top w:w="72" w:type="dxa"/>
              <w:bottom w:w="72" w:type="dxa"/>
            </w:tcMar>
          </w:tcPr>
          <w:p w14:paraId="77091116" w14:textId="77777777" w:rsidR="00E45126" w:rsidRPr="00535950" w:rsidRDefault="00E45126" w:rsidP="00E45126">
            <w:pPr>
              <w:rPr>
                <w:rFonts w:ascii="Arial" w:hAnsi="Arial" w:cs="Arial"/>
                <w:sz w:val="24"/>
                <w:szCs w:val="24"/>
              </w:rPr>
            </w:pPr>
            <w:r w:rsidRPr="007D2048">
              <w:rPr>
                <w:rFonts w:ascii="Arial" w:hAnsi="Arial" w:cs="Arial"/>
                <w:sz w:val="24"/>
                <w:szCs w:val="24"/>
              </w:rPr>
              <w:t>CCSS</w:t>
            </w:r>
          </w:p>
        </w:tc>
        <w:tc>
          <w:tcPr>
            <w:tcW w:w="7555" w:type="dxa"/>
            <w:tcMar>
              <w:top w:w="72" w:type="dxa"/>
              <w:bottom w:w="72" w:type="dxa"/>
            </w:tcMar>
          </w:tcPr>
          <w:p w14:paraId="77091117" w14:textId="77777777" w:rsidR="00E45126" w:rsidRPr="00535950" w:rsidRDefault="00E45126" w:rsidP="00E45126">
            <w:pPr>
              <w:rPr>
                <w:rFonts w:ascii="Arial" w:hAnsi="Arial" w:cs="Arial"/>
                <w:sz w:val="24"/>
                <w:szCs w:val="24"/>
              </w:rPr>
            </w:pPr>
            <w:r w:rsidRPr="00535950">
              <w:rPr>
                <w:rFonts w:ascii="Arial" w:hAnsi="Arial" w:cs="Arial"/>
                <w:sz w:val="24"/>
                <w:szCs w:val="24"/>
              </w:rPr>
              <w:t xml:space="preserve">California Common Core State Standards </w:t>
            </w:r>
          </w:p>
        </w:tc>
      </w:tr>
      <w:tr w:rsidR="00E45126" w:rsidRPr="004E4E6D" w14:paraId="7709111B" w14:textId="77777777" w:rsidTr="00C7212D">
        <w:trPr>
          <w:cantSplit/>
          <w:jc w:val="center"/>
        </w:trPr>
        <w:tc>
          <w:tcPr>
            <w:tcW w:w="1795" w:type="dxa"/>
            <w:tcMar>
              <w:top w:w="72" w:type="dxa"/>
              <w:bottom w:w="72" w:type="dxa"/>
            </w:tcMar>
          </w:tcPr>
          <w:p w14:paraId="77091119" w14:textId="77777777" w:rsidR="00E45126" w:rsidRPr="00535950" w:rsidRDefault="00E45126" w:rsidP="00E45126">
            <w:pPr>
              <w:rPr>
                <w:rFonts w:ascii="Arial" w:hAnsi="Arial" w:cs="Arial"/>
                <w:sz w:val="24"/>
                <w:szCs w:val="24"/>
              </w:rPr>
            </w:pPr>
            <w:r w:rsidRPr="00535950">
              <w:rPr>
                <w:rFonts w:ascii="Arial" w:hAnsi="Arial" w:cs="Arial"/>
                <w:sz w:val="24"/>
                <w:szCs w:val="24"/>
              </w:rPr>
              <w:t xml:space="preserve">CCSS </w:t>
            </w:r>
            <w:proofErr w:type="spellStart"/>
            <w:r w:rsidRPr="00535950">
              <w:rPr>
                <w:rFonts w:ascii="Arial" w:hAnsi="Arial" w:cs="Arial"/>
                <w:sz w:val="24"/>
                <w:szCs w:val="24"/>
              </w:rPr>
              <w:t>en</w:t>
            </w:r>
            <w:proofErr w:type="spellEnd"/>
            <w:r w:rsidRPr="00535950">
              <w:rPr>
                <w:rFonts w:ascii="Arial" w:hAnsi="Arial" w:cs="Arial"/>
                <w:sz w:val="24"/>
                <w:szCs w:val="24"/>
              </w:rPr>
              <w:t xml:space="preserve"> </w:t>
            </w:r>
            <w:proofErr w:type="spellStart"/>
            <w:r w:rsidRPr="00535950">
              <w:rPr>
                <w:rFonts w:ascii="Arial" w:hAnsi="Arial" w:cs="Arial"/>
                <w:sz w:val="24"/>
                <w:szCs w:val="24"/>
              </w:rPr>
              <w:t>Espa</w:t>
            </w:r>
            <w:r w:rsidRPr="00535950">
              <w:rPr>
                <w:rFonts w:ascii="Arial" w:eastAsia="Arial" w:hAnsi="Arial" w:cs="Arial"/>
                <w:sz w:val="24"/>
                <w:szCs w:val="24"/>
              </w:rPr>
              <w:t>ñ</w:t>
            </w:r>
            <w:r w:rsidRPr="00535950">
              <w:rPr>
                <w:rFonts w:ascii="Arial" w:hAnsi="Arial" w:cs="Arial"/>
                <w:sz w:val="24"/>
                <w:szCs w:val="24"/>
              </w:rPr>
              <w:t>ol</w:t>
            </w:r>
            <w:proofErr w:type="spellEnd"/>
          </w:p>
        </w:tc>
        <w:tc>
          <w:tcPr>
            <w:tcW w:w="7555" w:type="dxa"/>
            <w:tcMar>
              <w:top w:w="72" w:type="dxa"/>
              <w:bottom w:w="72" w:type="dxa"/>
            </w:tcMar>
          </w:tcPr>
          <w:p w14:paraId="7709111A" w14:textId="77777777" w:rsidR="00E45126" w:rsidRPr="00535950" w:rsidRDefault="00E45126" w:rsidP="00E45126">
            <w:pPr>
              <w:rPr>
                <w:rFonts w:ascii="Arial" w:hAnsi="Arial" w:cs="Arial"/>
                <w:sz w:val="24"/>
                <w:szCs w:val="24"/>
              </w:rPr>
            </w:pPr>
            <w:r w:rsidRPr="00535950">
              <w:rPr>
                <w:rFonts w:ascii="Arial" w:hAnsi="Arial" w:cs="Arial"/>
                <w:sz w:val="24"/>
                <w:szCs w:val="24"/>
              </w:rPr>
              <w:t xml:space="preserve">California Common Core State Standards </w:t>
            </w:r>
            <w:proofErr w:type="spellStart"/>
            <w:r w:rsidRPr="00535950">
              <w:rPr>
                <w:rFonts w:ascii="Arial" w:hAnsi="Arial" w:cs="Arial"/>
                <w:sz w:val="24"/>
                <w:szCs w:val="24"/>
              </w:rPr>
              <w:t>en</w:t>
            </w:r>
            <w:proofErr w:type="spellEnd"/>
            <w:r w:rsidRPr="00535950">
              <w:rPr>
                <w:rFonts w:ascii="Arial" w:hAnsi="Arial" w:cs="Arial"/>
                <w:sz w:val="24"/>
                <w:szCs w:val="24"/>
              </w:rPr>
              <w:t xml:space="preserve"> </w:t>
            </w:r>
            <w:proofErr w:type="spellStart"/>
            <w:r w:rsidRPr="00535950">
              <w:rPr>
                <w:rFonts w:ascii="Arial" w:hAnsi="Arial" w:cs="Arial"/>
                <w:sz w:val="24"/>
                <w:szCs w:val="24"/>
              </w:rPr>
              <w:t>Espa</w:t>
            </w:r>
            <w:r w:rsidRPr="00535950">
              <w:rPr>
                <w:rFonts w:ascii="Arial" w:eastAsia="Arial" w:hAnsi="Arial" w:cs="Arial"/>
                <w:sz w:val="24"/>
                <w:szCs w:val="24"/>
              </w:rPr>
              <w:t>ñ</w:t>
            </w:r>
            <w:r w:rsidRPr="00535950">
              <w:rPr>
                <w:rFonts w:ascii="Arial" w:hAnsi="Arial" w:cs="Arial"/>
                <w:sz w:val="24"/>
                <w:szCs w:val="24"/>
              </w:rPr>
              <w:t>ol</w:t>
            </w:r>
            <w:proofErr w:type="spellEnd"/>
          </w:p>
        </w:tc>
      </w:tr>
      <w:tr w:rsidR="00E45126" w:rsidRPr="004E4E6D" w14:paraId="7709111E" w14:textId="77777777" w:rsidTr="00C7212D">
        <w:trPr>
          <w:cantSplit/>
          <w:jc w:val="center"/>
        </w:trPr>
        <w:tc>
          <w:tcPr>
            <w:tcW w:w="1795" w:type="dxa"/>
            <w:tcMar>
              <w:top w:w="72" w:type="dxa"/>
              <w:bottom w:w="72" w:type="dxa"/>
            </w:tcMar>
          </w:tcPr>
          <w:p w14:paraId="7709111C" w14:textId="77777777" w:rsidR="00E45126" w:rsidRPr="00535950" w:rsidRDefault="00E45126" w:rsidP="00E45126">
            <w:pPr>
              <w:rPr>
                <w:rFonts w:ascii="Arial" w:hAnsi="Arial" w:cs="Arial"/>
                <w:sz w:val="24"/>
                <w:szCs w:val="24"/>
              </w:rPr>
            </w:pPr>
            <w:r w:rsidRPr="004A5BE4">
              <w:rPr>
                <w:rFonts w:ascii="Arial" w:hAnsi="Arial" w:cs="Arial"/>
                <w:sz w:val="24"/>
                <w:szCs w:val="24"/>
              </w:rPr>
              <w:t>CCSSO</w:t>
            </w:r>
          </w:p>
        </w:tc>
        <w:tc>
          <w:tcPr>
            <w:tcW w:w="7555" w:type="dxa"/>
            <w:tcMar>
              <w:top w:w="72" w:type="dxa"/>
              <w:bottom w:w="72" w:type="dxa"/>
            </w:tcMar>
          </w:tcPr>
          <w:p w14:paraId="7709111D" w14:textId="77777777" w:rsidR="00E45126" w:rsidRPr="00535950" w:rsidRDefault="00E45126" w:rsidP="00E45126">
            <w:pPr>
              <w:rPr>
                <w:rFonts w:ascii="Arial" w:hAnsi="Arial" w:cs="Arial"/>
                <w:sz w:val="24"/>
                <w:szCs w:val="24"/>
              </w:rPr>
            </w:pPr>
            <w:r w:rsidRPr="00535950">
              <w:rPr>
                <w:rFonts w:ascii="Arial" w:hAnsi="Arial" w:cs="Arial"/>
                <w:sz w:val="24"/>
                <w:szCs w:val="24"/>
              </w:rPr>
              <w:t>Council of Chief State School Officers</w:t>
            </w:r>
          </w:p>
        </w:tc>
      </w:tr>
      <w:tr w:rsidR="00E45126" w:rsidRPr="004E4E6D" w14:paraId="77091121" w14:textId="77777777" w:rsidTr="00C7212D">
        <w:trPr>
          <w:cantSplit/>
          <w:jc w:val="center"/>
        </w:trPr>
        <w:tc>
          <w:tcPr>
            <w:tcW w:w="1795" w:type="dxa"/>
            <w:tcMar>
              <w:top w:w="72" w:type="dxa"/>
              <w:bottom w:w="72" w:type="dxa"/>
            </w:tcMar>
          </w:tcPr>
          <w:p w14:paraId="7709111F" w14:textId="77777777" w:rsidR="00E45126" w:rsidRPr="007D2048" w:rsidRDefault="00E45126" w:rsidP="00E45126">
            <w:pPr>
              <w:rPr>
                <w:rFonts w:ascii="Arial" w:hAnsi="Arial" w:cs="Arial"/>
                <w:sz w:val="24"/>
                <w:szCs w:val="24"/>
              </w:rPr>
            </w:pPr>
            <w:r w:rsidRPr="004A5BE4">
              <w:rPr>
                <w:rFonts w:ascii="Arial" w:hAnsi="Arial" w:cs="Arial"/>
                <w:sz w:val="24"/>
                <w:szCs w:val="24"/>
              </w:rPr>
              <w:t>CDS</w:t>
            </w:r>
          </w:p>
        </w:tc>
        <w:tc>
          <w:tcPr>
            <w:tcW w:w="7555" w:type="dxa"/>
            <w:tcMar>
              <w:top w:w="72" w:type="dxa"/>
              <w:bottom w:w="72" w:type="dxa"/>
            </w:tcMar>
          </w:tcPr>
          <w:p w14:paraId="77091120" w14:textId="020BBA2B" w:rsidR="00E45126" w:rsidRPr="007D2048" w:rsidRDefault="00E45126" w:rsidP="00E45126">
            <w:pPr>
              <w:rPr>
                <w:rFonts w:ascii="Arial" w:hAnsi="Arial" w:cs="Arial"/>
                <w:sz w:val="24"/>
                <w:szCs w:val="24"/>
              </w:rPr>
            </w:pPr>
            <w:r w:rsidRPr="007D2048">
              <w:rPr>
                <w:rFonts w:ascii="Arial" w:hAnsi="Arial" w:cs="Arial"/>
                <w:sz w:val="24"/>
                <w:szCs w:val="24"/>
              </w:rPr>
              <w:t>County</w:t>
            </w:r>
            <w:r w:rsidR="002D6A7E">
              <w:rPr>
                <w:rFonts w:ascii="Arial" w:hAnsi="Arial" w:cs="Arial"/>
                <w:sz w:val="24"/>
                <w:szCs w:val="24"/>
              </w:rPr>
              <w:t>–</w:t>
            </w:r>
            <w:r w:rsidRPr="007D2048">
              <w:rPr>
                <w:rFonts w:ascii="Arial" w:hAnsi="Arial" w:cs="Arial"/>
                <w:sz w:val="24"/>
                <w:szCs w:val="24"/>
              </w:rPr>
              <w:t>District</w:t>
            </w:r>
            <w:r w:rsidR="002D6A7E">
              <w:rPr>
                <w:rFonts w:ascii="Arial" w:hAnsi="Arial" w:cs="Arial"/>
                <w:sz w:val="24"/>
                <w:szCs w:val="24"/>
              </w:rPr>
              <w:t>–</w:t>
            </w:r>
            <w:r w:rsidRPr="007D2048">
              <w:rPr>
                <w:rFonts w:ascii="Arial" w:hAnsi="Arial" w:cs="Arial"/>
                <w:sz w:val="24"/>
                <w:szCs w:val="24"/>
              </w:rPr>
              <w:t>School</w:t>
            </w:r>
          </w:p>
        </w:tc>
      </w:tr>
      <w:tr w:rsidR="00E45126" w:rsidRPr="004E4E6D" w14:paraId="77091125" w14:textId="77777777" w:rsidTr="00C7212D">
        <w:trPr>
          <w:cantSplit/>
          <w:jc w:val="center"/>
        </w:trPr>
        <w:tc>
          <w:tcPr>
            <w:tcW w:w="1795" w:type="dxa"/>
            <w:tcMar>
              <w:top w:w="72" w:type="dxa"/>
              <w:bottom w:w="72" w:type="dxa"/>
            </w:tcMar>
          </w:tcPr>
          <w:p w14:paraId="77091122" w14:textId="77777777" w:rsidR="00E45126" w:rsidRPr="00535950" w:rsidRDefault="00E45126" w:rsidP="00E45126">
            <w:pPr>
              <w:rPr>
                <w:rFonts w:ascii="Arial" w:hAnsi="Arial" w:cs="Arial"/>
                <w:bCs/>
                <w:sz w:val="24"/>
                <w:szCs w:val="24"/>
              </w:rPr>
            </w:pPr>
            <w:r w:rsidRPr="004A5BE4">
              <w:rPr>
                <w:rFonts w:ascii="Arial" w:hAnsi="Arial" w:cs="Arial"/>
                <w:bCs/>
                <w:sz w:val="24"/>
                <w:szCs w:val="24"/>
              </w:rPr>
              <w:t>CIMS</w:t>
            </w:r>
          </w:p>
        </w:tc>
        <w:tc>
          <w:tcPr>
            <w:tcW w:w="7555" w:type="dxa"/>
            <w:tcMar>
              <w:top w:w="72" w:type="dxa"/>
              <w:bottom w:w="72" w:type="dxa"/>
            </w:tcMar>
          </w:tcPr>
          <w:p w14:paraId="77091123" w14:textId="77777777" w:rsidR="00E45126" w:rsidRPr="00535950" w:rsidRDefault="00E45126" w:rsidP="00E45126">
            <w:pPr>
              <w:rPr>
                <w:rFonts w:ascii="Arial" w:eastAsia="Arial" w:hAnsi="Arial" w:cs="Arial"/>
                <w:bCs/>
                <w:sz w:val="24"/>
                <w:szCs w:val="24"/>
              </w:rPr>
            </w:pPr>
            <w:r w:rsidRPr="00535950">
              <w:rPr>
                <w:rFonts w:ascii="Arial" w:eastAsia="Arial" w:hAnsi="Arial" w:cs="Arial"/>
                <w:bCs/>
                <w:sz w:val="24"/>
                <w:szCs w:val="24"/>
              </w:rPr>
              <w:t>California Identity Management System</w:t>
            </w:r>
          </w:p>
          <w:p w14:paraId="77091124" w14:textId="46D0481B" w:rsidR="00E45126" w:rsidRPr="00535950" w:rsidRDefault="00E45126" w:rsidP="00E45126">
            <w:pPr>
              <w:rPr>
                <w:rFonts w:ascii="Arial" w:eastAsia="Times New Roman" w:hAnsi="Arial" w:cs="Arial"/>
                <w:sz w:val="24"/>
                <w:szCs w:val="24"/>
              </w:rPr>
            </w:pPr>
            <w:r w:rsidRPr="00535950">
              <w:rPr>
                <w:rFonts w:ascii="Arial" w:hAnsi="Arial" w:cs="Arial"/>
                <w:sz w:val="24"/>
                <w:szCs w:val="24"/>
              </w:rPr>
              <w:t>Through the CIMS, users will be able to seamlessly navigate between various modules of the Assessment Delivery System and also will be able to navigate to CDE</w:t>
            </w:r>
            <w:r w:rsidR="002D6A7E">
              <w:rPr>
                <w:rFonts w:ascii="Arial" w:hAnsi="Arial" w:cs="Arial"/>
                <w:sz w:val="24"/>
                <w:szCs w:val="24"/>
              </w:rPr>
              <w:t>–</w:t>
            </w:r>
            <w:r w:rsidRPr="00535950">
              <w:rPr>
                <w:rFonts w:ascii="Arial" w:hAnsi="Arial" w:cs="Arial"/>
                <w:sz w:val="24"/>
                <w:szCs w:val="24"/>
              </w:rPr>
              <w:t>authorized third</w:t>
            </w:r>
            <w:r w:rsidR="002D6A7E">
              <w:rPr>
                <w:rFonts w:ascii="Arial" w:hAnsi="Arial" w:cs="Arial"/>
                <w:sz w:val="24"/>
                <w:szCs w:val="24"/>
              </w:rPr>
              <w:t>–</w:t>
            </w:r>
            <w:r w:rsidRPr="00535950">
              <w:rPr>
                <w:rFonts w:ascii="Arial" w:hAnsi="Arial" w:cs="Arial"/>
                <w:sz w:val="24"/>
                <w:szCs w:val="24"/>
              </w:rPr>
              <w:t>party systems such as the Smarter Balanced Digital Library and the California Educator Reporting System.</w:t>
            </w:r>
          </w:p>
        </w:tc>
      </w:tr>
      <w:tr w:rsidR="00E45126" w:rsidRPr="004E4E6D" w14:paraId="77091128" w14:textId="77777777" w:rsidTr="00C7212D">
        <w:trPr>
          <w:cantSplit/>
          <w:jc w:val="center"/>
        </w:trPr>
        <w:tc>
          <w:tcPr>
            <w:tcW w:w="1795" w:type="dxa"/>
            <w:tcMar>
              <w:top w:w="72" w:type="dxa"/>
              <w:bottom w:w="72" w:type="dxa"/>
            </w:tcMar>
          </w:tcPr>
          <w:p w14:paraId="77091126" w14:textId="77777777" w:rsidR="00E45126" w:rsidRPr="007D2048" w:rsidRDefault="00E45126" w:rsidP="00E45126">
            <w:pPr>
              <w:rPr>
                <w:rFonts w:ascii="Arial" w:hAnsi="Arial" w:cs="Arial"/>
                <w:sz w:val="24"/>
                <w:szCs w:val="24"/>
              </w:rPr>
            </w:pPr>
            <w:r w:rsidRPr="004A5BE4">
              <w:rPr>
                <w:rFonts w:ascii="Arial" w:hAnsi="Arial" w:cs="Arial"/>
                <w:sz w:val="24"/>
                <w:szCs w:val="24"/>
              </w:rPr>
              <w:lastRenderedPageBreak/>
              <w:t>Connectors</w:t>
            </w:r>
          </w:p>
        </w:tc>
        <w:tc>
          <w:tcPr>
            <w:tcW w:w="7555" w:type="dxa"/>
            <w:tcMar>
              <w:top w:w="72" w:type="dxa"/>
              <w:bottom w:w="72" w:type="dxa"/>
            </w:tcMar>
          </w:tcPr>
          <w:p w14:paraId="77091127" w14:textId="77777777" w:rsidR="00E45126" w:rsidRPr="007D2048" w:rsidRDefault="00E45126" w:rsidP="00E45126">
            <w:pPr>
              <w:rPr>
                <w:rFonts w:ascii="Arial" w:hAnsi="Arial" w:cs="Arial"/>
                <w:sz w:val="24"/>
                <w:szCs w:val="24"/>
              </w:rPr>
            </w:pPr>
            <w:r w:rsidRPr="007D2048">
              <w:rPr>
                <w:rFonts w:ascii="Arial" w:hAnsi="Arial" w:cs="Arial"/>
                <w:sz w:val="24"/>
                <w:szCs w:val="24"/>
              </w:rPr>
              <w:t>Core Content Connectors</w:t>
            </w:r>
          </w:p>
        </w:tc>
      </w:tr>
      <w:tr w:rsidR="00E45126" w:rsidRPr="004E4E6D" w14:paraId="7709112D" w14:textId="77777777" w:rsidTr="00C7212D">
        <w:trPr>
          <w:cantSplit/>
          <w:jc w:val="center"/>
        </w:trPr>
        <w:tc>
          <w:tcPr>
            <w:tcW w:w="1795" w:type="dxa"/>
            <w:tcMar>
              <w:top w:w="72" w:type="dxa"/>
              <w:bottom w:w="72" w:type="dxa"/>
            </w:tcMar>
          </w:tcPr>
          <w:p w14:paraId="77091129" w14:textId="77777777" w:rsidR="00E45126" w:rsidRPr="004A5BE4" w:rsidRDefault="00E45126" w:rsidP="00E45126">
            <w:pPr>
              <w:rPr>
                <w:rFonts w:ascii="Arial" w:hAnsi="Arial" w:cs="Arial"/>
                <w:sz w:val="24"/>
                <w:szCs w:val="24"/>
              </w:rPr>
            </w:pPr>
            <w:r w:rsidRPr="004A5BE4">
              <w:rPr>
                <w:rFonts w:ascii="Arial" w:hAnsi="Arial" w:cs="Arial"/>
                <w:sz w:val="24"/>
                <w:szCs w:val="24"/>
              </w:rPr>
              <w:t>CR</w:t>
            </w:r>
          </w:p>
        </w:tc>
        <w:tc>
          <w:tcPr>
            <w:tcW w:w="7555" w:type="dxa"/>
            <w:tcMar>
              <w:top w:w="72" w:type="dxa"/>
              <w:bottom w:w="72" w:type="dxa"/>
            </w:tcMar>
          </w:tcPr>
          <w:p w14:paraId="7709112A" w14:textId="77777777" w:rsidR="00E45126" w:rsidRPr="004A5BE4" w:rsidRDefault="00E45126" w:rsidP="00E45126">
            <w:pPr>
              <w:rPr>
                <w:rFonts w:ascii="Arial" w:hAnsi="Arial" w:cs="Arial"/>
                <w:sz w:val="24"/>
                <w:szCs w:val="24"/>
              </w:rPr>
            </w:pPr>
            <w:r w:rsidRPr="004A5BE4">
              <w:rPr>
                <w:rFonts w:ascii="Arial" w:hAnsi="Arial" w:cs="Arial"/>
                <w:sz w:val="24"/>
                <w:szCs w:val="24"/>
              </w:rPr>
              <w:t>Constructed Response</w:t>
            </w:r>
          </w:p>
          <w:p w14:paraId="7709112B" w14:textId="77777777" w:rsidR="00E45126" w:rsidRPr="004A5BE4" w:rsidRDefault="00E45126" w:rsidP="00E45126">
            <w:pPr>
              <w:rPr>
                <w:rFonts w:ascii="Arial" w:hAnsi="Arial" w:cs="Arial"/>
                <w:sz w:val="24"/>
                <w:szCs w:val="24"/>
              </w:rPr>
            </w:pPr>
            <w:r w:rsidRPr="004A5BE4">
              <w:rPr>
                <w:rFonts w:ascii="Arial" w:hAnsi="Arial" w:cs="Arial"/>
                <w:sz w:val="24"/>
                <w:szCs w:val="24"/>
              </w:rPr>
              <w:t>CR items prompt students to write a short written or numerical response. CR items may be hand scored or machine scored.</w:t>
            </w:r>
          </w:p>
          <w:p w14:paraId="7709112C"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(Source: </w:t>
            </w:r>
            <w:hyperlink r:id="rId30" w:tooltip="Information on construction response">
              <w:r w:rsidRPr="007D2048">
                <w:rPr>
                  <w:rStyle w:val="Hyperlink"/>
                  <w:rFonts w:ascii="Arial" w:hAnsi="Arial" w:cs="Arial"/>
                  <w:sz w:val="24"/>
                  <w:szCs w:val="24"/>
                </w:rPr>
                <w:t>http://www.cde.ca.gov/ta/tg/ca/sbacparentguides.asp</w:t>
              </w:r>
            </w:hyperlink>
            <w:r w:rsidRPr="007D2048">
              <w:rPr>
                <w:rFonts w:ascii="Arial" w:hAnsi="Arial" w:cs="Arial"/>
                <w:sz w:val="24"/>
                <w:szCs w:val="24"/>
              </w:rPr>
              <w:t>)</w:t>
            </w:r>
          </w:p>
        </w:tc>
      </w:tr>
      <w:tr w:rsidR="00E45126" w:rsidRPr="004E4E6D" w14:paraId="77091132" w14:textId="77777777" w:rsidTr="00C7212D">
        <w:trPr>
          <w:cantSplit/>
          <w:jc w:val="center"/>
        </w:trPr>
        <w:tc>
          <w:tcPr>
            <w:tcW w:w="1795" w:type="dxa"/>
            <w:tcMar>
              <w:top w:w="72" w:type="dxa"/>
              <w:bottom w:w="72" w:type="dxa"/>
            </w:tcMar>
          </w:tcPr>
          <w:p w14:paraId="7709112E" w14:textId="77777777" w:rsidR="00E45126" w:rsidRPr="004A5BE4" w:rsidRDefault="00E45126" w:rsidP="00E45126">
            <w:pPr>
              <w:rPr>
                <w:rFonts w:ascii="Arial" w:hAnsi="Arial" w:cs="Arial"/>
                <w:sz w:val="24"/>
                <w:szCs w:val="24"/>
              </w:rPr>
            </w:pPr>
            <w:r w:rsidRPr="004A5BE4">
              <w:rPr>
                <w:rFonts w:ascii="Arial" w:hAnsi="Arial" w:cs="Arial"/>
                <w:sz w:val="24"/>
                <w:szCs w:val="24"/>
              </w:rPr>
              <w:t>CSA</w:t>
            </w:r>
          </w:p>
        </w:tc>
        <w:tc>
          <w:tcPr>
            <w:tcW w:w="7555" w:type="dxa"/>
            <w:tcMar>
              <w:top w:w="72" w:type="dxa"/>
              <w:bottom w:w="72" w:type="dxa"/>
            </w:tcMar>
          </w:tcPr>
          <w:p w14:paraId="7709112F" w14:textId="77777777" w:rsidR="00E45126" w:rsidRPr="004A5BE4" w:rsidRDefault="00E45126" w:rsidP="00E45126">
            <w:pPr>
              <w:rPr>
                <w:rFonts w:ascii="Arial" w:hAnsi="Arial" w:cs="Arial"/>
                <w:sz w:val="24"/>
                <w:szCs w:val="24"/>
              </w:rPr>
            </w:pPr>
            <w:r w:rsidRPr="004A5BE4">
              <w:rPr>
                <w:rFonts w:ascii="Arial" w:hAnsi="Arial" w:cs="Arial"/>
                <w:sz w:val="24"/>
                <w:szCs w:val="24"/>
              </w:rPr>
              <w:t>California Spanish Assessments</w:t>
            </w:r>
          </w:p>
          <w:p w14:paraId="77091130"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The CSA will assess reading, writing, and listening in Spanish, and will be aligned with the California Common Core State Standards </w:t>
            </w:r>
            <w:proofErr w:type="spellStart"/>
            <w:r w:rsidRPr="004A5BE4">
              <w:rPr>
                <w:rFonts w:ascii="Arial" w:hAnsi="Arial" w:cs="Arial"/>
                <w:sz w:val="24"/>
                <w:szCs w:val="24"/>
              </w:rPr>
              <w:t>en</w:t>
            </w:r>
            <w:proofErr w:type="spellEnd"/>
            <w:r w:rsidRPr="004A5BE4">
              <w:rPr>
                <w:rFonts w:ascii="Arial" w:hAnsi="Arial" w:cs="Arial"/>
                <w:sz w:val="24"/>
                <w:szCs w:val="24"/>
              </w:rPr>
              <w:t xml:space="preserve"> </w:t>
            </w:r>
            <w:proofErr w:type="spellStart"/>
            <w:r w:rsidRPr="004A5BE4">
              <w:rPr>
                <w:rFonts w:ascii="Arial" w:hAnsi="Arial" w:cs="Arial"/>
                <w:sz w:val="24"/>
                <w:szCs w:val="24"/>
              </w:rPr>
              <w:t>Español</w:t>
            </w:r>
            <w:proofErr w:type="spellEnd"/>
            <w:r w:rsidRPr="004A5BE4">
              <w:rPr>
                <w:rFonts w:ascii="Arial" w:hAnsi="Arial" w:cs="Arial"/>
                <w:sz w:val="24"/>
                <w:szCs w:val="24"/>
              </w:rPr>
              <w:t>, which will include linguistic augmentations specific to the Spanish language. LEAs may voluntarily administer these tests to students in grades three through eight and high school.</w:t>
            </w:r>
          </w:p>
          <w:p w14:paraId="77091131" w14:textId="77777777" w:rsidR="00E45126" w:rsidRPr="004A5BE4" w:rsidRDefault="00E45126" w:rsidP="00E45126">
            <w:pPr>
              <w:rPr>
                <w:rFonts w:ascii="Arial" w:hAnsi="Arial" w:cs="Arial"/>
                <w:sz w:val="24"/>
                <w:szCs w:val="24"/>
              </w:rPr>
            </w:pPr>
            <w:r w:rsidRPr="004A5BE4">
              <w:rPr>
                <w:rFonts w:ascii="Arial" w:hAnsi="Arial" w:cs="Arial"/>
                <w:sz w:val="24"/>
                <w:szCs w:val="24"/>
              </w:rPr>
              <w:t>Formerly referred to as the primary language assessment in Spanish.</w:t>
            </w:r>
          </w:p>
        </w:tc>
      </w:tr>
      <w:tr w:rsidR="00E45126" w:rsidRPr="004E4E6D" w14:paraId="77091135" w14:textId="77777777" w:rsidTr="00C7212D">
        <w:trPr>
          <w:cantSplit/>
          <w:jc w:val="center"/>
        </w:trPr>
        <w:tc>
          <w:tcPr>
            <w:tcW w:w="1795" w:type="dxa"/>
            <w:tcMar>
              <w:top w:w="72" w:type="dxa"/>
              <w:bottom w:w="72" w:type="dxa"/>
            </w:tcMar>
          </w:tcPr>
          <w:p w14:paraId="77091133" w14:textId="77777777" w:rsidR="00E45126" w:rsidRPr="004A5BE4" w:rsidRDefault="00E45126" w:rsidP="00E45126">
            <w:pPr>
              <w:rPr>
                <w:rFonts w:ascii="Arial" w:hAnsi="Arial" w:cs="Arial"/>
                <w:sz w:val="24"/>
                <w:szCs w:val="24"/>
              </w:rPr>
            </w:pPr>
            <w:r w:rsidRPr="004A5BE4">
              <w:rPr>
                <w:rFonts w:ascii="Arial" w:hAnsi="Arial" w:cs="Arial"/>
                <w:sz w:val="24"/>
                <w:szCs w:val="24"/>
              </w:rPr>
              <w:t>CSEM</w:t>
            </w:r>
          </w:p>
        </w:tc>
        <w:tc>
          <w:tcPr>
            <w:tcW w:w="7555" w:type="dxa"/>
            <w:tcMar>
              <w:top w:w="72" w:type="dxa"/>
              <w:bottom w:w="72" w:type="dxa"/>
            </w:tcMar>
          </w:tcPr>
          <w:p w14:paraId="77091134" w14:textId="77777777" w:rsidR="00E45126" w:rsidRPr="004A5BE4" w:rsidRDefault="00E45126" w:rsidP="00E45126">
            <w:pPr>
              <w:rPr>
                <w:rFonts w:ascii="Arial" w:hAnsi="Arial" w:cs="Arial"/>
                <w:sz w:val="24"/>
                <w:szCs w:val="24"/>
              </w:rPr>
            </w:pPr>
            <w:r w:rsidRPr="004A5BE4">
              <w:rPr>
                <w:rFonts w:ascii="Arial" w:hAnsi="Arial" w:cs="Arial"/>
                <w:sz w:val="24"/>
                <w:szCs w:val="24"/>
              </w:rPr>
              <w:t>Conditional standard errors of measurement</w:t>
            </w:r>
          </w:p>
        </w:tc>
      </w:tr>
      <w:tr w:rsidR="00E45126" w:rsidRPr="004E4E6D" w14:paraId="77091138" w14:textId="77777777" w:rsidTr="00C7212D">
        <w:trPr>
          <w:cantSplit/>
          <w:jc w:val="center"/>
        </w:trPr>
        <w:tc>
          <w:tcPr>
            <w:tcW w:w="1795" w:type="dxa"/>
            <w:tcMar>
              <w:top w:w="72" w:type="dxa"/>
              <w:bottom w:w="72" w:type="dxa"/>
            </w:tcMar>
          </w:tcPr>
          <w:p w14:paraId="77091136" w14:textId="77777777" w:rsidR="00E45126" w:rsidRPr="004A5BE4" w:rsidRDefault="00E45126" w:rsidP="00E45126">
            <w:pPr>
              <w:rPr>
                <w:rFonts w:ascii="Arial" w:hAnsi="Arial" w:cs="Arial"/>
                <w:sz w:val="24"/>
                <w:szCs w:val="24"/>
              </w:rPr>
            </w:pPr>
            <w:r w:rsidRPr="004A5BE4">
              <w:rPr>
                <w:rFonts w:ascii="Arial" w:hAnsi="Arial" w:cs="Arial"/>
                <w:sz w:val="24"/>
                <w:szCs w:val="24"/>
              </w:rPr>
              <w:t>CSRs</w:t>
            </w:r>
          </w:p>
        </w:tc>
        <w:tc>
          <w:tcPr>
            <w:tcW w:w="7555" w:type="dxa"/>
            <w:tcMar>
              <w:top w:w="72" w:type="dxa"/>
              <w:bottom w:w="72" w:type="dxa"/>
            </w:tcMar>
          </w:tcPr>
          <w:p w14:paraId="77091137" w14:textId="77777777" w:rsidR="00E45126" w:rsidRPr="004A5BE4" w:rsidRDefault="00E45126" w:rsidP="00E45126">
            <w:pPr>
              <w:rPr>
                <w:rFonts w:ascii="Arial" w:hAnsi="Arial" w:cs="Arial"/>
                <w:sz w:val="24"/>
                <w:szCs w:val="24"/>
              </w:rPr>
            </w:pPr>
            <w:r w:rsidRPr="004A5BE4">
              <w:rPr>
                <w:rFonts w:ascii="Arial" w:hAnsi="Arial" w:cs="Arial"/>
                <w:sz w:val="24"/>
                <w:szCs w:val="24"/>
              </w:rPr>
              <w:t>Customer Support Representative</w:t>
            </w:r>
          </w:p>
        </w:tc>
      </w:tr>
      <w:tr w:rsidR="00E45126" w:rsidRPr="004E4E6D" w14:paraId="7709113B" w14:textId="77777777" w:rsidTr="00C7212D">
        <w:trPr>
          <w:cantSplit/>
          <w:jc w:val="center"/>
        </w:trPr>
        <w:tc>
          <w:tcPr>
            <w:tcW w:w="1795" w:type="dxa"/>
            <w:tcMar>
              <w:top w:w="72" w:type="dxa"/>
              <w:bottom w:w="72" w:type="dxa"/>
            </w:tcMar>
          </w:tcPr>
          <w:p w14:paraId="77091139" w14:textId="77777777" w:rsidR="00E45126" w:rsidRPr="004A5BE4" w:rsidRDefault="00E45126" w:rsidP="00E45126">
            <w:pPr>
              <w:rPr>
                <w:rFonts w:ascii="Arial" w:hAnsi="Arial" w:cs="Arial"/>
                <w:sz w:val="24"/>
                <w:szCs w:val="24"/>
              </w:rPr>
            </w:pPr>
            <w:r w:rsidRPr="004A5BE4">
              <w:rPr>
                <w:rFonts w:ascii="Arial" w:hAnsi="Arial" w:cs="Arial"/>
                <w:sz w:val="24"/>
                <w:szCs w:val="24"/>
              </w:rPr>
              <w:t>CSV</w:t>
            </w:r>
          </w:p>
        </w:tc>
        <w:tc>
          <w:tcPr>
            <w:tcW w:w="7555" w:type="dxa"/>
            <w:tcMar>
              <w:top w:w="72" w:type="dxa"/>
              <w:bottom w:w="72" w:type="dxa"/>
            </w:tcMar>
          </w:tcPr>
          <w:p w14:paraId="7709113A" w14:textId="77777777" w:rsidR="00E45126" w:rsidRPr="004A5BE4" w:rsidRDefault="00E45126" w:rsidP="00E45126">
            <w:pPr>
              <w:rPr>
                <w:rFonts w:ascii="Arial" w:hAnsi="Arial" w:cs="Arial"/>
                <w:sz w:val="24"/>
                <w:szCs w:val="24"/>
              </w:rPr>
            </w:pPr>
            <w:r w:rsidRPr="004A5BE4">
              <w:rPr>
                <w:rFonts w:ascii="Arial" w:hAnsi="Arial" w:cs="Arial"/>
                <w:sz w:val="24"/>
                <w:szCs w:val="24"/>
              </w:rPr>
              <w:t>Comma separated values</w:t>
            </w:r>
          </w:p>
        </w:tc>
      </w:tr>
      <w:tr w:rsidR="00E45126" w:rsidRPr="004E4E6D" w14:paraId="7709113E" w14:textId="77777777" w:rsidTr="00C7212D">
        <w:trPr>
          <w:cantSplit/>
          <w:jc w:val="center"/>
        </w:trPr>
        <w:tc>
          <w:tcPr>
            <w:tcW w:w="1795" w:type="dxa"/>
            <w:tcMar>
              <w:top w:w="72" w:type="dxa"/>
              <w:bottom w:w="72" w:type="dxa"/>
            </w:tcMar>
          </w:tcPr>
          <w:p w14:paraId="7709113C" w14:textId="77777777" w:rsidR="00E45126" w:rsidRPr="004A5BE4" w:rsidRDefault="00E45126" w:rsidP="00E45126">
            <w:pPr>
              <w:rPr>
                <w:rFonts w:ascii="Arial" w:hAnsi="Arial" w:cs="Arial"/>
                <w:sz w:val="24"/>
                <w:szCs w:val="24"/>
              </w:rPr>
            </w:pPr>
            <w:r w:rsidRPr="004A5BE4">
              <w:rPr>
                <w:rFonts w:ascii="Arial" w:hAnsi="Arial" w:cs="Arial"/>
                <w:sz w:val="24"/>
                <w:szCs w:val="24"/>
              </w:rPr>
              <w:t>DCIs</w:t>
            </w:r>
          </w:p>
        </w:tc>
        <w:tc>
          <w:tcPr>
            <w:tcW w:w="7555" w:type="dxa"/>
            <w:tcMar>
              <w:top w:w="72" w:type="dxa"/>
              <w:bottom w:w="72" w:type="dxa"/>
            </w:tcMar>
          </w:tcPr>
          <w:p w14:paraId="7709113D" w14:textId="77777777" w:rsidR="00E45126" w:rsidRPr="004A5BE4" w:rsidRDefault="00E45126" w:rsidP="00E45126">
            <w:pPr>
              <w:rPr>
                <w:rFonts w:ascii="Arial" w:hAnsi="Arial" w:cs="Arial"/>
                <w:sz w:val="24"/>
                <w:szCs w:val="24"/>
              </w:rPr>
            </w:pPr>
            <w:r w:rsidRPr="004A5BE4">
              <w:rPr>
                <w:rFonts w:ascii="Arial" w:hAnsi="Arial" w:cs="Arial"/>
                <w:sz w:val="24"/>
                <w:szCs w:val="24"/>
              </w:rPr>
              <w:t>Disciplinary Core Ideas</w:t>
            </w:r>
          </w:p>
        </w:tc>
      </w:tr>
      <w:tr w:rsidR="00E45126" w:rsidRPr="004E4E6D" w14:paraId="77091141" w14:textId="77777777" w:rsidTr="00C7212D">
        <w:trPr>
          <w:cantSplit/>
          <w:jc w:val="center"/>
        </w:trPr>
        <w:tc>
          <w:tcPr>
            <w:tcW w:w="1795" w:type="dxa"/>
            <w:tcMar>
              <w:top w:w="72" w:type="dxa"/>
              <w:bottom w:w="72" w:type="dxa"/>
            </w:tcMar>
          </w:tcPr>
          <w:p w14:paraId="7709113F" w14:textId="77777777" w:rsidR="00E45126" w:rsidRPr="004A5BE4" w:rsidRDefault="00E45126" w:rsidP="00E45126">
            <w:pPr>
              <w:rPr>
                <w:rFonts w:ascii="Arial" w:hAnsi="Arial" w:cs="Arial"/>
                <w:sz w:val="24"/>
                <w:szCs w:val="24"/>
              </w:rPr>
            </w:pPr>
            <w:r w:rsidRPr="004A5BE4">
              <w:rPr>
                <w:rFonts w:ascii="Arial" w:hAnsi="Arial" w:cs="Arial"/>
                <w:sz w:val="24"/>
                <w:szCs w:val="24"/>
              </w:rPr>
              <w:t>DEAM</w:t>
            </w:r>
          </w:p>
        </w:tc>
        <w:tc>
          <w:tcPr>
            <w:tcW w:w="7555" w:type="dxa"/>
            <w:tcMar>
              <w:top w:w="72" w:type="dxa"/>
              <w:bottom w:w="72" w:type="dxa"/>
            </w:tcMar>
          </w:tcPr>
          <w:p w14:paraId="77091140" w14:textId="77777777" w:rsidR="00E45126" w:rsidRPr="004A5BE4" w:rsidRDefault="00E45126" w:rsidP="00E45126">
            <w:pPr>
              <w:rPr>
                <w:rFonts w:ascii="Arial" w:hAnsi="Arial" w:cs="Arial"/>
                <w:sz w:val="24"/>
                <w:szCs w:val="24"/>
              </w:rPr>
            </w:pPr>
            <w:r w:rsidRPr="004A5BE4">
              <w:rPr>
                <w:rFonts w:ascii="Arial" w:hAnsi="Arial" w:cs="Arial"/>
                <w:sz w:val="24"/>
                <w:szCs w:val="24"/>
              </w:rPr>
              <w:t>Department of Education Administration Manual</w:t>
            </w:r>
          </w:p>
        </w:tc>
      </w:tr>
      <w:tr w:rsidR="00E45126" w:rsidRPr="004E4E6D" w14:paraId="77091144" w14:textId="77777777" w:rsidTr="00C7212D">
        <w:trPr>
          <w:cantSplit/>
          <w:jc w:val="center"/>
        </w:trPr>
        <w:tc>
          <w:tcPr>
            <w:tcW w:w="1795" w:type="dxa"/>
            <w:tcMar>
              <w:top w:w="72" w:type="dxa"/>
              <w:bottom w:w="72" w:type="dxa"/>
            </w:tcMar>
          </w:tcPr>
          <w:p w14:paraId="77091142" w14:textId="77777777" w:rsidR="00E45126" w:rsidRPr="004A5BE4" w:rsidRDefault="00E45126" w:rsidP="00E45126">
            <w:pPr>
              <w:rPr>
                <w:rFonts w:ascii="Arial" w:hAnsi="Arial" w:cs="Arial"/>
                <w:sz w:val="24"/>
                <w:szCs w:val="24"/>
              </w:rPr>
            </w:pPr>
            <w:r w:rsidRPr="004A5BE4">
              <w:rPr>
                <w:rFonts w:ascii="Arial" w:hAnsi="Arial" w:cs="Arial"/>
                <w:sz w:val="24"/>
                <w:szCs w:val="24"/>
              </w:rPr>
              <w:t>DEI</w:t>
            </w:r>
          </w:p>
        </w:tc>
        <w:tc>
          <w:tcPr>
            <w:tcW w:w="7555" w:type="dxa"/>
            <w:tcMar>
              <w:top w:w="72" w:type="dxa"/>
              <w:bottom w:w="72" w:type="dxa"/>
            </w:tcMar>
          </w:tcPr>
          <w:p w14:paraId="77091143" w14:textId="77777777" w:rsidR="00E45126" w:rsidRPr="004A5BE4" w:rsidRDefault="00E45126" w:rsidP="00E45126">
            <w:pPr>
              <w:rPr>
                <w:rFonts w:ascii="Arial" w:hAnsi="Arial" w:cs="Arial"/>
                <w:sz w:val="24"/>
                <w:szCs w:val="24"/>
              </w:rPr>
            </w:pPr>
            <w:r w:rsidRPr="004A5BE4">
              <w:rPr>
                <w:rFonts w:ascii="Arial" w:hAnsi="Arial" w:cs="Arial"/>
                <w:sz w:val="24"/>
                <w:szCs w:val="24"/>
              </w:rPr>
              <w:t>Data Entry Interface</w:t>
            </w:r>
          </w:p>
        </w:tc>
      </w:tr>
      <w:tr w:rsidR="00E45126" w:rsidRPr="004E4E6D" w14:paraId="77091147" w14:textId="77777777" w:rsidTr="00C7212D">
        <w:trPr>
          <w:cantSplit/>
          <w:jc w:val="center"/>
        </w:trPr>
        <w:tc>
          <w:tcPr>
            <w:tcW w:w="1795" w:type="dxa"/>
            <w:tcMar>
              <w:top w:w="72" w:type="dxa"/>
              <w:bottom w:w="72" w:type="dxa"/>
            </w:tcMar>
          </w:tcPr>
          <w:p w14:paraId="77091145" w14:textId="77777777" w:rsidR="00E45126" w:rsidRPr="004A5BE4" w:rsidRDefault="00E45126" w:rsidP="00E45126">
            <w:pPr>
              <w:rPr>
                <w:rFonts w:ascii="Arial" w:hAnsi="Arial" w:cs="Arial"/>
                <w:sz w:val="24"/>
                <w:szCs w:val="24"/>
              </w:rPr>
            </w:pPr>
            <w:r w:rsidRPr="004A5BE4">
              <w:rPr>
                <w:rFonts w:ascii="Arial" w:hAnsi="Arial" w:cs="Arial"/>
                <w:sz w:val="24"/>
                <w:szCs w:val="24"/>
              </w:rPr>
              <w:t>Deliverable</w:t>
            </w:r>
          </w:p>
        </w:tc>
        <w:tc>
          <w:tcPr>
            <w:tcW w:w="7555" w:type="dxa"/>
            <w:tcMar>
              <w:top w:w="72" w:type="dxa"/>
              <w:bottom w:w="72" w:type="dxa"/>
            </w:tcMar>
          </w:tcPr>
          <w:p w14:paraId="77091146" w14:textId="77777777" w:rsidR="00E45126" w:rsidRPr="004A5BE4" w:rsidRDefault="00E45126" w:rsidP="00E45126">
            <w:pPr>
              <w:rPr>
                <w:rFonts w:ascii="Arial" w:hAnsi="Arial" w:cs="Arial"/>
                <w:sz w:val="24"/>
                <w:szCs w:val="24"/>
              </w:rPr>
            </w:pPr>
            <w:r w:rsidRPr="004A5BE4">
              <w:rPr>
                <w:rFonts w:ascii="Arial" w:hAnsi="Arial" w:cs="Arial"/>
                <w:sz w:val="24"/>
                <w:szCs w:val="24"/>
              </w:rPr>
              <w:t>Deliverables are specifically identified in the SOW as the product of a task or</w:t>
            </w:r>
            <w:r w:rsidR="00CC4E69">
              <w:rPr>
                <w:rFonts w:ascii="Arial" w:hAnsi="Arial" w:cs="Arial"/>
                <w:sz w:val="24"/>
                <w:szCs w:val="24"/>
              </w:rPr>
              <w:t xml:space="preserve"> requirement</w:t>
            </w:r>
            <w:r w:rsidRPr="004A5BE4">
              <w:rPr>
                <w:rFonts w:ascii="Arial" w:hAnsi="Arial" w:cs="Arial"/>
                <w:sz w:val="24"/>
                <w:szCs w:val="24"/>
              </w:rPr>
              <w:t>.</w:t>
            </w:r>
          </w:p>
        </w:tc>
      </w:tr>
      <w:tr w:rsidR="00E45126" w:rsidRPr="004E4E6D" w14:paraId="7709114A" w14:textId="77777777" w:rsidTr="00C7212D">
        <w:trPr>
          <w:cantSplit/>
          <w:jc w:val="center"/>
        </w:trPr>
        <w:tc>
          <w:tcPr>
            <w:tcW w:w="1795" w:type="dxa"/>
            <w:tcMar>
              <w:top w:w="72" w:type="dxa"/>
              <w:bottom w:w="72" w:type="dxa"/>
            </w:tcMar>
          </w:tcPr>
          <w:p w14:paraId="77091148" w14:textId="55A1D1D5" w:rsidR="00E45126" w:rsidRPr="004A5BE4" w:rsidRDefault="00E45126" w:rsidP="00E45126">
            <w:pPr>
              <w:rPr>
                <w:rFonts w:ascii="Arial" w:hAnsi="Arial" w:cs="Arial"/>
                <w:bCs/>
                <w:sz w:val="24"/>
                <w:szCs w:val="24"/>
              </w:rPr>
            </w:pPr>
            <w:r w:rsidRPr="004A5BE4">
              <w:rPr>
                <w:rFonts w:ascii="Arial" w:hAnsi="Arial" w:cs="Arial"/>
                <w:bCs/>
                <w:sz w:val="24"/>
                <w:szCs w:val="24"/>
              </w:rPr>
              <w:t>Dev</w:t>
            </w:r>
            <w:r w:rsidR="002D6A7E">
              <w:rPr>
                <w:rFonts w:ascii="Arial" w:hAnsi="Arial" w:cs="Arial"/>
                <w:bCs/>
                <w:sz w:val="24"/>
                <w:szCs w:val="24"/>
              </w:rPr>
              <w:t>–</w:t>
            </w:r>
            <w:r w:rsidRPr="004A5BE4">
              <w:rPr>
                <w:rFonts w:ascii="Arial" w:hAnsi="Arial" w:cs="Arial"/>
                <w:bCs/>
                <w:sz w:val="24"/>
                <w:szCs w:val="24"/>
              </w:rPr>
              <w:t>to</w:t>
            </w:r>
            <w:r w:rsidR="002D6A7E">
              <w:rPr>
                <w:rFonts w:ascii="Arial" w:hAnsi="Arial" w:cs="Arial"/>
                <w:bCs/>
                <w:sz w:val="24"/>
                <w:szCs w:val="24"/>
              </w:rPr>
              <w:t>–</w:t>
            </w:r>
            <w:r w:rsidRPr="004A5BE4">
              <w:rPr>
                <w:rFonts w:ascii="Arial" w:hAnsi="Arial" w:cs="Arial"/>
                <w:bCs/>
                <w:sz w:val="24"/>
                <w:szCs w:val="24"/>
              </w:rPr>
              <w:t>dev</w:t>
            </w:r>
          </w:p>
        </w:tc>
        <w:tc>
          <w:tcPr>
            <w:tcW w:w="7555" w:type="dxa"/>
            <w:tcMar>
              <w:top w:w="72" w:type="dxa"/>
              <w:bottom w:w="72" w:type="dxa"/>
            </w:tcMar>
          </w:tcPr>
          <w:p w14:paraId="77091149" w14:textId="5C70BB63" w:rsidR="00E45126" w:rsidRPr="004A5BE4" w:rsidRDefault="00E45126" w:rsidP="00E45126">
            <w:pPr>
              <w:rPr>
                <w:rFonts w:ascii="Arial" w:hAnsi="Arial" w:cs="Arial"/>
                <w:sz w:val="24"/>
                <w:szCs w:val="24"/>
              </w:rPr>
            </w:pPr>
            <w:r w:rsidRPr="004A5BE4">
              <w:rPr>
                <w:rFonts w:ascii="Arial" w:hAnsi="Arial" w:cs="Arial"/>
                <w:sz w:val="24"/>
                <w:szCs w:val="24"/>
              </w:rPr>
              <w:t>The dev</w:t>
            </w:r>
            <w:r w:rsidR="002D6A7E">
              <w:rPr>
                <w:rFonts w:ascii="Arial" w:hAnsi="Arial" w:cs="Arial"/>
                <w:sz w:val="24"/>
                <w:szCs w:val="24"/>
              </w:rPr>
              <w:t>–</w:t>
            </w:r>
            <w:r w:rsidRPr="004A5BE4">
              <w:rPr>
                <w:rFonts w:ascii="Arial" w:hAnsi="Arial" w:cs="Arial"/>
                <w:sz w:val="24"/>
                <w:szCs w:val="24"/>
              </w:rPr>
              <w:t>to</w:t>
            </w:r>
            <w:r w:rsidR="002D6A7E">
              <w:rPr>
                <w:rFonts w:ascii="Arial" w:hAnsi="Arial" w:cs="Arial"/>
                <w:sz w:val="24"/>
                <w:szCs w:val="24"/>
              </w:rPr>
              <w:t>–</w:t>
            </w:r>
            <w:r w:rsidRPr="004A5BE4">
              <w:rPr>
                <w:rFonts w:ascii="Arial" w:hAnsi="Arial" w:cs="Arial"/>
                <w:sz w:val="24"/>
                <w:szCs w:val="24"/>
              </w:rPr>
              <w:t>dev test involves each of the application areas passing interface test data through all connecting systems, to ensure data can be processed correctly by all the systems. The dev</w:t>
            </w:r>
            <w:r w:rsidR="002D6A7E">
              <w:rPr>
                <w:rFonts w:ascii="Arial" w:hAnsi="Arial" w:cs="Arial"/>
                <w:sz w:val="24"/>
                <w:szCs w:val="24"/>
              </w:rPr>
              <w:t>–</w:t>
            </w:r>
            <w:r w:rsidRPr="004A5BE4">
              <w:rPr>
                <w:rFonts w:ascii="Arial" w:hAnsi="Arial" w:cs="Arial"/>
                <w:sz w:val="24"/>
                <w:szCs w:val="24"/>
              </w:rPr>
              <w:t>to</w:t>
            </w:r>
            <w:r w:rsidR="002D6A7E">
              <w:rPr>
                <w:rFonts w:ascii="Arial" w:hAnsi="Arial" w:cs="Arial"/>
                <w:sz w:val="24"/>
                <w:szCs w:val="24"/>
              </w:rPr>
              <w:t>–</w:t>
            </w:r>
            <w:r w:rsidRPr="004A5BE4">
              <w:rPr>
                <w:rFonts w:ascii="Arial" w:hAnsi="Arial" w:cs="Arial"/>
                <w:sz w:val="24"/>
                <w:szCs w:val="24"/>
              </w:rPr>
              <w:t>dev test follows the unit testing done by each application area, and occurs prior to the full Software Test cycle.</w:t>
            </w:r>
          </w:p>
        </w:tc>
      </w:tr>
      <w:tr w:rsidR="00E45126" w:rsidRPr="004E4E6D" w14:paraId="7709114D" w14:textId="77777777" w:rsidTr="00C7212D">
        <w:trPr>
          <w:cantSplit/>
          <w:jc w:val="center"/>
        </w:trPr>
        <w:tc>
          <w:tcPr>
            <w:tcW w:w="1795" w:type="dxa"/>
            <w:tcMar>
              <w:top w:w="72" w:type="dxa"/>
              <w:bottom w:w="72" w:type="dxa"/>
            </w:tcMar>
          </w:tcPr>
          <w:p w14:paraId="7709114B" w14:textId="77777777" w:rsidR="00E45126" w:rsidRPr="007D2048" w:rsidRDefault="00E45126" w:rsidP="00E45126">
            <w:pPr>
              <w:rPr>
                <w:rFonts w:ascii="Arial" w:hAnsi="Arial" w:cs="Arial"/>
                <w:sz w:val="24"/>
                <w:szCs w:val="24"/>
              </w:rPr>
            </w:pPr>
            <w:r w:rsidRPr="004A5BE4">
              <w:rPr>
                <w:rFonts w:ascii="Arial" w:hAnsi="Arial" w:cs="Arial"/>
                <w:sz w:val="24"/>
                <w:szCs w:val="24"/>
              </w:rPr>
              <w:t>DIF</w:t>
            </w:r>
          </w:p>
        </w:tc>
        <w:tc>
          <w:tcPr>
            <w:tcW w:w="7555" w:type="dxa"/>
            <w:tcMar>
              <w:top w:w="72" w:type="dxa"/>
              <w:bottom w:w="72" w:type="dxa"/>
            </w:tcMar>
          </w:tcPr>
          <w:p w14:paraId="7709114C"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Differential item functioning </w:t>
            </w:r>
          </w:p>
        </w:tc>
      </w:tr>
      <w:tr w:rsidR="00E45126" w:rsidRPr="004E4E6D" w14:paraId="77091150" w14:textId="77777777" w:rsidTr="00C7212D">
        <w:trPr>
          <w:cantSplit/>
          <w:jc w:val="center"/>
        </w:trPr>
        <w:tc>
          <w:tcPr>
            <w:tcW w:w="1795" w:type="dxa"/>
            <w:tcMar>
              <w:top w:w="72" w:type="dxa"/>
              <w:bottom w:w="72" w:type="dxa"/>
            </w:tcMar>
          </w:tcPr>
          <w:p w14:paraId="7709114E" w14:textId="77777777" w:rsidR="00E45126" w:rsidRPr="004A5BE4" w:rsidRDefault="00E45126" w:rsidP="00E45126">
            <w:pPr>
              <w:rPr>
                <w:rFonts w:ascii="Arial" w:hAnsi="Arial" w:cs="Arial"/>
                <w:sz w:val="24"/>
                <w:szCs w:val="24"/>
              </w:rPr>
            </w:pPr>
            <w:r w:rsidRPr="004A5BE4">
              <w:rPr>
                <w:rFonts w:ascii="Arial" w:hAnsi="Arial" w:cs="Arial"/>
                <w:sz w:val="24"/>
                <w:szCs w:val="24"/>
              </w:rPr>
              <w:t>DOF</w:t>
            </w:r>
          </w:p>
        </w:tc>
        <w:tc>
          <w:tcPr>
            <w:tcW w:w="7555" w:type="dxa"/>
            <w:tcMar>
              <w:top w:w="72" w:type="dxa"/>
              <w:bottom w:w="72" w:type="dxa"/>
            </w:tcMar>
          </w:tcPr>
          <w:p w14:paraId="7709114F" w14:textId="77777777" w:rsidR="00E45126" w:rsidRPr="004A5BE4" w:rsidRDefault="00E45126" w:rsidP="00E45126">
            <w:pPr>
              <w:rPr>
                <w:rFonts w:ascii="Arial" w:hAnsi="Arial" w:cs="Arial"/>
                <w:sz w:val="24"/>
                <w:szCs w:val="24"/>
              </w:rPr>
            </w:pPr>
            <w:r w:rsidRPr="004A5BE4">
              <w:rPr>
                <w:rFonts w:ascii="Arial" w:hAnsi="Arial" w:cs="Arial"/>
                <w:sz w:val="24"/>
                <w:szCs w:val="24"/>
              </w:rPr>
              <w:t>California Department of Finance</w:t>
            </w:r>
          </w:p>
        </w:tc>
      </w:tr>
      <w:tr w:rsidR="00E45126" w:rsidRPr="004E4E6D" w14:paraId="77091153" w14:textId="77777777" w:rsidTr="00C7212D">
        <w:trPr>
          <w:cantSplit/>
          <w:jc w:val="center"/>
        </w:trPr>
        <w:tc>
          <w:tcPr>
            <w:tcW w:w="1795" w:type="dxa"/>
            <w:tcMar>
              <w:top w:w="72" w:type="dxa"/>
              <w:bottom w:w="72" w:type="dxa"/>
            </w:tcMar>
          </w:tcPr>
          <w:p w14:paraId="77091151" w14:textId="77777777" w:rsidR="00E45126" w:rsidRPr="004A5BE4" w:rsidRDefault="00E45126" w:rsidP="00E45126">
            <w:pPr>
              <w:rPr>
                <w:rFonts w:ascii="Arial" w:hAnsi="Arial" w:cs="Arial"/>
                <w:sz w:val="24"/>
                <w:szCs w:val="24"/>
              </w:rPr>
            </w:pPr>
            <w:proofErr w:type="spellStart"/>
            <w:r w:rsidRPr="004A5BE4">
              <w:rPr>
                <w:rFonts w:ascii="Arial" w:hAnsi="Arial" w:cs="Arial"/>
                <w:sz w:val="24"/>
                <w:szCs w:val="24"/>
              </w:rPr>
              <w:t>DoR</w:t>
            </w:r>
            <w:proofErr w:type="spellEnd"/>
          </w:p>
        </w:tc>
        <w:tc>
          <w:tcPr>
            <w:tcW w:w="7555" w:type="dxa"/>
            <w:tcMar>
              <w:top w:w="72" w:type="dxa"/>
              <w:bottom w:w="72" w:type="dxa"/>
            </w:tcMar>
          </w:tcPr>
          <w:p w14:paraId="77091152" w14:textId="77777777" w:rsidR="00E45126" w:rsidRPr="004A5BE4" w:rsidRDefault="00E45126" w:rsidP="00E45126">
            <w:pPr>
              <w:rPr>
                <w:rFonts w:ascii="Arial" w:hAnsi="Arial" w:cs="Arial"/>
                <w:sz w:val="24"/>
                <w:szCs w:val="24"/>
              </w:rPr>
            </w:pPr>
            <w:r w:rsidRPr="004A5BE4">
              <w:rPr>
                <w:rFonts w:ascii="Arial" w:hAnsi="Arial" w:cs="Arial"/>
                <w:sz w:val="24"/>
                <w:szCs w:val="24"/>
              </w:rPr>
              <w:t>Database of Record, maintains the authoritative record of tests administered and completed.</w:t>
            </w:r>
          </w:p>
        </w:tc>
      </w:tr>
      <w:tr w:rsidR="00E45126" w:rsidRPr="004E4E6D" w14:paraId="77091156" w14:textId="77777777" w:rsidTr="00C7212D">
        <w:trPr>
          <w:cantSplit/>
          <w:jc w:val="center"/>
        </w:trPr>
        <w:tc>
          <w:tcPr>
            <w:tcW w:w="1795" w:type="dxa"/>
            <w:tcMar>
              <w:top w:w="72" w:type="dxa"/>
              <w:bottom w:w="72" w:type="dxa"/>
            </w:tcMar>
          </w:tcPr>
          <w:p w14:paraId="77091154"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DR/BC</w:t>
            </w:r>
          </w:p>
        </w:tc>
        <w:tc>
          <w:tcPr>
            <w:tcW w:w="7555" w:type="dxa"/>
            <w:tcMar>
              <w:top w:w="72" w:type="dxa"/>
              <w:bottom w:w="72" w:type="dxa"/>
            </w:tcMar>
          </w:tcPr>
          <w:p w14:paraId="77091155"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Disaster Recovery and Business Continuity. Also referred to separately as “DR” and “BC.”</w:t>
            </w:r>
          </w:p>
        </w:tc>
      </w:tr>
      <w:tr w:rsidR="00E45126" w:rsidRPr="004E4E6D" w14:paraId="77091159" w14:textId="77777777" w:rsidTr="00C7212D">
        <w:trPr>
          <w:cantSplit/>
          <w:jc w:val="center"/>
        </w:trPr>
        <w:tc>
          <w:tcPr>
            <w:tcW w:w="1795" w:type="dxa"/>
            <w:tcMar>
              <w:top w:w="72" w:type="dxa"/>
              <w:bottom w:w="72" w:type="dxa"/>
            </w:tcMar>
          </w:tcPr>
          <w:p w14:paraId="77091157" w14:textId="77777777" w:rsidR="00E45126" w:rsidRPr="004A5BE4" w:rsidRDefault="00E45126" w:rsidP="00E45126">
            <w:pPr>
              <w:rPr>
                <w:rFonts w:ascii="Arial" w:hAnsi="Arial" w:cs="Arial"/>
                <w:i/>
                <w:sz w:val="24"/>
                <w:szCs w:val="24"/>
              </w:rPr>
            </w:pPr>
            <w:r w:rsidRPr="004A5BE4">
              <w:rPr>
                <w:rFonts w:ascii="Arial" w:hAnsi="Arial" w:cs="Arial"/>
                <w:i/>
                <w:sz w:val="24"/>
                <w:szCs w:val="24"/>
              </w:rPr>
              <w:t>EC</w:t>
            </w:r>
          </w:p>
        </w:tc>
        <w:tc>
          <w:tcPr>
            <w:tcW w:w="7555" w:type="dxa"/>
            <w:tcMar>
              <w:top w:w="72" w:type="dxa"/>
              <w:bottom w:w="72" w:type="dxa"/>
            </w:tcMar>
          </w:tcPr>
          <w:p w14:paraId="77091158" w14:textId="77777777" w:rsidR="00E45126" w:rsidRPr="004A5BE4" w:rsidRDefault="00E45126" w:rsidP="00E45126">
            <w:pPr>
              <w:rPr>
                <w:rFonts w:ascii="Arial" w:hAnsi="Arial" w:cs="Arial"/>
                <w:sz w:val="24"/>
                <w:szCs w:val="24"/>
              </w:rPr>
            </w:pPr>
            <w:r w:rsidRPr="004A5BE4">
              <w:rPr>
                <w:rFonts w:ascii="Arial" w:hAnsi="Arial" w:cs="Arial"/>
                <w:sz w:val="24"/>
                <w:szCs w:val="24"/>
              </w:rPr>
              <w:t>Education Code</w:t>
            </w:r>
          </w:p>
        </w:tc>
      </w:tr>
      <w:tr w:rsidR="00E45126" w:rsidRPr="004E4E6D" w14:paraId="7709115C" w14:textId="77777777" w:rsidTr="00C7212D">
        <w:trPr>
          <w:cantSplit/>
          <w:jc w:val="center"/>
        </w:trPr>
        <w:tc>
          <w:tcPr>
            <w:tcW w:w="1795" w:type="dxa"/>
            <w:tcMar>
              <w:top w:w="72" w:type="dxa"/>
              <w:bottom w:w="72" w:type="dxa"/>
            </w:tcMar>
          </w:tcPr>
          <w:p w14:paraId="7709115A" w14:textId="77777777" w:rsidR="00E45126" w:rsidRPr="004A5BE4" w:rsidRDefault="00E45126" w:rsidP="00E45126">
            <w:pPr>
              <w:rPr>
                <w:rFonts w:ascii="Arial" w:hAnsi="Arial" w:cs="Arial"/>
                <w:sz w:val="24"/>
                <w:szCs w:val="24"/>
              </w:rPr>
            </w:pPr>
            <w:r w:rsidRPr="004A5BE4">
              <w:rPr>
                <w:rFonts w:ascii="Arial" w:hAnsi="Arial" w:cs="Arial"/>
                <w:sz w:val="24"/>
                <w:szCs w:val="24"/>
              </w:rPr>
              <w:t>EL</w:t>
            </w:r>
          </w:p>
        </w:tc>
        <w:tc>
          <w:tcPr>
            <w:tcW w:w="7555" w:type="dxa"/>
            <w:tcMar>
              <w:top w:w="72" w:type="dxa"/>
              <w:bottom w:w="72" w:type="dxa"/>
            </w:tcMar>
          </w:tcPr>
          <w:p w14:paraId="7709115B" w14:textId="77777777" w:rsidR="00E45126" w:rsidRPr="004A5BE4" w:rsidRDefault="00E45126" w:rsidP="00CC4E69">
            <w:pPr>
              <w:rPr>
                <w:rFonts w:ascii="Arial" w:hAnsi="Arial" w:cs="Arial"/>
                <w:sz w:val="24"/>
                <w:szCs w:val="24"/>
              </w:rPr>
            </w:pPr>
            <w:r w:rsidRPr="004A5BE4">
              <w:rPr>
                <w:rFonts w:ascii="Arial" w:hAnsi="Arial" w:cs="Arial"/>
                <w:sz w:val="24"/>
                <w:szCs w:val="24"/>
              </w:rPr>
              <w:t>English learner</w:t>
            </w:r>
          </w:p>
        </w:tc>
      </w:tr>
      <w:tr w:rsidR="00E45126" w:rsidRPr="004E4E6D" w14:paraId="7709115F" w14:textId="77777777" w:rsidTr="00C7212D">
        <w:trPr>
          <w:cantSplit/>
          <w:jc w:val="center"/>
        </w:trPr>
        <w:tc>
          <w:tcPr>
            <w:tcW w:w="1795" w:type="dxa"/>
            <w:tcMar>
              <w:top w:w="72" w:type="dxa"/>
              <w:bottom w:w="72" w:type="dxa"/>
            </w:tcMar>
          </w:tcPr>
          <w:p w14:paraId="7709115D" w14:textId="77777777" w:rsidR="00E45126" w:rsidRPr="004A5BE4" w:rsidRDefault="00E45126" w:rsidP="00E45126">
            <w:pPr>
              <w:rPr>
                <w:rFonts w:ascii="Arial" w:hAnsi="Arial" w:cs="Arial"/>
                <w:sz w:val="24"/>
                <w:szCs w:val="24"/>
              </w:rPr>
            </w:pPr>
            <w:r w:rsidRPr="004A5BE4">
              <w:rPr>
                <w:rFonts w:ascii="Arial" w:hAnsi="Arial" w:cs="Arial"/>
                <w:sz w:val="24"/>
                <w:szCs w:val="24"/>
              </w:rPr>
              <w:t>ELA</w:t>
            </w:r>
          </w:p>
        </w:tc>
        <w:tc>
          <w:tcPr>
            <w:tcW w:w="7555" w:type="dxa"/>
            <w:tcMar>
              <w:top w:w="72" w:type="dxa"/>
              <w:bottom w:w="72" w:type="dxa"/>
            </w:tcMar>
          </w:tcPr>
          <w:p w14:paraId="7709115E" w14:textId="79D790B7" w:rsidR="00E45126" w:rsidRPr="004A5BE4" w:rsidRDefault="00E45126" w:rsidP="00E45126">
            <w:pPr>
              <w:rPr>
                <w:rFonts w:ascii="Arial" w:hAnsi="Arial" w:cs="Arial"/>
                <w:sz w:val="24"/>
                <w:szCs w:val="24"/>
              </w:rPr>
            </w:pPr>
            <w:r w:rsidRPr="004A5BE4">
              <w:rPr>
                <w:rFonts w:ascii="Arial" w:hAnsi="Arial" w:cs="Arial"/>
                <w:sz w:val="24"/>
                <w:szCs w:val="24"/>
              </w:rPr>
              <w:t>English</w:t>
            </w:r>
            <w:r w:rsidR="002D6A7E">
              <w:rPr>
                <w:rFonts w:ascii="Arial" w:hAnsi="Arial" w:cs="Arial"/>
                <w:sz w:val="24"/>
                <w:szCs w:val="24"/>
              </w:rPr>
              <w:t>–</w:t>
            </w:r>
            <w:r w:rsidRPr="004A5BE4">
              <w:rPr>
                <w:rFonts w:ascii="Arial" w:hAnsi="Arial" w:cs="Arial"/>
                <w:sz w:val="24"/>
                <w:szCs w:val="24"/>
              </w:rPr>
              <w:t>language arts or English</w:t>
            </w:r>
            <w:r w:rsidR="002D6A7E">
              <w:rPr>
                <w:rFonts w:ascii="Arial" w:hAnsi="Arial" w:cs="Arial"/>
                <w:sz w:val="24"/>
                <w:szCs w:val="24"/>
              </w:rPr>
              <w:t>–</w:t>
            </w:r>
            <w:r w:rsidRPr="004A5BE4">
              <w:rPr>
                <w:rFonts w:ascii="Arial" w:hAnsi="Arial" w:cs="Arial"/>
                <w:sz w:val="24"/>
                <w:szCs w:val="24"/>
              </w:rPr>
              <w:t xml:space="preserve">language arts/literacy </w:t>
            </w:r>
          </w:p>
        </w:tc>
      </w:tr>
      <w:tr w:rsidR="00E45126" w:rsidRPr="004E4E6D" w14:paraId="77091162" w14:textId="77777777" w:rsidTr="00C7212D">
        <w:trPr>
          <w:cantSplit/>
          <w:jc w:val="center"/>
        </w:trPr>
        <w:tc>
          <w:tcPr>
            <w:tcW w:w="1795" w:type="dxa"/>
            <w:tcMar>
              <w:top w:w="72" w:type="dxa"/>
              <w:bottom w:w="72" w:type="dxa"/>
            </w:tcMar>
          </w:tcPr>
          <w:p w14:paraId="77091160" w14:textId="77777777" w:rsidR="00E45126" w:rsidRPr="004A5BE4" w:rsidRDefault="00E45126" w:rsidP="00E45126">
            <w:pPr>
              <w:rPr>
                <w:rFonts w:ascii="Arial" w:hAnsi="Arial" w:cs="Arial"/>
                <w:bCs/>
                <w:sz w:val="24"/>
                <w:szCs w:val="24"/>
              </w:rPr>
            </w:pPr>
            <w:r w:rsidRPr="004A5BE4">
              <w:rPr>
                <w:rFonts w:ascii="Arial" w:hAnsi="Arial" w:cs="Arial"/>
                <w:sz w:val="24"/>
                <w:szCs w:val="24"/>
              </w:rPr>
              <w:t>ELAS</w:t>
            </w:r>
          </w:p>
        </w:tc>
        <w:tc>
          <w:tcPr>
            <w:tcW w:w="7555" w:type="dxa"/>
            <w:tcMar>
              <w:top w:w="72" w:type="dxa"/>
              <w:bottom w:w="72" w:type="dxa"/>
            </w:tcMar>
          </w:tcPr>
          <w:p w14:paraId="77091161" w14:textId="77777777" w:rsidR="00E45126" w:rsidRPr="004A5BE4" w:rsidRDefault="00E45126" w:rsidP="00E45126">
            <w:pPr>
              <w:rPr>
                <w:rFonts w:ascii="Arial" w:hAnsi="Arial" w:cs="Arial"/>
                <w:bCs/>
                <w:sz w:val="24"/>
                <w:szCs w:val="24"/>
              </w:rPr>
            </w:pPr>
            <w:r w:rsidRPr="004A5BE4">
              <w:rPr>
                <w:rFonts w:ascii="Arial" w:hAnsi="Arial" w:cs="Arial"/>
                <w:sz w:val="24"/>
                <w:szCs w:val="24"/>
              </w:rPr>
              <w:t>English Language Acquisition Status</w:t>
            </w:r>
          </w:p>
        </w:tc>
      </w:tr>
      <w:tr w:rsidR="00E45126" w:rsidRPr="004E4E6D" w14:paraId="77091165" w14:textId="77777777" w:rsidTr="00C7212D">
        <w:trPr>
          <w:cantSplit/>
          <w:jc w:val="center"/>
        </w:trPr>
        <w:tc>
          <w:tcPr>
            <w:tcW w:w="1795" w:type="dxa"/>
            <w:tcMar>
              <w:top w:w="72" w:type="dxa"/>
              <w:bottom w:w="72" w:type="dxa"/>
            </w:tcMar>
          </w:tcPr>
          <w:p w14:paraId="77091163" w14:textId="77777777" w:rsidR="00E45126" w:rsidRPr="004A5BE4" w:rsidRDefault="00E45126" w:rsidP="00E45126">
            <w:pPr>
              <w:rPr>
                <w:rFonts w:ascii="Arial" w:hAnsi="Arial" w:cs="Arial"/>
                <w:bCs/>
                <w:sz w:val="24"/>
                <w:szCs w:val="24"/>
              </w:rPr>
            </w:pPr>
            <w:r w:rsidRPr="004A5BE4">
              <w:rPr>
                <w:rFonts w:ascii="Arial" w:hAnsi="Arial" w:cs="Arial"/>
                <w:bCs/>
                <w:sz w:val="24"/>
                <w:szCs w:val="24"/>
              </w:rPr>
              <w:lastRenderedPageBreak/>
              <w:t>ELD</w:t>
            </w:r>
          </w:p>
        </w:tc>
        <w:tc>
          <w:tcPr>
            <w:tcW w:w="7555" w:type="dxa"/>
            <w:tcMar>
              <w:top w:w="72" w:type="dxa"/>
              <w:bottom w:w="72" w:type="dxa"/>
            </w:tcMar>
          </w:tcPr>
          <w:p w14:paraId="77091164"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English Language Development</w:t>
            </w:r>
          </w:p>
        </w:tc>
      </w:tr>
      <w:tr w:rsidR="00E45126" w:rsidRPr="004E4E6D" w14:paraId="77091168" w14:textId="77777777" w:rsidTr="00C7212D">
        <w:trPr>
          <w:cantSplit/>
          <w:jc w:val="center"/>
        </w:trPr>
        <w:tc>
          <w:tcPr>
            <w:tcW w:w="1795" w:type="dxa"/>
            <w:tcMar>
              <w:top w:w="72" w:type="dxa"/>
              <w:bottom w:w="72" w:type="dxa"/>
            </w:tcMar>
          </w:tcPr>
          <w:p w14:paraId="77091166"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ELP</w:t>
            </w:r>
          </w:p>
        </w:tc>
        <w:tc>
          <w:tcPr>
            <w:tcW w:w="7555" w:type="dxa"/>
            <w:tcMar>
              <w:top w:w="72" w:type="dxa"/>
              <w:bottom w:w="72" w:type="dxa"/>
            </w:tcMar>
          </w:tcPr>
          <w:p w14:paraId="77091167"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English Language Proficiency</w:t>
            </w:r>
          </w:p>
        </w:tc>
      </w:tr>
      <w:tr w:rsidR="00E45126" w:rsidRPr="004E4E6D" w14:paraId="7709116C" w14:textId="77777777" w:rsidTr="00C7212D">
        <w:trPr>
          <w:cantSplit/>
          <w:jc w:val="center"/>
        </w:trPr>
        <w:tc>
          <w:tcPr>
            <w:tcW w:w="1795" w:type="dxa"/>
            <w:tcMar>
              <w:top w:w="72" w:type="dxa"/>
              <w:bottom w:w="72" w:type="dxa"/>
            </w:tcMar>
          </w:tcPr>
          <w:p w14:paraId="77091169" w14:textId="77777777" w:rsidR="00E45126" w:rsidRPr="004A5BE4" w:rsidRDefault="00E45126" w:rsidP="00E45126">
            <w:pPr>
              <w:rPr>
                <w:rFonts w:ascii="Arial" w:hAnsi="Arial" w:cs="Arial"/>
                <w:sz w:val="24"/>
                <w:szCs w:val="24"/>
              </w:rPr>
            </w:pPr>
            <w:r w:rsidRPr="004A5BE4">
              <w:rPr>
                <w:rFonts w:ascii="Arial" w:hAnsi="Arial" w:cs="Arial"/>
                <w:bCs/>
                <w:sz w:val="24"/>
                <w:szCs w:val="24"/>
              </w:rPr>
              <w:t>ELPAC</w:t>
            </w:r>
          </w:p>
        </w:tc>
        <w:tc>
          <w:tcPr>
            <w:tcW w:w="7555" w:type="dxa"/>
            <w:tcMar>
              <w:top w:w="72" w:type="dxa"/>
              <w:bottom w:w="72" w:type="dxa"/>
            </w:tcMar>
          </w:tcPr>
          <w:p w14:paraId="7709116A"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English Language Proficiency Assessment for California</w:t>
            </w:r>
          </w:p>
          <w:p w14:paraId="7709116B" w14:textId="77777777" w:rsidR="00E45126" w:rsidRPr="004A5BE4" w:rsidRDefault="00E45126" w:rsidP="00E45126">
            <w:pPr>
              <w:rPr>
                <w:rFonts w:ascii="Arial" w:hAnsi="Arial" w:cs="Arial"/>
                <w:sz w:val="24"/>
                <w:szCs w:val="24"/>
              </w:rPr>
            </w:pPr>
            <w:r w:rsidRPr="004A5BE4">
              <w:rPr>
                <w:rFonts w:ascii="Arial" w:hAnsi="Arial" w:cs="Arial"/>
                <w:bCs/>
                <w:sz w:val="24"/>
                <w:szCs w:val="24"/>
              </w:rPr>
              <w:t xml:space="preserve">ELPAC includes two tests: Initial ELPAC and Summative ELPAC. The Initial ELPAC is administered year round as needed from July through June. The Summative ELPAC is administered from February through May, as required by the ELPAC testing regulations. </w:t>
            </w:r>
          </w:p>
        </w:tc>
      </w:tr>
      <w:tr w:rsidR="00E45126" w:rsidRPr="004E4E6D" w14:paraId="7709116F" w14:textId="77777777" w:rsidTr="00C7212D">
        <w:trPr>
          <w:cantSplit/>
          <w:jc w:val="center"/>
        </w:trPr>
        <w:tc>
          <w:tcPr>
            <w:tcW w:w="1795" w:type="dxa"/>
            <w:tcMar>
              <w:top w:w="72" w:type="dxa"/>
              <w:bottom w:w="72" w:type="dxa"/>
            </w:tcMar>
          </w:tcPr>
          <w:p w14:paraId="7709116D" w14:textId="77777777" w:rsidR="00E45126" w:rsidRPr="004A5BE4" w:rsidRDefault="00E45126" w:rsidP="00E45126">
            <w:pPr>
              <w:rPr>
                <w:rFonts w:ascii="Arial" w:hAnsi="Arial" w:cs="Arial"/>
                <w:sz w:val="24"/>
                <w:szCs w:val="24"/>
              </w:rPr>
            </w:pPr>
            <w:r w:rsidRPr="004A5BE4">
              <w:rPr>
                <w:rFonts w:ascii="Arial" w:hAnsi="Arial" w:cs="Arial"/>
                <w:sz w:val="24"/>
                <w:szCs w:val="24"/>
              </w:rPr>
              <w:t>ETS</w:t>
            </w:r>
          </w:p>
        </w:tc>
        <w:tc>
          <w:tcPr>
            <w:tcW w:w="7555" w:type="dxa"/>
            <w:tcMar>
              <w:top w:w="72" w:type="dxa"/>
              <w:bottom w:w="72" w:type="dxa"/>
            </w:tcMar>
          </w:tcPr>
          <w:p w14:paraId="7709116E" w14:textId="77777777" w:rsidR="00E45126" w:rsidRPr="004A5BE4" w:rsidRDefault="00E45126" w:rsidP="00E45126">
            <w:pPr>
              <w:rPr>
                <w:rFonts w:ascii="Arial" w:hAnsi="Arial" w:cs="Arial"/>
                <w:sz w:val="24"/>
                <w:szCs w:val="24"/>
              </w:rPr>
            </w:pPr>
            <w:r w:rsidRPr="004A5BE4">
              <w:rPr>
                <w:rFonts w:ascii="Arial" w:hAnsi="Arial" w:cs="Arial"/>
                <w:sz w:val="24"/>
                <w:szCs w:val="24"/>
              </w:rPr>
              <w:t>Educational Testing Service</w:t>
            </w:r>
          </w:p>
        </w:tc>
      </w:tr>
      <w:tr w:rsidR="00E45126" w:rsidRPr="004E4E6D" w14:paraId="77091172" w14:textId="77777777" w:rsidTr="00C7212D">
        <w:trPr>
          <w:cantSplit/>
          <w:jc w:val="center"/>
        </w:trPr>
        <w:tc>
          <w:tcPr>
            <w:tcW w:w="1795" w:type="dxa"/>
            <w:tcMar>
              <w:top w:w="72" w:type="dxa"/>
              <w:bottom w:w="72" w:type="dxa"/>
            </w:tcMar>
          </w:tcPr>
          <w:p w14:paraId="77091170" w14:textId="77777777" w:rsidR="00E45126" w:rsidRPr="004A5BE4" w:rsidRDefault="00E45126" w:rsidP="00E45126">
            <w:pPr>
              <w:rPr>
                <w:rFonts w:ascii="Arial" w:hAnsi="Arial" w:cs="Arial"/>
                <w:sz w:val="24"/>
                <w:szCs w:val="24"/>
              </w:rPr>
            </w:pPr>
            <w:r w:rsidRPr="004A5BE4">
              <w:rPr>
                <w:rFonts w:ascii="Arial" w:hAnsi="Arial" w:cs="Arial"/>
                <w:sz w:val="24"/>
                <w:szCs w:val="24"/>
              </w:rPr>
              <w:t>EUs</w:t>
            </w:r>
          </w:p>
        </w:tc>
        <w:tc>
          <w:tcPr>
            <w:tcW w:w="7555" w:type="dxa"/>
            <w:tcMar>
              <w:top w:w="72" w:type="dxa"/>
              <w:bottom w:w="72" w:type="dxa"/>
            </w:tcMar>
          </w:tcPr>
          <w:p w14:paraId="77091171" w14:textId="77777777" w:rsidR="00E45126" w:rsidRPr="004A5BE4" w:rsidRDefault="00E45126" w:rsidP="00E45126">
            <w:pPr>
              <w:rPr>
                <w:rFonts w:ascii="Arial" w:hAnsi="Arial" w:cs="Arial"/>
                <w:sz w:val="24"/>
                <w:szCs w:val="24"/>
              </w:rPr>
            </w:pPr>
            <w:r w:rsidRPr="004A5BE4">
              <w:rPr>
                <w:rFonts w:ascii="Arial" w:hAnsi="Arial" w:cs="Arial"/>
                <w:sz w:val="24"/>
                <w:szCs w:val="24"/>
              </w:rPr>
              <w:t>Essential Understandings</w:t>
            </w:r>
          </w:p>
        </w:tc>
      </w:tr>
      <w:tr w:rsidR="00E45126" w:rsidRPr="004E4E6D" w14:paraId="77091175" w14:textId="77777777" w:rsidTr="00C7212D">
        <w:trPr>
          <w:cantSplit/>
          <w:jc w:val="center"/>
        </w:trPr>
        <w:tc>
          <w:tcPr>
            <w:tcW w:w="1795" w:type="dxa"/>
            <w:tcMar>
              <w:top w:w="72" w:type="dxa"/>
              <w:bottom w:w="72" w:type="dxa"/>
            </w:tcMar>
          </w:tcPr>
          <w:p w14:paraId="77091173" w14:textId="77777777" w:rsidR="00E45126" w:rsidRPr="004A5BE4" w:rsidRDefault="00E45126" w:rsidP="00E45126">
            <w:pPr>
              <w:rPr>
                <w:rFonts w:ascii="Arial" w:hAnsi="Arial" w:cs="Arial"/>
                <w:sz w:val="24"/>
                <w:szCs w:val="24"/>
              </w:rPr>
            </w:pPr>
            <w:r w:rsidRPr="004A5BE4">
              <w:rPr>
                <w:rFonts w:ascii="Arial" w:hAnsi="Arial" w:cs="Arial"/>
                <w:sz w:val="24"/>
                <w:szCs w:val="24"/>
              </w:rPr>
              <w:t>FAQs</w:t>
            </w:r>
          </w:p>
        </w:tc>
        <w:tc>
          <w:tcPr>
            <w:tcW w:w="7555" w:type="dxa"/>
            <w:tcMar>
              <w:top w:w="72" w:type="dxa"/>
              <w:bottom w:w="72" w:type="dxa"/>
            </w:tcMar>
          </w:tcPr>
          <w:p w14:paraId="77091174" w14:textId="77777777" w:rsidR="00E45126" w:rsidRPr="004A5BE4" w:rsidRDefault="00E45126" w:rsidP="00E45126">
            <w:pPr>
              <w:rPr>
                <w:rFonts w:ascii="Arial" w:hAnsi="Arial" w:cs="Arial"/>
                <w:sz w:val="24"/>
                <w:szCs w:val="24"/>
              </w:rPr>
            </w:pPr>
            <w:r w:rsidRPr="004A5BE4">
              <w:rPr>
                <w:rFonts w:ascii="Arial" w:hAnsi="Arial" w:cs="Arial"/>
                <w:sz w:val="24"/>
                <w:szCs w:val="24"/>
              </w:rPr>
              <w:t>Frequently asked questions</w:t>
            </w:r>
          </w:p>
        </w:tc>
      </w:tr>
      <w:tr w:rsidR="00E45126" w:rsidRPr="004E4E6D" w14:paraId="77091178" w14:textId="77777777" w:rsidTr="00C7212D">
        <w:trPr>
          <w:cantSplit/>
          <w:jc w:val="center"/>
        </w:trPr>
        <w:tc>
          <w:tcPr>
            <w:tcW w:w="1795" w:type="dxa"/>
            <w:tcMar>
              <w:top w:w="72" w:type="dxa"/>
              <w:bottom w:w="72" w:type="dxa"/>
            </w:tcMar>
          </w:tcPr>
          <w:p w14:paraId="77091176" w14:textId="77777777" w:rsidR="00E45126" w:rsidRPr="004A5BE4" w:rsidRDefault="00E45126" w:rsidP="00E45126">
            <w:pPr>
              <w:rPr>
                <w:rFonts w:ascii="Arial" w:hAnsi="Arial" w:cs="Arial"/>
                <w:sz w:val="24"/>
                <w:szCs w:val="24"/>
              </w:rPr>
            </w:pPr>
            <w:r w:rsidRPr="004A5BE4">
              <w:rPr>
                <w:rFonts w:ascii="Arial" w:hAnsi="Arial" w:cs="Arial"/>
                <w:sz w:val="24"/>
                <w:szCs w:val="24"/>
              </w:rPr>
              <w:t>FERPA</w:t>
            </w:r>
          </w:p>
        </w:tc>
        <w:tc>
          <w:tcPr>
            <w:tcW w:w="7555" w:type="dxa"/>
            <w:tcMar>
              <w:top w:w="72" w:type="dxa"/>
              <w:bottom w:w="72" w:type="dxa"/>
            </w:tcMar>
          </w:tcPr>
          <w:p w14:paraId="77091177" w14:textId="77777777" w:rsidR="00E45126" w:rsidRPr="004A5BE4" w:rsidRDefault="00E45126" w:rsidP="00E45126">
            <w:pPr>
              <w:rPr>
                <w:rFonts w:ascii="Arial" w:hAnsi="Arial" w:cs="Arial"/>
                <w:sz w:val="24"/>
                <w:szCs w:val="24"/>
              </w:rPr>
            </w:pPr>
            <w:r w:rsidRPr="004A5BE4">
              <w:rPr>
                <w:rFonts w:ascii="Arial" w:hAnsi="Arial" w:cs="Arial"/>
                <w:sz w:val="24"/>
                <w:szCs w:val="24"/>
              </w:rPr>
              <w:t>Family Educational Rights and Privacy Act</w:t>
            </w:r>
          </w:p>
        </w:tc>
      </w:tr>
      <w:tr w:rsidR="00E45126" w:rsidRPr="004E4E6D" w14:paraId="7709117B" w14:textId="77777777" w:rsidTr="00C7212D">
        <w:trPr>
          <w:cantSplit/>
          <w:jc w:val="center"/>
        </w:trPr>
        <w:tc>
          <w:tcPr>
            <w:tcW w:w="1795" w:type="dxa"/>
            <w:tcMar>
              <w:top w:w="72" w:type="dxa"/>
              <w:bottom w:w="72" w:type="dxa"/>
            </w:tcMar>
          </w:tcPr>
          <w:p w14:paraId="77091179" w14:textId="77777777" w:rsidR="00E45126" w:rsidRPr="004A5BE4" w:rsidRDefault="00E45126" w:rsidP="00E45126">
            <w:pPr>
              <w:rPr>
                <w:rFonts w:ascii="Arial" w:hAnsi="Arial" w:cs="Arial"/>
                <w:sz w:val="24"/>
                <w:szCs w:val="24"/>
              </w:rPr>
            </w:pPr>
            <w:r w:rsidRPr="004A5BE4">
              <w:rPr>
                <w:rFonts w:ascii="Arial" w:hAnsi="Arial" w:cs="Arial"/>
                <w:sz w:val="24"/>
                <w:szCs w:val="24"/>
              </w:rPr>
              <w:t>FIPS</w:t>
            </w:r>
          </w:p>
        </w:tc>
        <w:tc>
          <w:tcPr>
            <w:tcW w:w="7555" w:type="dxa"/>
            <w:tcMar>
              <w:top w:w="72" w:type="dxa"/>
              <w:bottom w:w="72" w:type="dxa"/>
            </w:tcMar>
          </w:tcPr>
          <w:p w14:paraId="7709117A" w14:textId="77777777" w:rsidR="00E45126" w:rsidRPr="004A5BE4" w:rsidRDefault="00E45126" w:rsidP="00E45126">
            <w:pPr>
              <w:rPr>
                <w:rFonts w:ascii="Arial" w:hAnsi="Arial" w:cs="Arial"/>
                <w:sz w:val="24"/>
                <w:szCs w:val="24"/>
              </w:rPr>
            </w:pPr>
            <w:r w:rsidRPr="004A5BE4">
              <w:rPr>
                <w:rFonts w:ascii="Arial" w:hAnsi="Arial" w:cs="Arial"/>
                <w:sz w:val="24"/>
                <w:szCs w:val="24"/>
              </w:rPr>
              <w:t>Federal Information Processing Standard</w:t>
            </w:r>
          </w:p>
        </w:tc>
      </w:tr>
      <w:tr w:rsidR="00E45126" w:rsidRPr="004E4E6D" w14:paraId="7709117E" w14:textId="77777777" w:rsidTr="00C7212D">
        <w:trPr>
          <w:cantSplit/>
          <w:jc w:val="center"/>
        </w:trPr>
        <w:tc>
          <w:tcPr>
            <w:tcW w:w="1795" w:type="dxa"/>
            <w:tcMar>
              <w:top w:w="72" w:type="dxa"/>
              <w:bottom w:w="72" w:type="dxa"/>
            </w:tcMar>
          </w:tcPr>
          <w:p w14:paraId="7709117C" w14:textId="77777777" w:rsidR="00E45126" w:rsidRPr="004A5BE4" w:rsidRDefault="00E45126" w:rsidP="00E45126">
            <w:pPr>
              <w:rPr>
                <w:rFonts w:ascii="Arial" w:hAnsi="Arial" w:cs="Arial"/>
                <w:sz w:val="24"/>
                <w:szCs w:val="24"/>
              </w:rPr>
            </w:pPr>
            <w:r w:rsidRPr="004A5BE4">
              <w:rPr>
                <w:rFonts w:ascii="Arial" w:hAnsi="Arial" w:cs="Arial"/>
                <w:sz w:val="24"/>
                <w:szCs w:val="24"/>
              </w:rPr>
              <w:t>FISMA</w:t>
            </w:r>
          </w:p>
        </w:tc>
        <w:tc>
          <w:tcPr>
            <w:tcW w:w="7555" w:type="dxa"/>
            <w:tcMar>
              <w:top w:w="72" w:type="dxa"/>
              <w:bottom w:w="72" w:type="dxa"/>
            </w:tcMar>
          </w:tcPr>
          <w:p w14:paraId="7709117D" w14:textId="77777777" w:rsidR="00E45126" w:rsidRPr="004A5BE4" w:rsidRDefault="00E45126" w:rsidP="004462B0">
            <w:pPr>
              <w:rPr>
                <w:rFonts w:ascii="Arial" w:hAnsi="Arial" w:cs="Arial"/>
                <w:sz w:val="24"/>
                <w:szCs w:val="24"/>
              </w:rPr>
            </w:pPr>
            <w:r w:rsidRPr="004A5BE4">
              <w:rPr>
                <w:rFonts w:ascii="Arial" w:hAnsi="Arial" w:cs="Arial"/>
                <w:sz w:val="24"/>
                <w:szCs w:val="24"/>
              </w:rPr>
              <w:t>Federal Information Security Management A</w:t>
            </w:r>
            <w:r w:rsidR="004462B0">
              <w:rPr>
                <w:rFonts w:ascii="Arial" w:hAnsi="Arial" w:cs="Arial"/>
                <w:sz w:val="24"/>
                <w:szCs w:val="24"/>
              </w:rPr>
              <w:t>ct</w:t>
            </w:r>
          </w:p>
        </w:tc>
      </w:tr>
      <w:tr w:rsidR="00E45126" w:rsidRPr="004E4E6D" w14:paraId="77091181" w14:textId="77777777" w:rsidTr="00C7212D">
        <w:trPr>
          <w:cantSplit/>
          <w:jc w:val="center"/>
        </w:trPr>
        <w:tc>
          <w:tcPr>
            <w:tcW w:w="1795" w:type="dxa"/>
            <w:tcMar>
              <w:top w:w="72" w:type="dxa"/>
              <w:bottom w:w="72" w:type="dxa"/>
            </w:tcMar>
          </w:tcPr>
          <w:p w14:paraId="7709117F" w14:textId="77777777" w:rsidR="00E45126" w:rsidRPr="004A5BE4" w:rsidRDefault="00E45126" w:rsidP="00E45126">
            <w:pPr>
              <w:rPr>
                <w:rFonts w:ascii="Arial" w:hAnsi="Arial" w:cs="Arial"/>
                <w:sz w:val="24"/>
                <w:szCs w:val="24"/>
              </w:rPr>
            </w:pPr>
            <w:r w:rsidRPr="004A5BE4">
              <w:rPr>
                <w:rFonts w:ascii="Arial" w:hAnsi="Arial" w:cs="Arial"/>
                <w:sz w:val="24"/>
                <w:szCs w:val="24"/>
              </w:rPr>
              <w:t>FKSAs</w:t>
            </w:r>
          </w:p>
        </w:tc>
        <w:tc>
          <w:tcPr>
            <w:tcW w:w="7555" w:type="dxa"/>
            <w:tcMar>
              <w:top w:w="72" w:type="dxa"/>
              <w:bottom w:w="72" w:type="dxa"/>
            </w:tcMar>
          </w:tcPr>
          <w:p w14:paraId="77091180" w14:textId="77777777" w:rsidR="00E45126" w:rsidRPr="004A5BE4" w:rsidRDefault="00E45126" w:rsidP="00E45126">
            <w:pPr>
              <w:rPr>
                <w:rFonts w:ascii="Arial" w:hAnsi="Arial" w:cs="Arial"/>
                <w:sz w:val="24"/>
                <w:szCs w:val="24"/>
              </w:rPr>
            </w:pPr>
            <w:r w:rsidRPr="004A5BE4">
              <w:rPr>
                <w:rFonts w:ascii="Arial" w:hAnsi="Arial" w:cs="Arial"/>
                <w:sz w:val="24"/>
                <w:szCs w:val="24"/>
              </w:rPr>
              <w:t>Focal Knowledge, Skills, and Abilities</w:t>
            </w:r>
          </w:p>
        </w:tc>
      </w:tr>
      <w:tr w:rsidR="00E45126" w:rsidRPr="004E4E6D" w14:paraId="77091186" w14:textId="77777777" w:rsidTr="00C7212D">
        <w:trPr>
          <w:cantSplit/>
          <w:jc w:val="center"/>
        </w:trPr>
        <w:tc>
          <w:tcPr>
            <w:tcW w:w="1795" w:type="dxa"/>
            <w:tcMar>
              <w:top w:w="72" w:type="dxa"/>
              <w:bottom w:w="72" w:type="dxa"/>
            </w:tcMar>
          </w:tcPr>
          <w:p w14:paraId="77091182" w14:textId="77777777" w:rsidR="00E45126" w:rsidRPr="004A5BE4" w:rsidRDefault="00E45126" w:rsidP="00E45126">
            <w:pPr>
              <w:rPr>
                <w:rFonts w:ascii="Arial" w:hAnsi="Arial" w:cs="Arial"/>
                <w:sz w:val="24"/>
                <w:szCs w:val="24"/>
              </w:rPr>
            </w:pPr>
            <w:r w:rsidRPr="004A5BE4">
              <w:rPr>
                <w:rFonts w:ascii="Arial" w:hAnsi="Arial" w:cs="Arial"/>
                <w:sz w:val="24"/>
                <w:szCs w:val="24"/>
              </w:rPr>
              <w:t>FT</w:t>
            </w:r>
          </w:p>
        </w:tc>
        <w:tc>
          <w:tcPr>
            <w:tcW w:w="7555" w:type="dxa"/>
            <w:tcMar>
              <w:top w:w="72" w:type="dxa"/>
              <w:bottom w:w="72" w:type="dxa"/>
            </w:tcMar>
          </w:tcPr>
          <w:p w14:paraId="77091183" w14:textId="77777777" w:rsidR="00E45126" w:rsidRPr="004A5BE4" w:rsidRDefault="00E45126" w:rsidP="00E45126">
            <w:pPr>
              <w:rPr>
                <w:rFonts w:ascii="Arial" w:hAnsi="Arial" w:cs="Arial"/>
                <w:sz w:val="24"/>
                <w:szCs w:val="24"/>
              </w:rPr>
            </w:pPr>
            <w:r w:rsidRPr="004A5BE4">
              <w:rPr>
                <w:rFonts w:ascii="Arial" w:hAnsi="Arial" w:cs="Arial"/>
                <w:sz w:val="24"/>
                <w:szCs w:val="24"/>
              </w:rPr>
              <w:t>Field test</w:t>
            </w:r>
          </w:p>
          <w:p w14:paraId="77091184" w14:textId="3A0684F5" w:rsidR="00E45126" w:rsidRPr="004A5BE4" w:rsidRDefault="00E45126" w:rsidP="00E45126">
            <w:pPr>
              <w:rPr>
                <w:rFonts w:ascii="Arial" w:hAnsi="Arial" w:cs="Arial"/>
                <w:sz w:val="24"/>
                <w:szCs w:val="24"/>
              </w:rPr>
            </w:pPr>
            <w:r w:rsidRPr="004A5BE4">
              <w:rPr>
                <w:rFonts w:ascii="Arial" w:hAnsi="Arial" w:cs="Arial"/>
                <w:sz w:val="24"/>
                <w:szCs w:val="24"/>
              </w:rPr>
              <w:t>FTs serve as “tests of the tests,” allowing experts to gauge the accuracy and reliability of individual test items before finalizing the assessments for full</w:t>
            </w:r>
            <w:r w:rsidR="002D6A7E">
              <w:rPr>
                <w:rFonts w:ascii="Arial" w:hAnsi="Arial" w:cs="Arial"/>
                <w:sz w:val="24"/>
                <w:szCs w:val="24"/>
              </w:rPr>
              <w:t>–</w:t>
            </w:r>
            <w:r w:rsidRPr="004A5BE4">
              <w:rPr>
                <w:rFonts w:ascii="Arial" w:hAnsi="Arial" w:cs="Arial"/>
                <w:sz w:val="24"/>
                <w:szCs w:val="24"/>
              </w:rPr>
              <w:t>scale use. As such, no FT scores will be produced or reported.</w:t>
            </w:r>
          </w:p>
          <w:p w14:paraId="77091185" w14:textId="358CC700" w:rsidR="00E45126" w:rsidRPr="004A5BE4" w:rsidRDefault="00E45126" w:rsidP="00E45126">
            <w:pPr>
              <w:rPr>
                <w:rFonts w:ascii="Arial" w:hAnsi="Arial" w:cs="Arial"/>
                <w:sz w:val="24"/>
                <w:szCs w:val="24"/>
              </w:rPr>
            </w:pPr>
            <w:r w:rsidRPr="004A5BE4">
              <w:rPr>
                <w:rFonts w:ascii="Arial" w:hAnsi="Arial" w:cs="Arial"/>
                <w:sz w:val="24"/>
                <w:szCs w:val="24"/>
              </w:rPr>
              <w:t xml:space="preserve">(Source: </w:t>
            </w:r>
            <w:hyperlink r:id="rId31" w:tooltip="This opens the CDE website.">
              <w:r w:rsidRPr="004A5BE4">
                <w:rPr>
                  <w:rStyle w:val="Hyperlink"/>
                  <w:rFonts w:ascii="Arial" w:hAnsi="Arial" w:cs="Arial"/>
                  <w:sz w:val="24"/>
                  <w:szCs w:val="24"/>
                </w:rPr>
                <w:t>https://www.cde.ca.gov</w:t>
              </w:r>
            </w:hyperlink>
            <w:hyperlink r:id="rId32">
              <w:r w:rsidRPr="004A5BE4">
                <w:rPr>
                  <w:rStyle w:val="Hyperlink"/>
                  <w:rFonts w:ascii="Arial" w:hAnsi="Arial" w:cs="Arial"/>
                  <w:sz w:val="24"/>
                  <w:szCs w:val="24"/>
                </w:rPr>
                <w:t>/</w:t>
              </w:r>
            </w:hyperlink>
            <w:r w:rsidRPr="004A5BE4">
              <w:rPr>
                <w:rFonts w:ascii="Arial" w:hAnsi="Arial" w:cs="Arial"/>
                <w:sz w:val="24"/>
                <w:szCs w:val="24"/>
              </w:rPr>
              <w:t xml:space="preserve">) </w:t>
            </w:r>
          </w:p>
        </w:tc>
      </w:tr>
      <w:tr w:rsidR="00E45126" w:rsidRPr="004E4E6D" w14:paraId="77091189" w14:textId="77777777" w:rsidTr="00C7212D">
        <w:trPr>
          <w:cantSplit/>
          <w:jc w:val="center"/>
        </w:trPr>
        <w:tc>
          <w:tcPr>
            <w:tcW w:w="1795" w:type="dxa"/>
            <w:tcMar>
              <w:top w:w="72" w:type="dxa"/>
              <w:bottom w:w="72" w:type="dxa"/>
            </w:tcMar>
          </w:tcPr>
          <w:p w14:paraId="77091187" w14:textId="77777777" w:rsidR="00E45126" w:rsidRPr="004A5BE4" w:rsidRDefault="00E45126" w:rsidP="00E45126">
            <w:pPr>
              <w:rPr>
                <w:rFonts w:ascii="Arial" w:hAnsi="Arial" w:cs="Arial"/>
                <w:sz w:val="24"/>
                <w:szCs w:val="24"/>
              </w:rPr>
            </w:pPr>
            <w:r w:rsidRPr="004A5BE4">
              <w:rPr>
                <w:rFonts w:ascii="Arial" w:hAnsi="Arial" w:cs="Arial"/>
                <w:sz w:val="24"/>
                <w:szCs w:val="24"/>
              </w:rPr>
              <w:t>Gatekeeper Process</w:t>
            </w:r>
          </w:p>
        </w:tc>
        <w:tc>
          <w:tcPr>
            <w:tcW w:w="7555" w:type="dxa"/>
            <w:tcMar>
              <w:top w:w="72" w:type="dxa"/>
              <w:bottom w:w="72" w:type="dxa"/>
            </w:tcMar>
          </w:tcPr>
          <w:p w14:paraId="77091188" w14:textId="77777777" w:rsidR="00E45126" w:rsidRPr="004A5BE4" w:rsidRDefault="00E45126" w:rsidP="00B80623">
            <w:pPr>
              <w:rPr>
                <w:rFonts w:ascii="Arial" w:hAnsi="Arial" w:cs="Arial"/>
                <w:sz w:val="24"/>
                <w:szCs w:val="24"/>
              </w:rPr>
            </w:pPr>
            <w:r w:rsidRPr="004A5BE4">
              <w:rPr>
                <w:rFonts w:ascii="Arial" w:hAnsi="Arial" w:cs="Arial"/>
                <w:sz w:val="24"/>
                <w:szCs w:val="24"/>
              </w:rPr>
              <w:t>The standard de</w:t>
            </w:r>
            <w:r w:rsidR="00B80623">
              <w:rPr>
                <w:rFonts w:ascii="Arial" w:hAnsi="Arial" w:cs="Arial"/>
                <w:sz w:val="24"/>
                <w:szCs w:val="24"/>
              </w:rPr>
              <w:t>liverable review process which will be</w:t>
            </w:r>
            <w:r w:rsidRPr="004A5BE4">
              <w:rPr>
                <w:rFonts w:ascii="Arial" w:hAnsi="Arial" w:cs="Arial"/>
                <w:sz w:val="24"/>
                <w:szCs w:val="24"/>
              </w:rPr>
              <w:t xml:space="preserve"> use</w:t>
            </w:r>
            <w:r w:rsidR="00B80623">
              <w:rPr>
                <w:rFonts w:ascii="Arial" w:hAnsi="Arial" w:cs="Arial"/>
                <w:sz w:val="24"/>
                <w:szCs w:val="24"/>
              </w:rPr>
              <w:t>d</w:t>
            </w:r>
            <w:r w:rsidRPr="004A5BE4">
              <w:rPr>
                <w:rFonts w:ascii="Arial" w:hAnsi="Arial" w:cs="Arial"/>
                <w:sz w:val="24"/>
                <w:szCs w:val="24"/>
              </w:rPr>
              <w:t xml:space="preserve"> for planning purposes.</w:t>
            </w:r>
          </w:p>
        </w:tc>
      </w:tr>
      <w:tr w:rsidR="00E45126" w:rsidRPr="004E4E6D" w14:paraId="7709118C" w14:textId="77777777" w:rsidTr="00C7212D">
        <w:trPr>
          <w:cantSplit/>
          <w:jc w:val="center"/>
        </w:trPr>
        <w:tc>
          <w:tcPr>
            <w:tcW w:w="1795" w:type="dxa"/>
            <w:tcMar>
              <w:top w:w="72" w:type="dxa"/>
              <w:bottom w:w="72" w:type="dxa"/>
            </w:tcMar>
          </w:tcPr>
          <w:p w14:paraId="7709118A" w14:textId="77777777" w:rsidR="00E45126" w:rsidRPr="004A5BE4" w:rsidRDefault="00E45126" w:rsidP="00E45126">
            <w:pPr>
              <w:rPr>
                <w:rFonts w:ascii="Arial" w:hAnsi="Arial" w:cs="Arial"/>
                <w:sz w:val="24"/>
                <w:szCs w:val="24"/>
              </w:rPr>
            </w:pPr>
            <w:r w:rsidRPr="004A5BE4">
              <w:rPr>
                <w:rFonts w:ascii="Arial" w:hAnsi="Arial" w:cs="Arial"/>
                <w:sz w:val="24"/>
                <w:szCs w:val="24"/>
              </w:rPr>
              <w:t>IABs</w:t>
            </w:r>
          </w:p>
        </w:tc>
        <w:tc>
          <w:tcPr>
            <w:tcW w:w="7555" w:type="dxa"/>
            <w:tcMar>
              <w:top w:w="72" w:type="dxa"/>
              <w:bottom w:w="72" w:type="dxa"/>
            </w:tcMar>
          </w:tcPr>
          <w:p w14:paraId="7709118B" w14:textId="77777777" w:rsidR="00E45126" w:rsidRPr="004A5BE4" w:rsidRDefault="00E45126" w:rsidP="00E45126">
            <w:pPr>
              <w:rPr>
                <w:rFonts w:ascii="Arial" w:hAnsi="Arial" w:cs="Arial"/>
                <w:sz w:val="24"/>
                <w:szCs w:val="24"/>
              </w:rPr>
            </w:pPr>
            <w:r w:rsidRPr="004A5BE4">
              <w:rPr>
                <w:rFonts w:ascii="Arial" w:hAnsi="Arial" w:cs="Arial"/>
                <w:sz w:val="24"/>
                <w:szCs w:val="24"/>
              </w:rPr>
              <w:t>Interim Assessment Blocks</w:t>
            </w:r>
          </w:p>
        </w:tc>
      </w:tr>
      <w:tr w:rsidR="00E45126" w:rsidRPr="004E4E6D" w14:paraId="7709118F" w14:textId="77777777" w:rsidTr="00C7212D">
        <w:trPr>
          <w:cantSplit/>
          <w:jc w:val="center"/>
        </w:trPr>
        <w:tc>
          <w:tcPr>
            <w:tcW w:w="1795" w:type="dxa"/>
            <w:tcMar>
              <w:top w:w="72" w:type="dxa"/>
              <w:bottom w:w="72" w:type="dxa"/>
            </w:tcMar>
          </w:tcPr>
          <w:p w14:paraId="7709118D" w14:textId="77777777" w:rsidR="00E45126" w:rsidRPr="00663888" w:rsidRDefault="00E45126" w:rsidP="00E45126">
            <w:pPr>
              <w:rPr>
                <w:rFonts w:ascii="Arial" w:hAnsi="Arial" w:cs="Arial"/>
                <w:sz w:val="24"/>
                <w:szCs w:val="24"/>
              </w:rPr>
            </w:pPr>
            <w:r w:rsidRPr="00663888">
              <w:rPr>
                <w:rFonts w:ascii="Arial" w:hAnsi="Arial" w:cs="Arial"/>
                <w:sz w:val="24"/>
                <w:szCs w:val="24"/>
              </w:rPr>
              <w:t>IAHSS</w:t>
            </w:r>
          </w:p>
        </w:tc>
        <w:tc>
          <w:tcPr>
            <w:tcW w:w="7555" w:type="dxa"/>
            <w:tcMar>
              <w:top w:w="72" w:type="dxa"/>
              <w:bottom w:w="72" w:type="dxa"/>
            </w:tcMar>
          </w:tcPr>
          <w:p w14:paraId="7709118E" w14:textId="77777777" w:rsidR="00E45126" w:rsidRPr="00663888" w:rsidRDefault="00E45126" w:rsidP="00E45126">
            <w:pPr>
              <w:rPr>
                <w:rFonts w:ascii="Arial" w:hAnsi="Arial" w:cs="Arial"/>
                <w:sz w:val="24"/>
                <w:szCs w:val="24"/>
              </w:rPr>
            </w:pPr>
            <w:r w:rsidRPr="00663888">
              <w:rPr>
                <w:rFonts w:ascii="Arial" w:hAnsi="Arial" w:cs="Arial"/>
                <w:sz w:val="24"/>
                <w:szCs w:val="24"/>
              </w:rPr>
              <w:t>Interim Assessment Hand Scoring System. See THSS.</w:t>
            </w:r>
          </w:p>
        </w:tc>
      </w:tr>
      <w:tr w:rsidR="00E45126" w:rsidRPr="004E4E6D" w14:paraId="77091192" w14:textId="77777777" w:rsidTr="00C7212D">
        <w:trPr>
          <w:cantSplit/>
          <w:jc w:val="center"/>
        </w:trPr>
        <w:tc>
          <w:tcPr>
            <w:tcW w:w="1795" w:type="dxa"/>
            <w:tcMar>
              <w:top w:w="72" w:type="dxa"/>
              <w:bottom w:w="72" w:type="dxa"/>
            </w:tcMar>
          </w:tcPr>
          <w:p w14:paraId="77091190" w14:textId="77777777" w:rsidR="00E45126" w:rsidRPr="004A5BE4" w:rsidRDefault="00E45126" w:rsidP="00E45126">
            <w:pPr>
              <w:rPr>
                <w:rFonts w:ascii="Arial" w:hAnsi="Arial" w:cs="Arial"/>
                <w:sz w:val="24"/>
                <w:szCs w:val="24"/>
              </w:rPr>
            </w:pPr>
            <w:r w:rsidRPr="004A5BE4">
              <w:rPr>
                <w:rFonts w:ascii="Arial" w:hAnsi="Arial" w:cs="Arial"/>
                <w:sz w:val="24"/>
                <w:szCs w:val="24"/>
              </w:rPr>
              <w:t>IBIS</w:t>
            </w:r>
          </w:p>
        </w:tc>
        <w:tc>
          <w:tcPr>
            <w:tcW w:w="7555" w:type="dxa"/>
            <w:tcMar>
              <w:top w:w="72" w:type="dxa"/>
              <w:bottom w:w="72" w:type="dxa"/>
            </w:tcMar>
          </w:tcPr>
          <w:p w14:paraId="77091191" w14:textId="77777777" w:rsidR="00E45126" w:rsidRPr="004A5BE4" w:rsidRDefault="00E45126" w:rsidP="00E45126">
            <w:pPr>
              <w:rPr>
                <w:rFonts w:ascii="Arial" w:hAnsi="Arial" w:cs="Arial"/>
                <w:sz w:val="24"/>
                <w:szCs w:val="24"/>
              </w:rPr>
            </w:pPr>
            <w:r w:rsidRPr="004A5BE4">
              <w:rPr>
                <w:rFonts w:ascii="Arial" w:hAnsi="Arial" w:cs="Arial"/>
                <w:sz w:val="24"/>
                <w:szCs w:val="24"/>
              </w:rPr>
              <w:t>ETS’s proprietary Item Banking Information System</w:t>
            </w:r>
          </w:p>
        </w:tc>
      </w:tr>
      <w:tr w:rsidR="00E45126" w:rsidRPr="004E4E6D" w14:paraId="77091195" w14:textId="77777777" w:rsidTr="00C7212D">
        <w:trPr>
          <w:cantSplit/>
          <w:jc w:val="center"/>
        </w:trPr>
        <w:tc>
          <w:tcPr>
            <w:tcW w:w="1795" w:type="dxa"/>
            <w:tcMar>
              <w:top w:w="72" w:type="dxa"/>
              <w:bottom w:w="72" w:type="dxa"/>
            </w:tcMar>
          </w:tcPr>
          <w:p w14:paraId="77091193" w14:textId="77777777" w:rsidR="00E45126" w:rsidRPr="004A5BE4" w:rsidRDefault="00E45126" w:rsidP="00E45126">
            <w:pPr>
              <w:rPr>
                <w:rFonts w:ascii="Arial" w:hAnsi="Arial" w:cs="Arial"/>
                <w:sz w:val="24"/>
                <w:szCs w:val="24"/>
              </w:rPr>
            </w:pPr>
            <w:r w:rsidRPr="004A5BE4">
              <w:rPr>
                <w:rFonts w:ascii="Arial" w:hAnsi="Arial" w:cs="Arial"/>
                <w:sz w:val="24"/>
                <w:szCs w:val="24"/>
              </w:rPr>
              <w:t>ICAs</w:t>
            </w:r>
          </w:p>
        </w:tc>
        <w:tc>
          <w:tcPr>
            <w:tcW w:w="7555" w:type="dxa"/>
            <w:tcMar>
              <w:top w:w="72" w:type="dxa"/>
              <w:bottom w:w="72" w:type="dxa"/>
            </w:tcMar>
          </w:tcPr>
          <w:p w14:paraId="77091194" w14:textId="77777777" w:rsidR="00E45126" w:rsidRPr="004A5BE4" w:rsidRDefault="00E45126" w:rsidP="00E45126">
            <w:pPr>
              <w:rPr>
                <w:rFonts w:ascii="Arial" w:hAnsi="Arial" w:cs="Arial"/>
                <w:sz w:val="24"/>
                <w:szCs w:val="24"/>
              </w:rPr>
            </w:pPr>
            <w:r w:rsidRPr="004A5BE4">
              <w:rPr>
                <w:rFonts w:ascii="Arial" w:hAnsi="Arial" w:cs="Arial"/>
                <w:sz w:val="24"/>
                <w:szCs w:val="24"/>
              </w:rPr>
              <w:t>Interim Comprehensive Assessments</w:t>
            </w:r>
          </w:p>
        </w:tc>
      </w:tr>
      <w:tr w:rsidR="00E45126" w:rsidRPr="004E4E6D" w14:paraId="77091199" w14:textId="77777777" w:rsidTr="00C7212D">
        <w:trPr>
          <w:cantSplit/>
          <w:jc w:val="center"/>
        </w:trPr>
        <w:tc>
          <w:tcPr>
            <w:tcW w:w="1795" w:type="dxa"/>
            <w:tcMar>
              <w:top w:w="72" w:type="dxa"/>
              <w:bottom w:w="72" w:type="dxa"/>
            </w:tcMar>
          </w:tcPr>
          <w:p w14:paraId="77091196" w14:textId="77777777" w:rsidR="00E45126" w:rsidRPr="004A5BE4" w:rsidRDefault="00E45126" w:rsidP="00E45126">
            <w:pPr>
              <w:rPr>
                <w:rFonts w:ascii="Arial" w:hAnsi="Arial" w:cs="Arial"/>
                <w:sz w:val="24"/>
                <w:szCs w:val="24"/>
              </w:rPr>
            </w:pPr>
            <w:proofErr w:type="spellStart"/>
            <w:r w:rsidRPr="004A5BE4">
              <w:rPr>
                <w:rFonts w:ascii="Arial" w:hAnsi="Arial" w:cs="Arial"/>
                <w:sz w:val="24"/>
                <w:szCs w:val="24"/>
              </w:rPr>
              <w:t>IdP</w:t>
            </w:r>
            <w:proofErr w:type="spellEnd"/>
          </w:p>
        </w:tc>
        <w:tc>
          <w:tcPr>
            <w:tcW w:w="7555" w:type="dxa"/>
            <w:tcMar>
              <w:top w:w="72" w:type="dxa"/>
              <w:bottom w:w="72" w:type="dxa"/>
            </w:tcMar>
          </w:tcPr>
          <w:p w14:paraId="77091197" w14:textId="77777777" w:rsidR="00E45126" w:rsidRPr="004A5BE4" w:rsidRDefault="00E45126" w:rsidP="00E45126">
            <w:pPr>
              <w:rPr>
                <w:rFonts w:ascii="Arial" w:hAnsi="Arial" w:cs="Arial"/>
                <w:sz w:val="24"/>
                <w:szCs w:val="24"/>
              </w:rPr>
            </w:pPr>
            <w:r w:rsidRPr="004A5BE4">
              <w:rPr>
                <w:rFonts w:ascii="Arial" w:hAnsi="Arial" w:cs="Arial"/>
                <w:sz w:val="24"/>
                <w:szCs w:val="24"/>
              </w:rPr>
              <w:t>Identity Provider</w:t>
            </w:r>
          </w:p>
          <w:p w14:paraId="77091198"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An </w:t>
            </w:r>
            <w:proofErr w:type="spellStart"/>
            <w:r w:rsidRPr="004A5BE4">
              <w:rPr>
                <w:rFonts w:ascii="Arial" w:hAnsi="Arial" w:cs="Arial"/>
                <w:sz w:val="24"/>
                <w:szCs w:val="24"/>
              </w:rPr>
              <w:t>IdP</w:t>
            </w:r>
            <w:proofErr w:type="spellEnd"/>
            <w:r w:rsidRPr="004A5BE4">
              <w:rPr>
                <w:rFonts w:ascii="Arial" w:hAnsi="Arial" w:cs="Arial"/>
                <w:sz w:val="24"/>
                <w:szCs w:val="24"/>
              </w:rPr>
              <w:t xml:space="preserve"> is an online service provider that authenticates users. </w:t>
            </w:r>
          </w:p>
        </w:tc>
      </w:tr>
      <w:tr w:rsidR="00E45126" w:rsidRPr="004E4E6D" w14:paraId="7709119C" w14:textId="77777777" w:rsidTr="00C7212D">
        <w:trPr>
          <w:cantSplit/>
          <w:jc w:val="center"/>
        </w:trPr>
        <w:tc>
          <w:tcPr>
            <w:tcW w:w="1795" w:type="dxa"/>
            <w:tcMar>
              <w:top w:w="72" w:type="dxa"/>
              <w:bottom w:w="72" w:type="dxa"/>
            </w:tcMar>
          </w:tcPr>
          <w:p w14:paraId="7709119A" w14:textId="77777777" w:rsidR="00E45126" w:rsidRPr="004A5BE4" w:rsidRDefault="00E45126" w:rsidP="00E45126">
            <w:pPr>
              <w:rPr>
                <w:rFonts w:ascii="Arial" w:hAnsi="Arial" w:cs="Arial"/>
                <w:sz w:val="24"/>
                <w:szCs w:val="24"/>
              </w:rPr>
            </w:pPr>
            <w:r w:rsidRPr="004A5BE4">
              <w:rPr>
                <w:rFonts w:ascii="Arial" w:hAnsi="Arial" w:cs="Arial"/>
                <w:sz w:val="24"/>
                <w:szCs w:val="24"/>
              </w:rPr>
              <w:t>IEP</w:t>
            </w:r>
          </w:p>
        </w:tc>
        <w:tc>
          <w:tcPr>
            <w:tcW w:w="7555" w:type="dxa"/>
            <w:tcMar>
              <w:top w:w="72" w:type="dxa"/>
              <w:bottom w:w="72" w:type="dxa"/>
            </w:tcMar>
          </w:tcPr>
          <w:p w14:paraId="7709119B" w14:textId="77777777" w:rsidR="00E45126" w:rsidRPr="004A5BE4" w:rsidRDefault="00E45126" w:rsidP="00E45126">
            <w:pPr>
              <w:rPr>
                <w:rFonts w:ascii="Arial" w:hAnsi="Arial" w:cs="Arial"/>
                <w:sz w:val="24"/>
                <w:szCs w:val="24"/>
              </w:rPr>
            </w:pPr>
            <w:r w:rsidRPr="004A5BE4">
              <w:rPr>
                <w:rFonts w:ascii="Arial" w:hAnsi="Arial" w:cs="Arial"/>
                <w:sz w:val="24"/>
                <w:szCs w:val="24"/>
              </w:rPr>
              <w:t>Individualized education program</w:t>
            </w:r>
          </w:p>
        </w:tc>
      </w:tr>
      <w:tr w:rsidR="00E45126" w:rsidRPr="004E4E6D" w14:paraId="7709119F" w14:textId="77777777" w:rsidTr="00C7212D">
        <w:trPr>
          <w:cantSplit/>
          <w:jc w:val="center"/>
        </w:trPr>
        <w:tc>
          <w:tcPr>
            <w:tcW w:w="1795" w:type="dxa"/>
            <w:tcMar>
              <w:top w:w="72" w:type="dxa"/>
              <w:bottom w:w="72" w:type="dxa"/>
            </w:tcMar>
          </w:tcPr>
          <w:p w14:paraId="7709119D" w14:textId="77777777" w:rsidR="00E45126" w:rsidRPr="004A5BE4" w:rsidRDefault="00E45126" w:rsidP="00E45126">
            <w:pPr>
              <w:rPr>
                <w:rFonts w:ascii="Arial" w:hAnsi="Arial" w:cs="Arial"/>
                <w:sz w:val="24"/>
                <w:szCs w:val="24"/>
              </w:rPr>
            </w:pPr>
            <w:r w:rsidRPr="004A5BE4">
              <w:rPr>
                <w:rFonts w:ascii="Arial" w:hAnsi="Arial" w:cs="Arial"/>
                <w:sz w:val="24"/>
                <w:szCs w:val="24"/>
              </w:rPr>
              <w:t>IESA</w:t>
            </w:r>
          </w:p>
        </w:tc>
        <w:tc>
          <w:tcPr>
            <w:tcW w:w="7555" w:type="dxa"/>
            <w:tcMar>
              <w:top w:w="72" w:type="dxa"/>
              <w:bottom w:w="72" w:type="dxa"/>
            </w:tcMar>
          </w:tcPr>
          <w:p w14:paraId="7709119E" w14:textId="31A489B4" w:rsidR="00E45126" w:rsidRPr="004A5BE4" w:rsidRDefault="00E45126" w:rsidP="00E45126">
            <w:pPr>
              <w:rPr>
                <w:rFonts w:ascii="Arial" w:hAnsi="Arial" w:cs="Arial"/>
                <w:sz w:val="24"/>
                <w:szCs w:val="24"/>
              </w:rPr>
            </w:pPr>
            <w:r w:rsidRPr="004A5BE4">
              <w:rPr>
                <w:rFonts w:ascii="Arial" w:hAnsi="Arial" w:cs="Arial"/>
                <w:sz w:val="24"/>
                <w:szCs w:val="24"/>
              </w:rPr>
              <w:t>Inter</w:t>
            </w:r>
            <w:r w:rsidR="002D6A7E">
              <w:rPr>
                <w:rFonts w:ascii="Arial" w:hAnsi="Arial" w:cs="Arial"/>
                <w:sz w:val="24"/>
                <w:szCs w:val="24"/>
              </w:rPr>
              <w:t>–</w:t>
            </w:r>
            <w:r w:rsidRPr="004A5BE4">
              <w:rPr>
                <w:rFonts w:ascii="Arial" w:hAnsi="Arial" w:cs="Arial"/>
                <w:sz w:val="24"/>
                <w:szCs w:val="24"/>
              </w:rPr>
              <w:t>Enterprise Security Assessment</w:t>
            </w:r>
          </w:p>
        </w:tc>
      </w:tr>
      <w:tr w:rsidR="00E45126" w:rsidRPr="004E4E6D" w14:paraId="770911A2" w14:textId="77777777" w:rsidTr="00C7212D">
        <w:trPr>
          <w:cantSplit/>
          <w:jc w:val="center"/>
        </w:trPr>
        <w:tc>
          <w:tcPr>
            <w:tcW w:w="1795" w:type="dxa"/>
            <w:tcMar>
              <w:top w:w="72" w:type="dxa"/>
              <w:bottom w:w="72" w:type="dxa"/>
            </w:tcMar>
          </w:tcPr>
          <w:p w14:paraId="770911A0" w14:textId="77777777" w:rsidR="00E45126" w:rsidRPr="004A5BE4" w:rsidRDefault="00E45126" w:rsidP="00E45126">
            <w:pPr>
              <w:rPr>
                <w:rFonts w:ascii="Arial" w:hAnsi="Arial" w:cs="Arial"/>
                <w:sz w:val="24"/>
                <w:szCs w:val="24"/>
              </w:rPr>
            </w:pPr>
            <w:r w:rsidRPr="004A5BE4">
              <w:rPr>
                <w:rFonts w:ascii="Arial" w:hAnsi="Arial" w:cs="Arial"/>
                <w:sz w:val="24"/>
                <w:szCs w:val="24"/>
              </w:rPr>
              <w:t>IFEP</w:t>
            </w:r>
          </w:p>
        </w:tc>
        <w:tc>
          <w:tcPr>
            <w:tcW w:w="7555" w:type="dxa"/>
            <w:tcMar>
              <w:top w:w="72" w:type="dxa"/>
              <w:bottom w:w="72" w:type="dxa"/>
            </w:tcMar>
          </w:tcPr>
          <w:p w14:paraId="770911A1" w14:textId="77777777" w:rsidR="00E45126" w:rsidRPr="004A5BE4" w:rsidRDefault="00E45126" w:rsidP="00E45126">
            <w:pPr>
              <w:rPr>
                <w:rFonts w:ascii="Arial" w:hAnsi="Arial" w:cs="Arial"/>
                <w:sz w:val="24"/>
                <w:szCs w:val="24"/>
              </w:rPr>
            </w:pPr>
            <w:r w:rsidRPr="004A5BE4">
              <w:rPr>
                <w:rFonts w:ascii="Arial" w:hAnsi="Arial" w:cs="Arial"/>
                <w:bCs/>
                <w:iCs/>
                <w:sz w:val="24"/>
                <w:szCs w:val="24"/>
              </w:rPr>
              <w:t>Initial Fluent English Proficient</w:t>
            </w:r>
          </w:p>
        </w:tc>
      </w:tr>
      <w:tr w:rsidR="00E45126" w:rsidRPr="004E4E6D" w14:paraId="770911A5" w14:textId="77777777" w:rsidTr="00C7212D">
        <w:trPr>
          <w:cantSplit/>
          <w:jc w:val="center"/>
        </w:trPr>
        <w:tc>
          <w:tcPr>
            <w:tcW w:w="1795" w:type="dxa"/>
            <w:tcMar>
              <w:top w:w="72" w:type="dxa"/>
              <w:bottom w:w="72" w:type="dxa"/>
            </w:tcMar>
          </w:tcPr>
          <w:p w14:paraId="770911A3" w14:textId="77777777" w:rsidR="00E45126" w:rsidRPr="004A5BE4" w:rsidRDefault="00E45126" w:rsidP="00E45126">
            <w:pPr>
              <w:rPr>
                <w:rFonts w:ascii="Arial" w:hAnsi="Arial" w:cs="Arial"/>
                <w:sz w:val="24"/>
                <w:szCs w:val="24"/>
              </w:rPr>
            </w:pPr>
            <w:r w:rsidRPr="004A5BE4">
              <w:rPr>
                <w:rFonts w:ascii="Arial" w:hAnsi="Arial" w:cs="Arial"/>
                <w:sz w:val="24"/>
                <w:szCs w:val="24"/>
              </w:rPr>
              <w:t>IMS</w:t>
            </w:r>
          </w:p>
        </w:tc>
        <w:tc>
          <w:tcPr>
            <w:tcW w:w="7555" w:type="dxa"/>
            <w:tcMar>
              <w:top w:w="72" w:type="dxa"/>
              <w:bottom w:w="72" w:type="dxa"/>
            </w:tcMar>
          </w:tcPr>
          <w:p w14:paraId="770911A4" w14:textId="77777777" w:rsidR="00E45126" w:rsidRPr="004A5BE4" w:rsidRDefault="00E45126" w:rsidP="00E45126">
            <w:pPr>
              <w:rPr>
                <w:rFonts w:ascii="Arial" w:hAnsi="Arial" w:cs="Arial"/>
                <w:sz w:val="24"/>
                <w:szCs w:val="24"/>
              </w:rPr>
            </w:pPr>
            <w:r w:rsidRPr="004A5BE4">
              <w:rPr>
                <w:rFonts w:ascii="Arial" w:hAnsi="Arial" w:cs="Arial"/>
                <w:sz w:val="24"/>
                <w:szCs w:val="24"/>
              </w:rPr>
              <w:t>Information Management System</w:t>
            </w:r>
          </w:p>
        </w:tc>
      </w:tr>
      <w:tr w:rsidR="00E45126" w:rsidRPr="004E4E6D" w14:paraId="770911A8" w14:textId="77777777" w:rsidTr="00C7212D">
        <w:trPr>
          <w:cantSplit/>
          <w:jc w:val="center"/>
        </w:trPr>
        <w:tc>
          <w:tcPr>
            <w:tcW w:w="1795" w:type="dxa"/>
            <w:tcMar>
              <w:top w:w="72" w:type="dxa"/>
              <w:bottom w:w="72" w:type="dxa"/>
            </w:tcMar>
          </w:tcPr>
          <w:p w14:paraId="770911A6" w14:textId="77777777" w:rsidR="00E45126" w:rsidRPr="004A5BE4" w:rsidRDefault="00E45126" w:rsidP="00E45126">
            <w:pPr>
              <w:rPr>
                <w:rFonts w:ascii="Arial" w:hAnsi="Arial" w:cs="Arial"/>
                <w:sz w:val="24"/>
                <w:szCs w:val="24"/>
              </w:rPr>
            </w:pPr>
            <w:r w:rsidRPr="004A5BE4">
              <w:rPr>
                <w:rFonts w:ascii="Arial" w:hAnsi="Arial" w:cs="Arial"/>
                <w:sz w:val="24"/>
                <w:szCs w:val="24"/>
              </w:rPr>
              <w:lastRenderedPageBreak/>
              <w:t>Instructional Year</w:t>
            </w:r>
          </w:p>
        </w:tc>
        <w:tc>
          <w:tcPr>
            <w:tcW w:w="7555" w:type="dxa"/>
            <w:tcMar>
              <w:top w:w="72" w:type="dxa"/>
              <w:bottom w:w="72" w:type="dxa"/>
            </w:tcMar>
          </w:tcPr>
          <w:p w14:paraId="770911A7" w14:textId="77777777" w:rsidR="00E45126" w:rsidRPr="004A5BE4" w:rsidRDefault="00E45126" w:rsidP="00E45126">
            <w:pPr>
              <w:rPr>
                <w:rFonts w:ascii="Arial" w:hAnsi="Arial" w:cs="Arial"/>
                <w:sz w:val="24"/>
                <w:szCs w:val="24"/>
              </w:rPr>
            </w:pPr>
            <w:r w:rsidRPr="004A5BE4">
              <w:rPr>
                <w:rFonts w:ascii="Arial" w:hAnsi="Arial" w:cs="Arial"/>
                <w:sz w:val="24"/>
                <w:szCs w:val="24"/>
              </w:rPr>
              <w:t>See School Year.</w:t>
            </w:r>
          </w:p>
        </w:tc>
      </w:tr>
      <w:tr w:rsidR="00E45126" w:rsidRPr="004E4E6D" w14:paraId="770911AB" w14:textId="77777777" w:rsidTr="00C7212D">
        <w:trPr>
          <w:cantSplit/>
          <w:jc w:val="center"/>
        </w:trPr>
        <w:tc>
          <w:tcPr>
            <w:tcW w:w="1795" w:type="dxa"/>
            <w:tcMar>
              <w:top w:w="72" w:type="dxa"/>
              <w:bottom w:w="72" w:type="dxa"/>
            </w:tcMar>
          </w:tcPr>
          <w:p w14:paraId="770911A9" w14:textId="77777777" w:rsidR="00E45126" w:rsidRPr="004A5BE4" w:rsidRDefault="00E45126" w:rsidP="00E45126">
            <w:pPr>
              <w:rPr>
                <w:rFonts w:ascii="Arial" w:hAnsi="Arial" w:cs="Arial"/>
                <w:sz w:val="24"/>
                <w:szCs w:val="24"/>
              </w:rPr>
            </w:pPr>
            <w:r w:rsidRPr="004A5BE4">
              <w:rPr>
                <w:rFonts w:ascii="Arial" w:hAnsi="Arial" w:cs="Arial"/>
                <w:sz w:val="24"/>
                <w:szCs w:val="24"/>
              </w:rPr>
              <w:t>IPO</w:t>
            </w:r>
          </w:p>
        </w:tc>
        <w:tc>
          <w:tcPr>
            <w:tcW w:w="7555" w:type="dxa"/>
            <w:tcMar>
              <w:top w:w="72" w:type="dxa"/>
              <w:bottom w:w="72" w:type="dxa"/>
            </w:tcMar>
          </w:tcPr>
          <w:p w14:paraId="770911AA" w14:textId="77777777" w:rsidR="00E45126" w:rsidRPr="004A5BE4" w:rsidRDefault="00E45126" w:rsidP="00E45126">
            <w:pPr>
              <w:rPr>
                <w:rFonts w:ascii="Arial" w:hAnsi="Arial" w:cs="Arial"/>
                <w:sz w:val="24"/>
                <w:szCs w:val="24"/>
              </w:rPr>
            </w:pPr>
            <w:r w:rsidRPr="004A5BE4">
              <w:rPr>
                <w:rFonts w:ascii="Arial" w:hAnsi="Arial" w:cs="Arial"/>
                <w:sz w:val="24"/>
                <w:szCs w:val="24"/>
              </w:rPr>
              <w:t>Information Protection Office</w:t>
            </w:r>
          </w:p>
        </w:tc>
      </w:tr>
      <w:tr w:rsidR="00E45126" w:rsidRPr="004E4E6D" w14:paraId="770911AE" w14:textId="77777777" w:rsidTr="00C7212D">
        <w:trPr>
          <w:cantSplit/>
          <w:jc w:val="center"/>
        </w:trPr>
        <w:tc>
          <w:tcPr>
            <w:tcW w:w="1795" w:type="dxa"/>
            <w:tcMar>
              <w:top w:w="72" w:type="dxa"/>
              <w:bottom w:w="72" w:type="dxa"/>
            </w:tcMar>
          </w:tcPr>
          <w:p w14:paraId="770911AC" w14:textId="77777777" w:rsidR="00E45126" w:rsidRPr="004A5BE4" w:rsidRDefault="00E45126" w:rsidP="00E45126">
            <w:pPr>
              <w:rPr>
                <w:rFonts w:ascii="Arial" w:hAnsi="Arial" w:cs="Arial"/>
                <w:sz w:val="24"/>
                <w:szCs w:val="24"/>
              </w:rPr>
            </w:pPr>
            <w:r w:rsidRPr="004A5BE4">
              <w:rPr>
                <w:rFonts w:ascii="Arial" w:hAnsi="Arial" w:cs="Arial"/>
                <w:sz w:val="24"/>
                <w:szCs w:val="24"/>
              </w:rPr>
              <w:t>IRR</w:t>
            </w:r>
          </w:p>
        </w:tc>
        <w:tc>
          <w:tcPr>
            <w:tcW w:w="7555" w:type="dxa"/>
            <w:tcMar>
              <w:top w:w="72" w:type="dxa"/>
              <w:bottom w:w="72" w:type="dxa"/>
            </w:tcMar>
          </w:tcPr>
          <w:p w14:paraId="770911AD" w14:textId="09F21B1B" w:rsidR="00E45126" w:rsidRPr="004A5BE4" w:rsidRDefault="00E45126" w:rsidP="00E45126">
            <w:pPr>
              <w:rPr>
                <w:rFonts w:ascii="Arial" w:hAnsi="Arial" w:cs="Arial"/>
                <w:sz w:val="24"/>
                <w:szCs w:val="24"/>
              </w:rPr>
            </w:pPr>
            <w:r w:rsidRPr="004A5BE4">
              <w:rPr>
                <w:rFonts w:ascii="Arial" w:hAnsi="Arial" w:cs="Arial"/>
                <w:sz w:val="24"/>
                <w:szCs w:val="24"/>
              </w:rPr>
              <w:t>Inter</w:t>
            </w:r>
            <w:r w:rsidR="002D6A7E">
              <w:rPr>
                <w:rFonts w:ascii="Arial" w:hAnsi="Arial" w:cs="Arial"/>
                <w:sz w:val="24"/>
                <w:szCs w:val="24"/>
              </w:rPr>
              <w:t>–</w:t>
            </w:r>
            <w:r w:rsidRPr="004A5BE4">
              <w:rPr>
                <w:rFonts w:ascii="Arial" w:hAnsi="Arial" w:cs="Arial"/>
                <w:sz w:val="24"/>
                <w:szCs w:val="24"/>
              </w:rPr>
              <w:t>rater reliability</w:t>
            </w:r>
          </w:p>
        </w:tc>
      </w:tr>
      <w:tr w:rsidR="00E45126" w:rsidRPr="004E4E6D" w14:paraId="770911B1" w14:textId="77777777" w:rsidTr="00C7212D">
        <w:trPr>
          <w:cantSplit/>
          <w:jc w:val="center"/>
        </w:trPr>
        <w:tc>
          <w:tcPr>
            <w:tcW w:w="1795" w:type="dxa"/>
            <w:tcMar>
              <w:top w:w="72" w:type="dxa"/>
              <w:bottom w:w="72" w:type="dxa"/>
            </w:tcMar>
          </w:tcPr>
          <w:p w14:paraId="770911AF" w14:textId="77777777" w:rsidR="00E45126" w:rsidRPr="004A5BE4" w:rsidRDefault="00E45126" w:rsidP="00E45126">
            <w:pPr>
              <w:rPr>
                <w:rFonts w:ascii="Arial" w:hAnsi="Arial" w:cs="Arial"/>
                <w:sz w:val="24"/>
                <w:szCs w:val="24"/>
              </w:rPr>
            </w:pPr>
            <w:r w:rsidRPr="004A5BE4">
              <w:rPr>
                <w:rFonts w:ascii="Arial" w:hAnsi="Arial" w:cs="Arial"/>
                <w:sz w:val="24"/>
                <w:szCs w:val="24"/>
              </w:rPr>
              <w:t>IRT</w:t>
            </w:r>
          </w:p>
        </w:tc>
        <w:tc>
          <w:tcPr>
            <w:tcW w:w="7555" w:type="dxa"/>
            <w:tcMar>
              <w:top w:w="72" w:type="dxa"/>
              <w:bottom w:w="72" w:type="dxa"/>
            </w:tcMar>
          </w:tcPr>
          <w:p w14:paraId="770911B0" w14:textId="77777777" w:rsidR="00E45126" w:rsidRPr="004A5BE4" w:rsidRDefault="00E45126" w:rsidP="00E45126">
            <w:pPr>
              <w:rPr>
                <w:rFonts w:ascii="Arial" w:hAnsi="Arial" w:cs="Arial"/>
                <w:sz w:val="24"/>
                <w:szCs w:val="24"/>
              </w:rPr>
            </w:pPr>
            <w:r w:rsidRPr="004A5BE4">
              <w:rPr>
                <w:rFonts w:ascii="Arial" w:hAnsi="Arial" w:cs="Arial"/>
                <w:sz w:val="24"/>
                <w:szCs w:val="24"/>
              </w:rPr>
              <w:t>Item Response Theory</w:t>
            </w:r>
          </w:p>
        </w:tc>
      </w:tr>
      <w:tr w:rsidR="00E45126" w:rsidRPr="004E4E6D" w14:paraId="770911B4" w14:textId="77777777" w:rsidTr="00C7212D">
        <w:trPr>
          <w:cantSplit/>
          <w:jc w:val="center"/>
        </w:trPr>
        <w:tc>
          <w:tcPr>
            <w:tcW w:w="1795" w:type="dxa"/>
            <w:tcMar>
              <w:top w:w="72" w:type="dxa"/>
              <w:bottom w:w="72" w:type="dxa"/>
            </w:tcMar>
          </w:tcPr>
          <w:p w14:paraId="770911B2" w14:textId="77777777" w:rsidR="00E45126" w:rsidRPr="004A5BE4" w:rsidRDefault="00E45126" w:rsidP="00E45126">
            <w:pPr>
              <w:rPr>
                <w:rFonts w:ascii="Arial" w:hAnsi="Arial" w:cs="Arial"/>
                <w:sz w:val="24"/>
                <w:szCs w:val="24"/>
              </w:rPr>
            </w:pPr>
            <w:r w:rsidRPr="004A5BE4">
              <w:rPr>
                <w:rFonts w:ascii="Arial" w:hAnsi="Arial" w:cs="Arial"/>
                <w:sz w:val="24"/>
                <w:szCs w:val="24"/>
              </w:rPr>
              <w:t>ISAAP</w:t>
            </w:r>
          </w:p>
        </w:tc>
        <w:tc>
          <w:tcPr>
            <w:tcW w:w="7555" w:type="dxa"/>
            <w:tcMar>
              <w:top w:w="72" w:type="dxa"/>
              <w:bottom w:w="72" w:type="dxa"/>
            </w:tcMar>
          </w:tcPr>
          <w:p w14:paraId="770911B3" w14:textId="77777777" w:rsidR="00E45126" w:rsidRPr="004A5BE4" w:rsidRDefault="00E45126" w:rsidP="00E45126">
            <w:pPr>
              <w:rPr>
                <w:rFonts w:ascii="Arial" w:hAnsi="Arial" w:cs="Arial"/>
                <w:sz w:val="24"/>
                <w:szCs w:val="24"/>
              </w:rPr>
            </w:pPr>
            <w:r w:rsidRPr="004A5BE4">
              <w:rPr>
                <w:rFonts w:ascii="Arial" w:hAnsi="Arial" w:cs="Arial"/>
                <w:sz w:val="24"/>
                <w:szCs w:val="24"/>
              </w:rPr>
              <w:t>Individual Student Assessment Accessibility Profile</w:t>
            </w:r>
          </w:p>
        </w:tc>
      </w:tr>
      <w:tr w:rsidR="00E45126" w:rsidRPr="004E4E6D" w14:paraId="770911B7" w14:textId="77777777" w:rsidTr="00C7212D">
        <w:trPr>
          <w:cantSplit/>
          <w:jc w:val="center"/>
        </w:trPr>
        <w:tc>
          <w:tcPr>
            <w:tcW w:w="1795" w:type="dxa"/>
            <w:tcMar>
              <w:top w:w="72" w:type="dxa"/>
              <w:bottom w:w="72" w:type="dxa"/>
            </w:tcMar>
          </w:tcPr>
          <w:p w14:paraId="770911B5" w14:textId="77777777" w:rsidR="00E45126" w:rsidRPr="004A5BE4" w:rsidRDefault="00E45126" w:rsidP="00E45126">
            <w:pPr>
              <w:rPr>
                <w:rFonts w:ascii="Arial" w:hAnsi="Arial" w:cs="Arial"/>
                <w:sz w:val="24"/>
                <w:szCs w:val="24"/>
              </w:rPr>
            </w:pPr>
            <w:r w:rsidRPr="004A5BE4">
              <w:rPr>
                <w:rFonts w:ascii="Arial" w:hAnsi="Arial" w:cs="Arial"/>
                <w:sz w:val="24"/>
                <w:szCs w:val="24"/>
              </w:rPr>
              <w:t>ISMS</w:t>
            </w:r>
          </w:p>
        </w:tc>
        <w:tc>
          <w:tcPr>
            <w:tcW w:w="7555" w:type="dxa"/>
            <w:tcMar>
              <w:top w:w="72" w:type="dxa"/>
              <w:bottom w:w="72" w:type="dxa"/>
            </w:tcMar>
          </w:tcPr>
          <w:p w14:paraId="770911B6" w14:textId="77777777" w:rsidR="00E45126" w:rsidRPr="004A5BE4" w:rsidRDefault="00E45126" w:rsidP="00E45126">
            <w:pPr>
              <w:rPr>
                <w:rFonts w:ascii="Arial" w:hAnsi="Arial" w:cs="Arial"/>
                <w:sz w:val="24"/>
                <w:szCs w:val="24"/>
              </w:rPr>
            </w:pPr>
            <w:r w:rsidRPr="004A5BE4">
              <w:rPr>
                <w:rFonts w:ascii="Arial" w:hAnsi="Arial" w:cs="Arial"/>
                <w:sz w:val="24"/>
                <w:szCs w:val="24"/>
              </w:rPr>
              <w:t>Information Security Management System</w:t>
            </w:r>
          </w:p>
        </w:tc>
      </w:tr>
      <w:tr w:rsidR="00E45126" w:rsidRPr="004E4E6D" w14:paraId="770911BA" w14:textId="77777777" w:rsidTr="00C7212D">
        <w:trPr>
          <w:cantSplit/>
          <w:jc w:val="center"/>
        </w:trPr>
        <w:tc>
          <w:tcPr>
            <w:tcW w:w="1795" w:type="dxa"/>
            <w:tcMar>
              <w:top w:w="72" w:type="dxa"/>
              <w:bottom w:w="72" w:type="dxa"/>
            </w:tcMar>
          </w:tcPr>
          <w:p w14:paraId="770911B8"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ISO</w:t>
            </w:r>
          </w:p>
        </w:tc>
        <w:tc>
          <w:tcPr>
            <w:tcW w:w="7555" w:type="dxa"/>
            <w:tcMar>
              <w:top w:w="72" w:type="dxa"/>
              <w:bottom w:w="72" w:type="dxa"/>
            </w:tcMar>
          </w:tcPr>
          <w:p w14:paraId="770911B9"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International Organization for Standardization</w:t>
            </w:r>
          </w:p>
        </w:tc>
      </w:tr>
      <w:tr w:rsidR="00E45126" w:rsidRPr="004E4E6D" w14:paraId="770911BD" w14:textId="77777777" w:rsidTr="00C7212D">
        <w:trPr>
          <w:cantSplit/>
          <w:jc w:val="center"/>
        </w:trPr>
        <w:tc>
          <w:tcPr>
            <w:tcW w:w="1795" w:type="dxa"/>
            <w:tcMar>
              <w:top w:w="72" w:type="dxa"/>
              <w:bottom w:w="72" w:type="dxa"/>
            </w:tcMar>
          </w:tcPr>
          <w:p w14:paraId="770911BB" w14:textId="77777777" w:rsidR="00E45126" w:rsidRPr="004A5BE4" w:rsidRDefault="00E45126" w:rsidP="00E45126">
            <w:pPr>
              <w:rPr>
                <w:rFonts w:ascii="Arial" w:hAnsi="Arial" w:cs="Arial"/>
                <w:sz w:val="24"/>
                <w:szCs w:val="24"/>
              </w:rPr>
            </w:pPr>
            <w:r w:rsidRPr="004A5BE4">
              <w:rPr>
                <w:rFonts w:ascii="Arial" w:hAnsi="Arial" w:cs="Arial"/>
                <w:sz w:val="24"/>
                <w:szCs w:val="24"/>
              </w:rPr>
              <w:t>IT</w:t>
            </w:r>
          </w:p>
        </w:tc>
        <w:tc>
          <w:tcPr>
            <w:tcW w:w="7555" w:type="dxa"/>
            <w:tcMar>
              <w:top w:w="72" w:type="dxa"/>
              <w:bottom w:w="72" w:type="dxa"/>
            </w:tcMar>
          </w:tcPr>
          <w:p w14:paraId="770911BC" w14:textId="77777777" w:rsidR="00E45126" w:rsidRPr="004A5BE4" w:rsidRDefault="00E45126" w:rsidP="00E45126">
            <w:pPr>
              <w:rPr>
                <w:rFonts w:ascii="Arial" w:hAnsi="Arial" w:cs="Arial"/>
                <w:sz w:val="24"/>
                <w:szCs w:val="24"/>
              </w:rPr>
            </w:pPr>
            <w:r w:rsidRPr="004A5BE4">
              <w:rPr>
                <w:rFonts w:ascii="Arial" w:hAnsi="Arial" w:cs="Arial"/>
                <w:sz w:val="24"/>
                <w:szCs w:val="24"/>
              </w:rPr>
              <w:t>Information Technology</w:t>
            </w:r>
          </w:p>
        </w:tc>
      </w:tr>
      <w:tr w:rsidR="00E45126" w:rsidRPr="004E4E6D" w14:paraId="770911C0" w14:textId="77777777" w:rsidTr="00C7212D">
        <w:trPr>
          <w:cantSplit/>
          <w:jc w:val="center"/>
        </w:trPr>
        <w:tc>
          <w:tcPr>
            <w:tcW w:w="1795" w:type="dxa"/>
            <w:tcMar>
              <w:top w:w="72" w:type="dxa"/>
              <w:bottom w:w="72" w:type="dxa"/>
            </w:tcMar>
          </w:tcPr>
          <w:p w14:paraId="770911BE" w14:textId="77777777" w:rsidR="00E45126" w:rsidRPr="004A5BE4" w:rsidRDefault="00E45126" w:rsidP="00E45126">
            <w:pPr>
              <w:rPr>
                <w:rFonts w:ascii="Arial" w:hAnsi="Arial" w:cs="Arial"/>
                <w:sz w:val="24"/>
                <w:szCs w:val="24"/>
              </w:rPr>
            </w:pPr>
            <w:r w:rsidRPr="004A5BE4">
              <w:rPr>
                <w:rFonts w:ascii="Arial" w:hAnsi="Arial" w:cs="Arial"/>
                <w:sz w:val="24"/>
                <w:szCs w:val="24"/>
              </w:rPr>
              <w:t>JAWS</w:t>
            </w:r>
          </w:p>
        </w:tc>
        <w:tc>
          <w:tcPr>
            <w:tcW w:w="7555" w:type="dxa"/>
            <w:tcMar>
              <w:top w:w="72" w:type="dxa"/>
              <w:bottom w:w="72" w:type="dxa"/>
            </w:tcMar>
          </w:tcPr>
          <w:p w14:paraId="770911BF" w14:textId="77777777" w:rsidR="00E45126" w:rsidRPr="004A5BE4" w:rsidRDefault="00E45126" w:rsidP="00E45126">
            <w:pPr>
              <w:rPr>
                <w:rFonts w:ascii="Arial" w:hAnsi="Arial" w:cs="Arial"/>
                <w:sz w:val="24"/>
                <w:szCs w:val="24"/>
              </w:rPr>
            </w:pPr>
            <w:r w:rsidRPr="004A5BE4">
              <w:rPr>
                <w:rFonts w:ascii="Arial" w:hAnsi="Arial" w:cs="Arial"/>
                <w:sz w:val="24"/>
                <w:szCs w:val="24"/>
              </w:rPr>
              <w:t>Job Access with Speech. JAWS is a computer screen reader program.</w:t>
            </w:r>
          </w:p>
        </w:tc>
      </w:tr>
      <w:tr w:rsidR="00E45126" w:rsidRPr="004E4E6D" w14:paraId="770911C3" w14:textId="77777777" w:rsidTr="00C7212D">
        <w:trPr>
          <w:cantSplit/>
          <w:jc w:val="center"/>
        </w:trPr>
        <w:tc>
          <w:tcPr>
            <w:tcW w:w="1795" w:type="dxa"/>
            <w:tcMar>
              <w:top w:w="72" w:type="dxa"/>
              <w:bottom w:w="72" w:type="dxa"/>
            </w:tcMar>
          </w:tcPr>
          <w:p w14:paraId="770911C1" w14:textId="77777777" w:rsidR="00E45126" w:rsidRPr="004A5BE4" w:rsidRDefault="00E45126" w:rsidP="00E45126">
            <w:pPr>
              <w:rPr>
                <w:rFonts w:ascii="Arial" w:hAnsi="Arial" w:cs="Arial"/>
                <w:sz w:val="24"/>
                <w:szCs w:val="24"/>
              </w:rPr>
            </w:pPr>
            <w:r w:rsidRPr="004A5BE4">
              <w:rPr>
                <w:rFonts w:ascii="Arial" w:hAnsi="Arial" w:cs="Arial"/>
                <w:sz w:val="24"/>
                <w:szCs w:val="24"/>
              </w:rPr>
              <w:t>K12HSN</w:t>
            </w:r>
          </w:p>
        </w:tc>
        <w:tc>
          <w:tcPr>
            <w:tcW w:w="7555" w:type="dxa"/>
            <w:tcMar>
              <w:top w:w="72" w:type="dxa"/>
              <w:bottom w:w="72" w:type="dxa"/>
            </w:tcMar>
          </w:tcPr>
          <w:p w14:paraId="770911C2" w14:textId="77777777" w:rsidR="00E45126" w:rsidRPr="004A5BE4" w:rsidRDefault="00E45126" w:rsidP="00E45126">
            <w:pPr>
              <w:rPr>
                <w:rFonts w:ascii="Arial" w:hAnsi="Arial" w:cs="Arial"/>
                <w:sz w:val="24"/>
                <w:szCs w:val="24"/>
              </w:rPr>
            </w:pPr>
            <w:r w:rsidRPr="004A5BE4">
              <w:rPr>
                <w:rFonts w:ascii="Arial" w:hAnsi="Arial" w:cs="Arial"/>
                <w:sz w:val="24"/>
                <w:szCs w:val="24"/>
              </w:rPr>
              <w:t>The K–12 High Speed Network</w:t>
            </w:r>
          </w:p>
        </w:tc>
      </w:tr>
      <w:tr w:rsidR="00E45126" w:rsidRPr="004E4E6D" w14:paraId="770911C6" w14:textId="77777777" w:rsidTr="00C7212D">
        <w:trPr>
          <w:cantSplit/>
          <w:jc w:val="center"/>
        </w:trPr>
        <w:tc>
          <w:tcPr>
            <w:tcW w:w="1795" w:type="dxa"/>
            <w:tcMar>
              <w:top w:w="72" w:type="dxa"/>
              <w:bottom w:w="72" w:type="dxa"/>
            </w:tcMar>
          </w:tcPr>
          <w:p w14:paraId="770911C4" w14:textId="77777777" w:rsidR="00E45126" w:rsidRPr="004A5BE4" w:rsidRDefault="00E45126" w:rsidP="00E45126">
            <w:pPr>
              <w:rPr>
                <w:rFonts w:ascii="Arial" w:hAnsi="Arial" w:cs="Arial"/>
                <w:sz w:val="24"/>
                <w:szCs w:val="24"/>
              </w:rPr>
            </w:pPr>
            <w:r w:rsidRPr="004A5BE4">
              <w:rPr>
                <w:rFonts w:ascii="Arial" w:hAnsi="Arial" w:cs="Arial"/>
                <w:sz w:val="24"/>
                <w:szCs w:val="24"/>
              </w:rPr>
              <w:t>LEA</w:t>
            </w:r>
          </w:p>
        </w:tc>
        <w:tc>
          <w:tcPr>
            <w:tcW w:w="7555" w:type="dxa"/>
            <w:tcMar>
              <w:top w:w="72" w:type="dxa"/>
              <w:bottom w:w="72" w:type="dxa"/>
            </w:tcMar>
          </w:tcPr>
          <w:p w14:paraId="770911C5" w14:textId="77777777" w:rsidR="00E45126" w:rsidRPr="004A5BE4" w:rsidRDefault="00E45126" w:rsidP="00E45126">
            <w:pPr>
              <w:rPr>
                <w:rFonts w:ascii="Arial" w:hAnsi="Arial" w:cs="Arial"/>
                <w:sz w:val="24"/>
                <w:szCs w:val="24"/>
              </w:rPr>
            </w:pPr>
            <w:r w:rsidRPr="004A5BE4">
              <w:rPr>
                <w:rFonts w:ascii="Arial" w:hAnsi="Arial" w:cs="Arial"/>
                <w:sz w:val="24"/>
                <w:szCs w:val="24"/>
              </w:rPr>
              <w:t>Local educational agency</w:t>
            </w:r>
          </w:p>
        </w:tc>
      </w:tr>
      <w:tr w:rsidR="00E45126" w:rsidRPr="004E4E6D" w14:paraId="770911C9" w14:textId="77777777" w:rsidTr="00C7212D">
        <w:trPr>
          <w:cantSplit/>
          <w:jc w:val="center"/>
        </w:trPr>
        <w:tc>
          <w:tcPr>
            <w:tcW w:w="1795" w:type="dxa"/>
            <w:tcMar>
              <w:top w:w="72" w:type="dxa"/>
              <w:bottom w:w="72" w:type="dxa"/>
            </w:tcMar>
          </w:tcPr>
          <w:p w14:paraId="770911C7" w14:textId="77777777" w:rsidR="00E45126" w:rsidRPr="004A5BE4" w:rsidRDefault="00E45126" w:rsidP="00E45126">
            <w:pPr>
              <w:rPr>
                <w:rFonts w:ascii="Arial" w:hAnsi="Arial" w:cs="Arial"/>
                <w:sz w:val="24"/>
                <w:szCs w:val="24"/>
              </w:rPr>
            </w:pPr>
            <w:r w:rsidRPr="004A5BE4">
              <w:rPr>
                <w:rFonts w:ascii="Arial" w:hAnsi="Arial" w:cs="Arial"/>
                <w:sz w:val="24"/>
                <w:szCs w:val="24"/>
              </w:rPr>
              <w:t>LMS</w:t>
            </w:r>
          </w:p>
        </w:tc>
        <w:tc>
          <w:tcPr>
            <w:tcW w:w="7555" w:type="dxa"/>
            <w:tcMar>
              <w:top w:w="72" w:type="dxa"/>
              <w:bottom w:w="72" w:type="dxa"/>
            </w:tcMar>
          </w:tcPr>
          <w:p w14:paraId="770911C8" w14:textId="77777777" w:rsidR="00E45126" w:rsidRPr="004A5BE4" w:rsidRDefault="00E45126" w:rsidP="00E45126">
            <w:pPr>
              <w:rPr>
                <w:rFonts w:ascii="Arial" w:hAnsi="Arial" w:cs="Arial"/>
                <w:sz w:val="24"/>
                <w:szCs w:val="24"/>
              </w:rPr>
            </w:pPr>
            <w:r w:rsidRPr="004A5BE4">
              <w:rPr>
                <w:rFonts w:ascii="Arial" w:hAnsi="Arial" w:cs="Arial"/>
                <w:sz w:val="24"/>
                <w:szCs w:val="24"/>
              </w:rPr>
              <w:t>Learning management system</w:t>
            </w:r>
          </w:p>
        </w:tc>
      </w:tr>
      <w:tr w:rsidR="00E45126" w:rsidRPr="004E4E6D" w14:paraId="770911CC" w14:textId="77777777" w:rsidTr="00C7212D">
        <w:trPr>
          <w:cantSplit/>
          <w:jc w:val="center"/>
        </w:trPr>
        <w:tc>
          <w:tcPr>
            <w:tcW w:w="1795" w:type="dxa"/>
            <w:tcMar>
              <w:top w:w="72" w:type="dxa"/>
              <w:bottom w:w="72" w:type="dxa"/>
            </w:tcMar>
          </w:tcPr>
          <w:p w14:paraId="770911CA" w14:textId="77777777" w:rsidR="00E45126" w:rsidRPr="004A5BE4" w:rsidRDefault="00E45126" w:rsidP="00E45126">
            <w:pPr>
              <w:rPr>
                <w:rFonts w:ascii="Arial" w:hAnsi="Arial" w:cs="Arial"/>
                <w:sz w:val="24"/>
                <w:szCs w:val="24"/>
              </w:rPr>
            </w:pPr>
            <w:r w:rsidRPr="004A5BE4">
              <w:rPr>
                <w:rFonts w:ascii="Arial" w:hAnsi="Arial" w:cs="Arial"/>
                <w:sz w:val="24"/>
                <w:szCs w:val="24"/>
              </w:rPr>
              <w:t>LST</w:t>
            </w:r>
          </w:p>
        </w:tc>
        <w:tc>
          <w:tcPr>
            <w:tcW w:w="7555" w:type="dxa"/>
            <w:tcMar>
              <w:top w:w="72" w:type="dxa"/>
              <w:bottom w:w="72" w:type="dxa"/>
            </w:tcMar>
          </w:tcPr>
          <w:p w14:paraId="770911CB" w14:textId="77777777" w:rsidR="00E45126" w:rsidRPr="004A5BE4" w:rsidRDefault="00E45126" w:rsidP="00E45126">
            <w:pPr>
              <w:rPr>
                <w:rFonts w:ascii="Arial" w:hAnsi="Arial" w:cs="Arial"/>
                <w:sz w:val="24"/>
                <w:szCs w:val="24"/>
              </w:rPr>
            </w:pPr>
            <w:r w:rsidRPr="004A5BE4">
              <w:rPr>
                <w:rFonts w:ascii="Arial" w:hAnsi="Arial" w:cs="Arial"/>
                <w:sz w:val="24"/>
                <w:szCs w:val="24"/>
              </w:rPr>
              <w:t>Local Scoring Tool</w:t>
            </w:r>
          </w:p>
        </w:tc>
      </w:tr>
      <w:tr w:rsidR="00E45126" w:rsidRPr="004E4E6D" w14:paraId="770911CF" w14:textId="77777777" w:rsidTr="00C7212D">
        <w:trPr>
          <w:cantSplit/>
          <w:jc w:val="center"/>
        </w:trPr>
        <w:tc>
          <w:tcPr>
            <w:tcW w:w="1795" w:type="dxa"/>
            <w:tcMar>
              <w:top w:w="72" w:type="dxa"/>
              <w:bottom w:w="72" w:type="dxa"/>
            </w:tcMar>
          </w:tcPr>
          <w:p w14:paraId="770911CD" w14:textId="77777777" w:rsidR="00E45126" w:rsidRPr="004A5BE4" w:rsidRDefault="00E45126" w:rsidP="00E45126">
            <w:pPr>
              <w:rPr>
                <w:rFonts w:ascii="Arial" w:hAnsi="Arial" w:cs="Arial"/>
                <w:sz w:val="24"/>
                <w:szCs w:val="24"/>
              </w:rPr>
            </w:pPr>
            <w:r w:rsidRPr="004A5BE4">
              <w:rPr>
                <w:rFonts w:ascii="Arial" w:hAnsi="Arial" w:cs="Arial"/>
                <w:sz w:val="24"/>
                <w:szCs w:val="24"/>
              </w:rPr>
              <w:t>MI</w:t>
            </w:r>
          </w:p>
        </w:tc>
        <w:tc>
          <w:tcPr>
            <w:tcW w:w="7555" w:type="dxa"/>
            <w:tcMar>
              <w:top w:w="72" w:type="dxa"/>
              <w:bottom w:w="72" w:type="dxa"/>
            </w:tcMar>
          </w:tcPr>
          <w:p w14:paraId="770911CE" w14:textId="77777777" w:rsidR="00E45126" w:rsidRPr="004A5BE4" w:rsidRDefault="00E45126" w:rsidP="00E45126">
            <w:pPr>
              <w:rPr>
                <w:rFonts w:ascii="Arial" w:eastAsia="Arial" w:hAnsi="Arial" w:cs="Arial"/>
                <w:bCs/>
                <w:sz w:val="24"/>
                <w:szCs w:val="24"/>
              </w:rPr>
            </w:pPr>
            <w:r w:rsidRPr="004A5BE4">
              <w:rPr>
                <w:rFonts w:ascii="Arial" w:hAnsi="Arial" w:cs="Arial"/>
                <w:sz w:val="24"/>
                <w:szCs w:val="24"/>
              </w:rPr>
              <w:t>Measurement Incorporated, a subcontractor for ETS</w:t>
            </w:r>
          </w:p>
        </w:tc>
      </w:tr>
      <w:tr w:rsidR="00E45126" w:rsidRPr="004E4E6D" w14:paraId="770911D2" w14:textId="77777777" w:rsidTr="00C7212D">
        <w:trPr>
          <w:cantSplit/>
          <w:jc w:val="center"/>
        </w:trPr>
        <w:tc>
          <w:tcPr>
            <w:tcW w:w="1795" w:type="dxa"/>
            <w:tcMar>
              <w:top w:w="72" w:type="dxa"/>
              <w:bottom w:w="72" w:type="dxa"/>
            </w:tcMar>
          </w:tcPr>
          <w:p w14:paraId="770911D0" w14:textId="77777777" w:rsidR="00E45126" w:rsidRPr="004A5BE4" w:rsidRDefault="00E45126" w:rsidP="00E45126">
            <w:pPr>
              <w:rPr>
                <w:rFonts w:ascii="Arial" w:hAnsi="Arial" w:cs="Arial"/>
                <w:sz w:val="24"/>
                <w:szCs w:val="24"/>
              </w:rPr>
            </w:pPr>
            <w:r w:rsidRPr="004A5BE4">
              <w:rPr>
                <w:rFonts w:ascii="Arial" w:hAnsi="Arial" w:cs="Arial"/>
                <w:sz w:val="24"/>
                <w:szCs w:val="24"/>
              </w:rPr>
              <w:t>MLE</w:t>
            </w:r>
          </w:p>
        </w:tc>
        <w:tc>
          <w:tcPr>
            <w:tcW w:w="7555" w:type="dxa"/>
            <w:tcMar>
              <w:top w:w="72" w:type="dxa"/>
              <w:bottom w:w="72" w:type="dxa"/>
            </w:tcMar>
          </w:tcPr>
          <w:p w14:paraId="770911D1" w14:textId="77777777" w:rsidR="00E45126" w:rsidRPr="004A5BE4" w:rsidRDefault="00E45126" w:rsidP="00E45126">
            <w:pPr>
              <w:rPr>
                <w:rFonts w:ascii="Arial" w:hAnsi="Arial" w:cs="Arial"/>
                <w:sz w:val="24"/>
                <w:szCs w:val="24"/>
              </w:rPr>
            </w:pPr>
            <w:r w:rsidRPr="004A5BE4">
              <w:rPr>
                <w:rFonts w:ascii="Arial" w:hAnsi="Arial" w:cs="Arial"/>
                <w:sz w:val="24"/>
                <w:szCs w:val="24"/>
              </w:rPr>
              <w:t>Maximum likelihood estimation</w:t>
            </w:r>
          </w:p>
        </w:tc>
      </w:tr>
      <w:tr w:rsidR="00E45126" w:rsidRPr="004E4E6D" w14:paraId="770911D5" w14:textId="77777777" w:rsidTr="00C7212D">
        <w:trPr>
          <w:cantSplit/>
          <w:jc w:val="center"/>
        </w:trPr>
        <w:tc>
          <w:tcPr>
            <w:tcW w:w="1795" w:type="dxa"/>
            <w:tcMar>
              <w:top w:w="72" w:type="dxa"/>
              <w:bottom w:w="72" w:type="dxa"/>
            </w:tcMar>
          </w:tcPr>
          <w:p w14:paraId="770911D3" w14:textId="77777777" w:rsidR="00E45126" w:rsidRPr="004A5BE4" w:rsidRDefault="00E45126" w:rsidP="00E45126">
            <w:pPr>
              <w:rPr>
                <w:rFonts w:ascii="Arial" w:hAnsi="Arial" w:cs="Arial"/>
                <w:sz w:val="24"/>
                <w:szCs w:val="24"/>
              </w:rPr>
            </w:pPr>
            <w:r w:rsidRPr="004A5BE4">
              <w:rPr>
                <w:rFonts w:ascii="Arial" w:hAnsi="Arial" w:cs="Arial"/>
                <w:sz w:val="24"/>
                <w:szCs w:val="24"/>
              </w:rPr>
              <w:t>MOU</w:t>
            </w:r>
          </w:p>
        </w:tc>
        <w:tc>
          <w:tcPr>
            <w:tcW w:w="7555" w:type="dxa"/>
            <w:tcMar>
              <w:top w:w="72" w:type="dxa"/>
              <w:bottom w:w="72" w:type="dxa"/>
            </w:tcMar>
          </w:tcPr>
          <w:p w14:paraId="770911D4" w14:textId="77777777" w:rsidR="00E45126" w:rsidRPr="004A5BE4" w:rsidRDefault="00E45126" w:rsidP="00E45126">
            <w:pPr>
              <w:rPr>
                <w:rFonts w:ascii="Arial" w:hAnsi="Arial" w:cs="Arial"/>
                <w:sz w:val="24"/>
                <w:szCs w:val="24"/>
              </w:rPr>
            </w:pPr>
            <w:r w:rsidRPr="004A5BE4">
              <w:rPr>
                <w:rFonts w:ascii="Arial" w:hAnsi="Arial" w:cs="Arial"/>
                <w:sz w:val="24"/>
                <w:szCs w:val="24"/>
              </w:rPr>
              <w:t>Memorandum of Understanding</w:t>
            </w:r>
          </w:p>
        </w:tc>
      </w:tr>
      <w:tr w:rsidR="00E45126" w:rsidRPr="004E4E6D" w14:paraId="770911D8" w14:textId="77777777" w:rsidTr="00C7212D">
        <w:trPr>
          <w:cantSplit/>
          <w:jc w:val="center"/>
        </w:trPr>
        <w:tc>
          <w:tcPr>
            <w:tcW w:w="1795" w:type="dxa"/>
            <w:tcMar>
              <w:top w:w="72" w:type="dxa"/>
              <w:bottom w:w="72" w:type="dxa"/>
            </w:tcMar>
          </w:tcPr>
          <w:p w14:paraId="770911D6" w14:textId="77777777" w:rsidR="00E45126" w:rsidRPr="004A5BE4" w:rsidRDefault="00E45126" w:rsidP="00E45126">
            <w:pPr>
              <w:rPr>
                <w:rFonts w:ascii="Arial" w:hAnsi="Arial" w:cs="Arial"/>
                <w:sz w:val="24"/>
                <w:szCs w:val="24"/>
              </w:rPr>
            </w:pPr>
            <w:r w:rsidRPr="004A5BE4">
              <w:rPr>
                <w:rFonts w:ascii="Arial" w:hAnsi="Arial" w:cs="Arial"/>
                <w:sz w:val="24"/>
                <w:szCs w:val="24"/>
              </w:rPr>
              <w:t>MPP</w:t>
            </w:r>
          </w:p>
        </w:tc>
        <w:tc>
          <w:tcPr>
            <w:tcW w:w="7555" w:type="dxa"/>
            <w:tcMar>
              <w:top w:w="72" w:type="dxa"/>
              <w:bottom w:w="72" w:type="dxa"/>
            </w:tcMar>
          </w:tcPr>
          <w:p w14:paraId="770911D7" w14:textId="77777777" w:rsidR="00E45126" w:rsidRPr="004A5BE4" w:rsidRDefault="00E45126" w:rsidP="00E45126">
            <w:pPr>
              <w:rPr>
                <w:rFonts w:ascii="Arial" w:hAnsi="Arial" w:cs="Arial"/>
                <w:sz w:val="24"/>
                <w:szCs w:val="24"/>
              </w:rPr>
            </w:pPr>
            <w:r w:rsidRPr="004A5BE4">
              <w:rPr>
                <w:rFonts w:ascii="Arial" w:hAnsi="Arial" w:cs="Arial"/>
                <w:sz w:val="24"/>
                <w:szCs w:val="24"/>
              </w:rPr>
              <w:t>Microsoft Project Plan</w:t>
            </w:r>
          </w:p>
        </w:tc>
      </w:tr>
      <w:tr w:rsidR="00E45126" w:rsidRPr="004E4E6D" w14:paraId="770911DB" w14:textId="77777777" w:rsidTr="00C7212D">
        <w:trPr>
          <w:cantSplit/>
          <w:jc w:val="center"/>
        </w:trPr>
        <w:tc>
          <w:tcPr>
            <w:tcW w:w="1795" w:type="dxa"/>
            <w:tcMar>
              <w:top w:w="72" w:type="dxa"/>
              <w:bottom w:w="72" w:type="dxa"/>
            </w:tcMar>
          </w:tcPr>
          <w:p w14:paraId="770911D9" w14:textId="77777777" w:rsidR="00E45126" w:rsidRPr="004A5BE4" w:rsidRDefault="00E45126" w:rsidP="00E45126">
            <w:pPr>
              <w:rPr>
                <w:rFonts w:ascii="Arial" w:hAnsi="Arial" w:cs="Arial"/>
                <w:sz w:val="24"/>
                <w:szCs w:val="24"/>
              </w:rPr>
            </w:pPr>
            <w:r w:rsidRPr="004A5BE4">
              <w:rPr>
                <w:rFonts w:ascii="Arial" w:hAnsi="Arial" w:cs="Arial"/>
                <w:sz w:val="24"/>
                <w:szCs w:val="24"/>
              </w:rPr>
              <w:t>MST</w:t>
            </w:r>
          </w:p>
        </w:tc>
        <w:tc>
          <w:tcPr>
            <w:tcW w:w="7555" w:type="dxa"/>
            <w:tcMar>
              <w:top w:w="72" w:type="dxa"/>
              <w:bottom w:w="72" w:type="dxa"/>
            </w:tcMar>
          </w:tcPr>
          <w:p w14:paraId="770911DA" w14:textId="77777777" w:rsidR="00E45126" w:rsidRPr="004A5BE4" w:rsidRDefault="00E45126" w:rsidP="00E45126">
            <w:pPr>
              <w:rPr>
                <w:rFonts w:ascii="Arial" w:hAnsi="Arial" w:cs="Arial"/>
                <w:sz w:val="24"/>
                <w:szCs w:val="24"/>
              </w:rPr>
            </w:pPr>
            <w:r w:rsidRPr="004A5BE4">
              <w:rPr>
                <w:rFonts w:ascii="Arial" w:hAnsi="Arial" w:cs="Arial"/>
                <w:sz w:val="24"/>
                <w:szCs w:val="24"/>
              </w:rPr>
              <w:t>Multistage Adaptive Test</w:t>
            </w:r>
          </w:p>
        </w:tc>
      </w:tr>
      <w:tr w:rsidR="00E45126" w:rsidRPr="004E4E6D" w14:paraId="770911DE" w14:textId="77777777" w:rsidTr="00C7212D">
        <w:trPr>
          <w:cantSplit/>
          <w:jc w:val="center"/>
        </w:trPr>
        <w:tc>
          <w:tcPr>
            <w:tcW w:w="1795" w:type="dxa"/>
            <w:tcMar>
              <w:top w:w="72" w:type="dxa"/>
              <w:bottom w:w="72" w:type="dxa"/>
            </w:tcMar>
          </w:tcPr>
          <w:p w14:paraId="770911DC" w14:textId="77777777" w:rsidR="00E45126" w:rsidRPr="004A5BE4" w:rsidRDefault="00E45126" w:rsidP="00E45126">
            <w:pPr>
              <w:rPr>
                <w:rFonts w:ascii="Arial" w:hAnsi="Arial" w:cs="Arial"/>
                <w:sz w:val="24"/>
                <w:szCs w:val="24"/>
              </w:rPr>
            </w:pPr>
            <w:r w:rsidRPr="004A5BE4">
              <w:rPr>
                <w:rFonts w:ascii="Arial" w:hAnsi="Arial" w:cs="Arial"/>
                <w:sz w:val="24"/>
                <w:szCs w:val="24"/>
              </w:rPr>
              <w:t>NCME</w:t>
            </w:r>
          </w:p>
        </w:tc>
        <w:tc>
          <w:tcPr>
            <w:tcW w:w="7555" w:type="dxa"/>
            <w:tcMar>
              <w:top w:w="72" w:type="dxa"/>
              <w:bottom w:w="72" w:type="dxa"/>
            </w:tcMar>
          </w:tcPr>
          <w:p w14:paraId="770911DD" w14:textId="77777777" w:rsidR="00E45126" w:rsidRPr="004A5BE4" w:rsidRDefault="00E45126" w:rsidP="00E45126">
            <w:pPr>
              <w:rPr>
                <w:rFonts w:ascii="Arial" w:hAnsi="Arial" w:cs="Arial"/>
                <w:sz w:val="24"/>
                <w:szCs w:val="24"/>
              </w:rPr>
            </w:pPr>
            <w:r w:rsidRPr="004A5BE4">
              <w:rPr>
                <w:rFonts w:ascii="Arial" w:hAnsi="Arial" w:cs="Arial"/>
                <w:sz w:val="24"/>
                <w:szCs w:val="24"/>
              </w:rPr>
              <w:t>National Council on Measurement in Education</w:t>
            </w:r>
          </w:p>
        </w:tc>
      </w:tr>
      <w:tr w:rsidR="00E45126" w:rsidRPr="004E4E6D" w14:paraId="770911E1" w14:textId="77777777" w:rsidTr="00C7212D">
        <w:trPr>
          <w:cantSplit/>
          <w:jc w:val="center"/>
        </w:trPr>
        <w:tc>
          <w:tcPr>
            <w:tcW w:w="1795" w:type="dxa"/>
            <w:tcMar>
              <w:top w:w="72" w:type="dxa"/>
              <w:bottom w:w="72" w:type="dxa"/>
            </w:tcMar>
          </w:tcPr>
          <w:p w14:paraId="770911DF" w14:textId="77777777" w:rsidR="00E45126" w:rsidRPr="004A5BE4" w:rsidRDefault="00E45126" w:rsidP="00E45126">
            <w:pPr>
              <w:rPr>
                <w:rFonts w:ascii="Arial" w:hAnsi="Arial" w:cs="Arial"/>
                <w:sz w:val="24"/>
                <w:szCs w:val="24"/>
              </w:rPr>
            </w:pPr>
            <w:r w:rsidRPr="004A5BE4">
              <w:rPr>
                <w:rFonts w:ascii="Arial" w:hAnsi="Arial" w:cs="Arial"/>
                <w:sz w:val="24"/>
                <w:szCs w:val="24"/>
              </w:rPr>
              <w:t>NCSC</w:t>
            </w:r>
          </w:p>
        </w:tc>
        <w:tc>
          <w:tcPr>
            <w:tcW w:w="7555" w:type="dxa"/>
            <w:tcMar>
              <w:top w:w="72" w:type="dxa"/>
              <w:bottom w:w="72" w:type="dxa"/>
            </w:tcMar>
          </w:tcPr>
          <w:p w14:paraId="770911E0" w14:textId="77777777" w:rsidR="00E45126" w:rsidRPr="004A5BE4" w:rsidRDefault="00E45126" w:rsidP="00E45126">
            <w:pPr>
              <w:rPr>
                <w:rFonts w:ascii="Arial" w:hAnsi="Arial" w:cs="Arial"/>
                <w:sz w:val="24"/>
                <w:szCs w:val="24"/>
              </w:rPr>
            </w:pPr>
            <w:r w:rsidRPr="004A5BE4">
              <w:rPr>
                <w:rFonts w:ascii="Arial" w:hAnsi="Arial" w:cs="Arial"/>
                <w:sz w:val="24"/>
                <w:szCs w:val="24"/>
              </w:rPr>
              <w:t>National Center and State Collaborative</w:t>
            </w:r>
          </w:p>
        </w:tc>
      </w:tr>
      <w:tr w:rsidR="00E45126" w:rsidRPr="004E4E6D" w14:paraId="770911E4" w14:textId="77777777" w:rsidTr="00C7212D">
        <w:trPr>
          <w:cantSplit/>
          <w:jc w:val="center"/>
        </w:trPr>
        <w:tc>
          <w:tcPr>
            <w:tcW w:w="1795" w:type="dxa"/>
            <w:tcMar>
              <w:top w:w="72" w:type="dxa"/>
              <w:bottom w:w="72" w:type="dxa"/>
            </w:tcMar>
          </w:tcPr>
          <w:p w14:paraId="770911E2" w14:textId="77777777" w:rsidR="00E45126" w:rsidRPr="004A5BE4" w:rsidRDefault="00E45126" w:rsidP="00E45126">
            <w:pPr>
              <w:rPr>
                <w:rFonts w:ascii="Arial" w:hAnsi="Arial" w:cs="Arial"/>
                <w:sz w:val="24"/>
                <w:szCs w:val="24"/>
              </w:rPr>
            </w:pPr>
            <w:r w:rsidRPr="004A5BE4">
              <w:rPr>
                <w:rFonts w:ascii="Arial" w:hAnsi="Arial" w:cs="Arial"/>
                <w:sz w:val="24"/>
                <w:szCs w:val="24"/>
              </w:rPr>
              <w:t>NGSS</w:t>
            </w:r>
          </w:p>
        </w:tc>
        <w:tc>
          <w:tcPr>
            <w:tcW w:w="7555" w:type="dxa"/>
            <w:tcMar>
              <w:top w:w="72" w:type="dxa"/>
              <w:bottom w:w="72" w:type="dxa"/>
            </w:tcMar>
          </w:tcPr>
          <w:p w14:paraId="770911E3" w14:textId="77777777" w:rsidR="00E45126" w:rsidRPr="004A5BE4" w:rsidRDefault="00E45126" w:rsidP="00E45126">
            <w:pPr>
              <w:rPr>
                <w:rFonts w:ascii="Arial" w:hAnsi="Arial" w:cs="Arial"/>
                <w:sz w:val="24"/>
                <w:szCs w:val="24"/>
              </w:rPr>
            </w:pPr>
            <w:r w:rsidRPr="004A5BE4">
              <w:rPr>
                <w:rFonts w:ascii="Arial" w:hAnsi="Arial" w:cs="Arial"/>
                <w:sz w:val="24"/>
                <w:szCs w:val="24"/>
              </w:rPr>
              <w:t>Next General Science Standards (national version)</w:t>
            </w:r>
          </w:p>
        </w:tc>
      </w:tr>
      <w:tr w:rsidR="00E45126" w:rsidRPr="004E4E6D" w14:paraId="770911E7" w14:textId="77777777" w:rsidTr="00C7212D">
        <w:trPr>
          <w:cantSplit/>
          <w:jc w:val="center"/>
        </w:trPr>
        <w:tc>
          <w:tcPr>
            <w:tcW w:w="1795" w:type="dxa"/>
            <w:tcMar>
              <w:top w:w="72" w:type="dxa"/>
              <w:bottom w:w="72" w:type="dxa"/>
            </w:tcMar>
          </w:tcPr>
          <w:p w14:paraId="770911E5" w14:textId="77777777" w:rsidR="00E45126" w:rsidRPr="004A5BE4" w:rsidRDefault="00E45126" w:rsidP="00E45126">
            <w:pPr>
              <w:rPr>
                <w:rFonts w:ascii="Arial" w:hAnsi="Arial" w:cs="Arial"/>
                <w:sz w:val="24"/>
                <w:szCs w:val="24"/>
              </w:rPr>
            </w:pPr>
            <w:r w:rsidRPr="004A5BE4">
              <w:rPr>
                <w:rFonts w:ascii="Arial" w:hAnsi="Arial" w:cs="Arial"/>
                <w:sz w:val="24"/>
                <w:szCs w:val="24"/>
              </w:rPr>
              <w:t>NIST</w:t>
            </w:r>
          </w:p>
        </w:tc>
        <w:tc>
          <w:tcPr>
            <w:tcW w:w="7555" w:type="dxa"/>
            <w:tcMar>
              <w:top w:w="72" w:type="dxa"/>
              <w:bottom w:w="72" w:type="dxa"/>
            </w:tcMar>
          </w:tcPr>
          <w:p w14:paraId="770911E6" w14:textId="77777777" w:rsidR="00E45126" w:rsidRPr="004A5BE4" w:rsidRDefault="00E45126" w:rsidP="00E45126">
            <w:pPr>
              <w:rPr>
                <w:rFonts w:ascii="Arial" w:hAnsi="Arial" w:cs="Arial"/>
                <w:sz w:val="24"/>
                <w:szCs w:val="24"/>
              </w:rPr>
            </w:pPr>
            <w:r w:rsidRPr="004A5BE4">
              <w:rPr>
                <w:rFonts w:ascii="Arial" w:hAnsi="Arial" w:cs="Arial"/>
                <w:sz w:val="24"/>
                <w:szCs w:val="24"/>
              </w:rPr>
              <w:t>National Institute of Standards and Technology</w:t>
            </w:r>
          </w:p>
        </w:tc>
      </w:tr>
      <w:tr w:rsidR="00E45126" w:rsidRPr="004E4E6D" w14:paraId="770911EA" w14:textId="77777777" w:rsidTr="00C7212D">
        <w:trPr>
          <w:cantSplit/>
          <w:jc w:val="center"/>
        </w:trPr>
        <w:tc>
          <w:tcPr>
            <w:tcW w:w="1795" w:type="dxa"/>
            <w:tcMar>
              <w:top w:w="72" w:type="dxa"/>
              <w:bottom w:w="72" w:type="dxa"/>
            </w:tcMar>
          </w:tcPr>
          <w:p w14:paraId="770911E8" w14:textId="77777777" w:rsidR="00E45126" w:rsidRPr="004A5BE4" w:rsidRDefault="00E45126" w:rsidP="00E45126">
            <w:pPr>
              <w:rPr>
                <w:rFonts w:ascii="Arial" w:hAnsi="Arial" w:cs="Arial"/>
                <w:sz w:val="24"/>
                <w:szCs w:val="24"/>
              </w:rPr>
            </w:pPr>
            <w:r w:rsidRPr="004A5BE4">
              <w:rPr>
                <w:rFonts w:ascii="Arial" w:hAnsi="Arial" w:cs="Arial"/>
                <w:sz w:val="24"/>
                <w:szCs w:val="24"/>
              </w:rPr>
              <w:t>NLP</w:t>
            </w:r>
          </w:p>
        </w:tc>
        <w:tc>
          <w:tcPr>
            <w:tcW w:w="7555" w:type="dxa"/>
            <w:tcMar>
              <w:top w:w="72" w:type="dxa"/>
              <w:bottom w:w="72" w:type="dxa"/>
            </w:tcMar>
          </w:tcPr>
          <w:p w14:paraId="770911E9" w14:textId="15176C1C" w:rsidR="00E45126" w:rsidRPr="004A5BE4" w:rsidRDefault="00E45126" w:rsidP="00E45126">
            <w:pPr>
              <w:rPr>
                <w:rFonts w:ascii="Arial" w:hAnsi="Arial" w:cs="Arial"/>
                <w:sz w:val="24"/>
                <w:szCs w:val="24"/>
              </w:rPr>
            </w:pPr>
            <w:r w:rsidRPr="004A5BE4">
              <w:rPr>
                <w:rFonts w:ascii="Arial" w:hAnsi="Arial" w:cs="Arial"/>
                <w:sz w:val="24"/>
                <w:szCs w:val="24"/>
              </w:rPr>
              <w:t>Natural Language Processing. A branch of AI that involves how computers handle interactions with human language, specifically in regards to understanding, interpret, and manipulating human language</w:t>
            </w:r>
            <w:r w:rsidR="00F30D98">
              <w:rPr>
                <w:rFonts w:ascii="Arial" w:hAnsi="Arial" w:cs="Arial"/>
                <w:sz w:val="24"/>
                <w:szCs w:val="24"/>
              </w:rPr>
              <w:t xml:space="preserve">. (Source: </w:t>
            </w:r>
            <w:hyperlink r:id="rId33" w:history="1">
              <w:r w:rsidR="00F30D98" w:rsidRPr="00EF3DA1">
                <w:rPr>
                  <w:rStyle w:val="Hyperlink"/>
                  <w:rFonts w:ascii="Arial" w:hAnsi="Arial" w:cs="Arial"/>
                  <w:sz w:val="24"/>
                  <w:szCs w:val="24"/>
                </w:rPr>
                <w:t>https://www.sas.com/en_us/insights/analytics/what</w:t>
              </w:r>
              <w:r w:rsidR="002D6A7E">
                <w:rPr>
                  <w:rStyle w:val="Hyperlink"/>
                  <w:rFonts w:ascii="Arial" w:hAnsi="Arial" w:cs="Arial"/>
                  <w:sz w:val="24"/>
                  <w:szCs w:val="24"/>
                </w:rPr>
                <w:t>–</w:t>
              </w:r>
              <w:r w:rsidR="00F30D98" w:rsidRPr="00EF3DA1">
                <w:rPr>
                  <w:rStyle w:val="Hyperlink"/>
                  <w:rFonts w:ascii="Arial" w:hAnsi="Arial" w:cs="Arial"/>
                  <w:sz w:val="24"/>
                  <w:szCs w:val="24"/>
                </w:rPr>
                <w:t>is</w:t>
              </w:r>
              <w:r w:rsidR="002D6A7E">
                <w:rPr>
                  <w:rStyle w:val="Hyperlink"/>
                  <w:rFonts w:ascii="Arial" w:hAnsi="Arial" w:cs="Arial"/>
                  <w:sz w:val="24"/>
                  <w:szCs w:val="24"/>
                </w:rPr>
                <w:t>–</w:t>
              </w:r>
              <w:r w:rsidR="00F30D98" w:rsidRPr="00EF3DA1">
                <w:rPr>
                  <w:rStyle w:val="Hyperlink"/>
                  <w:rFonts w:ascii="Arial" w:hAnsi="Arial" w:cs="Arial"/>
                  <w:sz w:val="24"/>
                  <w:szCs w:val="24"/>
                </w:rPr>
                <w:t>natural</w:t>
              </w:r>
              <w:r w:rsidR="002D6A7E">
                <w:rPr>
                  <w:rStyle w:val="Hyperlink"/>
                  <w:rFonts w:ascii="Arial" w:hAnsi="Arial" w:cs="Arial"/>
                  <w:sz w:val="24"/>
                  <w:szCs w:val="24"/>
                </w:rPr>
                <w:t>–</w:t>
              </w:r>
              <w:r w:rsidR="00F30D98" w:rsidRPr="00EF3DA1">
                <w:rPr>
                  <w:rStyle w:val="Hyperlink"/>
                  <w:rFonts w:ascii="Arial" w:hAnsi="Arial" w:cs="Arial"/>
                  <w:sz w:val="24"/>
                  <w:szCs w:val="24"/>
                </w:rPr>
                <w:t>language</w:t>
              </w:r>
              <w:r w:rsidR="002D6A7E">
                <w:rPr>
                  <w:rStyle w:val="Hyperlink"/>
                  <w:rFonts w:ascii="Arial" w:hAnsi="Arial" w:cs="Arial"/>
                  <w:sz w:val="24"/>
                  <w:szCs w:val="24"/>
                </w:rPr>
                <w:t>–</w:t>
              </w:r>
              <w:r w:rsidR="00F30D98" w:rsidRPr="00EF3DA1">
                <w:rPr>
                  <w:rStyle w:val="Hyperlink"/>
                  <w:rFonts w:ascii="Arial" w:hAnsi="Arial" w:cs="Arial"/>
                  <w:sz w:val="24"/>
                  <w:szCs w:val="24"/>
                </w:rPr>
                <w:t>processing</w:t>
              </w:r>
              <w:r w:rsidR="002D6A7E">
                <w:rPr>
                  <w:rStyle w:val="Hyperlink"/>
                  <w:rFonts w:ascii="Arial" w:hAnsi="Arial" w:cs="Arial"/>
                  <w:sz w:val="24"/>
                  <w:szCs w:val="24"/>
                </w:rPr>
                <w:t>–</w:t>
              </w:r>
              <w:r w:rsidR="00F30D98" w:rsidRPr="00EF3DA1">
                <w:rPr>
                  <w:rStyle w:val="Hyperlink"/>
                  <w:rFonts w:ascii="Arial" w:hAnsi="Arial" w:cs="Arial"/>
                  <w:sz w:val="24"/>
                  <w:szCs w:val="24"/>
                </w:rPr>
                <w:t>nlp.html</w:t>
              </w:r>
            </w:hyperlink>
            <w:r w:rsidR="00F30D98">
              <w:rPr>
                <w:rFonts w:ascii="Arial" w:hAnsi="Arial" w:cs="Arial"/>
                <w:sz w:val="24"/>
                <w:szCs w:val="24"/>
              </w:rPr>
              <w:t>)</w:t>
            </w:r>
          </w:p>
        </w:tc>
      </w:tr>
      <w:tr w:rsidR="00E45126" w:rsidRPr="004E4E6D" w14:paraId="770911EE" w14:textId="77777777" w:rsidTr="00C7212D">
        <w:trPr>
          <w:cantSplit/>
          <w:jc w:val="center"/>
        </w:trPr>
        <w:tc>
          <w:tcPr>
            <w:tcW w:w="1795" w:type="dxa"/>
            <w:tcMar>
              <w:top w:w="72" w:type="dxa"/>
              <w:bottom w:w="72" w:type="dxa"/>
            </w:tcMar>
          </w:tcPr>
          <w:p w14:paraId="770911EB" w14:textId="62C8138F" w:rsidR="00E45126" w:rsidRPr="004A5BE4" w:rsidRDefault="00E45126" w:rsidP="00E45126">
            <w:pPr>
              <w:rPr>
                <w:rFonts w:ascii="Arial" w:hAnsi="Arial" w:cs="Arial"/>
                <w:sz w:val="24"/>
                <w:szCs w:val="24"/>
              </w:rPr>
            </w:pPr>
            <w:r w:rsidRPr="004A5BE4">
              <w:rPr>
                <w:rFonts w:ascii="Arial" w:hAnsi="Arial" w:cs="Arial"/>
                <w:bCs/>
                <w:sz w:val="24"/>
                <w:szCs w:val="24"/>
              </w:rPr>
              <w:lastRenderedPageBreak/>
              <w:t>Non</w:t>
            </w:r>
            <w:r w:rsidR="002D6A7E">
              <w:rPr>
                <w:rFonts w:ascii="Arial" w:hAnsi="Arial" w:cs="Arial"/>
                <w:bCs/>
                <w:sz w:val="24"/>
                <w:szCs w:val="24"/>
              </w:rPr>
              <w:t>–</w:t>
            </w:r>
            <w:r w:rsidRPr="004A5BE4">
              <w:rPr>
                <w:rFonts w:ascii="Arial" w:hAnsi="Arial" w:cs="Arial"/>
                <w:bCs/>
                <w:sz w:val="24"/>
                <w:szCs w:val="24"/>
              </w:rPr>
              <w:t>Smarter Balanced Assessments</w:t>
            </w:r>
          </w:p>
        </w:tc>
        <w:tc>
          <w:tcPr>
            <w:tcW w:w="7555" w:type="dxa"/>
            <w:tcMar>
              <w:top w:w="72" w:type="dxa"/>
              <w:bottom w:w="72" w:type="dxa"/>
            </w:tcMar>
          </w:tcPr>
          <w:p w14:paraId="770911EC" w14:textId="0082FED5" w:rsidR="00E45126" w:rsidRPr="004A5BE4" w:rsidRDefault="00E45126" w:rsidP="00E45126">
            <w:pPr>
              <w:rPr>
                <w:rFonts w:ascii="Arial" w:hAnsi="Arial" w:cs="Arial"/>
                <w:sz w:val="24"/>
                <w:szCs w:val="24"/>
              </w:rPr>
            </w:pPr>
            <w:r w:rsidRPr="004A5BE4">
              <w:rPr>
                <w:rFonts w:ascii="Arial" w:hAnsi="Arial" w:cs="Arial"/>
                <w:sz w:val="24"/>
                <w:szCs w:val="24"/>
              </w:rPr>
              <w:t>The non</w:t>
            </w:r>
            <w:r w:rsidR="002D6A7E">
              <w:rPr>
                <w:rFonts w:ascii="Arial" w:hAnsi="Arial" w:cs="Arial"/>
                <w:sz w:val="24"/>
                <w:szCs w:val="24"/>
              </w:rPr>
              <w:t>–</w:t>
            </w:r>
            <w:r w:rsidRPr="004A5BE4">
              <w:rPr>
                <w:rFonts w:ascii="Arial" w:hAnsi="Arial" w:cs="Arial"/>
                <w:sz w:val="24"/>
                <w:szCs w:val="24"/>
              </w:rPr>
              <w:t>Smarter Balanced Assessments include: CAA for ELA and Mathematics, CAA for Science, CAST, CSA, Initial ELPAC (paper and CBA), Summative ELPAC (paper and CBA, Initial Alternate ELPAC CBA, and Summative Alternate ELPAC CBA.</w:t>
            </w:r>
          </w:p>
          <w:p w14:paraId="770911ED" w14:textId="77777777" w:rsidR="00E45126" w:rsidRPr="004A5BE4" w:rsidRDefault="00E45126" w:rsidP="00E45126">
            <w:pPr>
              <w:rPr>
                <w:rFonts w:ascii="Arial" w:hAnsi="Arial" w:cs="Arial"/>
                <w:sz w:val="24"/>
                <w:szCs w:val="24"/>
              </w:rPr>
            </w:pPr>
            <w:r w:rsidRPr="004A5BE4">
              <w:rPr>
                <w:rFonts w:ascii="Arial" w:hAnsi="Arial" w:cs="Arial"/>
                <w:sz w:val="24"/>
                <w:szCs w:val="24"/>
              </w:rPr>
              <w:t>See also Smarter Balanced Assessments.</w:t>
            </w:r>
          </w:p>
        </w:tc>
      </w:tr>
      <w:tr w:rsidR="00E45126" w:rsidRPr="004E4E6D" w14:paraId="770911F1" w14:textId="77777777" w:rsidTr="00C7212D">
        <w:trPr>
          <w:cantSplit/>
          <w:jc w:val="center"/>
        </w:trPr>
        <w:tc>
          <w:tcPr>
            <w:tcW w:w="1795" w:type="dxa"/>
            <w:tcMar>
              <w:top w:w="72" w:type="dxa"/>
              <w:bottom w:w="72" w:type="dxa"/>
            </w:tcMar>
          </w:tcPr>
          <w:p w14:paraId="770911EF" w14:textId="77777777" w:rsidR="00E45126" w:rsidRPr="004A5BE4" w:rsidRDefault="00E45126" w:rsidP="00E45126">
            <w:pPr>
              <w:rPr>
                <w:rFonts w:ascii="Arial" w:hAnsi="Arial" w:cs="Arial"/>
                <w:sz w:val="24"/>
                <w:szCs w:val="24"/>
              </w:rPr>
            </w:pPr>
            <w:r w:rsidRPr="004A5BE4">
              <w:rPr>
                <w:rFonts w:ascii="Arial" w:hAnsi="Arial" w:cs="Arial"/>
                <w:sz w:val="24"/>
                <w:szCs w:val="24"/>
              </w:rPr>
              <w:t>OAuth</w:t>
            </w:r>
          </w:p>
        </w:tc>
        <w:tc>
          <w:tcPr>
            <w:tcW w:w="7555" w:type="dxa"/>
            <w:tcMar>
              <w:top w:w="72" w:type="dxa"/>
              <w:bottom w:w="72" w:type="dxa"/>
            </w:tcMar>
          </w:tcPr>
          <w:p w14:paraId="770911F0" w14:textId="77777777" w:rsidR="00E45126" w:rsidRPr="004A5BE4" w:rsidRDefault="00E45126" w:rsidP="00E45126">
            <w:pPr>
              <w:rPr>
                <w:rFonts w:ascii="Arial" w:hAnsi="Arial" w:cs="Arial"/>
                <w:sz w:val="24"/>
                <w:szCs w:val="24"/>
              </w:rPr>
            </w:pPr>
            <w:r w:rsidRPr="004A5BE4">
              <w:rPr>
                <w:rFonts w:ascii="Arial" w:hAnsi="Arial" w:cs="Arial"/>
                <w:sz w:val="24"/>
                <w:szCs w:val="24"/>
              </w:rPr>
              <w:t>Open Authorization Standards</w:t>
            </w:r>
          </w:p>
        </w:tc>
      </w:tr>
      <w:tr w:rsidR="00E45126" w:rsidRPr="004E4E6D" w14:paraId="770911F5" w14:textId="77777777" w:rsidTr="00C7212D">
        <w:trPr>
          <w:cantSplit/>
          <w:jc w:val="center"/>
        </w:trPr>
        <w:tc>
          <w:tcPr>
            <w:tcW w:w="1795" w:type="dxa"/>
            <w:tcMar>
              <w:top w:w="72" w:type="dxa"/>
              <w:bottom w:w="72" w:type="dxa"/>
            </w:tcMar>
          </w:tcPr>
          <w:p w14:paraId="770911F2" w14:textId="39336BDA" w:rsidR="00E45126" w:rsidRPr="004A5BE4" w:rsidRDefault="00E45126" w:rsidP="00E45126">
            <w:pPr>
              <w:rPr>
                <w:rFonts w:ascii="Arial" w:hAnsi="Arial" w:cs="Arial"/>
                <w:sz w:val="24"/>
                <w:szCs w:val="24"/>
              </w:rPr>
            </w:pPr>
            <w:r w:rsidRPr="004A5BE4">
              <w:rPr>
                <w:rFonts w:ascii="Arial" w:hAnsi="Arial" w:cs="Arial"/>
                <w:sz w:val="24"/>
                <w:szCs w:val="24"/>
              </w:rPr>
              <w:t>Open</w:t>
            </w:r>
            <w:r w:rsidR="002D6A7E">
              <w:rPr>
                <w:rFonts w:ascii="Arial" w:hAnsi="Arial" w:cs="Arial"/>
                <w:sz w:val="24"/>
                <w:szCs w:val="24"/>
              </w:rPr>
              <w:t>–</w:t>
            </w:r>
            <w:r w:rsidRPr="004A5BE4">
              <w:rPr>
                <w:rFonts w:ascii="Arial" w:hAnsi="Arial" w:cs="Arial"/>
                <w:sz w:val="24"/>
                <w:szCs w:val="24"/>
              </w:rPr>
              <w:t>source TDS</w:t>
            </w:r>
          </w:p>
        </w:tc>
        <w:tc>
          <w:tcPr>
            <w:tcW w:w="7555" w:type="dxa"/>
            <w:tcMar>
              <w:top w:w="72" w:type="dxa"/>
              <w:bottom w:w="72" w:type="dxa"/>
            </w:tcMar>
          </w:tcPr>
          <w:p w14:paraId="770911F3" w14:textId="6FBF29EE" w:rsidR="00E45126" w:rsidRPr="004A5BE4" w:rsidRDefault="00E45126" w:rsidP="00E45126">
            <w:pPr>
              <w:rPr>
                <w:rFonts w:ascii="Arial" w:hAnsi="Arial" w:cs="Arial"/>
                <w:sz w:val="24"/>
                <w:szCs w:val="24"/>
              </w:rPr>
            </w:pPr>
            <w:r w:rsidRPr="004A5BE4">
              <w:rPr>
                <w:rFonts w:ascii="Arial" w:hAnsi="Arial" w:cs="Arial"/>
                <w:sz w:val="24"/>
                <w:szCs w:val="24"/>
              </w:rPr>
              <w:t>Open</w:t>
            </w:r>
            <w:r w:rsidR="002D6A7E">
              <w:rPr>
                <w:rFonts w:ascii="Arial" w:hAnsi="Arial" w:cs="Arial"/>
                <w:sz w:val="24"/>
                <w:szCs w:val="24"/>
              </w:rPr>
              <w:t>–</w:t>
            </w:r>
            <w:r w:rsidRPr="004A5BE4">
              <w:rPr>
                <w:rFonts w:ascii="Arial" w:hAnsi="Arial" w:cs="Arial"/>
                <w:sz w:val="24"/>
                <w:szCs w:val="24"/>
              </w:rPr>
              <w:t>source Test Delivery System</w:t>
            </w:r>
          </w:p>
          <w:p w14:paraId="770911F4" w14:textId="1351F64B" w:rsidR="00E45126" w:rsidRPr="004A5BE4" w:rsidRDefault="00E45126" w:rsidP="00E45126">
            <w:pPr>
              <w:rPr>
                <w:rFonts w:ascii="Arial" w:hAnsi="Arial" w:cs="Arial"/>
                <w:sz w:val="24"/>
                <w:szCs w:val="24"/>
              </w:rPr>
            </w:pPr>
            <w:r w:rsidRPr="004A5BE4">
              <w:rPr>
                <w:rFonts w:ascii="Arial" w:hAnsi="Arial" w:cs="Arial"/>
                <w:sz w:val="24"/>
                <w:szCs w:val="24"/>
              </w:rPr>
              <w:t>The Smarter Balanced Assessment Consortium released the open</w:t>
            </w:r>
            <w:r w:rsidR="002D6A7E">
              <w:rPr>
                <w:rFonts w:ascii="Arial" w:hAnsi="Arial" w:cs="Arial"/>
                <w:sz w:val="24"/>
                <w:szCs w:val="24"/>
              </w:rPr>
              <w:t>–</w:t>
            </w:r>
            <w:r w:rsidRPr="004A5BE4">
              <w:rPr>
                <w:rFonts w:ascii="Arial" w:hAnsi="Arial" w:cs="Arial"/>
                <w:sz w:val="24"/>
                <w:szCs w:val="24"/>
              </w:rPr>
              <w:t>source TDS for public use and updates. Currently, CDE does not use the open</w:t>
            </w:r>
            <w:r w:rsidR="002D6A7E">
              <w:rPr>
                <w:rFonts w:ascii="Arial" w:hAnsi="Arial" w:cs="Arial"/>
                <w:sz w:val="24"/>
                <w:szCs w:val="24"/>
              </w:rPr>
              <w:t>–</w:t>
            </w:r>
            <w:r w:rsidRPr="004A5BE4">
              <w:rPr>
                <w:rFonts w:ascii="Arial" w:hAnsi="Arial" w:cs="Arial"/>
                <w:sz w:val="24"/>
                <w:szCs w:val="24"/>
              </w:rPr>
              <w:t>source TDS.</w:t>
            </w:r>
          </w:p>
        </w:tc>
      </w:tr>
      <w:tr w:rsidR="00E45126" w:rsidRPr="004E4E6D" w14:paraId="770911F9" w14:textId="77777777" w:rsidTr="00C7212D">
        <w:trPr>
          <w:cantSplit/>
          <w:jc w:val="center"/>
        </w:trPr>
        <w:tc>
          <w:tcPr>
            <w:tcW w:w="1795" w:type="dxa"/>
            <w:tcMar>
              <w:top w:w="72" w:type="dxa"/>
              <w:bottom w:w="72" w:type="dxa"/>
            </w:tcMar>
          </w:tcPr>
          <w:p w14:paraId="770911F6" w14:textId="77777777" w:rsidR="00E45126" w:rsidRPr="004A5BE4" w:rsidRDefault="00E45126" w:rsidP="00E45126">
            <w:pPr>
              <w:rPr>
                <w:rFonts w:ascii="Arial" w:hAnsi="Arial" w:cs="Arial"/>
                <w:sz w:val="24"/>
                <w:szCs w:val="24"/>
              </w:rPr>
            </w:pPr>
            <w:r w:rsidRPr="004A5BE4">
              <w:rPr>
                <w:rFonts w:ascii="Arial" w:hAnsi="Arial" w:cs="Arial"/>
                <w:sz w:val="24"/>
                <w:szCs w:val="24"/>
              </w:rPr>
              <w:t>ORR</w:t>
            </w:r>
          </w:p>
        </w:tc>
        <w:tc>
          <w:tcPr>
            <w:tcW w:w="7555" w:type="dxa"/>
            <w:tcMar>
              <w:top w:w="72" w:type="dxa"/>
              <w:bottom w:w="72" w:type="dxa"/>
            </w:tcMar>
          </w:tcPr>
          <w:p w14:paraId="770911F7" w14:textId="77777777" w:rsidR="00E45126" w:rsidRPr="004A5BE4" w:rsidRDefault="00E45126" w:rsidP="00E45126">
            <w:pPr>
              <w:rPr>
                <w:rFonts w:ascii="Arial" w:hAnsi="Arial" w:cs="Arial"/>
                <w:sz w:val="24"/>
                <w:szCs w:val="24"/>
              </w:rPr>
            </w:pPr>
            <w:r w:rsidRPr="004A5BE4">
              <w:rPr>
                <w:rFonts w:ascii="Arial" w:hAnsi="Arial" w:cs="Arial"/>
                <w:sz w:val="24"/>
                <w:szCs w:val="24"/>
              </w:rPr>
              <w:t>Operational Readiness Review</w:t>
            </w:r>
          </w:p>
          <w:p w14:paraId="770911F8" w14:textId="77777777" w:rsidR="00E45126" w:rsidRPr="004A5BE4" w:rsidRDefault="00E45126" w:rsidP="00E45126">
            <w:pPr>
              <w:rPr>
                <w:rFonts w:ascii="Arial" w:hAnsi="Arial" w:cs="Arial"/>
                <w:sz w:val="24"/>
                <w:szCs w:val="24"/>
              </w:rPr>
            </w:pPr>
            <w:r w:rsidRPr="004A5BE4">
              <w:rPr>
                <w:rFonts w:ascii="Arial" w:hAnsi="Arial" w:cs="Arial"/>
                <w:sz w:val="24"/>
                <w:szCs w:val="24"/>
              </w:rPr>
              <w:t>Also referred to as the system implementation readiness assessments.</w:t>
            </w:r>
          </w:p>
        </w:tc>
      </w:tr>
      <w:tr w:rsidR="00E45126" w:rsidRPr="004E4E6D" w14:paraId="770911FD" w14:textId="77777777" w:rsidTr="00C7212D">
        <w:trPr>
          <w:cantSplit/>
          <w:jc w:val="center"/>
        </w:trPr>
        <w:tc>
          <w:tcPr>
            <w:tcW w:w="1795" w:type="dxa"/>
            <w:tcMar>
              <w:top w:w="72" w:type="dxa"/>
              <w:bottom w:w="72" w:type="dxa"/>
            </w:tcMar>
          </w:tcPr>
          <w:p w14:paraId="770911FA" w14:textId="77777777" w:rsidR="00E45126" w:rsidRPr="004A5BE4" w:rsidRDefault="47DF885F" w:rsidP="00E45126">
            <w:pPr>
              <w:rPr>
                <w:rFonts w:ascii="Arial" w:hAnsi="Arial" w:cs="Arial"/>
                <w:sz w:val="24"/>
                <w:szCs w:val="24"/>
              </w:rPr>
            </w:pPr>
            <w:r w:rsidRPr="0C0C88BD">
              <w:rPr>
                <w:rFonts w:ascii="Arial" w:hAnsi="Arial" w:cs="Arial"/>
                <w:sz w:val="24"/>
                <w:szCs w:val="24"/>
              </w:rPr>
              <w:t>ORS</w:t>
            </w:r>
          </w:p>
        </w:tc>
        <w:tc>
          <w:tcPr>
            <w:tcW w:w="7555" w:type="dxa"/>
            <w:tcMar>
              <w:top w:w="72" w:type="dxa"/>
              <w:bottom w:w="72" w:type="dxa"/>
            </w:tcMar>
          </w:tcPr>
          <w:p w14:paraId="770911FB" w14:textId="77777777" w:rsidR="00E45126" w:rsidRPr="004A5BE4" w:rsidRDefault="00E45126" w:rsidP="00E45126">
            <w:pPr>
              <w:rPr>
                <w:rFonts w:ascii="Arial" w:hAnsi="Arial" w:cs="Arial"/>
                <w:sz w:val="24"/>
                <w:szCs w:val="24"/>
              </w:rPr>
            </w:pPr>
            <w:r w:rsidRPr="004A5BE4">
              <w:rPr>
                <w:rFonts w:ascii="Arial" w:hAnsi="Arial" w:cs="Arial"/>
                <w:sz w:val="24"/>
                <w:szCs w:val="24"/>
              </w:rPr>
              <w:t>Online Reporting System</w:t>
            </w:r>
          </w:p>
          <w:p w14:paraId="770911FC" w14:textId="77641D02" w:rsidR="00E45126" w:rsidRPr="004A5BE4" w:rsidRDefault="47DF885F" w:rsidP="00E45126">
            <w:pPr>
              <w:rPr>
                <w:rFonts w:ascii="Arial" w:hAnsi="Arial" w:cs="Arial"/>
                <w:sz w:val="24"/>
                <w:szCs w:val="24"/>
              </w:rPr>
            </w:pPr>
            <w:r w:rsidRPr="0C0C88BD">
              <w:rPr>
                <w:rFonts w:ascii="Arial" w:hAnsi="Arial" w:cs="Arial"/>
                <w:sz w:val="24"/>
                <w:szCs w:val="24"/>
              </w:rPr>
              <w:t>ORS, or AIR ORS, is a proprietary online reporting system owned by AIR, an ETS subcontractor, for CAASPP. Authorized users use ORS to access CAASPP summative assessment test results. Assessments reported in ORS include the Smarter Balanced Summative Assessments, CAAs for ELA and mathematics, STS (2015–16 and 2016–17),</w:t>
            </w:r>
            <w:r w:rsidR="00DA608B" w:rsidRPr="00DA608B">
              <w:rPr>
                <w:rFonts w:ascii="Arial" w:hAnsi="Arial" w:cs="Arial"/>
                <w:sz w:val="24"/>
                <w:szCs w:val="24"/>
              </w:rPr>
              <w:t xml:space="preserve"> </w:t>
            </w:r>
            <w:r w:rsidRPr="0C0C88BD">
              <w:rPr>
                <w:rFonts w:ascii="Arial" w:hAnsi="Arial" w:cs="Arial"/>
                <w:sz w:val="24"/>
                <w:szCs w:val="24"/>
              </w:rPr>
              <w:t>and CST/CMA/CAPA for Science. AIR ORS will not be used to report ELPAC or Alternate ELPAC CBA results. See also California Educator Reporting System.</w:t>
            </w:r>
          </w:p>
        </w:tc>
      </w:tr>
      <w:tr w:rsidR="00E45126" w:rsidRPr="004E4E6D" w14:paraId="77091200" w14:textId="77777777" w:rsidTr="00C7212D">
        <w:trPr>
          <w:cantSplit/>
          <w:jc w:val="center"/>
        </w:trPr>
        <w:tc>
          <w:tcPr>
            <w:tcW w:w="1795" w:type="dxa"/>
            <w:tcMar>
              <w:top w:w="72" w:type="dxa"/>
              <w:bottom w:w="72" w:type="dxa"/>
            </w:tcMar>
          </w:tcPr>
          <w:p w14:paraId="770911FE" w14:textId="77777777" w:rsidR="00E45126" w:rsidRPr="004A5BE4" w:rsidRDefault="00E45126" w:rsidP="00E45126">
            <w:pPr>
              <w:rPr>
                <w:rFonts w:ascii="Arial" w:hAnsi="Arial" w:cs="Arial"/>
                <w:sz w:val="24"/>
                <w:szCs w:val="24"/>
              </w:rPr>
            </w:pPr>
            <w:r w:rsidRPr="004A5BE4">
              <w:rPr>
                <w:rFonts w:ascii="Arial" w:hAnsi="Arial" w:cs="Arial"/>
                <w:sz w:val="24"/>
                <w:szCs w:val="24"/>
              </w:rPr>
              <w:t>OSC</w:t>
            </w:r>
          </w:p>
        </w:tc>
        <w:tc>
          <w:tcPr>
            <w:tcW w:w="7555" w:type="dxa"/>
            <w:tcMar>
              <w:top w:w="72" w:type="dxa"/>
              <w:bottom w:w="72" w:type="dxa"/>
            </w:tcMar>
          </w:tcPr>
          <w:p w14:paraId="770911FF" w14:textId="77777777" w:rsidR="00E45126" w:rsidRPr="004A5BE4" w:rsidRDefault="00E45126" w:rsidP="00E45126">
            <w:pPr>
              <w:rPr>
                <w:rFonts w:ascii="Arial" w:hAnsi="Arial" w:cs="Arial"/>
                <w:sz w:val="24"/>
                <w:szCs w:val="24"/>
              </w:rPr>
            </w:pPr>
            <w:r w:rsidRPr="004A5BE4">
              <w:rPr>
                <w:rFonts w:ascii="Arial" w:hAnsi="Arial" w:cs="Arial"/>
                <w:sz w:val="24"/>
                <w:szCs w:val="24"/>
              </w:rPr>
              <w:t>Oracle Service Cloud</w:t>
            </w:r>
          </w:p>
        </w:tc>
      </w:tr>
      <w:tr w:rsidR="00E45126" w:rsidRPr="004E4E6D" w14:paraId="77091203" w14:textId="77777777" w:rsidTr="00C7212D">
        <w:trPr>
          <w:cantSplit/>
          <w:jc w:val="center"/>
        </w:trPr>
        <w:tc>
          <w:tcPr>
            <w:tcW w:w="1795" w:type="dxa"/>
            <w:tcMar>
              <w:top w:w="72" w:type="dxa"/>
              <w:bottom w:w="72" w:type="dxa"/>
            </w:tcMar>
          </w:tcPr>
          <w:p w14:paraId="77091201" w14:textId="77777777" w:rsidR="00E45126" w:rsidRPr="004A5BE4" w:rsidRDefault="00E45126" w:rsidP="00E45126">
            <w:pPr>
              <w:rPr>
                <w:rFonts w:ascii="Arial" w:hAnsi="Arial" w:cs="Arial"/>
                <w:sz w:val="24"/>
                <w:szCs w:val="24"/>
              </w:rPr>
            </w:pPr>
            <w:r w:rsidRPr="004A5BE4">
              <w:rPr>
                <w:rFonts w:ascii="Arial" w:hAnsi="Arial" w:cs="Arial"/>
                <w:sz w:val="24"/>
                <w:szCs w:val="24"/>
              </w:rPr>
              <w:t>OWASP</w:t>
            </w:r>
          </w:p>
        </w:tc>
        <w:tc>
          <w:tcPr>
            <w:tcW w:w="7555" w:type="dxa"/>
            <w:tcMar>
              <w:top w:w="72" w:type="dxa"/>
              <w:bottom w:w="72" w:type="dxa"/>
            </w:tcMar>
          </w:tcPr>
          <w:p w14:paraId="77091202" w14:textId="77777777" w:rsidR="00E45126" w:rsidRPr="004A5BE4" w:rsidRDefault="00E45126" w:rsidP="00E45126">
            <w:pPr>
              <w:rPr>
                <w:rFonts w:ascii="Arial" w:hAnsi="Arial" w:cs="Arial"/>
                <w:sz w:val="24"/>
                <w:szCs w:val="24"/>
              </w:rPr>
            </w:pPr>
            <w:r w:rsidRPr="004A5BE4">
              <w:rPr>
                <w:rFonts w:ascii="Arial" w:hAnsi="Arial" w:cs="Arial"/>
                <w:sz w:val="24"/>
                <w:szCs w:val="24"/>
              </w:rPr>
              <w:t>Open Web Application Security Project</w:t>
            </w:r>
          </w:p>
        </w:tc>
      </w:tr>
      <w:tr w:rsidR="00E45126" w:rsidRPr="004E4E6D" w14:paraId="77091206" w14:textId="77777777" w:rsidTr="00C7212D">
        <w:trPr>
          <w:cantSplit/>
          <w:jc w:val="center"/>
        </w:trPr>
        <w:tc>
          <w:tcPr>
            <w:tcW w:w="1795" w:type="dxa"/>
            <w:tcMar>
              <w:top w:w="72" w:type="dxa"/>
              <w:bottom w:w="72" w:type="dxa"/>
            </w:tcMar>
          </w:tcPr>
          <w:p w14:paraId="77091204" w14:textId="77777777" w:rsidR="00E45126" w:rsidRPr="004A5BE4" w:rsidRDefault="00E45126" w:rsidP="00E45126">
            <w:pPr>
              <w:rPr>
                <w:rFonts w:ascii="Arial" w:hAnsi="Arial" w:cs="Arial"/>
                <w:sz w:val="24"/>
                <w:szCs w:val="24"/>
              </w:rPr>
            </w:pPr>
            <w:r w:rsidRPr="004A5BE4">
              <w:rPr>
                <w:rFonts w:ascii="Arial" w:hAnsi="Arial" w:cs="Arial"/>
                <w:sz w:val="24"/>
                <w:szCs w:val="24"/>
              </w:rPr>
              <w:t>p values</w:t>
            </w:r>
          </w:p>
        </w:tc>
        <w:tc>
          <w:tcPr>
            <w:tcW w:w="7555" w:type="dxa"/>
            <w:tcMar>
              <w:top w:w="72" w:type="dxa"/>
              <w:bottom w:w="72" w:type="dxa"/>
            </w:tcMar>
          </w:tcPr>
          <w:p w14:paraId="77091205" w14:textId="77777777" w:rsidR="00E45126" w:rsidRPr="004A5BE4" w:rsidRDefault="00E45126" w:rsidP="00E45126">
            <w:pPr>
              <w:rPr>
                <w:rFonts w:ascii="Arial" w:hAnsi="Arial" w:cs="Arial"/>
                <w:sz w:val="24"/>
                <w:szCs w:val="24"/>
              </w:rPr>
            </w:pPr>
            <w:r w:rsidRPr="004A5BE4">
              <w:rPr>
                <w:rFonts w:ascii="Arial" w:hAnsi="Arial" w:cs="Arial"/>
                <w:sz w:val="24"/>
                <w:szCs w:val="24"/>
              </w:rPr>
              <w:t>A term used in item analyses, “p values” refers to item difficulty.</w:t>
            </w:r>
          </w:p>
        </w:tc>
      </w:tr>
      <w:tr w:rsidR="00E45126" w:rsidRPr="004E4E6D" w14:paraId="77091209" w14:textId="77777777" w:rsidTr="00C7212D">
        <w:trPr>
          <w:cantSplit/>
          <w:jc w:val="center"/>
        </w:trPr>
        <w:tc>
          <w:tcPr>
            <w:tcW w:w="1795" w:type="dxa"/>
            <w:tcMar>
              <w:top w:w="72" w:type="dxa"/>
              <w:bottom w:w="72" w:type="dxa"/>
            </w:tcMar>
          </w:tcPr>
          <w:p w14:paraId="77091207" w14:textId="77777777" w:rsidR="00E45126" w:rsidRPr="004A5BE4" w:rsidRDefault="00E45126" w:rsidP="00E45126">
            <w:pPr>
              <w:rPr>
                <w:rFonts w:ascii="Arial" w:hAnsi="Arial" w:cs="Arial"/>
                <w:sz w:val="24"/>
                <w:szCs w:val="24"/>
              </w:rPr>
            </w:pPr>
            <w:r w:rsidRPr="004A5BE4">
              <w:rPr>
                <w:rFonts w:ascii="Arial" w:hAnsi="Arial" w:cs="Arial"/>
                <w:sz w:val="24"/>
                <w:szCs w:val="24"/>
              </w:rPr>
              <w:t>PBT or PPT</w:t>
            </w:r>
          </w:p>
        </w:tc>
        <w:tc>
          <w:tcPr>
            <w:tcW w:w="7555" w:type="dxa"/>
            <w:tcMar>
              <w:top w:w="72" w:type="dxa"/>
              <w:bottom w:w="72" w:type="dxa"/>
            </w:tcMar>
          </w:tcPr>
          <w:p w14:paraId="77091208" w14:textId="5E25A0A9" w:rsidR="00E45126" w:rsidRPr="004A5BE4" w:rsidRDefault="00E45126" w:rsidP="00B80623">
            <w:pPr>
              <w:rPr>
                <w:rFonts w:ascii="Arial" w:hAnsi="Arial" w:cs="Arial"/>
                <w:sz w:val="24"/>
                <w:szCs w:val="24"/>
              </w:rPr>
            </w:pPr>
            <w:r w:rsidRPr="004A5BE4">
              <w:rPr>
                <w:rFonts w:ascii="Arial" w:hAnsi="Arial" w:cs="Arial"/>
                <w:sz w:val="24"/>
                <w:szCs w:val="24"/>
              </w:rPr>
              <w:t>Paper</w:t>
            </w:r>
            <w:r w:rsidR="002D6A7E">
              <w:rPr>
                <w:rFonts w:ascii="Arial" w:hAnsi="Arial" w:cs="Arial"/>
                <w:sz w:val="24"/>
                <w:szCs w:val="24"/>
              </w:rPr>
              <w:t>–</w:t>
            </w:r>
            <w:r w:rsidRPr="004A5BE4">
              <w:rPr>
                <w:rFonts w:ascii="Arial" w:hAnsi="Arial" w:cs="Arial"/>
                <w:sz w:val="24"/>
                <w:szCs w:val="24"/>
              </w:rPr>
              <w:t>based tests or Paper</w:t>
            </w:r>
            <w:r w:rsidR="002D6A7E">
              <w:rPr>
                <w:rFonts w:ascii="Arial" w:hAnsi="Arial" w:cs="Arial"/>
                <w:sz w:val="24"/>
                <w:szCs w:val="24"/>
              </w:rPr>
              <w:t>–</w:t>
            </w:r>
            <w:r w:rsidRPr="004A5BE4">
              <w:rPr>
                <w:rFonts w:ascii="Arial" w:hAnsi="Arial" w:cs="Arial"/>
                <w:sz w:val="24"/>
                <w:szCs w:val="24"/>
              </w:rPr>
              <w:t xml:space="preserve">pencil tests. </w:t>
            </w:r>
          </w:p>
        </w:tc>
      </w:tr>
      <w:tr w:rsidR="00E45126" w:rsidRPr="004E4E6D" w14:paraId="7709120C" w14:textId="77777777" w:rsidTr="00C7212D">
        <w:trPr>
          <w:cantSplit/>
          <w:jc w:val="center"/>
        </w:trPr>
        <w:tc>
          <w:tcPr>
            <w:tcW w:w="1795" w:type="dxa"/>
            <w:tcMar>
              <w:top w:w="72" w:type="dxa"/>
              <w:bottom w:w="72" w:type="dxa"/>
            </w:tcMar>
          </w:tcPr>
          <w:p w14:paraId="7709120A" w14:textId="77777777" w:rsidR="00E45126" w:rsidRPr="004A5BE4" w:rsidRDefault="00E45126" w:rsidP="00E45126">
            <w:pPr>
              <w:rPr>
                <w:rFonts w:ascii="Arial" w:hAnsi="Arial" w:cs="Arial"/>
                <w:sz w:val="24"/>
                <w:szCs w:val="24"/>
              </w:rPr>
            </w:pPr>
            <w:r w:rsidRPr="004A5BE4">
              <w:rPr>
                <w:rFonts w:ascii="Arial" w:hAnsi="Arial" w:cs="Arial"/>
                <w:sz w:val="24"/>
                <w:szCs w:val="24"/>
              </w:rPr>
              <w:t>PCI DSS</w:t>
            </w:r>
          </w:p>
        </w:tc>
        <w:tc>
          <w:tcPr>
            <w:tcW w:w="7555" w:type="dxa"/>
            <w:tcMar>
              <w:top w:w="72" w:type="dxa"/>
              <w:bottom w:w="72" w:type="dxa"/>
            </w:tcMar>
          </w:tcPr>
          <w:p w14:paraId="7709120B" w14:textId="77777777" w:rsidR="00E45126" w:rsidRPr="004A5BE4" w:rsidRDefault="00E45126" w:rsidP="00E45126">
            <w:pPr>
              <w:rPr>
                <w:rFonts w:ascii="Arial" w:hAnsi="Arial" w:cs="Arial"/>
                <w:sz w:val="24"/>
                <w:szCs w:val="24"/>
              </w:rPr>
            </w:pPr>
            <w:r w:rsidRPr="004A5BE4">
              <w:rPr>
                <w:rFonts w:ascii="Arial" w:hAnsi="Arial" w:cs="Arial"/>
                <w:sz w:val="24"/>
                <w:szCs w:val="24"/>
              </w:rPr>
              <w:t>Payment Card Industry Data Security Standard</w:t>
            </w:r>
          </w:p>
        </w:tc>
      </w:tr>
      <w:tr w:rsidR="00E45126" w:rsidRPr="004E4E6D" w14:paraId="7709120F" w14:textId="77777777" w:rsidTr="00C7212D">
        <w:trPr>
          <w:cantSplit/>
          <w:jc w:val="center"/>
        </w:trPr>
        <w:tc>
          <w:tcPr>
            <w:tcW w:w="1795" w:type="dxa"/>
            <w:tcMar>
              <w:top w:w="72" w:type="dxa"/>
              <w:bottom w:w="72" w:type="dxa"/>
            </w:tcMar>
          </w:tcPr>
          <w:p w14:paraId="7709120D" w14:textId="77777777" w:rsidR="00E45126" w:rsidRPr="004A5BE4" w:rsidRDefault="00E45126" w:rsidP="00E45126">
            <w:pPr>
              <w:rPr>
                <w:rFonts w:ascii="Arial" w:hAnsi="Arial" w:cs="Arial"/>
                <w:sz w:val="24"/>
                <w:szCs w:val="24"/>
              </w:rPr>
            </w:pPr>
            <w:r w:rsidRPr="004A5BE4">
              <w:rPr>
                <w:rFonts w:ascii="Arial" w:hAnsi="Arial" w:cs="Arial"/>
                <w:sz w:val="24"/>
                <w:szCs w:val="24"/>
              </w:rPr>
              <w:t>PGE</w:t>
            </w:r>
          </w:p>
        </w:tc>
        <w:tc>
          <w:tcPr>
            <w:tcW w:w="7555" w:type="dxa"/>
            <w:tcMar>
              <w:top w:w="72" w:type="dxa"/>
              <w:bottom w:w="72" w:type="dxa"/>
            </w:tcMar>
          </w:tcPr>
          <w:p w14:paraId="7709120E"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Parent Guardian Exemptions </w:t>
            </w:r>
          </w:p>
        </w:tc>
      </w:tr>
      <w:tr w:rsidR="00E45126" w:rsidRPr="004E4E6D" w14:paraId="77091212" w14:textId="77777777" w:rsidTr="00C7212D">
        <w:trPr>
          <w:cantSplit/>
          <w:jc w:val="center"/>
        </w:trPr>
        <w:tc>
          <w:tcPr>
            <w:tcW w:w="1795" w:type="dxa"/>
            <w:tcMar>
              <w:top w:w="72" w:type="dxa"/>
              <w:bottom w:w="72" w:type="dxa"/>
            </w:tcMar>
          </w:tcPr>
          <w:p w14:paraId="77091210" w14:textId="77777777" w:rsidR="00E45126" w:rsidRPr="004A5BE4" w:rsidRDefault="00E45126" w:rsidP="00E45126">
            <w:pPr>
              <w:rPr>
                <w:rFonts w:ascii="Arial" w:hAnsi="Arial" w:cs="Arial"/>
                <w:sz w:val="24"/>
                <w:szCs w:val="24"/>
              </w:rPr>
            </w:pPr>
            <w:r w:rsidRPr="004A5BE4">
              <w:rPr>
                <w:rFonts w:ascii="Arial" w:hAnsi="Arial" w:cs="Arial"/>
                <w:sz w:val="24"/>
                <w:szCs w:val="24"/>
              </w:rPr>
              <w:t>PLD</w:t>
            </w:r>
          </w:p>
        </w:tc>
        <w:tc>
          <w:tcPr>
            <w:tcW w:w="7555" w:type="dxa"/>
            <w:tcMar>
              <w:top w:w="72" w:type="dxa"/>
              <w:bottom w:w="72" w:type="dxa"/>
            </w:tcMar>
          </w:tcPr>
          <w:p w14:paraId="77091211" w14:textId="77777777" w:rsidR="00E45126" w:rsidRPr="004A5BE4" w:rsidRDefault="00E45126" w:rsidP="00E45126">
            <w:pPr>
              <w:rPr>
                <w:rFonts w:ascii="Arial" w:hAnsi="Arial" w:cs="Arial"/>
                <w:sz w:val="24"/>
                <w:szCs w:val="24"/>
              </w:rPr>
            </w:pPr>
            <w:r w:rsidRPr="004A5BE4">
              <w:rPr>
                <w:rFonts w:ascii="Arial" w:hAnsi="Arial" w:cs="Arial"/>
                <w:sz w:val="24"/>
                <w:szCs w:val="24"/>
              </w:rPr>
              <w:t>Performance Level Descriptor</w:t>
            </w:r>
          </w:p>
        </w:tc>
      </w:tr>
      <w:tr w:rsidR="00E45126" w:rsidRPr="004E4E6D" w14:paraId="77091215" w14:textId="77777777" w:rsidTr="00C7212D">
        <w:trPr>
          <w:cantSplit/>
          <w:jc w:val="center"/>
        </w:trPr>
        <w:tc>
          <w:tcPr>
            <w:tcW w:w="1795" w:type="dxa"/>
            <w:tcMar>
              <w:top w:w="72" w:type="dxa"/>
              <w:bottom w:w="72" w:type="dxa"/>
            </w:tcMar>
          </w:tcPr>
          <w:p w14:paraId="77091213" w14:textId="77777777" w:rsidR="00E45126" w:rsidRPr="004A5BE4" w:rsidRDefault="00E45126" w:rsidP="00E45126">
            <w:pPr>
              <w:rPr>
                <w:rFonts w:ascii="Arial" w:hAnsi="Arial" w:cs="Arial"/>
                <w:sz w:val="24"/>
                <w:szCs w:val="24"/>
              </w:rPr>
            </w:pPr>
            <w:r w:rsidRPr="004A5BE4">
              <w:rPr>
                <w:rFonts w:ascii="Arial" w:hAnsi="Arial" w:cs="Arial"/>
                <w:sz w:val="24"/>
                <w:szCs w:val="24"/>
              </w:rPr>
              <w:t>PMP</w:t>
            </w:r>
          </w:p>
        </w:tc>
        <w:tc>
          <w:tcPr>
            <w:tcW w:w="7555" w:type="dxa"/>
            <w:tcMar>
              <w:top w:w="72" w:type="dxa"/>
              <w:bottom w:w="72" w:type="dxa"/>
            </w:tcMar>
          </w:tcPr>
          <w:p w14:paraId="77091214" w14:textId="77777777" w:rsidR="00E45126" w:rsidRPr="004A5BE4" w:rsidRDefault="00E45126" w:rsidP="00E45126">
            <w:pPr>
              <w:rPr>
                <w:rFonts w:ascii="Arial" w:hAnsi="Arial" w:cs="Arial"/>
                <w:sz w:val="24"/>
                <w:szCs w:val="24"/>
              </w:rPr>
            </w:pPr>
            <w:r w:rsidRPr="004A5BE4">
              <w:rPr>
                <w:rFonts w:ascii="Arial" w:hAnsi="Arial" w:cs="Arial"/>
                <w:sz w:val="24"/>
                <w:szCs w:val="24"/>
              </w:rPr>
              <w:t>Project Management Plan</w:t>
            </w:r>
          </w:p>
        </w:tc>
      </w:tr>
      <w:tr w:rsidR="00E45126" w:rsidRPr="004E4E6D" w14:paraId="77091218" w14:textId="77777777" w:rsidTr="00C7212D">
        <w:trPr>
          <w:cantSplit/>
          <w:jc w:val="center"/>
        </w:trPr>
        <w:tc>
          <w:tcPr>
            <w:tcW w:w="1795" w:type="dxa"/>
            <w:tcMar>
              <w:top w:w="72" w:type="dxa"/>
              <w:bottom w:w="72" w:type="dxa"/>
            </w:tcMar>
          </w:tcPr>
          <w:p w14:paraId="77091216" w14:textId="77777777" w:rsidR="00E45126" w:rsidRPr="004A5BE4" w:rsidRDefault="00E45126" w:rsidP="00E45126">
            <w:pPr>
              <w:rPr>
                <w:rFonts w:ascii="Arial" w:hAnsi="Arial" w:cs="Arial"/>
                <w:sz w:val="24"/>
                <w:szCs w:val="24"/>
              </w:rPr>
            </w:pPr>
            <w:r w:rsidRPr="004A5BE4">
              <w:rPr>
                <w:rFonts w:ascii="Arial" w:hAnsi="Arial" w:cs="Arial"/>
                <w:sz w:val="24"/>
                <w:szCs w:val="24"/>
              </w:rPr>
              <w:t>PPV</w:t>
            </w:r>
          </w:p>
        </w:tc>
        <w:tc>
          <w:tcPr>
            <w:tcW w:w="7555" w:type="dxa"/>
            <w:tcMar>
              <w:top w:w="72" w:type="dxa"/>
              <w:bottom w:w="72" w:type="dxa"/>
            </w:tcMar>
          </w:tcPr>
          <w:p w14:paraId="77091217" w14:textId="35BA038E" w:rsidR="00E45126" w:rsidRPr="004A5BE4" w:rsidRDefault="00E45126" w:rsidP="00E45126">
            <w:pPr>
              <w:rPr>
                <w:rFonts w:ascii="Arial" w:hAnsi="Arial" w:cs="Arial"/>
                <w:sz w:val="24"/>
                <w:szCs w:val="24"/>
              </w:rPr>
            </w:pPr>
            <w:r w:rsidRPr="004A5BE4">
              <w:rPr>
                <w:rFonts w:ascii="Arial" w:hAnsi="Arial" w:cs="Arial"/>
                <w:sz w:val="24"/>
                <w:szCs w:val="24"/>
              </w:rPr>
              <w:t>Post</w:t>
            </w:r>
            <w:r w:rsidR="002D6A7E">
              <w:rPr>
                <w:rFonts w:ascii="Arial" w:hAnsi="Arial" w:cs="Arial"/>
                <w:sz w:val="24"/>
                <w:szCs w:val="24"/>
              </w:rPr>
              <w:t>–</w:t>
            </w:r>
            <w:r w:rsidRPr="004A5BE4">
              <w:rPr>
                <w:rFonts w:ascii="Arial" w:hAnsi="Arial" w:cs="Arial"/>
                <w:sz w:val="24"/>
                <w:szCs w:val="24"/>
              </w:rPr>
              <w:t>production validation</w:t>
            </w:r>
          </w:p>
        </w:tc>
      </w:tr>
      <w:tr w:rsidR="00E45126" w:rsidRPr="004E4E6D" w14:paraId="7709121B" w14:textId="77777777" w:rsidTr="00C7212D">
        <w:trPr>
          <w:cantSplit/>
          <w:jc w:val="center"/>
        </w:trPr>
        <w:tc>
          <w:tcPr>
            <w:tcW w:w="1795" w:type="dxa"/>
            <w:tcMar>
              <w:top w:w="72" w:type="dxa"/>
              <w:bottom w:w="72" w:type="dxa"/>
            </w:tcMar>
          </w:tcPr>
          <w:p w14:paraId="77091219" w14:textId="77777777" w:rsidR="00E45126" w:rsidRPr="004A5BE4" w:rsidRDefault="00E45126" w:rsidP="00E45126">
            <w:pPr>
              <w:rPr>
                <w:rFonts w:ascii="Arial" w:hAnsi="Arial" w:cs="Arial"/>
                <w:bCs/>
                <w:sz w:val="24"/>
                <w:szCs w:val="24"/>
              </w:rPr>
            </w:pPr>
            <w:r w:rsidRPr="004A5BE4">
              <w:rPr>
                <w:rFonts w:ascii="Arial" w:hAnsi="Arial" w:cs="Arial"/>
                <w:sz w:val="24"/>
                <w:szCs w:val="24"/>
              </w:rPr>
              <w:t>Practice Test</w:t>
            </w:r>
          </w:p>
        </w:tc>
        <w:tc>
          <w:tcPr>
            <w:tcW w:w="7555" w:type="dxa"/>
            <w:tcMar>
              <w:top w:w="72" w:type="dxa"/>
              <w:bottom w:w="72" w:type="dxa"/>
            </w:tcMar>
          </w:tcPr>
          <w:p w14:paraId="7709121A" w14:textId="4722857A" w:rsidR="00E45126" w:rsidRPr="004A5BE4" w:rsidRDefault="00E45126" w:rsidP="00B80623">
            <w:pPr>
              <w:rPr>
                <w:rFonts w:ascii="Arial" w:hAnsi="Arial" w:cs="Arial"/>
                <w:bCs/>
                <w:sz w:val="24"/>
                <w:szCs w:val="24"/>
              </w:rPr>
            </w:pPr>
            <w:r w:rsidRPr="004A5BE4">
              <w:rPr>
                <w:rFonts w:ascii="Arial" w:hAnsi="Arial" w:cs="Arial"/>
                <w:sz w:val="24"/>
                <w:szCs w:val="24"/>
              </w:rPr>
              <w:t>The Practice Tests provide students with grade</w:t>
            </w:r>
            <w:r w:rsidR="002D6A7E">
              <w:rPr>
                <w:rFonts w:ascii="Arial" w:hAnsi="Arial" w:cs="Arial"/>
                <w:sz w:val="24"/>
                <w:szCs w:val="24"/>
              </w:rPr>
              <w:t>–</w:t>
            </w:r>
            <w:r w:rsidRPr="004A5BE4">
              <w:rPr>
                <w:rFonts w:ascii="Arial" w:hAnsi="Arial" w:cs="Arial"/>
                <w:sz w:val="24"/>
                <w:szCs w:val="24"/>
              </w:rPr>
              <w:t xml:space="preserve">specific testing experiences that are similar in structure and format to the Summative Assessments. (Source: </w:t>
            </w:r>
            <w:hyperlink r:id="rId34" w:tooltip="Information on practice testing">
              <w:r w:rsidRPr="004A5BE4">
                <w:rPr>
                  <w:rStyle w:val="Hyperlink"/>
                  <w:rFonts w:ascii="Arial" w:hAnsi="Arial" w:cs="Arial"/>
                  <w:sz w:val="24"/>
                  <w:szCs w:val="24"/>
                </w:rPr>
                <w:t>http://www.cde.ca.gov/ta/tg/ca/</w:t>
              </w:r>
            </w:hyperlink>
            <w:r w:rsidRPr="004A5BE4">
              <w:rPr>
                <w:rFonts w:ascii="Arial" w:hAnsi="Arial" w:cs="Arial"/>
                <w:sz w:val="24"/>
                <w:szCs w:val="24"/>
              </w:rPr>
              <w:t xml:space="preserve">) </w:t>
            </w:r>
          </w:p>
        </w:tc>
      </w:tr>
      <w:tr w:rsidR="00E45126" w:rsidRPr="004E4E6D" w14:paraId="7709121E" w14:textId="77777777" w:rsidTr="00C7212D">
        <w:trPr>
          <w:cantSplit/>
          <w:jc w:val="center"/>
        </w:trPr>
        <w:tc>
          <w:tcPr>
            <w:tcW w:w="1795" w:type="dxa"/>
            <w:tcMar>
              <w:top w:w="72" w:type="dxa"/>
              <w:bottom w:w="72" w:type="dxa"/>
            </w:tcMar>
          </w:tcPr>
          <w:p w14:paraId="7709121C" w14:textId="77777777" w:rsidR="00E45126" w:rsidRPr="004A5BE4" w:rsidRDefault="00E45126" w:rsidP="00E45126">
            <w:pPr>
              <w:rPr>
                <w:rFonts w:ascii="Arial" w:hAnsi="Arial" w:cs="Arial"/>
                <w:sz w:val="24"/>
                <w:szCs w:val="24"/>
              </w:rPr>
            </w:pPr>
            <w:r w:rsidRPr="004A5BE4">
              <w:rPr>
                <w:rFonts w:ascii="Arial" w:hAnsi="Arial" w:cs="Arial"/>
                <w:sz w:val="24"/>
                <w:szCs w:val="24"/>
              </w:rPr>
              <w:lastRenderedPageBreak/>
              <w:t>Primary Language Assessment</w:t>
            </w:r>
          </w:p>
        </w:tc>
        <w:tc>
          <w:tcPr>
            <w:tcW w:w="7555" w:type="dxa"/>
            <w:tcMar>
              <w:top w:w="72" w:type="dxa"/>
              <w:bottom w:w="72" w:type="dxa"/>
            </w:tcMar>
          </w:tcPr>
          <w:p w14:paraId="7709121D" w14:textId="77777777" w:rsidR="00E45126" w:rsidRPr="004A5BE4" w:rsidRDefault="00E45126" w:rsidP="00E45126">
            <w:pPr>
              <w:rPr>
                <w:rFonts w:ascii="Arial" w:hAnsi="Arial" w:cs="Arial"/>
                <w:sz w:val="24"/>
                <w:szCs w:val="24"/>
              </w:rPr>
            </w:pPr>
            <w:r w:rsidRPr="004A5BE4">
              <w:rPr>
                <w:rFonts w:ascii="Arial" w:hAnsi="Arial" w:cs="Arial"/>
                <w:sz w:val="24"/>
                <w:szCs w:val="24"/>
              </w:rPr>
              <w:t>See CSA.</w:t>
            </w:r>
          </w:p>
        </w:tc>
      </w:tr>
      <w:tr w:rsidR="00E45126" w:rsidRPr="004E4E6D" w14:paraId="77091221" w14:textId="77777777" w:rsidTr="00C7212D">
        <w:trPr>
          <w:cantSplit/>
          <w:jc w:val="center"/>
        </w:trPr>
        <w:tc>
          <w:tcPr>
            <w:tcW w:w="1795" w:type="dxa"/>
            <w:tcMar>
              <w:top w:w="72" w:type="dxa"/>
              <w:bottom w:w="72" w:type="dxa"/>
            </w:tcMar>
          </w:tcPr>
          <w:p w14:paraId="7709121F" w14:textId="77777777" w:rsidR="00E45126" w:rsidRPr="004A5BE4" w:rsidRDefault="00E45126" w:rsidP="00E45126">
            <w:pPr>
              <w:rPr>
                <w:rFonts w:ascii="Arial" w:hAnsi="Arial" w:cs="Arial"/>
                <w:sz w:val="24"/>
                <w:szCs w:val="24"/>
              </w:rPr>
            </w:pPr>
            <w:r w:rsidRPr="004A5BE4">
              <w:rPr>
                <w:rFonts w:ascii="Arial" w:hAnsi="Arial" w:cs="Arial"/>
                <w:sz w:val="24"/>
                <w:szCs w:val="24"/>
              </w:rPr>
              <w:t>PT</w:t>
            </w:r>
          </w:p>
        </w:tc>
        <w:tc>
          <w:tcPr>
            <w:tcW w:w="7555" w:type="dxa"/>
            <w:tcMar>
              <w:top w:w="72" w:type="dxa"/>
              <w:bottom w:w="72" w:type="dxa"/>
            </w:tcMar>
          </w:tcPr>
          <w:p w14:paraId="77091220" w14:textId="77777777" w:rsidR="00E45126" w:rsidRPr="004A5BE4" w:rsidRDefault="00E45126" w:rsidP="00E45126">
            <w:pPr>
              <w:rPr>
                <w:rFonts w:ascii="Arial" w:hAnsi="Arial" w:cs="Arial"/>
                <w:sz w:val="24"/>
                <w:szCs w:val="24"/>
              </w:rPr>
            </w:pPr>
            <w:r w:rsidRPr="004A5BE4">
              <w:rPr>
                <w:rFonts w:ascii="Arial" w:hAnsi="Arial" w:cs="Arial"/>
                <w:sz w:val="24"/>
                <w:szCs w:val="24"/>
              </w:rPr>
              <w:t>Pacific Time</w:t>
            </w:r>
          </w:p>
        </w:tc>
      </w:tr>
      <w:tr w:rsidR="00E45126" w:rsidRPr="004E4E6D" w14:paraId="77091226" w14:textId="77777777" w:rsidTr="00C7212D">
        <w:trPr>
          <w:cantSplit/>
          <w:jc w:val="center"/>
        </w:trPr>
        <w:tc>
          <w:tcPr>
            <w:tcW w:w="1795" w:type="dxa"/>
            <w:tcMar>
              <w:top w:w="72" w:type="dxa"/>
              <w:bottom w:w="72" w:type="dxa"/>
            </w:tcMar>
          </w:tcPr>
          <w:p w14:paraId="77091222" w14:textId="77777777" w:rsidR="00E45126" w:rsidRPr="00E45126" w:rsidRDefault="00E45126" w:rsidP="00E45126">
            <w:pPr>
              <w:rPr>
                <w:rFonts w:ascii="Arial" w:hAnsi="Arial" w:cs="Arial"/>
                <w:sz w:val="24"/>
                <w:szCs w:val="24"/>
              </w:rPr>
            </w:pPr>
            <w:r w:rsidRPr="00E45126">
              <w:rPr>
                <w:rFonts w:ascii="Arial" w:hAnsi="Arial" w:cs="Arial"/>
                <w:sz w:val="24"/>
                <w:szCs w:val="24"/>
              </w:rPr>
              <w:t>PT</w:t>
            </w:r>
          </w:p>
        </w:tc>
        <w:tc>
          <w:tcPr>
            <w:tcW w:w="7555" w:type="dxa"/>
            <w:tcMar>
              <w:top w:w="72" w:type="dxa"/>
              <w:bottom w:w="72" w:type="dxa"/>
            </w:tcMar>
          </w:tcPr>
          <w:p w14:paraId="77091223" w14:textId="77777777" w:rsidR="00E45126" w:rsidRPr="00E45126" w:rsidRDefault="00E45126" w:rsidP="00E45126">
            <w:pPr>
              <w:rPr>
                <w:rFonts w:ascii="Arial" w:hAnsi="Arial" w:cs="Arial"/>
                <w:sz w:val="24"/>
                <w:szCs w:val="24"/>
              </w:rPr>
            </w:pPr>
            <w:r w:rsidRPr="00E45126">
              <w:rPr>
                <w:rFonts w:ascii="Arial" w:hAnsi="Arial" w:cs="Arial"/>
                <w:sz w:val="24"/>
                <w:szCs w:val="24"/>
              </w:rPr>
              <w:t>Performance Task</w:t>
            </w:r>
          </w:p>
          <w:p w14:paraId="77091224" w14:textId="77777777" w:rsidR="00E45126" w:rsidRPr="00E45126" w:rsidRDefault="00E45126" w:rsidP="00E45126">
            <w:pPr>
              <w:rPr>
                <w:rFonts w:ascii="Arial" w:hAnsi="Arial" w:cs="Arial"/>
                <w:sz w:val="24"/>
                <w:szCs w:val="24"/>
              </w:rPr>
            </w:pPr>
            <w:r w:rsidRPr="00E45126">
              <w:rPr>
                <w:rFonts w:ascii="Arial" w:hAnsi="Arial" w:cs="Arial"/>
                <w:sz w:val="24"/>
                <w:szCs w:val="24"/>
              </w:rPr>
              <w:t xml:space="preserve">PTs are a complex set of tasks in which students engage to demonstrate their understanding. For example, students may be asked to conduct research and then write an argumentative essay, using sources as evidence. Or they may be asked to solve a complex problem in mathematics. PTs integrate knowledge and skills across many areas and standards. </w:t>
            </w:r>
          </w:p>
          <w:p w14:paraId="77091225" w14:textId="77777777" w:rsidR="00E45126" w:rsidRPr="00E45126" w:rsidRDefault="00E45126" w:rsidP="00E45126">
            <w:pPr>
              <w:rPr>
                <w:rFonts w:ascii="Arial" w:hAnsi="Arial" w:cs="Arial"/>
                <w:sz w:val="24"/>
                <w:szCs w:val="24"/>
              </w:rPr>
            </w:pPr>
            <w:r w:rsidRPr="00E45126">
              <w:rPr>
                <w:rFonts w:ascii="Arial" w:hAnsi="Arial" w:cs="Arial"/>
                <w:sz w:val="24"/>
                <w:szCs w:val="24"/>
              </w:rPr>
              <w:t xml:space="preserve">(Source: </w:t>
            </w:r>
            <w:hyperlink r:id="rId35" w:tooltip="Information on performance tasks">
              <w:r w:rsidRPr="00E45126">
                <w:rPr>
                  <w:rStyle w:val="Hyperlink"/>
                  <w:rFonts w:ascii="Arial" w:hAnsi="Arial" w:cs="Arial"/>
                  <w:sz w:val="24"/>
                  <w:szCs w:val="24"/>
                </w:rPr>
                <w:t>http://www.cde.ca.gov/ta/tg/ca/sbacparentguides.asp</w:t>
              </w:r>
            </w:hyperlink>
            <w:r w:rsidRPr="00E45126">
              <w:rPr>
                <w:rFonts w:ascii="Arial" w:hAnsi="Arial" w:cs="Arial"/>
                <w:sz w:val="24"/>
                <w:szCs w:val="24"/>
              </w:rPr>
              <w:t xml:space="preserve">) </w:t>
            </w:r>
          </w:p>
        </w:tc>
      </w:tr>
      <w:tr w:rsidR="00E45126" w:rsidRPr="004E4E6D" w14:paraId="77091229" w14:textId="77777777" w:rsidTr="00C7212D">
        <w:trPr>
          <w:cantSplit/>
          <w:jc w:val="center"/>
        </w:trPr>
        <w:tc>
          <w:tcPr>
            <w:tcW w:w="1795" w:type="dxa"/>
            <w:tcMar>
              <w:top w:w="72" w:type="dxa"/>
              <w:bottom w:w="72" w:type="dxa"/>
            </w:tcMar>
          </w:tcPr>
          <w:p w14:paraId="77091227" w14:textId="77777777" w:rsidR="00E45126" w:rsidRPr="004A5BE4" w:rsidRDefault="00E45126" w:rsidP="00E45126">
            <w:pPr>
              <w:rPr>
                <w:rFonts w:ascii="Arial" w:hAnsi="Arial" w:cs="Arial"/>
                <w:sz w:val="24"/>
                <w:szCs w:val="24"/>
              </w:rPr>
            </w:pPr>
            <w:r w:rsidRPr="004A5BE4">
              <w:rPr>
                <w:rFonts w:ascii="Arial" w:hAnsi="Arial" w:cs="Arial"/>
                <w:sz w:val="24"/>
                <w:szCs w:val="24"/>
              </w:rPr>
              <w:t>Public Web Reporting</w:t>
            </w:r>
          </w:p>
        </w:tc>
        <w:tc>
          <w:tcPr>
            <w:tcW w:w="7555" w:type="dxa"/>
            <w:tcMar>
              <w:top w:w="72" w:type="dxa"/>
              <w:bottom w:w="72" w:type="dxa"/>
            </w:tcMar>
          </w:tcPr>
          <w:p w14:paraId="77091228" w14:textId="38EEABD8" w:rsidR="00E45126" w:rsidRPr="004A5BE4" w:rsidRDefault="00E45126" w:rsidP="00C7212D">
            <w:pPr>
              <w:rPr>
                <w:rFonts w:ascii="Arial" w:hAnsi="Arial" w:cs="Arial"/>
                <w:sz w:val="24"/>
                <w:szCs w:val="24"/>
              </w:rPr>
            </w:pPr>
            <w:r w:rsidRPr="004A5BE4">
              <w:rPr>
                <w:rFonts w:ascii="Arial" w:hAnsi="Arial" w:cs="Arial"/>
                <w:sz w:val="24"/>
                <w:szCs w:val="24"/>
              </w:rPr>
              <w:t xml:space="preserve">The public </w:t>
            </w:r>
            <w:r w:rsidR="00F30D98">
              <w:rPr>
                <w:rFonts w:ascii="Arial" w:hAnsi="Arial" w:cs="Arial"/>
                <w:sz w:val="24"/>
                <w:szCs w:val="24"/>
              </w:rPr>
              <w:t>w</w:t>
            </w:r>
            <w:r w:rsidRPr="004A5BE4">
              <w:rPr>
                <w:rFonts w:ascii="Arial" w:hAnsi="Arial" w:cs="Arial"/>
                <w:sz w:val="24"/>
                <w:szCs w:val="24"/>
              </w:rPr>
              <w:t xml:space="preserve">eb reporting site provides CAASPP test results at the aggregate level. See </w:t>
            </w:r>
            <w:hyperlink r:id="rId36" w:tooltip="This opens the CDE CAASPP web page." w:history="1">
              <w:r w:rsidR="00C7212D" w:rsidRPr="00774570">
                <w:rPr>
                  <w:rStyle w:val="Hyperlink"/>
                  <w:rFonts w:ascii="Arial" w:hAnsi="Arial" w:cs="Arial"/>
                  <w:sz w:val="24"/>
                  <w:szCs w:val="24"/>
                </w:rPr>
                <w:t>http://caaspp.cde.ca.gov/</w:t>
              </w:r>
            </w:hyperlink>
            <w:r w:rsidRPr="004A5BE4">
              <w:rPr>
                <w:rFonts w:ascii="Arial" w:hAnsi="Arial" w:cs="Arial"/>
                <w:sz w:val="24"/>
                <w:szCs w:val="24"/>
              </w:rPr>
              <w:t>.</w:t>
            </w:r>
          </w:p>
        </w:tc>
      </w:tr>
      <w:tr w:rsidR="00E45126" w:rsidRPr="004E4E6D" w14:paraId="7709122C" w14:textId="77777777" w:rsidTr="00C7212D">
        <w:trPr>
          <w:cantSplit/>
          <w:jc w:val="center"/>
        </w:trPr>
        <w:tc>
          <w:tcPr>
            <w:tcW w:w="1795" w:type="dxa"/>
            <w:tcMar>
              <w:top w:w="72" w:type="dxa"/>
              <w:bottom w:w="72" w:type="dxa"/>
            </w:tcMar>
          </w:tcPr>
          <w:p w14:paraId="7709122A" w14:textId="77777777" w:rsidR="00E45126" w:rsidRPr="004A5BE4" w:rsidRDefault="00E45126" w:rsidP="00E45126">
            <w:pPr>
              <w:rPr>
                <w:rFonts w:ascii="Arial" w:hAnsi="Arial" w:cs="Arial"/>
                <w:sz w:val="24"/>
                <w:szCs w:val="24"/>
              </w:rPr>
            </w:pPr>
            <w:r w:rsidRPr="004A5BE4">
              <w:rPr>
                <w:rFonts w:ascii="Arial" w:hAnsi="Arial" w:cs="Arial"/>
                <w:sz w:val="24"/>
                <w:szCs w:val="24"/>
              </w:rPr>
              <w:t>QC</w:t>
            </w:r>
          </w:p>
        </w:tc>
        <w:tc>
          <w:tcPr>
            <w:tcW w:w="7555" w:type="dxa"/>
            <w:tcMar>
              <w:top w:w="72" w:type="dxa"/>
              <w:bottom w:w="72" w:type="dxa"/>
            </w:tcMar>
          </w:tcPr>
          <w:p w14:paraId="7709122B" w14:textId="77777777" w:rsidR="00E45126" w:rsidRPr="004A5BE4" w:rsidRDefault="00E45126" w:rsidP="00E45126">
            <w:pPr>
              <w:rPr>
                <w:rFonts w:ascii="Arial" w:hAnsi="Arial" w:cs="Arial"/>
                <w:sz w:val="24"/>
                <w:szCs w:val="24"/>
              </w:rPr>
            </w:pPr>
            <w:r w:rsidRPr="004A5BE4">
              <w:rPr>
                <w:rFonts w:ascii="Arial" w:hAnsi="Arial" w:cs="Arial"/>
                <w:sz w:val="24"/>
                <w:szCs w:val="24"/>
              </w:rPr>
              <w:t>Quality control</w:t>
            </w:r>
          </w:p>
        </w:tc>
      </w:tr>
      <w:tr w:rsidR="00E45126" w:rsidRPr="004E4E6D" w14:paraId="7709122F" w14:textId="77777777" w:rsidTr="00C7212D">
        <w:trPr>
          <w:cantSplit/>
          <w:jc w:val="center"/>
        </w:trPr>
        <w:tc>
          <w:tcPr>
            <w:tcW w:w="1795" w:type="dxa"/>
            <w:tcMar>
              <w:top w:w="72" w:type="dxa"/>
              <w:bottom w:w="72" w:type="dxa"/>
            </w:tcMar>
          </w:tcPr>
          <w:p w14:paraId="7709122D" w14:textId="77777777" w:rsidR="00E45126" w:rsidRPr="004A5BE4" w:rsidRDefault="00E45126" w:rsidP="00E45126">
            <w:pPr>
              <w:rPr>
                <w:rFonts w:ascii="Arial" w:hAnsi="Arial" w:cs="Arial"/>
                <w:sz w:val="24"/>
                <w:szCs w:val="24"/>
              </w:rPr>
            </w:pPr>
            <w:r w:rsidRPr="004A5BE4">
              <w:rPr>
                <w:rFonts w:ascii="Arial" w:hAnsi="Arial" w:cs="Arial"/>
                <w:sz w:val="24"/>
                <w:szCs w:val="24"/>
              </w:rPr>
              <w:t>QM</w:t>
            </w:r>
          </w:p>
        </w:tc>
        <w:tc>
          <w:tcPr>
            <w:tcW w:w="7555" w:type="dxa"/>
            <w:tcMar>
              <w:top w:w="72" w:type="dxa"/>
              <w:bottom w:w="72" w:type="dxa"/>
            </w:tcMar>
          </w:tcPr>
          <w:p w14:paraId="7709122E" w14:textId="77777777" w:rsidR="00E45126" w:rsidRPr="004A5BE4" w:rsidRDefault="00E45126" w:rsidP="00E45126">
            <w:pPr>
              <w:rPr>
                <w:rFonts w:ascii="Arial" w:hAnsi="Arial" w:cs="Arial"/>
                <w:sz w:val="24"/>
                <w:szCs w:val="24"/>
              </w:rPr>
            </w:pPr>
            <w:r w:rsidRPr="004A5BE4">
              <w:rPr>
                <w:rFonts w:ascii="Arial" w:hAnsi="Arial" w:cs="Arial"/>
                <w:sz w:val="24"/>
                <w:szCs w:val="24"/>
              </w:rPr>
              <w:t>Quality Monitor, checks for scoring anomalies in the scoring system.</w:t>
            </w:r>
          </w:p>
        </w:tc>
      </w:tr>
      <w:tr w:rsidR="00E45126" w:rsidRPr="004E4E6D" w14:paraId="77091232" w14:textId="77777777" w:rsidTr="00C7212D">
        <w:trPr>
          <w:cantSplit/>
          <w:jc w:val="center"/>
        </w:trPr>
        <w:tc>
          <w:tcPr>
            <w:tcW w:w="1795" w:type="dxa"/>
            <w:tcMar>
              <w:top w:w="72" w:type="dxa"/>
              <w:bottom w:w="72" w:type="dxa"/>
            </w:tcMar>
          </w:tcPr>
          <w:p w14:paraId="77091230" w14:textId="77777777" w:rsidR="00E45126" w:rsidRPr="004A5BE4" w:rsidRDefault="00E45126" w:rsidP="00E45126">
            <w:pPr>
              <w:rPr>
                <w:rFonts w:ascii="Arial" w:hAnsi="Arial" w:cs="Arial"/>
                <w:sz w:val="24"/>
                <w:szCs w:val="24"/>
              </w:rPr>
            </w:pPr>
            <w:r w:rsidRPr="004A5BE4">
              <w:rPr>
                <w:rFonts w:ascii="Arial" w:hAnsi="Arial" w:cs="Arial"/>
                <w:sz w:val="24"/>
                <w:szCs w:val="24"/>
              </w:rPr>
              <w:t>QTI</w:t>
            </w:r>
          </w:p>
        </w:tc>
        <w:tc>
          <w:tcPr>
            <w:tcW w:w="7555" w:type="dxa"/>
            <w:tcMar>
              <w:top w:w="72" w:type="dxa"/>
              <w:bottom w:w="72" w:type="dxa"/>
            </w:tcMar>
          </w:tcPr>
          <w:p w14:paraId="77091231"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The IMS Question and Test Interoperability (QTI) specification. </w:t>
            </w:r>
          </w:p>
        </w:tc>
      </w:tr>
      <w:tr w:rsidR="00E45126" w:rsidRPr="004E4E6D" w14:paraId="77091235" w14:textId="77777777" w:rsidTr="00C7212D">
        <w:trPr>
          <w:cantSplit/>
          <w:jc w:val="center"/>
        </w:trPr>
        <w:tc>
          <w:tcPr>
            <w:tcW w:w="1795" w:type="dxa"/>
            <w:tcMar>
              <w:top w:w="72" w:type="dxa"/>
              <w:bottom w:w="72" w:type="dxa"/>
            </w:tcMar>
          </w:tcPr>
          <w:p w14:paraId="77091233" w14:textId="77777777" w:rsidR="00E45126" w:rsidRPr="004A5BE4" w:rsidRDefault="00E45126" w:rsidP="00E45126">
            <w:pPr>
              <w:rPr>
                <w:rFonts w:ascii="Arial" w:hAnsi="Arial" w:cs="Arial"/>
                <w:sz w:val="24"/>
                <w:szCs w:val="24"/>
              </w:rPr>
            </w:pPr>
            <w:r w:rsidRPr="004A5BE4">
              <w:rPr>
                <w:rFonts w:ascii="Arial" w:hAnsi="Arial" w:cs="Arial"/>
                <w:sz w:val="24"/>
                <w:szCs w:val="24"/>
              </w:rPr>
              <w:t>RDR</w:t>
            </w:r>
          </w:p>
        </w:tc>
        <w:tc>
          <w:tcPr>
            <w:tcW w:w="7555" w:type="dxa"/>
            <w:tcMar>
              <w:top w:w="72" w:type="dxa"/>
              <w:bottom w:w="72" w:type="dxa"/>
            </w:tcMar>
          </w:tcPr>
          <w:p w14:paraId="77091234" w14:textId="77777777" w:rsidR="00E45126" w:rsidRPr="004A5BE4" w:rsidRDefault="00E45126" w:rsidP="00E45126">
            <w:pPr>
              <w:rPr>
                <w:rFonts w:ascii="Arial" w:hAnsi="Arial" w:cs="Arial"/>
                <w:sz w:val="24"/>
                <w:szCs w:val="24"/>
              </w:rPr>
            </w:pPr>
            <w:r w:rsidRPr="004A5BE4">
              <w:rPr>
                <w:rFonts w:ascii="Arial" w:hAnsi="Arial" w:cs="Arial"/>
                <w:sz w:val="24"/>
                <w:szCs w:val="24"/>
              </w:rPr>
              <w:t>Red Dog Records, a subcontractor to ETS</w:t>
            </w:r>
          </w:p>
        </w:tc>
      </w:tr>
      <w:tr w:rsidR="00E45126" w:rsidRPr="004E4E6D" w14:paraId="77091238" w14:textId="77777777" w:rsidTr="00C7212D">
        <w:trPr>
          <w:cantSplit/>
          <w:jc w:val="center"/>
        </w:trPr>
        <w:tc>
          <w:tcPr>
            <w:tcW w:w="1795" w:type="dxa"/>
            <w:tcMar>
              <w:top w:w="72" w:type="dxa"/>
              <w:bottom w:w="72" w:type="dxa"/>
            </w:tcMar>
          </w:tcPr>
          <w:p w14:paraId="77091236"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REST</w:t>
            </w:r>
          </w:p>
        </w:tc>
        <w:tc>
          <w:tcPr>
            <w:tcW w:w="7555" w:type="dxa"/>
            <w:tcMar>
              <w:top w:w="72" w:type="dxa"/>
              <w:bottom w:w="72" w:type="dxa"/>
            </w:tcMar>
          </w:tcPr>
          <w:p w14:paraId="77091237"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Representational State Transfer</w:t>
            </w:r>
          </w:p>
        </w:tc>
      </w:tr>
      <w:tr w:rsidR="00E45126" w:rsidRPr="004E4E6D" w14:paraId="7709123B" w14:textId="77777777" w:rsidTr="00C7212D">
        <w:trPr>
          <w:cantSplit/>
          <w:jc w:val="center"/>
        </w:trPr>
        <w:tc>
          <w:tcPr>
            <w:tcW w:w="1795" w:type="dxa"/>
            <w:tcMar>
              <w:top w:w="72" w:type="dxa"/>
              <w:bottom w:w="72" w:type="dxa"/>
            </w:tcMar>
          </w:tcPr>
          <w:p w14:paraId="77091239" w14:textId="77777777" w:rsidR="00E45126" w:rsidRPr="004A5BE4" w:rsidRDefault="00E45126" w:rsidP="00E45126">
            <w:pPr>
              <w:rPr>
                <w:rFonts w:ascii="Arial" w:hAnsi="Arial" w:cs="Arial"/>
                <w:sz w:val="24"/>
                <w:szCs w:val="24"/>
              </w:rPr>
            </w:pPr>
            <w:r w:rsidRPr="004A5BE4">
              <w:rPr>
                <w:rFonts w:ascii="Arial" w:hAnsi="Arial" w:cs="Arial"/>
                <w:sz w:val="24"/>
                <w:szCs w:val="24"/>
              </w:rPr>
              <w:t>RLA</w:t>
            </w:r>
          </w:p>
        </w:tc>
        <w:tc>
          <w:tcPr>
            <w:tcW w:w="7555" w:type="dxa"/>
            <w:tcMar>
              <w:top w:w="72" w:type="dxa"/>
              <w:bottom w:w="72" w:type="dxa"/>
            </w:tcMar>
          </w:tcPr>
          <w:p w14:paraId="7709123A" w14:textId="77777777" w:rsidR="00E45126" w:rsidRPr="004A5BE4" w:rsidRDefault="00E45126" w:rsidP="00E45126">
            <w:pPr>
              <w:rPr>
                <w:rFonts w:ascii="Arial" w:hAnsi="Arial" w:cs="Arial"/>
                <w:sz w:val="24"/>
                <w:szCs w:val="24"/>
              </w:rPr>
            </w:pPr>
            <w:r w:rsidRPr="004A5BE4">
              <w:rPr>
                <w:rFonts w:ascii="Arial" w:hAnsi="Arial" w:cs="Arial"/>
                <w:sz w:val="24"/>
                <w:szCs w:val="24"/>
              </w:rPr>
              <w:t>Reading/language arts</w:t>
            </w:r>
          </w:p>
        </w:tc>
      </w:tr>
      <w:tr w:rsidR="00E45126" w:rsidRPr="004E4E6D" w14:paraId="7709123E" w14:textId="77777777" w:rsidTr="00C7212D">
        <w:trPr>
          <w:cantSplit/>
          <w:jc w:val="center"/>
        </w:trPr>
        <w:tc>
          <w:tcPr>
            <w:tcW w:w="1795" w:type="dxa"/>
            <w:tcMar>
              <w:top w:w="72" w:type="dxa"/>
              <w:bottom w:w="72" w:type="dxa"/>
            </w:tcMar>
          </w:tcPr>
          <w:p w14:paraId="7709123C" w14:textId="77777777" w:rsidR="00E45126" w:rsidRPr="004A5BE4" w:rsidRDefault="00E45126" w:rsidP="00E45126">
            <w:pPr>
              <w:rPr>
                <w:rFonts w:ascii="Arial" w:hAnsi="Arial" w:cs="Arial"/>
                <w:sz w:val="24"/>
                <w:szCs w:val="24"/>
              </w:rPr>
            </w:pPr>
            <w:r w:rsidRPr="004A5BE4">
              <w:rPr>
                <w:rFonts w:ascii="Arial" w:hAnsi="Arial" w:cs="Arial"/>
                <w:sz w:val="24"/>
                <w:szCs w:val="24"/>
              </w:rPr>
              <w:t>RM</w:t>
            </w:r>
          </w:p>
        </w:tc>
        <w:tc>
          <w:tcPr>
            <w:tcW w:w="7555" w:type="dxa"/>
            <w:tcMar>
              <w:top w:w="72" w:type="dxa"/>
              <w:bottom w:w="72" w:type="dxa"/>
            </w:tcMar>
          </w:tcPr>
          <w:p w14:paraId="7709123D" w14:textId="77777777" w:rsidR="00E45126" w:rsidRPr="004A5BE4" w:rsidRDefault="00E45126" w:rsidP="00E45126">
            <w:pPr>
              <w:rPr>
                <w:rFonts w:ascii="Arial" w:hAnsi="Arial" w:cs="Arial"/>
                <w:sz w:val="24"/>
                <w:szCs w:val="24"/>
              </w:rPr>
            </w:pPr>
            <w:r w:rsidRPr="004A5BE4">
              <w:rPr>
                <w:rFonts w:ascii="Arial" w:hAnsi="Arial" w:cs="Arial"/>
                <w:sz w:val="24"/>
                <w:szCs w:val="24"/>
              </w:rPr>
              <w:t>Release Management</w:t>
            </w:r>
          </w:p>
        </w:tc>
      </w:tr>
      <w:tr w:rsidR="00E45126" w:rsidRPr="004E4E6D" w14:paraId="77091241" w14:textId="77777777" w:rsidTr="00C7212D">
        <w:trPr>
          <w:cantSplit/>
          <w:jc w:val="center"/>
        </w:trPr>
        <w:tc>
          <w:tcPr>
            <w:tcW w:w="1795" w:type="dxa"/>
            <w:tcMar>
              <w:top w:w="72" w:type="dxa"/>
              <w:bottom w:w="72" w:type="dxa"/>
            </w:tcMar>
          </w:tcPr>
          <w:p w14:paraId="7709123F" w14:textId="77777777" w:rsidR="00E45126" w:rsidRPr="004A5BE4" w:rsidRDefault="00E45126" w:rsidP="00E45126">
            <w:pPr>
              <w:rPr>
                <w:rFonts w:ascii="Arial" w:hAnsi="Arial" w:cs="Arial"/>
                <w:sz w:val="24"/>
                <w:szCs w:val="24"/>
              </w:rPr>
            </w:pPr>
            <w:r w:rsidRPr="004A5BE4">
              <w:rPr>
                <w:rFonts w:ascii="Arial" w:hAnsi="Arial" w:cs="Arial"/>
                <w:sz w:val="24"/>
                <w:szCs w:val="24"/>
              </w:rPr>
              <w:t>RSVP</w:t>
            </w:r>
          </w:p>
        </w:tc>
        <w:tc>
          <w:tcPr>
            <w:tcW w:w="7555" w:type="dxa"/>
            <w:tcMar>
              <w:top w:w="72" w:type="dxa"/>
              <w:bottom w:w="72" w:type="dxa"/>
            </w:tcMar>
          </w:tcPr>
          <w:p w14:paraId="77091240" w14:textId="77777777" w:rsidR="00E45126" w:rsidRPr="004A5BE4" w:rsidRDefault="00E45126" w:rsidP="00E45126">
            <w:pPr>
              <w:rPr>
                <w:rFonts w:ascii="Arial" w:hAnsi="Arial" w:cs="Arial"/>
                <w:sz w:val="24"/>
                <w:szCs w:val="24"/>
              </w:rPr>
            </w:pPr>
            <w:r w:rsidRPr="004A5BE4">
              <w:rPr>
                <w:rFonts w:ascii="Arial" w:hAnsi="Arial" w:cs="Arial"/>
                <w:sz w:val="24"/>
                <w:szCs w:val="24"/>
              </w:rPr>
              <w:t>Rotating Score Validation Process</w:t>
            </w:r>
          </w:p>
        </w:tc>
      </w:tr>
      <w:tr w:rsidR="00E45126" w:rsidRPr="004E4E6D" w14:paraId="77091244" w14:textId="77777777" w:rsidTr="00C7212D">
        <w:trPr>
          <w:cantSplit/>
          <w:jc w:val="center"/>
        </w:trPr>
        <w:tc>
          <w:tcPr>
            <w:tcW w:w="1795" w:type="dxa"/>
            <w:tcMar>
              <w:top w:w="72" w:type="dxa"/>
              <w:bottom w:w="72" w:type="dxa"/>
            </w:tcMar>
          </w:tcPr>
          <w:p w14:paraId="77091242" w14:textId="77777777" w:rsidR="00E45126" w:rsidRPr="004A5BE4" w:rsidRDefault="00E45126" w:rsidP="00E45126">
            <w:pPr>
              <w:rPr>
                <w:rFonts w:ascii="Arial" w:hAnsi="Arial" w:cs="Arial"/>
                <w:sz w:val="24"/>
                <w:szCs w:val="24"/>
              </w:rPr>
            </w:pPr>
            <w:r w:rsidRPr="004A5BE4">
              <w:rPr>
                <w:rFonts w:ascii="Arial" w:hAnsi="Arial" w:cs="Arial"/>
                <w:sz w:val="24"/>
                <w:szCs w:val="24"/>
              </w:rPr>
              <w:t>RTM</w:t>
            </w:r>
          </w:p>
        </w:tc>
        <w:tc>
          <w:tcPr>
            <w:tcW w:w="7555" w:type="dxa"/>
            <w:tcMar>
              <w:top w:w="72" w:type="dxa"/>
              <w:bottom w:w="72" w:type="dxa"/>
            </w:tcMar>
          </w:tcPr>
          <w:p w14:paraId="77091243" w14:textId="77777777" w:rsidR="00E45126" w:rsidRPr="004A5BE4" w:rsidRDefault="00E45126" w:rsidP="00E45126">
            <w:pPr>
              <w:rPr>
                <w:rFonts w:ascii="Arial" w:hAnsi="Arial" w:cs="Arial"/>
                <w:sz w:val="24"/>
                <w:szCs w:val="24"/>
              </w:rPr>
            </w:pPr>
            <w:r w:rsidRPr="004A5BE4">
              <w:rPr>
                <w:rFonts w:ascii="Arial" w:hAnsi="Arial" w:cs="Arial"/>
                <w:sz w:val="24"/>
                <w:szCs w:val="24"/>
              </w:rPr>
              <w:t>Requirements traceability matrix</w:t>
            </w:r>
          </w:p>
        </w:tc>
      </w:tr>
      <w:tr w:rsidR="00E45126" w:rsidRPr="004E4E6D" w14:paraId="77091247" w14:textId="77777777" w:rsidTr="00C7212D">
        <w:trPr>
          <w:cantSplit/>
          <w:jc w:val="center"/>
        </w:trPr>
        <w:tc>
          <w:tcPr>
            <w:tcW w:w="1795" w:type="dxa"/>
            <w:tcMar>
              <w:top w:w="72" w:type="dxa"/>
              <w:bottom w:w="72" w:type="dxa"/>
            </w:tcMar>
          </w:tcPr>
          <w:p w14:paraId="77091245" w14:textId="77777777" w:rsidR="00E45126" w:rsidRPr="004A5BE4" w:rsidRDefault="00E45126" w:rsidP="00E45126">
            <w:pPr>
              <w:rPr>
                <w:rFonts w:ascii="Arial" w:hAnsi="Arial" w:cs="Arial"/>
                <w:sz w:val="24"/>
                <w:szCs w:val="24"/>
              </w:rPr>
            </w:pPr>
            <w:r w:rsidRPr="004A5BE4">
              <w:rPr>
                <w:rFonts w:ascii="Arial" w:hAnsi="Arial" w:cs="Arial"/>
                <w:sz w:val="24"/>
                <w:szCs w:val="24"/>
              </w:rPr>
              <w:t>RTO</w:t>
            </w:r>
          </w:p>
        </w:tc>
        <w:tc>
          <w:tcPr>
            <w:tcW w:w="7555" w:type="dxa"/>
            <w:tcMar>
              <w:top w:w="72" w:type="dxa"/>
              <w:bottom w:w="72" w:type="dxa"/>
            </w:tcMar>
          </w:tcPr>
          <w:p w14:paraId="77091246" w14:textId="77777777" w:rsidR="00E45126" w:rsidRPr="004A5BE4" w:rsidRDefault="00E45126" w:rsidP="00E45126">
            <w:pPr>
              <w:rPr>
                <w:rFonts w:ascii="Arial" w:hAnsi="Arial" w:cs="Arial"/>
                <w:sz w:val="24"/>
                <w:szCs w:val="24"/>
              </w:rPr>
            </w:pPr>
            <w:r w:rsidRPr="004A5BE4">
              <w:rPr>
                <w:rFonts w:ascii="Arial" w:hAnsi="Arial" w:cs="Arial"/>
                <w:sz w:val="24"/>
                <w:szCs w:val="24"/>
              </w:rPr>
              <w:t>Recovery Time Objectives</w:t>
            </w:r>
          </w:p>
        </w:tc>
      </w:tr>
      <w:tr w:rsidR="00E45126" w:rsidRPr="004E4E6D" w14:paraId="7709124A" w14:textId="77777777" w:rsidTr="00C7212D">
        <w:trPr>
          <w:cantSplit/>
          <w:jc w:val="center"/>
        </w:trPr>
        <w:tc>
          <w:tcPr>
            <w:tcW w:w="1795" w:type="dxa"/>
            <w:tcMar>
              <w:top w:w="72" w:type="dxa"/>
              <w:bottom w:w="72" w:type="dxa"/>
            </w:tcMar>
          </w:tcPr>
          <w:p w14:paraId="77091248" w14:textId="77777777" w:rsidR="00E45126" w:rsidRPr="004A5BE4" w:rsidRDefault="00E45126" w:rsidP="00E45126">
            <w:pPr>
              <w:rPr>
                <w:rFonts w:ascii="Arial" w:hAnsi="Arial" w:cs="Arial"/>
                <w:sz w:val="24"/>
                <w:szCs w:val="24"/>
              </w:rPr>
            </w:pPr>
            <w:r w:rsidRPr="004A5BE4">
              <w:rPr>
                <w:rFonts w:ascii="Arial" w:hAnsi="Arial" w:cs="Arial"/>
                <w:sz w:val="24"/>
                <w:szCs w:val="24"/>
              </w:rPr>
              <w:t>RTQs</w:t>
            </w:r>
          </w:p>
        </w:tc>
        <w:tc>
          <w:tcPr>
            <w:tcW w:w="7555" w:type="dxa"/>
            <w:tcMar>
              <w:top w:w="72" w:type="dxa"/>
              <w:bottom w:w="72" w:type="dxa"/>
            </w:tcMar>
          </w:tcPr>
          <w:p w14:paraId="77091249" w14:textId="77777777" w:rsidR="00E45126" w:rsidRPr="004A5BE4" w:rsidRDefault="00E45126" w:rsidP="00E45126">
            <w:pPr>
              <w:rPr>
                <w:rFonts w:ascii="Arial" w:hAnsi="Arial" w:cs="Arial"/>
                <w:sz w:val="24"/>
                <w:szCs w:val="24"/>
              </w:rPr>
            </w:pPr>
            <w:r w:rsidRPr="004A5BE4">
              <w:rPr>
                <w:rFonts w:ascii="Arial" w:hAnsi="Arial" w:cs="Arial"/>
                <w:sz w:val="24"/>
                <w:szCs w:val="24"/>
              </w:rPr>
              <w:t>Released Test Questions</w:t>
            </w:r>
          </w:p>
        </w:tc>
      </w:tr>
      <w:tr w:rsidR="00E45126" w:rsidRPr="004E4E6D" w14:paraId="7709124D" w14:textId="77777777" w:rsidTr="00C7212D">
        <w:trPr>
          <w:cantSplit/>
          <w:jc w:val="center"/>
        </w:trPr>
        <w:tc>
          <w:tcPr>
            <w:tcW w:w="1795" w:type="dxa"/>
            <w:tcMar>
              <w:top w:w="72" w:type="dxa"/>
              <w:bottom w:w="72" w:type="dxa"/>
            </w:tcMar>
          </w:tcPr>
          <w:p w14:paraId="7709124B" w14:textId="77777777" w:rsidR="00E45126" w:rsidRPr="004A5BE4" w:rsidRDefault="00E45126" w:rsidP="00E45126">
            <w:pPr>
              <w:rPr>
                <w:rFonts w:ascii="Arial" w:hAnsi="Arial" w:cs="Arial"/>
                <w:sz w:val="24"/>
                <w:szCs w:val="24"/>
              </w:rPr>
            </w:pPr>
            <w:r w:rsidRPr="004A5BE4">
              <w:rPr>
                <w:rFonts w:ascii="Arial" w:hAnsi="Arial" w:cs="Arial"/>
                <w:sz w:val="24"/>
                <w:szCs w:val="24"/>
              </w:rPr>
              <w:t>SAE18</w:t>
            </w:r>
          </w:p>
        </w:tc>
        <w:tc>
          <w:tcPr>
            <w:tcW w:w="7555" w:type="dxa"/>
            <w:tcMar>
              <w:top w:w="72" w:type="dxa"/>
              <w:bottom w:w="72" w:type="dxa"/>
            </w:tcMar>
          </w:tcPr>
          <w:p w14:paraId="7709124C" w14:textId="77777777" w:rsidR="00E45126" w:rsidRPr="004A5BE4" w:rsidRDefault="00E45126" w:rsidP="00E45126">
            <w:pPr>
              <w:rPr>
                <w:rFonts w:ascii="Arial" w:hAnsi="Arial" w:cs="Arial"/>
                <w:sz w:val="24"/>
                <w:szCs w:val="24"/>
              </w:rPr>
            </w:pPr>
            <w:r w:rsidRPr="004A5BE4">
              <w:rPr>
                <w:rFonts w:ascii="Arial" w:hAnsi="Arial" w:cs="Arial"/>
                <w:sz w:val="24"/>
                <w:szCs w:val="24"/>
              </w:rPr>
              <w:t>Standards for Attestation Engagements No. 18</w:t>
            </w:r>
          </w:p>
        </w:tc>
      </w:tr>
      <w:tr w:rsidR="00E45126" w:rsidRPr="004E4E6D" w14:paraId="77091250" w14:textId="77777777" w:rsidTr="00C7212D">
        <w:trPr>
          <w:cantSplit/>
          <w:jc w:val="center"/>
        </w:trPr>
        <w:tc>
          <w:tcPr>
            <w:tcW w:w="1795" w:type="dxa"/>
            <w:tcMar>
              <w:top w:w="72" w:type="dxa"/>
              <w:bottom w:w="72" w:type="dxa"/>
            </w:tcMar>
          </w:tcPr>
          <w:p w14:paraId="7709124E" w14:textId="77777777" w:rsidR="00E45126" w:rsidRPr="004A5BE4" w:rsidRDefault="00E45126" w:rsidP="00E45126">
            <w:pPr>
              <w:rPr>
                <w:rFonts w:ascii="Arial" w:hAnsi="Arial" w:cs="Arial"/>
                <w:sz w:val="24"/>
                <w:szCs w:val="24"/>
              </w:rPr>
            </w:pPr>
            <w:r w:rsidRPr="004A5BE4">
              <w:rPr>
                <w:rFonts w:ascii="Arial" w:hAnsi="Arial" w:cs="Arial"/>
                <w:sz w:val="24"/>
                <w:szCs w:val="24"/>
              </w:rPr>
              <w:t>SAM</w:t>
            </w:r>
          </w:p>
        </w:tc>
        <w:tc>
          <w:tcPr>
            <w:tcW w:w="7555" w:type="dxa"/>
            <w:tcMar>
              <w:top w:w="72" w:type="dxa"/>
              <w:bottom w:w="72" w:type="dxa"/>
            </w:tcMar>
          </w:tcPr>
          <w:p w14:paraId="7709124F" w14:textId="77777777" w:rsidR="00E45126" w:rsidRPr="004A5BE4" w:rsidRDefault="00E45126" w:rsidP="00E45126">
            <w:pPr>
              <w:rPr>
                <w:rFonts w:ascii="Arial" w:hAnsi="Arial" w:cs="Arial"/>
                <w:sz w:val="24"/>
                <w:szCs w:val="24"/>
              </w:rPr>
            </w:pPr>
            <w:r w:rsidRPr="004A5BE4">
              <w:rPr>
                <w:rFonts w:ascii="Arial" w:hAnsi="Arial" w:cs="Arial"/>
                <w:sz w:val="24"/>
                <w:szCs w:val="24"/>
              </w:rPr>
              <w:t>California State Administrative Manual</w:t>
            </w:r>
          </w:p>
        </w:tc>
      </w:tr>
      <w:tr w:rsidR="00E45126" w:rsidRPr="004E4E6D" w14:paraId="77091253" w14:textId="77777777" w:rsidTr="00C7212D">
        <w:trPr>
          <w:cantSplit/>
          <w:jc w:val="center"/>
        </w:trPr>
        <w:tc>
          <w:tcPr>
            <w:tcW w:w="1795" w:type="dxa"/>
            <w:tcMar>
              <w:top w:w="72" w:type="dxa"/>
              <w:bottom w:w="72" w:type="dxa"/>
            </w:tcMar>
          </w:tcPr>
          <w:p w14:paraId="77091251" w14:textId="77777777" w:rsidR="00E45126" w:rsidRPr="004A5BE4" w:rsidRDefault="00E45126" w:rsidP="00E45126">
            <w:pPr>
              <w:rPr>
                <w:rFonts w:ascii="Arial" w:hAnsi="Arial" w:cs="Arial"/>
                <w:sz w:val="24"/>
                <w:szCs w:val="24"/>
              </w:rPr>
            </w:pPr>
            <w:r w:rsidRPr="004A5BE4">
              <w:rPr>
                <w:rFonts w:ascii="Arial" w:hAnsi="Arial" w:cs="Arial"/>
                <w:sz w:val="24"/>
                <w:szCs w:val="24"/>
              </w:rPr>
              <w:t>SAML</w:t>
            </w:r>
          </w:p>
        </w:tc>
        <w:tc>
          <w:tcPr>
            <w:tcW w:w="7555" w:type="dxa"/>
            <w:tcMar>
              <w:top w:w="72" w:type="dxa"/>
              <w:bottom w:w="72" w:type="dxa"/>
            </w:tcMar>
          </w:tcPr>
          <w:p w14:paraId="77091252" w14:textId="77777777" w:rsidR="00E45126" w:rsidRPr="004A5BE4" w:rsidRDefault="00E45126" w:rsidP="00E45126">
            <w:pPr>
              <w:rPr>
                <w:rFonts w:ascii="Arial" w:hAnsi="Arial" w:cs="Arial"/>
                <w:sz w:val="24"/>
                <w:szCs w:val="24"/>
              </w:rPr>
            </w:pPr>
            <w:r w:rsidRPr="004A5BE4">
              <w:rPr>
                <w:rFonts w:ascii="Arial" w:hAnsi="Arial" w:cs="Arial"/>
                <w:sz w:val="24"/>
                <w:szCs w:val="24"/>
              </w:rPr>
              <w:t>Security Assertion Markup Language</w:t>
            </w:r>
          </w:p>
        </w:tc>
      </w:tr>
      <w:tr w:rsidR="00E45126" w:rsidRPr="004E4E6D" w14:paraId="77091256" w14:textId="77777777" w:rsidTr="00C7212D">
        <w:trPr>
          <w:cantSplit/>
          <w:jc w:val="center"/>
        </w:trPr>
        <w:tc>
          <w:tcPr>
            <w:tcW w:w="1795" w:type="dxa"/>
            <w:tcMar>
              <w:top w:w="72" w:type="dxa"/>
              <w:bottom w:w="72" w:type="dxa"/>
            </w:tcMar>
          </w:tcPr>
          <w:p w14:paraId="77091254" w14:textId="77777777" w:rsidR="00E45126" w:rsidRPr="004A5BE4" w:rsidRDefault="00E45126" w:rsidP="00E45126">
            <w:pPr>
              <w:rPr>
                <w:rFonts w:ascii="Arial" w:hAnsi="Arial" w:cs="Arial"/>
                <w:sz w:val="24"/>
                <w:szCs w:val="24"/>
              </w:rPr>
            </w:pPr>
            <w:r w:rsidRPr="004A5BE4">
              <w:rPr>
                <w:rFonts w:ascii="Arial" w:hAnsi="Arial" w:cs="Arial"/>
                <w:sz w:val="24"/>
                <w:szCs w:val="24"/>
              </w:rPr>
              <w:t>SAP</w:t>
            </w:r>
          </w:p>
        </w:tc>
        <w:tc>
          <w:tcPr>
            <w:tcW w:w="7555" w:type="dxa"/>
            <w:tcMar>
              <w:top w:w="72" w:type="dxa"/>
              <w:bottom w:w="72" w:type="dxa"/>
            </w:tcMar>
          </w:tcPr>
          <w:p w14:paraId="77091255" w14:textId="77777777" w:rsidR="00E45126" w:rsidRPr="004A5BE4" w:rsidRDefault="00E45126" w:rsidP="00E45126">
            <w:pPr>
              <w:rPr>
                <w:rFonts w:ascii="Arial" w:hAnsi="Arial" w:cs="Arial"/>
                <w:sz w:val="24"/>
                <w:szCs w:val="24"/>
              </w:rPr>
            </w:pPr>
            <w:r w:rsidRPr="004A5BE4">
              <w:rPr>
                <w:rFonts w:ascii="Arial" w:hAnsi="Arial" w:cs="Arial"/>
                <w:sz w:val="24"/>
                <w:szCs w:val="24"/>
              </w:rPr>
              <w:t>Summarize an Academic Presentation, audio files which will be available for the 2018–19 Summative ELPAC administration.</w:t>
            </w:r>
          </w:p>
        </w:tc>
      </w:tr>
      <w:tr w:rsidR="00E45126" w:rsidRPr="004E4E6D" w14:paraId="77091259" w14:textId="77777777" w:rsidTr="00C7212D">
        <w:trPr>
          <w:cantSplit/>
          <w:jc w:val="center"/>
        </w:trPr>
        <w:tc>
          <w:tcPr>
            <w:tcW w:w="1795" w:type="dxa"/>
            <w:tcMar>
              <w:top w:w="72" w:type="dxa"/>
              <w:bottom w:w="72" w:type="dxa"/>
            </w:tcMar>
          </w:tcPr>
          <w:p w14:paraId="77091257" w14:textId="77777777" w:rsidR="00E45126" w:rsidRPr="004A5BE4" w:rsidRDefault="00E45126" w:rsidP="00E45126">
            <w:pPr>
              <w:rPr>
                <w:rFonts w:ascii="Arial" w:hAnsi="Arial" w:cs="Arial"/>
                <w:sz w:val="24"/>
                <w:szCs w:val="24"/>
              </w:rPr>
            </w:pPr>
            <w:r w:rsidRPr="004A5BE4">
              <w:rPr>
                <w:rFonts w:ascii="Arial" w:hAnsi="Arial" w:cs="Arial"/>
                <w:sz w:val="24"/>
                <w:szCs w:val="24"/>
              </w:rPr>
              <w:t>SAS</w:t>
            </w:r>
          </w:p>
        </w:tc>
        <w:tc>
          <w:tcPr>
            <w:tcW w:w="7555" w:type="dxa"/>
            <w:tcMar>
              <w:top w:w="72" w:type="dxa"/>
              <w:bottom w:w="72" w:type="dxa"/>
            </w:tcMar>
          </w:tcPr>
          <w:p w14:paraId="77091258" w14:textId="77777777" w:rsidR="00E45126" w:rsidRPr="004A5BE4" w:rsidRDefault="00E45126" w:rsidP="00E45126">
            <w:pPr>
              <w:rPr>
                <w:rFonts w:ascii="Arial" w:hAnsi="Arial" w:cs="Arial"/>
                <w:sz w:val="24"/>
                <w:szCs w:val="24"/>
              </w:rPr>
            </w:pPr>
            <w:r w:rsidRPr="004A5BE4">
              <w:rPr>
                <w:rFonts w:ascii="Arial" w:hAnsi="Arial" w:cs="Arial"/>
                <w:sz w:val="24"/>
                <w:szCs w:val="24"/>
              </w:rPr>
              <w:t>Statistical Analysis System</w:t>
            </w:r>
            <w:r w:rsidRPr="004A5BE4">
              <w:rPr>
                <w:rFonts w:ascii="Arial" w:hAnsi="Arial" w:cs="Arial"/>
                <w:sz w:val="24"/>
                <w:szCs w:val="24"/>
                <w:vertAlign w:val="superscript"/>
              </w:rPr>
              <w:t>®</w:t>
            </w:r>
            <w:r w:rsidRPr="004A5BE4">
              <w:rPr>
                <w:rFonts w:ascii="Arial" w:hAnsi="Arial" w:cs="Arial"/>
                <w:sz w:val="24"/>
                <w:szCs w:val="24"/>
              </w:rPr>
              <w:t xml:space="preserve"> </w:t>
            </w:r>
          </w:p>
        </w:tc>
      </w:tr>
      <w:tr w:rsidR="00E45126" w:rsidRPr="004E4E6D" w14:paraId="7709125C" w14:textId="77777777" w:rsidTr="00C7212D">
        <w:trPr>
          <w:cantSplit/>
          <w:jc w:val="center"/>
        </w:trPr>
        <w:tc>
          <w:tcPr>
            <w:tcW w:w="1795" w:type="dxa"/>
            <w:tcMar>
              <w:top w:w="72" w:type="dxa"/>
              <w:bottom w:w="72" w:type="dxa"/>
            </w:tcMar>
          </w:tcPr>
          <w:p w14:paraId="7709125A" w14:textId="77777777" w:rsidR="00E45126" w:rsidRPr="004A5BE4" w:rsidRDefault="00E45126" w:rsidP="00E45126">
            <w:pPr>
              <w:rPr>
                <w:rFonts w:ascii="Arial" w:hAnsi="Arial" w:cs="Arial"/>
                <w:sz w:val="24"/>
                <w:szCs w:val="24"/>
              </w:rPr>
            </w:pPr>
            <w:r w:rsidRPr="004A5BE4">
              <w:rPr>
                <w:rFonts w:ascii="Arial" w:hAnsi="Arial" w:cs="Arial"/>
                <w:sz w:val="24"/>
                <w:szCs w:val="24"/>
              </w:rPr>
              <w:t>SBE</w:t>
            </w:r>
          </w:p>
        </w:tc>
        <w:tc>
          <w:tcPr>
            <w:tcW w:w="7555" w:type="dxa"/>
            <w:tcMar>
              <w:top w:w="72" w:type="dxa"/>
              <w:bottom w:w="72" w:type="dxa"/>
            </w:tcMar>
          </w:tcPr>
          <w:p w14:paraId="7709125B" w14:textId="77777777" w:rsidR="00E45126" w:rsidRPr="004A5BE4" w:rsidRDefault="00E45126" w:rsidP="00E45126">
            <w:pPr>
              <w:rPr>
                <w:rFonts w:ascii="Arial" w:hAnsi="Arial" w:cs="Arial"/>
                <w:sz w:val="24"/>
                <w:szCs w:val="24"/>
              </w:rPr>
            </w:pPr>
            <w:r w:rsidRPr="004A5BE4">
              <w:rPr>
                <w:rFonts w:ascii="Arial" w:hAnsi="Arial" w:cs="Arial"/>
                <w:sz w:val="24"/>
                <w:szCs w:val="24"/>
              </w:rPr>
              <w:t>State Board of Education</w:t>
            </w:r>
          </w:p>
        </w:tc>
      </w:tr>
      <w:tr w:rsidR="00E45126" w:rsidRPr="004E4E6D" w14:paraId="77091260" w14:textId="77777777" w:rsidTr="00C7212D">
        <w:trPr>
          <w:cantSplit/>
          <w:jc w:val="center"/>
        </w:trPr>
        <w:tc>
          <w:tcPr>
            <w:tcW w:w="1795" w:type="dxa"/>
            <w:tcMar>
              <w:top w:w="72" w:type="dxa"/>
              <w:bottom w:w="72" w:type="dxa"/>
            </w:tcMar>
          </w:tcPr>
          <w:p w14:paraId="7709125D" w14:textId="77777777" w:rsidR="00E45126" w:rsidRPr="004A5BE4" w:rsidRDefault="00E45126" w:rsidP="00E45126">
            <w:pPr>
              <w:rPr>
                <w:rFonts w:ascii="Arial" w:hAnsi="Arial" w:cs="Arial"/>
                <w:sz w:val="24"/>
                <w:szCs w:val="24"/>
              </w:rPr>
            </w:pPr>
            <w:r w:rsidRPr="004A5BE4">
              <w:rPr>
                <w:rFonts w:ascii="Arial" w:hAnsi="Arial" w:cs="Arial"/>
                <w:sz w:val="24"/>
                <w:szCs w:val="24"/>
              </w:rPr>
              <w:lastRenderedPageBreak/>
              <w:t>School Year</w:t>
            </w:r>
          </w:p>
        </w:tc>
        <w:tc>
          <w:tcPr>
            <w:tcW w:w="7555" w:type="dxa"/>
            <w:tcMar>
              <w:top w:w="72" w:type="dxa"/>
              <w:bottom w:w="72" w:type="dxa"/>
            </w:tcMar>
          </w:tcPr>
          <w:p w14:paraId="7709125E" w14:textId="77777777" w:rsidR="00E45126" w:rsidRPr="004A5BE4" w:rsidRDefault="00E45126" w:rsidP="00E45126">
            <w:pPr>
              <w:rPr>
                <w:rFonts w:ascii="Arial" w:hAnsi="Arial" w:cs="Arial"/>
                <w:sz w:val="24"/>
                <w:szCs w:val="24"/>
              </w:rPr>
            </w:pPr>
            <w:r w:rsidRPr="004A5BE4">
              <w:rPr>
                <w:rFonts w:ascii="Arial" w:hAnsi="Arial" w:cs="Arial"/>
                <w:sz w:val="24"/>
                <w:szCs w:val="24"/>
              </w:rPr>
              <w:t>Also referred to as Instructional Year.</w:t>
            </w:r>
          </w:p>
          <w:p w14:paraId="7709125F"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The school year is defined by </w:t>
            </w:r>
            <w:r w:rsidRPr="00B80623">
              <w:rPr>
                <w:rFonts w:ascii="Arial" w:hAnsi="Arial" w:cs="Arial"/>
                <w:i/>
                <w:sz w:val="24"/>
                <w:szCs w:val="24"/>
              </w:rPr>
              <w:t>California Education Code</w:t>
            </w:r>
            <w:r w:rsidRPr="004A5BE4">
              <w:rPr>
                <w:rFonts w:ascii="Arial" w:hAnsi="Arial" w:cs="Arial"/>
                <w:sz w:val="24"/>
                <w:szCs w:val="24"/>
              </w:rPr>
              <w:t xml:space="preserve"> “as not less than 175 days during the fiscal year and for not less than the minimum school day established by or pursuant to law” [5 CCR § 2].</w:t>
            </w:r>
          </w:p>
        </w:tc>
      </w:tr>
      <w:tr w:rsidR="00E45126" w:rsidRPr="004E4E6D" w14:paraId="77091263" w14:textId="77777777" w:rsidTr="00C7212D">
        <w:trPr>
          <w:cantSplit/>
          <w:jc w:val="center"/>
        </w:trPr>
        <w:tc>
          <w:tcPr>
            <w:tcW w:w="1795" w:type="dxa"/>
            <w:tcMar>
              <w:top w:w="72" w:type="dxa"/>
              <w:bottom w:w="72" w:type="dxa"/>
            </w:tcMar>
          </w:tcPr>
          <w:p w14:paraId="77091261" w14:textId="77777777" w:rsidR="00E45126" w:rsidRPr="004A5BE4" w:rsidRDefault="00E45126" w:rsidP="00E45126">
            <w:pPr>
              <w:rPr>
                <w:rFonts w:ascii="Arial" w:hAnsi="Arial" w:cs="Arial"/>
                <w:sz w:val="24"/>
                <w:szCs w:val="24"/>
              </w:rPr>
            </w:pPr>
            <w:r w:rsidRPr="004A5BE4">
              <w:rPr>
                <w:rFonts w:ascii="Arial" w:hAnsi="Arial" w:cs="Arial"/>
                <w:sz w:val="24"/>
                <w:szCs w:val="24"/>
              </w:rPr>
              <w:t>SCOE</w:t>
            </w:r>
          </w:p>
        </w:tc>
        <w:tc>
          <w:tcPr>
            <w:tcW w:w="7555" w:type="dxa"/>
            <w:tcMar>
              <w:top w:w="72" w:type="dxa"/>
              <w:bottom w:w="72" w:type="dxa"/>
            </w:tcMar>
          </w:tcPr>
          <w:p w14:paraId="77091262" w14:textId="77777777" w:rsidR="00E45126" w:rsidRPr="004A5BE4" w:rsidRDefault="00E45126" w:rsidP="004462B0">
            <w:pPr>
              <w:rPr>
                <w:rFonts w:ascii="Arial" w:hAnsi="Arial" w:cs="Arial"/>
                <w:sz w:val="24"/>
                <w:szCs w:val="24"/>
              </w:rPr>
            </w:pPr>
            <w:r w:rsidRPr="004A5BE4">
              <w:rPr>
                <w:rFonts w:ascii="Arial" w:hAnsi="Arial" w:cs="Arial"/>
                <w:sz w:val="24"/>
                <w:szCs w:val="24"/>
              </w:rPr>
              <w:t>Sacramento County Office of Education</w:t>
            </w:r>
          </w:p>
        </w:tc>
      </w:tr>
      <w:tr w:rsidR="00E45126" w:rsidRPr="004E4E6D" w14:paraId="77091267" w14:textId="77777777" w:rsidTr="00C7212D">
        <w:trPr>
          <w:cantSplit/>
          <w:jc w:val="center"/>
        </w:trPr>
        <w:tc>
          <w:tcPr>
            <w:tcW w:w="1795" w:type="dxa"/>
            <w:tcMar>
              <w:top w:w="72" w:type="dxa"/>
              <w:bottom w:w="72" w:type="dxa"/>
            </w:tcMar>
          </w:tcPr>
          <w:p w14:paraId="77091264" w14:textId="77777777" w:rsidR="00E45126" w:rsidRPr="004A5BE4" w:rsidRDefault="00E45126" w:rsidP="00E45126">
            <w:pPr>
              <w:rPr>
                <w:rFonts w:ascii="Arial" w:hAnsi="Arial" w:cs="Arial"/>
                <w:sz w:val="24"/>
                <w:szCs w:val="24"/>
              </w:rPr>
            </w:pPr>
            <w:r w:rsidRPr="004A5BE4">
              <w:rPr>
                <w:rFonts w:ascii="Arial" w:hAnsi="Arial" w:cs="Arial"/>
                <w:sz w:val="24"/>
                <w:szCs w:val="24"/>
              </w:rPr>
              <w:t>SDLC</w:t>
            </w:r>
          </w:p>
        </w:tc>
        <w:tc>
          <w:tcPr>
            <w:tcW w:w="7555" w:type="dxa"/>
            <w:tcMar>
              <w:top w:w="72" w:type="dxa"/>
              <w:bottom w:w="72" w:type="dxa"/>
            </w:tcMar>
          </w:tcPr>
          <w:p w14:paraId="77091265"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Software Development Life Cycle. </w:t>
            </w:r>
          </w:p>
          <w:p w14:paraId="77091266" w14:textId="77777777" w:rsidR="00E45126" w:rsidRPr="004A5BE4" w:rsidRDefault="00E45126" w:rsidP="004462B0">
            <w:pPr>
              <w:rPr>
                <w:rFonts w:ascii="Arial" w:hAnsi="Arial" w:cs="Arial"/>
                <w:sz w:val="24"/>
                <w:szCs w:val="24"/>
              </w:rPr>
            </w:pPr>
            <w:r w:rsidRPr="004A5BE4">
              <w:rPr>
                <w:rFonts w:ascii="Arial" w:hAnsi="Arial" w:cs="Arial"/>
                <w:sz w:val="24"/>
                <w:szCs w:val="24"/>
              </w:rPr>
              <w:t>The SDLC process is a combination of waterfall and agile software development processes.</w:t>
            </w:r>
          </w:p>
        </w:tc>
      </w:tr>
      <w:tr w:rsidR="00E45126" w:rsidRPr="004E4E6D" w14:paraId="7709126A" w14:textId="77777777" w:rsidTr="00C7212D">
        <w:trPr>
          <w:cantSplit/>
          <w:jc w:val="center"/>
        </w:trPr>
        <w:tc>
          <w:tcPr>
            <w:tcW w:w="1795" w:type="dxa"/>
            <w:tcMar>
              <w:top w:w="72" w:type="dxa"/>
              <w:bottom w:w="72" w:type="dxa"/>
            </w:tcMar>
          </w:tcPr>
          <w:p w14:paraId="77091268" w14:textId="77777777" w:rsidR="00E45126" w:rsidRPr="004A5BE4" w:rsidRDefault="00E45126" w:rsidP="00E45126">
            <w:pPr>
              <w:rPr>
                <w:rFonts w:ascii="Arial" w:hAnsi="Arial" w:cs="Arial"/>
                <w:sz w:val="24"/>
                <w:szCs w:val="24"/>
              </w:rPr>
            </w:pPr>
            <w:r w:rsidRPr="004A5BE4">
              <w:rPr>
                <w:rFonts w:ascii="Arial" w:hAnsi="Arial" w:cs="Arial"/>
                <w:sz w:val="24"/>
                <w:szCs w:val="24"/>
              </w:rPr>
              <w:t>Secure Browser</w:t>
            </w:r>
          </w:p>
        </w:tc>
        <w:tc>
          <w:tcPr>
            <w:tcW w:w="7555" w:type="dxa"/>
            <w:tcMar>
              <w:top w:w="72" w:type="dxa"/>
              <w:bottom w:w="72" w:type="dxa"/>
            </w:tcMar>
          </w:tcPr>
          <w:p w14:paraId="77091269" w14:textId="77777777" w:rsidR="00E45126" w:rsidRPr="004A5BE4" w:rsidRDefault="00E45126" w:rsidP="00E45126">
            <w:pPr>
              <w:rPr>
                <w:rFonts w:ascii="Arial" w:hAnsi="Arial" w:cs="Arial"/>
                <w:sz w:val="24"/>
                <w:szCs w:val="24"/>
              </w:rPr>
            </w:pPr>
            <w:r w:rsidRPr="004A5BE4">
              <w:rPr>
                <w:rFonts w:ascii="Arial" w:hAnsi="Arial" w:cs="Arial"/>
                <w:sz w:val="24"/>
                <w:szCs w:val="24"/>
              </w:rPr>
              <w:t>The secure browser prevents students from accessing other computer or Internet applications or copying test information. All computers that will be used for testing must have the correct secure browser installed.</w:t>
            </w:r>
          </w:p>
        </w:tc>
      </w:tr>
      <w:tr w:rsidR="00E45126" w:rsidRPr="004E4E6D" w14:paraId="7709126D" w14:textId="77777777" w:rsidTr="00C7212D">
        <w:trPr>
          <w:cantSplit/>
          <w:jc w:val="center"/>
        </w:trPr>
        <w:tc>
          <w:tcPr>
            <w:tcW w:w="1795" w:type="dxa"/>
            <w:tcMar>
              <w:top w:w="72" w:type="dxa"/>
              <w:bottom w:w="72" w:type="dxa"/>
            </w:tcMar>
          </w:tcPr>
          <w:p w14:paraId="7709126B" w14:textId="77777777" w:rsidR="00E45126" w:rsidRPr="004A5BE4" w:rsidRDefault="00E45126" w:rsidP="00E45126">
            <w:pPr>
              <w:rPr>
                <w:rFonts w:ascii="Arial" w:hAnsi="Arial" w:cs="Arial"/>
                <w:sz w:val="24"/>
                <w:szCs w:val="24"/>
              </w:rPr>
            </w:pPr>
            <w:r w:rsidRPr="004A5BE4">
              <w:rPr>
                <w:rFonts w:ascii="Arial" w:hAnsi="Arial" w:cs="Arial"/>
                <w:sz w:val="24"/>
                <w:szCs w:val="24"/>
              </w:rPr>
              <w:t>Section 508</w:t>
            </w:r>
          </w:p>
        </w:tc>
        <w:tc>
          <w:tcPr>
            <w:tcW w:w="7555" w:type="dxa"/>
            <w:tcMar>
              <w:top w:w="72" w:type="dxa"/>
              <w:bottom w:w="72" w:type="dxa"/>
            </w:tcMar>
          </w:tcPr>
          <w:p w14:paraId="7709126C" w14:textId="77777777" w:rsidR="00E45126" w:rsidRPr="004A5BE4" w:rsidRDefault="00E45126" w:rsidP="00E45126">
            <w:pPr>
              <w:rPr>
                <w:rFonts w:ascii="Arial" w:hAnsi="Arial" w:cs="Arial"/>
                <w:sz w:val="24"/>
                <w:szCs w:val="24"/>
              </w:rPr>
            </w:pPr>
            <w:r w:rsidRPr="004A5BE4">
              <w:rPr>
                <w:rFonts w:ascii="Arial" w:hAnsi="Arial" w:cs="Arial"/>
                <w:sz w:val="24"/>
                <w:szCs w:val="24"/>
              </w:rPr>
              <w:t>Section 508 of the federal Rehabilitation Act</w:t>
            </w:r>
          </w:p>
        </w:tc>
      </w:tr>
      <w:tr w:rsidR="00E45126" w:rsidRPr="004E4E6D" w14:paraId="77091271" w14:textId="77777777" w:rsidTr="00C7212D">
        <w:trPr>
          <w:cantSplit/>
          <w:jc w:val="center"/>
        </w:trPr>
        <w:tc>
          <w:tcPr>
            <w:tcW w:w="1795" w:type="dxa"/>
            <w:tcMar>
              <w:top w:w="72" w:type="dxa"/>
              <w:bottom w:w="72" w:type="dxa"/>
            </w:tcMar>
          </w:tcPr>
          <w:p w14:paraId="7709126E" w14:textId="268E7400" w:rsidR="00E45126" w:rsidRPr="004A5BE4" w:rsidRDefault="00E45126" w:rsidP="00E45126">
            <w:pPr>
              <w:rPr>
                <w:rFonts w:ascii="Arial" w:hAnsi="Arial" w:cs="Arial"/>
                <w:sz w:val="24"/>
                <w:szCs w:val="24"/>
              </w:rPr>
            </w:pPr>
            <w:r w:rsidRPr="004A5BE4">
              <w:rPr>
                <w:rFonts w:ascii="Arial" w:hAnsi="Arial" w:cs="Arial"/>
                <w:sz w:val="24"/>
                <w:szCs w:val="24"/>
              </w:rPr>
              <w:t>Selected</w:t>
            </w:r>
            <w:r w:rsidR="002D6A7E">
              <w:rPr>
                <w:rFonts w:ascii="Arial" w:hAnsi="Arial" w:cs="Arial"/>
                <w:sz w:val="24"/>
                <w:szCs w:val="24"/>
              </w:rPr>
              <w:t>–</w:t>
            </w:r>
            <w:r w:rsidRPr="004A5BE4">
              <w:rPr>
                <w:rFonts w:ascii="Arial" w:hAnsi="Arial" w:cs="Arial"/>
                <w:sz w:val="24"/>
                <w:szCs w:val="24"/>
              </w:rPr>
              <w:t>response items</w:t>
            </w:r>
          </w:p>
        </w:tc>
        <w:tc>
          <w:tcPr>
            <w:tcW w:w="7555" w:type="dxa"/>
            <w:tcMar>
              <w:top w:w="72" w:type="dxa"/>
              <w:bottom w:w="72" w:type="dxa"/>
            </w:tcMar>
          </w:tcPr>
          <w:p w14:paraId="7709126F" w14:textId="4F04B268" w:rsidR="00E45126" w:rsidRPr="004A5BE4" w:rsidRDefault="00E45126" w:rsidP="00E45126">
            <w:pPr>
              <w:rPr>
                <w:rFonts w:ascii="Arial" w:hAnsi="Arial" w:cs="Arial"/>
                <w:sz w:val="24"/>
                <w:szCs w:val="24"/>
              </w:rPr>
            </w:pPr>
            <w:r w:rsidRPr="004A5BE4">
              <w:rPr>
                <w:rFonts w:ascii="Arial" w:hAnsi="Arial" w:cs="Arial"/>
                <w:sz w:val="24"/>
                <w:szCs w:val="24"/>
              </w:rPr>
              <w:t>Selected</w:t>
            </w:r>
            <w:r w:rsidR="002D6A7E">
              <w:rPr>
                <w:rFonts w:ascii="Arial" w:hAnsi="Arial" w:cs="Arial"/>
                <w:sz w:val="24"/>
                <w:szCs w:val="24"/>
              </w:rPr>
              <w:t>–</w:t>
            </w:r>
            <w:r w:rsidRPr="004A5BE4">
              <w:rPr>
                <w:rFonts w:ascii="Arial" w:hAnsi="Arial" w:cs="Arial"/>
                <w:sz w:val="24"/>
                <w:szCs w:val="24"/>
              </w:rPr>
              <w:t xml:space="preserve">response items prompt students to choose one or more answers. </w:t>
            </w:r>
          </w:p>
          <w:p w14:paraId="77091270"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(Source: </w:t>
            </w:r>
            <w:hyperlink r:id="rId37" w:tooltip="Information about selected-response items">
              <w:r w:rsidRPr="004A5BE4">
                <w:rPr>
                  <w:rStyle w:val="Hyperlink"/>
                  <w:rFonts w:ascii="Arial" w:hAnsi="Arial" w:cs="Arial"/>
                  <w:sz w:val="24"/>
                  <w:szCs w:val="24"/>
                </w:rPr>
                <w:t>http://www.cde.ca.gov/ta/tg/ca/sbacparentguides.asp</w:t>
              </w:r>
            </w:hyperlink>
            <w:r w:rsidRPr="004A5BE4">
              <w:rPr>
                <w:rFonts w:ascii="Arial" w:hAnsi="Arial" w:cs="Arial"/>
                <w:sz w:val="24"/>
                <w:szCs w:val="24"/>
              </w:rPr>
              <w:t>)</w:t>
            </w:r>
          </w:p>
        </w:tc>
      </w:tr>
      <w:tr w:rsidR="00E45126" w:rsidRPr="004E4E6D" w14:paraId="77091274" w14:textId="77777777" w:rsidTr="00C7212D">
        <w:trPr>
          <w:cantSplit/>
          <w:jc w:val="center"/>
        </w:trPr>
        <w:tc>
          <w:tcPr>
            <w:tcW w:w="1795" w:type="dxa"/>
            <w:tcMar>
              <w:top w:w="72" w:type="dxa"/>
              <w:bottom w:w="72" w:type="dxa"/>
            </w:tcMar>
          </w:tcPr>
          <w:p w14:paraId="77091272" w14:textId="77777777" w:rsidR="00E45126" w:rsidRPr="004A5BE4" w:rsidRDefault="00E45126" w:rsidP="00E45126">
            <w:pPr>
              <w:rPr>
                <w:rFonts w:ascii="Arial" w:hAnsi="Arial" w:cs="Arial"/>
                <w:sz w:val="24"/>
                <w:szCs w:val="24"/>
              </w:rPr>
            </w:pPr>
            <w:r w:rsidRPr="004A5BE4">
              <w:rPr>
                <w:rFonts w:ascii="Arial" w:hAnsi="Arial" w:cs="Arial"/>
                <w:sz w:val="24"/>
                <w:szCs w:val="24"/>
              </w:rPr>
              <w:t>SEPs</w:t>
            </w:r>
          </w:p>
        </w:tc>
        <w:tc>
          <w:tcPr>
            <w:tcW w:w="7555" w:type="dxa"/>
            <w:tcMar>
              <w:top w:w="72" w:type="dxa"/>
              <w:bottom w:w="72" w:type="dxa"/>
            </w:tcMar>
          </w:tcPr>
          <w:p w14:paraId="77091273" w14:textId="77777777" w:rsidR="00E45126" w:rsidRPr="004A5BE4" w:rsidRDefault="00E45126" w:rsidP="00E45126">
            <w:pPr>
              <w:rPr>
                <w:rFonts w:ascii="Arial" w:hAnsi="Arial" w:cs="Arial"/>
                <w:sz w:val="24"/>
                <w:szCs w:val="24"/>
              </w:rPr>
            </w:pPr>
            <w:r w:rsidRPr="004A5BE4">
              <w:rPr>
                <w:rFonts w:ascii="Arial" w:hAnsi="Arial" w:cs="Arial"/>
                <w:sz w:val="24"/>
                <w:szCs w:val="24"/>
              </w:rPr>
              <w:t>Science and Engineering Practices</w:t>
            </w:r>
          </w:p>
        </w:tc>
      </w:tr>
      <w:tr w:rsidR="00E45126" w:rsidRPr="004E4E6D" w14:paraId="77091277" w14:textId="77777777" w:rsidTr="00C7212D">
        <w:trPr>
          <w:cantSplit/>
          <w:jc w:val="center"/>
        </w:trPr>
        <w:tc>
          <w:tcPr>
            <w:tcW w:w="1795" w:type="dxa"/>
            <w:tcMar>
              <w:top w:w="72" w:type="dxa"/>
              <w:bottom w:w="72" w:type="dxa"/>
            </w:tcMar>
          </w:tcPr>
          <w:p w14:paraId="77091275" w14:textId="77777777" w:rsidR="00E45126" w:rsidRPr="004A5BE4" w:rsidRDefault="00E45126" w:rsidP="00E45126">
            <w:pPr>
              <w:rPr>
                <w:rFonts w:ascii="Arial" w:hAnsi="Arial" w:cs="Arial"/>
                <w:sz w:val="24"/>
                <w:szCs w:val="24"/>
              </w:rPr>
            </w:pPr>
            <w:r w:rsidRPr="004A5BE4">
              <w:rPr>
                <w:rFonts w:ascii="Arial" w:hAnsi="Arial" w:cs="Arial"/>
                <w:sz w:val="24"/>
                <w:szCs w:val="24"/>
              </w:rPr>
              <w:t>SFTP</w:t>
            </w:r>
          </w:p>
        </w:tc>
        <w:tc>
          <w:tcPr>
            <w:tcW w:w="7555" w:type="dxa"/>
            <w:tcMar>
              <w:top w:w="72" w:type="dxa"/>
              <w:bottom w:w="72" w:type="dxa"/>
            </w:tcMar>
          </w:tcPr>
          <w:p w14:paraId="77091276" w14:textId="77777777" w:rsidR="00E45126" w:rsidRPr="004A5BE4" w:rsidRDefault="00E45126" w:rsidP="00E45126">
            <w:pPr>
              <w:rPr>
                <w:rFonts w:ascii="Arial" w:hAnsi="Arial" w:cs="Arial"/>
                <w:sz w:val="24"/>
                <w:szCs w:val="24"/>
              </w:rPr>
            </w:pPr>
            <w:r w:rsidRPr="004A5BE4">
              <w:rPr>
                <w:rFonts w:ascii="Arial" w:hAnsi="Arial" w:cs="Arial"/>
                <w:sz w:val="24"/>
                <w:szCs w:val="24"/>
              </w:rPr>
              <w:t>Secure File Transfer Protocol</w:t>
            </w:r>
          </w:p>
        </w:tc>
      </w:tr>
      <w:tr w:rsidR="00E45126" w:rsidRPr="004E4E6D" w14:paraId="7709127A" w14:textId="77777777" w:rsidTr="00C7212D">
        <w:trPr>
          <w:cantSplit/>
          <w:jc w:val="center"/>
        </w:trPr>
        <w:tc>
          <w:tcPr>
            <w:tcW w:w="1795" w:type="dxa"/>
            <w:tcMar>
              <w:top w:w="72" w:type="dxa"/>
              <w:bottom w:w="72" w:type="dxa"/>
            </w:tcMar>
          </w:tcPr>
          <w:p w14:paraId="77091278" w14:textId="77777777" w:rsidR="00E45126" w:rsidRPr="004A5BE4" w:rsidRDefault="00E45126" w:rsidP="00E45126">
            <w:pPr>
              <w:rPr>
                <w:rFonts w:ascii="Arial" w:hAnsi="Arial" w:cs="Arial"/>
                <w:sz w:val="24"/>
                <w:szCs w:val="24"/>
              </w:rPr>
            </w:pPr>
            <w:r w:rsidRPr="004A5BE4">
              <w:rPr>
                <w:rFonts w:ascii="Arial" w:hAnsi="Arial" w:cs="Arial"/>
                <w:sz w:val="24"/>
                <w:szCs w:val="24"/>
              </w:rPr>
              <w:t>SIF</w:t>
            </w:r>
          </w:p>
        </w:tc>
        <w:tc>
          <w:tcPr>
            <w:tcW w:w="7555" w:type="dxa"/>
            <w:tcMar>
              <w:top w:w="72" w:type="dxa"/>
              <w:bottom w:w="72" w:type="dxa"/>
            </w:tcMar>
          </w:tcPr>
          <w:p w14:paraId="77091279" w14:textId="77777777" w:rsidR="00E45126" w:rsidRPr="004A5BE4" w:rsidRDefault="00E45126" w:rsidP="00E45126">
            <w:pPr>
              <w:rPr>
                <w:rFonts w:ascii="Arial" w:hAnsi="Arial" w:cs="Arial"/>
                <w:sz w:val="24"/>
                <w:szCs w:val="24"/>
              </w:rPr>
            </w:pPr>
            <w:r w:rsidRPr="004A5BE4">
              <w:rPr>
                <w:rFonts w:ascii="Arial" w:hAnsi="Arial" w:cs="Arial"/>
                <w:sz w:val="24"/>
                <w:szCs w:val="24"/>
              </w:rPr>
              <w:t>Standard Interchange Format</w:t>
            </w:r>
          </w:p>
        </w:tc>
      </w:tr>
      <w:tr w:rsidR="00E45126" w:rsidRPr="004E4E6D" w14:paraId="7709127D" w14:textId="77777777" w:rsidTr="00C7212D">
        <w:trPr>
          <w:cantSplit/>
          <w:jc w:val="center"/>
        </w:trPr>
        <w:tc>
          <w:tcPr>
            <w:tcW w:w="1795" w:type="dxa"/>
            <w:tcMar>
              <w:top w:w="72" w:type="dxa"/>
              <w:bottom w:w="72" w:type="dxa"/>
            </w:tcMar>
          </w:tcPr>
          <w:p w14:paraId="7709127B" w14:textId="77777777" w:rsidR="00E45126" w:rsidRPr="004A5BE4" w:rsidRDefault="00E45126" w:rsidP="00E45126">
            <w:pPr>
              <w:rPr>
                <w:rFonts w:ascii="Arial" w:hAnsi="Arial" w:cs="Arial"/>
                <w:sz w:val="24"/>
                <w:szCs w:val="24"/>
              </w:rPr>
            </w:pPr>
            <w:r w:rsidRPr="004A5BE4">
              <w:rPr>
                <w:rFonts w:ascii="Arial" w:hAnsi="Arial" w:cs="Arial"/>
                <w:sz w:val="24"/>
                <w:szCs w:val="24"/>
              </w:rPr>
              <w:t>SIMM</w:t>
            </w:r>
          </w:p>
        </w:tc>
        <w:tc>
          <w:tcPr>
            <w:tcW w:w="7555" w:type="dxa"/>
            <w:tcMar>
              <w:top w:w="72" w:type="dxa"/>
              <w:bottom w:w="72" w:type="dxa"/>
            </w:tcMar>
          </w:tcPr>
          <w:p w14:paraId="7709127C" w14:textId="77777777" w:rsidR="00E45126" w:rsidRPr="004A5BE4" w:rsidRDefault="00E45126" w:rsidP="00E45126">
            <w:pPr>
              <w:rPr>
                <w:rFonts w:ascii="Arial" w:hAnsi="Arial" w:cs="Arial"/>
                <w:sz w:val="24"/>
                <w:szCs w:val="24"/>
              </w:rPr>
            </w:pPr>
            <w:r w:rsidRPr="004A5BE4">
              <w:rPr>
                <w:rFonts w:ascii="Arial" w:hAnsi="Arial" w:cs="Arial"/>
                <w:sz w:val="24"/>
                <w:szCs w:val="24"/>
              </w:rPr>
              <w:t>State Information Management Manual</w:t>
            </w:r>
          </w:p>
        </w:tc>
      </w:tr>
      <w:tr w:rsidR="00E45126" w:rsidRPr="004E4E6D" w14:paraId="77091283" w14:textId="77777777" w:rsidTr="00C7212D">
        <w:trPr>
          <w:cantSplit/>
          <w:jc w:val="center"/>
        </w:trPr>
        <w:tc>
          <w:tcPr>
            <w:tcW w:w="1795" w:type="dxa"/>
            <w:tcMar>
              <w:top w:w="72" w:type="dxa"/>
              <w:bottom w:w="72" w:type="dxa"/>
            </w:tcMar>
          </w:tcPr>
          <w:p w14:paraId="7709127E" w14:textId="7C210509" w:rsidR="00E45126" w:rsidRPr="004A5BE4" w:rsidRDefault="00E45126" w:rsidP="00E45126">
            <w:pPr>
              <w:rPr>
                <w:rFonts w:ascii="Arial" w:hAnsi="Arial" w:cs="Arial"/>
                <w:sz w:val="24"/>
                <w:szCs w:val="24"/>
              </w:rPr>
            </w:pPr>
            <w:r w:rsidRPr="004A5BE4">
              <w:rPr>
                <w:rFonts w:ascii="Arial" w:hAnsi="Arial" w:cs="Arial"/>
                <w:sz w:val="24"/>
                <w:szCs w:val="24"/>
              </w:rPr>
              <w:t>Single Sign</w:t>
            </w:r>
            <w:r w:rsidR="002D6A7E">
              <w:rPr>
                <w:rFonts w:ascii="Arial" w:hAnsi="Arial" w:cs="Arial"/>
                <w:sz w:val="24"/>
                <w:szCs w:val="24"/>
              </w:rPr>
              <w:t>–</w:t>
            </w:r>
            <w:r w:rsidRPr="004A5BE4">
              <w:rPr>
                <w:rFonts w:ascii="Arial" w:hAnsi="Arial" w:cs="Arial"/>
                <w:sz w:val="24"/>
                <w:szCs w:val="24"/>
              </w:rPr>
              <w:t>on</w:t>
            </w:r>
          </w:p>
          <w:p w14:paraId="7709127F" w14:textId="77777777" w:rsidR="00E45126" w:rsidRPr="004A5BE4" w:rsidRDefault="00E45126" w:rsidP="00E45126">
            <w:pPr>
              <w:rPr>
                <w:rFonts w:ascii="Arial" w:hAnsi="Arial" w:cs="Arial"/>
                <w:sz w:val="24"/>
                <w:szCs w:val="24"/>
              </w:rPr>
            </w:pPr>
          </w:p>
        </w:tc>
        <w:tc>
          <w:tcPr>
            <w:tcW w:w="7555" w:type="dxa"/>
            <w:tcMar>
              <w:top w:w="72" w:type="dxa"/>
              <w:bottom w:w="72" w:type="dxa"/>
            </w:tcMar>
          </w:tcPr>
          <w:p w14:paraId="77091280" w14:textId="20FE5A15" w:rsidR="00E45126" w:rsidRPr="004A5BE4" w:rsidRDefault="00E45126" w:rsidP="00E45126">
            <w:pPr>
              <w:rPr>
                <w:rFonts w:ascii="Arial" w:hAnsi="Arial" w:cs="Arial"/>
                <w:sz w:val="24"/>
                <w:szCs w:val="24"/>
              </w:rPr>
            </w:pPr>
            <w:r w:rsidRPr="004A5BE4">
              <w:rPr>
                <w:rFonts w:ascii="Arial" w:hAnsi="Arial" w:cs="Arial"/>
                <w:sz w:val="24"/>
                <w:szCs w:val="24"/>
              </w:rPr>
              <w:t>Single sign</w:t>
            </w:r>
            <w:r w:rsidR="002D6A7E">
              <w:rPr>
                <w:rFonts w:ascii="Arial" w:hAnsi="Arial" w:cs="Arial"/>
                <w:sz w:val="24"/>
                <w:szCs w:val="24"/>
              </w:rPr>
              <w:t>–</w:t>
            </w:r>
            <w:r w:rsidRPr="004A5BE4">
              <w:rPr>
                <w:rFonts w:ascii="Arial" w:hAnsi="Arial" w:cs="Arial"/>
                <w:sz w:val="24"/>
                <w:szCs w:val="24"/>
              </w:rPr>
              <w:t>on refers to the application or process that authorized users must use to log into one or more systems. For the 2018–19 administration, dual logins are required to access the</w:t>
            </w:r>
            <w:r w:rsidRPr="00B80623">
              <w:rPr>
                <w:rFonts w:ascii="Arial" w:hAnsi="Arial" w:cs="Arial"/>
                <w:sz w:val="24"/>
                <w:szCs w:val="24"/>
              </w:rPr>
              <w:t xml:space="preserve"> </w:t>
            </w:r>
            <w:r w:rsidRPr="004A5BE4">
              <w:rPr>
                <w:rFonts w:ascii="Arial" w:hAnsi="Arial" w:cs="Arial"/>
                <w:sz w:val="24"/>
                <w:szCs w:val="24"/>
              </w:rPr>
              <w:t xml:space="preserve">various assessments systems (i.e., CAASPP, ELPAC and Smarter Balanced) and the components with these systems. In order to administer the summative and interim assessments and access the formative assessment resources, teachers and administrators need access to both systems. </w:t>
            </w:r>
          </w:p>
          <w:p w14:paraId="77091281" w14:textId="12383B0A" w:rsidR="00E45126" w:rsidRPr="004A5BE4" w:rsidRDefault="00E45126" w:rsidP="00E45126">
            <w:pPr>
              <w:rPr>
                <w:rFonts w:ascii="Arial" w:hAnsi="Arial" w:cs="Arial"/>
                <w:sz w:val="24"/>
                <w:szCs w:val="24"/>
              </w:rPr>
            </w:pPr>
            <w:r w:rsidRPr="004A5BE4">
              <w:rPr>
                <w:rFonts w:ascii="Arial" w:hAnsi="Arial" w:cs="Arial"/>
                <w:sz w:val="24"/>
                <w:szCs w:val="24"/>
              </w:rPr>
              <w:t>Beginning with the 2019–20 administration, ETS will implement and host the California Identity Management System (CIMS) that allows for numerous user roles and permissions based on the functions that each user must perform in order to complete their responsibilities for the California assessment system. Through the CIMS users will be able to seamlessly navigate between various modules of the Assessment Delivery System and also will be able to navigate to CDE</w:t>
            </w:r>
            <w:r w:rsidR="002D6A7E">
              <w:rPr>
                <w:rFonts w:ascii="Arial" w:hAnsi="Arial" w:cs="Arial"/>
                <w:sz w:val="24"/>
                <w:szCs w:val="24"/>
              </w:rPr>
              <w:t>–</w:t>
            </w:r>
            <w:r w:rsidRPr="004A5BE4">
              <w:rPr>
                <w:rFonts w:ascii="Arial" w:hAnsi="Arial" w:cs="Arial"/>
                <w:sz w:val="24"/>
                <w:szCs w:val="24"/>
              </w:rPr>
              <w:t>authorized third</w:t>
            </w:r>
            <w:r w:rsidR="002D6A7E">
              <w:rPr>
                <w:rFonts w:ascii="Arial" w:hAnsi="Arial" w:cs="Arial"/>
                <w:sz w:val="24"/>
                <w:szCs w:val="24"/>
              </w:rPr>
              <w:t>–</w:t>
            </w:r>
            <w:r w:rsidRPr="004A5BE4">
              <w:rPr>
                <w:rFonts w:ascii="Arial" w:hAnsi="Arial" w:cs="Arial"/>
                <w:sz w:val="24"/>
                <w:szCs w:val="24"/>
              </w:rPr>
              <w:t>party systems such as the Smarter Balanced Digital Library and the California Educator Reporting System.</w:t>
            </w:r>
          </w:p>
          <w:p w14:paraId="77091282" w14:textId="4BD4B242" w:rsidR="00E45126" w:rsidRPr="004A5BE4" w:rsidRDefault="00E45126" w:rsidP="00E45126">
            <w:pPr>
              <w:rPr>
                <w:rFonts w:ascii="Arial" w:hAnsi="Arial" w:cs="Arial"/>
                <w:sz w:val="24"/>
                <w:szCs w:val="24"/>
              </w:rPr>
            </w:pPr>
            <w:r w:rsidRPr="004A5BE4">
              <w:rPr>
                <w:rFonts w:ascii="Arial" w:hAnsi="Arial" w:cs="Arial"/>
                <w:sz w:val="24"/>
                <w:szCs w:val="24"/>
              </w:rPr>
              <w:t xml:space="preserve">(Source: </w:t>
            </w:r>
            <w:hyperlink r:id="rId38" w:tooltip="CDE Website">
              <w:r w:rsidRPr="004A5BE4">
                <w:rPr>
                  <w:rStyle w:val="Hyperlink"/>
                  <w:rFonts w:ascii="Arial" w:hAnsi="Arial" w:cs="Arial"/>
                  <w:sz w:val="24"/>
                  <w:szCs w:val="24"/>
                </w:rPr>
                <w:t>http://www.cde.ca.gov/ta/tg/ca/</w:t>
              </w:r>
            </w:hyperlink>
            <w:r w:rsidRPr="004A5BE4">
              <w:rPr>
                <w:rFonts w:ascii="Arial" w:hAnsi="Arial" w:cs="Arial"/>
                <w:sz w:val="24"/>
                <w:szCs w:val="24"/>
              </w:rPr>
              <w:t xml:space="preserve">) </w:t>
            </w:r>
          </w:p>
        </w:tc>
      </w:tr>
      <w:tr w:rsidR="00E45126" w:rsidRPr="004E4E6D" w14:paraId="77091286" w14:textId="77777777" w:rsidTr="00C7212D">
        <w:trPr>
          <w:cantSplit/>
          <w:jc w:val="center"/>
        </w:trPr>
        <w:tc>
          <w:tcPr>
            <w:tcW w:w="1795" w:type="dxa"/>
            <w:tcMar>
              <w:top w:w="72" w:type="dxa"/>
              <w:bottom w:w="72" w:type="dxa"/>
            </w:tcMar>
          </w:tcPr>
          <w:p w14:paraId="77091284" w14:textId="77777777" w:rsidR="00E45126" w:rsidRPr="004A5BE4" w:rsidRDefault="00E45126" w:rsidP="00E45126">
            <w:pPr>
              <w:rPr>
                <w:rFonts w:ascii="Arial" w:hAnsi="Arial" w:cs="Arial"/>
                <w:sz w:val="24"/>
                <w:szCs w:val="24"/>
              </w:rPr>
            </w:pPr>
            <w:r w:rsidRPr="004A5BE4">
              <w:rPr>
                <w:rFonts w:ascii="Arial" w:hAnsi="Arial" w:cs="Arial"/>
                <w:sz w:val="24"/>
                <w:szCs w:val="24"/>
              </w:rPr>
              <w:t>SIS</w:t>
            </w:r>
          </w:p>
        </w:tc>
        <w:tc>
          <w:tcPr>
            <w:tcW w:w="7555" w:type="dxa"/>
            <w:tcMar>
              <w:top w:w="72" w:type="dxa"/>
              <w:bottom w:w="72" w:type="dxa"/>
            </w:tcMar>
          </w:tcPr>
          <w:p w14:paraId="77091285" w14:textId="77777777" w:rsidR="00E45126" w:rsidRPr="004A5BE4" w:rsidRDefault="00E45126" w:rsidP="00E45126">
            <w:pPr>
              <w:rPr>
                <w:rFonts w:ascii="Arial" w:hAnsi="Arial" w:cs="Arial"/>
                <w:sz w:val="24"/>
                <w:szCs w:val="24"/>
              </w:rPr>
            </w:pPr>
            <w:r w:rsidRPr="004A5BE4">
              <w:rPr>
                <w:rFonts w:ascii="Arial" w:hAnsi="Arial" w:cs="Arial"/>
                <w:sz w:val="24"/>
                <w:szCs w:val="24"/>
              </w:rPr>
              <w:t>Student Information System</w:t>
            </w:r>
          </w:p>
        </w:tc>
      </w:tr>
      <w:tr w:rsidR="00E45126" w:rsidRPr="004E4E6D" w14:paraId="77091289" w14:textId="77777777" w:rsidTr="00C7212D">
        <w:trPr>
          <w:cantSplit/>
          <w:jc w:val="center"/>
        </w:trPr>
        <w:tc>
          <w:tcPr>
            <w:tcW w:w="1795" w:type="dxa"/>
            <w:tcMar>
              <w:top w:w="72" w:type="dxa"/>
              <w:bottom w:w="72" w:type="dxa"/>
            </w:tcMar>
          </w:tcPr>
          <w:p w14:paraId="77091287" w14:textId="77777777" w:rsidR="00E45126" w:rsidRPr="004A5BE4" w:rsidRDefault="00E45126" w:rsidP="00E45126">
            <w:pPr>
              <w:rPr>
                <w:rFonts w:ascii="Arial" w:hAnsi="Arial" w:cs="Arial"/>
                <w:sz w:val="24"/>
                <w:szCs w:val="24"/>
              </w:rPr>
            </w:pPr>
            <w:r w:rsidRPr="004A5BE4">
              <w:rPr>
                <w:rFonts w:ascii="Arial" w:hAnsi="Arial" w:cs="Arial"/>
                <w:sz w:val="24"/>
                <w:szCs w:val="24"/>
              </w:rPr>
              <w:lastRenderedPageBreak/>
              <w:t>SLA</w:t>
            </w:r>
          </w:p>
        </w:tc>
        <w:tc>
          <w:tcPr>
            <w:tcW w:w="7555" w:type="dxa"/>
            <w:tcMar>
              <w:top w:w="72" w:type="dxa"/>
              <w:bottom w:w="72" w:type="dxa"/>
            </w:tcMar>
          </w:tcPr>
          <w:p w14:paraId="77091288" w14:textId="77777777" w:rsidR="00E45126" w:rsidRPr="004A5BE4" w:rsidRDefault="00E45126" w:rsidP="00E45126">
            <w:pPr>
              <w:rPr>
                <w:rFonts w:ascii="Arial" w:hAnsi="Arial" w:cs="Arial"/>
                <w:sz w:val="24"/>
                <w:szCs w:val="24"/>
              </w:rPr>
            </w:pPr>
            <w:r w:rsidRPr="004A5BE4">
              <w:rPr>
                <w:rFonts w:ascii="Arial" w:hAnsi="Arial" w:cs="Arial"/>
                <w:sz w:val="24"/>
                <w:szCs w:val="24"/>
              </w:rPr>
              <w:t>Service level agreement. Agreement that defines the level of service expected from the service provider and performance measures.</w:t>
            </w:r>
          </w:p>
        </w:tc>
      </w:tr>
      <w:tr w:rsidR="00E45126" w:rsidRPr="004E4E6D" w14:paraId="7709128D" w14:textId="77777777" w:rsidTr="00C7212D">
        <w:trPr>
          <w:cantSplit/>
          <w:jc w:val="center"/>
        </w:trPr>
        <w:tc>
          <w:tcPr>
            <w:tcW w:w="1795" w:type="dxa"/>
            <w:tcMar>
              <w:top w:w="72" w:type="dxa"/>
              <w:bottom w:w="72" w:type="dxa"/>
            </w:tcMar>
          </w:tcPr>
          <w:p w14:paraId="7709128A" w14:textId="77777777" w:rsidR="00E45126" w:rsidRPr="004A5BE4" w:rsidRDefault="00E45126" w:rsidP="00E45126">
            <w:pPr>
              <w:rPr>
                <w:rFonts w:ascii="Arial" w:hAnsi="Arial" w:cs="Arial"/>
                <w:sz w:val="24"/>
                <w:szCs w:val="24"/>
              </w:rPr>
            </w:pPr>
            <w:r w:rsidRPr="004A5BE4">
              <w:rPr>
                <w:rFonts w:ascii="Arial" w:hAnsi="Arial" w:cs="Arial"/>
                <w:sz w:val="24"/>
                <w:szCs w:val="24"/>
              </w:rPr>
              <w:t>Smarter Balanced Assessments</w:t>
            </w:r>
          </w:p>
        </w:tc>
        <w:tc>
          <w:tcPr>
            <w:tcW w:w="7555" w:type="dxa"/>
            <w:tcMar>
              <w:top w:w="72" w:type="dxa"/>
              <w:bottom w:w="72" w:type="dxa"/>
            </w:tcMar>
          </w:tcPr>
          <w:p w14:paraId="7709128B" w14:textId="77777777" w:rsidR="00E45126" w:rsidRPr="004A5BE4" w:rsidRDefault="00E45126" w:rsidP="00E45126">
            <w:pPr>
              <w:rPr>
                <w:rFonts w:ascii="Arial" w:hAnsi="Arial" w:cs="Arial"/>
                <w:sz w:val="24"/>
                <w:szCs w:val="24"/>
              </w:rPr>
            </w:pPr>
            <w:r w:rsidRPr="004A5BE4">
              <w:rPr>
                <w:rFonts w:ascii="Arial" w:hAnsi="Arial" w:cs="Arial"/>
                <w:sz w:val="24"/>
                <w:szCs w:val="24"/>
              </w:rPr>
              <w:t xml:space="preserve">The Smarter Balanced Assessments specifically include the Smarter Balanced Interim Assessments and the Smarter Balanced Summative Assessments. </w:t>
            </w:r>
          </w:p>
          <w:p w14:paraId="7709128C" w14:textId="62BA2FBF" w:rsidR="00E45126" w:rsidRPr="004A5BE4" w:rsidRDefault="00E45126" w:rsidP="00E45126">
            <w:pPr>
              <w:rPr>
                <w:rFonts w:ascii="Arial" w:hAnsi="Arial" w:cs="Arial"/>
                <w:sz w:val="24"/>
                <w:szCs w:val="24"/>
              </w:rPr>
            </w:pPr>
            <w:r w:rsidRPr="004A5BE4">
              <w:rPr>
                <w:rFonts w:ascii="Arial" w:hAnsi="Arial" w:cs="Arial"/>
                <w:sz w:val="24"/>
                <w:szCs w:val="24"/>
              </w:rPr>
              <w:t>See also Non</w:t>
            </w:r>
            <w:r w:rsidR="002D6A7E">
              <w:rPr>
                <w:rFonts w:ascii="Arial" w:hAnsi="Arial" w:cs="Arial"/>
                <w:sz w:val="24"/>
                <w:szCs w:val="24"/>
              </w:rPr>
              <w:t>–</w:t>
            </w:r>
            <w:r w:rsidRPr="004A5BE4">
              <w:rPr>
                <w:rFonts w:ascii="Arial" w:hAnsi="Arial" w:cs="Arial"/>
                <w:sz w:val="24"/>
                <w:szCs w:val="24"/>
              </w:rPr>
              <w:t>Smarter Balanced Assessments.</w:t>
            </w:r>
          </w:p>
        </w:tc>
      </w:tr>
      <w:tr w:rsidR="00E45126" w:rsidRPr="004E4E6D" w14:paraId="77091290" w14:textId="77777777" w:rsidTr="00C7212D">
        <w:trPr>
          <w:cantSplit/>
          <w:jc w:val="center"/>
        </w:trPr>
        <w:tc>
          <w:tcPr>
            <w:tcW w:w="1795" w:type="dxa"/>
            <w:tcMar>
              <w:top w:w="72" w:type="dxa"/>
              <w:bottom w:w="72" w:type="dxa"/>
            </w:tcMar>
          </w:tcPr>
          <w:p w14:paraId="7709128E" w14:textId="77777777" w:rsidR="00E45126" w:rsidRPr="004A5BE4" w:rsidRDefault="00E45126" w:rsidP="00E45126">
            <w:pPr>
              <w:rPr>
                <w:rFonts w:ascii="Arial" w:hAnsi="Arial" w:cs="Arial"/>
                <w:sz w:val="24"/>
                <w:szCs w:val="24"/>
              </w:rPr>
            </w:pPr>
            <w:r w:rsidRPr="004A5BE4">
              <w:rPr>
                <w:rFonts w:ascii="Arial" w:hAnsi="Arial" w:cs="Arial"/>
                <w:sz w:val="24"/>
                <w:szCs w:val="24"/>
              </w:rPr>
              <w:t>Smarter Balanced Digital Library (DL)</w:t>
            </w:r>
          </w:p>
        </w:tc>
        <w:tc>
          <w:tcPr>
            <w:tcW w:w="7555" w:type="dxa"/>
            <w:tcMar>
              <w:top w:w="72" w:type="dxa"/>
              <w:bottom w:w="72" w:type="dxa"/>
            </w:tcMar>
          </w:tcPr>
          <w:p w14:paraId="7709128F" w14:textId="54EA031E" w:rsidR="00E45126" w:rsidRPr="004F2377" w:rsidRDefault="00E45126" w:rsidP="00E45126">
            <w:pPr>
              <w:rPr>
                <w:rFonts w:ascii="Arial" w:hAnsi="Arial" w:cs="Arial"/>
                <w:b/>
                <w:i/>
                <w:sz w:val="24"/>
                <w:szCs w:val="24"/>
              </w:rPr>
            </w:pPr>
            <w:r w:rsidRPr="004A5BE4">
              <w:rPr>
                <w:rFonts w:ascii="Arial" w:hAnsi="Arial" w:cs="Arial"/>
                <w:sz w:val="24"/>
                <w:szCs w:val="24"/>
              </w:rPr>
              <w:t>The Smarter Balanced Digital Library consists of tools (e.g., assessment literacy and other resources, professional learning resources, and playlists) and instructional practices designed to help teachers utilize formative assessment processes for improved teaching and learning in all grades. These optional resources are available to all K–12 teachers in public schools.</w:t>
            </w:r>
            <w:r w:rsidR="004F2377">
              <w:rPr>
                <w:rFonts w:ascii="Arial" w:hAnsi="Arial" w:cs="Arial"/>
                <w:sz w:val="24"/>
                <w:szCs w:val="24"/>
              </w:rPr>
              <w:t xml:space="preserve"> </w:t>
            </w:r>
            <w:r w:rsidR="004F2377" w:rsidRPr="00F30D98">
              <w:rPr>
                <w:rFonts w:ascii="Arial" w:hAnsi="Arial" w:cs="Arial"/>
                <w:sz w:val="24"/>
                <w:szCs w:val="24"/>
              </w:rPr>
              <w:t>As of June 2020, the Digital Library includes the “Tools for Teachers” website.</w:t>
            </w:r>
          </w:p>
        </w:tc>
      </w:tr>
      <w:tr w:rsidR="00E45126" w:rsidRPr="004E4E6D" w14:paraId="77091293" w14:textId="77777777" w:rsidTr="00C7212D">
        <w:trPr>
          <w:cantSplit/>
          <w:jc w:val="center"/>
        </w:trPr>
        <w:tc>
          <w:tcPr>
            <w:tcW w:w="1795" w:type="dxa"/>
            <w:tcMar>
              <w:top w:w="72" w:type="dxa"/>
              <w:bottom w:w="72" w:type="dxa"/>
            </w:tcMar>
          </w:tcPr>
          <w:p w14:paraId="77091291" w14:textId="77777777" w:rsidR="00E45126" w:rsidRPr="004A5BE4" w:rsidRDefault="00E45126" w:rsidP="00E45126">
            <w:pPr>
              <w:rPr>
                <w:rFonts w:ascii="Arial" w:hAnsi="Arial" w:cs="Arial"/>
                <w:sz w:val="24"/>
                <w:szCs w:val="24"/>
              </w:rPr>
            </w:pPr>
            <w:r w:rsidRPr="004A5BE4">
              <w:rPr>
                <w:rFonts w:ascii="Arial" w:hAnsi="Arial" w:cs="Arial"/>
                <w:sz w:val="24"/>
                <w:szCs w:val="24"/>
              </w:rPr>
              <w:t>Smarter Balanced Interim Assessments (IA)</w:t>
            </w:r>
          </w:p>
        </w:tc>
        <w:tc>
          <w:tcPr>
            <w:tcW w:w="7555" w:type="dxa"/>
            <w:tcMar>
              <w:top w:w="72" w:type="dxa"/>
              <w:bottom w:w="72" w:type="dxa"/>
            </w:tcMar>
          </w:tcPr>
          <w:p w14:paraId="77091292" w14:textId="77777777" w:rsidR="00E45126" w:rsidRPr="004A5BE4" w:rsidRDefault="00E45126" w:rsidP="00E45126">
            <w:pPr>
              <w:rPr>
                <w:rFonts w:ascii="Arial" w:hAnsi="Arial" w:cs="Arial"/>
                <w:sz w:val="24"/>
                <w:szCs w:val="24"/>
              </w:rPr>
            </w:pPr>
            <w:r w:rsidRPr="004A5BE4">
              <w:rPr>
                <w:rFonts w:ascii="Arial" w:hAnsi="Arial" w:cs="Arial"/>
                <w:sz w:val="24"/>
                <w:szCs w:val="24"/>
              </w:rPr>
              <w:t>The interim assessments are aligned with the Common Core State Standards (CCSS) for ELA and mathematics. They are specifically designed to provide meaningful information for gauging student progress throughout the year toward mastery of the skills measured by the summative assessments. The interim assessments may be administered to students in kindergarten through grade 12. These tests are administered online.</w:t>
            </w:r>
          </w:p>
        </w:tc>
      </w:tr>
      <w:tr w:rsidR="00E45126" w:rsidRPr="004E4E6D" w14:paraId="77091296" w14:textId="77777777" w:rsidTr="00C7212D">
        <w:trPr>
          <w:cantSplit/>
          <w:jc w:val="center"/>
        </w:trPr>
        <w:tc>
          <w:tcPr>
            <w:tcW w:w="1795" w:type="dxa"/>
            <w:tcMar>
              <w:top w:w="72" w:type="dxa"/>
              <w:bottom w:w="72" w:type="dxa"/>
            </w:tcMar>
          </w:tcPr>
          <w:p w14:paraId="77091294" w14:textId="77777777" w:rsidR="00E45126" w:rsidRPr="004A5BE4" w:rsidRDefault="00E45126" w:rsidP="00E45126">
            <w:pPr>
              <w:rPr>
                <w:rFonts w:ascii="Arial" w:hAnsi="Arial" w:cs="Arial"/>
                <w:sz w:val="24"/>
                <w:szCs w:val="24"/>
              </w:rPr>
            </w:pPr>
            <w:r w:rsidRPr="004A5BE4">
              <w:rPr>
                <w:rFonts w:ascii="Arial" w:hAnsi="Arial" w:cs="Arial"/>
                <w:sz w:val="24"/>
                <w:szCs w:val="24"/>
              </w:rPr>
              <w:t>Smarter Balanced Summative Assessments</w:t>
            </w:r>
          </w:p>
        </w:tc>
        <w:tc>
          <w:tcPr>
            <w:tcW w:w="7555" w:type="dxa"/>
            <w:tcMar>
              <w:top w:w="72" w:type="dxa"/>
              <w:bottom w:w="72" w:type="dxa"/>
            </w:tcMar>
          </w:tcPr>
          <w:p w14:paraId="77091295" w14:textId="3C8EABE2" w:rsidR="00E45126" w:rsidRPr="004A5BE4" w:rsidRDefault="00E45126" w:rsidP="00E45126">
            <w:pPr>
              <w:rPr>
                <w:rFonts w:ascii="Arial" w:hAnsi="Arial" w:cs="Arial"/>
                <w:sz w:val="24"/>
                <w:szCs w:val="24"/>
              </w:rPr>
            </w:pPr>
            <w:r w:rsidRPr="004A5BE4">
              <w:rPr>
                <w:rFonts w:ascii="Arial" w:hAnsi="Arial" w:cs="Arial"/>
                <w:sz w:val="24"/>
                <w:szCs w:val="24"/>
              </w:rPr>
              <w:t>The Smarter Balanced Summative Assessments are comprehensive end</w:t>
            </w:r>
            <w:r w:rsidR="002D6A7E">
              <w:rPr>
                <w:rFonts w:ascii="Arial" w:hAnsi="Arial" w:cs="Arial"/>
                <w:sz w:val="24"/>
                <w:szCs w:val="24"/>
              </w:rPr>
              <w:t>–</w:t>
            </w:r>
            <w:r w:rsidRPr="004A5BE4">
              <w:rPr>
                <w:rFonts w:ascii="Arial" w:hAnsi="Arial" w:cs="Arial"/>
                <w:sz w:val="24"/>
                <w:szCs w:val="24"/>
              </w:rPr>
              <w:t>of</w:t>
            </w:r>
            <w:r w:rsidR="002D6A7E">
              <w:rPr>
                <w:rFonts w:ascii="Arial" w:hAnsi="Arial" w:cs="Arial"/>
                <w:sz w:val="24"/>
                <w:szCs w:val="24"/>
              </w:rPr>
              <w:t>–</w:t>
            </w:r>
            <w:r w:rsidRPr="004A5BE4">
              <w:rPr>
                <w:rFonts w:ascii="Arial" w:hAnsi="Arial" w:cs="Arial"/>
                <w:sz w:val="24"/>
                <w:szCs w:val="24"/>
              </w:rPr>
              <w:t xml:space="preserve">year assessments in ELA and mathematics that are aligned with the Common Core State Standards (CCSS) for ELA and mathematics and measure progress toward college and career readiness. The summative assessments are administered to students in grades three through eight and grade 11. These tests are administered online. </w:t>
            </w:r>
          </w:p>
        </w:tc>
      </w:tr>
      <w:tr w:rsidR="00E45126" w:rsidRPr="004E4E6D" w14:paraId="77091299" w14:textId="77777777" w:rsidTr="00C7212D">
        <w:trPr>
          <w:cantSplit/>
          <w:jc w:val="center"/>
        </w:trPr>
        <w:tc>
          <w:tcPr>
            <w:tcW w:w="1795" w:type="dxa"/>
            <w:tcMar>
              <w:top w:w="72" w:type="dxa"/>
              <w:bottom w:w="72" w:type="dxa"/>
            </w:tcMar>
          </w:tcPr>
          <w:p w14:paraId="77091297" w14:textId="77777777" w:rsidR="00E45126" w:rsidRPr="004A5BE4" w:rsidRDefault="00E45126" w:rsidP="00E45126">
            <w:pPr>
              <w:rPr>
                <w:rFonts w:ascii="Arial" w:hAnsi="Arial" w:cs="Arial"/>
                <w:sz w:val="24"/>
                <w:szCs w:val="24"/>
              </w:rPr>
            </w:pPr>
            <w:r w:rsidRPr="004A5BE4">
              <w:rPr>
                <w:rFonts w:ascii="Arial" w:hAnsi="Arial" w:cs="Arial"/>
                <w:sz w:val="24"/>
                <w:szCs w:val="24"/>
              </w:rPr>
              <w:t>SOW</w:t>
            </w:r>
          </w:p>
        </w:tc>
        <w:tc>
          <w:tcPr>
            <w:tcW w:w="7555" w:type="dxa"/>
            <w:tcMar>
              <w:top w:w="72" w:type="dxa"/>
              <w:bottom w:w="72" w:type="dxa"/>
            </w:tcMar>
          </w:tcPr>
          <w:p w14:paraId="77091298" w14:textId="4918EB61" w:rsidR="00E45126" w:rsidRPr="004A5BE4" w:rsidRDefault="00E45126" w:rsidP="004462B0">
            <w:pPr>
              <w:rPr>
                <w:rFonts w:ascii="Arial" w:hAnsi="Arial" w:cs="Arial"/>
                <w:sz w:val="24"/>
                <w:szCs w:val="24"/>
              </w:rPr>
            </w:pPr>
            <w:r w:rsidRPr="004A5BE4">
              <w:rPr>
                <w:rFonts w:ascii="Arial" w:hAnsi="Arial" w:cs="Arial"/>
                <w:sz w:val="24"/>
                <w:szCs w:val="24"/>
              </w:rPr>
              <w:t>S</w:t>
            </w:r>
            <w:r w:rsidR="0013318C">
              <w:rPr>
                <w:rFonts w:ascii="Arial" w:hAnsi="Arial" w:cs="Arial"/>
                <w:sz w:val="24"/>
                <w:szCs w:val="24"/>
              </w:rPr>
              <w:t>cope</w:t>
            </w:r>
            <w:r w:rsidRPr="004A5BE4">
              <w:rPr>
                <w:rFonts w:ascii="Arial" w:hAnsi="Arial" w:cs="Arial"/>
                <w:sz w:val="24"/>
                <w:szCs w:val="24"/>
              </w:rPr>
              <w:t xml:space="preserve"> of work</w:t>
            </w:r>
          </w:p>
        </w:tc>
      </w:tr>
      <w:tr w:rsidR="00E45126" w:rsidRPr="004E4E6D" w14:paraId="7709129C" w14:textId="77777777" w:rsidTr="00C7212D">
        <w:trPr>
          <w:cantSplit/>
          <w:jc w:val="center"/>
        </w:trPr>
        <w:tc>
          <w:tcPr>
            <w:tcW w:w="1795" w:type="dxa"/>
            <w:tcMar>
              <w:top w:w="72" w:type="dxa"/>
              <w:bottom w:w="72" w:type="dxa"/>
            </w:tcMar>
          </w:tcPr>
          <w:p w14:paraId="7709129A" w14:textId="77777777" w:rsidR="00E45126" w:rsidRPr="004A5BE4" w:rsidRDefault="00E45126" w:rsidP="00E45126">
            <w:pPr>
              <w:rPr>
                <w:rFonts w:ascii="Arial" w:hAnsi="Arial" w:cs="Arial"/>
                <w:sz w:val="24"/>
                <w:szCs w:val="24"/>
              </w:rPr>
            </w:pPr>
            <w:r w:rsidRPr="004A5BE4">
              <w:rPr>
                <w:rFonts w:ascii="Arial" w:hAnsi="Arial" w:cs="Arial"/>
                <w:sz w:val="24"/>
                <w:szCs w:val="24"/>
              </w:rPr>
              <w:t>SR</w:t>
            </w:r>
          </w:p>
        </w:tc>
        <w:tc>
          <w:tcPr>
            <w:tcW w:w="7555" w:type="dxa"/>
            <w:tcMar>
              <w:top w:w="72" w:type="dxa"/>
              <w:bottom w:w="72" w:type="dxa"/>
            </w:tcMar>
          </w:tcPr>
          <w:p w14:paraId="7709129B" w14:textId="5CED6BDF" w:rsidR="00E45126" w:rsidRPr="004A5BE4" w:rsidRDefault="00E45126" w:rsidP="00E45126">
            <w:pPr>
              <w:rPr>
                <w:rFonts w:ascii="Arial" w:hAnsi="Arial" w:cs="Arial"/>
                <w:sz w:val="24"/>
                <w:szCs w:val="24"/>
              </w:rPr>
            </w:pPr>
            <w:r w:rsidRPr="004A5BE4">
              <w:rPr>
                <w:rFonts w:ascii="Arial" w:hAnsi="Arial" w:cs="Arial"/>
                <w:sz w:val="24"/>
                <w:szCs w:val="24"/>
              </w:rPr>
              <w:t>Selected Response. See selected</w:t>
            </w:r>
            <w:r w:rsidR="002D6A7E">
              <w:rPr>
                <w:rFonts w:ascii="Arial" w:hAnsi="Arial" w:cs="Arial"/>
                <w:sz w:val="24"/>
                <w:szCs w:val="24"/>
              </w:rPr>
              <w:t>–</w:t>
            </w:r>
            <w:r w:rsidRPr="004A5BE4">
              <w:rPr>
                <w:rFonts w:ascii="Arial" w:hAnsi="Arial" w:cs="Arial"/>
                <w:sz w:val="24"/>
                <w:szCs w:val="24"/>
              </w:rPr>
              <w:t>response items.</w:t>
            </w:r>
          </w:p>
        </w:tc>
      </w:tr>
      <w:tr w:rsidR="00E45126" w:rsidRPr="004E4E6D" w14:paraId="7709129F" w14:textId="77777777" w:rsidTr="00C7212D">
        <w:trPr>
          <w:cantSplit/>
          <w:jc w:val="center"/>
        </w:trPr>
        <w:tc>
          <w:tcPr>
            <w:tcW w:w="1795" w:type="dxa"/>
            <w:tcMar>
              <w:top w:w="72" w:type="dxa"/>
              <w:bottom w:w="72" w:type="dxa"/>
            </w:tcMar>
          </w:tcPr>
          <w:p w14:paraId="7709129D" w14:textId="77777777" w:rsidR="00E45126" w:rsidRPr="004A5BE4" w:rsidRDefault="00E45126" w:rsidP="00E45126">
            <w:pPr>
              <w:rPr>
                <w:rFonts w:ascii="Arial" w:hAnsi="Arial" w:cs="Arial"/>
                <w:sz w:val="24"/>
                <w:szCs w:val="24"/>
              </w:rPr>
            </w:pPr>
            <w:r w:rsidRPr="004A5BE4">
              <w:rPr>
                <w:rFonts w:ascii="Arial" w:hAnsi="Arial" w:cs="Arial"/>
                <w:sz w:val="24"/>
                <w:szCs w:val="24"/>
              </w:rPr>
              <w:t>SSID</w:t>
            </w:r>
          </w:p>
        </w:tc>
        <w:tc>
          <w:tcPr>
            <w:tcW w:w="7555" w:type="dxa"/>
            <w:tcMar>
              <w:top w:w="72" w:type="dxa"/>
              <w:bottom w:w="72" w:type="dxa"/>
            </w:tcMar>
          </w:tcPr>
          <w:p w14:paraId="7709129E" w14:textId="77777777" w:rsidR="00E45126" w:rsidRPr="004A5BE4" w:rsidRDefault="00E45126" w:rsidP="00E45126">
            <w:pPr>
              <w:rPr>
                <w:rFonts w:ascii="Arial" w:hAnsi="Arial" w:cs="Arial"/>
                <w:sz w:val="24"/>
                <w:szCs w:val="24"/>
              </w:rPr>
            </w:pPr>
            <w:r w:rsidRPr="004A5BE4">
              <w:rPr>
                <w:rFonts w:ascii="Arial" w:hAnsi="Arial" w:cs="Arial"/>
                <w:sz w:val="24"/>
                <w:szCs w:val="24"/>
              </w:rPr>
              <w:t>Statewide Student Identifier</w:t>
            </w:r>
          </w:p>
        </w:tc>
      </w:tr>
      <w:tr w:rsidR="00E45126" w:rsidRPr="004E4E6D" w14:paraId="770912A2" w14:textId="77777777" w:rsidTr="00C7212D">
        <w:trPr>
          <w:cantSplit/>
          <w:jc w:val="center"/>
        </w:trPr>
        <w:tc>
          <w:tcPr>
            <w:tcW w:w="1795" w:type="dxa"/>
            <w:tcMar>
              <w:top w:w="72" w:type="dxa"/>
              <w:bottom w:w="72" w:type="dxa"/>
            </w:tcMar>
          </w:tcPr>
          <w:p w14:paraId="770912A0" w14:textId="77777777" w:rsidR="00E45126" w:rsidRPr="004A5BE4" w:rsidRDefault="00E45126" w:rsidP="00E45126">
            <w:pPr>
              <w:rPr>
                <w:rFonts w:ascii="Arial" w:hAnsi="Arial" w:cs="Arial"/>
                <w:sz w:val="24"/>
                <w:szCs w:val="24"/>
              </w:rPr>
            </w:pPr>
            <w:r w:rsidRPr="004A5BE4">
              <w:rPr>
                <w:rFonts w:ascii="Arial" w:hAnsi="Arial" w:cs="Arial"/>
                <w:sz w:val="24"/>
                <w:szCs w:val="24"/>
              </w:rPr>
              <w:t>SSL</w:t>
            </w:r>
          </w:p>
        </w:tc>
        <w:tc>
          <w:tcPr>
            <w:tcW w:w="7555" w:type="dxa"/>
            <w:tcMar>
              <w:top w:w="72" w:type="dxa"/>
              <w:bottom w:w="72" w:type="dxa"/>
            </w:tcMar>
          </w:tcPr>
          <w:p w14:paraId="770912A1" w14:textId="77777777" w:rsidR="00E45126" w:rsidRPr="004A5BE4" w:rsidRDefault="00E45126" w:rsidP="00E45126">
            <w:pPr>
              <w:rPr>
                <w:rFonts w:ascii="Arial" w:hAnsi="Arial" w:cs="Arial"/>
                <w:sz w:val="24"/>
                <w:szCs w:val="24"/>
              </w:rPr>
            </w:pPr>
            <w:r w:rsidRPr="004A5BE4">
              <w:rPr>
                <w:rFonts w:ascii="Arial" w:hAnsi="Arial" w:cs="Arial"/>
                <w:sz w:val="24"/>
                <w:szCs w:val="24"/>
              </w:rPr>
              <w:t>Secure socket layer encryption</w:t>
            </w:r>
          </w:p>
        </w:tc>
      </w:tr>
      <w:tr w:rsidR="00E45126" w:rsidRPr="004E4E6D" w14:paraId="770912A6" w14:textId="77777777" w:rsidTr="00C7212D">
        <w:trPr>
          <w:cantSplit/>
          <w:jc w:val="center"/>
        </w:trPr>
        <w:tc>
          <w:tcPr>
            <w:tcW w:w="1795" w:type="dxa"/>
            <w:tcMar>
              <w:top w:w="72" w:type="dxa"/>
              <w:bottom w:w="72" w:type="dxa"/>
            </w:tcMar>
          </w:tcPr>
          <w:p w14:paraId="770912A3" w14:textId="77777777" w:rsidR="00E45126" w:rsidRPr="007D2048" w:rsidRDefault="00E45126" w:rsidP="00E45126">
            <w:pPr>
              <w:rPr>
                <w:rFonts w:ascii="Arial" w:hAnsi="Arial" w:cs="Arial"/>
                <w:sz w:val="24"/>
                <w:szCs w:val="24"/>
              </w:rPr>
            </w:pPr>
            <w:r w:rsidRPr="007D2048">
              <w:rPr>
                <w:rFonts w:ascii="Arial" w:hAnsi="Arial" w:cs="Arial"/>
                <w:sz w:val="24"/>
                <w:szCs w:val="24"/>
              </w:rPr>
              <w:lastRenderedPageBreak/>
              <w:t>Target Reports</w:t>
            </w:r>
          </w:p>
        </w:tc>
        <w:tc>
          <w:tcPr>
            <w:tcW w:w="7555" w:type="dxa"/>
            <w:tcMar>
              <w:top w:w="72" w:type="dxa"/>
              <w:bottom w:w="72" w:type="dxa"/>
            </w:tcMar>
          </w:tcPr>
          <w:p w14:paraId="770912A4" w14:textId="32B1FD71" w:rsidR="00E45126" w:rsidRPr="007D2048" w:rsidRDefault="00E45126" w:rsidP="00E45126">
            <w:pPr>
              <w:rPr>
                <w:rFonts w:ascii="Arial" w:hAnsi="Arial" w:cs="Arial"/>
                <w:sz w:val="24"/>
                <w:szCs w:val="24"/>
              </w:rPr>
            </w:pPr>
            <w:r w:rsidRPr="007D2048">
              <w:rPr>
                <w:rFonts w:ascii="Arial" w:hAnsi="Arial" w:cs="Arial"/>
                <w:sz w:val="24"/>
                <w:szCs w:val="24"/>
              </w:rPr>
              <w:t>Target Reports are a new resource for administrators and teachers. These reports show the relative performance of groups of students on assessment targets within a claim area. The reports show how a group of students performed on a target compared to the overall performance on the test. ELA is intended to be learned as an integrated content area. Using the formative assessment process, specific evidence for each target may be collected in multiple parts of an integrated task. By reflecting on students’ time</w:t>
            </w:r>
            <w:r w:rsidR="002D6A7E">
              <w:rPr>
                <w:rFonts w:ascii="Arial" w:hAnsi="Arial" w:cs="Arial"/>
                <w:sz w:val="24"/>
                <w:szCs w:val="24"/>
              </w:rPr>
              <w:t>–</w:t>
            </w:r>
            <w:r w:rsidRPr="007D2048">
              <w:rPr>
                <w:rFonts w:ascii="Arial" w:hAnsi="Arial" w:cs="Arial"/>
                <w:sz w:val="24"/>
                <w:szCs w:val="24"/>
              </w:rPr>
              <w:t>on</w:t>
            </w:r>
            <w:r w:rsidR="002D6A7E">
              <w:rPr>
                <w:rFonts w:ascii="Arial" w:hAnsi="Arial" w:cs="Arial"/>
                <w:sz w:val="24"/>
                <w:szCs w:val="24"/>
              </w:rPr>
              <w:t>–</w:t>
            </w:r>
            <w:r w:rsidRPr="007D2048">
              <w:rPr>
                <w:rFonts w:ascii="Arial" w:hAnsi="Arial" w:cs="Arial"/>
                <w:sz w:val="24"/>
                <w:szCs w:val="24"/>
              </w:rPr>
              <w:t>task and their opportunities for mastery throughout the year in each target area, teachers are able to compare the intended learning of groups of students with the evidence of learning on the Smarter Balanced assessments.</w:t>
            </w:r>
          </w:p>
          <w:p w14:paraId="770912A5"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(Source: </w:t>
            </w:r>
            <w:hyperlink r:id="rId39" w:tooltip="Information about target reports">
              <w:r w:rsidRPr="007D2048">
                <w:rPr>
                  <w:rStyle w:val="Hyperlink"/>
                  <w:rFonts w:ascii="Arial" w:hAnsi="Arial" w:cs="Arial"/>
                  <w:sz w:val="24"/>
                  <w:szCs w:val="24"/>
                </w:rPr>
                <w:t>http://www.cde.ca.gov/ta/tg/ca/sbteacherguides.asp</w:t>
              </w:r>
            </w:hyperlink>
            <w:r w:rsidRPr="007D2048">
              <w:rPr>
                <w:rFonts w:ascii="Arial" w:hAnsi="Arial" w:cs="Arial"/>
                <w:sz w:val="24"/>
                <w:szCs w:val="24"/>
              </w:rPr>
              <w:t>)</w:t>
            </w:r>
          </w:p>
        </w:tc>
      </w:tr>
      <w:tr w:rsidR="00E45126" w:rsidRPr="004E4E6D" w14:paraId="770912A9" w14:textId="77777777" w:rsidTr="00C7212D">
        <w:trPr>
          <w:cantSplit/>
          <w:jc w:val="center"/>
        </w:trPr>
        <w:tc>
          <w:tcPr>
            <w:tcW w:w="1795" w:type="dxa"/>
            <w:tcMar>
              <w:top w:w="72" w:type="dxa"/>
              <w:bottom w:w="72" w:type="dxa"/>
            </w:tcMar>
          </w:tcPr>
          <w:p w14:paraId="770912A7" w14:textId="77777777" w:rsidR="00E45126" w:rsidRPr="007D2048" w:rsidRDefault="00E45126" w:rsidP="00E45126">
            <w:pPr>
              <w:rPr>
                <w:rFonts w:ascii="Arial" w:hAnsi="Arial" w:cs="Arial"/>
                <w:sz w:val="24"/>
                <w:szCs w:val="24"/>
              </w:rPr>
            </w:pPr>
            <w:r w:rsidRPr="007D2048">
              <w:rPr>
                <w:rFonts w:ascii="Arial" w:hAnsi="Arial" w:cs="Arial"/>
                <w:sz w:val="24"/>
                <w:szCs w:val="24"/>
              </w:rPr>
              <w:t>TCC</w:t>
            </w:r>
          </w:p>
        </w:tc>
        <w:tc>
          <w:tcPr>
            <w:tcW w:w="7555" w:type="dxa"/>
            <w:tcMar>
              <w:top w:w="72" w:type="dxa"/>
              <w:bottom w:w="72" w:type="dxa"/>
            </w:tcMar>
          </w:tcPr>
          <w:p w14:paraId="770912A8" w14:textId="77777777" w:rsidR="00E45126" w:rsidRPr="007D2048" w:rsidRDefault="00E45126" w:rsidP="00E45126">
            <w:pPr>
              <w:rPr>
                <w:rFonts w:ascii="Arial" w:hAnsi="Arial" w:cs="Arial"/>
                <w:sz w:val="24"/>
                <w:szCs w:val="24"/>
              </w:rPr>
            </w:pPr>
            <w:r w:rsidRPr="007D2048">
              <w:rPr>
                <w:rFonts w:ascii="Arial" w:hAnsi="Arial" w:cs="Arial"/>
                <w:sz w:val="24"/>
                <w:szCs w:val="24"/>
              </w:rPr>
              <w:t>Test characteristic curve, a method which ETS bases all scaled scores for the CAA for ELA and mathematics, CAST, and Initial and Summative ELPAC assessments.</w:t>
            </w:r>
          </w:p>
        </w:tc>
      </w:tr>
      <w:tr w:rsidR="00E45126" w:rsidRPr="004E4E6D" w14:paraId="770912AD" w14:textId="77777777" w:rsidTr="00C7212D">
        <w:trPr>
          <w:cantSplit/>
          <w:jc w:val="center"/>
        </w:trPr>
        <w:tc>
          <w:tcPr>
            <w:tcW w:w="1795" w:type="dxa"/>
            <w:tcMar>
              <w:top w:w="72" w:type="dxa"/>
              <w:bottom w:w="72" w:type="dxa"/>
            </w:tcMar>
          </w:tcPr>
          <w:p w14:paraId="770912AA" w14:textId="77777777" w:rsidR="00E45126" w:rsidRPr="007D2048" w:rsidRDefault="00E45126" w:rsidP="00E45126">
            <w:pPr>
              <w:rPr>
                <w:rFonts w:ascii="Arial" w:hAnsi="Arial" w:cs="Arial"/>
                <w:sz w:val="24"/>
                <w:szCs w:val="24"/>
              </w:rPr>
            </w:pPr>
            <w:r w:rsidRPr="007D2048">
              <w:rPr>
                <w:rFonts w:ascii="Arial" w:hAnsi="Arial" w:cs="Arial"/>
                <w:sz w:val="24"/>
                <w:szCs w:val="24"/>
              </w:rPr>
              <w:t>TDS</w:t>
            </w:r>
          </w:p>
        </w:tc>
        <w:tc>
          <w:tcPr>
            <w:tcW w:w="7555" w:type="dxa"/>
            <w:tcMar>
              <w:top w:w="72" w:type="dxa"/>
              <w:bottom w:w="72" w:type="dxa"/>
            </w:tcMar>
          </w:tcPr>
          <w:p w14:paraId="770912AB" w14:textId="5913EB2E" w:rsidR="00E45126" w:rsidRPr="007D2048" w:rsidRDefault="00E45126" w:rsidP="00E45126">
            <w:pPr>
              <w:rPr>
                <w:rFonts w:ascii="Arial" w:hAnsi="Arial" w:cs="Arial"/>
                <w:sz w:val="24"/>
                <w:szCs w:val="24"/>
              </w:rPr>
            </w:pPr>
            <w:r w:rsidRPr="007D2048">
              <w:rPr>
                <w:rFonts w:ascii="Arial" w:hAnsi="Arial" w:cs="Arial"/>
                <w:sz w:val="24"/>
                <w:szCs w:val="24"/>
              </w:rPr>
              <w:t>A Test Delivery System is used by students to take computer</w:t>
            </w:r>
            <w:r w:rsidR="002D6A7E">
              <w:rPr>
                <w:rFonts w:ascii="Arial" w:hAnsi="Arial" w:cs="Arial"/>
                <w:sz w:val="24"/>
                <w:szCs w:val="24"/>
              </w:rPr>
              <w:t>–</w:t>
            </w:r>
            <w:r w:rsidRPr="007D2048">
              <w:rPr>
                <w:rFonts w:ascii="Arial" w:hAnsi="Arial" w:cs="Arial"/>
                <w:sz w:val="24"/>
                <w:szCs w:val="24"/>
              </w:rPr>
              <w:t xml:space="preserve">based assessments. </w:t>
            </w:r>
          </w:p>
          <w:p w14:paraId="770912AC" w14:textId="77777777" w:rsidR="00E45126" w:rsidRPr="007D2048" w:rsidRDefault="00E45126" w:rsidP="007B2615">
            <w:pPr>
              <w:rPr>
                <w:rFonts w:ascii="Arial" w:hAnsi="Arial" w:cs="Arial"/>
                <w:sz w:val="24"/>
                <w:szCs w:val="24"/>
              </w:rPr>
            </w:pPr>
            <w:r w:rsidRPr="007D2048">
              <w:rPr>
                <w:rFonts w:ascii="Arial" w:hAnsi="Arial" w:cs="Arial"/>
                <w:sz w:val="24"/>
                <w:szCs w:val="24"/>
              </w:rPr>
              <w:t xml:space="preserve">The AIR TDS is a proprietary system </w:t>
            </w:r>
            <w:r w:rsidRPr="007B2615">
              <w:rPr>
                <w:rFonts w:ascii="Arial" w:hAnsi="Arial" w:cs="Arial"/>
                <w:sz w:val="24"/>
                <w:szCs w:val="24"/>
              </w:rPr>
              <w:t xml:space="preserve">owned </w:t>
            </w:r>
            <w:r w:rsidR="007B2615" w:rsidRPr="007B2615">
              <w:rPr>
                <w:rFonts w:ascii="Arial" w:hAnsi="Arial" w:cs="Arial"/>
                <w:sz w:val="24"/>
                <w:szCs w:val="24"/>
              </w:rPr>
              <w:t>AIR</w:t>
            </w:r>
            <w:r w:rsidRPr="007D2048">
              <w:rPr>
                <w:rFonts w:ascii="Arial" w:hAnsi="Arial" w:cs="Arial"/>
                <w:sz w:val="24"/>
                <w:szCs w:val="24"/>
              </w:rPr>
              <w:t>, an ETS subcontractor, for this contract. Authorized users use the TDS to set up and manage test sessions. Students use the TDS for the California assessment system.</w:t>
            </w:r>
          </w:p>
        </w:tc>
      </w:tr>
      <w:tr w:rsidR="00E45126" w:rsidRPr="004E4E6D" w14:paraId="770912B2" w14:textId="77777777" w:rsidTr="00C7212D">
        <w:trPr>
          <w:cantSplit/>
          <w:jc w:val="center"/>
        </w:trPr>
        <w:tc>
          <w:tcPr>
            <w:tcW w:w="1795" w:type="dxa"/>
            <w:tcMar>
              <w:top w:w="72" w:type="dxa"/>
              <w:bottom w:w="72" w:type="dxa"/>
            </w:tcMar>
          </w:tcPr>
          <w:p w14:paraId="770912AE" w14:textId="77777777" w:rsidR="00E45126" w:rsidRPr="007D2048" w:rsidRDefault="00E45126" w:rsidP="00E45126">
            <w:pPr>
              <w:rPr>
                <w:rFonts w:ascii="Arial" w:hAnsi="Arial" w:cs="Arial"/>
                <w:sz w:val="24"/>
                <w:szCs w:val="24"/>
              </w:rPr>
            </w:pPr>
            <w:r w:rsidRPr="007D2048">
              <w:rPr>
                <w:rFonts w:ascii="Arial" w:hAnsi="Arial" w:cs="Arial"/>
                <w:sz w:val="24"/>
                <w:szCs w:val="24"/>
              </w:rPr>
              <w:t>TEI</w:t>
            </w:r>
          </w:p>
        </w:tc>
        <w:tc>
          <w:tcPr>
            <w:tcW w:w="7555" w:type="dxa"/>
            <w:tcMar>
              <w:top w:w="72" w:type="dxa"/>
              <w:bottom w:w="72" w:type="dxa"/>
            </w:tcMar>
          </w:tcPr>
          <w:p w14:paraId="770912AF" w14:textId="5BDDA249" w:rsidR="00E45126" w:rsidRPr="007D2048" w:rsidRDefault="00E45126" w:rsidP="00E45126">
            <w:pPr>
              <w:rPr>
                <w:rFonts w:ascii="Arial" w:hAnsi="Arial" w:cs="Arial"/>
                <w:sz w:val="24"/>
                <w:szCs w:val="24"/>
              </w:rPr>
            </w:pPr>
            <w:r w:rsidRPr="007D2048">
              <w:rPr>
                <w:rFonts w:ascii="Arial" w:hAnsi="Arial" w:cs="Arial"/>
                <w:sz w:val="24"/>
                <w:szCs w:val="24"/>
              </w:rPr>
              <w:t>Technology</w:t>
            </w:r>
            <w:r w:rsidR="002D6A7E">
              <w:rPr>
                <w:rFonts w:ascii="Arial" w:hAnsi="Arial" w:cs="Arial"/>
                <w:sz w:val="24"/>
                <w:szCs w:val="24"/>
              </w:rPr>
              <w:t>–</w:t>
            </w:r>
            <w:r w:rsidRPr="007D2048">
              <w:rPr>
                <w:rFonts w:ascii="Arial" w:hAnsi="Arial" w:cs="Arial"/>
                <w:sz w:val="24"/>
                <w:szCs w:val="24"/>
              </w:rPr>
              <w:t>enhanced item</w:t>
            </w:r>
          </w:p>
          <w:p w14:paraId="770912B0"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TEIs prompt students to edit text or draw an object. </w:t>
            </w:r>
          </w:p>
          <w:p w14:paraId="770912B1"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(Source: </w:t>
            </w:r>
            <w:hyperlink r:id="rId40" w:tooltip="Information about TEIs">
              <w:r w:rsidRPr="007D2048">
                <w:rPr>
                  <w:rStyle w:val="Hyperlink"/>
                  <w:rFonts w:ascii="Arial" w:hAnsi="Arial" w:cs="Arial"/>
                  <w:sz w:val="24"/>
                  <w:szCs w:val="24"/>
                </w:rPr>
                <w:t>http://www.cde.ca.gov/ta/tg/ca/sbacparentguides.asp</w:t>
              </w:r>
            </w:hyperlink>
            <w:r w:rsidRPr="007D2048">
              <w:rPr>
                <w:rFonts w:ascii="Arial" w:hAnsi="Arial" w:cs="Arial"/>
                <w:sz w:val="24"/>
                <w:szCs w:val="24"/>
              </w:rPr>
              <w:t>)</w:t>
            </w:r>
          </w:p>
        </w:tc>
      </w:tr>
      <w:tr w:rsidR="00E45126" w:rsidRPr="004E4E6D" w14:paraId="770912B6" w14:textId="77777777" w:rsidTr="00C7212D">
        <w:trPr>
          <w:cantSplit/>
          <w:jc w:val="center"/>
        </w:trPr>
        <w:tc>
          <w:tcPr>
            <w:tcW w:w="1795" w:type="dxa"/>
            <w:tcMar>
              <w:top w:w="72" w:type="dxa"/>
              <w:bottom w:w="72" w:type="dxa"/>
            </w:tcMar>
          </w:tcPr>
          <w:p w14:paraId="770912B3" w14:textId="77777777" w:rsidR="00E45126" w:rsidRPr="00663888" w:rsidRDefault="00E45126" w:rsidP="00E45126">
            <w:pPr>
              <w:rPr>
                <w:rFonts w:ascii="Arial" w:hAnsi="Arial" w:cs="Arial"/>
                <w:sz w:val="24"/>
                <w:szCs w:val="24"/>
              </w:rPr>
            </w:pPr>
            <w:r w:rsidRPr="00663888">
              <w:rPr>
                <w:rFonts w:ascii="Arial" w:hAnsi="Arial" w:cs="Arial"/>
                <w:sz w:val="24"/>
                <w:szCs w:val="24"/>
              </w:rPr>
              <w:t>THSS</w:t>
            </w:r>
          </w:p>
        </w:tc>
        <w:tc>
          <w:tcPr>
            <w:tcW w:w="7555" w:type="dxa"/>
            <w:tcMar>
              <w:top w:w="72" w:type="dxa"/>
              <w:bottom w:w="72" w:type="dxa"/>
            </w:tcMar>
          </w:tcPr>
          <w:p w14:paraId="770912B4" w14:textId="77777777" w:rsidR="00E45126" w:rsidRPr="00663888" w:rsidRDefault="00E45126" w:rsidP="00E45126">
            <w:pPr>
              <w:rPr>
                <w:rFonts w:ascii="Arial" w:hAnsi="Arial" w:cs="Arial"/>
                <w:sz w:val="24"/>
                <w:szCs w:val="24"/>
              </w:rPr>
            </w:pPr>
            <w:r w:rsidRPr="00663888">
              <w:rPr>
                <w:rFonts w:ascii="Arial" w:hAnsi="Arial" w:cs="Arial"/>
                <w:sz w:val="24"/>
                <w:szCs w:val="24"/>
              </w:rPr>
              <w:t>Teacher Hand Scoring System</w:t>
            </w:r>
          </w:p>
          <w:p w14:paraId="770912B5" w14:textId="1E7AFF81" w:rsidR="00E45126" w:rsidRPr="007D2048" w:rsidRDefault="00E45126" w:rsidP="00E45126">
            <w:pPr>
              <w:rPr>
                <w:rFonts w:ascii="Arial" w:hAnsi="Arial" w:cs="Arial"/>
                <w:sz w:val="24"/>
                <w:szCs w:val="24"/>
              </w:rPr>
            </w:pPr>
            <w:r w:rsidRPr="00663888">
              <w:rPr>
                <w:rFonts w:ascii="Arial" w:hAnsi="Arial" w:cs="Arial"/>
                <w:sz w:val="24"/>
                <w:szCs w:val="24"/>
              </w:rPr>
              <w:t>The THSS will be used by teachers locally to score performance tasks or constructed</w:t>
            </w:r>
            <w:r w:rsidR="002D6A7E">
              <w:rPr>
                <w:rFonts w:ascii="Arial" w:hAnsi="Arial" w:cs="Arial"/>
                <w:sz w:val="24"/>
                <w:szCs w:val="24"/>
              </w:rPr>
              <w:t>–</w:t>
            </w:r>
            <w:r w:rsidRPr="00663888">
              <w:rPr>
                <w:rFonts w:ascii="Arial" w:hAnsi="Arial" w:cs="Arial"/>
                <w:sz w:val="24"/>
                <w:szCs w:val="24"/>
              </w:rPr>
              <w:t>response items administered for the Smarter Balanced Interim Assessment and the Initial ELPAC.</w:t>
            </w:r>
          </w:p>
        </w:tc>
      </w:tr>
      <w:tr w:rsidR="00E45126" w:rsidRPr="004E4E6D" w14:paraId="770912BA" w14:textId="77777777" w:rsidTr="00C7212D">
        <w:trPr>
          <w:cantSplit/>
          <w:jc w:val="center"/>
        </w:trPr>
        <w:tc>
          <w:tcPr>
            <w:tcW w:w="1795" w:type="dxa"/>
            <w:tcMar>
              <w:top w:w="72" w:type="dxa"/>
              <w:bottom w:w="72" w:type="dxa"/>
            </w:tcMar>
          </w:tcPr>
          <w:p w14:paraId="770912B7" w14:textId="77777777" w:rsidR="00E45126" w:rsidRPr="007D2048" w:rsidRDefault="00E45126" w:rsidP="00E45126">
            <w:pPr>
              <w:rPr>
                <w:rFonts w:ascii="Arial" w:hAnsi="Arial" w:cs="Arial"/>
                <w:sz w:val="24"/>
                <w:szCs w:val="24"/>
              </w:rPr>
            </w:pPr>
            <w:r w:rsidRPr="007D2048">
              <w:rPr>
                <w:rFonts w:ascii="Arial" w:hAnsi="Arial" w:cs="Arial"/>
                <w:sz w:val="24"/>
                <w:szCs w:val="24"/>
              </w:rPr>
              <w:t>TIS</w:t>
            </w:r>
          </w:p>
        </w:tc>
        <w:tc>
          <w:tcPr>
            <w:tcW w:w="7555" w:type="dxa"/>
            <w:tcMar>
              <w:top w:w="72" w:type="dxa"/>
              <w:bottom w:w="72" w:type="dxa"/>
            </w:tcMar>
          </w:tcPr>
          <w:p w14:paraId="770912B8" w14:textId="77777777" w:rsidR="00E45126" w:rsidRPr="007D2048" w:rsidRDefault="00E45126" w:rsidP="00E45126">
            <w:pPr>
              <w:rPr>
                <w:rFonts w:ascii="Arial" w:hAnsi="Arial" w:cs="Arial"/>
                <w:sz w:val="24"/>
                <w:szCs w:val="24"/>
              </w:rPr>
            </w:pPr>
            <w:r w:rsidRPr="007D2048">
              <w:rPr>
                <w:rFonts w:ascii="Arial" w:hAnsi="Arial" w:cs="Arial"/>
                <w:sz w:val="24"/>
                <w:szCs w:val="24"/>
              </w:rPr>
              <w:t>Test integration system</w:t>
            </w:r>
          </w:p>
          <w:p w14:paraId="770912B9" w14:textId="37629C04" w:rsidR="00E45126" w:rsidRPr="007D2048" w:rsidRDefault="00E45126" w:rsidP="00E45126">
            <w:pPr>
              <w:rPr>
                <w:rFonts w:ascii="Arial" w:hAnsi="Arial" w:cs="Arial"/>
                <w:sz w:val="24"/>
                <w:szCs w:val="24"/>
              </w:rPr>
            </w:pPr>
            <w:r w:rsidRPr="007D2048">
              <w:rPr>
                <w:rFonts w:ascii="Arial" w:hAnsi="Arial" w:cs="Arial"/>
                <w:sz w:val="24"/>
                <w:szCs w:val="24"/>
              </w:rPr>
              <w:t>The TIS is an open</w:t>
            </w:r>
            <w:r w:rsidR="002D6A7E">
              <w:rPr>
                <w:rFonts w:ascii="Arial" w:hAnsi="Arial" w:cs="Arial"/>
                <w:sz w:val="24"/>
                <w:szCs w:val="24"/>
              </w:rPr>
              <w:t>–</w:t>
            </w:r>
            <w:r w:rsidRPr="007D2048">
              <w:rPr>
                <w:rFonts w:ascii="Arial" w:hAnsi="Arial" w:cs="Arial"/>
                <w:sz w:val="24"/>
                <w:szCs w:val="24"/>
              </w:rPr>
              <w:t xml:space="preserve">source application developed by Smarter Balanced to manage test data to and from the systems maintained by Smarter Balanced. See the Smarter Balanced applications site:  </w:t>
            </w:r>
            <w:hyperlink r:id="rId41" w:tooltip="Smarter Balanced applications site">
              <w:r w:rsidRPr="007D2048">
                <w:rPr>
                  <w:rStyle w:val="Hyperlink"/>
                  <w:rFonts w:ascii="Arial" w:hAnsi="Arial" w:cs="Arial"/>
                  <w:sz w:val="24"/>
                  <w:szCs w:val="24"/>
                </w:rPr>
                <w:t>https://github.com/SmarterApp/TDS_TestIntegrationSystem/blob/master/README.md</w:t>
              </w:r>
            </w:hyperlink>
            <w:r w:rsidRPr="007D2048">
              <w:rPr>
                <w:rFonts w:ascii="Arial" w:hAnsi="Arial" w:cs="Arial"/>
                <w:sz w:val="24"/>
                <w:szCs w:val="24"/>
              </w:rPr>
              <w:t xml:space="preserve">. </w:t>
            </w:r>
          </w:p>
        </w:tc>
      </w:tr>
      <w:tr w:rsidR="00E45126" w:rsidRPr="004E4E6D" w14:paraId="770912BE" w14:textId="77777777" w:rsidTr="00C7212D">
        <w:trPr>
          <w:cantSplit/>
          <w:jc w:val="center"/>
        </w:trPr>
        <w:tc>
          <w:tcPr>
            <w:tcW w:w="1795" w:type="dxa"/>
            <w:tcMar>
              <w:top w:w="72" w:type="dxa"/>
              <w:bottom w:w="72" w:type="dxa"/>
            </w:tcMar>
          </w:tcPr>
          <w:p w14:paraId="770912BB" w14:textId="77777777" w:rsidR="00E45126" w:rsidRPr="007D2048" w:rsidRDefault="00E45126" w:rsidP="00E45126">
            <w:pPr>
              <w:rPr>
                <w:rFonts w:ascii="Arial" w:hAnsi="Arial" w:cs="Arial"/>
                <w:sz w:val="24"/>
                <w:szCs w:val="24"/>
              </w:rPr>
            </w:pPr>
            <w:r w:rsidRPr="007D2048">
              <w:rPr>
                <w:rFonts w:ascii="Arial" w:hAnsi="Arial" w:cs="Arial"/>
                <w:sz w:val="24"/>
                <w:szCs w:val="24"/>
              </w:rPr>
              <w:t>TOMS</w:t>
            </w:r>
          </w:p>
        </w:tc>
        <w:tc>
          <w:tcPr>
            <w:tcW w:w="7555" w:type="dxa"/>
            <w:tcMar>
              <w:top w:w="72" w:type="dxa"/>
              <w:bottom w:w="72" w:type="dxa"/>
            </w:tcMar>
          </w:tcPr>
          <w:p w14:paraId="770912BC" w14:textId="77777777" w:rsidR="00E45126" w:rsidRPr="007D2048" w:rsidRDefault="00E45126" w:rsidP="00E45126">
            <w:pPr>
              <w:rPr>
                <w:rFonts w:ascii="Arial" w:hAnsi="Arial" w:cs="Arial"/>
                <w:sz w:val="24"/>
                <w:szCs w:val="24"/>
              </w:rPr>
            </w:pPr>
            <w:r w:rsidRPr="007D2048">
              <w:rPr>
                <w:rFonts w:ascii="Arial" w:hAnsi="Arial" w:cs="Arial"/>
                <w:sz w:val="24"/>
                <w:szCs w:val="24"/>
              </w:rPr>
              <w:t>Test Operations Management System</w:t>
            </w:r>
          </w:p>
          <w:p w14:paraId="770912BD" w14:textId="77777777" w:rsidR="00E45126" w:rsidRPr="007D2048" w:rsidRDefault="00E45126" w:rsidP="00E45126">
            <w:pPr>
              <w:rPr>
                <w:rFonts w:ascii="Arial" w:hAnsi="Arial" w:cs="Arial"/>
                <w:sz w:val="24"/>
                <w:szCs w:val="24"/>
              </w:rPr>
            </w:pPr>
            <w:r w:rsidRPr="007D2048">
              <w:rPr>
                <w:rFonts w:ascii="Arial" w:hAnsi="Arial" w:cs="Arial"/>
                <w:sz w:val="24"/>
                <w:szCs w:val="24"/>
              </w:rPr>
              <w:t>TOMS is a proprietary system owned by ETS and is used to manage test administration settings such as test administration windows, user roles, student test registration, and test settings. TOMS also can be used to access test results.</w:t>
            </w:r>
          </w:p>
        </w:tc>
      </w:tr>
      <w:tr w:rsidR="00E45126" w:rsidRPr="004E4E6D" w14:paraId="770912C2" w14:textId="77777777" w:rsidTr="00C7212D">
        <w:trPr>
          <w:cantSplit/>
          <w:jc w:val="center"/>
        </w:trPr>
        <w:tc>
          <w:tcPr>
            <w:tcW w:w="1795" w:type="dxa"/>
            <w:tcMar>
              <w:top w:w="72" w:type="dxa"/>
              <w:bottom w:w="72" w:type="dxa"/>
            </w:tcMar>
          </w:tcPr>
          <w:p w14:paraId="770912BF" w14:textId="77777777" w:rsidR="00E45126" w:rsidRPr="007D2048" w:rsidRDefault="00E45126" w:rsidP="00E45126">
            <w:pPr>
              <w:rPr>
                <w:rFonts w:ascii="Arial" w:hAnsi="Arial" w:cs="Arial"/>
                <w:sz w:val="24"/>
                <w:szCs w:val="24"/>
              </w:rPr>
            </w:pPr>
            <w:r w:rsidRPr="007D2048">
              <w:rPr>
                <w:rFonts w:ascii="Arial" w:hAnsi="Arial" w:cs="Arial"/>
                <w:sz w:val="24"/>
                <w:szCs w:val="24"/>
              </w:rPr>
              <w:lastRenderedPageBreak/>
              <w:t>Training Test</w:t>
            </w:r>
          </w:p>
        </w:tc>
        <w:tc>
          <w:tcPr>
            <w:tcW w:w="7555" w:type="dxa"/>
            <w:tcMar>
              <w:top w:w="72" w:type="dxa"/>
              <w:bottom w:w="72" w:type="dxa"/>
            </w:tcMar>
          </w:tcPr>
          <w:p w14:paraId="770912C0" w14:textId="77777777" w:rsidR="00E45126" w:rsidRPr="007D2048" w:rsidRDefault="00E45126" w:rsidP="00E45126">
            <w:pPr>
              <w:rPr>
                <w:rFonts w:ascii="Arial" w:hAnsi="Arial" w:cs="Arial"/>
                <w:sz w:val="24"/>
                <w:szCs w:val="24"/>
              </w:rPr>
            </w:pPr>
            <w:r w:rsidRPr="007D2048">
              <w:rPr>
                <w:rFonts w:ascii="Arial" w:hAnsi="Arial" w:cs="Arial"/>
                <w:sz w:val="24"/>
                <w:szCs w:val="24"/>
              </w:rPr>
              <w:t>The Training Tests provide students with the opportunity to quickly become familiar with the software and interface features. The Training Tests are organized by grade bands (e.g., 3–5).</w:t>
            </w:r>
          </w:p>
          <w:p w14:paraId="770912C1" w14:textId="77777777" w:rsidR="00E45126" w:rsidRPr="007D2048" w:rsidRDefault="00E45126" w:rsidP="00E45126">
            <w:pPr>
              <w:rPr>
                <w:rFonts w:ascii="Arial" w:hAnsi="Arial" w:cs="Arial"/>
                <w:sz w:val="24"/>
                <w:szCs w:val="24"/>
              </w:rPr>
            </w:pPr>
            <w:r w:rsidRPr="007D2048">
              <w:rPr>
                <w:rFonts w:ascii="Arial" w:hAnsi="Arial" w:cs="Arial"/>
                <w:sz w:val="24"/>
                <w:szCs w:val="24"/>
              </w:rPr>
              <w:t xml:space="preserve">(Source: </w:t>
            </w:r>
            <w:hyperlink r:id="rId42" w:tooltip="CDE Website">
              <w:r w:rsidRPr="007D2048">
                <w:rPr>
                  <w:rStyle w:val="Hyperlink"/>
                  <w:rFonts w:ascii="Arial" w:hAnsi="Arial" w:cs="Arial"/>
                  <w:sz w:val="24"/>
                  <w:szCs w:val="24"/>
                </w:rPr>
                <w:t>http://www.cde.ca.gov/ta/tg/ca/</w:t>
              </w:r>
            </w:hyperlink>
            <w:r w:rsidRPr="007D2048">
              <w:rPr>
                <w:rFonts w:ascii="Arial" w:hAnsi="Arial" w:cs="Arial"/>
                <w:sz w:val="24"/>
                <w:szCs w:val="24"/>
              </w:rPr>
              <w:t>)</w:t>
            </w:r>
          </w:p>
        </w:tc>
      </w:tr>
      <w:tr w:rsidR="00E45126" w:rsidRPr="004E4E6D" w14:paraId="770912C6" w14:textId="77777777" w:rsidTr="00C7212D">
        <w:trPr>
          <w:cantSplit/>
          <w:jc w:val="center"/>
        </w:trPr>
        <w:tc>
          <w:tcPr>
            <w:tcW w:w="1795" w:type="dxa"/>
            <w:tcMar>
              <w:top w:w="72" w:type="dxa"/>
              <w:bottom w:w="72" w:type="dxa"/>
            </w:tcMar>
          </w:tcPr>
          <w:p w14:paraId="770912C3" w14:textId="77777777" w:rsidR="00E45126" w:rsidRPr="007D2048" w:rsidRDefault="00E45126" w:rsidP="00E45126">
            <w:pPr>
              <w:rPr>
                <w:rFonts w:ascii="Arial" w:hAnsi="Arial" w:cs="Arial"/>
                <w:sz w:val="24"/>
                <w:szCs w:val="24"/>
              </w:rPr>
            </w:pPr>
            <w:r w:rsidRPr="007D2048">
              <w:rPr>
                <w:rFonts w:ascii="Arial" w:hAnsi="Arial" w:cs="Arial"/>
                <w:sz w:val="24"/>
                <w:szCs w:val="24"/>
              </w:rPr>
              <w:t>TRT</w:t>
            </w:r>
          </w:p>
        </w:tc>
        <w:tc>
          <w:tcPr>
            <w:tcW w:w="7555" w:type="dxa"/>
            <w:tcMar>
              <w:top w:w="72" w:type="dxa"/>
              <w:bottom w:w="72" w:type="dxa"/>
            </w:tcMar>
          </w:tcPr>
          <w:p w14:paraId="770912C4" w14:textId="77777777" w:rsidR="00E45126" w:rsidRPr="007D2048" w:rsidRDefault="00E45126" w:rsidP="00E45126">
            <w:pPr>
              <w:rPr>
                <w:rFonts w:ascii="Arial" w:hAnsi="Arial" w:cs="Arial"/>
                <w:sz w:val="24"/>
                <w:szCs w:val="24"/>
              </w:rPr>
            </w:pPr>
            <w:r w:rsidRPr="007D2048">
              <w:rPr>
                <w:rFonts w:ascii="Arial" w:hAnsi="Arial" w:cs="Arial"/>
                <w:sz w:val="24"/>
                <w:szCs w:val="24"/>
              </w:rPr>
              <w:t>Test Results Transmission</w:t>
            </w:r>
          </w:p>
          <w:p w14:paraId="770912C5" w14:textId="77777777" w:rsidR="00E45126" w:rsidRPr="007D2048" w:rsidRDefault="00E45126" w:rsidP="00E45126">
            <w:pPr>
              <w:rPr>
                <w:rFonts w:ascii="Arial" w:hAnsi="Arial" w:cs="Arial"/>
                <w:sz w:val="24"/>
                <w:szCs w:val="24"/>
              </w:rPr>
            </w:pPr>
            <w:r w:rsidRPr="007D2048">
              <w:rPr>
                <w:rFonts w:ascii="Arial" w:hAnsi="Arial" w:cs="Arial"/>
                <w:sz w:val="24"/>
                <w:szCs w:val="24"/>
              </w:rPr>
              <w:t>The TRT is the format required by Smarter Balanced to receive CAASPP and ELPAC assessment data for inclusion in the Smarter Balanced Data Warehouse for subsequent reporting into the California Educator Reporting System.</w:t>
            </w:r>
          </w:p>
        </w:tc>
      </w:tr>
      <w:tr w:rsidR="00E45126" w:rsidRPr="004E4E6D" w14:paraId="770912C9" w14:textId="77777777" w:rsidTr="00C7212D">
        <w:trPr>
          <w:cantSplit/>
          <w:jc w:val="center"/>
        </w:trPr>
        <w:tc>
          <w:tcPr>
            <w:tcW w:w="1795" w:type="dxa"/>
            <w:tcMar>
              <w:top w:w="72" w:type="dxa"/>
              <w:bottom w:w="72" w:type="dxa"/>
            </w:tcMar>
          </w:tcPr>
          <w:p w14:paraId="770912C7" w14:textId="77777777" w:rsidR="00E45126" w:rsidRPr="004A5BE4" w:rsidRDefault="00E45126" w:rsidP="00E45126">
            <w:pPr>
              <w:rPr>
                <w:rFonts w:ascii="Arial" w:hAnsi="Arial" w:cs="Arial"/>
                <w:sz w:val="24"/>
                <w:szCs w:val="24"/>
              </w:rPr>
            </w:pPr>
            <w:r w:rsidRPr="004A5BE4">
              <w:rPr>
                <w:rFonts w:ascii="Arial" w:hAnsi="Arial" w:cs="Arial"/>
                <w:sz w:val="24"/>
                <w:szCs w:val="24"/>
              </w:rPr>
              <w:t>TTS</w:t>
            </w:r>
          </w:p>
        </w:tc>
        <w:tc>
          <w:tcPr>
            <w:tcW w:w="7555" w:type="dxa"/>
            <w:tcMar>
              <w:top w:w="72" w:type="dxa"/>
              <w:bottom w:w="72" w:type="dxa"/>
            </w:tcMar>
          </w:tcPr>
          <w:p w14:paraId="770912C8" w14:textId="53F1A0A7" w:rsidR="00E45126" w:rsidRPr="004A5BE4" w:rsidRDefault="00E45126" w:rsidP="00E45126">
            <w:pPr>
              <w:rPr>
                <w:rFonts w:ascii="Arial" w:hAnsi="Arial" w:cs="Arial"/>
                <w:sz w:val="24"/>
                <w:szCs w:val="24"/>
              </w:rPr>
            </w:pPr>
            <w:r w:rsidRPr="004A5BE4">
              <w:rPr>
                <w:rFonts w:ascii="Arial" w:hAnsi="Arial" w:cs="Arial"/>
                <w:sz w:val="24"/>
                <w:szCs w:val="24"/>
              </w:rPr>
              <w:t>Text</w:t>
            </w:r>
            <w:r w:rsidR="002D6A7E">
              <w:rPr>
                <w:rFonts w:ascii="Arial" w:hAnsi="Arial" w:cs="Arial"/>
                <w:sz w:val="24"/>
                <w:szCs w:val="24"/>
              </w:rPr>
              <w:t>–</w:t>
            </w:r>
            <w:r w:rsidRPr="004A5BE4">
              <w:rPr>
                <w:rFonts w:ascii="Arial" w:hAnsi="Arial" w:cs="Arial"/>
                <w:sz w:val="24"/>
                <w:szCs w:val="24"/>
              </w:rPr>
              <w:t>to</w:t>
            </w:r>
            <w:r w:rsidR="002D6A7E">
              <w:rPr>
                <w:rFonts w:ascii="Arial" w:hAnsi="Arial" w:cs="Arial"/>
                <w:sz w:val="24"/>
                <w:szCs w:val="24"/>
              </w:rPr>
              <w:t>–</w:t>
            </w:r>
            <w:r w:rsidRPr="004A5BE4">
              <w:rPr>
                <w:rFonts w:ascii="Arial" w:hAnsi="Arial" w:cs="Arial"/>
                <w:sz w:val="24"/>
                <w:szCs w:val="24"/>
              </w:rPr>
              <w:t>Speech, also known as “read aloud”</w:t>
            </w:r>
          </w:p>
        </w:tc>
      </w:tr>
      <w:tr w:rsidR="00E45126" w:rsidRPr="004E4E6D" w14:paraId="770912CC" w14:textId="77777777" w:rsidTr="00C7212D">
        <w:trPr>
          <w:cantSplit/>
          <w:jc w:val="center"/>
        </w:trPr>
        <w:tc>
          <w:tcPr>
            <w:tcW w:w="1795" w:type="dxa"/>
            <w:tcMar>
              <w:top w:w="72" w:type="dxa"/>
              <w:bottom w:w="72" w:type="dxa"/>
            </w:tcMar>
          </w:tcPr>
          <w:p w14:paraId="770912CA" w14:textId="77777777" w:rsidR="00E45126" w:rsidRPr="004A5BE4" w:rsidRDefault="00E45126" w:rsidP="00E45126">
            <w:pPr>
              <w:rPr>
                <w:rFonts w:ascii="Arial" w:hAnsi="Arial" w:cs="Arial"/>
                <w:bCs/>
                <w:sz w:val="24"/>
                <w:szCs w:val="24"/>
              </w:rPr>
            </w:pPr>
            <w:r w:rsidRPr="004A5BE4">
              <w:rPr>
                <w:rFonts w:ascii="Arial" w:hAnsi="Arial" w:cs="Arial"/>
                <w:sz w:val="24"/>
                <w:szCs w:val="24"/>
              </w:rPr>
              <w:t>UAT</w:t>
            </w:r>
          </w:p>
        </w:tc>
        <w:tc>
          <w:tcPr>
            <w:tcW w:w="7555" w:type="dxa"/>
            <w:tcMar>
              <w:top w:w="72" w:type="dxa"/>
              <w:bottom w:w="72" w:type="dxa"/>
            </w:tcMar>
          </w:tcPr>
          <w:p w14:paraId="770912CB" w14:textId="77777777" w:rsidR="00E45126" w:rsidRPr="004A5BE4" w:rsidRDefault="00E45126" w:rsidP="00E45126">
            <w:pPr>
              <w:rPr>
                <w:rFonts w:ascii="Arial" w:hAnsi="Arial" w:cs="Arial"/>
                <w:bCs/>
                <w:sz w:val="24"/>
                <w:szCs w:val="24"/>
              </w:rPr>
            </w:pPr>
            <w:r w:rsidRPr="004A5BE4">
              <w:rPr>
                <w:rFonts w:ascii="Arial" w:hAnsi="Arial" w:cs="Arial"/>
                <w:sz w:val="24"/>
                <w:szCs w:val="24"/>
              </w:rPr>
              <w:t>User acceptance testing</w:t>
            </w:r>
          </w:p>
        </w:tc>
      </w:tr>
      <w:tr w:rsidR="00E45126" w:rsidRPr="004E4E6D" w14:paraId="770912CF" w14:textId="77777777" w:rsidTr="00C7212D">
        <w:trPr>
          <w:cantSplit/>
          <w:jc w:val="center"/>
        </w:trPr>
        <w:tc>
          <w:tcPr>
            <w:tcW w:w="1795" w:type="dxa"/>
            <w:tcMar>
              <w:top w:w="72" w:type="dxa"/>
              <w:bottom w:w="72" w:type="dxa"/>
            </w:tcMar>
          </w:tcPr>
          <w:p w14:paraId="770912CD"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UI</w:t>
            </w:r>
          </w:p>
        </w:tc>
        <w:tc>
          <w:tcPr>
            <w:tcW w:w="7555" w:type="dxa"/>
            <w:tcMar>
              <w:top w:w="72" w:type="dxa"/>
              <w:bottom w:w="72" w:type="dxa"/>
            </w:tcMar>
          </w:tcPr>
          <w:p w14:paraId="770912CE"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User Interface</w:t>
            </w:r>
          </w:p>
        </w:tc>
      </w:tr>
      <w:tr w:rsidR="00E45126" w:rsidRPr="004E4E6D" w14:paraId="770912D2" w14:textId="77777777" w:rsidTr="00C7212D">
        <w:trPr>
          <w:cantSplit/>
          <w:jc w:val="center"/>
        </w:trPr>
        <w:tc>
          <w:tcPr>
            <w:tcW w:w="1795" w:type="dxa"/>
            <w:tcMar>
              <w:top w:w="72" w:type="dxa"/>
              <w:bottom w:w="72" w:type="dxa"/>
            </w:tcMar>
          </w:tcPr>
          <w:p w14:paraId="770912D0"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UIN</w:t>
            </w:r>
          </w:p>
        </w:tc>
        <w:tc>
          <w:tcPr>
            <w:tcW w:w="7555" w:type="dxa"/>
            <w:tcMar>
              <w:top w:w="72" w:type="dxa"/>
              <w:bottom w:w="72" w:type="dxa"/>
            </w:tcMar>
          </w:tcPr>
          <w:p w14:paraId="770912D1"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Unique identification number</w:t>
            </w:r>
          </w:p>
        </w:tc>
      </w:tr>
      <w:tr w:rsidR="00E45126" w:rsidRPr="004E4E6D" w14:paraId="770912D5" w14:textId="77777777" w:rsidTr="00C7212D">
        <w:trPr>
          <w:cantSplit/>
          <w:jc w:val="center"/>
        </w:trPr>
        <w:tc>
          <w:tcPr>
            <w:tcW w:w="1795" w:type="dxa"/>
            <w:tcMar>
              <w:top w:w="72" w:type="dxa"/>
              <w:bottom w:w="72" w:type="dxa"/>
            </w:tcMar>
          </w:tcPr>
          <w:p w14:paraId="770912D3"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URL</w:t>
            </w:r>
          </w:p>
        </w:tc>
        <w:tc>
          <w:tcPr>
            <w:tcW w:w="7555" w:type="dxa"/>
            <w:tcMar>
              <w:top w:w="72" w:type="dxa"/>
              <w:bottom w:w="72" w:type="dxa"/>
            </w:tcMar>
          </w:tcPr>
          <w:p w14:paraId="770912D4" w14:textId="77777777" w:rsidR="00E45126" w:rsidRPr="004A5BE4" w:rsidRDefault="00E45126" w:rsidP="00E45126">
            <w:pPr>
              <w:rPr>
                <w:rFonts w:ascii="Arial" w:hAnsi="Arial" w:cs="Arial"/>
                <w:bCs/>
                <w:sz w:val="24"/>
                <w:szCs w:val="24"/>
              </w:rPr>
            </w:pPr>
            <w:r w:rsidRPr="004A5BE4">
              <w:rPr>
                <w:rFonts w:ascii="Arial" w:hAnsi="Arial" w:cs="Arial"/>
                <w:bCs/>
                <w:sz w:val="24"/>
                <w:szCs w:val="24"/>
              </w:rPr>
              <w:t>Uniform Resource Locator</w:t>
            </w:r>
          </w:p>
        </w:tc>
      </w:tr>
      <w:tr w:rsidR="00E45126" w:rsidRPr="004E4E6D" w14:paraId="770912D8" w14:textId="77777777" w:rsidTr="00C7212D">
        <w:trPr>
          <w:cantSplit/>
          <w:jc w:val="center"/>
        </w:trPr>
        <w:tc>
          <w:tcPr>
            <w:tcW w:w="1795" w:type="dxa"/>
            <w:tcMar>
              <w:top w:w="72" w:type="dxa"/>
              <w:bottom w:w="72" w:type="dxa"/>
            </w:tcMar>
          </w:tcPr>
          <w:p w14:paraId="770912D6" w14:textId="77777777" w:rsidR="00E45126" w:rsidRPr="004A5BE4" w:rsidRDefault="00E45126" w:rsidP="00E45126">
            <w:pPr>
              <w:rPr>
                <w:rFonts w:ascii="Arial" w:hAnsi="Arial" w:cs="Arial"/>
                <w:sz w:val="24"/>
                <w:szCs w:val="24"/>
              </w:rPr>
            </w:pPr>
            <w:r w:rsidRPr="004A5BE4">
              <w:rPr>
                <w:rFonts w:ascii="Arial" w:hAnsi="Arial" w:cs="Arial"/>
                <w:sz w:val="24"/>
                <w:szCs w:val="24"/>
              </w:rPr>
              <w:t>W3C</w:t>
            </w:r>
            <w:r w:rsidRPr="004A5BE4">
              <w:rPr>
                <w:rFonts w:ascii="Arial" w:hAnsi="Arial" w:cs="Arial"/>
                <w:sz w:val="24"/>
                <w:szCs w:val="24"/>
                <w:vertAlign w:val="superscript"/>
              </w:rPr>
              <w:t>®</w:t>
            </w:r>
          </w:p>
        </w:tc>
        <w:tc>
          <w:tcPr>
            <w:tcW w:w="7555" w:type="dxa"/>
            <w:tcMar>
              <w:top w:w="72" w:type="dxa"/>
              <w:bottom w:w="72" w:type="dxa"/>
            </w:tcMar>
          </w:tcPr>
          <w:p w14:paraId="770912D7" w14:textId="77777777" w:rsidR="00E45126" w:rsidRPr="004A5BE4" w:rsidRDefault="00E45126" w:rsidP="00E45126">
            <w:pPr>
              <w:rPr>
                <w:rFonts w:ascii="Arial" w:hAnsi="Arial" w:cs="Arial"/>
                <w:sz w:val="24"/>
                <w:szCs w:val="24"/>
              </w:rPr>
            </w:pPr>
            <w:r w:rsidRPr="004A5BE4">
              <w:rPr>
                <w:rFonts w:ascii="Arial" w:hAnsi="Arial" w:cs="Arial"/>
                <w:sz w:val="24"/>
                <w:szCs w:val="24"/>
              </w:rPr>
              <w:t>World Wide Web Consortium</w:t>
            </w:r>
          </w:p>
        </w:tc>
      </w:tr>
      <w:tr w:rsidR="00E45126" w:rsidRPr="004E4E6D" w14:paraId="770912DB" w14:textId="77777777" w:rsidTr="00C7212D">
        <w:trPr>
          <w:cantSplit/>
          <w:jc w:val="center"/>
        </w:trPr>
        <w:tc>
          <w:tcPr>
            <w:tcW w:w="1795" w:type="dxa"/>
            <w:tcMar>
              <w:top w:w="72" w:type="dxa"/>
              <w:bottom w:w="72" w:type="dxa"/>
            </w:tcMar>
          </w:tcPr>
          <w:p w14:paraId="770912D9" w14:textId="77777777" w:rsidR="00E45126" w:rsidRPr="004A5BE4" w:rsidRDefault="00E45126" w:rsidP="00E45126">
            <w:pPr>
              <w:rPr>
                <w:rFonts w:ascii="Arial" w:hAnsi="Arial" w:cs="Arial"/>
                <w:sz w:val="24"/>
                <w:szCs w:val="24"/>
              </w:rPr>
            </w:pPr>
            <w:r w:rsidRPr="004A5BE4">
              <w:rPr>
                <w:rFonts w:ascii="Arial" w:hAnsi="Arial" w:cs="Arial"/>
                <w:sz w:val="24"/>
                <w:szCs w:val="24"/>
              </w:rPr>
              <w:t>WCAG</w:t>
            </w:r>
          </w:p>
        </w:tc>
        <w:tc>
          <w:tcPr>
            <w:tcW w:w="7555" w:type="dxa"/>
            <w:tcMar>
              <w:top w:w="72" w:type="dxa"/>
              <w:bottom w:w="72" w:type="dxa"/>
            </w:tcMar>
          </w:tcPr>
          <w:p w14:paraId="770912DA" w14:textId="77777777" w:rsidR="00E45126" w:rsidRPr="004A5BE4" w:rsidRDefault="00E45126" w:rsidP="00E45126">
            <w:pPr>
              <w:rPr>
                <w:rFonts w:ascii="Arial" w:hAnsi="Arial" w:cs="Arial"/>
                <w:sz w:val="24"/>
                <w:szCs w:val="24"/>
              </w:rPr>
            </w:pPr>
            <w:r w:rsidRPr="004A5BE4">
              <w:rPr>
                <w:rFonts w:ascii="Arial" w:hAnsi="Arial" w:cs="Arial"/>
                <w:sz w:val="24"/>
                <w:szCs w:val="24"/>
              </w:rPr>
              <w:t>Web Content Accessibility Guides</w:t>
            </w:r>
          </w:p>
        </w:tc>
      </w:tr>
      <w:tr w:rsidR="00E45126" w:rsidRPr="004E4E6D" w14:paraId="770912DE" w14:textId="77777777" w:rsidTr="00C7212D">
        <w:trPr>
          <w:cantSplit/>
          <w:jc w:val="center"/>
        </w:trPr>
        <w:tc>
          <w:tcPr>
            <w:tcW w:w="1795" w:type="dxa"/>
            <w:tcMar>
              <w:top w:w="72" w:type="dxa"/>
              <w:bottom w:w="72" w:type="dxa"/>
            </w:tcMar>
          </w:tcPr>
          <w:p w14:paraId="770912DC" w14:textId="77777777" w:rsidR="00E45126" w:rsidRPr="004A5BE4" w:rsidRDefault="00E45126" w:rsidP="00E45126">
            <w:pPr>
              <w:rPr>
                <w:rFonts w:ascii="Arial" w:hAnsi="Arial" w:cs="Arial"/>
                <w:sz w:val="24"/>
                <w:szCs w:val="24"/>
              </w:rPr>
            </w:pPr>
            <w:proofErr w:type="spellStart"/>
            <w:r w:rsidRPr="004A5BE4">
              <w:rPr>
                <w:rFonts w:ascii="Arial" w:hAnsi="Arial" w:cs="Arial"/>
                <w:sz w:val="24"/>
                <w:szCs w:val="24"/>
              </w:rPr>
              <w:t>WebART</w:t>
            </w:r>
            <w:proofErr w:type="spellEnd"/>
          </w:p>
        </w:tc>
        <w:tc>
          <w:tcPr>
            <w:tcW w:w="7555" w:type="dxa"/>
            <w:tcMar>
              <w:top w:w="72" w:type="dxa"/>
              <w:bottom w:w="72" w:type="dxa"/>
            </w:tcMar>
          </w:tcPr>
          <w:p w14:paraId="770912DD" w14:textId="77777777" w:rsidR="00E45126" w:rsidRPr="004A5BE4" w:rsidRDefault="00E45126" w:rsidP="00E45126">
            <w:pPr>
              <w:rPr>
                <w:rFonts w:ascii="Arial" w:hAnsi="Arial" w:cs="Arial"/>
                <w:sz w:val="24"/>
                <w:szCs w:val="24"/>
              </w:rPr>
            </w:pPr>
            <w:r w:rsidRPr="004A5BE4">
              <w:rPr>
                <w:rFonts w:ascii="Arial" w:hAnsi="Arial" w:cs="Arial"/>
                <w:sz w:val="24"/>
                <w:szCs w:val="24"/>
              </w:rPr>
              <w:t>Web Application Review Team</w:t>
            </w:r>
          </w:p>
        </w:tc>
      </w:tr>
      <w:tr w:rsidR="00E45126" w:rsidRPr="004E4E6D" w14:paraId="770912E1" w14:textId="77777777" w:rsidTr="00C7212D">
        <w:trPr>
          <w:cantSplit/>
          <w:jc w:val="center"/>
        </w:trPr>
        <w:tc>
          <w:tcPr>
            <w:tcW w:w="1795" w:type="dxa"/>
            <w:tcMar>
              <w:top w:w="72" w:type="dxa"/>
              <w:bottom w:w="72" w:type="dxa"/>
            </w:tcMar>
          </w:tcPr>
          <w:p w14:paraId="770912DF" w14:textId="77777777" w:rsidR="00E45126" w:rsidRPr="004A5BE4" w:rsidRDefault="00E45126" w:rsidP="00E45126">
            <w:pPr>
              <w:rPr>
                <w:rFonts w:ascii="Arial" w:hAnsi="Arial" w:cs="Arial"/>
                <w:sz w:val="24"/>
                <w:szCs w:val="24"/>
              </w:rPr>
            </w:pPr>
            <w:r w:rsidRPr="004A5BE4">
              <w:rPr>
                <w:rFonts w:ascii="Arial" w:hAnsi="Arial" w:cs="Arial"/>
                <w:sz w:val="24"/>
                <w:szCs w:val="24"/>
              </w:rPr>
              <w:t>WER</w:t>
            </w:r>
          </w:p>
        </w:tc>
        <w:tc>
          <w:tcPr>
            <w:tcW w:w="7555" w:type="dxa"/>
            <w:tcMar>
              <w:top w:w="72" w:type="dxa"/>
              <w:bottom w:w="72" w:type="dxa"/>
            </w:tcMar>
          </w:tcPr>
          <w:p w14:paraId="770912E0" w14:textId="77777777" w:rsidR="00E45126" w:rsidRPr="004A5BE4" w:rsidRDefault="00E45126" w:rsidP="00E45126">
            <w:pPr>
              <w:tabs>
                <w:tab w:val="right" w:pos="6929"/>
              </w:tabs>
              <w:rPr>
                <w:rFonts w:ascii="Arial" w:hAnsi="Arial" w:cs="Arial"/>
                <w:sz w:val="24"/>
                <w:szCs w:val="24"/>
              </w:rPr>
            </w:pPr>
            <w:r w:rsidRPr="004A5BE4">
              <w:rPr>
                <w:rFonts w:ascii="Arial" w:hAnsi="Arial" w:cs="Arial"/>
                <w:sz w:val="24"/>
                <w:szCs w:val="24"/>
              </w:rPr>
              <w:t>Writing Extended Response (e.g., essay)</w:t>
            </w:r>
          </w:p>
        </w:tc>
      </w:tr>
      <w:tr w:rsidR="00E45126" w:rsidRPr="004E4E6D" w14:paraId="770912E4" w14:textId="77777777" w:rsidTr="00C7212D">
        <w:trPr>
          <w:cantSplit/>
          <w:jc w:val="center"/>
        </w:trPr>
        <w:tc>
          <w:tcPr>
            <w:tcW w:w="1795" w:type="dxa"/>
            <w:tcMar>
              <w:top w:w="72" w:type="dxa"/>
              <w:bottom w:w="72" w:type="dxa"/>
            </w:tcMar>
          </w:tcPr>
          <w:p w14:paraId="770912E2" w14:textId="77777777" w:rsidR="00E45126" w:rsidRPr="007D2048" w:rsidRDefault="00E45126" w:rsidP="00E45126">
            <w:pPr>
              <w:rPr>
                <w:rFonts w:ascii="Arial" w:hAnsi="Arial" w:cs="Arial"/>
                <w:sz w:val="24"/>
                <w:szCs w:val="24"/>
              </w:rPr>
            </w:pPr>
            <w:r w:rsidRPr="007D2048">
              <w:rPr>
                <w:rFonts w:ascii="Arial" w:hAnsi="Arial" w:cs="Arial"/>
                <w:sz w:val="24"/>
                <w:szCs w:val="24"/>
              </w:rPr>
              <w:t>Working Day</w:t>
            </w:r>
          </w:p>
        </w:tc>
        <w:tc>
          <w:tcPr>
            <w:tcW w:w="7555" w:type="dxa"/>
            <w:tcMar>
              <w:top w:w="72" w:type="dxa"/>
              <w:bottom w:w="72" w:type="dxa"/>
            </w:tcMar>
          </w:tcPr>
          <w:p w14:paraId="770912E3" w14:textId="77777777" w:rsidR="00E45126" w:rsidRPr="007D2048" w:rsidRDefault="00E45126" w:rsidP="00E45126">
            <w:pPr>
              <w:tabs>
                <w:tab w:val="right" w:pos="6929"/>
              </w:tabs>
              <w:rPr>
                <w:rFonts w:ascii="Arial" w:hAnsi="Arial" w:cs="Arial"/>
                <w:sz w:val="24"/>
                <w:szCs w:val="24"/>
              </w:rPr>
            </w:pPr>
            <w:r w:rsidRPr="007D2048">
              <w:rPr>
                <w:rFonts w:ascii="Arial" w:hAnsi="Arial" w:cs="Arial"/>
                <w:sz w:val="24"/>
                <w:szCs w:val="24"/>
              </w:rPr>
              <w:t>A business day</w:t>
            </w:r>
          </w:p>
        </w:tc>
      </w:tr>
      <w:tr w:rsidR="00E45126" w:rsidRPr="004E4E6D" w14:paraId="770912E7" w14:textId="77777777" w:rsidTr="00C7212D">
        <w:trPr>
          <w:cantSplit/>
          <w:jc w:val="center"/>
        </w:trPr>
        <w:tc>
          <w:tcPr>
            <w:tcW w:w="1795" w:type="dxa"/>
            <w:tcMar>
              <w:top w:w="72" w:type="dxa"/>
              <w:bottom w:w="72" w:type="dxa"/>
            </w:tcMar>
          </w:tcPr>
          <w:p w14:paraId="770912E5" w14:textId="77777777" w:rsidR="00E45126" w:rsidRPr="007D2048" w:rsidRDefault="00E45126" w:rsidP="00E45126">
            <w:pPr>
              <w:rPr>
                <w:rFonts w:ascii="Arial" w:hAnsi="Arial" w:cs="Arial"/>
                <w:sz w:val="24"/>
                <w:szCs w:val="24"/>
              </w:rPr>
            </w:pPr>
            <w:r w:rsidRPr="007D2048">
              <w:rPr>
                <w:rFonts w:ascii="Arial" w:hAnsi="Arial" w:cs="Arial"/>
                <w:sz w:val="24"/>
                <w:szCs w:val="24"/>
              </w:rPr>
              <w:t>XLS</w:t>
            </w:r>
          </w:p>
        </w:tc>
        <w:tc>
          <w:tcPr>
            <w:tcW w:w="7555" w:type="dxa"/>
            <w:tcMar>
              <w:top w:w="72" w:type="dxa"/>
              <w:bottom w:w="72" w:type="dxa"/>
            </w:tcMar>
          </w:tcPr>
          <w:p w14:paraId="770912E6" w14:textId="77777777" w:rsidR="00E45126" w:rsidRPr="007D2048" w:rsidRDefault="00E45126" w:rsidP="00E45126">
            <w:pPr>
              <w:tabs>
                <w:tab w:val="right" w:pos="6929"/>
              </w:tabs>
              <w:rPr>
                <w:rFonts w:ascii="Arial" w:hAnsi="Arial" w:cs="Arial"/>
                <w:sz w:val="24"/>
                <w:szCs w:val="24"/>
              </w:rPr>
            </w:pPr>
            <w:r w:rsidRPr="007D2048">
              <w:rPr>
                <w:rFonts w:ascii="Arial" w:hAnsi="Arial" w:cs="Arial"/>
                <w:sz w:val="24"/>
                <w:szCs w:val="24"/>
              </w:rPr>
              <w:t>Microsoft</w:t>
            </w:r>
            <w:r w:rsidRPr="007D2048">
              <w:rPr>
                <w:rFonts w:ascii="Arial" w:hAnsi="Arial" w:cs="Arial"/>
                <w:sz w:val="24"/>
                <w:szCs w:val="24"/>
                <w:vertAlign w:val="superscript"/>
              </w:rPr>
              <w:t>®</w:t>
            </w:r>
            <w:r w:rsidRPr="007D2048">
              <w:rPr>
                <w:rFonts w:ascii="Arial" w:hAnsi="Arial" w:cs="Arial"/>
                <w:sz w:val="24"/>
                <w:szCs w:val="24"/>
              </w:rPr>
              <w:t xml:space="preserve"> Excel format</w:t>
            </w:r>
          </w:p>
        </w:tc>
      </w:tr>
    </w:tbl>
    <w:p w14:paraId="770912E9" w14:textId="77777777" w:rsidR="00E45126" w:rsidRPr="00911CAE" w:rsidRDefault="00E45126" w:rsidP="00776CDF">
      <w:pPr>
        <w:rPr>
          <w:rFonts w:cs="Arial"/>
          <w:sz w:val="24"/>
          <w:szCs w:val="24"/>
        </w:rPr>
      </w:pPr>
    </w:p>
    <w:sectPr w:rsidR="00E45126" w:rsidRPr="00911CAE" w:rsidSect="005D07FB">
      <w:headerReference w:type="default" r:id="rId43"/>
      <w:footerReference w:type="default" r:id="rId44"/>
      <w:pgSz w:w="12240" w:h="15840"/>
      <w:pgMar w:top="1715" w:right="1600" w:bottom="760" w:left="1140" w:header="720" w:footer="569"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B59BF9" w16cex:dateUtc="2021-08-19T17:29:24.637Z"/>
  <w16cex:commentExtensible w16cex:durableId="6F504048" w16cex:dateUtc="2021-08-17T18:53:27.225Z"/>
  <w16cex:commentExtensible w16cex:durableId="13B5B513" w16cex:dateUtc="2021-08-19T17:22:15.856Z"/>
  <w16cex:commentExtensible w16cex:durableId="1734DDD8" w16cex:dateUtc="2021-08-17T18:58:17.545Z"/>
  <w16cex:commentExtensible w16cex:durableId="3715AC7C" w16cex:dateUtc="2021-08-30T20:02:01.096Z"/>
  <w16cex:commentExtensible w16cex:durableId="7B58292D" w16cex:dateUtc="2021-08-19T17:16:18.226Z"/>
  <w16cex:commentExtensible w16cex:durableId="39CA36B1" w16cex:dateUtc="2021-08-19T17:51:47.943Z"/>
  <w16cex:commentExtensible w16cex:durableId="3CC90DF6" w16cex:dateUtc="2021-08-19T17:56:11.6Z"/>
  <w16cex:commentExtensible w16cex:durableId="3DBB1747" w16cex:dateUtc="2021-08-19T18:01:21.067Z"/>
  <w16cex:commentExtensible w16cex:durableId="11D0E3E5" w16cex:dateUtc="2021-08-19T18:06:15.423Z"/>
  <w16cex:commentExtensible w16cex:durableId="21BA4536" w16cex:dateUtc="2021-08-19T18:31:42.434Z"/>
  <w16cex:commentExtensible w16cex:durableId="2F4CD105" w16cex:dateUtc="2021-08-19T18:34:17.139Z"/>
  <w16cex:commentExtensible w16cex:durableId="2F29A920" w16cex:dateUtc="2021-08-19T18:41:37.253Z"/>
  <w16cex:commentExtensible w16cex:durableId="28C1F7B5" w16cex:dateUtc="2021-08-19T18:42:22.683Z"/>
  <w16cex:commentExtensible w16cex:durableId="5C4A061A" w16cex:dateUtc="2021-08-19T18:49:17.463Z"/>
  <w16cex:commentExtensible w16cex:durableId="25C3840D" w16cex:dateUtc="2021-08-19T18:50:06.546Z"/>
  <w16cex:commentExtensible w16cex:durableId="19CC2241" w16cex:dateUtc="2021-08-19T18:56:24.514Z"/>
  <w16cex:commentExtensible w16cex:durableId="638AC915" w16cex:dateUtc="2021-08-19T18:57:29.384Z"/>
  <w16cex:commentExtensible w16cex:durableId="56D265D8" w16cex:dateUtc="2021-08-19T18:59:03.211Z"/>
  <w16cex:commentExtensible w16cex:durableId="3B9A450B" w16cex:dateUtc="2021-08-19T19:10:27.446Z"/>
  <w16cex:commentExtensible w16cex:durableId="3BF1AA7C" w16cex:dateUtc="2021-09-15T17:45:46.604Z"/>
  <w16cex:commentExtensible w16cex:durableId="1DCB90E8" w16cex:dateUtc="2021-09-15T17:54:20.875Z"/>
  <w16cex:commentExtensible w16cex:durableId="4B7C7249" w16cex:dateUtc="2021-09-15T17:57:32.422Z"/>
  <w16cex:commentExtensible w16cex:durableId="7DAD1802" w16cex:dateUtc="2021-09-15T18:03:58.9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6A5A" w14:textId="77777777" w:rsidR="00844680" w:rsidRDefault="00844680" w:rsidP="002B50F2">
      <w:pPr>
        <w:spacing w:after="0" w:line="240" w:lineRule="auto"/>
      </w:pPr>
      <w:r>
        <w:separator/>
      </w:r>
    </w:p>
  </w:endnote>
  <w:endnote w:type="continuationSeparator" w:id="0">
    <w:p w14:paraId="5B6F2452" w14:textId="77777777" w:rsidR="00844680" w:rsidRDefault="00844680" w:rsidP="002B50F2">
      <w:pPr>
        <w:spacing w:after="0" w:line="240" w:lineRule="auto"/>
      </w:pPr>
      <w:r>
        <w:continuationSeparator/>
      </w:r>
    </w:p>
  </w:endnote>
  <w:endnote w:type="continuationNotice" w:id="1">
    <w:p w14:paraId="662CC0AC" w14:textId="77777777" w:rsidR="00844680" w:rsidRDefault="00844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12F5" w14:textId="46409FC7" w:rsidR="00844680" w:rsidRPr="00DE5B9C" w:rsidRDefault="00844680" w:rsidP="00DE5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12F9" w14:textId="77777777" w:rsidR="00844680" w:rsidRDefault="008446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2A09" w14:textId="0E5E4543" w:rsidR="00844680" w:rsidRPr="00DE5B9C" w:rsidRDefault="00844680" w:rsidP="00DE5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3FCB" w14:textId="77777777" w:rsidR="00844680" w:rsidRDefault="00844680" w:rsidP="002B50F2">
      <w:pPr>
        <w:spacing w:after="0" w:line="240" w:lineRule="auto"/>
      </w:pPr>
      <w:r>
        <w:separator/>
      </w:r>
    </w:p>
  </w:footnote>
  <w:footnote w:type="continuationSeparator" w:id="0">
    <w:p w14:paraId="1758E2A7" w14:textId="77777777" w:rsidR="00844680" w:rsidRDefault="00844680" w:rsidP="002B50F2">
      <w:pPr>
        <w:spacing w:after="0" w:line="240" w:lineRule="auto"/>
      </w:pPr>
      <w:r>
        <w:continuationSeparator/>
      </w:r>
    </w:p>
  </w:footnote>
  <w:footnote w:type="continuationNotice" w:id="1">
    <w:p w14:paraId="23231FD2" w14:textId="77777777" w:rsidR="00844680" w:rsidRDefault="00844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BA5C" w14:textId="41AAB4B1" w:rsidR="00844680" w:rsidRPr="00844680" w:rsidRDefault="00844680" w:rsidP="00844680">
    <w:pPr>
      <w:pStyle w:val="Header"/>
      <w:jc w:val="right"/>
      <w:rPr>
        <w:rFonts w:ascii="Arial" w:hAnsi="Arial" w:cs="Arial"/>
        <w:sz w:val="24"/>
        <w:szCs w:val="24"/>
      </w:rPr>
    </w:pPr>
    <w:r>
      <w:rPr>
        <w:rFonts w:ascii="Arial" w:hAnsi="Arial" w:cs="Arial"/>
        <w:sz w:val="24"/>
        <w:szCs w:val="24"/>
      </w:rPr>
      <w:t>i</w:t>
    </w:r>
    <w:r w:rsidRPr="00844680">
      <w:rPr>
        <w:rFonts w:ascii="Arial" w:hAnsi="Arial" w:cs="Arial"/>
        <w:sz w:val="24"/>
        <w:szCs w:val="24"/>
      </w:rPr>
      <w:t>mab-adad-jan22item01</w:t>
    </w:r>
  </w:p>
  <w:p w14:paraId="30489560" w14:textId="29D55D7C"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Attachment 2</w:t>
    </w:r>
  </w:p>
  <w:sdt>
    <w:sdtPr>
      <w:rPr>
        <w:rFonts w:ascii="Arial" w:hAnsi="Arial" w:cs="Arial"/>
        <w:sz w:val="24"/>
        <w:szCs w:val="24"/>
      </w:rPr>
      <w:id w:val="59145092"/>
      <w:docPartObj>
        <w:docPartGallery w:val="Page Numbers (Top of Page)"/>
        <w:docPartUnique/>
      </w:docPartObj>
    </w:sdtPr>
    <w:sdtEndPr/>
    <w:sdtContent>
      <w:p w14:paraId="4E673429" w14:textId="338E3B80" w:rsidR="00844680" w:rsidRPr="00844680" w:rsidRDefault="00844680" w:rsidP="00844680">
        <w:pPr>
          <w:pStyle w:val="Header"/>
          <w:spacing w:after="360"/>
          <w:jc w:val="right"/>
          <w:rPr>
            <w:rFonts w:ascii="Arial" w:hAnsi="Arial" w:cs="Arial"/>
            <w:sz w:val="24"/>
            <w:szCs w:val="24"/>
          </w:rPr>
        </w:pPr>
        <w:r w:rsidRPr="00844680">
          <w:rPr>
            <w:rFonts w:ascii="Arial" w:hAnsi="Arial" w:cs="Arial"/>
            <w:sz w:val="24"/>
            <w:szCs w:val="24"/>
          </w:rPr>
          <w:t xml:space="preserve">Page </w:t>
        </w:r>
        <w:r w:rsidRPr="00844680">
          <w:rPr>
            <w:rFonts w:ascii="Arial" w:hAnsi="Arial" w:cs="Arial"/>
            <w:bCs/>
            <w:sz w:val="24"/>
            <w:szCs w:val="24"/>
          </w:rPr>
          <w:fldChar w:fldCharType="begin"/>
        </w:r>
        <w:r w:rsidRPr="00844680">
          <w:rPr>
            <w:rFonts w:ascii="Arial" w:hAnsi="Arial" w:cs="Arial"/>
            <w:bCs/>
            <w:sz w:val="24"/>
            <w:szCs w:val="24"/>
          </w:rPr>
          <w:instrText xml:space="preserve"> PAGE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r w:rsidRPr="00844680">
          <w:rPr>
            <w:rFonts w:ascii="Arial" w:hAnsi="Arial" w:cs="Arial"/>
            <w:sz w:val="24"/>
            <w:szCs w:val="24"/>
          </w:rPr>
          <w:t xml:space="preserve"> of </w:t>
        </w:r>
        <w:r w:rsidRPr="00844680">
          <w:rPr>
            <w:rFonts w:ascii="Arial" w:hAnsi="Arial" w:cs="Arial"/>
            <w:bCs/>
            <w:sz w:val="24"/>
            <w:szCs w:val="24"/>
          </w:rPr>
          <w:fldChar w:fldCharType="begin"/>
        </w:r>
        <w:r w:rsidRPr="00844680">
          <w:rPr>
            <w:rFonts w:ascii="Arial" w:hAnsi="Arial" w:cs="Arial"/>
            <w:bCs/>
            <w:sz w:val="24"/>
            <w:szCs w:val="24"/>
          </w:rPr>
          <w:instrText xml:space="preserve"> NUMPAGES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EC5E417" w14:textId="3F48C18C" w:rsidR="00844680" w:rsidRPr="00844680" w:rsidRDefault="00844680" w:rsidP="00844680">
        <w:pPr>
          <w:pStyle w:val="Header"/>
          <w:jc w:val="right"/>
          <w:rPr>
            <w:rFonts w:ascii="Arial" w:hAnsi="Arial" w:cs="Arial"/>
            <w:sz w:val="24"/>
            <w:szCs w:val="24"/>
          </w:rPr>
        </w:pPr>
        <w:r>
          <w:rPr>
            <w:rFonts w:ascii="Arial" w:hAnsi="Arial" w:cs="Arial"/>
            <w:sz w:val="24"/>
            <w:szCs w:val="24"/>
          </w:rPr>
          <w:t>i</w:t>
        </w:r>
        <w:r w:rsidRPr="00844680">
          <w:rPr>
            <w:rFonts w:ascii="Arial" w:hAnsi="Arial" w:cs="Arial"/>
            <w:sz w:val="24"/>
            <w:szCs w:val="24"/>
          </w:rPr>
          <w:t>mab-adad-jan22item01</w:t>
        </w:r>
      </w:p>
      <w:p w14:paraId="18C4A94C" w14:textId="18A5B5C1"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Attachment 2</w:t>
        </w:r>
      </w:p>
      <w:p w14:paraId="557097A3" w14:textId="3AA89062" w:rsidR="00844680" w:rsidRDefault="00844680" w:rsidP="00844680">
        <w:pPr>
          <w:pStyle w:val="Header"/>
          <w:spacing w:after="240"/>
          <w:jc w:val="right"/>
        </w:pPr>
        <w:r w:rsidRPr="00844680">
          <w:rPr>
            <w:rFonts w:ascii="Arial" w:hAnsi="Arial" w:cs="Arial"/>
            <w:sz w:val="24"/>
            <w:szCs w:val="24"/>
          </w:rPr>
          <w:t xml:space="preserve">Page </w:t>
        </w:r>
        <w:r w:rsidRPr="00844680">
          <w:rPr>
            <w:rFonts w:ascii="Arial" w:hAnsi="Arial" w:cs="Arial"/>
            <w:bCs/>
            <w:sz w:val="24"/>
            <w:szCs w:val="24"/>
          </w:rPr>
          <w:fldChar w:fldCharType="begin"/>
        </w:r>
        <w:r w:rsidRPr="00844680">
          <w:rPr>
            <w:rFonts w:ascii="Arial" w:hAnsi="Arial" w:cs="Arial"/>
            <w:bCs/>
            <w:sz w:val="24"/>
            <w:szCs w:val="24"/>
          </w:rPr>
          <w:instrText xml:space="preserve"> PAGE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r w:rsidRPr="00844680">
          <w:rPr>
            <w:rFonts w:ascii="Arial" w:hAnsi="Arial" w:cs="Arial"/>
            <w:sz w:val="24"/>
            <w:szCs w:val="24"/>
          </w:rPr>
          <w:t xml:space="preserve"> of </w:t>
        </w:r>
        <w:r w:rsidRPr="00844680">
          <w:rPr>
            <w:rFonts w:ascii="Arial" w:hAnsi="Arial" w:cs="Arial"/>
            <w:bCs/>
            <w:sz w:val="24"/>
            <w:szCs w:val="24"/>
          </w:rPr>
          <w:fldChar w:fldCharType="begin"/>
        </w:r>
        <w:r w:rsidRPr="00844680">
          <w:rPr>
            <w:rFonts w:ascii="Arial" w:hAnsi="Arial" w:cs="Arial"/>
            <w:bCs/>
            <w:sz w:val="24"/>
            <w:szCs w:val="24"/>
          </w:rPr>
          <w:instrText xml:space="preserve"> NUMPAGES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93339"/>
      <w:docPartObj>
        <w:docPartGallery w:val="Page Numbers (Top of Page)"/>
        <w:docPartUnique/>
      </w:docPartObj>
    </w:sdtPr>
    <w:sdtEndPr/>
    <w:sdtContent>
      <w:p w14:paraId="68E2ECD8" w14:textId="338163FB"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imab-adad-jan22item01</w:t>
        </w:r>
      </w:p>
      <w:p w14:paraId="45B18227" w14:textId="4680F8EE"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Attachment 2</w:t>
        </w:r>
      </w:p>
      <w:p w14:paraId="770912F3" w14:textId="7E74FB8B" w:rsidR="00844680" w:rsidRDefault="00844680" w:rsidP="00844680">
        <w:pPr>
          <w:pStyle w:val="Header"/>
          <w:spacing w:after="360"/>
          <w:jc w:val="right"/>
        </w:pPr>
        <w:r w:rsidRPr="00844680">
          <w:rPr>
            <w:rFonts w:ascii="Arial" w:hAnsi="Arial" w:cs="Arial"/>
            <w:sz w:val="24"/>
            <w:szCs w:val="24"/>
          </w:rPr>
          <w:t xml:space="preserve">Page </w:t>
        </w:r>
        <w:r w:rsidRPr="00844680">
          <w:rPr>
            <w:rFonts w:ascii="Arial" w:hAnsi="Arial" w:cs="Arial"/>
            <w:bCs/>
            <w:sz w:val="24"/>
            <w:szCs w:val="24"/>
          </w:rPr>
          <w:fldChar w:fldCharType="begin"/>
        </w:r>
        <w:r w:rsidRPr="00844680">
          <w:rPr>
            <w:rFonts w:ascii="Arial" w:hAnsi="Arial" w:cs="Arial"/>
            <w:bCs/>
            <w:sz w:val="24"/>
            <w:szCs w:val="24"/>
          </w:rPr>
          <w:instrText xml:space="preserve"> PAGE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r w:rsidRPr="00844680">
          <w:rPr>
            <w:rFonts w:ascii="Arial" w:hAnsi="Arial" w:cs="Arial"/>
            <w:sz w:val="24"/>
            <w:szCs w:val="24"/>
          </w:rPr>
          <w:t xml:space="preserve"> of </w:t>
        </w:r>
        <w:r w:rsidRPr="00844680">
          <w:rPr>
            <w:rFonts w:ascii="Arial" w:hAnsi="Arial" w:cs="Arial"/>
            <w:bCs/>
            <w:sz w:val="24"/>
            <w:szCs w:val="24"/>
          </w:rPr>
          <w:fldChar w:fldCharType="begin"/>
        </w:r>
        <w:r w:rsidRPr="00844680">
          <w:rPr>
            <w:rFonts w:ascii="Arial" w:hAnsi="Arial" w:cs="Arial"/>
            <w:bCs/>
            <w:sz w:val="24"/>
            <w:szCs w:val="24"/>
          </w:rPr>
          <w:instrText xml:space="preserve"> NUMPAGES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61012"/>
      <w:docPartObj>
        <w:docPartGallery w:val="Page Numbers (Top of Page)"/>
        <w:docPartUnique/>
      </w:docPartObj>
    </w:sdtPr>
    <w:sdtEndPr/>
    <w:sdtContent>
      <w:p w14:paraId="183AF4BF" w14:textId="5CFE92EA"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imab-adad-jan22item01</w:t>
        </w:r>
      </w:p>
      <w:p w14:paraId="10B0BE80" w14:textId="0C259111" w:rsidR="00844680" w:rsidRPr="00844680" w:rsidRDefault="00844680" w:rsidP="00844680">
        <w:pPr>
          <w:pStyle w:val="Header"/>
          <w:jc w:val="right"/>
          <w:rPr>
            <w:rFonts w:ascii="Arial" w:hAnsi="Arial" w:cs="Arial"/>
            <w:sz w:val="24"/>
            <w:szCs w:val="24"/>
          </w:rPr>
        </w:pPr>
        <w:r w:rsidRPr="00844680">
          <w:rPr>
            <w:rFonts w:ascii="Arial" w:hAnsi="Arial" w:cs="Arial"/>
            <w:sz w:val="24"/>
            <w:szCs w:val="24"/>
          </w:rPr>
          <w:t>Attachment 2</w:t>
        </w:r>
      </w:p>
      <w:p w14:paraId="770912F7" w14:textId="1995537E" w:rsidR="00844680" w:rsidRDefault="00844680" w:rsidP="00844680">
        <w:pPr>
          <w:pStyle w:val="Header"/>
          <w:spacing w:after="360"/>
          <w:jc w:val="right"/>
        </w:pPr>
        <w:r w:rsidRPr="00844680">
          <w:rPr>
            <w:rFonts w:ascii="Arial" w:hAnsi="Arial" w:cs="Arial"/>
            <w:sz w:val="24"/>
            <w:szCs w:val="24"/>
          </w:rPr>
          <w:t xml:space="preserve">Page </w:t>
        </w:r>
        <w:r w:rsidRPr="00844680">
          <w:rPr>
            <w:rFonts w:ascii="Arial" w:hAnsi="Arial" w:cs="Arial"/>
            <w:bCs/>
            <w:sz w:val="24"/>
            <w:szCs w:val="24"/>
          </w:rPr>
          <w:fldChar w:fldCharType="begin"/>
        </w:r>
        <w:r w:rsidRPr="00844680">
          <w:rPr>
            <w:rFonts w:ascii="Arial" w:hAnsi="Arial" w:cs="Arial"/>
            <w:bCs/>
            <w:sz w:val="24"/>
            <w:szCs w:val="24"/>
          </w:rPr>
          <w:instrText xml:space="preserve"> PAGE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r w:rsidRPr="00844680">
          <w:rPr>
            <w:rFonts w:ascii="Arial" w:hAnsi="Arial" w:cs="Arial"/>
            <w:sz w:val="24"/>
            <w:szCs w:val="24"/>
          </w:rPr>
          <w:t xml:space="preserve"> of </w:t>
        </w:r>
        <w:r w:rsidRPr="00844680">
          <w:rPr>
            <w:rFonts w:ascii="Arial" w:hAnsi="Arial" w:cs="Arial"/>
            <w:bCs/>
            <w:sz w:val="24"/>
            <w:szCs w:val="24"/>
          </w:rPr>
          <w:fldChar w:fldCharType="begin"/>
        </w:r>
        <w:r w:rsidRPr="00844680">
          <w:rPr>
            <w:rFonts w:ascii="Arial" w:hAnsi="Arial" w:cs="Arial"/>
            <w:bCs/>
            <w:sz w:val="24"/>
            <w:szCs w:val="24"/>
          </w:rPr>
          <w:instrText xml:space="preserve"> NUMPAGES  </w:instrText>
        </w:r>
        <w:r w:rsidRPr="00844680">
          <w:rPr>
            <w:rFonts w:ascii="Arial" w:hAnsi="Arial" w:cs="Arial"/>
            <w:bCs/>
            <w:sz w:val="24"/>
            <w:szCs w:val="24"/>
          </w:rPr>
          <w:fldChar w:fldCharType="separate"/>
        </w:r>
        <w:r w:rsidRPr="00844680">
          <w:rPr>
            <w:rFonts w:ascii="Arial" w:hAnsi="Arial" w:cs="Arial"/>
            <w:bCs/>
            <w:noProof/>
            <w:sz w:val="24"/>
            <w:szCs w:val="24"/>
          </w:rPr>
          <w:t>2</w:t>
        </w:r>
        <w:r w:rsidRPr="00844680">
          <w:rPr>
            <w:rFonts w:ascii="Arial" w:hAnsi="Arial" w:cs="Arial"/>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098448"/>
      <w:docPartObj>
        <w:docPartGallery w:val="Page Numbers (Top of Page)"/>
        <w:docPartUnique/>
      </w:docPartObj>
    </w:sdtPr>
    <w:sdtEndPr/>
    <w:sdtContent>
      <w:p w14:paraId="7457BDC4" w14:textId="04A2A020" w:rsidR="005D07FB" w:rsidRPr="005D07FB" w:rsidRDefault="005D07FB" w:rsidP="005D07FB">
        <w:pPr>
          <w:pStyle w:val="Header"/>
          <w:jc w:val="right"/>
          <w:rPr>
            <w:rFonts w:ascii="Arial" w:hAnsi="Arial" w:cs="Arial"/>
            <w:sz w:val="24"/>
            <w:szCs w:val="24"/>
          </w:rPr>
        </w:pPr>
        <w:r w:rsidRPr="005D07FB">
          <w:rPr>
            <w:rFonts w:ascii="Arial" w:hAnsi="Arial" w:cs="Arial"/>
            <w:sz w:val="24"/>
            <w:szCs w:val="24"/>
          </w:rPr>
          <w:t>imab-adad-jan22item01</w:t>
        </w:r>
      </w:p>
      <w:p w14:paraId="384151F6" w14:textId="55414000" w:rsidR="005D07FB" w:rsidRPr="005D07FB" w:rsidRDefault="005D07FB" w:rsidP="005D07FB">
        <w:pPr>
          <w:pStyle w:val="Header"/>
          <w:jc w:val="right"/>
          <w:rPr>
            <w:rFonts w:ascii="Arial" w:hAnsi="Arial" w:cs="Arial"/>
            <w:sz w:val="24"/>
            <w:szCs w:val="24"/>
          </w:rPr>
        </w:pPr>
        <w:r w:rsidRPr="005D07FB">
          <w:rPr>
            <w:rFonts w:ascii="Arial" w:hAnsi="Arial" w:cs="Arial"/>
            <w:sz w:val="24"/>
            <w:szCs w:val="24"/>
          </w:rPr>
          <w:t>Attachment 2</w:t>
        </w:r>
      </w:p>
      <w:p w14:paraId="770912FB" w14:textId="6F38E28A" w:rsidR="00844680" w:rsidRPr="005D07FB" w:rsidRDefault="005D07FB" w:rsidP="005D07FB">
        <w:pPr>
          <w:pStyle w:val="Header"/>
          <w:spacing w:after="360"/>
          <w:jc w:val="right"/>
        </w:pPr>
        <w:r w:rsidRPr="005D07FB">
          <w:rPr>
            <w:rFonts w:ascii="Arial" w:hAnsi="Arial" w:cs="Arial"/>
            <w:sz w:val="24"/>
            <w:szCs w:val="24"/>
          </w:rPr>
          <w:t xml:space="preserve">Page </w:t>
        </w:r>
        <w:r w:rsidRPr="005D07FB">
          <w:rPr>
            <w:rFonts w:ascii="Arial" w:hAnsi="Arial" w:cs="Arial"/>
            <w:bCs/>
            <w:sz w:val="24"/>
            <w:szCs w:val="24"/>
          </w:rPr>
          <w:fldChar w:fldCharType="begin"/>
        </w:r>
        <w:r w:rsidRPr="005D07FB">
          <w:rPr>
            <w:rFonts w:ascii="Arial" w:hAnsi="Arial" w:cs="Arial"/>
            <w:bCs/>
            <w:sz w:val="24"/>
            <w:szCs w:val="24"/>
          </w:rPr>
          <w:instrText xml:space="preserve"> PAGE </w:instrText>
        </w:r>
        <w:r w:rsidRPr="005D07FB">
          <w:rPr>
            <w:rFonts w:ascii="Arial" w:hAnsi="Arial" w:cs="Arial"/>
            <w:bCs/>
            <w:sz w:val="24"/>
            <w:szCs w:val="24"/>
          </w:rPr>
          <w:fldChar w:fldCharType="separate"/>
        </w:r>
        <w:r w:rsidRPr="005D07FB">
          <w:rPr>
            <w:rFonts w:ascii="Arial" w:hAnsi="Arial" w:cs="Arial"/>
            <w:bCs/>
            <w:noProof/>
            <w:sz w:val="24"/>
            <w:szCs w:val="24"/>
          </w:rPr>
          <w:t>2</w:t>
        </w:r>
        <w:r w:rsidRPr="005D07FB">
          <w:rPr>
            <w:rFonts w:ascii="Arial" w:hAnsi="Arial" w:cs="Arial"/>
            <w:bCs/>
            <w:sz w:val="24"/>
            <w:szCs w:val="24"/>
          </w:rPr>
          <w:fldChar w:fldCharType="end"/>
        </w:r>
        <w:r w:rsidRPr="005D07FB">
          <w:rPr>
            <w:rFonts w:ascii="Arial" w:hAnsi="Arial" w:cs="Arial"/>
            <w:sz w:val="24"/>
            <w:szCs w:val="24"/>
          </w:rPr>
          <w:t xml:space="preserve"> of </w:t>
        </w:r>
        <w:r w:rsidRPr="005D07FB">
          <w:rPr>
            <w:rFonts w:ascii="Arial" w:hAnsi="Arial" w:cs="Arial"/>
            <w:bCs/>
            <w:sz w:val="24"/>
            <w:szCs w:val="24"/>
          </w:rPr>
          <w:fldChar w:fldCharType="begin"/>
        </w:r>
        <w:r w:rsidRPr="005D07FB">
          <w:rPr>
            <w:rFonts w:ascii="Arial" w:hAnsi="Arial" w:cs="Arial"/>
            <w:bCs/>
            <w:sz w:val="24"/>
            <w:szCs w:val="24"/>
          </w:rPr>
          <w:instrText xml:space="preserve"> NUMPAGES  </w:instrText>
        </w:r>
        <w:r w:rsidRPr="005D07FB">
          <w:rPr>
            <w:rFonts w:ascii="Arial" w:hAnsi="Arial" w:cs="Arial"/>
            <w:bCs/>
            <w:sz w:val="24"/>
            <w:szCs w:val="24"/>
          </w:rPr>
          <w:fldChar w:fldCharType="separate"/>
        </w:r>
        <w:r w:rsidRPr="005D07FB">
          <w:rPr>
            <w:rFonts w:ascii="Arial" w:hAnsi="Arial" w:cs="Arial"/>
            <w:bCs/>
            <w:noProof/>
            <w:sz w:val="24"/>
            <w:szCs w:val="24"/>
          </w:rPr>
          <w:t>2</w:t>
        </w:r>
        <w:r w:rsidRPr="005D07FB">
          <w:rPr>
            <w:rFonts w:ascii="Arial" w:hAnsi="Arial" w:cs="Arial"/>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6B6"/>
    <w:multiLevelType w:val="hybridMultilevel"/>
    <w:tmpl w:val="74069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9C3"/>
    <w:multiLevelType w:val="hybridMultilevel"/>
    <w:tmpl w:val="2EF84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12D68"/>
    <w:multiLevelType w:val="hybridMultilevel"/>
    <w:tmpl w:val="2EE44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0E20"/>
    <w:multiLevelType w:val="multilevel"/>
    <w:tmpl w:val="4C4A3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857909"/>
    <w:multiLevelType w:val="hybridMultilevel"/>
    <w:tmpl w:val="26A85266"/>
    <w:lvl w:ilvl="0" w:tplc="0409000F">
      <w:start w:val="1"/>
      <w:numFmt w:val="decimal"/>
      <w:lvlText w:val="%1."/>
      <w:lvlJc w:val="left"/>
      <w:pPr>
        <w:ind w:left="865" w:hanging="360"/>
      </w:p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5" w15:restartNumberingAfterBreak="0">
    <w:nsid w:val="062D2D2E"/>
    <w:multiLevelType w:val="hybridMultilevel"/>
    <w:tmpl w:val="A1F8210A"/>
    <w:lvl w:ilvl="0" w:tplc="F1F84EC6">
      <w:start w:val="1"/>
      <w:numFmt w:val="upperRoman"/>
      <w:lvlText w:val="%1."/>
      <w:lvlJc w:val="left"/>
      <w:pPr>
        <w:ind w:left="834" w:hanging="726"/>
      </w:pPr>
      <w:rPr>
        <w:rFonts w:ascii="Arial" w:eastAsia="Arial" w:hAnsi="Arial" w:hint="default"/>
        <w:b/>
        <w:bCs/>
        <w:i w:val="0"/>
        <w:w w:val="97"/>
        <w:sz w:val="24"/>
        <w:szCs w:val="24"/>
      </w:rPr>
    </w:lvl>
    <w:lvl w:ilvl="1" w:tplc="CEF0478E">
      <w:start w:val="1"/>
      <w:numFmt w:val="decimal"/>
      <w:lvlText w:val="%2."/>
      <w:lvlJc w:val="left"/>
      <w:pPr>
        <w:ind w:left="710" w:hanging="712"/>
      </w:pPr>
      <w:rPr>
        <w:rFonts w:ascii="Times New Roman" w:eastAsia="Times New Roman" w:hAnsi="Times New Roman" w:hint="default"/>
        <w:w w:val="112"/>
        <w:sz w:val="20"/>
        <w:szCs w:val="20"/>
      </w:rPr>
    </w:lvl>
    <w:lvl w:ilvl="2" w:tplc="8BA4A764">
      <w:start w:val="1"/>
      <w:numFmt w:val="bullet"/>
      <w:lvlText w:val="•"/>
      <w:lvlJc w:val="left"/>
      <w:pPr>
        <w:ind w:left="1986" w:hanging="712"/>
      </w:pPr>
      <w:rPr>
        <w:rFonts w:hint="default"/>
      </w:rPr>
    </w:lvl>
    <w:lvl w:ilvl="3" w:tplc="13505658">
      <w:start w:val="1"/>
      <w:numFmt w:val="bullet"/>
      <w:lvlText w:val="•"/>
      <w:lvlJc w:val="left"/>
      <w:pPr>
        <w:ind w:left="3138" w:hanging="712"/>
      </w:pPr>
      <w:rPr>
        <w:rFonts w:hint="default"/>
      </w:rPr>
    </w:lvl>
    <w:lvl w:ilvl="4" w:tplc="E2EC0C5A">
      <w:start w:val="1"/>
      <w:numFmt w:val="bullet"/>
      <w:lvlText w:val="•"/>
      <w:lvlJc w:val="left"/>
      <w:pPr>
        <w:ind w:left="4289" w:hanging="712"/>
      </w:pPr>
      <w:rPr>
        <w:rFonts w:hint="default"/>
      </w:rPr>
    </w:lvl>
    <w:lvl w:ilvl="5" w:tplc="29FAE15E">
      <w:start w:val="1"/>
      <w:numFmt w:val="bullet"/>
      <w:lvlText w:val="•"/>
      <w:lvlJc w:val="left"/>
      <w:pPr>
        <w:ind w:left="5441" w:hanging="712"/>
      </w:pPr>
      <w:rPr>
        <w:rFonts w:hint="default"/>
      </w:rPr>
    </w:lvl>
    <w:lvl w:ilvl="6" w:tplc="5CB61EFE">
      <w:start w:val="1"/>
      <w:numFmt w:val="bullet"/>
      <w:lvlText w:val="•"/>
      <w:lvlJc w:val="left"/>
      <w:pPr>
        <w:ind w:left="6593" w:hanging="712"/>
      </w:pPr>
      <w:rPr>
        <w:rFonts w:hint="default"/>
      </w:rPr>
    </w:lvl>
    <w:lvl w:ilvl="7" w:tplc="452860A6">
      <w:start w:val="1"/>
      <w:numFmt w:val="bullet"/>
      <w:lvlText w:val="•"/>
      <w:lvlJc w:val="left"/>
      <w:pPr>
        <w:ind w:left="7744" w:hanging="712"/>
      </w:pPr>
      <w:rPr>
        <w:rFonts w:hint="default"/>
      </w:rPr>
    </w:lvl>
    <w:lvl w:ilvl="8" w:tplc="44E2E37C">
      <w:start w:val="1"/>
      <w:numFmt w:val="bullet"/>
      <w:lvlText w:val="•"/>
      <w:lvlJc w:val="left"/>
      <w:pPr>
        <w:ind w:left="8896" w:hanging="712"/>
      </w:pPr>
      <w:rPr>
        <w:rFonts w:hint="default"/>
      </w:rPr>
    </w:lvl>
  </w:abstractNum>
  <w:abstractNum w:abstractNumId="6" w15:restartNumberingAfterBreak="0">
    <w:nsid w:val="0A115958"/>
    <w:multiLevelType w:val="multilevel"/>
    <w:tmpl w:val="BD260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DC756F"/>
    <w:multiLevelType w:val="hybridMultilevel"/>
    <w:tmpl w:val="F99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96D97"/>
    <w:multiLevelType w:val="hybridMultilevel"/>
    <w:tmpl w:val="2EC49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17E0C"/>
    <w:multiLevelType w:val="hybridMultilevel"/>
    <w:tmpl w:val="94AE6F58"/>
    <w:lvl w:ilvl="0" w:tplc="F98CFC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429CF"/>
    <w:multiLevelType w:val="hybridMultilevel"/>
    <w:tmpl w:val="3404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75333"/>
    <w:multiLevelType w:val="hybridMultilevel"/>
    <w:tmpl w:val="15B646D8"/>
    <w:lvl w:ilvl="0" w:tplc="B04A9BBC">
      <w:start w:val="1"/>
      <w:numFmt w:val="decimal"/>
      <w:lvlText w:val="%1."/>
      <w:lvlJc w:val="left"/>
      <w:pPr>
        <w:ind w:left="465" w:hanging="349"/>
      </w:pPr>
      <w:rPr>
        <w:rFonts w:ascii="Arial" w:eastAsia="Arial" w:hAnsi="Arial" w:hint="default"/>
        <w:b/>
        <w:bCs/>
        <w:w w:val="96"/>
        <w:sz w:val="24"/>
        <w:szCs w:val="24"/>
      </w:rPr>
    </w:lvl>
    <w:lvl w:ilvl="1" w:tplc="388EEC58">
      <w:start w:val="1"/>
      <w:numFmt w:val="lowerLetter"/>
      <w:lvlText w:val="(%2)"/>
      <w:lvlJc w:val="left"/>
      <w:pPr>
        <w:ind w:left="976" w:hanging="530"/>
      </w:pPr>
      <w:rPr>
        <w:rFonts w:ascii="Arial" w:eastAsia="Arial" w:hAnsi="Arial" w:hint="default"/>
        <w:b/>
        <w:w w:val="99"/>
        <w:sz w:val="23"/>
        <w:szCs w:val="23"/>
      </w:rPr>
    </w:lvl>
    <w:lvl w:ilvl="2" w:tplc="5366C70C">
      <w:start w:val="1"/>
      <w:numFmt w:val="bullet"/>
      <w:lvlText w:val="•"/>
      <w:lvlJc w:val="left"/>
      <w:pPr>
        <w:ind w:left="1920" w:hanging="530"/>
      </w:pPr>
      <w:rPr>
        <w:rFonts w:hint="default"/>
      </w:rPr>
    </w:lvl>
    <w:lvl w:ilvl="3" w:tplc="9D2E70DA">
      <w:start w:val="1"/>
      <w:numFmt w:val="bullet"/>
      <w:lvlText w:val="•"/>
      <w:lvlJc w:val="left"/>
      <w:pPr>
        <w:ind w:left="2865" w:hanging="530"/>
      </w:pPr>
      <w:rPr>
        <w:rFonts w:hint="default"/>
      </w:rPr>
    </w:lvl>
    <w:lvl w:ilvl="4" w:tplc="BD4C8C38">
      <w:start w:val="1"/>
      <w:numFmt w:val="bullet"/>
      <w:lvlText w:val="•"/>
      <w:lvlJc w:val="left"/>
      <w:pPr>
        <w:ind w:left="3810" w:hanging="530"/>
      </w:pPr>
      <w:rPr>
        <w:rFonts w:hint="default"/>
      </w:rPr>
    </w:lvl>
    <w:lvl w:ilvl="5" w:tplc="A896EFD2">
      <w:start w:val="1"/>
      <w:numFmt w:val="bullet"/>
      <w:lvlText w:val="•"/>
      <w:lvlJc w:val="left"/>
      <w:pPr>
        <w:ind w:left="4755" w:hanging="530"/>
      </w:pPr>
      <w:rPr>
        <w:rFonts w:hint="default"/>
      </w:rPr>
    </w:lvl>
    <w:lvl w:ilvl="6" w:tplc="DC1A71E6">
      <w:start w:val="1"/>
      <w:numFmt w:val="bullet"/>
      <w:lvlText w:val="•"/>
      <w:lvlJc w:val="left"/>
      <w:pPr>
        <w:ind w:left="5700" w:hanging="530"/>
      </w:pPr>
      <w:rPr>
        <w:rFonts w:hint="default"/>
      </w:rPr>
    </w:lvl>
    <w:lvl w:ilvl="7" w:tplc="EF8419EA">
      <w:start w:val="1"/>
      <w:numFmt w:val="bullet"/>
      <w:lvlText w:val="•"/>
      <w:lvlJc w:val="left"/>
      <w:pPr>
        <w:ind w:left="6645" w:hanging="530"/>
      </w:pPr>
      <w:rPr>
        <w:rFonts w:hint="default"/>
      </w:rPr>
    </w:lvl>
    <w:lvl w:ilvl="8" w:tplc="A058D83C">
      <w:start w:val="1"/>
      <w:numFmt w:val="bullet"/>
      <w:lvlText w:val="•"/>
      <w:lvlJc w:val="left"/>
      <w:pPr>
        <w:ind w:left="7590" w:hanging="530"/>
      </w:pPr>
      <w:rPr>
        <w:rFonts w:hint="default"/>
      </w:rPr>
    </w:lvl>
  </w:abstractNum>
  <w:abstractNum w:abstractNumId="12" w15:restartNumberingAfterBreak="0">
    <w:nsid w:val="10720B9A"/>
    <w:multiLevelType w:val="hybridMultilevel"/>
    <w:tmpl w:val="A6407204"/>
    <w:lvl w:ilvl="0" w:tplc="04090009">
      <w:start w:val="1"/>
      <w:numFmt w:val="bullet"/>
      <w:lvlText w:val=""/>
      <w:lvlJc w:val="left"/>
      <w:pPr>
        <w:ind w:left="1696" w:hanging="366"/>
      </w:pPr>
      <w:rPr>
        <w:rFonts w:ascii="Wingdings" w:hAnsi="Wingdings" w:hint="default"/>
        <w:w w:val="123"/>
        <w:sz w:val="23"/>
        <w:szCs w:val="23"/>
      </w:rPr>
    </w:lvl>
    <w:lvl w:ilvl="1" w:tplc="57605D28">
      <w:start w:val="1"/>
      <w:numFmt w:val="bullet"/>
      <w:lvlText w:val="•"/>
      <w:lvlJc w:val="left"/>
      <w:pPr>
        <w:ind w:left="2589" w:hanging="366"/>
      </w:pPr>
      <w:rPr>
        <w:rFonts w:hint="default"/>
      </w:rPr>
    </w:lvl>
    <w:lvl w:ilvl="2" w:tplc="2BBC4C88">
      <w:start w:val="1"/>
      <w:numFmt w:val="bullet"/>
      <w:lvlText w:val="•"/>
      <w:lvlJc w:val="left"/>
      <w:pPr>
        <w:ind w:left="3483" w:hanging="366"/>
      </w:pPr>
      <w:rPr>
        <w:rFonts w:hint="default"/>
      </w:rPr>
    </w:lvl>
    <w:lvl w:ilvl="3" w:tplc="85EC1D5E">
      <w:start w:val="1"/>
      <w:numFmt w:val="bullet"/>
      <w:lvlText w:val="•"/>
      <w:lvlJc w:val="left"/>
      <w:pPr>
        <w:ind w:left="4376" w:hanging="366"/>
      </w:pPr>
      <w:rPr>
        <w:rFonts w:hint="default"/>
      </w:rPr>
    </w:lvl>
    <w:lvl w:ilvl="4" w:tplc="13E47052">
      <w:start w:val="1"/>
      <w:numFmt w:val="bullet"/>
      <w:lvlText w:val="•"/>
      <w:lvlJc w:val="left"/>
      <w:pPr>
        <w:ind w:left="5270" w:hanging="366"/>
      </w:pPr>
      <w:rPr>
        <w:rFonts w:hint="default"/>
      </w:rPr>
    </w:lvl>
    <w:lvl w:ilvl="5" w:tplc="9D1CC858">
      <w:start w:val="1"/>
      <w:numFmt w:val="bullet"/>
      <w:lvlText w:val="•"/>
      <w:lvlJc w:val="left"/>
      <w:pPr>
        <w:ind w:left="6164" w:hanging="366"/>
      </w:pPr>
      <w:rPr>
        <w:rFonts w:hint="default"/>
      </w:rPr>
    </w:lvl>
    <w:lvl w:ilvl="6" w:tplc="9384D982">
      <w:start w:val="1"/>
      <w:numFmt w:val="bullet"/>
      <w:lvlText w:val="•"/>
      <w:lvlJc w:val="left"/>
      <w:pPr>
        <w:ind w:left="7057" w:hanging="366"/>
      </w:pPr>
      <w:rPr>
        <w:rFonts w:hint="default"/>
      </w:rPr>
    </w:lvl>
    <w:lvl w:ilvl="7" w:tplc="FAB6A902">
      <w:start w:val="1"/>
      <w:numFmt w:val="bullet"/>
      <w:lvlText w:val="•"/>
      <w:lvlJc w:val="left"/>
      <w:pPr>
        <w:ind w:left="7951" w:hanging="366"/>
      </w:pPr>
      <w:rPr>
        <w:rFonts w:hint="default"/>
      </w:rPr>
    </w:lvl>
    <w:lvl w:ilvl="8" w:tplc="54A6DD6A">
      <w:start w:val="1"/>
      <w:numFmt w:val="bullet"/>
      <w:lvlText w:val="•"/>
      <w:lvlJc w:val="left"/>
      <w:pPr>
        <w:ind w:left="8844" w:hanging="366"/>
      </w:pPr>
      <w:rPr>
        <w:rFonts w:hint="default"/>
      </w:rPr>
    </w:lvl>
  </w:abstractNum>
  <w:abstractNum w:abstractNumId="13" w15:restartNumberingAfterBreak="0">
    <w:nsid w:val="11A17ED7"/>
    <w:multiLevelType w:val="hybridMultilevel"/>
    <w:tmpl w:val="A21A4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F614C"/>
    <w:multiLevelType w:val="hybridMultilevel"/>
    <w:tmpl w:val="D968F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F42A3"/>
    <w:multiLevelType w:val="multilevel"/>
    <w:tmpl w:val="4940A3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857E8"/>
    <w:multiLevelType w:val="hybridMultilevel"/>
    <w:tmpl w:val="54C6A802"/>
    <w:lvl w:ilvl="0" w:tplc="C8E8FD5A">
      <w:start w:val="1"/>
      <w:numFmt w:val="bullet"/>
      <w:lvlText w:val="·"/>
      <w:lvlJc w:val="left"/>
      <w:pPr>
        <w:ind w:left="334" w:hanging="219"/>
      </w:pPr>
      <w:rPr>
        <w:rFonts w:ascii="Times New Roman" w:eastAsia="Times New Roman" w:hAnsi="Times New Roman" w:hint="default"/>
        <w:w w:val="122"/>
        <w:sz w:val="26"/>
        <w:szCs w:val="26"/>
      </w:rPr>
    </w:lvl>
    <w:lvl w:ilvl="1" w:tplc="09B49340">
      <w:start w:val="1"/>
      <w:numFmt w:val="bullet"/>
      <w:lvlText w:val="•"/>
      <w:lvlJc w:val="left"/>
      <w:pPr>
        <w:ind w:left="892" w:hanging="219"/>
      </w:pPr>
      <w:rPr>
        <w:rFonts w:hint="default"/>
      </w:rPr>
    </w:lvl>
    <w:lvl w:ilvl="2" w:tplc="80968924">
      <w:start w:val="1"/>
      <w:numFmt w:val="bullet"/>
      <w:lvlText w:val="•"/>
      <w:lvlJc w:val="left"/>
      <w:pPr>
        <w:ind w:left="1451" w:hanging="219"/>
      </w:pPr>
      <w:rPr>
        <w:rFonts w:hint="default"/>
      </w:rPr>
    </w:lvl>
    <w:lvl w:ilvl="3" w:tplc="D1FE763E">
      <w:start w:val="1"/>
      <w:numFmt w:val="bullet"/>
      <w:lvlText w:val="•"/>
      <w:lvlJc w:val="left"/>
      <w:pPr>
        <w:ind w:left="2010" w:hanging="219"/>
      </w:pPr>
      <w:rPr>
        <w:rFonts w:hint="default"/>
      </w:rPr>
    </w:lvl>
    <w:lvl w:ilvl="4" w:tplc="93161A18">
      <w:start w:val="1"/>
      <w:numFmt w:val="bullet"/>
      <w:lvlText w:val="•"/>
      <w:lvlJc w:val="left"/>
      <w:pPr>
        <w:ind w:left="2568" w:hanging="219"/>
      </w:pPr>
      <w:rPr>
        <w:rFonts w:hint="default"/>
      </w:rPr>
    </w:lvl>
    <w:lvl w:ilvl="5" w:tplc="9370B73C">
      <w:start w:val="1"/>
      <w:numFmt w:val="bullet"/>
      <w:lvlText w:val="•"/>
      <w:lvlJc w:val="left"/>
      <w:pPr>
        <w:ind w:left="3127" w:hanging="219"/>
      </w:pPr>
      <w:rPr>
        <w:rFonts w:hint="default"/>
      </w:rPr>
    </w:lvl>
    <w:lvl w:ilvl="6" w:tplc="E8D4A77E">
      <w:start w:val="1"/>
      <w:numFmt w:val="bullet"/>
      <w:lvlText w:val="•"/>
      <w:lvlJc w:val="left"/>
      <w:pPr>
        <w:ind w:left="3686" w:hanging="219"/>
      </w:pPr>
      <w:rPr>
        <w:rFonts w:hint="default"/>
      </w:rPr>
    </w:lvl>
    <w:lvl w:ilvl="7" w:tplc="20D25AD0">
      <w:start w:val="1"/>
      <w:numFmt w:val="bullet"/>
      <w:lvlText w:val="•"/>
      <w:lvlJc w:val="left"/>
      <w:pPr>
        <w:ind w:left="4244" w:hanging="219"/>
      </w:pPr>
      <w:rPr>
        <w:rFonts w:hint="default"/>
      </w:rPr>
    </w:lvl>
    <w:lvl w:ilvl="8" w:tplc="5F967C44">
      <w:start w:val="1"/>
      <w:numFmt w:val="bullet"/>
      <w:lvlText w:val="•"/>
      <w:lvlJc w:val="left"/>
      <w:pPr>
        <w:ind w:left="4803" w:hanging="219"/>
      </w:pPr>
      <w:rPr>
        <w:rFonts w:hint="default"/>
      </w:rPr>
    </w:lvl>
  </w:abstractNum>
  <w:abstractNum w:abstractNumId="17" w15:restartNumberingAfterBreak="0">
    <w:nsid w:val="18871605"/>
    <w:multiLevelType w:val="hybridMultilevel"/>
    <w:tmpl w:val="C9BE1FC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11555F"/>
    <w:multiLevelType w:val="hybridMultilevel"/>
    <w:tmpl w:val="00784CA0"/>
    <w:lvl w:ilvl="0" w:tplc="A0D8212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E1247"/>
    <w:multiLevelType w:val="hybridMultilevel"/>
    <w:tmpl w:val="B71A1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A36A4"/>
    <w:multiLevelType w:val="hybridMultilevel"/>
    <w:tmpl w:val="63A4E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34265D"/>
    <w:multiLevelType w:val="multilevel"/>
    <w:tmpl w:val="14288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1D7736"/>
    <w:multiLevelType w:val="hybridMultilevel"/>
    <w:tmpl w:val="311ED940"/>
    <w:lvl w:ilvl="0" w:tplc="300CBFE8">
      <w:start w:val="5"/>
      <w:numFmt w:val="decimal"/>
      <w:lvlText w:val="%1."/>
      <w:lvlJc w:val="left"/>
      <w:pPr>
        <w:ind w:left="891" w:hanging="353"/>
      </w:pPr>
      <w:rPr>
        <w:rFonts w:ascii="Arial" w:eastAsia="Arial" w:hAnsi="Arial" w:hint="default"/>
        <w:w w:val="96"/>
        <w:sz w:val="23"/>
        <w:szCs w:val="23"/>
      </w:rPr>
    </w:lvl>
    <w:lvl w:ilvl="1" w:tplc="D998211C">
      <w:start w:val="1"/>
      <w:numFmt w:val="bullet"/>
      <w:lvlText w:val="•"/>
      <w:lvlJc w:val="left"/>
      <w:pPr>
        <w:ind w:left="1758" w:hanging="353"/>
      </w:pPr>
      <w:rPr>
        <w:rFonts w:hint="default"/>
      </w:rPr>
    </w:lvl>
    <w:lvl w:ilvl="2" w:tplc="A7B2EA4A">
      <w:start w:val="1"/>
      <w:numFmt w:val="bullet"/>
      <w:lvlText w:val="•"/>
      <w:lvlJc w:val="left"/>
      <w:pPr>
        <w:ind w:left="2625" w:hanging="353"/>
      </w:pPr>
      <w:rPr>
        <w:rFonts w:hint="default"/>
      </w:rPr>
    </w:lvl>
    <w:lvl w:ilvl="3" w:tplc="B8064D74">
      <w:start w:val="1"/>
      <w:numFmt w:val="bullet"/>
      <w:lvlText w:val="•"/>
      <w:lvlJc w:val="left"/>
      <w:pPr>
        <w:ind w:left="3492" w:hanging="353"/>
      </w:pPr>
      <w:rPr>
        <w:rFonts w:hint="default"/>
      </w:rPr>
    </w:lvl>
    <w:lvl w:ilvl="4" w:tplc="BF468EB8">
      <w:start w:val="1"/>
      <w:numFmt w:val="bullet"/>
      <w:lvlText w:val="•"/>
      <w:lvlJc w:val="left"/>
      <w:pPr>
        <w:ind w:left="4359" w:hanging="353"/>
      </w:pPr>
      <w:rPr>
        <w:rFonts w:hint="default"/>
      </w:rPr>
    </w:lvl>
    <w:lvl w:ilvl="5" w:tplc="CFB044E8">
      <w:start w:val="1"/>
      <w:numFmt w:val="bullet"/>
      <w:lvlText w:val="•"/>
      <w:lvlJc w:val="left"/>
      <w:pPr>
        <w:ind w:left="5225" w:hanging="353"/>
      </w:pPr>
      <w:rPr>
        <w:rFonts w:hint="default"/>
      </w:rPr>
    </w:lvl>
    <w:lvl w:ilvl="6" w:tplc="F094047C">
      <w:start w:val="1"/>
      <w:numFmt w:val="bullet"/>
      <w:lvlText w:val="•"/>
      <w:lvlJc w:val="left"/>
      <w:pPr>
        <w:ind w:left="6092" w:hanging="353"/>
      </w:pPr>
      <w:rPr>
        <w:rFonts w:hint="default"/>
      </w:rPr>
    </w:lvl>
    <w:lvl w:ilvl="7" w:tplc="59B4AE2A">
      <w:start w:val="1"/>
      <w:numFmt w:val="bullet"/>
      <w:lvlText w:val="•"/>
      <w:lvlJc w:val="left"/>
      <w:pPr>
        <w:ind w:left="6959" w:hanging="353"/>
      </w:pPr>
      <w:rPr>
        <w:rFonts w:hint="default"/>
      </w:rPr>
    </w:lvl>
    <w:lvl w:ilvl="8" w:tplc="18946356">
      <w:start w:val="1"/>
      <w:numFmt w:val="bullet"/>
      <w:lvlText w:val="•"/>
      <w:lvlJc w:val="left"/>
      <w:pPr>
        <w:ind w:left="7826" w:hanging="353"/>
      </w:pPr>
      <w:rPr>
        <w:rFonts w:hint="default"/>
      </w:rPr>
    </w:lvl>
  </w:abstractNum>
  <w:abstractNum w:abstractNumId="23" w15:restartNumberingAfterBreak="0">
    <w:nsid w:val="25A8687B"/>
    <w:multiLevelType w:val="hybridMultilevel"/>
    <w:tmpl w:val="EF74CB02"/>
    <w:lvl w:ilvl="0" w:tplc="0B7CDCA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7C6650"/>
    <w:multiLevelType w:val="hybridMultilevel"/>
    <w:tmpl w:val="BA8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2025A4"/>
    <w:multiLevelType w:val="multilevel"/>
    <w:tmpl w:val="5C50D038"/>
    <w:lvl w:ilvl="0">
      <w:start w:val="4"/>
      <w:numFmt w:val="decimal"/>
      <w:lvlText w:val="%1"/>
      <w:lvlJc w:val="left"/>
      <w:pPr>
        <w:ind w:left="360" w:hanging="360"/>
      </w:pPr>
      <w:rPr>
        <w:rFonts w:ascii="Arial" w:eastAsia="Calibri" w:hAnsi="Arial" w:cs="Arial" w:hint="default"/>
        <w:b/>
        <w:sz w:val="24"/>
      </w:rPr>
    </w:lvl>
    <w:lvl w:ilvl="1">
      <w:start w:val="8"/>
      <w:numFmt w:val="decimal"/>
      <w:lvlText w:val="%1.%2"/>
      <w:lvlJc w:val="left"/>
      <w:pPr>
        <w:ind w:left="360" w:hanging="360"/>
      </w:pPr>
      <w:rPr>
        <w:rFonts w:ascii="Arial" w:eastAsia="Calibri" w:hAnsi="Arial" w:cs="Arial" w:hint="default"/>
        <w:b/>
        <w:sz w:val="24"/>
      </w:rPr>
    </w:lvl>
    <w:lvl w:ilvl="2">
      <w:start w:val="1"/>
      <w:numFmt w:val="decimal"/>
      <w:lvlText w:val="%1.%2.%3"/>
      <w:lvlJc w:val="left"/>
      <w:pPr>
        <w:ind w:left="720" w:hanging="720"/>
      </w:pPr>
      <w:rPr>
        <w:rFonts w:ascii="Arial" w:eastAsia="Calibri" w:hAnsi="Arial" w:cs="Arial" w:hint="default"/>
        <w:b/>
        <w:sz w:val="24"/>
      </w:rPr>
    </w:lvl>
    <w:lvl w:ilvl="3">
      <w:start w:val="1"/>
      <w:numFmt w:val="decimal"/>
      <w:lvlText w:val="%1.%2.%3.%4"/>
      <w:lvlJc w:val="left"/>
      <w:pPr>
        <w:ind w:left="1080" w:hanging="1080"/>
      </w:pPr>
      <w:rPr>
        <w:rFonts w:ascii="Arial" w:eastAsia="Calibri" w:hAnsi="Arial" w:cs="Arial" w:hint="default"/>
        <w:b/>
        <w:sz w:val="24"/>
      </w:rPr>
    </w:lvl>
    <w:lvl w:ilvl="4">
      <w:start w:val="1"/>
      <w:numFmt w:val="decimal"/>
      <w:lvlText w:val="%1.%2.%3.%4.%5"/>
      <w:lvlJc w:val="left"/>
      <w:pPr>
        <w:ind w:left="1080" w:hanging="1080"/>
      </w:pPr>
      <w:rPr>
        <w:rFonts w:ascii="Arial" w:eastAsia="Calibri" w:hAnsi="Arial" w:cs="Arial" w:hint="default"/>
        <w:b/>
        <w:sz w:val="24"/>
      </w:rPr>
    </w:lvl>
    <w:lvl w:ilvl="5">
      <w:start w:val="1"/>
      <w:numFmt w:val="decimal"/>
      <w:lvlText w:val="%1.%2.%3.%4.%5.%6"/>
      <w:lvlJc w:val="left"/>
      <w:pPr>
        <w:ind w:left="1440" w:hanging="1440"/>
      </w:pPr>
      <w:rPr>
        <w:rFonts w:ascii="Arial" w:eastAsia="Calibri" w:hAnsi="Arial" w:cs="Arial" w:hint="default"/>
        <w:b/>
        <w:sz w:val="24"/>
      </w:rPr>
    </w:lvl>
    <w:lvl w:ilvl="6">
      <w:start w:val="1"/>
      <w:numFmt w:val="decimal"/>
      <w:lvlText w:val="%1.%2.%3.%4.%5.%6.%7"/>
      <w:lvlJc w:val="left"/>
      <w:pPr>
        <w:ind w:left="1440" w:hanging="1440"/>
      </w:pPr>
      <w:rPr>
        <w:rFonts w:ascii="Arial" w:eastAsia="Calibri" w:hAnsi="Arial" w:cs="Arial" w:hint="default"/>
        <w:b/>
        <w:sz w:val="24"/>
      </w:rPr>
    </w:lvl>
    <w:lvl w:ilvl="7">
      <w:start w:val="1"/>
      <w:numFmt w:val="decimal"/>
      <w:lvlText w:val="%1.%2.%3.%4.%5.%6.%7.%8"/>
      <w:lvlJc w:val="left"/>
      <w:pPr>
        <w:ind w:left="1800" w:hanging="1800"/>
      </w:pPr>
      <w:rPr>
        <w:rFonts w:ascii="Arial" w:eastAsia="Calibri" w:hAnsi="Arial" w:cs="Arial" w:hint="default"/>
        <w:b/>
        <w:sz w:val="24"/>
      </w:rPr>
    </w:lvl>
    <w:lvl w:ilvl="8">
      <w:start w:val="1"/>
      <w:numFmt w:val="decimal"/>
      <w:lvlText w:val="%1.%2.%3.%4.%5.%6.%7.%8.%9"/>
      <w:lvlJc w:val="left"/>
      <w:pPr>
        <w:ind w:left="1800" w:hanging="1800"/>
      </w:pPr>
      <w:rPr>
        <w:rFonts w:ascii="Arial" w:eastAsia="Calibri" w:hAnsi="Arial" w:cs="Arial" w:hint="default"/>
        <w:b/>
        <w:sz w:val="24"/>
      </w:rPr>
    </w:lvl>
  </w:abstractNum>
  <w:abstractNum w:abstractNumId="26" w15:restartNumberingAfterBreak="0">
    <w:nsid w:val="2EEA717D"/>
    <w:multiLevelType w:val="hybridMultilevel"/>
    <w:tmpl w:val="17C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76D49"/>
    <w:multiLevelType w:val="hybridMultilevel"/>
    <w:tmpl w:val="A5286788"/>
    <w:lvl w:ilvl="0" w:tplc="4DEE0B18">
      <w:start w:val="1"/>
      <w:numFmt w:val="decimal"/>
      <w:lvlText w:val="%1."/>
      <w:lvlJc w:val="left"/>
      <w:pPr>
        <w:ind w:left="977" w:hanging="343"/>
      </w:pPr>
      <w:rPr>
        <w:rFonts w:ascii="Arial" w:eastAsia="Arial" w:hAnsi="Arial" w:hint="default"/>
        <w:w w:val="96"/>
        <w:sz w:val="24"/>
        <w:szCs w:val="24"/>
      </w:rPr>
    </w:lvl>
    <w:lvl w:ilvl="1" w:tplc="102A7C52">
      <w:start w:val="1"/>
      <w:numFmt w:val="bullet"/>
      <w:lvlText w:val="•"/>
      <w:lvlJc w:val="left"/>
      <w:pPr>
        <w:ind w:left="1861" w:hanging="343"/>
      </w:pPr>
      <w:rPr>
        <w:rFonts w:hint="default"/>
      </w:rPr>
    </w:lvl>
    <w:lvl w:ilvl="2" w:tplc="F4EC84B0">
      <w:start w:val="1"/>
      <w:numFmt w:val="bullet"/>
      <w:lvlText w:val="•"/>
      <w:lvlJc w:val="left"/>
      <w:pPr>
        <w:ind w:left="2746" w:hanging="343"/>
      </w:pPr>
      <w:rPr>
        <w:rFonts w:hint="default"/>
      </w:rPr>
    </w:lvl>
    <w:lvl w:ilvl="3" w:tplc="E83CF8CC">
      <w:start w:val="1"/>
      <w:numFmt w:val="bullet"/>
      <w:lvlText w:val="•"/>
      <w:lvlJc w:val="left"/>
      <w:pPr>
        <w:ind w:left="3630" w:hanging="343"/>
      </w:pPr>
      <w:rPr>
        <w:rFonts w:hint="default"/>
      </w:rPr>
    </w:lvl>
    <w:lvl w:ilvl="4" w:tplc="64BE5152">
      <w:start w:val="1"/>
      <w:numFmt w:val="bullet"/>
      <w:lvlText w:val="•"/>
      <w:lvlJc w:val="left"/>
      <w:pPr>
        <w:ind w:left="4514" w:hanging="343"/>
      </w:pPr>
      <w:rPr>
        <w:rFonts w:hint="default"/>
      </w:rPr>
    </w:lvl>
    <w:lvl w:ilvl="5" w:tplc="3EF0EF20">
      <w:start w:val="1"/>
      <w:numFmt w:val="bullet"/>
      <w:lvlText w:val="•"/>
      <w:lvlJc w:val="left"/>
      <w:pPr>
        <w:ind w:left="5398" w:hanging="343"/>
      </w:pPr>
      <w:rPr>
        <w:rFonts w:hint="default"/>
      </w:rPr>
    </w:lvl>
    <w:lvl w:ilvl="6" w:tplc="2098D778">
      <w:start w:val="1"/>
      <w:numFmt w:val="bullet"/>
      <w:lvlText w:val="•"/>
      <w:lvlJc w:val="left"/>
      <w:pPr>
        <w:ind w:left="6283" w:hanging="343"/>
      </w:pPr>
      <w:rPr>
        <w:rFonts w:hint="default"/>
      </w:rPr>
    </w:lvl>
    <w:lvl w:ilvl="7" w:tplc="9C6A2374">
      <w:start w:val="1"/>
      <w:numFmt w:val="bullet"/>
      <w:lvlText w:val="•"/>
      <w:lvlJc w:val="left"/>
      <w:pPr>
        <w:ind w:left="7167" w:hanging="343"/>
      </w:pPr>
      <w:rPr>
        <w:rFonts w:hint="default"/>
      </w:rPr>
    </w:lvl>
    <w:lvl w:ilvl="8" w:tplc="9FB09046">
      <w:start w:val="1"/>
      <w:numFmt w:val="bullet"/>
      <w:lvlText w:val="•"/>
      <w:lvlJc w:val="left"/>
      <w:pPr>
        <w:ind w:left="8051" w:hanging="343"/>
      </w:pPr>
      <w:rPr>
        <w:rFonts w:hint="default"/>
      </w:rPr>
    </w:lvl>
  </w:abstractNum>
  <w:abstractNum w:abstractNumId="28" w15:restartNumberingAfterBreak="0">
    <w:nsid w:val="3355108E"/>
    <w:multiLevelType w:val="hybridMultilevel"/>
    <w:tmpl w:val="A726F96C"/>
    <w:lvl w:ilvl="0" w:tplc="D18A36F6">
      <w:start w:val="1"/>
      <w:numFmt w:val="upperRoman"/>
      <w:lvlText w:val="%1."/>
      <w:lvlJc w:val="left"/>
      <w:pPr>
        <w:ind w:left="720" w:hanging="360"/>
      </w:pPr>
      <w:rPr>
        <w:rFonts w:ascii="Arial" w:eastAsia="Arial" w:hAnsi="Arial" w:hint="default"/>
        <w:b/>
        <w:bCs/>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E30AB"/>
    <w:multiLevelType w:val="hybridMultilevel"/>
    <w:tmpl w:val="A584513A"/>
    <w:lvl w:ilvl="0" w:tplc="F1F84EC6">
      <w:start w:val="1"/>
      <w:numFmt w:val="upperRoman"/>
      <w:lvlText w:val="%1."/>
      <w:lvlJc w:val="left"/>
      <w:pPr>
        <w:ind w:left="834" w:hanging="726"/>
      </w:pPr>
      <w:rPr>
        <w:rFonts w:ascii="Arial" w:eastAsia="Arial" w:hAnsi="Arial" w:hint="default"/>
        <w:b/>
        <w:bCs/>
        <w:i w:val="0"/>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D247AF"/>
    <w:multiLevelType w:val="hybridMultilevel"/>
    <w:tmpl w:val="EC6CAD66"/>
    <w:lvl w:ilvl="0" w:tplc="484E5716">
      <w:start w:val="9"/>
      <w:numFmt w:val="lowerLetter"/>
      <w:lvlText w:val="(%1)"/>
      <w:lvlJc w:val="left"/>
      <w:pPr>
        <w:ind w:left="648" w:hanging="536"/>
      </w:pPr>
      <w:rPr>
        <w:rFonts w:ascii="Arial" w:eastAsia="Arial" w:hAnsi="Arial" w:hint="default"/>
        <w:b/>
        <w:w w:val="105"/>
        <w:sz w:val="23"/>
        <w:szCs w:val="23"/>
      </w:rPr>
    </w:lvl>
    <w:lvl w:ilvl="1" w:tplc="BAAE3F8C">
      <w:start w:val="1"/>
      <w:numFmt w:val="upperRoman"/>
      <w:lvlText w:val="(%2)"/>
      <w:lvlJc w:val="left"/>
      <w:pPr>
        <w:ind w:left="624" w:hanging="536"/>
      </w:pPr>
      <w:rPr>
        <w:rFonts w:ascii="Arial" w:eastAsia="Arial" w:hAnsi="Arial" w:hint="default"/>
        <w:b/>
        <w:w w:val="110"/>
        <w:sz w:val="23"/>
        <w:szCs w:val="23"/>
      </w:rPr>
    </w:lvl>
    <w:lvl w:ilvl="2" w:tplc="9D7043EA">
      <w:start w:val="1"/>
      <w:numFmt w:val="bullet"/>
      <w:lvlText w:val="•"/>
      <w:lvlJc w:val="left"/>
      <w:pPr>
        <w:ind w:left="1589" w:hanging="536"/>
      </w:pPr>
      <w:rPr>
        <w:rFonts w:hint="default"/>
      </w:rPr>
    </w:lvl>
    <w:lvl w:ilvl="3" w:tplc="F13E7F5E">
      <w:start w:val="1"/>
      <w:numFmt w:val="bullet"/>
      <w:lvlText w:val="•"/>
      <w:lvlJc w:val="left"/>
      <w:pPr>
        <w:ind w:left="2531" w:hanging="536"/>
      </w:pPr>
      <w:rPr>
        <w:rFonts w:hint="default"/>
      </w:rPr>
    </w:lvl>
    <w:lvl w:ilvl="4" w:tplc="D7CE8F78">
      <w:start w:val="1"/>
      <w:numFmt w:val="bullet"/>
      <w:lvlText w:val="•"/>
      <w:lvlJc w:val="left"/>
      <w:pPr>
        <w:ind w:left="3472" w:hanging="536"/>
      </w:pPr>
      <w:rPr>
        <w:rFonts w:hint="default"/>
      </w:rPr>
    </w:lvl>
    <w:lvl w:ilvl="5" w:tplc="5BD0AC48">
      <w:start w:val="1"/>
      <w:numFmt w:val="bullet"/>
      <w:lvlText w:val="•"/>
      <w:lvlJc w:val="left"/>
      <w:pPr>
        <w:ind w:left="4413" w:hanging="536"/>
      </w:pPr>
      <w:rPr>
        <w:rFonts w:hint="default"/>
      </w:rPr>
    </w:lvl>
    <w:lvl w:ilvl="6" w:tplc="E5B636F2">
      <w:start w:val="1"/>
      <w:numFmt w:val="bullet"/>
      <w:lvlText w:val="•"/>
      <w:lvlJc w:val="left"/>
      <w:pPr>
        <w:ind w:left="5354" w:hanging="536"/>
      </w:pPr>
      <w:rPr>
        <w:rFonts w:hint="default"/>
      </w:rPr>
    </w:lvl>
    <w:lvl w:ilvl="7" w:tplc="53D6C0FA">
      <w:start w:val="1"/>
      <w:numFmt w:val="bullet"/>
      <w:lvlText w:val="•"/>
      <w:lvlJc w:val="left"/>
      <w:pPr>
        <w:ind w:left="6296" w:hanging="536"/>
      </w:pPr>
      <w:rPr>
        <w:rFonts w:hint="default"/>
      </w:rPr>
    </w:lvl>
    <w:lvl w:ilvl="8" w:tplc="D21C0492">
      <w:start w:val="1"/>
      <w:numFmt w:val="bullet"/>
      <w:lvlText w:val="•"/>
      <w:lvlJc w:val="left"/>
      <w:pPr>
        <w:ind w:left="7237" w:hanging="536"/>
      </w:pPr>
      <w:rPr>
        <w:rFonts w:hint="default"/>
      </w:rPr>
    </w:lvl>
  </w:abstractNum>
  <w:abstractNum w:abstractNumId="31" w15:restartNumberingAfterBreak="0">
    <w:nsid w:val="34A55C21"/>
    <w:multiLevelType w:val="hybridMultilevel"/>
    <w:tmpl w:val="6C3A7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213F81"/>
    <w:multiLevelType w:val="hybridMultilevel"/>
    <w:tmpl w:val="CA34D4C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FE45C0"/>
    <w:multiLevelType w:val="hybridMultilevel"/>
    <w:tmpl w:val="5060DB7E"/>
    <w:lvl w:ilvl="0" w:tplc="28AE289E">
      <w:start w:val="14"/>
      <w:numFmt w:val="lowerLetter"/>
      <w:lvlText w:val="(%1)"/>
      <w:lvlJc w:val="left"/>
      <w:pPr>
        <w:ind w:left="799" w:hanging="527"/>
      </w:pPr>
      <w:rPr>
        <w:rFonts w:ascii="Arial" w:eastAsia="Arial" w:hAnsi="Arial" w:hint="default"/>
        <w:b/>
        <w:bCs/>
        <w:w w:val="103"/>
        <w:sz w:val="22"/>
        <w:szCs w:val="22"/>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4" w15:restartNumberingAfterBreak="0">
    <w:nsid w:val="3BA318F4"/>
    <w:multiLevelType w:val="hybridMultilevel"/>
    <w:tmpl w:val="145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BD752B"/>
    <w:multiLevelType w:val="hybridMultilevel"/>
    <w:tmpl w:val="C4466912"/>
    <w:lvl w:ilvl="0" w:tplc="3AFC3132">
      <w:numFmt w:val="none"/>
      <w:lvlText w:val=""/>
      <w:lvlJc w:val="left"/>
      <w:pPr>
        <w:tabs>
          <w:tab w:val="num" w:pos="360"/>
        </w:tabs>
      </w:pPr>
    </w:lvl>
    <w:lvl w:ilvl="1" w:tplc="C1CE9D86">
      <w:start w:val="1"/>
      <w:numFmt w:val="lowerLetter"/>
      <w:lvlText w:val="%2."/>
      <w:lvlJc w:val="left"/>
      <w:pPr>
        <w:ind w:left="1152" w:hanging="353"/>
      </w:pPr>
      <w:rPr>
        <w:rFonts w:ascii="Arial" w:eastAsia="Arial" w:hAnsi="Arial" w:hint="default"/>
        <w:w w:val="104"/>
        <w:sz w:val="22"/>
        <w:szCs w:val="22"/>
      </w:rPr>
    </w:lvl>
    <w:lvl w:ilvl="2" w:tplc="B3507FC4">
      <w:start w:val="1"/>
      <w:numFmt w:val="bullet"/>
      <w:lvlText w:val="•"/>
      <w:lvlJc w:val="left"/>
      <w:pPr>
        <w:ind w:left="2037" w:hanging="353"/>
      </w:pPr>
      <w:rPr>
        <w:rFonts w:hint="default"/>
      </w:rPr>
    </w:lvl>
    <w:lvl w:ilvl="3" w:tplc="F7B2F77A">
      <w:start w:val="1"/>
      <w:numFmt w:val="bullet"/>
      <w:lvlText w:val="•"/>
      <w:lvlJc w:val="left"/>
      <w:pPr>
        <w:ind w:left="2923" w:hanging="353"/>
      </w:pPr>
      <w:rPr>
        <w:rFonts w:hint="default"/>
      </w:rPr>
    </w:lvl>
    <w:lvl w:ilvl="4" w:tplc="C8C6F626">
      <w:start w:val="1"/>
      <w:numFmt w:val="bullet"/>
      <w:lvlText w:val="•"/>
      <w:lvlJc w:val="left"/>
      <w:pPr>
        <w:ind w:left="3808" w:hanging="353"/>
      </w:pPr>
      <w:rPr>
        <w:rFonts w:hint="default"/>
      </w:rPr>
    </w:lvl>
    <w:lvl w:ilvl="5" w:tplc="B0C29190">
      <w:start w:val="1"/>
      <w:numFmt w:val="bullet"/>
      <w:lvlText w:val="•"/>
      <w:lvlJc w:val="left"/>
      <w:pPr>
        <w:ind w:left="4693" w:hanging="353"/>
      </w:pPr>
      <w:rPr>
        <w:rFonts w:hint="default"/>
      </w:rPr>
    </w:lvl>
    <w:lvl w:ilvl="6" w:tplc="B4AE2BBC">
      <w:start w:val="1"/>
      <w:numFmt w:val="bullet"/>
      <w:lvlText w:val="•"/>
      <w:lvlJc w:val="left"/>
      <w:pPr>
        <w:ind w:left="5579" w:hanging="353"/>
      </w:pPr>
      <w:rPr>
        <w:rFonts w:hint="default"/>
      </w:rPr>
    </w:lvl>
    <w:lvl w:ilvl="7" w:tplc="32649278">
      <w:start w:val="1"/>
      <w:numFmt w:val="bullet"/>
      <w:lvlText w:val="•"/>
      <w:lvlJc w:val="left"/>
      <w:pPr>
        <w:ind w:left="6464" w:hanging="353"/>
      </w:pPr>
      <w:rPr>
        <w:rFonts w:hint="default"/>
      </w:rPr>
    </w:lvl>
    <w:lvl w:ilvl="8" w:tplc="B30680C8">
      <w:start w:val="1"/>
      <w:numFmt w:val="bullet"/>
      <w:lvlText w:val="•"/>
      <w:lvlJc w:val="left"/>
      <w:pPr>
        <w:ind w:left="7349" w:hanging="353"/>
      </w:pPr>
      <w:rPr>
        <w:rFonts w:hint="default"/>
      </w:rPr>
    </w:lvl>
  </w:abstractNum>
  <w:abstractNum w:abstractNumId="36" w15:restartNumberingAfterBreak="0">
    <w:nsid w:val="3D540CDC"/>
    <w:multiLevelType w:val="hybridMultilevel"/>
    <w:tmpl w:val="3D5A14B2"/>
    <w:lvl w:ilvl="0" w:tplc="63F075D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83715B"/>
    <w:multiLevelType w:val="hybridMultilevel"/>
    <w:tmpl w:val="5B880CA4"/>
    <w:lvl w:ilvl="0" w:tplc="42C2750A">
      <w:start w:val="1"/>
      <w:numFmt w:val="lowerLetter"/>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06384"/>
    <w:multiLevelType w:val="hybridMultilevel"/>
    <w:tmpl w:val="0C28D3E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DD79E8"/>
    <w:multiLevelType w:val="hybridMultilevel"/>
    <w:tmpl w:val="29F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E7549C"/>
    <w:multiLevelType w:val="hybridMultilevel"/>
    <w:tmpl w:val="750CAE12"/>
    <w:lvl w:ilvl="0" w:tplc="57EEBE58">
      <w:start w:val="1"/>
      <w:numFmt w:val="decimal"/>
      <w:lvlText w:val="%1."/>
      <w:lvlJc w:val="left"/>
      <w:pPr>
        <w:ind w:left="476" w:hanging="334"/>
        <w:jc w:val="right"/>
      </w:pPr>
      <w:rPr>
        <w:rFonts w:ascii="Arial" w:eastAsia="Arial" w:hAnsi="Arial" w:hint="default"/>
        <w:w w:val="105"/>
        <w:sz w:val="22"/>
        <w:szCs w:val="22"/>
      </w:rPr>
    </w:lvl>
    <w:lvl w:ilvl="1" w:tplc="E9A2B046">
      <w:start w:val="1"/>
      <w:numFmt w:val="bullet"/>
      <w:lvlText w:val="•"/>
      <w:lvlJc w:val="left"/>
      <w:pPr>
        <w:ind w:left="1341" w:hanging="334"/>
      </w:pPr>
      <w:rPr>
        <w:rFonts w:hint="default"/>
      </w:rPr>
    </w:lvl>
    <w:lvl w:ilvl="2" w:tplc="00B4641A">
      <w:start w:val="1"/>
      <w:numFmt w:val="bullet"/>
      <w:lvlText w:val="•"/>
      <w:lvlJc w:val="left"/>
      <w:pPr>
        <w:ind w:left="2205" w:hanging="334"/>
      </w:pPr>
      <w:rPr>
        <w:rFonts w:hint="default"/>
      </w:rPr>
    </w:lvl>
    <w:lvl w:ilvl="3" w:tplc="A5F4EA7C">
      <w:start w:val="1"/>
      <w:numFmt w:val="bullet"/>
      <w:lvlText w:val="•"/>
      <w:lvlJc w:val="left"/>
      <w:pPr>
        <w:ind w:left="3069" w:hanging="334"/>
      </w:pPr>
      <w:rPr>
        <w:rFonts w:hint="default"/>
      </w:rPr>
    </w:lvl>
    <w:lvl w:ilvl="4" w:tplc="15BC2AF0">
      <w:start w:val="1"/>
      <w:numFmt w:val="bullet"/>
      <w:lvlText w:val="•"/>
      <w:lvlJc w:val="left"/>
      <w:pPr>
        <w:ind w:left="3934" w:hanging="334"/>
      </w:pPr>
      <w:rPr>
        <w:rFonts w:hint="default"/>
      </w:rPr>
    </w:lvl>
    <w:lvl w:ilvl="5" w:tplc="95BCCF02">
      <w:start w:val="1"/>
      <w:numFmt w:val="bullet"/>
      <w:lvlText w:val="•"/>
      <w:lvlJc w:val="left"/>
      <w:pPr>
        <w:ind w:left="4798" w:hanging="334"/>
      </w:pPr>
      <w:rPr>
        <w:rFonts w:hint="default"/>
      </w:rPr>
    </w:lvl>
    <w:lvl w:ilvl="6" w:tplc="224E52D8">
      <w:start w:val="1"/>
      <w:numFmt w:val="bullet"/>
      <w:lvlText w:val="•"/>
      <w:lvlJc w:val="left"/>
      <w:pPr>
        <w:ind w:left="5662" w:hanging="334"/>
      </w:pPr>
      <w:rPr>
        <w:rFonts w:hint="default"/>
      </w:rPr>
    </w:lvl>
    <w:lvl w:ilvl="7" w:tplc="8ECEFE00">
      <w:start w:val="1"/>
      <w:numFmt w:val="bullet"/>
      <w:lvlText w:val="•"/>
      <w:lvlJc w:val="left"/>
      <w:pPr>
        <w:ind w:left="6527" w:hanging="334"/>
      </w:pPr>
      <w:rPr>
        <w:rFonts w:hint="default"/>
      </w:rPr>
    </w:lvl>
    <w:lvl w:ilvl="8" w:tplc="CE80BF16">
      <w:start w:val="1"/>
      <w:numFmt w:val="bullet"/>
      <w:lvlText w:val="•"/>
      <w:lvlJc w:val="left"/>
      <w:pPr>
        <w:ind w:left="7391" w:hanging="334"/>
      </w:pPr>
      <w:rPr>
        <w:rFonts w:hint="default"/>
      </w:rPr>
    </w:lvl>
  </w:abstractNum>
  <w:abstractNum w:abstractNumId="41" w15:restartNumberingAfterBreak="0">
    <w:nsid w:val="4D8D6621"/>
    <w:multiLevelType w:val="hybridMultilevel"/>
    <w:tmpl w:val="812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A56FEA"/>
    <w:multiLevelType w:val="hybridMultilevel"/>
    <w:tmpl w:val="4F74A0C2"/>
    <w:lvl w:ilvl="0" w:tplc="0B9A4F96">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1B2CA6"/>
    <w:multiLevelType w:val="hybridMultilevel"/>
    <w:tmpl w:val="5852CA18"/>
    <w:lvl w:ilvl="0" w:tplc="024A4794">
      <w:start w:val="8"/>
      <w:numFmt w:val="decimal"/>
      <w:lvlText w:val="%1."/>
      <w:lvlJc w:val="left"/>
      <w:pPr>
        <w:ind w:left="497" w:hanging="362"/>
      </w:pPr>
      <w:rPr>
        <w:rFonts w:ascii="Arial" w:eastAsia="Arial" w:hAnsi="Arial" w:hint="default"/>
        <w:b/>
        <w:bCs/>
        <w:w w:val="99"/>
        <w:sz w:val="23"/>
        <w:szCs w:val="23"/>
      </w:rPr>
    </w:lvl>
    <w:lvl w:ilvl="1" w:tplc="6EB47D86">
      <w:start w:val="1"/>
      <w:numFmt w:val="bullet"/>
      <w:lvlText w:val="•"/>
      <w:lvlJc w:val="left"/>
      <w:pPr>
        <w:ind w:left="1397" w:hanging="362"/>
      </w:pPr>
      <w:rPr>
        <w:rFonts w:hint="default"/>
      </w:rPr>
    </w:lvl>
    <w:lvl w:ilvl="2" w:tplc="E912FDC0">
      <w:start w:val="1"/>
      <w:numFmt w:val="bullet"/>
      <w:lvlText w:val="•"/>
      <w:lvlJc w:val="left"/>
      <w:pPr>
        <w:ind w:left="2298" w:hanging="362"/>
      </w:pPr>
      <w:rPr>
        <w:rFonts w:hint="default"/>
      </w:rPr>
    </w:lvl>
    <w:lvl w:ilvl="3" w:tplc="543A9746">
      <w:start w:val="1"/>
      <w:numFmt w:val="bullet"/>
      <w:lvlText w:val="•"/>
      <w:lvlJc w:val="left"/>
      <w:pPr>
        <w:ind w:left="3198" w:hanging="362"/>
      </w:pPr>
      <w:rPr>
        <w:rFonts w:hint="default"/>
      </w:rPr>
    </w:lvl>
    <w:lvl w:ilvl="4" w:tplc="CE565D58">
      <w:start w:val="1"/>
      <w:numFmt w:val="bullet"/>
      <w:lvlText w:val="•"/>
      <w:lvlJc w:val="left"/>
      <w:pPr>
        <w:ind w:left="4098" w:hanging="362"/>
      </w:pPr>
      <w:rPr>
        <w:rFonts w:hint="default"/>
      </w:rPr>
    </w:lvl>
    <w:lvl w:ilvl="5" w:tplc="805A8110">
      <w:start w:val="1"/>
      <w:numFmt w:val="bullet"/>
      <w:lvlText w:val="•"/>
      <w:lvlJc w:val="left"/>
      <w:pPr>
        <w:ind w:left="4998" w:hanging="362"/>
      </w:pPr>
      <w:rPr>
        <w:rFonts w:hint="default"/>
      </w:rPr>
    </w:lvl>
    <w:lvl w:ilvl="6" w:tplc="E9D4F0CA">
      <w:start w:val="1"/>
      <w:numFmt w:val="bullet"/>
      <w:lvlText w:val="•"/>
      <w:lvlJc w:val="left"/>
      <w:pPr>
        <w:ind w:left="5899" w:hanging="362"/>
      </w:pPr>
      <w:rPr>
        <w:rFonts w:hint="default"/>
      </w:rPr>
    </w:lvl>
    <w:lvl w:ilvl="7" w:tplc="2734750C">
      <w:start w:val="1"/>
      <w:numFmt w:val="bullet"/>
      <w:lvlText w:val="•"/>
      <w:lvlJc w:val="left"/>
      <w:pPr>
        <w:ind w:left="6799" w:hanging="362"/>
      </w:pPr>
      <w:rPr>
        <w:rFonts w:hint="default"/>
      </w:rPr>
    </w:lvl>
    <w:lvl w:ilvl="8" w:tplc="EBA0EE26">
      <w:start w:val="1"/>
      <w:numFmt w:val="bullet"/>
      <w:lvlText w:val="•"/>
      <w:lvlJc w:val="left"/>
      <w:pPr>
        <w:ind w:left="7699" w:hanging="362"/>
      </w:pPr>
      <w:rPr>
        <w:rFonts w:hint="default"/>
      </w:rPr>
    </w:lvl>
  </w:abstractNum>
  <w:abstractNum w:abstractNumId="44" w15:restartNumberingAfterBreak="0">
    <w:nsid w:val="50A043F7"/>
    <w:multiLevelType w:val="hybridMultilevel"/>
    <w:tmpl w:val="28CEAEEC"/>
    <w:lvl w:ilvl="0" w:tplc="F8B00F1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913355"/>
    <w:multiLevelType w:val="hybridMultilevel"/>
    <w:tmpl w:val="EDB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3A3EC8"/>
    <w:multiLevelType w:val="hybridMultilevel"/>
    <w:tmpl w:val="D5DCE1CE"/>
    <w:lvl w:ilvl="0" w:tplc="93D86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DC28BE"/>
    <w:multiLevelType w:val="hybridMultilevel"/>
    <w:tmpl w:val="8D7AE804"/>
    <w:lvl w:ilvl="0" w:tplc="693CA282">
      <w:start w:val="4"/>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13035"/>
    <w:multiLevelType w:val="hybridMultilevel"/>
    <w:tmpl w:val="60342A4C"/>
    <w:lvl w:ilvl="0" w:tplc="1AB62282">
      <w:start w:val="3"/>
      <w:numFmt w:val="lowerLetter"/>
      <w:lvlText w:val="(%1)"/>
      <w:lvlJc w:val="left"/>
      <w:pPr>
        <w:ind w:left="640" w:hanging="544"/>
      </w:pPr>
      <w:rPr>
        <w:rFonts w:ascii="Arial" w:eastAsia="Arial" w:hAnsi="Arial" w:hint="default"/>
        <w:b/>
        <w:w w:val="105"/>
        <w:sz w:val="23"/>
        <w:szCs w:val="23"/>
      </w:rPr>
    </w:lvl>
    <w:lvl w:ilvl="1" w:tplc="5AE211BE">
      <w:start w:val="1"/>
      <w:numFmt w:val="lowerRoman"/>
      <w:lvlText w:val="(%2)"/>
      <w:lvlJc w:val="left"/>
      <w:pPr>
        <w:ind w:left="1160" w:hanging="707"/>
        <w:jc w:val="right"/>
      </w:pPr>
      <w:rPr>
        <w:rFonts w:ascii="Arial" w:eastAsia="Arial" w:hAnsi="Arial" w:hint="default"/>
        <w:w w:val="95"/>
        <w:sz w:val="23"/>
        <w:szCs w:val="23"/>
      </w:rPr>
    </w:lvl>
    <w:lvl w:ilvl="2" w:tplc="2A44F228">
      <w:start w:val="1"/>
      <w:numFmt w:val="bullet"/>
      <w:lvlText w:val="•"/>
      <w:lvlJc w:val="left"/>
      <w:pPr>
        <w:ind w:left="2047" w:hanging="707"/>
      </w:pPr>
      <w:rPr>
        <w:rFonts w:hint="default"/>
      </w:rPr>
    </w:lvl>
    <w:lvl w:ilvl="3" w:tplc="B2E22A34">
      <w:start w:val="1"/>
      <w:numFmt w:val="bullet"/>
      <w:lvlText w:val="•"/>
      <w:lvlJc w:val="left"/>
      <w:pPr>
        <w:ind w:left="2934" w:hanging="707"/>
      </w:pPr>
      <w:rPr>
        <w:rFonts w:hint="default"/>
      </w:rPr>
    </w:lvl>
    <w:lvl w:ilvl="4" w:tplc="8208F270">
      <w:start w:val="1"/>
      <w:numFmt w:val="bullet"/>
      <w:lvlText w:val="•"/>
      <w:lvlJc w:val="left"/>
      <w:pPr>
        <w:ind w:left="3820" w:hanging="707"/>
      </w:pPr>
      <w:rPr>
        <w:rFonts w:hint="default"/>
      </w:rPr>
    </w:lvl>
    <w:lvl w:ilvl="5" w:tplc="53CADCE4">
      <w:start w:val="1"/>
      <w:numFmt w:val="bullet"/>
      <w:lvlText w:val="•"/>
      <w:lvlJc w:val="left"/>
      <w:pPr>
        <w:ind w:left="4707" w:hanging="707"/>
      </w:pPr>
      <w:rPr>
        <w:rFonts w:hint="default"/>
      </w:rPr>
    </w:lvl>
    <w:lvl w:ilvl="6" w:tplc="BB8EBFCA">
      <w:start w:val="1"/>
      <w:numFmt w:val="bullet"/>
      <w:lvlText w:val="•"/>
      <w:lvlJc w:val="left"/>
      <w:pPr>
        <w:ind w:left="5593" w:hanging="707"/>
      </w:pPr>
      <w:rPr>
        <w:rFonts w:hint="default"/>
      </w:rPr>
    </w:lvl>
    <w:lvl w:ilvl="7" w:tplc="19F66AA6">
      <w:start w:val="1"/>
      <w:numFmt w:val="bullet"/>
      <w:lvlText w:val="•"/>
      <w:lvlJc w:val="left"/>
      <w:pPr>
        <w:ind w:left="6480" w:hanging="707"/>
      </w:pPr>
      <w:rPr>
        <w:rFonts w:hint="default"/>
      </w:rPr>
    </w:lvl>
    <w:lvl w:ilvl="8" w:tplc="D1B0DCA2">
      <w:start w:val="1"/>
      <w:numFmt w:val="bullet"/>
      <w:lvlText w:val="•"/>
      <w:lvlJc w:val="left"/>
      <w:pPr>
        <w:ind w:left="7366" w:hanging="707"/>
      </w:pPr>
      <w:rPr>
        <w:rFonts w:hint="default"/>
      </w:rPr>
    </w:lvl>
  </w:abstractNum>
  <w:abstractNum w:abstractNumId="49" w15:restartNumberingAfterBreak="0">
    <w:nsid w:val="59DD29D1"/>
    <w:multiLevelType w:val="hybridMultilevel"/>
    <w:tmpl w:val="F0BAB968"/>
    <w:lvl w:ilvl="0" w:tplc="62F274DE">
      <w:start w:val="2"/>
      <w:numFmt w:val="lowerLetter"/>
      <w:lvlText w:val="(%1)"/>
      <w:lvlJc w:val="left"/>
      <w:pPr>
        <w:ind w:left="971" w:hanging="549"/>
      </w:pPr>
      <w:rPr>
        <w:rFonts w:ascii="Arial" w:eastAsia="Arial" w:hAnsi="Arial" w:hint="default"/>
        <w:b/>
        <w:bCs/>
        <w:w w:val="105"/>
        <w:sz w:val="22"/>
        <w:szCs w:val="22"/>
      </w:rPr>
    </w:lvl>
    <w:lvl w:ilvl="1" w:tplc="EAC2C664">
      <w:start w:val="1"/>
      <w:numFmt w:val="lowerRoman"/>
      <w:lvlText w:val="(%2)"/>
      <w:lvlJc w:val="left"/>
      <w:pPr>
        <w:ind w:left="1515" w:hanging="540"/>
      </w:pPr>
      <w:rPr>
        <w:rFonts w:ascii="Arial" w:eastAsia="Arial" w:hAnsi="Arial" w:hint="default"/>
        <w:sz w:val="23"/>
        <w:szCs w:val="23"/>
      </w:rPr>
    </w:lvl>
    <w:lvl w:ilvl="2" w:tplc="9CA4B874">
      <w:start w:val="1"/>
      <w:numFmt w:val="bullet"/>
      <w:lvlText w:val="•"/>
      <w:lvlJc w:val="left"/>
      <w:pPr>
        <w:ind w:left="2400" w:hanging="540"/>
      </w:pPr>
      <w:rPr>
        <w:rFonts w:hint="default"/>
      </w:rPr>
    </w:lvl>
    <w:lvl w:ilvl="3" w:tplc="BDD0508A">
      <w:start w:val="1"/>
      <w:numFmt w:val="bullet"/>
      <w:lvlText w:val="•"/>
      <w:lvlJc w:val="left"/>
      <w:pPr>
        <w:ind w:left="3285" w:hanging="540"/>
      </w:pPr>
      <w:rPr>
        <w:rFonts w:hint="default"/>
      </w:rPr>
    </w:lvl>
    <w:lvl w:ilvl="4" w:tplc="38020D8C">
      <w:start w:val="1"/>
      <w:numFmt w:val="bullet"/>
      <w:lvlText w:val="•"/>
      <w:lvlJc w:val="left"/>
      <w:pPr>
        <w:ind w:left="4170" w:hanging="540"/>
      </w:pPr>
      <w:rPr>
        <w:rFonts w:hint="default"/>
      </w:rPr>
    </w:lvl>
    <w:lvl w:ilvl="5" w:tplc="0D7219D8">
      <w:start w:val="1"/>
      <w:numFmt w:val="bullet"/>
      <w:lvlText w:val="•"/>
      <w:lvlJc w:val="left"/>
      <w:pPr>
        <w:ind w:left="5055" w:hanging="540"/>
      </w:pPr>
      <w:rPr>
        <w:rFonts w:hint="default"/>
      </w:rPr>
    </w:lvl>
    <w:lvl w:ilvl="6" w:tplc="C9321DB2">
      <w:start w:val="1"/>
      <w:numFmt w:val="bullet"/>
      <w:lvlText w:val="•"/>
      <w:lvlJc w:val="left"/>
      <w:pPr>
        <w:ind w:left="5940" w:hanging="540"/>
      </w:pPr>
      <w:rPr>
        <w:rFonts w:hint="default"/>
      </w:rPr>
    </w:lvl>
    <w:lvl w:ilvl="7" w:tplc="BA5CF540">
      <w:start w:val="1"/>
      <w:numFmt w:val="bullet"/>
      <w:lvlText w:val="•"/>
      <w:lvlJc w:val="left"/>
      <w:pPr>
        <w:ind w:left="6825" w:hanging="540"/>
      </w:pPr>
      <w:rPr>
        <w:rFonts w:hint="default"/>
      </w:rPr>
    </w:lvl>
    <w:lvl w:ilvl="8" w:tplc="233E4AA6">
      <w:start w:val="1"/>
      <w:numFmt w:val="bullet"/>
      <w:lvlText w:val="•"/>
      <w:lvlJc w:val="left"/>
      <w:pPr>
        <w:ind w:left="7710" w:hanging="540"/>
      </w:pPr>
      <w:rPr>
        <w:rFonts w:hint="default"/>
      </w:rPr>
    </w:lvl>
  </w:abstractNum>
  <w:abstractNum w:abstractNumId="50" w15:restartNumberingAfterBreak="0">
    <w:nsid w:val="59F004EB"/>
    <w:multiLevelType w:val="hybridMultilevel"/>
    <w:tmpl w:val="C282AB4C"/>
    <w:lvl w:ilvl="0" w:tplc="0B9A4F96">
      <w:start w:val="4"/>
      <w:numFmt w:val="upperRoman"/>
      <w:lvlText w:val="%1."/>
      <w:lvlJc w:val="left"/>
      <w:pPr>
        <w:tabs>
          <w:tab w:val="num" w:pos="828"/>
        </w:tabs>
        <w:ind w:left="82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54716A"/>
    <w:multiLevelType w:val="hybridMultilevel"/>
    <w:tmpl w:val="AB4AC688"/>
    <w:lvl w:ilvl="0" w:tplc="28AE289E">
      <w:start w:val="14"/>
      <w:numFmt w:val="lowerLetter"/>
      <w:lvlText w:val="(%1)"/>
      <w:lvlJc w:val="left"/>
      <w:pPr>
        <w:ind w:left="663" w:hanging="527"/>
      </w:pPr>
      <w:rPr>
        <w:rFonts w:ascii="Arial" w:eastAsia="Arial" w:hAnsi="Arial" w:hint="default"/>
        <w:b/>
        <w:bCs/>
        <w:w w:val="103"/>
        <w:sz w:val="22"/>
        <w:szCs w:val="22"/>
      </w:rPr>
    </w:lvl>
    <w:lvl w:ilvl="1" w:tplc="9A8ED3EC">
      <w:start w:val="1"/>
      <w:numFmt w:val="bullet"/>
      <w:lvlText w:val="•"/>
      <w:lvlJc w:val="left"/>
      <w:pPr>
        <w:ind w:left="1509" w:hanging="527"/>
      </w:pPr>
      <w:rPr>
        <w:rFonts w:hint="default"/>
      </w:rPr>
    </w:lvl>
    <w:lvl w:ilvl="2" w:tplc="8C669550">
      <w:start w:val="1"/>
      <w:numFmt w:val="bullet"/>
      <w:lvlText w:val="•"/>
      <w:lvlJc w:val="left"/>
      <w:pPr>
        <w:ind w:left="2355" w:hanging="527"/>
      </w:pPr>
      <w:rPr>
        <w:rFonts w:hint="default"/>
      </w:rPr>
    </w:lvl>
    <w:lvl w:ilvl="3" w:tplc="A3D46C8A">
      <w:start w:val="1"/>
      <w:numFmt w:val="bullet"/>
      <w:lvlText w:val="•"/>
      <w:lvlJc w:val="left"/>
      <w:pPr>
        <w:ind w:left="3201" w:hanging="527"/>
      </w:pPr>
      <w:rPr>
        <w:rFonts w:hint="default"/>
      </w:rPr>
    </w:lvl>
    <w:lvl w:ilvl="4" w:tplc="7C3EB6D2">
      <w:start w:val="1"/>
      <w:numFmt w:val="bullet"/>
      <w:lvlText w:val="•"/>
      <w:lvlJc w:val="left"/>
      <w:pPr>
        <w:ind w:left="4047" w:hanging="527"/>
      </w:pPr>
      <w:rPr>
        <w:rFonts w:hint="default"/>
      </w:rPr>
    </w:lvl>
    <w:lvl w:ilvl="5" w:tplc="2BA60B44">
      <w:start w:val="1"/>
      <w:numFmt w:val="bullet"/>
      <w:lvlText w:val="•"/>
      <w:lvlJc w:val="left"/>
      <w:pPr>
        <w:ind w:left="4893" w:hanging="527"/>
      </w:pPr>
      <w:rPr>
        <w:rFonts w:hint="default"/>
      </w:rPr>
    </w:lvl>
    <w:lvl w:ilvl="6" w:tplc="B22CAE46">
      <w:start w:val="1"/>
      <w:numFmt w:val="bullet"/>
      <w:lvlText w:val="•"/>
      <w:lvlJc w:val="left"/>
      <w:pPr>
        <w:ind w:left="5739" w:hanging="527"/>
      </w:pPr>
      <w:rPr>
        <w:rFonts w:hint="default"/>
      </w:rPr>
    </w:lvl>
    <w:lvl w:ilvl="7" w:tplc="2FB231AC">
      <w:start w:val="1"/>
      <w:numFmt w:val="bullet"/>
      <w:lvlText w:val="•"/>
      <w:lvlJc w:val="left"/>
      <w:pPr>
        <w:ind w:left="6585" w:hanging="527"/>
      </w:pPr>
      <w:rPr>
        <w:rFonts w:hint="default"/>
      </w:rPr>
    </w:lvl>
    <w:lvl w:ilvl="8" w:tplc="147A0ED6">
      <w:start w:val="1"/>
      <w:numFmt w:val="bullet"/>
      <w:lvlText w:val="•"/>
      <w:lvlJc w:val="left"/>
      <w:pPr>
        <w:ind w:left="7431" w:hanging="527"/>
      </w:pPr>
      <w:rPr>
        <w:rFonts w:hint="default"/>
      </w:rPr>
    </w:lvl>
  </w:abstractNum>
  <w:abstractNum w:abstractNumId="52" w15:restartNumberingAfterBreak="0">
    <w:nsid w:val="5D293FBB"/>
    <w:multiLevelType w:val="hybridMultilevel"/>
    <w:tmpl w:val="FCC6C34C"/>
    <w:lvl w:ilvl="0" w:tplc="5330BCE4">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477502"/>
    <w:multiLevelType w:val="hybridMultilevel"/>
    <w:tmpl w:val="BB8EBC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29662F7"/>
    <w:multiLevelType w:val="hybridMultilevel"/>
    <w:tmpl w:val="E0585566"/>
    <w:lvl w:ilvl="0" w:tplc="413E5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B55A0D"/>
    <w:multiLevelType w:val="hybridMultilevel"/>
    <w:tmpl w:val="F3BC1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DD31DE"/>
    <w:multiLevelType w:val="hybridMultilevel"/>
    <w:tmpl w:val="419209AE"/>
    <w:lvl w:ilvl="0" w:tplc="C8FE577A">
      <w:start w:val="3"/>
      <w:numFmt w:val="lowerLetter"/>
      <w:lvlText w:val="(%1)"/>
      <w:lvlJc w:val="left"/>
      <w:pPr>
        <w:ind w:left="650" w:hanging="534"/>
      </w:pPr>
      <w:rPr>
        <w:rFonts w:ascii="Arial" w:eastAsia="Arial" w:hAnsi="Arial" w:hint="default"/>
        <w:b/>
        <w:w w:val="103"/>
        <w:sz w:val="23"/>
        <w:szCs w:val="23"/>
      </w:rPr>
    </w:lvl>
    <w:lvl w:ilvl="1" w:tplc="7FD464F4">
      <w:start w:val="1"/>
      <w:numFmt w:val="lowerRoman"/>
      <w:lvlText w:val="(%2)"/>
      <w:lvlJc w:val="left"/>
      <w:pPr>
        <w:ind w:left="1172" w:hanging="536"/>
      </w:pPr>
      <w:rPr>
        <w:rFonts w:ascii="Arial" w:eastAsia="Arial" w:hAnsi="Arial" w:hint="default"/>
        <w:w w:val="98"/>
        <w:sz w:val="23"/>
        <w:szCs w:val="23"/>
      </w:rPr>
    </w:lvl>
    <w:lvl w:ilvl="2" w:tplc="57CEE100">
      <w:start w:val="1"/>
      <w:numFmt w:val="bullet"/>
      <w:lvlText w:val="•"/>
      <w:lvlJc w:val="left"/>
      <w:pPr>
        <w:ind w:left="2058" w:hanging="536"/>
      </w:pPr>
      <w:rPr>
        <w:rFonts w:hint="default"/>
      </w:rPr>
    </w:lvl>
    <w:lvl w:ilvl="3" w:tplc="79B6C462">
      <w:start w:val="1"/>
      <w:numFmt w:val="bullet"/>
      <w:lvlText w:val="•"/>
      <w:lvlJc w:val="left"/>
      <w:pPr>
        <w:ind w:left="2943" w:hanging="536"/>
      </w:pPr>
      <w:rPr>
        <w:rFonts w:hint="default"/>
      </w:rPr>
    </w:lvl>
    <w:lvl w:ilvl="4" w:tplc="771E2CB4">
      <w:start w:val="1"/>
      <w:numFmt w:val="bullet"/>
      <w:lvlText w:val="•"/>
      <w:lvlJc w:val="left"/>
      <w:pPr>
        <w:ind w:left="3828" w:hanging="536"/>
      </w:pPr>
      <w:rPr>
        <w:rFonts w:hint="default"/>
      </w:rPr>
    </w:lvl>
    <w:lvl w:ilvl="5" w:tplc="5D12EC3E">
      <w:start w:val="1"/>
      <w:numFmt w:val="bullet"/>
      <w:lvlText w:val="•"/>
      <w:lvlJc w:val="left"/>
      <w:pPr>
        <w:ind w:left="4713" w:hanging="536"/>
      </w:pPr>
      <w:rPr>
        <w:rFonts w:hint="default"/>
      </w:rPr>
    </w:lvl>
    <w:lvl w:ilvl="6" w:tplc="8996D0EE">
      <w:start w:val="1"/>
      <w:numFmt w:val="bullet"/>
      <w:lvlText w:val="•"/>
      <w:lvlJc w:val="left"/>
      <w:pPr>
        <w:ind w:left="5599" w:hanging="536"/>
      </w:pPr>
      <w:rPr>
        <w:rFonts w:hint="default"/>
      </w:rPr>
    </w:lvl>
    <w:lvl w:ilvl="7" w:tplc="DC4258D8">
      <w:start w:val="1"/>
      <w:numFmt w:val="bullet"/>
      <w:lvlText w:val="•"/>
      <w:lvlJc w:val="left"/>
      <w:pPr>
        <w:ind w:left="6484" w:hanging="536"/>
      </w:pPr>
      <w:rPr>
        <w:rFonts w:hint="default"/>
      </w:rPr>
    </w:lvl>
    <w:lvl w:ilvl="8" w:tplc="DBA00388">
      <w:start w:val="1"/>
      <w:numFmt w:val="bullet"/>
      <w:lvlText w:val="•"/>
      <w:lvlJc w:val="left"/>
      <w:pPr>
        <w:ind w:left="7369" w:hanging="536"/>
      </w:pPr>
      <w:rPr>
        <w:rFonts w:hint="default"/>
      </w:rPr>
    </w:lvl>
  </w:abstractNum>
  <w:abstractNum w:abstractNumId="57" w15:restartNumberingAfterBreak="0">
    <w:nsid w:val="692A3A74"/>
    <w:multiLevelType w:val="hybridMultilevel"/>
    <w:tmpl w:val="42DAF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8F6245"/>
    <w:multiLevelType w:val="hybridMultilevel"/>
    <w:tmpl w:val="17349D18"/>
    <w:lvl w:ilvl="0" w:tplc="04090005">
      <w:start w:val="1"/>
      <w:numFmt w:val="bullet"/>
      <w:lvlText w:val=""/>
      <w:lvlJc w:val="left"/>
      <w:pPr>
        <w:ind w:left="964" w:hanging="366"/>
      </w:pPr>
      <w:rPr>
        <w:rFonts w:ascii="Wingdings" w:hAnsi="Wingdings" w:hint="default"/>
        <w:w w:val="123"/>
        <w:sz w:val="23"/>
        <w:szCs w:val="23"/>
      </w:rPr>
    </w:lvl>
    <w:lvl w:ilvl="1" w:tplc="57605D28">
      <w:start w:val="1"/>
      <w:numFmt w:val="bullet"/>
      <w:lvlText w:val="•"/>
      <w:lvlJc w:val="left"/>
      <w:pPr>
        <w:ind w:left="1857" w:hanging="366"/>
      </w:pPr>
      <w:rPr>
        <w:rFonts w:hint="default"/>
      </w:rPr>
    </w:lvl>
    <w:lvl w:ilvl="2" w:tplc="2BBC4C88">
      <w:start w:val="1"/>
      <w:numFmt w:val="bullet"/>
      <w:lvlText w:val="•"/>
      <w:lvlJc w:val="left"/>
      <w:pPr>
        <w:ind w:left="2751" w:hanging="366"/>
      </w:pPr>
      <w:rPr>
        <w:rFonts w:hint="default"/>
      </w:rPr>
    </w:lvl>
    <w:lvl w:ilvl="3" w:tplc="85EC1D5E">
      <w:start w:val="1"/>
      <w:numFmt w:val="bullet"/>
      <w:lvlText w:val="•"/>
      <w:lvlJc w:val="left"/>
      <w:pPr>
        <w:ind w:left="3644" w:hanging="366"/>
      </w:pPr>
      <w:rPr>
        <w:rFonts w:hint="default"/>
      </w:rPr>
    </w:lvl>
    <w:lvl w:ilvl="4" w:tplc="13E47052">
      <w:start w:val="1"/>
      <w:numFmt w:val="bullet"/>
      <w:lvlText w:val="•"/>
      <w:lvlJc w:val="left"/>
      <w:pPr>
        <w:ind w:left="4538" w:hanging="366"/>
      </w:pPr>
      <w:rPr>
        <w:rFonts w:hint="default"/>
      </w:rPr>
    </w:lvl>
    <w:lvl w:ilvl="5" w:tplc="9D1CC858">
      <w:start w:val="1"/>
      <w:numFmt w:val="bullet"/>
      <w:lvlText w:val="•"/>
      <w:lvlJc w:val="left"/>
      <w:pPr>
        <w:ind w:left="5432" w:hanging="366"/>
      </w:pPr>
      <w:rPr>
        <w:rFonts w:hint="default"/>
      </w:rPr>
    </w:lvl>
    <w:lvl w:ilvl="6" w:tplc="9384D982">
      <w:start w:val="1"/>
      <w:numFmt w:val="bullet"/>
      <w:lvlText w:val="•"/>
      <w:lvlJc w:val="left"/>
      <w:pPr>
        <w:ind w:left="6325" w:hanging="366"/>
      </w:pPr>
      <w:rPr>
        <w:rFonts w:hint="default"/>
      </w:rPr>
    </w:lvl>
    <w:lvl w:ilvl="7" w:tplc="FAB6A902">
      <w:start w:val="1"/>
      <w:numFmt w:val="bullet"/>
      <w:lvlText w:val="•"/>
      <w:lvlJc w:val="left"/>
      <w:pPr>
        <w:ind w:left="7219" w:hanging="366"/>
      </w:pPr>
      <w:rPr>
        <w:rFonts w:hint="default"/>
      </w:rPr>
    </w:lvl>
    <w:lvl w:ilvl="8" w:tplc="54A6DD6A">
      <w:start w:val="1"/>
      <w:numFmt w:val="bullet"/>
      <w:lvlText w:val="•"/>
      <w:lvlJc w:val="left"/>
      <w:pPr>
        <w:ind w:left="8112" w:hanging="366"/>
      </w:pPr>
      <w:rPr>
        <w:rFonts w:hint="default"/>
      </w:rPr>
    </w:lvl>
  </w:abstractNum>
  <w:abstractNum w:abstractNumId="59" w15:restartNumberingAfterBreak="0">
    <w:nsid w:val="69A664C0"/>
    <w:multiLevelType w:val="hybridMultilevel"/>
    <w:tmpl w:val="F5FEA314"/>
    <w:lvl w:ilvl="0" w:tplc="7BF26F7E">
      <w:start w:val="2"/>
      <w:numFmt w:val="decimal"/>
      <w:lvlText w:val="%1."/>
      <w:lvlJc w:val="left"/>
      <w:pPr>
        <w:ind w:left="462" w:hanging="351"/>
      </w:pPr>
      <w:rPr>
        <w:rFonts w:ascii="Arial" w:eastAsia="Arial" w:hAnsi="Arial" w:hint="default"/>
        <w:b/>
        <w:bCs/>
        <w:w w:val="95"/>
        <w:sz w:val="23"/>
        <w:szCs w:val="23"/>
      </w:rPr>
    </w:lvl>
    <w:lvl w:ilvl="1" w:tplc="BA06180A">
      <w:start w:val="1"/>
      <w:numFmt w:val="lowerLetter"/>
      <w:lvlText w:val="(%2)"/>
      <w:lvlJc w:val="left"/>
      <w:pPr>
        <w:ind w:left="982" w:hanging="526"/>
      </w:pPr>
      <w:rPr>
        <w:rFonts w:ascii="Arial" w:eastAsia="Arial" w:hAnsi="Arial" w:hint="default"/>
        <w:b/>
        <w:bCs/>
        <w:w w:val="102"/>
        <w:sz w:val="22"/>
        <w:szCs w:val="22"/>
      </w:rPr>
    </w:lvl>
    <w:lvl w:ilvl="2" w:tplc="97F070FE">
      <w:start w:val="1"/>
      <w:numFmt w:val="lowerRoman"/>
      <w:lvlText w:val="(%3)"/>
      <w:lvlJc w:val="left"/>
      <w:pPr>
        <w:ind w:left="1796" w:hanging="536"/>
        <w:jc w:val="right"/>
      </w:pPr>
      <w:rPr>
        <w:rFonts w:ascii="Arial" w:eastAsia="Arial" w:hAnsi="Arial" w:hint="default"/>
        <w:w w:val="97"/>
        <w:sz w:val="23"/>
        <w:szCs w:val="23"/>
      </w:rPr>
    </w:lvl>
    <w:lvl w:ilvl="3" w:tplc="2102D552">
      <w:start w:val="1"/>
      <w:numFmt w:val="bullet"/>
      <w:lvlText w:val="•"/>
      <w:lvlJc w:val="left"/>
      <w:pPr>
        <w:ind w:left="999" w:hanging="536"/>
      </w:pPr>
      <w:rPr>
        <w:rFonts w:hint="default"/>
      </w:rPr>
    </w:lvl>
    <w:lvl w:ilvl="4" w:tplc="6B9A7010">
      <w:start w:val="1"/>
      <w:numFmt w:val="bullet"/>
      <w:lvlText w:val="•"/>
      <w:lvlJc w:val="left"/>
      <w:pPr>
        <w:ind w:left="1033" w:hanging="536"/>
      </w:pPr>
      <w:rPr>
        <w:rFonts w:hint="default"/>
      </w:rPr>
    </w:lvl>
    <w:lvl w:ilvl="5" w:tplc="797043AC">
      <w:start w:val="1"/>
      <w:numFmt w:val="bullet"/>
      <w:lvlText w:val="•"/>
      <w:lvlJc w:val="left"/>
      <w:pPr>
        <w:ind w:left="1498" w:hanging="536"/>
      </w:pPr>
      <w:rPr>
        <w:rFonts w:hint="default"/>
      </w:rPr>
    </w:lvl>
    <w:lvl w:ilvl="6" w:tplc="9230DD20">
      <w:start w:val="1"/>
      <w:numFmt w:val="bullet"/>
      <w:lvlText w:val="•"/>
      <w:lvlJc w:val="left"/>
      <w:pPr>
        <w:ind w:left="1524" w:hanging="536"/>
      </w:pPr>
      <w:rPr>
        <w:rFonts w:hint="default"/>
      </w:rPr>
    </w:lvl>
    <w:lvl w:ilvl="7" w:tplc="91165D02">
      <w:start w:val="1"/>
      <w:numFmt w:val="bullet"/>
      <w:lvlText w:val="•"/>
      <w:lvlJc w:val="left"/>
      <w:pPr>
        <w:ind w:left="3493" w:hanging="536"/>
      </w:pPr>
      <w:rPr>
        <w:rFonts w:hint="default"/>
      </w:rPr>
    </w:lvl>
    <w:lvl w:ilvl="8" w:tplc="A35ECD96">
      <w:start w:val="1"/>
      <w:numFmt w:val="bullet"/>
      <w:lvlText w:val="•"/>
      <w:lvlJc w:val="left"/>
      <w:pPr>
        <w:ind w:left="5462" w:hanging="536"/>
      </w:pPr>
      <w:rPr>
        <w:rFonts w:hint="default"/>
      </w:rPr>
    </w:lvl>
  </w:abstractNum>
  <w:abstractNum w:abstractNumId="60" w15:restartNumberingAfterBreak="0">
    <w:nsid w:val="6C0C63AD"/>
    <w:multiLevelType w:val="hybridMultilevel"/>
    <w:tmpl w:val="3DE0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994C62"/>
    <w:multiLevelType w:val="multilevel"/>
    <w:tmpl w:val="1BFAAF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E64E06"/>
    <w:multiLevelType w:val="hybridMultilevel"/>
    <w:tmpl w:val="911A1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004BE7"/>
    <w:multiLevelType w:val="hybridMultilevel"/>
    <w:tmpl w:val="6710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207534"/>
    <w:multiLevelType w:val="hybridMultilevel"/>
    <w:tmpl w:val="42C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553AE8"/>
    <w:multiLevelType w:val="hybridMultilevel"/>
    <w:tmpl w:val="142E8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0BA5DF9"/>
    <w:multiLevelType w:val="hybridMultilevel"/>
    <w:tmpl w:val="C19E498E"/>
    <w:lvl w:ilvl="0" w:tplc="392A8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91931"/>
    <w:multiLevelType w:val="hybridMultilevel"/>
    <w:tmpl w:val="54CED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A61B94"/>
    <w:multiLevelType w:val="hybridMultilevel"/>
    <w:tmpl w:val="59903C7C"/>
    <w:lvl w:ilvl="0" w:tplc="AD8C5AEC">
      <w:start w:val="2"/>
      <w:numFmt w:val="decimal"/>
      <w:lvlText w:val="%1."/>
      <w:lvlJc w:val="left"/>
      <w:pPr>
        <w:ind w:left="972" w:hanging="348"/>
      </w:pPr>
      <w:rPr>
        <w:rFonts w:ascii="Arial" w:eastAsia="Arial" w:hAnsi="Arial" w:hint="default"/>
        <w:w w:val="101"/>
        <w:sz w:val="23"/>
        <w:szCs w:val="23"/>
      </w:rPr>
    </w:lvl>
    <w:lvl w:ilvl="1" w:tplc="880A57F8">
      <w:start w:val="1"/>
      <w:numFmt w:val="bullet"/>
      <w:lvlText w:val="•"/>
      <w:lvlJc w:val="left"/>
      <w:pPr>
        <w:ind w:left="1857" w:hanging="348"/>
      </w:pPr>
      <w:rPr>
        <w:rFonts w:hint="default"/>
      </w:rPr>
    </w:lvl>
    <w:lvl w:ilvl="2" w:tplc="1F22E6A0">
      <w:start w:val="1"/>
      <w:numFmt w:val="bullet"/>
      <w:lvlText w:val="•"/>
      <w:lvlJc w:val="left"/>
      <w:pPr>
        <w:ind w:left="2742" w:hanging="348"/>
      </w:pPr>
      <w:rPr>
        <w:rFonts w:hint="default"/>
      </w:rPr>
    </w:lvl>
    <w:lvl w:ilvl="3" w:tplc="1406872A">
      <w:start w:val="1"/>
      <w:numFmt w:val="bullet"/>
      <w:lvlText w:val="•"/>
      <w:lvlJc w:val="left"/>
      <w:pPr>
        <w:ind w:left="3626" w:hanging="348"/>
      </w:pPr>
      <w:rPr>
        <w:rFonts w:hint="default"/>
      </w:rPr>
    </w:lvl>
    <w:lvl w:ilvl="4" w:tplc="BAFC016E">
      <w:start w:val="1"/>
      <w:numFmt w:val="bullet"/>
      <w:lvlText w:val="•"/>
      <w:lvlJc w:val="left"/>
      <w:pPr>
        <w:ind w:left="4511" w:hanging="348"/>
      </w:pPr>
      <w:rPr>
        <w:rFonts w:hint="default"/>
      </w:rPr>
    </w:lvl>
    <w:lvl w:ilvl="5" w:tplc="169A61F6">
      <w:start w:val="1"/>
      <w:numFmt w:val="bullet"/>
      <w:lvlText w:val="•"/>
      <w:lvlJc w:val="left"/>
      <w:pPr>
        <w:ind w:left="5396" w:hanging="348"/>
      </w:pPr>
      <w:rPr>
        <w:rFonts w:hint="default"/>
      </w:rPr>
    </w:lvl>
    <w:lvl w:ilvl="6" w:tplc="A280ACC2">
      <w:start w:val="1"/>
      <w:numFmt w:val="bullet"/>
      <w:lvlText w:val="•"/>
      <w:lvlJc w:val="left"/>
      <w:pPr>
        <w:ind w:left="6281" w:hanging="348"/>
      </w:pPr>
      <w:rPr>
        <w:rFonts w:hint="default"/>
      </w:rPr>
    </w:lvl>
    <w:lvl w:ilvl="7" w:tplc="07709456">
      <w:start w:val="1"/>
      <w:numFmt w:val="bullet"/>
      <w:lvlText w:val="•"/>
      <w:lvlJc w:val="left"/>
      <w:pPr>
        <w:ind w:left="7165" w:hanging="348"/>
      </w:pPr>
      <w:rPr>
        <w:rFonts w:hint="default"/>
      </w:rPr>
    </w:lvl>
    <w:lvl w:ilvl="8" w:tplc="11B6E9BE">
      <w:start w:val="1"/>
      <w:numFmt w:val="bullet"/>
      <w:lvlText w:val="•"/>
      <w:lvlJc w:val="left"/>
      <w:pPr>
        <w:ind w:left="8050" w:hanging="348"/>
      </w:pPr>
      <w:rPr>
        <w:rFonts w:hint="default"/>
      </w:rPr>
    </w:lvl>
  </w:abstractNum>
  <w:abstractNum w:abstractNumId="69" w15:restartNumberingAfterBreak="0">
    <w:nsid w:val="78DB33CD"/>
    <w:multiLevelType w:val="hybridMultilevel"/>
    <w:tmpl w:val="F934C9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CA5A58"/>
    <w:multiLevelType w:val="hybridMultilevel"/>
    <w:tmpl w:val="415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250485"/>
    <w:multiLevelType w:val="hybridMultilevel"/>
    <w:tmpl w:val="2C82FEF0"/>
    <w:lvl w:ilvl="0" w:tplc="DA58FB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EA51BF"/>
    <w:multiLevelType w:val="hybridMultilevel"/>
    <w:tmpl w:val="8ED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5B44C5"/>
    <w:multiLevelType w:val="hybridMultilevel"/>
    <w:tmpl w:val="146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AB3E09"/>
    <w:multiLevelType w:val="hybridMultilevel"/>
    <w:tmpl w:val="59765F50"/>
    <w:lvl w:ilvl="0" w:tplc="484E5716">
      <w:start w:val="9"/>
      <w:numFmt w:val="lowerLetter"/>
      <w:lvlText w:val="(%1)"/>
      <w:lvlJc w:val="left"/>
      <w:pPr>
        <w:ind w:left="769" w:hanging="536"/>
      </w:pPr>
      <w:rPr>
        <w:rFonts w:ascii="Arial" w:eastAsia="Arial" w:hAnsi="Arial" w:hint="default"/>
        <w:b/>
        <w:w w:val="105"/>
        <w:sz w:val="23"/>
        <w:szCs w:val="23"/>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75" w15:restartNumberingAfterBreak="0">
    <w:nsid w:val="7F3976C0"/>
    <w:multiLevelType w:val="hybridMultilevel"/>
    <w:tmpl w:val="F8D80A64"/>
    <w:lvl w:ilvl="0" w:tplc="A2287C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8A28BA"/>
    <w:multiLevelType w:val="hybridMultilevel"/>
    <w:tmpl w:val="35440454"/>
    <w:lvl w:ilvl="0" w:tplc="80EC5368">
      <w:start w:val="1"/>
      <w:numFmt w:val="bullet"/>
      <w:lvlText w:val=""/>
      <w:lvlJc w:val="left"/>
      <w:pPr>
        <w:ind w:left="720" w:hanging="360"/>
      </w:pPr>
      <w:rPr>
        <w:rFonts w:ascii="Symbol" w:hAnsi="Symbol" w:hint="default"/>
      </w:rPr>
    </w:lvl>
    <w:lvl w:ilvl="1" w:tplc="53F411D0">
      <w:start w:val="1"/>
      <w:numFmt w:val="bullet"/>
      <w:lvlText w:val="o"/>
      <w:lvlJc w:val="left"/>
      <w:pPr>
        <w:ind w:left="1440" w:hanging="360"/>
      </w:pPr>
      <w:rPr>
        <w:rFonts w:ascii="Courier New" w:hAnsi="Courier New" w:hint="default"/>
      </w:rPr>
    </w:lvl>
    <w:lvl w:ilvl="2" w:tplc="B0008196">
      <w:start w:val="1"/>
      <w:numFmt w:val="bullet"/>
      <w:lvlText w:val=""/>
      <w:lvlJc w:val="left"/>
      <w:pPr>
        <w:ind w:left="2160" w:hanging="360"/>
      </w:pPr>
      <w:rPr>
        <w:rFonts w:ascii="Wingdings" w:hAnsi="Wingdings" w:hint="default"/>
      </w:rPr>
    </w:lvl>
    <w:lvl w:ilvl="3" w:tplc="BC383F58">
      <w:start w:val="1"/>
      <w:numFmt w:val="bullet"/>
      <w:lvlText w:val=""/>
      <w:lvlJc w:val="left"/>
      <w:pPr>
        <w:ind w:left="2880" w:hanging="360"/>
      </w:pPr>
      <w:rPr>
        <w:rFonts w:ascii="Symbol" w:hAnsi="Symbol" w:hint="default"/>
      </w:rPr>
    </w:lvl>
    <w:lvl w:ilvl="4" w:tplc="6F44256E">
      <w:start w:val="1"/>
      <w:numFmt w:val="bullet"/>
      <w:lvlText w:val="o"/>
      <w:lvlJc w:val="left"/>
      <w:pPr>
        <w:ind w:left="3600" w:hanging="360"/>
      </w:pPr>
      <w:rPr>
        <w:rFonts w:ascii="Courier New" w:hAnsi="Courier New" w:hint="default"/>
      </w:rPr>
    </w:lvl>
    <w:lvl w:ilvl="5" w:tplc="308A7A74">
      <w:start w:val="1"/>
      <w:numFmt w:val="bullet"/>
      <w:lvlText w:val=""/>
      <w:lvlJc w:val="left"/>
      <w:pPr>
        <w:ind w:left="4320" w:hanging="360"/>
      </w:pPr>
      <w:rPr>
        <w:rFonts w:ascii="Wingdings" w:hAnsi="Wingdings" w:hint="default"/>
      </w:rPr>
    </w:lvl>
    <w:lvl w:ilvl="6" w:tplc="13609C3C">
      <w:start w:val="1"/>
      <w:numFmt w:val="bullet"/>
      <w:lvlText w:val=""/>
      <w:lvlJc w:val="left"/>
      <w:pPr>
        <w:ind w:left="5040" w:hanging="360"/>
      </w:pPr>
      <w:rPr>
        <w:rFonts w:ascii="Symbol" w:hAnsi="Symbol" w:hint="default"/>
      </w:rPr>
    </w:lvl>
    <w:lvl w:ilvl="7" w:tplc="51F489D0">
      <w:start w:val="1"/>
      <w:numFmt w:val="bullet"/>
      <w:lvlText w:val="o"/>
      <w:lvlJc w:val="left"/>
      <w:pPr>
        <w:ind w:left="5760" w:hanging="360"/>
      </w:pPr>
      <w:rPr>
        <w:rFonts w:ascii="Courier New" w:hAnsi="Courier New" w:hint="default"/>
      </w:rPr>
    </w:lvl>
    <w:lvl w:ilvl="8" w:tplc="996C6CB4">
      <w:start w:val="1"/>
      <w:numFmt w:val="bullet"/>
      <w:lvlText w:val=""/>
      <w:lvlJc w:val="left"/>
      <w:pPr>
        <w:ind w:left="6480" w:hanging="360"/>
      </w:pPr>
      <w:rPr>
        <w:rFonts w:ascii="Wingdings" w:hAnsi="Wingdings" w:hint="default"/>
      </w:rPr>
    </w:lvl>
  </w:abstractNum>
  <w:num w:numId="1">
    <w:abstractNumId w:val="32"/>
  </w:num>
  <w:num w:numId="2">
    <w:abstractNumId w:val="66"/>
  </w:num>
  <w:num w:numId="3">
    <w:abstractNumId w:val="53"/>
  </w:num>
  <w:num w:numId="4">
    <w:abstractNumId w:val="2"/>
  </w:num>
  <w:num w:numId="5">
    <w:abstractNumId w:val="60"/>
  </w:num>
  <w:num w:numId="6">
    <w:abstractNumId w:val="19"/>
  </w:num>
  <w:num w:numId="7">
    <w:abstractNumId w:val="67"/>
  </w:num>
  <w:num w:numId="8">
    <w:abstractNumId w:val="62"/>
  </w:num>
  <w:num w:numId="9">
    <w:abstractNumId w:val="13"/>
  </w:num>
  <w:num w:numId="10">
    <w:abstractNumId w:val="8"/>
  </w:num>
  <w:num w:numId="11">
    <w:abstractNumId w:val="14"/>
  </w:num>
  <w:num w:numId="12">
    <w:abstractNumId w:val="1"/>
  </w:num>
  <w:num w:numId="13">
    <w:abstractNumId w:val="44"/>
  </w:num>
  <w:num w:numId="14">
    <w:abstractNumId w:val="38"/>
  </w:num>
  <w:num w:numId="15">
    <w:abstractNumId w:val="52"/>
  </w:num>
  <w:num w:numId="16">
    <w:abstractNumId w:val="37"/>
  </w:num>
  <w:num w:numId="17">
    <w:abstractNumId w:val="69"/>
  </w:num>
  <w:num w:numId="18">
    <w:abstractNumId w:val="55"/>
  </w:num>
  <w:num w:numId="19">
    <w:abstractNumId w:val="46"/>
  </w:num>
  <w:num w:numId="20">
    <w:abstractNumId w:val="20"/>
  </w:num>
  <w:num w:numId="21">
    <w:abstractNumId w:val="7"/>
  </w:num>
  <w:num w:numId="22">
    <w:abstractNumId w:val="24"/>
  </w:num>
  <w:num w:numId="23">
    <w:abstractNumId w:val="73"/>
  </w:num>
  <w:num w:numId="24">
    <w:abstractNumId w:val="71"/>
  </w:num>
  <w:num w:numId="25">
    <w:abstractNumId w:val="64"/>
  </w:num>
  <w:num w:numId="26">
    <w:abstractNumId w:val="36"/>
  </w:num>
  <w:num w:numId="27">
    <w:abstractNumId w:val="23"/>
  </w:num>
  <w:num w:numId="28">
    <w:abstractNumId w:val="18"/>
  </w:num>
  <w:num w:numId="29">
    <w:abstractNumId w:val="31"/>
  </w:num>
  <w:num w:numId="30">
    <w:abstractNumId w:val="75"/>
  </w:num>
  <w:num w:numId="31">
    <w:abstractNumId w:val="54"/>
  </w:num>
  <w:num w:numId="32">
    <w:abstractNumId w:val="9"/>
  </w:num>
  <w:num w:numId="33">
    <w:abstractNumId w:val="57"/>
  </w:num>
  <w:num w:numId="34">
    <w:abstractNumId w:val="63"/>
  </w:num>
  <w:num w:numId="35">
    <w:abstractNumId w:val="72"/>
  </w:num>
  <w:num w:numId="36">
    <w:abstractNumId w:val="26"/>
  </w:num>
  <w:num w:numId="37">
    <w:abstractNumId w:val="39"/>
  </w:num>
  <w:num w:numId="38">
    <w:abstractNumId w:val="70"/>
  </w:num>
  <w:num w:numId="39">
    <w:abstractNumId w:val="41"/>
  </w:num>
  <w:num w:numId="40">
    <w:abstractNumId w:val="0"/>
  </w:num>
  <w:num w:numId="41">
    <w:abstractNumId w:val="15"/>
  </w:num>
  <w:num w:numId="42">
    <w:abstractNumId w:val="25"/>
  </w:num>
  <w:num w:numId="43">
    <w:abstractNumId w:val="34"/>
  </w:num>
  <w:num w:numId="44">
    <w:abstractNumId w:val="45"/>
  </w:num>
  <w:num w:numId="45">
    <w:abstractNumId w:val="65"/>
  </w:num>
  <w:num w:numId="46">
    <w:abstractNumId w:val="10"/>
  </w:num>
  <w:num w:numId="47">
    <w:abstractNumId w:val="21"/>
  </w:num>
  <w:num w:numId="48">
    <w:abstractNumId w:val="3"/>
  </w:num>
  <w:num w:numId="49">
    <w:abstractNumId w:val="6"/>
  </w:num>
  <w:num w:numId="50">
    <w:abstractNumId w:val="61"/>
  </w:num>
  <w:num w:numId="51">
    <w:abstractNumId w:val="27"/>
  </w:num>
  <w:num w:numId="52">
    <w:abstractNumId w:val="22"/>
  </w:num>
  <w:num w:numId="53">
    <w:abstractNumId w:val="35"/>
  </w:num>
  <w:num w:numId="54">
    <w:abstractNumId w:val="40"/>
  </w:num>
  <w:num w:numId="55">
    <w:abstractNumId w:val="16"/>
  </w:num>
  <w:num w:numId="56">
    <w:abstractNumId w:val="58"/>
  </w:num>
  <w:num w:numId="57">
    <w:abstractNumId w:val="68"/>
  </w:num>
  <w:num w:numId="58">
    <w:abstractNumId w:val="43"/>
  </w:num>
  <w:num w:numId="59">
    <w:abstractNumId w:val="51"/>
  </w:num>
  <w:num w:numId="60">
    <w:abstractNumId w:val="30"/>
  </w:num>
  <w:num w:numId="61">
    <w:abstractNumId w:val="56"/>
  </w:num>
  <w:num w:numId="62">
    <w:abstractNumId w:val="59"/>
  </w:num>
  <w:num w:numId="63">
    <w:abstractNumId w:val="48"/>
  </w:num>
  <w:num w:numId="64">
    <w:abstractNumId w:val="49"/>
  </w:num>
  <w:num w:numId="65">
    <w:abstractNumId w:val="11"/>
  </w:num>
  <w:num w:numId="66">
    <w:abstractNumId w:val="4"/>
  </w:num>
  <w:num w:numId="67">
    <w:abstractNumId w:val="74"/>
  </w:num>
  <w:num w:numId="68">
    <w:abstractNumId w:val="33"/>
  </w:num>
  <w:num w:numId="69">
    <w:abstractNumId w:val="12"/>
  </w:num>
  <w:num w:numId="70">
    <w:abstractNumId w:val="17"/>
  </w:num>
  <w:num w:numId="71">
    <w:abstractNumId w:val="76"/>
  </w:num>
  <w:num w:numId="72">
    <w:abstractNumId w:val="5"/>
  </w:num>
  <w:num w:numId="73">
    <w:abstractNumId w:val="50"/>
  </w:num>
  <w:num w:numId="74">
    <w:abstractNumId w:val="28"/>
  </w:num>
  <w:num w:numId="75">
    <w:abstractNumId w:val="29"/>
  </w:num>
  <w:num w:numId="76">
    <w:abstractNumId w:val="42"/>
  </w:num>
  <w:num w:numId="77">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85"/>
    <w:rsid w:val="000009FF"/>
    <w:rsid w:val="000019CA"/>
    <w:rsid w:val="00002395"/>
    <w:rsid w:val="00003526"/>
    <w:rsid w:val="0000715E"/>
    <w:rsid w:val="00007B18"/>
    <w:rsid w:val="00012539"/>
    <w:rsid w:val="00014A07"/>
    <w:rsid w:val="00015491"/>
    <w:rsid w:val="00016BB0"/>
    <w:rsid w:val="000170A3"/>
    <w:rsid w:val="0001767E"/>
    <w:rsid w:val="000177C9"/>
    <w:rsid w:val="00017C35"/>
    <w:rsid w:val="000209F5"/>
    <w:rsid w:val="00021F93"/>
    <w:rsid w:val="0002242B"/>
    <w:rsid w:val="00022F9F"/>
    <w:rsid w:val="00023035"/>
    <w:rsid w:val="00030DC3"/>
    <w:rsid w:val="00030F94"/>
    <w:rsid w:val="000315D0"/>
    <w:rsid w:val="00031702"/>
    <w:rsid w:val="0003551A"/>
    <w:rsid w:val="000360D7"/>
    <w:rsid w:val="000366CE"/>
    <w:rsid w:val="00036A83"/>
    <w:rsid w:val="0003701B"/>
    <w:rsid w:val="0003791E"/>
    <w:rsid w:val="00040244"/>
    <w:rsid w:val="00040784"/>
    <w:rsid w:val="00041A0A"/>
    <w:rsid w:val="00041B99"/>
    <w:rsid w:val="00042DE0"/>
    <w:rsid w:val="00043265"/>
    <w:rsid w:val="00043768"/>
    <w:rsid w:val="00045A16"/>
    <w:rsid w:val="000468F0"/>
    <w:rsid w:val="000510DE"/>
    <w:rsid w:val="00052E06"/>
    <w:rsid w:val="00053982"/>
    <w:rsid w:val="000539E2"/>
    <w:rsid w:val="00055105"/>
    <w:rsid w:val="00055D8A"/>
    <w:rsid w:val="00056EDF"/>
    <w:rsid w:val="00057461"/>
    <w:rsid w:val="000617CB"/>
    <w:rsid w:val="000652E7"/>
    <w:rsid w:val="00066D2B"/>
    <w:rsid w:val="00067AB5"/>
    <w:rsid w:val="00067DF8"/>
    <w:rsid w:val="000715AB"/>
    <w:rsid w:val="00071A17"/>
    <w:rsid w:val="000724DD"/>
    <w:rsid w:val="00072530"/>
    <w:rsid w:val="00072650"/>
    <w:rsid w:val="00073AD7"/>
    <w:rsid w:val="000743C8"/>
    <w:rsid w:val="00075566"/>
    <w:rsid w:val="0007642B"/>
    <w:rsid w:val="000778C1"/>
    <w:rsid w:val="000822AD"/>
    <w:rsid w:val="00082A35"/>
    <w:rsid w:val="00084636"/>
    <w:rsid w:val="000846A9"/>
    <w:rsid w:val="000852A9"/>
    <w:rsid w:val="00086008"/>
    <w:rsid w:val="00086972"/>
    <w:rsid w:val="000875D6"/>
    <w:rsid w:val="00090A70"/>
    <w:rsid w:val="00090EBF"/>
    <w:rsid w:val="000927D7"/>
    <w:rsid w:val="000931BD"/>
    <w:rsid w:val="00093854"/>
    <w:rsid w:val="00096432"/>
    <w:rsid w:val="000A1450"/>
    <w:rsid w:val="000A2638"/>
    <w:rsid w:val="000A2A1B"/>
    <w:rsid w:val="000A36B6"/>
    <w:rsid w:val="000A49C8"/>
    <w:rsid w:val="000A4A25"/>
    <w:rsid w:val="000A55A9"/>
    <w:rsid w:val="000A5E61"/>
    <w:rsid w:val="000A6963"/>
    <w:rsid w:val="000A7CDF"/>
    <w:rsid w:val="000A7E4E"/>
    <w:rsid w:val="000B0CE4"/>
    <w:rsid w:val="000B2C5F"/>
    <w:rsid w:val="000B341B"/>
    <w:rsid w:val="000B5219"/>
    <w:rsid w:val="000B6323"/>
    <w:rsid w:val="000B7023"/>
    <w:rsid w:val="000C0CBF"/>
    <w:rsid w:val="000C18D0"/>
    <w:rsid w:val="000C39CA"/>
    <w:rsid w:val="000C5469"/>
    <w:rsid w:val="000C551B"/>
    <w:rsid w:val="000C6E5B"/>
    <w:rsid w:val="000C7747"/>
    <w:rsid w:val="000C7D16"/>
    <w:rsid w:val="000D1301"/>
    <w:rsid w:val="000D2C0A"/>
    <w:rsid w:val="000D38D9"/>
    <w:rsid w:val="000D3F61"/>
    <w:rsid w:val="000D5310"/>
    <w:rsid w:val="000D55C5"/>
    <w:rsid w:val="000D63D8"/>
    <w:rsid w:val="000D6EA7"/>
    <w:rsid w:val="000E06E0"/>
    <w:rsid w:val="000E0EE7"/>
    <w:rsid w:val="000E143D"/>
    <w:rsid w:val="000E1935"/>
    <w:rsid w:val="000E28F5"/>
    <w:rsid w:val="000E2C12"/>
    <w:rsid w:val="000E385A"/>
    <w:rsid w:val="000E3C8E"/>
    <w:rsid w:val="000E3CE9"/>
    <w:rsid w:val="000E3E77"/>
    <w:rsid w:val="000E4BE5"/>
    <w:rsid w:val="000E52D2"/>
    <w:rsid w:val="000E70C9"/>
    <w:rsid w:val="000E7303"/>
    <w:rsid w:val="000E73BA"/>
    <w:rsid w:val="000E73CA"/>
    <w:rsid w:val="000E7FA5"/>
    <w:rsid w:val="000F11FA"/>
    <w:rsid w:val="000F23F5"/>
    <w:rsid w:val="000F27A0"/>
    <w:rsid w:val="000F2BD4"/>
    <w:rsid w:val="000F3E0C"/>
    <w:rsid w:val="000F4396"/>
    <w:rsid w:val="000F4FAB"/>
    <w:rsid w:val="000F5E84"/>
    <w:rsid w:val="000F61BA"/>
    <w:rsid w:val="000F73A0"/>
    <w:rsid w:val="00102729"/>
    <w:rsid w:val="0010306E"/>
    <w:rsid w:val="0010313C"/>
    <w:rsid w:val="00104715"/>
    <w:rsid w:val="001048C7"/>
    <w:rsid w:val="00105B59"/>
    <w:rsid w:val="00105C1C"/>
    <w:rsid w:val="00105C33"/>
    <w:rsid w:val="001063B8"/>
    <w:rsid w:val="00106960"/>
    <w:rsid w:val="0011087E"/>
    <w:rsid w:val="00110B0E"/>
    <w:rsid w:val="00110FD7"/>
    <w:rsid w:val="001136AF"/>
    <w:rsid w:val="00113916"/>
    <w:rsid w:val="00114480"/>
    <w:rsid w:val="00114717"/>
    <w:rsid w:val="00114947"/>
    <w:rsid w:val="00115BB8"/>
    <w:rsid w:val="00115E0D"/>
    <w:rsid w:val="001167D0"/>
    <w:rsid w:val="00116CC5"/>
    <w:rsid w:val="00121500"/>
    <w:rsid w:val="00121AD4"/>
    <w:rsid w:val="00121D37"/>
    <w:rsid w:val="001231BD"/>
    <w:rsid w:val="00123C94"/>
    <w:rsid w:val="00123E29"/>
    <w:rsid w:val="001249B5"/>
    <w:rsid w:val="001255B3"/>
    <w:rsid w:val="00126C2D"/>
    <w:rsid w:val="001319C9"/>
    <w:rsid w:val="0013209C"/>
    <w:rsid w:val="00132194"/>
    <w:rsid w:val="001324B1"/>
    <w:rsid w:val="00132FC8"/>
    <w:rsid w:val="0013318C"/>
    <w:rsid w:val="00134A33"/>
    <w:rsid w:val="00135632"/>
    <w:rsid w:val="00137094"/>
    <w:rsid w:val="001373C5"/>
    <w:rsid w:val="00141694"/>
    <w:rsid w:val="00144709"/>
    <w:rsid w:val="00145616"/>
    <w:rsid w:val="0014597A"/>
    <w:rsid w:val="00151959"/>
    <w:rsid w:val="00153324"/>
    <w:rsid w:val="001568B0"/>
    <w:rsid w:val="00156BB4"/>
    <w:rsid w:val="001600A7"/>
    <w:rsid w:val="00161057"/>
    <w:rsid w:val="001617E2"/>
    <w:rsid w:val="00163ECC"/>
    <w:rsid w:val="00165129"/>
    <w:rsid w:val="00167490"/>
    <w:rsid w:val="00171CD3"/>
    <w:rsid w:val="00175637"/>
    <w:rsid w:val="00176AD7"/>
    <w:rsid w:val="001772E6"/>
    <w:rsid w:val="00177660"/>
    <w:rsid w:val="001813E6"/>
    <w:rsid w:val="00182440"/>
    <w:rsid w:val="00182DC0"/>
    <w:rsid w:val="001848D2"/>
    <w:rsid w:val="00186AC1"/>
    <w:rsid w:val="001876E3"/>
    <w:rsid w:val="001901C1"/>
    <w:rsid w:val="00193327"/>
    <w:rsid w:val="00193E1E"/>
    <w:rsid w:val="0019419D"/>
    <w:rsid w:val="0019420E"/>
    <w:rsid w:val="00194EC7"/>
    <w:rsid w:val="001968AF"/>
    <w:rsid w:val="00196ABB"/>
    <w:rsid w:val="001A3E3A"/>
    <w:rsid w:val="001A4487"/>
    <w:rsid w:val="001A5FA4"/>
    <w:rsid w:val="001A62A0"/>
    <w:rsid w:val="001A6577"/>
    <w:rsid w:val="001A7578"/>
    <w:rsid w:val="001A7C15"/>
    <w:rsid w:val="001B058F"/>
    <w:rsid w:val="001B08F3"/>
    <w:rsid w:val="001B23D1"/>
    <w:rsid w:val="001B2D32"/>
    <w:rsid w:val="001B3FC4"/>
    <w:rsid w:val="001B40EA"/>
    <w:rsid w:val="001B437B"/>
    <w:rsid w:val="001B47A6"/>
    <w:rsid w:val="001B4847"/>
    <w:rsid w:val="001B5B68"/>
    <w:rsid w:val="001B5D80"/>
    <w:rsid w:val="001B74FD"/>
    <w:rsid w:val="001C00B0"/>
    <w:rsid w:val="001C07B2"/>
    <w:rsid w:val="001C1736"/>
    <w:rsid w:val="001C1E78"/>
    <w:rsid w:val="001C1EAA"/>
    <w:rsid w:val="001C29BC"/>
    <w:rsid w:val="001C2D89"/>
    <w:rsid w:val="001C32CA"/>
    <w:rsid w:val="001C40EE"/>
    <w:rsid w:val="001C696E"/>
    <w:rsid w:val="001C6B5B"/>
    <w:rsid w:val="001C7652"/>
    <w:rsid w:val="001D1C70"/>
    <w:rsid w:val="001D264C"/>
    <w:rsid w:val="001D2FF9"/>
    <w:rsid w:val="001D532C"/>
    <w:rsid w:val="001D5CE0"/>
    <w:rsid w:val="001D5F63"/>
    <w:rsid w:val="001D6EE6"/>
    <w:rsid w:val="001E050C"/>
    <w:rsid w:val="001E1458"/>
    <w:rsid w:val="001E4062"/>
    <w:rsid w:val="001E4575"/>
    <w:rsid w:val="001E61AB"/>
    <w:rsid w:val="001E7226"/>
    <w:rsid w:val="001F0308"/>
    <w:rsid w:val="001F1928"/>
    <w:rsid w:val="001F2964"/>
    <w:rsid w:val="001F2E1C"/>
    <w:rsid w:val="001F3048"/>
    <w:rsid w:val="001F41F8"/>
    <w:rsid w:val="001F5C34"/>
    <w:rsid w:val="001F633B"/>
    <w:rsid w:val="001F6B8D"/>
    <w:rsid w:val="001F7530"/>
    <w:rsid w:val="00200B31"/>
    <w:rsid w:val="00201C07"/>
    <w:rsid w:val="00202D22"/>
    <w:rsid w:val="00204FD1"/>
    <w:rsid w:val="002059D7"/>
    <w:rsid w:val="002070B8"/>
    <w:rsid w:val="00210311"/>
    <w:rsid w:val="00211BBD"/>
    <w:rsid w:val="002123A5"/>
    <w:rsid w:val="00213808"/>
    <w:rsid w:val="002166B4"/>
    <w:rsid w:val="00217FA4"/>
    <w:rsid w:val="002203FC"/>
    <w:rsid w:val="002204E8"/>
    <w:rsid w:val="00220802"/>
    <w:rsid w:val="002226BD"/>
    <w:rsid w:val="002241CF"/>
    <w:rsid w:val="00224A43"/>
    <w:rsid w:val="0022602B"/>
    <w:rsid w:val="002261F7"/>
    <w:rsid w:val="0022767E"/>
    <w:rsid w:val="002278B3"/>
    <w:rsid w:val="00227A8D"/>
    <w:rsid w:val="00227F42"/>
    <w:rsid w:val="002335DC"/>
    <w:rsid w:val="0023391B"/>
    <w:rsid w:val="002351C3"/>
    <w:rsid w:val="002352C0"/>
    <w:rsid w:val="00237244"/>
    <w:rsid w:val="00237775"/>
    <w:rsid w:val="00240114"/>
    <w:rsid w:val="002401AA"/>
    <w:rsid w:val="002440FA"/>
    <w:rsid w:val="00244D9A"/>
    <w:rsid w:val="002469DF"/>
    <w:rsid w:val="0024701F"/>
    <w:rsid w:val="0024780D"/>
    <w:rsid w:val="00250160"/>
    <w:rsid w:val="0025108C"/>
    <w:rsid w:val="00251400"/>
    <w:rsid w:val="00251B3D"/>
    <w:rsid w:val="002523F8"/>
    <w:rsid w:val="0025342B"/>
    <w:rsid w:val="00253F5C"/>
    <w:rsid w:val="00254516"/>
    <w:rsid w:val="00254C39"/>
    <w:rsid w:val="00254C8A"/>
    <w:rsid w:val="00254E79"/>
    <w:rsid w:val="00255AF9"/>
    <w:rsid w:val="002568ED"/>
    <w:rsid w:val="00256D4B"/>
    <w:rsid w:val="00261401"/>
    <w:rsid w:val="00261F0E"/>
    <w:rsid w:val="002625D8"/>
    <w:rsid w:val="0026533F"/>
    <w:rsid w:val="00266A0B"/>
    <w:rsid w:val="00271B72"/>
    <w:rsid w:val="00272916"/>
    <w:rsid w:val="00272FD3"/>
    <w:rsid w:val="00274D74"/>
    <w:rsid w:val="00274DB6"/>
    <w:rsid w:val="00275F12"/>
    <w:rsid w:val="00280E13"/>
    <w:rsid w:val="0028191C"/>
    <w:rsid w:val="002828EE"/>
    <w:rsid w:val="002840D8"/>
    <w:rsid w:val="0029269C"/>
    <w:rsid w:val="0029336C"/>
    <w:rsid w:val="002936A8"/>
    <w:rsid w:val="00294DD0"/>
    <w:rsid w:val="002958DB"/>
    <w:rsid w:val="00296043"/>
    <w:rsid w:val="00296466"/>
    <w:rsid w:val="00296742"/>
    <w:rsid w:val="00296F62"/>
    <w:rsid w:val="002A06ED"/>
    <w:rsid w:val="002A0C22"/>
    <w:rsid w:val="002A0EE9"/>
    <w:rsid w:val="002A29D9"/>
    <w:rsid w:val="002A2A95"/>
    <w:rsid w:val="002A2C4B"/>
    <w:rsid w:val="002A34BA"/>
    <w:rsid w:val="002A5560"/>
    <w:rsid w:val="002A6191"/>
    <w:rsid w:val="002B1419"/>
    <w:rsid w:val="002B1BCE"/>
    <w:rsid w:val="002B28C7"/>
    <w:rsid w:val="002B3E79"/>
    <w:rsid w:val="002B50F2"/>
    <w:rsid w:val="002B727F"/>
    <w:rsid w:val="002C219E"/>
    <w:rsid w:val="002C2216"/>
    <w:rsid w:val="002C39B0"/>
    <w:rsid w:val="002C481E"/>
    <w:rsid w:val="002C5A42"/>
    <w:rsid w:val="002C65D1"/>
    <w:rsid w:val="002C6EAE"/>
    <w:rsid w:val="002C6F38"/>
    <w:rsid w:val="002D425D"/>
    <w:rsid w:val="002D6919"/>
    <w:rsid w:val="002D6A7E"/>
    <w:rsid w:val="002E0A7B"/>
    <w:rsid w:val="002E2F5F"/>
    <w:rsid w:val="002E5317"/>
    <w:rsid w:val="002E53C6"/>
    <w:rsid w:val="002E6353"/>
    <w:rsid w:val="002E6F65"/>
    <w:rsid w:val="002F0787"/>
    <w:rsid w:val="002F14F1"/>
    <w:rsid w:val="002F44CE"/>
    <w:rsid w:val="002F6BBE"/>
    <w:rsid w:val="00301BDB"/>
    <w:rsid w:val="003036AD"/>
    <w:rsid w:val="00304A73"/>
    <w:rsid w:val="003057E2"/>
    <w:rsid w:val="00307219"/>
    <w:rsid w:val="00310452"/>
    <w:rsid w:val="00310969"/>
    <w:rsid w:val="00312E75"/>
    <w:rsid w:val="00316B4C"/>
    <w:rsid w:val="00316C87"/>
    <w:rsid w:val="003171F4"/>
    <w:rsid w:val="0032119B"/>
    <w:rsid w:val="0032178D"/>
    <w:rsid w:val="003231A0"/>
    <w:rsid w:val="00324E07"/>
    <w:rsid w:val="00325810"/>
    <w:rsid w:val="00326AC4"/>
    <w:rsid w:val="00326FB5"/>
    <w:rsid w:val="0033274C"/>
    <w:rsid w:val="003328DA"/>
    <w:rsid w:val="003345D3"/>
    <w:rsid w:val="003357CB"/>
    <w:rsid w:val="003361E3"/>
    <w:rsid w:val="00336937"/>
    <w:rsid w:val="00337352"/>
    <w:rsid w:val="0034094B"/>
    <w:rsid w:val="00340F46"/>
    <w:rsid w:val="0034146E"/>
    <w:rsid w:val="0034287F"/>
    <w:rsid w:val="0034402D"/>
    <w:rsid w:val="00344D31"/>
    <w:rsid w:val="00346094"/>
    <w:rsid w:val="00346E3C"/>
    <w:rsid w:val="00350069"/>
    <w:rsid w:val="00350512"/>
    <w:rsid w:val="003532FF"/>
    <w:rsid w:val="00353343"/>
    <w:rsid w:val="0035475B"/>
    <w:rsid w:val="00354B27"/>
    <w:rsid w:val="003550AE"/>
    <w:rsid w:val="00355D20"/>
    <w:rsid w:val="00356797"/>
    <w:rsid w:val="00357968"/>
    <w:rsid w:val="00360AE4"/>
    <w:rsid w:val="00360C5C"/>
    <w:rsid w:val="00362EBC"/>
    <w:rsid w:val="003633B1"/>
    <w:rsid w:val="00364413"/>
    <w:rsid w:val="00364735"/>
    <w:rsid w:val="00366040"/>
    <w:rsid w:val="00366E5F"/>
    <w:rsid w:val="00367BB8"/>
    <w:rsid w:val="00367F93"/>
    <w:rsid w:val="00370667"/>
    <w:rsid w:val="00371A82"/>
    <w:rsid w:val="003720AB"/>
    <w:rsid w:val="0037729D"/>
    <w:rsid w:val="00377D52"/>
    <w:rsid w:val="00380CBE"/>
    <w:rsid w:val="00381A3F"/>
    <w:rsid w:val="00384101"/>
    <w:rsid w:val="00384299"/>
    <w:rsid w:val="00386BD0"/>
    <w:rsid w:val="00387E34"/>
    <w:rsid w:val="00390DA2"/>
    <w:rsid w:val="00391228"/>
    <w:rsid w:val="003913FC"/>
    <w:rsid w:val="00393E8A"/>
    <w:rsid w:val="00394140"/>
    <w:rsid w:val="00396109"/>
    <w:rsid w:val="00396353"/>
    <w:rsid w:val="00396401"/>
    <w:rsid w:val="00397A29"/>
    <w:rsid w:val="003A0777"/>
    <w:rsid w:val="003A2128"/>
    <w:rsid w:val="003A357D"/>
    <w:rsid w:val="003A44C0"/>
    <w:rsid w:val="003A57B5"/>
    <w:rsid w:val="003A5CB9"/>
    <w:rsid w:val="003A75B0"/>
    <w:rsid w:val="003A75DA"/>
    <w:rsid w:val="003A7ED0"/>
    <w:rsid w:val="003B0455"/>
    <w:rsid w:val="003B14D1"/>
    <w:rsid w:val="003B17FC"/>
    <w:rsid w:val="003B200F"/>
    <w:rsid w:val="003B2186"/>
    <w:rsid w:val="003B401C"/>
    <w:rsid w:val="003B4325"/>
    <w:rsid w:val="003B4BCD"/>
    <w:rsid w:val="003B50AC"/>
    <w:rsid w:val="003C01CC"/>
    <w:rsid w:val="003C0D28"/>
    <w:rsid w:val="003C1065"/>
    <w:rsid w:val="003C1DD0"/>
    <w:rsid w:val="003C3F2C"/>
    <w:rsid w:val="003C5B33"/>
    <w:rsid w:val="003C647E"/>
    <w:rsid w:val="003C7899"/>
    <w:rsid w:val="003D2589"/>
    <w:rsid w:val="003D30C1"/>
    <w:rsid w:val="003D30EF"/>
    <w:rsid w:val="003D35A4"/>
    <w:rsid w:val="003E0364"/>
    <w:rsid w:val="003E1C4E"/>
    <w:rsid w:val="003E34C9"/>
    <w:rsid w:val="003E3FE4"/>
    <w:rsid w:val="003E44AD"/>
    <w:rsid w:val="003E46FF"/>
    <w:rsid w:val="003E4A54"/>
    <w:rsid w:val="003E5F3B"/>
    <w:rsid w:val="003E7040"/>
    <w:rsid w:val="003F03BA"/>
    <w:rsid w:val="003F1BDA"/>
    <w:rsid w:val="003F2B3B"/>
    <w:rsid w:val="003F2F8A"/>
    <w:rsid w:val="003F5FE5"/>
    <w:rsid w:val="003F6F61"/>
    <w:rsid w:val="00400362"/>
    <w:rsid w:val="004004A1"/>
    <w:rsid w:val="00403C95"/>
    <w:rsid w:val="00404433"/>
    <w:rsid w:val="004045FE"/>
    <w:rsid w:val="00405976"/>
    <w:rsid w:val="00406C15"/>
    <w:rsid w:val="0040707E"/>
    <w:rsid w:val="0040797D"/>
    <w:rsid w:val="00407A24"/>
    <w:rsid w:val="00411B89"/>
    <w:rsid w:val="004121A6"/>
    <w:rsid w:val="00413F0D"/>
    <w:rsid w:val="004152CB"/>
    <w:rsid w:val="00415FDC"/>
    <w:rsid w:val="00420778"/>
    <w:rsid w:val="00420C54"/>
    <w:rsid w:val="00422CA3"/>
    <w:rsid w:val="0042392A"/>
    <w:rsid w:val="00424109"/>
    <w:rsid w:val="0042680F"/>
    <w:rsid w:val="0042694B"/>
    <w:rsid w:val="0042733A"/>
    <w:rsid w:val="00427D14"/>
    <w:rsid w:val="00432871"/>
    <w:rsid w:val="00433505"/>
    <w:rsid w:val="00433BE5"/>
    <w:rsid w:val="00441612"/>
    <w:rsid w:val="0044212C"/>
    <w:rsid w:val="004441ED"/>
    <w:rsid w:val="00445262"/>
    <w:rsid w:val="00445481"/>
    <w:rsid w:val="004454E8"/>
    <w:rsid w:val="004462B0"/>
    <w:rsid w:val="00447042"/>
    <w:rsid w:val="00447688"/>
    <w:rsid w:val="004479C8"/>
    <w:rsid w:val="00447DC2"/>
    <w:rsid w:val="00451158"/>
    <w:rsid w:val="00451758"/>
    <w:rsid w:val="0045287E"/>
    <w:rsid w:val="00452B1A"/>
    <w:rsid w:val="00452BE0"/>
    <w:rsid w:val="0045354D"/>
    <w:rsid w:val="00453666"/>
    <w:rsid w:val="004572F5"/>
    <w:rsid w:val="00461BB6"/>
    <w:rsid w:val="00462863"/>
    <w:rsid w:val="00463664"/>
    <w:rsid w:val="004638FE"/>
    <w:rsid w:val="00465C25"/>
    <w:rsid w:val="004675E7"/>
    <w:rsid w:val="00470A87"/>
    <w:rsid w:val="0047252A"/>
    <w:rsid w:val="0047659D"/>
    <w:rsid w:val="0048227F"/>
    <w:rsid w:val="004841AB"/>
    <w:rsid w:val="0048536E"/>
    <w:rsid w:val="004853E2"/>
    <w:rsid w:val="00485FD1"/>
    <w:rsid w:val="00486668"/>
    <w:rsid w:val="00487704"/>
    <w:rsid w:val="004906D5"/>
    <w:rsid w:val="00490A28"/>
    <w:rsid w:val="004914D3"/>
    <w:rsid w:val="004925E5"/>
    <w:rsid w:val="00492C19"/>
    <w:rsid w:val="004942B0"/>
    <w:rsid w:val="004955D6"/>
    <w:rsid w:val="00495602"/>
    <w:rsid w:val="004A19CD"/>
    <w:rsid w:val="004A201F"/>
    <w:rsid w:val="004A23B7"/>
    <w:rsid w:val="004A43F0"/>
    <w:rsid w:val="004A4732"/>
    <w:rsid w:val="004A4D5F"/>
    <w:rsid w:val="004A5BE4"/>
    <w:rsid w:val="004A67A4"/>
    <w:rsid w:val="004A6C94"/>
    <w:rsid w:val="004A7C6F"/>
    <w:rsid w:val="004B1E3E"/>
    <w:rsid w:val="004B2CBA"/>
    <w:rsid w:val="004B5A46"/>
    <w:rsid w:val="004B65B0"/>
    <w:rsid w:val="004B68CF"/>
    <w:rsid w:val="004C04AD"/>
    <w:rsid w:val="004C0A4A"/>
    <w:rsid w:val="004C1EB3"/>
    <w:rsid w:val="004C340E"/>
    <w:rsid w:val="004C4726"/>
    <w:rsid w:val="004C59EA"/>
    <w:rsid w:val="004C65CE"/>
    <w:rsid w:val="004C6C11"/>
    <w:rsid w:val="004C6C23"/>
    <w:rsid w:val="004C7534"/>
    <w:rsid w:val="004C76EC"/>
    <w:rsid w:val="004C7CC3"/>
    <w:rsid w:val="004D2429"/>
    <w:rsid w:val="004D3176"/>
    <w:rsid w:val="004D3CF6"/>
    <w:rsid w:val="004D6C6F"/>
    <w:rsid w:val="004D6EE0"/>
    <w:rsid w:val="004D75D8"/>
    <w:rsid w:val="004E0AF2"/>
    <w:rsid w:val="004E1607"/>
    <w:rsid w:val="004E212A"/>
    <w:rsid w:val="004E2AB2"/>
    <w:rsid w:val="004E44C6"/>
    <w:rsid w:val="004E606A"/>
    <w:rsid w:val="004E74D2"/>
    <w:rsid w:val="004E77BD"/>
    <w:rsid w:val="004F032B"/>
    <w:rsid w:val="004F14B2"/>
    <w:rsid w:val="004F1B10"/>
    <w:rsid w:val="004F2377"/>
    <w:rsid w:val="004F2770"/>
    <w:rsid w:val="004F414E"/>
    <w:rsid w:val="004F4CD9"/>
    <w:rsid w:val="004F5016"/>
    <w:rsid w:val="004F51C4"/>
    <w:rsid w:val="004F5FD9"/>
    <w:rsid w:val="004F67D5"/>
    <w:rsid w:val="004F77B9"/>
    <w:rsid w:val="005005B3"/>
    <w:rsid w:val="005005D0"/>
    <w:rsid w:val="0050081A"/>
    <w:rsid w:val="00502883"/>
    <w:rsid w:val="00502947"/>
    <w:rsid w:val="0050310D"/>
    <w:rsid w:val="005049DF"/>
    <w:rsid w:val="00506B79"/>
    <w:rsid w:val="00510524"/>
    <w:rsid w:val="00511524"/>
    <w:rsid w:val="005132FC"/>
    <w:rsid w:val="00513AC0"/>
    <w:rsid w:val="005145F7"/>
    <w:rsid w:val="00514FB1"/>
    <w:rsid w:val="00517F46"/>
    <w:rsid w:val="00526585"/>
    <w:rsid w:val="00531A3E"/>
    <w:rsid w:val="00531F17"/>
    <w:rsid w:val="005322C3"/>
    <w:rsid w:val="005323B7"/>
    <w:rsid w:val="00533C93"/>
    <w:rsid w:val="00533E9C"/>
    <w:rsid w:val="0053481D"/>
    <w:rsid w:val="00534C18"/>
    <w:rsid w:val="00535950"/>
    <w:rsid w:val="00536C13"/>
    <w:rsid w:val="00536D6E"/>
    <w:rsid w:val="00550AE4"/>
    <w:rsid w:val="00552B63"/>
    <w:rsid w:val="0055465C"/>
    <w:rsid w:val="00556007"/>
    <w:rsid w:val="005564BB"/>
    <w:rsid w:val="00556A02"/>
    <w:rsid w:val="0055714E"/>
    <w:rsid w:val="00557F5A"/>
    <w:rsid w:val="005611AB"/>
    <w:rsid w:val="00562630"/>
    <w:rsid w:val="00563583"/>
    <w:rsid w:val="00564B27"/>
    <w:rsid w:val="00566F59"/>
    <w:rsid w:val="00566FD2"/>
    <w:rsid w:val="005674B7"/>
    <w:rsid w:val="005678D2"/>
    <w:rsid w:val="00567BBC"/>
    <w:rsid w:val="00574C09"/>
    <w:rsid w:val="00574CDC"/>
    <w:rsid w:val="005758C6"/>
    <w:rsid w:val="00576129"/>
    <w:rsid w:val="005761BB"/>
    <w:rsid w:val="0057797D"/>
    <w:rsid w:val="00580DE5"/>
    <w:rsid w:val="0058111C"/>
    <w:rsid w:val="0058217F"/>
    <w:rsid w:val="0058345C"/>
    <w:rsid w:val="00583CA2"/>
    <w:rsid w:val="00583FA6"/>
    <w:rsid w:val="00584001"/>
    <w:rsid w:val="0058416A"/>
    <w:rsid w:val="0058464A"/>
    <w:rsid w:val="00584771"/>
    <w:rsid w:val="005861AA"/>
    <w:rsid w:val="00587453"/>
    <w:rsid w:val="005900D8"/>
    <w:rsid w:val="00591258"/>
    <w:rsid w:val="0059450A"/>
    <w:rsid w:val="00595D76"/>
    <w:rsid w:val="00597FEB"/>
    <w:rsid w:val="005A0513"/>
    <w:rsid w:val="005A2FBC"/>
    <w:rsid w:val="005A4521"/>
    <w:rsid w:val="005A4CA2"/>
    <w:rsid w:val="005A6844"/>
    <w:rsid w:val="005A7112"/>
    <w:rsid w:val="005A7494"/>
    <w:rsid w:val="005B00BB"/>
    <w:rsid w:val="005B1A18"/>
    <w:rsid w:val="005B1C48"/>
    <w:rsid w:val="005B3477"/>
    <w:rsid w:val="005B361B"/>
    <w:rsid w:val="005B5913"/>
    <w:rsid w:val="005B603F"/>
    <w:rsid w:val="005C065F"/>
    <w:rsid w:val="005C21EC"/>
    <w:rsid w:val="005C325B"/>
    <w:rsid w:val="005C3447"/>
    <w:rsid w:val="005C480D"/>
    <w:rsid w:val="005C5829"/>
    <w:rsid w:val="005C5D63"/>
    <w:rsid w:val="005D07FB"/>
    <w:rsid w:val="005D1875"/>
    <w:rsid w:val="005D19EE"/>
    <w:rsid w:val="005D1A2A"/>
    <w:rsid w:val="005D2526"/>
    <w:rsid w:val="005D287D"/>
    <w:rsid w:val="005D3754"/>
    <w:rsid w:val="005D387A"/>
    <w:rsid w:val="005D4252"/>
    <w:rsid w:val="005D4E00"/>
    <w:rsid w:val="005D5615"/>
    <w:rsid w:val="005E059B"/>
    <w:rsid w:val="005E152C"/>
    <w:rsid w:val="005E22B1"/>
    <w:rsid w:val="005E3A33"/>
    <w:rsid w:val="005E4163"/>
    <w:rsid w:val="005E5959"/>
    <w:rsid w:val="005E5BB7"/>
    <w:rsid w:val="005F0905"/>
    <w:rsid w:val="005F1275"/>
    <w:rsid w:val="005F1BEC"/>
    <w:rsid w:val="005F232B"/>
    <w:rsid w:val="005F2B25"/>
    <w:rsid w:val="005F410A"/>
    <w:rsid w:val="005F4FE2"/>
    <w:rsid w:val="00600ABF"/>
    <w:rsid w:val="00600F4A"/>
    <w:rsid w:val="00602502"/>
    <w:rsid w:val="00602BF3"/>
    <w:rsid w:val="006045E2"/>
    <w:rsid w:val="00607BFA"/>
    <w:rsid w:val="006111BA"/>
    <w:rsid w:val="00612EDE"/>
    <w:rsid w:val="00613A59"/>
    <w:rsid w:val="00613BB0"/>
    <w:rsid w:val="00614205"/>
    <w:rsid w:val="00614D87"/>
    <w:rsid w:val="0061529C"/>
    <w:rsid w:val="00616B1A"/>
    <w:rsid w:val="00622433"/>
    <w:rsid w:val="006227C1"/>
    <w:rsid w:val="006230A9"/>
    <w:rsid w:val="00623B51"/>
    <w:rsid w:val="006240CB"/>
    <w:rsid w:val="0062453E"/>
    <w:rsid w:val="006246E0"/>
    <w:rsid w:val="00632A12"/>
    <w:rsid w:val="00632C04"/>
    <w:rsid w:val="006354DB"/>
    <w:rsid w:val="0064010A"/>
    <w:rsid w:val="00642A4A"/>
    <w:rsid w:val="00642D3B"/>
    <w:rsid w:val="0064582D"/>
    <w:rsid w:val="006459A0"/>
    <w:rsid w:val="00646258"/>
    <w:rsid w:val="00647712"/>
    <w:rsid w:val="006500FC"/>
    <w:rsid w:val="006523D3"/>
    <w:rsid w:val="0065327A"/>
    <w:rsid w:val="00653A12"/>
    <w:rsid w:val="00653D92"/>
    <w:rsid w:val="00655019"/>
    <w:rsid w:val="00655289"/>
    <w:rsid w:val="006554A9"/>
    <w:rsid w:val="006565E2"/>
    <w:rsid w:val="00657AA3"/>
    <w:rsid w:val="00661306"/>
    <w:rsid w:val="00661825"/>
    <w:rsid w:val="0066306D"/>
    <w:rsid w:val="00663888"/>
    <w:rsid w:val="006638E4"/>
    <w:rsid w:val="006652A2"/>
    <w:rsid w:val="00665867"/>
    <w:rsid w:val="00665B02"/>
    <w:rsid w:val="00665B93"/>
    <w:rsid w:val="00666F98"/>
    <w:rsid w:val="0066768F"/>
    <w:rsid w:val="006708AD"/>
    <w:rsid w:val="00670D47"/>
    <w:rsid w:val="006718FF"/>
    <w:rsid w:val="00672068"/>
    <w:rsid w:val="00672FEE"/>
    <w:rsid w:val="00673725"/>
    <w:rsid w:val="00674165"/>
    <w:rsid w:val="00675063"/>
    <w:rsid w:val="00675AC1"/>
    <w:rsid w:val="00677810"/>
    <w:rsid w:val="00677E0F"/>
    <w:rsid w:val="00677F71"/>
    <w:rsid w:val="006829B0"/>
    <w:rsid w:val="006871D3"/>
    <w:rsid w:val="00687E49"/>
    <w:rsid w:val="00690793"/>
    <w:rsid w:val="00690A90"/>
    <w:rsid w:val="00691BCC"/>
    <w:rsid w:val="0069327E"/>
    <w:rsid w:val="00693AF7"/>
    <w:rsid w:val="006941C2"/>
    <w:rsid w:val="006A0D8A"/>
    <w:rsid w:val="006A0F79"/>
    <w:rsid w:val="006A2FEC"/>
    <w:rsid w:val="006A55F7"/>
    <w:rsid w:val="006A5A37"/>
    <w:rsid w:val="006A724F"/>
    <w:rsid w:val="006B02D8"/>
    <w:rsid w:val="006B0404"/>
    <w:rsid w:val="006B0C21"/>
    <w:rsid w:val="006B2FEB"/>
    <w:rsid w:val="006B3BDA"/>
    <w:rsid w:val="006B3C12"/>
    <w:rsid w:val="006B53E3"/>
    <w:rsid w:val="006B616B"/>
    <w:rsid w:val="006B6C50"/>
    <w:rsid w:val="006B7651"/>
    <w:rsid w:val="006C21E5"/>
    <w:rsid w:val="006C360F"/>
    <w:rsid w:val="006C3FE0"/>
    <w:rsid w:val="006C4413"/>
    <w:rsid w:val="006C6922"/>
    <w:rsid w:val="006D0624"/>
    <w:rsid w:val="006D1349"/>
    <w:rsid w:val="006D1EDA"/>
    <w:rsid w:val="006D4244"/>
    <w:rsid w:val="006D4DD9"/>
    <w:rsid w:val="006D4FFB"/>
    <w:rsid w:val="006D6588"/>
    <w:rsid w:val="006D7782"/>
    <w:rsid w:val="006E0BB3"/>
    <w:rsid w:val="006E0FB8"/>
    <w:rsid w:val="006E3075"/>
    <w:rsid w:val="006E502C"/>
    <w:rsid w:val="006E70E9"/>
    <w:rsid w:val="006E7A09"/>
    <w:rsid w:val="006F0CDF"/>
    <w:rsid w:val="006F2284"/>
    <w:rsid w:val="006F2319"/>
    <w:rsid w:val="006F2FB3"/>
    <w:rsid w:val="006F3A49"/>
    <w:rsid w:val="006F49AE"/>
    <w:rsid w:val="006F5F0E"/>
    <w:rsid w:val="006F64BC"/>
    <w:rsid w:val="00700CD4"/>
    <w:rsid w:val="00702254"/>
    <w:rsid w:val="00705224"/>
    <w:rsid w:val="007052E4"/>
    <w:rsid w:val="00705B0A"/>
    <w:rsid w:val="00707200"/>
    <w:rsid w:val="00710AFA"/>
    <w:rsid w:val="0071118F"/>
    <w:rsid w:val="007115A6"/>
    <w:rsid w:val="0071244A"/>
    <w:rsid w:val="007150D1"/>
    <w:rsid w:val="007159BF"/>
    <w:rsid w:val="00715A15"/>
    <w:rsid w:val="00715C75"/>
    <w:rsid w:val="00716A9E"/>
    <w:rsid w:val="00717622"/>
    <w:rsid w:val="00723317"/>
    <w:rsid w:val="00724CBD"/>
    <w:rsid w:val="00724D1F"/>
    <w:rsid w:val="00725F6B"/>
    <w:rsid w:val="00726F7D"/>
    <w:rsid w:val="00727052"/>
    <w:rsid w:val="00727ECA"/>
    <w:rsid w:val="0073064A"/>
    <w:rsid w:val="007316BB"/>
    <w:rsid w:val="0073747F"/>
    <w:rsid w:val="0074010E"/>
    <w:rsid w:val="00740FD9"/>
    <w:rsid w:val="0074162C"/>
    <w:rsid w:val="00743294"/>
    <w:rsid w:val="007439F5"/>
    <w:rsid w:val="0074409D"/>
    <w:rsid w:val="00744887"/>
    <w:rsid w:val="007473FE"/>
    <w:rsid w:val="00747AFC"/>
    <w:rsid w:val="00750BB2"/>
    <w:rsid w:val="0075537E"/>
    <w:rsid w:val="00756CD5"/>
    <w:rsid w:val="007576E2"/>
    <w:rsid w:val="00763717"/>
    <w:rsid w:val="00763F25"/>
    <w:rsid w:val="00765978"/>
    <w:rsid w:val="007672E9"/>
    <w:rsid w:val="00767549"/>
    <w:rsid w:val="007679A2"/>
    <w:rsid w:val="00770E18"/>
    <w:rsid w:val="00770F5C"/>
    <w:rsid w:val="00772260"/>
    <w:rsid w:val="00772552"/>
    <w:rsid w:val="00775766"/>
    <w:rsid w:val="00776CDF"/>
    <w:rsid w:val="00780107"/>
    <w:rsid w:val="0078063C"/>
    <w:rsid w:val="0078086D"/>
    <w:rsid w:val="00781638"/>
    <w:rsid w:val="00781C5F"/>
    <w:rsid w:val="00781F3A"/>
    <w:rsid w:val="007821B7"/>
    <w:rsid w:val="0078235A"/>
    <w:rsid w:val="00782CD6"/>
    <w:rsid w:val="007832D7"/>
    <w:rsid w:val="00783BBD"/>
    <w:rsid w:val="00783E00"/>
    <w:rsid w:val="0078677F"/>
    <w:rsid w:val="00786F05"/>
    <w:rsid w:val="00787090"/>
    <w:rsid w:val="00790059"/>
    <w:rsid w:val="0079190D"/>
    <w:rsid w:val="0079270D"/>
    <w:rsid w:val="00793D76"/>
    <w:rsid w:val="00794582"/>
    <w:rsid w:val="00794638"/>
    <w:rsid w:val="00795232"/>
    <w:rsid w:val="00795EDE"/>
    <w:rsid w:val="00796128"/>
    <w:rsid w:val="007A0FE0"/>
    <w:rsid w:val="007A11E5"/>
    <w:rsid w:val="007A3777"/>
    <w:rsid w:val="007A440C"/>
    <w:rsid w:val="007A5943"/>
    <w:rsid w:val="007A5CDA"/>
    <w:rsid w:val="007A5FBA"/>
    <w:rsid w:val="007A652D"/>
    <w:rsid w:val="007A6D8A"/>
    <w:rsid w:val="007B195A"/>
    <w:rsid w:val="007B241E"/>
    <w:rsid w:val="007B2615"/>
    <w:rsid w:val="007B27B6"/>
    <w:rsid w:val="007B47B7"/>
    <w:rsid w:val="007B5674"/>
    <w:rsid w:val="007B5A15"/>
    <w:rsid w:val="007C17B0"/>
    <w:rsid w:val="007C294B"/>
    <w:rsid w:val="007C4616"/>
    <w:rsid w:val="007C54CC"/>
    <w:rsid w:val="007C5DDC"/>
    <w:rsid w:val="007C6B91"/>
    <w:rsid w:val="007C78E5"/>
    <w:rsid w:val="007D08D2"/>
    <w:rsid w:val="007D2048"/>
    <w:rsid w:val="007D336A"/>
    <w:rsid w:val="007D361B"/>
    <w:rsid w:val="007D4D48"/>
    <w:rsid w:val="007D614E"/>
    <w:rsid w:val="007D6D48"/>
    <w:rsid w:val="007D7A10"/>
    <w:rsid w:val="007D7A42"/>
    <w:rsid w:val="007E0810"/>
    <w:rsid w:val="007E356F"/>
    <w:rsid w:val="007E4A39"/>
    <w:rsid w:val="007E4CDC"/>
    <w:rsid w:val="007E558B"/>
    <w:rsid w:val="007E56BA"/>
    <w:rsid w:val="007E63EE"/>
    <w:rsid w:val="007E6546"/>
    <w:rsid w:val="007E6F89"/>
    <w:rsid w:val="007F0EED"/>
    <w:rsid w:val="007F2201"/>
    <w:rsid w:val="007F42F3"/>
    <w:rsid w:val="007F47D9"/>
    <w:rsid w:val="007F49AA"/>
    <w:rsid w:val="007F4C5D"/>
    <w:rsid w:val="007F4CF2"/>
    <w:rsid w:val="007F51FF"/>
    <w:rsid w:val="007F53CD"/>
    <w:rsid w:val="007F764F"/>
    <w:rsid w:val="008001E9"/>
    <w:rsid w:val="008003B5"/>
    <w:rsid w:val="00800937"/>
    <w:rsid w:val="0080099F"/>
    <w:rsid w:val="00803E2A"/>
    <w:rsid w:val="00803F24"/>
    <w:rsid w:val="00804FC6"/>
    <w:rsid w:val="00805D9F"/>
    <w:rsid w:val="00806218"/>
    <w:rsid w:val="00806254"/>
    <w:rsid w:val="0080745A"/>
    <w:rsid w:val="00807B39"/>
    <w:rsid w:val="00807C61"/>
    <w:rsid w:val="008129BA"/>
    <w:rsid w:val="0081649B"/>
    <w:rsid w:val="00816BB6"/>
    <w:rsid w:val="00816CEE"/>
    <w:rsid w:val="00820FD6"/>
    <w:rsid w:val="008222AD"/>
    <w:rsid w:val="00824CBA"/>
    <w:rsid w:val="00825B30"/>
    <w:rsid w:val="0083030F"/>
    <w:rsid w:val="008317FE"/>
    <w:rsid w:val="008325DC"/>
    <w:rsid w:val="0083436A"/>
    <w:rsid w:val="008347F1"/>
    <w:rsid w:val="00834D27"/>
    <w:rsid w:val="008364FB"/>
    <w:rsid w:val="008429F0"/>
    <w:rsid w:val="008436EF"/>
    <w:rsid w:val="00844680"/>
    <w:rsid w:val="00844F8D"/>
    <w:rsid w:val="00844FAF"/>
    <w:rsid w:val="00845DA1"/>
    <w:rsid w:val="00846BBB"/>
    <w:rsid w:val="00847482"/>
    <w:rsid w:val="00847602"/>
    <w:rsid w:val="00847AED"/>
    <w:rsid w:val="00847B7B"/>
    <w:rsid w:val="00850186"/>
    <w:rsid w:val="00850659"/>
    <w:rsid w:val="0085120C"/>
    <w:rsid w:val="008512C5"/>
    <w:rsid w:val="00851C4F"/>
    <w:rsid w:val="00853376"/>
    <w:rsid w:val="00856CB1"/>
    <w:rsid w:val="0085728A"/>
    <w:rsid w:val="00860E60"/>
    <w:rsid w:val="0086175F"/>
    <w:rsid w:val="00861FE9"/>
    <w:rsid w:val="00862E8A"/>
    <w:rsid w:val="008637A5"/>
    <w:rsid w:val="008638D2"/>
    <w:rsid w:val="00864E72"/>
    <w:rsid w:val="008671DC"/>
    <w:rsid w:val="00867789"/>
    <w:rsid w:val="00870314"/>
    <w:rsid w:val="00870EA1"/>
    <w:rsid w:val="008713F1"/>
    <w:rsid w:val="00871BF0"/>
    <w:rsid w:val="008723A5"/>
    <w:rsid w:val="008728D1"/>
    <w:rsid w:val="008736A7"/>
    <w:rsid w:val="008773A4"/>
    <w:rsid w:val="00877AC4"/>
    <w:rsid w:val="00880567"/>
    <w:rsid w:val="00880926"/>
    <w:rsid w:val="00882920"/>
    <w:rsid w:val="00883097"/>
    <w:rsid w:val="00885B06"/>
    <w:rsid w:val="008876B5"/>
    <w:rsid w:val="00887819"/>
    <w:rsid w:val="00890554"/>
    <w:rsid w:val="008913F8"/>
    <w:rsid w:val="008916FD"/>
    <w:rsid w:val="00892A56"/>
    <w:rsid w:val="0089418C"/>
    <w:rsid w:val="008948E3"/>
    <w:rsid w:val="00895E9F"/>
    <w:rsid w:val="00897274"/>
    <w:rsid w:val="008974E5"/>
    <w:rsid w:val="008A0FB5"/>
    <w:rsid w:val="008A115E"/>
    <w:rsid w:val="008A21F1"/>
    <w:rsid w:val="008A2494"/>
    <w:rsid w:val="008A3729"/>
    <w:rsid w:val="008A5C30"/>
    <w:rsid w:val="008A6D9D"/>
    <w:rsid w:val="008B1FB3"/>
    <w:rsid w:val="008B2CF8"/>
    <w:rsid w:val="008B34A3"/>
    <w:rsid w:val="008B4BC7"/>
    <w:rsid w:val="008B73DA"/>
    <w:rsid w:val="008C279C"/>
    <w:rsid w:val="008C52BB"/>
    <w:rsid w:val="008C7FDF"/>
    <w:rsid w:val="008D178D"/>
    <w:rsid w:val="008D268A"/>
    <w:rsid w:val="008D2AD7"/>
    <w:rsid w:val="008D3E6C"/>
    <w:rsid w:val="008D4EF3"/>
    <w:rsid w:val="008D4F30"/>
    <w:rsid w:val="008D6E72"/>
    <w:rsid w:val="008D6F07"/>
    <w:rsid w:val="008D78B7"/>
    <w:rsid w:val="008E0466"/>
    <w:rsid w:val="008E31B0"/>
    <w:rsid w:val="008E5829"/>
    <w:rsid w:val="008E59BC"/>
    <w:rsid w:val="008E643C"/>
    <w:rsid w:val="008F01D8"/>
    <w:rsid w:val="008F1535"/>
    <w:rsid w:val="008F2107"/>
    <w:rsid w:val="008F23E2"/>
    <w:rsid w:val="008F3120"/>
    <w:rsid w:val="008F3B8B"/>
    <w:rsid w:val="008F4BEC"/>
    <w:rsid w:val="008F511D"/>
    <w:rsid w:val="008F63FE"/>
    <w:rsid w:val="008F6938"/>
    <w:rsid w:val="0090062F"/>
    <w:rsid w:val="00900FC4"/>
    <w:rsid w:val="00901080"/>
    <w:rsid w:val="00901ADE"/>
    <w:rsid w:val="00901FA9"/>
    <w:rsid w:val="0090208D"/>
    <w:rsid w:val="00902B74"/>
    <w:rsid w:val="00903B26"/>
    <w:rsid w:val="00903BCA"/>
    <w:rsid w:val="00905EC2"/>
    <w:rsid w:val="009113C6"/>
    <w:rsid w:val="00911CAE"/>
    <w:rsid w:val="0091597B"/>
    <w:rsid w:val="00916227"/>
    <w:rsid w:val="00916586"/>
    <w:rsid w:val="009207CF"/>
    <w:rsid w:val="00920C61"/>
    <w:rsid w:val="00923C08"/>
    <w:rsid w:val="00925934"/>
    <w:rsid w:val="00925EC6"/>
    <w:rsid w:val="00926051"/>
    <w:rsid w:val="00926562"/>
    <w:rsid w:val="00927185"/>
    <w:rsid w:val="0093297B"/>
    <w:rsid w:val="009334C7"/>
    <w:rsid w:val="0093649B"/>
    <w:rsid w:val="00936624"/>
    <w:rsid w:val="009373A2"/>
    <w:rsid w:val="00941A2C"/>
    <w:rsid w:val="00942414"/>
    <w:rsid w:val="009436F9"/>
    <w:rsid w:val="00943705"/>
    <w:rsid w:val="009444C9"/>
    <w:rsid w:val="00944831"/>
    <w:rsid w:val="009448F3"/>
    <w:rsid w:val="00944D4D"/>
    <w:rsid w:val="00944F5D"/>
    <w:rsid w:val="00945B5F"/>
    <w:rsid w:val="00945C50"/>
    <w:rsid w:val="009463EC"/>
    <w:rsid w:val="00947060"/>
    <w:rsid w:val="00947477"/>
    <w:rsid w:val="00947902"/>
    <w:rsid w:val="0094795E"/>
    <w:rsid w:val="00955325"/>
    <w:rsid w:val="00956445"/>
    <w:rsid w:val="00956E71"/>
    <w:rsid w:val="00960013"/>
    <w:rsid w:val="00960983"/>
    <w:rsid w:val="0096124E"/>
    <w:rsid w:val="00963048"/>
    <w:rsid w:val="00963C18"/>
    <w:rsid w:val="00964D89"/>
    <w:rsid w:val="00966C70"/>
    <w:rsid w:val="009674FE"/>
    <w:rsid w:val="00967A49"/>
    <w:rsid w:val="00967F32"/>
    <w:rsid w:val="00970E6D"/>
    <w:rsid w:val="0097164E"/>
    <w:rsid w:val="009716B8"/>
    <w:rsid w:val="009740E9"/>
    <w:rsid w:val="00976308"/>
    <w:rsid w:val="0097679B"/>
    <w:rsid w:val="00976C37"/>
    <w:rsid w:val="009821DA"/>
    <w:rsid w:val="009849AA"/>
    <w:rsid w:val="00984C68"/>
    <w:rsid w:val="00985D99"/>
    <w:rsid w:val="009870FF"/>
    <w:rsid w:val="00987C9A"/>
    <w:rsid w:val="00990E2F"/>
    <w:rsid w:val="00991434"/>
    <w:rsid w:val="00991B66"/>
    <w:rsid w:val="00993364"/>
    <w:rsid w:val="009939F9"/>
    <w:rsid w:val="009948CD"/>
    <w:rsid w:val="00995273"/>
    <w:rsid w:val="009952D9"/>
    <w:rsid w:val="00996813"/>
    <w:rsid w:val="00997FF9"/>
    <w:rsid w:val="009A0AA2"/>
    <w:rsid w:val="009A2916"/>
    <w:rsid w:val="009A2C8B"/>
    <w:rsid w:val="009A2E83"/>
    <w:rsid w:val="009A58F7"/>
    <w:rsid w:val="009A7BCB"/>
    <w:rsid w:val="009A7D2E"/>
    <w:rsid w:val="009B0659"/>
    <w:rsid w:val="009B259F"/>
    <w:rsid w:val="009B450F"/>
    <w:rsid w:val="009B46B2"/>
    <w:rsid w:val="009B4A32"/>
    <w:rsid w:val="009C0CB7"/>
    <w:rsid w:val="009C2D38"/>
    <w:rsid w:val="009C502F"/>
    <w:rsid w:val="009C5456"/>
    <w:rsid w:val="009C67FF"/>
    <w:rsid w:val="009C702A"/>
    <w:rsid w:val="009C7486"/>
    <w:rsid w:val="009C7EE1"/>
    <w:rsid w:val="009D1711"/>
    <w:rsid w:val="009D1B01"/>
    <w:rsid w:val="009D3DDC"/>
    <w:rsid w:val="009D3F32"/>
    <w:rsid w:val="009D7CD3"/>
    <w:rsid w:val="009D7D97"/>
    <w:rsid w:val="009D7E78"/>
    <w:rsid w:val="009E0405"/>
    <w:rsid w:val="009E0500"/>
    <w:rsid w:val="009E1930"/>
    <w:rsid w:val="009E2879"/>
    <w:rsid w:val="009E40FB"/>
    <w:rsid w:val="009E50A3"/>
    <w:rsid w:val="009E63F1"/>
    <w:rsid w:val="009E681E"/>
    <w:rsid w:val="009F0056"/>
    <w:rsid w:val="009F1379"/>
    <w:rsid w:val="009F1BF1"/>
    <w:rsid w:val="009F1CCC"/>
    <w:rsid w:val="009F2A2E"/>
    <w:rsid w:val="009F46AF"/>
    <w:rsid w:val="009F4B76"/>
    <w:rsid w:val="009F59DC"/>
    <w:rsid w:val="009F6652"/>
    <w:rsid w:val="009F7235"/>
    <w:rsid w:val="009F72DF"/>
    <w:rsid w:val="009F79CF"/>
    <w:rsid w:val="00A00D2D"/>
    <w:rsid w:val="00A0156E"/>
    <w:rsid w:val="00A0251D"/>
    <w:rsid w:val="00A027FE"/>
    <w:rsid w:val="00A04290"/>
    <w:rsid w:val="00A046BD"/>
    <w:rsid w:val="00A06014"/>
    <w:rsid w:val="00A06171"/>
    <w:rsid w:val="00A065C4"/>
    <w:rsid w:val="00A06DD8"/>
    <w:rsid w:val="00A078D3"/>
    <w:rsid w:val="00A0792D"/>
    <w:rsid w:val="00A129E4"/>
    <w:rsid w:val="00A13997"/>
    <w:rsid w:val="00A13B37"/>
    <w:rsid w:val="00A14480"/>
    <w:rsid w:val="00A1541A"/>
    <w:rsid w:val="00A155DE"/>
    <w:rsid w:val="00A15788"/>
    <w:rsid w:val="00A1615C"/>
    <w:rsid w:val="00A165A2"/>
    <w:rsid w:val="00A23322"/>
    <w:rsid w:val="00A268E1"/>
    <w:rsid w:val="00A27DA1"/>
    <w:rsid w:val="00A301E7"/>
    <w:rsid w:val="00A31753"/>
    <w:rsid w:val="00A3354D"/>
    <w:rsid w:val="00A33A83"/>
    <w:rsid w:val="00A34165"/>
    <w:rsid w:val="00A3793D"/>
    <w:rsid w:val="00A41CFB"/>
    <w:rsid w:val="00A4219E"/>
    <w:rsid w:val="00A44544"/>
    <w:rsid w:val="00A45AA1"/>
    <w:rsid w:val="00A46023"/>
    <w:rsid w:val="00A46474"/>
    <w:rsid w:val="00A46E74"/>
    <w:rsid w:val="00A5114F"/>
    <w:rsid w:val="00A537B4"/>
    <w:rsid w:val="00A54BE4"/>
    <w:rsid w:val="00A54F03"/>
    <w:rsid w:val="00A55489"/>
    <w:rsid w:val="00A55978"/>
    <w:rsid w:val="00A55A7A"/>
    <w:rsid w:val="00A55E7A"/>
    <w:rsid w:val="00A57ACA"/>
    <w:rsid w:val="00A60789"/>
    <w:rsid w:val="00A6333E"/>
    <w:rsid w:val="00A648C3"/>
    <w:rsid w:val="00A64CC7"/>
    <w:rsid w:val="00A66279"/>
    <w:rsid w:val="00A67EB7"/>
    <w:rsid w:val="00A70248"/>
    <w:rsid w:val="00A728A5"/>
    <w:rsid w:val="00A74477"/>
    <w:rsid w:val="00A747C6"/>
    <w:rsid w:val="00A7532D"/>
    <w:rsid w:val="00A76CEF"/>
    <w:rsid w:val="00A801D9"/>
    <w:rsid w:val="00A808DD"/>
    <w:rsid w:val="00A80C09"/>
    <w:rsid w:val="00A80CBE"/>
    <w:rsid w:val="00A81FAE"/>
    <w:rsid w:val="00A824BA"/>
    <w:rsid w:val="00A827BF"/>
    <w:rsid w:val="00A82AEE"/>
    <w:rsid w:val="00A853EE"/>
    <w:rsid w:val="00A86A22"/>
    <w:rsid w:val="00A90DD2"/>
    <w:rsid w:val="00A91454"/>
    <w:rsid w:val="00A919A4"/>
    <w:rsid w:val="00A9388F"/>
    <w:rsid w:val="00AA07E0"/>
    <w:rsid w:val="00AA0CA7"/>
    <w:rsid w:val="00AA17D5"/>
    <w:rsid w:val="00AA1FF0"/>
    <w:rsid w:val="00AA4713"/>
    <w:rsid w:val="00AA4C47"/>
    <w:rsid w:val="00AA5829"/>
    <w:rsid w:val="00AA58C7"/>
    <w:rsid w:val="00AA62E8"/>
    <w:rsid w:val="00AA7262"/>
    <w:rsid w:val="00AB37B3"/>
    <w:rsid w:val="00AB4FB5"/>
    <w:rsid w:val="00AB5029"/>
    <w:rsid w:val="00AB5435"/>
    <w:rsid w:val="00AB5E41"/>
    <w:rsid w:val="00AB66BB"/>
    <w:rsid w:val="00AC1ABF"/>
    <w:rsid w:val="00AC3988"/>
    <w:rsid w:val="00AC7A37"/>
    <w:rsid w:val="00AD033C"/>
    <w:rsid w:val="00AD08F4"/>
    <w:rsid w:val="00AD19F3"/>
    <w:rsid w:val="00AD1B33"/>
    <w:rsid w:val="00AD1BF2"/>
    <w:rsid w:val="00AD1F6A"/>
    <w:rsid w:val="00AD232B"/>
    <w:rsid w:val="00AD28DF"/>
    <w:rsid w:val="00AD29E3"/>
    <w:rsid w:val="00AD400B"/>
    <w:rsid w:val="00AD47C0"/>
    <w:rsid w:val="00AD601B"/>
    <w:rsid w:val="00AD692D"/>
    <w:rsid w:val="00AD6959"/>
    <w:rsid w:val="00AD69C5"/>
    <w:rsid w:val="00AD6B64"/>
    <w:rsid w:val="00AE0385"/>
    <w:rsid w:val="00AE1DED"/>
    <w:rsid w:val="00AE3F7D"/>
    <w:rsid w:val="00AE5941"/>
    <w:rsid w:val="00AE7A7B"/>
    <w:rsid w:val="00AF0C36"/>
    <w:rsid w:val="00AF0EC6"/>
    <w:rsid w:val="00AF1C82"/>
    <w:rsid w:val="00AF2EB3"/>
    <w:rsid w:val="00AF3A29"/>
    <w:rsid w:val="00AF4434"/>
    <w:rsid w:val="00AF449A"/>
    <w:rsid w:val="00AF45A9"/>
    <w:rsid w:val="00AF4858"/>
    <w:rsid w:val="00AF6075"/>
    <w:rsid w:val="00AF738D"/>
    <w:rsid w:val="00AF7970"/>
    <w:rsid w:val="00B0117A"/>
    <w:rsid w:val="00B011A6"/>
    <w:rsid w:val="00B0275A"/>
    <w:rsid w:val="00B030B0"/>
    <w:rsid w:val="00B0429F"/>
    <w:rsid w:val="00B04CBB"/>
    <w:rsid w:val="00B052AC"/>
    <w:rsid w:val="00B07924"/>
    <w:rsid w:val="00B07F6F"/>
    <w:rsid w:val="00B10CFA"/>
    <w:rsid w:val="00B129E5"/>
    <w:rsid w:val="00B13856"/>
    <w:rsid w:val="00B14535"/>
    <w:rsid w:val="00B1508E"/>
    <w:rsid w:val="00B15255"/>
    <w:rsid w:val="00B15BC7"/>
    <w:rsid w:val="00B15D78"/>
    <w:rsid w:val="00B16B0A"/>
    <w:rsid w:val="00B17CDD"/>
    <w:rsid w:val="00B17D5A"/>
    <w:rsid w:val="00B17E3E"/>
    <w:rsid w:val="00B213DF"/>
    <w:rsid w:val="00B215B8"/>
    <w:rsid w:val="00B2271E"/>
    <w:rsid w:val="00B227D2"/>
    <w:rsid w:val="00B252BE"/>
    <w:rsid w:val="00B27D66"/>
    <w:rsid w:val="00B32CD7"/>
    <w:rsid w:val="00B32FA4"/>
    <w:rsid w:val="00B341B5"/>
    <w:rsid w:val="00B34C1B"/>
    <w:rsid w:val="00B35C5E"/>
    <w:rsid w:val="00B40171"/>
    <w:rsid w:val="00B4121F"/>
    <w:rsid w:val="00B44CDC"/>
    <w:rsid w:val="00B46E59"/>
    <w:rsid w:val="00B47C58"/>
    <w:rsid w:val="00B51202"/>
    <w:rsid w:val="00B526D4"/>
    <w:rsid w:val="00B52AA0"/>
    <w:rsid w:val="00B565D4"/>
    <w:rsid w:val="00B57F86"/>
    <w:rsid w:val="00B622B7"/>
    <w:rsid w:val="00B623F2"/>
    <w:rsid w:val="00B664FF"/>
    <w:rsid w:val="00B6794E"/>
    <w:rsid w:val="00B709DE"/>
    <w:rsid w:val="00B71612"/>
    <w:rsid w:val="00B77128"/>
    <w:rsid w:val="00B80010"/>
    <w:rsid w:val="00B80623"/>
    <w:rsid w:val="00B814C3"/>
    <w:rsid w:val="00B838C5"/>
    <w:rsid w:val="00B83DCC"/>
    <w:rsid w:val="00B83EF1"/>
    <w:rsid w:val="00B8505D"/>
    <w:rsid w:val="00B91A18"/>
    <w:rsid w:val="00B92035"/>
    <w:rsid w:val="00B9659B"/>
    <w:rsid w:val="00B9670B"/>
    <w:rsid w:val="00B96949"/>
    <w:rsid w:val="00B96BDA"/>
    <w:rsid w:val="00B96E4A"/>
    <w:rsid w:val="00B96E4B"/>
    <w:rsid w:val="00BA1341"/>
    <w:rsid w:val="00BA1531"/>
    <w:rsid w:val="00BA211F"/>
    <w:rsid w:val="00BA40C7"/>
    <w:rsid w:val="00BA4491"/>
    <w:rsid w:val="00BA5658"/>
    <w:rsid w:val="00BA5851"/>
    <w:rsid w:val="00BA6858"/>
    <w:rsid w:val="00BA70B7"/>
    <w:rsid w:val="00BAC432"/>
    <w:rsid w:val="00BB1B40"/>
    <w:rsid w:val="00BB3037"/>
    <w:rsid w:val="00BB3A3B"/>
    <w:rsid w:val="00BB3C23"/>
    <w:rsid w:val="00BB3FBD"/>
    <w:rsid w:val="00BB4CBA"/>
    <w:rsid w:val="00BB63C7"/>
    <w:rsid w:val="00BB7870"/>
    <w:rsid w:val="00BC23A7"/>
    <w:rsid w:val="00BC4967"/>
    <w:rsid w:val="00BC784E"/>
    <w:rsid w:val="00BC7F75"/>
    <w:rsid w:val="00BD2ABC"/>
    <w:rsid w:val="00BD2B7C"/>
    <w:rsid w:val="00BD310C"/>
    <w:rsid w:val="00BD4008"/>
    <w:rsid w:val="00BD47B9"/>
    <w:rsid w:val="00BD5ED6"/>
    <w:rsid w:val="00BD6AEE"/>
    <w:rsid w:val="00BD7211"/>
    <w:rsid w:val="00BE0889"/>
    <w:rsid w:val="00BE0FA4"/>
    <w:rsid w:val="00BE33C8"/>
    <w:rsid w:val="00BE714C"/>
    <w:rsid w:val="00BE7E8F"/>
    <w:rsid w:val="00BE7EC9"/>
    <w:rsid w:val="00BF1046"/>
    <w:rsid w:val="00BF306A"/>
    <w:rsid w:val="00BF4B47"/>
    <w:rsid w:val="00BF4D7F"/>
    <w:rsid w:val="00BF63AC"/>
    <w:rsid w:val="00BF7128"/>
    <w:rsid w:val="00C02099"/>
    <w:rsid w:val="00C021D3"/>
    <w:rsid w:val="00C0235F"/>
    <w:rsid w:val="00C023CA"/>
    <w:rsid w:val="00C027FD"/>
    <w:rsid w:val="00C031E6"/>
    <w:rsid w:val="00C04E94"/>
    <w:rsid w:val="00C0591B"/>
    <w:rsid w:val="00C070DC"/>
    <w:rsid w:val="00C0746C"/>
    <w:rsid w:val="00C117FD"/>
    <w:rsid w:val="00C11B81"/>
    <w:rsid w:val="00C13172"/>
    <w:rsid w:val="00C1333D"/>
    <w:rsid w:val="00C143E7"/>
    <w:rsid w:val="00C144DA"/>
    <w:rsid w:val="00C15687"/>
    <w:rsid w:val="00C15D9C"/>
    <w:rsid w:val="00C174D6"/>
    <w:rsid w:val="00C17762"/>
    <w:rsid w:val="00C208EC"/>
    <w:rsid w:val="00C21BB7"/>
    <w:rsid w:val="00C23B72"/>
    <w:rsid w:val="00C24263"/>
    <w:rsid w:val="00C247A0"/>
    <w:rsid w:val="00C24D9E"/>
    <w:rsid w:val="00C26BD6"/>
    <w:rsid w:val="00C27436"/>
    <w:rsid w:val="00C27964"/>
    <w:rsid w:val="00C27A14"/>
    <w:rsid w:val="00C30E75"/>
    <w:rsid w:val="00C31808"/>
    <w:rsid w:val="00C3183C"/>
    <w:rsid w:val="00C31C73"/>
    <w:rsid w:val="00C32D1A"/>
    <w:rsid w:val="00C338F7"/>
    <w:rsid w:val="00C33A53"/>
    <w:rsid w:val="00C34E65"/>
    <w:rsid w:val="00C3541B"/>
    <w:rsid w:val="00C35AA9"/>
    <w:rsid w:val="00C37F1C"/>
    <w:rsid w:val="00C406AC"/>
    <w:rsid w:val="00C40E50"/>
    <w:rsid w:val="00C4107B"/>
    <w:rsid w:val="00C414D8"/>
    <w:rsid w:val="00C41ECA"/>
    <w:rsid w:val="00C420DC"/>
    <w:rsid w:val="00C42B3E"/>
    <w:rsid w:val="00C42FD1"/>
    <w:rsid w:val="00C433B4"/>
    <w:rsid w:val="00C4383C"/>
    <w:rsid w:val="00C43FAC"/>
    <w:rsid w:val="00C469E6"/>
    <w:rsid w:val="00C46FDF"/>
    <w:rsid w:val="00C51359"/>
    <w:rsid w:val="00C520C5"/>
    <w:rsid w:val="00C54690"/>
    <w:rsid w:val="00C54A9C"/>
    <w:rsid w:val="00C5612E"/>
    <w:rsid w:val="00C56D14"/>
    <w:rsid w:val="00C6002C"/>
    <w:rsid w:val="00C60BB8"/>
    <w:rsid w:val="00C614BB"/>
    <w:rsid w:val="00C64CA3"/>
    <w:rsid w:val="00C658B1"/>
    <w:rsid w:val="00C65EFA"/>
    <w:rsid w:val="00C67BF9"/>
    <w:rsid w:val="00C707A6"/>
    <w:rsid w:val="00C7081B"/>
    <w:rsid w:val="00C70D97"/>
    <w:rsid w:val="00C7212D"/>
    <w:rsid w:val="00C723C3"/>
    <w:rsid w:val="00C72F11"/>
    <w:rsid w:val="00C74566"/>
    <w:rsid w:val="00C7499D"/>
    <w:rsid w:val="00C755C0"/>
    <w:rsid w:val="00C75F22"/>
    <w:rsid w:val="00C8195F"/>
    <w:rsid w:val="00C83715"/>
    <w:rsid w:val="00C85E08"/>
    <w:rsid w:val="00C905FD"/>
    <w:rsid w:val="00C91255"/>
    <w:rsid w:val="00C9334A"/>
    <w:rsid w:val="00C945E1"/>
    <w:rsid w:val="00C94B56"/>
    <w:rsid w:val="00C94BAE"/>
    <w:rsid w:val="00C95AA0"/>
    <w:rsid w:val="00C95B4C"/>
    <w:rsid w:val="00C96133"/>
    <w:rsid w:val="00C9641F"/>
    <w:rsid w:val="00CA0780"/>
    <w:rsid w:val="00CA196D"/>
    <w:rsid w:val="00CA495A"/>
    <w:rsid w:val="00CA4C70"/>
    <w:rsid w:val="00CA4DC9"/>
    <w:rsid w:val="00CA4E35"/>
    <w:rsid w:val="00CA5240"/>
    <w:rsid w:val="00CA5A5C"/>
    <w:rsid w:val="00CB0473"/>
    <w:rsid w:val="00CB2063"/>
    <w:rsid w:val="00CB26B2"/>
    <w:rsid w:val="00CB2D30"/>
    <w:rsid w:val="00CB5B64"/>
    <w:rsid w:val="00CB5C70"/>
    <w:rsid w:val="00CB5F73"/>
    <w:rsid w:val="00CB63ED"/>
    <w:rsid w:val="00CB6CFD"/>
    <w:rsid w:val="00CB727B"/>
    <w:rsid w:val="00CB7CE4"/>
    <w:rsid w:val="00CC0199"/>
    <w:rsid w:val="00CC212A"/>
    <w:rsid w:val="00CC42E9"/>
    <w:rsid w:val="00CC44E5"/>
    <w:rsid w:val="00CC4C81"/>
    <w:rsid w:val="00CC4E69"/>
    <w:rsid w:val="00CC52C6"/>
    <w:rsid w:val="00CC61C4"/>
    <w:rsid w:val="00CC7F76"/>
    <w:rsid w:val="00CD190B"/>
    <w:rsid w:val="00CD3D7B"/>
    <w:rsid w:val="00CD6761"/>
    <w:rsid w:val="00CD7111"/>
    <w:rsid w:val="00CD7BED"/>
    <w:rsid w:val="00CE02A6"/>
    <w:rsid w:val="00CE060B"/>
    <w:rsid w:val="00CE10DD"/>
    <w:rsid w:val="00CE11DB"/>
    <w:rsid w:val="00CE1287"/>
    <w:rsid w:val="00CE219E"/>
    <w:rsid w:val="00CE21AB"/>
    <w:rsid w:val="00CE2EC4"/>
    <w:rsid w:val="00CE449F"/>
    <w:rsid w:val="00CE5DA2"/>
    <w:rsid w:val="00CE6497"/>
    <w:rsid w:val="00CF000A"/>
    <w:rsid w:val="00CF09C7"/>
    <w:rsid w:val="00CF19D8"/>
    <w:rsid w:val="00CF58DE"/>
    <w:rsid w:val="00CF664E"/>
    <w:rsid w:val="00CF68B0"/>
    <w:rsid w:val="00CF69C2"/>
    <w:rsid w:val="00CF6B93"/>
    <w:rsid w:val="00CF7366"/>
    <w:rsid w:val="00CF750D"/>
    <w:rsid w:val="00D00373"/>
    <w:rsid w:val="00D005F7"/>
    <w:rsid w:val="00D00682"/>
    <w:rsid w:val="00D05264"/>
    <w:rsid w:val="00D05FE5"/>
    <w:rsid w:val="00D06265"/>
    <w:rsid w:val="00D0655C"/>
    <w:rsid w:val="00D13C4A"/>
    <w:rsid w:val="00D14799"/>
    <w:rsid w:val="00D14D09"/>
    <w:rsid w:val="00D154A8"/>
    <w:rsid w:val="00D21237"/>
    <w:rsid w:val="00D21E4C"/>
    <w:rsid w:val="00D22586"/>
    <w:rsid w:val="00D23675"/>
    <w:rsid w:val="00D274E0"/>
    <w:rsid w:val="00D30023"/>
    <w:rsid w:val="00D30490"/>
    <w:rsid w:val="00D30A5E"/>
    <w:rsid w:val="00D30E86"/>
    <w:rsid w:val="00D3113A"/>
    <w:rsid w:val="00D3392C"/>
    <w:rsid w:val="00D33F68"/>
    <w:rsid w:val="00D34496"/>
    <w:rsid w:val="00D34512"/>
    <w:rsid w:val="00D352A7"/>
    <w:rsid w:val="00D35AE0"/>
    <w:rsid w:val="00D41B50"/>
    <w:rsid w:val="00D42500"/>
    <w:rsid w:val="00D46292"/>
    <w:rsid w:val="00D5108D"/>
    <w:rsid w:val="00D52EDB"/>
    <w:rsid w:val="00D54433"/>
    <w:rsid w:val="00D544CC"/>
    <w:rsid w:val="00D56056"/>
    <w:rsid w:val="00D57137"/>
    <w:rsid w:val="00D62D88"/>
    <w:rsid w:val="00D634FD"/>
    <w:rsid w:val="00D63C77"/>
    <w:rsid w:val="00D63EFC"/>
    <w:rsid w:val="00D64F0C"/>
    <w:rsid w:val="00D6579F"/>
    <w:rsid w:val="00D6768F"/>
    <w:rsid w:val="00D703CF"/>
    <w:rsid w:val="00D714B3"/>
    <w:rsid w:val="00D73697"/>
    <w:rsid w:val="00D73D04"/>
    <w:rsid w:val="00D73D05"/>
    <w:rsid w:val="00D7555D"/>
    <w:rsid w:val="00D76B70"/>
    <w:rsid w:val="00D76CB3"/>
    <w:rsid w:val="00D80446"/>
    <w:rsid w:val="00D81281"/>
    <w:rsid w:val="00D81979"/>
    <w:rsid w:val="00D81BD6"/>
    <w:rsid w:val="00D8316A"/>
    <w:rsid w:val="00D84A56"/>
    <w:rsid w:val="00D85D20"/>
    <w:rsid w:val="00D8707E"/>
    <w:rsid w:val="00D8740E"/>
    <w:rsid w:val="00D92B26"/>
    <w:rsid w:val="00D92C72"/>
    <w:rsid w:val="00D93DFD"/>
    <w:rsid w:val="00D94545"/>
    <w:rsid w:val="00D958FA"/>
    <w:rsid w:val="00D95915"/>
    <w:rsid w:val="00DA083F"/>
    <w:rsid w:val="00DA12D1"/>
    <w:rsid w:val="00DA245B"/>
    <w:rsid w:val="00DA2853"/>
    <w:rsid w:val="00DA608B"/>
    <w:rsid w:val="00DB0B7D"/>
    <w:rsid w:val="00DB206E"/>
    <w:rsid w:val="00DB29F9"/>
    <w:rsid w:val="00DB579F"/>
    <w:rsid w:val="00DB5C1E"/>
    <w:rsid w:val="00DB633A"/>
    <w:rsid w:val="00DB76AD"/>
    <w:rsid w:val="00DC2488"/>
    <w:rsid w:val="00DC4BC0"/>
    <w:rsid w:val="00DC4F58"/>
    <w:rsid w:val="00DC5A7E"/>
    <w:rsid w:val="00DC79CA"/>
    <w:rsid w:val="00DC7CA2"/>
    <w:rsid w:val="00DD01FE"/>
    <w:rsid w:val="00DD0464"/>
    <w:rsid w:val="00DD1638"/>
    <w:rsid w:val="00DD358D"/>
    <w:rsid w:val="00DD44FB"/>
    <w:rsid w:val="00DD5091"/>
    <w:rsid w:val="00DD6D46"/>
    <w:rsid w:val="00DD7991"/>
    <w:rsid w:val="00DE052E"/>
    <w:rsid w:val="00DE1267"/>
    <w:rsid w:val="00DE3CCA"/>
    <w:rsid w:val="00DE43B2"/>
    <w:rsid w:val="00DE5460"/>
    <w:rsid w:val="00DE5594"/>
    <w:rsid w:val="00DE5B9C"/>
    <w:rsid w:val="00DE61F3"/>
    <w:rsid w:val="00DF06F0"/>
    <w:rsid w:val="00DF0E7B"/>
    <w:rsid w:val="00DF2EAE"/>
    <w:rsid w:val="00DF4D0B"/>
    <w:rsid w:val="00DF5815"/>
    <w:rsid w:val="00DF7C68"/>
    <w:rsid w:val="00DF7FF5"/>
    <w:rsid w:val="00E0250C"/>
    <w:rsid w:val="00E02CE0"/>
    <w:rsid w:val="00E02F69"/>
    <w:rsid w:val="00E03FB1"/>
    <w:rsid w:val="00E0528A"/>
    <w:rsid w:val="00E0568E"/>
    <w:rsid w:val="00E05A46"/>
    <w:rsid w:val="00E05E1D"/>
    <w:rsid w:val="00E06255"/>
    <w:rsid w:val="00E0627F"/>
    <w:rsid w:val="00E13986"/>
    <w:rsid w:val="00E143AB"/>
    <w:rsid w:val="00E14FDC"/>
    <w:rsid w:val="00E163E5"/>
    <w:rsid w:val="00E16B37"/>
    <w:rsid w:val="00E17304"/>
    <w:rsid w:val="00E20695"/>
    <w:rsid w:val="00E21CDB"/>
    <w:rsid w:val="00E23032"/>
    <w:rsid w:val="00E230A9"/>
    <w:rsid w:val="00E25F0C"/>
    <w:rsid w:val="00E26776"/>
    <w:rsid w:val="00E274AA"/>
    <w:rsid w:val="00E30EC3"/>
    <w:rsid w:val="00E32BF4"/>
    <w:rsid w:val="00E33650"/>
    <w:rsid w:val="00E3730E"/>
    <w:rsid w:val="00E40666"/>
    <w:rsid w:val="00E40F88"/>
    <w:rsid w:val="00E4384F"/>
    <w:rsid w:val="00E45126"/>
    <w:rsid w:val="00E475B7"/>
    <w:rsid w:val="00E47DD3"/>
    <w:rsid w:val="00E47E69"/>
    <w:rsid w:val="00E50FA3"/>
    <w:rsid w:val="00E51E30"/>
    <w:rsid w:val="00E51FFD"/>
    <w:rsid w:val="00E526D6"/>
    <w:rsid w:val="00E533CC"/>
    <w:rsid w:val="00E53671"/>
    <w:rsid w:val="00E55BBE"/>
    <w:rsid w:val="00E56E77"/>
    <w:rsid w:val="00E57C06"/>
    <w:rsid w:val="00E60973"/>
    <w:rsid w:val="00E6143E"/>
    <w:rsid w:val="00E62E48"/>
    <w:rsid w:val="00E63744"/>
    <w:rsid w:val="00E6468C"/>
    <w:rsid w:val="00E652D7"/>
    <w:rsid w:val="00E663D6"/>
    <w:rsid w:val="00E66BBA"/>
    <w:rsid w:val="00E675B6"/>
    <w:rsid w:val="00E677BB"/>
    <w:rsid w:val="00E72C0D"/>
    <w:rsid w:val="00E72C36"/>
    <w:rsid w:val="00E748A7"/>
    <w:rsid w:val="00E76B01"/>
    <w:rsid w:val="00E76C84"/>
    <w:rsid w:val="00E77F32"/>
    <w:rsid w:val="00E8128C"/>
    <w:rsid w:val="00E81D20"/>
    <w:rsid w:val="00E81F35"/>
    <w:rsid w:val="00E821D4"/>
    <w:rsid w:val="00E844D1"/>
    <w:rsid w:val="00E848C5"/>
    <w:rsid w:val="00E85EBD"/>
    <w:rsid w:val="00E878E4"/>
    <w:rsid w:val="00E90DD5"/>
    <w:rsid w:val="00E91C4F"/>
    <w:rsid w:val="00E941FC"/>
    <w:rsid w:val="00E9487F"/>
    <w:rsid w:val="00E966D7"/>
    <w:rsid w:val="00E97788"/>
    <w:rsid w:val="00E97928"/>
    <w:rsid w:val="00EA01C2"/>
    <w:rsid w:val="00EA06CF"/>
    <w:rsid w:val="00EA1BDE"/>
    <w:rsid w:val="00EA230A"/>
    <w:rsid w:val="00EA23E4"/>
    <w:rsid w:val="00EA5F0D"/>
    <w:rsid w:val="00EA6FF0"/>
    <w:rsid w:val="00EB03CD"/>
    <w:rsid w:val="00EB1AC2"/>
    <w:rsid w:val="00EB422C"/>
    <w:rsid w:val="00EB5D6F"/>
    <w:rsid w:val="00EB5DD4"/>
    <w:rsid w:val="00EB6B7D"/>
    <w:rsid w:val="00EB771E"/>
    <w:rsid w:val="00EC28D9"/>
    <w:rsid w:val="00EC7D68"/>
    <w:rsid w:val="00ED0780"/>
    <w:rsid w:val="00ED1C1C"/>
    <w:rsid w:val="00ED2FF7"/>
    <w:rsid w:val="00ED31A0"/>
    <w:rsid w:val="00ED3637"/>
    <w:rsid w:val="00ED6C32"/>
    <w:rsid w:val="00EE06B0"/>
    <w:rsid w:val="00EE0A33"/>
    <w:rsid w:val="00EE1E5D"/>
    <w:rsid w:val="00EE21CB"/>
    <w:rsid w:val="00EE259C"/>
    <w:rsid w:val="00EE2CB0"/>
    <w:rsid w:val="00EE2E14"/>
    <w:rsid w:val="00EE2E23"/>
    <w:rsid w:val="00EE340F"/>
    <w:rsid w:val="00EE51B2"/>
    <w:rsid w:val="00EE6BC5"/>
    <w:rsid w:val="00EE6E67"/>
    <w:rsid w:val="00EF04DA"/>
    <w:rsid w:val="00EF1C6E"/>
    <w:rsid w:val="00EF5632"/>
    <w:rsid w:val="00EF64FA"/>
    <w:rsid w:val="00EF7216"/>
    <w:rsid w:val="00F00ACD"/>
    <w:rsid w:val="00F01D06"/>
    <w:rsid w:val="00F02D79"/>
    <w:rsid w:val="00F02E83"/>
    <w:rsid w:val="00F045FB"/>
    <w:rsid w:val="00F0477A"/>
    <w:rsid w:val="00F05296"/>
    <w:rsid w:val="00F06607"/>
    <w:rsid w:val="00F073D9"/>
    <w:rsid w:val="00F07531"/>
    <w:rsid w:val="00F11DA8"/>
    <w:rsid w:val="00F12B52"/>
    <w:rsid w:val="00F139F9"/>
    <w:rsid w:val="00F13BF9"/>
    <w:rsid w:val="00F156C9"/>
    <w:rsid w:val="00F17D47"/>
    <w:rsid w:val="00F21934"/>
    <w:rsid w:val="00F22D23"/>
    <w:rsid w:val="00F25128"/>
    <w:rsid w:val="00F25223"/>
    <w:rsid w:val="00F2636E"/>
    <w:rsid w:val="00F26792"/>
    <w:rsid w:val="00F26A5F"/>
    <w:rsid w:val="00F30D98"/>
    <w:rsid w:val="00F33391"/>
    <w:rsid w:val="00F333FA"/>
    <w:rsid w:val="00F33813"/>
    <w:rsid w:val="00F33D98"/>
    <w:rsid w:val="00F34925"/>
    <w:rsid w:val="00F34EF7"/>
    <w:rsid w:val="00F35804"/>
    <w:rsid w:val="00F35F71"/>
    <w:rsid w:val="00F3615A"/>
    <w:rsid w:val="00F36299"/>
    <w:rsid w:val="00F37CC3"/>
    <w:rsid w:val="00F403C9"/>
    <w:rsid w:val="00F4159B"/>
    <w:rsid w:val="00F42448"/>
    <w:rsid w:val="00F441B2"/>
    <w:rsid w:val="00F45DDF"/>
    <w:rsid w:val="00F50009"/>
    <w:rsid w:val="00F50F56"/>
    <w:rsid w:val="00F51793"/>
    <w:rsid w:val="00F53353"/>
    <w:rsid w:val="00F53654"/>
    <w:rsid w:val="00F54E0B"/>
    <w:rsid w:val="00F56CA7"/>
    <w:rsid w:val="00F56CB1"/>
    <w:rsid w:val="00F60A08"/>
    <w:rsid w:val="00F61054"/>
    <w:rsid w:val="00F61133"/>
    <w:rsid w:val="00F6146B"/>
    <w:rsid w:val="00F63D6D"/>
    <w:rsid w:val="00F65C7E"/>
    <w:rsid w:val="00F6656E"/>
    <w:rsid w:val="00F67056"/>
    <w:rsid w:val="00F702B7"/>
    <w:rsid w:val="00F70381"/>
    <w:rsid w:val="00F71290"/>
    <w:rsid w:val="00F71D46"/>
    <w:rsid w:val="00F73C95"/>
    <w:rsid w:val="00F740D9"/>
    <w:rsid w:val="00F752A1"/>
    <w:rsid w:val="00F75AEE"/>
    <w:rsid w:val="00F76F60"/>
    <w:rsid w:val="00F80F47"/>
    <w:rsid w:val="00F80F83"/>
    <w:rsid w:val="00F810EE"/>
    <w:rsid w:val="00F81BB5"/>
    <w:rsid w:val="00F81E2F"/>
    <w:rsid w:val="00F81FB6"/>
    <w:rsid w:val="00F82840"/>
    <w:rsid w:val="00F863B5"/>
    <w:rsid w:val="00F86834"/>
    <w:rsid w:val="00F87563"/>
    <w:rsid w:val="00F87BFC"/>
    <w:rsid w:val="00F87D5F"/>
    <w:rsid w:val="00F90163"/>
    <w:rsid w:val="00F9043A"/>
    <w:rsid w:val="00F91785"/>
    <w:rsid w:val="00F926C5"/>
    <w:rsid w:val="00FA1CAE"/>
    <w:rsid w:val="00FA2B4A"/>
    <w:rsid w:val="00FA3A56"/>
    <w:rsid w:val="00FA4EF9"/>
    <w:rsid w:val="00FA6872"/>
    <w:rsid w:val="00FA6F7F"/>
    <w:rsid w:val="00FB0FB9"/>
    <w:rsid w:val="00FB27CD"/>
    <w:rsid w:val="00FB39F3"/>
    <w:rsid w:val="00FB40E9"/>
    <w:rsid w:val="00FB478B"/>
    <w:rsid w:val="00FB4E67"/>
    <w:rsid w:val="00FB5F4B"/>
    <w:rsid w:val="00FC164C"/>
    <w:rsid w:val="00FC4961"/>
    <w:rsid w:val="00FC7E32"/>
    <w:rsid w:val="00FD23EB"/>
    <w:rsid w:val="00FD3B11"/>
    <w:rsid w:val="00FD3D29"/>
    <w:rsid w:val="00FD4926"/>
    <w:rsid w:val="00FD4A42"/>
    <w:rsid w:val="00FD706C"/>
    <w:rsid w:val="00FD766A"/>
    <w:rsid w:val="00FD7A4E"/>
    <w:rsid w:val="00FE07B6"/>
    <w:rsid w:val="00FE0F4D"/>
    <w:rsid w:val="00FE10EB"/>
    <w:rsid w:val="00FE4142"/>
    <w:rsid w:val="00FE4477"/>
    <w:rsid w:val="00FE50A7"/>
    <w:rsid w:val="00FE7714"/>
    <w:rsid w:val="00FE7F67"/>
    <w:rsid w:val="00FF42E2"/>
    <w:rsid w:val="00FF729F"/>
    <w:rsid w:val="00FF7625"/>
    <w:rsid w:val="00FF772A"/>
    <w:rsid w:val="00FF7E23"/>
    <w:rsid w:val="02B6CE01"/>
    <w:rsid w:val="02C6B1F7"/>
    <w:rsid w:val="02E4446D"/>
    <w:rsid w:val="044B2FAB"/>
    <w:rsid w:val="04529E62"/>
    <w:rsid w:val="04546784"/>
    <w:rsid w:val="04BFA476"/>
    <w:rsid w:val="05065216"/>
    <w:rsid w:val="0595CE66"/>
    <w:rsid w:val="05DB5CA3"/>
    <w:rsid w:val="05FBA76C"/>
    <w:rsid w:val="07770B5C"/>
    <w:rsid w:val="087EE272"/>
    <w:rsid w:val="088A68FA"/>
    <w:rsid w:val="08C4449C"/>
    <w:rsid w:val="0977102D"/>
    <w:rsid w:val="09B1BCB1"/>
    <w:rsid w:val="09F465B0"/>
    <w:rsid w:val="0A32EF5A"/>
    <w:rsid w:val="0A6C15E8"/>
    <w:rsid w:val="0A8A21A0"/>
    <w:rsid w:val="0AFC6D41"/>
    <w:rsid w:val="0B0468C7"/>
    <w:rsid w:val="0B36DCC6"/>
    <w:rsid w:val="0B51C75D"/>
    <w:rsid w:val="0BDF9987"/>
    <w:rsid w:val="0C0C88BD"/>
    <w:rsid w:val="0CBCF67F"/>
    <w:rsid w:val="0CE18977"/>
    <w:rsid w:val="0D9BE3A4"/>
    <w:rsid w:val="0E3B5069"/>
    <w:rsid w:val="0E9BDBF3"/>
    <w:rsid w:val="0FA59BCE"/>
    <w:rsid w:val="0FED86A0"/>
    <w:rsid w:val="1267A6D2"/>
    <w:rsid w:val="12939FEE"/>
    <w:rsid w:val="1392190D"/>
    <w:rsid w:val="13A3BD04"/>
    <w:rsid w:val="13B9282E"/>
    <w:rsid w:val="13E7C8A7"/>
    <w:rsid w:val="14534F8A"/>
    <w:rsid w:val="1492ACA6"/>
    <w:rsid w:val="15CA7291"/>
    <w:rsid w:val="16AB491A"/>
    <w:rsid w:val="16B9DFBE"/>
    <w:rsid w:val="16BC9B2B"/>
    <w:rsid w:val="16EE10B3"/>
    <w:rsid w:val="173D7644"/>
    <w:rsid w:val="179CBCFD"/>
    <w:rsid w:val="17EEFA2D"/>
    <w:rsid w:val="1804E546"/>
    <w:rsid w:val="186D6803"/>
    <w:rsid w:val="18A9A011"/>
    <w:rsid w:val="18BFF56E"/>
    <w:rsid w:val="18D2DCF6"/>
    <w:rsid w:val="1A43C85D"/>
    <w:rsid w:val="1A5E8D7F"/>
    <w:rsid w:val="1AC6599A"/>
    <w:rsid w:val="1B14EA00"/>
    <w:rsid w:val="1B27C164"/>
    <w:rsid w:val="1B87EA18"/>
    <w:rsid w:val="1C7AF74E"/>
    <w:rsid w:val="1F2077AC"/>
    <w:rsid w:val="1F26CE9A"/>
    <w:rsid w:val="1F911A81"/>
    <w:rsid w:val="202ED327"/>
    <w:rsid w:val="203F0F85"/>
    <w:rsid w:val="20993D93"/>
    <w:rsid w:val="21FB319F"/>
    <w:rsid w:val="22044F03"/>
    <w:rsid w:val="2208B201"/>
    <w:rsid w:val="226A5C6F"/>
    <w:rsid w:val="2275BB13"/>
    <w:rsid w:val="2326286C"/>
    <w:rsid w:val="23606FD8"/>
    <w:rsid w:val="23E5AAE7"/>
    <w:rsid w:val="24062CD0"/>
    <w:rsid w:val="2453BFFB"/>
    <w:rsid w:val="24A7D2D5"/>
    <w:rsid w:val="2507184C"/>
    <w:rsid w:val="25AB152E"/>
    <w:rsid w:val="25B162C7"/>
    <w:rsid w:val="25BC6F1A"/>
    <w:rsid w:val="26DE42E8"/>
    <w:rsid w:val="277840B2"/>
    <w:rsid w:val="27A8B078"/>
    <w:rsid w:val="27B000B2"/>
    <w:rsid w:val="27B8880D"/>
    <w:rsid w:val="27FC72D4"/>
    <w:rsid w:val="296FC70D"/>
    <w:rsid w:val="29A8EE81"/>
    <w:rsid w:val="2AB7F415"/>
    <w:rsid w:val="2ADD284A"/>
    <w:rsid w:val="2B7D2EA5"/>
    <w:rsid w:val="2CC0067C"/>
    <w:rsid w:val="2D12DCD9"/>
    <w:rsid w:val="2DD76B74"/>
    <w:rsid w:val="2E44CF57"/>
    <w:rsid w:val="2E861D2F"/>
    <w:rsid w:val="304B87F8"/>
    <w:rsid w:val="30667FD8"/>
    <w:rsid w:val="30897404"/>
    <w:rsid w:val="31615830"/>
    <w:rsid w:val="31BFF1D6"/>
    <w:rsid w:val="31F2E4B4"/>
    <w:rsid w:val="3209F1AF"/>
    <w:rsid w:val="33490799"/>
    <w:rsid w:val="339E209A"/>
    <w:rsid w:val="34687AB6"/>
    <w:rsid w:val="351344B9"/>
    <w:rsid w:val="35FCEAF5"/>
    <w:rsid w:val="361427FD"/>
    <w:rsid w:val="3686CE7E"/>
    <w:rsid w:val="36F56890"/>
    <w:rsid w:val="3722AB3C"/>
    <w:rsid w:val="39533965"/>
    <w:rsid w:val="39DE59B1"/>
    <w:rsid w:val="39F439C1"/>
    <w:rsid w:val="3AF4952B"/>
    <w:rsid w:val="3AFE628A"/>
    <w:rsid w:val="3BA52759"/>
    <w:rsid w:val="3C4DE5EE"/>
    <w:rsid w:val="3C8E84FD"/>
    <w:rsid w:val="3D0065B4"/>
    <w:rsid w:val="3D3ADFB3"/>
    <w:rsid w:val="3D934B36"/>
    <w:rsid w:val="3DA97406"/>
    <w:rsid w:val="3DF43D99"/>
    <w:rsid w:val="3E08B111"/>
    <w:rsid w:val="3E1135EA"/>
    <w:rsid w:val="3E64EFA3"/>
    <w:rsid w:val="3E81192A"/>
    <w:rsid w:val="3FF7AFAB"/>
    <w:rsid w:val="403C33C3"/>
    <w:rsid w:val="40A070C1"/>
    <w:rsid w:val="40E81B55"/>
    <w:rsid w:val="42A1B43E"/>
    <w:rsid w:val="42CE4E95"/>
    <w:rsid w:val="43132550"/>
    <w:rsid w:val="433784F8"/>
    <w:rsid w:val="44EB9F0A"/>
    <w:rsid w:val="44F86F8C"/>
    <w:rsid w:val="45F27CFE"/>
    <w:rsid w:val="45F97F9E"/>
    <w:rsid w:val="462F3130"/>
    <w:rsid w:val="47BC5C8F"/>
    <w:rsid w:val="47C7E082"/>
    <w:rsid w:val="47DF885F"/>
    <w:rsid w:val="48CDBDDE"/>
    <w:rsid w:val="48DA1746"/>
    <w:rsid w:val="4A5C8525"/>
    <w:rsid w:val="4AD080EC"/>
    <w:rsid w:val="4B819680"/>
    <w:rsid w:val="4C5CB273"/>
    <w:rsid w:val="4D334160"/>
    <w:rsid w:val="4D3B72DC"/>
    <w:rsid w:val="4D492C37"/>
    <w:rsid w:val="4DDCEFCE"/>
    <w:rsid w:val="4DF20217"/>
    <w:rsid w:val="4E01AD7B"/>
    <w:rsid w:val="4E119738"/>
    <w:rsid w:val="4E4AB025"/>
    <w:rsid w:val="4ED1DEFA"/>
    <w:rsid w:val="4F0A7A59"/>
    <w:rsid w:val="4F7FB19E"/>
    <w:rsid w:val="506FFF6D"/>
    <w:rsid w:val="51B16997"/>
    <w:rsid w:val="520F7587"/>
    <w:rsid w:val="521D5CF6"/>
    <w:rsid w:val="52E5AA6B"/>
    <w:rsid w:val="52F48BDB"/>
    <w:rsid w:val="53D638C5"/>
    <w:rsid w:val="53EADA0B"/>
    <w:rsid w:val="547F534A"/>
    <w:rsid w:val="560CAB4C"/>
    <w:rsid w:val="568DA08C"/>
    <w:rsid w:val="57314BE1"/>
    <w:rsid w:val="583DD055"/>
    <w:rsid w:val="58BCFFAE"/>
    <w:rsid w:val="59447B06"/>
    <w:rsid w:val="59D56D19"/>
    <w:rsid w:val="59D9693C"/>
    <w:rsid w:val="5A819EC2"/>
    <w:rsid w:val="5AF7DD4D"/>
    <w:rsid w:val="5BEC1C57"/>
    <w:rsid w:val="5BEDA897"/>
    <w:rsid w:val="5CAEED03"/>
    <w:rsid w:val="5CD6DDF8"/>
    <w:rsid w:val="5F925E45"/>
    <w:rsid w:val="5FAA6D9E"/>
    <w:rsid w:val="60E15AF9"/>
    <w:rsid w:val="610D298B"/>
    <w:rsid w:val="6148E21E"/>
    <w:rsid w:val="61752DA0"/>
    <w:rsid w:val="6197A208"/>
    <w:rsid w:val="62347BB2"/>
    <w:rsid w:val="62A01C34"/>
    <w:rsid w:val="62C9890E"/>
    <w:rsid w:val="636CA546"/>
    <w:rsid w:val="6483648B"/>
    <w:rsid w:val="650393F8"/>
    <w:rsid w:val="659D0B9F"/>
    <w:rsid w:val="65B794C2"/>
    <w:rsid w:val="65EC589B"/>
    <w:rsid w:val="660129D0"/>
    <w:rsid w:val="661674DC"/>
    <w:rsid w:val="6889A2BD"/>
    <w:rsid w:val="68E45B71"/>
    <w:rsid w:val="694196EA"/>
    <w:rsid w:val="697FAA40"/>
    <w:rsid w:val="699C4F89"/>
    <w:rsid w:val="699DFA4A"/>
    <w:rsid w:val="6B1AAF20"/>
    <w:rsid w:val="6B6406C5"/>
    <w:rsid w:val="6BE8517F"/>
    <w:rsid w:val="6C2B9584"/>
    <w:rsid w:val="6C60B217"/>
    <w:rsid w:val="6CE183E3"/>
    <w:rsid w:val="6DB345A6"/>
    <w:rsid w:val="6E875F44"/>
    <w:rsid w:val="6F2D69A7"/>
    <w:rsid w:val="6F747142"/>
    <w:rsid w:val="6FD7F7D6"/>
    <w:rsid w:val="705BB635"/>
    <w:rsid w:val="7086B942"/>
    <w:rsid w:val="7124ADDE"/>
    <w:rsid w:val="7144AF96"/>
    <w:rsid w:val="71596652"/>
    <w:rsid w:val="71BEA462"/>
    <w:rsid w:val="72796F2B"/>
    <w:rsid w:val="73D1F873"/>
    <w:rsid w:val="740654F3"/>
    <w:rsid w:val="74230B34"/>
    <w:rsid w:val="7539788D"/>
    <w:rsid w:val="7575ACA6"/>
    <w:rsid w:val="76DB5084"/>
    <w:rsid w:val="77B23212"/>
    <w:rsid w:val="77B9CAAE"/>
    <w:rsid w:val="788FA018"/>
    <w:rsid w:val="78DE8373"/>
    <w:rsid w:val="79408D14"/>
    <w:rsid w:val="7956DBE2"/>
    <w:rsid w:val="79669697"/>
    <w:rsid w:val="7991723B"/>
    <w:rsid w:val="7991BDAA"/>
    <w:rsid w:val="79CC2957"/>
    <w:rsid w:val="7A7CC65B"/>
    <w:rsid w:val="7A8CC090"/>
    <w:rsid w:val="7C2CA595"/>
    <w:rsid w:val="7D238B84"/>
    <w:rsid w:val="7D376101"/>
    <w:rsid w:val="7D5CC1F6"/>
    <w:rsid w:val="7DC51E5F"/>
    <w:rsid w:val="7E814025"/>
    <w:rsid w:val="7E9B1379"/>
    <w:rsid w:val="7EBC2F02"/>
    <w:rsid w:val="7F804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090EA4"/>
  <w15:docId w15:val="{28C257DE-9B7B-4EFA-B0DA-2F08931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F88"/>
  </w:style>
  <w:style w:type="paragraph" w:styleId="Heading1">
    <w:name w:val="heading 1"/>
    <w:basedOn w:val="Normal"/>
    <w:next w:val="Normal"/>
    <w:link w:val="Heading1Char"/>
    <w:uiPriority w:val="1"/>
    <w:qFormat/>
    <w:rsid w:val="00E56E77"/>
    <w:pPr>
      <w:spacing w:after="240" w:line="240" w:lineRule="auto"/>
      <w:ind w:right="14"/>
      <w:jc w:val="center"/>
      <w:outlineLvl w:val="0"/>
    </w:pPr>
    <w:rPr>
      <w:rFonts w:ascii="Arial" w:hAnsi="Arial" w:cs="Arial"/>
      <w:b/>
      <w:sz w:val="24"/>
      <w:szCs w:val="24"/>
    </w:rPr>
  </w:style>
  <w:style w:type="paragraph" w:styleId="Heading2">
    <w:name w:val="heading 2"/>
    <w:basedOn w:val="Heading5"/>
    <w:next w:val="Normal"/>
    <w:link w:val="Heading2Char"/>
    <w:uiPriority w:val="1"/>
    <w:unhideWhenUsed/>
    <w:qFormat/>
    <w:rsid w:val="00E56E77"/>
    <w:pPr>
      <w:ind w:left="0" w:right="20"/>
      <w:outlineLvl w:val="1"/>
    </w:pPr>
    <w:rPr>
      <w:rFonts w:cs="Arial"/>
      <w:i w:val="0"/>
      <w:sz w:val="24"/>
    </w:rPr>
  </w:style>
  <w:style w:type="paragraph" w:styleId="Heading3">
    <w:name w:val="heading 3"/>
    <w:basedOn w:val="Heading1"/>
    <w:link w:val="Heading3Char"/>
    <w:uiPriority w:val="1"/>
    <w:qFormat/>
    <w:rsid w:val="009740E9"/>
    <w:pPr>
      <w:keepNext/>
      <w:keepLines/>
      <w:spacing w:before="240" w:line="259" w:lineRule="auto"/>
      <w:ind w:right="0"/>
      <w:jc w:val="left"/>
      <w:outlineLvl w:val="2"/>
    </w:pPr>
    <w:rPr>
      <w:rFonts w:eastAsiaTheme="majorEastAsia"/>
      <w:bCs/>
    </w:rPr>
  </w:style>
  <w:style w:type="paragraph" w:styleId="Heading4">
    <w:name w:val="heading 4"/>
    <w:basedOn w:val="Heading2"/>
    <w:link w:val="Heading4Char"/>
    <w:uiPriority w:val="1"/>
    <w:qFormat/>
    <w:rsid w:val="000724DD"/>
    <w:pPr>
      <w:spacing w:after="240"/>
      <w:ind w:right="14"/>
      <w:outlineLvl w:val="3"/>
    </w:pPr>
    <w:rPr>
      <w:u w:val="none"/>
    </w:rPr>
  </w:style>
  <w:style w:type="paragraph" w:styleId="Heading5">
    <w:name w:val="heading 5"/>
    <w:basedOn w:val="Normal"/>
    <w:link w:val="Heading5Char"/>
    <w:uiPriority w:val="1"/>
    <w:qFormat/>
    <w:rsid w:val="00C43FAC"/>
    <w:pPr>
      <w:widowControl w:val="0"/>
      <w:spacing w:after="0" w:line="240" w:lineRule="auto"/>
      <w:ind w:left="121"/>
      <w:outlineLvl w:val="4"/>
    </w:pPr>
    <w:rPr>
      <w:rFonts w:ascii="Arial" w:eastAsia="Arial" w:hAnsi="Arial"/>
      <w:b/>
      <w:bCs/>
      <w:i/>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List1,Step Paragraph"/>
    <w:basedOn w:val="Normal"/>
    <w:link w:val="ListParagraphChar"/>
    <w:uiPriority w:val="1"/>
    <w:qFormat/>
    <w:rsid w:val="00AE0385"/>
    <w:pPr>
      <w:ind w:left="720"/>
      <w:contextualSpacing/>
    </w:pPr>
  </w:style>
  <w:style w:type="paragraph" w:styleId="BalloonText">
    <w:name w:val="Balloon Text"/>
    <w:basedOn w:val="Normal"/>
    <w:link w:val="BalloonTextChar"/>
    <w:uiPriority w:val="99"/>
    <w:semiHidden/>
    <w:unhideWhenUsed/>
    <w:rsid w:val="00E52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D6"/>
    <w:rPr>
      <w:rFonts w:ascii="Segoe UI" w:hAnsi="Segoe UI" w:cs="Segoe UI"/>
      <w:sz w:val="18"/>
      <w:szCs w:val="18"/>
    </w:rPr>
  </w:style>
  <w:style w:type="character" w:styleId="CommentReference">
    <w:name w:val="annotation reference"/>
    <w:basedOn w:val="DefaultParagraphFont"/>
    <w:uiPriority w:val="99"/>
    <w:rsid w:val="002A0C22"/>
    <w:rPr>
      <w:sz w:val="16"/>
      <w:szCs w:val="16"/>
    </w:rPr>
  </w:style>
  <w:style w:type="paragraph" w:styleId="CommentText">
    <w:name w:val="annotation text"/>
    <w:basedOn w:val="Normal"/>
    <w:link w:val="CommentTextChar"/>
    <w:uiPriority w:val="99"/>
    <w:rsid w:val="002A0C22"/>
    <w:pPr>
      <w:spacing w:after="0"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2A0C22"/>
    <w:rPr>
      <w:rFonts w:ascii="Calibri" w:eastAsia="MS Mincho" w:hAnsi="Calibri" w:cs="Times New Roman"/>
      <w:sz w:val="20"/>
      <w:szCs w:val="20"/>
    </w:rPr>
  </w:style>
  <w:style w:type="table" w:styleId="TableGrid">
    <w:name w:val="Table Grid"/>
    <w:basedOn w:val="TableNormal"/>
    <w:uiPriority w:val="39"/>
    <w:rsid w:val="00C3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303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3035"/>
    <w:rPr>
      <w:rFonts w:ascii="Calibri" w:eastAsia="MS Mincho" w:hAnsi="Calibri" w:cs="Times New Roman"/>
      <w:b/>
      <w:bCs/>
      <w:sz w:val="20"/>
      <w:szCs w:val="20"/>
    </w:rPr>
  </w:style>
  <w:style w:type="paragraph" w:styleId="Revision">
    <w:name w:val="Revision"/>
    <w:hidden/>
    <w:uiPriority w:val="99"/>
    <w:semiHidden/>
    <w:rsid w:val="00193327"/>
    <w:pPr>
      <w:spacing w:after="0" w:line="240" w:lineRule="auto"/>
    </w:pPr>
  </w:style>
  <w:style w:type="character" w:customStyle="1" w:styleId="Heading2Char">
    <w:name w:val="Heading 2 Char"/>
    <w:basedOn w:val="DefaultParagraphFont"/>
    <w:link w:val="Heading2"/>
    <w:uiPriority w:val="1"/>
    <w:rsid w:val="00E56E77"/>
    <w:rPr>
      <w:rFonts w:ascii="Arial" w:eastAsia="Arial" w:hAnsi="Arial" w:cs="Arial"/>
      <w:b/>
      <w:bCs/>
      <w:sz w:val="24"/>
      <w:szCs w:val="23"/>
      <w:u w:val="single"/>
    </w:rPr>
  </w:style>
  <w:style w:type="paragraph" w:styleId="Header">
    <w:name w:val="header"/>
    <w:basedOn w:val="Normal"/>
    <w:link w:val="HeaderChar"/>
    <w:uiPriority w:val="99"/>
    <w:unhideWhenUsed/>
    <w:rsid w:val="002B5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F2"/>
  </w:style>
  <w:style w:type="paragraph" w:styleId="Footer">
    <w:name w:val="footer"/>
    <w:basedOn w:val="Normal"/>
    <w:link w:val="FooterChar"/>
    <w:uiPriority w:val="99"/>
    <w:unhideWhenUsed/>
    <w:rsid w:val="002B5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F2"/>
  </w:style>
  <w:style w:type="character" w:customStyle="1" w:styleId="Heading1Char">
    <w:name w:val="Heading 1 Char"/>
    <w:basedOn w:val="DefaultParagraphFont"/>
    <w:link w:val="Heading1"/>
    <w:uiPriority w:val="9"/>
    <w:rsid w:val="00E56E77"/>
    <w:rPr>
      <w:rFonts w:ascii="Arial" w:hAnsi="Arial" w:cs="Arial"/>
      <w:b/>
      <w:sz w:val="24"/>
      <w:szCs w:val="24"/>
    </w:rPr>
  </w:style>
  <w:style w:type="paragraph" w:customStyle="1" w:styleId="Style1">
    <w:name w:val="Style1"/>
    <w:basedOn w:val="Heading1"/>
    <w:link w:val="Style1Char"/>
    <w:qFormat/>
    <w:rsid w:val="004C4726"/>
    <w:rPr>
      <w:b w:val="0"/>
      <w:color w:val="000000" w:themeColor="text1"/>
    </w:rPr>
  </w:style>
  <w:style w:type="paragraph" w:customStyle="1" w:styleId="Style2">
    <w:name w:val="Style2"/>
    <w:basedOn w:val="Heading2"/>
    <w:link w:val="Style2Char"/>
    <w:qFormat/>
    <w:rsid w:val="004675E7"/>
    <w:pPr>
      <w:spacing w:after="160"/>
    </w:pPr>
    <w:rPr>
      <w:rFonts w:eastAsia="Calibri"/>
      <w:b w:val="0"/>
      <w:szCs w:val="24"/>
    </w:rPr>
  </w:style>
  <w:style w:type="character" w:customStyle="1" w:styleId="Style1Char">
    <w:name w:val="Style1 Char"/>
    <w:basedOn w:val="Heading1Char"/>
    <w:link w:val="Style1"/>
    <w:rsid w:val="004C4726"/>
    <w:rPr>
      <w:rFonts w:ascii="Arial" w:eastAsiaTheme="majorEastAsia" w:hAnsi="Arial" w:cstheme="majorBidi"/>
      <w:b w:val="0"/>
      <w:color w:val="000000" w:themeColor="text1"/>
      <w:sz w:val="24"/>
      <w:szCs w:val="32"/>
    </w:rPr>
  </w:style>
  <w:style w:type="paragraph" w:styleId="TOCHeading">
    <w:name w:val="TOC Heading"/>
    <w:basedOn w:val="Heading1"/>
    <w:next w:val="Normal"/>
    <w:uiPriority w:val="39"/>
    <w:unhideWhenUsed/>
    <w:qFormat/>
    <w:rsid w:val="004675E7"/>
    <w:pPr>
      <w:outlineLvl w:val="9"/>
    </w:pPr>
  </w:style>
  <w:style w:type="character" w:customStyle="1" w:styleId="Style2Char">
    <w:name w:val="Style2 Char"/>
    <w:basedOn w:val="DefaultParagraphFont"/>
    <w:link w:val="Style2"/>
    <w:rsid w:val="004675E7"/>
    <w:rPr>
      <w:rFonts w:ascii="Arial" w:eastAsia="Calibri" w:hAnsi="Arial" w:cs="Arial"/>
      <w:b/>
      <w:sz w:val="24"/>
      <w:szCs w:val="24"/>
    </w:rPr>
  </w:style>
  <w:style w:type="paragraph" w:styleId="TOC1">
    <w:name w:val="toc 1"/>
    <w:basedOn w:val="Normal"/>
    <w:next w:val="Normal"/>
    <w:autoRedefine/>
    <w:uiPriority w:val="39"/>
    <w:unhideWhenUsed/>
    <w:rsid w:val="000724DD"/>
    <w:pPr>
      <w:tabs>
        <w:tab w:val="left" w:pos="540"/>
        <w:tab w:val="right" w:pos="10070"/>
      </w:tabs>
      <w:spacing w:before="360" w:after="0" w:line="240" w:lineRule="auto"/>
      <w:ind w:right="180"/>
      <w:contextualSpacing/>
    </w:pPr>
    <w:rPr>
      <w:rFonts w:ascii="Arial Bold" w:hAnsi="Arial Bold" w:cstheme="majorHAnsi"/>
      <w:b/>
      <w:bCs/>
      <w:caps/>
      <w:sz w:val="24"/>
      <w:szCs w:val="24"/>
    </w:rPr>
  </w:style>
  <w:style w:type="character" w:styleId="Hyperlink">
    <w:name w:val="Hyperlink"/>
    <w:basedOn w:val="DefaultParagraphFont"/>
    <w:uiPriority w:val="99"/>
    <w:unhideWhenUsed/>
    <w:rsid w:val="004675E7"/>
    <w:rPr>
      <w:color w:val="0000FF" w:themeColor="hyperlink"/>
      <w:u w:val="single"/>
    </w:rPr>
  </w:style>
  <w:style w:type="paragraph" w:styleId="TOC2">
    <w:name w:val="toc 2"/>
    <w:basedOn w:val="Normal"/>
    <w:next w:val="Normal"/>
    <w:autoRedefine/>
    <w:uiPriority w:val="39"/>
    <w:unhideWhenUsed/>
    <w:rsid w:val="008876B5"/>
    <w:pPr>
      <w:tabs>
        <w:tab w:val="left" w:pos="540"/>
        <w:tab w:val="right" w:leader="dot" w:pos="10070"/>
      </w:tabs>
      <w:spacing w:before="240" w:after="0"/>
    </w:pPr>
    <w:rPr>
      <w:rFonts w:ascii="Arial Bold" w:hAnsi="Arial Bold" w:cstheme="minorHAnsi"/>
      <w:b/>
      <w:bCs/>
      <w:sz w:val="24"/>
      <w:szCs w:val="20"/>
    </w:rPr>
  </w:style>
  <w:style w:type="paragraph" w:styleId="TOC3">
    <w:name w:val="toc 3"/>
    <w:basedOn w:val="Normal"/>
    <w:next w:val="Normal"/>
    <w:autoRedefine/>
    <w:uiPriority w:val="39"/>
    <w:unhideWhenUsed/>
    <w:rsid w:val="000019CA"/>
    <w:pPr>
      <w:tabs>
        <w:tab w:val="left" w:pos="1008"/>
        <w:tab w:val="right" w:leader="dot" w:pos="10066"/>
      </w:tabs>
      <w:spacing w:before="240" w:after="240"/>
      <w:ind w:left="216"/>
    </w:pPr>
    <w:rPr>
      <w:rFonts w:ascii="Arial" w:hAnsi="Arial" w:cstheme="minorHAnsi"/>
      <w:sz w:val="24"/>
      <w:szCs w:val="20"/>
    </w:rPr>
  </w:style>
  <w:style w:type="paragraph" w:styleId="TOC4">
    <w:name w:val="toc 4"/>
    <w:basedOn w:val="Normal"/>
    <w:next w:val="Normal"/>
    <w:autoRedefine/>
    <w:uiPriority w:val="39"/>
    <w:unhideWhenUsed/>
    <w:rsid w:val="00B17E3E"/>
    <w:pPr>
      <w:tabs>
        <w:tab w:val="left" w:pos="1008"/>
        <w:tab w:val="right" w:leader="dot" w:pos="10066"/>
      </w:tabs>
      <w:spacing w:after="0"/>
      <w:ind w:left="440"/>
    </w:pPr>
    <w:rPr>
      <w:rFonts w:ascii="Arial" w:hAnsi="Arial" w:cstheme="minorHAnsi"/>
      <w:sz w:val="24"/>
      <w:szCs w:val="20"/>
    </w:rPr>
  </w:style>
  <w:style w:type="paragraph" w:styleId="TOC5">
    <w:name w:val="toc 5"/>
    <w:basedOn w:val="Normal"/>
    <w:next w:val="Normal"/>
    <w:autoRedefine/>
    <w:uiPriority w:val="39"/>
    <w:unhideWhenUsed/>
    <w:rsid w:val="004675E7"/>
    <w:pPr>
      <w:spacing w:after="0"/>
      <w:ind w:left="660"/>
    </w:pPr>
    <w:rPr>
      <w:rFonts w:cstheme="minorHAnsi"/>
      <w:sz w:val="20"/>
      <w:szCs w:val="20"/>
    </w:rPr>
  </w:style>
  <w:style w:type="paragraph" w:styleId="TOC6">
    <w:name w:val="toc 6"/>
    <w:basedOn w:val="Normal"/>
    <w:next w:val="Normal"/>
    <w:autoRedefine/>
    <w:uiPriority w:val="39"/>
    <w:unhideWhenUsed/>
    <w:rsid w:val="004675E7"/>
    <w:pPr>
      <w:spacing w:after="0"/>
      <w:ind w:left="880"/>
    </w:pPr>
    <w:rPr>
      <w:rFonts w:cstheme="minorHAnsi"/>
      <w:sz w:val="20"/>
      <w:szCs w:val="20"/>
    </w:rPr>
  </w:style>
  <w:style w:type="paragraph" w:styleId="TOC7">
    <w:name w:val="toc 7"/>
    <w:basedOn w:val="Normal"/>
    <w:next w:val="Normal"/>
    <w:autoRedefine/>
    <w:uiPriority w:val="39"/>
    <w:unhideWhenUsed/>
    <w:rsid w:val="004675E7"/>
    <w:pPr>
      <w:spacing w:after="0"/>
      <w:ind w:left="1100"/>
    </w:pPr>
    <w:rPr>
      <w:rFonts w:cstheme="minorHAnsi"/>
      <w:sz w:val="20"/>
      <w:szCs w:val="20"/>
    </w:rPr>
  </w:style>
  <w:style w:type="paragraph" w:styleId="TOC8">
    <w:name w:val="toc 8"/>
    <w:basedOn w:val="Normal"/>
    <w:next w:val="Normal"/>
    <w:autoRedefine/>
    <w:uiPriority w:val="39"/>
    <w:unhideWhenUsed/>
    <w:rsid w:val="004675E7"/>
    <w:pPr>
      <w:spacing w:after="0"/>
      <w:ind w:left="1320"/>
    </w:pPr>
    <w:rPr>
      <w:rFonts w:cstheme="minorHAnsi"/>
      <w:sz w:val="20"/>
      <w:szCs w:val="20"/>
    </w:rPr>
  </w:style>
  <w:style w:type="paragraph" w:styleId="TOC9">
    <w:name w:val="toc 9"/>
    <w:basedOn w:val="Normal"/>
    <w:next w:val="Normal"/>
    <w:autoRedefine/>
    <w:uiPriority w:val="39"/>
    <w:unhideWhenUsed/>
    <w:rsid w:val="004675E7"/>
    <w:pPr>
      <w:spacing w:after="0"/>
      <w:ind w:left="1540"/>
    </w:pPr>
    <w:rPr>
      <w:rFonts w:cstheme="minorHAnsi"/>
      <w:sz w:val="20"/>
      <w:szCs w:val="20"/>
    </w:rPr>
  </w:style>
  <w:style w:type="character" w:customStyle="1" w:styleId="Heading3Char">
    <w:name w:val="Heading 3 Char"/>
    <w:basedOn w:val="DefaultParagraphFont"/>
    <w:link w:val="Heading3"/>
    <w:uiPriority w:val="1"/>
    <w:rsid w:val="009740E9"/>
    <w:rPr>
      <w:rFonts w:ascii="Arial" w:eastAsiaTheme="majorEastAsia" w:hAnsi="Arial" w:cs="Arial"/>
      <w:b/>
      <w:bCs/>
      <w:sz w:val="24"/>
      <w:szCs w:val="24"/>
    </w:rPr>
  </w:style>
  <w:style w:type="character" w:customStyle="1" w:styleId="Heading4Char">
    <w:name w:val="Heading 4 Char"/>
    <w:basedOn w:val="DefaultParagraphFont"/>
    <w:link w:val="Heading4"/>
    <w:uiPriority w:val="1"/>
    <w:rsid w:val="000724DD"/>
    <w:rPr>
      <w:rFonts w:ascii="Arial" w:eastAsia="Arial" w:hAnsi="Arial" w:cs="Arial"/>
      <w:b/>
      <w:bCs/>
      <w:sz w:val="24"/>
      <w:szCs w:val="23"/>
    </w:rPr>
  </w:style>
  <w:style w:type="character" w:customStyle="1" w:styleId="Heading5Char">
    <w:name w:val="Heading 5 Char"/>
    <w:basedOn w:val="DefaultParagraphFont"/>
    <w:link w:val="Heading5"/>
    <w:uiPriority w:val="1"/>
    <w:rsid w:val="00C43FAC"/>
    <w:rPr>
      <w:rFonts w:ascii="Arial" w:eastAsia="Arial" w:hAnsi="Arial"/>
      <w:b/>
      <w:bCs/>
      <w:i/>
      <w:sz w:val="23"/>
      <w:szCs w:val="23"/>
      <w:u w:val="single"/>
    </w:rPr>
  </w:style>
  <w:style w:type="paragraph" w:styleId="BodyText">
    <w:name w:val="Body Text"/>
    <w:basedOn w:val="Normal"/>
    <w:link w:val="BodyTextChar"/>
    <w:uiPriority w:val="1"/>
    <w:qFormat/>
    <w:rsid w:val="00C43FAC"/>
    <w:pPr>
      <w:widowControl w:val="0"/>
      <w:spacing w:after="0" w:line="240" w:lineRule="auto"/>
      <w:ind w:left="641"/>
    </w:pPr>
    <w:rPr>
      <w:rFonts w:ascii="Arial" w:eastAsia="Arial" w:hAnsi="Arial"/>
      <w:sz w:val="23"/>
      <w:szCs w:val="23"/>
    </w:rPr>
  </w:style>
  <w:style w:type="character" w:customStyle="1" w:styleId="BodyTextChar">
    <w:name w:val="Body Text Char"/>
    <w:basedOn w:val="DefaultParagraphFont"/>
    <w:link w:val="BodyText"/>
    <w:uiPriority w:val="1"/>
    <w:rsid w:val="00C43FAC"/>
    <w:rPr>
      <w:rFonts w:ascii="Arial" w:eastAsia="Arial" w:hAnsi="Arial"/>
      <w:sz w:val="23"/>
      <w:szCs w:val="23"/>
    </w:rPr>
  </w:style>
  <w:style w:type="paragraph" w:customStyle="1" w:styleId="TableParagraph">
    <w:name w:val="Table Paragraph"/>
    <w:basedOn w:val="Normal"/>
    <w:uiPriority w:val="1"/>
    <w:qFormat/>
    <w:rsid w:val="00C43FAC"/>
    <w:pPr>
      <w:widowControl w:val="0"/>
      <w:spacing w:after="0" w:line="240" w:lineRule="auto"/>
    </w:pPr>
  </w:style>
  <w:style w:type="paragraph" w:styleId="NormalWeb">
    <w:name w:val="Normal (Web)"/>
    <w:basedOn w:val="Normal"/>
    <w:uiPriority w:val="99"/>
    <w:semiHidden/>
    <w:unhideWhenUsed/>
    <w:rsid w:val="00C43FAC"/>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73697"/>
    <w:rPr>
      <w:color w:val="954F72" w:themeColor="followedHyperlink"/>
      <w:u w:val="single"/>
    </w:rPr>
  </w:style>
  <w:style w:type="table" w:styleId="GridTable1Light">
    <w:name w:val="Grid Table 1 Light"/>
    <w:basedOn w:val="TableNormal"/>
    <w:uiPriority w:val="46"/>
    <w:rsid w:val="00B341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otnoteReference">
    <w:name w:val="footnote reference"/>
    <w:uiPriority w:val="99"/>
    <w:semiHidden/>
    <w:rsid w:val="00E45126"/>
    <w:rPr>
      <w:sz w:val="18"/>
      <w:vertAlign w:val="superscript"/>
    </w:rPr>
  </w:style>
  <w:style w:type="paragraph" w:styleId="FootnoteText">
    <w:name w:val="footnote text"/>
    <w:basedOn w:val="Normal"/>
    <w:link w:val="FootnoteTextChar"/>
    <w:uiPriority w:val="99"/>
    <w:semiHidden/>
    <w:rsid w:val="00E45126"/>
    <w:pPr>
      <w:spacing w:before="240" w:after="120" w:line="240" w:lineRule="auto"/>
    </w:pPr>
    <w:rPr>
      <w:rFonts w:ascii="Garamond" w:eastAsia="Calibri" w:hAnsi="Garamond" w:cs="Times New Roman"/>
      <w:sz w:val="18"/>
      <w:szCs w:val="20"/>
    </w:rPr>
  </w:style>
  <w:style w:type="character" w:customStyle="1" w:styleId="FootnoteTextChar">
    <w:name w:val="Footnote Text Char"/>
    <w:basedOn w:val="DefaultParagraphFont"/>
    <w:link w:val="FootnoteText"/>
    <w:uiPriority w:val="99"/>
    <w:semiHidden/>
    <w:rsid w:val="00E45126"/>
    <w:rPr>
      <w:rFonts w:ascii="Garamond" w:eastAsia="Calibri" w:hAnsi="Garamond" w:cs="Times New Roman"/>
      <w:sz w:val="18"/>
      <w:szCs w:val="20"/>
    </w:rPr>
  </w:style>
  <w:style w:type="character" w:customStyle="1" w:styleId="ListParagraphChar">
    <w:name w:val="List Paragraph Char"/>
    <w:aliases w:val="list Char,List1 Char,Step Paragraph Char"/>
    <w:link w:val="ListParagraph"/>
    <w:uiPriority w:val="34"/>
    <w:locked/>
    <w:rsid w:val="00E45126"/>
  </w:style>
  <w:style w:type="paragraph" w:styleId="Caption">
    <w:name w:val="caption"/>
    <w:basedOn w:val="Normal"/>
    <w:next w:val="Normal"/>
    <w:uiPriority w:val="35"/>
    <w:unhideWhenUsed/>
    <w:qFormat/>
    <w:rsid w:val="00566F5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41CFB"/>
    <w:pPr>
      <w:spacing w:after="0"/>
      <w:ind w:left="440" w:hanging="440"/>
    </w:pPr>
    <w:rPr>
      <w:rFonts w:cstheme="minorHAnsi"/>
      <w:caps/>
      <w:sz w:val="20"/>
      <w:szCs w:val="20"/>
    </w:rPr>
  </w:style>
  <w:style w:type="paragraph" w:customStyle="1" w:styleId="commentcontentpara">
    <w:name w:val="commentcontentpara"/>
    <w:basedOn w:val="Normal"/>
    <w:rsid w:val="00EA23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113A"/>
    <w:rPr>
      <w:color w:val="605E5C"/>
      <w:shd w:val="clear" w:color="auto" w:fill="E1DFDD"/>
    </w:rPr>
  </w:style>
  <w:style w:type="table" w:customStyle="1" w:styleId="TableGrid1">
    <w:name w:val="Table Grid1"/>
    <w:basedOn w:val="TableNormal"/>
    <w:next w:val="TableGrid"/>
    <w:uiPriority w:val="39"/>
    <w:rsid w:val="00BB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3283">
      <w:bodyDiv w:val="1"/>
      <w:marLeft w:val="0"/>
      <w:marRight w:val="0"/>
      <w:marTop w:val="0"/>
      <w:marBottom w:val="0"/>
      <w:divBdr>
        <w:top w:val="none" w:sz="0" w:space="0" w:color="auto"/>
        <w:left w:val="none" w:sz="0" w:space="0" w:color="auto"/>
        <w:bottom w:val="none" w:sz="0" w:space="0" w:color="auto"/>
        <w:right w:val="none" w:sz="0" w:space="0" w:color="auto"/>
      </w:divBdr>
    </w:div>
    <w:div w:id="454060975">
      <w:bodyDiv w:val="1"/>
      <w:marLeft w:val="0"/>
      <w:marRight w:val="0"/>
      <w:marTop w:val="0"/>
      <w:marBottom w:val="0"/>
      <w:divBdr>
        <w:top w:val="none" w:sz="0" w:space="0" w:color="auto"/>
        <w:left w:val="none" w:sz="0" w:space="0" w:color="auto"/>
        <w:bottom w:val="none" w:sz="0" w:space="0" w:color="auto"/>
        <w:right w:val="none" w:sz="0" w:space="0" w:color="auto"/>
      </w:divBdr>
    </w:div>
    <w:div w:id="717365171">
      <w:bodyDiv w:val="1"/>
      <w:marLeft w:val="0"/>
      <w:marRight w:val="0"/>
      <w:marTop w:val="0"/>
      <w:marBottom w:val="0"/>
      <w:divBdr>
        <w:top w:val="none" w:sz="0" w:space="0" w:color="auto"/>
        <w:left w:val="none" w:sz="0" w:space="0" w:color="auto"/>
        <w:bottom w:val="none" w:sz="0" w:space="0" w:color="auto"/>
        <w:right w:val="none" w:sz="0" w:space="0" w:color="auto"/>
      </w:divBdr>
      <w:divsChild>
        <w:div w:id="890649451">
          <w:marLeft w:val="0"/>
          <w:marRight w:val="0"/>
          <w:marTop w:val="0"/>
          <w:marBottom w:val="0"/>
          <w:divBdr>
            <w:top w:val="none" w:sz="0" w:space="0" w:color="auto"/>
            <w:left w:val="none" w:sz="0" w:space="0" w:color="auto"/>
            <w:bottom w:val="none" w:sz="0" w:space="0" w:color="auto"/>
            <w:right w:val="none" w:sz="0" w:space="0" w:color="auto"/>
          </w:divBdr>
        </w:div>
        <w:div w:id="90785349">
          <w:marLeft w:val="0"/>
          <w:marRight w:val="0"/>
          <w:marTop w:val="0"/>
          <w:marBottom w:val="0"/>
          <w:divBdr>
            <w:top w:val="none" w:sz="0" w:space="0" w:color="auto"/>
            <w:left w:val="none" w:sz="0" w:space="0" w:color="auto"/>
            <w:bottom w:val="none" w:sz="0" w:space="0" w:color="auto"/>
            <w:right w:val="none" w:sz="0" w:space="0" w:color="auto"/>
          </w:divBdr>
        </w:div>
        <w:div w:id="1356808364">
          <w:marLeft w:val="0"/>
          <w:marRight w:val="0"/>
          <w:marTop w:val="0"/>
          <w:marBottom w:val="0"/>
          <w:divBdr>
            <w:top w:val="none" w:sz="0" w:space="0" w:color="auto"/>
            <w:left w:val="none" w:sz="0" w:space="0" w:color="auto"/>
            <w:bottom w:val="none" w:sz="0" w:space="0" w:color="auto"/>
            <w:right w:val="none" w:sz="0" w:space="0" w:color="auto"/>
          </w:divBdr>
        </w:div>
        <w:div w:id="1767312092">
          <w:marLeft w:val="0"/>
          <w:marRight w:val="0"/>
          <w:marTop w:val="0"/>
          <w:marBottom w:val="0"/>
          <w:divBdr>
            <w:top w:val="none" w:sz="0" w:space="0" w:color="auto"/>
            <w:left w:val="none" w:sz="0" w:space="0" w:color="auto"/>
            <w:bottom w:val="none" w:sz="0" w:space="0" w:color="auto"/>
            <w:right w:val="none" w:sz="0" w:space="0" w:color="auto"/>
          </w:divBdr>
        </w:div>
        <w:div w:id="444812034">
          <w:marLeft w:val="0"/>
          <w:marRight w:val="0"/>
          <w:marTop w:val="0"/>
          <w:marBottom w:val="0"/>
          <w:divBdr>
            <w:top w:val="none" w:sz="0" w:space="0" w:color="auto"/>
            <w:left w:val="none" w:sz="0" w:space="0" w:color="auto"/>
            <w:bottom w:val="none" w:sz="0" w:space="0" w:color="auto"/>
            <w:right w:val="none" w:sz="0" w:space="0" w:color="auto"/>
          </w:divBdr>
        </w:div>
      </w:divsChild>
    </w:div>
    <w:div w:id="821779525">
      <w:bodyDiv w:val="1"/>
      <w:marLeft w:val="0"/>
      <w:marRight w:val="0"/>
      <w:marTop w:val="0"/>
      <w:marBottom w:val="0"/>
      <w:divBdr>
        <w:top w:val="none" w:sz="0" w:space="0" w:color="auto"/>
        <w:left w:val="none" w:sz="0" w:space="0" w:color="auto"/>
        <w:bottom w:val="none" w:sz="0" w:space="0" w:color="auto"/>
        <w:right w:val="none" w:sz="0" w:space="0" w:color="auto"/>
      </w:divBdr>
    </w:div>
    <w:div w:id="936210324">
      <w:bodyDiv w:val="1"/>
      <w:marLeft w:val="0"/>
      <w:marRight w:val="0"/>
      <w:marTop w:val="0"/>
      <w:marBottom w:val="0"/>
      <w:divBdr>
        <w:top w:val="none" w:sz="0" w:space="0" w:color="auto"/>
        <w:left w:val="none" w:sz="0" w:space="0" w:color="auto"/>
        <w:bottom w:val="none" w:sz="0" w:space="0" w:color="auto"/>
        <w:right w:val="none" w:sz="0" w:space="0" w:color="auto"/>
      </w:divBdr>
    </w:div>
    <w:div w:id="973371800">
      <w:bodyDiv w:val="1"/>
      <w:marLeft w:val="0"/>
      <w:marRight w:val="0"/>
      <w:marTop w:val="0"/>
      <w:marBottom w:val="0"/>
      <w:divBdr>
        <w:top w:val="none" w:sz="0" w:space="0" w:color="auto"/>
        <w:left w:val="none" w:sz="0" w:space="0" w:color="auto"/>
        <w:bottom w:val="none" w:sz="0" w:space="0" w:color="auto"/>
        <w:right w:val="none" w:sz="0" w:space="0" w:color="auto"/>
      </w:divBdr>
    </w:div>
    <w:div w:id="1374699018">
      <w:bodyDiv w:val="1"/>
      <w:marLeft w:val="0"/>
      <w:marRight w:val="0"/>
      <w:marTop w:val="0"/>
      <w:marBottom w:val="0"/>
      <w:divBdr>
        <w:top w:val="none" w:sz="0" w:space="0" w:color="auto"/>
        <w:left w:val="none" w:sz="0" w:space="0" w:color="auto"/>
        <w:bottom w:val="none" w:sz="0" w:space="0" w:color="auto"/>
        <w:right w:val="none" w:sz="0" w:space="0" w:color="auto"/>
      </w:divBdr>
    </w:div>
    <w:div w:id="1467697836">
      <w:bodyDiv w:val="1"/>
      <w:marLeft w:val="0"/>
      <w:marRight w:val="0"/>
      <w:marTop w:val="0"/>
      <w:marBottom w:val="0"/>
      <w:divBdr>
        <w:top w:val="none" w:sz="0" w:space="0" w:color="auto"/>
        <w:left w:val="none" w:sz="0" w:space="0" w:color="auto"/>
        <w:bottom w:val="none" w:sz="0" w:space="0" w:color="auto"/>
        <w:right w:val="none" w:sz="0" w:space="0" w:color="auto"/>
      </w:divBdr>
      <w:divsChild>
        <w:div w:id="483401849">
          <w:marLeft w:val="0"/>
          <w:marRight w:val="0"/>
          <w:marTop w:val="0"/>
          <w:marBottom w:val="0"/>
          <w:divBdr>
            <w:top w:val="none" w:sz="0" w:space="0" w:color="auto"/>
            <w:left w:val="none" w:sz="0" w:space="0" w:color="auto"/>
            <w:bottom w:val="none" w:sz="0" w:space="0" w:color="auto"/>
            <w:right w:val="none" w:sz="0" w:space="0" w:color="auto"/>
          </w:divBdr>
        </w:div>
      </w:divsChild>
    </w:div>
    <w:div w:id="2111731267">
      <w:bodyDiv w:val="1"/>
      <w:marLeft w:val="0"/>
      <w:marRight w:val="0"/>
      <w:marTop w:val="0"/>
      <w:marBottom w:val="0"/>
      <w:divBdr>
        <w:top w:val="none" w:sz="0" w:space="0" w:color="auto"/>
        <w:left w:val="none" w:sz="0" w:space="0" w:color="auto"/>
        <w:bottom w:val="none" w:sz="0" w:space="0" w:color="auto"/>
        <w:right w:val="none" w:sz="0" w:space="0" w:color="auto"/>
      </w:divBdr>
      <w:divsChild>
        <w:div w:id="21196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ng@cde.ca.gov" TargetMode="External"/><Relationship Id="rId18" Type="http://schemas.openxmlformats.org/officeDocument/2006/relationships/hyperlink" Target="http://sam.dgs.ca.gov/TOC/5300.aspx" TargetMode="External"/><Relationship Id="rId26" Type="http://schemas.openxmlformats.org/officeDocument/2006/relationships/header" Target="header4.xml"/><Relationship Id="rId39" Type="http://schemas.openxmlformats.org/officeDocument/2006/relationships/hyperlink" Target="http://www.cde.ca.gov/ta/tg/ca/sbteacherguides.asp" TargetMode="External"/><Relationship Id="rId3" Type="http://schemas.openxmlformats.org/officeDocument/2006/relationships/customXml" Target="../customXml/item3.xml"/><Relationship Id="rId21" Type="http://schemas.openxmlformats.org/officeDocument/2006/relationships/hyperlink" Target="https://www.dgs.ca.gov/Resources/SAM/TOC/5300/5325-6" TargetMode="External"/><Relationship Id="rId34" Type="http://schemas.openxmlformats.org/officeDocument/2006/relationships/hyperlink" Target="http://www.cde.ca.gov/ta/tg/ca/" TargetMode="External"/><Relationship Id="rId42" Type="http://schemas.openxmlformats.org/officeDocument/2006/relationships/hyperlink" Target="http://www.cde.ca.gov/ta/tg/ca/" TargetMode="External"/><Relationship Id="rId7" Type="http://schemas.openxmlformats.org/officeDocument/2006/relationships/settings" Target="settings.xml"/><Relationship Id="rId12" Type="http://schemas.openxmlformats.org/officeDocument/2006/relationships/hyperlink" Target="mailto:christyan.mitchell@smarterbalanced.org" TargetMode="External"/><Relationship Id="rId17" Type="http://schemas.openxmlformats.org/officeDocument/2006/relationships/header" Target="header2.xml"/><Relationship Id="rId25" Type="http://schemas.openxmlformats.org/officeDocument/2006/relationships/footer" Target="footer1.xml"/><Relationship Id="rId33" Type="http://schemas.openxmlformats.org/officeDocument/2006/relationships/hyperlink" Target="https://www.sas.com/en_us/insights/analytics/what-is-natural-language-processing-nlp.html" TargetMode="External"/><Relationship Id="rId38" Type="http://schemas.openxmlformats.org/officeDocument/2006/relationships/hyperlink" Target="http://www.cde.ca.gov/ta/tg/ca/"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gs.ca.gov/Resources/SAM/TOC/5300/5305" TargetMode="External"/><Relationship Id="rId29" Type="http://schemas.openxmlformats.org/officeDocument/2006/relationships/hyperlink" Target="http://www.cde.ca.gov/ta/tg/ca/sbteacherguides.asp" TargetMode="External"/><Relationship Id="rId41" Type="http://schemas.openxmlformats.org/officeDocument/2006/relationships/hyperlink" Target="https://github.com/SmarterApp/TDS_TestIntegrationSystem/blob/master/README.m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valdez@cde.ca.gov" TargetMode="External"/><Relationship Id="rId24" Type="http://schemas.openxmlformats.org/officeDocument/2006/relationships/header" Target="header3.xml"/><Relationship Id="rId32" Type="http://schemas.openxmlformats.org/officeDocument/2006/relationships/hyperlink" Target="http://www.cde.ca.gov" TargetMode="External"/><Relationship Id="rId37" Type="http://schemas.openxmlformats.org/officeDocument/2006/relationships/hyperlink" Target="http://www.cde.ca.gov/ta/tg/ca/sbacparentguides.asp" TargetMode="External"/><Relationship Id="rId40" Type="http://schemas.openxmlformats.org/officeDocument/2006/relationships/hyperlink" Target="http://www.cde.ca.gov/ta/tg/ca/sbacparentguides.as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valdez@cde.ca.gov" TargetMode="External"/><Relationship Id="rId23" Type="http://schemas.openxmlformats.org/officeDocument/2006/relationships/hyperlink" Target="https://www.documents.dgs.ca.gov/sam/SamPrint/new/sam_master/Sam_master_File/chap5300/5300.pdf" TargetMode="External"/><Relationship Id="rId28" Type="http://schemas.openxmlformats.org/officeDocument/2006/relationships/hyperlink" Target="http://www.cde.ca.gov/ds/sp/cl/" TargetMode="External"/><Relationship Id="rId36" Type="http://schemas.openxmlformats.org/officeDocument/2006/relationships/hyperlink" Target="http://caaspp.cde.ca.gov/" TargetMode="External"/><Relationship Id="rId10" Type="http://schemas.openxmlformats.org/officeDocument/2006/relationships/endnotes" Target="endnotes.xml"/><Relationship Id="rId19" Type="http://schemas.openxmlformats.org/officeDocument/2006/relationships/hyperlink" Target="https://www.dgs.ca.gov/Resources/SAM/TOC/5300/5300-5" TargetMode="External"/><Relationship Id="rId31" Type="http://schemas.openxmlformats.org/officeDocument/2006/relationships/hyperlink" Target="https://www.cde.ca.gov/"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ng@cde.ca.gov" TargetMode="External"/><Relationship Id="rId22" Type="http://schemas.openxmlformats.org/officeDocument/2006/relationships/hyperlink" Target="https://www.dgs.ca.gov/Resources/SAM/TOC/5300/5325-1" TargetMode="External"/><Relationship Id="rId27" Type="http://schemas.openxmlformats.org/officeDocument/2006/relationships/footer" Target="footer2.xml"/><Relationship Id="rId30" Type="http://schemas.openxmlformats.org/officeDocument/2006/relationships/hyperlink" Target="http://www.cde.ca.gov/ta/tg/ca/sbacparentguides.asp" TargetMode="External"/><Relationship Id="rId35" Type="http://schemas.openxmlformats.org/officeDocument/2006/relationships/hyperlink" Target="http://www.cde.ca.gov/ta/tg/ca/sbacparentguides.asp" TargetMode="External"/><Relationship Id="rId43" Type="http://schemas.openxmlformats.org/officeDocument/2006/relationships/header" Target="header5.xml"/><Relationship Id="Ra327d071adb745ea" Type="http://schemas.microsoft.com/office/2018/08/relationships/commentsExtensible" Target="commentsExtensible.xml"/></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4" ma:contentTypeDescription="Create a new document." ma:contentTypeScope="" ma:versionID="3c9f0dffeea435552faec457592b7d55">
  <xsd:schema xmlns:xsd="http://www.w3.org/2001/XMLSchema" xmlns:xs="http://www.w3.org/2001/XMLSchema" xmlns:p="http://schemas.microsoft.com/office/2006/metadata/properties" xmlns:ns2="97b00649-3101-4b01-9f5f-9d4ca5a92f01" targetNamespace="http://schemas.microsoft.com/office/2006/metadata/properties" ma:root="true" ma:fieldsID="a41db307bbbdd922715384b90afc618b" ns2:_="">
    <xsd:import namespace="97b00649-3101-4b01-9f5f-9d4ca5a9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0889-F567-4BDC-9A91-719AF97FB8CF}">
  <ds:schemaRefs>
    <ds:schemaRef ds:uri="http://purl.org/dc/elements/1.1/"/>
    <ds:schemaRef ds:uri="http://schemas.microsoft.com/office/2006/metadata/properties"/>
    <ds:schemaRef ds:uri="http://schemas.microsoft.com/office/2006/documentManagement/types"/>
    <ds:schemaRef ds:uri="97b00649-3101-4b01-9f5f-9d4ca5a92f0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C4950A-0AE3-44D9-BBC3-12CB8F3C999F}">
  <ds:schemaRefs>
    <ds:schemaRef ds:uri="http://schemas.microsoft.com/sharepoint/v3/contenttype/forms"/>
  </ds:schemaRefs>
</ds:datastoreItem>
</file>

<file path=customXml/itemProps3.xml><?xml version="1.0" encoding="utf-8"?>
<ds:datastoreItem xmlns:ds="http://schemas.openxmlformats.org/officeDocument/2006/customXml" ds:itemID="{0E285AD9-0C0D-4EC7-9458-057B3D171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C894F-E417-40DF-8D69-AE205EF3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87</Pages>
  <Words>21504</Words>
  <Characters>122578</Characters>
  <DocSecurity>0</DocSecurity>
  <Lines>1021</Lines>
  <Paragraphs>287</Paragraphs>
  <ScaleCrop>false</ScaleCrop>
  <HeadingPairs>
    <vt:vector size="2" baseType="variant">
      <vt:variant>
        <vt:lpstr>Title</vt:lpstr>
      </vt:variant>
      <vt:variant>
        <vt:i4>1</vt:i4>
      </vt:variant>
    </vt:vector>
  </HeadingPairs>
  <TitlesOfParts>
    <vt:vector size="1" baseType="lpstr">
      <vt:lpstr>January 2022 Agenda Item 03 - Meeting Agendas (CA State Board of Education)</vt:lpstr>
    </vt:vector>
  </TitlesOfParts>
  <Company>California State Board of Education</Company>
  <LinksUpToDate>false</LinksUpToDate>
  <CharactersWithSpaces>143795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03 Attachment 2 - Meeting Agendas (CA State Board of Education)</dc:title>
  <dc:subject>CN170202, Amendment 3 Scope of Work.</dc:subject>
  <dc:creator/>
  <cp:keywords/>
  <dc:description/>
  <cp:lastPrinted>2018-09-13T18:30:00Z</cp:lastPrinted>
  <dcterms:created xsi:type="dcterms:W3CDTF">2022-01-04T06:02:00Z</dcterms:created>
  <dcterms:modified xsi:type="dcterms:W3CDTF">2022-01-05T16:10:00Z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