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8EB0" w14:textId="77777777" w:rsidR="00164CC3" w:rsidRPr="008342BA" w:rsidRDefault="00164CC3" w:rsidP="00F21EA6">
      <w:pPr>
        <w:rPr>
          <w:rFonts w:cs="Arial"/>
        </w:rPr>
      </w:pPr>
      <w:bookmarkStart w:id="0" w:name="_Toc521571284"/>
      <w:bookmarkStart w:id="1" w:name="_GoBack"/>
      <w:bookmarkEnd w:id="1"/>
      <w:r w:rsidRPr="00F21EA6">
        <w:rPr>
          <w:noProof/>
        </w:rPr>
        <w:drawing>
          <wp:inline distT="0" distB="0" distL="0" distR="0" wp14:anchorId="767E4931" wp14:editId="65CAE22C">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33F8E233" w14:textId="77777777" w:rsidR="001F5043" w:rsidRPr="008342BA" w:rsidRDefault="001F5043" w:rsidP="001F5043">
      <w:pPr>
        <w:spacing w:after="0"/>
        <w:jc w:val="right"/>
        <w:rPr>
          <w:rFonts w:cs="Arial"/>
        </w:rPr>
      </w:pPr>
      <w:r w:rsidRPr="008342BA">
        <w:rPr>
          <w:rFonts w:cs="Arial"/>
        </w:rPr>
        <w:t>California Department of Education</w:t>
      </w:r>
    </w:p>
    <w:p w14:paraId="056D1A48" w14:textId="5F49BF19" w:rsidR="00151A6F" w:rsidRPr="008342BA" w:rsidRDefault="00164CC3" w:rsidP="00151A6F">
      <w:pPr>
        <w:spacing w:after="0"/>
        <w:jc w:val="right"/>
        <w:rPr>
          <w:rFonts w:cs="Arial"/>
        </w:rPr>
      </w:pPr>
      <w:r w:rsidRPr="008342BA">
        <w:rPr>
          <w:rFonts w:cs="Arial"/>
        </w:rPr>
        <w:t>Executive Office</w:t>
      </w:r>
    </w:p>
    <w:p w14:paraId="5F699EBD" w14:textId="77777777" w:rsidR="00164CC3" w:rsidRPr="008342BA" w:rsidRDefault="00164CC3" w:rsidP="00151A6F">
      <w:pPr>
        <w:spacing w:after="0"/>
        <w:jc w:val="right"/>
        <w:rPr>
          <w:rFonts w:cs="Arial"/>
        </w:rPr>
      </w:pPr>
      <w:r w:rsidRPr="008342BA">
        <w:rPr>
          <w:rFonts w:cs="Arial"/>
        </w:rPr>
        <w:t>SBE-003 (REV. 11/2017)</w:t>
      </w:r>
    </w:p>
    <w:p w14:paraId="71FBA7A0" w14:textId="09AB0729" w:rsidR="00164CC3" w:rsidRPr="008342BA" w:rsidRDefault="00164CC3" w:rsidP="00151A6F">
      <w:pPr>
        <w:spacing w:after="0"/>
        <w:jc w:val="right"/>
        <w:rPr>
          <w:rFonts w:cs="Arial"/>
        </w:rPr>
      </w:pPr>
      <w:r w:rsidRPr="008342BA">
        <w:rPr>
          <w:rFonts w:cs="Arial"/>
        </w:rPr>
        <w:t>itb-amard-</w:t>
      </w:r>
      <w:r w:rsidR="00151A6F" w:rsidRPr="008342BA">
        <w:rPr>
          <w:rFonts w:cs="Arial"/>
        </w:rPr>
        <w:t>sep</w:t>
      </w:r>
      <w:r w:rsidR="009979EC" w:rsidRPr="008342BA">
        <w:rPr>
          <w:rFonts w:cs="Arial"/>
        </w:rPr>
        <w:t>t</w:t>
      </w:r>
      <w:r w:rsidRPr="008342BA">
        <w:rPr>
          <w:rFonts w:cs="Arial"/>
        </w:rPr>
        <w:t>22item01</w:t>
      </w:r>
    </w:p>
    <w:p w14:paraId="5E5AA5B3" w14:textId="77777777" w:rsidR="00164CC3" w:rsidRPr="008342BA" w:rsidRDefault="00164CC3" w:rsidP="00164CC3">
      <w:pPr>
        <w:keepNext/>
        <w:keepLines/>
        <w:spacing w:before="120" w:after="120"/>
        <w:jc w:val="center"/>
        <w:outlineLvl w:val="0"/>
        <w:rPr>
          <w:rFonts w:cs="Arial"/>
          <w:b/>
          <w:sz w:val="40"/>
        </w:rPr>
        <w:sectPr w:rsidR="00164CC3" w:rsidRPr="008342BA" w:rsidSect="001C670D">
          <w:headerReference w:type="default" r:id="rId12"/>
          <w:footerReference w:type="default" r:id="rId13"/>
          <w:pgSz w:w="12240" w:h="15840"/>
          <w:pgMar w:top="720" w:right="1440" w:bottom="1440" w:left="1440" w:header="720" w:footer="720" w:gutter="0"/>
          <w:cols w:num="2" w:space="720"/>
          <w:titlePg/>
          <w:docGrid w:linePitch="360"/>
        </w:sectPr>
      </w:pPr>
    </w:p>
    <w:p w14:paraId="5693B88A" w14:textId="77777777" w:rsidR="00164CC3" w:rsidRPr="008342BA" w:rsidRDefault="00164CC3" w:rsidP="00164CC3">
      <w:pPr>
        <w:sectPr w:rsidR="00164CC3" w:rsidRPr="008342BA" w:rsidSect="001C670D">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7C1B7147" w14:textId="40B79940" w:rsidR="00164CC3" w:rsidRPr="00F21EA6" w:rsidRDefault="00164CC3" w:rsidP="00F21EA6">
      <w:pPr>
        <w:pStyle w:val="Heading1"/>
        <w:rPr>
          <w:rFonts w:eastAsiaTheme="minorHAnsi"/>
        </w:rPr>
      </w:pPr>
      <w:r w:rsidRPr="008342BA">
        <w:rPr>
          <w:rStyle w:val="Heading1Char"/>
          <w:rFonts w:eastAsiaTheme="minorHAnsi"/>
          <w:b/>
          <w:bCs/>
        </w:rPr>
        <w:t>California State Board of Education</w:t>
      </w:r>
      <w:r w:rsidR="00F21EA6">
        <w:rPr>
          <w:rStyle w:val="Heading1Char"/>
          <w:rFonts w:eastAsiaTheme="minorHAnsi"/>
          <w:b/>
          <w:bCs/>
        </w:rPr>
        <w:br/>
      </w:r>
      <w:r w:rsidR="00151A6F" w:rsidRPr="008342BA">
        <w:t>September</w:t>
      </w:r>
      <w:r w:rsidRPr="008342BA">
        <w:t xml:space="preserve"> 2022 Agenda</w:t>
      </w:r>
      <w:r w:rsidR="00F21EA6">
        <w:rPr>
          <w:rFonts w:eastAsiaTheme="minorHAnsi"/>
        </w:rPr>
        <w:br/>
      </w:r>
      <w:r w:rsidRPr="008342BA">
        <w:t>Item #</w:t>
      </w:r>
      <w:r w:rsidR="008342BA" w:rsidRPr="008342BA">
        <w:t>02</w:t>
      </w:r>
    </w:p>
    <w:p w14:paraId="1B72D1B2" w14:textId="77777777" w:rsidR="006420A1" w:rsidRPr="008342BA" w:rsidRDefault="006420A1" w:rsidP="00A9215B">
      <w:pPr>
        <w:pStyle w:val="Heading2"/>
      </w:pPr>
      <w:r w:rsidRPr="008342BA">
        <w:t>Subject</w:t>
      </w:r>
      <w:bookmarkEnd w:id="0"/>
    </w:p>
    <w:p w14:paraId="1EE36784" w14:textId="5B731E0D" w:rsidR="00ED5ED6" w:rsidRPr="008342BA" w:rsidRDefault="763AEBD9" w:rsidP="00364B57">
      <w:pPr>
        <w:rPr>
          <w:rFonts w:eastAsia="Times New Roman" w:cs="Times New Roman"/>
          <w:u w:val="single"/>
        </w:rPr>
      </w:pPr>
      <w:bookmarkStart w:id="2" w:name="_Hlk109058045"/>
      <w:r w:rsidRPr="008342BA">
        <w:rPr>
          <w:rFonts w:eastAsia="Times New Roman" w:cs="Times New Roman"/>
        </w:rPr>
        <w:t>Update on the Implementation of the Integrated Local, State, and Federal Accountability and Continuous Improvement System</w:t>
      </w:r>
      <w:r w:rsidR="1B450299" w:rsidRPr="008342BA">
        <w:rPr>
          <w:rFonts w:eastAsia="Times New Roman" w:cs="Times New Roman"/>
        </w:rPr>
        <w:t>:</w:t>
      </w:r>
      <w:r w:rsidRPr="008342BA">
        <w:rPr>
          <w:rFonts w:eastAsia="Times New Roman" w:cs="Times New Roman"/>
        </w:rPr>
        <w:t xml:space="preserve"> </w:t>
      </w:r>
      <w:r w:rsidR="5B968B45" w:rsidRPr="008342BA">
        <w:rPr>
          <w:rFonts w:eastAsia="Times New Roman" w:cs="Times New Roman"/>
        </w:rPr>
        <w:t xml:space="preserve">Eligibility Criteria for Differentiated Assistance, Connecting the Dashboard to the Teacher Assignment Data and Science Test Results, </w:t>
      </w:r>
      <w:r w:rsidR="1BAFA33F" w:rsidRPr="008342BA">
        <w:rPr>
          <w:rFonts w:eastAsia="Times New Roman" w:cs="Times New Roman"/>
        </w:rPr>
        <w:t xml:space="preserve">California School Dashboard Principles, </w:t>
      </w:r>
      <w:r w:rsidR="5B968B45" w:rsidRPr="008342BA">
        <w:rPr>
          <w:rFonts w:eastAsia="Times New Roman" w:cs="Times New Roman"/>
        </w:rPr>
        <w:t xml:space="preserve">and </w:t>
      </w:r>
      <w:r w:rsidR="1BAFA33F" w:rsidRPr="008342BA">
        <w:rPr>
          <w:rFonts w:eastAsia="Times New Roman" w:cs="Times New Roman"/>
        </w:rPr>
        <w:t>Information on the English Learner Student Group for the Academic Indicators</w:t>
      </w:r>
      <w:r w:rsidR="00AF2096">
        <w:rPr>
          <w:rFonts w:eastAsia="Times New Roman" w:cs="Times New Roman"/>
        </w:rPr>
        <w:t>.</w:t>
      </w:r>
    </w:p>
    <w:p w14:paraId="1507023B" w14:textId="77777777" w:rsidR="006420A1" w:rsidRPr="008342BA" w:rsidRDefault="006420A1" w:rsidP="00A9215B">
      <w:pPr>
        <w:pStyle w:val="Heading2"/>
      </w:pPr>
      <w:bookmarkStart w:id="3" w:name="_Toc521571285"/>
      <w:bookmarkEnd w:id="2"/>
      <w:r w:rsidRPr="008342BA">
        <w:t>Type of Action</w:t>
      </w:r>
      <w:bookmarkEnd w:id="3"/>
    </w:p>
    <w:p w14:paraId="48ED4BA7" w14:textId="380AD92F" w:rsidR="006420A1" w:rsidRPr="008342BA" w:rsidRDefault="006420A1" w:rsidP="006420A1">
      <w:pPr>
        <w:spacing w:after="480"/>
        <w:rPr>
          <w:rFonts w:eastAsia="Times New Roman" w:cs="Times New Roman"/>
          <w:szCs w:val="24"/>
        </w:rPr>
      </w:pPr>
      <w:r w:rsidRPr="008342BA">
        <w:rPr>
          <w:rFonts w:eastAsia="Times New Roman" w:cs="Times New Roman"/>
          <w:szCs w:val="24"/>
        </w:rPr>
        <w:t>Action, Information</w:t>
      </w:r>
      <w:r w:rsidR="00ED5ED6" w:rsidRPr="008342BA">
        <w:rPr>
          <w:rFonts w:eastAsia="Times New Roman" w:cs="Times New Roman"/>
          <w:szCs w:val="24"/>
        </w:rPr>
        <w:t>.</w:t>
      </w:r>
    </w:p>
    <w:p w14:paraId="527C24AD" w14:textId="77777777" w:rsidR="006420A1" w:rsidRPr="008342BA" w:rsidRDefault="006420A1" w:rsidP="00A9215B">
      <w:pPr>
        <w:pStyle w:val="Heading2"/>
      </w:pPr>
      <w:bookmarkStart w:id="4" w:name="_Toc521571286"/>
      <w:r w:rsidRPr="008342BA">
        <w:t>Summary of the Issue(s)</w:t>
      </w:r>
      <w:bookmarkEnd w:id="4"/>
    </w:p>
    <w:p w14:paraId="0DBC8FE1" w14:textId="2D4ADC3F" w:rsidR="004A2033" w:rsidRPr="008342BA" w:rsidRDefault="00ED266F" w:rsidP="00A9215B">
      <w:r w:rsidRPr="008342BA">
        <w:t xml:space="preserve">In March 2022, the State Board of Education (SBE) received </w:t>
      </w:r>
      <w:r w:rsidR="008E2B24" w:rsidRPr="008342BA">
        <w:t>an</w:t>
      </w:r>
      <w:r w:rsidRPr="008342BA">
        <w:t xml:space="preserve"> annual update from the California Department of Education (CDE) </w:t>
      </w:r>
      <w:r w:rsidR="004A2033" w:rsidRPr="008342BA">
        <w:t>pertaining</w:t>
      </w:r>
      <w:r w:rsidRPr="008342BA">
        <w:t xml:space="preserve"> to </w:t>
      </w:r>
      <w:r w:rsidR="00F4697B" w:rsidRPr="008342BA">
        <w:t xml:space="preserve">planned </w:t>
      </w:r>
      <w:r w:rsidR="00E3307B" w:rsidRPr="008342BA">
        <w:t>revision</w:t>
      </w:r>
      <w:r w:rsidR="00E30BC0" w:rsidRPr="008342BA">
        <w:t xml:space="preserve">s or updates </w:t>
      </w:r>
      <w:r w:rsidR="00F4697B" w:rsidRPr="008342BA">
        <w:t>for</w:t>
      </w:r>
      <w:r w:rsidR="00476EAE" w:rsidRPr="008342BA">
        <w:t xml:space="preserve"> the 2022</w:t>
      </w:r>
      <w:r w:rsidR="00E30BC0" w:rsidRPr="008342BA">
        <w:t xml:space="preserve"> </w:t>
      </w:r>
      <w:r w:rsidRPr="008342BA">
        <w:t xml:space="preserve">California School Dashboard (Dashboard). </w:t>
      </w:r>
      <w:r w:rsidR="009A001F" w:rsidRPr="008342BA">
        <w:t xml:space="preserve">During this meeting, the </w:t>
      </w:r>
      <w:r w:rsidR="00211B62" w:rsidRPr="008342BA">
        <w:t xml:space="preserve">SBE members were informed that </w:t>
      </w:r>
      <w:r w:rsidR="00F53A3F" w:rsidRPr="008342BA">
        <w:t>after a two-year absence</w:t>
      </w:r>
      <w:r w:rsidR="004A2033" w:rsidRPr="008342BA">
        <w:t xml:space="preserve"> </w:t>
      </w:r>
      <w:r w:rsidR="004F0B41" w:rsidRPr="008342BA">
        <w:t>(</w:t>
      </w:r>
      <w:r w:rsidR="004A2033" w:rsidRPr="008342BA">
        <w:t xml:space="preserve">due </w:t>
      </w:r>
      <w:r w:rsidR="00F53A3F" w:rsidRPr="008342BA">
        <w:t xml:space="preserve">to the 2019 novel coronavirus disease </w:t>
      </w:r>
      <w:r w:rsidR="00F4697B" w:rsidRPr="008342BA">
        <w:t>[</w:t>
      </w:r>
      <w:r w:rsidR="00F53A3F" w:rsidRPr="008342BA">
        <w:t>COVID-19</w:t>
      </w:r>
      <w:r w:rsidR="00F4697B" w:rsidRPr="008342BA">
        <w:t>]</w:t>
      </w:r>
      <w:r w:rsidR="00F53A3F" w:rsidRPr="008342BA">
        <w:t xml:space="preserve"> pandemic</w:t>
      </w:r>
      <w:r w:rsidR="004F0B41" w:rsidRPr="008342BA">
        <w:t>)</w:t>
      </w:r>
      <w:r w:rsidR="00F4697B" w:rsidRPr="008342BA">
        <w:t>,</w:t>
      </w:r>
      <w:r w:rsidR="004F0B41" w:rsidRPr="008342BA">
        <w:t xml:space="preserve"> </w:t>
      </w:r>
      <w:r w:rsidR="004A2033" w:rsidRPr="008342BA">
        <w:t xml:space="preserve">schools </w:t>
      </w:r>
      <w:r w:rsidR="00F53A3F" w:rsidRPr="008342BA">
        <w:t xml:space="preserve">and districts </w:t>
      </w:r>
      <w:r w:rsidR="0073628A" w:rsidRPr="008342BA">
        <w:t xml:space="preserve">would </w:t>
      </w:r>
      <w:r w:rsidR="00DF1F1F" w:rsidRPr="008342BA">
        <w:t xml:space="preserve">once again </w:t>
      </w:r>
      <w:r w:rsidR="0073628A" w:rsidRPr="008342BA">
        <w:t>receive accountability determinations on the Dashboard and resume eligibility for Differentiated Assistance and school improvement</w:t>
      </w:r>
      <w:r w:rsidR="006D4091" w:rsidRPr="008342BA">
        <w:t xml:space="preserve"> under </w:t>
      </w:r>
      <w:proofErr w:type="gramStart"/>
      <w:r w:rsidR="006D4091" w:rsidRPr="008342BA">
        <w:t>the Every</w:t>
      </w:r>
      <w:proofErr w:type="gramEnd"/>
      <w:r w:rsidR="006D4091" w:rsidRPr="008342BA">
        <w:t xml:space="preserve"> Student Succeeds Act (</w:t>
      </w:r>
      <w:r w:rsidR="0073628A" w:rsidRPr="008342BA">
        <w:t>ESSA</w:t>
      </w:r>
      <w:r w:rsidR="006D4091" w:rsidRPr="008342BA">
        <w:t>) for the 2021–22 school year</w:t>
      </w:r>
      <w:r w:rsidR="0073628A" w:rsidRPr="008342BA">
        <w:t>.</w:t>
      </w:r>
      <w:r w:rsidR="00940101" w:rsidRPr="008342BA">
        <w:t xml:space="preserve"> </w:t>
      </w:r>
    </w:p>
    <w:p w14:paraId="08E834EB" w14:textId="5E61DBF3" w:rsidR="008D460F" w:rsidRPr="008342BA" w:rsidRDefault="002B27C8" w:rsidP="00A9215B">
      <w:pPr>
        <w:rPr>
          <w:rFonts w:cs="Times New Roman"/>
        </w:rPr>
      </w:pPr>
      <w:r w:rsidRPr="008342BA">
        <w:t>With</w:t>
      </w:r>
      <w:r w:rsidR="000E41DC" w:rsidRPr="008342BA">
        <w:t xml:space="preserve"> the</w:t>
      </w:r>
      <w:r w:rsidR="002B5098" w:rsidRPr="008342BA">
        <w:t xml:space="preserve"> </w:t>
      </w:r>
      <w:r w:rsidR="00141E7E" w:rsidRPr="008342BA">
        <w:t>return and publication of the Dashboard</w:t>
      </w:r>
      <w:r w:rsidR="000E41DC" w:rsidRPr="008342BA">
        <w:t xml:space="preserve">, </w:t>
      </w:r>
      <w:r w:rsidRPr="008342BA">
        <w:t>California is</w:t>
      </w:r>
      <w:r w:rsidR="008E2B24" w:rsidRPr="008342BA">
        <w:t xml:space="preserve"> committed to </w:t>
      </w:r>
      <w:r w:rsidR="00F4697B" w:rsidRPr="008342BA">
        <w:t xml:space="preserve">once again </w:t>
      </w:r>
      <w:r w:rsidR="008E2B24" w:rsidRPr="008342BA">
        <w:t>review</w:t>
      </w:r>
      <w:r w:rsidR="004F0B41" w:rsidRPr="008342BA">
        <w:t>ing</w:t>
      </w:r>
      <w:r w:rsidR="008E2B24" w:rsidRPr="008342BA">
        <w:t xml:space="preserve"> and revis</w:t>
      </w:r>
      <w:r w:rsidR="004F0B41" w:rsidRPr="008342BA">
        <w:t>ing</w:t>
      </w:r>
      <w:r w:rsidR="008E2B24" w:rsidRPr="008342BA">
        <w:t xml:space="preserve"> Dashboard indicators and performance standards (as appropriate)</w:t>
      </w:r>
      <w:r w:rsidR="004F0B41" w:rsidRPr="008342BA">
        <w:t xml:space="preserve">, especially given the </w:t>
      </w:r>
      <w:r w:rsidR="00F4697B" w:rsidRPr="008342BA">
        <w:t xml:space="preserve">challenges faced by K–12 communities </w:t>
      </w:r>
      <w:r w:rsidR="004F0B41" w:rsidRPr="008342BA">
        <w:t xml:space="preserve">during the pandemic. </w:t>
      </w:r>
      <w:r w:rsidRPr="008342BA">
        <w:t xml:space="preserve">In anticipation of the first review of proposed Dashboard updates starting at the September 2022 SBE meeting, the CDE provided a Dashboard 101 study session at the July 2022 meeting to support SBE members </w:t>
      </w:r>
      <w:r w:rsidR="005668F7" w:rsidRPr="008342BA">
        <w:t xml:space="preserve">in </w:t>
      </w:r>
      <w:r w:rsidRPr="008342BA">
        <w:t>enhanc</w:t>
      </w:r>
      <w:r w:rsidR="005668F7" w:rsidRPr="008342BA">
        <w:t>ing</w:t>
      </w:r>
      <w:r w:rsidRPr="008342BA">
        <w:t xml:space="preserve"> their understanding of the</w:t>
      </w:r>
      <w:r w:rsidR="00F4697B" w:rsidRPr="008342BA">
        <w:t xml:space="preserve"> Dashboard</w:t>
      </w:r>
      <w:r w:rsidRPr="008342BA">
        <w:t>.</w:t>
      </w:r>
      <w:r w:rsidR="00F4697B" w:rsidRPr="008342BA">
        <w:rPr>
          <w:color w:val="C45911" w:themeColor="accent2" w:themeShade="BF"/>
        </w:rPr>
        <w:t xml:space="preserve"> </w:t>
      </w:r>
      <w:r w:rsidRPr="008342BA">
        <w:t>The</w:t>
      </w:r>
      <w:r w:rsidR="00F3229E" w:rsidRPr="008342BA">
        <w:rPr>
          <w:rFonts w:cs="Times New Roman"/>
        </w:rPr>
        <w:t xml:space="preserve"> study session </w:t>
      </w:r>
      <w:r w:rsidR="00CB0CAC" w:rsidRPr="008342BA">
        <w:rPr>
          <w:rFonts w:cs="Times New Roman"/>
        </w:rPr>
        <w:t>included</w:t>
      </w:r>
      <w:r w:rsidR="008D460F" w:rsidRPr="008342BA">
        <w:rPr>
          <w:rFonts w:cs="Times New Roman"/>
        </w:rPr>
        <w:t xml:space="preserve"> </w:t>
      </w:r>
      <w:r w:rsidR="00F22AC9" w:rsidRPr="008342BA">
        <w:rPr>
          <w:rFonts w:cs="Times New Roman"/>
        </w:rPr>
        <w:t xml:space="preserve">the origins of California’s K–12 accountability system and </w:t>
      </w:r>
      <w:r w:rsidR="008D460F" w:rsidRPr="008342BA">
        <w:rPr>
          <w:rFonts w:cs="Times New Roman"/>
        </w:rPr>
        <w:t xml:space="preserve">an overview of the Dashboard that </w:t>
      </w:r>
      <w:r w:rsidR="00CB0CAC" w:rsidRPr="008342BA">
        <w:rPr>
          <w:rFonts w:cs="Times New Roman"/>
        </w:rPr>
        <w:t xml:space="preserve">SBE </w:t>
      </w:r>
      <w:r w:rsidR="008D460F" w:rsidRPr="008342BA">
        <w:rPr>
          <w:rFonts w:cs="Times New Roman"/>
        </w:rPr>
        <w:t xml:space="preserve">members could </w:t>
      </w:r>
      <w:r w:rsidRPr="008342BA">
        <w:rPr>
          <w:rFonts w:cs="Times New Roman"/>
        </w:rPr>
        <w:t>draw upon</w:t>
      </w:r>
      <w:r w:rsidR="00D87DCF" w:rsidRPr="008342BA">
        <w:rPr>
          <w:rFonts w:cs="Times New Roman"/>
        </w:rPr>
        <w:t xml:space="preserve"> as they review and decide on </w:t>
      </w:r>
      <w:r w:rsidR="002B5098" w:rsidRPr="008342BA">
        <w:rPr>
          <w:rFonts w:cs="Times New Roman"/>
        </w:rPr>
        <w:t xml:space="preserve">future </w:t>
      </w:r>
      <w:r w:rsidR="00D71529" w:rsidRPr="008342BA">
        <w:rPr>
          <w:rFonts w:cs="Times New Roman"/>
        </w:rPr>
        <w:t>proposed revisions</w:t>
      </w:r>
      <w:r w:rsidR="008D460F" w:rsidRPr="008342BA">
        <w:rPr>
          <w:rFonts w:cs="Times New Roman"/>
        </w:rPr>
        <w:t>.</w:t>
      </w:r>
    </w:p>
    <w:p w14:paraId="2F831CCC" w14:textId="46CD9009" w:rsidR="00ED266F" w:rsidRPr="008342BA" w:rsidRDefault="008D460F" w:rsidP="00A9215B">
      <w:r w:rsidRPr="008342BA">
        <w:lastRenderedPageBreak/>
        <w:t xml:space="preserve">This item </w:t>
      </w:r>
      <w:r w:rsidR="00F3229E" w:rsidRPr="008342BA">
        <w:t xml:space="preserve">reviews </w:t>
      </w:r>
      <w:r w:rsidR="00CB0CAC" w:rsidRPr="008342BA">
        <w:t xml:space="preserve">specific </w:t>
      </w:r>
      <w:r w:rsidR="00F22AC9" w:rsidRPr="008342BA">
        <w:t xml:space="preserve">revisions to the </w:t>
      </w:r>
      <w:r w:rsidR="00CB0CAC" w:rsidRPr="008342BA">
        <w:t xml:space="preserve">Dashboard </w:t>
      </w:r>
      <w:r w:rsidRPr="008342BA">
        <w:t xml:space="preserve">for </w:t>
      </w:r>
      <w:r w:rsidR="00FE4043" w:rsidRPr="008342BA">
        <w:t xml:space="preserve">the </w:t>
      </w:r>
      <w:r w:rsidRPr="008342BA">
        <w:t>SBE</w:t>
      </w:r>
      <w:r w:rsidR="00FE4043" w:rsidRPr="008342BA">
        <w:t>’s</w:t>
      </w:r>
      <w:r w:rsidRPr="008342BA">
        <w:t xml:space="preserve"> approval</w:t>
      </w:r>
      <w:r w:rsidR="00F22AC9" w:rsidRPr="008342BA">
        <w:t xml:space="preserve">. It also includes information on </w:t>
      </w:r>
      <w:r w:rsidR="005668F7" w:rsidRPr="008342BA">
        <w:t xml:space="preserve">some </w:t>
      </w:r>
      <w:r w:rsidR="00F22AC9" w:rsidRPr="008342BA">
        <w:t xml:space="preserve">Dashboard </w:t>
      </w:r>
      <w:r w:rsidR="005668F7" w:rsidRPr="008342BA">
        <w:t xml:space="preserve">elements in response to </w:t>
      </w:r>
      <w:r w:rsidR="00F22AC9" w:rsidRPr="008342BA">
        <w:t>questions raised at the July 2022 SBE meeting</w:t>
      </w:r>
      <w:r w:rsidRPr="008342BA">
        <w:t xml:space="preserve">. The following attachments detail </w:t>
      </w:r>
      <w:r w:rsidR="00F22AC9" w:rsidRPr="008342BA">
        <w:t>the proposed revisions and information</w:t>
      </w:r>
      <w:r w:rsidRPr="008342BA">
        <w:t>.</w:t>
      </w:r>
    </w:p>
    <w:p w14:paraId="5A84AAC8" w14:textId="6E9185DA" w:rsidR="004706BB" w:rsidRPr="008342BA" w:rsidRDefault="005C1EF4" w:rsidP="00A9215B">
      <w:bookmarkStart w:id="5" w:name="_Toc521571287"/>
      <w:r w:rsidRPr="008342BA">
        <w:rPr>
          <w:bCs/>
        </w:rPr>
        <w:t xml:space="preserve">Attachment </w:t>
      </w:r>
      <w:r w:rsidR="007544A8" w:rsidRPr="008342BA">
        <w:rPr>
          <w:bCs/>
        </w:rPr>
        <w:t xml:space="preserve">1 </w:t>
      </w:r>
      <w:r w:rsidR="00F3229E" w:rsidRPr="008342BA">
        <w:rPr>
          <w:bCs/>
        </w:rPr>
        <w:t xml:space="preserve">includes an </w:t>
      </w:r>
      <w:r w:rsidR="00AA69C3" w:rsidRPr="008342BA">
        <w:rPr>
          <w:bCs/>
        </w:rPr>
        <w:t xml:space="preserve">updated </w:t>
      </w:r>
      <w:r w:rsidR="00F3229E" w:rsidRPr="008342BA">
        <w:rPr>
          <w:bCs/>
        </w:rPr>
        <w:t xml:space="preserve">set of </w:t>
      </w:r>
      <w:r w:rsidR="002B5098" w:rsidRPr="008342BA">
        <w:rPr>
          <w:bCs/>
        </w:rPr>
        <w:t xml:space="preserve">the </w:t>
      </w:r>
      <w:r w:rsidR="004A79C4" w:rsidRPr="008342BA">
        <w:rPr>
          <w:bCs/>
        </w:rPr>
        <w:t>Dashboard Principles</w:t>
      </w:r>
      <w:r w:rsidR="007544A8" w:rsidRPr="008342BA">
        <w:rPr>
          <w:bCs/>
        </w:rPr>
        <w:t xml:space="preserve"> </w:t>
      </w:r>
      <w:r w:rsidR="002B5098" w:rsidRPr="008342BA">
        <w:rPr>
          <w:bCs/>
        </w:rPr>
        <w:t>for</w:t>
      </w:r>
      <w:r w:rsidR="007544A8" w:rsidRPr="008342BA">
        <w:rPr>
          <w:bCs/>
        </w:rPr>
        <w:t xml:space="preserve"> the </w:t>
      </w:r>
      <w:r w:rsidR="005927A0" w:rsidRPr="008342BA">
        <w:rPr>
          <w:bCs/>
        </w:rPr>
        <w:t xml:space="preserve">SBE </w:t>
      </w:r>
      <w:r w:rsidR="002B5098" w:rsidRPr="008342BA">
        <w:t>to</w:t>
      </w:r>
      <w:r w:rsidR="00AA69C3" w:rsidRPr="008342BA">
        <w:t xml:space="preserve"> </w:t>
      </w:r>
      <w:r w:rsidR="00AF2C7E" w:rsidRPr="008342BA">
        <w:t>use</w:t>
      </w:r>
      <w:r w:rsidR="00AA69C3" w:rsidRPr="008342BA">
        <w:t xml:space="preserve"> as a framework </w:t>
      </w:r>
      <w:r w:rsidR="00501889" w:rsidRPr="008342BA">
        <w:t xml:space="preserve">to ensure that decisions </w:t>
      </w:r>
      <w:r w:rsidR="00FE4043" w:rsidRPr="008342BA">
        <w:t xml:space="preserve">made </w:t>
      </w:r>
      <w:r w:rsidR="00D23F11" w:rsidRPr="008342BA">
        <w:t>related to</w:t>
      </w:r>
      <w:r w:rsidR="00FE4043" w:rsidRPr="008342BA">
        <w:t xml:space="preserve"> the Dashboard </w:t>
      </w:r>
      <w:r w:rsidR="00501889" w:rsidRPr="008342BA">
        <w:t>are fair, effective, and directly align with policy objectives.</w:t>
      </w:r>
      <w:r w:rsidR="00376B0E" w:rsidRPr="008342BA">
        <w:t xml:space="preserve"> The CDE is asking </w:t>
      </w:r>
      <w:r w:rsidR="00D20B22" w:rsidRPr="008342BA">
        <w:t xml:space="preserve">the SBE </w:t>
      </w:r>
      <w:r w:rsidR="00376B0E" w:rsidRPr="008342BA">
        <w:t xml:space="preserve">for feedback on this work and intends to bring these Principals for SBE approval at their November 2022 meeting. </w:t>
      </w:r>
    </w:p>
    <w:p w14:paraId="3A6A3D35" w14:textId="408965F3" w:rsidR="00973481" w:rsidRPr="008342BA" w:rsidRDefault="007544A8" w:rsidP="00A9215B">
      <w:bookmarkStart w:id="6" w:name="_Hlk112752701"/>
      <w:r w:rsidRPr="008342BA">
        <w:t>Attachment 2 responds to questions presented by SBE members at the July 2022 meeting and contains information on</w:t>
      </w:r>
      <w:r w:rsidR="00FA182D" w:rsidRPr="008342BA">
        <w:t xml:space="preserve"> </w:t>
      </w:r>
      <w:r w:rsidR="00973481" w:rsidRPr="008342BA">
        <w:t xml:space="preserve">the definition used to determine which students are included in the English learner </w:t>
      </w:r>
      <w:r w:rsidR="00FE4043" w:rsidRPr="008342BA">
        <w:t xml:space="preserve">(EL) </w:t>
      </w:r>
      <w:r w:rsidR="00973481" w:rsidRPr="008342BA">
        <w:t>student group for the Academic Indicator</w:t>
      </w:r>
      <w:r w:rsidR="00501889" w:rsidRPr="008342BA">
        <w:t>s</w:t>
      </w:r>
      <w:r w:rsidR="006C19E0" w:rsidRPr="008342BA">
        <w:t xml:space="preserve"> and the </w:t>
      </w:r>
      <w:r w:rsidR="00501889" w:rsidRPr="008342BA">
        <w:t xml:space="preserve">historic </w:t>
      </w:r>
      <w:r w:rsidR="006C19E0" w:rsidRPr="008342BA">
        <w:t xml:space="preserve">decisions </w:t>
      </w:r>
      <w:r w:rsidR="00501889" w:rsidRPr="008342BA">
        <w:t xml:space="preserve">that were </w:t>
      </w:r>
      <w:r w:rsidR="006C19E0" w:rsidRPr="008342BA">
        <w:t>made to arrive at the definition</w:t>
      </w:r>
      <w:r w:rsidR="00973481" w:rsidRPr="008342BA">
        <w:t xml:space="preserve">. </w:t>
      </w:r>
      <w:r w:rsidR="00FE4043" w:rsidRPr="008342BA">
        <w:t>Furthermore, during the</w:t>
      </w:r>
      <w:r w:rsidR="003F5446" w:rsidRPr="008342BA">
        <w:t xml:space="preserve"> September 2022 SBE meeting, </w:t>
      </w:r>
      <w:r w:rsidR="00DB6F65" w:rsidRPr="008342BA">
        <w:t>Kenji Hakuta</w:t>
      </w:r>
      <w:r w:rsidR="003F5446" w:rsidRPr="008342BA">
        <w:t>, a</w:t>
      </w:r>
      <w:r w:rsidR="00FE4043" w:rsidRPr="008342BA">
        <w:t xml:space="preserve">n expert </w:t>
      </w:r>
      <w:r w:rsidR="00A56827" w:rsidRPr="008342BA">
        <w:t xml:space="preserve">from Stanford University </w:t>
      </w:r>
      <w:r w:rsidR="00FE4043" w:rsidRPr="008342BA">
        <w:t>in the field of ELs</w:t>
      </w:r>
      <w:r w:rsidR="003F5446" w:rsidRPr="008342BA">
        <w:t xml:space="preserve">, will present </w:t>
      </w:r>
      <w:r w:rsidR="00FE4043" w:rsidRPr="008342BA">
        <w:t xml:space="preserve">on </w:t>
      </w:r>
      <w:r w:rsidR="00DB6F65" w:rsidRPr="008342BA">
        <w:t xml:space="preserve">the context and intent under </w:t>
      </w:r>
      <w:proofErr w:type="gramStart"/>
      <w:r w:rsidR="00DB6F65" w:rsidRPr="008342BA">
        <w:t>the Every</w:t>
      </w:r>
      <w:proofErr w:type="gramEnd"/>
      <w:r w:rsidR="00DB6F65" w:rsidRPr="008342BA">
        <w:t xml:space="preserve"> Student Succeeds Act to allow for inclusion of reclassified E</w:t>
      </w:r>
      <w:r w:rsidR="004B31C1" w:rsidRPr="008342BA">
        <w:t>L</w:t>
      </w:r>
      <w:r w:rsidR="00DB6F65" w:rsidRPr="008342BA">
        <w:t>s in this indicator.</w:t>
      </w:r>
    </w:p>
    <w:bookmarkEnd w:id="6"/>
    <w:p w14:paraId="2DE18026" w14:textId="7F639735" w:rsidR="004B152A" w:rsidRPr="008342BA" w:rsidRDefault="007544A8" w:rsidP="00A9215B">
      <w:r w:rsidRPr="008342BA">
        <w:t>Attachment 3</w:t>
      </w:r>
      <w:r w:rsidR="00973481" w:rsidRPr="008342BA">
        <w:t xml:space="preserve"> </w:t>
      </w:r>
      <w:r w:rsidR="00736D8E" w:rsidRPr="008342BA">
        <w:t>includes a proposal to</w:t>
      </w:r>
      <w:r w:rsidR="00973481" w:rsidRPr="008342BA">
        <w:t xml:space="preserve"> amend </w:t>
      </w:r>
      <w:r w:rsidR="00736D8E" w:rsidRPr="008342BA">
        <w:t xml:space="preserve">the eligibility criteria for </w:t>
      </w:r>
      <w:r w:rsidR="004B152A" w:rsidRPr="008342BA">
        <w:t>Differentiated Assistance</w:t>
      </w:r>
      <w:r w:rsidR="00736D8E" w:rsidRPr="008342BA">
        <w:t xml:space="preserve"> for the 2022–23 school year only based on modifications to the Dashboard for 2022 under A</w:t>
      </w:r>
      <w:r w:rsidR="00D23F11" w:rsidRPr="008342BA">
        <w:t xml:space="preserve">ssembly </w:t>
      </w:r>
      <w:r w:rsidR="00736D8E" w:rsidRPr="008342BA">
        <w:t>B</w:t>
      </w:r>
      <w:r w:rsidR="00D23F11" w:rsidRPr="008342BA">
        <w:t>ill</w:t>
      </w:r>
      <w:r w:rsidR="00736D8E" w:rsidRPr="008342BA">
        <w:t xml:space="preserve"> </w:t>
      </w:r>
      <w:r w:rsidR="00D23F11" w:rsidRPr="008342BA">
        <w:t xml:space="preserve">(AB) </w:t>
      </w:r>
      <w:r w:rsidR="00736D8E" w:rsidRPr="008342BA">
        <w:t>130</w:t>
      </w:r>
      <w:r w:rsidR="00FE49E2" w:rsidRPr="008342BA">
        <w:t xml:space="preserve"> (Chapter 44, Statutes of 2021)</w:t>
      </w:r>
      <w:r w:rsidR="00736D8E" w:rsidRPr="008342BA">
        <w:t xml:space="preserve">. </w:t>
      </w:r>
      <w:r w:rsidR="00560892" w:rsidRPr="008342BA">
        <w:t>Local educational agencies (LEAs) including districts, county offices of education (COEs), and charter schools</w:t>
      </w:r>
      <w:r w:rsidR="00D23F11" w:rsidRPr="008342BA">
        <w:t xml:space="preserve"> </w:t>
      </w:r>
      <w:r w:rsidR="00560892" w:rsidRPr="008342BA">
        <w:t>are</w:t>
      </w:r>
      <w:r w:rsidR="00D23F11" w:rsidRPr="008342BA">
        <w:t xml:space="preserve"> </w:t>
      </w:r>
      <w:r w:rsidR="00560892" w:rsidRPr="008342BA">
        <w:t>eligible</w:t>
      </w:r>
      <w:r w:rsidR="00D23F11" w:rsidRPr="008342BA">
        <w:t xml:space="preserve"> </w:t>
      </w:r>
      <w:r w:rsidR="00560892" w:rsidRPr="008342BA">
        <w:t>for differentiated assistance based on their performance on the state and local indicators in the state priority areas under the</w:t>
      </w:r>
      <w:r w:rsidR="00D23F11" w:rsidRPr="008342BA">
        <w:t xml:space="preserve"> </w:t>
      </w:r>
      <w:r w:rsidR="00560892" w:rsidRPr="008342BA">
        <w:t>Local Control Funding Formula (LCFF).</w:t>
      </w:r>
    </w:p>
    <w:p w14:paraId="55408572" w14:textId="36B22E44" w:rsidR="00736D8E" w:rsidRPr="008342BA" w:rsidRDefault="00736D8E" w:rsidP="0095708A">
      <w:r w:rsidRPr="008342BA">
        <w:t>Attachments 4 and 5 include proposal</w:t>
      </w:r>
      <w:r w:rsidR="006C19E0" w:rsidRPr="008342BA">
        <w:t>s</w:t>
      </w:r>
      <w:r w:rsidRPr="008342BA">
        <w:t xml:space="preserve"> to </w:t>
      </w:r>
      <w:r w:rsidR="00D23F11" w:rsidRPr="008342BA">
        <w:t>highlight</w:t>
      </w:r>
      <w:r w:rsidRPr="008342BA">
        <w:t xml:space="preserve"> on the Dashboard: (1) the teacher assignment data on </w:t>
      </w:r>
      <w:r w:rsidR="00DC6E78" w:rsidRPr="008342BA">
        <w:t xml:space="preserve">the </w:t>
      </w:r>
      <w:proofErr w:type="spellStart"/>
      <w:r w:rsidRPr="008342BA">
        <w:t>DataQuest</w:t>
      </w:r>
      <w:proofErr w:type="spellEnd"/>
      <w:r w:rsidRPr="008342BA">
        <w:t xml:space="preserve"> </w:t>
      </w:r>
      <w:r w:rsidR="00DC6E78" w:rsidRPr="008342BA">
        <w:t xml:space="preserve">web page </w:t>
      </w:r>
      <w:r w:rsidRPr="008342BA">
        <w:t xml:space="preserve">and (2) the </w:t>
      </w:r>
      <w:r w:rsidR="00DC6E78" w:rsidRPr="008342BA">
        <w:t>science results reported on the California Assessment of Student Performance and Progress (CAASPP) web site.</w:t>
      </w:r>
    </w:p>
    <w:p w14:paraId="396C9554" w14:textId="79DB677D" w:rsidR="006420A1" w:rsidRPr="008342BA" w:rsidRDefault="006420A1" w:rsidP="0095708A">
      <w:pPr>
        <w:pStyle w:val="Heading2"/>
      </w:pPr>
      <w:r w:rsidRPr="008342BA">
        <w:t>Recommendation</w:t>
      </w:r>
      <w:bookmarkEnd w:id="5"/>
    </w:p>
    <w:p w14:paraId="41437E8C" w14:textId="16B2C5EE" w:rsidR="00053EEA" w:rsidRPr="008342BA" w:rsidRDefault="795EA657" w:rsidP="0095708A">
      <w:r w:rsidRPr="008342BA">
        <w:rPr>
          <w:rFonts w:eastAsia="Times New Roman"/>
        </w:rPr>
        <w:t>The CDE is seeking approval to</w:t>
      </w:r>
      <w:r w:rsidR="5CD60FF8" w:rsidRPr="008342BA">
        <w:rPr>
          <w:rFonts w:eastAsia="Times New Roman"/>
        </w:rPr>
        <w:t>:</w:t>
      </w:r>
      <w:r w:rsidR="043E5B50" w:rsidRPr="008342BA">
        <w:rPr>
          <w:rFonts w:eastAsia="Times New Roman"/>
        </w:rPr>
        <w:t xml:space="preserve"> (1) u</w:t>
      </w:r>
      <w:r w:rsidR="5CD60FF8" w:rsidRPr="008342BA">
        <w:t xml:space="preserve">se </w:t>
      </w:r>
      <w:r w:rsidR="507F52D4" w:rsidRPr="008342BA">
        <w:t xml:space="preserve">the </w:t>
      </w:r>
      <w:r w:rsidR="317114DC" w:rsidRPr="008342BA">
        <w:t xml:space="preserve">lowest </w:t>
      </w:r>
      <w:r w:rsidR="5CD60FF8" w:rsidRPr="008342BA">
        <w:t xml:space="preserve">Status </w:t>
      </w:r>
      <w:r w:rsidR="317114DC" w:rsidRPr="008342BA">
        <w:t>level as a proxy for Red</w:t>
      </w:r>
      <w:r w:rsidR="5CD60FF8" w:rsidRPr="008342BA">
        <w:t xml:space="preserve"> as reported on the 2022 Dashboard to determine </w:t>
      </w:r>
      <w:r w:rsidR="3A664D88" w:rsidRPr="008342BA">
        <w:t xml:space="preserve">county offices of education </w:t>
      </w:r>
      <w:r w:rsidR="5CD60FF8" w:rsidRPr="008342BA">
        <w:t xml:space="preserve">and districts eligible for Differentiated </w:t>
      </w:r>
      <w:r w:rsidR="1B46052F" w:rsidRPr="008342BA">
        <w:t>Assistance</w:t>
      </w:r>
      <w:r w:rsidR="7DFBE610" w:rsidRPr="008342BA">
        <w:t>,</w:t>
      </w:r>
      <w:r w:rsidR="043E5B50" w:rsidRPr="008342BA">
        <w:t xml:space="preserve"> (2) </w:t>
      </w:r>
      <w:r w:rsidR="190CD1B2" w:rsidRPr="008342BA">
        <w:t xml:space="preserve">include a link on the Dashboard to the teacher assignment data that is supported through </w:t>
      </w:r>
      <w:proofErr w:type="spellStart"/>
      <w:r w:rsidR="190CD1B2" w:rsidRPr="008342BA">
        <w:t>DataQuest</w:t>
      </w:r>
      <w:proofErr w:type="spellEnd"/>
      <w:r w:rsidR="190CD1B2" w:rsidRPr="008342BA">
        <w:t xml:space="preserve">, and </w:t>
      </w:r>
      <w:r w:rsidR="043E5B50" w:rsidRPr="008342BA">
        <w:t>(3</w:t>
      </w:r>
      <w:r w:rsidR="190CD1B2" w:rsidRPr="008342BA">
        <w:t xml:space="preserve">) include a link on the Dashboard to the </w:t>
      </w:r>
      <w:r w:rsidR="3058E641" w:rsidRPr="008342BA">
        <w:t>science results</w:t>
      </w:r>
      <w:r w:rsidR="190CD1B2" w:rsidRPr="008342BA">
        <w:t xml:space="preserve"> that is supported through the CAASPP web site.</w:t>
      </w:r>
    </w:p>
    <w:p w14:paraId="2506640F" w14:textId="434C03A0" w:rsidR="006420A1" w:rsidRPr="008342BA" w:rsidRDefault="006420A1" w:rsidP="0095708A">
      <w:pPr>
        <w:pStyle w:val="Heading2"/>
      </w:pPr>
      <w:bookmarkStart w:id="7" w:name="_Toc521571288"/>
      <w:r w:rsidRPr="008342BA">
        <w:t>Brief History of Key Issues</w:t>
      </w:r>
      <w:bookmarkEnd w:id="7"/>
    </w:p>
    <w:p w14:paraId="31782299" w14:textId="255B1435" w:rsidR="00EE4959" w:rsidRPr="008342BA" w:rsidRDefault="00CC3394" w:rsidP="0095708A">
      <w:pPr>
        <w:pStyle w:val="Heading3"/>
        <w:rPr>
          <w:rFonts w:eastAsia="Arial"/>
        </w:rPr>
      </w:pPr>
      <w:bookmarkStart w:id="8" w:name="_Toc521571289"/>
      <w:r w:rsidRPr="008342BA">
        <w:rPr>
          <w:rFonts w:eastAsia="Arial"/>
        </w:rPr>
        <w:t>California School Dashboard Principles</w:t>
      </w:r>
    </w:p>
    <w:p w14:paraId="4FDF02F0" w14:textId="07CB7990" w:rsidR="00AF2C7E" w:rsidRPr="008342BA" w:rsidRDefault="00453A3C" w:rsidP="0095708A">
      <w:pPr>
        <w:rPr>
          <w:rFonts w:eastAsia="Times New Roman"/>
          <w:bCs/>
          <w:szCs w:val="24"/>
        </w:rPr>
      </w:pPr>
      <w:r w:rsidRPr="008342BA">
        <w:t>As California transition</w:t>
      </w:r>
      <w:r w:rsidR="005D585C" w:rsidRPr="008342BA">
        <w:t>ed</w:t>
      </w:r>
      <w:r w:rsidRPr="008342BA">
        <w:t xml:space="preserve"> to a new accountability system in 2015, the SBE used a set of guiding principles </w:t>
      </w:r>
      <w:r w:rsidR="00501889" w:rsidRPr="008342BA">
        <w:t xml:space="preserve">that clearly laid out a model of governance for the SBE members </w:t>
      </w:r>
      <w:r w:rsidR="00FC6EF8" w:rsidRPr="008342BA">
        <w:t xml:space="preserve">to use while </w:t>
      </w:r>
      <w:r w:rsidR="00377709" w:rsidRPr="008342BA">
        <w:t>making decisions</w:t>
      </w:r>
      <w:r w:rsidR="003F5446" w:rsidRPr="008342BA">
        <w:t xml:space="preserve"> about the new system</w:t>
      </w:r>
      <w:r w:rsidR="005D585C" w:rsidRPr="008342BA">
        <w:t>. W</w:t>
      </w:r>
      <w:r w:rsidR="00AF2C7E" w:rsidRPr="008342BA">
        <w:rPr>
          <w:rFonts w:eastAsia="Times New Roman"/>
          <w:szCs w:val="24"/>
        </w:rPr>
        <w:t xml:space="preserve">ith the Dashboard now fully </w:t>
      </w:r>
      <w:r w:rsidR="00AF2C7E" w:rsidRPr="008342BA">
        <w:rPr>
          <w:rFonts w:eastAsia="Times New Roman"/>
          <w:szCs w:val="24"/>
        </w:rPr>
        <w:lastRenderedPageBreak/>
        <w:t xml:space="preserve">implemented </w:t>
      </w:r>
      <w:r w:rsidR="00FA182D" w:rsidRPr="008342BA">
        <w:rPr>
          <w:rFonts w:eastAsia="Times New Roman"/>
          <w:szCs w:val="24"/>
        </w:rPr>
        <w:t xml:space="preserve">and operational </w:t>
      </w:r>
      <w:r w:rsidR="00AF2C7E" w:rsidRPr="008342BA">
        <w:rPr>
          <w:rFonts w:eastAsia="Times New Roman"/>
          <w:szCs w:val="24"/>
        </w:rPr>
        <w:t xml:space="preserve">since 2017, </w:t>
      </w:r>
      <w:r w:rsidR="000C5B13" w:rsidRPr="008342BA">
        <w:rPr>
          <w:rFonts w:eastAsia="Times New Roman"/>
          <w:szCs w:val="24"/>
        </w:rPr>
        <w:t xml:space="preserve">and as the state </w:t>
      </w:r>
      <w:r w:rsidR="005668F7" w:rsidRPr="008342BA">
        <w:rPr>
          <w:rFonts w:eastAsia="Times New Roman"/>
          <w:szCs w:val="24"/>
        </w:rPr>
        <w:t xml:space="preserve">considers the possibility of </w:t>
      </w:r>
      <w:r w:rsidR="00E63F1C" w:rsidRPr="008342BA">
        <w:rPr>
          <w:rFonts w:eastAsia="Times New Roman"/>
          <w:szCs w:val="24"/>
        </w:rPr>
        <w:t xml:space="preserve">adding new indicators </w:t>
      </w:r>
      <w:r w:rsidR="005668F7" w:rsidRPr="008342BA">
        <w:rPr>
          <w:rFonts w:eastAsia="Times New Roman"/>
          <w:szCs w:val="24"/>
        </w:rPr>
        <w:t>to</w:t>
      </w:r>
      <w:r w:rsidR="00E63F1C" w:rsidRPr="008342BA">
        <w:rPr>
          <w:rFonts w:eastAsia="Times New Roman"/>
          <w:szCs w:val="24"/>
        </w:rPr>
        <w:t xml:space="preserve"> the Dashboard (e.g., science </w:t>
      </w:r>
      <w:r w:rsidR="003F5446" w:rsidRPr="008342BA">
        <w:rPr>
          <w:rFonts w:eastAsia="Times New Roman"/>
          <w:szCs w:val="24"/>
        </w:rPr>
        <w:t xml:space="preserve">results </w:t>
      </w:r>
      <w:r w:rsidR="00E63F1C" w:rsidRPr="008342BA">
        <w:rPr>
          <w:rFonts w:eastAsia="Times New Roman"/>
          <w:szCs w:val="24"/>
        </w:rPr>
        <w:t>and growth</w:t>
      </w:r>
      <w:r w:rsidR="003F5446" w:rsidRPr="008342BA">
        <w:rPr>
          <w:rFonts w:eastAsia="Times New Roman"/>
          <w:szCs w:val="24"/>
        </w:rPr>
        <w:t xml:space="preserve"> model</w:t>
      </w:r>
      <w:r w:rsidR="00E63F1C" w:rsidRPr="008342BA">
        <w:rPr>
          <w:rFonts w:eastAsia="Times New Roman"/>
          <w:szCs w:val="24"/>
        </w:rPr>
        <w:t xml:space="preserve">) and </w:t>
      </w:r>
      <w:r w:rsidR="00BC60C1" w:rsidRPr="008342BA">
        <w:rPr>
          <w:rFonts w:eastAsia="Times New Roman"/>
          <w:szCs w:val="24"/>
        </w:rPr>
        <w:t>modifying</w:t>
      </w:r>
      <w:r w:rsidR="00E63F1C" w:rsidRPr="008342BA">
        <w:rPr>
          <w:rFonts w:eastAsia="Times New Roman"/>
          <w:szCs w:val="24"/>
        </w:rPr>
        <w:t xml:space="preserve"> existing state indicators</w:t>
      </w:r>
      <w:r w:rsidR="00BC60C1" w:rsidRPr="008342BA">
        <w:rPr>
          <w:rFonts w:eastAsia="Times New Roman"/>
          <w:szCs w:val="24"/>
        </w:rPr>
        <w:t xml:space="preserve"> </w:t>
      </w:r>
      <w:r w:rsidR="003F5446" w:rsidRPr="008342BA">
        <w:rPr>
          <w:rFonts w:eastAsia="Times New Roman"/>
          <w:szCs w:val="24"/>
        </w:rPr>
        <w:t>(as</w:t>
      </w:r>
      <w:r w:rsidR="00BC60C1" w:rsidRPr="008342BA">
        <w:rPr>
          <w:rFonts w:eastAsia="Times New Roman"/>
          <w:szCs w:val="24"/>
        </w:rPr>
        <w:t xml:space="preserve"> appropriate</w:t>
      </w:r>
      <w:r w:rsidR="003F5446" w:rsidRPr="008342BA">
        <w:rPr>
          <w:rFonts w:eastAsia="Times New Roman"/>
          <w:szCs w:val="24"/>
        </w:rPr>
        <w:t>)</w:t>
      </w:r>
      <w:r w:rsidR="000C5B13" w:rsidRPr="008342BA">
        <w:rPr>
          <w:rFonts w:eastAsia="Times New Roman"/>
          <w:szCs w:val="24"/>
        </w:rPr>
        <w:t xml:space="preserve">, </w:t>
      </w:r>
      <w:r w:rsidR="00AF2C7E" w:rsidRPr="008342BA">
        <w:rPr>
          <w:rFonts w:eastAsia="Times New Roman"/>
          <w:szCs w:val="24"/>
        </w:rPr>
        <w:t xml:space="preserve">the CDE is bringing an updated </w:t>
      </w:r>
      <w:r w:rsidR="00C80CCD" w:rsidRPr="008342BA">
        <w:rPr>
          <w:rFonts w:eastAsia="Times New Roman"/>
          <w:szCs w:val="24"/>
        </w:rPr>
        <w:t>set of principles</w:t>
      </w:r>
      <w:r w:rsidR="005668F7" w:rsidRPr="008342BA">
        <w:rPr>
          <w:rFonts w:eastAsia="Times New Roman"/>
          <w:szCs w:val="24"/>
        </w:rPr>
        <w:t xml:space="preserve"> specific to the Dashboard</w:t>
      </w:r>
      <w:r w:rsidR="00AF2C7E" w:rsidRPr="008342BA">
        <w:rPr>
          <w:rFonts w:eastAsia="Times New Roman"/>
          <w:szCs w:val="24"/>
        </w:rPr>
        <w:t xml:space="preserve"> for the SBE’s consideration. </w:t>
      </w:r>
      <w:r w:rsidR="001B0276" w:rsidRPr="008342BA">
        <w:rPr>
          <w:rFonts w:eastAsia="Times New Roman"/>
          <w:szCs w:val="24"/>
        </w:rPr>
        <w:t>These principles can be used as a framework during Dashboard-related discussions and deliberations</w:t>
      </w:r>
      <w:r w:rsidR="005668F7" w:rsidRPr="008342BA">
        <w:rPr>
          <w:rFonts w:eastAsia="Times New Roman"/>
          <w:szCs w:val="24"/>
        </w:rPr>
        <w:t xml:space="preserve"> in the future</w:t>
      </w:r>
      <w:r w:rsidR="001B0276" w:rsidRPr="008342BA">
        <w:rPr>
          <w:rFonts w:eastAsia="Times New Roman"/>
          <w:szCs w:val="24"/>
        </w:rPr>
        <w:t xml:space="preserve"> to ensure that decisions align with</w:t>
      </w:r>
      <w:r w:rsidR="005668F7" w:rsidRPr="008342BA">
        <w:rPr>
          <w:rFonts w:eastAsia="Times New Roman"/>
          <w:szCs w:val="24"/>
        </w:rPr>
        <w:t xml:space="preserve"> then SBE’s</w:t>
      </w:r>
      <w:r w:rsidR="001B0276" w:rsidRPr="008342BA">
        <w:rPr>
          <w:rFonts w:eastAsia="Times New Roman"/>
          <w:szCs w:val="24"/>
        </w:rPr>
        <w:t xml:space="preserve"> policy objectives. </w:t>
      </w:r>
      <w:r w:rsidR="003F5446" w:rsidRPr="008342BA">
        <w:rPr>
          <w:rFonts w:eastAsia="Times New Roman"/>
          <w:bCs/>
          <w:szCs w:val="24"/>
        </w:rPr>
        <w:t>F</w:t>
      </w:r>
      <w:r w:rsidR="000C5B13" w:rsidRPr="008342BA">
        <w:rPr>
          <w:rFonts w:eastAsia="Times New Roman"/>
          <w:bCs/>
          <w:szCs w:val="24"/>
        </w:rPr>
        <w:t xml:space="preserve">eedback received from the SBE </w:t>
      </w:r>
      <w:r w:rsidR="003F5446" w:rsidRPr="008342BA">
        <w:rPr>
          <w:rFonts w:eastAsia="Times New Roman"/>
          <w:bCs/>
          <w:szCs w:val="24"/>
        </w:rPr>
        <w:t xml:space="preserve">on these principles </w:t>
      </w:r>
      <w:r w:rsidR="00E55D22" w:rsidRPr="008342BA">
        <w:rPr>
          <w:rFonts w:eastAsia="Times New Roman"/>
          <w:bCs/>
          <w:szCs w:val="24"/>
        </w:rPr>
        <w:t>during</w:t>
      </w:r>
      <w:r w:rsidR="000C5B13" w:rsidRPr="008342BA">
        <w:rPr>
          <w:rFonts w:eastAsia="Times New Roman"/>
          <w:bCs/>
          <w:szCs w:val="24"/>
        </w:rPr>
        <w:t xml:space="preserve"> the September 2022 meeting will</w:t>
      </w:r>
      <w:r w:rsidR="00AF2C7E" w:rsidRPr="008342BA">
        <w:rPr>
          <w:rFonts w:eastAsia="Times New Roman"/>
          <w:bCs/>
          <w:szCs w:val="24"/>
        </w:rPr>
        <w:t xml:space="preserve"> be incorporated and </w:t>
      </w:r>
      <w:r w:rsidR="005D585C" w:rsidRPr="008342BA">
        <w:rPr>
          <w:rFonts w:eastAsia="Times New Roman"/>
          <w:bCs/>
          <w:szCs w:val="24"/>
        </w:rPr>
        <w:t xml:space="preserve">the final </w:t>
      </w:r>
      <w:r w:rsidR="006768C2" w:rsidRPr="008342BA">
        <w:rPr>
          <w:rFonts w:eastAsia="Times New Roman"/>
          <w:bCs/>
          <w:szCs w:val="24"/>
        </w:rPr>
        <w:t>set</w:t>
      </w:r>
      <w:r w:rsidR="00E63F1C" w:rsidRPr="008342BA">
        <w:rPr>
          <w:rFonts w:eastAsia="Times New Roman"/>
          <w:bCs/>
          <w:szCs w:val="24"/>
        </w:rPr>
        <w:t xml:space="preserve"> of </w:t>
      </w:r>
      <w:r w:rsidR="005D585C" w:rsidRPr="008342BA">
        <w:rPr>
          <w:rFonts w:eastAsia="Times New Roman"/>
          <w:bCs/>
          <w:szCs w:val="24"/>
        </w:rPr>
        <w:t>principles will be brought</w:t>
      </w:r>
      <w:r w:rsidR="00AF2C7E" w:rsidRPr="008342BA">
        <w:rPr>
          <w:rFonts w:eastAsia="Times New Roman"/>
          <w:bCs/>
          <w:szCs w:val="24"/>
        </w:rPr>
        <w:t xml:space="preserve"> to the SBE in November 2022 for </w:t>
      </w:r>
      <w:r w:rsidR="005D2E7E" w:rsidRPr="008342BA">
        <w:rPr>
          <w:rFonts w:eastAsia="Times New Roman"/>
          <w:bCs/>
          <w:szCs w:val="24"/>
        </w:rPr>
        <w:t>approval.</w:t>
      </w:r>
      <w:r w:rsidR="00376B0E" w:rsidRPr="008342BA">
        <w:rPr>
          <w:rFonts w:eastAsia="Times New Roman"/>
          <w:bCs/>
          <w:szCs w:val="24"/>
        </w:rPr>
        <w:t xml:space="preserve"> </w:t>
      </w:r>
    </w:p>
    <w:p w14:paraId="4AB5CC4D" w14:textId="0B01D364" w:rsidR="00CC3394" w:rsidRPr="008342BA" w:rsidRDefault="00CC3394" w:rsidP="0095708A">
      <w:pPr>
        <w:pStyle w:val="Heading3"/>
        <w:rPr>
          <w:rFonts w:eastAsia="Arial"/>
        </w:rPr>
      </w:pPr>
      <w:r w:rsidRPr="008342BA">
        <w:rPr>
          <w:rFonts w:eastAsia="Arial"/>
        </w:rPr>
        <w:t>Academic Indicator: English Learner Student Group</w:t>
      </w:r>
    </w:p>
    <w:p w14:paraId="38496524" w14:textId="7F111676" w:rsidR="00CC3394" w:rsidRPr="008342BA" w:rsidRDefault="00DB6F65" w:rsidP="0095708A">
      <w:pPr>
        <w:rPr>
          <w:rFonts w:eastAsia="Arial"/>
        </w:rPr>
      </w:pPr>
      <w:r w:rsidRPr="008342BA">
        <w:rPr>
          <w:rFonts w:eastAsia="Arial"/>
        </w:rPr>
        <w:t>As a follow up to a conversation during the July 2022 SBE meeting, the CDE is providing an overview of this topic and the development of this policy decision for information purposes to the SBE. Work on this topic began in November 2016 d</w:t>
      </w:r>
      <w:r w:rsidR="001C670D" w:rsidRPr="008342BA">
        <w:rPr>
          <w:rFonts w:eastAsia="Arial"/>
        </w:rPr>
        <w:t xml:space="preserve">uring the development of the </w:t>
      </w:r>
      <w:r w:rsidR="00867252" w:rsidRPr="008342BA">
        <w:rPr>
          <w:rFonts w:eastAsia="Arial"/>
        </w:rPr>
        <w:t xml:space="preserve">Academic Indicators </w:t>
      </w:r>
      <w:r w:rsidR="001C670D" w:rsidRPr="008342BA">
        <w:rPr>
          <w:rFonts w:eastAsia="Arial"/>
        </w:rPr>
        <w:t>for the Dashboard</w:t>
      </w:r>
      <w:r w:rsidRPr="008342BA">
        <w:rPr>
          <w:rFonts w:eastAsia="Arial"/>
        </w:rPr>
        <w:t>.</w:t>
      </w:r>
      <w:r w:rsidR="001C670D" w:rsidRPr="008342BA">
        <w:rPr>
          <w:rFonts w:eastAsia="Arial"/>
        </w:rPr>
        <w:t xml:space="preserve"> </w:t>
      </w:r>
      <w:r w:rsidRPr="008342BA">
        <w:rPr>
          <w:rFonts w:eastAsia="Arial"/>
        </w:rPr>
        <w:t xml:space="preserve">At that time, </w:t>
      </w:r>
      <w:r w:rsidR="00867252" w:rsidRPr="008342BA">
        <w:rPr>
          <w:rFonts w:eastAsia="Arial"/>
        </w:rPr>
        <w:t xml:space="preserve">the </w:t>
      </w:r>
      <w:r w:rsidR="00212C06" w:rsidRPr="008342BA">
        <w:t xml:space="preserve">SBE requested the CDE to consider </w:t>
      </w:r>
      <w:r w:rsidR="008861D4" w:rsidRPr="008342BA">
        <w:t>various options</w:t>
      </w:r>
      <w:r w:rsidR="00212C06" w:rsidRPr="008342BA">
        <w:t xml:space="preserve"> for </w:t>
      </w:r>
      <w:r w:rsidR="001C670D" w:rsidRPr="008342BA">
        <w:t>defining the</w:t>
      </w:r>
      <w:r w:rsidR="00212C06" w:rsidRPr="008342BA">
        <w:t xml:space="preserve"> EL student group.</w:t>
      </w:r>
      <w:r w:rsidR="001C670D" w:rsidRPr="008342BA">
        <w:t xml:space="preserve"> </w:t>
      </w:r>
      <w:r w:rsidR="00FA182D" w:rsidRPr="008342BA">
        <w:t>To meet this request, i</w:t>
      </w:r>
      <w:r w:rsidR="001C670D" w:rsidRPr="008342BA">
        <w:t xml:space="preserve">n January 2017, the CDE brought a proposed definition, </w:t>
      </w:r>
      <w:r w:rsidR="00FA182D" w:rsidRPr="008342BA">
        <w:t xml:space="preserve">which identified the group as: (1) current EL students and (2) EL students who have been reclassified for four years or less. </w:t>
      </w:r>
      <w:r w:rsidR="003F5446" w:rsidRPr="008342BA">
        <w:t>T</w:t>
      </w:r>
      <w:r w:rsidR="00FA182D" w:rsidRPr="008342BA">
        <w:t xml:space="preserve">his definition </w:t>
      </w:r>
      <w:r w:rsidR="003F5446" w:rsidRPr="008342BA">
        <w:t xml:space="preserve">was approved </w:t>
      </w:r>
      <w:r w:rsidR="00FA182D" w:rsidRPr="008342BA">
        <w:t>by the SBE in January 2017</w:t>
      </w:r>
      <w:r w:rsidR="003F5446" w:rsidRPr="008342BA">
        <w:t xml:space="preserve"> and </w:t>
      </w:r>
      <w:r w:rsidR="00B14043" w:rsidRPr="008342BA">
        <w:t xml:space="preserve">has been used for </w:t>
      </w:r>
      <w:r w:rsidR="00FA182D" w:rsidRPr="008342BA">
        <w:t>the Academic Indicators</w:t>
      </w:r>
      <w:r w:rsidR="00B14043" w:rsidRPr="008342BA">
        <w:t xml:space="preserve"> since </w:t>
      </w:r>
      <w:r w:rsidR="00D330B5" w:rsidRPr="008342BA">
        <w:t xml:space="preserve">the first release of the Dashboard in </w:t>
      </w:r>
      <w:r w:rsidR="00FA182D" w:rsidRPr="008342BA">
        <w:t xml:space="preserve">Fall </w:t>
      </w:r>
      <w:r w:rsidR="00D330B5" w:rsidRPr="008342BA">
        <w:t>2017</w:t>
      </w:r>
      <w:r w:rsidR="001C670D" w:rsidRPr="008342BA">
        <w:t xml:space="preserve">. Subsequently, in August 2019, the </w:t>
      </w:r>
      <w:r w:rsidR="00D330B5" w:rsidRPr="008342BA">
        <w:t>SBE was provided an Information Memorandum that also reviewed the</w:t>
      </w:r>
      <w:r w:rsidR="002F217B" w:rsidRPr="008342BA">
        <w:t xml:space="preserve"> history of the topic and provided updated data</w:t>
      </w:r>
      <w:r w:rsidR="00FA182D" w:rsidRPr="008342BA">
        <w:t xml:space="preserve">. </w:t>
      </w:r>
      <w:r w:rsidR="00891FDD" w:rsidRPr="008342BA">
        <w:t xml:space="preserve">Attachment 2 </w:t>
      </w:r>
      <w:r w:rsidR="004D3BFC" w:rsidRPr="008342BA">
        <w:t>contains a detailed explanation</w:t>
      </w:r>
      <w:r w:rsidR="00B46C0E" w:rsidRPr="008342BA">
        <w:t xml:space="preserve"> of th</w:t>
      </w:r>
      <w:r w:rsidR="002F217B" w:rsidRPr="008342BA">
        <w:t xml:space="preserve">e EL student group </w:t>
      </w:r>
      <w:r w:rsidR="007919E0" w:rsidRPr="008342BA">
        <w:t xml:space="preserve">and past performance on </w:t>
      </w:r>
      <w:r w:rsidR="002F217B" w:rsidRPr="008342BA">
        <w:t>the Academic Indicators.</w:t>
      </w:r>
    </w:p>
    <w:p w14:paraId="7A6009A3" w14:textId="5C73B282" w:rsidR="00CC3394" w:rsidRPr="008342BA" w:rsidRDefault="002F217B" w:rsidP="0095708A">
      <w:pPr>
        <w:pStyle w:val="Heading3"/>
        <w:rPr>
          <w:rFonts w:eastAsia="Arial"/>
        </w:rPr>
      </w:pPr>
      <w:r w:rsidRPr="008342BA">
        <w:rPr>
          <w:rFonts w:eastAsia="Arial"/>
        </w:rPr>
        <w:t xml:space="preserve">Eligibility Criteria for </w:t>
      </w:r>
      <w:r w:rsidR="00CC3394" w:rsidRPr="008342BA">
        <w:rPr>
          <w:rFonts w:eastAsia="Arial"/>
        </w:rPr>
        <w:t>Differentiated Assistance</w:t>
      </w:r>
    </w:p>
    <w:p w14:paraId="21C5F0A3" w14:textId="4AAD2185" w:rsidR="00C57A79" w:rsidRPr="008342BA" w:rsidRDefault="002375DF" w:rsidP="00C57A79">
      <w:pPr>
        <w:tabs>
          <w:tab w:val="left" w:pos="450"/>
        </w:tabs>
      </w:pPr>
      <w:r w:rsidRPr="008342BA">
        <w:t>LEAs, including districts, COEs, and charter schools,</w:t>
      </w:r>
      <w:r w:rsidR="0095708A" w:rsidRPr="008342BA">
        <w:t xml:space="preserve"> </w:t>
      </w:r>
      <w:r w:rsidRPr="008342BA">
        <w:t>are</w:t>
      </w:r>
      <w:r w:rsidR="0095708A" w:rsidRPr="008342BA">
        <w:t xml:space="preserve"> </w:t>
      </w:r>
      <w:r w:rsidRPr="008342BA">
        <w:t>eligible</w:t>
      </w:r>
      <w:r w:rsidR="00BE5CF4" w:rsidRPr="008342BA">
        <w:t xml:space="preserve"> under state law </w:t>
      </w:r>
      <w:r w:rsidRPr="008342BA">
        <w:t xml:space="preserve">for differentiated assistance based on their </w:t>
      </w:r>
      <w:r w:rsidR="002F217B" w:rsidRPr="008342BA">
        <w:t xml:space="preserve">student group </w:t>
      </w:r>
      <w:r w:rsidRPr="008342BA">
        <w:t xml:space="preserve">performance on the state and local indicators in the state priority areas. </w:t>
      </w:r>
    </w:p>
    <w:p w14:paraId="082D60FC" w14:textId="3E5983E8" w:rsidR="00C57A79" w:rsidRPr="008342BA" w:rsidRDefault="00C57A79" w:rsidP="00C57A79">
      <w:pPr>
        <w:spacing w:after="0"/>
        <w:rPr>
          <w:rFonts w:cs="Arial"/>
          <w:szCs w:val="24"/>
        </w:rPr>
      </w:pPr>
      <w:r w:rsidRPr="008342BA">
        <w:rPr>
          <w:rFonts w:cs="Arial"/>
          <w:szCs w:val="24"/>
        </w:rPr>
        <w:t xml:space="preserve">Under LCFF, there are three methods for LEAs to be eligible for </w:t>
      </w:r>
      <w:r w:rsidR="006C6801" w:rsidRPr="008342BA">
        <w:rPr>
          <w:rFonts w:cs="Arial"/>
          <w:szCs w:val="24"/>
        </w:rPr>
        <w:t>differentiated assistance</w:t>
      </w:r>
      <w:r w:rsidRPr="008342BA">
        <w:rPr>
          <w:rFonts w:cs="Arial"/>
          <w:szCs w:val="24"/>
        </w:rPr>
        <w:t>:</w:t>
      </w:r>
    </w:p>
    <w:p w14:paraId="4FEE6795" w14:textId="77777777" w:rsidR="00C57A79" w:rsidRPr="008342BA" w:rsidRDefault="00C57A79" w:rsidP="00C57A79">
      <w:pPr>
        <w:spacing w:after="0"/>
        <w:rPr>
          <w:rFonts w:cs="Arial"/>
          <w:szCs w:val="24"/>
        </w:rPr>
      </w:pPr>
    </w:p>
    <w:p w14:paraId="08089646" w14:textId="77777777" w:rsidR="00C57A79" w:rsidRPr="008342BA" w:rsidRDefault="00C57A79" w:rsidP="00C57A79">
      <w:pPr>
        <w:pStyle w:val="ListParagraph"/>
        <w:numPr>
          <w:ilvl w:val="0"/>
          <w:numId w:val="42"/>
        </w:numPr>
        <w:contextualSpacing/>
        <w:rPr>
          <w:rFonts w:cs="Arial"/>
        </w:rPr>
      </w:pPr>
      <w:r w:rsidRPr="008342BA">
        <w:rPr>
          <w:rFonts w:cs="Arial"/>
        </w:rPr>
        <w:t>Method 1: State Indicators</w:t>
      </w:r>
    </w:p>
    <w:p w14:paraId="4C79B86C" w14:textId="77777777" w:rsidR="00C57A79" w:rsidRPr="008342BA" w:rsidRDefault="00C57A79" w:rsidP="00C57A79">
      <w:pPr>
        <w:pStyle w:val="ListParagraph"/>
        <w:numPr>
          <w:ilvl w:val="0"/>
          <w:numId w:val="42"/>
        </w:numPr>
        <w:contextualSpacing/>
        <w:rPr>
          <w:rFonts w:cs="Arial"/>
        </w:rPr>
      </w:pPr>
      <w:r w:rsidRPr="008342BA">
        <w:rPr>
          <w:rFonts w:cs="Arial"/>
        </w:rPr>
        <w:t>Method 2: Local Indicators</w:t>
      </w:r>
    </w:p>
    <w:p w14:paraId="74A4DB87" w14:textId="77777777" w:rsidR="00C57A79" w:rsidRPr="008342BA" w:rsidRDefault="00C57A79" w:rsidP="00C57A79">
      <w:pPr>
        <w:pStyle w:val="ListParagraph"/>
        <w:numPr>
          <w:ilvl w:val="0"/>
          <w:numId w:val="42"/>
        </w:numPr>
        <w:contextualSpacing/>
        <w:rPr>
          <w:rFonts w:cs="Arial"/>
        </w:rPr>
      </w:pPr>
      <w:r w:rsidRPr="008342BA">
        <w:rPr>
          <w:rFonts w:cs="Arial"/>
        </w:rPr>
        <w:t>Method 3: Combination of State and Local Indicators</w:t>
      </w:r>
    </w:p>
    <w:p w14:paraId="7386B124" w14:textId="77777777" w:rsidR="00C57A79" w:rsidRPr="008342BA" w:rsidRDefault="00C57A79" w:rsidP="00C57A79">
      <w:pPr>
        <w:spacing w:after="0"/>
        <w:rPr>
          <w:rFonts w:cs="Arial"/>
          <w:szCs w:val="24"/>
        </w:rPr>
      </w:pPr>
    </w:p>
    <w:p w14:paraId="337DB5A3" w14:textId="55463FA2" w:rsidR="00C57A79" w:rsidRPr="008342BA" w:rsidRDefault="00C57A79" w:rsidP="00C57A79">
      <w:pPr>
        <w:tabs>
          <w:tab w:val="left" w:pos="450"/>
        </w:tabs>
      </w:pPr>
      <w:r w:rsidRPr="008342BA">
        <w:t xml:space="preserve">Charter schools, both </w:t>
      </w:r>
      <w:r w:rsidR="006C6801" w:rsidRPr="008342BA">
        <w:t xml:space="preserve">direct funded and locally-funded, are eligible for differentiated assistance using </w:t>
      </w:r>
      <w:r w:rsidR="006C6801" w:rsidRPr="008342BA">
        <w:rPr>
          <w:b/>
        </w:rPr>
        <w:t>only</w:t>
      </w:r>
      <w:r w:rsidR="006C6801" w:rsidRPr="008342BA">
        <w:t xml:space="preserve"> the state indicators.</w:t>
      </w:r>
    </w:p>
    <w:p w14:paraId="49401215" w14:textId="77C85598" w:rsidR="006C6801" w:rsidRPr="008342BA" w:rsidRDefault="006C6801" w:rsidP="006C6801">
      <w:pPr>
        <w:spacing w:after="0"/>
        <w:rPr>
          <w:rFonts w:cs="Arial"/>
          <w:szCs w:val="24"/>
        </w:rPr>
      </w:pPr>
      <w:r w:rsidRPr="008342BA">
        <w:rPr>
          <w:rFonts w:cs="Arial"/>
          <w:szCs w:val="24"/>
        </w:rPr>
        <w:t xml:space="preserve">Table </w:t>
      </w:r>
      <w:r w:rsidR="005A0D05" w:rsidRPr="008342BA">
        <w:rPr>
          <w:rFonts w:cs="Arial"/>
          <w:szCs w:val="24"/>
        </w:rPr>
        <w:t>1</w:t>
      </w:r>
      <w:r w:rsidRPr="008342BA">
        <w:rPr>
          <w:rFonts w:cs="Arial"/>
          <w:szCs w:val="24"/>
        </w:rPr>
        <w:t xml:space="preserve"> outlies the three different methods for determining LEAs eligible for DA and the number of LEAs eligible by each method.</w:t>
      </w:r>
    </w:p>
    <w:p w14:paraId="3A027A42" w14:textId="77777777" w:rsidR="006C6801" w:rsidRPr="008342BA" w:rsidRDefault="006C6801" w:rsidP="006C6801">
      <w:pPr>
        <w:spacing w:after="0"/>
        <w:rPr>
          <w:rFonts w:cs="Arial"/>
          <w:szCs w:val="24"/>
        </w:rPr>
      </w:pPr>
    </w:p>
    <w:p w14:paraId="58487EB6" w14:textId="77777777" w:rsidR="00D23F11" w:rsidRPr="008342BA" w:rsidRDefault="00D23F11" w:rsidP="006C6801">
      <w:pPr>
        <w:spacing w:after="0"/>
        <w:rPr>
          <w:rFonts w:cs="Arial"/>
          <w:b/>
          <w:szCs w:val="24"/>
        </w:rPr>
        <w:sectPr w:rsidR="00D23F11" w:rsidRPr="008342BA" w:rsidSect="005942A7">
          <w:headerReference w:type="default" r:id="rId17"/>
          <w:type w:val="continuous"/>
          <w:pgSz w:w="12240" w:h="15840" w:code="1"/>
          <w:pgMar w:top="1440" w:right="1440" w:bottom="1440" w:left="1440" w:header="720" w:footer="720" w:gutter="0"/>
          <w:cols w:space="720"/>
          <w:noEndnote/>
          <w:titlePg/>
          <w:docGrid w:linePitch="299"/>
        </w:sectPr>
      </w:pPr>
    </w:p>
    <w:p w14:paraId="0C190C86" w14:textId="5380F44B" w:rsidR="006C6801" w:rsidRPr="00E42C68" w:rsidRDefault="006C6801" w:rsidP="00E42C68">
      <w:pPr>
        <w:pStyle w:val="Heading4"/>
        <w:spacing w:before="0" w:after="0"/>
        <w:rPr>
          <w:sz w:val="24"/>
        </w:rPr>
      </w:pPr>
      <w:r w:rsidRPr="00E42C68">
        <w:rPr>
          <w:sz w:val="24"/>
        </w:rPr>
        <w:lastRenderedPageBreak/>
        <w:t xml:space="preserve">Table </w:t>
      </w:r>
      <w:r w:rsidR="005A0D05" w:rsidRPr="00E42C68">
        <w:rPr>
          <w:sz w:val="24"/>
        </w:rPr>
        <w:t>1</w:t>
      </w:r>
      <w:r w:rsidRPr="00E42C68">
        <w:rPr>
          <w:sz w:val="24"/>
        </w:rPr>
        <w:t>: 2019 DA Eligibility Methods</w:t>
      </w:r>
    </w:p>
    <w:tbl>
      <w:tblPr>
        <w:tblStyle w:val="TableGrid"/>
        <w:tblW w:w="9355" w:type="dxa"/>
        <w:tblLook w:val="04A0" w:firstRow="1" w:lastRow="0" w:firstColumn="1" w:lastColumn="0" w:noHBand="0" w:noVBand="1"/>
        <w:tblDescription w:val="Table displaying DA eligibility methods."/>
      </w:tblPr>
      <w:tblGrid>
        <w:gridCol w:w="1995"/>
        <w:gridCol w:w="5200"/>
        <w:gridCol w:w="2160"/>
      </w:tblGrid>
      <w:tr w:rsidR="006C6801" w:rsidRPr="008342BA" w14:paraId="6D224B17" w14:textId="77777777" w:rsidTr="00E42C68">
        <w:trPr>
          <w:cantSplit/>
          <w:tblHeader/>
        </w:trPr>
        <w:tc>
          <w:tcPr>
            <w:tcW w:w="1995" w:type="dxa"/>
            <w:shd w:val="clear" w:color="auto" w:fill="D9D9D9" w:themeFill="background1" w:themeFillShade="D9"/>
            <w:vAlign w:val="center"/>
          </w:tcPr>
          <w:p w14:paraId="38021C4A" w14:textId="77777777" w:rsidR="006C6801" w:rsidRPr="008342BA" w:rsidRDefault="006C6801" w:rsidP="005A0D05">
            <w:pPr>
              <w:jc w:val="center"/>
              <w:rPr>
                <w:rFonts w:cs="Arial"/>
                <w:b/>
                <w:szCs w:val="24"/>
              </w:rPr>
            </w:pPr>
            <w:r w:rsidRPr="008342BA">
              <w:rPr>
                <w:rFonts w:cs="Arial"/>
                <w:b/>
                <w:szCs w:val="24"/>
              </w:rPr>
              <w:t>Method Type</w:t>
            </w:r>
          </w:p>
        </w:tc>
        <w:tc>
          <w:tcPr>
            <w:tcW w:w="5200" w:type="dxa"/>
            <w:shd w:val="clear" w:color="auto" w:fill="D9D9D9" w:themeFill="background1" w:themeFillShade="D9"/>
            <w:vAlign w:val="center"/>
          </w:tcPr>
          <w:p w14:paraId="440411C8" w14:textId="77777777" w:rsidR="006C6801" w:rsidRPr="008342BA" w:rsidRDefault="006C6801" w:rsidP="005A0D05">
            <w:pPr>
              <w:jc w:val="center"/>
              <w:rPr>
                <w:rFonts w:cs="Arial"/>
                <w:b/>
                <w:szCs w:val="24"/>
              </w:rPr>
            </w:pPr>
            <w:r w:rsidRPr="008342BA">
              <w:rPr>
                <w:rFonts w:cs="Arial"/>
                <w:b/>
                <w:szCs w:val="24"/>
              </w:rPr>
              <w:t>Description</w:t>
            </w:r>
          </w:p>
        </w:tc>
        <w:tc>
          <w:tcPr>
            <w:tcW w:w="2160" w:type="dxa"/>
            <w:shd w:val="clear" w:color="auto" w:fill="D9D9D9" w:themeFill="background1" w:themeFillShade="D9"/>
            <w:vAlign w:val="center"/>
          </w:tcPr>
          <w:p w14:paraId="6B2B09C2" w14:textId="77777777" w:rsidR="006C6801" w:rsidRPr="008342BA" w:rsidRDefault="006C6801" w:rsidP="005A0D05">
            <w:pPr>
              <w:jc w:val="center"/>
              <w:rPr>
                <w:rFonts w:cs="Arial"/>
                <w:b/>
                <w:szCs w:val="24"/>
              </w:rPr>
            </w:pPr>
            <w:r w:rsidRPr="008342BA">
              <w:rPr>
                <w:rFonts w:cs="Arial"/>
                <w:b/>
                <w:szCs w:val="24"/>
              </w:rPr>
              <w:t>2019 Districts and COEs Eligible for DA</w:t>
            </w:r>
          </w:p>
        </w:tc>
      </w:tr>
      <w:tr w:rsidR="006C6801" w:rsidRPr="008342BA" w14:paraId="3F6A49DB" w14:textId="77777777" w:rsidTr="00E42C68">
        <w:trPr>
          <w:cantSplit/>
        </w:trPr>
        <w:tc>
          <w:tcPr>
            <w:tcW w:w="1995" w:type="dxa"/>
          </w:tcPr>
          <w:p w14:paraId="57A795AF" w14:textId="77777777" w:rsidR="006C6801" w:rsidRPr="008342BA" w:rsidRDefault="006C6801" w:rsidP="005A0D05">
            <w:pPr>
              <w:rPr>
                <w:rFonts w:cs="Arial"/>
                <w:szCs w:val="24"/>
              </w:rPr>
            </w:pPr>
            <w:r w:rsidRPr="008342BA">
              <w:rPr>
                <w:rFonts w:cs="Arial"/>
                <w:szCs w:val="24"/>
              </w:rPr>
              <w:t>Method 1: State Indicators</w:t>
            </w:r>
          </w:p>
        </w:tc>
        <w:tc>
          <w:tcPr>
            <w:tcW w:w="5200" w:type="dxa"/>
          </w:tcPr>
          <w:p w14:paraId="53263CCE" w14:textId="77777777" w:rsidR="006C6801" w:rsidRPr="008342BA" w:rsidRDefault="006C6801" w:rsidP="005A0D05">
            <w:pPr>
              <w:pStyle w:val="Default"/>
              <w:rPr>
                <w:color w:val="auto"/>
              </w:rPr>
            </w:pPr>
            <w:r w:rsidRPr="008342BA">
              <w:rPr>
                <w:color w:val="auto"/>
              </w:rPr>
              <w:t>One student group meets the criteria in at least two priority areas.</w:t>
            </w:r>
          </w:p>
        </w:tc>
        <w:tc>
          <w:tcPr>
            <w:tcW w:w="2160" w:type="dxa"/>
          </w:tcPr>
          <w:p w14:paraId="7CF789B1" w14:textId="77777777" w:rsidR="006C6801" w:rsidRPr="008342BA" w:rsidRDefault="006C6801" w:rsidP="005A0D05">
            <w:pPr>
              <w:jc w:val="center"/>
              <w:rPr>
                <w:rFonts w:cs="Arial"/>
                <w:szCs w:val="24"/>
              </w:rPr>
            </w:pPr>
            <w:r w:rsidRPr="008342BA">
              <w:rPr>
                <w:rFonts w:cs="Arial"/>
                <w:szCs w:val="24"/>
              </w:rPr>
              <w:t>331</w:t>
            </w:r>
          </w:p>
        </w:tc>
      </w:tr>
      <w:tr w:rsidR="006C6801" w:rsidRPr="008342BA" w14:paraId="6496A82C" w14:textId="77777777" w:rsidTr="00E42C68">
        <w:trPr>
          <w:cantSplit/>
        </w:trPr>
        <w:tc>
          <w:tcPr>
            <w:tcW w:w="1995" w:type="dxa"/>
          </w:tcPr>
          <w:p w14:paraId="6BA02874" w14:textId="77777777" w:rsidR="006C6801" w:rsidRPr="008342BA" w:rsidRDefault="006C6801" w:rsidP="005A0D05">
            <w:pPr>
              <w:rPr>
                <w:rFonts w:cs="Arial"/>
                <w:szCs w:val="24"/>
              </w:rPr>
            </w:pPr>
            <w:r w:rsidRPr="008342BA">
              <w:rPr>
                <w:rFonts w:cs="Arial"/>
                <w:szCs w:val="24"/>
              </w:rPr>
              <w:t>Method 2: Local Indicators</w:t>
            </w:r>
          </w:p>
        </w:tc>
        <w:tc>
          <w:tcPr>
            <w:tcW w:w="5200" w:type="dxa"/>
          </w:tcPr>
          <w:p w14:paraId="7A3CD86F" w14:textId="77777777" w:rsidR="006C6801" w:rsidRPr="008342BA" w:rsidRDefault="006C6801" w:rsidP="005A0D05">
            <w:r w:rsidRPr="008342BA">
              <w:rPr>
                <w:rFonts w:cs="Arial"/>
                <w:szCs w:val="24"/>
              </w:rPr>
              <w:t>“Not Met for Two or More Years” in at least two priority areas (e.g., priority areas 1 and 2).</w:t>
            </w:r>
          </w:p>
        </w:tc>
        <w:tc>
          <w:tcPr>
            <w:tcW w:w="2160" w:type="dxa"/>
          </w:tcPr>
          <w:p w14:paraId="0B48028E" w14:textId="77777777" w:rsidR="006C6801" w:rsidRPr="008342BA" w:rsidRDefault="006C6801" w:rsidP="005A0D05">
            <w:pPr>
              <w:jc w:val="center"/>
              <w:rPr>
                <w:rFonts w:cs="Arial"/>
                <w:szCs w:val="24"/>
              </w:rPr>
            </w:pPr>
            <w:r w:rsidRPr="008342BA">
              <w:rPr>
                <w:rFonts w:cs="Arial"/>
                <w:szCs w:val="24"/>
              </w:rPr>
              <w:t>2</w:t>
            </w:r>
          </w:p>
        </w:tc>
      </w:tr>
      <w:tr w:rsidR="006C6801" w:rsidRPr="008342BA" w14:paraId="1826F44C" w14:textId="77777777" w:rsidTr="00E42C68">
        <w:trPr>
          <w:cantSplit/>
        </w:trPr>
        <w:tc>
          <w:tcPr>
            <w:tcW w:w="1995" w:type="dxa"/>
          </w:tcPr>
          <w:p w14:paraId="02BE8EBC" w14:textId="77777777" w:rsidR="006C6801" w:rsidRPr="008342BA" w:rsidRDefault="006C6801" w:rsidP="005A0D05">
            <w:pPr>
              <w:rPr>
                <w:rFonts w:cs="Arial"/>
                <w:szCs w:val="24"/>
              </w:rPr>
            </w:pPr>
            <w:r w:rsidRPr="008342BA">
              <w:rPr>
                <w:rFonts w:cs="Arial"/>
                <w:szCs w:val="24"/>
              </w:rPr>
              <w:t>Method 3: Combination of State and Local Indicators</w:t>
            </w:r>
          </w:p>
        </w:tc>
        <w:tc>
          <w:tcPr>
            <w:tcW w:w="5200" w:type="dxa"/>
          </w:tcPr>
          <w:p w14:paraId="6376613E" w14:textId="77777777" w:rsidR="006C6801" w:rsidRPr="008342BA" w:rsidRDefault="006C6801" w:rsidP="005A0D05">
            <w:pPr>
              <w:rPr>
                <w:rFonts w:cs="Arial"/>
                <w:szCs w:val="24"/>
              </w:rPr>
            </w:pPr>
            <w:r w:rsidRPr="008342BA">
              <w:rPr>
                <w:rFonts w:cs="Arial"/>
                <w:szCs w:val="24"/>
              </w:rPr>
              <w:t>One or more student group(s) meets(s) the criteria in one priority area, and the LEA or COE meets the “Not Met for Two or More Years” on only one local indicator in a different priority area.</w:t>
            </w:r>
          </w:p>
        </w:tc>
        <w:tc>
          <w:tcPr>
            <w:tcW w:w="2160" w:type="dxa"/>
          </w:tcPr>
          <w:p w14:paraId="4F7D620A" w14:textId="77777777" w:rsidR="006C6801" w:rsidRPr="008342BA" w:rsidRDefault="006C6801" w:rsidP="005A0D05">
            <w:pPr>
              <w:jc w:val="center"/>
              <w:rPr>
                <w:rFonts w:cs="Arial"/>
                <w:szCs w:val="24"/>
              </w:rPr>
            </w:pPr>
            <w:r w:rsidRPr="008342BA">
              <w:rPr>
                <w:rFonts w:cs="Arial"/>
                <w:szCs w:val="24"/>
              </w:rPr>
              <w:t>0</w:t>
            </w:r>
          </w:p>
        </w:tc>
      </w:tr>
      <w:tr w:rsidR="006C6801" w:rsidRPr="008342BA" w14:paraId="50A0048B" w14:textId="77777777" w:rsidTr="00E42C68">
        <w:trPr>
          <w:cantSplit/>
        </w:trPr>
        <w:tc>
          <w:tcPr>
            <w:tcW w:w="1995" w:type="dxa"/>
          </w:tcPr>
          <w:p w14:paraId="2976D935" w14:textId="77777777" w:rsidR="006C6801" w:rsidRPr="008342BA" w:rsidRDefault="006C6801" w:rsidP="005A0D05">
            <w:pPr>
              <w:rPr>
                <w:rFonts w:cs="Arial"/>
                <w:szCs w:val="24"/>
              </w:rPr>
            </w:pPr>
            <w:r w:rsidRPr="008342BA">
              <w:rPr>
                <w:rFonts w:cs="Arial"/>
                <w:szCs w:val="24"/>
              </w:rPr>
              <w:t>All Methods</w:t>
            </w:r>
          </w:p>
        </w:tc>
        <w:tc>
          <w:tcPr>
            <w:tcW w:w="5200" w:type="dxa"/>
          </w:tcPr>
          <w:p w14:paraId="4F7798AD" w14:textId="77777777" w:rsidR="006C6801" w:rsidRPr="008342BA" w:rsidRDefault="006C6801" w:rsidP="005A0D05">
            <w:pPr>
              <w:rPr>
                <w:rFonts w:cs="Arial"/>
                <w:szCs w:val="24"/>
              </w:rPr>
            </w:pPr>
            <w:r w:rsidRPr="008342BA">
              <w:rPr>
                <w:rFonts w:cs="Arial"/>
                <w:szCs w:val="24"/>
              </w:rPr>
              <w:t>N/A</w:t>
            </w:r>
          </w:p>
        </w:tc>
        <w:tc>
          <w:tcPr>
            <w:tcW w:w="2160" w:type="dxa"/>
          </w:tcPr>
          <w:p w14:paraId="3A28F732" w14:textId="77777777" w:rsidR="006C6801" w:rsidRPr="008342BA" w:rsidRDefault="006C6801" w:rsidP="005A0D05">
            <w:pPr>
              <w:jc w:val="center"/>
              <w:rPr>
                <w:rFonts w:cs="Arial"/>
                <w:szCs w:val="24"/>
              </w:rPr>
            </w:pPr>
            <w:r w:rsidRPr="008342BA">
              <w:rPr>
                <w:rFonts w:cs="Arial"/>
                <w:szCs w:val="24"/>
              </w:rPr>
              <w:t>333</w:t>
            </w:r>
          </w:p>
        </w:tc>
      </w:tr>
    </w:tbl>
    <w:p w14:paraId="25DB17FF" w14:textId="77777777" w:rsidR="006C6801" w:rsidRPr="008342BA" w:rsidRDefault="006C6801" w:rsidP="006C6801">
      <w:pPr>
        <w:spacing w:after="0"/>
        <w:rPr>
          <w:rFonts w:cs="Arial"/>
          <w:szCs w:val="24"/>
        </w:rPr>
      </w:pPr>
    </w:p>
    <w:p w14:paraId="26D1451C" w14:textId="03ECB8F6" w:rsidR="00C57A79" w:rsidRPr="008342BA" w:rsidRDefault="50247796" w:rsidP="00364B57">
      <w:pPr>
        <w:tabs>
          <w:tab w:val="left" w:pos="450"/>
        </w:tabs>
      </w:pPr>
      <w:r w:rsidRPr="008342BA">
        <w:t xml:space="preserve">Differentiated assistance eligibility determinations were last made in December 2019 using </w:t>
      </w:r>
      <w:r w:rsidR="00D23F11" w:rsidRPr="008342BA">
        <w:t xml:space="preserve">data from </w:t>
      </w:r>
      <w:r w:rsidRPr="008342BA">
        <w:t xml:space="preserve">the 2019 Dashboard. Due to the COVID-19 pandemic, </w:t>
      </w:r>
      <w:r w:rsidR="19A4ADAC" w:rsidRPr="008342BA">
        <w:t xml:space="preserve">the 333 districts and COEs and 23 charter schools identified for eligibility </w:t>
      </w:r>
      <w:r w:rsidRPr="008342BA">
        <w:t xml:space="preserve">in 2019 have remained in differentiated assistance. </w:t>
      </w:r>
    </w:p>
    <w:p w14:paraId="39982AE1" w14:textId="06A96CBD" w:rsidR="00C57A79" w:rsidRPr="008342BA" w:rsidRDefault="317114DC" w:rsidP="00364B57">
      <w:pPr>
        <w:spacing w:after="0"/>
        <w:rPr>
          <w:rFonts w:cs="Arial"/>
        </w:rPr>
      </w:pPr>
      <w:r w:rsidRPr="008342BA">
        <w:rPr>
          <w:rFonts w:cs="Arial"/>
        </w:rPr>
        <w:t xml:space="preserve">Table </w:t>
      </w:r>
      <w:r w:rsidR="369395D8" w:rsidRPr="008342BA">
        <w:rPr>
          <w:rFonts w:cs="Arial"/>
        </w:rPr>
        <w:t>2</w:t>
      </w:r>
      <w:r w:rsidRPr="008342BA">
        <w:rPr>
          <w:rFonts w:cs="Arial"/>
        </w:rPr>
        <w:t xml:space="preserve"> provides the </w:t>
      </w:r>
      <w:r w:rsidR="41A97975" w:rsidRPr="008342BA">
        <w:rPr>
          <w:rFonts w:cs="Arial"/>
        </w:rPr>
        <w:t xml:space="preserve">SBE approved </w:t>
      </w:r>
      <w:r w:rsidR="2E9E6A5F" w:rsidRPr="008342BA">
        <w:rPr>
          <w:rFonts w:cs="Arial"/>
        </w:rPr>
        <w:t>Method 1 State</w:t>
      </w:r>
      <w:r w:rsidR="00BE5CF4" w:rsidRPr="008342BA">
        <w:rPr>
          <w:rFonts w:cs="Arial"/>
        </w:rPr>
        <w:t xml:space="preserve"> and Local</w:t>
      </w:r>
      <w:r w:rsidR="2E9E6A5F" w:rsidRPr="008342BA">
        <w:rPr>
          <w:rFonts w:cs="Arial"/>
        </w:rPr>
        <w:t xml:space="preserve"> Indicator </w:t>
      </w:r>
      <w:r w:rsidR="1EAA6FA1" w:rsidRPr="008342BA">
        <w:rPr>
          <w:rFonts w:cs="Arial"/>
        </w:rPr>
        <w:t>differentiated assistance</w:t>
      </w:r>
      <w:r w:rsidRPr="008342BA">
        <w:rPr>
          <w:rFonts w:cs="Arial"/>
        </w:rPr>
        <w:t xml:space="preserve"> eligibility criteria by </w:t>
      </w:r>
      <w:r w:rsidR="1EAA6FA1" w:rsidRPr="008342BA">
        <w:rPr>
          <w:rFonts w:cs="Arial"/>
        </w:rPr>
        <w:t xml:space="preserve">LCFF </w:t>
      </w:r>
      <w:r w:rsidRPr="008342BA">
        <w:rPr>
          <w:rFonts w:cs="Arial"/>
        </w:rPr>
        <w:t>Priority Area.</w:t>
      </w:r>
    </w:p>
    <w:p w14:paraId="1DB1CAD0" w14:textId="77777777" w:rsidR="00C57A79" w:rsidRPr="008342BA" w:rsidRDefault="00C57A79" w:rsidP="00C57A79">
      <w:pPr>
        <w:spacing w:after="0"/>
        <w:rPr>
          <w:rFonts w:cs="Arial"/>
          <w:szCs w:val="24"/>
        </w:rPr>
      </w:pPr>
    </w:p>
    <w:p w14:paraId="36A018F8" w14:textId="77777777" w:rsidR="00D23F11" w:rsidRPr="008342BA" w:rsidRDefault="00D23F11" w:rsidP="00C57A79">
      <w:pPr>
        <w:spacing w:after="0"/>
        <w:rPr>
          <w:rFonts w:cs="Arial"/>
          <w:b/>
          <w:szCs w:val="24"/>
        </w:rPr>
        <w:sectPr w:rsidR="00D23F11" w:rsidRPr="008342BA" w:rsidSect="00D23F11">
          <w:headerReference w:type="first" r:id="rId18"/>
          <w:pgSz w:w="12240" w:h="15840" w:code="1"/>
          <w:pgMar w:top="1440" w:right="1440" w:bottom="1440" w:left="1440" w:header="720" w:footer="720" w:gutter="0"/>
          <w:cols w:space="720"/>
          <w:noEndnote/>
          <w:titlePg/>
          <w:docGrid w:linePitch="299"/>
        </w:sectPr>
      </w:pPr>
    </w:p>
    <w:p w14:paraId="48BE5592" w14:textId="7C5A7DFC" w:rsidR="00C57A79" w:rsidRPr="00E42C68" w:rsidRDefault="00C57A79" w:rsidP="00E42C68">
      <w:pPr>
        <w:pStyle w:val="Heading4"/>
        <w:spacing w:before="0" w:after="0"/>
        <w:rPr>
          <w:sz w:val="24"/>
        </w:rPr>
      </w:pPr>
      <w:r w:rsidRPr="00E42C68">
        <w:rPr>
          <w:sz w:val="24"/>
        </w:rPr>
        <w:lastRenderedPageBreak/>
        <w:t xml:space="preserve">Table </w:t>
      </w:r>
      <w:r w:rsidR="005A0D05" w:rsidRPr="00E42C68">
        <w:rPr>
          <w:sz w:val="24"/>
        </w:rPr>
        <w:t>2</w:t>
      </w:r>
      <w:r w:rsidRPr="00E42C68">
        <w:rPr>
          <w:sz w:val="24"/>
        </w:rPr>
        <w:t xml:space="preserve">: 2019 </w:t>
      </w:r>
      <w:r w:rsidR="006C6801" w:rsidRPr="00E42C68">
        <w:rPr>
          <w:sz w:val="24"/>
        </w:rPr>
        <w:t>Differentiated Assistance</w:t>
      </w:r>
      <w:r w:rsidRPr="00E42C68">
        <w:rPr>
          <w:sz w:val="24"/>
        </w:rPr>
        <w:t xml:space="preserve"> Eligibility Criteria by Priority Area</w:t>
      </w:r>
    </w:p>
    <w:tbl>
      <w:tblPr>
        <w:tblStyle w:val="TableGrid"/>
        <w:tblW w:w="9445" w:type="dxa"/>
        <w:tblLook w:val="04A0" w:firstRow="1" w:lastRow="0" w:firstColumn="1" w:lastColumn="0" w:noHBand="0" w:noVBand="1"/>
        <w:tblDescription w:val="Table displaying differentiated assistance eligibility criteria by priority area."/>
      </w:tblPr>
      <w:tblGrid>
        <w:gridCol w:w="2335"/>
        <w:gridCol w:w="3420"/>
        <w:gridCol w:w="3690"/>
      </w:tblGrid>
      <w:tr w:rsidR="00C57A79" w:rsidRPr="008342BA" w14:paraId="7FA0285A" w14:textId="3416CEF4" w:rsidTr="00E42C68">
        <w:trPr>
          <w:cantSplit/>
          <w:tblHeader/>
        </w:trPr>
        <w:tc>
          <w:tcPr>
            <w:tcW w:w="2335" w:type="dxa"/>
            <w:shd w:val="clear" w:color="auto" w:fill="D9D9D9" w:themeFill="background1" w:themeFillShade="D9"/>
            <w:vAlign w:val="center"/>
          </w:tcPr>
          <w:p w14:paraId="48E58ADF" w14:textId="77777777" w:rsidR="00C57A79" w:rsidRPr="008342BA" w:rsidRDefault="00C57A79" w:rsidP="006C6801">
            <w:pPr>
              <w:jc w:val="center"/>
              <w:rPr>
                <w:rFonts w:cs="Arial"/>
                <w:b/>
                <w:szCs w:val="24"/>
              </w:rPr>
            </w:pPr>
            <w:bookmarkStart w:id="9" w:name="_Hlk104278579"/>
            <w:r w:rsidRPr="008342BA">
              <w:rPr>
                <w:rFonts w:cs="Arial"/>
                <w:b/>
                <w:szCs w:val="24"/>
              </w:rPr>
              <w:t>LCFF Priority Area</w:t>
            </w:r>
          </w:p>
        </w:tc>
        <w:tc>
          <w:tcPr>
            <w:tcW w:w="3420" w:type="dxa"/>
            <w:shd w:val="clear" w:color="auto" w:fill="D9D9D9" w:themeFill="background1" w:themeFillShade="D9"/>
            <w:vAlign w:val="center"/>
          </w:tcPr>
          <w:p w14:paraId="290D55C5" w14:textId="77777777" w:rsidR="00C57A79" w:rsidRPr="008342BA" w:rsidRDefault="00C57A79" w:rsidP="006C6801">
            <w:pPr>
              <w:jc w:val="center"/>
              <w:rPr>
                <w:rFonts w:cs="Arial"/>
                <w:b/>
                <w:szCs w:val="24"/>
              </w:rPr>
            </w:pPr>
            <w:r w:rsidRPr="008342BA">
              <w:rPr>
                <w:rFonts w:cs="Arial"/>
                <w:b/>
                <w:szCs w:val="24"/>
              </w:rPr>
              <w:t>2019 Dashboard State Indicators Criteria</w:t>
            </w:r>
          </w:p>
        </w:tc>
        <w:tc>
          <w:tcPr>
            <w:tcW w:w="3690" w:type="dxa"/>
            <w:shd w:val="clear" w:color="auto" w:fill="D9D9D9" w:themeFill="background1" w:themeFillShade="D9"/>
          </w:tcPr>
          <w:p w14:paraId="31094C28" w14:textId="301D4489" w:rsidR="006D6FFC" w:rsidRPr="008342BA" w:rsidRDefault="006D6FFC" w:rsidP="006C6801">
            <w:pPr>
              <w:jc w:val="center"/>
              <w:rPr>
                <w:rFonts w:cs="Arial"/>
                <w:b/>
                <w:szCs w:val="24"/>
              </w:rPr>
            </w:pPr>
            <w:r w:rsidRPr="008342BA">
              <w:rPr>
                <w:rFonts w:cs="Arial"/>
                <w:b/>
                <w:szCs w:val="24"/>
              </w:rPr>
              <w:t>2019 Local Indicator Criteria</w:t>
            </w:r>
          </w:p>
        </w:tc>
      </w:tr>
      <w:tr w:rsidR="00C57A79" w:rsidRPr="008342BA" w14:paraId="59AA0C6A" w14:textId="5405E48C" w:rsidTr="00E42C68">
        <w:trPr>
          <w:cantSplit/>
          <w:trHeight w:val="917"/>
        </w:trPr>
        <w:tc>
          <w:tcPr>
            <w:tcW w:w="2335" w:type="dxa"/>
          </w:tcPr>
          <w:p w14:paraId="3E38F0F8" w14:textId="728836EE" w:rsidR="00C57A79" w:rsidRPr="008342BA" w:rsidRDefault="00C57A79" w:rsidP="00EE676C">
            <w:pPr>
              <w:spacing w:after="0"/>
              <w:rPr>
                <w:rFonts w:cs="Arial"/>
                <w:szCs w:val="24"/>
              </w:rPr>
            </w:pPr>
            <w:r w:rsidRPr="008342BA">
              <w:rPr>
                <w:rFonts w:cs="Arial"/>
                <w:szCs w:val="24"/>
              </w:rPr>
              <w:t xml:space="preserve">Priority 1 </w:t>
            </w:r>
            <w:r w:rsidR="00BE5CF4" w:rsidRPr="008342BA">
              <w:rPr>
                <w:rFonts w:cs="Arial"/>
                <w:szCs w:val="24"/>
              </w:rPr>
              <w:t>–</w:t>
            </w:r>
            <w:r w:rsidRPr="008342BA">
              <w:rPr>
                <w:rFonts w:cs="Arial"/>
                <w:szCs w:val="24"/>
              </w:rPr>
              <w:t xml:space="preserve"> Basics</w:t>
            </w:r>
          </w:p>
        </w:tc>
        <w:tc>
          <w:tcPr>
            <w:tcW w:w="3420" w:type="dxa"/>
          </w:tcPr>
          <w:p w14:paraId="29811FB4" w14:textId="04906E9A" w:rsidR="00C57A79" w:rsidRPr="008342BA" w:rsidRDefault="317114DC" w:rsidP="00EE676C">
            <w:pPr>
              <w:spacing w:after="0"/>
              <w:rPr>
                <w:rFonts w:cs="Arial"/>
              </w:rPr>
            </w:pPr>
            <w:r w:rsidRPr="008342BA">
              <w:rPr>
                <w:rFonts w:cs="Arial"/>
              </w:rPr>
              <w:t>N/A</w:t>
            </w:r>
          </w:p>
        </w:tc>
        <w:tc>
          <w:tcPr>
            <w:tcW w:w="3690" w:type="dxa"/>
          </w:tcPr>
          <w:p w14:paraId="1730605A" w14:textId="40E56011" w:rsidR="00A02EAF" w:rsidRPr="008342BA" w:rsidRDefault="00A02EAF" w:rsidP="00EE676C">
            <w:pPr>
              <w:numPr>
                <w:ilvl w:val="0"/>
                <w:numId w:val="44"/>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5E71B857" w14:textId="026703A7" w:rsidTr="00E42C68">
        <w:trPr>
          <w:cantSplit/>
        </w:trPr>
        <w:tc>
          <w:tcPr>
            <w:tcW w:w="2335" w:type="dxa"/>
          </w:tcPr>
          <w:p w14:paraId="6BAB180B" w14:textId="77777777" w:rsidR="00C57A79" w:rsidRPr="008342BA" w:rsidRDefault="00C57A79" w:rsidP="00EE676C">
            <w:pPr>
              <w:spacing w:after="0"/>
              <w:rPr>
                <w:rFonts w:cs="Arial"/>
                <w:szCs w:val="24"/>
              </w:rPr>
            </w:pPr>
            <w:r w:rsidRPr="008342BA">
              <w:rPr>
                <w:rFonts w:cs="Arial"/>
                <w:szCs w:val="24"/>
              </w:rPr>
              <w:t>Priority 2 – Implementation of State Academic Standards</w:t>
            </w:r>
          </w:p>
        </w:tc>
        <w:tc>
          <w:tcPr>
            <w:tcW w:w="3420" w:type="dxa"/>
          </w:tcPr>
          <w:p w14:paraId="1DC66086"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5CCF0195" w14:textId="085E1EBE" w:rsidR="006D6FFC" w:rsidRPr="008342BA" w:rsidRDefault="006D6FFC" w:rsidP="00EE676C">
            <w:pPr>
              <w:numPr>
                <w:ilvl w:val="0"/>
                <w:numId w:val="45"/>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3B20702E" w14:textId="74961C87" w:rsidTr="00E42C68">
        <w:trPr>
          <w:cantSplit/>
        </w:trPr>
        <w:tc>
          <w:tcPr>
            <w:tcW w:w="2335" w:type="dxa"/>
          </w:tcPr>
          <w:p w14:paraId="4BB9BC45" w14:textId="77777777" w:rsidR="00C57A79" w:rsidRPr="008342BA" w:rsidRDefault="00C57A79" w:rsidP="00EE676C">
            <w:pPr>
              <w:spacing w:after="0"/>
              <w:rPr>
                <w:rFonts w:cs="Arial"/>
                <w:szCs w:val="24"/>
              </w:rPr>
            </w:pPr>
            <w:r w:rsidRPr="008342BA">
              <w:rPr>
                <w:rFonts w:cs="Arial"/>
                <w:szCs w:val="24"/>
              </w:rPr>
              <w:t>Priority 3 – Parent and Family Engagement</w:t>
            </w:r>
          </w:p>
        </w:tc>
        <w:tc>
          <w:tcPr>
            <w:tcW w:w="3420" w:type="dxa"/>
          </w:tcPr>
          <w:p w14:paraId="2F7874AA"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6903AF46" w14:textId="7A17C625" w:rsidR="006D6FFC" w:rsidRPr="008342BA" w:rsidRDefault="006D6FFC" w:rsidP="00EE676C">
            <w:pPr>
              <w:numPr>
                <w:ilvl w:val="0"/>
                <w:numId w:val="46"/>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15B129EA" w14:textId="611B907F" w:rsidTr="00E42C68">
        <w:trPr>
          <w:cantSplit/>
        </w:trPr>
        <w:tc>
          <w:tcPr>
            <w:tcW w:w="2335" w:type="dxa"/>
          </w:tcPr>
          <w:p w14:paraId="667C670E" w14:textId="77777777" w:rsidR="00C57A79" w:rsidRPr="008342BA" w:rsidRDefault="00C57A79" w:rsidP="00EE676C">
            <w:pPr>
              <w:spacing w:after="0"/>
              <w:rPr>
                <w:rFonts w:cs="Arial"/>
                <w:szCs w:val="24"/>
              </w:rPr>
            </w:pPr>
            <w:r w:rsidRPr="008342BA">
              <w:rPr>
                <w:rFonts w:cs="Arial"/>
                <w:szCs w:val="24"/>
              </w:rPr>
              <w:t>Priority 4 – Pupil Achievement</w:t>
            </w:r>
          </w:p>
        </w:tc>
        <w:tc>
          <w:tcPr>
            <w:tcW w:w="3420" w:type="dxa"/>
          </w:tcPr>
          <w:p w14:paraId="4D8A75D4" w14:textId="77777777" w:rsidR="00C57A79" w:rsidRPr="008342BA" w:rsidRDefault="00C57A79" w:rsidP="00EE676C">
            <w:pPr>
              <w:pStyle w:val="ListParagraph"/>
              <w:numPr>
                <w:ilvl w:val="0"/>
                <w:numId w:val="39"/>
              </w:numPr>
              <w:contextualSpacing/>
              <w:rPr>
                <w:rFonts w:cs="Arial"/>
              </w:rPr>
            </w:pPr>
            <w:r w:rsidRPr="008342BA">
              <w:rPr>
                <w:rFonts w:cs="Arial"/>
              </w:rPr>
              <w:t xml:space="preserve">Red on both English Language Arts (ELA) and Math Academic Indicator; or </w:t>
            </w:r>
          </w:p>
          <w:p w14:paraId="53D71583" w14:textId="77777777" w:rsidR="00C57A79" w:rsidRPr="008342BA" w:rsidRDefault="00C57A79" w:rsidP="00EE676C">
            <w:pPr>
              <w:pStyle w:val="ListParagraph"/>
              <w:numPr>
                <w:ilvl w:val="0"/>
                <w:numId w:val="39"/>
              </w:numPr>
              <w:contextualSpacing/>
              <w:rPr>
                <w:rFonts w:cs="Arial"/>
              </w:rPr>
            </w:pPr>
            <w:r w:rsidRPr="008342BA">
              <w:rPr>
                <w:rFonts w:cs="Arial"/>
              </w:rPr>
              <w:t>Red on ELA or Math Academic Indicator and Orange on the other; or</w:t>
            </w:r>
          </w:p>
          <w:p w14:paraId="7D613813" w14:textId="77777777" w:rsidR="00C57A79" w:rsidRPr="008342BA" w:rsidRDefault="00C57A79" w:rsidP="00EE676C">
            <w:pPr>
              <w:pStyle w:val="ListParagraph"/>
              <w:numPr>
                <w:ilvl w:val="0"/>
                <w:numId w:val="39"/>
              </w:numPr>
              <w:contextualSpacing/>
              <w:rPr>
                <w:rFonts w:cs="Arial"/>
              </w:rPr>
            </w:pPr>
            <w:r w:rsidRPr="008342BA">
              <w:rPr>
                <w:rFonts w:cs="Arial"/>
              </w:rPr>
              <w:t>Status of “Very Low” on the English Learner Progress Indicator (ELPI).</w:t>
            </w:r>
          </w:p>
        </w:tc>
        <w:tc>
          <w:tcPr>
            <w:tcW w:w="3690" w:type="dxa"/>
          </w:tcPr>
          <w:p w14:paraId="7968C0AD" w14:textId="21B91ED4" w:rsidR="006D6FFC" w:rsidRPr="008342BA" w:rsidRDefault="006D6FFC" w:rsidP="00EE676C">
            <w:pPr>
              <w:spacing w:after="0"/>
              <w:contextualSpacing/>
              <w:rPr>
                <w:rFonts w:cs="Arial"/>
              </w:rPr>
            </w:pPr>
            <w:r w:rsidRPr="008342BA">
              <w:rPr>
                <w:rFonts w:cs="Arial"/>
              </w:rPr>
              <w:t>N/A</w:t>
            </w:r>
          </w:p>
        </w:tc>
      </w:tr>
      <w:tr w:rsidR="00C57A79" w:rsidRPr="008342BA" w14:paraId="609ACF98" w14:textId="6AF509D5" w:rsidTr="00E42C68">
        <w:trPr>
          <w:cantSplit/>
        </w:trPr>
        <w:tc>
          <w:tcPr>
            <w:tcW w:w="2335" w:type="dxa"/>
          </w:tcPr>
          <w:p w14:paraId="48A1B6F8" w14:textId="77777777" w:rsidR="00C57A79" w:rsidRPr="008342BA" w:rsidRDefault="00C57A79" w:rsidP="00EE676C">
            <w:pPr>
              <w:spacing w:after="0"/>
              <w:rPr>
                <w:rFonts w:cs="Arial"/>
                <w:szCs w:val="24"/>
              </w:rPr>
            </w:pPr>
            <w:r w:rsidRPr="008342BA">
              <w:rPr>
                <w:rFonts w:cs="Arial"/>
                <w:szCs w:val="24"/>
              </w:rPr>
              <w:t>Priority 5 - Pupil Engagement</w:t>
            </w:r>
          </w:p>
        </w:tc>
        <w:tc>
          <w:tcPr>
            <w:tcW w:w="3420" w:type="dxa"/>
          </w:tcPr>
          <w:p w14:paraId="7EF53470" w14:textId="77777777" w:rsidR="00C57A79" w:rsidRPr="008342BA" w:rsidRDefault="00C57A79" w:rsidP="00EE676C">
            <w:pPr>
              <w:pStyle w:val="ListParagraph"/>
              <w:numPr>
                <w:ilvl w:val="0"/>
                <w:numId w:val="39"/>
              </w:numPr>
              <w:contextualSpacing/>
              <w:rPr>
                <w:rFonts w:cs="Arial"/>
              </w:rPr>
            </w:pPr>
            <w:r w:rsidRPr="008342BA">
              <w:rPr>
                <w:rFonts w:cs="Arial"/>
              </w:rPr>
              <w:t>Red on Graduation Rate Indicator; or</w:t>
            </w:r>
          </w:p>
          <w:p w14:paraId="1FE99F8E" w14:textId="77777777" w:rsidR="00C57A79" w:rsidRPr="008342BA" w:rsidRDefault="00C57A79" w:rsidP="00EE676C">
            <w:pPr>
              <w:pStyle w:val="ListParagraph"/>
              <w:numPr>
                <w:ilvl w:val="0"/>
                <w:numId w:val="39"/>
              </w:numPr>
              <w:contextualSpacing/>
              <w:rPr>
                <w:rFonts w:cs="Arial"/>
              </w:rPr>
            </w:pPr>
            <w:r w:rsidRPr="008342BA">
              <w:rPr>
                <w:rFonts w:cs="Arial"/>
              </w:rPr>
              <w:t>Red on Chronic Absenteeism Indicator</w:t>
            </w:r>
          </w:p>
        </w:tc>
        <w:tc>
          <w:tcPr>
            <w:tcW w:w="3690" w:type="dxa"/>
          </w:tcPr>
          <w:p w14:paraId="75788643" w14:textId="484D16B2" w:rsidR="006D6FFC" w:rsidRPr="008342BA" w:rsidRDefault="006D6FFC" w:rsidP="00EE676C">
            <w:pPr>
              <w:spacing w:after="0"/>
              <w:contextualSpacing/>
              <w:rPr>
                <w:rFonts w:cs="Arial"/>
              </w:rPr>
            </w:pPr>
            <w:r w:rsidRPr="008342BA">
              <w:rPr>
                <w:rFonts w:cs="Arial"/>
              </w:rPr>
              <w:t>N/A</w:t>
            </w:r>
          </w:p>
        </w:tc>
      </w:tr>
      <w:tr w:rsidR="00C57A79" w:rsidRPr="008342BA" w14:paraId="08A0C15D" w14:textId="28FB52F2" w:rsidTr="00E42C68">
        <w:trPr>
          <w:cantSplit/>
        </w:trPr>
        <w:tc>
          <w:tcPr>
            <w:tcW w:w="2335" w:type="dxa"/>
          </w:tcPr>
          <w:p w14:paraId="2E1ADF39" w14:textId="77777777" w:rsidR="00C57A79" w:rsidRPr="008342BA" w:rsidRDefault="00C57A79" w:rsidP="00EE676C">
            <w:pPr>
              <w:spacing w:after="0"/>
              <w:rPr>
                <w:rFonts w:cs="Arial"/>
                <w:szCs w:val="24"/>
              </w:rPr>
            </w:pPr>
            <w:r w:rsidRPr="008342BA">
              <w:rPr>
                <w:rFonts w:cs="Arial"/>
                <w:szCs w:val="24"/>
              </w:rPr>
              <w:t>Priority 6 – School Climate</w:t>
            </w:r>
          </w:p>
        </w:tc>
        <w:tc>
          <w:tcPr>
            <w:tcW w:w="3420" w:type="dxa"/>
          </w:tcPr>
          <w:p w14:paraId="57F261DA" w14:textId="77777777" w:rsidR="00C57A79" w:rsidRPr="008342BA" w:rsidRDefault="00C57A79" w:rsidP="00EE676C">
            <w:pPr>
              <w:pStyle w:val="ListParagraph"/>
              <w:numPr>
                <w:ilvl w:val="0"/>
                <w:numId w:val="41"/>
              </w:numPr>
              <w:contextualSpacing/>
              <w:rPr>
                <w:rFonts w:cs="Arial"/>
              </w:rPr>
            </w:pPr>
            <w:r w:rsidRPr="008342BA">
              <w:rPr>
                <w:rFonts w:cs="Arial"/>
              </w:rPr>
              <w:t>Red on the Suspension Rate Indicator</w:t>
            </w:r>
          </w:p>
        </w:tc>
        <w:tc>
          <w:tcPr>
            <w:tcW w:w="3690" w:type="dxa"/>
          </w:tcPr>
          <w:p w14:paraId="1F6B37CD" w14:textId="51785F20" w:rsidR="006D6FFC" w:rsidRPr="008342BA" w:rsidRDefault="006D6FFC" w:rsidP="00EE676C">
            <w:pPr>
              <w:numPr>
                <w:ilvl w:val="0"/>
                <w:numId w:val="41"/>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54A43BF3" w14:textId="3735DC29" w:rsidTr="00E42C68">
        <w:trPr>
          <w:cantSplit/>
        </w:trPr>
        <w:tc>
          <w:tcPr>
            <w:tcW w:w="2335" w:type="dxa"/>
          </w:tcPr>
          <w:p w14:paraId="1A26C61C" w14:textId="77777777" w:rsidR="00C57A79" w:rsidRPr="008342BA" w:rsidRDefault="00C57A79" w:rsidP="00EE676C">
            <w:pPr>
              <w:spacing w:after="0"/>
              <w:rPr>
                <w:rFonts w:cs="Arial"/>
                <w:szCs w:val="24"/>
              </w:rPr>
            </w:pPr>
            <w:r w:rsidRPr="008342BA">
              <w:rPr>
                <w:rFonts w:cs="Arial"/>
                <w:szCs w:val="24"/>
              </w:rPr>
              <w:t>Priority 7 – Access to a Broad Course of Study</w:t>
            </w:r>
          </w:p>
        </w:tc>
        <w:tc>
          <w:tcPr>
            <w:tcW w:w="3420" w:type="dxa"/>
          </w:tcPr>
          <w:p w14:paraId="5C8AD1EC"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44697BFD" w14:textId="00C4AD0A" w:rsidR="006D6FFC" w:rsidRPr="008342BA" w:rsidRDefault="006D6FFC" w:rsidP="00EE676C">
            <w:pPr>
              <w:numPr>
                <w:ilvl w:val="0"/>
                <w:numId w:val="48"/>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481F89BC" w14:textId="2F1169F9" w:rsidTr="00E42C68">
        <w:trPr>
          <w:cantSplit/>
        </w:trPr>
        <w:tc>
          <w:tcPr>
            <w:tcW w:w="2335" w:type="dxa"/>
          </w:tcPr>
          <w:p w14:paraId="3B9CC4BA" w14:textId="77777777" w:rsidR="00C57A79" w:rsidRPr="008342BA" w:rsidRDefault="00C57A79" w:rsidP="00EE676C">
            <w:pPr>
              <w:spacing w:after="0"/>
              <w:rPr>
                <w:rFonts w:cs="Arial"/>
                <w:szCs w:val="24"/>
              </w:rPr>
            </w:pPr>
            <w:r w:rsidRPr="008342BA">
              <w:rPr>
                <w:rFonts w:cs="Arial"/>
                <w:szCs w:val="24"/>
              </w:rPr>
              <w:t>Priority 8 – Outcomes to a Broad Course of Study</w:t>
            </w:r>
          </w:p>
        </w:tc>
        <w:tc>
          <w:tcPr>
            <w:tcW w:w="3420" w:type="dxa"/>
          </w:tcPr>
          <w:p w14:paraId="0833D92F" w14:textId="77777777" w:rsidR="00C57A79" w:rsidRPr="008342BA" w:rsidRDefault="00C57A79" w:rsidP="00EE676C">
            <w:pPr>
              <w:pStyle w:val="ListParagraph"/>
              <w:numPr>
                <w:ilvl w:val="0"/>
                <w:numId w:val="40"/>
              </w:numPr>
              <w:contextualSpacing/>
              <w:rPr>
                <w:rFonts w:cs="Arial"/>
              </w:rPr>
            </w:pPr>
            <w:r w:rsidRPr="008342BA">
              <w:rPr>
                <w:rFonts w:cs="Arial"/>
              </w:rPr>
              <w:t>Red on the College/Career Indicator</w:t>
            </w:r>
          </w:p>
        </w:tc>
        <w:tc>
          <w:tcPr>
            <w:tcW w:w="3690" w:type="dxa"/>
          </w:tcPr>
          <w:p w14:paraId="067299B9" w14:textId="4C4C9E66" w:rsidR="006D6FFC" w:rsidRPr="008342BA" w:rsidRDefault="006D6FFC" w:rsidP="00EE676C">
            <w:pPr>
              <w:spacing w:after="0"/>
              <w:contextualSpacing/>
              <w:rPr>
                <w:rFonts w:cs="Arial"/>
              </w:rPr>
            </w:pPr>
            <w:r w:rsidRPr="008342BA">
              <w:rPr>
                <w:rFonts w:cs="Arial"/>
              </w:rPr>
              <w:t>N/A</w:t>
            </w:r>
          </w:p>
        </w:tc>
      </w:tr>
      <w:bookmarkEnd w:id="9"/>
    </w:tbl>
    <w:p w14:paraId="7CF3CAD5" w14:textId="77777777" w:rsidR="00C57A79" w:rsidRPr="008342BA" w:rsidRDefault="00C57A79" w:rsidP="00C57A79">
      <w:pPr>
        <w:spacing w:after="0"/>
        <w:rPr>
          <w:rFonts w:cs="Arial"/>
          <w:szCs w:val="24"/>
        </w:rPr>
      </w:pPr>
    </w:p>
    <w:p w14:paraId="2FB94FE8" w14:textId="19CA4EDC" w:rsidR="00C57A79" w:rsidRPr="008342BA" w:rsidRDefault="00C57A79" w:rsidP="00C57A79">
      <w:pPr>
        <w:spacing w:after="0"/>
        <w:rPr>
          <w:rFonts w:cs="Arial"/>
          <w:szCs w:val="24"/>
        </w:rPr>
      </w:pPr>
      <w:r w:rsidRPr="008342BA">
        <w:rPr>
          <w:rFonts w:cs="Arial"/>
          <w:szCs w:val="24"/>
        </w:rPr>
        <w:t xml:space="preserve">As outlined in </w:t>
      </w:r>
      <w:r w:rsidR="00D23F11" w:rsidRPr="008342BA">
        <w:rPr>
          <w:rFonts w:cs="Arial"/>
          <w:szCs w:val="24"/>
        </w:rPr>
        <w:t>T</w:t>
      </w:r>
      <w:r w:rsidRPr="008342BA">
        <w:rPr>
          <w:rFonts w:cs="Arial"/>
          <w:szCs w:val="24"/>
        </w:rPr>
        <w:t xml:space="preserve">able </w:t>
      </w:r>
      <w:r w:rsidR="00D23F11" w:rsidRPr="008342BA">
        <w:rPr>
          <w:rFonts w:cs="Arial"/>
          <w:szCs w:val="24"/>
        </w:rPr>
        <w:t>2</w:t>
      </w:r>
      <w:r w:rsidRPr="008342BA">
        <w:rPr>
          <w:rFonts w:cs="Arial"/>
          <w:szCs w:val="24"/>
        </w:rPr>
        <w:t>, only LCFF Priorities 4, 5, 6, and 8 use State indicators reported on the Dashboard for DA eligibility determinations.</w:t>
      </w:r>
    </w:p>
    <w:p w14:paraId="00C2A6D6" w14:textId="77777777" w:rsidR="006C6801" w:rsidRPr="008342BA" w:rsidRDefault="006C6801" w:rsidP="006C6801">
      <w:pPr>
        <w:spacing w:after="0"/>
        <w:rPr>
          <w:rFonts w:cs="Arial"/>
          <w:szCs w:val="24"/>
        </w:rPr>
      </w:pPr>
    </w:p>
    <w:p w14:paraId="095F700D" w14:textId="08EE45F1" w:rsidR="005A0D05" w:rsidRPr="008342BA" w:rsidRDefault="002375DF" w:rsidP="005A0D05">
      <w:pPr>
        <w:tabs>
          <w:tab w:val="left" w:pos="450"/>
        </w:tabs>
        <w:rPr>
          <w:rFonts w:cs="Arial"/>
          <w:szCs w:val="24"/>
        </w:rPr>
      </w:pPr>
      <w:r w:rsidRPr="008342BA">
        <w:lastRenderedPageBreak/>
        <w:t>The files containing the assistance status for districts and COEs and charter schools are available on the Local Control Funding Formula web page at</w:t>
      </w:r>
      <w:r w:rsidRPr="008342BA">
        <w:rPr>
          <w:rFonts w:cs="Arial"/>
          <w:szCs w:val="24"/>
        </w:rPr>
        <w:t xml:space="preserve"> </w:t>
      </w:r>
      <w:hyperlink r:id="rId19" w:tooltip="Local Control Funding Formula">
        <w:r w:rsidRPr="008342BA">
          <w:rPr>
            <w:rStyle w:val="Hyperlink"/>
            <w:rFonts w:cs="Arial"/>
            <w:szCs w:val="24"/>
          </w:rPr>
          <w:t>https://www.cde.ca.gov/fg/aa/lc/</w:t>
        </w:r>
      </w:hyperlink>
      <w:r w:rsidR="005A0D05" w:rsidRPr="008342BA">
        <w:rPr>
          <w:rFonts w:cs="Arial"/>
          <w:szCs w:val="24"/>
        </w:rPr>
        <w:t>.</w:t>
      </w:r>
    </w:p>
    <w:p w14:paraId="264AD262" w14:textId="48009A4C" w:rsidR="006C6801" w:rsidRPr="008342BA" w:rsidRDefault="00FE49E2" w:rsidP="006C6801">
      <w:pPr>
        <w:spacing w:after="0"/>
        <w:rPr>
          <w:rFonts w:cs="Arial"/>
          <w:szCs w:val="24"/>
        </w:rPr>
      </w:pPr>
      <w:r w:rsidRPr="008342BA">
        <w:rPr>
          <w:rFonts w:cs="Arial"/>
          <w:szCs w:val="24"/>
        </w:rPr>
        <w:t xml:space="preserve">Due to requirements under </w:t>
      </w:r>
      <w:r w:rsidR="006C6801" w:rsidRPr="008342BA">
        <w:rPr>
          <w:rFonts w:cs="Arial"/>
          <w:szCs w:val="24"/>
        </w:rPr>
        <w:t>A</w:t>
      </w:r>
      <w:r w:rsidRPr="008342BA">
        <w:rPr>
          <w:rFonts w:cs="Arial"/>
          <w:szCs w:val="24"/>
        </w:rPr>
        <w:t>B</w:t>
      </w:r>
      <w:r w:rsidR="006C6801" w:rsidRPr="008342BA">
        <w:rPr>
          <w:rFonts w:cs="Arial"/>
          <w:szCs w:val="24"/>
        </w:rPr>
        <w:t xml:space="preserve"> 130</w:t>
      </w:r>
      <w:r w:rsidRPr="008342BA">
        <w:rPr>
          <w:rFonts w:cs="Arial"/>
          <w:szCs w:val="24"/>
        </w:rPr>
        <w:t xml:space="preserve">, the CDE </w:t>
      </w:r>
      <w:r w:rsidRPr="008342BA">
        <w:t xml:space="preserve">can only display the most current year of data (also known as Status) on the 2022 Dashboard. Therefore, compared to prior Dashboards, performance levels will not be reported using colors. Instead, the 2022 Dashboard will report performance levels using one of five Status levels (ranging from Very High, High, Medium, Low, and Very Low) for all state measures based on the 2021–22 school year data. </w:t>
      </w:r>
      <w:r w:rsidR="005A0D05" w:rsidRPr="008342BA">
        <w:rPr>
          <w:rFonts w:cs="Arial"/>
          <w:szCs w:val="24"/>
        </w:rPr>
        <w:t xml:space="preserve">Since </w:t>
      </w:r>
      <w:r w:rsidRPr="008342BA">
        <w:rPr>
          <w:rFonts w:cs="Arial"/>
          <w:szCs w:val="24"/>
        </w:rPr>
        <w:t>the DA</w:t>
      </w:r>
      <w:r w:rsidR="005A0D05" w:rsidRPr="008342BA">
        <w:rPr>
          <w:rFonts w:cs="Arial"/>
          <w:szCs w:val="24"/>
        </w:rPr>
        <w:t xml:space="preserve"> criteria relies on colors, </w:t>
      </w:r>
      <w:r w:rsidR="006C6801" w:rsidRPr="008342BA">
        <w:rPr>
          <w:rFonts w:cs="Arial"/>
          <w:szCs w:val="24"/>
        </w:rPr>
        <w:t xml:space="preserve">the CDE </w:t>
      </w:r>
      <w:r w:rsidRPr="008342BA">
        <w:rPr>
          <w:rFonts w:cs="Arial"/>
          <w:szCs w:val="24"/>
        </w:rPr>
        <w:t xml:space="preserve">is recommending one-time </w:t>
      </w:r>
      <w:r w:rsidR="006C6801" w:rsidRPr="008342BA">
        <w:rPr>
          <w:rFonts w:cs="Arial"/>
          <w:szCs w:val="24"/>
        </w:rPr>
        <w:t xml:space="preserve">changes to the eligibility criteria </w:t>
      </w:r>
      <w:r w:rsidR="005A0D05" w:rsidRPr="008342BA">
        <w:rPr>
          <w:rFonts w:cs="Arial"/>
          <w:szCs w:val="24"/>
        </w:rPr>
        <w:t>in order to make eligibility determinations for 2022.</w:t>
      </w:r>
    </w:p>
    <w:p w14:paraId="06DB5570" w14:textId="1457785F" w:rsidR="00CC3394" w:rsidRPr="008342BA" w:rsidRDefault="00CC3394" w:rsidP="0095708A">
      <w:pPr>
        <w:pStyle w:val="Heading3"/>
        <w:rPr>
          <w:rStyle w:val="Heading3Char"/>
          <w:rFonts w:eastAsia="Arial"/>
          <w:b/>
        </w:rPr>
      </w:pPr>
      <w:r w:rsidRPr="008342BA">
        <w:rPr>
          <w:rFonts w:eastAsia="Arial"/>
        </w:rPr>
        <w:t xml:space="preserve">Connecting the Dashboard to the Teacher Assignment Data and </w:t>
      </w:r>
      <w:r w:rsidRPr="008342BA">
        <w:rPr>
          <w:rStyle w:val="Heading3Char"/>
          <w:rFonts w:eastAsia="Arial"/>
          <w:b/>
        </w:rPr>
        <w:t>Science Results</w:t>
      </w:r>
    </w:p>
    <w:p w14:paraId="1D785DA5" w14:textId="6458357F" w:rsidR="00CC3394" w:rsidRPr="008342BA" w:rsidRDefault="00266521" w:rsidP="0095708A">
      <w:r w:rsidRPr="008342BA">
        <w:t xml:space="preserve">Over the past several years, the CDE has continued to </w:t>
      </w:r>
      <w:r w:rsidR="0030104E" w:rsidRPr="008342BA">
        <w:t xml:space="preserve">inform the SBE </w:t>
      </w:r>
      <w:r w:rsidR="00B46C0E" w:rsidRPr="008342BA">
        <w:t xml:space="preserve">on the </w:t>
      </w:r>
      <w:r w:rsidR="002F217B" w:rsidRPr="008342BA">
        <w:t xml:space="preserve">progress of the work on </w:t>
      </w:r>
      <w:r w:rsidRPr="008342BA">
        <w:t xml:space="preserve">teacher assignment data and science </w:t>
      </w:r>
      <w:r w:rsidR="002F217B" w:rsidRPr="008342BA">
        <w:t xml:space="preserve">assessment </w:t>
      </w:r>
      <w:r w:rsidRPr="008342BA">
        <w:t>results</w:t>
      </w:r>
      <w:r w:rsidR="002F217B" w:rsidRPr="008342BA">
        <w:t>.</w:t>
      </w:r>
      <w:r w:rsidRPr="008342BA">
        <w:t xml:space="preserve"> The first set of data of Teacher Assignment data was released in June 2022, and the CDE has committed to the SBE to provide this</w:t>
      </w:r>
      <w:r w:rsidR="0052323B" w:rsidRPr="008342BA">
        <w:t xml:space="preserve"> first year of</w:t>
      </w:r>
      <w:r w:rsidRPr="008342BA">
        <w:t xml:space="preserve"> data within Priority 1</w:t>
      </w:r>
      <w:r w:rsidR="002F217B" w:rsidRPr="008342BA">
        <w:t xml:space="preserve"> as we work toward the full implementation of </w:t>
      </w:r>
      <w:r w:rsidR="002F217B" w:rsidRPr="008342BA">
        <w:rPr>
          <w:i/>
        </w:rPr>
        <w:t>Education Code</w:t>
      </w:r>
      <w:r w:rsidR="002F217B" w:rsidRPr="008342BA">
        <w:t xml:space="preserve"> 54064.5 (c) and (e)(2)</w:t>
      </w:r>
      <w:r w:rsidRPr="008342BA">
        <w:t>. CDE has convened an ad-hoc workgroup to evaluate the addition of this data to the Dashboard</w:t>
      </w:r>
      <w:r w:rsidR="7224E3FA" w:rsidRPr="008342BA">
        <w:t>. The first meeting was in August</w:t>
      </w:r>
      <w:r w:rsidR="00FE49E2" w:rsidRPr="008342BA">
        <w:t>;</w:t>
      </w:r>
      <w:r w:rsidR="7224E3FA" w:rsidRPr="008342BA">
        <w:t xml:space="preserve"> </w:t>
      </w:r>
      <w:r w:rsidR="4BCC2FA5" w:rsidRPr="008342BA">
        <w:t>h</w:t>
      </w:r>
      <w:r w:rsidR="20E1B3FF" w:rsidRPr="008342BA">
        <w:t>owever</w:t>
      </w:r>
      <w:r w:rsidR="00FE49E2" w:rsidRPr="008342BA">
        <w:t>,</w:t>
      </w:r>
      <w:r w:rsidR="20E1B3FF" w:rsidRPr="008342BA">
        <w:t xml:space="preserve"> th</w:t>
      </w:r>
      <w:r w:rsidR="35F3D44E" w:rsidRPr="008342BA">
        <w:t>e creation of the objective criteria</w:t>
      </w:r>
      <w:r w:rsidRPr="008342BA">
        <w:t xml:space="preserve"> cannot begin until two years of data </w:t>
      </w:r>
      <w:r w:rsidR="00FE49E2" w:rsidRPr="008342BA">
        <w:t xml:space="preserve">are </w:t>
      </w:r>
      <w:r w:rsidRPr="008342BA">
        <w:t>available. In order to meet the request of the SBE to publish th</w:t>
      </w:r>
      <w:r w:rsidR="0052323B" w:rsidRPr="008342BA">
        <w:t>e first year of</w:t>
      </w:r>
      <w:r w:rsidRPr="008342BA">
        <w:t xml:space="preserve"> data within the local indicators, CDE </w:t>
      </w:r>
      <w:r w:rsidR="3C1BA5CE" w:rsidRPr="008342BA">
        <w:t xml:space="preserve">recommends the </w:t>
      </w:r>
      <w:r w:rsidR="20E1B3FF" w:rsidRPr="008342BA">
        <w:t>add</w:t>
      </w:r>
      <w:r w:rsidR="5F625E3E" w:rsidRPr="008342BA">
        <w:t>ition of</w:t>
      </w:r>
      <w:r w:rsidRPr="008342BA">
        <w:t xml:space="preserve"> a link to the published </w:t>
      </w:r>
      <w:proofErr w:type="spellStart"/>
      <w:r w:rsidRPr="008342BA">
        <w:t>DataQuest</w:t>
      </w:r>
      <w:proofErr w:type="spellEnd"/>
      <w:r w:rsidRPr="008342BA">
        <w:t xml:space="preserve"> </w:t>
      </w:r>
      <w:r w:rsidR="5D4D6557" w:rsidRPr="008342BA">
        <w:t xml:space="preserve">teacher assignment data </w:t>
      </w:r>
      <w:r w:rsidRPr="008342BA">
        <w:t xml:space="preserve">reports within the Dashboard. </w:t>
      </w:r>
      <w:r w:rsidR="001D605E" w:rsidRPr="008342BA">
        <w:t>A</w:t>
      </w:r>
      <w:r w:rsidR="0052323B" w:rsidRPr="008342BA">
        <w:t>dditionally</w:t>
      </w:r>
      <w:r w:rsidR="001D605E" w:rsidRPr="008342BA">
        <w:t xml:space="preserve">, at the March 2022 SBE meeting, the SBE </w:t>
      </w:r>
      <w:r w:rsidR="00D91575" w:rsidRPr="008342BA">
        <w:t>requested that</w:t>
      </w:r>
      <w:r w:rsidR="001D605E" w:rsidRPr="008342BA">
        <w:t xml:space="preserve"> the CDE </w:t>
      </w:r>
      <w:r w:rsidR="00E55D22" w:rsidRPr="008342BA">
        <w:t>consider</w:t>
      </w:r>
      <w:r w:rsidR="00D91575" w:rsidRPr="008342BA">
        <w:t xml:space="preserve"> reporting science results on the Dashboard for informational purposes without having it be used for accountability (i.e., used to determine differentiated assistance for LEAs or for school support).</w:t>
      </w:r>
      <w:r w:rsidR="00C26B94" w:rsidRPr="008342BA">
        <w:t xml:space="preserve"> The CDE </w:t>
      </w:r>
      <w:r w:rsidR="00BE5CF4" w:rsidRPr="008342BA">
        <w:t xml:space="preserve">is requesting the SBE approve </w:t>
      </w:r>
      <w:r w:rsidR="00EC3523" w:rsidRPr="008342BA">
        <w:t xml:space="preserve">adding a link to the CAASPP web site </w:t>
      </w:r>
      <w:r w:rsidR="000A0087" w:rsidRPr="008342BA">
        <w:t xml:space="preserve">(which reports science results) within the Dashboard. </w:t>
      </w:r>
    </w:p>
    <w:p w14:paraId="23CDC470" w14:textId="36A0978D" w:rsidR="00CC3394" w:rsidRPr="008342BA" w:rsidRDefault="00CC3394" w:rsidP="0095708A">
      <w:pPr>
        <w:pStyle w:val="Heading3"/>
        <w:rPr>
          <w:rFonts w:eastAsia="Arial"/>
        </w:rPr>
      </w:pPr>
      <w:r w:rsidRPr="008342BA">
        <w:rPr>
          <w:rFonts w:eastAsia="Arial"/>
        </w:rPr>
        <w:t>2022 Dashboard Resources</w:t>
      </w:r>
    </w:p>
    <w:p w14:paraId="12C56B4E" w14:textId="4A580F9E" w:rsidR="00343CFD" w:rsidRPr="008342BA" w:rsidRDefault="0020529F" w:rsidP="0095708A">
      <w:r w:rsidRPr="008342BA">
        <w:t xml:space="preserve">With the absence of state indicators reported on the Dashboard for the past two years, the SBE </w:t>
      </w:r>
      <w:r w:rsidR="00846585" w:rsidRPr="008342BA">
        <w:t xml:space="preserve">recognized </w:t>
      </w:r>
      <w:r w:rsidR="0092133B" w:rsidRPr="008342BA">
        <w:t>a</w:t>
      </w:r>
      <w:r w:rsidR="00846585" w:rsidRPr="008342BA">
        <w:t xml:space="preserve"> critical </w:t>
      </w:r>
      <w:r w:rsidR="00343CFD" w:rsidRPr="008342BA">
        <w:t>need</w:t>
      </w:r>
      <w:r w:rsidR="00846585" w:rsidRPr="008342BA">
        <w:t xml:space="preserve"> </w:t>
      </w:r>
      <w:r w:rsidR="000F4D57" w:rsidRPr="008342BA">
        <w:t xml:space="preserve">to support LEAs </w:t>
      </w:r>
      <w:r w:rsidR="00343CFD" w:rsidRPr="008342BA">
        <w:t xml:space="preserve">with resources that </w:t>
      </w:r>
      <w:r w:rsidR="0092133B" w:rsidRPr="008342BA">
        <w:t xml:space="preserve">will </w:t>
      </w:r>
      <w:r w:rsidR="00343CFD" w:rsidRPr="008342BA">
        <w:t>help increase the understanding of</w:t>
      </w:r>
      <w:r w:rsidR="000F4D57" w:rsidRPr="008342BA" w:rsidDel="0052323B">
        <w:t xml:space="preserve"> </w:t>
      </w:r>
      <w:r w:rsidR="0052323B" w:rsidRPr="008342BA">
        <w:t xml:space="preserve">the </w:t>
      </w:r>
      <w:r w:rsidR="000F4D57" w:rsidRPr="008342BA">
        <w:t xml:space="preserve">release </w:t>
      </w:r>
      <w:r w:rsidR="0052323B" w:rsidRPr="008342BA">
        <w:t xml:space="preserve">of and limitations </w:t>
      </w:r>
      <w:r w:rsidR="00B46C0E" w:rsidRPr="008342BA" w:rsidDel="0052323B">
        <w:t>o</w:t>
      </w:r>
      <w:r w:rsidR="000F4D57" w:rsidRPr="008342BA" w:rsidDel="0052323B">
        <w:t>n</w:t>
      </w:r>
      <w:r w:rsidR="000F4D57" w:rsidRPr="008342BA">
        <w:t xml:space="preserve"> the 2022 Dashboard</w:t>
      </w:r>
      <w:r w:rsidR="0092133B" w:rsidRPr="008342BA">
        <w:t xml:space="preserve">. </w:t>
      </w:r>
      <w:r w:rsidR="00FE4043" w:rsidRPr="008342BA">
        <w:t>T</w:t>
      </w:r>
      <w:r w:rsidR="000F4D57" w:rsidRPr="008342BA">
        <w:t xml:space="preserve">o </w:t>
      </w:r>
      <w:r w:rsidR="00343CFD" w:rsidRPr="008342BA">
        <w:t xml:space="preserve">meet this need, </w:t>
      </w:r>
      <w:r w:rsidR="00A05674" w:rsidRPr="008342BA">
        <w:t xml:space="preserve">the CDE has developed </w:t>
      </w:r>
      <w:r w:rsidR="00343CFD" w:rsidRPr="008342BA">
        <w:t xml:space="preserve">several notable </w:t>
      </w:r>
      <w:r w:rsidR="006F2888" w:rsidRPr="008342BA">
        <w:t>support</w:t>
      </w:r>
      <w:r w:rsidR="00FE4043" w:rsidRPr="008342BA">
        <w:t>ing</w:t>
      </w:r>
      <w:r w:rsidR="006F2888" w:rsidRPr="008342BA">
        <w:t xml:space="preserve"> </w:t>
      </w:r>
      <w:r w:rsidR="00A05674" w:rsidRPr="008342BA">
        <w:t>tools</w:t>
      </w:r>
      <w:r w:rsidR="007B41ED" w:rsidRPr="008342BA">
        <w:t xml:space="preserve"> that </w:t>
      </w:r>
      <w:r w:rsidR="00A05674" w:rsidRPr="008342BA">
        <w:t>are listed below</w:t>
      </w:r>
      <w:r w:rsidR="007B41ED" w:rsidRPr="008342BA">
        <w:t>:</w:t>
      </w:r>
    </w:p>
    <w:p w14:paraId="43B5F0AF" w14:textId="0F9BD145" w:rsidR="00CC3394" w:rsidRPr="008342BA" w:rsidRDefault="00343CFD" w:rsidP="001E11EB">
      <w:pPr>
        <w:pStyle w:val="ListParagraph"/>
        <w:numPr>
          <w:ilvl w:val="0"/>
          <w:numId w:val="17"/>
        </w:numPr>
        <w:tabs>
          <w:tab w:val="left" w:pos="450"/>
        </w:tabs>
        <w:spacing w:before="120" w:after="240"/>
        <w:rPr>
          <w:rFonts w:cs="Arial"/>
        </w:rPr>
      </w:pPr>
      <w:r w:rsidRPr="008342BA">
        <w:rPr>
          <w:rFonts w:eastAsia="Arial" w:cs="Arial"/>
          <w:b/>
        </w:rPr>
        <w:t xml:space="preserve">2022 Dashboard Communications Toolkit: </w:t>
      </w:r>
      <w:r w:rsidR="000645C8" w:rsidRPr="008342BA">
        <w:rPr>
          <w:rFonts w:eastAsia="Arial" w:cs="Arial"/>
        </w:rPr>
        <w:t>I</w:t>
      </w:r>
      <w:r w:rsidR="000F4D57" w:rsidRPr="008342BA">
        <w:rPr>
          <w:rFonts w:eastAsia="Arial" w:cs="Arial"/>
        </w:rPr>
        <w:t xml:space="preserve">n August 2022, the CDE </w:t>
      </w:r>
      <w:r w:rsidRPr="008342BA">
        <w:rPr>
          <w:rFonts w:eastAsia="Arial" w:cs="Arial"/>
        </w:rPr>
        <w:t>released a</w:t>
      </w:r>
      <w:r w:rsidR="000F4D57" w:rsidRPr="008342BA">
        <w:rPr>
          <w:rFonts w:eastAsia="Arial" w:cs="Arial"/>
        </w:rPr>
        <w:t xml:space="preserve"> 2022 Dashboard Communications Toolkit (</w:t>
      </w:r>
      <w:hyperlink r:id="rId20" w:tooltip="Dashboard toolkit" w:history="1">
        <w:r w:rsidR="00A3263B" w:rsidRPr="008342BA">
          <w:rPr>
            <w:rStyle w:val="Hyperlink"/>
            <w:rFonts w:eastAsia="Arial" w:cs="Arial"/>
          </w:rPr>
          <w:t>https://www.cde.ca.gov/ta/ac/cm/dashboardtoolkit.asp</w:t>
        </w:r>
      </w:hyperlink>
      <w:r w:rsidR="000F4D57" w:rsidRPr="008342BA">
        <w:rPr>
          <w:rFonts w:eastAsia="Arial" w:cs="Arial"/>
        </w:rPr>
        <w:t>) that features</w:t>
      </w:r>
      <w:r w:rsidRPr="008342BA">
        <w:rPr>
          <w:rFonts w:eastAsia="Arial" w:cs="Arial"/>
        </w:rPr>
        <w:t xml:space="preserve"> one-to-two</w:t>
      </w:r>
      <w:r w:rsidR="00F51008" w:rsidRPr="008342BA">
        <w:rPr>
          <w:rFonts w:eastAsia="Arial" w:cs="Arial"/>
        </w:rPr>
        <w:t>-</w:t>
      </w:r>
      <w:r w:rsidRPr="008342BA">
        <w:rPr>
          <w:rFonts w:eastAsia="Arial" w:cs="Arial"/>
        </w:rPr>
        <w:t xml:space="preserve">page flyers for parents and educators </w:t>
      </w:r>
      <w:r w:rsidR="00A73189" w:rsidRPr="008342BA">
        <w:rPr>
          <w:rFonts w:eastAsia="Arial" w:cs="Arial"/>
        </w:rPr>
        <w:t xml:space="preserve">that </w:t>
      </w:r>
      <w:r w:rsidR="00B46C0E" w:rsidRPr="008342BA">
        <w:rPr>
          <w:rFonts w:eastAsia="Arial" w:cs="Arial"/>
        </w:rPr>
        <w:t>informs</w:t>
      </w:r>
      <w:r w:rsidRPr="008342BA">
        <w:rPr>
          <w:rFonts w:eastAsia="Arial" w:cs="Arial"/>
        </w:rPr>
        <w:t xml:space="preserve"> how to navigate the Dashboard and </w:t>
      </w:r>
      <w:r w:rsidR="00B46C0E" w:rsidRPr="008342BA">
        <w:rPr>
          <w:rFonts w:eastAsia="Arial" w:cs="Arial"/>
        </w:rPr>
        <w:t xml:space="preserve">details </w:t>
      </w:r>
      <w:r w:rsidRPr="008342BA">
        <w:rPr>
          <w:rFonts w:eastAsia="Arial" w:cs="Arial"/>
        </w:rPr>
        <w:t>the indicators reported within it</w:t>
      </w:r>
      <w:r w:rsidR="00A73189" w:rsidRPr="008342BA">
        <w:rPr>
          <w:rFonts w:eastAsia="Arial" w:cs="Arial"/>
        </w:rPr>
        <w:t>. This toolkit also features</w:t>
      </w:r>
      <w:r w:rsidR="001E11EB" w:rsidRPr="008342BA">
        <w:rPr>
          <w:rFonts w:eastAsia="Arial" w:cs="Arial"/>
        </w:rPr>
        <w:t xml:space="preserve"> </w:t>
      </w:r>
      <w:r w:rsidR="00CC3394" w:rsidRPr="008342BA">
        <w:rPr>
          <w:rFonts w:cs="Arial"/>
        </w:rPr>
        <w:lastRenderedPageBreak/>
        <w:t>talking points</w:t>
      </w:r>
      <w:r w:rsidR="00555342" w:rsidRPr="008342BA">
        <w:rPr>
          <w:rFonts w:cs="Arial"/>
        </w:rPr>
        <w:t xml:space="preserve">; </w:t>
      </w:r>
      <w:r w:rsidR="00CC3394" w:rsidRPr="008342BA">
        <w:rPr>
          <w:rFonts w:cs="Arial"/>
        </w:rPr>
        <w:t xml:space="preserve">presentation slide decks </w:t>
      </w:r>
      <w:r w:rsidR="00555342" w:rsidRPr="008342BA">
        <w:rPr>
          <w:rFonts w:cs="Arial"/>
        </w:rPr>
        <w:t xml:space="preserve">that LEAs and schools can use as they communicate the 2022 Dashboard results to their communities; and </w:t>
      </w:r>
      <w:r w:rsidR="00AA2C20" w:rsidRPr="008342BA">
        <w:rPr>
          <w:rFonts w:cs="Arial"/>
        </w:rPr>
        <w:t xml:space="preserve">links that will </w:t>
      </w:r>
      <w:r w:rsidR="00183544" w:rsidRPr="008342BA">
        <w:rPr>
          <w:rFonts w:cs="Arial"/>
        </w:rPr>
        <w:t>connect viewers to translated materials, and general and technical information about the Dashboard.</w:t>
      </w:r>
    </w:p>
    <w:p w14:paraId="72ADECD5" w14:textId="5CF21C4B" w:rsidR="006678BD" w:rsidRPr="008342BA" w:rsidRDefault="001E11EB" w:rsidP="00F40A0A">
      <w:pPr>
        <w:pStyle w:val="ListParagraph"/>
        <w:numPr>
          <w:ilvl w:val="0"/>
          <w:numId w:val="17"/>
        </w:numPr>
        <w:tabs>
          <w:tab w:val="left" w:pos="450"/>
        </w:tabs>
        <w:spacing w:before="120" w:after="240"/>
        <w:rPr>
          <w:rFonts w:cs="Arial"/>
        </w:rPr>
      </w:pPr>
      <w:r w:rsidRPr="008342BA">
        <w:rPr>
          <w:rFonts w:eastAsia="Arial" w:cs="Arial"/>
          <w:b/>
          <w:bCs/>
        </w:rPr>
        <w:t>Redesigned Web Pages:</w:t>
      </w:r>
      <w:r w:rsidR="000645C8" w:rsidRPr="008342BA">
        <w:rPr>
          <w:rFonts w:eastAsia="Arial" w:cs="Arial"/>
          <w:b/>
          <w:bCs/>
        </w:rPr>
        <w:t xml:space="preserve"> </w:t>
      </w:r>
      <w:r w:rsidR="001B362C" w:rsidRPr="008342BA">
        <w:rPr>
          <w:rFonts w:eastAsia="Arial" w:cs="Arial"/>
        </w:rPr>
        <w:t>With</w:t>
      </w:r>
      <w:r w:rsidR="008F1708" w:rsidRPr="008342BA">
        <w:rPr>
          <w:rFonts w:eastAsia="Arial" w:cs="Arial"/>
        </w:rPr>
        <w:t xml:space="preserve"> the re-start </w:t>
      </w:r>
      <w:r w:rsidR="00CD0154" w:rsidRPr="008342BA">
        <w:rPr>
          <w:rFonts w:eastAsia="Arial" w:cs="Arial"/>
        </w:rPr>
        <w:t>of</w:t>
      </w:r>
      <w:r w:rsidR="008F1708" w:rsidRPr="008342BA">
        <w:rPr>
          <w:rFonts w:eastAsia="Arial" w:cs="Arial"/>
        </w:rPr>
        <w:t xml:space="preserve"> accountability for the 2021–22 school year, the CDE </w:t>
      </w:r>
      <w:r w:rsidR="005A02AD" w:rsidRPr="008342BA">
        <w:rPr>
          <w:rFonts w:eastAsia="Arial" w:cs="Arial"/>
        </w:rPr>
        <w:t xml:space="preserve">re-evaluated the structure of the </w:t>
      </w:r>
      <w:r w:rsidR="00CC3394" w:rsidRPr="008342BA">
        <w:rPr>
          <w:rFonts w:cs="Arial"/>
        </w:rPr>
        <w:t xml:space="preserve">California School Dashboard and System of Support </w:t>
      </w:r>
      <w:r w:rsidR="005A02AD" w:rsidRPr="008342BA">
        <w:rPr>
          <w:rFonts w:cs="Arial"/>
        </w:rPr>
        <w:t>web page (</w:t>
      </w:r>
      <w:hyperlink r:id="rId21" w:tooltip="Dashboard System of Support web page">
        <w:r w:rsidR="001B362C" w:rsidRPr="008342BA">
          <w:rPr>
            <w:rStyle w:val="Hyperlink"/>
            <w:rFonts w:cs="Arial"/>
          </w:rPr>
          <w:t>https://www.cde.ca.gov/ta/ac/cm/</w:t>
        </w:r>
      </w:hyperlink>
      <w:r w:rsidR="001B362C" w:rsidRPr="008342BA">
        <w:rPr>
          <w:rFonts w:cs="Arial"/>
        </w:rPr>
        <w:t xml:space="preserve">) and </w:t>
      </w:r>
      <w:r w:rsidR="00CD0154" w:rsidRPr="008342BA">
        <w:rPr>
          <w:rFonts w:cs="Arial"/>
        </w:rPr>
        <w:t xml:space="preserve">completed a </w:t>
      </w:r>
      <w:r w:rsidR="004D1437" w:rsidRPr="008342BA">
        <w:rPr>
          <w:rFonts w:cs="Arial"/>
        </w:rPr>
        <w:t xml:space="preserve">redesign to </w:t>
      </w:r>
      <w:r w:rsidR="00A05674" w:rsidRPr="008342BA">
        <w:rPr>
          <w:rFonts w:cs="Arial"/>
        </w:rPr>
        <w:t xml:space="preserve">better </w:t>
      </w:r>
      <w:r w:rsidR="00C016D8" w:rsidRPr="008342BA">
        <w:rPr>
          <w:rFonts w:cs="Arial"/>
        </w:rPr>
        <w:t xml:space="preserve">highlight </w:t>
      </w:r>
      <w:r w:rsidR="008E2829" w:rsidRPr="008342BA">
        <w:rPr>
          <w:rFonts w:cs="Arial"/>
        </w:rPr>
        <w:t>the wide range of available resources</w:t>
      </w:r>
      <w:r w:rsidR="00A05674" w:rsidRPr="008342BA">
        <w:rPr>
          <w:rFonts w:cs="Arial"/>
        </w:rPr>
        <w:t xml:space="preserve">. </w:t>
      </w:r>
      <w:r w:rsidR="00D44B74" w:rsidRPr="008342BA">
        <w:rPr>
          <w:rFonts w:cs="Arial"/>
        </w:rPr>
        <w:t>This new look was launched in July 2022</w:t>
      </w:r>
      <w:r w:rsidR="006678BD" w:rsidRPr="008342BA">
        <w:rPr>
          <w:rFonts w:cs="Arial"/>
        </w:rPr>
        <w:t>, and t</w:t>
      </w:r>
      <w:r w:rsidR="00B46C0E" w:rsidRPr="008342BA">
        <w:rPr>
          <w:rFonts w:cs="Arial"/>
        </w:rPr>
        <w:t xml:space="preserve">he CDE will </w:t>
      </w:r>
      <w:r w:rsidR="006678BD" w:rsidRPr="008342BA">
        <w:rPr>
          <w:rFonts w:cs="Arial"/>
        </w:rPr>
        <w:t>be monitoring the use of these web pages to assess where further improvements can be made to increase LEA and public engagement.</w:t>
      </w:r>
    </w:p>
    <w:p w14:paraId="20DC14ED" w14:textId="3B3C5CFF" w:rsidR="00406723" w:rsidRPr="008342BA" w:rsidRDefault="00CC3394" w:rsidP="00D87C20">
      <w:pPr>
        <w:pStyle w:val="ListParagraph"/>
        <w:numPr>
          <w:ilvl w:val="0"/>
          <w:numId w:val="17"/>
        </w:numPr>
        <w:tabs>
          <w:tab w:val="left" w:pos="450"/>
        </w:tabs>
        <w:spacing w:before="120" w:after="240"/>
        <w:rPr>
          <w:rFonts w:cs="Arial"/>
        </w:rPr>
      </w:pPr>
      <w:r w:rsidRPr="008342BA">
        <w:rPr>
          <w:rFonts w:cs="Arial"/>
          <w:b/>
          <w:bCs/>
        </w:rPr>
        <w:t>Social Media</w:t>
      </w:r>
      <w:r w:rsidR="00F40A0A" w:rsidRPr="008342BA">
        <w:rPr>
          <w:rFonts w:cs="Arial"/>
          <w:b/>
          <w:bCs/>
        </w:rPr>
        <w:t xml:space="preserve">: </w:t>
      </w:r>
      <w:r w:rsidR="00F40A0A" w:rsidRPr="008342BA">
        <w:rPr>
          <w:rFonts w:cs="Arial"/>
        </w:rPr>
        <w:t>A</w:t>
      </w:r>
      <w:r w:rsidRPr="008342BA">
        <w:rPr>
          <w:rFonts w:cs="Arial"/>
        </w:rPr>
        <w:t xml:space="preserve">s mentioned in the March 2022 SBE item, we are </w:t>
      </w:r>
      <w:r w:rsidR="00CD0154" w:rsidRPr="008342BA">
        <w:rPr>
          <w:rFonts w:cs="Arial"/>
        </w:rPr>
        <w:t xml:space="preserve">strengthening </w:t>
      </w:r>
      <w:r w:rsidRPr="008342BA">
        <w:rPr>
          <w:rFonts w:cs="Arial"/>
        </w:rPr>
        <w:t xml:space="preserve">our communications to LEAs and the public through social networking and media. </w:t>
      </w:r>
      <w:r w:rsidR="00D87C20" w:rsidRPr="008342BA">
        <w:rPr>
          <w:rFonts w:cs="Arial"/>
        </w:rPr>
        <w:t xml:space="preserve">The goal is to increase CDE transparency and availability of services and information. </w:t>
      </w:r>
      <w:r w:rsidR="00E34C1C" w:rsidRPr="008342BA">
        <w:rPr>
          <w:rFonts w:cs="Arial"/>
        </w:rPr>
        <w:t>Th</w:t>
      </w:r>
      <w:r w:rsidR="008F4308" w:rsidRPr="008342BA">
        <w:rPr>
          <w:rFonts w:cs="Arial"/>
        </w:rPr>
        <w:t>is</w:t>
      </w:r>
      <w:r w:rsidR="00E34C1C" w:rsidRPr="008342BA">
        <w:rPr>
          <w:rFonts w:cs="Arial"/>
        </w:rPr>
        <w:t xml:space="preserve"> work group </w:t>
      </w:r>
      <w:r w:rsidR="008F4308" w:rsidRPr="008342BA">
        <w:rPr>
          <w:rFonts w:cs="Arial"/>
        </w:rPr>
        <w:t>is developing</w:t>
      </w:r>
      <w:r w:rsidR="00D01858" w:rsidRPr="008342BA">
        <w:rPr>
          <w:rFonts w:cs="Arial"/>
        </w:rPr>
        <w:t xml:space="preserve"> a </w:t>
      </w:r>
      <w:r w:rsidR="0084012E" w:rsidRPr="008342BA">
        <w:rPr>
          <w:rFonts w:cs="Arial"/>
        </w:rPr>
        <w:t>social media strategic</w:t>
      </w:r>
      <w:r w:rsidR="00D01858" w:rsidRPr="008342BA">
        <w:rPr>
          <w:rFonts w:cs="Arial"/>
        </w:rPr>
        <w:t xml:space="preserve"> plan</w:t>
      </w:r>
      <w:r w:rsidR="001331BC" w:rsidRPr="008342BA">
        <w:rPr>
          <w:rFonts w:cs="Arial"/>
        </w:rPr>
        <w:t xml:space="preserve"> </w:t>
      </w:r>
      <w:r w:rsidR="008F4308" w:rsidRPr="008342BA">
        <w:rPr>
          <w:rFonts w:cs="Arial"/>
        </w:rPr>
        <w:t xml:space="preserve">that </w:t>
      </w:r>
      <w:r w:rsidR="001331BC" w:rsidRPr="008342BA">
        <w:rPr>
          <w:rFonts w:cs="Arial"/>
        </w:rPr>
        <w:t xml:space="preserve">considers the targeted audience, </w:t>
      </w:r>
      <w:r w:rsidR="00E34C1C" w:rsidRPr="008342BA">
        <w:rPr>
          <w:rFonts w:cs="Arial"/>
        </w:rPr>
        <w:t>resources</w:t>
      </w:r>
      <w:r w:rsidR="001331BC" w:rsidRPr="008342BA">
        <w:rPr>
          <w:rFonts w:cs="Arial"/>
        </w:rPr>
        <w:t xml:space="preserve"> to be released, </w:t>
      </w:r>
      <w:r w:rsidR="005A14DC" w:rsidRPr="008342BA">
        <w:rPr>
          <w:rFonts w:cs="Arial"/>
        </w:rPr>
        <w:t xml:space="preserve">media policy, </w:t>
      </w:r>
      <w:r w:rsidR="001331BC" w:rsidRPr="008342BA">
        <w:rPr>
          <w:rFonts w:cs="Arial"/>
        </w:rPr>
        <w:t xml:space="preserve">and logistics </w:t>
      </w:r>
      <w:r w:rsidR="005A14DC" w:rsidRPr="008342BA">
        <w:rPr>
          <w:rFonts w:cs="Arial"/>
        </w:rPr>
        <w:t xml:space="preserve">around informational releases. </w:t>
      </w:r>
      <w:r w:rsidR="006A36DB" w:rsidRPr="008342BA">
        <w:rPr>
          <w:rFonts w:cs="Arial"/>
        </w:rPr>
        <w:t xml:space="preserve">CDE and SCOE </w:t>
      </w:r>
      <w:r w:rsidR="008F4308" w:rsidRPr="008342BA">
        <w:rPr>
          <w:rFonts w:cs="Arial"/>
        </w:rPr>
        <w:t xml:space="preserve">are </w:t>
      </w:r>
      <w:r w:rsidR="006A36DB" w:rsidRPr="008342BA">
        <w:rPr>
          <w:rFonts w:cs="Arial"/>
        </w:rPr>
        <w:t>focus</w:t>
      </w:r>
      <w:r w:rsidR="008F4308" w:rsidRPr="008342BA">
        <w:rPr>
          <w:rFonts w:cs="Arial"/>
        </w:rPr>
        <w:t xml:space="preserve">ing </w:t>
      </w:r>
      <w:r w:rsidR="006A36DB" w:rsidRPr="008342BA">
        <w:rPr>
          <w:rFonts w:cs="Arial"/>
        </w:rPr>
        <w:t>on an exi</w:t>
      </w:r>
      <w:r w:rsidR="000B2FB9" w:rsidRPr="008342BA">
        <w:rPr>
          <w:rFonts w:cs="Arial"/>
        </w:rPr>
        <w:t>s</w:t>
      </w:r>
      <w:r w:rsidR="006A36DB" w:rsidRPr="008342BA">
        <w:rPr>
          <w:rFonts w:cs="Arial"/>
        </w:rPr>
        <w:t xml:space="preserve">ting </w:t>
      </w:r>
      <w:r w:rsidR="00D13D18" w:rsidRPr="008342BA">
        <w:rPr>
          <w:rFonts w:cs="Arial"/>
        </w:rPr>
        <w:t>media tool, the CDE’s Twitter account</w:t>
      </w:r>
      <w:r w:rsidR="002B4A77" w:rsidRPr="008342BA">
        <w:rPr>
          <w:rFonts w:cs="Arial"/>
        </w:rPr>
        <w:t>,</w:t>
      </w:r>
      <w:r w:rsidR="00D13D18" w:rsidRPr="008342BA">
        <w:rPr>
          <w:rFonts w:cs="Arial"/>
        </w:rPr>
        <w:t xml:space="preserve"> while</w:t>
      </w:r>
      <w:r w:rsidRPr="008342BA">
        <w:rPr>
          <w:rFonts w:cs="Arial"/>
        </w:rPr>
        <w:t xml:space="preserve"> investigating further venues of media</w:t>
      </w:r>
      <w:r w:rsidR="008F4308" w:rsidRPr="008342BA">
        <w:rPr>
          <w:rFonts w:cs="Arial"/>
        </w:rPr>
        <w:t xml:space="preserve"> outreach</w:t>
      </w:r>
      <w:r w:rsidRPr="008342BA">
        <w:rPr>
          <w:rFonts w:cs="Arial"/>
        </w:rPr>
        <w:t>.</w:t>
      </w:r>
    </w:p>
    <w:p w14:paraId="082A0A35" w14:textId="63B59758" w:rsidR="00D32E79" w:rsidRPr="008342BA" w:rsidRDefault="008074AD" w:rsidP="0095708A">
      <w:r w:rsidRPr="008342BA">
        <w:t xml:space="preserve">The </w:t>
      </w:r>
      <w:r w:rsidR="000D5802" w:rsidRPr="008342BA">
        <w:t xml:space="preserve">CDE also plans to conduct the </w:t>
      </w:r>
      <w:r w:rsidRPr="008342BA">
        <w:t xml:space="preserve">following activities up until the public release of the </w:t>
      </w:r>
      <w:r w:rsidR="00BE5CF4" w:rsidRPr="008342BA">
        <w:t xml:space="preserve">2022 </w:t>
      </w:r>
      <w:r w:rsidRPr="008342BA">
        <w:t>Dashboard</w:t>
      </w:r>
      <w:r w:rsidR="000D5802" w:rsidRPr="008342BA">
        <w:t xml:space="preserve">: </w:t>
      </w:r>
      <w:r w:rsidR="00F8273B" w:rsidRPr="008342BA">
        <w:t xml:space="preserve">(1) </w:t>
      </w:r>
      <w:r w:rsidR="006678BD" w:rsidRPr="008342BA">
        <w:t>presenting</w:t>
      </w:r>
      <w:r w:rsidR="00A95385" w:rsidRPr="008342BA">
        <w:t xml:space="preserve"> </w:t>
      </w:r>
      <w:r w:rsidR="00E55D22" w:rsidRPr="008342BA">
        <w:t xml:space="preserve">at </w:t>
      </w:r>
      <w:r w:rsidR="00A039B8" w:rsidRPr="008342BA">
        <w:t xml:space="preserve">conferences to relay </w:t>
      </w:r>
      <w:r w:rsidR="008E2B24" w:rsidRPr="008342BA">
        <w:t xml:space="preserve">current </w:t>
      </w:r>
      <w:r w:rsidR="00A039B8" w:rsidRPr="008342BA">
        <w:t>information about the Dashboard; (2) conduct</w:t>
      </w:r>
      <w:r w:rsidR="006678BD" w:rsidRPr="008342BA">
        <w:t>ing</w:t>
      </w:r>
      <w:r w:rsidR="00A039B8" w:rsidRPr="008342BA">
        <w:t xml:space="preserve"> a series of webinars to </w:t>
      </w:r>
      <w:r w:rsidR="008C70DD" w:rsidRPr="008342BA">
        <w:t xml:space="preserve">provide LEAs an opportunity to refresh and re-learn </w:t>
      </w:r>
      <w:r w:rsidR="00D32E79" w:rsidRPr="008342BA">
        <w:t>all the</w:t>
      </w:r>
      <w:r w:rsidR="008C70DD" w:rsidRPr="008342BA">
        <w:t xml:space="preserve"> Dashboard components; </w:t>
      </w:r>
      <w:r w:rsidR="006678BD" w:rsidRPr="008342BA">
        <w:t xml:space="preserve">and </w:t>
      </w:r>
      <w:r w:rsidR="008C70DD" w:rsidRPr="008342BA">
        <w:t>(3) releas</w:t>
      </w:r>
      <w:r w:rsidR="006678BD" w:rsidRPr="008342BA">
        <w:t>ing</w:t>
      </w:r>
      <w:r w:rsidR="008C70DD" w:rsidRPr="008342BA">
        <w:t xml:space="preserve"> communication notices to Accountability and Dashboard Coordinators about </w:t>
      </w:r>
      <w:r w:rsidR="00821345" w:rsidRPr="008342BA">
        <w:t>important deadlines</w:t>
      </w:r>
      <w:r w:rsidR="00D32E79" w:rsidRPr="008342BA">
        <w:t>, access to private previews of the Dashboard data, and critical information about the Dashboard</w:t>
      </w:r>
      <w:r w:rsidR="006678BD" w:rsidRPr="008342BA">
        <w:t>.</w:t>
      </w:r>
    </w:p>
    <w:p w14:paraId="72D07259" w14:textId="77777777" w:rsidR="006420A1" w:rsidRPr="008342BA" w:rsidRDefault="006420A1" w:rsidP="0095708A">
      <w:pPr>
        <w:pStyle w:val="Heading2"/>
      </w:pPr>
      <w:r w:rsidRPr="008342BA">
        <w:t>Summary of Previous State Board of Education Discussion and Action</w:t>
      </w:r>
      <w:bookmarkEnd w:id="8"/>
    </w:p>
    <w:p w14:paraId="52EFCCF9" w14:textId="56656526" w:rsidR="009B3A3A" w:rsidRPr="008342BA" w:rsidRDefault="009B3A3A" w:rsidP="0095708A">
      <w:pPr>
        <w:pStyle w:val="Heading3"/>
        <w:rPr>
          <w:rFonts w:eastAsia="Arial"/>
        </w:rPr>
      </w:pPr>
      <w:r w:rsidRPr="008342BA">
        <w:rPr>
          <w:rFonts w:eastAsia="Arial"/>
        </w:rPr>
        <w:t>California School Dashboard Principles</w:t>
      </w:r>
    </w:p>
    <w:p w14:paraId="25142EEA" w14:textId="0C779B94" w:rsidR="00D50F53" w:rsidRPr="008342BA" w:rsidRDefault="00D50F53" w:rsidP="0095708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rPr>
      </w:pPr>
      <w:r w:rsidRPr="008342BA">
        <w:t xml:space="preserve">In January 2015, </w:t>
      </w:r>
      <w:r w:rsidR="008F4308" w:rsidRPr="008342BA">
        <w:t xml:space="preserve">the SBE received </w:t>
      </w:r>
      <w:r w:rsidRPr="008342BA">
        <w:t xml:space="preserve">an update on the LCFF </w:t>
      </w:r>
      <w:r w:rsidR="008F4308" w:rsidRPr="008342BA">
        <w:t xml:space="preserve">and </w:t>
      </w:r>
      <w:r w:rsidRPr="008342BA">
        <w:t>information on the development of the LCFF evaluation rubrics</w:t>
      </w:r>
      <w:r w:rsidR="008F4308" w:rsidRPr="008342BA">
        <w:t xml:space="preserve"> (i.e., Dashboard)</w:t>
      </w:r>
      <w:r w:rsidRPr="008342BA">
        <w:t xml:space="preserve">, including </w:t>
      </w:r>
      <w:r w:rsidR="008F4308" w:rsidRPr="008342BA">
        <w:t xml:space="preserve">key principles that </w:t>
      </w:r>
      <w:r w:rsidR="009F52B5" w:rsidRPr="008342BA">
        <w:t xml:space="preserve">would guide the </w:t>
      </w:r>
      <w:r w:rsidR="008F4308" w:rsidRPr="008342BA">
        <w:t>design process</w:t>
      </w:r>
      <w:r w:rsidR="009F52B5" w:rsidRPr="008342BA">
        <w:t xml:space="preserve"> of the evaluation rubrics</w:t>
      </w:r>
      <w:r w:rsidR="006D738E" w:rsidRPr="008342BA">
        <w:t xml:space="preserve">. </w:t>
      </w:r>
      <w:r w:rsidRPr="008342BA">
        <w:rPr>
          <w:rFonts w:eastAsia="Times New Roman" w:cs="Arial"/>
          <w:szCs w:val="24"/>
        </w:rPr>
        <w:t>(</w:t>
      </w:r>
      <w:hyperlink r:id="rId22" w:tooltip="California State Board January 2015 Agenda">
        <w:r w:rsidRPr="008342BA">
          <w:rPr>
            <w:rFonts w:eastAsia="Times New Roman" w:cs="Arial"/>
            <w:color w:val="0000FF"/>
            <w:szCs w:val="24"/>
            <w:u w:val="single"/>
          </w:rPr>
          <w:t>http://www.cde.ca.gov/be/ag/ag/yr15/documents/jan15item04.doc</w:t>
        </w:r>
      </w:hyperlink>
      <w:r w:rsidRPr="008342BA">
        <w:rPr>
          <w:rFonts w:eastAsia="Times New Roman" w:cs="Arial"/>
          <w:szCs w:val="24"/>
        </w:rPr>
        <w:t>).</w:t>
      </w:r>
    </w:p>
    <w:p w14:paraId="28DB163D" w14:textId="2E12D06D" w:rsidR="001464A0" w:rsidRPr="008342BA" w:rsidRDefault="001464A0" w:rsidP="001464A0">
      <w:pPr>
        <w:rPr>
          <w:rFonts w:cs="Arial"/>
        </w:rPr>
      </w:pPr>
      <w:r w:rsidRPr="008342BA">
        <w:rPr>
          <w:rFonts w:cs="Arial"/>
        </w:rPr>
        <w:t>In May 2015, the SBE reviewed guiding principles that will be used to frame their future discussions for recommending a framework and implementation plan to align the new accountability system with LCFF (</w:t>
      </w:r>
      <w:hyperlink r:id="rId23" w:tooltip="California State Board May 2015 Item" w:history="1">
        <w:r w:rsidRPr="008342BA">
          <w:rPr>
            <w:rStyle w:val="Hyperlink"/>
            <w:rFonts w:cs="Arial"/>
          </w:rPr>
          <w:t>http://www.cde.ca.gov/be/ag/ag/yr15/documents/may15item10.doc</w:t>
        </w:r>
      </w:hyperlink>
      <w:r w:rsidRPr="008342BA">
        <w:rPr>
          <w:rFonts w:cs="Arial"/>
        </w:rPr>
        <w:t>).</w:t>
      </w:r>
    </w:p>
    <w:p w14:paraId="2E0F3082" w14:textId="0E9B4018" w:rsidR="001464A0" w:rsidRPr="008342BA" w:rsidRDefault="001464A0" w:rsidP="08B7E157">
      <w:pPr>
        <w:tabs>
          <w:tab w:val="left" w:pos="450"/>
        </w:tabs>
        <w:rPr>
          <w:rFonts w:eastAsia="Arial" w:cs="Arial"/>
          <w:b/>
          <w:bCs/>
          <w:i/>
          <w:iCs/>
          <w:sz w:val="28"/>
          <w:szCs w:val="28"/>
        </w:rPr>
      </w:pPr>
      <w:r w:rsidRPr="008342BA">
        <w:rPr>
          <w:rFonts w:eastAsia="Arial" w:cs="Arial"/>
          <w:szCs w:val="24"/>
        </w:rPr>
        <w:lastRenderedPageBreak/>
        <w:t xml:space="preserve">In July 2015, the SBE </w:t>
      </w:r>
      <w:r w:rsidRPr="008342BA">
        <w:rPr>
          <w:rFonts w:cs="Arial"/>
          <w:szCs w:val="24"/>
        </w:rPr>
        <w:t>reviewed the guiding principles</w:t>
      </w:r>
      <w:r w:rsidR="005F3726" w:rsidRPr="008342BA">
        <w:rPr>
          <w:rFonts w:cs="Arial"/>
          <w:szCs w:val="24"/>
        </w:rPr>
        <w:t xml:space="preserve"> to ensure their use for accountability planning and t</w:t>
      </w:r>
      <w:r w:rsidR="005F3726" w:rsidRPr="008342BA">
        <w:rPr>
          <w:rFonts w:eastAsia="Calibri" w:cs="Arial"/>
          <w:szCs w:val="24"/>
        </w:rPr>
        <w:t>o help frame the conversation as the SBE continued to deliberate on the development of the LCFF evaluation rubrics</w:t>
      </w:r>
      <w:r w:rsidRPr="008342BA">
        <w:rPr>
          <w:rFonts w:cs="Arial"/>
          <w:szCs w:val="24"/>
        </w:rPr>
        <w:t xml:space="preserve"> </w:t>
      </w:r>
      <w:hyperlink r:id="rId24" w:tooltip="California State Board July 2015 Item" w:history="1">
        <w:r w:rsidR="0095708A" w:rsidRPr="008342BA">
          <w:rPr>
            <w:rStyle w:val="Hyperlink"/>
            <w:rFonts w:cs="Arial"/>
            <w:szCs w:val="24"/>
          </w:rPr>
          <w:t>https:/www.cde.ca.gov/be/ag/ag/yr15/documents/jul15item01.doc</w:t>
        </w:r>
      </w:hyperlink>
      <w:r w:rsidRPr="008342BA">
        <w:rPr>
          <w:rFonts w:eastAsia="Times New Roman" w:cs="Arial"/>
          <w:szCs w:val="24"/>
        </w:rPr>
        <w:t>.</w:t>
      </w:r>
    </w:p>
    <w:p w14:paraId="17C4A885" w14:textId="43F56DD5" w:rsidR="001464A0" w:rsidRPr="008342BA" w:rsidRDefault="001464A0" w:rsidP="08B7E157">
      <w:pPr>
        <w:tabs>
          <w:tab w:val="left" w:pos="450"/>
        </w:tabs>
        <w:rPr>
          <w:rFonts w:eastAsia="Arial" w:cs="Arial"/>
          <w:b/>
          <w:bCs/>
          <w:i/>
          <w:iCs/>
          <w:sz w:val="28"/>
          <w:szCs w:val="28"/>
        </w:rPr>
      </w:pPr>
      <w:r w:rsidRPr="008342BA">
        <w:rPr>
          <w:rFonts w:cs="Arial"/>
          <w:szCs w:val="24"/>
        </w:rPr>
        <w:t xml:space="preserve">In September 2015, the SBE received an update on the LCFF evaluation rubrics that included a discussion of existing accountability components </w:t>
      </w:r>
      <w:r w:rsidR="000B3E25" w:rsidRPr="008342BA">
        <w:rPr>
          <w:rFonts w:cs="Arial"/>
          <w:szCs w:val="24"/>
        </w:rPr>
        <w:t xml:space="preserve">along </w:t>
      </w:r>
      <w:r w:rsidRPr="008342BA">
        <w:rPr>
          <w:rFonts w:cs="Arial"/>
          <w:szCs w:val="24"/>
        </w:rPr>
        <w:t xml:space="preserve">with </w:t>
      </w:r>
      <w:r w:rsidR="000B3E25" w:rsidRPr="008342BA">
        <w:rPr>
          <w:rFonts w:cs="Arial"/>
          <w:szCs w:val="24"/>
        </w:rPr>
        <w:t xml:space="preserve">the </w:t>
      </w:r>
      <w:r w:rsidRPr="008342BA">
        <w:rPr>
          <w:rFonts w:cs="Arial"/>
          <w:szCs w:val="24"/>
        </w:rPr>
        <w:t>guiding principles that</w:t>
      </w:r>
      <w:r w:rsidR="000B3E25" w:rsidRPr="008342BA">
        <w:rPr>
          <w:rFonts w:cs="Arial"/>
          <w:szCs w:val="24"/>
        </w:rPr>
        <w:t xml:space="preserve"> could be used as a policy framework for the new accountability system</w:t>
      </w:r>
      <w:r w:rsidR="000B3E25" w:rsidRPr="008342BA">
        <w:rPr>
          <w:rFonts w:cs="Arial"/>
          <w:sz w:val="28"/>
          <w:szCs w:val="28"/>
        </w:rPr>
        <w:t xml:space="preserve"> </w:t>
      </w:r>
      <w:r w:rsidRPr="008342BA">
        <w:rPr>
          <w:rFonts w:cs="Arial"/>
          <w:szCs w:val="24"/>
        </w:rPr>
        <w:t>(</w:t>
      </w:r>
      <w:hyperlink r:id="rId25" w:tooltip="California State Board September 2015 Item.">
        <w:r w:rsidRPr="008342BA">
          <w:rPr>
            <w:rStyle w:val="Hyperlink"/>
            <w:rFonts w:cs="Arial"/>
            <w:szCs w:val="24"/>
          </w:rPr>
          <w:t>http://www.cde.ca.gov/be/ag/ag/yr15/documents/sep15item14.doc</w:t>
        </w:r>
      </w:hyperlink>
      <w:r w:rsidRPr="008342BA">
        <w:rPr>
          <w:rFonts w:cs="Arial"/>
          <w:szCs w:val="24"/>
        </w:rPr>
        <w:t>).</w:t>
      </w:r>
    </w:p>
    <w:p w14:paraId="7AFF420C" w14:textId="26D0DF2D" w:rsidR="00FA1D64" w:rsidRPr="008342BA" w:rsidRDefault="00FA1D64" w:rsidP="007919E0">
      <w:pPr>
        <w:spacing w:after="0"/>
      </w:pPr>
      <w:r w:rsidRPr="008342BA">
        <w:rPr>
          <w:rFonts w:eastAsia="Times New Roman"/>
        </w:rPr>
        <w:t>In November 2015, the SBE</w:t>
      </w:r>
      <w:r w:rsidR="00E92B97" w:rsidRPr="008342BA">
        <w:rPr>
          <w:rFonts w:eastAsia="Times New Roman"/>
        </w:rPr>
        <w:t xml:space="preserve"> received an analytical review of whether the</w:t>
      </w:r>
      <w:r w:rsidRPr="008342BA">
        <w:rPr>
          <w:rFonts w:eastAsia="Times New Roman"/>
        </w:rPr>
        <w:t xml:space="preserve"> </w:t>
      </w:r>
      <w:r w:rsidR="00E92B97" w:rsidRPr="008342BA">
        <w:t xml:space="preserve">components in the accountability system aligned with LCFF and the guiding principles, which included feedback from public input. </w:t>
      </w:r>
      <w:r w:rsidR="00DA6126" w:rsidRPr="008342BA">
        <w:t>The review concluded that there was a vast consensus of alignment with the majority of the components but there were areas that conflicted with the guiding principles. With these conflicts, the SBE was provided recommendations on how to modify or eliminate these components.</w:t>
      </w:r>
    </w:p>
    <w:p w14:paraId="103F57AE" w14:textId="2E63840D" w:rsidR="00D50F53" w:rsidRPr="008342BA" w:rsidRDefault="000B3E25" w:rsidP="00D50F53">
      <w:pPr>
        <w:tabs>
          <w:tab w:val="left" w:pos="450"/>
        </w:tabs>
        <w:rPr>
          <w:rFonts w:eastAsia="Times New Roman" w:cs="Arial"/>
          <w:szCs w:val="24"/>
          <w:u w:val="single"/>
        </w:rPr>
      </w:pPr>
      <w:r w:rsidRPr="008342BA">
        <w:rPr>
          <w:rFonts w:eastAsia="Times New Roman" w:cs="Arial"/>
          <w:szCs w:val="24"/>
        </w:rPr>
        <w:t>(</w:t>
      </w:r>
      <w:hyperlink r:id="rId26" w:tooltip="California State Board November 2015 Item" w:history="1">
        <w:r w:rsidRPr="008342BA">
          <w:rPr>
            <w:rStyle w:val="Hyperlink"/>
            <w:rFonts w:eastAsia="Times New Roman" w:cs="Arial"/>
            <w:szCs w:val="24"/>
          </w:rPr>
          <w:t>https://www.cde.ca.gov/be/ag/ag/yr15/documents/nov15item11.doc</w:t>
        </w:r>
      </w:hyperlink>
      <w:r w:rsidRPr="008342BA">
        <w:rPr>
          <w:rFonts w:eastAsia="Times New Roman" w:cs="Arial"/>
          <w:szCs w:val="24"/>
        </w:rPr>
        <w:t>).</w:t>
      </w:r>
    </w:p>
    <w:p w14:paraId="15EB9EC3" w14:textId="5BB78C0D" w:rsidR="008D7E2C" w:rsidRPr="008342BA" w:rsidRDefault="0054012D" w:rsidP="0095708A">
      <w:pPr>
        <w:pStyle w:val="Heading3"/>
        <w:rPr>
          <w:rFonts w:eastAsia="Arial"/>
        </w:rPr>
      </w:pPr>
      <w:r w:rsidRPr="008342BA">
        <w:rPr>
          <w:rFonts w:eastAsia="Arial"/>
        </w:rPr>
        <w:t>Academic Indicator: English Learner Student Group</w:t>
      </w:r>
    </w:p>
    <w:p w14:paraId="38B29597" w14:textId="31CC9E97" w:rsidR="009979EC" w:rsidRPr="008342BA" w:rsidRDefault="009979EC" w:rsidP="009979EC">
      <w:pPr>
        <w:rPr>
          <w:rFonts w:eastAsia="Times New Roman" w:cs="Arial"/>
          <w:szCs w:val="24"/>
        </w:rPr>
      </w:pPr>
      <w:r w:rsidRPr="008342BA">
        <w:rPr>
          <w:rFonts w:eastAsia="Times New Roman" w:cs="Arial"/>
          <w:szCs w:val="24"/>
        </w:rPr>
        <w:t xml:space="preserve">In May 2016, the SBE approved the Academic Indicator as a state indicator </w:t>
      </w:r>
      <w:r w:rsidR="006678BD" w:rsidRPr="008342BA">
        <w:rPr>
          <w:rFonts w:eastAsia="Times New Roman" w:cs="Arial"/>
          <w:szCs w:val="24"/>
        </w:rPr>
        <w:t xml:space="preserve">that will be included as </w:t>
      </w:r>
      <w:r w:rsidRPr="008342BA">
        <w:rPr>
          <w:rFonts w:eastAsia="Times New Roman" w:cs="Arial"/>
          <w:szCs w:val="24"/>
        </w:rPr>
        <w:t>part of the design of the LCFF evaluation rubrics (which is currently reported through the Dashboard). (</w:t>
      </w:r>
      <w:hyperlink r:id="rId27" w:tooltip="California State Board May 2016 Item" w:history="1">
        <w:r w:rsidRPr="008342BA">
          <w:rPr>
            <w:rFonts w:eastAsia="Times New Roman" w:cs="Arial"/>
            <w:color w:val="0000FF"/>
            <w:szCs w:val="24"/>
            <w:u w:val="single"/>
          </w:rPr>
          <w:t>https://www.cde.ca.gov/be/ag/ag/yr16/documents/may16item02revised.doc</w:t>
        </w:r>
      </w:hyperlink>
      <w:r w:rsidRPr="008342BA">
        <w:rPr>
          <w:rFonts w:eastAsia="Times New Roman" w:cs="Arial"/>
          <w:szCs w:val="24"/>
        </w:rPr>
        <w:t>)</w:t>
      </w:r>
      <w:r w:rsidR="00FA1D64" w:rsidRPr="008342BA">
        <w:rPr>
          <w:rFonts w:eastAsia="Times New Roman" w:cs="Arial"/>
          <w:szCs w:val="24"/>
        </w:rPr>
        <w:t>.</w:t>
      </w:r>
    </w:p>
    <w:p w14:paraId="36219759" w14:textId="48A3ABD4" w:rsidR="009979EC" w:rsidRPr="008342BA" w:rsidRDefault="009979EC" w:rsidP="009979EC">
      <w:pPr>
        <w:rPr>
          <w:rFonts w:eastAsia="Times New Roman" w:cs="Arial"/>
          <w:szCs w:val="24"/>
        </w:rPr>
      </w:pPr>
      <w:r w:rsidRPr="008342BA">
        <w:rPr>
          <w:rFonts w:eastAsia="Times New Roman" w:cs="Arial"/>
          <w:szCs w:val="24"/>
        </w:rPr>
        <w:t>In January 2017, the SBE approved the Academic Indicator, based on student test scores on English language arts/literacy (ELA) and mathematics for grades three through eight that includes results from the second year of Smarter Balanced tests</w:t>
      </w:r>
      <w:r w:rsidR="006678BD" w:rsidRPr="008342BA">
        <w:rPr>
          <w:rFonts w:eastAsia="Times New Roman" w:cs="Arial"/>
          <w:szCs w:val="24"/>
        </w:rPr>
        <w:t xml:space="preserve">. This item also included </w:t>
      </w:r>
      <w:r w:rsidRPr="008342BA">
        <w:rPr>
          <w:rFonts w:eastAsia="Times New Roman" w:cs="Arial"/>
          <w:szCs w:val="24"/>
        </w:rPr>
        <w:t>the definition of the English Learner (EL) student group</w:t>
      </w:r>
      <w:r w:rsidR="006678BD" w:rsidRPr="008342BA">
        <w:rPr>
          <w:rFonts w:eastAsia="Times New Roman" w:cs="Arial"/>
          <w:szCs w:val="24"/>
        </w:rPr>
        <w:t xml:space="preserve">. </w:t>
      </w:r>
      <w:r w:rsidRPr="008342BA">
        <w:rPr>
          <w:rFonts w:eastAsia="Times New Roman" w:cs="Arial"/>
          <w:szCs w:val="24"/>
        </w:rPr>
        <w:t>(</w:t>
      </w:r>
      <w:hyperlink r:id="rId28" w:tooltip="California State Board January 2017 Item">
        <w:r w:rsidRPr="008342BA">
          <w:rPr>
            <w:rFonts w:eastAsia="Times New Roman" w:cs="Arial"/>
            <w:color w:val="0000FF"/>
            <w:szCs w:val="24"/>
            <w:u w:val="single"/>
          </w:rPr>
          <w:t>https://www.cde.ca.gov/be/ag/ag/yr17/documents/jan17item02.doc</w:t>
        </w:r>
      </w:hyperlink>
      <w:r w:rsidRPr="008342BA">
        <w:rPr>
          <w:rFonts w:eastAsia="Times New Roman" w:cs="Arial"/>
          <w:szCs w:val="24"/>
        </w:rPr>
        <w:t>)</w:t>
      </w:r>
      <w:r w:rsidR="0095708A" w:rsidRPr="008342BA">
        <w:rPr>
          <w:rFonts w:eastAsia="Times New Roman" w:cs="Arial"/>
          <w:szCs w:val="24"/>
        </w:rPr>
        <w:t>.</w:t>
      </w:r>
    </w:p>
    <w:p w14:paraId="1E391AFE" w14:textId="65DEF1A8" w:rsidR="009979EC" w:rsidRPr="008342BA" w:rsidRDefault="009979EC" w:rsidP="009979EC">
      <w:pPr>
        <w:rPr>
          <w:rFonts w:eastAsia="Times New Roman" w:cs="Times New Roman"/>
          <w:szCs w:val="24"/>
        </w:rPr>
      </w:pPr>
      <w:r w:rsidRPr="008342BA">
        <w:rPr>
          <w:rFonts w:eastAsia="Times New Roman" w:cs="Times New Roman"/>
          <w:szCs w:val="24"/>
        </w:rPr>
        <w:t xml:space="preserve">In August 2019, the SBE received an information memorandum that </w:t>
      </w:r>
      <w:r w:rsidR="005511D3" w:rsidRPr="008342BA">
        <w:rPr>
          <w:rFonts w:eastAsia="Times New Roman" w:cs="Times New Roman"/>
          <w:szCs w:val="24"/>
        </w:rPr>
        <w:t>detailed the rationale for defining the EL student group for the Academic Indicator as those students who are current EL students and ELs reclassified for four years or less. (</w:t>
      </w:r>
      <w:hyperlink r:id="rId29" w:tooltip="California State Board August 2019 Item" w:history="1">
        <w:r w:rsidR="005511D3" w:rsidRPr="008342BA">
          <w:rPr>
            <w:rStyle w:val="Hyperlink"/>
            <w:rFonts w:eastAsia="Times New Roman" w:cs="Times New Roman"/>
            <w:szCs w:val="24"/>
          </w:rPr>
          <w:t>https://www.cde.ca.gov/be/pn/im/documents/memo-pptb-amard-aug19item02.docx</w:t>
        </w:r>
      </w:hyperlink>
      <w:r w:rsidR="005511D3" w:rsidRPr="008342BA">
        <w:rPr>
          <w:rFonts w:eastAsia="Times New Roman" w:cs="Times New Roman"/>
          <w:szCs w:val="24"/>
        </w:rPr>
        <w:t>)</w:t>
      </w:r>
      <w:r w:rsidR="0095708A" w:rsidRPr="008342BA">
        <w:rPr>
          <w:rFonts w:eastAsia="Times New Roman" w:cs="Times New Roman"/>
          <w:szCs w:val="24"/>
        </w:rPr>
        <w:t>.</w:t>
      </w:r>
    </w:p>
    <w:p w14:paraId="6EB67D02" w14:textId="36D88D4D" w:rsidR="00C33904" w:rsidRPr="008342BA" w:rsidRDefault="00B02305" w:rsidP="0095708A">
      <w:pPr>
        <w:pStyle w:val="Heading3"/>
        <w:rPr>
          <w:rFonts w:eastAsia="Arial"/>
          <w:sz w:val="24"/>
        </w:rPr>
      </w:pPr>
      <w:r w:rsidRPr="008342BA">
        <w:rPr>
          <w:rFonts w:eastAsia="Arial"/>
        </w:rPr>
        <w:t xml:space="preserve">Eligibility Criteria for </w:t>
      </w:r>
      <w:r w:rsidR="00C33904" w:rsidRPr="008342BA">
        <w:rPr>
          <w:rFonts w:eastAsia="Arial"/>
        </w:rPr>
        <w:t>Differentiated Assistance</w:t>
      </w:r>
    </w:p>
    <w:p w14:paraId="70D9DF0D" w14:textId="77777777" w:rsidR="00FE49E2" w:rsidRPr="008342BA" w:rsidRDefault="00B81D1B" w:rsidP="00FE49E2">
      <w:pPr>
        <w:spacing w:before="240" w:after="0"/>
      </w:pPr>
      <w:r w:rsidRPr="008342BA">
        <w:t xml:space="preserve">In September 2016, </w:t>
      </w:r>
      <w:r w:rsidR="00A51EE7" w:rsidRPr="008342BA">
        <w:t xml:space="preserve">the SBE adopts the Local Control Funding Formula Evaluation Rubrics </w:t>
      </w:r>
      <w:r w:rsidRPr="008342BA">
        <w:t xml:space="preserve">and Update on Local Control and Accountability Plan and Annual Update Template Revisions and Progress on </w:t>
      </w:r>
      <w:proofErr w:type="gramStart"/>
      <w:r w:rsidRPr="008342BA">
        <w:t>the Every</w:t>
      </w:r>
      <w:proofErr w:type="gramEnd"/>
      <w:r w:rsidRPr="008342BA">
        <w:t xml:space="preserve"> Student Succeeds Act State Plan.</w:t>
      </w:r>
    </w:p>
    <w:p w14:paraId="02D70A39" w14:textId="20D3A22F" w:rsidR="00B81D1B" w:rsidRPr="008342BA" w:rsidRDefault="7B7DE8F2" w:rsidP="00797575">
      <w:pPr>
        <w:spacing w:after="360"/>
        <w:rPr>
          <w:rFonts w:eastAsia="Calibri" w:cs="Arial"/>
          <w:color w:val="0000FF"/>
          <w:szCs w:val="24"/>
          <w:u w:val="single"/>
        </w:rPr>
      </w:pPr>
      <w:r w:rsidRPr="008342BA">
        <w:rPr>
          <w:color w:val="0000FF"/>
          <w:u w:val="single"/>
        </w:rPr>
        <w:t>(</w:t>
      </w:r>
      <w:hyperlink r:id="rId30" w:tooltip="California State Board September 2016 Item" w:history="1">
        <w:r w:rsidRPr="008342BA">
          <w:rPr>
            <w:rStyle w:val="Hyperlink"/>
          </w:rPr>
          <w:t>https://www.cde.ca.gov/be/ag/ag/yr16/documents/sep16item01.doc</w:t>
        </w:r>
      </w:hyperlink>
      <w:r w:rsidRPr="008342BA">
        <w:rPr>
          <w:color w:val="0000FF"/>
          <w:u w:val="single"/>
        </w:rPr>
        <w:t>)</w:t>
      </w:r>
    </w:p>
    <w:p w14:paraId="777DA618" w14:textId="77777777" w:rsidR="00797575" w:rsidRPr="008342BA" w:rsidRDefault="00820CEB" w:rsidP="00797575">
      <w:pPr>
        <w:spacing w:before="240" w:after="0"/>
      </w:pPr>
      <w:r w:rsidRPr="008342BA">
        <w:t>In November 2016, The SBE further clarified the applicability of the criteria to charter schools</w:t>
      </w:r>
    </w:p>
    <w:p w14:paraId="3C1EE2D4" w14:textId="650BF210" w:rsidR="00820CEB" w:rsidRPr="008342BA" w:rsidRDefault="00820CEB" w:rsidP="00797575">
      <w:pPr>
        <w:spacing w:after="360"/>
        <w:rPr>
          <w:rFonts w:eastAsia="Arial" w:cs="Arial"/>
        </w:rPr>
      </w:pPr>
      <w:r w:rsidRPr="008342BA">
        <w:rPr>
          <w:u w:val="single"/>
        </w:rPr>
        <w:t>(</w:t>
      </w:r>
      <w:hyperlink r:id="rId31" w:tooltip="California State Board November 2016 Item" w:history="1">
        <w:r w:rsidRPr="008342BA">
          <w:rPr>
            <w:rStyle w:val="Hyperlink"/>
          </w:rPr>
          <w:t>https://www.cde.ca.gov/be/ag/ag/yr16/documents/nov16item03.doc)</w:t>
        </w:r>
      </w:hyperlink>
    </w:p>
    <w:p w14:paraId="58C159EC" w14:textId="330542F5" w:rsidR="00E44F01" w:rsidRPr="008342BA" w:rsidRDefault="00E44F01" w:rsidP="00820CEB">
      <w:pPr>
        <w:spacing w:before="240" w:after="360"/>
      </w:pPr>
      <w:r w:rsidRPr="008342BA">
        <w:lastRenderedPageBreak/>
        <w:t>In August 2016</w:t>
      </w:r>
      <w:r w:rsidR="003A7CA4" w:rsidRPr="008342BA">
        <w:t>, an</w:t>
      </w:r>
      <w:r w:rsidRPr="008342BA">
        <w:t xml:space="preserve"> information memorandum provided a proposal for how the proposed performance levels on state indicators and local performance indicators will assist in identifying LEAs eligible for differentiated assistance and intensive intervention</w:t>
      </w:r>
      <w:r w:rsidR="003A7CA4" w:rsidRPr="008342BA">
        <w:t>.</w:t>
      </w:r>
      <w:r w:rsidRPr="008342BA">
        <w:t xml:space="preserve"> (</w:t>
      </w:r>
      <w:hyperlink r:id="rId32" w:tooltip="California State Board August 2016 Item" w:history="1">
        <w:r w:rsidRPr="008342BA">
          <w:rPr>
            <w:rStyle w:val="Hyperlink"/>
          </w:rPr>
          <w:t>http://www.cde.ca.gov/be/pn/im/documents/memo-sbe-aug16item02.doc</w:t>
        </w:r>
      </w:hyperlink>
      <w:r w:rsidRPr="008342BA">
        <w:t xml:space="preserve">). </w:t>
      </w:r>
    </w:p>
    <w:p w14:paraId="07F0B88F" w14:textId="401D4DA6" w:rsidR="00820CEB" w:rsidRPr="008342BA" w:rsidRDefault="00820CEB" w:rsidP="00820CEB">
      <w:pPr>
        <w:spacing w:before="240" w:after="360"/>
        <w:rPr>
          <w:rFonts w:eastAsia="Arial" w:cs="Arial"/>
          <w:szCs w:val="24"/>
        </w:rPr>
      </w:pPr>
      <w:r w:rsidRPr="008342BA">
        <w:rPr>
          <w:rFonts w:eastAsia="Arial" w:cs="Arial"/>
          <w:szCs w:val="24"/>
        </w:rPr>
        <w:t>In December 2017, the California Department of Education identified, in an Information Memorandum for the SBE, 228 LEAs that were eligible for differentiated assistance based on the Fall 2017 California School Dashboard (Dashboard) release. (</w:t>
      </w:r>
      <w:hyperlink r:id="rId33" w:tooltip="California State Board December 2017 Item" w:history="1">
        <w:r w:rsidRPr="008342BA">
          <w:rPr>
            <w:rStyle w:val="Hyperlink"/>
          </w:rPr>
          <w:t>https://www.cde.ca.gov/be/pn/im/documents/memo-pptb-amard-dec17item02rev.docx</w:t>
        </w:r>
      </w:hyperlink>
      <w:r w:rsidRPr="008342BA">
        <w:rPr>
          <w:rFonts w:eastAsia="Arial" w:cs="Arial"/>
          <w:szCs w:val="24"/>
        </w:rPr>
        <w:t>)</w:t>
      </w:r>
    </w:p>
    <w:p w14:paraId="69E6AE0F" w14:textId="199C98FB" w:rsidR="00C33904" w:rsidRPr="008342BA" w:rsidRDefault="00C33904" w:rsidP="00C33904">
      <w:pPr>
        <w:tabs>
          <w:tab w:val="left" w:pos="450"/>
        </w:tabs>
        <w:rPr>
          <w:rFonts w:eastAsia="Times New Roman" w:cs="Times New Roman"/>
          <w:szCs w:val="24"/>
        </w:rPr>
      </w:pPr>
      <w:r w:rsidRPr="008342BA">
        <w:rPr>
          <w:rFonts w:eastAsia="Arial" w:cs="Arial"/>
          <w:szCs w:val="24"/>
        </w:rPr>
        <w:t xml:space="preserve">In November 2018, the SBE approved the use of the ELPI Status for 2019 Local Control Funding Formula differentiated assistance and Every Student Succeeds Act (ESSA) school assistance eligibility </w:t>
      </w:r>
      <w:bookmarkStart w:id="10" w:name="_Int_oSjAT05a"/>
      <w:r w:rsidRPr="008342BA">
        <w:rPr>
          <w:rFonts w:eastAsia="Arial" w:cs="Arial"/>
          <w:szCs w:val="24"/>
        </w:rPr>
        <w:t>determinations</w:t>
      </w:r>
      <w:bookmarkEnd w:id="10"/>
      <w:r w:rsidRPr="008342BA">
        <w:rPr>
          <w:rFonts w:eastAsia="Arial" w:cs="Arial"/>
          <w:szCs w:val="24"/>
        </w:rPr>
        <w:t xml:space="preserve"> (</w:t>
      </w:r>
      <w:hyperlink r:id="rId34" w:tooltip="California State Board November 2018 Item">
        <w:r w:rsidRPr="008342BA">
          <w:rPr>
            <w:rFonts w:eastAsia="Arial" w:cs="Arial"/>
            <w:color w:val="0000FF"/>
            <w:szCs w:val="24"/>
            <w:u w:val="single"/>
          </w:rPr>
          <w:t>https://www.cde.ca.gov/be/ag/ag/yr18/documents/nov18item04.docx</w:t>
        </w:r>
      </w:hyperlink>
      <w:r w:rsidRPr="008342BA">
        <w:rPr>
          <w:rFonts w:eastAsia="Arial" w:cs="Arial"/>
          <w:szCs w:val="24"/>
        </w:rPr>
        <w:t>).</w:t>
      </w:r>
    </w:p>
    <w:p w14:paraId="3D6280C0" w14:textId="77777777" w:rsidR="00797575" w:rsidRPr="008342BA" w:rsidRDefault="00E623EB" w:rsidP="00797575">
      <w:pPr>
        <w:spacing w:before="240" w:after="0"/>
        <w:rPr>
          <w:rFonts w:eastAsia="Arial" w:cs="Arial"/>
          <w:szCs w:val="24"/>
        </w:rPr>
      </w:pPr>
      <w:r w:rsidRPr="008342BA">
        <w:rPr>
          <w:rFonts w:eastAsia="Arial" w:cs="Arial"/>
          <w:szCs w:val="24"/>
        </w:rPr>
        <w:t>In March 2018, the CDE provided an update on the Implementation of the Local, State and Federal Accountability and Continuous Improvement System: Local Control Funding Formula Identification of Local Educational Agencies for Differentiated Assistance.</w:t>
      </w:r>
    </w:p>
    <w:p w14:paraId="62D9AA51" w14:textId="453E779B" w:rsidR="00797575" w:rsidRPr="008342BA" w:rsidRDefault="00797575" w:rsidP="00797575">
      <w:pPr>
        <w:spacing w:after="0"/>
      </w:pPr>
      <w:r w:rsidRPr="008342BA">
        <w:t>(</w:t>
      </w:r>
      <w:hyperlink r:id="rId35" w:tooltip="California State Board March 2018 Item" w:history="1">
        <w:r w:rsidRPr="008342BA">
          <w:rPr>
            <w:rStyle w:val="Hyperlink"/>
          </w:rPr>
          <w:t>https://www.cde.ca.gov/be/ag/ag/yr18/documents/mar18item01.docx</w:t>
        </w:r>
      </w:hyperlink>
      <w:r w:rsidRPr="008342BA">
        <w:t xml:space="preserve">) </w:t>
      </w:r>
    </w:p>
    <w:p w14:paraId="0521FF0A" w14:textId="3C25A403" w:rsidR="00E623EB" w:rsidRPr="008342BA" w:rsidRDefault="00E623EB" w:rsidP="00797575">
      <w:pPr>
        <w:spacing w:before="240" w:after="0"/>
        <w:rPr>
          <w:rFonts w:eastAsia="Arial" w:cs="Arial"/>
          <w:szCs w:val="24"/>
        </w:rPr>
      </w:pPr>
      <w:r w:rsidRPr="008342BA">
        <w:rPr>
          <w:rFonts w:eastAsia="Arial" w:cs="Arial"/>
          <w:szCs w:val="24"/>
        </w:rPr>
        <w:t>In September 2019, the SBE approved the criteria for determining LEA eligibility for differentiated assistance at its September 2016 meeting. (</w:t>
      </w:r>
      <w:hyperlink r:id="rId36" w:tooltip="California State Board September 2019 Item" w:history="1">
        <w:r w:rsidRPr="008342BA">
          <w:rPr>
            <w:rStyle w:val="Hyperlink"/>
          </w:rPr>
          <w:t>https://www.cde.ca.gov/be/ag/ag/yr16/documents/sep16item01.doc</w:t>
        </w:r>
      </w:hyperlink>
      <w:r w:rsidRPr="008342BA">
        <w:rPr>
          <w:rFonts w:eastAsia="Arial" w:cs="Arial"/>
          <w:szCs w:val="24"/>
        </w:rPr>
        <w:t>)</w:t>
      </w:r>
    </w:p>
    <w:p w14:paraId="51B06ADC" w14:textId="6742D7D8" w:rsidR="00C33904" w:rsidRPr="008342BA" w:rsidRDefault="00C33904" w:rsidP="0095708A">
      <w:pPr>
        <w:spacing w:before="240" w:after="360"/>
        <w:rPr>
          <w:rFonts w:eastAsia="Arial" w:cs="Arial"/>
          <w:szCs w:val="24"/>
        </w:rPr>
      </w:pPr>
      <w:r w:rsidRPr="008342BA">
        <w:rPr>
          <w:rFonts w:eastAsia="Arial" w:cs="Arial"/>
          <w:szCs w:val="24"/>
        </w:rPr>
        <w:t>In December 2019, the CDE provided an update regarding LEAs that were eligible for differentiated assistance under Local Control Funding Formula (LCFF) in 2019 (</w:t>
      </w:r>
      <w:hyperlink r:id="rId37" w:tooltip="California State Board December 2019 Item">
        <w:r w:rsidRPr="008342BA">
          <w:rPr>
            <w:rFonts w:eastAsia="Arial" w:cs="Arial"/>
            <w:color w:val="0000FF"/>
            <w:szCs w:val="24"/>
            <w:u w:val="single"/>
          </w:rPr>
          <w:t>https://www.cde.ca.gov/be/pn/im/documents/apr20memoamard01.docx</w:t>
        </w:r>
      </w:hyperlink>
      <w:r w:rsidRPr="008342BA">
        <w:rPr>
          <w:rFonts w:eastAsia="Arial" w:cs="Arial"/>
          <w:szCs w:val="24"/>
        </w:rPr>
        <w:t>).</w:t>
      </w:r>
    </w:p>
    <w:p w14:paraId="4AC96F9C" w14:textId="7CEE4BFC" w:rsidR="00797575" w:rsidRPr="008342BA" w:rsidRDefault="00DF6D28" w:rsidP="00797575">
      <w:pPr>
        <w:spacing w:before="240" w:after="0"/>
        <w:rPr>
          <w:rFonts w:eastAsia="Arial" w:cs="Arial"/>
        </w:rPr>
      </w:pPr>
      <w:r w:rsidRPr="008342BA">
        <w:rPr>
          <w:rFonts w:eastAsia="Arial" w:cs="Arial"/>
        </w:rPr>
        <w:t xml:space="preserve">In </w:t>
      </w:r>
      <w:r w:rsidR="00797575" w:rsidRPr="008342BA">
        <w:rPr>
          <w:rFonts w:eastAsia="Arial" w:cs="Arial"/>
        </w:rPr>
        <w:t>March</w:t>
      </w:r>
      <w:r w:rsidRPr="008342BA">
        <w:rPr>
          <w:rFonts w:eastAsia="Arial" w:cs="Arial"/>
        </w:rPr>
        <w:t xml:space="preserve"> 2020, the CDE provided an update on the Implementation of the Local, State and Federal Accountability and Continuous Improvement System: Local Control Funding Formula Eligibility for Differentiated Assistance for Districts, County Offices of Education, and Charter Schools</w:t>
      </w:r>
      <w:r w:rsidR="00797575" w:rsidRPr="008342BA">
        <w:rPr>
          <w:rFonts w:eastAsia="Arial" w:cs="Arial"/>
        </w:rPr>
        <w:t xml:space="preserve"> </w:t>
      </w:r>
    </w:p>
    <w:p w14:paraId="082266A0" w14:textId="17CBCB2E" w:rsidR="00FC2A97" w:rsidRPr="008342BA" w:rsidRDefault="00797575" w:rsidP="00797575">
      <w:pPr>
        <w:spacing w:after="360"/>
      </w:pPr>
      <w:r w:rsidRPr="008342BA">
        <w:rPr>
          <w:rFonts w:eastAsia="Arial" w:cs="Arial"/>
        </w:rPr>
        <w:t>(</w:t>
      </w:r>
      <w:hyperlink r:id="rId38" w:tooltip="California State Board March 2020 Item" w:history="1">
        <w:r w:rsidRPr="008342BA">
          <w:rPr>
            <w:rStyle w:val="Hyperlink"/>
            <w:rFonts w:eastAsia="Arial" w:cs="Arial"/>
          </w:rPr>
          <w:t>https://www.cde.ca.gov/be/ag/ag/yr20/documents/mar20item05.docx</w:t>
        </w:r>
      </w:hyperlink>
      <w:r w:rsidRPr="008342BA">
        <w:rPr>
          <w:rFonts w:eastAsia="Arial" w:cs="Arial"/>
        </w:rPr>
        <w:t>)</w:t>
      </w:r>
    </w:p>
    <w:p w14:paraId="136A5537" w14:textId="77777777" w:rsidR="00797575" w:rsidRPr="008342BA" w:rsidRDefault="00820CEB" w:rsidP="00797575">
      <w:pPr>
        <w:spacing w:before="240" w:after="0"/>
        <w:rPr>
          <w:rFonts w:eastAsia="Arial" w:cs="Arial"/>
        </w:rPr>
      </w:pPr>
      <w:r w:rsidRPr="008342BA">
        <w:rPr>
          <w:rFonts w:eastAsia="Arial" w:cs="Arial"/>
        </w:rPr>
        <w:t>In October 2021, the CDE Consistently Low-Performing Student Groups Per California Education Code Section 52064(e)(6)(A) and Consistently Low-Performing Schools Per California Education Code Section 52064(e)(6)(B</w:t>
      </w:r>
      <w:r w:rsidR="0027521E" w:rsidRPr="008342BA">
        <w:rPr>
          <w:rFonts w:eastAsia="Arial" w:cs="Arial"/>
        </w:rPr>
        <w:t xml:space="preserve">) </w:t>
      </w:r>
    </w:p>
    <w:p w14:paraId="634E6D91" w14:textId="757217BB" w:rsidR="00797575" w:rsidRPr="008342BA" w:rsidRDefault="00797575" w:rsidP="00797575">
      <w:pPr>
        <w:spacing w:after="360"/>
      </w:pPr>
      <w:r w:rsidRPr="008342BA">
        <w:rPr>
          <w:rFonts w:eastAsia="Arial" w:cs="Arial"/>
        </w:rPr>
        <w:t>(</w:t>
      </w:r>
      <w:hyperlink r:id="rId39" w:tooltip="California State Board October 2021 Item" w:history="1">
        <w:r w:rsidRPr="008342BA">
          <w:rPr>
            <w:rStyle w:val="Hyperlink"/>
          </w:rPr>
          <w:t>https://www.cde.ca.gov/be/pn/im/documents/oct21memoamard01.docx</w:t>
        </w:r>
      </w:hyperlink>
      <w:r w:rsidRPr="008342BA">
        <w:t>)</w:t>
      </w:r>
    </w:p>
    <w:p w14:paraId="433AA7BD" w14:textId="23DA7E0D" w:rsidR="00C33904" w:rsidRPr="008342BA" w:rsidRDefault="00B02305" w:rsidP="0095708A">
      <w:pPr>
        <w:pStyle w:val="Heading3"/>
        <w:rPr>
          <w:rFonts w:eastAsia="Arial"/>
        </w:rPr>
      </w:pPr>
      <w:r w:rsidRPr="008342BA">
        <w:rPr>
          <w:rFonts w:eastAsia="Arial"/>
        </w:rPr>
        <w:t>Local Indicators</w:t>
      </w:r>
    </w:p>
    <w:p w14:paraId="3C41E2BD" w14:textId="3ABED0C5" w:rsidR="00C33904" w:rsidRPr="008342BA" w:rsidRDefault="00C33904" w:rsidP="00C33904">
      <w:pPr>
        <w:rPr>
          <w:rFonts w:eastAsia="Times New Roman" w:cs="Times New Roman"/>
          <w:szCs w:val="24"/>
        </w:rPr>
      </w:pPr>
      <w:r w:rsidRPr="008342BA">
        <w:rPr>
          <w:rFonts w:eastAsia="Times New Roman" w:cs="Times New Roman"/>
          <w:szCs w:val="24"/>
        </w:rPr>
        <w:t>In November 2016 meeting, the SBE approved tools for LEAs to determine progress on the local performance indicators for specific priorities within the LCFF statute. The self-reflection tools are for: Priority 1—Basic Services and Conditions at schools; Priority 6—</w:t>
      </w:r>
      <w:r w:rsidRPr="008342BA">
        <w:rPr>
          <w:rFonts w:eastAsia="Times New Roman" w:cs="Times New Roman"/>
          <w:szCs w:val="24"/>
        </w:rPr>
        <w:lastRenderedPageBreak/>
        <w:t>School Climate; Priority 9—Coordination of Services for Expelled Students; and Priority 10—Coordination of Services for Foster Youth. (</w:t>
      </w:r>
      <w:hyperlink r:id="rId40" w:tooltip="California State Board November 2016 Agenda">
        <w:r w:rsidRPr="008342BA">
          <w:rPr>
            <w:rFonts w:eastAsia="MS Gothic" w:cs="Times New Roman"/>
            <w:color w:val="0000FF"/>
            <w:szCs w:val="24"/>
            <w:u w:val="single"/>
          </w:rPr>
          <w:t>http://www.cde.ca.gov/be/ag/ag/yr16/documents/nov16item03.doc</w:t>
        </w:r>
      </w:hyperlink>
      <w:r w:rsidRPr="008342BA">
        <w:rPr>
          <w:rFonts w:eastAsia="Times New Roman" w:cs="Times New Roman"/>
          <w:szCs w:val="24"/>
        </w:rPr>
        <w:t>)</w:t>
      </w:r>
    </w:p>
    <w:p w14:paraId="46A447C6" w14:textId="232AAA47" w:rsidR="00C33904" w:rsidRPr="008342BA" w:rsidRDefault="00C33904" w:rsidP="00036508">
      <w:r w:rsidRPr="008342BA">
        <w:t xml:space="preserve">In July 2016, the SBE approved the criteria for assessing evidence. The criteria are the same across all local performance indicators and </w:t>
      </w:r>
      <w:bookmarkStart w:id="11" w:name="_Int_eOtkbFln"/>
      <w:r w:rsidRPr="008342BA">
        <w:t>requires</w:t>
      </w:r>
      <w:bookmarkEnd w:id="11"/>
      <w:r w:rsidRPr="008342BA">
        <w:t xml:space="preserve"> LEAs to assess their progress on these indicators on a </w:t>
      </w:r>
      <w:r w:rsidRPr="008342BA">
        <w:rPr>
          <w:i/>
          <w:iCs/>
        </w:rPr>
        <w:t>[Met/Not Met/Not Met for Two or More Years]</w:t>
      </w:r>
      <w:r w:rsidRPr="008342BA">
        <w:t xml:space="preserve"> scale. (</w:t>
      </w:r>
      <w:hyperlink r:id="rId41" w:tooltip="California State Board July 2016 Agenda">
        <w:r w:rsidRPr="008342BA">
          <w:rPr>
            <w:color w:val="0000FF"/>
            <w:u w:val="single"/>
          </w:rPr>
          <w:t>http://www.cde.ca.gov/be/ag/ag/yr16/documents/jul16item02.doc</w:t>
        </w:r>
      </w:hyperlink>
      <w:r w:rsidRPr="008342BA">
        <w:t>).</w:t>
      </w:r>
    </w:p>
    <w:p w14:paraId="6207EF8C" w14:textId="05489133" w:rsidR="00C33904" w:rsidRPr="008342BA" w:rsidRDefault="00C33904" w:rsidP="00036508">
      <w:pPr>
        <w:rPr>
          <w:rFonts w:eastAsia="Calibri" w:cs="Arial"/>
          <w:bCs/>
          <w:szCs w:val="24"/>
        </w:rPr>
      </w:pPr>
      <w:r w:rsidRPr="008342BA">
        <w:rPr>
          <w:rFonts w:eastAsia="Calibri" w:cs="Arial"/>
          <w:bCs/>
          <w:szCs w:val="24"/>
        </w:rPr>
        <w:t>At the September 2016 SBE meeting, the SBE approved standards for the local performance indicator.</w:t>
      </w:r>
      <w:r w:rsidR="00036508" w:rsidRPr="008342BA">
        <w:rPr>
          <w:rFonts w:eastAsia="Calibri" w:cs="Arial"/>
          <w:bCs/>
          <w:szCs w:val="24"/>
        </w:rPr>
        <w:t xml:space="preserve"> </w:t>
      </w:r>
      <w:r w:rsidRPr="008342BA">
        <w:rPr>
          <w:rFonts w:eastAsia="Calibri" w:cs="Arial"/>
          <w:bCs/>
          <w:szCs w:val="24"/>
        </w:rPr>
        <w:t>(</w:t>
      </w:r>
      <w:hyperlink r:id="rId42" w:tooltip="California State Board September 2016 Agenda" w:history="1">
        <w:r w:rsidRPr="008342BA">
          <w:rPr>
            <w:rFonts w:eastAsia="Calibri" w:cs="Arial"/>
            <w:bCs/>
            <w:color w:val="0000FF"/>
            <w:szCs w:val="24"/>
            <w:u w:val="single"/>
          </w:rPr>
          <w:t>http://www.cde.ca.gov/be/ag/ag/yr16/documents/sep16item01.doc</w:t>
        </w:r>
      </w:hyperlink>
      <w:r w:rsidRPr="008342BA">
        <w:rPr>
          <w:rFonts w:eastAsia="Calibri" w:cs="Arial"/>
          <w:bCs/>
          <w:szCs w:val="24"/>
        </w:rPr>
        <w:t>).</w:t>
      </w:r>
    </w:p>
    <w:p w14:paraId="2F3578F5" w14:textId="77777777" w:rsidR="00036508" w:rsidRPr="008342BA" w:rsidRDefault="00C33904" w:rsidP="00036508">
      <w:pPr>
        <w:spacing w:after="0"/>
        <w:rPr>
          <w:rFonts w:eastAsia="Times New Roman" w:cs="Times New Roman"/>
          <w:szCs w:val="24"/>
        </w:rPr>
      </w:pPr>
      <w:r w:rsidRPr="008342BA">
        <w:rPr>
          <w:rFonts w:eastAsia="Times New Roman" w:cs="Times New Roman"/>
          <w:szCs w:val="24"/>
        </w:rPr>
        <w:t>In September 2016 the California Practitioners Advisory Group (CPAG) reviewed an initial draft of the local performance indicators at its September meeting. I</w:t>
      </w:r>
      <w:r w:rsidRPr="008342BA">
        <w:rPr>
          <w:rFonts w:eastAsia="Times New Roman" w:cs="Arial"/>
          <w:szCs w:val="24"/>
        </w:rPr>
        <w:t>nformation on Priority 1 is collected through the School Accountability Report Card (SARC). LEAs would use locally available information to provide evidence of progress on the local performance indicator.</w:t>
      </w:r>
    </w:p>
    <w:p w14:paraId="2101B661" w14:textId="55F876B9" w:rsidR="00C33904" w:rsidRPr="008342BA" w:rsidRDefault="00C33904" w:rsidP="00C33904">
      <w:pPr>
        <w:rPr>
          <w:rFonts w:eastAsia="Times New Roman" w:cs="Times New Roman"/>
          <w:szCs w:val="24"/>
        </w:rPr>
      </w:pPr>
      <w:r w:rsidRPr="008342BA">
        <w:rPr>
          <w:rFonts w:eastAsia="Times New Roman" w:cs="Times New Roman"/>
          <w:szCs w:val="24"/>
        </w:rPr>
        <w:t>(</w:t>
      </w:r>
      <w:hyperlink r:id="rId43" w:tooltip="California State Board September 2016 CPAG Memo" w:history="1">
        <w:r w:rsidRPr="008342BA">
          <w:rPr>
            <w:rFonts w:eastAsia="Times New Roman" w:cs="Times New Roman"/>
            <w:color w:val="0000FF"/>
            <w:szCs w:val="24"/>
            <w:u w:val="single"/>
          </w:rPr>
          <w:t>http://www.cde.ca.gov/be/cc/cp/documents/memo-cpag-sep16item02.doc</w:t>
        </w:r>
      </w:hyperlink>
      <w:r w:rsidRPr="008342BA">
        <w:rPr>
          <w:rFonts w:eastAsia="Times New Roman" w:cs="Times New Roman"/>
          <w:szCs w:val="24"/>
        </w:rPr>
        <w:t>).</w:t>
      </w:r>
    </w:p>
    <w:p w14:paraId="229228B0" w14:textId="77777777" w:rsidR="005942A7" w:rsidRPr="008342BA" w:rsidRDefault="005942A7" w:rsidP="00036508">
      <w:pPr>
        <w:pStyle w:val="Heading3"/>
        <w:rPr>
          <w:rFonts w:eastAsia="MS Gothic"/>
        </w:rPr>
      </w:pPr>
      <w:r w:rsidRPr="008342BA">
        <w:rPr>
          <w:rFonts w:eastAsia="MS Gothic"/>
        </w:rPr>
        <w:t>Ineffective and Out-of-Field Teachers</w:t>
      </w:r>
    </w:p>
    <w:p w14:paraId="5C2F9EB5" w14:textId="77CC4282" w:rsidR="005942A7" w:rsidRPr="008342BA" w:rsidRDefault="005942A7" w:rsidP="00036508">
      <w:r w:rsidRPr="008342BA">
        <w:t>In November 2019, the SBE adopted updated teacher equity definitions under Every Student Succeeds Act and state reporting requirements based on feedback from LEAs (</w:t>
      </w:r>
      <w:hyperlink r:id="rId44" w:tooltip="California State Board November 2019 Item">
        <w:r w:rsidRPr="008342BA">
          <w:rPr>
            <w:color w:val="0000FF"/>
            <w:u w:val="single"/>
          </w:rPr>
          <w:t>https://www.cde.ca.gov/be/ag/ag/yr19/documents/nov19item05rev.docx</w:t>
        </w:r>
      </w:hyperlink>
      <w:r w:rsidRPr="008342BA">
        <w:rPr>
          <w:color w:val="0000FF"/>
          <w:u w:val="single"/>
        </w:rPr>
        <w:t>)</w:t>
      </w:r>
      <w:r w:rsidRPr="008342BA">
        <w:t>.</w:t>
      </w:r>
    </w:p>
    <w:p w14:paraId="29E87D7E" w14:textId="45EC3E7D" w:rsidR="005942A7" w:rsidRPr="008342BA" w:rsidRDefault="005942A7" w:rsidP="00036508">
      <w:pPr>
        <w:rPr>
          <w:rFonts w:eastAsia="Arial" w:cs="Times New Roman"/>
        </w:rPr>
      </w:pPr>
      <w:r w:rsidRPr="008342BA">
        <w:rPr>
          <w:rFonts w:eastAsia="Arial"/>
        </w:rPr>
        <w:t>In August 2020, the SBE received an Information Memorandum which provided b</w:t>
      </w:r>
      <w:r w:rsidRPr="008342BA">
        <w:rPr>
          <w:color w:val="000000"/>
          <w:shd w:val="clear" w:color="auto" w:fill="FFFFFF"/>
        </w:rPr>
        <w:t xml:space="preserve">ackground information and an implementation plan for </w:t>
      </w:r>
      <w:r w:rsidRPr="008342BA">
        <w:rPr>
          <w:i/>
          <w:iCs/>
          <w:color w:val="000000"/>
          <w:shd w:val="clear" w:color="auto" w:fill="FFFFFF"/>
        </w:rPr>
        <w:t>Education Code</w:t>
      </w:r>
      <w:r w:rsidRPr="008342BA">
        <w:rPr>
          <w:color w:val="000000"/>
          <w:shd w:val="clear" w:color="auto" w:fill="FFFFFF"/>
        </w:rPr>
        <w:t xml:space="preserve"> 52064.5 r</w:t>
      </w:r>
      <w:r w:rsidRPr="008342BA">
        <w:rPr>
          <w:shd w:val="clear" w:color="auto" w:fill="FFFFFF"/>
        </w:rPr>
        <w:t>elated to the Standards for Local Indicators</w:t>
      </w:r>
      <w:r w:rsidRPr="008342BA" w:rsidDel="00427029">
        <w:rPr>
          <w:rFonts w:eastAsia="Arial"/>
        </w:rPr>
        <w:t xml:space="preserve"> </w:t>
      </w:r>
      <w:r w:rsidRPr="008342BA">
        <w:rPr>
          <w:rFonts w:eastAsia="Arial"/>
        </w:rPr>
        <w:t>(</w:t>
      </w:r>
      <w:hyperlink r:id="rId45" w:tooltip="California State Board August 2020 Memo">
        <w:r w:rsidRPr="008342BA">
          <w:rPr>
            <w:rFonts w:eastAsia="Arial"/>
            <w:color w:val="0000FF"/>
            <w:u w:val="single"/>
          </w:rPr>
          <w:t>https://www.cde.ca.gov/be/pn/im/documents/aug20amard01.docx</w:t>
        </w:r>
      </w:hyperlink>
      <w:r w:rsidRPr="008342BA">
        <w:rPr>
          <w:rFonts w:eastAsia="Arial" w:cs="Times New Roman"/>
        </w:rPr>
        <w:t>).</w:t>
      </w:r>
    </w:p>
    <w:p w14:paraId="5723084A" w14:textId="6EEF6DC8" w:rsidR="005942A7" w:rsidRPr="008342BA" w:rsidRDefault="005942A7" w:rsidP="00036508">
      <w:pPr>
        <w:rPr>
          <w:rFonts w:eastAsia="Times New Roman" w:cs="Times New Roman"/>
        </w:rPr>
      </w:pPr>
      <w:r w:rsidRPr="008342BA">
        <w:rPr>
          <w:rFonts w:eastAsia="Times New Roman"/>
        </w:rPr>
        <w:t xml:space="preserve">In September 2020, the CDE presented </w:t>
      </w:r>
      <w:r w:rsidRPr="008342BA">
        <w:rPr>
          <w:rFonts w:eastAsia="MS Gothic"/>
          <w:color w:val="000000"/>
          <w:bdr w:val="none" w:sz="0" w:space="0" w:color="auto" w:frame="1"/>
        </w:rPr>
        <w:t xml:space="preserve">an update on the implementation of </w:t>
      </w:r>
      <w:r w:rsidRPr="008342BA">
        <w:rPr>
          <w:rFonts w:eastAsia="MS Gothic"/>
          <w:i/>
          <w:iCs/>
          <w:color w:val="000000"/>
          <w:bdr w:val="none" w:sz="0" w:space="0" w:color="auto" w:frame="1"/>
        </w:rPr>
        <w:t>Education Code</w:t>
      </w:r>
      <w:r w:rsidRPr="008342BA">
        <w:rPr>
          <w:rFonts w:eastAsia="MS Gothic"/>
          <w:color w:val="000000"/>
          <w:bdr w:val="none" w:sz="0" w:space="0" w:color="auto" w:frame="1"/>
        </w:rPr>
        <w:t xml:space="preserve"> (</w:t>
      </w:r>
      <w:r w:rsidRPr="008342BA">
        <w:rPr>
          <w:rFonts w:eastAsia="MS Gothic"/>
          <w:i/>
          <w:iCs/>
          <w:color w:val="000000"/>
          <w:bdr w:val="none" w:sz="0" w:space="0" w:color="auto" w:frame="1"/>
        </w:rPr>
        <w:t>EC</w:t>
      </w:r>
      <w:r w:rsidRPr="008342BA">
        <w:rPr>
          <w:rFonts w:eastAsia="MS Gothic"/>
          <w:color w:val="000000"/>
          <w:bdr w:val="none" w:sz="0" w:space="0" w:color="auto" w:frame="1"/>
        </w:rPr>
        <w:t xml:space="preserve">) Section 52064.5, related to local indicators. </w:t>
      </w:r>
      <w:r w:rsidRPr="008342BA">
        <w:rPr>
          <w:rFonts w:eastAsia="Times New Roman"/>
        </w:rPr>
        <w:t>(</w:t>
      </w:r>
      <w:hyperlink r:id="rId46" w:tooltip="California State Board September 2020 Item" w:history="1">
        <w:r w:rsidRPr="008342BA">
          <w:rPr>
            <w:rFonts w:eastAsia="Times New Roman"/>
            <w:color w:val="0000FF"/>
            <w:u w:val="single"/>
          </w:rPr>
          <w:t>https://www.cde.ca.gov/be/ag/ag/yr20/documents/sep20item02.docx</w:t>
        </w:r>
      </w:hyperlink>
      <w:r w:rsidRPr="008342BA">
        <w:rPr>
          <w:rFonts w:eastAsia="Times New Roman" w:cs="Times New Roman"/>
        </w:rPr>
        <w:t>).</w:t>
      </w:r>
    </w:p>
    <w:p w14:paraId="7601DD97" w14:textId="55CC1568" w:rsidR="005942A7" w:rsidRPr="008342BA" w:rsidRDefault="005942A7" w:rsidP="00036508">
      <w:r w:rsidRPr="008342BA">
        <w:rPr>
          <w:color w:val="000000"/>
        </w:rPr>
        <w:t xml:space="preserve">In November 2021, the CDE presented an update on ESSA state plan amendments and proposed changes to </w:t>
      </w:r>
      <w:r w:rsidRPr="008342BA">
        <w:t>data tables related to ineffective teachers. (</w:t>
      </w:r>
      <w:hyperlink r:id="rId47" w:tooltip="California State Board November 2021 Item">
        <w:r w:rsidRPr="008342BA">
          <w:rPr>
            <w:color w:val="0000FF"/>
            <w:u w:val="single"/>
          </w:rPr>
          <w:t>https://www.cde.ca.gov/be/ag/ag/yr21/documents/nov21item06.docx</w:t>
        </w:r>
      </w:hyperlink>
      <w:r w:rsidRPr="008342BA">
        <w:t>).</w:t>
      </w:r>
    </w:p>
    <w:p w14:paraId="458ACCF8" w14:textId="77777777" w:rsidR="007919E0" w:rsidRPr="008342BA" w:rsidRDefault="00716487" w:rsidP="007919E0">
      <w:pPr>
        <w:spacing w:after="0"/>
      </w:pPr>
      <w:r w:rsidRPr="008342BA">
        <w:t xml:space="preserve">In June 2022, the SBE received an Information Memorandum that announced the release of the </w:t>
      </w:r>
      <w:r w:rsidRPr="008342BA">
        <w:rPr>
          <w:rFonts w:eastAsia="Arial" w:cs="Arial"/>
          <w:color w:val="201F1E"/>
        </w:rPr>
        <w:t xml:space="preserve">Teaching Assignment Monitoring Outcome (AMO) by Full-Time Equivalency (FTE) reports on </w:t>
      </w:r>
      <w:proofErr w:type="spellStart"/>
      <w:r w:rsidRPr="008342BA">
        <w:rPr>
          <w:rFonts w:eastAsia="Arial" w:cs="Arial"/>
          <w:color w:val="201F1E"/>
        </w:rPr>
        <w:t>DataQuest</w:t>
      </w:r>
      <w:proofErr w:type="spellEnd"/>
      <w:r w:rsidRPr="008342BA">
        <w:rPr>
          <w:rFonts w:eastAsia="Arial" w:cs="Arial"/>
          <w:color w:val="201F1E"/>
        </w:rPr>
        <w:t xml:space="preserve">. The memorandum also included </w:t>
      </w:r>
      <w:r w:rsidR="00A85582" w:rsidRPr="008342BA">
        <w:rPr>
          <w:rFonts w:eastAsia="Arial" w:cs="Arial"/>
          <w:color w:val="201F1E"/>
        </w:rPr>
        <w:t xml:space="preserve">background information on </w:t>
      </w:r>
      <w:r w:rsidR="00A85582" w:rsidRPr="008342BA">
        <w:t>the release of the Teacher AMO data from the 2020</w:t>
      </w:r>
      <w:r w:rsidR="00A85582" w:rsidRPr="008342BA">
        <w:rPr>
          <w:rFonts w:cs="Arial"/>
        </w:rPr>
        <w:t>–</w:t>
      </w:r>
      <w:r w:rsidR="00A85582" w:rsidRPr="008342BA">
        <w:t xml:space="preserve">21 school year, as well as its use within the </w:t>
      </w:r>
      <w:r w:rsidR="00A85582" w:rsidRPr="008342BA">
        <w:rPr>
          <w:rFonts w:eastAsia="Arial" w:cs="Arial"/>
          <w:color w:val="000000" w:themeColor="text1"/>
        </w:rPr>
        <w:t>School Accountability Report Cards (SARCs)</w:t>
      </w:r>
      <w:r w:rsidR="00A85582" w:rsidRPr="008342BA">
        <w:t xml:space="preserve">, and the Dashboard. </w:t>
      </w:r>
    </w:p>
    <w:p w14:paraId="0E48E270" w14:textId="05EC9801" w:rsidR="00716487" w:rsidRPr="008342BA" w:rsidRDefault="00A85582" w:rsidP="00036508">
      <w:r w:rsidRPr="008342BA">
        <w:t>(</w:t>
      </w:r>
      <w:hyperlink r:id="rId48" w:tooltip="California State Board June 2022 Memo" w:history="1">
        <w:r w:rsidR="00716487" w:rsidRPr="008342BA">
          <w:rPr>
            <w:rStyle w:val="Hyperlink"/>
          </w:rPr>
          <w:t>https://www.cde.ca.gov/be/pn/im/documents/jun22memoamard01.docx</w:t>
        </w:r>
      </w:hyperlink>
      <w:r w:rsidRPr="008342BA">
        <w:t xml:space="preserve">) </w:t>
      </w:r>
    </w:p>
    <w:p w14:paraId="360364BD" w14:textId="17F90006" w:rsidR="00A331F7" w:rsidRPr="008342BA" w:rsidRDefault="00B02305" w:rsidP="00036508">
      <w:pPr>
        <w:pStyle w:val="Heading3"/>
        <w:rPr>
          <w:rFonts w:eastAsia="Arial"/>
        </w:rPr>
      </w:pPr>
      <w:r w:rsidRPr="008342BA">
        <w:rPr>
          <w:rFonts w:eastAsia="Arial"/>
        </w:rPr>
        <w:lastRenderedPageBreak/>
        <w:t xml:space="preserve">California </w:t>
      </w:r>
      <w:r w:rsidR="00A159EB" w:rsidRPr="008342BA">
        <w:rPr>
          <w:rFonts w:eastAsia="Arial"/>
        </w:rPr>
        <w:t>Science Test Results</w:t>
      </w:r>
    </w:p>
    <w:p w14:paraId="6FEBA990" w14:textId="52486F1F" w:rsidR="005511D3" w:rsidRPr="008342BA" w:rsidRDefault="005E4A65" w:rsidP="00036508">
      <w:pPr>
        <w:rPr>
          <w:rFonts w:eastAsia="Arial"/>
          <w:szCs w:val="24"/>
          <w:u w:val="single"/>
        </w:rPr>
      </w:pPr>
      <w:r w:rsidRPr="008342BA">
        <w:t xml:space="preserve">In March 2020, the SBE received </w:t>
      </w:r>
      <w:r w:rsidR="005D0057" w:rsidRPr="008342BA">
        <w:t>the annual Dashboard update</w:t>
      </w:r>
      <w:r w:rsidR="00262609" w:rsidRPr="008342BA">
        <w:t xml:space="preserve">, which included </w:t>
      </w:r>
      <w:r w:rsidRPr="008342BA">
        <w:t xml:space="preserve">potential revisions that the CDE was considering for the Dashboard beyond 2020. </w:t>
      </w:r>
      <w:r w:rsidR="00262609" w:rsidRPr="008342BA">
        <w:t>T</w:t>
      </w:r>
      <w:r w:rsidRPr="008342BA">
        <w:t xml:space="preserve">he CDE </w:t>
      </w:r>
      <w:r w:rsidR="00262609" w:rsidRPr="008342BA">
        <w:t>noted</w:t>
      </w:r>
      <w:r w:rsidRPr="008342BA">
        <w:t xml:space="preserve"> when the science results could be incorporated. (</w:t>
      </w:r>
      <w:hyperlink r:id="rId49" w:tooltip="California State Board March 2020 Item" w:history="1">
        <w:r w:rsidR="005511D3" w:rsidRPr="008342BA">
          <w:rPr>
            <w:rStyle w:val="Hyperlink"/>
            <w:rFonts w:eastAsia="Arial" w:cs="Arial"/>
            <w:szCs w:val="24"/>
          </w:rPr>
          <w:t>https://www.cde.ca.gov/be/ag/ag/yr20/documents/mar20item05.docx</w:t>
        </w:r>
      </w:hyperlink>
      <w:r w:rsidRPr="008342BA">
        <w:rPr>
          <w:rFonts w:eastAsia="Arial"/>
          <w:szCs w:val="24"/>
          <w:u w:val="single"/>
        </w:rPr>
        <w:t>)</w:t>
      </w:r>
    </w:p>
    <w:p w14:paraId="6A62CFE1" w14:textId="64666983" w:rsidR="005E4A65" w:rsidRPr="008342BA" w:rsidRDefault="005E4A65" w:rsidP="00036508">
      <w:r w:rsidRPr="008342BA">
        <w:t xml:space="preserve">In March 2022, the CDE provided an update on the feasibility of when the science results could be incorporated into the Dashboard given the low participation on the science test during 2020–21, </w:t>
      </w:r>
      <w:r w:rsidR="00427650" w:rsidRPr="008342BA">
        <w:t xml:space="preserve">the </w:t>
      </w:r>
      <w:r w:rsidR="00042C75" w:rsidRPr="008342BA">
        <w:t xml:space="preserve">use of the revised blueprint for the </w:t>
      </w:r>
      <w:r w:rsidR="00427650" w:rsidRPr="008342BA">
        <w:t xml:space="preserve">2021–22 administration of the </w:t>
      </w:r>
      <w:r w:rsidR="00042C75" w:rsidRPr="008342BA">
        <w:t xml:space="preserve">California Science Test (CAST), and the gaps in implementing the science instructional materials due to the challenges </w:t>
      </w:r>
      <w:r w:rsidR="004706BB" w:rsidRPr="008342BA">
        <w:t xml:space="preserve">that schools faced because </w:t>
      </w:r>
      <w:r w:rsidR="00042C75" w:rsidRPr="008342BA">
        <w:t>of COVID-19</w:t>
      </w:r>
      <w:r w:rsidR="004706BB" w:rsidRPr="008342BA">
        <w:t>. (</w:t>
      </w:r>
      <w:hyperlink r:id="rId50" w:tooltip="California State Board March 2022 Item" w:history="1">
        <w:r w:rsidR="00F86421" w:rsidRPr="008342BA">
          <w:rPr>
            <w:rStyle w:val="Hyperlink"/>
            <w:rFonts w:eastAsia="Arial" w:cs="Arial"/>
            <w:szCs w:val="24"/>
          </w:rPr>
          <w:t>https://www.cde.ca.gov/be/ag/ag/yr22/documents/mar22item04.docx</w:t>
        </w:r>
      </w:hyperlink>
      <w:r w:rsidR="004706BB" w:rsidRPr="008342BA">
        <w:t>)</w:t>
      </w:r>
      <w:r w:rsidR="00036508" w:rsidRPr="008342BA">
        <w:t>.</w:t>
      </w:r>
    </w:p>
    <w:p w14:paraId="16C365A8" w14:textId="77777777" w:rsidR="006420A1" w:rsidRPr="008342BA" w:rsidRDefault="006420A1" w:rsidP="00036508">
      <w:pPr>
        <w:pStyle w:val="Heading2"/>
      </w:pPr>
      <w:bookmarkStart w:id="12" w:name="_Toc521571290"/>
      <w:r w:rsidRPr="008342BA">
        <w:t>Fiscal Analysis (as appropriate)</w:t>
      </w:r>
      <w:bookmarkEnd w:id="12"/>
    </w:p>
    <w:p w14:paraId="2D68841E" w14:textId="47859B74" w:rsidR="00E61975" w:rsidRPr="008342BA" w:rsidRDefault="00E61975" w:rsidP="00036508">
      <w:pPr>
        <w:pStyle w:val="xmsonormal"/>
        <w:spacing w:after="240"/>
        <w:rPr>
          <w:szCs w:val="24"/>
        </w:rPr>
      </w:pPr>
      <w:bookmarkStart w:id="13" w:name="_Toc521571291"/>
      <w:r w:rsidRPr="008342BA">
        <w:rPr>
          <w:rFonts w:ascii="Arial" w:hAnsi="Arial" w:cs="Arial"/>
          <w:szCs w:val="24"/>
        </w:rPr>
        <w:t>For the prior fiscal year, California’s total kindergarten through grade twelve funding within the 2022–23 California Budget Act was $</w:t>
      </w:r>
      <w:r w:rsidR="00BE48D9" w:rsidRPr="008342BA">
        <w:rPr>
          <w:rFonts w:ascii="Arial" w:hAnsi="Arial" w:cs="Arial"/>
          <w:szCs w:val="24"/>
        </w:rPr>
        <w:t>12</w:t>
      </w:r>
      <w:r w:rsidR="00C1531F" w:rsidRPr="008342BA">
        <w:rPr>
          <w:rFonts w:ascii="Arial" w:hAnsi="Arial" w:cs="Arial"/>
          <w:szCs w:val="24"/>
        </w:rPr>
        <w:t>7</w:t>
      </w:r>
      <w:r w:rsidR="00BE48D9" w:rsidRPr="008342BA">
        <w:rPr>
          <w:rFonts w:ascii="Arial" w:hAnsi="Arial" w:cs="Arial"/>
          <w:szCs w:val="24"/>
        </w:rPr>
        <w:t>.</w:t>
      </w:r>
      <w:r w:rsidR="00C1531F" w:rsidRPr="008342BA">
        <w:rPr>
          <w:rFonts w:ascii="Arial" w:hAnsi="Arial" w:cs="Arial"/>
          <w:szCs w:val="24"/>
        </w:rPr>
        <w:t>1</w:t>
      </w:r>
      <w:r w:rsidR="00BE48D9" w:rsidRPr="008342BA">
        <w:rPr>
          <w:rFonts w:ascii="Arial" w:hAnsi="Arial" w:cs="Arial"/>
          <w:szCs w:val="24"/>
        </w:rPr>
        <w:t xml:space="preserve"> </w:t>
      </w:r>
      <w:r w:rsidRPr="008342BA">
        <w:rPr>
          <w:rFonts w:ascii="Arial" w:hAnsi="Arial" w:cs="Arial"/>
          <w:szCs w:val="24"/>
        </w:rPr>
        <w:t>billion:</w:t>
      </w:r>
    </w:p>
    <w:p w14:paraId="4FD322CA" w14:textId="26DE8F83" w:rsidR="00E61975" w:rsidRPr="008342BA" w:rsidRDefault="00E61975" w:rsidP="00036508">
      <w:pPr>
        <w:pStyle w:val="ListParagraph"/>
        <w:numPr>
          <w:ilvl w:val="0"/>
          <w:numId w:val="32"/>
        </w:numPr>
      </w:pPr>
      <w:r w:rsidRPr="008342BA">
        <w:t>State: $</w:t>
      </w:r>
      <w:r w:rsidR="00BE48D9" w:rsidRPr="008342BA">
        <w:t xml:space="preserve">78.9 </w:t>
      </w:r>
      <w:r w:rsidRPr="008342BA">
        <w:t>billion (</w:t>
      </w:r>
      <w:r w:rsidR="00BE48D9" w:rsidRPr="008342BA">
        <w:t xml:space="preserve">61.4 </w:t>
      </w:r>
      <w:r w:rsidRPr="008342BA">
        <w:t>percent)</w:t>
      </w:r>
    </w:p>
    <w:p w14:paraId="4B646F70" w14:textId="5F08D77F" w:rsidR="00E61975" w:rsidRPr="008342BA" w:rsidRDefault="00E61975" w:rsidP="00036508">
      <w:pPr>
        <w:pStyle w:val="ListParagraph"/>
        <w:numPr>
          <w:ilvl w:val="0"/>
          <w:numId w:val="32"/>
        </w:numPr>
      </w:pPr>
      <w:r w:rsidRPr="008342BA">
        <w:t>Local: $</w:t>
      </w:r>
      <w:r w:rsidR="00BE48D9" w:rsidRPr="008342BA">
        <w:t>37.0</w:t>
      </w:r>
      <w:r w:rsidR="00C1531F" w:rsidRPr="008342BA">
        <w:t xml:space="preserve"> </w:t>
      </w:r>
      <w:r w:rsidRPr="008342BA">
        <w:t>billion (</w:t>
      </w:r>
      <w:r w:rsidR="00BE48D9" w:rsidRPr="008342BA">
        <w:t xml:space="preserve">28.8 </w:t>
      </w:r>
      <w:r w:rsidRPr="008342BA">
        <w:t>percent)</w:t>
      </w:r>
    </w:p>
    <w:p w14:paraId="05ECB4A1" w14:textId="0CEE1156" w:rsidR="00E61975" w:rsidRPr="008342BA" w:rsidRDefault="00E61975" w:rsidP="00036508">
      <w:pPr>
        <w:pStyle w:val="ListParagraph"/>
        <w:numPr>
          <w:ilvl w:val="0"/>
          <w:numId w:val="32"/>
        </w:numPr>
        <w:spacing w:after="240"/>
      </w:pPr>
      <w:r w:rsidRPr="008342BA">
        <w:t>Federal: $</w:t>
      </w:r>
      <w:r w:rsidR="00BE48D9" w:rsidRPr="008342BA">
        <w:t xml:space="preserve">11.0 </w:t>
      </w:r>
      <w:r w:rsidRPr="008342BA">
        <w:t>billion (</w:t>
      </w:r>
      <w:r w:rsidR="00BE48D9" w:rsidRPr="008342BA">
        <w:t xml:space="preserve">8.6 </w:t>
      </w:r>
      <w:r w:rsidRPr="008342BA">
        <w:t>percent)</w:t>
      </w:r>
    </w:p>
    <w:p w14:paraId="237C4693" w14:textId="604BF45E" w:rsidR="00036508" w:rsidRPr="008342BA" w:rsidRDefault="00E61975" w:rsidP="00036508">
      <w:pPr>
        <w:pStyle w:val="xmsonormal"/>
        <w:spacing w:after="240"/>
        <w:rPr>
          <w:rFonts w:ascii="Arial" w:hAnsi="Arial" w:cs="Arial"/>
          <w:szCs w:val="24"/>
        </w:rPr>
      </w:pPr>
      <w:bookmarkStart w:id="14" w:name="_Int_35Brsjvi"/>
      <w:proofErr w:type="gramStart"/>
      <w:r w:rsidRPr="008342BA">
        <w:rPr>
          <w:rFonts w:ascii="Arial" w:hAnsi="Arial" w:cs="Arial"/>
          <w:szCs w:val="24"/>
        </w:rPr>
        <w:t>The Every</w:t>
      </w:r>
      <w:bookmarkEnd w:id="14"/>
      <w:proofErr w:type="gramEnd"/>
      <w:r w:rsidRPr="008342BA">
        <w:rPr>
          <w:rFonts w:ascii="Arial" w:hAnsi="Arial" w:cs="Arial"/>
          <w:szCs w:val="24"/>
        </w:rPr>
        <w:t xml:space="preserve"> Student Succeeds Act funds are also typically a portion of the total federal funding amount.</w:t>
      </w:r>
      <w:r w:rsidR="00036508" w:rsidRPr="008342BA">
        <w:rPr>
          <w:rFonts w:ascii="Arial" w:hAnsi="Arial" w:cs="Arial"/>
          <w:szCs w:val="24"/>
        </w:rPr>
        <w:br w:type="page"/>
      </w:r>
    </w:p>
    <w:p w14:paraId="168AB275" w14:textId="2FFFC264" w:rsidR="006420A1" w:rsidRPr="00F21EA6" w:rsidRDefault="006420A1" w:rsidP="00F21EA6">
      <w:pPr>
        <w:pStyle w:val="Heading2"/>
      </w:pPr>
      <w:r w:rsidRPr="00F21EA6">
        <w:lastRenderedPageBreak/>
        <w:t>Attachment(s)</w:t>
      </w:r>
      <w:bookmarkEnd w:id="13"/>
    </w:p>
    <w:p w14:paraId="61ECEE98" w14:textId="52801857" w:rsidR="006420A1" w:rsidRPr="008342BA" w:rsidRDefault="006420A1" w:rsidP="004A79C4">
      <w:pPr>
        <w:pStyle w:val="ListParagraph"/>
        <w:numPr>
          <w:ilvl w:val="0"/>
          <w:numId w:val="1"/>
        </w:numPr>
        <w:rPr>
          <w:rFonts w:eastAsiaTheme="minorEastAsia" w:cs="Arial"/>
        </w:rPr>
      </w:pPr>
      <w:r w:rsidRPr="008342BA">
        <w:t xml:space="preserve">Attachment 1: </w:t>
      </w:r>
      <w:r w:rsidR="004A79C4" w:rsidRPr="008342BA">
        <w:t>California School Dashboard Principles</w:t>
      </w:r>
      <w:r w:rsidRPr="008342BA">
        <w:t xml:space="preserve"> (</w:t>
      </w:r>
      <w:r w:rsidR="00221241" w:rsidRPr="008342BA">
        <w:t>4</w:t>
      </w:r>
      <w:r w:rsidRPr="008342BA">
        <w:t xml:space="preserve"> Pages)</w:t>
      </w:r>
    </w:p>
    <w:p w14:paraId="6CBF0BEC" w14:textId="05035CD8" w:rsidR="00306EE4" w:rsidRPr="008342BA" w:rsidRDefault="4937C568" w:rsidP="004A79C4">
      <w:pPr>
        <w:pStyle w:val="ListParagraph"/>
        <w:numPr>
          <w:ilvl w:val="0"/>
          <w:numId w:val="1"/>
        </w:numPr>
      </w:pPr>
      <w:r w:rsidRPr="008342BA">
        <w:t xml:space="preserve">Attachment 2: </w:t>
      </w:r>
      <w:r w:rsidR="00306EE4" w:rsidRPr="008342BA">
        <w:t xml:space="preserve">Academic Indicator: </w:t>
      </w:r>
      <w:r w:rsidR="00942EB8" w:rsidRPr="008342BA">
        <w:t xml:space="preserve">Inclusion of Reclassified Students in the </w:t>
      </w:r>
      <w:r w:rsidR="00306EE4" w:rsidRPr="008342BA">
        <w:t>Englisher Learner Student Group (</w:t>
      </w:r>
      <w:r w:rsidR="00BE5CF4" w:rsidRPr="008342BA">
        <w:t>1</w:t>
      </w:r>
      <w:r w:rsidR="00C401CE" w:rsidRPr="008342BA">
        <w:t>1</w:t>
      </w:r>
      <w:r w:rsidR="00306EE4" w:rsidRPr="008342BA">
        <w:t xml:space="preserve"> Pages)</w:t>
      </w:r>
    </w:p>
    <w:p w14:paraId="1183782E" w14:textId="54371B61" w:rsidR="4937C568" w:rsidRPr="008342BA" w:rsidRDefault="4937C568" w:rsidP="004A79C4">
      <w:pPr>
        <w:pStyle w:val="ListParagraph"/>
        <w:numPr>
          <w:ilvl w:val="0"/>
          <w:numId w:val="1"/>
        </w:numPr>
      </w:pPr>
      <w:r w:rsidRPr="008342BA">
        <w:t xml:space="preserve">Attachment 3: </w:t>
      </w:r>
      <w:r w:rsidR="00306EE4" w:rsidRPr="008342BA">
        <w:t>Differentiated Assistance (</w:t>
      </w:r>
      <w:r w:rsidR="00BE5CF4" w:rsidRPr="008342BA">
        <w:t>3</w:t>
      </w:r>
      <w:r w:rsidR="00306EE4" w:rsidRPr="008342BA">
        <w:t xml:space="preserve"> Page)</w:t>
      </w:r>
    </w:p>
    <w:p w14:paraId="3DF53F15" w14:textId="78359771" w:rsidR="00306EE4" w:rsidRPr="008342BA" w:rsidRDefault="00776C97" w:rsidP="00306EE4">
      <w:pPr>
        <w:pStyle w:val="ListParagraph"/>
        <w:numPr>
          <w:ilvl w:val="0"/>
          <w:numId w:val="1"/>
        </w:numPr>
      </w:pPr>
      <w:r w:rsidRPr="008342BA">
        <w:t xml:space="preserve">Attachment 4: </w:t>
      </w:r>
      <w:r w:rsidR="00306EE4" w:rsidRPr="008342BA">
        <w:t xml:space="preserve">Connecting </w:t>
      </w:r>
      <w:r w:rsidR="00F63098" w:rsidRPr="008342BA">
        <w:t>the California School Dashboard to the</w:t>
      </w:r>
      <w:r w:rsidR="00306EE4" w:rsidRPr="008342BA">
        <w:t xml:space="preserve"> Teacher Assignment Data (</w:t>
      </w:r>
      <w:r w:rsidR="00BE5CF4" w:rsidRPr="008342BA">
        <w:t>2</w:t>
      </w:r>
      <w:r w:rsidR="00306EE4" w:rsidRPr="008342BA">
        <w:t xml:space="preserve"> Page</w:t>
      </w:r>
      <w:r w:rsidR="008E116C" w:rsidRPr="008342BA">
        <w:t>s</w:t>
      </w:r>
      <w:r w:rsidR="00306EE4" w:rsidRPr="008342BA">
        <w:t>)</w:t>
      </w:r>
    </w:p>
    <w:p w14:paraId="265C7F2F" w14:textId="4169C9A1" w:rsidR="4937C568" w:rsidRPr="008342BA" w:rsidRDefault="4937C568" w:rsidP="00062481">
      <w:pPr>
        <w:pStyle w:val="ListParagraph"/>
        <w:numPr>
          <w:ilvl w:val="0"/>
          <w:numId w:val="1"/>
        </w:numPr>
      </w:pPr>
      <w:r w:rsidRPr="008342BA">
        <w:t xml:space="preserve">Attachment </w:t>
      </w:r>
      <w:r w:rsidR="00776C97" w:rsidRPr="008342BA">
        <w:t>5</w:t>
      </w:r>
      <w:r w:rsidRPr="008342BA">
        <w:t xml:space="preserve">: </w:t>
      </w:r>
      <w:r w:rsidR="00306EE4" w:rsidRPr="008342BA">
        <w:t xml:space="preserve">Connecting </w:t>
      </w:r>
      <w:r w:rsidR="00F63098" w:rsidRPr="008342BA">
        <w:t>the California School Dashboard to the</w:t>
      </w:r>
      <w:r w:rsidR="00306EE4" w:rsidRPr="008342BA">
        <w:t xml:space="preserve"> Science Test Results (</w:t>
      </w:r>
      <w:r w:rsidR="008E116C" w:rsidRPr="008342BA">
        <w:t>2</w:t>
      </w:r>
      <w:r w:rsidR="00306EE4" w:rsidRPr="008342BA">
        <w:t xml:space="preserve"> Page</w:t>
      </w:r>
      <w:r w:rsidR="008E116C" w:rsidRPr="008342BA">
        <w:t>s</w:t>
      </w:r>
      <w:r w:rsidR="00306EE4" w:rsidRPr="008342BA">
        <w:t>)</w:t>
      </w:r>
    </w:p>
    <w:p w14:paraId="15818C62" w14:textId="77777777" w:rsidR="003F7CA2" w:rsidRPr="008342BA" w:rsidRDefault="003F7CA2" w:rsidP="008F434D">
      <w:pPr>
        <w:keepNext/>
        <w:spacing w:before="240" w:after="60"/>
        <w:jc w:val="center"/>
        <w:outlineLvl w:val="0"/>
        <w:rPr>
          <w:rFonts w:eastAsia="Times New Roman" w:cs="Times New Roman"/>
          <w:b/>
          <w:bCs/>
          <w:sz w:val="36"/>
          <w:szCs w:val="36"/>
        </w:rPr>
        <w:sectPr w:rsidR="003F7CA2" w:rsidRPr="008342BA" w:rsidSect="00D23F11">
          <w:pgSz w:w="12240" w:h="15840" w:code="1"/>
          <w:pgMar w:top="1440" w:right="1440" w:bottom="1440" w:left="1440" w:header="720" w:footer="720" w:gutter="0"/>
          <w:cols w:space="720"/>
          <w:noEndnote/>
          <w:titlePg/>
          <w:docGrid w:linePitch="299"/>
        </w:sectPr>
      </w:pPr>
    </w:p>
    <w:p w14:paraId="47CA260F" w14:textId="404FE208" w:rsidR="4937C568" w:rsidRPr="00F21EA6" w:rsidRDefault="4937C568" w:rsidP="00F21EA6">
      <w:pPr>
        <w:pStyle w:val="Heading1"/>
        <w:jc w:val="left"/>
        <w:rPr>
          <w:rFonts w:eastAsia="Arial"/>
          <w:sz w:val="36"/>
        </w:rPr>
      </w:pPr>
      <w:r w:rsidRPr="00F21EA6">
        <w:rPr>
          <w:rFonts w:eastAsia="Arial"/>
          <w:sz w:val="36"/>
        </w:rPr>
        <w:lastRenderedPageBreak/>
        <w:t>Attachment 1</w:t>
      </w:r>
    </w:p>
    <w:p w14:paraId="224DFCA5" w14:textId="77777777" w:rsidR="00DE3FA2" w:rsidRPr="00F21EA6" w:rsidRDefault="00DE3FA2" w:rsidP="00F21EA6">
      <w:pPr>
        <w:pStyle w:val="Heading2"/>
        <w:spacing w:before="360" w:after="360"/>
        <w:rPr>
          <w:rFonts w:eastAsiaTheme="majorEastAsia"/>
          <w:sz w:val="32"/>
        </w:rPr>
      </w:pPr>
      <w:r w:rsidRPr="00F21EA6">
        <w:rPr>
          <w:rFonts w:eastAsiaTheme="majorEastAsia"/>
          <w:sz w:val="32"/>
        </w:rPr>
        <w:t>California School Dashboard Principles</w:t>
      </w:r>
    </w:p>
    <w:p w14:paraId="3292DAEB" w14:textId="31C599D8" w:rsidR="0015271F" w:rsidRPr="008342BA" w:rsidRDefault="00A15F9E" w:rsidP="00036508">
      <w:r w:rsidRPr="008342BA">
        <w:t>In 2015, t</w:t>
      </w:r>
      <w:r w:rsidR="00F440DF" w:rsidRPr="008342BA">
        <w:t xml:space="preserve">he </w:t>
      </w:r>
      <w:r w:rsidR="00382A25" w:rsidRPr="008342BA">
        <w:t>State Board of Education (</w:t>
      </w:r>
      <w:r w:rsidR="00722E88" w:rsidRPr="008342BA">
        <w:t>SBE</w:t>
      </w:r>
      <w:r w:rsidR="00382A25" w:rsidRPr="008342BA">
        <w:t xml:space="preserve">) used a set of guiding principles </w:t>
      </w:r>
      <w:r w:rsidR="008B0654" w:rsidRPr="008342BA">
        <w:t xml:space="preserve">to help frame the conversations and decisions </w:t>
      </w:r>
      <w:r w:rsidR="00C1531F" w:rsidRPr="008342BA">
        <w:t>to develop</w:t>
      </w:r>
      <w:r w:rsidR="00382A25" w:rsidRPr="008342BA">
        <w:t xml:space="preserve"> California’s new </w:t>
      </w:r>
      <w:r w:rsidR="00F440DF" w:rsidRPr="008342BA">
        <w:rPr>
          <w:rFonts w:eastAsia="Times New Roman"/>
        </w:rPr>
        <w:t>accountability system</w:t>
      </w:r>
      <w:r w:rsidR="00382A25" w:rsidRPr="008342BA">
        <w:rPr>
          <w:rFonts w:eastAsia="Times New Roman"/>
        </w:rPr>
        <w:t xml:space="preserve">. These principles were used to ensure that the new system supported </w:t>
      </w:r>
      <w:r w:rsidR="00F440DF" w:rsidRPr="008342BA">
        <w:rPr>
          <w:rFonts w:eastAsia="Times New Roman"/>
        </w:rPr>
        <w:t>continuous learning and improvement, equity, and transparency</w:t>
      </w:r>
      <w:r w:rsidR="00F440DF" w:rsidRPr="008342BA">
        <w:t>.</w:t>
      </w:r>
      <w:r w:rsidR="00F440DF" w:rsidRPr="008342BA">
        <w:rPr>
          <w:rFonts w:eastAsia="Times New Roman"/>
        </w:rPr>
        <w:t xml:space="preserve"> </w:t>
      </w:r>
      <w:r w:rsidR="008B0654" w:rsidRPr="008342BA">
        <w:rPr>
          <w:rFonts w:eastAsia="Times New Roman"/>
        </w:rPr>
        <w:t>T</w:t>
      </w:r>
      <w:r w:rsidR="00722E88" w:rsidRPr="008342BA">
        <w:rPr>
          <w:rFonts w:eastAsia="Times New Roman"/>
        </w:rPr>
        <w:t>he SBE</w:t>
      </w:r>
      <w:r w:rsidR="00F87E8C" w:rsidRPr="008342BA">
        <w:rPr>
          <w:rFonts w:eastAsia="Times New Roman"/>
        </w:rPr>
        <w:t xml:space="preserve"> </w:t>
      </w:r>
      <w:r w:rsidR="008B0654" w:rsidRPr="008342BA">
        <w:rPr>
          <w:rFonts w:eastAsia="Times New Roman"/>
        </w:rPr>
        <w:t>also ensured that the p</w:t>
      </w:r>
      <w:r w:rsidR="00722E88" w:rsidRPr="008342BA">
        <w:rPr>
          <w:rFonts w:eastAsia="Times New Roman"/>
        </w:rPr>
        <w:t>rinciples</w:t>
      </w:r>
      <w:r w:rsidR="00BE4381" w:rsidRPr="008342BA">
        <w:rPr>
          <w:rFonts w:eastAsia="Times New Roman"/>
        </w:rPr>
        <w:t xml:space="preserve"> </w:t>
      </w:r>
      <w:r w:rsidR="008B0654" w:rsidRPr="008342BA">
        <w:rPr>
          <w:rFonts w:eastAsia="Times New Roman"/>
        </w:rPr>
        <w:t>were</w:t>
      </w:r>
      <w:r w:rsidR="00BE4381" w:rsidRPr="008342BA">
        <w:rPr>
          <w:rFonts w:eastAsia="Times New Roman"/>
        </w:rPr>
        <w:t xml:space="preserve"> </w:t>
      </w:r>
      <w:r w:rsidR="00BE4381" w:rsidRPr="008342BA">
        <w:t>align</w:t>
      </w:r>
      <w:r w:rsidR="008B0654" w:rsidRPr="008342BA">
        <w:t>ed</w:t>
      </w:r>
      <w:r w:rsidR="00BE4381" w:rsidRPr="008342BA">
        <w:t xml:space="preserve"> </w:t>
      </w:r>
      <w:r w:rsidR="00382A25" w:rsidRPr="008342BA">
        <w:t xml:space="preserve">to </w:t>
      </w:r>
      <w:r w:rsidR="00BE4381" w:rsidRPr="008342BA">
        <w:t xml:space="preserve">the </w:t>
      </w:r>
      <w:r w:rsidR="00382A25" w:rsidRPr="008342BA">
        <w:t>Local Control Funding Formula (</w:t>
      </w:r>
      <w:r w:rsidR="00BE4381" w:rsidRPr="008342BA">
        <w:t>LCFF</w:t>
      </w:r>
      <w:r w:rsidR="00382A25" w:rsidRPr="008342BA">
        <w:t>)</w:t>
      </w:r>
      <w:r w:rsidR="00BE4381" w:rsidRPr="008342BA">
        <w:t xml:space="preserve"> state priorities and </w:t>
      </w:r>
      <w:r w:rsidR="00382A25" w:rsidRPr="008342BA">
        <w:t xml:space="preserve">the core goals of the California School </w:t>
      </w:r>
      <w:r w:rsidR="008B0654" w:rsidRPr="008342BA">
        <w:t>Dashboard</w:t>
      </w:r>
      <w:r w:rsidR="00382A25" w:rsidRPr="008342BA">
        <w:t xml:space="preserve"> (Dashboard).</w:t>
      </w:r>
    </w:p>
    <w:p w14:paraId="396A8F9E" w14:textId="28B8A2E3" w:rsidR="00F440DF" w:rsidRPr="008342BA" w:rsidRDefault="008B0654" w:rsidP="004344A3">
      <w:r w:rsidRPr="008342BA">
        <w:t>With the commitment to continually improv</w:t>
      </w:r>
      <w:r w:rsidR="00C1531F" w:rsidRPr="008342BA">
        <w:t>e</w:t>
      </w:r>
      <w:r w:rsidRPr="008342BA">
        <w:t xml:space="preserve"> upon the components within the</w:t>
      </w:r>
      <w:r w:rsidR="00382A25" w:rsidRPr="008342BA">
        <w:t xml:space="preserve"> </w:t>
      </w:r>
      <w:r w:rsidRPr="008342BA">
        <w:t xml:space="preserve">Dashboard, the California Department of Education (CDE) is bringing </w:t>
      </w:r>
      <w:r w:rsidR="0015271F" w:rsidRPr="008342BA">
        <w:t>a</w:t>
      </w:r>
      <w:r w:rsidR="0015271F" w:rsidRPr="008342BA" w:rsidDel="000A1B9F">
        <w:t xml:space="preserve"> </w:t>
      </w:r>
      <w:r w:rsidR="0015271F" w:rsidRPr="008342BA">
        <w:t xml:space="preserve">set of </w:t>
      </w:r>
      <w:r w:rsidRPr="008342BA">
        <w:t>principles</w:t>
      </w:r>
      <w:r w:rsidR="000A1B9F" w:rsidRPr="008342BA">
        <w:t xml:space="preserve"> specific to the Dashboard</w:t>
      </w:r>
      <w:r w:rsidRPr="008342BA">
        <w:t xml:space="preserve"> for </w:t>
      </w:r>
      <w:r w:rsidR="0015271F" w:rsidRPr="008342BA">
        <w:t xml:space="preserve">the </w:t>
      </w:r>
      <w:r w:rsidRPr="008342BA">
        <w:t>SBE’s review</w:t>
      </w:r>
      <w:r w:rsidR="0015271F" w:rsidRPr="008342BA">
        <w:t xml:space="preserve">. The SBE can use these principles to help support the </w:t>
      </w:r>
      <w:r w:rsidRPr="008342BA">
        <w:t>conversation</w:t>
      </w:r>
      <w:r w:rsidR="003726E5" w:rsidRPr="008342BA">
        <w:t xml:space="preserve">s and decisions that </w:t>
      </w:r>
      <w:r w:rsidR="00C1531F" w:rsidRPr="008342BA">
        <w:t>will need to be made as</w:t>
      </w:r>
      <w:r w:rsidR="003726E5" w:rsidRPr="008342BA">
        <w:t xml:space="preserve"> changes and additions to Dashboard state and local indicators</w:t>
      </w:r>
      <w:r w:rsidR="00C1531F" w:rsidRPr="008342BA">
        <w:t xml:space="preserve"> are presented</w:t>
      </w:r>
      <w:r w:rsidR="003726E5" w:rsidRPr="008342BA">
        <w:t>.</w:t>
      </w:r>
    </w:p>
    <w:p w14:paraId="37B39A3D" w14:textId="0D9DF0CF" w:rsidR="00CF7A69" w:rsidRPr="008342BA" w:rsidRDefault="00043BAD" w:rsidP="004344A3">
      <w:pPr>
        <w:rPr>
          <w:rFonts w:eastAsia="Times New Roman"/>
        </w:rPr>
      </w:pPr>
      <w:r w:rsidRPr="008342BA">
        <w:rPr>
          <w:rFonts w:eastAsia="Times New Roman"/>
        </w:rPr>
        <w:t xml:space="preserve">These principles were </w:t>
      </w:r>
      <w:r w:rsidR="00FD34B0" w:rsidRPr="008342BA">
        <w:rPr>
          <w:rFonts w:eastAsia="Times New Roman"/>
        </w:rPr>
        <w:t>presented</w:t>
      </w:r>
      <w:r w:rsidRPr="008342BA">
        <w:rPr>
          <w:rFonts w:eastAsia="Times New Roman"/>
        </w:rPr>
        <w:t xml:space="preserve"> to the</w:t>
      </w:r>
      <w:r w:rsidR="00DE12E8" w:rsidRPr="008342BA">
        <w:rPr>
          <w:rFonts w:eastAsia="Times New Roman"/>
        </w:rPr>
        <w:t xml:space="preserve"> California Practitioners </w:t>
      </w:r>
      <w:r w:rsidR="00B61486" w:rsidRPr="008342BA">
        <w:rPr>
          <w:rFonts w:eastAsia="Times New Roman"/>
        </w:rPr>
        <w:t>Advisory Group</w:t>
      </w:r>
      <w:r w:rsidRPr="008342BA">
        <w:rPr>
          <w:rFonts w:eastAsia="Times New Roman"/>
        </w:rPr>
        <w:t xml:space="preserve"> (CPAG) at their August 2022 meeting. </w:t>
      </w:r>
      <w:r w:rsidR="00CF7A69" w:rsidRPr="008342BA">
        <w:rPr>
          <w:rFonts w:eastAsia="Times New Roman"/>
        </w:rPr>
        <w:t xml:space="preserve">Many of </w:t>
      </w:r>
      <w:r w:rsidR="00C401CE" w:rsidRPr="008342BA">
        <w:rPr>
          <w:rFonts w:eastAsia="Times New Roman"/>
        </w:rPr>
        <w:t>CPAG</w:t>
      </w:r>
      <w:r w:rsidR="00CF7A69" w:rsidRPr="008342BA">
        <w:rPr>
          <w:rFonts w:eastAsia="Times New Roman"/>
        </w:rPr>
        <w:t xml:space="preserve"> m</w:t>
      </w:r>
      <w:r w:rsidRPr="008342BA">
        <w:rPr>
          <w:rFonts w:eastAsia="Times New Roman"/>
        </w:rPr>
        <w:t xml:space="preserve">embers </w:t>
      </w:r>
      <w:r w:rsidR="00ED4519" w:rsidRPr="008342BA">
        <w:rPr>
          <w:rFonts w:eastAsia="Times New Roman"/>
        </w:rPr>
        <w:t xml:space="preserve">commented </w:t>
      </w:r>
      <w:r w:rsidR="001155F0" w:rsidRPr="008342BA">
        <w:rPr>
          <w:rFonts w:eastAsia="Times New Roman"/>
        </w:rPr>
        <w:t>that t</w:t>
      </w:r>
      <w:r w:rsidR="00ED4519" w:rsidRPr="008342BA">
        <w:rPr>
          <w:rFonts w:eastAsia="Times New Roman"/>
        </w:rPr>
        <w:t xml:space="preserve">he </w:t>
      </w:r>
      <w:r w:rsidR="001155F0" w:rsidRPr="008342BA">
        <w:rPr>
          <w:rFonts w:eastAsia="Times New Roman"/>
        </w:rPr>
        <w:t xml:space="preserve">principals were </w:t>
      </w:r>
      <w:r w:rsidR="00ED4519" w:rsidRPr="008342BA">
        <w:rPr>
          <w:rFonts w:eastAsia="Times New Roman"/>
        </w:rPr>
        <w:t>useful</w:t>
      </w:r>
      <w:r w:rsidR="001155F0" w:rsidRPr="008342BA">
        <w:rPr>
          <w:rFonts w:eastAsia="Times New Roman"/>
        </w:rPr>
        <w:t xml:space="preserve"> in understanding the background of the development of the Dashboard</w:t>
      </w:r>
      <w:r w:rsidR="001620EB" w:rsidRPr="008342BA">
        <w:rPr>
          <w:rFonts w:eastAsia="Times New Roman"/>
        </w:rPr>
        <w:t xml:space="preserve">, especially </w:t>
      </w:r>
      <w:r w:rsidR="264EC23F" w:rsidRPr="008342BA">
        <w:rPr>
          <w:rFonts w:eastAsia="Times New Roman"/>
        </w:rPr>
        <w:t>as</w:t>
      </w:r>
      <w:r w:rsidR="001620EB" w:rsidRPr="008342BA">
        <w:rPr>
          <w:rFonts w:eastAsia="Times New Roman"/>
        </w:rPr>
        <w:t xml:space="preserve"> </w:t>
      </w:r>
      <w:r w:rsidR="001155F0" w:rsidRPr="008342BA">
        <w:rPr>
          <w:rFonts w:eastAsia="Times New Roman"/>
        </w:rPr>
        <w:t>California</w:t>
      </w:r>
      <w:r w:rsidR="65C8DE9A" w:rsidRPr="008342BA">
        <w:rPr>
          <w:rFonts w:eastAsia="Times New Roman"/>
        </w:rPr>
        <w:t xml:space="preserve"> </w:t>
      </w:r>
      <w:r w:rsidR="001155F0" w:rsidRPr="008342BA">
        <w:rPr>
          <w:rFonts w:eastAsia="Times New Roman"/>
        </w:rPr>
        <w:t>contemplates f</w:t>
      </w:r>
      <w:r w:rsidR="00DA0190" w:rsidRPr="008342BA">
        <w:rPr>
          <w:rFonts w:eastAsia="Times New Roman"/>
        </w:rPr>
        <w:t xml:space="preserve">uture Dashboard changes. </w:t>
      </w:r>
      <w:r w:rsidR="00ED4519" w:rsidRPr="008342BA">
        <w:rPr>
          <w:rFonts w:eastAsia="Times New Roman"/>
        </w:rPr>
        <w:t xml:space="preserve">Several members also expressed </w:t>
      </w:r>
      <w:r w:rsidR="005C16C0" w:rsidRPr="008342BA">
        <w:rPr>
          <w:rFonts w:eastAsia="Times New Roman"/>
        </w:rPr>
        <w:t>th</w:t>
      </w:r>
      <w:r w:rsidR="00530D68" w:rsidRPr="008342BA">
        <w:rPr>
          <w:rFonts w:eastAsia="Times New Roman"/>
        </w:rPr>
        <w:t xml:space="preserve">at the </w:t>
      </w:r>
      <w:r w:rsidR="00DA0190" w:rsidRPr="008342BA">
        <w:rPr>
          <w:rFonts w:eastAsia="Times New Roman"/>
        </w:rPr>
        <w:t xml:space="preserve">Dashboard </w:t>
      </w:r>
      <w:r w:rsidR="00530D68" w:rsidRPr="008342BA">
        <w:rPr>
          <w:rFonts w:eastAsia="Times New Roman"/>
        </w:rPr>
        <w:t>should</w:t>
      </w:r>
      <w:r w:rsidR="00F9708C" w:rsidRPr="008342BA">
        <w:rPr>
          <w:rFonts w:eastAsia="Times New Roman"/>
        </w:rPr>
        <w:t xml:space="preserve"> be an integral and useful tool for continuous improvement, and that </w:t>
      </w:r>
      <w:r w:rsidR="00DA0190" w:rsidRPr="008342BA">
        <w:rPr>
          <w:rFonts w:eastAsia="Times New Roman"/>
        </w:rPr>
        <w:t>it not be a compliance-based tool but has</w:t>
      </w:r>
      <w:r w:rsidR="00463D05" w:rsidRPr="008342BA">
        <w:rPr>
          <w:rFonts w:eastAsia="Times New Roman"/>
        </w:rPr>
        <w:t xml:space="preserve"> value </w:t>
      </w:r>
      <w:r w:rsidR="00EE676C" w:rsidRPr="008342BA">
        <w:rPr>
          <w:rFonts w:eastAsia="Times New Roman"/>
        </w:rPr>
        <w:t>to parents, teachers, and school boards</w:t>
      </w:r>
      <w:r w:rsidR="00F9708C" w:rsidRPr="008342BA">
        <w:rPr>
          <w:rFonts w:eastAsia="Times New Roman"/>
        </w:rPr>
        <w:t xml:space="preserve">. </w:t>
      </w:r>
      <w:r w:rsidR="00221241" w:rsidRPr="008342BA">
        <w:rPr>
          <w:rFonts w:eastAsia="Times New Roman"/>
        </w:rPr>
        <w:t xml:space="preserve">CPAG members also expressed interest in expanding the Dashboard to include the science assessment results and graduation profiles. </w:t>
      </w:r>
    </w:p>
    <w:p w14:paraId="25F64997" w14:textId="6DB4C8B2" w:rsidR="001155F0" w:rsidRPr="008342BA" w:rsidRDefault="001155F0" w:rsidP="004344A3">
      <w:pPr>
        <w:rPr>
          <w:rFonts w:eastAsia="Times New Roman"/>
        </w:rPr>
      </w:pPr>
      <w:r w:rsidRPr="008342BA">
        <w:rPr>
          <w:rFonts w:eastAsia="Times New Roman"/>
        </w:rPr>
        <w:t>To assist with framing this attachment, it is important to note the purpose of the Dashboard:</w:t>
      </w:r>
    </w:p>
    <w:p w14:paraId="002CC1CE" w14:textId="54F12AD8" w:rsidR="001155F0" w:rsidRPr="008342BA" w:rsidRDefault="001155F0" w:rsidP="004344A3">
      <w:pPr>
        <w:rPr>
          <w:rFonts w:eastAsia="Times New Roman"/>
        </w:rPr>
      </w:pPr>
      <w:r w:rsidRPr="008342BA">
        <w:rPr>
          <w:rFonts w:eastAsia="Times New Roman"/>
          <w:b/>
        </w:rPr>
        <w:t xml:space="preserve">Dashboard </w:t>
      </w:r>
      <w:r w:rsidR="00221241" w:rsidRPr="008342BA">
        <w:rPr>
          <w:rFonts w:eastAsia="Times New Roman"/>
          <w:b/>
        </w:rPr>
        <w:t>P</w:t>
      </w:r>
      <w:r w:rsidRPr="008342BA">
        <w:rPr>
          <w:rFonts w:eastAsia="Times New Roman"/>
          <w:b/>
        </w:rPr>
        <w:t>urpose:</w:t>
      </w:r>
      <w:r w:rsidRPr="008342BA">
        <w:rPr>
          <w:rFonts w:eastAsia="Times New Roman"/>
        </w:rPr>
        <w:t xml:space="preserve"> </w:t>
      </w:r>
      <w:r w:rsidRPr="008342BA">
        <w:rPr>
          <w:rFonts w:eastAsia="Times New Roman"/>
          <w:i/>
        </w:rPr>
        <w:t>The California School Dashboard provides parents and educators with meaningful information on school and district progress so they can participate in decisions to improve student learning.</w:t>
      </w:r>
    </w:p>
    <w:p w14:paraId="24E21A2A" w14:textId="62F7A29D" w:rsidR="00DE3FA2" w:rsidRPr="008342BA" w:rsidRDefault="00DE3FA2" w:rsidP="00DE3FA2">
      <w:pPr>
        <w:rPr>
          <w:rFonts w:cs="Arial"/>
          <w:b/>
          <w:bCs/>
          <w:szCs w:val="24"/>
        </w:rPr>
      </w:pPr>
      <w:r w:rsidRPr="008342BA">
        <w:rPr>
          <w:rFonts w:cs="Arial"/>
          <w:b/>
          <w:bCs/>
          <w:szCs w:val="24"/>
        </w:rPr>
        <w:t>1. Focuses on elements that express the state's priorities for a well-rounded, well-supported education and makes space for what is valued locally.</w:t>
      </w:r>
    </w:p>
    <w:p w14:paraId="11127708" w14:textId="0880309E" w:rsidR="00DE3FA2" w:rsidRPr="008342BA" w:rsidRDefault="00DE3FA2" w:rsidP="00221241">
      <w:pPr>
        <w:spacing w:after="720"/>
        <w:rPr>
          <w:rFonts w:cs="Arial"/>
          <w:szCs w:val="24"/>
        </w:rPr>
      </w:pPr>
      <w:r w:rsidRPr="008342BA">
        <w:rPr>
          <w:rFonts w:cs="Arial"/>
          <w:szCs w:val="24"/>
        </w:rPr>
        <w:t>California’s accountability system reflects a broad set of indicators that measure student educational opportunities and outcomes. These indicators leverage data in three areas: 1) Academic Performance, 2) Academic Engagement, and 3) Conditions and Climate. The system is designed to adapt as priorities evolve and add new meaningful information to the Dashboard and remove data that may no longer be relevant.</w:t>
      </w:r>
    </w:p>
    <w:p w14:paraId="0C6D231C" w14:textId="77777777" w:rsidR="00DE3FA2" w:rsidRPr="008342BA" w:rsidRDefault="00DE3FA2" w:rsidP="00DE3FA2">
      <w:pPr>
        <w:rPr>
          <w:rFonts w:cs="Arial"/>
          <w:b/>
          <w:bCs/>
          <w:szCs w:val="24"/>
        </w:rPr>
      </w:pPr>
      <w:r w:rsidRPr="008342BA">
        <w:rPr>
          <w:rFonts w:cs="Arial"/>
          <w:b/>
          <w:bCs/>
          <w:szCs w:val="24"/>
        </w:rPr>
        <w:lastRenderedPageBreak/>
        <w:t>2. Promotes equity through focus on student group opportunities and performance.</w:t>
      </w:r>
    </w:p>
    <w:p w14:paraId="46922637" w14:textId="0657A9D8" w:rsidR="00F744FB" w:rsidRPr="008342BA" w:rsidRDefault="00DE3FA2" w:rsidP="004344A3">
      <w:r w:rsidRPr="008342BA">
        <w:t xml:space="preserve">California’s accountability system focuses on equity through the lens of 13 student groups, whose performance is reported separately if the group has at least 11 students. Each indicator includes an Equity Report that highlights the number of student groups in each performance category. California in turn uses differences in performance to identify districts and schools for support and improvement initiatives on one hand, and for recognition on the other. In particular, identifying student groups needing the most support—and then providing that support—is a foundational driver of </w:t>
      </w:r>
      <w:r w:rsidR="00074AC8" w:rsidRPr="008342BA">
        <w:t>an accountability system</w:t>
      </w:r>
      <w:r w:rsidR="00F744FB" w:rsidRPr="008342BA">
        <w:t>.</w:t>
      </w:r>
    </w:p>
    <w:p w14:paraId="639AA04D" w14:textId="77777777" w:rsidR="00DE3FA2" w:rsidRPr="008342BA" w:rsidRDefault="00DE3FA2" w:rsidP="00DE3FA2">
      <w:pPr>
        <w:rPr>
          <w:rFonts w:cs="Arial"/>
          <w:b/>
          <w:bCs/>
          <w:szCs w:val="24"/>
        </w:rPr>
      </w:pPr>
      <w:r w:rsidRPr="008342BA">
        <w:rPr>
          <w:rFonts w:cs="Arial"/>
          <w:b/>
          <w:bCs/>
          <w:szCs w:val="24"/>
        </w:rPr>
        <w:t>3. Gives equal weight to each indicator.</w:t>
      </w:r>
    </w:p>
    <w:p w14:paraId="3E04A72E" w14:textId="5359EE90" w:rsidR="004344A3" w:rsidRPr="008342BA" w:rsidRDefault="00DE3FA2" w:rsidP="004344A3">
      <w:r w:rsidRPr="008342BA">
        <w:t>California’s accountability system gives equal weight to all state indicators by reporting results for each indicator separately and in a non-summative manner. Through this approach to reporting, all indicators are equally valued in the system</w:t>
      </w:r>
    </w:p>
    <w:p w14:paraId="538E5731" w14:textId="77777777" w:rsidR="00DE3FA2" w:rsidRPr="008342BA" w:rsidRDefault="00DE3FA2" w:rsidP="004344A3">
      <w:pPr>
        <w:rPr>
          <w:b/>
        </w:rPr>
      </w:pPr>
      <w:r w:rsidRPr="008342BA">
        <w:rPr>
          <w:b/>
        </w:rPr>
        <w:t>4. Values high performance and growth equally.</w:t>
      </w:r>
    </w:p>
    <w:p w14:paraId="16B3D795" w14:textId="47727187" w:rsidR="00DE3FA2" w:rsidRPr="008342BA" w:rsidRDefault="00DE3FA2" w:rsidP="004344A3">
      <w:r w:rsidRPr="008342BA">
        <w:t xml:space="preserve">California equally </w:t>
      </w:r>
      <w:bookmarkStart w:id="15" w:name="_Int_OcmrXvdB"/>
      <w:r w:rsidRPr="008342BA">
        <w:t>weights</w:t>
      </w:r>
      <w:bookmarkEnd w:id="15"/>
      <w:r w:rsidRPr="008342BA">
        <w:t xml:space="preserve"> status (current year) and change (difference from prior year), distinguishing districts, schools, and student groups showing significant growth as well as strong performance. This approach to measuring school performance </w:t>
      </w:r>
      <w:r w:rsidR="001E02AE" w:rsidRPr="008342BA">
        <w:t xml:space="preserve">recognizes and </w:t>
      </w:r>
      <w:r w:rsidRPr="008342BA">
        <w:t>supports continuous improvement to higher performance, as all districts, schools, and student groups are expected to improve. California’s multiple measures accountability system uses percentile distributions based on actual district and school performance to create a five-by-five grid that provides 25 results that combine status and change to make an overall determination for each indicator.</w:t>
      </w:r>
    </w:p>
    <w:p w14:paraId="0C622E5F" w14:textId="3F5E2B9F" w:rsidR="00DE3FA2" w:rsidRPr="008342BA" w:rsidRDefault="00DE3FA2" w:rsidP="00DE3FA2">
      <w:pPr>
        <w:rPr>
          <w:rFonts w:cs="Arial"/>
          <w:b/>
          <w:bCs/>
          <w:szCs w:val="24"/>
        </w:rPr>
      </w:pPr>
      <w:r w:rsidRPr="008342BA">
        <w:rPr>
          <w:rFonts w:cs="Arial"/>
          <w:b/>
          <w:bCs/>
          <w:szCs w:val="24"/>
        </w:rPr>
        <w:t>5. Reports transparently and comprehensively at the state, district, school, and student group levels.</w:t>
      </w:r>
    </w:p>
    <w:p w14:paraId="2D99B1AD" w14:textId="77777777" w:rsidR="00DE3FA2" w:rsidRPr="008342BA" w:rsidRDefault="00DE3FA2" w:rsidP="00DE3FA2">
      <w:pPr>
        <w:rPr>
          <w:rFonts w:cs="Arial"/>
          <w:szCs w:val="24"/>
        </w:rPr>
      </w:pPr>
      <w:r w:rsidRPr="008342BA">
        <w:rPr>
          <w:rFonts w:cs="Arial"/>
          <w:szCs w:val="24"/>
        </w:rPr>
        <w:t>California’s accountability system produces a comprehensive picture of student group, school, district, and state performance by including, to the greatest extent possible, the performance of all students. Indicators are broadly applicable to all or specific student groups, which allows indicators to be reported for groups, schools, and districts with at least 11 students. The system provides transparency through the reporting of an overall determination for student groups of 30 students or more (15 or more for foster or homeless students).</w:t>
      </w:r>
    </w:p>
    <w:p w14:paraId="7C421867" w14:textId="77777777" w:rsidR="00DE3FA2" w:rsidRPr="008342BA" w:rsidRDefault="00DE3FA2" w:rsidP="00DE3FA2">
      <w:pPr>
        <w:keepNext/>
        <w:rPr>
          <w:rFonts w:cs="Arial"/>
          <w:b/>
          <w:bCs/>
          <w:szCs w:val="24"/>
        </w:rPr>
      </w:pPr>
      <w:r w:rsidRPr="008342BA">
        <w:rPr>
          <w:rFonts w:cs="Arial"/>
          <w:b/>
          <w:bCs/>
          <w:szCs w:val="24"/>
        </w:rPr>
        <w:t>6. Promotes effective visualization, clear communication, and thorough documentation.</w:t>
      </w:r>
    </w:p>
    <w:p w14:paraId="0EAF3077" w14:textId="564FEDA0" w:rsidR="00530D68" w:rsidRPr="008342BA" w:rsidRDefault="001E02AE" w:rsidP="004344A3">
      <w:r w:rsidRPr="008342BA">
        <w:t>The California School Dashboard</w:t>
      </w:r>
      <w:r w:rsidR="00DE3FA2" w:rsidRPr="008342BA">
        <w:t xml:space="preserve"> leverages powerful visual techniques to show performance and progress information quickly, clearly, and with universal accessibility. The California School Dashboard website is purposefully designed to be </w:t>
      </w:r>
      <w:bookmarkStart w:id="16" w:name="_Int_mb1VnJzp"/>
      <w:r w:rsidR="00DE3FA2" w:rsidRPr="008342BA">
        <w:t>parent-friendly</w:t>
      </w:r>
      <w:bookmarkEnd w:id="16"/>
      <w:r w:rsidR="00DE3FA2" w:rsidRPr="008342BA">
        <w:t xml:space="preserve">. </w:t>
      </w:r>
      <w:r w:rsidR="00DE3FA2" w:rsidRPr="008342BA">
        <w:lastRenderedPageBreak/>
        <w:t>Along with the system’s technical manual, the website is translated into the top languages spoken by families in California, to support the public use of the system. With the input of educational partners and community members, California’s system leverages colors and the image of a gauge to communicate how a district, school, or student group is performing. For additional detail, California’s accountability system is documented through an extensive technical manual that provides the system’s technical and policy details, including data definitions, calculation methodology and business rules, classification decisions, and how results lead to actions.</w:t>
      </w:r>
    </w:p>
    <w:p w14:paraId="71E3013F" w14:textId="77777777" w:rsidR="00DE3FA2" w:rsidRPr="008342BA" w:rsidRDefault="00DE3FA2" w:rsidP="00DE3FA2">
      <w:pPr>
        <w:rPr>
          <w:rFonts w:cs="Arial"/>
          <w:b/>
          <w:bCs/>
          <w:szCs w:val="24"/>
        </w:rPr>
      </w:pPr>
      <w:r w:rsidRPr="008342BA">
        <w:rPr>
          <w:rFonts w:cs="Arial"/>
          <w:b/>
          <w:bCs/>
          <w:szCs w:val="24"/>
        </w:rPr>
        <w:t>7. Reflects technical quality through measures that are valid and reliable.</w:t>
      </w:r>
    </w:p>
    <w:p w14:paraId="4210ADDA" w14:textId="1B6151AC" w:rsidR="00F338D9" w:rsidRPr="008342BA" w:rsidRDefault="00DE3FA2" w:rsidP="00A56827">
      <w:pPr>
        <w:rPr>
          <w:rFonts w:cs="Arial"/>
          <w:b/>
          <w:bCs/>
          <w:szCs w:val="24"/>
        </w:rPr>
      </w:pPr>
      <w:r w:rsidRPr="008342BA">
        <w:t>The indicators and measurement of student outcomes used in California’s accountability system are based on sound methodology and data that have been dual processed, validated, and determined to be reliable. Through a focus on high-quality measures, every school system can see some key areas</w:t>
      </w:r>
      <w:r w:rsidR="00F744FB" w:rsidRPr="008342BA">
        <w:t xml:space="preserve"> </w:t>
      </w:r>
      <w:r w:rsidRPr="008342BA">
        <w:t>of strength and areas for growth.</w:t>
      </w:r>
    </w:p>
    <w:p w14:paraId="060D9B87" w14:textId="54259D4E" w:rsidR="00DE3FA2" w:rsidRPr="008342BA" w:rsidRDefault="00DE3FA2" w:rsidP="00DE3FA2">
      <w:pPr>
        <w:rPr>
          <w:rFonts w:cs="Arial"/>
          <w:b/>
          <w:bCs/>
          <w:szCs w:val="24"/>
        </w:rPr>
      </w:pPr>
      <w:r w:rsidRPr="008342BA">
        <w:rPr>
          <w:rFonts w:cs="Arial"/>
          <w:b/>
          <w:bCs/>
          <w:szCs w:val="24"/>
        </w:rPr>
        <w:t>8. Leverages the expertise and perspectives of a broad set of educational partners and community members.</w:t>
      </w:r>
    </w:p>
    <w:p w14:paraId="53143640" w14:textId="77777777" w:rsidR="00DE3FA2" w:rsidRPr="008342BA" w:rsidRDefault="00DE3FA2" w:rsidP="00DE3FA2">
      <w:pPr>
        <w:rPr>
          <w:rFonts w:cs="Arial"/>
          <w:szCs w:val="24"/>
        </w:rPr>
      </w:pPr>
      <w:r w:rsidRPr="008342BA">
        <w:rPr>
          <w:rFonts w:cs="Arial"/>
          <w:szCs w:val="24"/>
        </w:rPr>
        <w:t>Education practitioners, policy specialists, psychometricians, professionals who work with special populations, and education advocates provided extensive input and expertise to build California’s accountability system. Updates and additions to the accountability system are vetted through policy advisory groups, such as the California Practitioners Advisory Group, who advises the State Board of Education on the accountability system. Additionally, the CDE convenes policy and technical committees to advise the CDE on the system’s technical soundness; impacts to the system based on legislative and policy initiatives; consequences of different approaches for districts, schools, and groups of students; implementation; and transparency and communication of the system to the field.</w:t>
      </w:r>
    </w:p>
    <w:p w14:paraId="49721588" w14:textId="77777777" w:rsidR="00DE3FA2" w:rsidRPr="008342BA" w:rsidRDefault="00DE3FA2" w:rsidP="00DE3FA2">
      <w:pPr>
        <w:rPr>
          <w:rFonts w:cs="Arial"/>
          <w:b/>
          <w:bCs/>
          <w:szCs w:val="24"/>
        </w:rPr>
      </w:pPr>
      <w:r w:rsidRPr="008342BA">
        <w:rPr>
          <w:rFonts w:cs="Arial"/>
          <w:b/>
          <w:bCs/>
          <w:szCs w:val="24"/>
        </w:rPr>
        <w:t>9. Promotes coherence between data reporting and support/improvement programs.</w:t>
      </w:r>
    </w:p>
    <w:p w14:paraId="38B0EBE8" w14:textId="0DD635C5" w:rsidR="00DE3FA2" w:rsidRPr="008342BA" w:rsidRDefault="00DE3FA2" w:rsidP="00DE3FA2">
      <w:pPr>
        <w:rPr>
          <w:rFonts w:cs="Arial"/>
          <w:szCs w:val="24"/>
        </w:rPr>
      </w:pPr>
      <w:r w:rsidRPr="008342BA">
        <w:rPr>
          <w:rFonts w:cs="Arial"/>
          <w:szCs w:val="24"/>
        </w:rPr>
        <w:t xml:space="preserve">The California School Dashboard, Local Control and Accountability Plan (LCAP) process, and system of support all work together to identify and address areas of performance that need to improve, so that all interested parties may understand and work toward consensus on the improvement priorities for a district and its schools. The review of these </w:t>
      </w:r>
      <w:r w:rsidR="001E02AE" w:rsidRPr="008342BA">
        <w:rPr>
          <w:rFonts w:cs="Arial"/>
          <w:szCs w:val="24"/>
        </w:rPr>
        <w:t>indicator</w:t>
      </w:r>
      <w:r w:rsidR="001E02AE" w:rsidRPr="008342BA">
        <w:rPr>
          <w:rFonts w:cs="Arial"/>
          <w:color w:val="C45911" w:themeColor="accent2" w:themeShade="BF"/>
          <w:szCs w:val="24"/>
        </w:rPr>
        <w:t xml:space="preserve"> </w:t>
      </w:r>
      <w:r w:rsidRPr="008342BA">
        <w:rPr>
          <w:rFonts w:cs="Arial"/>
          <w:szCs w:val="24"/>
        </w:rPr>
        <w:t>data is embedded into annual processes that drive setting goals, outcomes, actions, and expenditures in every district in California.</w:t>
      </w:r>
    </w:p>
    <w:p w14:paraId="7656F387" w14:textId="77777777" w:rsidR="00DE3FA2" w:rsidRPr="008342BA" w:rsidRDefault="00DE3FA2" w:rsidP="00DE3FA2">
      <w:pPr>
        <w:rPr>
          <w:rFonts w:cs="Arial"/>
          <w:b/>
          <w:bCs/>
          <w:szCs w:val="24"/>
        </w:rPr>
      </w:pPr>
      <w:r w:rsidRPr="008342BA">
        <w:rPr>
          <w:rFonts w:cs="Arial"/>
          <w:b/>
          <w:bCs/>
          <w:szCs w:val="24"/>
        </w:rPr>
        <w:t>10. Is subject to continuous revision and improvement.</w:t>
      </w:r>
    </w:p>
    <w:p w14:paraId="00C9707E" w14:textId="77777777" w:rsidR="00DE3FA2" w:rsidRPr="008342BA" w:rsidRDefault="00DE3FA2" w:rsidP="00DE3FA2">
      <w:pPr>
        <w:rPr>
          <w:rFonts w:cs="Arial"/>
          <w:szCs w:val="24"/>
        </w:rPr>
      </w:pPr>
      <w:r w:rsidRPr="008342BA">
        <w:rPr>
          <w:rFonts w:cs="Arial"/>
          <w:szCs w:val="24"/>
        </w:rPr>
        <w:t xml:space="preserve">The State Board of Education (SBE) annually reviews California’s accountability system to ensure that it is continuously improving. In partnership with CDE staff, the SBE checks to see that indicators are performing as designed. In addition, as new student outcome data becomes available, the SBE evaluates whether the new data has a place </w:t>
      </w:r>
      <w:r w:rsidRPr="008342BA">
        <w:rPr>
          <w:rFonts w:cs="Arial"/>
          <w:szCs w:val="24"/>
        </w:rPr>
        <w:lastRenderedPageBreak/>
        <w:t>in the system. This reflection process ensures that the system continues to be educationally meaningful and technically sound and that the metrics to hold districts and schools accountable for student outcomes remain relevant.</w:t>
      </w:r>
    </w:p>
    <w:p w14:paraId="70A6B5E5" w14:textId="77777777" w:rsidR="005942A7" w:rsidRPr="008342BA" w:rsidRDefault="005942A7" w:rsidP="4937C568">
      <w:pPr>
        <w:rPr>
          <w:rFonts w:eastAsia="Arial" w:cs="Arial"/>
          <w:szCs w:val="24"/>
        </w:rPr>
        <w:sectPr w:rsidR="005942A7" w:rsidRPr="008342BA" w:rsidSect="005942A7">
          <w:headerReference w:type="default" r:id="rId51"/>
          <w:pgSz w:w="12240" w:h="15840" w:code="1"/>
          <w:pgMar w:top="1440" w:right="1440" w:bottom="1440" w:left="1440" w:header="720" w:footer="720" w:gutter="0"/>
          <w:pgNumType w:start="1"/>
          <w:cols w:space="720"/>
          <w:noEndnote/>
        </w:sectPr>
      </w:pPr>
    </w:p>
    <w:p w14:paraId="12D3D362" w14:textId="5A6FCD41" w:rsidR="00306EE4" w:rsidRPr="00F21EA6" w:rsidRDefault="00306EE4" w:rsidP="00F21EA6">
      <w:pPr>
        <w:pStyle w:val="Heading1"/>
        <w:jc w:val="left"/>
        <w:rPr>
          <w:rFonts w:eastAsia="Arial"/>
          <w:sz w:val="36"/>
        </w:rPr>
      </w:pPr>
      <w:r w:rsidRPr="00F21EA6">
        <w:rPr>
          <w:rFonts w:eastAsia="Arial"/>
          <w:sz w:val="36"/>
        </w:rPr>
        <w:lastRenderedPageBreak/>
        <w:t>Attachment 2</w:t>
      </w:r>
    </w:p>
    <w:p w14:paraId="63612174" w14:textId="576A007C" w:rsidR="00306EE4" w:rsidRPr="00F21EA6" w:rsidRDefault="00306EE4" w:rsidP="00F21EA6">
      <w:pPr>
        <w:pStyle w:val="Heading2"/>
        <w:rPr>
          <w:rFonts w:eastAsia="Arial"/>
          <w:sz w:val="32"/>
        </w:rPr>
      </w:pPr>
      <w:r w:rsidRPr="00F21EA6">
        <w:rPr>
          <w:rFonts w:eastAsia="Arial"/>
          <w:sz w:val="32"/>
        </w:rPr>
        <w:t xml:space="preserve">Academic Indicator: </w:t>
      </w:r>
      <w:r w:rsidR="003A70F2" w:rsidRPr="00F21EA6">
        <w:rPr>
          <w:rFonts w:eastAsia="Arial"/>
          <w:sz w:val="32"/>
        </w:rPr>
        <w:t xml:space="preserve">Inclusion of Reclassified Students in the </w:t>
      </w:r>
      <w:r w:rsidRPr="00F21EA6">
        <w:rPr>
          <w:rFonts w:eastAsia="Arial"/>
          <w:sz w:val="32"/>
        </w:rPr>
        <w:t>Englisher Learner Student Group</w:t>
      </w:r>
    </w:p>
    <w:p w14:paraId="6E4A3FED" w14:textId="0EDEE713" w:rsidR="00D9412F" w:rsidRPr="008342BA" w:rsidRDefault="00D9412F" w:rsidP="00D9412F">
      <w:pPr>
        <w:rPr>
          <w:color w:val="000000" w:themeColor="text1"/>
        </w:rPr>
      </w:pPr>
      <w:r w:rsidRPr="008342BA">
        <w:rPr>
          <w:color w:val="000000" w:themeColor="text1"/>
        </w:rPr>
        <w:t xml:space="preserve">At the July 2022 State Board Education (SBE) meeting, </w:t>
      </w:r>
      <w:r w:rsidR="00E3418C" w:rsidRPr="008342BA">
        <w:rPr>
          <w:color w:val="000000" w:themeColor="text1"/>
        </w:rPr>
        <w:t xml:space="preserve">SBE </w:t>
      </w:r>
      <w:r w:rsidRPr="008342BA">
        <w:rPr>
          <w:color w:val="000000" w:themeColor="text1"/>
        </w:rPr>
        <w:t xml:space="preserve">members </w:t>
      </w:r>
      <w:r w:rsidR="00336B45" w:rsidRPr="008342BA">
        <w:rPr>
          <w:color w:val="000000" w:themeColor="text1"/>
        </w:rPr>
        <w:t>request</w:t>
      </w:r>
      <w:r w:rsidR="00E3418C" w:rsidRPr="008342BA">
        <w:rPr>
          <w:color w:val="000000" w:themeColor="text1"/>
        </w:rPr>
        <w:t>ed</w:t>
      </w:r>
      <w:r w:rsidRPr="008342BA">
        <w:rPr>
          <w:color w:val="000000" w:themeColor="text1"/>
        </w:rPr>
        <w:t xml:space="preserve"> information </w:t>
      </w:r>
      <w:r w:rsidR="00336B45" w:rsidRPr="008342BA">
        <w:rPr>
          <w:color w:val="000000" w:themeColor="text1"/>
        </w:rPr>
        <w:t xml:space="preserve">on the </w:t>
      </w:r>
      <w:r w:rsidRPr="008342BA">
        <w:rPr>
          <w:color w:val="000000" w:themeColor="text1"/>
        </w:rPr>
        <w:t xml:space="preserve">English learner (EL) student group </w:t>
      </w:r>
      <w:r w:rsidR="00336B45" w:rsidRPr="008342BA">
        <w:rPr>
          <w:color w:val="000000" w:themeColor="text1"/>
        </w:rPr>
        <w:t>o</w:t>
      </w:r>
      <w:r w:rsidRPr="008342BA">
        <w:rPr>
          <w:color w:val="000000" w:themeColor="text1"/>
        </w:rPr>
        <w:t xml:space="preserve">n the </w:t>
      </w:r>
      <w:r w:rsidR="00336B45" w:rsidRPr="008342BA">
        <w:rPr>
          <w:color w:val="000000" w:themeColor="text1"/>
        </w:rPr>
        <w:t xml:space="preserve">California School Dashboard (Dashboard) for the </w:t>
      </w:r>
      <w:r w:rsidRPr="008342BA">
        <w:rPr>
          <w:color w:val="000000" w:themeColor="text1"/>
        </w:rPr>
        <w:t>Academic Indicator</w:t>
      </w:r>
      <w:r w:rsidR="00E3418C" w:rsidRPr="008342BA">
        <w:rPr>
          <w:color w:val="000000" w:themeColor="text1"/>
        </w:rPr>
        <w:t>,</w:t>
      </w:r>
      <w:r w:rsidR="00336B45" w:rsidRPr="008342BA">
        <w:rPr>
          <w:color w:val="000000" w:themeColor="text1"/>
        </w:rPr>
        <w:t xml:space="preserve"> which </w:t>
      </w:r>
      <w:r w:rsidR="00E3418C" w:rsidRPr="008342BA">
        <w:rPr>
          <w:color w:val="000000" w:themeColor="text1"/>
        </w:rPr>
        <w:t>reports results on</w:t>
      </w:r>
      <w:r w:rsidR="00336B45" w:rsidRPr="008342BA">
        <w:rPr>
          <w:color w:val="000000" w:themeColor="text1"/>
        </w:rPr>
        <w:t xml:space="preserve"> English Language Arts (ELA) and Mathematics</w:t>
      </w:r>
      <w:r w:rsidR="00E3418C" w:rsidRPr="008342BA">
        <w:rPr>
          <w:color w:val="000000" w:themeColor="text1"/>
        </w:rPr>
        <w:t xml:space="preserve"> assessments</w:t>
      </w:r>
      <w:r w:rsidRPr="008342BA">
        <w:rPr>
          <w:color w:val="000000" w:themeColor="text1"/>
        </w:rPr>
        <w:t>. This attachment provides</w:t>
      </w:r>
      <w:r w:rsidR="00666695" w:rsidRPr="008342BA">
        <w:rPr>
          <w:color w:val="000000" w:themeColor="text1"/>
        </w:rPr>
        <w:t xml:space="preserve"> for information purposes</w:t>
      </w:r>
      <w:r w:rsidRPr="008342BA">
        <w:rPr>
          <w:color w:val="000000" w:themeColor="text1"/>
        </w:rPr>
        <w:t xml:space="preserve"> an overview of </w:t>
      </w:r>
      <w:r w:rsidR="00336B45" w:rsidRPr="008342BA">
        <w:rPr>
          <w:color w:val="000000" w:themeColor="text1"/>
        </w:rPr>
        <w:t xml:space="preserve">the </w:t>
      </w:r>
      <w:r w:rsidRPr="008342BA">
        <w:rPr>
          <w:color w:val="000000" w:themeColor="text1"/>
        </w:rPr>
        <w:t>EL</w:t>
      </w:r>
      <w:r w:rsidR="00336B45" w:rsidRPr="008342BA">
        <w:rPr>
          <w:color w:val="000000" w:themeColor="text1"/>
        </w:rPr>
        <w:t xml:space="preserve"> student group</w:t>
      </w:r>
      <w:r w:rsidRPr="008342BA">
        <w:rPr>
          <w:color w:val="000000" w:themeColor="text1"/>
        </w:rPr>
        <w:t xml:space="preserve"> for each state indicator on the California School Dashboard and </w:t>
      </w:r>
      <w:r w:rsidR="00E3418C" w:rsidRPr="008342BA">
        <w:rPr>
          <w:color w:val="000000" w:themeColor="text1"/>
        </w:rPr>
        <w:t>performance of</w:t>
      </w:r>
      <w:r w:rsidR="00336B45" w:rsidRPr="008342BA">
        <w:rPr>
          <w:color w:val="000000" w:themeColor="text1"/>
        </w:rPr>
        <w:t xml:space="preserve"> </w:t>
      </w:r>
      <w:r w:rsidR="00E3418C" w:rsidRPr="008342BA">
        <w:rPr>
          <w:color w:val="000000" w:themeColor="text1"/>
        </w:rPr>
        <w:t>the EL student group in the</w:t>
      </w:r>
      <w:r w:rsidR="00336B45" w:rsidRPr="008342BA">
        <w:rPr>
          <w:color w:val="000000" w:themeColor="text1"/>
        </w:rPr>
        <w:t xml:space="preserve"> Academic Indicator</w:t>
      </w:r>
      <w:r w:rsidR="00E3418C" w:rsidRPr="008342BA">
        <w:rPr>
          <w:color w:val="000000" w:themeColor="text1"/>
        </w:rPr>
        <w:t xml:space="preserve"> on prior Dashboards</w:t>
      </w:r>
      <w:r w:rsidR="00336B45" w:rsidRPr="008342BA">
        <w:rPr>
          <w:color w:val="000000" w:themeColor="text1"/>
        </w:rPr>
        <w:t>.</w:t>
      </w:r>
      <w:r w:rsidRPr="008342BA">
        <w:rPr>
          <w:color w:val="000000" w:themeColor="text1"/>
        </w:rPr>
        <w:t xml:space="preserve"> </w:t>
      </w:r>
    </w:p>
    <w:p w14:paraId="47B8B13A" w14:textId="37A29053" w:rsidR="00336B45" w:rsidRPr="00F21EA6" w:rsidRDefault="00336B45" w:rsidP="00F21EA6">
      <w:pPr>
        <w:pStyle w:val="Heading2"/>
        <w:rPr>
          <w:rFonts w:eastAsia="Arial"/>
          <w:sz w:val="32"/>
        </w:rPr>
      </w:pPr>
      <w:r w:rsidRPr="00F21EA6">
        <w:rPr>
          <w:rFonts w:eastAsia="Arial"/>
          <w:sz w:val="32"/>
        </w:rPr>
        <w:t>Background</w:t>
      </w:r>
    </w:p>
    <w:p w14:paraId="0AE0E338" w14:textId="564C3610" w:rsidR="00CF3934" w:rsidRPr="008342BA" w:rsidRDefault="003726E5" w:rsidP="00CF3934">
      <w:pPr>
        <w:rPr>
          <w:color w:val="000000" w:themeColor="text1"/>
        </w:rPr>
      </w:pPr>
      <w:r w:rsidRPr="008342BA">
        <w:t>In 201</w:t>
      </w:r>
      <w:r w:rsidR="00AF6485" w:rsidRPr="008342BA">
        <w:t>6</w:t>
      </w:r>
      <w:r w:rsidRPr="008342BA">
        <w:t>, a</w:t>
      </w:r>
      <w:r w:rsidR="000D27AF" w:rsidRPr="008342BA">
        <w:t xml:space="preserve">s </w:t>
      </w:r>
      <w:r w:rsidR="00203C5A" w:rsidRPr="008342BA">
        <w:t xml:space="preserve">each state indicator </w:t>
      </w:r>
      <w:r w:rsidR="00CD20F4" w:rsidRPr="008342BA">
        <w:t xml:space="preserve">was </w:t>
      </w:r>
      <w:r w:rsidR="00484BEA" w:rsidRPr="008342BA">
        <w:t xml:space="preserve">being </w:t>
      </w:r>
      <w:r w:rsidR="00CD20F4" w:rsidRPr="008342BA">
        <w:t>developed f</w:t>
      </w:r>
      <w:r w:rsidR="00203C5A" w:rsidRPr="008342BA">
        <w:t>or the Dashboard</w:t>
      </w:r>
      <w:r w:rsidR="00AA341E" w:rsidRPr="008342BA">
        <w:t xml:space="preserve">, </w:t>
      </w:r>
      <w:r w:rsidR="00CD20F4" w:rsidRPr="008342BA">
        <w:t xml:space="preserve">the SBE </w:t>
      </w:r>
      <w:r w:rsidR="001155F0" w:rsidRPr="008342BA">
        <w:t>reviewed</w:t>
      </w:r>
      <w:r w:rsidR="00CD20F4" w:rsidRPr="008342BA">
        <w:t xml:space="preserve"> </w:t>
      </w:r>
      <w:r w:rsidR="00C1606D" w:rsidRPr="008342BA">
        <w:t>the core goals of the Local Control Funding Formula (LCFF). They expressed that the</w:t>
      </w:r>
      <w:r w:rsidR="00AA341E" w:rsidRPr="008342BA">
        <w:t xml:space="preserve"> </w:t>
      </w:r>
      <w:r w:rsidR="008311E2" w:rsidRPr="008342BA">
        <w:t xml:space="preserve">state’s new </w:t>
      </w:r>
      <w:r w:rsidR="00AA341E" w:rsidRPr="008342BA">
        <w:t xml:space="preserve">accountability system </w:t>
      </w:r>
      <w:r w:rsidR="00DF7459" w:rsidRPr="008342BA">
        <w:t xml:space="preserve">should </w:t>
      </w:r>
      <w:r w:rsidR="00AA341E" w:rsidRPr="008342BA">
        <w:t xml:space="preserve">reflect a clear expectation that all </w:t>
      </w:r>
      <w:r w:rsidR="002D5DD5" w:rsidRPr="008342BA">
        <w:t>local educational agencies (</w:t>
      </w:r>
      <w:r w:rsidR="00AA341E" w:rsidRPr="008342BA">
        <w:t>LEAs</w:t>
      </w:r>
      <w:r w:rsidR="002D5DD5" w:rsidRPr="008342BA">
        <w:t>)</w:t>
      </w:r>
      <w:r w:rsidR="00AA341E" w:rsidRPr="008342BA">
        <w:t xml:space="preserve"> and schools can and should improve and emphasize equity by focusing on student group performance.</w:t>
      </w:r>
      <w:r w:rsidR="00D9412F" w:rsidRPr="008342BA">
        <w:rPr>
          <w:color w:val="000000" w:themeColor="text1"/>
        </w:rPr>
        <w:t xml:space="preserve"> </w:t>
      </w:r>
      <w:r w:rsidR="00CF3934" w:rsidRPr="008342BA">
        <w:rPr>
          <w:color w:val="000000" w:themeColor="text1"/>
        </w:rPr>
        <w:t>The Dashboard reports on the following student groups:</w:t>
      </w:r>
    </w:p>
    <w:p w14:paraId="04F5629C" w14:textId="77777777" w:rsidR="00CF3934" w:rsidRPr="008342BA" w:rsidRDefault="00CF3934" w:rsidP="00254E37">
      <w:pPr>
        <w:pStyle w:val="ListParagraph"/>
        <w:numPr>
          <w:ilvl w:val="0"/>
          <w:numId w:val="49"/>
        </w:numPr>
        <w:rPr>
          <w:color w:val="000000" w:themeColor="text1"/>
        </w:rPr>
      </w:pPr>
      <w:r w:rsidRPr="008342BA">
        <w:rPr>
          <w:color w:val="000000" w:themeColor="text1"/>
        </w:rPr>
        <w:t>English learners</w:t>
      </w:r>
    </w:p>
    <w:p w14:paraId="54D49F03" w14:textId="77777777" w:rsidR="00CF3934" w:rsidRPr="008342BA" w:rsidRDefault="00CF3934" w:rsidP="00254E37">
      <w:pPr>
        <w:pStyle w:val="ListParagraph"/>
        <w:numPr>
          <w:ilvl w:val="0"/>
          <w:numId w:val="49"/>
        </w:numPr>
        <w:rPr>
          <w:color w:val="000000" w:themeColor="text1"/>
        </w:rPr>
      </w:pPr>
      <w:r w:rsidRPr="008342BA">
        <w:rPr>
          <w:color w:val="000000" w:themeColor="text1"/>
        </w:rPr>
        <w:t>Socioeconomically disadvantaged pupils</w:t>
      </w:r>
    </w:p>
    <w:p w14:paraId="7BE51399" w14:textId="77777777" w:rsidR="00CF3934" w:rsidRPr="008342BA" w:rsidRDefault="00CF3934" w:rsidP="00254E37">
      <w:pPr>
        <w:pStyle w:val="ListParagraph"/>
        <w:numPr>
          <w:ilvl w:val="0"/>
          <w:numId w:val="49"/>
        </w:numPr>
        <w:rPr>
          <w:color w:val="000000" w:themeColor="text1"/>
        </w:rPr>
      </w:pPr>
      <w:r w:rsidRPr="008342BA">
        <w:rPr>
          <w:color w:val="000000" w:themeColor="text1"/>
        </w:rPr>
        <w:t>Foster youth</w:t>
      </w:r>
    </w:p>
    <w:p w14:paraId="1E2DC8CC" w14:textId="77777777" w:rsidR="00CF3934" w:rsidRPr="008342BA" w:rsidRDefault="00CF3934" w:rsidP="00254E37">
      <w:pPr>
        <w:pStyle w:val="ListParagraph"/>
        <w:numPr>
          <w:ilvl w:val="0"/>
          <w:numId w:val="49"/>
        </w:numPr>
        <w:rPr>
          <w:color w:val="000000" w:themeColor="text1"/>
        </w:rPr>
      </w:pPr>
      <w:r w:rsidRPr="008342BA">
        <w:rPr>
          <w:color w:val="000000" w:themeColor="text1"/>
        </w:rPr>
        <w:t>Homeless youth</w:t>
      </w:r>
    </w:p>
    <w:p w14:paraId="5D7D0975" w14:textId="77777777" w:rsidR="00CF3934" w:rsidRPr="008342BA" w:rsidRDefault="00CF3934" w:rsidP="00254E37">
      <w:pPr>
        <w:pStyle w:val="ListParagraph"/>
        <w:numPr>
          <w:ilvl w:val="0"/>
          <w:numId w:val="49"/>
        </w:numPr>
        <w:rPr>
          <w:color w:val="000000" w:themeColor="text1"/>
        </w:rPr>
      </w:pPr>
      <w:r w:rsidRPr="008342BA">
        <w:rPr>
          <w:color w:val="000000" w:themeColor="text1"/>
        </w:rPr>
        <w:t>Students with disabilities</w:t>
      </w:r>
    </w:p>
    <w:p w14:paraId="20E0B50F" w14:textId="77777777" w:rsidR="00CF3934" w:rsidRPr="008342BA" w:rsidRDefault="00CF3934" w:rsidP="00254E37">
      <w:pPr>
        <w:pStyle w:val="ListParagraph"/>
        <w:numPr>
          <w:ilvl w:val="0"/>
          <w:numId w:val="49"/>
        </w:numPr>
        <w:rPr>
          <w:color w:val="000000" w:themeColor="text1"/>
        </w:rPr>
      </w:pPr>
      <w:r w:rsidRPr="008342BA">
        <w:rPr>
          <w:color w:val="000000" w:themeColor="text1"/>
        </w:rPr>
        <w:t>Racial/ethnic groups, including:</w:t>
      </w:r>
    </w:p>
    <w:p w14:paraId="678EB4F9" w14:textId="77777777" w:rsidR="00CF3934" w:rsidRPr="008342BA" w:rsidRDefault="00CF3934" w:rsidP="00254E37">
      <w:pPr>
        <w:pStyle w:val="ListParagraph"/>
        <w:numPr>
          <w:ilvl w:val="1"/>
          <w:numId w:val="49"/>
        </w:numPr>
        <w:rPr>
          <w:color w:val="000000" w:themeColor="text1"/>
        </w:rPr>
      </w:pPr>
      <w:r w:rsidRPr="008342BA">
        <w:rPr>
          <w:color w:val="000000" w:themeColor="text1"/>
        </w:rPr>
        <w:t>African-American</w:t>
      </w:r>
    </w:p>
    <w:p w14:paraId="68C19AF5" w14:textId="77777777" w:rsidR="00CF3934" w:rsidRPr="008342BA" w:rsidRDefault="00CF3934" w:rsidP="00254E37">
      <w:pPr>
        <w:pStyle w:val="ListParagraph"/>
        <w:numPr>
          <w:ilvl w:val="1"/>
          <w:numId w:val="49"/>
        </w:numPr>
        <w:rPr>
          <w:color w:val="000000" w:themeColor="text1"/>
        </w:rPr>
      </w:pPr>
      <w:r w:rsidRPr="008342BA">
        <w:rPr>
          <w:color w:val="000000" w:themeColor="text1"/>
        </w:rPr>
        <w:t>American Indian/Native Alaskan</w:t>
      </w:r>
    </w:p>
    <w:p w14:paraId="6662956C" w14:textId="77777777" w:rsidR="00CF3934" w:rsidRPr="008342BA" w:rsidRDefault="00CF3934" w:rsidP="00254E37">
      <w:pPr>
        <w:pStyle w:val="ListParagraph"/>
        <w:numPr>
          <w:ilvl w:val="1"/>
          <w:numId w:val="49"/>
        </w:numPr>
        <w:rPr>
          <w:color w:val="000000" w:themeColor="text1"/>
        </w:rPr>
      </w:pPr>
      <w:r w:rsidRPr="008342BA">
        <w:rPr>
          <w:color w:val="000000" w:themeColor="text1"/>
        </w:rPr>
        <w:t>Asian</w:t>
      </w:r>
    </w:p>
    <w:p w14:paraId="6F0B4A11" w14:textId="77777777" w:rsidR="00CF3934" w:rsidRPr="008342BA" w:rsidRDefault="00CF3934" w:rsidP="00254E37">
      <w:pPr>
        <w:pStyle w:val="ListParagraph"/>
        <w:numPr>
          <w:ilvl w:val="1"/>
          <w:numId w:val="49"/>
        </w:numPr>
        <w:rPr>
          <w:color w:val="000000" w:themeColor="text1"/>
        </w:rPr>
      </w:pPr>
      <w:r w:rsidRPr="008342BA">
        <w:rPr>
          <w:color w:val="000000" w:themeColor="text1"/>
        </w:rPr>
        <w:t>Filipino</w:t>
      </w:r>
    </w:p>
    <w:p w14:paraId="1F25555B" w14:textId="77777777" w:rsidR="00CF3934" w:rsidRPr="008342BA" w:rsidRDefault="00CF3934" w:rsidP="00254E37">
      <w:pPr>
        <w:pStyle w:val="ListParagraph"/>
        <w:numPr>
          <w:ilvl w:val="1"/>
          <w:numId w:val="49"/>
        </w:numPr>
        <w:rPr>
          <w:color w:val="000000" w:themeColor="text1"/>
        </w:rPr>
      </w:pPr>
      <w:r w:rsidRPr="008342BA">
        <w:rPr>
          <w:color w:val="000000" w:themeColor="text1"/>
        </w:rPr>
        <w:t>Hispanic/Latino</w:t>
      </w:r>
    </w:p>
    <w:p w14:paraId="76483C2D" w14:textId="77777777" w:rsidR="00CF3934" w:rsidRPr="008342BA" w:rsidRDefault="00CF3934" w:rsidP="00254E37">
      <w:pPr>
        <w:pStyle w:val="ListParagraph"/>
        <w:numPr>
          <w:ilvl w:val="1"/>
          <w:numId w:val="49"/>
        </w:numPr>
        <w:rPr>
          <w:color w:val="000000" w:themeColor="text1"/>
        </w:rPr>
      </w:pPr>
      <w:r w:rsidRPr="008342BA">
        <w:rPr>
          <w:color w:val="000000" w:themeColor="text1"/>
        </w:rPr>
        <w:t>Native Hawaiian/Pacific Islander</w:t>
      </w:r>
    </w:p>
    <w:p w14:paraId="4C398C6C" w14:textId="77777777" w:rsidR="00CF3934" w:rsidRPr="008342BA" w:rsidRDefault="00CF3934" w:rsidP="00254E37">
      <w:pPr>
        <w:pStyle w:val="ListParagraph"/>
        <w:numPr>
          <w:ilvl w:val="1"/>
          <w:numId w:val="49"/>
        </w:numPr>
        <w:rPr>
          <w:color w:val="000000" w:themeColor="text1"/>
        </w:rPr>
      </w:pPr>
      <w:r w:rsidRPr="008342BA">
        <w:rPr>
          <w:color w:val="000000" w:themeColor="text1"/>
        </w:rPr>
        <w:t>Two or more races</w:t>
      </w:r>
    </w:p>
    <w:p w14:paraId="020AD103" w14:textId="1826E9CF" w:rsidR="00D9412F" w:rsidRPr="008342BA" w:rsidRDefault="00CF3934" w:rsidP="00254E37">
      <w:pPr>
        <w:pStyle w:val="ListParagraph"/>
        <w:numPr>
          <w:ilvl w:val="1"/>
          <w:numId w:val="49"/>
        </w:numPr>
      </w:pPr>
      <w:r w:rsidRPr="008342BA">
        <w:rPr>
          <w:color w:val="000000" w:themeColor="text1"/>
        </w:rPr>
        <w:t>White</w:t>
      </w:r>
    </w:p>
    <w:p w14:paraId="22A793F2" w14:textId="19C56420" w:rsidR="002D5DD5" w:rsidRPr="008342BA" w:rsidRDefault="00E3418C" w:rsidP="00254E37">
      <w:pPr>
        <w:spacing w:before="240"/>
        <w:rPr>
          <w:rFonts w:eastAsia="Times New Roman" w:cs="Arial"/>
          <w:b/>
          <w:bCs/>
          <w:szCs w:val="24"/>
        </w:rPr>
      </w:pPr>
      <w:r w:rsidRPr="008342BA">
        <w:t>In compliance with</w:t>
      </w:r>
      <w:r w:rsidR="00184A51" w:rsidRPr="008342BA">
        <w:t xml:space="preserve"> </w:t>
      </w:r>
      <w:r w:rsidR="008A6AF7" w:rsidRPr="008342BA">
        <w:t>state and federal</w:t>
      </w:r>
      <w:r w:rsidR="00184A51" w:rsidRPr="008342BA">
        <w:t xml:space="preserve"> </w:t>
      </w:r>
      <w:r w:rsidRPr="008342BA">
        <w:t xml:space="preserve">accountability </w:t>
      </w:r>
      <w:r w:rsidR="00184A51" w:rsidRPr="008342BA">
        <w:t xml:space="preserve">requirements, the </w:t>
      </w:r>
      <w:r w:rsidR="000536B2" w:rsidRPr="008342BA">
        <w:t xml:space="preserve">data for the </w:t>
      </w:r>
      <w:r w:rsidR="00B87792" w:rsidRPr="008342BA">
        <w:t xml:space="preserve">EL student group is </w:t>
      </w:r>
      <w:r w:rsidR="000536B2" w:rsidRPr="008342BA">
        <w:t>reported in</w:t>
      </w:r>
      <w:r w:rsidR="00B87792" w:rsidRPr="008342BA">
        <w:rPr>
          <w:b/>
        </w:rPr>
        <w:t xml:space="preserve"> all</w:t>
      </w:r>
      <w:r w:rsidR="00B87792" w:rsidRPr="008342BA">
        <w:t xml:space="preserve"> state indicators </w:t>
      </w:r>
      <w:r w:rsidR="00184A51" w:rsidRPr="008342BA">
        <w:t xml:space="preserve">on the Dashboard. </w:t>
      </w:r>
      <w:r w:rsidR="00551FB1" w:rsidRPr="008342BA">
        <w:t xml:space="preserve">The EL student group is also the </w:t>
      </w:r>
      <w:r w:rsidR="00551FB1" w:rsidRPr="008342BA">
        <w:rPr>
          <w:b/>
        </w:rPr>
        <w:t>only</w:t>
      </w:r>
      <w:r w:rsidR="00551FB1" w:rsidRPr="008342BA">
        <w:t xml:space="preserve"> student group with its own indicator, the English Learner Progress Indicator (ELPI). </w:t>
      </w:r>
      <w:r w:rsidR="00184A51" w:rsidRPr="008342BA">
        <w:t>The definition of ELs varies by state indicator, which is identified in Table 1. (</w:t>
      </w:r>
      <w:r w:rsidR="00C53ECD" w:rsidRPr="008342BA">
        <w:t>Note</w:t>
      </w:r>
      <w:r w:rsidRPr="008342BA">
        <w:t>:</w:t>
      </w:r>
      <w:r w:rsidR="00C53ECD" w:rsidRPr="008342BA">
        <w:t xml:space="preserve"> this</w:t>
      </w:r>
      <w:r w:rsidR="00184A51" w:rsidRPr="008342BA">
        <w:t xml:space="preserve"> table is adapted from the 2019 Dashboard flyer, “Who Is Included in the English Learner Student Group?” which is available at </w:t>
      </w:r>
      <w:hyperlink r:id="rId52" w:tooltip="English Learner Student Group">
        <w:r w:rsidR="00184A51" w:rsidRPr="008342BA">
          <w:rPr>
            <w:rStyle w:val="Hyperlink"/>
            <w:rFonts w:cs="Arial"/>
            <w:szCs w:val="24"/>
          </w:rPr>
          <w:t>https://www.cde.ca.gov/ta/ac/cm/documents/whoisenglishlearner.pdf</w:t>
        </w:r>
      </w:hyperlink>
      <w:r w:rsidR="00184A51" w:rsidRPr="008342BA">
        <w:rPr>
          <w:rFonts w:eastAsia="Times New Roman" w:cs="Arial"/>
          <w:szCs w:val="24"/>
        </w:rPr>
        <w:t>.</w:t>
      </w:r>
      <w:r w:rsidR="00EA4166" w:rsidRPr="008342BA">
        <w:rPr>
          <w:rFonts w:eastAsia="Times New Roman" w:cs="Arial"/>
          <w:szCs w:val="24"/>
        </w:rPr>
        <w:t>)</w:t>
      </w:r>
    </w:p>
    <w:p w14:paraId="5D57F517" w14:textId="01881036" w:rsidR="00184A51" w:rsidRPr="00F21EA6" w:rsidRDefault="00184A51" w:rsidP="00F21EA6">
      <w:pPr>
        <w:pStyle w:val="Heading3"/>
        <w:jc w:val="center"/>
        <w:rPr>
          <w:sz w:val="28"/>
        </w:rPr>
      </w:pPr>
      <w:r w:rsidRPr="00F21EA6">
        <w:rPr>
          <w:sz w:val="28"/>
        </w:rPr>
        <w:lastRenderedPageBreak/>
        <w:t>Table 1</w:t>
      </w:r>
      <w:r w:rsidR="00F21EA6" w:rsidRPr="00F21EA6">
        <w:rPr>
          <w:sz w:val="28"/>
        </w:rPr>
        <w:br/>
      </w:r>
      <w:r w:rsidRPr="00F21EA6">
        <w:rPr>
          <w:sz w:val="28"/>
        </w:rPr>
        <w:t>Who is Included in the EL Student Group for Each State Indicator</w:t>
      </w:r>
    </w:p>
    <w:tbl>
      <w:tblPr>
        <w:tblStyle w:val="TableGrid11"/>
        <w:tblW w:w="9535" w:type="dxa"/>
        <w:tblLook w:val="04A0" w:firstRow="1" w:lastRow="0" w:firstColumn="1" w:lastColumn="0" w:noHBand="0" w:noVBand="1"/>
        <w:tblDescription w:val="Table with indicator and list of who counts as an EL"/>
      </w:tblPr>
      <w:tblGrid>
        <w:gridCol w:w="2605"/>
        <w:gridCol w:w="6930"/>
      </w:tblGrid>
      <w:tr w:rsidR="00184A51" w:rsidRPr="008342BA" w14:paraId="4497AB87" w14:textId="77777777" w:rsidTr="00D06AE2">
        <w:trPr>
          <w:cantSplit/>
          <w:tblHeader/>
        </w:trPr>
        <w:tc>
          <w:tcPr>
            <w:tcW w:w="2605" w:type="dxa"/>
            <w:shd w:val="clear" w:color="auto" w:fill="E7E6E6" w:themeFill="background2"/>
            <w:vAlign w:val="bottom"/>
          </w:tcPr>
          <w:p w14:paraId="12625943" w14:textId="77777777" w:rsidR="00184A51" w:rsidRPr="008342BA" w:rsidRDefault="00184A51" w:rsidP="00ED266F">
            <w:pPr>
              <w:jc w:val="center"/>
              <w:rPr>
                <w:rFonts w:cs="Arial"/>
                <w:b/>
                <w:bCs/>
              </w:rPr>
            </w:pPr>
            <w:r w:rsidRPr="008342BA">
              <w:rPr>
                <w:rFonts w:cs="Arial"/>
                <w:b/>
                <w:bCs/>
              </w:rPr>
              <w:t>Indicator</w:t>
            </w:r>
          </w:p>
        </w:tc>
        <w:tc>
          <w:tcPr>
            <w:tcW w:w="6930" w:type="dxa"/>
            <w:shd w:val="clear" w:color="auto" w:fill="E7E6E6" w:themeFill="background2"/>
            <w:vAlign w:val="bottom"/>
          </w:tcPr>
          <w:p w14:paraId="62071403" w14:textId="77777777" w:rsidR="00184A51" w:rsidRPr="008342BA" w:rsidRDefault="00184A51" w:rsidP="00ED266F">
            <w:pPr>
              <w:jc w:val="center"/>
              <w:rPr>
                <w:rFonts w:cs="Arial"/>
                <w:b/>
                <w:bCs/>
              </w:rPr>
            </w:pPr>
            <w:r w:rsidRPr="008342BA">
              <w:rPr>
                <w:rFonts w:cs="Arial"/>
                <w:b/>
                <w:bCs/>
              </w:rPr>
              <w:t>Who Counts as an EL?</w:t>
            </w:r>
          </w:p>
        </w:tc>
      </w:tr>
      <w:tr w:rsidR="00184A51" w:rsidRPr="008342BA" w14:paraId="455A383B" w14:textId="77777777" w:rsidTr="00D06AE2">
        <w:trPr>
          <w:cantSplit/>
          <w:trHeight w:val="908"/>
        </w:trPr>
        <w:tc>
          <w:tcPr>
            <w:tcW w:w="2605" w:type="dxa"/>
            <w:vAlign w:val="center"/>
          </w:tcPr>
          <w:p w14:paraId="099C3E3A" w14:textId="77777777" w:rsidR="00184A51" w:rsidRPr="008342BA" w:rsidRDefault="00184A51" w:rsidP="00ED266F">
            <w:pPr>
              <w:jc w:val="center"/>
              <w:rPr>
                <w:rFonts w:cs="Arial"/>
                <w:bCs/>
              </w:rPr>
            </w:pPr>
            <w:r w:rsidRPr="008342BA">
              <w:rPr>
                <w:rFonts w:cs="Arial"/>
                <w:bCs/>
              </w:rPr>
              <w:t>Academic Performance</w:t>
            </w:r>
          </w:p>
        </w:tc>
        <w:tc>
          <w:tcPr>
            <w:tcW w:w="6930" w:type="dxa"/>
          </w:tcPr>
          <w:p w14:paraId="4A0BE4ED" w14:textId="77777777" w:rsidR="00184A51" w:rsidRPr="008342BA" w:rsidRDefault="00184A51" w:rsidP="00ED266F">
            <w:r w:rsidRPr="008342BA">
              <w:t>Students who are reported as EL during the time of testing, including students who were reclassified (or RFEP) within the past four years.</w:t>
            </w:r>
          </w:p>
        </w:tc>
      </w:tr>
      <w:tr w:rsidR="00184A51" w:rsidRPr="008342BA" w14:paraId="25CE0652" w14:textId="77777777" w:rsidTr="00D06AE2">
        <w:trPr>
          <w:cantSplit/>
          <w:trHeight w:val="602"/>
        </w:trPr>
        <w:tc>
          <w:tcPr>
            <w:tcW w:w="2605" w:type="dxa"/>
            <w:vAlign w:val="center"/>
          </w:tcPr>
          <w:p w14:paraId="312C0AFF" w14:textId="77777777" w:rsidR="00184A51" w:rsidRPr="008342BA" w:rsidRDefault="00184A51" w:rsidP="00ED266F">
            <w:pPr>
              <w:jc w:val="center"/>
              <w:rPr>
                <w:rFonts w:cs="Arial"/>
                <w:bCs/>
              </w:rPr>
            </w:pPr>
            <w:r w:rsidRPr="008342BA">
              <w:rPr>
                <w:rFonts w:cs="Arial"/>
                <w:bCs/>
              </w:rPr>
              <w:t>Chronic Absenteeism</w:t>
            </w:r>
          </w:p>
        </w:tc>
        <w:tc>
          <w:tcPr>
            <w:tcW w:w="6930" w:type="dxa"/>
          </w:tcPr>
          <w:p w14:paraId="01AEB122" w14:textId="77777777" w:rsidR="00184A51" w:rsidRPr="008342BA" w:rsidRDefault="00184A51" w:rsidP="00ED266F">
            <w:r w:rsidRPr="008342BA">
              <w:t>Students who are reported as an EL at any time during the 2018–19 academic year.</w:t>
            </w:r>
          </w:p>
        </w:tc>
      </w:tr>
      <w:tr w:rsidR="00184A51" w:rsidRPr="008342BA" w14:paraId="52266E07" w14:textId="77777777" w:rsidTr="00D06AE2">
        <w:trPr>
          <w:cantSplit/>
          <w:trHeight w:val="908"/>
        </w:trPr>
        <w:tc>
          <w:tcPr>
            <w:tcW w:w="2605" w:type="dxa"/>
            <w:vAlign w:val="center"/>
          </w:tcPr>
          <w:p w14:paraId="6BD54EA2" w14:textId="77777777" w:rsidR="00184A51" w:rsidRPr="008342BA" w:rsidRDefault="00184A51" w:rsidP="00ED266F">
            <w:pPr>
              <w:jc w:val="center"/>
              <w:rPr>
                <w:rFonts w:cs="Arial"/>
                <w:bCs/>
              </w:rPr>
            </w:pPr>
            <w:r w:rsidRPr="008342BA">
              <w:rPr>
                <w:rFonts w:cs="Arial"/>
                <w:bCs/>
              </w:rPr>
              <w:t>College/Career Readiness</w:t>
            </w:r>
          </w:p>
        </w:tc>
        <w:tc>
          <w:tcPr>
            <w:tcW w:w="6930" w:type="dxa"/>
          </w:tcPr>
          <w:p w14:paraId="71367B55" w14:textId="77777777" w:rsidR="00184A51" w:rsidRPr="008342BA" w:rsidRDefault="00184A51" w:rsidP="00ED266F">
            <w:r w:rsidRPr="008342BA">
              <w:t>Students who are reported as EL at any time during the four-year cohort, or the Dashboard Alternative School Status (DASS) graduation rate, for the Class of 2019.</w:t>
            </w:r>
          </w:p>
        </w:tc>
      </w:tr>
      <w:tr w:rsidR="00184A51" w:rsidRPr="008342BA" w14:paraId="4AB34F2C" w14:textId="77777777" w:rsidTr="00D06AE2">
        <w:trPr>
          <w:cantSplit/>
          <w:trHeight w:val="692"/>
        </w:trPr>
        <w:tc>
          <w:tcPr>
            <w:tcW w:w="2605" w:type="dxa"/>
            <w:vAlign w:val="center"/>
          </w:tcPr>
          <w:p w14:paraId="2757F004" w14:textId="21D5D9FE" w:rsidR="00184A51" w:rsidRPr="008342BA" w:rsidRDefault="00184A51" w:rsidP="00ED266F">
            <w:pPr>
              <w:jc w:val="center"/>
              <w:rPr>
                <w:rFonts w:cs="Arial"/>
                <w:bCs/>
              </w:rPr>
            </w:pPr>
            <w:r w:rsidRPr="008342BA">
              <w:rPr>
                <w:rFonts w:cs="Arial"/>
                <w:bCs/>
              </w:rPr>
              <w:t>English Learner Progress</w:t>
            </w:r>
            <w:r w:rsidR="330A467D" w:rsidRPr="008342BA">
              <w:rPr>
                <w:rFonts w:cs="Arial"/>
              </w:rPr>
              <w:t xml:space="preserve"> (ELPI)</w:t>
            </w:r>
          </w:p>
        </w:tc>
        <w:tc>
          <w:tcPr>
            <w:tcW w:w="6930" w:type="dxa"/>
          </w:tcPr>
          <w:p w14:paraId="739F8B63" w14:textId="77777777" w:rsidR="00184A51" w:rsidRPr="008342BA" w:rsidRDefault="00184A51" w:rsidP="00ED266F">
            <w:r w:rsidRPr="008342BA">
              <w:t>Results for students who took the Summative English Language Proficiency Assessments for California (ELPAC).</w:t>
            </w:r>
          </w:p>
        </w:tc>
      </w:tr>
      <w:tr w:rsidR="00184A51" w:rsidRPr="008342BA" w14:paraId="0315D71D" w14:textId="77777777" w:rsidTr="00D06AE2">
        <w:trPr>
          <w:cantSplit/>
          <w:trHeight w:val="890"/>
        </w:trPr>
        <w:tc>
          <w:tcPr>
            <w:tcW w:w="2605" w:type="dxa"/>
            <w:vAlign w:val="center"/>
          </w:tcPr>
          <w:p w14:paraId="5BF12EB6" w14:textId="77777777" w:rsidR="00184A51" w:rsidRPr="008342BA" w:rsidRDefault="00184A51" w:rsidP="00ED266F">
            <w:pPr>
              <w:jc w:val="center"/>
              <w:rPr>
                <w:rFonts w:cs="Arial"/>
                <w:bCs/>
              </w:rPr>
            </w:pPr>
            <w:r w:rsidRPr="008342BA">
              <w:rPr>
                <w:rFonts w:cs="Arial"/>
                <w:bCs/>
              </w:rPr>
              <w:t>Graduate Rate</w:t>
            </w:r>
          </w:p>
        </w:tc>
        <w:tc>
          <w:tcPr>
            <w:tcW w:w="6930" w:type="dxa"/>
          </w:tcPr>
          <w:p w14:paraId="4E99F341" w14:textId="77777777" w:rsidR="00184A51" w:rsidRPr="008342BA" w:rsidRDefault="00184A51" w:rsidP="00ED266F">
            <w:r w:rsidRPr="008342BA">
              <w:t>Students who are reported as EL at any time during the four-year cohort, or the DASS graduation rate, for the Class of 2019.</w:t>
            </w:r>
          </w:p>
        </w:tc>
      </w:tr>
      <w:tr w:rsidR="00184A51" w:rsidRPr="008342BA" w14:paraId="01CA9700" w14:textId="77777777" w:rsidTr="00D06AE2">
        <w:trPr>
          <w:cantSplit/>
          <w:trHeight w:val="620"/>
        </w:trPr>
        <w:tc>
          <w:tcPr>
            <w:tcW w:w="2605" w:type="dxa"/>
            <w:vAlign w:val="center"/>
          </w:tcPr>
          <w:p w14:paraId="77EA267C" w14:textId="77777777" w:rsidR="00184A51" w:rsidRPr="008342BA" w:rsidRDefault="00184A51" w:rsidP="00ED266F">
            <w:pPr>
              <w:jc w:val="center"/>
              <w:rPr>
                <w:rFonts w:cs="Arial"/>
                <w:bCs/>
              </w:rPr>
            </w:pPr>
            <w:r w:rsidRPr="008342BA">
              <w:rPr>
                <w:rFonts w:cs="Arial"/>
                <w:bCs/>
              </w:rPr>
              <w:t>Suspension Rate</w:t>
            </w:r>
          </w:p>
        </w:tc>
        <w:tc>
          <w:tcPr>
            <w:tcW w:w="6930" w:type="dxa"/>
          </w:tcPr>
          <w:p w14:paraId="6CD350AB" w14:textId="77777777" w:rsidR="00184A51" w:rsidRPr="008342BA" w:rsidRDefault="00184A51" w:rsidP="00ED266F">
            <w:r w:rsidRPr="008342BA">
              <w:t>Students who are reported as an EL at any time during the 2018–19 academic year.</w:t>
            </w:r>
          </w:p>
        </w:tc>
      </w:tr>
    </w:tbl>
    <w:p w14:paraId="76B62377" w14:textId="5B55754A" w:rsidR="00184A51" w:rsidRPr="008342BA" w:rsidRDefault="00184A51" w:rsidP="00B87792">
      <w:pPr>
        <w:spacing w:after="0"/>
        <w:rPr>
          <w:rFonts w:eastAsia="Times New Roman" w:cs="Arial"/>
          <w:bCs/>
          <w:szCs w:val="24"/>
        </w:rPr>
      </w:pPr>
    </w:p>
    <w:p w14:paraId="788175FD" w14:textId="418D7E3A" w:rsidR="00552EA5" w:rsidRPr="00F21EA6" w:rsidRDefault="00552EA5" w:rsidP="00F21EA6">
      <w:pPr>
        <w:pStyle w:val="Heading2"/>
        <w:rPr>
          <w:rFonts w:eastAsia="Arial"/>
          <w:sz w:val="32"/>
        </w:rPr>
      </w:pPr>
      <w:r w:rsidRPr="00F21EA6">
        <w:rPr>
          <w:rFonts w:eastAsia="Arial"/>
          <w:sz w:val="32"/>
        </w:rPr>
        <w:t>English Learners in the Academic Indicator</w:t>
      </w:r>
    </w:p>
    <w:p w14:paraId="02123221" w14:textId="77777777" w:rsidR="00C401CE" w:rsidRPr="008342BA" w:rsidRDefault="00F949FE" w:rsidP="00CF3934">
      <w:r w:rsidRPr="008342BA">
        <w:rPr>
          <w:color w:val="000000" w:themeColor="text1"/>
        </w:rPr>
        <w:t>During the development of the Dashboard, o</w:t>
      </w:r>
      <w:r w:rsidR="00552EA5" w:rsidRPr="008342BA">
        <w:rPr>
          <w:color w:val="000000" w:themeColor="text1"/>
        </w:rPr>
        <w:t xml:space="preserve">ne specific area of focus by the SBE was the reporting of the EL student group </w:t>
      </w:r>
      <w:r w:rsidR="00CF3934" w:rsidRPr="008342BA">
        <w:rPr>
          <w:color w:val="000000" w:themeColor="text1"/>
        </w:rPr>
        <w:t>in the Academic Indicator</w:t>
      </w:r>
      <w:r w:rsidR="00552EA5" w:rsidRPr="008342BA">
        <w:rPr>
          <w:color w:val="000000" w:themeColor="text1"/>
        </w:rPr>
        <w:t>.</w:t>
      </w:r>
      <w:r w:rsidR="00552EA5" w:rsidRPr="008342BA">
        <w:t xml:space="preserve"> </w:t>
      </w:r>
      <w:r w:rsidR="00C401CE" w:rsidRPr="008342BA">
        <w:t>T</w:t>
      </w:r>
      <w:r w:rsidR="00552EA5" w:rsidRPr="008342BA">
        <w:t xml:space="preserve">he ESSA </w:t>
      </w:r>
      <w:r w:rsidR="00CF3934" w:rsidRPr="008342BA">
        <w:t>permit</w:t>
      </w:r>
      <w:r w:rsidRPr="008342BA">
        <w:t>s</w:t>
      </w:r>
      <w:r w:rsidR="00552EA5" w:rsidRPr="008342BA">
        <w:t xml:space="preserve"> states to include students who are reclassified as fluent English proficient (RFEP) in the EL student group for up to four years within the academic indicator. </w:t>
      </w:r>
    </w:p>
    <w:p w14:paraId="32569691" w14:textId="30AA10DA" w:rsidR="00CF3934" w:rsidRPr="008342BA" w:rsidRDefault="00CF3934" w:rsidP="00CF3934">
      <w:r w:rsidRPr="008342BA">
        <w:rPr>
          <w:rFonts w:eastAsia="Times New Roman" w:cs="Arial"/>
          <w:szCs w:val="24"/>
        </w:rPr>
        <w:t xml:space="preserve">In January 2017, the SBE adopted the EL student group </w:t>
      </w:r>
      <w:r w:rsidR="00C401CE" w:rsidRPr="008342BA">
        <w:rPr>
          <w:rFonts w:eastAsia="Times New Roman" w:cs="Arial"/>
          <w:szCs w:val="24"/>
        </w:rPr>
        <w:t xml:space="preserve">definition </w:t>
      </w:r>
      <w:r w:rsidRPr="008342BA">
        <w:rPr>
          <w:rFonts w:eastAsia="Times New Roman" w:cs="Arial"/>
          <w:szCs w:val="24"/>
        </w:rPr>
        <w:t xml:space="preserve">for the Academic Indicators, which includes current EL students </w:t>
      </w:r>
      <w:r w:rsidRPr="008342BA">
        <w:rPr>
          <w:rFonts w:eastAsia="Times New Roman" w:cs="Arial"/>
          <w:b/>
          <w:szCs w:val="24"/>
        </w:rPr>
        <w:t>and</w:t>
      </w:r>
      <w:r w:rsidRPr="008342BA">
        <w:rPr>
          <w:rFonts w:eastAsia="Times New Roman" w:cs="Arial"/>
          <w:szCs w:val="24"/>
        </w:rPr>
        <w:t xml:space="preserve"> ELs reclassified for four years or less</w:t>
      </w:r>
      <w:r w:rsidRPr="008342BA">
        <w:rPr>
          <w:rFonts w:eastAsia="Times New Roman" w:cs="Arial"/>
          <w:strike/>
          <w:szCs w:val="24"/>
        </w:rPr>
        <w:t xml:space="preserve"> </w:t>
      </w:r>
      <w:r w:rsidRPr="008342BA">
        <w:rPr>
          <w:rFonts w:eastAsia="Times New Roman" w:cs="Arial"/>
          <w:szCs w:val="24"/>
        </w:rPr>
        <w:t>(</w:t>
      </w:r>
      <w:hyperlink r:id="rId53" w:tooltip="California State Board January 2017 Item" w:history="1">
        <w:r w:rsidRPr="008342BA">
          <w:rPr>
            <w:rFonts w:eastAsia="Times New Roman" w:cs="Arial"/>
            <w:bCs/>
            <w:color w:val="0000FF"/>
            <w:szCs w:val="24"/>
            <w:u w:val="single"/>
          </w:rPr>
          <w:t>https://www.cde.ca.gov/be/ag/ag/yr17/documents/jan17item02.doc</w:t>
        </w:r>
      </w:hyperlink>
      <w:r w:rsidRPr="008342BA">
        <w:rPr>
          <w:rFonts w:eastAsia="Times New Roman" w:cs="Arial"/>
          <w:bCs/>
          <w:szCs w:val="24"/>
        </w:rPr>
        <w:t xml:space="preserve"> and </w:t>
      </w:r>
      <w:hyperlink r:id="rId54" w:tooltip="California State Board January 2017 Item addendum">
        <w:r w:rsidRPr="008342BA">
          <w:rPr>
            <w:color w:val="0000FF"/>
            <w:u w:val="single"/>
          </w:rPr>
          <w:t>https://www.cde.ca.gov/be/ag/ag/yr17/documents/jan17item02a1addendum.doc</w:t>
        </w:r>
      </w:hyperlink>
      <w:r w:rsidRPr="008342BA">
        <w:t>). Th</w:t>
      </w:r>
      <w:r w:rsidR="00F949FE" w:rsidRPr="008342BA">
        <w:t xml:space="preserve">e SBE supported this </w:t>
      </w:r>
      <w:r w:rsidRPr="008342BA">
        <w:t xml:space="preserve">definition </w:t>
      </w:r>
      <w:r w:rsidR="00F949FE" w:rsidRPr="008342BA">
        <w:t xml:space="preserve">in part because it recognizes </w:t>
      </w:r>
      <w:r w:rsidRPr="008342BA">
        <w:t xml:space="preserve">that school and district performance on the Academic Indicators reflects the effectiveness of the entire EL program—from initial designation through successful reclassification. </w:t>
      </w:r>
    </w:p>
    <w:p w14:paraId="29A9266B" w14:textId="011EE67F" w:rsidR="00552EA5" w:rsidRPr="008342BA" w:rsidRDefault="00E3418C" w:rsidP="00552EA5">
      <w:r w:rsidRPr="008342BA">
        <w:t xml:space="preserve">In making the decision to include RFEPs, the SBE acknowledged that </w:t>
      </w:r>
      <w:r w:rsidR="00CF3934" w:rsidRPr="008342BA">
        <w:t>compared to oth</w:t>
      </w:r>
      <w:r w:rsidR="00552EA5" w:rsidRPr="008342BA">
        <w:t xml:space="preserve">er student groups, the EL student group is much more fluid because it </w:t>
      </w:r>
      <w:r w:rsidR="00552EA5" w:rsidRPr="008342BA">
        <w:rPr>
          <w:rFonts w:eastAsia="Times New Roman"/>
        </w:rPr>
        <w:t xml:space="preserve">is expected to change over time to accommodate newly arrived ELs and those students exiting due to </w:t>
      </w:r>
      <w:r w:rsidR="00552EA5" w:rsidRPr="008342BA">
        <w:rPr>
          <w:rFonts w:eastAsia="Times New Roman"/>
        </w:rPr>
        <w:lastRenderedPageBreak/>
        <w:t xml:space="preserve">reclassification, </w:t>
      </w:r>
      <w:r w:rsidR="00552EA5" w:rsidRPr="008342BA">
        <w:t xml:space="preserve">especially in elementary schools. In addition, the EL student group results </w:t>
      </w:r>
      <w:r w:rsidR="00F949FE" w:rsidRPr="008342BA">
        <w:t>needed to</w:t>
      </w:r>
      <w:r w:rsidR="00552EA5" w:rsidRPr="008342BA">
        <w:t xml:space="preserve"> align with the core methodology for establishing performance standards for Dashboard state indicators: (1) an appropriate distribution across performance levels, and (2) the ability to improve and move up in performance levels.</w:t>
      </w:r>
    </w:p>
    <w:p w14:paraId="5933A9AA" w14:textId="5DB0F1DC" w:rsidR="00552EA5" w:rsidRPr="008342BA" w:rsidRDefault="00552EA5" w:rsidP="00552EA5">
      <w:r w:rsidRPr="008342BA">
        <w:t>While considering</w:t>
      </w:r>
      <w:r w:rsidRPr="008342BA" w:rsidDel="00373E10">
        <w:t xml:space="preserve"> the </w:t>
      </w:r>
      <w:r w:rsidRPr="008342BA">
        <w:t xml:space="preserve">definition of the EL student group for the Academic Indicators the following national EL researchers </w:t>
      </w:r>
      <w:r w:rsidR="00F949FE" w:rsidRPr="008342BA">
        <w:t xml:space="preserve">provided </w:t>
      </w:r>
      <w:r w:rsidRPr="008342BA">
        <w:t>support</w:t>
      </w:r>
      <w:r w:rsidR="00F949FE" w:rsidRPr="008342BA">
        <w:t xml:space="preserve"> for the SBE’s decision to </w:t>
      </w:r>
      <w:r w:rsidRPr="008342BA">
        <w:t>inclu</w:t>
      </w:r>
      <w:r w:rsidR="00F949FE" w:rsidRPr="008342BA">
        <w:t xml:space="preserve">de </w:t>
      </w:r>
      <w:r w:rsidRPr="008342BA">
        <w:t xml:space="preserve">students reclassified in the past four years in the EL student group for the Academic Indicators: Robert </w:t>
      </w:r>
      <w:proofErr w:type="spellStart"/>
      <w:r w:rsidRPr="008342BA">
        <w:t>Linquanti</w:t>
      </w:r>
      <w:proofErr w:type="spellEnd"/>
      <w:r w:rsidRPr="008342BA">
        <w:t xml:space="preserve"> from </w:t>
      </w:r>
      <w:proofErr w:type="spellStart"/>
      <w:r w:rsidRPr="008342BA">
        <w:t>WestEd</w:t>
      </w:r>
      <w:proofErr w:type="spellEnd"/>
      <w:r w:rsidRPr="008342BA">
        <w:t xml:space="preserve">; Pete Goldschmidt from the California State University, Northridge; Kenji Hakuta from Stanford University; and Delia </w:t>
      </w:r>
      <w:proofErr w:type="spellStart"/>
      <w:r w:rsidRPr="008342BA">
        <w:t>Pompa</w:t>
      </w:r>
      <w:proofErr w:type="spellEnd"/>
      <w:r w:rsidRPr="008342BA">
        <w:t xml:space="preserve"> with the Migration Policy Institute.</w:t>
      </w:r>
      <w:r w:rsidR="00CF3934" w:rsidRPr="008342BA">
        <w:t xml:space="preserve"> At the September 2022 SBE meeting, Dr. Hakuta will present on his work in this area. </w:t>
      </w:r>
    </w:p>
    <w:p w14:paraId="607C01BA" w14:textId="39E44267" w:rsidR="00552EA5" w:rsidRPr="004B539F" w:rsidRDefault="00DF40B7" w:rsidP="004B539F">
      <w:pPr>
        <w:pStyle w:val="Heading2"/>
        <w:rPr>
          <w:rFonts w:eastAsia="Arial"/>
          <w:sz w:val="32"/>
        </w:rPr>
      </w:pPr>
      <w:r w:rsidRPr="004B539F">
        <w:rPr>
          <w:rFonts w:eastAsia="Arial"/>
          <w:sz w:val="32"/>
        </w:rPr>
        <w:t>Academic Indictor Performance by the English Learner Student Group</w:t>
      </w:r>
    </w:p>
    <w:p w14:paraId="7426FB8F" w14:textId="5C4DB8DC" w:rsidR="00BD7FCF" w:rsidRPr="008342BA" w:rsidRDefault="00DF40B7" w:rsidP="004344A3">
      <w:r w:rsidRPr="008342BA">
        <w:t xml:space="preserve">In August 2019, in response to a request from the SBE, the CDE conducted an analysis of the performance of the EL student group on the Dashboard based on the 2018 data. </w:t>
      </w:r>
      <w:r w:rsidR="00BD7FCF" w:rsidRPr="008342BA">
        <w:t>Table 2</w:t>
      </w:r>
      <w:r w:rsidR="00543CFE" w:rsidRPr="008342BA">
        <w:t xml:space="preserve"> </w:t>
      </w:r>
      <w:r w:rsidR="00BD7FCF" w:rsidRPr="008342BA">
        <w:t xml:space="preserve">shows that, among districts and schools that receive a </w:t>
      </w:r>
      <w:bookmarkStart w:id="17" w:name="_Int_2l8NoQk3"/>
      <w:r w:rsidR="00BD7FCF" w:rsidRPr="008342BA">
        <w:t>Red</w:t>
      </w:r>
      <w:bookmarkEnd w:id="17"/>
      <w:r w:rsidR="00BD7FCF" w:rsidRPr="008342BA">
        <w:t xml:space="preserve"> performance level for their EL student group in English language arts</w:t>
      </w:r>
      <w:r w:rsidR="00574530" w:rsidRPr="008342BA">
        <w:t>/literacy</w:t>
      </w:r>
      <w:r w:rsidR="00BD7FCF" w:rsidRPr="008342BA">
        <w:t xml:space="preserve"> (ELA) or mathematics, a significant percent of RFEP students have a negative Distance from Standard (DFS). </w:t>
      </w:r>
      <w:r w:rsidR="005F0CA0" w:rsidRPr="008342BA">
        <w:t>(</w:t>
      </w:r>
      <w:r w:rsidR="009F05A1" w:rsidRPr="008342BA">
        <w:t xml:space="preserve">Note that the data in Table 2 was initially presented in an August 2019 Information Memorandum </w:t>
      </w:r>
      <w:r w:rsidR="00543CFE" w:rsidRPr="008342BA">
        <w:t>[https://www.cde.ca.gov/be/pn/im/documents/memo-pptb-amard-aug19item02.docx ]</w:t>
      </w:r>
      <w:r w:rsidR="009F05A1" w:rsidRPr="008342BA">
        <w:t>. T</w:t>
      </w:r>
      <w:r w:rsidR="002D5DD5" w:rsidRPr="008342BA">
        <w:t xml:space="preserve">able </w:t>
      </w:r>
      <w:r w:rsidR="00543CFE" w:rsidRPr="008342BA">
        <w:t xml:space="preserve">2 </w:t>
      </w:r>
      <w:r w:rsidR="002D5DD5" w:rsidRPr="008342BA">
        <w:t>has been updated</w:t>
      </w:r>
      <w:r w:rsidR="009F05A1" w:rsidRPr="008342BA">
        <w:t xml:space="preserve"> to reflect </w:t>
      </w:r>
      <w:r w:rsidR="005F0CA0" w:rsidRPr="008342BA">
        <w:t>the data reported for the 2019 Dashboard</w:t>
      </w:r>
      <w:r w:rsidR="00C53ECD" w:rsidRPr="008342BA">
        <w:t xml:space="preserve"> wh</w:t>
      </w:r>
      <w:r w:rsidR="00543CFE" w:rsidRPr="008342BA">
        <w:t xml:space="preserve">ich demonstrate </w:t>
      </w:r>
      <w:r w:rsidR="009F05A1" w:rsidRPr="008342BA">
        <w:t>the same pattern of results.</w:t>
      </w:r>
      <w:r w:rsidR="005F0CA0" w:rsidRPr="008342BA">
        <w:t>)</w:t>
      </w:r>
    </w:p>
    <w:p w14:paraId="68430E8B" w14:textId="01D8DE61" w:rsidR="00BD7FCF" w:rsidRPr="004B539F" w:rsidRDefault="00BD7FCF" w:rsidP="004B539F">
      <w:pPr>
        <w:pStyle w:val="Heading3"/>
        <w:jc w:val="center"/>
        <w:rPr>
          <w:sz w:val="24"/>
        </w:rPr>
      </w:pPr>
      <w:r w:rsidRPr="004B539F">
        <w:rPr>
          <w:sz w:val="24"/>
        </w:rPr>
        <w:t>Table 2:</w:t>
      </w:r>
      <w:r w:rsidR="004B539F" w:rsidRPr="004B539F">
        <w:rPr>
          <w:sz w:val="24"/>
        </w:rPr>
        <w:br/>
      </w:r>
      <w:r w:rsidRPr="004B539F">
        <w:rPr>
          <w:sz w:val="24"/>
        </w:rPr>
        <w:t>Districts and Schools with Red Performance Level for ELA and Mathematics</w:t>
      </w:r>
      <w:r w:rsidR="004B539F" w:rsidRPr="004B539F">
        <w:rPr>
          <w:sz w:val="24"/>
        </w:rPr>
        <w:br/>
      </w:r>
      <w:r w:rsidRPr="004B539F">
        <w:rPr>
          <w:sz w:val="24"/>
        </w:rPr>
        <w:t>Percent of EL and RFEP Students Contributing to the Negative DFS Score</w:t>
      </w:r>
    </w:p>
    <w:tbl>
      <w:tblPr>
        <w:tblStyle w:val="TableGrid2"/>
        <w:tblW w:w="9351" w:type="dxa"/>
        <w:tblLook w:val="04A0" w:firstRow="1" w:lastRow="0" w:firstColumn="1" w:lastColumn="0" w:noHBand="0" w:noVBand="1"/>
        <w:tblDescription w:val="Disctricts and Schools with red performance level for ELA and Mathematics percent of EL and RFEP Students Contributing to the Negative DFS Score "/>
      </w:tblPr>
      <w:tblGrid>
        <w:gridCol w:w="2146"/>
        <w:gridCol w:w="2799"/>
        <w:gridCol w:w="4406"/>
      </w:tblGrid>
      <w:tr w:rsidR="00BD7FCF" w:rsidRPr="008342BA" w14:paraId="78C8DA1D" w14:textId="77777777" w:rsidTr="00D06AE2">
        <w:trPr>
          <w:cantSplit/>
          <w:tblHeader/>
        </w:trPr>
        <w:tc>
          <w:tcPr>
            <w:tcW w:w="2146" w:type="dxa"/>
            <w:shd w:val="clear" w:color="auto" w:fill="D9D9D9" w:themeFill="background1" w:themeFillShade="D9"/>
            <w:vAlign w:val="center"/>
          </w:tcPr>
          <w:p w14:paraId="47313CE3" w14:textId="77777777" w:rsidR="00BD7FCF" w:rsidRPr="008342BA" w:rsidRDefault="00BD7FCF" w:rsidP="002D5DD5">
            <w:pPr>
              <w:jc w:val="center"/>
              <w:rPr>
                <w:rFonts w:cs="Arial"/>
              </w:rPr>
            </w:pPr>
            <w:r w:rsidRPr="008342BA">
              <w:rPr>
                <w:rFonts w:cs="Arial"/>
              </w:rPr>
              <w:t>Content Area</w:t>
            </w:r>
          </w:p>
        </w:tc>
        <w:tc>
          <w:tcPr>
            <w:tcW w:w="2799" w:type="dxa"/>
            <w:shd w:val="clear" w:color="auto" w:fill="D9D9D9" w:themeFill="background1" w:themeFillShade="D9"/>
            <w:vAlign w:val="center"/>
          </w:tcPr>
          <w:p w14:paraId="46F9AA4E" w14:textId="7CB44AFD" w:rsidR="00BD7FCF" w:rsidRPr="008342BA" w:rsidRDefault="00BD7FCF" w:rsidP="002D5DD5">
            <w:pPr>
              <w:jc w:val="center"/>
              <w:rPr>
                <w:rFonts w:cs="Arial"/>
              </w:rPr>
            </w:pPr>
            <w:r w:rsidRPr="008342BA">
              <w:rPr>
                <w:rFonts w:cs="Arial"/>
              </w:rPr>
              <w:t>Number of Red Performing Districts/Schools</w:t>
            </w:r>
          </w:p>
        </w:tc>
        <w:tc>
          <w:tcPr>
            <w:tcW w:w="4406" w:type="dxa"/>
            <w:shd w:val="clear" w:color="auto" w:fill="D9D9D9" w:themeFill="background1" w:themeFillShade="D9"/>
            <w:vAlign w:val="center"/>
          </w:tcPr>
          <w:p w14:paraId="73074401" w14:textId="77777777" w:rsidR="00BD7FCF" w:rsidRPr="008342BA" w:rsidRDefault="00BD7FCF" w:rsidP="002D5DD5">
            <w:pPr>
              <w:jc w:val="center"/>
              <w:rPr>
                <w:rFonts w:cs="Arial"/>
              </w:rPr>
            </w:pPr>
            <w:r w:rsidRPr="008342BA">
              <w:rPr>
                <w:rFonts w:cs="Arial"/>
              </w:rPr>
              <w:t>Percent of Red Performing Districts and Schools that have Negative DFS for both EL Only and RFEP Students</w:t>
            </w:r>
          </w:p>
        </w:tc>
      </w:tr>
      <w:tr w:rsidR="002A2276" w:rsidRPr="008342BA" w14:paraId="08ACC3F6" w14:textId="77777777" w:rsidTr="00D06AE2">
        <w:trPr>
          <w:cantSplit/>
        </w:trPr>
        <w:tc>
          <w:tcPr>
            <w:tcW w:w="2146" w:type="dxa"/>
          </w:tcPr>
          <w:p w14:paraId="4C647F33" w14:textId="77777777" w:rsidR="002A2276" w:rsidRPr="008342BA" w:rsidRDefault="002A2276" w:rsidP="002A2276">
            <w:pPr>
              <w:rPr>
                <w:rFonts w:cs="Arial"/>
              </w:rPr>
            </w:pPr>
            <w:r w:rsidRPr="008342BA">
              <w:rPr>
                <w:rFonts w:cs="Arial"/>
              </w:rPr>
              <w:t>ELA</w:t>
            </w:r>
          </w:p>
        </w:tc>
        <w:tc>
          <w:tcPr>
            <w:tcW w:w="2799" w:type="dxa"/>
          </w:tcPr>
          <w:p w14:paraId="46709A53" w14:textId="30E345AF" w:rsidR="002A2276" w:rsidRPr="008342BA" w:rsidRDefault="002A2276" w:rsidP="002A2276">
            <w:pPr>
              <w:jc w:val="center"/>
              <w:rPr>
                <w:rFonts w:cs="Arial"/>
              </w:rPr>
            </w:pPr>
            <w:r w:rsidRPr="008342BA">
              <w:rPr>
                <w:rFonts w:cs="Arial"/>
                <w:szCs w:val="24"/>
              </w:rPr>
              <w:t>61 Districts</w:t>
            </w:r>
          </w:p>
        </w:tc>
        <w:tc>
          <w:tcPr>
            <w:tcW w:w="4406" w:type="dxa"/>
          </w:tcPr>
          <w:p w14:paraId="68DD30FA" w14:textId="6C54CA3F" w:rsidR="002A2276" w:rsidRPr="008342BA" w:rsidRDefault="002A2276" w:rsidP="002A2276">
            <w:pPr>
              <w:jc w:val="center"/>
              <w:rPr>
                <w:rFonts w:cs="Arial"/>
              </w:rPr>
            </w:pPr>
            <w:r w:rsidRPr="008342BA">
              <w:rPr>
                <w:rFonts w:cs="Arial"/>
                <w:szCs w:val="24"/>
              </w:rPr>
              <w:t>91.8%</w:t>
            </w:r>
          </w:p>
        </w:tc>
      </w:tr>
      <w:tr w:rsidR="002A2276" w:rsidRPr="008342BA" w14:paraId="1C269BE9" w14:textId="77777777" w:rsidTr="00D06AE2">
        <w:trPr>
          <w:cantSplit/>
        </w:trPr>
        <w:tc>
          <w:tcPr>
            <w:tcW w:w="2146" w:type="dxa"/>
          </w:tcPr>
          <w:p w14:paraId="66E65F60" w14:textId="77777777" w:rsidR="002A2276" w:rsidRPr="008342BA" w:rsidRDefault="002A2276" w:rsidP="002A2276">
            <w:pPr>
              <w:rPr>
                <w:rFonts w:cs="Arial"/>
              </w:rPr>
            </w:pPr>
            <w:r w:rsidRPr="008342BA">
              <w:rPr>
                <w:rFonts w:cs="Arial"/>
              </w:rPr>
              <w:t>ELA</w:t>
            </w:r>
          </w:p>
        </w:tc>
        <w:tc>
          <w:tcPr>
            <w:tcW w:w="2799" w:type="dxa"/>
          </w:tcPr>
          <w:p w14:paraId="2EE5C9C1" w14:textId="2302BE81" w:rsidR="002A2276" w:rsidRPr="008342BA" w:rsidRDefault="002A2276" w:rsidP="002A2276">
            <w:pPr>
              <w:jc w:val="center"/>
              <w:rPr>
                <w:rFonts w:cs="Arial"/>
              </w:rPr>
            </w:pPr>
            <w:r w:rsidRPr="008342BA">
              <w:rPr>
                <w:rFonts w:cs="Arial"/>
                <w:szCs w:val="24"/>
              </w:rPr>
              <w:t>719 Schools</w:t>
            </w:r>
          </w:p>
        </w:tc>
        <w:tc>
          <w:tcPr>
            <w:tcW w:w="4406" w:type="dxa"/>
          </w:tcPr>
          <w:p w14:paraId="4079CFD3" w14:textId="7DFABE86" w:rsidR="002A2276" w:rsidRPr="008342BA" w:rsidRDefault="002A2276" w:rsidP="002A2276">
            <w:pPr>
              <w:jc w:val="center"/>
              <w:rPr>
                <w:rFonts w:cs="Arial"/>
              </w:rPr>
            </w:pPr>
            <w:r w:rsidRPr="008342BA">
              <w:rPr>
                <w:rFonts w:cs="Arial"/>
                <w:szCs w:val="24"/>
              </w:rPr>
              <w:t>89.7%</w:t>
            </w:r>
          </w:p>
        </w:tc>
      </w:tr>
      <w:tr w:rsidR="002A2276" w:rsidRPr="008342BA" w14:paraId="46F705D0" w14:textId="77777777" w:rsidTr="00D06AE2">
        <w:trPr>
          <w:cantSplit/>
        </w:trPr>
        <w:tc>
          <w:tcPr>
            <w:tcW w:w="2146" w:type="dxa"/>
          </w:tcPr>
          <w:p w14:paraId="1037ED59" w14:textId="77777777" w:rsidR="002A2276" w:rsidRPr="008342BA" w:rsidRDefault="002A2276" w:rsidP="002A2276">
            <w:pPr>
              <w:rPr>
                <w:rFonts w:cs="Arial"/>
              </w:rPr>
            </w:pPr>
            <w:r w:rsidRPr="008342BA">
              <w:rPr>
                <w:rFonts w:cs="Arial"/>
              </w:rPr>
              <w:t>Mathematics</w:t>
            </w:r>
          </w:p>
        </w:tc>
        <w:tc>
          <w:tcPr>
            <w:tcW w:w="2799" w:type="dxa"/>
          </w:tcPr>
          <w:p w14:paraId="4C992F8C" w14:textId="25EEE8DA" w:rsidR="002A2276" w:rsidRPr="008342BA" w:rsidRDefault="002A2276" w:rsidP="002A2276">
            <w:pPr>
              <w:jc w:val="center"/>
              <w:rPr>
                <w:rFonts w:cs="Arial"/>
              </w:rPr>
            </w:pPr>
            <w:r w:rsidRPr="008342BA">
              <w:rPr>
                <w:rFonts w:cs="Arial"/>
                <w:szCs w:val="24"/>
              </w:rPr>
              <w:t>69 Districts</w:t>
            </w:r>
          </w:p>
        </w:tc>
        <w:tc>
          <w:tcPr>
            <w:tcW w:w="4406" w:type="dxa"/>
          </w:tcPr>
          <w:p w14:paraId="2BC1DAE3" w14:textId="7C62D8C2" w:rsidR="002A2276" w:rsidRPr="008342BA" w:rsidRDefault="002A2276" w:rsidP="002A2276">
            <w:pPr>
              <w:jc w:val="center"/>
              <w:rPr>
                <w:rFonts w:cs="Arial"/>
              </w:rPr>
            </w:pPr>
            <w:r w:rsidRPr="008342BA">
              <w:rPr>
                <w:rFonts w:cs="Arial"/>
                <w:szCs w:val="24"/>
              </w:rPr>
              <w:t>100%</w:t>
            </w:r>
          </w:p>
        </w:tc>
      </w:tr>
      <w:tr w:rsidR="002A2276" w:rsidRPr="008342BA" w14:paraId="586238B8" w14:textId="77777777" w:rsidTr="00D06AE2">
        <w:trPr>
          <w:cantSplit/>
        </w:trPr>
        <w:tc>
          <w:tcPr>
            <w:tcW w:w="2146" w:type="dxa"/>
          </w:tcPr>
          <w:p w14:paraId="0DA6E41E" w14:textId="77777777" w:rsidR="002A2276" w:rsidRPr="008342BA" w:rsidRDefault="002A2276" w:rsidP="002A2276">
            <w:pPr>
              <w:rPr>
                <w:rFonts w:cs="Arial"/>
              </w:rPr>
            </w:pPr>
            <w:r w:rsidRPr="008342BA">
              <w:rPr>
                <w:rFonts w:cs="Arial"/>
              </w:rPr>
              <w:t>Mathematics</w:t>
            </w:r>
          </w:p>
        </w:tc>
        <w:tc>
          <w:tcPr>
            <w:tcW w:w="2799" w:type="dxa"/>
          </w:tcPr>
          <w:p w14:paraId="568A076C" w14:textId="04CFD422" w:rsidR="002A2276" w:rsidRPr="008342BA" w:rsidRDefault="002A2276" w:rsidP="002A2276">
            <w:pPr>
              <w:jc w:val="center"/>
              <w:rPr>
                <w:rFonts w:cs="Arial"/>
              </w:rPr>
            </w:pPr>
            <w:r w:rsidRPr="008342BA">
              <w:rPr>
                <w:rFonts w:cs="Arial"/>
                <w:szCs w:val="24"/>
              </w:rPr>
              <w:t>797 Schools</w:t>
            </w:r>
          </w:p>
        </w:tc>
        <w:tc>
          <w:tcPr>
            <w:tcW w:w="4406" w:type="dxa"/>
          </w:tcPr>
          <w:p w14:paraId="084BA0BD" w14:textId="79D82E44" w:rsidR="002A2276" w:rsidRPr="008342BA" w:rsidRDefault="002A2276" w:rsidP="002A2276">
            <w:pPr>
              <w:jc w:val="center"/>
              <w:rPr>
                <w:rFonts w:cs="Arial"/>
              </w:rPr>
            </w:pPr>
            <w:r w:rsidRPr="008342BA">
              <w:rPr>
                <w:rFonts w:cs="Arial"/>
                <w:szCs w:val="24"/>
              </w:rPr>
              <w:t>99.7%</w:t>
            </w:r>
          </w:p>
        </w:tc>
      </w:tr>
    </w:tbl>
    <w:p w14:paraId="7B8C1157" w14:textId="65985CCB" w:rsidR="001155F0" w:rsidRPr="008342BA" w:rsidRDefault="00552EA5" w:rsidP="006114C6">
      <w:pPr>
        <w:spacing w:before="240" w:after="0"/>
        <w:rPr>
          <w:rFonts w:eastAsia="Times New Roman" w:cs="Arial"/>
          <w:szCs w:val="24"/>
        </w:rPr>
      </w:pPr>
      <w:r w:rsidRPr="008342BA">
        <w:rPr>
          <w:rFonts w:eastAsia="Times New Roman" w:cs="Arial"/>
          <w:szCs w:val="24"/>
        </w:rPr>
        <w:t xml:space="preserve">Additionally, </w:t>
      </w:r>
      <w:r w:rsidR="000E1BF8" w:rsidRPr="008342BA">
        <w:rPr>
          <w:rFonts w:eastAsia="Times New Roman" w:cs="Arial"/>
          <w:szCs w:val="24"/>
        </w:rPr>
        <w:t xml:space="preserve">Table 2 shows that 61 districts received a red performance level in ELA and 69 districts received a red performance level in Mathematics. </w:t>
      </w:r>
      <w:r w:rsidR="00943D4F" w:rsidRPr="008342BA">
        <w:rPr>
          <w:rFonts w:eastAsia="Times New Roman" w:cs="Arial"/>
          <w:szCs w:val="24"/>
        </w:rPr>
        <w:t xml:space="preserve">As noted in later in this item in Attachment 3, </w:t>
      </w:r>
      <w:r w:rsidR="004A3F06" w:rsidRPr="008342BA">
        <w:rPr>
          <w:rFonts w:eastAsia="Times New Roman" w:cs="Arial"/>
          <w:szCs w:val="24"/>
        </w:rPr>
        <w:t>Table 7</w:t>
      </w:r>
      <w:r w:rsidR="00943D4F" w:rsidRPr="008342BA">
        <w:rPr>
          <w:rFonts w:eastAsia="Times New Roman" w:cs="Arial"/>
          <w:szCs w:val="24"/>
        </w:rPr>
        <w:t xml:space="preserve">, a district </w:t>
      </w:r>
      <w:r w:rsidR="00592DE7" w:rsidRPr="008342BA">
        <w:rPr>
          <w:rFonts w:eastAsia="Times New Roman" w:cs="Arial"/>
          <w:szCs w:val="24"/>
        </w:rPr>
        <w:t xml:space="preserve">may be </w:t>
      </w:r>
      <w:r w:rsidR="00DF40B7" w:rsidRPr="008342BA">
        <w:rPr>
          <w:rFonts w:eastAsia="Times New Roman" w:cs="Arial"/>
          <w:szCs w:val="24"/>
        </w:rPr>
        <w:t>eligible</w:t>
      </w:r>
      <w:r w:rsidR="00943D4F" w:rsidRPr="008342BA">
        <w:rPr>
          <w:rFonts w:eastAsia="Times New Roman" w:cs="Arial"/>
          <w:szCs w:val="24"/>
        </w:rPr>
        <w:t xml:space="preserve"> </w:t>
      </w:r>
      <w:r w:rsidR="00592DE7" w:rsidRPr="008342BA">
        <w:rPr>
          <w:rFonts w:eastAsia="Times New Roman" w:cs="Arial"/>
          <w:szCs w:val="24"/>
        </w:rPr>
        <w:t xml:space="preserve">for </w:t>
      </w:r>
      <w:r w:rsidR="00DF40B7" w:rsidRPr="008342BA">
        <w:rPr>
          <w:rFonts w:eastAsia="Times New Roman" w:cs="Arial"/>
          <w:szCs w:val="24"/>
        </w:rPr>
        <w:t>support</w:t>
      </w:r>
      <w:r w:rsidR="00592DE7" w:rsidRPr="008342BA">
        <w:rPr>
          <w:rFonts w:eastAsia="Times New Roman" w:cs="Arial"/>
          <w:szCs w:val="24"/>
        </w:rPr>
        <w:t xml:space="preserve"> under state law </w:t>
      </w:r>
      <w:r w:rsidR="00592DE7" w:rsidRPr="008342BA">
        <w:rPr>
          <w:rFonts w:eastAsia="Times New Roman" w:cs="Arial"/>
          <w:szCs w:val="24"/>
        </w:rPr>
        <w:lastRenderedPageBreak/>
        <w:t xml:space="preserve">for </w:t>
      </w:r>
      <w:r w:rsidR="006114C6" w:rsidRPr="008342BA">
        <w:rPr>
          <w:rFonts w:eastAsia="Times New Roman" w:cs="Arial"/>
          <w:szCs w:val="24"/>
        </w:rPr>
        <w:t>differentiated</w:t>
      </w:r>
      <w:r w:rsidR="00592DE7" w:rsidRPr="008342BA">
        <w:rPr>
          <w:rFonts w:eastAsia="Times New Roman" w:cs="Arial"/>
          <w:szCs w:val="24"/>
        </w:rPr>
        <w:t xml:space="preserve"> assistance based on student group performance in </w:t>
      </w:r>
      <w:r w:rsidR="00592DE7" w:rsidRPr="008342BA">
        <w:rPr>
          <w:rFonts w:eastAsia="Times New Roman" w:cs="Arial"/>
          <w:b/>
          <w:szCs w:val="24"/>
        </w:rPr>
        <w:t xml:space="preserve">two or more </w:t>
      </w:r>
      <w:r w:rsidR="006114C6" w:rsidRPr="008342BA">
        <w:rPr>
          <w:rFonts w:eastAsia="Times New Roman" w:cs="Arial"/>
          <w:b/>
          <w:szCs w:val="24"/>
        </w:rPr>
        <w:t>priority areas</w:t>
      </w:r>
      <w:r w:rsidR="006114C6" w:rsidRPr="008342BA">
        <w:rPr>
          <w:rFonts w:eastAsia="Times New Roman" w:cs="Arial"/>
          <w:szCs w:val="24"/>
        </w:rPr>
        <w:t xml:space="preserve"> </w:t>
      </w:r>
      <w:r w:rsidR="00DF40B7" w:rsidRPr="008342BA">
        <w:rPr>
          <w:rFonts w:eastAsia="Times New Roman" w:cs="Arial"/>
          <w:szCs w:val="24"/>
        </w:rPr>
        <w:t>in</w:t>
      </w:r>
      <w:r w:rsidR="006114C6" w:rsidRPr="008342BA">
        <w:rPr>
          <w:rFonts w:eastAsia="Times New Roman" w:cs="Arial"/>
          <w:szCs w:val="24"/>
        </w:rPr>
        <w:t xml:space="preserve"> the Local Control Funding Formula. Since Priority 4-Pupil Achievement includes </w:t>
      </w:r>
      <w:r w:rsidR="00E25AAF" w:rsidRPr="008342BA">
        <w:rPr>
          <w:rFonts w:eastAsia="Times New Roman" w:cs="Arial"/>
          <w:szCs w:val="24"/>
        </w:rPr>
        <w:t>ELA</w:t>
      </w:r>
      <w:r w:rsidR="006114C6" w:rsidRPr="008342BA">
        <w:rPr>
          <w:rFonts w:eastAsia="Times New Roman" w:cs="Arial"/>
          <w:szCs w:val="24"/>
        </w:rPr>
        <w:t xml:space="preserve"> and </w:t>
      </w:r>
      <w:r w:rsidR="00E25AAF" w:rsidRPr="008342BA">
        <w:rPr>
          <w:rFonts w:eastAsia="Times New Roman" w:cs="Arial"/>
          <w:szCs w:val="24"/>
        </w:rPr>
        <w:t xml:space="preserve">Mathematics </w:t>
      </w:r>
      <w:r w:rsidR="006114C6" w:rsidRPr="008342BA">
        <w:rPr>
          <w:rFonts w:eastAsia="Times New Roman" w:cs="Arial"/>
          <w:szCs w:val="24"/>
        </w:rPr>
        <w:t>or the</w:t>
      </w:r>
      <w:r w:rsidR="00E25AAF" w:rsidRPr="008342BA">
        <w:rPr>
          <w:rFonts w:eastAsia="Times New Roman" w:cs="Arial"/>
          <w:szCs w:val="24"/>
        </w:rPr>
        <w:t xml:space="preserve"> English Learner Progress Indicator</w:t>
      </w:r>
      <w:r w:rsidR="00DF40B7" w:rsidRPr="008342BA">
        <w:rPr>
          <w:rFonts w:eastAsia="Times New Roman" w:cs="Arial"/>
          <w:szCs w:val="24"/>
        </w:rPr>
        <w:t xml:space="preserve"> (ELPI)</w:t>
      </w:r>
      <w:r w:rsidR="006114C6" w:rsidRPr="008342BA">
        <w:rPr>
          <w:rFonts w:eastAsia="Times New Roman" w:cs="Arial"/>
          <w:szCs w:val="24"/>
        </w:rPr>
        <w:t>, the EL student group for the district must also meet the criteria in one of the other priority areas to be eligible for differentiated assistance. Accordingly, in 2019, a</w:t>
      </w:r>
      <w:r w:rsidR="00DF40B7" w:rsidRPr="008342BA">
        <w:rPr>
          <w:rFonts w:eastAsia="Times New Roman" w:cs="Arial"/>
          <w:szCs w:val="24"/>
        </w:rPr>
        <w:t>pproximately</w:t>
      </w:r>
      <w:r w:rsidR="006114C6" w:rsidRPr="008342BA">
        <w:rPr>
          <w:rFonts w:eastAsia="Times New Roman" w:cs="Arial"/>
          <w:szCs w:val="24"/>
        </w:rPr>
        <w:t xml:space="preserve"> 57 districts met the </w:t>
      </w:r>
      <w:r w:rsidR="00DF40B7" w:rsidRPr="008342BA">
        <w:rPr>
          <w:rFonts w:eastAsia="Times New Roman" w:cs="Arial"/>
          <w:szCs w:val="24"/>
        </w:rPr>
        <w:t xml:space="preserve">eligibility </w:t>
      </w:r>
      <w:r w:rsidR="006114C6" w:rsidRPr="008342BA">
        <w:rPr>
          <w:rFonts w:eastAsia="Times New Roman" w:cs="Arial"/>
          <w:szCs w:val="24"/>
        </w:rPr>
        <w:t xml:space="preserve">criteria for their EL student group (see Table 5, December 2019 Information Memorandum to the SBE at </w:t>
      </w:r>
      <w:hyperlink r:id="rId55" w:tooltip="California State Board April 2020 Memo" w:history="1">
        <w:r w:rsidR="006114C6" w:rsidRPr="008342BA">
          <w:rPr>
            <w:rStyle w:val="Hyperlink"/>
            <w:rFonts w:eastAsia="Times New Roman" w:cs="Arial"/>
            <w:szCs w:val="24"/>
          </w:rPr>
          <w:t>https://www.cde.ca.gov/be/pn/im/documents/apr20memoamard01.docx</w:t>
        </w:r>
      </w:hyperlink>
      <w:r w:rsidR="006114C6" w:rsidRPr="008342BA">
        <w:rPr>
          <w:rFonts w:eastAsia="Times New Roman" w:cs="Arial"/>
          <w:szCs w:val="24"/>
        </w:rPr>
        <w:t>).</w:t>
      </w:r>
    </w:p>
    <w:p w14:paraId="349866F9" w14:textId="55B322CA" w:rsidR="00254E37" w:rsidRPr="004B539F" w:rsidRDefault="00254E37" w:rsidP="004B539F">
      <w:pPr>
        <w:pStyle w:val="Heading2"/>
        <w:rPr>
          <w:rFonts w:eastAsia="Arial"/>
          <w:sz w:val="32"/>
        </w:rPr>
      </w:pPr>
      <w:r w:rsidRPr="004B539F">
        <w:rPr>
          <w:rFonts w:eastAsia="Arial"/>
          <w:sz w:val="32"/>
        </w:rPr>
        <w:t>Additional Considerations for English Learners in the Academic Indicator</w:t>
      </w:r>
    </w:p>
    <w:p w14:paraId="02AA0493" w14:textId="091CE561" w:rsidR="00BD7FCF" w:rsidRPr="008342BA" w:rsidRDefault="00BD7FCF" w:rsidP="00552EA5">
      <w:pPr>
        <w:spacing w:before="240"/>
      </w:pPr>
      <w:r w:rsidRPr="008342BA">
        <w:t xml:space="preserve">The January 2017 SBE agenda item also </w:t>
      </w:r>
      <w:r w:rsidR="008A1F15" w:rsidRPr="008342BA">
        <w:t>emphasized</w:t>
      </w:r>
      <w:r w:rsidRPr="008342BA">
        <w:t xml:space="preserve"> two additional reasons for including RFEP students </w:t>
      </w:r>
      <w:r w:rsidR="00D05286" w:rsidRPr="008342BA">
        <w:rPr>
          <w:rFonts w:eastAsia="Calibri"/>
        </w:rPr>
        <w:t xml:space="preserve">for the last four years </w:t>
      </w:r>
      <w:r w:rsidRPr="008342BA">
        <w:t>in the EL student group:</w:t>
      </w:r>
    </w:p>
    <w:p w14:paraId="1B409410" w14:textId="1DDA1C62" w:rsidR="001D48A7" w:rsidRPr="008342BA" w:rsidRDefault="00254E37" w:rsidP="004D02AE">
      <w:pPr>
        <w:pStyle w:val="ListParagraph"/>
        <w:numPr>
          <w:ilvl w:val="0"/>
          <w:numId w:val="34"/>
        </w:numPr>
        <w:spacing w:after="240"/>
        <w:ind w:left="720"/>
      </w:pPr>
      <w:r w:rsidRPr="008342BA">
        <w:t>First, since</w:t>
      </w:r>
      <w:r w:rsidR="00BD7FCF" w:rsidRPr="008342BA">
        <w:t xml:space="preserve"> most of the reclassification criteria are locally determined by LEAs, the EL and RFEP student populations may have different characteristics across LEAs and schools, making comparability an issue in an accountability system. For example, the EL only students in one district may have more students performing at ELPAC levels 1 and 2, compared to other districts that may have more students who are proficient on the ELPAC in their EL group. This same issue would also apply to the RFEP student group because LEAs have locally adopted criteria for reclassifying students. Therefore, including students who are RFEP for four years stabilizes the group, allowing for better comparison across LEAs and schools.</w:t>
      </w:r>
    </w:p>
    <w:p w14:paraId="2C4367DA" w14:textId="18D15A7F" w:rsidR="009F05A1" w:rsidRPr="008342BA" w:rsidRDefault="009E410B" w:rsidP="004D02AE">
      <w:pPr>
        <w:ind w:left="720"/>
        <w:rPr>
          <w:rFonts w:eastAsia="Times New Roman" w:cs="Arial"/>
          <w:szCs w:val="24"/>
        </w:rPr>
      </w:pPr>
      <w:r w:rsidRPr="008342BA">
        <w:rPr>
          <w:rFonts w:eastAsia="Times New Roman" w:cs="Arial"/>
          <w:szCs w:val="24"/>
        </w:rPr>
        <w:t>T</w:t>
      </w:r>
      <w:r w:rsidR="001D48A7" w:rsidRPr="008342BA">
        <w:rPr>
          <w:rFonts w:eastAsia="Times New Roman" w:cs="Arial"/>
          <w:szCs w:val="24"/>
        </w:rPr>
        <w:t xml:space="preserve">o date, </w:t>
      </w:r>
      <w:r w:rsidRPr="008342BA">
        <w:rPr>
          <w:rFonts w:eastAsia="Times New Roman" w:cs="Arial"/>
          <w:szCs w:val="24"/>
        </w:rPr>
        <w:t xml:space="preserve">California does not have a standard statewide definition for reclassifying students who are ELs. </w:t>
      </w:r>
      <w:r w:rsidR="001D48A7" w:rsidRPr="008342BA">
        <w:rPr>
          <w:rFonts w:eastAsia="Times New Roman" w:cs="Arial"/>
          <w:szCs w:val="24"/>
        </w:rPr>
        <w:t>B</w:t>
      </w:r>
      <w:r w:rsidR="00BD7FCF" w:rsidRPr="008342BA">
        <w:rPr>
          <w:rFonts w:eastAsia="Times New Roman" w:cs="Arial"/>
          <w:szCs w:val="24"/>
        </w:rPr>
        <w:t xml:space="preserve">eginning in January 2019, the ELPAC overall score at level 4 criteria is used statewide for the first reclassification criteria, </w:t>
      </w:r>
      <w:r w:rsidR="00E23FB9" w:rsidRPr="008342BA">
        <w:rPr>
          <w:rFonts w:eastAsia="Times New Roman" w:cs="Arial"/>
          <w:szCs w:val="24"/>
        </w:rPr>
        <w:t xml:space="preserve">while </w:t>
      </w:r>
      <w:r w:rsidR="00BD7FCF" w:rsidRPr="008342BA">
        <w:rPr>
          <w:rFonts w:eastAsia="Times New Roman" w:cs="Arial"/>
          <w:szCs w:val="24"/>
        </w:rPr>
        <w:t>all other criteria remain locally determined</w:t>
      </w:r>
      <w:r w:rsidRPr="008342BA">
        <w:rPr>
          <w:rFonts w:eastAsia="Times New Roman" w:cs="Arial"/>
          <w:szCs w:val="24"/>
        </w:rPr>
        <w:t>. Specifically,</w:t>
      </w:r>
      <w:r w:rsidR="009F05A1" w:rsidRPr="008342BA">
        <w:rPr>
          <w:rFonts w:eastAsia="Times New Roman" w:cs="Arial"/>
          <w:szCs w:val="24"/>
        </w:rPr>
        <w:t xml:space="preserve"> </w:t>
      </w:r>
      <w:r w:rsidR="00254E37" w:rsidRPr="008342BA">
        <w:rPr>
          <w:rFonts w:eastAsia="Times New Roman" w:cs="Arial"/>
          <w:szCs w:val="24"/>
        </w:rPr>
        <w:t xml:space="preserve">California </w:t>
      </w:r>
      <w:r w:rsidR="009F05A1" w:rsidRPr="008342BA">
        <w:rPr>
          <w:rFonts w:eastAsia="Times New Roman" w:cs="Arial"/>
          <w:i/>
          <w:iCs/>
          <w:szCs w:val="24"/>
        </w:rPr>
        <w:t xml:space="preserve">Education Code </w:t>
      </w:r>
      <w:r w:rsidR="009F05A1" w:rsidRPr="008342BA">
        <w:rPr>
          <w:rFonts w:eastAsia="Times New Roman" w:cs="Arial"/>
          <w:szCs w:val="24"/>
        </w:rPr>
        <w:t>Section 313(f) states that multiple measures must be used to reclassify ELs and must include, at a minimum, all four of the following criteria:</w:t>
      </w:r>
    </w:p>
    <w:p w14:paraId="18F8FEB2" w14:textId="154AB573"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Assessment of English language proficiency</w:t>
      </w:r>
    </w:p>
    <w:p w14:paraId="423DDDE5" w14:textId="6E1FBD4A"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Teacher evaluation</w:t>
      </w:r>
    </w:p>
    <w:p w14:paraId="0F00350E" w14:textId="52ADA8C8"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Parental opinion and consultation</w:t>
      </w:r>
    </w:p>
    <w:p w14:paraId="19BF0E60" w14:textId="77777777" w:rsidR="009F05A1" w:rsidRPr="008342BA" w:rsidRDefault="009F05A1" w:rsidP="004D02AE">
      <w:pPr>
        <w:numPr>
          <w:ilvl w:val="0"/>
          <w:numId w:val="20"/>
        </w:numPr>
        <w:ind w:left="1440"/>
        <w:rPr>
          <w:rFonts w:eastAsia="Times New Roman" w:cs="Arial"/>
          <w:szCs w:val="24"/>
        </w:rPr>
      </w:pPr>
      <w:r w:rsidRPr="008342BA">
        <w:rPr>
          <w:rFonts w:eastAsia="Times New Roman" w:cs="Arial"/>
          <w:szCs w:val="24"/>
        </w:rPr>
        <w:t>Comparison of student performance in basic skills against an empirically established range of performance in basic skills based on the performance of English proficient students of the same age.</w:t>
      </w:r>
    </w:p>
    <w:p w14:paraId="620D6168" w14:textId="0E8C7D41" w:rsidR="00BA7F43" w:rsidRPr="008342BA" w:rsidRDefault="009F05A1" w:rsidP="004D02AE">
      <w:pPr>
        <w:ind w:left="720"/>
        <w:rPr>
          <w:rFonts w:eastAsia="Times New Roman" w:cs="Arial"/>
          <w:szCs w:val="24"/>
        </w:rPr>
      </w:pPr>
      <w:r w:rsidRPr="008342BA">
        <w:rPr>
          <w:rFonts w:eastAsia="Times New Roman" w:cs="Arial"/>
          <w:color w:val="000000" w:themeColor="text1"/>
          <w:szCs w:val="24"/>
          <w:lang w:val="en"/>
        </w:rPr>
        <w:t xml:space="preserve">Further, Title 5, </w:t>
      </w:r>
      <w:r w:rsidRPr="008342BA">
        <w:rPr>
          <w:rFonts w:eastAsia="Times New Roman" w:cs="Arial"/>
          <w:i/>
          <w:iCs/>
          <w:color w:val="000000" w:themeColor="text1"/>
          <w:szCs w:val="24"/>
          <w:lang w:val="en"/>
        </w:rPr>
        <w:t>California Code of Regulations</w:t>
      </w:r>
      <w:r w:rsidRPr="008342BA">
        <w:rPr>
          <w:rFonts w:eastAsia="Times New Roman" w:cs="Arial"/>
          <w:color w:val="000000" w:themeColor="text1"/>
          <w:szCs w:val="24"/>
          <w:lang w:val="en"/>
        </w:rPr>
        <w:t>, Section 11303 requires LEAs to establish local reclassification policies that allow for “the effective and efficient conduct of the language reclassification process.” Therefore,</w:t>
      </w:r>
      <w:r w:rsidRPr="008342BA">
        <w:rPr>
          <w:rFonts w:eastAsia="Times New Roman" w:cs="Arial"/>
          <w:szCs w:val="24"/>
        </w:rPr>
        <w:t xml:space="preserve"> </w:t>
      </w:r>
      <w:bookmarkStart w:id="18" w:name="_Int_GUZI5i0R"/>
      <w:r w:rsidRPr="008342BA">
        <w:rPr>
          <w:rFonts w:eastAsia="Times New Roman" w:cs="Arial"/>
          <w:szCs w:val="24"/>
        </w:rPr>
        <w:t>the</w:t>
      </w:r>
      <w:bookmarkEnd w:id="18"/>
      <w:r w:rsidRPr="008342BA">
        <w:rPr>
          <w:rFonts w:eastAsia="Times New Roman" w:cs="Arial"/>
          <w:szCs w:val="24"/>
        </w:rPr>
        <w:t xml:space="preserve"> decision to reclassify students is ultimately a local decision and there is considerable variation across the state.</w:t>
      </w:r>
    </w:p>
    <w:p w14:paraId="657DB325" w14:textId="1C51479D" w:rsidR="69388F41" w:rsidRPr="008342BA" w:rsidRDefault="00BA7F43" w:rsidP="004D02AE">
      <w:pPr>
        <w:ind w:left="720"/>
        <w:rPr>
          <w:rFonts w:eastAsia="Arial" w:cs="Arial"/>
        </w:rPr>
      </w:pPr>
      <w:r w:rsidRPr="008342BA">
        <w:rPr>
          <w:rFonts w:eastAsia="Arial" w:cs="Arial"/>
          <w:szCs w:val="24"/>
        </w:rPr>
        <w:lastRenderedPageBreak/>
        <w:t xml:space="preserve">However, </w:t>
      </w:r>
      <w:r w:rsidR="009E410B" w:rsidRPr="008342BA">
        <w:rPr>
          <w:rFonts w:eastAsia="Arial" w:cs="Arial"/>
          <w:szCs w:val="24"/>
        </w:rPr>
        <w:t xml:space="preserve">efforts are </w:t>
      </w:r>
      <w:r w:rsidR="0062292B" w:rsidRPr="008342BA">
        <w:rPr>
          <w:rFonts w:eastAsia="Arial" w:cs="Arial"/>
          <w:szCs w:val="24"/>
        </w:rPr>
        <w:t xml:space="preserve">currently </w:t>
      </w:r>
      <w:r w:rsidR="009E410B" w:rsidRPr="008342BA">
        <w:rPr>
          <w:rFonts w:eastAsia="Arial" w:cs="Arial"/>
          <w:szCs w:val="24"/>
        </w:rPr>
        <w:t>being made to standardize the reclassification criteria statewide.</w:t>
      </w:r>
      <w:r w:rsidR="009E410B" w:rsidRPr="008342BA">
        <w:rPr>
          <w:rFonts w:eastAsia="Arial" w:cs="Arial"/>
          <w:color w:val="C45911" w:themeColor="accent2" w:themeShade="BF"/>
          <w:szCs w:val="24"/>
        </w:rPr>
        <w:t xml:space="preserve"> </w:t>
      </w:r>
      <w:r w:rsidR="69388F41" w:rsidRPr="008342BA">
        <w:rPr>
          <w:rFonts w:eastAsia="Arial" w:cs="Arial"/>
          <w:color w:val="000000" w:themeColor="text1"/>
          <w:szCs w:val="24"/>
        </w:rPr>
        <w:t xml:space="preserve">Assembly Bill 181 </w:t>
      </w:r>
      <w:r w:rsidR="00254E37" w:rsidRPr="008342BA">
        <w:rPr>
          <w:rFonts w:eastAsia="Arial" w:cs="Arial"/>
          <w:color w:val="000000" w:themeColor="text1"/>
          <w:szCs w:val="24"/>
        </w:rPr>
        <w:t xml:space="preserve">(Chapter 52, Statues of 2022) </w:t>
      </w:r>
      <w:r w:rsidR="69388F41" w:rsidRPr="008342BA">
        <w:rPr>
          <w:rFonts w:eastAsia="Arial" w:cs="Arial"/>
          <w:color w:val="000000" w:themeColor="text1"/>
          <w:szCs w:val="24"/>
        </w:rPr>
        <w:t xml:space="preserve">recently extended the Observation Protocol for Teachers of English Learners (OPTEL) timeline to complete the field test and validation study to December 31, 2023, to allow for field testing to occur in alignment with the English Language Proficiency Assessments for California in Spring 2023. After all data analyses are completed and refinements suggested by educational partners have been made, the OPTEL will be brought before the SBE in November 2023 to be considered for approval as the statewide standardized protocol for Criterion 2 (teacher evaluation of </w:t>
      </w:r>
      <w:r w:rsidR="0062292B" w:rsidRPr="008342BA">
        <w:rPr>
          <w:rFonts w:eastAsia="Arial" w:cs="Arial"/>
          <w:color w:val="000000" w:themeColor="text1"/>
          <w:szCs w:val="24"/>
        </w:rPr>
        <w:t xml:space="preserve">EL </w:t>
      </w:r>
      <w:r w:rsidR="69388F41" w:rsidRPr="008342BA">
        <w:rPr>
          <w:rFonts w:eastAsia="Arial" w:cs="Arial"/>
          <w:color w:val="000000" w:themeColor="text1"/>
          <w:szCs w:val="24"/>
        </w:rPr>
        <w:t>students) and Criterion 3 (parent opinion and consultation) for the purpose of reclassification.</w:t>
      </w:r>
    </w:p>
    <w:p w14:paraId="35A4FCB0" w14:textId="51579875" w:rsidR="00DF7459" w:rsidRPr="008342BA" w:rsidRDefault="00DF7459" w:rsidP="004D02AE">
      <w:pPr>
        <w:numPr>
          <w:ilvl w:val="0"/>
          <w:numId w:val="18"/>
        </w:numPr>
        <w:rPr>
          <w:rFonts w:eastAsia="Times New Roman" w:cs="Arial"/>
          <w:szCs w:val="24"/>
        </w:rPr>
      </w:pPr>
      <w:r w:rsidRPr="008342BA">
        <w:rPr>
          <w:rFonts w:eastAsia="Times New Roman" w:cs="Arial"/>
          <w:szCs w:val="24"/>
        </w:rPr>
        <w:t>The second reason for including</w:t>
      </w:r>
      <w:r w:rsidR="00AE641C" w:rsidRPr="008342BA">
        <w:rPr>
          <w:rFonts w:eastAsia="Times New Roman" w:cs="Arial"/>
          <w:szCs w:val="24"/>
        </w:rPr>
        <w:t xml:space="preserve"> RFEP</w:t>
      </w:r>
      <w:r w:rsidRPr="008342BA">
        <w:rPr>
          <w:rFonts w:eastAsia="Times New Roman" w:cs="Arial"/>
          <w:szCs w:val="24"/>
        </w:rPr>
        <w:t xml:space="preserve"> </w:t>
      </w:r>
      <w:r w:rsidRPr="008342BA">
        <w:rPr>
          <w:rFonts w:eastAsia="Times New Roman" w:cs="Arial"/>
          <w:bCs/>
          <w:szCs w:val="24"/>
        </w:rPr>
        <w:t xml:space="preserve">students </w:t>
      </w:r>
      <w:r w:rsidRPr="008342BA">
        <w:rPr>
          <w:rFonts w:eastAsia="Calibri" w:cs="Arial"/>
          <w:szCs w:val="24"/>
        </w:rPr>
        <w:t>for the last four years</w:t>
      </w:r>
      <w:r w:rsidRPr="008342BA">
        <w:rPr>
          <w:rFonts w:eastAsia="Times New Roman" w:cs="Arial"/>
          <w:szCs w:val="24"/>
        </w:rPr>
        <w:t xml:space="preserve"> </w:t>
      </w:r>
      <w:r w:rsidR="002D5DD5" w:rsidRPr="008342BA">
        <w:rPr>
          <w:rFonts w:eastAsia="Times New Roman" w:cs="Arial"/>
          <w:szCs w:val="24"/>
        </w:rPr>
        <w:t xml:space="preserve">is that it </w:t>
      </w:r>
      <w:r w:rsidR="00AE641C" w:rsidRPr="008342BA">
        <w:rPr>
          <w:rFonts w:eastAsia="Times New Roman" w:cs="Arial"/>
          <w:szCs w:val="24"/>
        </w:rPr>
        <w:t xml:space="preserve">significantly </w:t>
      </w:r>
      <w:r w:rsidRPr="008342BA">
        <w:rPr>
          <w:rFonts w:eastAsia="Times New Roman" w:cs="Arial"/>
          <w:szCs w:val="24"/>
        </w:rPr>
        <w:t>increases</w:t>
      </w:r>
      <w:r w:rsidR="00AE641C" w:rsidRPr="008342BA">
        <w:rPr>
          <w:rFonts w:eastAsia="Times New Roman" w:cs="Arial"/>
          <w:szCs w:val="24"/>
        </w:rPr>
        <w:t xml:space="preserve"> the number of schools with a valid N size to receive a color for accountability purposes. </w:t>
      </w:r>
      <w:r w:rsidR="00A72E3E" w:rsidRPr="008342BA">
        <w:rPr>
          <w:rFonts w:eastAsia="Times New Roman" w:cs="Arial"/>
          <w:szCs w:val="24"/>
        </w:rPr>
        <w:t>The following sectio</w:t>
      </w:r>
      <w:r w:rsidR="00D05286" w:rsidRPr="008342BA">
        <w:rPr>
          <w:rFonts w:eastAsia="Times New Roman" w:cs="Arial"/>
          <w:szCs w:val="24"/>
        </w:rPr>
        <w:t xml:space="preserve">n reflects the data </w:t>
      </w:r>
      <w:r w:rsidR="0024057B" w:rsidRPr="008342BA">
        <w:rPr>
          <w:rFonts w:eastAsia="Times New Roman" w:cs="Arial"/>
          <w:szCs w:val="24"/>
        </w:rPr>
        <w:t xml:space="preserve">demonstrates this. </w:t>
      </w:r>
    </w:p>
    <w:p w14:paraId="56E5DFC9" w14:textId="34D5BC1F" w:rsidR="00BD7FCF" w:rsidRPr="004B539F" w:rsidRDefault="00BD7FCF" w:rsidP="004B539F">
      <w:pPr>
        <w:pStyle w:val="Heading2"/>
        <w:rPr>
          <w:rFonts w:eastAsia="Arial"/>
          <w:sz w:val="32"/>
        </w:rPr>
      </w:pPr>
      <w:r w:rsidRPr="004B539F">
        <w:rPr>
          <w:rFonts w:eastAsia="Arial"/>
          <w:sz w:val="32"/>
        </w:rPr>
        <w:t xml:space="preserve">Data on </w:t>
      </w:r>
      <w:r w:rsidR="003B6F37" w:rsidRPr="004B539F">
        <w:rPr>
          <w:rFonts w:eastAsia="Arial"/>
          <w:sz w:val="32"/>
        </w:rPr>
        <w:t>Inc</w:t>
      </w:r>
      <w:r w:rsidR="00254E37" w:rsidRPr="004B539F">
        <w:rPr>
          <w:rFonts w:eastAsia="Arial"/>
          <w:sz w:val="32"/>
        </w:rPr>
        <w:t>lusion of</w:t>
      </w:r>
      <w:r w:rsidR="003B6F37" w:rsidRPr="004B539F">
        <w:rPr>
          <w:rFonts w:eastAsia="Arial"/>
          <w:sz w:val="32"/>
        </w:rPr>
        <w:t xml:space="preserve"> Reclassified Students </w:t>
      </w:r>
      <w:r w:rsidR="00D736AF" w:rsidRPr="004B539F">
        <w:rPr>
          <w:rFonts w:eastAsia="Arial"/>
          <w:sz w:val="32"/>
        </w:rPr>
        <w:t>into the English Learner Student Group</w:t>
      </w:r>
    </w:p>
    <w:p w14:paraId="4BC711E3" w14:textId="0014B914" w:rsidR="00BD7FCF" w:rsidRPr="008342BA" w:rsidRDefault="00BD7FCF" w:rsidP="004D02AE">
      <w:r w:rsidRPr="008342BA">
        <w:t xml:space="preserve">Tables 3 and 4 provide the most recent data on the number and percent of schools and LEAs identified in each of the performance categories for ELA, based on </w:t>
      </w:r>
      <w:r w:rsidR="00254E37" w:rsidRPr="008342BA">
        <w:t>four</w:t>
      </w:r>
      <w:r w:rsidRPr="008342BA">
        <w:t xml:space="preserve"> different definitions of the EL student group:</w:t>
      </w:r>
    </w:p>
    <w:p w14:paraId="2F061293" w14:textId="11304095" w:rsidR="00BD7FCF" w:rsidRPr="008342BA" w:rsidRDefault="00BD7FCF" w:rsidP="00254E37">
      <w:pPr>
        <w:widowControl w:val="0"/>
        <w:numPr>
          <w:ilvl w:val="0"/>
          <w:numId w:val="19"/>
        </w:numPr>
        <w:rPr>
          <w:rFonts w:eastAsia="Calibri" w:cs="Arial"/>
        </w:rPr>
      </w:pPr>
      <w:r w:rsidRPr="008342BA">
        <w:rPr>
          <w:rFonts w:eastAsia="Calibri" w:cs="Arial"/>
        </w:rPr>
        <w:t>ELs and students reclassified for up to four years (</w:t>
      </w:r>
      <w:r w:rsidR="417D57D4" w:rsidRPr="008342BA">
        <w:rPr>
          <w:rFonts w:eastAsia="Calibri" w:cs="Arial"/>
        </w:rPr>
        <w:t xml:space="preserve">reclassified from </w:t>
      </w:r>
      <w:r w:rsidRPr="008342BA">
        <w:rPr>
          <w:rFonts w:eastAsia="Calibri" w:cs="Arial"/>
        </w:rPr>
        <w:t>201</w:t>
      </w:r>
      <w:r w:rsidR="00BA7F43" w:rsidRPr="008342BA">
        <w:rPr>
          <w:rFonts w:eastAsia="Calibri" w:cs="Arial"/>
        </w:rPr>
        <w:t>6</w:t>
      </w:r>
      <w:r w:rsidRPr="008342BA">
        <w:rPr>
          <w:rFonts w:eastAsia="Calibri" w:cs="Arial"/>
        </w:rPr>
        <w:t>–1</w:t>
      </w:r>
      <w:r w:rsidR="00BA7F43" w:rsidRPr="008342BA">
        <w:rPr>
          <w:rFonts w:eastAsia="Calibri" w:cs="Arial"/>
        </w:rPr>
        <w:t>9</w:t>
      </w:r>
      <w:r w:rsidRPr="008342BA">
        <w:rPr>
          <w:rFonts w:eastAsia="Calibri" w:cs="Arial"/>
        </w:rPr>
        <w:t>): Current definition</w:t>
      </w:r>
    </w:p>
    <w:p w14:paraId="17035477" w14:textId="34F95038" w:rsidR="00BD7FCF" w:rsidRPr="008342BA" w:rsidRDefault="00BD7FCF" w:rsidP="00254E37">
      <w:pPr>
        <w:widowControl w:val="0"/>
        <w:numPr>
          <w:ilvl w:val="0"/>
          <w:numId w:val="19"/>
        </w:numPr>
        <w:rPr>
          <w:rFonts w:asciiTheme="minorHAnsi" w:eastAsiaTheme="minorEastAsia" w:hAnsiTheme="minorHAnsi"/>
          <w:szCs w:val="24"/>
        </w:rPr>
      </w:pPr>
      <w:r w:rsidRPr="008342BA">
        <w:rPr>
          <w:rFonts w:eastAsia="Calibri" w:cs="Arial"/>
        </w:rPr>
        <w:t>ELs and students reclassified for up to three years (</w:t>
      </w:r>
      <w:r w:rsidR="2793E88B" w:rsidRPr="008342BA">
        <w:rPr>
          <w:rFonts w:eastAsia="Calibri" w:cs="Arial"/>
        </w:rPr>
        <w:t xml:space="preserve">reclassified from </w:t>
      </w:r>
      <w:r w:rsidRPr="008342BA">
        <w:rPr>
          <w:rFonts w:eastAsia="Calibri" w:cs="Arial"/>
        </w:rPr>
        <w:t>201</w:t>
      </w:r>
      <w:r w:rsidR="00F0579B" w:rsidRPr="008342BA">
        <w:rPr>
          <w:rFonts w:eastAsia="Calibri" w:cs="Arial"/>
        </w:rPr>
        <w:t>7</w:t>
      </w:r>
      <w:r w:rsidRPr="008342BA">
        <w:rPr>
          <w:rFonts w:eastAsia="Calibri" w:cs="Arial"/>
        </w:rPr>
        <w:t>–1</w:t>
      </w:r>
      <w:r w:rsidR="00F0579B" w:rsidRPr="008342BA">
        <w:rPr>
          <w:rFonts w:eastAsia="Calibri" w:cs="Arial"/>
        </w:rPr>
        <w:t>9</w:t>
      </w:r>
      <w:r w:rsidRPr="008342BA">
        <w:rPr>
          <w:rFonts w:eastAsia="Calibri" w:cs="Arial"/>
        </w:rPr>
        <w:t>)</w:t>
      </w:r>
    </w:p>
    <w:p w14:paraId="75CC2282" w14:textId="17DB44A5" w:rsidR="00BD7FCF" w:rsidRPr="008342BA" w:rsidRDefault="00BD7FCF" w:rsidP="00254E37">
      <w:pPr>
        <w:widowControl w:val="0"/>
        <w:numPr>
          <w:ilvl w:val="0"/>
          <w:numId w:val="19"/>
        </w:numPr>
        <w:rPr>
          <w:rFonts w:asciiTheme="minorHAnsi" w:eastAsiaTheme="minorEastAsia" w:hAnsiTheme="minorHAnsi"/>
          <w:szCs w:val="24"/>
        </w:rPr>
      </w:pPr>
      <w:r w:rsidRPr="008342BA">
        <w:rPr>
          <w:rFonts w:eastAsia="Calibri" w:cs="Arial"/>
        </w:rPr>
        <w:t>ELs and students reclassified for up to two years (</w:t>
      </w:r>
      <w:r w:rsidR="1F8BAA8A" w:rsidRPr="008342BA">
        <w:rPr>
          <w:rFonts w:eastAsia="Calibri" w:cs="Arial"/>
        </w:rPr>
        <w:t xml:space="preserve">reclassified from </w:t>
      </w:r>
      <w:r w:rsidRPr="008342BA">
        <w:rPr>
          <w:rFonts w:eastAsia="Calibri" w:cs="Arial"/>
        </w:rPr>
        <w:t>201</w:t>
      </w:r>
      <w:r w:rsidR="00F0579B" w:rsidRPr="008342BA">
        <w:rPr>
          <w:rFonts w:eastAsia="Calibri" w:cs="Arial"/>
        </w:rPr>
        <w:t>8</w:t>
      </w:r>
      <w:r w:rsidRPr="008342BA">
        <w:rPr>
          <w:rFonts w:eastAsia="Calibri" w:cs="Arial"/>
        </w:rPr>
        <w:t>–1</w:t>
      </w:r>
      <w:r w:rsidR="00F0579B" w:rsidRPr="008342BA">
        <w:rPr>
          <w:rFonts w:eastAsia="Calibri" w:cs="Arial"/>
        </w:rPr>
        <w:t>9</w:t>
      </w:r>
      <w:r w:rsidRPr="008342BA">
        <w:rPr>
          <w:rFonts w:eastAsia="Calibri" w:cs="Arial"/>
        </w:rPr>
        <w:t>)</w:t>
      </w:r>
    </w:p>
    <w:p w14:paraId="638A81B3" w14:textId="54D6868F" w:rsidR="3CDCE087" w:rsidRPr="008342BA" w:rsidRDefault="3CDCE087" w:rsidP="00254E37">
      <w:pPr>
        <w:widowControl w:val="0"/>
        <w:numPr>
          <w:ilvl w:val="0"/>
          <w:numId w:val="19"/>
        </w:numPr>
      </w:pPr>
      <w:r w:rsidRPr="008342BA">
        <w:rPr>
          <w:rFonts w:eastAsia="Calibri" w:cs="Arial"/>
          <w:szCs w:val="24"/>
        </w:rPr>
        <w:t xml:space="preserve">Current </w:t>
      </w:r>
      <w:r w:rsidR="60E401BE" w:rsidRPr="008342BA">
        <w:rPr>
          <w:rFonts w:eastAsia="Calibri" w:cs="Arial"/>
          <w:szCs w:val="24"/>
        </w:rPr>
        <w:t xml:space="preserve">English Learner Only (ELO) </w:t>
      </w:r>
      <w:r w:rsidR="5DA999FF" w:rsidRPr="008342BA">
        <w:rPr>
          <w:rFonts w:eastAsia="Calibri" w:cs="Arial"/>
          <w:szCs w:val="24"/>
        </w:rPr>
        <w:t xml:space="preserve">students </w:t>
      </w:r>
      <w:r w:rsidR="3E62E22C" w:rsidRPr="008342BA">
        <w:rPr>
          <w:rFonts w:eastAsia="Calibri" w:cs="Arial"/>
          <w:szCs w:val="24"/>
        </w:rPr>
        <w:t>and no reclassified students</w:t>
      </w:r>
    </w:p>
    <w:p w14:paraId="623ED446" w14:textId="0D02A01E" w:rsidR="00254E37" w:rsidRPr="008342BA" w:rsidRDefault="00254E37" w:rsidP="001D2E52">
      <w:pPr>
        <w:widowControl w:val="0"/>
        <w:spacing w:after="960"/>
        <w:rPr>
          <w:rFonts w:eastAsia="Calibri" w:cs="Arial"/>
        </w:rPr>
      </w:pPr>
      <w:r w:rsidRPr="008342BA">
        <w:rPr>
          <w:rFonts w:eastAsia="Calibri" w:cs="Arial"/>
        </w:rPr>
        <w:t xml:space="preserve">Note: </w:t>
      </w:r>
      <w:r w:rsidR="559BA94A" w:rsidRPr="008342BA">
        <w:rPr>
          <w:rFonts w:eastAsia="Calibri" w:cs="Arial"/>
        </w:rPr>
        <w:t xml:space="preserve">These tables </w:t>
      </w:r>
      <w:r w:rsidRPr="008342BA">
        <w:rPr>
          <w:rFonts w:eastAsia="Calibri" w:cs="Arial"/>
        </w:rPr>
        <w:t>were</w:t>
      </w:r>
      <w:r w:rsidR="559BA94A" w:rsidRPr="008342BA">
        <w:rPr>
          <w:rFonts w:eastAsia="Calibri" w:cs="Arial"/>
        </w:rPr>
        <w:t xml:space="preserve"> updated from the </w:t>
      </w:r>
      <w:r w:rsidR="559BA94A" w:rsidRPr="008342BA">
        <w:t>August 2019 Information Memorandum</w:t>
      </w:r>
      <w:r w:rsidR="559BA94A" w:rsidRPr="008342BA">
        <w:rPr>
          <w:rFonts w:eastAsia="Calibri" w:cs="Arial"/>
        </w:rPr>
        <w:t xml:space="preserve"> to include the performance categories for the English </w:t>
      </w:r>
      <w:r w:rsidR="001F56BA" w:rsidRPr="008342BA">
        <w:rPr>
          <w:rFonts w:eastAsia="Calibri" w:cs="Arial"/>
        </w:rPr>
        <w:t>l</w:t>
      </w:r>
      <w:r w:rsidR="559BA94A" w:rsidRPr="008342BA">
        <w:rPr>
          <w:rFonts w:eastAsia="Calibri" w:cs="Arial"/>
        </w:rPr>
        <w:t xml:space="preserve">earner </w:t>
      </w:r>
      <w:r w:rsidR="001F56BA" w:rsidRPr="008342BA">
        <w:rPr>
          <w:rFonts w:eastAsia="Calibri" w:cs="Arial"/>
        </w:rPr>
        <w:t>o</w:t>
      </w:r>
      <w:r w:rsidR="559BA94A" w:rsidRPr="008342BA">
        <w:rPr>
          <w:rFonts w:eastAsia="Calibri" w:cs="Arial"/>
        </w:rPr>
        <w:t>nly (ELO) students to further identify the impact of redefining the EL student group on the Academic Indicators.</w:t>
      </w:r>
      <w:r w:rsidRPr="008342BA">
        <w:rPr>
          <w:rFonts w:eastAsia="Calibri" w:cs="Arial"/>
        </w:rPr>
        <w:t xml:space="preserve"> </w:t>
      </w:r>
    </w:p>
    <w:p w14:paraId="3354C7CB" w14:textId="77777777" w:rsidR="00BD7FCF" w:rsidRPr="008342BA" w:rsidRDefault="00BD7FCF" w:rsidP="00170749">
      <w:pPr>
        <w:spacing w:after="0"/>
        <w:rPr>
          <w:rFonts w:eastAsia="Times New Roman" w:cs="Arial"/>
          <w:sz w:val="2"/>
          <w:szCs w:val="24"/>
        </w:rPr>
      </w:pPr>
    </w:p>
    <w:p w14:paraId="7FEE8F5E" w14:textId="0AF618AE" w:rsidR="001D2E52" w:rsidRPr="004B539F" w:rsidRDefault="00BD7FCF" w:rsidP="004B539F">
      <w:pPr>
        <w:pStyle w:val="Heading3"/>
        <w:jc w:val="center"/>
        <w:rPr>
          <w:sz w:val="24"/>
        </w:rPr>
      </w:pPr>
      <w:r w:rsidRPr="004B539F">
        <w:rPr>
          <w:sz w:val="24"/>
        </w:rPr>
        <w:lastRenderedPageBreak/>
        <w:t>Table 3</w:t>
      </w:r>
      <w:r w:rsidR="004B539F">
        <w:rPr>
          <w:sz w:val="24"/>
        </w:rPr>
        <w:br/>
      </w:r>
      <w:r w:rsidR="00254E37" w:rsidRPr="004B539F">
        <w:rPr>
          <w:sz w:val="24"/>
        </w:rPr>
        <w:t>2019 Dashboard Results</w:t>
      </w:r>
      <w:r w:rsidR="004B539F">
        <w:rPr>
          <w:sz w:val="24"/>
        </w:rPr>
        <w:br/>
      </w:r>
      <w:r w:rsidRPr="004B539F">
        <w:rPr>
          <w:sz w:val="24"/>
        </w:rPr>
        <w:t xml:space="preserve">School Comparison: EL </w:t>
      </w:r>
      <w:r w:rsidR="001369FC" w:rsidRPr="004B539F">
        <w:rPr>
          <w:sz w:val="24"/>
        </w:rPr>
        <w:t>and E</w:t>
      </w:r>
      <w:r w:rsidR="294A81AC" w:rsidRPr="004B539F">
        <w:rPr>
          <w:sz w:val="24"/>
        </w:rPr>
        <w:t>L</w:t>
      </w:r>
      <w:r w:rsidR="001369FC" w:rsidRPr="004B539F">
        <w:rPr>
          <w:sz w:val="24"/>
        </w:rPr>
        <w:t xml:space="preserve">O </w:t>
      </w:r>
      <w:r w:rsidRPr="004B539F">
        <w:rPr>
          <w:sz w:val="24"/>
        </w:rPr>
        <w:t>Student Group Data for ELA</w:t>
      </w:r>
    </w:p>
    <w:tbl>
      <w:tblPr>
        <w:tblStyle w:val="TableGrid3"/>
        <w:tblW w:w="0" w:type="auto"/>
        <w:tblLook w:val="04A0" w:firstRow="1" w:lastRow="0" w:firstColumn="1" w:lastColumn="0" w:noHBand="0" w:noVBand="1"/>
        <w:tblDescription w:val="School Comparison: EL student group data for ELA - catagorized by color"/>
      </w:tblPr>
      <w:tblGrid>
        <w:gridCol w:w="1243"/>
        <w:gridCol w:w="1089"/>
        <w:gridCol w:w="1151"/>
        <w:gridCol w:w="1139"/>
        <w:gridCol w:w="1128"/>
        <w:gridCol w:w="1101"/>
        <w:gridCol w:w="1109"/>
        <w:gridCol w:w="1390"/>
      </w:tblGrid>
      <w:tr w:rsidR="001D2E52" w:rsidRPr="008342BA" w14:paraId="04C520A6" w14:textId="77777777" w:rsidTr="00D06AE2">
        <w:trPr>
          <w:cantSplit/>
          <w:tblHeader/>
        </w:trPr>
        <w:tc>
          <w:tcPr>
            <w:tcW w:w="1243" w:type="dxa"/>
            <w:shd w:val="clear" w:color="auto" w:fill="BFBFBF" w:themeFill="background1" w:themeFillShade="BF"/>
            <w:vAlign w:val="center"/>
          </w:tcPr>
          <w:p w14:paraId="4DD88521" w14:textId="77777777" w:rsidR="001D2E52" w:rsidRPr="008342BA" w:rsidRDefault="001D2E52" w:rsidP="001D2E52">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067826B9" w14:textId="77777777" w:rsidR="001D2E52" w:rsidRPr="008342BA" w:rsidRDefault="001D2E52" w:rsidP="001D2E52">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4A72319E" w14:textId="77777777" w:rsidR="001D2E52" w:rsidRPr="008342BA" w:rsidRDefault="001D2E52" w:rsidP="001D2E52">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19E64CE6" w14:textId="77777777" w:rsidR="001D2E52" w:rsidRPr="008342BA" w:rsidRDefault="001D2E52" w:rsidP="001D2E52">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3320C682" w14:textId="77777777" w:rsidR="001D2E52" w:rsidRPr="008342BA" w:rsidRDefault="001D2E52" w:rsidP="001D2E52">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0B6C307D" w14:textId="77777777" w:rsidR="001D2E52" w:rsidRPr="008342BA" w:rsidRDefault="001D2E52" w:rsidP="001D2E52">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508CD4EB" w14:textId="77777777" w:rsidR="001D2E52" w:rsidRPr="008342BA" w:rsidRDefault="001D2E52" w:rsidP="001D2E52">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45D12D56" w14:textId="77777777" w:rsidR="001D2E52" w:rsidRPr="008342BA" w:rsidRDefault="001D2E52" w:rsidP="001D2E52">
            <w:pPr>
              <w:tabs>
                <w:tab w:val="left" w:pos="450"/>
              </w:tabs>
              <w:spacing w:after="0"/>
              <w:contextualSpacing/>
              <w:jc w:val="center"/>
              <w:rPr>
                <w:b/>
              </w:rPr>
            </w:pPr>
            <w:r w:rsidRPr="008342BA">
              <w:rPr>
                <w:b/>
              </w:rPr>
              <w:t>Difference</w:t>
            </w:r>
          </w:p>
        </w:tc>
      </w:tr>
      <w:tr w:rsidR="001D2E52" w:rsidRPr="008342BA" w14:paraId="5DDC4D45" w14:textId="77777777" w:rsidTr="00D06AE2">
        <w:trPr>
          <w:cantSplit/>
        </w:trPr>
        <w:tc>
          <w:tcPr>
            <w:tcW w:w="1243" w:type="dxa"/>
            <w:vAlign w:val="center"/>
          </w:tcPr>
          <w:p w14:paraId="19824312" w14:textId="77777777" w:rsidR="001D2E52" w:rsidRPr="008342BA" w:rsidRDefault="001D2E52" w:rsidP="001D2E52">
            <w:pPr>
              <w:tabs>
                <w:tab w:val="left" w:pos="450"/>
              </w:tabs>
              <w:spacing w:after="120"/>
              <w:contextualSpacing/>
              <w:jc w:val="center"/>
            </w:pPr>
            <w:r w:rsidRPr="008342BA">
              <w:t>EL + 4 Years RFEP</w:t>
            </w:r>
          </w:p>
        </w:tc>
        <w:tc>
          <w:tcPr>
            <w:tcW w:w="1089" w:type="dxa"/>
          </w:tcPr>
          <w:p w14:paraId="3553B6F2" w14:textId="77777777" w:rsidR="001D2E52" w:rsidRPr="008342BA" w:rsidRDefault="001D2E52" w:rsidP="001D2E52">
            <w:pPr>
              <w:spacing w:after="0"/>
            </w:pPr>
            <w:r w:rsidRPr="008342BA">
              <w:t xml:space="preserve">719 </w:t>
            </w:r>
          </w:p>
          <w:p w14:paraId="679E3E99" w14:textId="77777777" w:rsidR="001D2E52" w:rsidRPr="008342BA" w:rsidRDefault="001D2E52" w:rsidP="001D2E52">
            <w:pPr>
              <w:spacing w:after="0"/>
            </w:pPr>
            <w:r w:rsidRPr="008342BA">
              <w:t>11.2%</w:t>
            </w:r>
          </w:p>
          <w:p w14:paraId="3CD467DF" w14:textId="77777777" w:rsidR="001D2E52" w:rsidRPr="008342BA" w:rsidRDefault="001D2E52" w:rsidP="001D2E52">
            <w:pPr>
              <w:spacing w:after="0"/>
            </w:pPr>
          </w:p>
        </w:tc>
        <w:tc>
          <w:tcPr>
            <w:tcW w:w="1151" w:type="dxa"/>
          </w:tcPr>
          <w:p w14:paraId="3BA1AC41" w14:textId="77777777" w:rsidR="001D2E52" w:rsidRPr="008342BA" w:rsidRDefault="001D2E52" w:rsidP="001D2E52">
            <w:pPr>
              <w:spacing w:after="0"/>
            </w:pPr>
            <w:r w:rsidRPr="008342BA">
              <w:t>2,513 39.0%</w:t>
            </w:r>
          </w:p>
        </w:tc>
        <w:tc>
          <w:tcPr>
            <w:tcW w:w="1139" w:type="dxa"/>
          </w:tcPr>
          <w:p w14:paraId="445A1613" w14:textId="77777777" w:rsidR="001D2E52" w:rsidRPr="008342BA" w:rsidRDefault="001D2E52" w:rsidP="001D2E52">
            <w:pPr>
              <w:spacing w:after="0"/>
            </w:pPr>
            <w:r w:rsidRPr="008342BA">
              <w:t>2,184 33.9%</w:t>
            </w:r>
          </w:p>
        </w:tc>
        <w:tc>
          <w:tcPr>
            <w:tcW w:w="1128" w:type="dxa"/>
          </w:tcPr>
          <w:p w14:paraId="4F0DB649" w14:textId="77777777" w:rsidR="001D2E52" w:rsidRPr="008342BA" w:rsidRDefault="001D2E52" w:rsidP="001D2E52">
            <w:pPr>
              <w:spacing w:after="0"/>
            </w:pPr>
            <w:r w:rsidRPr="008342BA">
              <w:t>738 11.5%</w:t>
            </w:r>
          </w:p>
        </w:tc>
        <w:tc>
          <w:tcPr>
            <w:tcW w:w="1101" w:type="dxa"/>
          </w:tcPr>
          <w:p w14:paraId="5C16F120" w14:textId="77777777" w:rsidR="001D2E52" w:rsidRPr="008342BA" w:rsidRDefault="001D2E52" w:rsidP="001D2E52">
            <w:pPr>
              <w:spacing w:after="0"/>
            </w:pPr>
            <w:r w:rsidRPr="008342BA">
              <w:t>283 4.4%</w:t>
            </w:r>
          </w:p>
        </w:tc>
        <w:tc>
          <w:tcPr>
            <w:tcW w:w="1109" w:type="dxa"/>
          </w:tcPr>
          <w:p w14:paraId="772D33F6" w14:textId="77777777" w:rsidR="001D2E52" w:rsidRPr="008342BA" w:rsidRDefault="001D2E52" w:rsidP="001D2E52">
            <w:pPr>
              <w:spacing w:after="0"/>
            </w:pPr>
            <w:r w:rsidRPr="008342BA">
              <w:t>6,437</w:t>
            </w:r>
          </w:p>
        </w:tc>
        <w:tc>
          <w:tcPr>
            <w:tcW w:w="1390" w:type="dxa"/>
            <w:vAlign w:val="center"/>
          </w:tcPr>
          <w:p w14:paraId="1C2F4E51" w14:textId="77777777" w:rsidR="001D2E52" w:rsidRPr="008342BA" w:rsidRDefault="001D2E52" w:rsidP="001D2E52">
            <w:pPr>
              <w:spacing w:after="120"/>
              <w:jc w:val="center"/>
            </w:pPr>
            <w:r w:rsidRPr="008342BA">
              <w:t>Baseline*</w:t>
            </w:r>
          </w:p>
        </w:tc>
      </w:tr>
      <w:tr w:rsidR="001D2E52" w:rsidRPr="008342BA" w14:paraId="139DCA3A" w14:textId="77777777" w:rsidTr="00D06AE2">
        <w:trPr>
          <w:cantSplit/>
        </w:trPr>
        <w:tc>
          <w:tcPr>
            <w:tcW w:w="1243" w:type="dxa"/>
            <w:vAlign w:val="center"/>
          </w:tcPr>
          <w:p w14:paraId="678D33B8" w14:textId="77777777" w:rsidR="001D2E52" w:rsidRPr="008342BA" w:rsidRDefault="001D2E52" w:rsidP="001D2E52">
            <w:pPr>
              <w:spacing w:after="120"/>
              <w:jc w:val="center"/>
            </w:pPr>
            <w:r w:rsidRPr="008342BA">
              <w:t>EL + 3 Years RFEP</w:t>
            </w:r>
          </w:p>
        </w:tc>
        <w:tc>
          <w:tcPr>
            <w:tcW w:w="1089" w:type="dxa"/>
          </w:tcPr>
          <w:p w14:paraId="2F060A03" w14:textId="77777777" w:rsidR="001D2E52" w:rsidRPr="008342BA" w:rsidRDefault="001D2E52" w:rsidP="001D2E52">
            <w:pPr>
              <w:spacing w:after="0"/>
            </w:pPr>
            <w:r w:rsidRPr="008342BA">
              <w:t xml:space="preserve">929 </w:t>
            </w:r>
          </w:p>
          <w:p w14:paraId="15BAEBB6" w14:textId="77777777" w:rsidR="001D2E52" w:rsidRPr="008342BA" w:rsidRDefault="001D2E52" w:rsidP="001D2E52">
            <w:pPr>
              <w:spacing w:after="0"/>
            </w:pPr>
            <w:r w:rsidRPr="008342BA">
              <w:t>14.9%</w:t>
            </w:r>
          </w:p>
          <w:p w14:paraId="3EF157B2" w14:textId="77777777" w:rsidR="001D2E52" w:rsidRPr="008342BA" w:rsidRDefault="001D2E52" w:rsidP="001D2E52">
            <w:pPr>
              <w:spacing w:after="0"/>
            </w:pPr>
          </w:p>
        </w:tc>
        <w:tc>
          <w:tcPr>
            <w:tcW w:w="1151" w:type="dxa"/>
          </w:tcPr>
          <w:p w14:paraId="4BBE1271" w14:textId="77777777" w:rsidR="001D2E52" w:rsidRPr="008342BA" w:rsidRDefault="001D2E52" w:rsidP="001D2E52">
            <w:pPr>
              <w:spacing w:after="0"/>
            </w:pPr>
            <w:r w:rsidRPr="008342BA">
              <w:t>2,499 40.1%</w:t>
            </w:r>
          </w:p>
        </w:tc>
        <w:tc>
          <w:tcPr>
            <w:tcW w:w="1139" w:type="dxa"/>
          </w:tcPr>
          <w:p w14:paraId="55D65D87" w14:textId="77777777" w:rsidR="001D2E52" w:rsidRPr="008342BA" w:rsidRDefault="001D2E52" w:rsidP="001D2E52">
            <w:pPr>
              <w:spacing w:after="0"/>
            </w:pPr>
            <w:r w:rsidRPr="008342BA">
              <w:t>1,981</w:t>
            </w:r>
          </w:p>
          <w:p w14:paraId="1BCEF423" w14:textId="77777777" w:rsidR="001D2E52" w:rsidRPr="008342BA" w:rsidRDefault="001D2E52" w:rsidP="001D2E52">
            <w:pPr>
              <w:spacing w:after="0"/>
            </w:pPr>
            <w:r w:rsidRPr="008342BA">
              <w:t>31.8%</w:t>
            </w:r>
          </w:p>
        </w:tc>
        <w:tc>
          <w:tcPr>
            <w:tcW w:w="1128" w:type="dxa"/>
          </w:tcPr>
          <w:p w14:paraId="6D78B25C" w14:textId="77777777" w:rsidR="001D2E52" w:rsidRPr="008342BA" w:rsidRDefault="001D2E52" w:rsidP="001D2E52">
            <w:pPr>
              <w:spacing w:after="0"/>
            </w:pPr>
            <w:r w:rsidRPr="008342BA">
              <w:t>605 9.7%</w:t>
            </w:r>
          </w:p>
        </w:tc>
        <w:tc>
          <w:tcPr>
            <w:tcW w:w="1101" w:type="dxa"/>
          </w:tcPr>
          <w:p w14:paraId="4A5F76D9" w14:textId="77777777" w:rsidR="001D2E52" w:rsidRPr="008342BA" w:rsidRDefault="001D2E52" w:rsidP="001D2E52">
            <w:pPr>
              <w:spacing w:after="0"/>
            </w:pPr>
            <w:r w:rsidRPr="008342BA">
              <w:t>224 3.6%</w:t>
            </w:r>
          </w:p>
        </w:tc>
        <w:tc>
          <w:tcPr>
            <w:tcW w:w="1109" w:type="dxa"/>
          </w:tcPr>
          <w:p w14:paraId="4B5F2D63" w14:textId="77777777" w:rsidR="001D2E52" w:rsidRPr="008342BA" w:rsidRDefault="001D2E52" w:rsidP="001D2E52">
            <w:pPr>
              <w:spacing w:after="0"/>
            </w:pPr>
            <w:r w:rsidRPr="008342BA">
              <w:t>6,238</w:t>
            </w:r>
          </w:p>
        </w:tc>
        <w:tc>
          <w:tcPr>
            <w:tcW w:w="1390" w:type="dxa"/>
            <w:vAlign w:val="center"/>
          </w:tcPr>
          <w:p w14:paraId="1D5CFE8B" w14:textId="77777777" w:rsidR="001D2E52" w:rsidRPr="008342BA" w:rsidRDefault="001D2E52" w:rsidP="001D2E52">
            <w:pPr>
              <w:spacing w:after="120"/>
              <w:jc w:val="center"/>
            </w:pPr>
            <w:r w:rsidRPr="008342BA">
              <w:t>-199</w:t>
            </w:r>
            <w:r w:rsidRPr="008342BA">
              <w:br/>
              <w:t>Schools**</w:t>
            </w:r>
          </w:p>
        </w:tc>
      </w:tr>
      <w:tr w:rsidR="001D2E52" w:rsidRPr="008342BA" w14:paraId="27433961" w14:textId="77777777" w:rsidTr="00D06AE2">
        <w:trPr>
          <w:cantSplit/>
        </w:trPr>
        <w:tc>
          <w:tcPr>
            <w:tcW w:w="1243" w:type="dxa"/>
            <w:vAlign w:val="center"/>
          </w:tcPr>
          <w:p w14:paraId="2763E199" w14:textId="77777777" w:rsidR="001D2E52" w:rsidRPr="008342BA" w:rsidRDefault="001D2E52" w:rsidP="001D2E52">
            <w:pPr>
              <w:spacing w:after="120"/>
              <w:jc w:val="center"/>
            </w:pPr>
            <w:r w:rsidRPr="008342BA">
              <w:t>EL + 2 Years RFEP</w:t>
            </w:r>
          </w:p>
        </w:tc>
        <w:tc>
          <w:tcPr>
            <w:tcW w:w="1089" w:type="dxa"/>
          </w:tcPr>
          <w:p w14:paraId="3DD26BD8" w14:textId="77777777" w:rsidR="001D2E52" w:rsidRPr="008342BA" w:rsidRDefault="001D2E52" w:rsidP="001D2E52">
            <w:pPr>
              <w:spacing w:after="0"/>
            </w:pPr>
            <w:r w:rsidRPr="008342BA">
              <w:t>1,282 21.8%</w:t>
            </w:r>
          </w:p>
        </w:tc>
        <w:tc>
          <w:tcPr>
            <w:tcW w:w="1151" w:type="dxa"/>
          </w:tcPr>
          <w:p w14:paraId="4C801F53" w14:textId="77777777" w:rsidR="001D2E52" w:rsidRPr="008342BA" w:rsidRDefault="001D2E52" w:rsidP="001D2E52">
            <w:pPr>
              <w:spacing w:after="0"/>
            </w:pPr>
            <w:r w:rsidRPr="008342BA">
              <w:t>2,413 41.0%</w:t>
            </w:r>
          </w:p>
        </w:tc>
        <w:tc>
          <w:tcPr>
            <w:tcW w:w="1139" w:type="dxa"/>
          </w:tcPr>
          <w:p w14:paraId="6A3E9588" w14:textId="77777777" w:rsidR="001D2E52" w:rsidRPr="008342BA" w:rsidRDefault="001D2E52" w:rsidP="001D2E52">
            <w:pPr>
              <w:spacing w:after="0"/>
            </w:pPr>
            <w:r w:rsidRPr="008342BA">
              <w:t>1,694 28.8%</w:t>
            </w:r>
          </w:p>
        </w:tc>
        <w:tc>
          <w:tcPr>
            <w:tcW w:w="1128" w:type="dxa"/>
          </w:tcPr>
          <w:p w14:paraId="7DFB6F33" w14:textId="77777777" w:rsidR="001D2E52" w:rsidRPr="008342BA" w:rsidRDefault="001D2E52" w:rsidP="001D2E52">
            <w:pPr>
              <w:spacing w:after="0"/>
            </w:pPr>
            <w:r w:rsidRPr="008342BA">
              <w:t>372 6.3%</w:t>
            </w:r>
          </w:p>
        </w:tc>
        <w:tc>
          <w:tcPr>
            <w:tcW w:w="1101" w:type="dxa"/>
          </w:tcPr>
          <w:p w14:paraId="31E5EDD7" w14:textId="77777777" w:rsidR="001D2E52" w:rsidRPr="008342BA" w:rsidRDefault="001D2E52" w:rsidP="001D2E52">
            <w:pPr>
              <w:spacing w:after="0"/>
            </w:pPr>
            <w:r w:rsidRPr="008342BA">
              <w:t>124 2.1%</w:t>
            </w:r>
          </w:p>
        </w:tc>
        <w:tc>
          <w:tcPr>
            <w:tcW w:w="1109" w:type="dxa"/>
          </w:tcPr>
          <w:p w14:paraId="5CE223C0" w14:textId="77777777" w:rsidR="001D2E52" w:rsidRPr="008342BA" w:rsidRDefault="001D2E52" w:rsidP="001D2E52">
            <w:pPr>
              <w:spacing w:after="0"/>
            </w:pPr>
            <w:r w:rsidRPr="008342BA">
              <w:t>5,885</w:t>
            </w:r>
          </w:p>
        </w:tc>
        <w:tc>
          <w:tcPr>
            <w:tcW w:w="1390" w:type="dxa"/>
            <w:vAlign w:val="center"/>
          </w:tcPr>
          <w:p w14:paraId="6A826400" w14:textId="77777777" w:rsidR="001D2E52" w:rsidRPr="008342BA" w:rsidRDefault="001D2E52" w:rsidP="001D2E52">
            <w:pPr>
              <w:spacing w:after="120"/>
              <w:jc w:val="center"/>
            </w:pPr>
            <w:r w:rsidRPr="008342BA">
              <w:t>-552 Schools**</w:t>
            </w:r>
          </w:p>
        </w:tc>
      </w:tr>
      <w:tr w:rsidR="001D2E52" w:rsidRPr="008342BA" w14:paraId="075C0654" w14:textId="77777777" w:rsidTr="00D06AE2">
        <w:trPr>
          <w:cantSplit/>
        </w:trPr>
        <w:tc>
          <w:tcPr>
            <w:tcW w:w="1243" w:type="dxa"/>
            <w:vAlign w:val="center"/>
          </w:tcPr>
          <w:p w14:paraId="58FD0EDC" w14:textId="77777777" w:rsidR="001D2E52" w:rsidRPr="008342BA" w:rsidRDefault="001D2E52" w:rsidP="001D2E52">
            <w:pPr>
              <w:spacing w:after="120"/>
              <w:jc w:val="center"/>
            </w:pPr>
            <w:r w:rsidRPr="008342BA">
              <w:t>ELO</w:t>
            </w:r>
          </w:p>
        </w:tc>
        <w:tc>
          <w:tcPr>
            <w:tcW w:w="1089" w:type="dxa"/>
          </w:tcPr>
          <w:p w14:paraId="7F2FF8D7" w14:textId="77777777" w:rsidR="001D2E52" w:rsidRPr="008342BA" w:rsidRDefault="001D2E52" w:rsidP="001D2E52">
            <w:pPr>
              <w:spacing w:after="0"/>
            </w:pPr>
            <w:r w:rsidRPr="008342BA">
              <w:t>1,800 38.6%</w:t>
            </w:r>
          </w:p>
        </w:tc>
        <w:tc>
          <w:tcPr>
            <w:tcW w:w="1151" w:type="dxa"/>
          </w:tcPr>
          <w:p w14:paraId="6E6A5806" w14:textId="77777777" w:rsidR="001D2E52" w:rsidRPr="008342BA" w:rsidRDefault="001D2E52" w:rsidP="001D2E52">
            <w:pPr>
              <w:spacing w:after="0"/>
            </w:pPr>
            <w:r w:rsidRPr="008342BA">
              <w:t>2,091 44.8%</w:t>
            </w:r>
          </w:p>
        </w:tc>
        <w:tc>
          <w:tcPr>
            <w:tcW w:w="1139" w:type="dxa"/>
          </w:tcPr>
          <w:p w14:paraId="00BFCB34" w14:textId="77777777" w:rsidR="001D2E52" w:rsidRPr="008342BA" w:rsidRDefault="001D2E52" w:rsidP="001D2E52">
            <w:pPr>
              <w:spacing w:after="0"/>
            </w:pPr>
            <w:r w:rsidRPr="008342BA">
              <w:t>734 15.7%</w:t>
            </w:r>
          </w:p>
        </w:tc>
        <w:tc>
          <w:tcPr>
            <w:tcW w:w="1128" w:type="dxa"/>
          </w:tcPr>
          <w:p w14:paraId="58E34874" w14:textId="77777777" w:rsidR="001D2E52" w:rsidRPr="008342BA" w:rsidRDefault="001D2E52" w:rsidP="001D2E52">
            <w:pPr>
              <w:spacing w:after="0"/>
            </w:pPr>
            <w:r w:rsidRPr="008342BA">
              <w:t xml:space="preserve">33 </w:t>
            </w:r>
            <w:r w:rsidRPr="008342BA">
              <w:br/>
              <w:t>0.7%</w:t>
            </w:r>
          </w:p>
        </w:tc>
        <w:tc>
          <w:tcPr>
            <w:tcW w:w="1101" w:type="dxa"/>
          </w:tcPr>
          <w:p w14:paraId="225F7DAF" w14:textId="77777777" w:rsidR="001D2E52" w:rsidRPr="008342BA" w:rsidRDefault="001D2E52" w:rsidP="001D2E52">
            <w:pPr>
              <w:spacing w:after="0"/>
            </w:pPr>
            <w:r w:rsidRPr="008342BA">
              <w:t xml:space="preserve">9 </w:t>
            </w:r>
            <w:r w:rsidRPr="008342BA">
              <w:br/>
              <w:t>0.2%</w:t>
            </w:r>
          </w:p>
        </w:tc>
        <w:tc>
          <w:tcPr>
            <w:tcW w:w="1109" w:type="dxa"/>
          </w:tcPr>
          <w:p w14:paraId="446564F6" w14:textId="77777777" w:rsidR="001D2E52" w:rsidRPr="008342BA" w:rsidRDefault="001D2E52" w:rsidP="001D2E52">
            <w:pPr>
              <w:spacing w:after="0"/>
            </w:pPr>
            <w:r w:rsidRPr="008342BA">
              <w:t>4,667</w:t>
            </w:r>
          </w:p>
        </w:tc>
        <w:tc>
          <w:tcPr>
            <w:tcW w:w="1390" w:type="dxa"/>
            <w:vAlign w:val="center"/>
          </w:tcPr>
          <w:p w14:paraId="00DF08AA" w14:textId="77777777" w:rsidR="001D2E52" w:rsidRPr="008342BA" w:rsidRDefault="001D2E52" w:rsidP="001D2E52">
            <w:pPr>
              <w:spacing w:after="120"/>
              <w:jc w:val="center"/>
            </w:pPr>
            <w:r w:rsidRPr="008342BA">
              <w:t>-1,770 Schools**</w:t>
            </w:r>
          </w:p>
        </w:tc>
      </w:tr>
    </w:tbl>
    <w:p w14:paraId="45FA77BA" w14:textId="0EF0C8C8" w:rsidR="001D2E52" w:rsidRPr="008342BA" w:rsidRDefault="001D2E52" w:rsidP="1C3BCF5C">
      <w:pPr>
        <w:keepNext/>
        <w:keepLines/>
        <w:spacing w:after="0"/>
        <w:jc w:val="center"/>
        <w:rPr>
          <w:rFonts w:eastAsia="Times New Roman" w:cs="Arial"/>
          <w:b/>
          <w:bCs/>
        </w:rPr>
      </w:pPr>
    </w:p>
    <w:p w14:paraId="638598AA" w14:textId="77777777" w:rsidR="00BD7FCF" w:rsidRPr="008342BA" w:rsidRDefault="00BD7FCF" w:rsidP="00170749">
      <w:pPr>
        <w:spacing w:after="0"/>
        <w:rPr>
          <w:rFonts w:eastAsia="Times New Roman" w:cs="Times New Roman"/>
          <w:szCs w:val="24"/>
        </w:rPr>
      </w:pPr>
      <w:r w:rsidRPr="008342BA">
        <w:rPr>
          <w:rFonts w:eastAsia="Times New Roman" w:cs="Times New Roman"/>
          <w:szCs w:val="24"/>
        </w:rPr>
        <w:t>*Criteria currently applied to the EL student group</w:t>
      </w:r>
    </w:p>
    <w:p w14:paraId="173EADB1" w14:textId="77777777" w:rsidR="00BD7FCF" w:rsidRPr="008342BA" w:rsidRDefault="00BD7FCF" w:rsidP="007D4A1C">
      <w:pPr>
        <w:spacing w:after="4680"/>
        <w:rPr>
          <w:rFonts w:eastAsia="Times New Roman" w:cs="Times New Roman"/>
        </w:rPr>
      </w:pPr>
      <w:r w:rsidRPr="008342BA">
        <w:rPr>
          <w:rFonts w:eastAsia="Times New Roman" w:cs="Times New Roman"/>
        </w:rPr>
        <w:t>**Difference in number of schools receiving a color based on valid N size (30 or more students in the EL student group)</w:t>
      </w:r>
    </w:p>
    <w:p w14:paraId="3F3309D9" w14:textId="746D51F8" w:rsidR="00BD7FCF" w:rsidRPr="004B539F" w:rsidRDefault="00BD7FCF" w:rsidP="004B539F">
      <w:pPr>
        <w:pStyle w:val="Heading3"/>
        <w:jc w:val="center"/>
        <w:rPr>
          <w:sz w:val="24"/>
        </w:rPr>
      </w:pPr>
      <w:r w:rsidRPr="004B539F">
        <w:rPr>
          <w:sz w:val="24"/>
        </w:rPr>
        <w:lastRenderedPageBreak/>
        <w:t>Table 4</w:t>
      </w:r>
      <w:r w:rsidR="004B539F">
        <w:rPr>
          <w:sz w:val="24"/>
        </w:rPr>
        <w:br/>
      </w:r>
      <w:r w:rsidR="00254E37" w:rsidRPr="004B539F">
        <w:rPr>
          <w:sz w:val="24"/>
        </w:rPr>
        <w:t>2019 Dashboard Results</w:t>
      </w:r>
      <w:r w:rsidR="004B539F">
        <w:rPr>
          <w:sz w:val="24"/>
        </w:rPr>
        <w:br/>
      </w:r>
      <w:r w:rsidRPr="004B539F">
        <w:rPr>
          <w:sz w:val="24"/>
        </w:rPr>
        <w:t xml:space="preserve">LEA Comparison: EL </w:t>
      </w:r>
      <w:r w:rsidR="007E0092" w:rsidRPr="004B539F">
        <w:rPr>
          <w:sz w:val="24"/>
        </w:rPr>
        <w:t>and E</w:t>
      </w:r>
      <w:r w:rsidR="0B744B39" w:rsidRPr="004B539F">
        <w:rPr>
          <w:sz w:val="24"/>
        </w:rPr>
        <w:t>L</w:t>
      </w:r>
      <w:r w:rsidR="007E0092" w:rsidRPr="004B539F">
        <w:rPr>
          <w:sz w:val="24"/>
        </w:rPr>
        <w:t xml:space="preserve">O </w:t>
      </w:r>
      <w:r w:rsidRPr="004B539F">
        <w:rPr>
          <w:sz w:val="24"/>
        </w:rPr>
        <w:t>Student Group Data for ELA</w:t>
      </w:r>
    </w:p>
    <w:tbl>
      <w:tblPr>
        <w:tblStyle w:val="TableGrid4"/>
        <w:tblW w:w="0" w:type="auto"/>
        <w:tblLook w:val="04A0" w:firstRow="1" w:lastRow="0" w:firstColumn="1" w:lastColumn="0" w:noHBand="0" w:noVBand="1"/>
        <w:tblDescription w:val="LEA Comparison: EL Student Group Data for ELA -  Catagorized by color"/>
      </w:tblPr>
      <w:tblGrid>
        <w:gridCol w:w="1243"/>
        <w:gridCol w:w="1089"/>
        <w:gridCol w:w="1151"/>
        <w:gridCol w:w="1139"/>
        <w:gridCol w:w="1128"/>
        <w:gridCol w:w="1101"/>
        <w:gridCol w:w="1109"/>
        <w:gridCol w:w="1390"/>
      </w:tblGrid>
      <w:tr w:rsidR="007D4A1C" w:rsidRPr="008342BA" w14:paraId="4B8CB0BE" w14:textId="77777777" w:rsidTr="00D06AE2">
        <w:trPr>
          <w:cantSplit/>
          <w:tblHeader/>
        </w:trPr>
        <w:tc>
          <w:tcPr>
            <w:tcW w:w="1243" w:type="dxa"/>
            <w:shd w:val="clear" w:color="auto" w:fill="BFBFBF" w:themeFill="background1" w:themeFillShade="BF"/>
            <w:vAlign w:val="center"/>
          </w:tcPr>
          <w:p w14:paraId="32902445" w14:textId="77777777" w:rsidR="007D4A1C" w:rsidRPr="008342BA" w:rsidRDefault="007D4A1C" w:rsidP="007D4A1C">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5ECC3BD6" w14:textId="77777777" w:rsidR="007D4A1C" w:rsidRPr="008342BA" w:rsidRDefault="007D4A1C" w:rsidP="007D4A1C">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5C20799A" w14:textId="77777777" w:rsidR="007D4A1C" w:rsidRPr="008342BA" w:rsidRDefault="007D4A1C" w:rsidP="007D4A1C">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64E5E242" w14:textId="77777777" w:rsidR="007D4A1C" w:rsidRPr="008342BA" w:rsidRDefault="007D4A1C" w:rsidP="007D4A1C">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6225EB98" w14:textId="77777777" w:rsidR="007D4A1C" w:rsidRPr="008342BA" w:rsidRDefault="007D4A1C" w:rsidP="007D4A1C">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63CC1C74" w14:textId="77777777" w:rsidR="007D4A1C" w:rsidRPr="008342BA" w:rsidRDefault="007D4A1C" w:rsidP="007D4A1C">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286C801C" w14:textId="77777777" w:rsidR="007D4A1C" w:rsidRPr="008342BA" w:rsidRDefault="007D4A1C" w:rsidP="007D4A1C">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657B7036" w14:textId="77777777" w:rsidR="007D4A1C" w:rsidRPr="008342BA" w:rsidRDefault="007D4A1C" w:rsidP="007D4A1C">
            <w:pPr>
              <w:tabs>
                <w:tab w:val="left" w:pos="450"/>
              </w:tabs>
              <w:spacing w:after="0"/>
              <w:contextualSpacing/>
              <w:jc w:val="center"/>
              <w:rPr>
                <w:b/>
              </w:rPr>
            </w:pPr>
            <w:r w:rsidRPr="008342BA">
              <w:rPr>
                <w:b/>
              </w:rPr>
              <w:t>Difference</w:t>
            </w:r>
          </w:p>
        </w:tc>
      </w:tr>
      <w:tr w:rsidR="007D4A1C" w:rsidRPr="008342BA" w14:paraId="1650E612" w14:textId="77777777" w:rsidTr="00D06AE2">
        <w:trPr>
          <w:cantSplit/>
        </w:trPr>
        <w:tc>
          <w:tcPr>
            <w:tcW w:w="1243" w:type="dxa"/>
            <w:vAlign w:val="center"/>
          </w:tcPr>
          <w:p w14:paraId="6F653CCA" w14:textId="77777777" w:rsidR="007D4A1C" w:rsidRPr="008342BA" w:rsidRDefault="007D4A1C" w:rsidP="007D4A1C">
            <w:pPr>
              <w:tabs>
                <w:tab w:val="left" w:pos="450"/>
              </w:tabs>
              <w:spacing w:after="120"/>
              <w:contextualSpacing/>
              <w:jc w:val="center"/>
            </w:pPr>
            <w:r w:rsidRPr="008342BA">
              <w:t>EL + 4 Years RFEP</w:t>
            </w:r>
          </w:p>
        </w:tc>
        <w:tc>
          <w:tcPr>
            <w:tcW w:w="1089" w:type="dxa"/>
          </w:tcPr>
          <w:p w14:paraId="19DA146F" w14:textId="77777777" w:rsidR="007D4A1C" w:rsidRPr="008342BA" w:rsidRDefault="007D4A1C" w:rsidP="007D4A1C">
            <w:pPr>
              <w:spacing w:after="0"/>
            </w:pPr>
            <w:r w:rsidRPr="008342BA">
              <w:t>61 9.2%</w:t>
            </w:r>
          </w:p>
        </w:tc>
        <w:tc>
          <w:tcPr>
            <w:tcW w:w="1151" w:type="dxa"/>
          </w:tcPr>
          <w:p w14:paraId="5E4EB453" w14:textId="77777777" w:rsidR="007D4A1C" w:rsidRPr="008342BA" w:rsidRDefault="007D4A1C" w:rsidP="007D4A1C">
            <w:pPr>
              <w:spacing w:after="0"/>
            </w:pPr>
            <w:r w:rsidRPr="008342BA">
              <w:t>270</w:t>
            </w:r>
          </w:p>
          <w:p w14:paraId="0C68B15E" w14:textId="77777777" w:rsidR="007D4A1C" w:rsidRPr="008342BA" w:rsidRDefault="007D4A1C" w:rsidP="007D4A1C">
            <w:pPr>
              <w:spacing w:after="0"/>
            </w:pPr>
            <w:r w:rsidRPr="008342BA">
              <w:t>40.7%</w:t>
            </w:r>
          </w:p>
        </w:tc>
        <w:tc>
          <w:tcPr>
            <w:tcW w:w="1139" w:type="dxa"/>
          </w:tcPr>
          <w:p w14:paraId="27691521" w14:textId="77777777" w:rsidR="007D4A1C" w:rsidRPr="008342BA" w:rsidRDefault="007D4A1C" w:rsidP="007D4A1C">
            <w:pPr>
              <w:spacing w:after="0"/>
            </w:pPr>
            <w:r w:rsidRPr="008342BA">
              <w:t>255 38.5%</w:t>
            </w:r>
          </w:p>
        </w:tc>
        <w:tc>
          <w:tcPr>
            <w:tcW w:w="1128" w:type="dxa"/>
          </w:tcPr>
          <w:p w14:paraId="055C4C63" w14:textId="77777777" w:rsidR="007D4A1C" w:rsidRPr="008342BA" w:rsidRDefault="007D4A1C" w:rsidP="007D4A1C">
            <w:pPr>
              <w:spacing w:after="0"/>
            </w:pPr>
            <w:r w:rsidRPr="008342BA">
              <w:t xml:space="preserve">70 </w:t>
            </w:r>
          </w:p>
          <w:p w14:paraId="40EB2AB0" w14:textId="77777777" w:rsidR="007D4A1C" w:rsidRPr="008342BA" w:rsidRDefault="007D4A1C" w:rsidP="007D4A1C">
            <w:pPr>
              <w:spacing w:after="0"/>
            </w:pPr>
            <w:r w:rsidRPr="008342BA">
              <w:t>10.6%</w:t>
            </w:r>
          </w:p>
          <w:p w14:paraId="18D168AC" w14:textId="77777777" w:rsidR="007D4A1C" w:rsidRPr="008342BA" w:rsidRDefault="007D4A1C" w:rsidP="007D4A1C">
            <w:pPr>
              <w:spacing w:after="0"/>
            </w:pPr>
          </w:p>
        </w:tc>
        <w:tc>
          <w:tcPr>
            <w:tcW w:w="1101" w:type="dxa"/>
          </w:tcPr>
          <w:p w14:paraId="34A953F2" w14:textId="77777777" w:rsidR="007D4A1C" w:rsidRPr="008342BA" w:rsidRDefault="007D4A1C" w:rsidP="007D4A1C">
            <w:pPr>
              <w:spacing w:after="0"/>
            </w:pPr>
            <w:r w:rsidRPr="008342BA">
              <w:t xml:space="preserve">7 </w:t>
            </w:r>
            <w:r w:rsidRPr="008342BA">
              <w:br/>
              <w:t>1.1%</w:t>
            </w:r>
          </w:p>
        </w:tc>
        <w:tc>
          <w:tcPr>
            <w:tcW w:w="1109" w:type="dxa"/>
          </w:tcPr>
          <w:p w14:paraId="5F062D00" w14:textId="77777777" w:rsidR="007D4A1C" w:rsidRPr="008342BA" w:rsidRDefault="007D4A1C" w:rsidP="007D4A1C">
            <w:pPr>
              <w:spacing w:after="0"/>
            </w:pPr>
            <w:r w:rsidRPr="008342BA">
              <w:t>663</w:t>
            </w:r>
          </w:p>
        </w:tc>
        <w:tc>
          <w:tcPr>
            <w:tcW w:w="1390" w:type="dxa"/>
            <w:vAlign w:val="center"/>
          </w:tcPr>
          <w:p w14:paraId="0AF93AC9" w14:textId="77777777" w:rsidR="007D4A1C" w:rsidRPr="008342BA" w:rsidRDefault="007D4A1C" w:rsidP="007D4A1C">
            <w:pPr>
              <w:spacing w:after="120"/>
              <w:jc w:val="center"/>
            </w:pPr>
            <w:r w:rsidRPr="008342BA">
              <w:t>Baseline*</w:t>
            </w:r>
          </w:p>
        </w:tc>
      </w:tr>
      <w:tr w:rsidR="007D4A1C" w:rsidRPr="008342BA" w14:paraId="6092E873" w14:textId="77777777" w:rsidTr="00D06AE2">
        <w:trPr>
          <w:cantSplit/>
        </w:trPr>
        <w:tc>
          <w:tcPr>
            <w:tcW w:w="1243" w:type="dxa"/>
            <w:vAlign w:val="center"/>
          </w:tcPr>
          <w:p w14:paraId="38970B18" w14:textId="77777777" w:rsidR="007D4A1C" w:rsidRPr="008342BA" w:rsidRDefault="007D4A1C" w:rsidP="007D4A1C">
            <w:pPr>
              <w:spacing w:after="120"/>
              <w:jc w:val="center"/>
            </w:pPr>
            <w:r w:rsidRPr="008342BA">
              <w:t>EL + 3 Years RFEP</w:t>
            </w:r>
          </w:p>
        </w:tc>
        <w:tc>
          <w:tcPr>
            <w:tcW w:w="1089" w:type="dxa"/>
          </w:tcPr>
          <w:p w14:paraId="1591674C" w14:textId="77777777" w:rsidR="007D4A1C" w:rsidRPr="008342BA" w:rsidRDefault="007D4A1C" w:rsidP="007D4A1C">
            <w:pPr>
              <w:spacing w:after="0"/>
            </w:pPr>
            <w:r w:rsidRPr="008342BA">
              <w:t>78 12.0%</w:t>
            </w:r>
          </w:p>
        </w:tc>
        <w:tc>
          <w:tcPr>
            <w:tcW w:w="1151" w:type="dxa"/>
          </w:tcPr>
          <w:p w14:paraId="06347E58" w14:textId="77777777" w:rsidR="007D4A1C" w:rsidRPr="008342BA" w:rsidRDefault="007D4A1C" w:rsidP="007D4A1C">
            <w:pPr>
              <w:spacing w:after="0"/>
            </w:pPr>
            <w:r w:rsidRPr="008342BA">
              <w:t>302 46.5%</w:t>
            </w:r>
          </w:p>
        </w:tc>
        <w:tc>
          <w:tcPr>
            <w:tcW w:w="1139" w:type="dxa"/>
          </w:tcPr>
          <w:p w14:paraId="26DF9E22" w14:textId="77777777" w:rsidR="007D4A1C" w:rsidRPr="008342BA" w:rsidRDefault="007D4A1C" w:rsidP="007D4A1C">
            <w:pPr>
              <w:spacing w:after="0"/>
            </w:pPr>
            <w:r w:rsidRPr="008342BA">
              <w:t>210 32.3%</w:t>
            </w:r>
          </w:p>
        </w:tc>
        <w:tc>
          <w:tcPr>
            <w:tcW w:w="1128" w:type="dxa"/>
          </w:tcPr>
          <w:p w14:paraId="6BC23F9D" w14:textId="77777777" w:rsidR="007D4A1C" w:rsidRPr="008342BA" w:rsidRDefault="007D4A1C" w:rsidP="007D4A1C">
            <w:pPr>
              <w:spacing w:after="0"/>
            </w:pPr>
            <w:r w:rsidRPr="008342BA">
              <w:t>54</w:t>
            </w:r>
            <w:r w:rsidRPr="008342BA">
              <w:br/>
              <w:t xml:space="preserve"> 8.3%</w:t>
            </w:r>
          </w:p>
        </w:tc>
        <w:tc>
          <w:tcPr>
            <w:tcW w:w="1101" w:type="dxa"/>
          </w:tcPr>
          <w:p w14:paraId="160F4BE5" w14:textId="77777777" w:rsidR="007D4A1C" w:rsidRPr="008342BA" w:rsidRDefault="007D4A1C" w:rsidP="007D4A1C">
            <w:pPr>
              <w:spacing w:after="0"/>
            </w:pPr>
            <w:r w:rsidRPr="008342BA">
              <w:t xml:space="preserve">6 </w:t>
            </w:r>
            <w:r w:rsidRPr="008342BA">
              <w:br/>
              <w:t>0.9%</w:t>
            </w:r>
          </w:p>
        </w:tc>
        <w:tc>
          <w:tcPr>
            <w:tcW w:w="1109" w:type="dxa"/>
          </w:tcPr>
          <w:p w14:paraId="63DF4C5B" w14:textId="77777777" w:rsidR="007D4A1C" w:rsidRPr="008342BA" w:rsidRDefault="007D4A1C" w:rsidP="007D4A1C">
            <w:pPr>
              <w:spacing w:after="0"/>
            </w:pPr>
            <w:r w:rsidRPr="008342BA">
              <w:t>650</w:t>
            </w:r>
          </w:p>
        </w:tc>
        <w:tc>
          <w:tcPr>
            <w:tcW w:w="1390" w:type="dxa"/>
            <w:vAlign w:val="center"/>
          </w:tcPr>
          <w:p w14:paraId="088139CB" w14:textId="77777777" w:rsidR="007D4A1C" w:rsidRPr="008342BA" w:rsidRDefault="007D4A1C" w:rsidP="007D4A1C">
            <w:pPr>
              <w:spacing w:after="120"/>
              <w:jc w:val="center"/>
            </w:pPr>
            <w:r w:rsidRPr="008342BA">
              <w:t>-13 Districts**</w:t>
            </w:r>
          </w:p>
        </w:tc>
      </w:tr>
      <w:tr w:rsidR="007D4A1C" w:rsidRPr="008342BA" w14:paraId="04A3365E" w14:textId="77777777" w:rsidTr="00D06AE2">
        <w:trPr>
          <w:cantSplit/>
        </w:trPr>
        <w:tc>
          <w:tcPr>
            <w:tcW w:w="1243" w:type="dxa"/>
            <w:vAlign w:val="center"/>
          </w:tcPr>
          <w:p w14:paraId="7EEC7D75" w14:textId="77777777" w:rsidR="007D4A1C" w:rsidRPr="008342BA" w:rsidRDefault="007D4A1C" w:rsidP="007D4A1C">
            <w:pPr>
              <w:spacing w:after="120"/>
              <w:jc w:val="center"/>
            </w:pPr>
            <w:r w:rsidRPr="008342BA">
              <w:t>EL + 2 Years RFEP</w:t>
            </w:r>
          </w:p>
        </w:tc>
        <w:tc>
          <w:tcPr>
            <w:tcW w:w="1089" w:type="dxa"/>
          </w:tcPr>
          <w:p w14:paraId="5195F11B" w14:textId="77777777" w:rsidR="007D4A1C" w:rsidRPr="008342BA" w:rsidRDefault="007D4A1C" w:rsidP="007D4A1C">
            <w:pPr>
              <w:spacing w:after="0"/>
            </w:pPr>
            <w:r w:rsidRPr="008342BA">
              <w:t>132 21.0%</w:t>
            </w:r>
          </w:p>
        </w:tc>
        <w:tc>
          <w:tcPr>
            <w:tcW w:w="1151" w:type="dxa"/>
          </w:tcPr>
          <w:p w14:paraId="004F7F8A" w14:textId="77777777" w:rsidR="007D4A1C" w:rsidRPr="008342BA" w:rsidRDefault="007D4A1C" w:rsidP="007D4A1C">
            <w:pPr>
              <w:spacing w:after="0"/>
            </w:pPr>
            <w:r w:rsidRPr="008342BA">
              <w:t>277 44.1%</w:t>
            </w:r>
          </w:p>
        </w:tc>
        <w:tc>
          <w:tcPr>
            <w:tcW w:w="1139" w:type="dxa"/>
          </w:tcPr>
          <w:p w14:paraId="04DC85BD" w14:textId="77777777" w:rsidR="007D4A1C" w:rsidRPr="008342BA" w:rsidRDefault="007D4A1C" w:rsidP="007D4A1C">
            <w:pPr>
              <w:spacing w:after="0"/>
            </w:pPr>
            <w:r w:rsidRPr="008342BA">
              <w:t>183 29.1%</w:t>
            </w:r>
          </w:p>
        </w:tc>
        <w:tc>
          <w:tcPr>
            <w:tcW w:w="1128" w:type="dxa"/>
          </w:tcPr>
          <w:p w14:paraId="1B034468" w14:textId="77777777" w:rsidR="007D4A1C" w:rsidRPr="008342BA" w:rsidRDefault="007D4A1C" w:rsidP="007D4A1C">
            <w:pPr>
              <w:spacing w:after="0"/>
            </w:pPr>
            <w:r w:rsidRPr="008342BA">
              <w:t xml:space="preserve">31 </w:t>
            </w:r>
            <w:r w:rsidRPr="008342BA">
              <w:br/>
              <w:t>4.9%</w:t>
            </w:r>
          </w:p>
        </w:tc>
        <w:tc>
          <w:tcPr>
            <w:tcW w:w="1101" w:type="dxa"/>
          </w:tcPr>
          <w:p w14:paraId="67641A17" w14:textId="77777777" w:rsidR="007D4A1C" w:rsidRPr="008342BA" w:rsidRDefault="007D4A1C" w:rsidP="007D4A1C">
            <w:pPr>
              <w:spacing w:after="0"/>
            </w:pPr>
            <w:r w:rsidRPr="008342BA">
              <w:t xml:space="preserve">5 </w:t>
            </w:r>
            <w:r w:rsidRPr="008342BA">
              <w:br/>
              <w:t>0.8%</w:t>
            </w:r>
          </w:p>
        </w:tc>
        <w:tc>
          <w:tcPr>
            <w:tcW w:w="1109" w:type="dxa"/>
          </w:tcPr>
          <w:p w14:paraId="0649C2E2" w14:textId="77777777" w:rsidR="007D4A1C" w:rsidRPr="008342BA" w:rsidRDefault="007D4A1C" w:rsidP="007D4A1C">
            <w:pPr>
              <w:spacing w:after="0"/>
            </w:pPr>
            <w:r w:rsidRPr="008342BA">
              <w:t>628</w:t>
            </w:r>
          </w:p>
        </w:tc>
        <w:tc>
          <w:tcPr>
            <w:tcW w:w="1390" w:type="dxa"/>
            <w:vAlign w:val="center"/>
          </w:tcPr>
          <w:p w14:paraId="56C5FDB7" w14:textId="77777777" w:rsidR="007D4A1C" w:rsidRPr="008342BA" w:rsidRDefault="007D4A1C" w:rsidP="007D4A1C">
            <w:pPr>
              <w:spacing w:after="120"/>
              <w:jc w:val="center"/>
            </w:pPr>
            <w:r w:rsidRPr="008342BA">
              <w:t>-35 Districts**</w:t>
            </w:r>
          </w:p>
        </w:tc>
      </w:tr>
      <w:tr w:rsidR="007D4A1C" w:rsidRPr="008342BA" w14:paraId="4F410BC6" w14:textId="77777777" w:rsidTr="00D06AE2">
        <w:trPr>
          <w:cantSplit/>
        </w:trPr>
        <w:tc>
          <w:tcPr>
            <w:tcW w:w="1243" w:type="dxa"/>
            <w:vAlign w:val="center"/>
          </w:tcPr>
          <w:p w14:paraId="0469624F" w14:textId="77777777" w:rsidR="007D4A1C" w:rsidRPr="008342BA" w:rsidRDefault="007D4A1C" w:rsidP="007D4A1C">
            <w:pPr>
              <w:spacing w:after="120"/>
              <w:jc w:val="center"/>
            </w:pPr>
            <w:r w:rsidRPr="008342BA">
              <w:t>ELO</w:t>
            </w:r>
          </w:p>
        </w:tc>
        <w:tc>
          <w:tcPr>
            <w:tcW w:w="1089" w:type="dxa"/>
          </w:tcPr>
          <w:p w14:paraId="59ED1FFA" w14:textId="77777777" w:rsidR="007D4A1C" w:rsidRPr="008342BA" w:rsidRDefault="007D4A1C" w:rsidP="007D4A1C">
            <w:pPr>
              <w:spacing w:after="0"/>
            </w:pPr>
            <w:r w:rsidRPr="008342BA">
              <w:t>228 38.3%</w:t>
            </w:r>
          </w:p>
        </w:tc>
        <w:tc>
          <w:tcPr>
            <w:tcW w:w="1151" w:type="dxa"/>
          </w:tcPr>
          <w:p w14:paraId="78F0AB42" w14:textId="77777777" w:rsidR="007D4A1C" w:rsidRPr="008342BA" w:rsidRDefault="007D4A1C" w:rsidP="007D4A1C">
            <w:pPr>
              <w:spacing w:after="0"/>
            </w:pPr>
            <w:r w:rsidRPr="008342BA">
              <w:t>273 45.8%</w:t>
            </w:r>
          </w:p>
        </w:tc>
        <w:tc>
          <w:tcPr>
            <w:tcW w:w="1139" w:type="dxa"/>
          </w:tcPr>
          <w:p w14:paraId="43E70354" w14:textId="77777777" w:rsidR="007D4A1C" w:rsidRPr="008342BA" w:rsidRDefault="007D4A1C" w:rsidP="007D4A1C">
            <w:pPr>
              <w:spacing w:after="0"/>
            </w:pPr>
            <w:r w:rsidRPr="008342BA">
              <w:t>93 15.6%</w:t>
            </w:r>
          </w:p>
        </w:tc>
        <w:tc>
          <w:tcPr>
            <w:tcW w:w="1128" w:type="dxa"/>
          </w:tcPr>
          <w:p w14:paraId="10778D34" w14:textId="77777777" w:rsidR="007D4A1C" w:rsidRPr="008342BA" w:rsidRDefault="007D4A1C" w:rsidP="007D4A1C">
            <w:pPr>
              <w:spacing w:after="0"/>
            </w:pPr>
            <w:r w:rsidRPr="008342BA">
              <w:t xml:space="preserve">1 </w:t>
            </w:r>
            <w:r w:rsidRPr="008342BA">
              <w:br/>
              <w:t>0.2%</w:t>
            </w:r>
          </w:p>
        </w:tc>
        <w:tc>
          <w:tcPr>
            <w:tcW w:w="1101" w:type="dxa"/>
          </w:tcPr>
          <w:p w14:paraId="5570B5A4" w14:textId="77777777" w:rsidR="007D4A1C" w:rsidRPr="008342BA" w:rsidRDefault="007D4A1C" w:rsidP="007D4A1C">
            <w:pPr>
              <w:spacing w:after="0"/>
            </w:pPr>
            <w:r w:rsidRPr="008342BA">
              <w:t xml:space="preserve">1 </w:t>
            </w:r>
            <w:r w:rsidRPr="008342BA">
              <w:br/>
              <w:t>0.2%</w:t>
            </w:r>
          </w:p>
        </w:tc>
        <w:tc>
          <w:tcPr>
            <w:tcW w:w="1109" w:type="dxa"/>
          </w:tcPr>
          <w:p w14:paraId="5FF545CB" w14:textId="77777777" w:rsidR="007D4A1C" w:rsidRPr="008342BA" w:rsidRDefault="007D4A1C" w:rsidP="007D4A1C">
            <w:pPr>
              <w:spacing w:after="0"/>
            </w:pPr>
            <w:r w:rsidRPr="008342BA">
              <w:t>596</w:t>
            </w:r>
          </w:p>
        </w:tc>
        <w:tc>
          <w:tcPr>
            <w:tcW w:w="1390" w:type="dxa"/>
            <w:vAlign w:val="center"/>
          </w:tcPr>
          <w:p w14:paraId="5F836831" w14:textId="77777777" w:rsidR="007D4A1C" w:rsidRPr="008342BA" w:rsidRDefault="007D4A1C" w:rsidP="007D4A1C">
            <w:pPr>
              <w:spacing w:after="120"/>
              <w:jc w:val="center"/>
            </w:pPr>
            <w:r w:rsidRPr="008342BA">
              <w:t>-67 Districts**</w:t>
            </w:r>
          </w:p>
        </w:tc>
      </w:tr>
    </w:tbl>
    <w:p w14:paraId="73280581" w14:textId="77777777" w:rsidR="007D4A1C" w:rsidRPr="008342BA" w:rsidRDefault="007D4A1C" w:rsidP="1C3BCF5C">
      <w:pPr>
        <w:keepNext/>
        <w:keepLines/>
        <w:spacing w:after="0"/>
        <w:jc w:val="center"/>
        <w:rPr>
          <w:rFonts w:eastAsia="Times New Roman" w:cs="Arial"/>
          <w:b/>
          <w:bCs/>
        </w:rPr>
      </w:pPr>
    </w:p>
    <w:p w14:paraId="7F8A6217" w14:textId="43F9112A" w:rsidR="00BD7FCF" w:rsidRPr="008342BA" w:rsidRDefault="00BD7FCF" w:rsidP="004D02AE">
      <w:pPr>
        <w:spacing w:before="240"/>
        <w:rPr>
          <w:rFonts w:eastAsia="Times New Roman" w:cs="Times New Roman"/>
        </w:rPr>
      </w:pPr>
      <w:r w:rsidRPr="008342BA">
        <w:rPr>
          <w:rFonts w:eastAsia="Times New Roman" w:cs="Times New Roman"/>
        </w:rPr>
        <w:t xml:space="preserve">The data in Tables 3 and 4 show that significantly fewer schools and </w:t>
      </w:r>
      <w:r w:rsidRPr="008342BA">
        <w:rPr>
          <w:rFonts w:eastAsia="Times New Roman" w:cs="Times New Roman"/>
          <w:caps/>
        </w:rPr>
        <w:t>LEA</w:t>
      </w:r>
      <w:r w:rsidRPr="008342BA">
        <w:rPr>
          <w:rFonts w:eastAsia="Times New Roman" w:cs="Times New Roman"/>
        </w:rPr>
        <w:t>s would receive a performance level for their EL student groups when the inclusion of reclassified students is reduced from four years to three or two years</w:t>
      </w:r>
      <w:r w:rsidR="44DF47A1" w:rsidRPr="008342BA">
        <w:rPr>
          <w:rFonts w:eastAsia="Times New Roman" w:cs="Times New Roman"/>
        </w:rPr>
        <w:t xml:space="preserve">. </w:t>
      </w:r>
      <w:r w:rsidR="69CDC581" w:rsidRPr="008342BA">
        <w:rPr>
          <w:rFonts w:eastAsia="Times New Roman" w:cs="Times New Roman"/>
        </w:rPr>
        <w:t>The most notable difference is seen with t</w:t>
      </w:r>
      <w:r w:rsidR="76043B1B" w:rsidRPr="008342BA">
        <w:rPr>
          <w:rFonts w:eastAsia="Times New Roman" w:cs="Times New Roman"/>
        </w:rPr>
        <w:t>he ELO student group</w:t>
      </w:r>
      <w:r w:rsidR="5D974FE7" w:rsidRPr="008342BA">
        <w:rPr>
          <w:rFonts w:eastAsia="Times New Roman" w:cs="Times New Roman"/>
        </w:rPr>
        <w:t>, which</w:t>
      </w:r>
      <w:r w:rsidR="76043B1B" w:rsidRPr="008342BA">
        <w:rPr>
          <w:rFonts w:eastAsia="Times New Roman" w:cs="Times New Roman"/>
        </w:rPr>
        <w:t xml:space="preserve"> r</w:t>
      </w:r>
      <w:r w:rsidR="44DF47A1" w:rsidRPr="008342BA">
        <w:rPr>
          <w:rFonts w:eastAsia="Times New Roman" w:cs="Times New Roman"/>
        </w:rPr>
        <w:t>emov</w:t>
      </w:r>
      <w:r w:rsidR="5D5B122E" w:rsidRPr="008342BA">
        <w:rPr>
          <w:rFonts w:eastAsia="Times New Roman" w:cs="Times New Roman"/>
        </w:rPr>
        <w:t>es</w:t>
      </w:r>
      <w:r w:rsidR="44DF47A1" w:rsidRPr="008342BA">
        <w:rPr>
          <w:rFonts w:eastAsia="Times New Roman" w:cs="Times New Roman"/>
        </w:rPr>
        <w:t xml:space="preserve"> reclassified students completely from the </w:t>
      </w:r>
      <w:r w:rsidR="48724D4B" w:rsidRPr="008342BA">
        <w:rPr>
          <w:rFonts w:eastAsia="Times New Roman" w:cs="Times New Roman"/>
        </w:rPr>
        <w:t>EL student group</w:t>
      </w:r>
      <w:r w:rsidR="4B440D51" w:rsidRPr="008342BA">
        <w:rPr>
          <w:rFonts w:eastAsia="Times New Roman" w:cs="Times New Roman"/>
        </w:rPr>
        <w:t xml:space="preserve">, as it </w:t>
      </w:r>
      <w:r w:rsidR="40B3E3EC" w:rsidRPr="008342BA">
        <w:rPr>
          <w:rFonts w:eastAsia="Times New Roman" w:cs="Times New Roman"/>
        </w:rPr>
        <w:t>would result in over 27</w:t>
      </w:r>
      <w:r w:rsidR="00221241" w:rsidRPr="008342BA">
        <w:rPr>
          <w:rFonts w:eastAsia="Times New Roman" w:cs="Times New Roman"/>
        </w:rPr>
        <w:t xml:space="preserve"> percent</w:t>
      </w:r>
      <w:r w:rsidR="40B3E3EC" w:rsidRPr="008342BA">
        <w:rPr>
          <w:rFonts w:eastAsia="Times New Roman" w:cs="Times New Roman"/>
        </w:rPr>
        <w:t xml:space="preserve"> fewer schools</w:t>
      </w:r>
      <w:r w:rsidR="71D8D766" w:rsidRPr="008342BA">
        <w:rPr>
          <w:rFonts w:eastAsia="Times New Roman" w:cs="Times New Roman"/>
        </w:rPr>
        <w:t xml:space="preserve"> and over 10</w:t>
      </w:r>
      <w:r w:rsidR="00221241" w:rsidRPr="008342BA">
        <w:rPr>
          <w:rFonts w:eastAsia="Times New Roman" w:cs="Times New Roman"/>
        </w:rPr>
        <w:t xml:space="preserve"> percent</w:t>
      </w:r>
      <w:r w:rsidR="71D8D766" w:rsidRPr="008342BA">
        <w:rPr>
          <w:rFonts w:eastAsia="Times New Roman" w:cs="Times New Roman"/>
        </w:rPr>
        <w:t xml:space="preserve"> fewer </w:t>
      </w:r>
      <w:r w:rsidR="00221241" w:rsidRPr="008342BA">
        <w:rPr>
          <w:rFonts w:eastAsia="Times New Roman" w:cs="Times New Roman"/>
        </w:rPr>
        <w:t>d</w:t>
      </w:r>
      <w:r w:rsidR="71D8D766" w:rsidRPr="008342BA">
        <w:rPr>
          <w:rFonts w:eastAsia="Times New Roman" w:cs="Times New Roman"/>
        </w:rPr>
        <w:t xml:space="preserve">istricts </w:t>
      </w:r>
      <w:r w:rsidR="40B3E3EC" w:rsidRPr="008342BA">
        <w:rPr>
          <w:rFonts w:eastAsia="Times New Roman" w:cs="Times New Roman"/>
        </w:rPr>
        <w:t>having a performance level for ELA</w:t>
      </w:r>
      <w:r w:rsidR="055713E3" w:rsidRPr="008342BA">
        <w:rPr>
          <w:rFonts w:eastAsia="Times New Roman" w:cs="Times New Roman"/>
        </w:rPr>
        <w:t xml:space="preserve">. </w:t>
      </w:r>
    </w:p>
    <w:p w14:paraId="0147A487" w14:textId="77777777" w:rsidR="00CE1E39" w:rsidRPr="008342BA" w:rsidRDefault="00CE1E39">
      <w:pPr>
        <w:spacing w:after="160" w:line="259" w:lineRule="auto"/>
        <w:rPr>
          <w:rFonts w:eastAsia="Times New Roman" w:cs="Times New Roman"/>
        </w:rPr>
      </w:pPr>
      <w:r w:rsidRPr="008342BA">
        <w:rPr>
          <w:rFonts w:eastAsia="Times New Roman" w:cs="Times New Roman"/>
        </w:rPr>
        <w:br w:type="page"/>
      </w:r>
    </w:p>
    <w:p w14:paraId="4DF94F3D" w14:textId="3868B318" w:rsidR="00B65242" w:rsidRPr="004B539F" w:rsidRDefault="00BD7FCF" w:rsidP="004B539F">
      <w:pPr>
        <w:pStyle w:val="Heading3"/>
        <w:jc w:val="center"/>
        <w:rPr>
          <w:sz w:val="24"/>
        </w:rPr>
      </w:pPr>
      <w:r w:rsidRPr="004B539F">
        <w:rPr>
          <w:sz w:val="24"/>
        </w:rPr>
        <w:lastRenderedPageBreak/>
        <w:t>Table 5</w:t>
      </w:r>
      <w:r w:rsidR="004B539F">
        <w:rPr>
          <w:sz w:val="24"/>
        </w:rPr>
        <w:br/>
      </w:r>
      <w:r w:rsidR="00254E37" w:rsidRPr="004B539F">
        <w:rPr>
          <w:sz w:val="24"/>
        </w:rPr>
        <w:t>2019 Dashboard Results</w:t>
      </w:r>
      <w:r w:rsidR="004B539F">
        <w:rPr>
          <w:sz w:val="24"/>
        </w:rPr>
        <w:br/>
      </w:r>
      <w:r w:rsidRPr="004B539F">
        <w:rPr>
          <w:sz w:val="24"/>
        </w:rPr>
        <w:t xml:space="preserve">School Comparison: EL </w:t>
      </w:r>
      <w:r w:rsidR="007E0092" w:rsidRPr="004B539F">
        <w:rPr>
          <w:sz w:val="24"/>
        </w:rPr>
        <w:t>and E</w:t>
      </w:r>
      <w:r w:rsidR="116FC5F5" w:rsidRPr="004B539F">
        <w:rPr>
          <w:sz w:val="24"/>
        </w:rPr>
        <w:t>L</w:t>
      </w:r>
      <w:r w:rsidR="007E0092" w:rsidRPr="004B539F">
        <w:rPr>
          <w:sz w:val="24"/>
        </w:rPr>
        <w:t xml:space="preserve">O </w:t>
      </w:r>
      <w:r w:rsidRPr="004B539F">
        <w:rPr>
          <w:sz w:val="24"/>
        </w:rPr>
        <w:t>Student Group Data for Mathematics</w:t>
      </w:r>
    </w:p>
    <w:tbl>
      <w:tblPr>
        <w:tblStyle w:val="TableGrid5"/>
        <w:tblW w:w="0" w:type="auto"/>
        <w:tblLook w:val="04A0" w:firstRow="1" w:lastRow="0" w:firstColumn="1" w:lastColumn="0" w:noHBand="0" w:noVBand="1"/>
        <w:tblDescription w:val="School Comparison: EL Student Group Data for Mathematics catagorized by color"/>
      </w:tblPr>
      <w:tblGrid>
        <w:gridCol w:w="1243"/>
        <w:gridCol w:w="1089"/>
        <w:gridCol w:w="1151"/>
        <w:gridCol w:w="1139"/>
        <w:gridCol w:w="1128"/>
        <w:gridCol w:w="1101"/>
        <w:gridCol w:w="1109"/>
        <w:gridCol w:w="1390"/>
      </w:tblGrid>
      <w:tr w:rsidR="00E043FE" w:rsidRPr="008342BA" w14:paraId="17D2BD68" w14:textId="77777777" w:rsidTr="00D06AE2">
        <w:trPr>
          <w:cantSplit/>
          <w:tblHeader/>
        </w:trPr>
        <w:tc>
          <w:tcPr>
            <w:tcW w:w="1243" w:type="dxa"/>
            <w:shd w:val="clear" w:color="auto" w:fill="BFBFBF" w:themeFill="background1" w:themeFillShade="BF"/>
            <w:vAlign w:val="center"/>
          </w:tcPr>
          <w:p w14:paraId="44BD18F8" w14:textId="77777777" w:rsidR="00E043FE" w:rsidRPr="008342BA" w:rsidRDefault="00E043FE" w:rsidP="00E043FE">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2573B292" w14:textId="77777777" w:rsidR="00E043FE" w:rsidRPr="008342BA" w:rsidRDefault="00E043FE" w:rsidP="00E043FE">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629641A9" w14:textId="77777777" w:rsidR="00E043FE" w:rsidRPr="008342BA" w:rsidRDefault="00E043FE" w:rsidP="00E043FE">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3961DA32" w14:textId="77777777" w:rsidR="00E043FE" w:rsidRPr="008342BA" w:rsidRDefault="00E043FE" w:rsidP="00E043FE">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79FC75EB" w14:textId="77777777" w:rsidR="00E043FE" w:rsidRPr="008342BA" w:rsidRDefault="00E043FE" w:rsidP="00E043FE">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6544BCB1" w14:textId="77777777" w:rsidR="00E043FE" w:rsidRPr="008342BA" w:rsidRDefault="00E043FE" w:rsidP="00E043FE">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1907CA1D" w14:textId="77777777" w:rsidR="00E043FE" w:rsidRPr="008342BA" w:rsidRDefault="00E043FE" w:rsidP="00E043FE">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5AE17F05" w14:textId="77777777" w:rsidR="00E043FE" w:rsidRPr="008342BA" w:rsidRDefault="00E043FE" w:rsidP="00E043FE">
            <w:pPr>
              <w:tabs>
                <w:tab w:val="left" w:pos="450"/>
              </w:tabs>
              <w:spacing w:after="0"/>
              <w:contextualSpacing/>
              <w:jc w:val="center"/>
              <w:rPr>
                <w:b/>
              </w:rPr>
            </w:pPr>
            <w:r w:rsidRPr="008342BA">
              <w:rPr>
                <w:b/>
              </w:rPr>
              <w:t>Difference</w:t>
            </w:r>
          </w:p>
        </w:tc>
      </w:tr>
      <w:tr w:rsidR="00E043FE" w:rsidRPr="008342BA" w14:paraId="6F438CA4" w14:textId="77777777" w:rsidTr="00D06AE2">
        <w:trPr>
          <w:cantSplit/>
        </w:trPr>
        <w:tc>
          <w:tcPr>
            <w:tcW w:w="1243" w:type="dxa"/>
            <w:vAlign w:val="center"/>
          </w:tcPr>
          <w:p w14:paraId="0AB9096A" w14:textId="77777777" w:rsidR="00E043FE" w:rsidRPr="008342BA" w:rsidRDefault="00E043FE" w:rsidP="00E043FE">
            <w:pPr>
              <w:tabs>
                <w:tab w:val="left" w:pos="450"/>
              </w:tabs>
              <w:spacing w:after="120"/>
              <w:contextualSpacing/>
              <w:jc w:val="center"/>
            </w:pPr>
            <w:r w:rsidRPr="008342BA">
              <w:t>EL + 4 Years RFEP</w:t>
            </w:r>
          </w:p>
        </w:tc>
        <w:tc>
          <w:tcPr>
            <w:tcW w:w="1089" w:type="dxa"/>
          </w:tcPr>
          <w:p w14:paraId="77AAD7AF" w14:textId="77777777" w:rsidR="00E043FE" w:rsidRPr="008342BA" w:rsidRDefault="00E043FE" w:rsidP="00E043FE">
            <w:pPr>
              <w:spacing w:after="0"/>
            </w:pPr>
            <w:r w:rsidRPr="008342BA">
              <w:t>797 12.4%</w:t>
            </w:r>
          </w:p>
        </w:tc>
        <w:tc>
          <w:tcPr>
            <w:tcW w:w="1151" w:type="dxa"/>
          </w:tcPr>
          <w:p w14:paraId="70214CE8" w14:textId="77777777" w:rsidR="00E043FE" w:rsidRPr="008342BA" w:rsidRDefault="00E043FE" w:rsidP="00E043FE">
            <w:pPr>
              <w:spacing w:after="0"/>
            </w:pPr>
            <w:r w:rsidRPr="008342BA">
              <w:t>2,308 35.9%</w:t>
            </w:r>
          </w:p>
        </w:tc>
        <w:tc>
          <w:tcPr>
            <w:tcW w:w="1139" w:type="dxa"/>
          </w:tcPr>
          <w:p w14:paraId="489055B2" w14:textId="77777777" w:rsidR="00E043FE" w:rsidRPr="008342BA" w:rsidRDefault="00E043FE" w:rsidP="00E043FE">
            <w:pPr>
              <w:spacing w:after="0"/>
            </w:pPr>
            <w:r w:rsidRPr="008342BA">
              <w:t>2,025 31.5%</w:t>
            </w:r>
          </w:p>
        </w:tc>
        <w:tc>
          <w:tcPr>
            <w:tcW w:w="1128" w:type="dxa"/>
          </w:tcPr>
          <w:p w14:paraId="6434596A" w14:textId="77777777" w:rsidR="00E043FE" w:rsidRPr="008342BA" w:rsidRDefault="00E043FE" w:rsidP="00E043FE">
            <w:pPr>
              <w:spacing w:after="0"/>
            </w:pPr>
            <w:r w:rsidRPr="008342BA">
              <w:t>930 14.5%</w:t>
            </w:r>
          </w:p>
        </w:tc>
        <w:tc>
          <w:tcPr>
            <w:tcW w:w="1101" w:type="dxa"/>
          </w:tcPr>
          <w:p w14:paraId="475729D9" w14:textId="77777777" w:rsidR="00E043FE" w:rsidRPr="008342BA" w:rsidRDefault="00E043FE" w:rsidP="00E043FE">
            <w:pPr>
              <w:spacing w:after="0"/>
            </w:pPr>
            <w:r w:rsidRPr="008342BA">
              <w:t>370 5.8%</w:t>
            </w:r>
          </w:p>
        </w:tc>
        <w:tc>
          <w:tcPr>
            <w:tcW w:w="1109" w:type="dxa"/>
          </w:tcPr>
          <w:p w14:paraId="75ED4AB6" w14:textId="77777777" w:rsidR="00E043FE" w:rsidRPr="008342BA" w:rsidRDefault="00E043FE" w:rsidP="00E043FE">
            <w:pPr>
              <w:spacing w:after="0"/>
            </w:pPr>
            <w:r w:rsidRPr="008342BA">
              <w:t>6,430</w:t>
            </w:r>
          </w:p>
        </w:tc>
        <w:tc>
          <w:tcPr>
            <w:tcW w:w="1390" w:type="dxa"/>
            <w:vAlign w:val="center"/>
          </w:tcPr>
          <w:p w14:paraId="2B582300" w14:textId="77777777" w:rsidR="00E043FE" w:rsidRPr="008342BA" w:rsidRDefault="00E043FE" w:rsidP="00E043FE">
            <w:pPr>
              <w:spacing w:after="120"/>
              <w:jc w:val="center"/>
            </w:pPr>
            <w:r w:rsidRPr="008342BA">
              <w:t>Baseline*</w:t>
            </w:r>
          </w:p>
        </w:tc>
      </w:tr>
      <w:tr w:rsidR="00E043FE" w:rsidRPr="008342BA" w14:paraId="17A354E2" w14:textId="77777777" w:rsidTr="00D06AE2">
        <w:trPr>
          <w:cantSplit/>
        </w:trPr>
        <w:tc>
          <w:tcPr>
            <w:tcW w:w="1243" w:type="dxa"/>
            <w:vAlign w:val="center"/>
          </w:tcPr>
          <w:p w14:paraId="0D776106" w14:textId="77777777" w:rsidR="00E043FE" w:rsidRPr="008342BA" w:rsidRDefault="00E043FE" w:rsidP="00E043FE">
            <w:pPr>
              <w:spacing w:after="120"/>
              <w:jc w:val="center"/>
            </w:pPr>
            <w:r w:rsidRPr="008342BA">
              <w:t>EL + 3 Years RFEP</w:t>
            </w:r>
          </w:p>
        </w:tc>
        <w:tc>
          <w:tcPr>
            <w:tcW w:w="1089" w:type="dxa"/>
          </w:tcPr>
          <w:p w14:paraId="37D1D6F5" w14:textId="77777777" w:rsidR="00E043FE" w:rsidRPr="008342BA" w:rsidRDefault="00E043FE" w:rsidP="00E043FE">
            <w:pPr>
              <w:spacing w:after="0"/>
            </w:pPr>
            <w:r w:rsidRPr="008342BA">
              <w:t>901 14.4%</w:t>
            </w:r>
          </w:p>
        </w:tc>
        <w:tc>
          <w:tcPr>
            <w:tcW w:w="1151" w:type="dxa"/>
          </w:tcPr>
          <w:p w14:paraId="08303C31" w14:textId="77777777" w:rsidR="00E043FE" w:rsidRPr="008342BA" w:rsidRDefault="00E043FE" w:rsidP="00E043FE">
            <w:pPr>
              <w:spacing w:after="0"/>
            </w:pPr>
            <w:r w:rsidRPr="008342BA">
              <w:t>2,323 37.2%</w:t>
            </w:r>
          </w:p>
        </w:tc>
        <w:tc>
          <w:tcPr>
            <w:tcW w:w="1139" w:type="dxa"/>
          </w:tcPr>
          <w:p w14:paraId="3D81C658" w14:textId="77777777" w:rsidR="00E043FE" w:rsidRPr="008342BA" w:rsidRDefault="00E043FE" w:rsidP="00E043FE">
            <w:pPr>
              <w:spacing w:after="0"/>
            </w:pPr>
            <w:r w:rsidRPr="008342BA">
              <w:t>1,914 30.7%</w:t>
            </w:r>
          </w:p>
        </w:tc>
        <w:tc>
          <w:tcPr>
            <w:tcW w:w="1128" w:type="dxa"/>
          </w:tcPr>
          <w:p w14:paraId="36A2EDB1" w14:textId="77777777" w:rsidR="00E043FE" w:rsidRPr="008342BA" w:rsidRDefault="00E043FE" w:rsidP="00E043FE">
            <w:pPr>
              <w:spacing w:after="0"/>
            </w:pPr>
            <w:r w:rsidRPr="008342BA">
              <w:t>784 12.6%</w:t>
            </w:r>
          </w:p>
        </w:tc>
        <w:tc>
          <w:tcPr>
            <w:tcW w:w="1101" w:type="dxa"/>
          </w:tcPr>
          <w:p w14:paraId="23858355" w14:textId="77777777" w:rsidR="00E043FE" w:rsidRPr="008342BA" w:rsidRDefault="00E043FE" w:rsidP="00E043FE">
            <w:pPr>
              <w:spacing w:after="0"/>
            </w:pPr>
            <w:r w:rsidRPr="008342BA">
              <w:t>316 5.1%</w:t>
            </w:r>
          </w:p>
        </w:tc>
        <w:tc>
          <w:tcPr>
            <w:tcW w:w="1109" w:type="dxa"/>
          </w:tcPr>
          <w:p w14:paraId="540C1A29" w14:textId="77777777" w:rsidR="00E043FE" w:rsidRPr="008342BA" w:rsidRDefault="00E043FE" w:rsidP="00E043FE">
            <w:pPr>
              <w:spacing w:after="0"/>
            </w:pPr>
            <w:r w:rsidRPr="008342BA">
              <w:t>6,238</w:t>
            </w:r>
          </w:p>
        </w:tc>
        <w:tc>
          <w:tcPr>
            <w:tcW w:w="1390" w:type="dxa"/>
            <w:vAlign w:val="center"/>
          </w:tcPr>
          <w:p w14:paraId="6F547F44" w14:textId="77777777" w:rsidR="00E043FE" w:rsidRPr="008342BA" w:rsidRDefault="00E043FE" w:rsidP="00E043FE">
            <w:pPr>
              <w:spacing w:after="120"/>
              <w:jc w:val="center"/>
            </w:pPr>
            <w:r w:rsidRPr="008342BA">
              <w:t>-192 Schools**</w:t>
            </w:r>
          </w:p>
        </w:tc>
      </w:tr>
      <w:tr w:rsidR="00E043FE" w:rsidRPr="008342BA" w14:paraId="2BFDCF52" w14:textId="77777777" w:rsidTr="00D06AE2">
        <w:trPr>
          <w:cantSplit/>
        </w:trPr>
        <w:tc>
          <w:tcPr>
            <w:tcW w:w="1243" w:type="dxa"/>
            <w:vAlign w:val="center"/>
          </w:tcPr>
          <w:p w14:paraId="6FFC1B45" w14:textId="77777777" w:rsidR="00E043FE" w:rsidRPr="008342BA" w:rsidRDefault="00E043FE" w:rsidP="00E043FE">
            <w:pPr>
              <w:spacing w:after="120"/>
              <w:jc w:val="center"/>
            </w:pPr>
            <w:r w:rsidRPr="008342BA">
              <w:t>EL + 2 Years RFEP</w:t>
            </w:r>
          </w:p>
        </w:tc>
        <w:tc>
          <w:tcPr>
            <w:tcW w:w="1089" w:type="dxa"/>
          </w:tcPr>
          <w:p w14:paraId="35AF169C" w14:textId="77777777" w:rsidR="00E043FE" w:rsidRPr="008342BA" w:rsidRDefault="00E043FE" w:rsidP="00E043FE">
            <w:pPr>
              <w:spacing w:after="0"/>
            </w:pPr>
            <w:r w:rsidRPr="008342BA">
              <w:t>1,075 18.3%</w:t>
            </w:r>
          </w:p>
        </w:tc>
        <w:tc>
          <w:tcPr>
            <w:tcW w:w="1151" w:type="dxa"/>
          </w:tcPr>
          <w:p w14:paraId="190331EB" w14:textId="77777777" w:rsidR="00E043FE" w:rsidRPr="008342BA" w:rsidRDefault="00E043FE" w:rsidP="00E043FE">
            <w:pPr>
              <w:spacing w:after="0"/>
            </w:pPr>
            <w:r w:rsidRPr="008342BA">
              <w:t>2,255 38.3%</w:t>
            </w:r>
          </w:p>
        </w:tc>
        <w:tc>
          <w:tcPr>
            <w:tcW w:w="1139" w:type="dxa"/>
          </w:tcPr>
          <w:p w14:paraId="2A9ED6A5" w14:textId="77777777" w:rsidR="00E043FE" w:rsidRPr="008342BA" w:rsidRDefault="00E043FE" w:rsidP="00E043FE">
            <w:pPr>
              <w:spacing w:after="0"/>
            </w:pPr>
            <w:r w:rsidRPr="008342BA">
              <w:t>1,792 30.5%</w:t>
            </w:r>
          </w:p>
        </w:tc>
        <w:tc>
          <w:tcPr>
            <w:tcW w:w="1128" w:type="dxa"/>
          </w:tcPr>
          <w:p w14:paraId="2A9D3C5A" w14:textId="77777777" w:rsidR="00E043FE" w:rsidRPr="008342BA" w:rsidRDefault="00E043FE" w:rsidP="00E043FE">
            <w:pPr>
              <w:spacing w:after="0"/>
            </w:pPr>
            <w:r w:rsidRPr="008342BA">
              <w:t>558 9.5%</w:t>
            </w:r>
          </w:p>
        </w:tc>
        <w:tc>
          <w:tcPr>
            <w:tcW w:w="1101" w:type="dxa"/>
          </w:tcPr>
          <w:p w14:paraId="6D211C50" w14:textId="77777777" w:rsidR="00E043FE" w:rsidRPr="008342BA" w:rsidRDefault="00E043FE" w:rsidP="00E043FE">
            <w:pPr>
              <w:spacing w:after="0"/>
            </w:pPr>
            <w:r w:rsidRPr="008342BA">
              <w:t>203 3.5%</w:t>
            </w:r>
          </w:p>
        </w:tc>
        <w:tc>
          <w:tcPr>
            <w:tcW w:w="1109" w:type="dxa"/>
          </w:tcPr>
          <w:p w14:paraId="2A481E2D" w14:textId="77777777" w:rsidR="00E043FE" w:rsidRPr="008342BA" w:rsidRDefault="00E043FE" w:rsidP="00E043FE">
            <w:pPr>
              <w:spacing w:after="0"/>
            </w:pPr>
            <w:r w:rsidRPr="008342BA">
              <w:t>5,883</w:t>
            </w:r>
          </w:p>
        </w:tc>
        <w:tc>
          <w:tcPr>
            <w:tcW w:w="1390" w:type="dxa"/>
            <w:vAlign w:val="center"/>
          </w:tcPr>
          <w:p w14:paraId="2BBA7A97" w14:textId="77777777" w:rsidR="00E043FE" w:rsidRPr="008342BA" w:rsidRDefault="00E043FE" w:rsidP="00E043FE">
            <w:pPr>
              <w:spacing w:after="120"/>
              <w:jc w:val="center"/>
            </w:pPr>
            <w:r w:rsidRPr="008342BA">
              <w:t>-547 Schools**</w:t>
            </w:r>
          </w:p>
        </w:tc>
      </w:tr>
      <w:tr w:rsidR="00E043FE" w:rsidRPr="008342BA" w14:paraId="42099AF8" w14:textId="77777777" w:rsidTr="00D06AE2">
        <w:trPr>
          <w:cantSplit/>
        </w:trPr>
        <w:tc>
          <w:tcPr>
            <w:tcW w:w="1243" w:type="dxa"/>
            <w:vAlign w:val="center"/>
          </w:tcPr>
          <w:p w14:paraId="430735CF" w14:textId="77777777" w:rsidR="00E043FE" w:rsidRPr="008342BA" w:rsidRDefault="00E043FE" w:rsidP="00E043FE">
            <w:pPr>
              <w:spacing w:after="120"/>
              <w:jc w:val="center"/>
            </w:pPr>
            <w:r w:rsidRPr="008342BA">
              <w:t>ELO</w:t>
            </w:r>
          </w:p>
        </w:tc>
        <w:tc>
          <w:tcPr>
            <w:tcW w:w="1089" w:type="dxa"/>
          </w:tcPr>
          <w:p w14:paraId="06A828CF" w14:textId="77777777" w:rsidR="00E043FE" w:rsidRPr="008342BA" w:rsidRDefault="00E043FE" w:rsidP="00E043FE">
            <w:pPr>
              <w:spacing w:after="0"/>
            </w:pPr>
            <w:r w:rsidRPr="008342BA">
              <w:t>1,416 30.4%</w:t>
            </w:r>
          </w:p>
        </w:tc>
        <w:tc>
          <w:tcPr>
            <w:tcW w:w="1151" w:type="dxa"/>
          </w:tcPr>
          <w:p w14:paraId="7C32422C" w14:textId="77777777" w:rsidR="00E043FE" w:rsidRPr="008342BA" w:rsidRDefault="00E043FE" w:rsidP="00E043FE">
            <w:pPr>
              <w:spacing w:after="0"/>
            </w:pPr>
            <w:r w:rsidRPr="008342BA">
              <w:t>1,919 41.1%</w:t>
            </w:r>
          </w:p>
        </w:tc>
        <w:tc>
          <w:tcPr>
            <w:tcW w:w="1139" w:type="dxa"/>
          </w:tcPr>
          <w:p w14:paraId="2F217BEF" w14:textId="77777777" w:rsidR="00E043FE" w:rsidRPr="008342BA" w:rsidRDefault="00E043FE" w:rsidP="00E043FE">
            <w:pPr>
              <w:spacing w:after="0"/>
            </w:pPr>
            <w:r w:rsidRPr="008342BA">
              <w:t>1,151 24.7%</w:t>
            </w:r>
          </w:p>
        </w:tc>
        <w:tc>
          <w:tcPr>
            <w:tcW w:w="1128" w:type="dxa"/>
          </w:tcPr>
          <w:p w14:paraId="329C53AC" w14:textId="77777777" w:rsidR="00E043FE" w:rsidRPr="008342BA" w:rsidRDefault="00E043FE" w:rsidP="00E043FE">
            <w:pPr>
              <w:spacing w:after="0"/>
            </w:pPr>
            <w:r w:rsidRPr="008342BA">
              <w:t>137 2.9%</w:t>
            </w:r>
          </w:p>
        </w:tc>
        <w:tc>
          <w:tcPr>
            <w:tcW w:w="1101" w:type="dxa"/>
          </w:tcPr>
          <w:p w14:paraId="3242AAC7" w14:textId="77777777" w:rsidR="00E043FE" w:rsidRPr="008342BA" w:rsidRDefault="00E043FE" w:rsidP="00E043FE">
            <w:pPr>
              <w:spacing w:after="0"/>
            </w:pPr>
            <w:r w:rsidRPr="008342BA">
              <w:t xml:space="preserve">42 </w:t>
            </w:r>
            <w:r w:rsidRPr="008342BA">
              <w:br/>
              <w:t>0.9%</w:t>
            </w:r>
          </w:p>
        </w:tc>
        <w:tc>
          <w:tcPr>
            <w:tcW w:w="1109" w:type="dxa"/>
          </w:tcPr>
          <w:p w14:paraId="429E5E19" w14:textId="77777777" w:rsidR="00E043FE" w:rsidRPr="008342BA" w:rsidRDefault="00E043FE" w:rsidP="00E043FE">
            <w:pPr>
              <w:spacing w:after="0"/>
            </w:pPr>
            <w:r w:rsidRPr="008342BA">
              <w:t>4,665</w:t>
            </w:r>
          </w:p>
        </w:tc>
        <w:tc>
          <w:tcPr>
            <w:tcW w:w="1390" w:type="dxa"/>
            <w:vAlign w:val="center"/>
          </w:tcPr>
          <w:p w14:paraId="508CBBB3" w14:textId="77777777" w:rsidR="00E043FE" w:rsidRPr="008342BA" w:rsidRDefault="00E043FE" w:rsidP="00E043FE">
            <w:pPr>
              <w:spacing w:after="120"/>
              <w:jc w:val="center"/>
            </w:pPr>
            <w:r w:rsidRPr="008342BA">
              <w:t>-1,765 Schools**</w:t>
            </w:r>
          </w:p>
        </w:tc>
      </w:tr>
    </w:tbl>
    <w:p w14:paraId="67E8DDB1" w14:textId="77777777" w:rsidR="001F56BA" w:rsidRPr="00D06AE2" w:rsidRDefault="001F56BA" w:rsidP="00D06AE2">
      <w:pPr>
        <w:spacing w:after="4320"/>
      </w:pPr>
    </w:p>
    <w:p w14:paraId="4F66FD4E" w14:textId="3C327CB2" w:rsidR="00BD7FCF" w:rsidRPr="004B539F" w:rsidRDefault="00BD7FCF" w:rsidP="004B539F">
      <w:pPr>
        <w:pStyle w:val="Heading3"/>
        <w:jc w:val="center"/>
        <w:rPr>
          <w:sz w:val="24"/>
        </w:rPr>
      </w:pPr>
      <w:r w:rsidRPr="004B539F">
        <w:rPr>
          <w:sz w:val="24"/>
        </w:rPr>
        <w:lastRenderedPageBreak/>
        <w:t>Table 6</w:t>
      </w:r>
      <w:r w:rsidR="004B539F">
        <w:rPr>
          <w:sz w:val="24"/>
        </w:rPr>
        <w:br/>
      </w:r>
      <w:r w:rsidR="00254E37" w:rsidRPr="004B539F">
        <w:rPr>
          <w:sz w:val="24"/>
        </w:rPr>
        <w:t>2019 Dashboard Results</w:t>
      </w:r>
      <w:r w:rsidR="004B539F">
        <w:rPr>
          <w:sz w:val="24"/>
        </w:rPr>
        <w:br/>
      </w:r>
      <w:r w:rsidRPr="004B539F">
        <w:rPr>
          <w:sz w:val="24"/>
        </w:rPr>
        <w:t xml:space="preserve">LEA Comparison: EL </w:t>
      </w:r>
      <w:r w:rsidR="00166021" w:rsidRPr="004B539F">
        <w:rPr>
          <w:sz w:val="24"/>
        </w:rPr>
        <w:t xml:space="preserve">and ELO </w:t>
      </w:r>
      <w:r w:rsidRPr="004B539F">
        <w:rPr>
          <w:sz w:val="24"/>
        </w:rPr>
        <w:t>Student Group Data for Mathematics</w:t>
      </w:r>
    </w:p>
    <w:tbl>
      <w:tblPr>
        <w:tblStyle w:val="TableGrid6"/>
        <w:tblW w:w="0" w:type="auto"/>
        <w:tblLook w:val="04A0" w:firstRow="1" w:lastRow="0" w:firstColumn="1" w:lastColumn="0" w:noHBand="0" w:noVBand="1"/>
        <w:tblDescription w:val="LEA Comparison: EL Student Group Data for Mathematics - Caragorized by color"/>
      </w:tblPr>
      <w:tblGrid>
        <w:gridCol w:w="1243"/>
        <w:gridCol w:w="1089"/>
        <w:gridCol w:w="1151"/>
        <w:gridCol w:w="1139"/>
        <w:gridCol w:w="1128"/>
        <w:gridCol w:w="1101"/>
        <w:gridCol w:w="1109"/>
        <w:gridCol w:w="1390"/>
      </w:tblGrid>
      <w:tr w:rsidR="00E713D1" w:rsidRPr="008342BA" w14:paraId="68DD7894" w14:textId="77777777" w:rsidTr="00D06AE2">
        <w:trPr>
          <w:cantSplit/>
          <w:tblHeader/>
        </w:trPr>
        <w:tc>
          <w:tcPr>
            <w:tcW w:w="1243" w:type="dxa"/>
            <w:shd w:val="clear" w:color="auto" w:fill="BFBFBF" w:themeFill="background1" w:themeFillShade="BF"/>
            <w:vAlign w:val="center"/>
          </w:tcPr>
          <w:p w14:paraId="565CAB27" w14:textId="77777777" w:rsidR="00E713D1" w:rsidRPr="008342BA" w:rsidRDefault="00E713D1" w:rsidP="00E713D1">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3C1EE95C" w14:textId="77777777" w:rsidR="00E713D1" w:rsidRPr="008342BA" w:rsidRDefault="00E713D1" w:rsidP="00E713D1">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08EB415F" w14:textId="77777777" w:rsidR="00E713D1" w:rsidRPr="008342BA" w:rsidRDefault="00E713D1" w:rsidP="00E713D1">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44378FE9" w14:textId="77777777" w:rsidR="00E713D1" w:rsidRPr="008342BA" w:rsidRDefault="00E713D1" w:rsidP="00E713D1">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2298B28A" w14:textId="77777777" w:rsidR="00E713D1" w:rsidRPr="008342BA" w:rsidRDefault="00E713D1" w:rsidP="00E713D1">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57062A41" w14:textId="77777777" w:rsidR="00E713D1" w:rsidRPr="008342BA" w:rsidRDefault="00E713D1" w:rsidP="00E713D1">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228FDC74" w14:textId="77777777" w:rsidR="00E713D1" w:rsidRPr="008342BA" w:rsidRDefault="00E713D1" w:rsidP="00E713D1">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040903A5" w14:textId="77777777" w:rsidR="00E713D1" w:rsidRPr="008342BA" w:rsidRDefault="00E713D1" w:rsidP="00E713D1">
            <w:pPr>
              <w:tabs>
                <w:tab w:val="left" w:pos="450"/>
              </w:tabs>
              <w:spacing w:after="0"/>
              <w:contextualSpacing/>
              <w:jc w:val="center"/>
              <w:rPr>
                <w:b/>
              </w:rPr>
            </w:pPr>
            <w:r w:rsidRPr="008342BA">
              <w:rPr>
                <w:b/>
              </w:rPr>
              <w:t>Difference</w:t>
            </w:r>
          </w:p>
        </w:tc>
      </w:tr>
      <w:tr w:rsidR="00E713D1" w:rsidRPr="008342BA" w14:paraId="1B1E118D" w14:textId="77777777" w:rsidTr="00D06AE2">
        <w:trPr>
          <w:cantSplit/>
        </w:trPr>
        <w:tc>
          <w:tcPr>
            <w:tcW w:w="1243" w:type="dxa"/>
            <w:vAlign w:val="center"/>
          </w:tcPr>
          <w:p w14:paraId="1367A2FB" w14:textId="77777777" w:rsidR="00E713D1" w:rsidRPr="008342BA" w:rsidRDefault="00E713D1" w:rsidP="00E713D1">
            <w:pPr>
              <w:tabs>
                <w:tab w:val="left" w:pos="450"/>
              </w:tabs>
              <w:spacing w:after="120"/>
              <w:contextualSpacing/>
              <w:jc w:val="center"/>
            </w:pPr>
            <w:r w:rsidRPr="008342BA">
              <w:t>EL + 4 Years RFEP</w:t>
            </w:r>
          </w:p>
        </w:tc>
        <w:tc>
          <w:tcPr>
            <w:tcW w:w="1089" w:type="dxa"/>
          </w:tcPr>
          <w:p w14:paraId="09E4292A" w14:textId="77777777" w:rsidR="00E713D1" w:rsidRPr="008342BA" w:rsidRDefault="00E713D1" w:rsidP="00E713D1">
            <w:pPr>
              <w:spacing w:after="0"/>
            </w:pPr>
            <w:r w:rsidRPr="008342BA">
              <w:t>69 10.4%</w:t>
            </w:r>
          </w:p>
        </w:tc>
        <w:tc>
          <w:tcPr>
            <w:tcW w:w="1151" w:type="dxa"/>
          </w:tcPr>
          <w:p w14:paraId="110BE9A8" w14:textId="77777777" w:rsidR="00E713D1" w:rsidRPr="008342BA" w:rsidRDefault="00E713D1" w:rsidP="00E713D1">
            <w:pPr>
              <w:spacing w:after="0"/>
            </w:pPr>
            <w:r w:rsidRPr="008342BA">
              <w:t>292 44.1%</w:t>
            </w:r>
          </w:p>
        </w:tc>
        <w:tc>
          <w:tcPr>
            <w:tcW w:w="1139" w:type="dxa"/>
          </w:tcPr>
          <w:p w14:paraId="110F8AC1" w14:textId="77777777" w:rsidR="00E713D1" w:rsidRPr="008342BA" w:rsidRDefault="00E713D1" w:rsidP="00E713D1">
            <w:pPr>
              <w:spacing w:after="0"/>
            </w:pPr>
            <w:r w:rsidRPr="008342BA">
              <w:t>219 33.1%</w:t>
            </w:r>
          </w:p>
        </w:tc>
        <w:tc>
          <w:tcPr>
            <w:tcW w:w="1128" w:type="dxa"/>
          </w:tcPr>
          <w:p w14:paraId="1C4AD4D9" w14:textId="77777777" w:rsidR="00E713D1" w:rsidRPr="008342BA" w:rsidRDefault="00E713D1" w:rsidP="00E713D1">
            <w:pPr>
              <w:spacing w:after="0"/>
            </w:pPr>
            <w:r w:rsidRPr="008342BA">
              <w:t xml:space="preserve">63 </w:t>
            </w:r>
            <w:r w:rsidRPr="008342BA">
              <w:br/>
              <w:t>9.5%</w:t>
            </w:r>
          </w:p>
        </w:tc>
        <w:tc>
          <w:tcPr>
            <w:tcW w:w="1101" w:type="dxa"/>
          </w:tcPr>
          <w:p w14:paraId="7DD44E4A" w14:textId="77777777" w:rsidR="00E713D1" w:rsidRPr="008342BA" w:rsidRDefault="00E713D1" w:rsidP="00E713D1">
            <w:pPr>
              <w:spacing w:after="0"/>
            </w:pPr>
            <w:r w:rsidRPr="008342BA">
              <w:t xml:space="preserve">19 </w:t>
            </w:r>
            <w:r w:rsidRPr="008342BA">
              <w:br/>
              <w:t>2.9%</w:t>
            </w:r>
          </w:p>
        </w:tc>
        <w:tc>
          <w:tcPr>
            <w:tcW w:w="1109" w:type="dxa"/>
          </w:tcPr>
          <w:p w14:paraId="54CC5555" w14:textId="77777777" w:rsidR="00E713D1" w:rsidRPr="008342BA" w:rsidRDefault="00E713D1" w:rsidP="00E713D1">
            <w:pPr>
              <w:spacing w:after="0"/>
            </w:pPr>
            <w:r w:rsidRPr="008342BA">
              <w:t>662</w:t>
            </w:r>
          </w:p>
        </w:tc>
        <w:tc>
          <w:tcPr>
            <w:tcW w:w="1390" w:type="dxa"/>
            <w:vAlign w:val="center"/>
          </w:tcPr>
          <w:p w14:paraId="3DF27FD0" w14:textId="77777777" w:rsidR="00E713D1" w:rsidRPr="008342BA" w:rsidRDefault="00E713D1" w:rsidP="00E713D1">
            <w:pPr>
              <w:spacing w:after="120"/>
              <w:jc w:val="center"/>
            </w:pPr>
            <w:r w:rsidRPr="008342BA">
              <w:t>Baseline*</w:t>
            </w:r>
          </w:p>
        </w:tc>
      </w:tr>
      <w:tr w:rsidR="00E713D1" w:rsidRPr="008342BA" w14:paraId="0656974A" w14:textId="77777777" w:rsidTr="00D06AE2">
        <w:trPr>
          <w:cantSplit/>
        </w:trPr>
        <w:tc>
          <w:tcPr>
            <w:tcW w:w="1243" w:type="dxa"/>
            <w:vAlign w:val="center"/>
          </w:tcPr>
          <w:p w14:paraId="6B941088" w14:textId="77777777" w:rsidR="00E713D1" w:rsidRPr="008342BA" w:rsidRDefault="00E713D1" w:rsidP="00E713D1">
            <w:pPr>
              <w:spacing w:after="120"/>
              <w:jc w:val="center"/>
            </w:pPr>
            <w:r w:rsidRPr="008342BA">
              <w:t>EL + 3 Years RFEP</w:t>
            </w:r>
          </w:p>
        </w:tc>
        <w:tc>
          <w:tcPr>
            <w:tcW w:w="1089" w:type="dxa"/>
          </w:tcPr>
          <w:p w14:paraId="2A4B2818" w14:textId="77777777" w:rsidR="00E713D1" w:rsidRPr="008342BA" w:rsidRDefault="00E713D1" w:rsidP="00E713D1">
            <w:pPr>
              <w:spacing w:after="0"/>
            </w:pPr>
            <w:r w:rsidRPr="008342BA">
              <w:t>94 14.5%</w:t>
            </w:r>
          </w:p>
        </w:tc>
        <w:tc>
          <w:tcPr>
            <w:tcW w:w="1151" w:type="dxa"/>
          </w:tcPr>
          <w:p w14:paraId="204DEFC5" w14:textId="77777777" w:rsidR="00E713D1" w:rsidRPr="008342BA" w:rsidRDefault="00E713D1" w:rsidP="00E713D1">
            <w:pPr>
              <w:spacing w:after="0"/>
            </w:pPr>
            <w:r w:rsidRPr="008342BA">
              <w:t>296 45.7%</w:t>
            </w:r>
          </w:p>
        </w:tc>
        <w:tc>
          <w:tcPr>
            <w:tcW w:w="1139" w:type="dxa"/>
          </w:tcPr>
          <w:p w14:paraId="68F4243E" w14:textId="77777777" w:rsidR="00E713D1" w:rsidRPr="008342BA" w:rsidRDefault="00E713D1" w:rsidP="00E713D1">
            <w:pPr>
              <w:spacing w:after="0"/>
            </w:pPr>
            <w:r w:rsidRPr="008342BA">
              <w:t>183 28.2%</w:t>
            </w:r>
          </w:p>
        </w:tc>
        <w:tc>
          <w:tcPr>
            <w:tcW w:w="1128" w:type="dxa"/>
          </w:tcPr>
          <w:p w14:paraId="791F49E4" w14:textId="77777777" w:rsidR="00E713D1" w:rsidRPr="008342BA" w:rsidRDefault="00E713D1" w:rsidP="00E713D1">
            <w:pPr>
              <w:spacing w:after="0"/>
            </w:pPr>
            <w:r w:rsidRPr="008342BA">
              <w:t xml:space="preserve">57 </w:t>
            </w:r>
            <w:r w:rsidRPr="008342BA">
              <w:br/>
              <w:t>8.8%</w:t>
            </w:r>
          </w:p>
        </w:tc>
        <w:tc>
          <w:tcPr>
            <w:tcW w:w="1101" w:type="dxa"/>
          </w:tcPr>
          <w:p w14:paraId="4062BB32" w14:textId="77777777" w:rsidR="00E713D1" w:rsidRPr="008342BA" w:rsidRDefault="00E713D1" w:rsidP="00E713D1">
            <w:pPr>
              <w:spacing w:after="0"/>
            </w:pPr>
            <w:r w:rsidRPr="008342BA">
              <w:t xml:space="preserve">18 </w:t>
            </w:r>
          </w:p>
          <w:p w14:paraId="26B4414F" w14:textId="77777777" w:rsidR="00E713D1" w:rsidRPr="008342BA" w:rsidRDefault="00E713D1" w:rsidP="00E713D1">
            <w:pPr>
              <w:spacing w:after="0"/>
            </w:pPr>
            <w:r w:rsidRPr="008342BA">
              <w:t>2.8%</w:t>
            </w:r>
          </w:p>
        </w:tc>
        <w:tc>
          <w:tcPr>
            <w:tcW w:w="1109" w:type="dxa"/>
          </w:tcPr>
          <w:p w14:paraId="6C3A4CDD" w14:textId="77777777" w:rsidR="00E713D1" w:rsidRPr="008342BA" w:rsidRDefault="00E713D1" w:rsidP="00E713D1">
            <w:pPr>
              <w:spacing w:after="0"/>
            </w:pPr>
            <w:r w:rsidRPr="008342BA">
              <w:t>648</w:t>
            </w:r>
          </w:p>
        </w:tc>
        <w:tc>
          <w:tcPr>
            <w:tcW w:w="1390" w:type="dxa"/>
            <w:vAlign w:val="center"/>
          </w:tcPr>
          <w:p w14:paraId="13A399F9" w14:textId="77777777" w:rsidR="00E713D1" w:rsidRPr="008342BA" w:rsidRDefault="00E713D1" w:rsidP="00E713D1">
            <w:pPr>
              <w:spacing w:after="120"/>
              <w:jc w:val="center"/>
            </w:pPr>
            <w:r w:rsidRPr="008342BA">
              <w:t>-14 Districts**</w:t>
            </w:r>
          </w:p>
        </w:tc>
      </w:tr>
      <w:tr w:rsidR="00E713D1" w:rsidRPr="008342BA" w14:paraId="098B9E10" w14:textId="77777777" w:rsidTr="00D06AE2">
        <w:trPr>
          <w:cantSplit/>
        </w:trPr>
        <w:tc>
          <w:tcPr>
            <w:tcW w:w="1243" w:type="dxa"/>
            <w:vAlign w:val="center"/>
          </w:tcPr>
          <w:p w14:paraId="42F69D57" w14:textId="77777777" w:rsidR="00E713D1" w:rsidRPr="008342BA" w:rsidRDefault="00E713D1" w:rsidP="00E713D1">
            <w:pPr>
              <w:spacing w:after="120"/>
              <w:jc w:val="center"/>
            </w:pPr>
            <w:r w:rsidRPr="008342BA">
              <w:t>EL + 2 Years RFEP</w:t>
            </w:r>
          </w:p>
        </w:tc>
        <w:tc>
          <w:tcPr>
            <w:tcW w:w="1089" w:type="dxa"/>
          </w:tcPr>
          <w:p w14:paraId="09FEF9EF" w14:textId="77777777" w:rsidR="00E713D1" w:rsidRPr="008342BA" w:rsidRDefault="00E713D1" w:rsidP="00E713D1">
            <w:pPr>
              <w:spacing w:after="0"/>
            </w:pPr>
            <w:r w:rsidRPr="008342BA">
              <w:t>142 22.6%</w:t>
            </w:r>
          </w:p>
        </w:tc>
        <w:tc>
          <w:tcPr>
            <w:tcW w:w="1151" w:type="dxa"/>
          </w:tcPr>
          <w:p w14:paraId="15C70BCF" w14:textId="77777777" w:rsidR="00E713D1" w:rsidRPr="008342BA" w:rsidRDefault="00E713D1" w:rsidP="00E713D1">
            <w:pPr>
              <w:spacing w:after="0"/>
            </w:pPr>
            <w:r w:rsidRPr="008342BA">
              <w:t>257 40.9%</w:t>
            </w:r>
          </w:p>
        </w:tc>
        <w:tc>
          <w:tcPr>
            <w:tcW w:w="1139" w:type="dxa"/>
          </w:tcPr>
          <w:p w14:paraId="101CD0B4" w14:textId="77777777" w:rsidR="00E713D1" w:rsidRPr="008342BA" w:rsidRDefault="00E713D1" w:rsidP="00E713D1">
            <w:pPr>
              <w:spacing w:after="0"/>
            </w:pPr>
            <w:r w:rsidRPr="008342BA">
              <w:t>182 29.0%</w:t>
            </w:r>
          </w:p>
        </w:tc>
        <w:tc>
          <w:tcPr>
            <w:tcW w:w="1128" w:type="dxa"/>
          </w:tcPr>
          <w:p w14:paraId="3C7F4E53" w14:textId="77777777" w:rsidR="00E713D1" w:rsidRPr="008342BA" w:rsidRDefault="00E713D1" w:rsidP="00E713D1">
            <w:pPr>
              <w:spacing w:after="0"/>
            </w:pPr>
            <w:r w:rsidRPr="008342BA">
              <w:t xml:space="preserve">38 </w:t>
            </w:r>
          </w:p>
          <w:p w14:paraId="7AECA42F" w14:textId="77777777" w:rsidR="00E713D1" w:rsidRPr="008342BA" w:rsidRDefault="00E713D1" w:rsidP="00E713D1">
            <w:pPr>
              <w:spacing w:after="0"/>
            </w:pPr>
            <w:r w:rsidRPr="008342BA">
              <w:t>6.1%</w:t>
            </w:r>
          </w:p>
        </w:tc>
        <w:tc>
          <w:tcPr>
            <w:tcW w:w="1101" w:type="dxa"/>
          </w:tcPr>
          <w:p w14:paraId="63639DB4" w14:textId="77777777" w:rsidR="00E713D1" w:rsidRPr="008342BA" w:rsidRDefault="00E713D1" w:rsidP="00E713D1">
            <w:pPr>
              <w:spacing w:after="0"/>
            </w:pPr>
            <w:r w:rsidRPr="008342BA">
              <w:t xml:space="preserve">9 </w:t>
            </w:r>
          </w:p>
          <w:p w14:paraId="7FA5DB54" w14:textId="77777777" w:rsidR="00E713D1" w:rsidRPr="008342BA" w:rsidRDefault="00E713D1" w:rsidP="00E713D1">
            <w:pPr>
              <w:spacing w:after="0"/>
            </w:pPr>
            <w:r w:rsidRPr="008342BA">
              <w:t>1.4%</w:t>
            </w:r>
          </w:p>
        </w:tc>
        <w:tc>
          <w:tcPr>
            <w:tcW w:w="1109" w:type="dxa"/>
          </w:tcPr>
          <w:p w14:paraId="18DC16A9" w14:textId="77777777" w:rsidR="00E713D1" w:rsidRPr="008342BA" w:rsidRDefault="00E713D1" w:rsidP="00E713D1">
            <w:pPr>
              <w:spacing w:after="0"/>
            </w:pPr>
            <w:r w:rsidRPr="008342BA">
              <w:t>628</w:t>
            </w:r>
          </w:p>
        </w:tc>
        <w:tc>
          <w:tcPr>
            <w:tcW w:w="1390" w:type="dxa"/>
            <w:vAlign w:val="center"/>
          </w:tcPr>
          <w:p w14:paraId="4E5E0FA9" w14:textId="77777777" w:rsidR="00E713D1" w:rsidRPr="008342BA" w:rsidRDefault="00E713D1" w:rsidP="00E713D1">
            <w:pPr>
              <w:spacing w:after="120"/>
              <w:jc w:val="center"/>
            </w:pPr>
            <w:r w:rsidRPr="008342BA">
              <w:t>-34 Districts**</w:t>
            </w:r>
          </w:p>
        </w:tc>
      </w:tr>
      <w:tr w:rsidR="00E713D1" w:rsidRPr="008342BA" w14:paraId="2CB7ED7A" w14:textId="77777777" w:rsidTr="00D06AE2">
        <w:trPr>
          <w:cantSplit/>
        </w:trPr>
        <w:tc>
          <w:tcPr>
            <w:tcW w:w="1243" w:type="dxa"/>
            <w:vAlign w:val="center"/>
          </w:tcPr>
          <w:p w14:paraId="4C3B9338" w14:textId="77777777" w:rsidR="00E713D1" w:rsidRPr="008342BA" w:rsidRDefault="00E713D1" w:rsidP="00E713D1">
            <w:pPr>
              <w:spacing w:after="120"/>
              <w:jc w:val="center"/>
            </w:pPr>
            <w:r w:rsidRPr="008342BA">
              <w:t>ELO</w:t>
            </w:r>
          </w:p>
        </w:tc>
        <w:tc>
          <w:tcPr>
            <w:tcW w:w="1089" w:type="dxa"/>
          </w:tcPr>
          <w:p w14:paraId="248BA928" w14:textId="77777777" w:rsidR="00E713D1" w:rsidRPr="008342BA" w:rsidRDefault="00E713D1" w:rsidP="00E713D1">
            <w:pPr>
              <w:spacing w:after="0"/>
            </w:pPr>
            <w:r w:rsidRPr="008342BA">
              <w:t>236 39.6%</w:t>
            </w:r>
          </w:p>
        </w:tc>
        <w:tc>
          <w:tcPr>
            <w:tcW w:w="1151" w:type="dxa"/>
          </w:tcPr>
          <w:p w14:paraId="1CE526E5" w14:textId="77777777" w:rsidR="00E713D1" w:rsidRPr="008342BA" w:rsidRDefault="00E713D1" w:rsidP="00E713D1">
            <w:pPr>
              <w:spacing w:after="0"/>
            </w:pPr>
            <w:r w:rsidRPr="008342BA">
              <w:t>231 38.8%</w:t>
            </w:r>
          </w:p>
        </w:tc>
        <w:tc>
          <w:tcPr>
            <w:tcW w:w="1139" w:type="dxa"/>
          </w:tcPr>
          <w:p w14:paraId="1E11DDFC" w14:textId="77777777" w:rsidR="00E713D1" w:rsidRPr="008342BA" w:rsidRDefault="00E713D1" w:rsidP="00E713D1">
            <w:pPr>
              <w:spacing w:after="0"/>
            </w:pPr>
            <w:r w:rsidRPr="008342BA">
              <w:t>115 19.3%</w:t>
            </w:r>
          </w:p>
        </w:tc>
        <w:tc>
          <w:tcPr>
            <w:tcW w:w="1128" w:type="dxa"/>
          </w:tcPr>
          <w:p w14:paraId="2E7DC844" w14:textId="77777777" w:rsidR="00E713D1" w:rsidRPr="008342BA" w:rsidRDefault="00E713D1" w:rsidP="00E713D1">
            <w:pPr>
              <w:spacing w:after="0"/>
            </w:pPr>
            <w:r w:rsidRPr="008342BA">
              <w:t xml:space="preserve">12 </w:t>
            </w:r>
          </w:p>
          <w:p w14:paraId="2A78A9A1" w14:textId="77777777" w:rsidR="00E713D1" w:rsidRPr="008342BA" w:rsidRDefault="00E713D1" w:rsidP="00E713D1">
            <w:pPr>
              <w:spacing w:after="0"/>
            </w:pPr>
            <w:r w:rsidRPr="008342BA">
              <w:t>2.0%</w:t>
            </w:r>
          </w:p>
        </w:tc>
        <w:tc>
          <w:tcPr>
            <w:tcW w:w="1101" w:type="dxa"/>
          </w:tcPr>
          <w:p w14:paraId="72103F8E" w14:textId="77777777" w:rsidR="00E713D1" w:rsidRPr="008342BA" w:rsidRDefault="00E713D1" w:rsidP="00E713D1">
            <w:pPr>
              <w:spacing w:after="0"/>
            </w:pPr>
            <w:r w:rsidRPr="008342BA">
              <w:t xml:space="preserve">2 </w:t>
            </w:r>
          </w:p>
          <w:p w14:paraId="74632205" w14:textId="77777777" w:rsidR="00E713D1" w:rsidRPr="008342BA" w:rsidRDefault="00E713D1" w:rsidP="00E713D1">
            <w:pPr>
              <w:spacing w:after="0"/>
            </w:pPr>
            <w:r w:rsidRPr="008342BA">
              <w:t>0.3%</w:t>
            </w:r>
          </w:p>
        </w:tc>
        <w:tc>
          <w:tcPr>
            <w:tcW w:w="1109" w:type="dxa"/>
          </w:tcPr>
          <w:p w14:paraId="1A1D0857" w14:textId="77777777" w:rsidR="00E713D1" w:rsidRPr="008342BA" w:rsidRDefault="00E713D1" w:rsidP="00E713D1">
            <w:pPr>
              <w:spacing w:after="0"/>
            </w:pPr>
            <w:r w:rsidRPr="008342BA">
              <w:t>596</w:t>
            </w:r>
          </w:p>
        </w:tc>
        <w:tc>
          <w:tcPr>
            <w:tcW w:w="1390" w:type="dxa"/>
            <w:vAlign w:val="center"/>
          </w:tcPr>
          <w:p w14:paraId="66D5A215" w14:textId="77777777" w:rsidR="00E713D1" w:rsidRPr="008342BA" w:rsidRDefault="00E713D1" w:rsidP="00E713D1">
            <w:pPr>
              <w:spacing w:after="120"/>
              <w:jc w:val="center"/>
            </w:pPr>
            <w:r w:rsidRPr="008342BA">
              <w:t>-66 Districts**</w:t>
            </w:r>
          </w:p>
        </w:tc>
      </w:tr>
    </w:tbl>
    <w:p w14:paraId="04D76E55" w14:textId="77777777" w:rsidR="00E713D1" w:rsidRPr="008342BA" w:rsidRDefault="00E713D1" w:rsidP="1C3BCF5C">
      <w:pPr>
        <w:keepNext/>
        <w:keepLines/>
        <w:spacing w:after="0"/>
        <w:jc w:val="center"/>
        <w:rPr>
          <w:rFonts w:eastAsia="Times New Roman" w:cs="Arial"/>
          <w:b/>
          <w:bCs/>
        </w:rPr>
      </w:pPr>
    </w:p>
    <w:p w14:paraId="71E2B438" w14:textId="5FC0FA8A" w:rsidR="00BD7FCF" w:rsidRPr="008342BA" w:rsidRDefault="00BD7FCF" w:rsidP="00335DF6">
      <w:pPr>
        <w:spacing w:before="240"/>
      </w:pPr>
      <w:r w:rsidRPr="008342BA">
        <w:t>Th</w:t>
      </w:r>
      <w:r w:rsidR="007E0092" w:rsidRPr="008342BA">
        <w:t>e</w:t>
      </w:r>
      <w:r w:rsidRPr="008342BA">
        <w:t xml:space="preserve"> data</w:t>
      </w:r>
      <w:r w:rsidR="00254E37" w:rsidRPr="008342BA">
        <w:t xml:space="preserve"> in Table</w:t>
      </w:r>
      <w:r w:rsidR="001F56BA" w:rsidRPr="008342BA">
        <w:t>s</w:t>
      </w:r>
      <w:r w:rsidR="00254E37" w:rsidRPr="008342BA">
        <w:t xml:space="preserve"> </w:t>
      </w:r>
      <w:r w:rsidR="001F56BA" w:rsidRPr="008342BA">
        <w:t xml:space="preserve">5 and </w:t>
      </w:r>
      <w:r w:rsidR="00254E37" w:rsidRPr="008342BA">
        <w:t>6</w:t>
      </w:r>
      <w:r w:rsidRPr="008342BA">
        <w:t xml:space="preserve"> shows a significant decrease in the number of schools and districts receiving a performance level for mathematics for their EL students when the inclusion of reclassified students is reduced from four years to three or two years.</w:t>
      </w:r>
      <w:r w:rsidR="00C401CE" w:rsidRPr="008342BA">
        <w:t xml:space="preserve"> </w:t>
      </w:r>
      <w:r w:rsidR="48FDAFCB" w:rsidRPr="008342BA">
        <w:rPr>
          <w:rFonts w:eastAsia="Times New Roman" w:cs="Times New Roman"/>
        </w:rPr>
        <w:t>Similar to the results we saw ear</w:t>
      </w:r>
      <w:r w:rsidR="520C42B2" w:rsidRPr="008342BA">
        <w:rPr>
          <w:rFonts w:eastAsia="Times New Roman" w:cs="Times New Roman"/>
        </w:rPr>
        <w:t xml:space="preserve">lier for </w:t>
      </w:r>
      <w:r w:rsidR="48FDAFCB" w:rsidRPr="008342BA">
        <w:rPr>
          <w:rFonts w:eastAsia="Times New Roman" w:cs="Times New Roman"/>
        </w:rPr>
        <w:t>ELA, the most notable difference is seen with the ELO student group, which removes reclassified students completely from the EL student group, as it would result in 27</w:t>
      </w:r>
      <w:r w:rsidR="00221241" w:rsidRPr="008342BA">
        <w:rPr>
          <w:rFonts w:eastAsia="Times New Roman" w:cs="Times New Roman"/>
        </w:rPr>
        <w:t xml:space="preserve"> percent</w:t>
      </w:r>
      <w:r w:rsidR="48FDAFCB" w:rsidRPr="008342BA">
        <w:rPr>
          <w:rFonts w:eastAsia="Times New Roman" w:cs="Times New Roman"/>
        </w:rPr>
        <w:t xml:space="preserve"> fewer schools and over 10</w:t>
      </w:r>
      <w:r w:rsidR="00221241" w:rsidRPr="008342BA">
        <w:rPr>
          <w:rFonts w:eastAsia="Times New Roman" w:cs="Times New Roman"/>
        </w:rPr>
        <w:t xml:space="preserve"> percent</w:t>
      </w:r>
      <w:r w:rsidR="48FDAFCB" w:rsidRPr="008342BA">
        <w:rPr>
          <w:rFonts w:eastAsia="Times New Roman" w:cs="Times New Roman"/>
        </w:rPr>
        <w:t xml:space="preserve"> fewer </w:t>
      </w:r>
      <w:r w:rsidR="00221241" w:rsidRPr="008342BA">
        <w:rPr>
          <w:rFonts w:eastAsia="Times New Roman" w:cs="Times New Roman"/>
        </w:rPr>
        <w:t>d</w:t>
      </w:r>
      <w:r w:rsidR="48FDAFCB" w:rsidRPr="008342BA">
        <w:rPr>
          <w:rFonts w:eastAsia="Times New Roman" w:cs="Times New Roman"/>
        </w:rPr>
        <w:t>istricts having a performance level for Mathematics.</w:t>
      </w:r>
    </w:p>
    <w:p w14:paraId="682EEED4" w14:textId="208B349C" w:rsidR="00924CA5" w:rsidRPr="004B539F" w:rsidRDefault="00924CA5" w:rsidP="004B539F">
      <w:pPr>
        <w:pStyle w:val="Heading2"/>
        <w:rPr>
          <w:rFonts w:eastAsia="Arial"/>
          <w:sz w:val="32"/>
        </w:rPr>
      </w:pPr>
      <w:r w:rsidRPr="004B539F">
        <w:rPr>
          <w:rFonts w:eastAsia="Arial"/>
          <w:sz w:val="32"/>
        </w:rPr>
        <w:t>Summary of the Data Analysis</w:t>
      </w:r>
    </w:p>
    <w:p w14:paraId="204D4A97" w14:textId="3EEE32E2" w:rsidR="00306EE4" w:rsidRPr="008342BA" w:rsidRDefault="00BD7FCF" w:rsidP="00335DF6">
      <w:pPr>
        <w:rPr>
          <w:rFonts w:cs="Times New Roman"/>
        </w:rPr>
      </w:pPr>
      <w:r w:rsidRPr="008342BA">
        <w:rPr>
          <w:rFonts w:cs="Times New Roman"/>
        </w:rPr>
        <w:t>The application of the current definition for the EL student group–</w:t>
      </w:r>
      <w:r w:rsidRPr="008342BA">
        <w:t xml:space="preserve"> ELs and students reclassified for up to four years (201</w:t>
      </w:r>
      <w:r w:rsidR="7DDD7FF4" w:rsidRPr="008342BA">
        <w:t>6</w:t>
      </w:r>
      <w:r w:rsidRPr="008342BA">
        <w:t>–1</w:t>
      </w:r>
      <w:r w:rsidR="1AD291DD" w:rsidRPr="008342BA">
        <w:t>9</w:t>
      </w:r>
      <w:r w:rsidRPr="008342BA">
        <w:t>)—</w:t>
      </w:r>
      <w:r w:rsidRPr="008342BA">
        <w:rPr>
          <w:b/>
        </w:rPr>
        <w:t>continues to hold more schools and districts accountable for the effectiveness of the entire EL program</w:t>
      </w:r>
      <w:r w:rsidRPr="008342BA">
        <w:t xml:space="preserve">—from initial designation through successful reclassification. </w:t>
      </w:r>
      <w:r w:rsidRPr="008342BA">
        <w:rPr>
          <w:rFonts w:cs="Times New Roman"/>
        </w:rPr>
        <w:t xml:space="preserve">For example, if the inclusion of RFEP students were reduced to two years, </w:t>
      </w:r>
      <w:r w:rsidR="4EB14D37" w:rsidRPr="008342BA">
        <w:rPr>
          <w:rFonts w:cs="Times New Roman"/>
        </w:rPr>
        <w:t>552</w:t>
      </w:r>
      <w:r w:rsidRPr="008342BA">
        <w:rPr>
          <w:rFonts w:cs="Times New Roman"/>
        </w:rPr>
        <w:t xml:space="preserve"> schools (</w:t>
      </w:r>
      <w:r w:rsidR="06DCC7C6" w:rsidRPr="008342BA">
        <w:rPr>
          <w:rFonts w:cs="Times New Roman"/>
        </w:rPr>
        <w:t>8.6</w:t>
      </w:r>
      <w:r w:rsidRPr="008342BA">
        <w:rPr>
          <w:rFonts w:cs="Times New Roman"/>
        </w:rPr>
        <w:t xml:space="preserve"> percent) and 3</w:t>
      </w:r>
      <w:r w:rsidR="62B30E7E" w:rsidRPr="008342BA">
        <w:rPr>
          <w:rFonts w:cs="Times New Roman"/>
        </w:rPr>
        <w:t>5</w:t>
      </w:r>
      <w:r w:rsidRPr="008342BA">
        <w:rPr>
          <w:rFonts w:cs="Times New Roman"/>
        </w:rPr>
        <w:t xml:space="preserve"> LEAs would </w:t>
      </w:r>
      <w:r w:rsidRPr="008342BA">
        <w:rPr>
          <w:rFonts w:cs="Times New Roman"/>
          <w:b/>
        </w:rPr>
        <w:t>not</w:t>
      </w:r>
      <w:r w:rsidRPr="008342BA">
        <w:rPr>
          <w:rFonts w:cs="Times New Roman"/>
        </w:rPr>
        <w:t xml:space="preserve"> receive a performance level (color) for the </w:t>
      </w:r>
      <w:r w:rsidR="00924CA5" w:rsidRPr="008342BA">
        <w:rPr>
          <w:rFonts w:cs="Times New Roman"/>
        </w:rPr>
        <w:t>EL student</w:t>
      </w:r>
      <w:r w:rsidRPr="008342BA">
        <w:rPr>
          <w:rFonts w:cs="Times New Roman"/>
        </w:rPr>
        <w:t xml:space="preserve"> group in ELA. The results are similar for mathematics: </w:t>
      </w:r>
      <w:r w:rsidR="47566EA2" w:rsidRPr="008342BA">
        <w:rPr>
          <w:rFonts w:cs="Times New Roman"/>
        </w:rPr>
        <w:t>547</w:t>
      </w:r>
      <w:r w:rsidRPr="008342BA">
        <w:rPr>
          <w:rFonts w:cs="Times New Roman"/>
        </w:rPr>
        <w:t xml:space="preserve"> schools and 3</w:t>
      </w:r>
      <w:r w:rsidR="51E90D73" w:rsidRPr="008342BA">
        <w:rPr>
          <w:rFonts w:cs="Times New Roman"/>
        </w:rPr>
        <w:t>4</w:t>
      </w:r>
      <w:r w:rsidRPr="008342BA">
        <w:rPr>
          <w:rFonts w:cs="Times New Roman"/>
        </w:rPr>
        <w:t xml:space="preserve"> LEAs would </w:t>
      </w:r>
      <w:r w:rsidRPr="008342BA">
        <w:rPr>
          <w:rFonts w:cs="Times New Roman"/>
          <w:b/>
        </w:rPr>
        <w:t>not</w:t>
      </w:r>
      <w:r w:rsidRPr="008342BA">
        <w:rPr>
          <w:rFonts w:cs="Times New Roman"/>
        </w:rPr>
        <w:t xml:space="preserve"> receive a performance color. In addition, it is important to note the data reflects that the number of RFEP students who reach Level 3 on the Smarter Balanced Assessment increases substantially between students who have been reclassified for two years verses students who have been reclassified for four years (i.e., percentage of schools with an ELA Green performance level is </w:t>
      </w:r>
      <w:r w:rsidR="26869C09" w:rsidRPr="008342BA">
        <w:rPr>
          <w:rFonts w:cs="Times New Roman"/>
        </w:rPr>
        <w:t>11.5</w:t>
      </w:r>
      <w:r w:rsidRPr="008342BA">
        <w:rPr>
          <w:rFonts w:cs="Times New Roman"/>
        </w:rPr>
        <w:t xml:space="preserve"> percent in the EL +4 Years RFEP category vs. </w:t>
      </w:r>
      <w:r w:rsidR="67BE602F" w:rsidRPr="008342BA">
        <w:rPr>
          <w:rFonts w:cs="Times New Roman"/>
        </w:rPr>
        <w:t>6.3</w:t>
      </w:r>
      <w:r w:rsidRPr="008342BA">
        <w:rPr>
          <w:rFonts w:cs="Times New Roman"/>
        </w:rPr>
        <w:t xml:space="preserve"> percent EL + 2 Years RFEP category).</w:t>
      </w:r>
    </w:p>
    <w:p w14:paraId="63799210" w14:textId="78BE8D11" w:rsidR="00966BC7" w:rsidRPr="008342BA" w:rsidRDefault="00924CA5" w:rsidP="00924CA5">
      <w:r w:rsidRPr="008342BA">
        <w:rPr>
          <w:rFonts w:eastAsia="Times New Roman" w:cs="Times New Roman"/>
          <w:szCs w:val="24"/>
        </w:rPr>
        <w:lastRenderedPageBreak/>
        <w:t>Additionally, e</w:t>
      </w:r>
      <w:r w:rsidR="00966BC7" w:rsidRPr="008342BA">
        <w:t xml:space="preserve">xcluding RFEP students may result in an inability for schools to achieve the </w:t>
      </w:r>
      <w:bookmarkStart w:id="19" w:name="_Int_xEPMKO76"/>
      <w:r w:rsidR="00966BC7" w:rsidRPr="008342BA">
        <w:t>Green and Blue</w:t>
      </w:r>
      <w:bookmarkEnd w:id="19"/>
      <w:r w:rsidR="00966BC7" w:rsidRPr="008342BA">
        <w:t xml:space="preserve"> performance categories if they reclassify their students. This may</w:t>
      </w:r>
      <w:r w:rsidR="00966BC7" w:rsidRPr="008342BA" w:rsidDel="00373E10">
        <w:t xml:space="preserve"> </w:t>
      </w:r>
      <w:r w:rsidR="00373E10" w:rsidRPr="008342BA">
        <w:t xml:space="preserve">have the unintended consequence of </w:t>
      </w:r>
      <w:r w:rsidR="00966BC7" w:rsidRPr="008342BA">
        <w:t>schools not reclassify</w:t>
      </w:r>
      <w:r w:rsidR="00373E10" w:rsidRPr="008342BA">
        <w:t>ing</w:t>
      </w:r>
      <w:r w:rsidR="00966BC7" w:rsidRPr="008342BA">
        <w:t xml:space="preserve"> EL students</w:t>
      </w:r>
      <w:r w:rsidR="00373E10" w:rsidRPr="008342BA">
        <w:t xml:space="preserve"> as soon as possible</w:t>
      </w:r>
      <w:r w:rsidR="00966BC7" w:rsidRPr="008342BA">
        <w:t xml:space="preserve">. Analyses found schools that were in the </w:t>
      </w:r>
      <w:bookmarkStart w:id="20" w:name="_Int_ScmzyNCO"/>
      <w:r w:rsidR="00966BC7" w:rsidRPr="008342BA">
        <w:t>Blue and Green</w:t>
      </w:r>
      <w:bookmarkEnd w:id="20"/>
      <w:r w:rsidR="00966BC7" w:rsidRPr="008342BA">
        <w:t xml:space="preserve"> performance category, based on EL only, had EL student groups that were comprised of large numbers of students who scored Met or Exceeded Standard on the statewide assessments. In many other LEAs, these students would have been reclassified.</w:t>
      </w:r>
    </w:p>
    <w:p w14:paraId="7D4451F5" w14:textId="2E435399" w:rsidR="00966BC7" w:rsidRPr="008342BA" w:rsidRDefault="00924CA5" w:rsidP="00924CA5">
      <w:r w:rsidRPr="008342BA">
        <w:rPr>
          <w:rFonts w:cs="Arial"/>
        </w:rPr>
        <w:t>Finally, i</w:t>
      </w:r>
      <w:r w:rsidR="00966BC7" w:rsidRPr="008342BA">
        <w:rPr>
          <w:rFonts w:cs="Arial"/>
        </w:rPr>
        <w:t xml:space="preserve">dentifying a large number of EL student groups in the </w:t>
      </w:r>
      <w:bookmarkStart w:id="21" w:name="_Int_kpCfcC0l"/>
      <w:r w:rsidR="00966BC7" w:rsidRPr="008342BA">
        <w:rPr>
          <w:rFonts w:cs="Arial"/>
        </w:rPr>
        <w:t>Red</w:t>
      </w:r>
      <w:bookmarkEnd w:id="21"/>
      <w:r w:rsidR="00966BC7" w:rsidRPr="008342BA">
        <w:rPr>
          <w:rFonts w:cs="Arial"/>
        </w:rPr>
        <w:t xml:space="preserve"> performance category may </w:t>
      </w:r>
      <w:r w:rsidR="20B68752" w:rsidRPr="008342BA">
        <w:t xml:space="preserve">simply describe the language acquisition status of students, instead </w:t>
      </w:r>
      <w:r w:rsidR="20B68752" w:rsidRPr="008342BA">
        <w:rPr>
          <w:rFonts w:cs="Arial"/>
        </w:rPr>
        <w:t>of</w:t>
      </w:r>
      <w:r w:rsidR="1D908FF0" w:rsidRPr="008342BA">
        <w:rPr>
          <w:rFonts w:cs="Arial"/>
        </w:rPr>
        <w:t xml:space="preserve"> help</w:t>
      </w:r>
      <w:r w:rsidR="208734DB" w:rsidRPr="008342BA">
        <w:rPr>
          <w:rFonts w:cs="Arial"/>
        </w:rPr>
        <w:t>ing</w:t>
      </w:r>
      <w:r w:rsidR="00966BC7" w:rsidRPr="008342BA">
        <w:rPr>
          <w:rFonts w:cs="Arial"/>
        </w:rPr>
        <w:t xml:space="preserve"> districts </w:t>
      </w:r>
      <w:r w:rsidR="00666695" w:rsidRPr="008342BA">
        <w:rPr>
          <w:rFonts w:cs="Arial"/>
        </w:rPr>
        <w:t xml:space="preserve">who are eligible for differentiated assistance </w:t>
      </w:r>
      <w:r w:rsidRPr="008342BA">
        <w:rPr>
          <w:rFonts w:cs="Arial"/>
        </w:rPr>
        <w:t xml:space="preserve">to </w:t>
      </w:r>
      <w:r w:rsidR="00966BC7" w:rsidRPr="008342BA">
        <w:rPr>
          <w:rFonts w:cs="Arial"/>
        </w:rPr>
        <w:t>distinguish</w:t>
      </w:r>
      <w:r w:rsidRPr="008342BA">
        <w:rPr>
          <w:rFonts w:cs="Arial"/>
        </w:rPr>
        <w:t xml:space="preserve"> the</w:t>
      </w:r>
      <w:r w:rsidR="00966BC7" w:rsidRPr="008342BA">
        <w:rPr>
          <w:rFonts w:cs="Arial"/>
        </w:rPr>
        <w:t xml:space="preserve"> strengths and weaknesses as they determine their priorities and allocate resources.</w:t>
      </w:r>
    </w:p>
    <w:p w14:paraId="263704E9" w14:textId="77777777" w:rsidR="004A17D9" w:rsidRPr="004B539F" w:rsidRDefault="004A17D9" w:rsidP="004B539F">
      <w:pPr>
        <w:pStyle w:val="Heading2"/>
        <w:rPr>
          <w:rFonts w:eastAsia="Arial"/>
          <w:sz w:val="32"/>
        </w:rPr>
      </w:pPr>
      <w:r w:rsidRPr="004B539F">
        <w:rPr>
          <w:rFonts w:eastAsia="Arial"/>
          <w:sz w:val="32"/>
        </w:rPr>
        <w:t>Additional English Learner Data</w:t>
      </w:r>
    </w:p>
    <w:p w14:paraId="2C76787B" w14:textId="36D50F0A" w:rsidR="006A1ABE" w:rsidRPr="004B539F" w:rsidRDefault="006A1ABE" w:rsidP="004B539F">
      <w:pPr>
        <w:pStyle w:val="Heading3"/>
        <w:rPr>
          <w:sz w:val="24"/>
        </w:rPr>
      </w:pPr>
      <w:r w:rsidRPr="004B539F">
        <w:rPr>
          <w:sz w:val="24"/>
        </w:rPr>
        <w:t>Academic Indicator Additional Reporting Groups</w:t>
      </w:r>
    </w:p>
    <w:p w14:paraId="591240EA" w14:textId="3A277315" w:rsidR="00924CA5" w:rsidRPr="008342BA" w:rsidRDefault="0018450D" w:rsidP="00335DF6">
      <w:r w:rsidRPr="008342BA">
        <w:t xml:space="preserve">To </w:t>
      </w:r>
      <w:r w:rsidR="00D736AF" w:rsidRPr="008342BA">
        <w:t>further ensure</w:t>
      </w:r>
      <w:r w:rsidRPr="008342BA">
        <w:t xml:space="preserve"> transparency o</w:t>
      </w:r>
      <w:r w:rsidR="002E1845" w:rsidRPr="008342BA">
        <w:t xml:space="preserve">f </w:t>
      </w:r>
      <w:r w:rsidRPr="008342BA">
        <w:t xml:space="preserve">ELs </w:t>
      </w:r>
      <w:r w:rsidR="002E1845" w:rsidRPr="008342BA">
        <w:t xml:space="preserve">performance </w:t>
      </w:r>
      <w:r w:rsidRPr="008342BA">
        <w:t xml:space="preserve">on the Academic Indicator, the </w:t>
      </w:r>
      <w:r w:rsidR="00DF7459" w:rsidRPr="008342BA">
        <w:t>SBE</w:t>
      </w:r>
      <w:r w:rsidR="00924CA5" w:rsidRPr="008342BA">
        <w:t xml:space="preserve"> </w:t>
      </w:r>
      <w:r w:rsidR="00DF7459" w:rsidRPr="008342BA">
        <w:t xml:space="preserve">requested that the Dashboard include </w:t>
      </w:r>
      <w:r w:rsidR="002E1845" w:rsidRPr="008342BA">
        <w:t xml:space="preserve">disaggregated </w:t>
      </w:r>
      <w:r w:rsidR="00DF7459" w:rsidRPr="008342BA">
        <w:t>D</w:t>
      </w:r>
      <w:r w:rsidR="002E1845" w:rsidRPr="008342BA">
        <w:t xml:space="preserve">istance </w:t>
      </w:r>
      <w:r w:rsidR="00146B26" w:rsidRPr="008342BA">
        <w:t>f</w:t>
      </w:r>
      <w:r w:rsidR="002E1845" w:rsidRPr="008342BA">
        <w:t xml:space="preserve">rom </w:t>
      </w:r>
      <w:r w:rsidR="00DF7459" w:rsidRPr="008342BA">
        <w:t>S</w:t>
      </w:r>
      <w:r w:rsidR="002E1845" w:rsidRPr="008342BA">
        <w:t>tandard</w:t>
      </w:r>
      <w:r w:rsidR="00DF7459" w:rsidRPr="008342BA">
        <w:t xml:space="preserve"> scores </w:t>
      </w:r>
      <w:r w:rsidR="00D736AF" w:rsidRPr="008342BA">
        <w:t xml:space="preserve">(for current year and change from the prior year) </w:t>
      </w:r>
      <w:r w:rsidR="00924CA5" w:rsidRPr="008342BA">
        <w:t xml:space="preserve">within the EL student group at the LEA and school level </w:t>
      </w:r>
      <w:r w:rsidR="00DF7459" w:rsidRPr="008342BA">
        <w:t xml:space="preserve">for the following: </w:t>
      </w:r>
    </w:p>
    <w:p w14:paraId="45100886" w14:textId="0C023072" w:rsidR="00924CA5" w:rsidRPr="008342BA" w:rsidRDefault="00DF7459" w:rsidP="00924CA5">
      <w:pPr>
        <w:pStyle w:val="ListParagraph"/>
        <w:numPr>
          <w:ilvl w:val="0"/>
          <w:numId w:val="18"/>
        </w:numPr>
      </w:pPr>
      <w:r w:rsidRPr="008342BA">
        <w:t>English learners only</w:t>
      </w:r>
    </w:p>
    <w:p w14:paraId="7E0942AD" w14:textId="3DDAE8DA" w:rsidR="00924CA5" w:rsidRPr="008342BA" w:rsidRDefault="00DF7459" w:rsidP="00924CA5">
      <w:pPr>
        <w:pStyle w:val="ListParagraph"/>
        <w:numPr>
          <w:ilvl w:val="0"/>
          <w:numId w:val="18"/>
        </w:numPr>
      </w:pPr>
      <w:r w:rsidRPr="008342BA">
        <w:t>RFEP</w:t>
      </w:r>
    </w:p>
    <w:p w14:paraId="45CD7B65" w14:textId="4F2E1C24" w:rsidR="00924CA5" w:rsidRPr="008342BA" w:rsidRDefault="00DF7459" w:rsidP="00924CA5">
      <w:pPr>
        <w:pStyle w:val="ListParagraph"/>
        <w:numPr>
          <w:ilvl w:val="0"/>
          <w:numId w:val="18"/>
        </w:numPr>
      </w:pPr>
      <w:r w:rsidRPr="008342BA">
        <w:t>English only</w:t>
      </w:r>
    </w:p>
    <w:p w14:paraId="36FA5EDB" w14:textId="77777777" w:rsidR="00924CA5" w:rsidRPr="008342BA" w:rsidRDefault="00924CA5" w:rsidP="00924CA5">
      <w:pPr>
        <w:pStyle w:val="ListParagraph"/>
        <w:ind w:left="785"/>
      </w:pPr>
    </w:p>
    <w:p w14:paraId="422F7EB7" w14:textId="695BAF7F" w:rsidR="00443D66" w:rsidRPr="008342BA" w:rsidRDefault="00416DDD" w:rsidP="00335DF6">
      <w:r w:rsidRPr="008342BA">
        <w:t xml:space="preserve">The data for these three additional </w:t>
      </w:r>
      <w:r w:rsidR="00924CA5" w:rsidRPr="008342BA">
        <w:t>reporting</w:t>
      </w:r>
      <w:r w:rsidRPr="008342BA">
        <w:t xml:space="preserve"> groups are displayed on the Dashboard </w:t>
      </w:r>
      <w:r w:rsidR="00D736AF" w:rsidRPr="008342BA">
        <w:rPr>
          <w:rFonts w:cs="Times New Roman"/>
        </w:rPr>
        <w:t xml:space="preserve">for </w:t>
      </w:r>
      <w:r w:rsidR="001E3BC6" w:rsidRPr="008342BA">
        <w:rPr>
          <w:rFonts w:cs="Times New Roman"/>
        </w:rPr>
        <w:t xml:space="preserve">the </w:t>
      </w:r>
      <w:r w:rsidR="003435C8" w:rsidRPr="008342BA">
        <w:rPr>
          <w:rFonts w:cs="Times New Roman"/>
        </w:rPr>
        <w:t>Academic Indicators</w:t>
      </w:r>
      <w:r w:rsidR="00924CA5" w:rsidRPr="008342BA">
        <w:rPr>
          <w:rFonts w:cs="Times New Roman"/>
        </w:rPr>
        <w:t>. These additional reporting groups</w:t>
      </w:r>
      <w:r w:rsidR="00D736AF" w:rsidRPr="008342BA">
        <w:rPr>
          <w:rFonts w:cs="Times New Roman"/>
        </w:rPr>
        <w:t xml:space="preserve"> </w:t>
      </w:r>
      <w:r w:rsidR="00DD6A00" w:rsidRPr="008342BA">
        <w:rPr>
          <w:rFonts w:cs="Times New Roman"/>
        </w:rPr>
        <w:t xml:space="preserve">are </w:t>
      </w:r>
      <w:r w:rsidR="001E3BC6" w:rsidRPr="008342BA">
        <w:rPr>
          <w:rFonts w:cs="Times New Roman"/>
        </w:rPr>
        <w:t xml:space="preserve">not </w:t>
      </w:r>
      <w:r w:rsidR="00F0579B" w:rsidRPr="008342BA">
        <w:rPr>
          <w:rFonts w:cs="Times New Roman"/>
        </w:rPr>
        <w:t>displayed</w:t>
      </w:r>
      <w:r w:rsidR="001E3BC6" w:rsidRPr="008342BA">
        <w:rPr>
          <w:rFonts w:cs="Times New Roman"/>
        </w:rPr>
        <w:t xml:space="preserve"> </w:t>
      </w:r>
      <w:r w:rsidR="00475BAE" w:rsidRPr="008342BA">
        <w:rPr>
          <w:rFonts w:cs="Times New Roman"/>
        </w:rPr>
        <w:t>for other state indicators</w:t>
      </w:r>
      <w:r w:rsidRPr="008342BA">
        <w:rPr>
          <w:rFonts w:cs="Times New Roman"/>
        </w:rPr>
        <w:t xml:space="preserve">. </w:t>
      </w:r>
      <w:r w:rsidR="00D736AF" w:rsidRPr="008342BA">
        <w:rPr>
          <w:rFonts w:cs="Times New Roman"/>
        </w:rPr>
        <w:t xml:space="preserve">These data </w:t>
      </w:r>
      <w:r w:rsidRPr="008342BA">
        <w:rPr>
          <w:rFonts w:cs="Times New Roman"/>
        </w:rPr>
        <w:t xml:space="preserve">are </w:t>
      </w:r>
      <w:r w:rsidR="00AE3695" w:rsidRPr="008342BA">
        <w:t xml:space="preserve">reported for informational purposes and are not used to determine LEAs and schools for support. </w:t>
      </w:r>
      <w:r w:rsidR="00924CA5" w:rsidRPr="008342BA">
        <w:t>Dashboard</w:t>
      </w:r>
      <w:r w:rsidR="002E1845" w:rsidRPr="008342BA">
        <w:t xml:space="preserve"> </w:t>
      </w:r>
      <w:r w:rsidRPr="008342BA">
        <w:t>use</w:t>
      </w:r>
      <w:r w:rsidR="00924CA5" w:rsidRPr="008342BA">
        <w:t>rs</w:t>
      </w:r>
      <w:r w:rsidRPr="008342BA">
        <w:t xml:space="preserve"> </w:t>
      </w:r>
      <w:r w:rsidR="00924CA5" w:rsidRPr="008342BA">
        <w:t xml:space="preserve">are encouraged to utilize </w:t>
      </w:r>
      <w:r w:rsidRPr="008342BA">
        <w:t xml:space="preserve">the information </w:t>
      </w:r>
      <w:r w:rsidR="00FE4043" w:rsidRPr="008342BA">
        <w:t xml:space="preserve">to </w:t>
      </w:r>
      <w:r w:rsidR="00E453D2" w:rsidRPr="008342BA">
        <w:t xml:space="preserve">compare how each </w:t>
      </w:r>
      <w:r w:rsidR="00924CA5" w:rsidRPr="008342BA">
        <w:t xml:space="preserve">of these additional reporting </w:t>
      </w:r>
      <w:r w:rsidR="00E453D2" w:rsidRPr="008342BA">
        <w:t>group</w:t>
      </w:r>
      <w:r w:rsidR="00924CA5" w:rsidRPr="008342BA">
        <w:t>s</w:t>
      </w:r>
      <w:r w:rsidR="00E453D2" w:rsidRPr="008342BA">
        <w:t xml:space="preserve"> </w:t>
      </w:r>
      <w:r w:rsidR="00924CA5" w:rsidRPr="008342BA">
        <w:t xml:space="preserve">are </w:t>
      </w:r>
      <w:r w:rsidR="00E453D2" w:rsidRPr="008342BA">
        <w:t>performing on the ELA and mathematics indicators</w:t>
      </w:r>
      <w:r w:rsidRPr="008342BA">
        <w:t xml:space="preserve"> and appropriately plan </w:t>
      </w:r>
      <w:r w:rsidR="002E1845" w:rsidRPr="008342BA">
        <w:t xml:space="preserve">to support the </w:t>
      </w:r>
      <w:r w:rsidR="000E0E6C" w:rsidRPr="008342BA">
        <w:t>progress of the</w:t>
      </w:r>
      <w:r w:rsidR="00B302F3" w:rsidRPr="008342BA">
        <w:t>ir</w:t>
      </w:r>
      <w:r w:rsidR="000E0E6C" w:rsidRPr="008342BA">
        <w:t xml:space="preserve"> EL student</w:t>
      </w:r>
      <w:r w:rsidR="00B302F3" w:rsidRPr="008342BA">
        <w:t xml:space="preserve"> group</w:t>
      </w:r>
      <w:r w:rsidR="000E0E6C" w:rsidRPr="008342BA">
        <w:t>.</w:t>
      </w:r>
    </w:p>
    <w:p w14:paraId="1AC1B150" w14:textId="59B72027" w:rsidR="006A1ABE" w:rsidRPr="008342BA" w:rsidRDefault="006A1ABE" w:rsidP="004B539F">
      <w:pPr>
        <w:pStyle w:val="Heading3"/>
        <w:rPr>
          <w:sz w:val="24"/>
        </w:rPr>
      </w:pPr>
      <w:r w:rsidRPr="008342BA">
        <w:rPr>
          <w:sz w:val="24"/>
        </w:rPr>
        <w:t>California Assessment of Student Performance and Progress English-Language Fluency</w:t>
      </w:r>
    </w:p>
    <w:p w14:paraId="1CD42763" w14:textId="1B7D4165" w:rsidR="00B302F3" w:rsidRPr="008342BA" w:rsidRDefault="008C436B" w:rsidP="00664772">
      <w:pPr>
        <w:spacing w:after="0"/>
        <w:rPr>
          <w:rFonts w:cs="Arial"/>
          <w:szCs w:val="24"/>
        </w:rPr>
      </w:pPr>
      <w:r w:rsidRPr="008342BA">
        <w:rPr>
          <w:rFonts w:cs="Arial"/>
          <w:szCs w:val="24"/>
        </w:rPr>
        <w:t xml:space="preserve">In addition to the </w:t>
      </w:r>
      <w:r w:rsidR="00666695" w:rsidRPr="008342BA">
        <w:rPr>
          <w:rFonts w:cs="Arial"/>
          <w:szCs w:val="24"/>
        </w:rPr>
        <w:t xml:space="preserve">accountability </w:t>
      </w:r>
      <w:r w:rsidRPr="008342BA">
        <w:rPr>
          <w:rFonts w:cs="Arial"/>
          <w:szCs w:val="24"/>
        </w:rPr>
        <w:t xml:space="preserve">data on </w:t>
      </w:r>
      <w:r w:rsidR="00666695" w:rsidRPr="008342BA">
        <w:rPr>
          <w:rFonts w:cs="Arial"/>
          <w:szCs w:val="24"/>
        </w:rPr>
        <w:t xml:space="preserve">Dashboard for </w:t>
      </w:r>
      <w:r w:rsidRPr="008342BA">
        <w:rPr>
          <w:rFonts w:cs="Arial"/>
          <w:szCs w:val="24"/>
        </w:rPr>
        <w:t>the Academic Indicator</w:t>
      </w:r>
      <w:r w:rsidR="000E0E6C" w:rsidRPr="008342BA">
        <w:rPr>
          <w:rFonts w:cs="Arial"/>
          <w:szCs w:val="24"/>
        </w:rPr>
        <w:t xml:space="preserve">, </w:t>
      </w:r>
      <w:r w:rsidR="001A0D8D" w:rsidRPr="008342BA">
        <w:rPr>
          <w:rFonts w:cs="Arial"/>
          <w:szCs w:val="24"/>
        </w:rPr>
        <w:t xml:space="preserve">the </w:t>
      </w:r>
      <w:r w:rsidR="006A1ABE" w:rsidRPr="008342BA">
        <w:t xml:space="preserve">California Assessment of Student Performance and Progress (CAASPP) web site. </w:t>
      </w:r>
      <w:r w:rsidR="00443D66" w:rsidRPr="008342BA">
        <w:rPr>
          <w:rFonts w:cs="Arial"/>
          <w:szCs w:val="24"/>
        </w:rPr>
        <w:t>CAASPP web site</w:t>
      </w:r>
      <w:r w:rsidR="001A0D8D" w:rsidRPr="008342BA">
        <w:rPr>
          <w:rFonts w:cs="Arial"/>
          <w:szCs w:val="24"/>
        </w:rPr>
        <w:t xml:space="preserve"> (</w:t>
      </w:r>
      <w:hyperlink r:id="rId56" w:tooltip="CAASPP website">
        <w:r w:rsidR="001A0D8D" w:rsidRPr="008342BA">
          <w:rPr>
            <w:rStyle w:val="Hyperlink"/>
            <w:rFonts w:cs="Arial"/>
            <w:szCs w:val="24"/>
          </w:rPr>
          <w:t>https://www.caaspp.org/</w:t>
        </w:r>
      </w:hyperlink>
      <w:r w:rsidR="001A0D8D" w:rsidRPr="008342BA">
        <w:rPr>
          <w:rFonts w:cs="Arial"/>
          <w:szCs w:val="24"/>
        </w:rPr>
        <w:t xml:space="preserve">) </w:t>
      </w:r>
      <w:r w:rsidR="00B302F3" w:rsidRPr="008342BA">
        <w:rPr>
          <w:rFonts w:cs="Arial"/>
          <w:szCs w:val="24"/>
        </w:rPr>
        <w:t xml:space="preserve">further </w:t>
      </w:r>
      <w:r w:rsidR="00D736AF" w:rsidRPr="008342BA">
        <w:rPr>
          <w:rFonts w:cs="Arial"/>
          <w:szCs w:val="24"/>
        </w:rPr>
        <w:t xml:space="preserve">disaggregates </w:t>
      </w:r>
      <w:r w:rsidR="001A0D8D" w:rsidRPr="008342BA">
        <w:rPr>
          <w:rFonts w:cs="Arial"/>
          <w:szCs w:val="24"/>
        </w:rPr>
        <w:t xml:space="preserve">performance </w:t>
      </w:r>
      <w:r w:rsidR="000E0E6C" w:rsidRPr="008342BA">
        <w:rPr>
          <w:rFonts w:cs="Arial"/>
          <w:szCs w:val="24"/>
        </w:rPr>
        <w:t>for</w:t>
      </w:r>
      <w:r w:rsidR="001A0D8D" w:rsidRPr="008342BA">
        <w:rPr>
          <w:rFonts w:cs="Arial"/>
          <w:szCs w:val="24"/>
        </w:rPr>
        <w:t xml:space="preserve"> </w:t>
      </w:r>
      <w:r w:rsidR="00666695" w:rsidRPr="008342BA">
        <w:rPr>
          <w:rFonts w:cs="Arial"/>
          <w:szCs w:val="24"/>
        </w:rPr>
        <w:t xml:space="preserve">the following </w:t>
      </w:r>
      <w:r w:rsidR="000E0E6C" w:rsidRPr="008342BA">
        <w:rPr>
          <w:rFonts w:cs="Arial"/>
          <w:szCs w:val="24"/>
        </w:rPr>
        <w:t>categor</w:t>
      </w:r>
      <w:r w:rsidRPr="008342BA">
        <w:rPr>
          <w:rFonts w:cs="Arial"/>
          <w:szCs w:val="24"/>
        </w:rPr>
        <w:t>ies</w:t>
      </w:r>
      <w:r w:rsidR="001A0D8D" w:rsidRPr="008342BA">
        <w:rPr>
          <w:rFonts w:cs="Arial"/>
          <w:szCs w:val="24"/>
        </w:rPr>
        <w:t xml:space="preserve"> under </w:t>
      </w:r>
      <w:r w:rsidR="000825EA" w:rsidRPr="008342BA">
        <w:rPr>
          <w:rFonts w:cs="Arial"/>
          <w:szCs w:val="24"/>
        </w:rPr>
        <w:t>“English-Language Fluency</w:t>
      </w:r>
      <w:r w:rsidR="001A0D8D" w:rsidRPr="008342BA">
        <w:rPr>
          <w:rFonts w:cs="Arial"/>
          <w:szCs w:val="24"/>
        </w:rPr>
        <w:t>”</w:t>
      </w:r>
      <w:r w:rsidR="00B302F3" w:rsidRPr="008342BA">
        <w:rPr>
          <w:rFonts w:cs="Arial"/>
          <w:szCs w:val="24"/>
        </w:rPr>
        <w:t xml:space="preserve">: </w:t>
      </w:r>
    </w:p>
    <w:p w14:paraId="09192693" w14:textId="77777777" w:rsidR="00B302F3" w:rsidRPr="008342BA" w:rsidRDefault="00B302F3" w:rsidP="00664772">
      <w:pPr>
        <w:spacing w:after="0"/>
        <w:rPr>
          <w:rFonts w:cs="Arial"/>
          <w:szCs w:val="24"/>
        </w:rPr>
      </w:pPr>
    </w:p>
    <w:p w14:paraId="5D3F0845" w14:textId="594A58EA" w:rsidR="00B302F3" w:rsidRPr="008342BA" w:rsidRDefault="00256ACE" w:rsidP="00666695">
      <w:pPr>
        <w:pStyle w:val="ListParagraph"/>
        <w:numPr>
          <w:ilvl w:val="0"/>
          <w:numId w:val="50"/>
        </w:numPr>
        <w:rPr>
          <w:rFonts w:cs="Arial"/>
        </w:rPr>
      </w:pPr>
      <w:r w:rsidRPr="008342BA">
        <w:rPr>
          <w:rFonts w:cs="Arial"/>
        </w:rPr>
        <w:t>Initial Fluent English Proficient (IFEP)</w:t>
      </w:r>
      <w:r w:rsidR="00666695" w:rsidRPr="008342BA">
        <w:rPr>
          <w:rFonts w:cs="Arial"/>
        </w:rPr>
        <w:t xml:space="preserve"> and English Only (EO)</w:t>
      </w:r>
    </w:p>
    <w:p w14:paraId="596B7F31" w14:textId="74138640" w:rsidR="00B302F3" w:rsidRPr="008342BA" w:rsidRDefault="00B302F3" w:rsidP="00666695">
      <w:pPr>
        <w:pStyle w:val="ListParagraph"/>
        <w:numPr>
          <w:ilvl w:val="0"/>
          <w:numId w:val="50"/>
        </w:numPr>
        <w:rPr>
          <w:rFonts w:cs="Arial"/>
        </w:rPr>
      </w:pPr>
      <w:r w:rsidRPr="008342BA">
        <w:rPr>
          <w:rFonts w:cs="Arial"/>
        </w:rPr>
        <w:t>IFEP</w:t>
      </w:r>
    </w:p>
    <w:p w14:paraId="510B4468" w14:textId="77777777" w:rsidR="00666695" w:rsidRPr="008342BA" w:rsidRDefault="00666695" w:rsidP="00666695">
      <w:pPr>
        <w:pStyle w:val="ListParagraph"/>
        <w:numPr>
          <w:ilvl w:val="0"/>
          <w:numId w:val="50"/>
        </w:numPr>
        <w:rPr>
          <w:rFonts w:cs="Arial"/>
        </w:rPr>
      </w:pPr>
      <w:r w:rsidRPr="008342BA">
        <w:rPr>
          <w:rFonts w:cs="Arial"/>
        </w:rPr>
        <w:t>RFEP</w:t>
      </w:r>
    </w:p>
    <w:p w14:paraId="25A7AEE6" w14:textId="5ED56D0D" w:rsidR="00B302F3" w:rsidRPr="008342BA" w:rsidRDefault="001A0D8D" w:rsidP="00666695">
      <w:pPr>
        <w:pStyle w:val="ListParagraph"/>
        <w:numPr>
          <w:ilvl w:val="0"/>
          <w:numId w:val="50"/>
        </w:numPr>
        <w:rPr>
          <w:rFonts w:cs="Arial"/>
        </w:rPr>
      </w:pPr>
      <w:r w:rsidRPr="008342BA">
        <w:rPr>
          <w:rFonts w:cs="Arial"/>
        </w:rPr>
        <w:lastRenderedPageBreak/>
        <w:t xml:space="preserve">ELs </w:t>
      </w:r>
      <w:r w:rsidR="00666695" w:rsidRPr="008342BA">
        <w:rPr>
          <w:rFonts w:cs="Arial"/>
        </w:rPr>
        <w:t>enrolled less than 12 months</w:t>
      </w:r>
    </w:p>
    <w:p w14:paraId="3CC57A64" w14:textId="022874B5" w:rsidR="00666695" w:rsidRPr="008342BA" w:rsidRDefault="00666695" w:rsidP="00666695">
      <w:pPr>
        <w:pStyle w:val="ListParagraph"/>
        <w:numPr>
          <w:ilvl w:val="0"/>
          <w:numId w:val="50"/>
        </w:numPr>
        <w:rPr>
          <w:rFonts w:cs="Arial"/>
        </w:rPr>
      </w:pPr>
      <w:r w:rsidRPr="008342BA">
        <w:rPr>
          <w:rFonts w:cs="Arial"/>
        </w:rPr>
        <w:t>ELs enrolled 12 months or more</w:t>
      </w:r>
    </w:p>
    <w:p w14:paraId="65120038" w14:textId="1EBCC914" w:rsidR="00666695" w:rsidRPr="008342BA" w:rsidRDefault="00666695" w:rsidP="00666695">
      <w:pPr>
        <w:pStyle w:val="ListParagraph"/>
        <w:numPr>
          <w:ilvl w:val="0"/>
          <w:numId w:val="50"/>
        </w:numPr>
        <w:rPr>
          <w:rFonts w:cs="Arial"/>
        </w:rPr>
      </w:pPr>
      <w:r w:rsidRPr="008342BA">
        <w:rPr>
          <w:rFonts w:cs="Arial"/>
        </w:rPr>
        <w:t>EL</w:t>
      </w:r>
    </w:p>
    <w:p w14:paraId="4B7AD018" w14:textId="0C693309" w:rsidR="00666695" w:rsidRPr="008342BA" w:rsidRDefault="00666695" w:rsidP="00666695">
      <w:pPr>
        <w:pStyle w:val="ListParagraph"/>
        <w:numPr>
          <w:ilvl w:val="0"/>
          <w:numId w:val="50"/>
        </w:numPr>
        <w:rPr>
          <w:rFonts w:cs="Arial"/>
        </w:rPr>
      </w:pPr>
      <w:r w:rsidRPr="008342BA">
        <w:rPr>
          <w:rFonts w:cs="Arial"/>
        </w:rPr>
        <w:t>Adult English learner</w:t>
      </w:r>
    </w:p>
    <w:p w14:paraId="7FB0566E" w14:textId="71D79B58" w:rsidR="00666695" w:rsidRPr="008342BA" w:rsidRDefault="00666695" w:rsidP="00666695">
      <w:pPr>
        <w:pStyle w:val="ListParagraph"/>
        <w:numPr>
          <w:ilvl w:val="0"/>
          <w:numId w:val="50"/>
        </w:numPr>
        <w:rPr>
          <w:rFonts w:cs="Arial"/>
        </w:rPr>
      </w:pPr>
      <w:r w:rsidRPr="008342BA">
        <w:rPr>
          <w:rFonts w:cs="Arial"/>
        </w:rPr>
        <w:t>EO</w:t>
      </w:r>
    </w:p>
    <w:p w14:paraId="29B60152" w14:textId="7336282E" w:rsidR="00B302F3" w:rsidRPr="008342BA" w:rsidRDefault="00666695" w:rsidP="00666695">
      <w:pPr>
        <w:pStyle w:val="ListParagraph"/>
        <w:numPr>
          <w:ilvl w:val="0"/>
          <w:numId w:val="50"/>
        </w:numPr>
        <w:rPr>
          <w:rFonts w:cs="Arial"/>
        </w:rPr>
      </w:pPr>
      <w:r w:rsidRPr="008342BA">
        <w:rPr>
          <w:rFonts w:cs="Arial"/>
        </w:rPr>
        <w:t>E</w:t>
      </w:r>
      <w:r w:rsidR="001A0D8D" w:rsidRPr="008342BA">
        <w:rPr>
          <w:rFonts w:cs="Arial"/>
        </w:rPr>
        <w:t>ver-ELs</w:t>
      </w:r>
    </w:p>
    <w:p w14:paraId="7DCFBB16" w14:textId="5FE23D93" w:rsidR="00666695" w:rsidRPr="008342BA" w:rsidRDefault="00666695" w:rsidP="00666695">
      <w:pPr>
        <w:pStyle w:val="ListParagraph"/>
        <w:numPr>
          <w:ilvl w:val="0"/>
          <w:numId w:val="50"/>
        </w:numPr>
        <w:rPr>
          <w:rFonts w:cs="Arial"/>
        </w:rPr>
      </w:pPr>
      <w:r w:rsidRPr="008342BA">
        <w:rPr>
          <w:rFonts w:cs="Arial"/>
        </w:rPr>
        <w:t>To be determined</w:t>
      </w:r>
    </w:p>
    <w:p w14:paraId="0561108A" w14:textId="77777777" w:rsidR="00666695" w:rsidRPr="008342BA" w:rsidRDefault="00666695" w:rsidP="00666695">
      <w:pPr>
        <w:pStyle w:val="ListParagraph"/>
        <w:rPr>
          <w:rFonts w:cs="Arial"/>
        </w:rPr>
      </w:pPr>
    </w:p>
    <w:p w14:paraId="55434684" w14:textId="2D0AF89A" w:rsidR="00306EE4" w:rsidRPr="008342BA" w:rsidRDefault="000E0E6C" w:rsidP="00664772">
      <w:pPr>
        <w:spacing w:after="0"/>
      </w:pPr>
      <w:r w:rsidRPr="008342BA">
        <w:rPr>
          <w:rFonts w:cs="Arial"/>
          <w:szCs w:val="24"/>
        </w:rPr>
        <w:t xml:space="preserve">LEAs </w:t>
      </w:r>
      <w:r w:rsidR="00666695" w:rsidRPr="008342BA">
        <w:rPr>
          <w:rFonts w:cs="Arial"/>
          <w:szCs w:val="24"/>
        </w:rPr>
        <w:t xml:space="preserve">are encouraged to </w:t>
      </w:r>
      <w:r w:rsidRPr="008342BA">
        <w:rPr>
          <w:rFonts w:cs="Arial"/>
          <w:szCs w:val="24"/>
        </w:rPr>
        <w:t>use this additional</w:t>
      </w:r>
      <w:r w:rsidR="008C436B" w:rsidRPr="008342BA">
        <w:rPr>
          <w:rFonts w:cs="Arial"/>
          <w:szCs w:val="24"/>
        </w:rPr>
        <w:t xml:space="preserve"> CAASPP</w:t>
      </w:r>
      <w:r w:rsidRPr="008342BA">
        <w:rPr>
          <w:rFonts w:cs="Arial"/>
          <w:szCs w:val="24"/>
        </w:rPr>
        <w:t xml:space="preserve"> data to </w:t>
      </w:r>
      <w:r w:rsidR="00666695" w:rsidRPr="008342BA">
        <w:rPr>
          <w:rFonts w:cs="Arial"/>
          <w:szCs w:val="24"/>
        </w:rPr>
        <w:t>inform decisions about what</w:t>
      </w:r>
      <w:r w:rsidR="00664772" w:rsidRPr="008342BA">
        <w:rPr>
          <w:rFonts w:cs="Arial"/>
          <w:szCs w:val="24"/>
        </w:rPr>
        <w:t xml:space="preserve"> </w:t>
      </w:r>
      <w:r w:rsidR="00D736AF" w:rsidRPr="008342BA">
        <w:rPr>
          <w:rFonts w:cs="Arial"/>
          <w:szCs w:val="24"/>
        </w:rPr>
        <w:t xml:space="preserve">improvements may </w:t>
      </w:r>
      <w:r w:rsidR="008C436B" w:rsidRPr="008342BA">
        <w:rPr>
          <w:rFonts w:cs="Arial"/>
          <w:szCs w:val="24"/>
        </w:rPr>
        <w:t>need</w:t>
      </w:r>
      <w:r w:rsidR="00666695" w:rsidRPr="008342BA">
        <w:rPr>
          <w:rFonts w:cs="Arial"/>
          <w:szCs w:val="24"/>
        </w:rPr>
        <w:t>ed</w:t>
      </w:r>
      <w:r w:rsidR="008C436B" w:rsidRPr="008342BA">
        <w:rPr>
          <w:rFonts w:cs="Arial"/>
          <w:szCs w:val="24"/>
        </w:rPr>
        <w:t xml:space="preserve"> to be implemented</w:t>
      </w:r>
      <w:r w:rsidR="00D736AF" w:rsidRPr="008342BA">
        <w:rPr>
          <w:rFonts w:cs="Arial"/>
          <w:szCs w:val="24"/>
        </w:rPr>
        <w:t xml:space="preserve"> to</w:t>
      </w:r>
      <w:r w:rsidR="00664772" w:rsidRPr="008342BA">
        <w:rPr>
          <w:rFonts w:cs="Arial"/>
          <w:szCs w:val="24"/>
        </w:rPr>
        <w:t xml:space="preserve"> strengthen their EL programs</w:t>
      </w:r>
      <w:r w:rsidR="00335DF6" w:rsidRPr="008342BA">
        <w:rPr>
          <w:rFonts w:cs="Arial"/>
          <w:szCs w:val="24"/>
        </w:rPr>
        <w:t>.</w:t>
      </w:r>
      <w:r w:rsidR="001F1BB0" w:rsidRPr="008342BA">
        <w:t xml:space="preserve"> </w:t>
      </w:r>
    </w:p>
    <w:p w14:paraId="3D15EC98" w14:textId="21FCBC7C" w:rsidR="006A1ABE" w:rsidRPr="004B539F" w:rsidRDefault="006A1ABE" w:rsidP="004B539F">
      <w:pPr>
        <w:pStyle w:val="Heading3"/>
        <w:rPr>
          <w:sz w:val="24"/>
        </w:rPr>
      </w:pPr>
      <w:r w:rsidRPr="008342BA">
        <w:rPr>
          <w:sz w:val="24"/>
        </w:rPr>
        <w:t>English Learner Progress Indicator</w:t>
      </w:r>
    </w:p>
    <w:p w14:paraId="5DA8C219" w14:textId="19CBFA58" w:rsidR="001759EC" w:rsidRPr="008342BA" w:rsidRDefault="001759EC" w:rsidP="001759EC">
      <w:r w:rsidRPr="008342BA">
        <w:t xml:space="preserve">In addition to the Academic Indicator, as previously mentioned in Table 2, ELs are </w:t>
      </w:r>
      <w:r w:rsidR="00DF40B7" w:rsidRPr="008342BA">
        <w:t xml:space="preserve">also </w:t>
      </w:r>
      <w:r w:rsidRPr="008342BA">
        <w:t>measured on how they are progressing towards English proficiency based on results of students who took the Summative English Language Proficiency Assessments for California (ELPAC).</w:t>
      </w:r>
    </w:p>
    <w:p w14:paraId="3E4D90FB" w14:textId="414FD2E4" w:rsidR="00DF40B7" w:rsidRPr="008342BA" w:rsidRDefault="001759EC" w:rsidP="00664772">
      <w:pPr>
        <w:spacing w:after="0"/>
        <w:rPr>
          <w:rFonts w:eastAsia="Times New Roman"/>
        </w:rPr>
      </w:pPr>
      <w:r w:rsidRPr="008342BA">
        <w:t>Accordingly,</w:t>
      </w:r>
      <w:r w:rsidR="00DF40B7" w:rsidRPr="008342BA">
        <w:t xml:space="preserve"> the Academic Indicator and the ELPI measure two different aspects of EL success: (1) making sufficient progress toward language acquisition to increase EL access to the curriculum in all content areas, and (2) evaluating the strength of the entire EL program </w:t>
      </w:r>
      <w:r w:rsidR="07945BE3" w:rsidRPr="008342BA">
        <w:t xml:space="preserve">in </w:t>
      </w:r>
      <w:r w:rsidR="006A1ABE" w:rsidRPr="008342BA">
        <w:t>a</w:t>
      </w:r>
      <w:r w:rsidR="07945BE3" w:rsidRPr="008342BA">
        <w:t xml:space="preserve">cademic </w:t>
      </w:r>
      <w:r w:rsidR="006A1ABE" w:rsidRPr="008342BA">
        <w:t>performance</w:t>
      </w:r>
      <w:r w:rsidR="07945BE3" w:rsidRPr="008342BA">
        <w:t xml:space="preserve"> </w:t>
      </w:r>
      <w:r w:rsidR="00DF40B7" w:rsidRPr="008342BA">
        <w:t xml:space="preserve">from initial designation through successful reclassification. </w:t>
      </w:r>
      <w:r w:rsidR="00DF40B7" w:rsidRPr="008342BA">
        <w:rPr>
          <w:rFonts w:eastAsia="Times New Roman"/>
        </w:rPr>
        <w:t>The ELPI Status is designed to determine whether EL students are making sufficient progress in English acquisition in contrast to the Academic Indicators that measure student’s mastery of academic standards. Therefore, besides reviewing the data within the Academic Indicators, LEAs can also use the ELPI to access another important piece of information on the success of their ELD (English Language Development) programs.</w:t>
      </w:r>
    </w:p>
    <w:p w14:paraId="5799F683" w14:textId="77777777" w:rsidR="001759EC" w:rsidRPr="008342BA" w:rsidRDefault="001759EC" w:rsidP="00664772">
      <w:pPr>
        <w:spacing w:after="0"/>
      </w:pPr>
    </w:p>
    <w:p w14:paraId="6C982C52" w14:textId="0F4341F4" w:rsidR="001F1BB0" w:rsidRPr="008342BA" w:rsidRDefault="001F1BB0" w:rsidP="00664772">
      <w:pPr>
        <w:spacing w:after="0"/>
        <w:rPr>
          <w:rFonts w:eastAsia="Arial" w:cs="Arial"/>
          <w:szCs w:val="24"/>
        </w:rPr>
        <w:sectPr w:rsidR="001F1BB0" w:rsidRPr="008342BA" w:rsidSect="005942A7">
          <w:headerReference w:type="default" r:id="rId57"/>
          <w:pgSz w:w="12240" w:h="15840" w:code="1"/>
          <w:pgMar w:top="1440" w:right="1440" w:bottom="1440" w:left="1440" w:header="720" w:footer="720" w:gutter="0"/>
          <w:pgNumType w:start="1"/>
          <w:cols w:space="720"/>
          <w:noEndnote/>
        </w:sectPr>
      </w:pPr>
    </w:p>
    <w:p w14:paraId="44C6EB8A" w14:textId="47A025AF" w:rsidR="4937C568" w:rsidRPr="004B539F" w:rsidRDefault="4937C568" w:rsidP="004B539F">
      <w:pPr>
        <w:pStyle w:val="Heading1"/>
        <w:jc w:val="left"/>
        <w:rPr>
          <w:rFonts w:eastAsia="Arial"/>
          <w:sz w:val="36"/>
        </w:rPr>
      </w:pPr>
      <w:r w:rsidRPr="004B539F">
        <w:rPr>
          <w:rFonts w:eastAsia="Arial"/>
          <w:sz w:val="36"/>
        </w:rPr>
        <w:lastRenderedPageBreak/>
        <w:t xml:space="preserve">Attachment </w:t>
      </w:r>
      <w:r w:rsidR="00306EE4" w:rsidRPr="004B539F">
        <w:rPr>
          <w:rFonts w:eastAsia="Arial"/>
          <w:sz w:val="36"/>
        </w:rPr>
        <w:t>3</w:t>
      </w:r>
    </w:p>
    <w:p w14:paraId="7D5C04E4" w14:textId="0EE536CF" w:rsidR="4937C568" w:rsidRPr="004B539F" w:rsidRDefault="00C96345" w:rsidP="004B539F">
      <w:pPr>
        <w:pStyle w:val="Heading2"/>
        <w:rPr>
          <w:sz w:val="32"/>
        </w:rPr>
      </w:pPr>
      <w:r w:rsidRPr="004B539F">
        <w:rPr>
          <w:rFonts w:eastAsia="Arial"/>
          <w:sz w:val="32"/>
        </w:rPr>
        <w:t xml:space="preserve">Eligibility Criteria for </w:t>
      </w:r>
      <w:r w:rsidR="4937C568" w:rsidRPr="004B539F">
        <w:rPr>
          <w:rFonts w:eastAsia="Arial"/>
          <w:sz w:val="32"/>
        </w:rPr>
        <w:t xml:space="preserve">Differentiated Assistance </w:t>
      </w:r>
    </w:p>
    <w:p w14:paraId="07DDD17D" w14:textId="1EC646D5" w:rsidR="00306EE4" w:rsidRPr="008342BA" w:rsidRDefault="00306EE4" w:rsidP="69388F41">
      <w:pPr>
        <w:shd w:val="clear" w:color="auto" w:fill="FFFFFF" w:themeFill="background1"/>
        <w:rPr>
          <w:rFonts w:eastAsia="Arial" w:cs="Arial"/>
          <w:szCs w:val="24"/>
        </w:rPr>
      </w:pPr>
      <w:r w:rsidRPr="008342BA">
        <w:rPr>
          <w:rFonts w:eastAsia="Arial" w:cs="Arial"/>
          <w:szCs w:val="24"/>
        </w:rPr>
        <w:t>California’s public-school accountability system is designed to reinforce the expectation that every</w:t>
      </w:r>
      <w:r w:rsidR="00C96345" w:rsidRPr="008342BA">
        <w:rPr>
          <w:rFonts w:eastAsia="Arial" w:cs="Arial"/>
          <w:szCs w:val="24"/>
        </w:rPr>
        <w:t xml:space="preserve"> school and LEA </w:t>
      </w:r>
      <w:r w:rsidRPr="008342BA">
        <w:rPr>
          <w:rFonts w:eastAsia="Arial" w:cs="Arial"/>
          <w:szCs w:val="24"/>
        </w:rPr>
        <w:t>can improve while also ensuring additional support is provided to LEAs that need it. It also intentionally focuse</w:t>
      </w:r>
      <w:r w:rsidR="00EA4166" w:rsidRPr="008342BA">
        <w:rPr>
          <w:rFonts w:eastAsia="Arial" w:cs="Arial"/>
          <w:szCs w:val="24"/>
        </w:rPr>
        <w:t>d</w:t>
      </w:r>
      <w:r w:rsidRPr="008342BA">
        <w:rPr>
          <w:rFonts w:eastAsia="Arial" w:cs="Arial"/>
          <w:szCs w:val="24"/>
        </w:rPr>
        <w:t xml:space="preserve"> on </w:t>
      </w:r>
      <w:r w:rsidR="00EA4166" w:rsidRPr="008342BA">
        <w:rPr>
          <w:rFonts w:eastAsia="Arial" w:cs="Arial"/>
          <w:szCs w:val="24"/>
        </w:rPr>
        <w:t xml:space="preserve">assisting the receiving LEA to </w:t>
      </w:r>
      <w:r w:rsidRPr="008342BA">
        <w:rPr>
          <w:rFonts w:eastAsia="Arial" w:cs="Arial"/>
          <w:szCs w:val="24"/>
        </w:rPr>
        <w:t xml:space="preserve">build </w:t>
      </w:r>
      <w:r w:rsidR="00EA4166" w:rsidRPr="008342BA">
        <w:rPr>
          <w:rFonts w:eastAsia="Arial" w:cs="Arial"/>
          <w:szCs w:val="24"/>
        </w:rPr>
        <w:t xml:space="preserve">the necessary </w:t>
      </w:r>
      <w:r w:rsidRPr="008342BA">
        <w:rPr>
          <w:rFonts w:eastAsia="Arial" w:cs="Arial"/>
          <w:szCs w:val="24"/>
        </w:rPr>
        <w:t>capacity</w:t>
      </w:r>
      <w:r w:rsidR="00EA4166" w:rsidRPr="008342BA">
        <w:rPr>
          <w:rFonts w:eastAsia="Arial" w:cs="Arial"/>
          <w:szCs w:val="24"/>
        </w:rPr>
        <w:t xml:space="preserve"> to improve student outcomes</w:t>
      </w:r>
      <w:r w:rsidRPr="008342BA">
        <w:rPr>
          <w:rFonts w:eastAsia="Arial" w:cs="Arial"/>
          <w:szCs w:val="24"/>
        </w:rPr>
        <w:t>.</w:t>
      </w:r>
    </w:p>
    <w:p w14:paraId="19137129" w14:textId="4C6977AE" w:rsidR="00306EE4" w:rsidRPr="008342BA" w:rsidRDefault="00306EE4" w:rsidP="69388F41">
      <w:pPr>
        <w:rPr>
          <w:rFonts w:eastAsia="Times New Roman" w:cs="Times New Roman"/>
          <w:szCs w:val="24"/>
        </w:rPr>
      </w:pPr>
      <w:r w:rsidRPr="008342BA">
        <w:rPr>
          <w:rFonts w:eastAsia="Arial" w:cs="Arial"/>
          <w:szCs w:val="24"/>
        </w:rPr>
        <w:t xml:space="preserve">Under the LCFF, LEAs including districts, county offices of education (COEs), and charter schools are eligible for differentiated assistance (DA) based on their performance on the </w:t>
      </w:r>
      <w:r w:rsidR="00EA4166" w:rsidRPr="008342BA">
        <w:rPr>
          <w:rFonts w:eastAsia="Arial" w:cs="Arial"/>
          <w:szCs w:val="24"/>
        </w:rPr>
        <w:t>California School Dashboard (</w:t>
      </w:r>
      <w:r w:rsidRPr="008342BA">
        <w:rPr>
          <w:rFonts w:eastAsia="Arial" w:cs="Arial"/>
          <w:szCs w:val="24"/>
        </w:rPr>
        <w:t>Dashboard</w:t>
      </w:r>
      <w:r w:rsidR="00EA4166" w:rsidRPr="008342BA">
        <w:rPr>
          <w:rFonts w:eastAsia="Arial" w:cs="Arial"/>
          <w:szCs w:val="24"/>
        </w:rPr>
        <w:t>)</w:t>
      </w:r>
      <w:r w:rsidRPr="008342BA">
        <w:rPr>
          <w:rFonts w:eastAsia="Arial" w:cs="Arial"/>
          <w:szCs w:val="24"/>
        </w:rPr>
        <w:t>. T</w:t>
      </w:r>
      <w:r w:rsidRPr="008342BA">
        <w:rPr>
          <w:rFonts w:ascii="Helvetica" w:eastAsia="Helvetica" w:hAnsi="Helvetica" w:cs="Helvetica"/>
          <w:color w:val="000000" w:themeColor="text1"/>
          <w:szCs w:val="24"/>
        </w:rPr>
        <w:t>he last time LEAs were determined eligible for differentiated assistance was based on results from the 2019 Dashboard. Due to the COVID-19 pandemic, LEAs that were determined eligible for based on the 2019 Dashboard have remained in DA due to the lack of state indicators on the 2020 and 2021 Dashboards.</w:t>
      </w:r>
    </w:p>
    <w:p w14:paraId="63BA6014" w14:textId="05212369" w:rsidR="00306EE4" w:rsidRPr="008342BA" w:rsidRDefault="5B61ECD9" w:rsidP="00364B57">
      <w:pPr>
        <w:shd w:val="clear" w:color="auto" w:fill="FFFFFF" w:themeFill="background1"/>
        <w:rPr>
          <w:rFonts w:eastAsia="Arial" w:cs="Arial"/>
        </w:rPr>
      </w:pPr>
      <w:r w:rsidRPr="008342BA">
        <w:rPr>
          <w:rFonts w:eastAsia="Arial" w:cs="Arial"/>
        </w:rPr>
        <w:t xml:space="preserve">Differentiated assistance is intended not only to help the LEA address the underlying causes that led to its eligibility for assistance, but also to strengthen the LEA’s overall ability to evaluate the effectiveness of strategies and programs and make adjustments as appropriate. </w:t>
      </w:r>
    </w:p>
    <w:p w14:paraId="2899D210" w14:textId="67AF50DB" w:rsidR="5B61ECD9" w:rsidRPr="008342BA" w:rsidRDefault="5B61ECD9" w:rsidP="00F342FF">
      <w:r w:rsidRPr="008342BA">
        <w:t>AB 130 requir</w:t>
      </w:r>
      <w:r w:rsidR="3F4C1E7E" w:rsidRPr="008342BA">
        <w:t>es</w:t>
      </w:r>
      <w:r w:rsidRPr="008342BA">
        <w:t xml:space="preserve"> DA eligibility </w:t>
      </w:r>
      <w:r w:rsidR="7DF103AF" w:rsidRPr="008342BA">
        <w:t xml:space="preserve">be </w:t>
      </w:r>
      <w:r w:rsidRPr="008342BA">
        <w:t xml:space="preserve">based </w:t>
      </w:r>
      <w:r w:rsidR="35325EAF" w:rsidRPr="008342BA">
        <w:t xml:space="preserve">solely </w:t>
      </w:r>
      <w:r w:rsidRPr="008342BA">
        <w:t>on data from the 202</w:t>
      </w:r>
      <w:r w:rsidR="0A56E830" w:rsidRPr="008342BA">
        <w:t>1-22 school year</w:t>
      </w:r>
      <w:r w:rsidRPr="008342BA">
        <w:t>. Additionally, per AB 130, prior year Dashboard data (i.e., 2018, 2019) will be used to determine those LEAs eligible for level 3 support</w:t>
      </w:r>
      <w:r w:rsidR="5654FBAB" w:rsidRPr="008342BA">
        <w:t xml:space="preserve"> in future years</w:t>
      </w:r>
      <w:r w:rsidR="52787764" w:rsidRPr="008342BA">
        <w:t>.</w:t>
      </w:r>
      <w:r w:rsidRPr="008342BA">
        <w:t xml:space="preserve"> </w:t>
      </w:r>
      <w:r w:rsidR="2E1C99B8" w:rsidRPr="008342BA">
        <w:t xml:space="preserve">As a result of the limitations in AB 130, the California Department of Education (CDE) </w:t>
      </w:r>
      <w:r w:rsidR="00331510" w:rsidRPr="008342BA">
        <w:t>is recommending that the SBE</w:t>
      </w:r>
      <w:r w:rsidR="2E1C99B8" w:rsidRPr="008342BA">
        <w:t xml:space="preserve"> make 2022 DA eligibility determinations using only Status levels from the 2022 Dashboard. </w:t>
      </w:r>
      <w:r w:rsidR="0DBC41A8" w:rsidRPr="008342BA">
        <w:t xml:space="preserve">The </w:t>
      </w:r>
      <w:bookmarkStart w:id="22" w:name="_Int_vGZfj5BW"/>
      <w:r w:rsidRPr="008342BA">
        <w:t>TDG (Technical Design Group)</w:t>
      </w:r>
      <w:bookmarkEnd w:id="22"/>
      <w:r w:rsidRPr="008342BA">
        <w:t xml:space="preserve"> </w:t>
      </w:r>
      <w:r w:rsidR="00331510" w:rsidRPr="008342BA">
        <w:t>agreed that this</w:t>
      </w:r>
      <w:r w:rsidRPr="008342BA">
        <w:t xml:space="preserve"> recommendation </w:t>
      </w:r>
      <w:r w:rsidR="00331510" w:rsidRPr="008342BA">
        <w:t xml:space="preserve">is technically sound </w:t>
      </w:r>
      <w:r w:rsidRPr="008342BA">
        <w:t xml:space="preserve">to use </w:t>
      </w:r>
      <w:r w:rsidR="0A56E830" w:rsidRPr="008342BA">
        <w:t xml:space="preserve">the </w:t>
      </w:r>
      <w:r w:rsidR="760B6241" w:rsidRPr="008342BA">
        <w:t>lo</w:t>
      </w:r>
      <w:r w:rsidRPr="008342BA">
        <w:t>w</w:t>
      </w:r>
      <w:r w:rsidR="4065805E" w:rsidRPr="008342BA">
        <w:t>est available</w:t>
      </w:r>
      <w:r w:rsidRPr="008342BA">
        <w:t xml:space="preserve"> Status levels on the State indicators as a proxy for Red.</w:t>
      </w:r>
    </w:p>
    <w:p w14:paraId="0503A605" w14:textId="0E63AA0E" w:rsidR="2BEFB464" w:rsidRPr="008342BA" w:rsidRDefault="2BEFB464" w:rsidP="00F342FF">
      <w:r w:rsidRPr="008342BA">
        <w:t xml:space="preserve">Eligibility determinations made for 2022 differentiated assistance will only be able to utilize Method 1, also known as State Indicators only, due to only having one year of local indicator data. Methods 2 and 3 of differentiated assistance </w:t>
      </w:r>
      <w:r w:rsidR="0015282E" w:rsidRPr="008342BA">
        <w:t>eligibility determinations</w:t>
      </w:r>
      <w:r w:rsidRPr="008342BA">
        <w:t xml:space="preserve"> are unavailable until the 2023 differentiated assistance eligibility determinations.</w:t>
      </w:r>
      <w:r w:rsidR="55B30510" w:rsidRPr="008342BA">
        <w:t xml:space="preserve"> Additionally, the College/Career indicator will not be available as a State Indicator on the 2022 Dashboard. This is due to </w:t>
      </w:r>
      <w:r w:rsidR="00331510" w:rsidRPr="008342BA">
        <w:t>limited</w:t>
      </w:r>
      <w:r w:rsidR="55B30510" w:rsidRPr="008342BA">
        <w:t xml:space="preserve"> </w:t>
      </w:r>
      <w:r w:rsidR="64B965B1" w:rsidRPr="008342BA">
        <w:t xml:space="preserve">statewide </w:t>
      </w:r>
      <w:r w:rsidR="55B30510" w:rsidRPr="008342BA">
        <w:t>testing data from the 2020</w:t>
      </w:r>
      <w:r w:rsidR="00331510" w:rsidRPr="008342BA">
        <w:t>–</w:t>
      </w:r>
      <w:r w:rsidR="55B30510" w:rsidRPr="008342BA">
        <w:t xml:space="preserve">21 school year. </w:t>
      </w:r>
    </w:p>
    <w:p w14:paraId="0569DD84" w14:textId="5DA2E79E" w:rsidR="733463D2" w:rsidRPr="008342BA" w:rsidRDefault="733463D2" w:rsidP="00F342FF">
      <w:r w:rsidRPr="008342BA">
        <w:t xml:space="preserve">Therefore, based on the guidelines and restrictions from AB 130, CDE proposes to utilize the following </w:t>
      </w:r>
      <w:r w:rsidR="0015282E" w:rsidRPr="008342BA">
        <w:t>criteria</w:t>
      </w:r>
      <w:r w:rsidRPr="008342BA">
        <w:t xml:space="preserve"> for </w:t>
      </w:r>
      <w:r w:rsidR="0001909B" w:rsidRPr="008342BA">
        <w:t xml:space="preserve">eligibility </w:t>
      </w:r>
      <w:r w:rsidR="0015282E" w:rsidRPr="008342BA">
        <w:t>determinations</w:t>
      </w:r>
      <w:r w:rsidRPr="008342BA">
        <w:t xml:space="preserve"> for </w:t>
      </w:r>
      <w:r w:rsidR="15AE9437" w:rsidRPr="008342BA">
        <w:t>differentiated assistance</w:t>
      </w:r>
      <w:r w:rsidR="00331510" w:rsidRPr="008342BA">
        <w:t xml:space="preserve"> as described in Table 7</w:t>
      </w:r>
      <w:r w:rsidR="15AE9437" w:rsidRPr="008342BA">
        <w:t>:</w:t>
      </w:r>
    </w:p>
    <w:p w14:paraId="70591CC7" w14:textId="347F2CBD" w:rsidR="15AE9437" w:rsidRPr="008342BA" w:rsidRDefault="15AE9437" w:rsidP="004B539F">
      <w:pPr>
        <w:pStyle w:val="Heading3"/>
        <w:jc w:val="center"/>
        <w:rPr>
          <w:rFonts w:cs="Arial"/>
          <w:b w:val="0"/>
          <w:bCs/>
        </w:rPr>
      </w:pPr>
      <w:r w:rsidRPr="004B539F">
        <w:rPr>
          <w:sz w:val="24"/>
        </w:rPr>
        <w:lastRenderedPageBreak/>
        <w:t xml:space="preserve">Table </w:t>
      </w:r>
      <w:r w:rsidR="68545D00" w:rsidRPr="004B539F">
        <w:rPr>
          <w:sz w:val="24"/>
        </w:rPr>
        <w:t>7</w:t>
      </w:r>
      <w:r w:rsidRPr="004B539F">
        <w:rPr>
          <w:sz w:val="24"/>
        </w:rPr>
        <w:t>:</w:t>
      </w:r>
      <w:r w:rsidR="004B539F">
        <w:rPr>
          <w:sz w:val="24"/>
        </w:rPr>
        <w:br/>
      </w:r>
      <w:r w:rsidRPr="004B539F">
        <w:rPr>
          <w:sz w:val="24"/>
        </w:rPr>
        <w:t>Proposed 2022 Differentiated Assistance Eligibility Criteria by Priority Area</w:t>
      </w:r>
    </w:p>
    <w:tbl>
      <w:tblPr>
        <w:tblStyle w:val="TableGrid"/>
        <w:tblW w:w="0" w:type="auto"/>
        <w:tblLook w:val="04A0" w:firstRow="1" w:lastRow="0" w:firstColumn="1" w:lastColumn="0" w:noHBand="0" w:noVBand="1"/>
        <w:tblDescription w:val="Table 7: Proposed 2022 Differentiated Assistance Eligibility Criteria by Priority Area"/>
      </w:tblPr>
      <w:tblGrid>
        <w:gridCol w:w="3595"/>
        <w:gridCol w:w="5670"/>
      </w:tblGrid>
      <w:tr w:rsidR="6387F1A1" w:rsidRPr="008342BA" w14:paraId="614DEC3E" w14:textId="77777777" w:rsidTr="004B539F">
        <w:trPr>
          <w:cantSplit/>
          <w:tblHeader/>
        </w:trPr>
        <w:tc>
          <w:tcPr>
            <w:tcW w:w="3595" w:type="dxa"/>
            <w:shd w:val="clear" w:color="auto" w:fill="D9D9D9" w:themeFill="background1" w:themeFillShade="D9"/>
            <w:vAlign w:val="center"/>
          </w:tcPr>
          <w:p w14:paraId="1BC7C397" w14:textId="77777777" w:rsidR="6387F1A1" w:rsidRPr="008342BA" w:rsidRDefault="6387F1A1" w:rsidP="6387F1A1">
            <w:pPr>
              <w:jc w:val="center"/>
              <w:rPr>
                <w:rFonts w:cs="Arial"/>
                <w:b/>
                <w:bCs/>
              </w:rPr>
            </w:pPr>
            <w:r w:rsidRPr="008342BA">
              <w:rPr>
                <w:rFonts w:cs="Arial"/>
                <w:b/>
                <w:bCs/>
              </w:rPr>
              <w:t>LCFF Priority Area</w:t>
            </w:r>
          </w:p>
        </w:tc>
        <w:tc>
          <w:tcPr>
            <w:tcW w:w="5670" w:type="dxa"/>
            <w:shd w:val="clear" w:color="auto" w:fill="D9D9D9" w:themeFill="background1" w:themeFillShade="D9"/>
            <w:vAlign w:val="center"/>
          </w:tcPr>
          <w:p w14:paraId="5601E956" w14:textId="77777777" w:rsidR="6387F1A1" w:rsidRPr="008342BA" w:rsidRDefault="6387F1A1" w:rsidP="6387F1A1">
            <w:pPr>
              <w:jc w:val="center"/>
              <w:rPr>
                <w:rFonts w:cs="Arial"/>
                <w:b/>
                <w:bCs/>
              </w:rPr>
            </w:pPr>
            <w:r w:rsidRPr="008342BA">
              <w:rPr>
                <w:rFonts w:cs="Arial"/>
                <w:b/>
                <w:bCs/>
              </w:rPr>
              <w:t>2019 Dashboard State Indicators Criteria</w:t>
            </w:r>
          </w:p>
        </w:tc>
      </w:tr>
      <w:tr w:rsidR="6387F1A1" w:rsidRPr="008342BA" w14:paraId="0784822D" w14:textId="77777777" w:rsidTr="004B539F">
        <w:trPr>
          <w:cantSplit/>
        </w:trPr>
        <w:tc>
          <w:tcPr>
            <w:tcW w:w="3595" w:type="dxa"/>
          </w:tcPr>
          <w:p w14:paraId="03EC5BA3" w14:textId="09AE739B" w:rsidR="6387F1A1" w:rsidRPr="008342BA" w:rsidRDefault="6387F1A1" w:rsidP="6387F1A1">
            <w:pPr>
              <w:rPr>
                <w:rFonts w:cs="Arial"/>
              </w:rPr>
            </w:pPr>
            <w:r w:rsidRPr="008342BA">
              <w:rPr>
                <w:rFonts w:cs="Arial"/>
              </w:rPr>
              <w:t xml:space="preserve">Priority 1 </w:t>
            </w:r>
            <w:r w:rsidR="00331510" w:rsidRPr="008342BA">
              <w:rPr>
                <w:rFonts w:cs="Arial"/>
              </w:rPr>
              <w:t>–</w:t>
            </w:r>
            <w:r w:rsidRPr="008342BA">
              <w:rPr>
                <w:rFonts w:cs="Arial"/>
              </w:rPr>
              <w:t xml:space="preserve"> Basics</w:t>
            </w:r>
          </w:p>
        </w:tc>
        <w:tc>
          <w:tcPr>
            <w:tcW w:w="5670" w:type="dxa"/>
          </w:tcPr>
          <w:p w14:paraId="65A0CD7E" w14:textId="04906E9A" w:rsidR="6387F1A1" w:rsidRPr="008342BA" w:rsidRDefault="6387F1A1" w:rsidP="6387F1A1">
            <w:pPr>
              <w:rPr>
                <w:rFonts w:cs="Arial"/>
              </w:rPr>
            </w:pPr>
            <w:r w:rsidRPr="008342BA">
              <w:rPr>
                <w:rFonts w:cs="Arial"/>
              </w:rPr>
              <w:t>N/A</w:t>
            </w:r>
          </w:p>
        </w:tc>
      </w:tr>
      <w:tr w:rsidR="6387F1A1" w:rsidRPr="008342BA" w14:paraId="6F5FCCEF" w14:textId="77777777" w:rsidTr="004B539F">
        <w:trPr>
          <w:cantSplit/>
        </w:trPr>
        <w:tc>
          <w:tcPr>
            <w:tcW w:w="3595" w:type="dxa"/>
          </w:tcPr>
          <w:p w14:paraId="47B127F7" w14:textId="77777777" w:rsidR="6387F1A1" w:rsidRPr="008342BA" w:rsidRDefault="6387F1A1" w:rsidP="6387F1A1">
            <w:pPr>
              <w:rPr>
                <w:rFonts w:cs="Arial"/>
              </w:rPr>
            </w:pPr>
            <w:r w:rsidRPr="008342BA">
              <w:rPr>
                <w:rFonts w:cs="Arial"/>
              </w:rPr>
              <w:t>Priority 2 – Implementation of State Academic Standards</w:t>
            </w:r>
          </w:p>
        </w:tc>
        <w:tc>
          <w:tcPr>
            <w:tcW w:w="5670" w:type="dxa"/>
          </w:tcPr>
          <w:p w14:paraId="4E91573A" w14:textId="77777777" w:rsidR="6387F1A1" w:rsidRPr="008342BA" w:rsidRDefault="6387F1A1" w:rsidP="6387F1A1">
            <w:pPr>
              <w:rPr>
                <w:rFonts w:cs="Arial"/>
              </w:rPr>
            </w:pPr>
            <w:r w:rsidRPr="008342BA">
              <w:rPr>
                <w:rFonts w:cs="Arial"/>
              </w:rPr>
              <w:t>N/A</w:t>
            </w:r>
          </w:p>
        </w:tc>
      </w:tr>
      <w:tr w:rsidR="6387F1A1" w:rsidRPr="008342BA" w14:paraId="4653AD59" w14:textId="77777777" w:rsidTr="004B539F">
        <w:trPr>
          <w:cantSplit/>
        </w:trPr>
        <w:tc>
          <w:tcPr>
            <w:tcW w:w="3595" w:type="dxa"/>
          </w:tcPr>
          <w:p w14:paraId="60A04D98" w14:textId="77777777" w:rsidR="6387F1A1" w:rsidRPr="008342BA" w:rsidRDefault="6387F1A1" w:rsidP="6387F1A1">
            <w:pPr>
              <w:rPr>
                <w:rFonts w:cs="Arial"/>
              </w:rPr>
            </w:pPr>
            <w:r w:rsidRPr="008342BA">
              <w:rPr>
                <w:rFonts w:cs="Arial"/>
              </w:rPr>
              <w:t>Priority 3 – Parent and Family Engagement</w:t>
            </w:r>
          </w:p>
        </w:tc>
        <w:tc>
          <w:tcPr>
            <w:tcW w:w="5670" w:type="dxa"/>
          </w:tcPr>
          <w:p w14:paraId="1C11B6C5" w14:textId="77777777" w:rsidR="6387F1A1" w:rsidRPr="008342BA" w:rsidRDefault="6387F1A1" w:rsidP="6387F1A1">
            <w:pPr>
              <w:rPr>
                <w:rFonts w:cs="Arial"/>
              </w:rPr>
            </w:pPr>
            <w:r w:rsidRPr="008342BA">
              <w:rPr>
                <w:rFonts w:cs="Arial"/>
              </w:rPr>
              <w:t>N/A</w:t>
            </w:r>
          </w:p>
        </w:tc>
      </w:tr>
      <w:tr w:rsidR="6387F1A1" w:rsidRPr="008342BA" w14:paraId="01CB30D9" w14:textId="77777777" w:rsidTr="004B539F">
        <w:trPr>
          <w:cantSplit/>
        </w:trPr>
        <w:tc>
          <w:tcPr>
            <w:tcW w:w="3595" w:type="dxa"/>
          </w:tcPr>
          <w:p w14:paraId="3E5597F8" w14:textId="77777777" w:rsidR="6387F1A1" w:rsidRPr="008342BA" w:rsidRDefault="6387F1A1" w:rsidP="6387F1A1">
            <w:pPr>
              <w:rPr>
                <w:rFonts w:cs="Arial"/>
              </w:rPr>
            </w:pPr>
            <w:r w:rsidRPr="008342BA">
              <w:rPr>
                <w:rFonts w:cs="Arial"/>
              </w:rPr>
              <w:t>Priority 4 – Pupil Achievement</w:t>
            </w:r>
          </w:p>
        </w:tc>
        <w:tc>
          <w:tcPr>
            <w:tcW w:w="5670" w:type="dxa"/>
          </w:tcPr>
          <w:p w14:paraId="486BA716" w14:textId="6492B3DA" w:rsidR="02A98D1E" w:rsidRPr="008342BA" w:rsidRDefault="02A98D1E" w:rsidP="6387F1A1">
            <w:pPr>
              <w:pStyle w:val="ListParagraph"/>
              <w:numPr>
                <w:ilvl w:val="0"/>
                <w:numId w:val="39"/>
              </w:numPr>
              <w:contextualSpacing/>
              <w:rPr>
                <w:rFonts w:cs="Arial"/>
              </w:rPr>
            </w:pPr>
            <w:r w:rsidRPr="008342BA">
              <w:rPr>
                <w:rFonts w:cs="Arial"/>
              </w:rPr>
              <w:t xml:space="preserve">Status of “Very Low” </w:t>
            </w:r>
            <w:r w:rsidR="6387F1A1" w:rsidRPr="008342BA">
              <w:rPr>
                <w:rFonts w:cs="Arial"/>
              </w:rPr>
              <w:t xml:space="preserve">on both English Language Arts (ELA) and Math Academic Indicator; or </w:t>
            </w:r>
          </w:p>
          <w:p w14:paraId="05E7E562" w14:textId="303F68D5" w:rsidR="6387F1A1" w:rsidRPr="008342BA" w:rsidRDefault="6387F1A1" w:rsidP="6387F1A1">
            <w:pPr>
              <w:pStyle w:val="ListParagraph"/>
              <w:numPr>
                <w:ilvl w:val="0"/>
                <w:numId w:val="39"/>
              </w:numPr>
              <w:contextualSpacing/>
              <w:rPr>
                <w:rFonts w:asciiTheme="minorHAnsi" w:eastAsiaTheme="minorEastAsia" w:hAnsiTheme="minorHAnsi" w:cstheme="minorBidi"/>
              </w:rPr>
            </w:pPr>
            <w:r w:rsidRPr="008342BA">
              <w:rPr>
                <w:rFonts w:cs="Arial"/>
              </w:rPr>
              <w:t>Status of “Very Low” on the English Learner Progress Indicator (ELPI).</w:t>
            </w:r>
          </w:p>
        </w:tc>
      </w:tr>
      <w:tr w:rsidR="6387F1A1" w:rsidRPr="008342BA" w14:paraId="4FEE1165" w14:textId="77777777" w:rsidTr="004B539F">
        <w:trPr>
          <w:cantSplit/>
        </w:trPr>
        <w:tc>
          <w:tcPr>
            <w:tcW w:w="3595" w:type="dxa"/>
          </w:tcPr>
          <w:p w14:paraId="43F5A91B" w14:textId="77777777" w:rsidR="6387F1A1" w:rsidRPr="008342BA" w:rsidRDefault="6387F1A1" w:rsidP="6387F1A1">
            <w:pPr>
              <w:rPr>
                <w:rFonts w:cs="Arial"/>
              </w:rPr>
            </w:pPr>
            <w:r w:rsidRPr="008342BA">
              <w:rPr>
                <w:rFonts w:cs="Arial"/>
              </w:rPr>
              <w:t>Priority 5 - Pupil Engagement</w:t>
            </w:r>
          </w:p>
        </w:tc>
        <w:tc>
          <w:tcPr>
            <w:tcW w:w="5670" w:type="dxa"/>
          </w:tcPr>
          <w:p w14:paraId="5F44F872" w14:textId="06A13936" w:rsidR="49F1B093" w:rsidRPr="008342BA" w:rsidRDefault="49F1B093" w:rsidP="6387F1A1">
            <w:pPr>
              <w:pStyle w:val="ListParagraph"/>
              <w:numPr>
                <w:ilvl w:val="0"/>
                <w:numId w:val="39"/>
              </w:numPr>
              <w:contextualSpacing/>
              <w:rPr>
                <w:rFonts w:cs="Arial"/>
              </w:rPr>
            </w:pPr>
            <w:r w:rsidRPr="008342BA">
              <w:rPr>
                <w:rFonts w:cs="Arial"/>
              </w:rPr>
              <w:t xml:space="preserve">Status of “Very Low” </w:t>
            </w:r>
            <w:r w:rsidR="6387F1A1" w:rsidRPr="008342BA">
              <w:rPr>
                <w:rFonts w:cs="Arial"/>
              </w:rPr>
              <w:t>on Graduation Rate Indicator; or</w:t>
            </w:r>
          </w:p>
          <w:p w14:paraId="504623F3" w14:textId="2044BA58" w:rsidR="36DEF9CE" w:rsidRPr="008342BA" w:rsidRDefault="36DEF9CE" w:rsidP="6387F1A1">
            <w:pPr>
              <w:pStyle w:val="ListParagraph"/>
              <w:numPr>
                <w:ilvl w:val="0"/>
                <w:numId w:val="39"/>
              </w:numPr>
              <w:contextualSpacing/>
              <w:rPr>
                <w:rFonts w:cs="Arial"/>
              </w:rPr>
            </w:pPr>
            <w:r w:rsidRPr="008342BA">
              <w:rPr>
                <w:rFonts w:cs="Arial"/>
              </w:rPr>
              <w:t xml:space="preserve">Status of “Very High” </w:t>
            </w:r>
            <w:r w:rsidR="6387F1A1" w:rsidRPr="008342BA">
              <w:rPr>
                <w:rFonts w:cs="Arial"/>
              </w:rPr>
              <w:t>on Chronic Absenteeism Indicator</w:t>
            </w:r>
          </w:p>
        </w:tc>
      </w:tr>
      <w:tr w:rsidR="6387F1A1" w:rsidRPr="008342BA" w14:paraId="4DCF165E" w14:textId="77777777" w:rsidTr="004B539F">
        <w:trPr>
          <w:cantSplit/>
        </w:trPr>
        <w:tc>
          <w:tcPr>
            <w:tcW w:w="3595" w:type="dxa"/>
          </w:tcPr>
          <w:p w14:paraId="201405AC" w14:textId="77777777" w:rsidR="6387F1A1" w:rsidRPr="008342BA" w:rsidRDefault="6387F1A1" w:rsidP="6387F1A1">
            <w:pPr>
              <w:rPr>
                <w:rFonts w:cs="Arial"/>
              </w:rPr>
            </w:pPr>
            <w:r w:rsidRPr="008342BA">
              <w:rPr>
                <w:rFonts w:cs="Arial"/>
              </w:rPr>
              <w:t>Priority 6 – School Climate</w:t>
            </w:r>
          </w:p>
        </w:tc>
        <w:tc>
          <w:tcPr>
            <w:tcW w:w="5670" w:type="dxa"/>
          </w:tcPr>
          <w:p w14:paraId="044A3B9C" w14:textId="23445FD1" w:rsidR="08B3721F" w:rsidRPr="008342BA" w:rsidRDefault="08B3721F" w:rsidP="6387F1A1">
            <w:pPr>
              <w:pStyle w:val="ListParagraph"/>
              <w:numPr>
                <w:ilvl w:val="0"/>
                <w:numId w:val="41"/>
              </w:numPr>
              <w:contextualSpacing/>
              <w:rPr>
                <w:rFonts w:cs="Arial"/>
              </w:rPr>
            </w:pPr>
            <w:r w:rsidRPr="008342BA">
              <w:rPr>
                <w:rFonts w:cs="Arial"/>
              </w:rPr>
              <w:t xml:space="preserve">Status of “Very High” </w:t>
            </w:r>
            <w:r w:rsidR="6387F1A1" w:rsidRPr="008342BA">
              <w:rPr>
                <w:rFonts w:cs="Arial"/>
              </w:rPr>
              <w:t>on the Suspension Rate Indicator</w:t>
            </w:r>
          </w:p>
        </w:tc>
      </w:tr>
      <w:tr w:rsidR="6387F1A1" w:rsidRPr="008342BA" w14:paraId="4E5EE524" w14:textId="77777777" w:rsidTr="004B539F">
        <w:trPr>
          <w:cantSplit/>
        </w:trPr>
        <w:tc>
          <w:tcPr>
            <w:tcW w:w="3595" w:type="dxa"/>
          </w:tcPr>
          <w:p w14:paraId="62DC58B5" w14:textId="77777777" w:rsidR="6387F1A1" w:rsidRPr="008342BA" w:rsidRDefault="6387F1A1" w:rsidP="6387F1A1">
            <w:pPr>
              <w:rPr>
                <w:rFonts w:cs="Arial"/>
              </w:rPr>
            </w:pPr>
            <w:r w:rsidRPr="008342BA">
              <w:rPr>
                <w:rFonts w:cs="Arial"/>
              </w:rPr>
              <w:t>Priority 7 – Access to a Broad Course of Study</w:t>
            </w:r>
          </w:p>
        </w:tc>
        <w:tc>
          <w:tcPr>
            <w:tcW w:w="5670" w:type="dxa"/>
          </w:tcPr>
          <w:p w14:paraId="1F903C43" w14:textId="77777777" w:rsidR="6387F1A1" w:rsidRPr="008342BA" w:rsidRDefault="6387F1A1" w:rsidP="6387F1A1">
            <w:pPr>
              <w:rPr>
                <w:rFonts w:cs="Arial"/>
              </w:rPr>
            </w:pPr>
            <w:r w:rsidRPr="008342BA">
              <w:rPr>
                <w:rFonts w:cs="Arial"/>
              </w:rPr>
              <w:t>N/A</w:t>
            </w:r>
          </w:p>
        </w:tc>
      </w:tr>
      <w:tr w:rsidR="6387F1A1" w:rsidRPr="008342BA" w14:paraId="1AA1C1D6" w14:textId="77777777" w:rsidTr="004B539F">
        <w:trPr>
          <w:cantSplit/>
        </w:trPr>
        <w:tc>
          <w:tcPr>
            <w:tcW w:w="3595" w:type="dxa"/>
          </w:tcPr>
          <w:p w14:paraId="620FA35A" w14:textId="77777777" w:rsidR="6387F1A1" w:rsidRPr="008342BA" w:rsidRDefault="6387F1A1" w:rsidP="6387F1A1">
            <w:pPr>
              <w:rPr>
                <w:rFonts w:cs="Arial"/>
              </w:rPr>
            </w:pPr>
            <w:r w:rsidRPr="008342BA">
              <w:rPr>
                <w:rFonts w:cs="Arial"/>
              </w:rPr>
              <w:t>Priority 8 – Outcomes to a Broad Course of Study</w:t>
            </w:r>
          </w:p>
        </w:tc>
        <w:tc>
          <w:tcPr>
            <w:tcW w:w="5670" w:type="dxa"/>
          </w:tcPr>
          <w:p w14:paraId="3D5930E8" w14:textId="090E7B32" w:rsidR="467E6EEA" w:rsidRPr="008342BA" w:rsidRDefault="467E6EEA" w:rsidP="00EA4166">
            <w:pPr>
              <w:contextualSpacing/>
              <w:rPr>
                <w:rFonts w:eastAsia="Calibri" w:cs="Arial"/>
              </w:rPr>
            </w:pPr>
            <w:r w:rsidRPr="008342BA">
              <w:rPr>
                <w:rFonts w:eastAsia="Calibri" w:cs="Arial"/>
                <w:szCs w:val="24"/>
              </w:rPr>
              <w:t>N/A</w:t>
            </w:r>
          </w:p>
        </w:tc>
      </w:tr>
    </w:tbl>
    <w:p w14:paraId="5B955096" w14:textId="6A78A715" w:rsidR="00985B5D" w:rsidRPr="008342BA" w:rsidRDefault="6B8EC4BF" w:rsidP="00F342FF">
      <w:pPr>
        <w:spacing w:before="240"/>
      </w:pPr>
      <w:r w:rsidRPr="008342BA">
        <w:t>In order to estimate the magnitude of change in eligibility identification due to change</w:t>
      </w:r>
      <w:r w:rsidR="32CC6B72" w:rsidRPr="008342BA">
        <w:t>s</w:t>
      </w:r>
      <w:r w:rsidRPr="008342BA">
        <w:t xml:space="preserve"> in </w:t>
      </w:r>
      <w:r w:rsidR="3443FC21" w:rsidRPr="008342BA">
        <w:t xml:space="preserve">the </w:t>
      </w:r>
      <w:r w:rsidRPr="008342BA">
        <w:t>criteria, CDE ran simulations using the 2019 Dashboard data</w:t>
      </w:r>
      <w:r w:rsidR="75BF0EB5" w:rsidRPr="008342BA">
        <w:t xml:space="preserve">. The result, in Table </w:t>
      </w:r>
      <w:r w:rsidR="069D8D1B" w:rsidRPr="008342BA">
        <w:t>8, shows an increase in districts and COEs identified for support in comparison to the 2019 identification cycle (see Table 1).</w:t>
      </w:r>
      <w:r w:rsidR="00985B5D" w:rsidRPr="008342BA">
        <w:br w:type="page"/>
      </w:r>
    </w:p>
    <w:p w14:paraId="181E9D3C" w14:textId="7EBC4A27" w:rsidR="20A81546" w:rsidRPr="004B539F" w:rsidRDefault="20A81546" w:rsidP="004B539F">
      <w:pPr>
        <w:pStyle w:val="Heading3"/>
        <w:jc w:val="center"/>
        <w:rPr>
          <w:sz w:val="24"/>
        </w:rPr>
      </w:pPr>
      <w:r w:rsidRPr="004B539F">
        <w:rPr>
          <w:sz w:val="24"/>
        </w:rPr>
        <w:lastRenderedPageBreak/>
        <w:t>Table 8:</w:t>
      </w:r>
      <w:r w:rsidR="004B539F">
        <w:rPr>
          <w:sz w:val="24"/>
        </w:rPr>
        <w:br/>
      </w:r>
      <w:r w:rsidRPr="004B539F">
        <w:rPr>
          <w:sz w:val="24"/>
        </w:rPr>
        <w:t>Simulation of Proposed 2022 DA</w:t>
      </w:r>
      <w:r w:rsidR="7FFA87DE" w:rsidRPr="004B539F">
        <w:rPr>
          <w:sz w:val="24"/>
        </w:rPr>
        <w:t xml:space="preserve"> </w:t>
      </w:r>
      <w:r w:rsidRPr="004B539F">
        <w:rPr>
          <w:sz w:val="24"/>
        </w:rPr>
        <w:t>Eligibility Criteria Utilizing 2019 Dashboard Data</w:t>
      </w:r>
      <w:r w:rsidR="35FFA2D3" w:rsidRPr="004B539F">
        <w:rPr>
          <w:sz w:val="24"/>
        </w:rPr>
        <w:t xml:space="preserve"> Compared to Actual 2019 DA Eligibility</w:t>
      </w:r>
    </w:p>
    <w:tbl>
      <w:tblPr>
        <w:tblStyle w:val="TableGrid"/>
        <w:tblW w:w="0" w:type="auto"/>
        <w:tblLook w:val="04A0" w:firstRow="1" w:lastRow="0" w:firstColumn="1" w:lastColumn="0" w:noHBand="0" w:noVBand="1"/>
        <w:tblDescription w:val="Table 8: Simulation of Proposed 2022 DA Eligibility Criteria Utilizing 2019 Dashboard Data Compared to Actual 2019 DA Eligibility"/>
      </w:tblPr>
      <w:tblGrid>
        <w:gridCol w:w="1564"/>
        <w:gridCol w:w="3419"/>
        <w:gridCol w:w="1455"/>
        <w:gridCol w:w="1456"/>
        <w:gridCol w:w="1456"/>
      </w:tblGrid>
      <w:tr w:rsidR="6387F1A1" w:rsidRPr="008342BA" w14:paraId="1AC69142" w14:textId="77777777" w:rsidTr="004B539F">
        <w:trPr>
          <w:cantSplit/>
          <w:tblHeader/>
        </w:trPr>
        <w:tc>
          <w:tcPr>
            <w:tcW w:w="1554" w:type="dxa"/>
            <w:shd w:val="clear" w:color="auto" w:fill="D9D9D9" w:themeFill="background1" w:themeFillShade="D9"/>
            <w:vAlign w:val="center"/>
          </w:tcPr>
          <w:p w14:paraId="7A801F40" w14:textId="77777777" w:rsidR="6387F1A1" w:rsidRPr="008342BA" w:rsidRDefault="6387F1A1" w:rsidP="6387F1A1">
            <w:pPr>
              <w:jc w:val="center"/>
              <w:rPr>
                <w:rFonts w:cs="Arial"/>
                <w:b/>
                <w:bCs/>
              </w:rPr>
            </w:pPr>
            <w:r w:rsidRPr="008342BA">
              <w:rPr>
                <w:rFonts w:cs="Arial"/>
                <w:b/>
                <w:bCs/>
              </w:rPr>
              <w:t>Method Type</w:t>
            </w:r>
          </w:p>
        </w:tc>
        <w:tc>
          <w:tcPr>
            <w:tcW w:w="3436" w:type="dxa"/>
            <w:shd w:val="clear" w:color="auto" w:fill="D9D9D9" w:themeFill="background1" w:themeFillShade="D9"/>
            <w:vAlign w:val="center"/>
          </w:tcPr>
          <w:p w14:paraId="67DB9C6B" w14:textId="77777777" w:rsidR="6387F1A1" w:rsidRPr="008342BA" w:rsidRDefault="6387F1A1" w:rsidP="6387F1A1">
            <w:pPr>
              <w:jc w:val="center"/>
              <w:rPr>
                <w:rFonts w:cs="Arial"/>
                <w:b/>
                <w:bCs/>
              </w:rPr>
            </w:pPr>
            <w:r w:rsidRPr="008342BA">
              <w:rPr>
                <w:rFonts w:cs="Arial"/>
                <w:b/>
                <w:bCs/>
              </w:rPr>
              <w:t>Description</w:t>
            </w:r>
          </w:p>
        </w:tc>
        <w:tc>
          <w:tcPr>
            <w:tcW w:w="1457" w:type="dxa"/>
            <w:shd w:val="clear" w:color="auto" w:fill="D9D9D9" w:themeFill="background1" w:themeFillShade="D9"/>
            <w:vAlign w:val="center"/>
          </w:tcPr>
          <w:p w14:paraId="13E4AC3C" w14:textId="77777777" w:rsidR="6387F1A1" w:rsidRPr="008342BA" w:rsidRDefault="6387F1A1" w:rsidP="6387F1A1">
            <w:pPr>
              <w:jc w:val="center"/>
              <w:rPr>
                <w:rFonts w:cs="Arial"/>
                <w:b/>
                <w:bCs/>
              </w:rPr>
            </w:pPr>
            <w:r w:rsidRPr="008342BA">
              <w:rPr>
                <w:rFonts w:cs="Arial"/>
                <w:b/>
                <w:bCs/>
              </w:rPr>
              <w:t>2019 Districts and COEs Eligible for DA</w:t>
            </w:r>
          </w:p>
        </w:tc>
        <w:tc>
          <w:tcPr>
            <w:tcW w:w="1457" w:type="dxa"/>
            <w:shd w:val="clear" w:color="auto" w:fill="D9D9D9" w:themeFill="background1" w:themeFillShade="D9"/>
            <w:vAlign w:val="center"/>
          </w:tcPr>
          <w:p w14:paraId="1B219322" w14:textId="717D74DE" w:rsidR="56302E76" w:rsidRPr="008342BA" w:rsidRDefault="56302E76" w:rsidP="6387F1A1">
            <w:pPr>
              <w:jc w:val="center"/>
              <w:rPr>
                <w:rFonts w:cs="Arial"/>
                <w:b/>
                <w:bCs/>
              </w:rPr>
            </w:pPr>
            <w:r w:rsidRPr="008342BA">
              <w:rPr>
                <w:rFonts w:cs="Arial"/>
                <w:b/>
                <w:bCs/>
              </w:rPr>
              <w:t>2019 Districts and COEs Eligible for DA</w:t>
            </w:r>
            <w:r w:rsidRPr="008342BA">
              <w:br/>
            </w:r>
            <w:r w:rsidR="67B59745" w:rsidRPr="008342BA">
              <w:rPr>
                <w:rFonts w:cs="Arial"/>
                <w:b/>
                <w:bCs/>
              </w:rPr>
              <w:t>(removing CCI)</w:t>
            </w:r>
          </w:p>
        </w:tc>
        <w:tc>
          <w:tcPr>
            <w:tcW w:w="1457" w:type="dxa"/>
            <w:shd w:val="clear" w:color="auto" w:fill="D9D9D9" w:themeFill="background1" w:themeFillShade="D9"/>
            <w:vAlign w:val="center"/>
          </w:tcPr>
          <w:p w14:paraId="5BC93CF6" w14:textId="2728A65F" w:rsidR="3E9F6D10" w:rsidRPr="008342BA" w:rsidRDefault="3E9F6D10" w:rsidP="6387F1A1">
            <w:pPr>
              <w:jc w:val="center"/>
              <w:rPr>
                <w:rFonts w:eastAsia="Calibri" w:cs="Arial"/>
                <w:b/>
                <w:bCs/>
                <w:szCs w:val="24"/>
              </w:rPr>
            </w:pPr>
            <w:r w:rsidRPr="008342BA">
              <w:rPr>
                <w:rFonts w:eastAsia="Calibri" w:cs="Arial"/>
                <w:b/>
                <w:bCs/>
                <w:szCs w:val="24"/>
              </w:rPr>
              <w:t>2019 Districts and COEs Eligible for DA if Using Proposed 2022 Criteria</w:t>
            </w:r>
          </w:p>
        </w:tc>
      </w:tr>
      <w:tr w:rsidR="6387F1A1" w:rsidRPr="008342BA" w14:paraId="0DE0B320" w14:textId="77777777" w:rsidTr="004B539F">
        <w:trPr>
          <w:cantSplit/>
        </w:trPr>
        <w:tc>
          <w:tcPr>
            <w:tcW w:w="1554" w:type="dxa"/>
          </w:tcPr>
          <w:p w14:paraId="7733C2F1" w14:textId="77777777" w:rsidR="6387F1A1" w:rsidRPr="008342BA" w:rsidRDefault="6387F1A1" w:rsidP="6387F1A1">
            <w:pPr>
              <w:rPr>
                <w:rFonts w:cs="Arial"/>
              </w:rPr>
            </w:pPr>
            <w:r w:rsidRPr="008342BA">
              <w:rPr>
                <w:rFonts w:cs="Arial"/>
              </w:rPr>
              <w:t>Method 1: State Indicators</w:t>
            </w:r>
          </w:p>
        </w:tc>
        <w:tc>
          <w:tcPr>
            <w:tcW w:w="3436" w:type="dxa"/>
          </w:tcPr>
          <w:p w14:paraId="5467CADE" w14:textId="77777777" w:rsidR="6387F1A1" w:rsidRPr="008342BA" w:rsidRDefault="6387F1A1" w:rsidP="6387F1A1">
            <w:pPr>
              <w:pStyle w:val="Default"/>
              <w:rPr>
                <w:color w:val="auto"/>
              </w:rPr>
            </w:pPr>
            <w:r w:rsidRPr="008342BA">
              <w:rPr>
                <w:color w:val="auto"/>
              </w:rPr>
              <w:t>One student group meets the criteria in at least two priority areas.</w:t>
            </w:r>
          </w:p>
        </w:tc>
        <w:tc>
          <w:tcPr>
            <w:tcW w:w="1457" w:type="dxa"/>
          </w:tcPr>
          <w:p w14:paraId="25B5F801" w14:textId="77777777" w:rsidR="6387F1A1" w:rsidRPr="008342BA" w:rsidRDefault="6387F1A1" w:rsidP="6387F1A1">
            <w:pPr>
              <w:jc w:val="center"/>
              <w:rPr>
                <w:rFonts w:cs="Arial"/>
              </w:rPr>
            </w:pPr>
            <w:r w:rsidRPr="008342BA">
              <w:rPr>
                <w:rFonts w:cs="Arial"/>
              </w:rPr>
              <w:t>331</w:t>
            </w:r>
          </w:p>
        </w:tc>
        <w:tc>
          <w:tcPr>
            <w:tcW w:w="1457" w:type="dxa"/>
          </w:tcPr>
          <w:p w14:paraId="5CBDCFEC" w14:textId="1566F9C4" w:rsidR="68DFBF80" w:rsidRPr="008342BA" w:rsidRDefault="68DFBF80" w:rsidP="6387F1A1">
            <w:pPr>
              <w:jc w:val="center"/>
              <w:rPr>
                <w:rFonts w:eastAsia="Calibri" w:cs="Arial"/>
                <w:szCs w:val="24"/>
              </w:rPr>
            </w:pPr>
            <w:r w:rsidRPr="008342BA">
              <w:rPr>
                <w:rFonts w:eastAsia="Calibri" w:cs="Arial"/>
                <w:szCs w:val="24"/>
              </w:rPr>
              <w:t>297</w:t>
            </w:r>
          </w:p>
        </w:tc>
        <w:tc>
          <w:tcPr>
            <w:tcW w:w="1457" w:type="dxa"/>
          </w:tcPr>
          <w:p w14:paraId="2A18C896" w14:textId="47CD9756" w:rsidR="68DFBF80" w:rsidRPr="008342BA" w:rsidRDefault="68DFBF80" w:rsidP="6387F1A1">
            <w:pPr>
              <w:jc w:val="center"/>
              <w:rPr>
                <w:rFonts w:eastAsia="Calibri" w:cs="Arial"/>
                <w:szCs w:val="24"/>
              </w:rPr>
            </w:pPr>
            <w:r w:rsidRPr="008342BA">
              <w:rPr>
                <w:rFonts w:eastAsia="Calibri" w:cs="Arial"/>
                <w:szCs w:val="24"/>
              </w:rPr>
              <w:t>399</w:t>
            </w:r>
          </w:p>
        </w:tc>
      </w:tr>
      <w:tr w:rsidR="6387F1A1" w:rsidRPr="008342BA" w14:paraId="598770BF" w14:textId="77777777" w:rsidTr="004B539F">
        <w:trPr>
          <w:cantSplit/>
        </w:trPr>
        <w:tc>
          <w:tcPr>
            <w:tcW w:w="1554" w:type="dxa"/>
          </w:tcPr>
          <w:p w14:paraId="2771843A" w14:textId="77777777" w:rsidR="6387F1A1" w:rsidRPr="008342BA" w:rsidRDefault="6387F1A1" w:rsidP="6387F1A1">
            <w:pPr>
              <w:rPr>
                <w:rFonts w:cs="Arial"/>
              </w:rPr>
            </w:pPr>
            <w:r w:rsidRPr="008342BA">
              <w:rPr>
                <w:rFonts w:cs="Arial"/>
              </w:rPr>
              <w:t>Method 2: Local Indicators</w:t>
            </w:r>
          </w:p>
        </w:tc>
        <w:tc>
          <w:tcPr>
            <w:tcW w:w="3436" w:type="dxa"/>
          </w:tcPr>
          <w:p w14:paraId="2745AE7E" w14:textId="77777777" w:rsidR="6387F1A1" w:rsidRPr="008342BA" w:rsidRDefault="6387F1A1" w:rsidP="6387F1A1">
            <w:r w:rsidRPr="008342BA">
              <w:rPr>
                <w:rFonts w:cs="Arial"/>
              </w:rPr>
              <w:t>“Not Met for Two or More Years” in at least two priority areas (e.g., priority areas 1 and 2).</w:t>
            </w:r>
          </w:p>
        </w:tc>
        <w:tc>
          <w:tcPr>
            <w:tcW w:w="1457" w:type="dxa"/>
          </w:tcPr>
          <w:p w14:paraId="739E3EE8" w14:textId="77777777" w:rsidR="6387F1A1" w:rsidRPr="008342BA" w:rsidRDefault="6387F1A1" w:rsidP="6387F1A1">
            <w:pPr>
              <w:jc w:val="center"/>
              <w:rPr>
                <w:rFonts w:cs="Arial"/>
              </w:rPr>
            </w:pPr>
            <w:r w:rsidRPr="008342BA">
              <w:rPr>
                <w:rFonts w:cs="Arial"/>
              </w:rPr>
              <w:t>2</w:t>
            </w:r>
          </w:p>
        </w:tc>
        <w:tc>
          <w:tcPr>
            <w:tcW w:w="1457" w:type="dxa"/>
          </w:tcPr>
          <w:p w14:paraId="47D37E59" w14:textId="235C871C" w:rsidR="72E87D91" w:rsidRPr="008342BA" w:rsidRDefault="72E87D91" w:rsidP="6387F1A1">
            <w:pPr>
              <w:jc w:val="center"/>
              <w:rPr>
                <w:rFonts w:eastAsia="Calibri" w:cs="Arial"/>
                <w:szCs w:val="24"/>
              </w:rPr>
            </w:pPr>
            <w:r w:rsidRPr="008342BA">
              <w:rPr>
                <w:rFonts w:eastAsia="Calibri" w:cs="Arial"/>
                <w:szCs w:val="24"/>
              </w:rPr>
              <w:t>2</w:t>
            </w:r>
          </w:p>
        </w:tc>
        <w:tc>
          <w:tcPr>
            <w:tcW w:w="1457" w:type="dxa"/>
          </w:tcPr>
          <w:p w14:paraId="405DF453" w14:textId="0AB6E90D" w:rsidR="74A48804" w:rsidRPr="008342BA" w:rsidRDefault="74A48804" w:rsidP="6387F1A1">
            <w:pPr>
              <w:jc w:val="center"/>
              <w:rPr>
                <w:rFonts w:eastAsia="Calibri" w:cs="Arial"/>
                <w:szCs w:val="24"/>
              </w:rPr>
            </w:pPr>
            <w:r w:rsidRPr="008342BA">
              <w:rPr>
                <w:rFonts w:eastAsia="Calibri" w:cs="Arial"/>
                <w:szCs w:val="24"/>
              </w:rPr>
              <w:t>n/a</w:t>
            </w:r>
          </w:p>
        </w:tc>
      </w:tr>
      <w:tr w:rsidR="6387F1A1" w:rsidRPr="008342BA" w14:paraId="7D10047C" w14:textId="77777777" w:rsidTr="004B539F">
        <w:trPr>
          <w:cantSplit/>
        </w:trPr>
        <w:tc>
          <w:tcPr>
            <w:tcW w:w="1554" w:type="dxa"/>
          </w:tcPr>
          <w:p w14:paraId="2EC28ECB" w14:textId="77777777" w:rsidR="6387F1A1" w:rsidRPr="008342BA" w:rsidRDefault="6387F1A1" w:rsidP="6387F1A1">
            <w:pPr>
              <w:rPr>
                <w:rFonts w:cs="Arial"/>
              </w:rPr>
            </w:pPr>
            <w:r w:rsidRPr="008342BA">
              <w:rPr>
                <w:rFonts w:cs="Arial"/>
              </w:rPr>
              <w:t>Method 3: Combination of State and Local Indicators</w:t>
            </w:r>
          </w:p>
        </w:tc>
        <w:tc>
          <w:tcPr>
            <w:tcW w:w="3436" w:type="dxa"/>
          </w:tcPr>
          <w:p w14:paraId="254F5C46" w14:textId="77777777" w:rsidR="6387F1A1" w:rsidRPr="008342BA" w:rsidRDefault="6387F1A1" w:rsidP="6387F1A1">
            <w:pPr>
              <w:rPr>
                <w:rFonts w:cs="Arial"/>
              </w:rPr>
            </w:pPr>
            <w:r w:rsidRPr="008342BA">
              <w:rPr>
                <w:rFonts w:cs="Arial"/>
              </w:rPr>
              <w:t>One or more student group(s) meets(s) the criteria in one priority area, and the LEA or COE meets the “Not Met for Two or More Years” on only one local indicator in a different priority area.</w:t>
            </w:r>
          </w:p>
        </w:tc>
        <w:tc>
          <w:tcPr>
            <w:tcW w:w="1457" w:type="dxa"/>
          </w:tcPr>
          <w:p w14:paraId="15727477" w14:textId="77777777" w:rsidR="6387F1A1" w:rsidRPr="008342BA" w:rsidRDefault="6387F1A1" w:rsidP="6387F1A1">
            <w:pPr>
              <w:jc w:val="center"/>
              <w:rPr>
                <w:rFonts w:cs="Arial"/>
              </w:rPr>
            </w:pPr>
            <w:r w:rsidRPr="008342BA">
              <w:rPr>
                <w:rFonts w:cs="Arial"/>
              </w:rPr>
              <w:t>0</w:t>
            </w:r>
          </w:p>
        </w:tc>
        <w:tc>
          <w:tcPr>
            <w:tcW w:w="1457" w:type="dxa"/>
          </w:tcPr>
          <w:p w14:paraId="4F5790D5" w14:textId="4E80842A" w:rsidR="44F7CA5A" w:rsidRPr="008342BA" w:rsidRDefault="44F7CA5A" w:rsidP="6387F1A1">
            <w:pPr>
              <w:jc w:val="center"/>
              <w:rPr>
                <w:rFonts w:eastAsia="Calibri" w:cs="Arial"/>
                <w:szCs w:val="24"/>
              </w:rPr>
            </w:pPr>
            <w:r w:rsidRPr="008342BA">
              <w:rPr>
                <w:rFonts w:eastAsia="Calibri" w:cs="Arial"/>
                <w:szCs w:val="24"/>
              </w:rPr>
              <w:t>0</w:t>
            </w:r>
          </w:p>
        </w:tc>
        <w:tc>
          <w:tcPr>
            <w:tcW w:w="1457" w:type="dxa"/>
          </w:tcPr>
          <w:p w14:paraId="4FF8FFF2" w14:textId="31A30087" w:rsidR="3D7A816D" w:rsidRPr="008342BA" w:rsidRDefault="3D7A816D" w:rsidP="6387F1A1">
            <w:pPr>
              <w:jc w:val="center"/>
              <w:rPr>
                <w:rFonts w:eastAsia="Calibri" w:cs="Arial"/>
                <w:szCs w:val="24"/>
              </w:rPr>
            </w:pPr>
            <w:r w:rsidRPr="008342BA">
              <w:rPr>
                <w:rFonts w:eastAsia="Calibri" w:cs="Arial"/>
                <w:szCs w:val="24"/>
              </w:rPr>
              <w:t>n/a</w:t>
            </w:r>
          </w:p>
        </w:tc>
      </w:tr>
      <w:tr w:rsidR="6387F1A1" w:rsidRPr="008342BA" w14:paraId="531B1FD7" w14:textId="77777777" w:rsidTr="004B539F">
        <w:trPr>
          <w:cantSplit/>
        </w:trPr>
        <w:tc>
          <w:tcPr>
            <w:tcW w:w="1554" w:type="dxa"/>
          </w:tcPr>
          <w:p w14:paraId="4AE04F16" w14:textId="77777777" w:rsidR="6387F1A1" w:rsidRPr="008342BA" w:rsidRDefault="6387F1A1" w:rsidP="6387F1A1">
            <w:pPr>
              <w:rPr>
                <w:rFonts w:cs="Arial"/>
              </w:rPr>
            </w:pPr>
            <w:r w:rsidRPr="008342BA">
              <w:rPr>
                <w:rFonts w:cs="Arial"/>
              </w:rPr>
              <w:t>All Methods</w:t>
            </w:r>
          </w:p>
        </w:tc>
        <w:tc>
          <w:tcPr>
            <w:tcW w:w="3436" w:type="dxa"/>
          </w:tcPr>
          <w:p w14:paraId="6181E22E" w14:textId="77777777" w:rsidR="6387F1A1" w:rsidRPr="008342BA" w:rsidRDefault="6387F1A1" w:rsidP="6387F1A1">
            <w:pPr>
              <w:rPr>
                <w:rFonts w:cs="Arial"/>
              </w:rPr>
            </w:pPr>
            <w:r w:rsidRPr="008342BA">
              <w:rPr>
                <w:rFonts w:cs="Arial"/>
              </w:rPr>
              <w:t>N/A</w:t>
            </w:r>
          </w:p>
        </w:tc>
        <w:tc>
          <w:tcPr>
            <w:tcW w:w="1457" w:type="dxa"/>
          </w:tcPr>
          <w:p w14:paraId="7A510F41" w14:textId="77777777" w:rsidR="6387F1A1" w:rsidRPr="008342BA" w:rsidRDefault="6387F1A1" w:rsidP="6387F1A1">
            <w:pPr>
              <w:jc w:val="center"/>
              <w:rPr>
                <w:rFonts w:cs="Arial"/>
              </w:rPr>
            </w:pPr>
            <w:r w:rsidRPr="008342BA">
              <w:rPr>
                <w:rFonts w:cs="Arial"/>
              </w:rPr>
              <w:t>333</w:t>
            </w:r>
          </w:p>
        </w:tc>
        <w:tc>
          <w:tcPr>
            <w:tcW w:w="1457" w:type="dxa"/>
          </w:tcPr>
          <w:p w14:paraId="180ED475" w14:textId="63AD81EA" w:rsidR="0698EA04" w:rsidRPr="008342BA" w:rsidRDefault="0698EA04" w:rsidP="6387F1A1">
            <w:pPr>
              <w:jc w:val="center"/>
              <w:rPr>
                <w:rFonts w:eastAsia="Calibri" w:cs="Arial"/>
                <w:szCs w:val="24"/>
              </w:rPr>
            </w:pPr>
            <w:r w:rsidRPr="008342BA">
              <w:rPr>
                <w:rFonts w:eastAsia="Calibri" w:cs="Arial"/>
                <w:szCs w:val="24"/>
              </w:rPr>
              <w:t>299</w:t>
            </w:r>
          </w:p>
        </w:tc>
        <w:tc>
          <w:tcPr>
            <w:tcW w:w="1457" w:type="dxa"/>
          </w:tcPr>
          <w:p w14:paraId="52BF2ED4" w14:textId="3D52B85D" w:rsidR="34734E8C" w:rsidRPr="008342BA" w:rsidRDefault="34734E8C" w:rsidP="6387F1A1">
            <w:pPr>
              <w:jc w:val="center"/>
              <w:rPr>
                <w:rFonts w:eastAsia="Calibri" w:cs="Arial"/>
                <w:szCs w:val="24"/>
              </w:rPr>
            </w:pPr>
            <w:r w:rsidRPr="008342BA">
              <w:rPr>
                <w:rFonts w:eastAsia="Calibri" w:cs="Arial"/>
                <w:szCs w:val="24"/>
              </w:rPr>
              <w:t>399</w:t>
            </w:r>
          </w:p>
        </w:tc>
      </w:tr>
    </w:tbl>
    <w:p w14:paraId="2819F675" w14:textId="7137AD1A" w:rsidR="5B61ECD9" w:rsidRPr="008342BA" w:rsidRDefault="09D18512" w:rsidP="00331510">
      <w:pPr>
        <w:spacing w:before="480"/>
        <w:rPr>
          <w:rFonts w:eastAsia="Arial" w:cs="Arial"/>
          <w:b/>
          <w:bCs/>
          <w:sz w:val="32"/>
          <w:szCs w:val="32"/>
        </w:rPr>
      </w:pPr>
      <w:r w:rsidRPr="008342BA">
        <w:rPr>
          <w:rFonts w:eastAsia="Times New Roman" w:cs="Arial"/>
        </w:rPr>
        <w:t xml:space="preserve">The CDE presented this proposal to the </w:t>
      </w:r>
      <w:r w:rsidRPr="008342BA">
        <w:rPr>
          <w:rFonts w:eastAsia="Times New Roman" w:cs="Times New Roman"/>
        </w:rPr>
        <w:t xml:space="preserve">California Practitioners Advisory Group (CPAG) at their August 2022 meeting. CPAG members did not share concerns </w:t>
      </w:r>
      <w:r w:rsidR="00331510" w:rsidRPr="008342BA">
        <w:rPr>
          <w:rFonts w:eastAsia="Times New Roman" w:cs="Times New Roman"/>
        </w:rPr>
        <w:t>related to</w:t>
      </w:r>
      <w:r w:rsidRPr="008342BA">
        <w:rPr>
          <w:rFonts w:eastAsia="Times New Roman" w:cs="Times New Roman"/>
        </w:rPr>
        <w:t xml:space="preserve"> the</w:t>
      </w:r>
      <w:r w:rsidR="4E58CE85" w:rsidRPr="008342BA">
        <w:rPr>
          <w:rFonts w:eastAsia="Times New Roman" w:cs="Times New Roman"/>
        </w:rPr>
        <w:t xml:space="preserve"> 2022 </w:t>
      </w:r>
      <w:r w:rsidR="00331510" w:rsidRPr="008342BA">
        <w:rPr>
          <w:rFonts w:eastAsia="Times New Roman" w:cs="Times New Roman"/>
        </w:rPr>
        <w:t xml:space="preserve">proposed methodology </w:t>
      </w:r>
      <w:r w:rsidR="4E58CE85" w:rsidRPr="008342BA">
        <w:rPr>
          <w:rFonts w:eastAsia="Times New Roman" w:cs="Times New Roman"/>
        </w:rPr>
        <w:t>changes</w:t>
      </w:r>
      <w:r w:rsidRPr="008342BA">
        <w:t>.</w:t>
      </w:r>
      <w:r w:rsidR="00D81D29" w:rsidRPr="008342BA">
        <w:t xml:space="preserve"> They did, however, voice worry around the capacity for COEs to direct the required support necessary to LEAs if the numbers increased dramatically this year as well raise questions around the under identification of EL student groups under this current</w:t>
      </w:r>
      <w:r w:rsidR="00F342FF" w:rsidRPr="008342BA">
        <w:t xml:space="preserve"> methodology</w:t>
      </w:r>
      <w:r w:rsidR="00D81D29" w:rsidRPr="008342BA">
        <w:t xml:space="preserve">. </w:t>
      </w:r>
    </w:p>
    <w:p w14:paraId="471A08D1" w14:textId="6017345E" w:rsidR="00364B57" w:rsidRPr="008342BA" w:rsidRDefault="00364B57" w:rsidP="00364B57">
      <w:pPr>
        <w:rPr>
          <w:rFonts w:eastAsia="Calibri" w:cs="Arial"/>
          <w:szCs w:val="24"/>
        </w:rPr>
      </w:pPr>
    </w:p>
    <w:p w14:paraId="5F25EEF6" w14:textId="77777777" w:rsidR="00F0579B" w:rsidRPr="008342BA" w:rsidRDefault="00F0579B" w:rsidP="00776C97">
      <w:pPr>
        <w:pStyle w:val="Heading2"/>
        <w:rPr>
          <w:rFonts w:eastAsia="Arial"/>
          <w:szCs w:val="36"/>
        </w:rPr>
        <w:sectPr w:rsidR="00F0579B" w:rsidRPr="008342BA" w:rsidSect="00F0579B">
          <w:headerReference w:type="default" r:id="rId58"/>
          <w:pgSz w:w="12240" w:h="15840" w:code="1"/>
          <w:pgMar w:top="1440" w:right="1440" w:bottom="1440" w:left="1440" w:header="720" w:footer="720" w:gutter="0"/>
          <w:pgNumType w:start="1"/>
          <w:cols w:space="720"/>
          <w:noEndnote/>
        </w:sectPr>
      </w:pPr>
    </w:p>
    <w:p w14:paraId="21D5E6EC" w14:textId="7331F8E2" w:rsidR="00776C97" w:rsidRPr="004B539F" w:rsidRDefault="00776C97" w:rsidP="004B539F">
      <w:pPr>
        <w:pStyle w:val="Heading1"/>
        <w:jc w:val="left"/>
        <w:rPr>
          <w:rFonts w:eastAsia="Arial"/>
          <w:sz w:val="36"/>
        </w:rPr>
      </w:pPr>
      <w:r w:rsidRPr="004B539F">
        <w:rPr>
          <w:rFonts w:eastAsia="Arial"/>
          <w:sz w:val="36"/>
        </w:rPr>
        <w:lastRenderedPageBreak/>
        <w:t xml:space="preserve">Attachment </w:t>
      </w:r>
      <w:r w:rsidR="00306EE4" w:rsidRPr="004B539F">
        <w:rPr>
          <w:rFonts w:eastAsia="Arial"/>
          <w:sz w:val="36"/>
        </w:rPr>
        <w:t>4</w:t>
      </w:r>
    </w:p>
    <w:p w14:paraId="6D25A87A" w14:textId="09F0488F" w:rsidR="00DC6E78" w:rsidRPr="004B539F" w:rsidRDefault="00776C97" w:rsidP="004B539F">
      <w:pPr>
        <w:pStyle w:val="Heading2"/>
        <w:rPr>
          <w:sz w:val="32"/>
        </w:rPr>
      </w:pPr>
      <w:r w:rsidRPr="004B539F">
        <w:rPr>
          <w:rFonts w:eastAsia="Arial"/>
          <w:sz w:val="32"/>
        </w:rPr>
        <w:t xml:space="preserve">Connecting the </w:t>
      </w:r>
      <w:r w:rsidR="00E957D7" w:rsidRPr="004B539F">
        <w:rPr>
          <w:rFonts w:eastAsia="Arial"/>
          <w:sz w:val="32"/>
        </w:rPr>
        <w:t xml:space="preserve">California School Dashboard to the </w:t>
      </w:r>
      <w:r w:rsidRPr="004B539F">
        <w:rPr>
          <w:rFonts w:eastAsia="Arial"/>
          <w:sz w:val="32"/>
        </w:rPr>
        <w:t xml:space="preserve">Teacher Assignment Data </w:t>
      </w:r>
    </w:p>
    <w:p w14:paraId="2D248ADB" w14:textId="77777777" w:rsidR="00DC6E78" w:rsidRPr="004B539F" w:rsidRDefault="00DC6E78" w:rsidP="004B539F">
      <w:pPr>
        <w:pStyle w:val="Heading3"/>
        <w:rPr>
          <w:sz w:val="28"/>
        </w:rPr>
      </w:pPr>
      <w:r w:rsidRPr="004B539F">
        <w:rPr>
          <w:sz w:val="28"/>
        </w:rPr>
        <w:t>Teacher Data</w:t>
      </w:r>
    </w:p>
    <w:p w14:paraId="136A5495" w14:textId="22E71A77" w:rsidR="00DC6E78" w:rsidRPr="008342BA" w:rsidRDefault="00DC6E78" w:rsidP="3CD0C73D">
      <w:pPr>
        <w:shd w:val="clear" w:color="auto" w:fill="FFFFFF" w:themeFill="background1"/>
        <w:rPr>
          <w:rFonts w:eastAsia="Arial" w:cs="Arial"/>
          <w:color w:val="000000" w:themeColor="text1"/>
          <w:szCs w:val="24"/>
        </w:rPr>
      </w:pPr>
      <w:r w:rsidRPr="008342BA">
        <w:rPr>
          <w:rFonts w:ascii="Helvetica" w:eastAsia="Times New Roman" w:hAnsi="Helvetica" w:cs="Helvetica"/>
          <w:color w:val="000000" w:themeColor="text1"/>
          <w:szCs w:val="24"/>
        </w:rPr>
        <w:t xml:space="preserve">In June 2022, the California Department of Education (CDE), the California Commission on Teacher Credentialing (CTC) released the first set of 2020-21 statewide Teaching Assignment Monitoring Outcome data for California. </w:t>
      </w:r>
      <w:r w:rsidR="3CD0C73D" w:rsidRPr="008342BA">
        <w:rPr>
          <w:rFonts w:eastAsia="Arial" w:cs="Arial"/>
          <w:color w:val="000000" w:themeColor="text1"/>
          <w:szCs w:val="24"/>
        </w:rPr>
        <w:t>The data report is the result of extensive cooperation between the CTC and CDE</w:t>
      </w:r>
      <w:r w:rsidR="008078E0" w:rsidRPr="008342BA">
        <w:rPr>
          <w:rFonts w:eastAsia="Arial" w:cs="Arial"/>
          <w:color w:val="000000" w:themeColor="text1"/>
          <w:szCs w:val="24"/>
        </w:rPr>
        <w:t xml:space="preserve"> and can be accessed through the Teacher Assignment Monitoring Outcomes web page at </w:t>
      </w:r>
      <w:hyperlink r:id="rId59" w:tooltip="Teaching Assignment Monitoring Outcomes web pages" w:history="1">
        <w:r w:rsidR="008078E0" w:rsidRPr="008342BA">
          <w:rPr>
            <w:rStyle w:val="Hyperlink"/>
            <w:rFonts w:eastAsia="Arial" w:cs="Arial"/>
            <w:szCs w:val="24"/>
          </w:rPr>
          <w:t>https://www.cde.ca.gov/ds/ad/tamo.asp</w:t>
        </w:r>
      </w:hyperlink>
      <w:r w:rsidR="3CD0C73D" w:rsidRPr="008342BA">
        <w:rPr>
          <w:rFonts w:eastAsia="Arial" w:cs="Arial"/>
          <w:color w:val="000000" w:themeColor="text1"/>
          <w:szCs w:val="24"/>
        </w:rPr>
        <w:t>. Following the State Board</w:t>
      </w:r>
      <w:r w:rsidR="008078E0" w:rsidRPr="008342BA">
        <w:rPr>
          <w:rFonts w:eastAsia="Arial" w:cs="Arial"/>
          <w:color w:val="000000" w:themeColor="text1"/>
          <w:szCs w:val="24"/>
        </w:rPr>
        <w:t xml:space="preserve"> of Education</w:t>
      </w:r>
      <w:r w:rsidR="3CD0C73D" w:rsidRPr="008342BA">
        <w:rPr>
          <w:rFonts w:eastAsia="Arial" w:cs="Arial"/>
          <w:color w:val="000000" w:themeColor="text1"/>
          <w:szCs w:val="24"/>
        </w:rPr>
        <w:t>’s</w:t>
      </w:r>
      <w:r w:rsidR="008078E0" w:rsidRPr="008342BA">
        <w:rPr>
          <w:rFonts w:eastAsia="Arial" w:cs="Arial"/>
          <w:color w:val="000000" w:themeColor="text1"/>
          <w:szCs w:val="24"/>
        </w:rPr>
        <w:t xml:space="preserve"> (SBE)</w:t>
      </w:r>
      <w:r w:rsidR="3CD0C73D" w:rsidRPr="008342BA">
        <w:rPr>
          <w:rFonts w:eastAsia="Arial" w:cs="Arial"/>
          <w:color w:val="000000" w:themeColor="text1"/>
          <w:szCs w:val="24"/>
        </w:rPr>
        <w:t xml:space="preserve"> approval of teacher assignment definitions in the federal Every Student Succeeds Act (ESSA) state plan, the agencies began developing a roadmap to provide the public with meaningful data. </w:t>
      </w:r>
    </w:p>
    <w:p w14:paraId="74AF6E8C" w14:textId="425B43B7" w:rsidR="008078E0" w:rsidRPr="008342BA" w:rsidRDefault="008078E0" w:rsidP="3CD0C73D">
      <w:pPr>
        <w:shd w:val="clear" w:color="auto" w:fill="FFFFFF" w:themeFill="background1"/>
        <w:rPr>
          <w:rFonts w:ascii="Helvetica" w:eastAsia="Helvetica" w:hAnsi="Helvetica" w:cs="Helvetica"/>
          <w:szCs w:val="24"/>
        </w:rPr>
      </w:pPr>
      <w:r w:rsidRPr="008342BA">
        <w:rPr>
          <w:rFonts w:ascii="Helvetica" w:eastAsia="Helvetica" w:hAnsi="Helvetica" w:cs="Helvetica"/>
          <w:szCs w:val="24"/>
        </w:rPr>
        <w:t xml:space="preserve">The CDE recommends that the </w:t>
      </w:r>
      <w:r w:rsidR="00EE2477" w:rsidRPr="008342BA">
        <w:rPr>
          <w:rFonts w:ascii="Helvetica" w:eastAsia="Helvetica" w:hAnsi="Helvetica" w:cs="Helvetica"/>
          <w:szCs w:val="24"/>
        </w:rPr>
        <w:t xml:space="preserve">SBE approve the inclusion of a link on the </w:t>
      </w:r>
      <w:r w:rsidRPr="008342BA">
        <w:rPr>
          <w:rFonts w:ascii="Helvetica" w:eastAsia="Helvetica" w:hAnsi="Helvetica" w:cs="Helvetica"/>
          <w:szCs w:val="24"/>
        </w:rPr>
        <w:t xml:space="preserve">2022 California School Dashboard (Dashboard) for each local educational agency (LEA) to the Dataquest </w:t>
      </w:r>
      <w:r w:rsidRPr="008342BA">
        <w:rPr>
          <w:rFonts w:eastAsia="Arial" w:cs="Arial"/>
          <w:color w:val="000000" w:themeColor="text1"/>
          <w:szCs w:val="24"/>
        </w:rPr>
        <w:t>Teacher Assignment Monitoring Outcomes by Full-Time Equivalency Report</w:t>
      </w:r>
      <w:r w:rsidR="00EE2477" w:rsidRPr="008342BA">
        <w:rPr>
          <w:rFonts w:eastAsia="Arial" w:cs="Arial"/>
          <w:color w:val="000000" w:themeColor="text1"/>
          <w:szCs w:val="24"/>
        </w:rPr>
        <w:t>. The following provides the background information for this recommendation and educational partner engagement on this topic.</w:t>
      </w:r>
    </w:p>
    <w:p w14:paraId="6DF01458" w14:textId="448AA9BA" w:rsidR="00DC6E78" w:rsidRPr="004B539F" w:rsidRDefault="00DC6E78" w:rsidP="004B539F">
      <w:pPr>
        <w:pStyle w:val="Heading3"/>
        <w:rPr>
          <w:sz w:val="28"/>
        </w:rPr>
      </w:pPr>
      <w:r w:rsidRPr="004B539F">
        <w:rPr>
          <w:sz w:val="28"/>
        </w:rPr>
        <w:t>Overview and Implementation of Senate Bill 75</w:t>
      </w:r>
    </w:p>
    <w:p w14:paraId="4C0D35FF" w14:textId="4CE4DD02" w:rsidR="00DC6E78" w:rsidRPr="008342BA" w:rsidRDefault="00DC6E78" w:rsidP="3CD0C73D">
      <w:pPr>
        <w:shd w:val="clear" w:color="auto" w:fill="FFFFFF" w:themeFill="background1"/>
        <w:rPr>
          <w:rFonts w:eastAsia="Times New Roman" w:cs="Arial"/>
          <w:szCs w:val="24"/>
        </w:rPr>
      </w:pPr>
      <w:r w:rsidRPr="008342BA">
        <w:rPr>
          <w:rFonts w:eastAsia="Times New Roman" w:cs="Arial"/>
          <w:szCs w:val="24"/>
        </w:rPr>
        <w:t>The SBE adopted local indicators for the California School Dashboard for the Local Control Funding Formula (LCFF) state priority areas where statewide data is not available. The SBE-adopted local indicators include performance standards for LEAs and self-reflection tools that LEAs use to report progress. LEAs are responsible for annually completing the local indicator self-reflection tools based on an assessment of locally collected data and input from educational partners, reporting progress to the local governing board or body of the LEA and uploading the results to the Dashboard.</w:t>
      </w:r>
    </w:p>
    <w:p w14:paraId="688C6030" w14:textId="17A5169F" w:rsidR="00DC6E78" w:rsidRPr="008342BA" w:rsidRDefault="00DC6E78" w:rsidP="08B7E157">
      <w:pPr>
        <w:shd w:val="clear" w:color="auto" w:fill="FFFFFF" w:themeFill="background1"/>
        <w:spacing w:before="240" w:beforeAutospacing="1" w:afterAutospacing="1"/>
        <w:rPr>
          <w:rFonts w:eastAsia="Times New Roman" w:cs="Arial"/>
          <w:szCs w:val="24"/>
        </w:rPr>
      </w:pPr>
      <w:r w:rsidRPr="008342BA">
        <w:rPr>
          <w:rFonts w:eastAsia="Times New Roman" w:cs="Arial"/>
          <w:szCs w:val="24"/>
        </w:rPr>
        <w:t>Senate Bill (SB) 75 (Chapter 51, Statutes of 2019) requires that “no later than January 31, 2021, local indicators shall reflect school-level data to the extent the department collects or otherwise has access to relevant and reliable school-level data for all schools statewide.” Based on this language, the CDE reviewed the local indicators and one data point from Priority 1, related to the assignment of teachers, met the criteria outlined in SB 75.</w:t>
      </w:r>
    </w:p>
    <w:p w14:paraId="148F2C65" w14:textId="77777777" w:rsidR="008078E0" w:rsidRPr="008342BA" w:rsidRDefault="00DC6E78" w:rsidP="00331510">
      <w:pPr>
        <w:spacing w:before="240"/>
        <w:rPr>
          <w:rFonts w:eastAsia="Times New Roman" w:cs="Arial"/>
        </w:rPr>
      </w:pPr>
      <w:r w:rsidRPr="008342BA">
        <w:rPr>
          <w:rFonts w:eastAsia="Times New Roman" w:cs="Arial"/>
        </w:rPr>
        <w:t>Priority 1 includes data on teachers inclusive of basic Services and Conditions – Appropriately Assigned Teachers, Access to Curriculum-Aligned Instructional Materials, and Safe, Clean and Functional School Facilities. An LEA that meets the SBE-adopted performance standards receive</w:t>
      </w:r>
      <w:r w:rsidR="008078E0" w:rsidRPr="008342BA">
        <w:rPr>
          <w:rFonts w:eastAsia="Times New Roman" w:cs="Arial"/>
        </w:rPr>
        <w:t>s</w:t>
      </w:r>
      <w:r w:rsidRPr="008342BA">
        <w:rPr>
          <w:rFonts w:eastAsia="Times New Roman" w:cs="Arial"/>
        </w:rPr>
        <w:t xml:space="preserve"> a status of Met in the Dashboard; an LEA that does not </w:t>
      </w:r>
      <w:r w:rsidRPr="008342BA">
        <w:rPr>
          <w:rFonts w:eastAsia="Times New Roman" w:cs="Arial"/>
        </w:rPr>
        <w:lastRenderedPageBreak/>
        <w:t>meet the SBE-adopted performance standards receive</w:t>
      </w:r>
      <w:r w:rsidR="008078E0" w:rsidRPr="008342BA">
        <w:rPr>
          <w:rFonts w:eastAsia="Times New Roman" w:cs="Arial"/>
        </w:rPr>
        <w:t>s</w:t>
      </w:r>
      <w:r w:rsidRPr="008342BA">
        <w:rPr>
          <w:rFonts w:eastAsia="Times New Roman" w:cs="Arial"/>
        </w:rPr>
        <w:t xml:space="preserve"> a status of Not Met or Not Met for Two or More Years, as applicable. </w:t>
      </w:r>
    </w:p>
    <w:p w14:paraId="6A6E0243" w14:textId="5285DF39" w:rsidR="00EE2477" w:rsidRPr="00D06AE2" w:rsidRDefault="00EE2477" w:rsidP="00EE2477">
      <w:pPr>
        <w:pStyle w:val="Heading3"/>
        <w:rPr>
          <w:sz w:val="28"/>
        </w:rPr>
      </w:pPr>
      <w:r w:rsidRPr="00D06AE2">
        <w:rPr>
          <w:sz w:val="28"/>
        </w:rPr>
        <w:t>Educational Partner Engagement</w:t>
      </w:r>
    </w:p>
    <w:p w14:paraId="7BC6133B" w14:textId="3D4D6308" w:rsidR="00331510" w:rsidRPr="00D06AE2" w:rsidRDefault="008078E0" w:rsidP="005E427E">
      <w:pPr>
        <w:spacing w:before="240"/>
        <w:rPr>
          <w:shd w:val="clear" w:color="auto" w:fill="E6E6E6"/>
        </w:rPr>
      </w:pPr>
      <w:r w:rsidRPr="00D06AE2">
        <w:rPr>
          <w:rFonts w:eastAsia="Times New Roman" w:cs="Arial"/>
        </w:rPr>
        <w:t xml:space="preserve">The </w:t>
      </w:r>
      <w:r w:rsidR="3CD0C73D" w:rsidRPr="00D06AE2">
        <w:rPr>
          <w:rFonts w:eastAsia="Times New Roman" w:cs="Arial"/>
        </w:rPr>
        <w:t xml:space="preserve">CDE </w:t>
      </w:r>
      <w:r w:rsidRPr="00D06AE2">
        <w:rPr>
          <w:rFonts w:eastAsia="Times New Roman" w:cs="Arial"/>
        </w:rPr>
        <w:t xml:space="preserve">recently </w:t>
      </w:r>
      <w:r w:rsidR="3CD0C73D" w:rsidRPr="00D06AE2">
        <w:rPr>
          <w:rFonts w:eastAsia="Times New Roman" w:cs="Arial"/>
        </w:rPr>
        <w:t xml:space="preserve">convened an </w:t>
      </w:r>
      <w:r w:rsidR="00064677" w:rsidRPr="00D06AE2">
        <w:rPr>
          <w:rFonts w:eastAsia="Times New Roman" w:cs="Arial"/>
        </w:rPr>
        <w:t>A</w:t>
      </w:r>
      <w:r w:rsidR="3CD0C73D" w:rsidRPr="00D06AE2">
        <w:rPr>
          <w:rFonts w:eastAsia="Times New Roman" w:cs="Arial"/>
        </w:rPr>
        <w:t>d-</w:t>
      </w:r>
      <w:r w:rsidR="00064677" w:rsidRPr="00D06AE2">
        <w:rPr>
          <w:rFonts w:eastAsia="Times New Roman" w:cs="Arial"/>
        </w:rPr>
        <w:t>H</w:t>
      </w:r>
      <w:r w:rsidR="3CD0C73D" w:rsidRPr="00D06AE2">
        <w:rPr>
          <w:rFonts w:eastAsia="Times New Roman" w:cs="Arial"/>
        </w:rPr>
        <w:t xml:space="preserve">oc </w:t>
      </w:r>
      <w:r w:rsidR="00064677" w:rsidRPr="00D06AE2">
        <w:rPr>
          <w:rFonts w:eastAsia="Times New Roman" w:cs="Arial"/>
        </w:rPr>
        <w:t>Priority 1 Teacher Assignment Data Workgroup</w:t>
      </w:r>
      <w:r w:rsidR="3CD0C73D" w:rsidRPr="00D06AE2">
        <w:rPr>
          <w:rFonts w:eastAsia="Times New Roman" w:cs="Arial"/>
        </w:rPr>
        <w:t xml:space="preserve"> </w:t>
      </w:r>
      <w:r w:rsidRPr="00D06AE2">
        <w:rPr>
          <w:rFonts w:eastAsia="Times New Roman" w:cs="Arial"/>
        </w:rPr>
        <w:t xml:space="preserve">(Workgroup) </w:t>
      </w:r>
      <w:r w:rsidR="3CD0C73D" w:rsidRPr="00D06AE2">
        <w:rPr>
          <w:rFonts w:eastAsia="Times New Roman" w:cs="Arial"/>
        </w:rPr>
        <w:t>to solicit feedback on the reporting of the data, including a review of the data elements</w:t>
      </w:r>
      <w:r w:rsidR="005E427E" w:rsidRPr="00D06AE2">
        <w:rPr>
          <w:rFonts w:eastAsia="Times New Roman" w:cs="Arial"/>
        </w:rPr>
        <w:t>,</w:t>
      </w:r>
      <w:r w:rsidR="3CD0C73D" w:rsidRPr="00D06AE2">
        <w:rPr>
          <w:rFonts w:eastAsia="Times New Roman" w:cs="Arial"/>
        </w:rPr>
        <w:t xml:space="preserve"> and resources to the field to support the 2022 Dashboard. </w:t>
      </w:r>
      <w:r w:rsidR="00D06AE2" w:rsidRPr="00D06AE2">
        <w:rPr>
          <w:rFonts w:eastAsia="Times New Roman" w:cs="Arial"/>
        </w:rPr>
        <w:t xml:space="preserve">The </w:t>
      </w:r>
      <w:r w:rsidR="005E427E" w:rsidRPr="00D06AE2">
        <w:rPr>
          <w:rFonts w:eastAsia="Times New Roman" w:cs="Arial"/>
        </w:rPr>
        <w:t>Workgroup is comprised of representatives from the Association of California School Administrators, California County Superintendents Educational Services Association, charter school</w:t>
      </w:r>
      <w:r w:rsidRPr="00D06AE2">
        <w:rPr>
          <w:rFonts w:eastAsia="Times New Roman" w:cs="Arial"/>
        </w:rPr>
        <w:t xml:space="preserve"> practitioners</w:t>
      </w:r>
      <w:r w:rsidR="005E427E" w:rsidRPr="00D06AE2">
        <w:rPr>
          <w:rFonts w:eastAsia="Times New Roman" w:cs="Arial"/>
        </w:rPr>
        <w:t xml:space="preserve">, California Teachers Association, and </w:t>
      </w:r>
      <w:r w:rsidRPr="00D06AE2">
        <w:rPr>
          <w:rFonts w:eastAsia="Times New Roman" w:cs="Arial"/>
        </w:rPr>
        <w:t xml:space="preserve">the </w:t>
      </w:r>
      <w:r w:rsidR="005E427E" w:rsidRPr="00D06AE2">
        <w:rPr>
          <w:rFonts w:eastAsia="Times New Roman" w:cs="Arial"/>
        </w:rPr>
        <w:t xml:space="preserve">Equity Coalition. The Workgroup reviewed and provided feedback on the reporting of these data on the 2022 Dashboard. Specifically, Workgroup members supported the CDE </w:t>
      </w:r>
      <w:r w:rsidR="005E427E" w:rsidRPr="00D06AE2">
        <w:t xml:space="preserve">proposal to add a </w:t>
      </w:r>
      <w:r w:rsidR="007D7873" w:rsidRPr="00D06AE2">
        <w:t xml:space="preserve">link </w:t>
      </w:r>
      <w:r w:rsidR="00F576D7" w:rsidRPr="00D06AE2">
        <w:t>to</w:t>
      </w:r>
      <w:r w:rsidR="007D7873" w:rsidRPr="00D06AE2">
        <w:t xml:space="preserve"> the Dashboard t</w:t>
      </w:r>
      <w:r w:rsidR="00652F81" w:rsidRPr="00D06AE2">
        <w:t>o</w:t>
      </w:r>
      <w:r w:rsidR="007D7873" w:rsidRPr="00D06AE2">
        <w:t xml:space="preserve"> connect </w:t>
      </w:r>
      <w:r w:rsidR="005E427E" w:rsidRPr="00D06AE2">
        <w:t>us</w:t>
      </w:r>
      <w:r w:rsidR="007D7873" w:rsidRPr="00D06AE2">
        <w:t>ers directly to the teach</w:t>
      </w:r>
      <w:r w:rsidR="00A87CCA" w:rsidRPr="00D06AE2">
        <w:t>ing</w:t>
      </w:r>
      <w:r w:rsidR="007D7873" w:rsidRPr="00D06AE2">
        <w:t xml:space="preserve"> assignment </w:t>
      </w:r>
      <w:r w:rsidR="00A87CCA" w:rsidRPr="00D06AE2">
        <w:t xml:space="preserve">monitoring outcome </w:t>
      </w:r>
      <w:r w:rsidR="007D7873" w:rsidRPr="00D06AE2">
        <w:t>data</w:t>
      </w:r>
      <w:r w:rsidR="00A87CCA" w:rsidRPr="00D06AE2">
        <w:t xml:space="preserve"> available on </w:t>
      </w:r>
      <w:proofErr w:type="spellStart"/>
      <w:r w:rsidR="00A87CCA" w:rsidRPr="00D06AE2">
        <w:t>DataQuest</w:t>
      </w:r>
      <w:proofErr w:type="spellEnd"/>
      <w:r w:rsidR="007D7873" w:rsidRPr="00D06AE2">
        <w:t>.</w:t>
      </w:r>
      <w:r w:rsidR="00D06AE2">
        <w:t xml:space="preserve"> </w:t>
      </w:r>
      <w:r w:rsidR="00D06AE2" w:rsidRPr="00D06AE2">
        <w:t xml:space="preserve">The Workgroup further discussed the development of resources that could be translated into different languages to assist the public with reviewing the </w:t>
      </w:r>
      <w:proofErr w:type="spellStart"/>
      <w:r w:rsidR="00D06AE2" w:rsidRPr="00D06AE2">
        <w:t>DataQuest</w:t>
      </w:r>
      <w:proofErr w:type="spellEnd"/>
      <w:r w:rsidR="00D06AE2" w:rsidRPr="00D06AE2">
        <w:t xml:space="preserve"> reports.</w:t>
      </w:r>
    </w:p>
    <w:p w14:paraId="4D8C7297" w14:textId="303FACDD" w:rsidR="00DC6E78" w:rsidRPr="008342BA" w:rsidRDefault="39DB32C3" w:rsidP="008C4113">
      <w:r w:rsidRPr="008342BA">
        <w:t xml:space="preserve">Additionally, </w:t>
      </w:r>
      <w:r w:rsidR="00A87CCA" w:rsidRPr="008342BA">
        <w:t xml:space="preserve">at </w:t>
      </w:r>
      <w:r w:rsidRPr="008342BA">
        <w:t xml:space="preserve">the </w:t>
      </w:r>
      <w:r w:rsidR="00A87CCA" w:rsidRPr="008342BA">
        <w:t xml:space="preserve">August 2022 </w:t>
      </w:r>
      <w:r w:rsidRPr="008342BA">
        <w:t>California Practitioners Advisory Group (CPAG</w:t>
      </w:r>
      <w:r w:rsidR="53522FF9" w:rsidRPr="008342BA">
        <w:t>)</w:t>
      </w:r>
      <w:r w:rsidR="503E22C1" w:rsidRPr="008342BA">
        <w:t xml:space="preserve"> </w:t>
      </w:r>
      <w:r w:rsidR="00A87CCA" w:rsidRPr="008342BA">
        <w:t xml:space="preserve">meeting, CPAG members </w:t>
      </w:r>
      <w:r w:rsidR="503E22C1" w:rsidRPr="008342BA">
        <w:t>noted their appreciation for</w:t>
      </w:r>
      <w:r w:rsidR="7E304451" w:rsidRPr="008342BA">
        <w:t xml:space="preserve"> both the robust data that is now available through </w:t>
      </w:r>
      <w:proofErr w:type="spellStart"/>
      <w:r w:rsidR="7E304451" w:rsidRPr="008342BA">
        <w:t>DataQuest</w:t>
      </w:r>
      <w:proofErr w:type="spellEnd"/>
      <w:r w:rsidR="7E304451" w:rsidRPr="008342BA">
        <w:t xml:space="preserve"> as well as</w:t>
      </w:r>
      <w:r w:rsidR="503E22C1" w:rsidRPr="008342BA">
        <w:t xml:space="preserve"> the linkage to the data via the 2022 Dashboard</w:t>
      </w:r>
      <w:r w:rsidR="53522FF9" w:rsidRPr="008342BA">
        <w:rPr>
          <w:shd w:val="clear" w:color="auto" w:fill="E6E6E6"/>
        </w:rPr>
        <w:t>.</w:t>
      </w:r>
    </w:p>
    <w:p w14:paraId="4D8CB5D6" w14:textId="6B27A07A" w:rsidR="00DC6E78" w:rsidRPr="008342BA" w:rsidRDefault="3CD0C73D" w:rsidP="0097105E">
      <w:pPr>
        <w:rPr>
          <w:rFonts w:eastAsia="Arial"/>
          <w:color w:val="000000"/>
        </w:rPr>
      </w:pPr>
      <w:r w:rsidRPr="008342BA">
        <w:t xml:space="preserve">After the release of the second year of data in Spring 2023, the CDE will re-engage the </w:t>
      </w:r>
      <w:r w:rsidR="008078E0" w:rsidRPr="008342BA">
        <w:t>Work</w:t>
      </w:r>
      <w:r w:rsidRPr="008342BA">
        <w:t xml:space="preserve">group and technical experts to develop objective criteria for the SBE to consider pursuant to California </w:t>
      </w:r>
      <w:r w:rsidRPr="008342BA">
        <w:rPr>
          <w:i/>
        </w:rPr>
        <w:t>E</w:t>
      </w:r>
      <w:r w:rsidR="00331510" w:rsidRPr="008342BA">
        <w:rPr>
          <w:i/>
        </w:rPr>
        <w:t xml:space="preserve">ducation </w:t>
      </w:r>
      <w:r w:rsidRPr="008342BA">
        <w:rPr>
          <w:i/>
        </w:rPr>
        <w:t>C</w:t>
      </w:r>
      <w:r w:rsidR="00331510" w:rsidRPr="008342BA">
        <w:rPr>
          <w:i/>
        </w:rPr>
        <w:t>ode</w:t>
      </w:r>
      <w:r w:rsidRPr="008342BA">
        <w:t xml:space="preserve"> Section 52064.5 for use on the 2023 Dashboard and beyond. </w:t>
      </w:r>
      <w:r w:rsidR="00DC6E78" w:rsidRPr="008342BA">
        <w:rPr>
          <w:rFonts w:eastAsia="Arial"/>
          <w:color w:val="000000" w:themeColor="text1"/>
        </w:rPr>
        <w:t xml:space="preserve">Additional work will be </w:t>
      </w:r>
      <w:r w:rsidR="008078E0" w:rsidRPr="008342BA">
        <w:rPr>
          <w:rFonts w:eastAsia="Arial"/>
          <w:color w:val="000000" w:themeColor="text1"/>
        </w:rPr>
        <w:t>conducted</w:t>
      </w:r>
      <w:r w:rsidR="00DC6E78" w:rsidRPr="008342BA">
        <w:rPr>
          <w:rFonts w:eastAsia="Arial"/>
          <w:color w:val="000000" w:themeColor="text1"/>
        </w:rPr>
        <w:t xml:space="preserve"> to determine the </w:t>
      </w:r>
      <w:r w:rsidR="4FEC7A7B" w:rsidRPr="008342BA">
        <w:t>inclusion methodology</w:t>
      </w:r>
      <w:r w:rsidR="4FEC7A7B" w:rsidRPr="008342BA">
        <w:rPr>
          <w:rFonts w:eastAsia="Arial"/>
          <w:color w:val="000000" w:themeColor="text1"/>
        </w:rPr>
        <w:t xml:space="preserve"> </w:t>
      </w:r>
      <w:r w:rsidR="00DC6E78" w:rsidRPr="008342BA">
        <w:rPr>
          <w:rFonts w:eastAsia="Arial"/>
          <w:color w:val="000000" w:themeColor="text1"/>
        </w:rPr>
        <w:t>of these criteria considering that teacher assignment data represent only one of the three component pieces included within Priority Area 1 in order to accurately and appropriately report these data in future Dashboards.</w:t>
      </w:r>
    </w:p>
    <w:p w14:paraId="5DE3B837" w14:textId="77777777" w:rsidR="00F0579B" w:rsidRPr="008342BA" w:rsidRDefault="00F0579B" w:rsidP="00776C97">
      <w:pPr>
        <w:pStyle w:val="Heading3"/>
        <w:sectPr w:rsidR="00F0579B" w:rsidRPr="008342BA" w:rsidSect="00F0579B">
          <w:headerReference w:type="default" r:id="rId60"/>
          <w:pgSz w:w="12240" w:h="15840" w:code="1"/>
          <w:pgMar w:top="1440" w:right="1440" w:bottom="1440" w:left="1440" w:header="720" w:footer="720" w:gutter="0"/>
          <w:pgNumType w:start="1"/>
          <w:cols w:space="720"/>
          <w:noEndnote/>
        </w:sectPr>
      </w:pPr>
    </w:p>
    <w:p w14:paraId="0915C017" w14:textId="154E7CE9" w:rsidR="00776C97" w:rsidRPr="004B539F" w:rsidRDefault="00776C97" w:rsidP="004B539F">
      <w:pPr>
        <w:pStyle w:val="Heading1"/>
        <w:jc w:val="left"/>
        <w:rPr>
          <w:rFonts w:eastAsia="Arial"/>
          <w:sz w:val="36"/>
        </w:rPr>
      </w:pPr>
      <w:r w:rsidRPr="004B539F">
        <w:rPr>
          <w:rFonts w:eastAsia="Arial"/>
          <w:sz w:val="36"/>
        </w:rPr>
        <w:lastRenderedPageBreak/>
        <w:t xml:space="preserve">Attachment </w:t>
      </w:r>
      <w:r w:rsidR="00306EE4" w:rsidRPr="004B539F">
        <w:rPr>
          <w:rFonts w:eastAsia="Arial"/>
          <w:sz w:val="36"/>
        </w:rPr>
        <w:t>5</w:t>
      </w:r>
    </w:p>
    <w:p w14:paraId="03C232CA" w14:textId="34A58F39" w:rsidR="00776C97" w:rsidRPr="004B539F" w:rsidRDefault="00776C97" w:rsidP="004B539F">
      <w:pPr>
        <w:pStyle w:val="Heading2"/>
        <w:rPr>
          <w:rFonts w:eastAsia="Arial"/>
          <w:sz w:val="32"/>
        </w:rPr>
      </w:pPr>
      <w:r w:rsidRPr="004B539F">
        <w:rPr>
          <w:rFonts w:eastAsia="Arial"/>
          <w:sz w:val="32"/>
        </w:rPr>
        <w:t xml:space="preserve">Connecting </w:t>
      </w:r>
      <w:r w:rsidR="00F63098" w:rsidRPr="004B539F">
        <w:rPr>
          <w:rFonts w:eastAsia="Arial"/>
          <w:sz w:val="32"/>
        </w:rPr>
        <w:t>the California School Dashboard to the</w:t>
      </w:r>
      <w:r w:rsidRPr="004B539F">
        <w:rPr>
          <w:rFonts w:eastAsia="Arial"/>
          <w:sz w:val="32"/>
        </w:rPr>
        <w:t xml:space="preserve"> </w:t>
      </w:r>
      <w:r w:rsidR="00652F81" w:rsidRPr="004B539F">
        <w:rPr>
          <w:rFonts w:eastAsia="Arial"/>
          <w:sz w:val="32"/>
        </w:rPr>
        <w:t xml:space="preserve">California </w:t>
      </w:r>
      <w:r w:rsidRPr="004B539F">
        <w:rPr>
          <w:rFonts w:eastAsia="Arial"/>
          <w:sz w:val="32"/>
        </w:rPr>
        <w:t>Science Test Results</w:t>
      </w:r>
    </w:p>
    <w:p w14:paraId="3F0F21B4" w14:textId="632C8086" w:rsidR="002265F5" w:rsidRPr="008342BA" w:rsidRDefault="004B0889">
      <w:pPr>
        <w:rPr>
          <w:rFonts w:eastAsia="Arial" w:cs="Arial"/>
          <w:szCs w:val="32"/>
        </w:rPr>
      </w:pPr>
      <w:r w:rsidRPr="008342BA">
        <w:rPr>
          <w:rFonts w:eastAsia="Arial" w:cs="Arial"/>
          <w:szCs w:val="32"/>
        </w:rPr>
        <w:t xml:space="preserve">At the March 2022 State Board of Education (SBE) meeting, the </w:t>
      </w:r>
      <w:r w:rsidR="00F16268" w:rsidRPr="008342BA">
        <w:rPr>
          <w:rFonts w:eastAsia="Arial" w:cs="Arial"/>
          <w:szCs w:val="32"/>
        </w:rPr>
        <w:t xml:space="preserve">California Department of Education (CDE) </w:t>
      </w:r>
      <w:r w:rsidR="00754D66" w:rsidRPr="008342BA">
        <w:rPr>
          <w:rFonts w:eastAsia="Arial" w:cs="Arial"/>
          <w:szCs w:val="32"/>
        </w:rPr>
        <w:t>provided an update</w:t>
      </w:r>
      <w:r w:rsidR="00F16268" w:rsidRPr="008342BA">
        <w:rPr>
          <w:rFonts w:eastAsia="Arial" w:cs="Arial"/>
          <w:szCs w:val="32"/>
        </w:rPr>
        <w:t xml:space="preserve"> </w:t>
      </w:r>
      <w:r w:rsidR="004F1049" w:rsidRPr="008342BA">
        <w:rPr>
          <w:rFonts w:eastAsia="Arial" w:cs="Arial"/>
          <w:szCs w:val="32"/>
        </w:rPr>
        <w:t xml:space="preserve">on the </w:t>
      </w:r>
      <w:r w:rsidR="00F16268" w:rsidRPr="008342BA">
        <w:rPr>
          <w:rFonts w:eastAsia="Arial" w:cs="Arial"/>
          <w:szCs w:val="32"/>
        </w:rPr>
        <w:t xml:space="preserve">inclusion of the </w:t>
      </w:r>
      <w:r w:rsidR="00F342FF" w:rsidRPr="008342BA">
        <w:rPr>
          <w:rFonts w:eastAsia="Arial" w:cs="Arial"/>
          <w:szCs w:val="32"/>
        </w:rPr>
        <w:t>California Science Test (</w:t>
      </w:r>
      <w:r w:rsidR="00652F81" w:rsidRPr="008342BA">
        <w:rPr>
          <w:rFonts w:eastAsia="Arial" w:cs="Arial"/>
          <w:szCs w:val="32"/>
        </w:rPr>
        <w:t>CAST</w:t>
      </w:r>
      <w:r w:rsidR="00F342FF" w:rsidRPr="008342BA">
        <w:rPr>
          <w:rFonts w:eastAsia="Arial" w:cs="Arial"/>
          <w:szCs w:val="32"/>
        </w:rPr>
        <w:t>)</w:t>
      </w:r>
      <w:r w:rsidR="00652F81" w:rsidRPr="008342BA">
        <w:rPr>
          <w:rFonts w:eastAsia="Arial" w:cs="Arial"/>
          <w:szCs w:val="32"/>
        </w:rPr>
        <w:t xml:space="preserve"> </w:t>
      </w:r>
      <w:r w:rsidR="00F16268" w:rsidRPr="008342BA">
        <w:rPr>
          <w:rFonts w:eastAsia="Arial" w:cs="Arial"/>
          <w:szCs w:val="32"/>
        </w:rPr>
        <w:t xml:space="preserve">results in the California School Dashboard (Dashboard). </w:t>
      </w:r>
      <w:r w:rsidR="002265F5" w:rsidRPr="008342BA">
        <w:rPr>
          <w:rFonts w:eastAsia="Arial" w:cs="Arial"/>
          <w:szCs w:val="32"/>
        </w:rPr>
        <w:t xml:space="preserve">During the meeting, the CDE presented several factors that </w:t>
      </w:r>
      <w:r w:rsidR="00652F81" w:rsidRPr="008342BA">
        <w:rPr>
          <w:rFonts w:eastAsia="Arial" w:cs="Arial"/>
          <w:szCs w:val="32"/>
        </w:rPr>
        <w:t>need to be</w:t>
      </w:r>
      <w:r w:rsidR="002265F5" w:rsidRPr="008342BA" w:rsidDel="00652F81">
        <w:rPr>
          <w:rFonts w:eastAsia="Arial" w:cs="Arial"/>
          <w:szCs w:val="32"/>
        </w:rPr>
        <w:t xml:space="preserve"> </w:t>
      </w:r>
      <w:r w:rsidR="002265F5" w:rsidRPr="008342BA">
        <w:rPr>
          <w:rFonts w:eastAsia="Arial" w:cs="Arial"/>
          <w:szCs w:val="32"/>
        </w:rPr>
        <w:t>considered prior to</w:t>
      </w:r>
      <w:r w:rsidR="004F1049" w:rsidRPr="008342BA">
        <w:rPr>
          <w:rFonts w:eastAsia="Arial" w:cs="Arial"/>
          <w:szCs w:val="32"/>
        </w:rPr>
        <w:t xml:space="preserve"> inclusion</w:t>
      </w:r>
      <w:r w:rsidR="002265F5" w:rsidRPr="008342BA">
        <w:rPr>
          <w:rFonts w:eastAsia="Arial" w:cs="Arial"/>
          <w:szCs w:val="32"/>
        </w:rPr>
        <w:t>:</w:t>
      </w:r>
    </w:p>
    <w:p w14:paraId="28A7C9F9" w14:textId="4FE381C0" w:rsidR="00B72DE4" w:rsidRPr="008342BA" w:rsidRDefault="00BF641A" w:rsidP="00E63F1C">
      <w:pPr>
        <w:numPr>
          <w:ilvl w:val="0"/>
          <w:numId w:val="23"/>
        </w:numPr>
        <w:rPr>
          <w:rFonts w:eastAsia="Arial" w:cs="Arial"/>
          <w:szCs w:val="24"/>
        </w:rPr>
      </w:pPr>
      <w:r w:rsidRPr="008342BA">
        <w:rPr>
          <w:rFonts w:eastAsia="Arial" w:cs="Arial"/>
          <w:szCs w:val="24"/>
        </w:rPr>
        <w:t>There ha</w:t>
      </w:r>
      <w:r w:rsidR="00A203EF" w:rsidRPr="008342BA">
        <w:rPr>
          <w:rFonts w:eastAsia="Arial" w:cs="Arial"/>
          <w:szCs w:val="24"/>
        </w:rPr>
        <w:t>d</w:t>
      </w:r>
      <w:r w:rsidRPr="008342BA">
        <w:rPr>
          <w:rFonts w:eastAsia="Arial" w:cs="Arial"/>
          <w:szCs w:val="24"/>
        </w:rPr>
        <w:t xml:space="preserve"> been a limited number of students completing </w:t>
      </w:r>
      <w:r w:rsidR="002265F5" w:rsidRPr="008342BA">
        <w:rPr>
          <w:rFonts w:eastAsia="Arial" w:cs="Arial"/>
          <w:szCs w:val="24"/>
        </w:rPr>
        <w:t xml:space="preserve">the CAST </w:t>
      </w:r>
      <w:r w:rsidRPr="008342BA">
        <w:rPr>
          <w:rFonts w:eastAsia="Arial" w:cs="Arial"/>
          <w:szCs w:val="24"/>
        </w:rPr>
        <w:t xml:space="preserve">due to the </w:t>
      </w:r>
      <w:r w:rsidR="00946709" w:rsidRPr="008342BA">
        <w:rPr>
          <w:rFonts w:eastAsia="Arial" w:cs="Arial"/>
          <w:szCs w:val="24"/>
        </w:rPr>
        <w:t xml:space="preserve">impacts of the 2019 novel coronavirus disease (COVID-19) </w:t>
      </w:r>
      <w:r w:rsidR="002265F5" w:rsidRPr="008342BA">
        <w:rPr>
          <w:rFonts w:eastAsia="Arial" w:cs="Arial"/>
          <w:szCs w:val="24"/>
        </w:rPr>
        <w:t xml:space="preserve">(e.g., </w:t>
      </w:r>
      <w:r w:rsidR="002265F5" w:rsidRPr="008342BA">
        <w:rPr>
          <w:rFonts w:eastAsia="Times New Roman" w:cs="Arial"/>
          <w:szCs w:val="24"/>
        </w:rPr>
        <w:t xml:space="preserve">16.4 percent of eligible students taking the test and 35 percent of eligible students taking the California Alternate Assessment for Science in </w:t>
      </w:r>
      <w:r w:rsidR="002265F5" w:rsidRPr="008342BA">
        <w:rPr>
          <w:rFonts w:eastAsia="MS Gothic" w:cs="Arial"/>
          <w:szCs w:val="24"/>
        </w:rPr>
        <w:t>2020–21), which makes it difficult to fairly set standards based on a small portion of student results</w:t>
      </w:r>
      <w:r w:rsidR="00652F81" w:rsidRPr="008342BA">
        <w:rPr>
          <w:rFonts w:eastAsia="Arial" w:cs="Arial"/>
          <w:szCs w:val="24"/>
        </w:rPr>
        <w:t>.</w:t>
      </w:r>
    </w:p>
    <w:p w14:paraId="4D8E01E6" w14:textId="4E9D62AD" w:rsidR="002265F5" w:rsidRPr="008342BA" w:rsidRDefault="009E3AD8" w:rsidP="00E63F1C">
      <w:pPr>
        <w:numPr>
          <w:ilvl w:val="0"/>
          <w:numId w:val="23"/>
        </w:numPr>
        <w:rPr>
          <w:rFonts w:eastAsia="Arial" w:cs="Arial"/>
          <w:szCs w:val="32"/>
        </w:rPr>
      </w:pPr>
      <w:r w:rsidRPr="008342BA">
        <w:rPr>
          <w:rFonts w:eastAsia="Arial" w:cs="Arial"/>
          <w:szCs w:val="32"/>
        </w:rPr>
        <w:t xml:space="preserve">Beginning in 2021–22, </w:t>
      </w:r>
      <w:r w:rsidR="00BF641A" w:rsidRPr="008342BA">
        <w:rPr>
          <w:rFonts w:eastAsia="Arial" w:cs="Arial"/>
          <w:szCs w:val="32"/>
        </w:rPr>
        <w:t>a revised blueprint of the CAST</w:t>
      </w:r>
      <w:r w:rsidR="00F26498" w:rsidRPr="008342BA">
        <w:rPr>
          <w:rFonts w:eastAsia="Arial" w:cs="Arial"/>
          <w:szCs w:val="32"/>
        </w:rPr>
        <w:t xml:space="preserve"> was administered</w:t>
      </w:r>
      <w:r w:rsidR="00A8153C" w:rsidRPr="008342BA">
        <w:rPr>
          <w:rFonts w:eastAsia="Arial" w:cs="Arial"/>
          <w:szCs w:val="32"/>
        </w:rPr>
        <w:t xml:space="preserve"> making this administration the first data point that could potentially be used for accountability</w:t>
      </w:r>
      <w:r w:rsidR="00652F81" w:rsidRPr="008342BA">
        <w:rPr>
          <w:rFonts w:eastAsia="Arial" w:cs="Arial"/>
          <w:szCs w:val="32"/>
        </w:rPr>
        <w:t>.</w:t>
      </w:r>
    </w:p>
    <w:p w14:paraId="47FC15D2" w14:textId="426A9329" w:rsidR="00B72DE4" w:rsidRPr="008342BA" w:rsidRDefault="009E3AD8" w:rsidP="00E63F1C">
      <w:pPr>
        <w:numPr>
          <w:ilvl w:val="0"/>
          <w:numId w:val="23"/>
        </w:numPr>
        <w:rPr>
          <w:rFonts w:eastAsia="Arial" w:cs="Arial"/>
          <w:szCs w:val="24"/>
        </w:rPr>
      </w:pPr>
      <w:r w:rsidRPr="008342BA">
        <w:rPr>
          <w:rFonts w:eastAsia="Times New Roman" w:cs="Arial"/>
          <w:szCs w:val="24"/>
        </w:rPr>
        <w:t>The</w:t>
      </w:r>
      <w:r w:rsidR="00164B08" w:rsidRPr="008342BA">
        <w:rPr>
          <w:rFonts w:eastAsia="Times New Roman" w:cs="Arial"/>
          <w:szCs w:val="24"/>
        </w:rPr>
        <w:t xml:space="preserve">re have been </w:t>
      </w:r>
      <w:r w:rsidRPr="008342BA">
        <w:rPr>
          <w:rFonts w:eastAsia="Times New Roman" w:cs="Arial"/>
          <w:szCs w:val="24"/>
        </w:rPr>
        <w:t>difficultie</w:t>
      </w:r>
      <w:r w:rsidR="00164B08" w:rsidRPr="008342BA">
        <w:rPr>
          <w:rFonts w:eastAsia="Times New Roman" w:cs="Arial"/>
          <w:szCs w:val="24"/>
        </w:rPr>
        <w:t>s in implementing</w:t>
      </w:r>
      <w:r w:rsidR="002265F5" w:rsidRPr="008342BA">
        <w:rPr>
          <w:rFonts w:eastAsia="Times New Roman" w:cs="Times New Roman"/>
          <w:szCs w:val="24"/>
        </w:rPr>
        <w:t xml:space="preserve"> the </w:t>
      </w:r>
      <w:r w:rsidR="002265F5" w:rsidRPr="008342BA">
        <w:rPr>
          <w:rFonts w:eastAsia="MS Gothic" w:cs="Arial"/>
          <w:szCs w:val="24"/>
        </w:rPr>
        <w:t>science instructional materials, which were</w:t>
      </w:r>
      <w:r w:rsidR="002265F5" w:rsidRPr="008342BA">
        <w:rPr>
          <w:rFonts w:eastAsia="Times New Roman" w:cs="Arial"/>
          <w:szCs w:val="24"/>
        </w:rPr>
        <w:t xml:space="preserve"> adopted by the SBE in November 2018. </w:t>
      </w:r>
      <w:r w:rsidR="00F0579B" w:rsidRPr="008342BA">
        <w:rPr>
          <w:rFonts w:eastAsia="Times New Roman" w:cs="Arial"/>
          <w:szCs w:val="24"/>
        </w:rPr>
        <w:t>As a result</w:t>
      </w:r>
      <w:r w:rsidR="002265F5" w:rsidRPr="008342BA">
        <w:rPr>
          <w:rFonts w:eastAsia="Times New Roman" w:cs="Arial"/>
          <w:szCs w:val="24"/>
        </w:rPr>
        <w:t>, full implementation of the California Next Generation Science Standards (CA NGSS) has not yet occurred across the state</w:t>
      </w:r>
      <w:r w:rsidR="00652F81" w:rsidRPr="008342BA">
        <w:rPr>
          <w:rFonts w:eastAsia="Times New Roman" w:cs="Arial"/>
          <w:szCs w:val="24"/>
        </w:rPr>
        <w:t>.</w:t>
      </w:r>
    </w:p>
    <w:p w14:paraId="2CDDF441" w14:textId="1DE92326" w:rsidR="00B72DE4" w:rsidRPr="008342BA" w:rsidRDefault="00BF641A" w:rsidP="002265F5">
      <w:pPr>
        <w:numPr>
          <w:ilvl w:val="0"/>
          <w:numId w:val="23"/>
        </w:numPr>
        <w:rPr>
          <w:rFonts w:eastAsia="Times New Roman" w:cs="Arial"/>
          <w:szCs w:val="24"/>
        </w:rPr>
      </w:pPr>
      <w:r w:rsidRPr="008342BA">
        <w:rPr>
          <w:rFonts w:eastAsia="Arial" w:cs="Arial"/>
          <w:szCs w:val="32"/>
        </w:rPr>
        <w:t xml:space="preserve">The inclusion of this </w:t>
      </w:r>
      <w:r w:rsidR="00F342FF" w:rsidRPr="008342BA">
        <w:rPr>
          <w:rFonts w:eastAsia="Arial" w:cs="Arial"/>
          <w:szCs w:val="32"/>
        </w:rPr>
        <w:t xml:space="preserve">as a </w:t>
      </w:r>
      <w:r w:rsidRPr="008342BA">
        <w:rPr>
          <w:rFonts w:eastAsia="Arial" w:cs="Arial"/>
          <w:szCs w:val="32"/>
        </w:rPr>
        <w:t xml:space="preserve">state indicator </w:t>
      </w:r>
      <w:r w:rsidR="00F342FF" w:rsidRPr="008342BA">
        <w:rPr>
          <w:rFonts w:eastAsia="Arial" w:cs="Arial"/>
          <w:szCs w:val="32"/>
        </w:rPr>
        <w:t xml:space="preserve">requires an amendment to </w:t>
      </w:r>
      <w:r w:rsidRPr="008342BA">
        <w:rPr>
          <w:rFonts w:eastAsia="Arial" w:cs="Arial"/>
          <w:szCs w:val="32"/>
        </w:rPr>
        <w:t xml:space="preserve">California’s </w:t>
      </w:r>
      <w:r w:rsidR="00B1463B" w:rsidRPr="008342BA">
        <w:rPr>
          <w:rFonts w:eastAsia="Arial" w:cs="Arial"/>
          <w:szCs w:val="32"/>
        </w:rPr>
        <w:t>Every Student Succeeds Acts (</w:t>
      </w:r>
      <w:r w:rsidRPr="008342BA">
        <w:rPr>
          <w:rFonts w:eastAsia="Arial" w:cs="Arial"/>
          <w:szCs w:val="32"/>
        </w:rPr>
        <w:t>ESSA</w:t>
      </w:r>
      <w:r w:rsidR="00B1463B" w:rsidRPr="008342BA">
        <w:rPr>
          <w:rFonts w:eastAsia="Arial" w:cs="Arial"/>
          <w:szCs w:val="32"/>
        </w:rPr>
        <w:t>)</w:t>
      </w:r>
      <w:r w:rsidRPr="008342BA">
        <w:rPr>
          <w:rFonts w:eastAsia="Arial" w:cs="Arial"/>
          <w:szCs w:val="32"/>
        </w:rPr>
        <w:t xml:space="preserve"> Consolidated State Plan</w:t>
      </w:r>
      <w:r w:rsidR="002265F5" w:rsidRPr="008342BA">
        <w:rPr>
          <w:rFonts w:eastAsia="Arial" w:cs="Arial"/>
          <w:szCs w:val="32"/>
        </w:rPr>
        <w:t xml:space="preserve">. </w:t>
      </w:r>
      <w:r w:rsidR="002265F5" w:rsidRPr="008342BA">
        <w:rPr>
          <w:rFonts w:eastAsia="MS Gothic" w:cs="Arial"/>
          <w:szCs w:val="24"/>
        </w:rPr>
        <w:t xml:space="preserve">ED’s approval of the accountability system is contingent on maintaining a balance between academic and non-academic indicators. It is important to </w:t>
      </w:r>
      <w:r w:rsidR="00F342FF" w:rsidRPr="008342BA">
        <w:rPr>
          <w:rFonts w:eastAsia="MS Gothic" w:cs="Arial"/>
          <w:szCs w:val="24"/>
        </w:rPr>
        <w:t>ensure</w:t>
      </w:r>
      <w:r w:rsidR="002265F5" w:rsidRPr="008342BA">
        <w:rPr>
          <w:rFonts w:eastAsia="MS Gothic" w:cs="Arial"/>
          <w:szCs w:val="24"/>
        </w:rPr>
        <w:t xml:space="preserve"> that the inclusion of CAST will not generate an imbalance of indicators.</w:t>
      </w:r>
    </w:p>
    <w:p w14:paraId="0CB7E7FC" w14:textId="39A2770E" w:rsidR="00F342FF" w:rsidRPr="008342BA" w:rsidRDefault="00F342FF" w:rsidP="002265F5">
      <w:pPr>
        <w:rPr>
          <w:rFonts w:eastAsia="Times New Roman" w:cs="Arial"/>
          <w:szCs w:val="24"/>
        </w:rPr>
      </w:pPr>
      <w:r w:rsidRPr="008342BA">
        <w:rPr>
          <w:rFonts w:eastAsia="Arial" w:cs="Arial"/>
          <w:szCs w:val="24"/>
        </w:rPr>
        <w:t xml:space="preserve">Since the CDE could not </w:t>
      </w:r>
      <w:r w:rsidR="00F576D7" w:rsidRPr="008342BA">
        <w:rPr>
          <w:rFonts w:eastAsia="Arial" w:cs="Arial"/>
          <w:szCs w:val="24"/>
        </w:rPr>
        <w:t xml:space="preserve">predict </w:t>
      </w:r>
      <w:r w:rsidRPr="008342BA">
        <w:rPr>
          <w:rFonts w:eastAsia="Arial" w:cs="Arial"/>
          <w:szCs w:val="24"/>
        </w:rPr>
        <w:t>(at the</w:t>
      </w:r>
      <w:r w:rsidR="00A8153C" w:rsidRPr="008342BA">
        <w:rPr>
          <w:rFonts w:eastAsia="Arial" w:cs="Arial"/>
          <w:szCs w:val="24"/>
        </w:rPr>
        <w:t xml:space="preserve"> March 2022 SBE meeting</w:t>
      </w:r>
      <w:r w:rsidRPr="008342BA">
        <w:rPr>
          <w:rFonts w:eastAsia="Arial" w:cs="Arial"/>
          <w:szCs w:val="24"/>
        </w:rPr>
        <w:t>)</w:t>
      </w:r>
      <w:r w:rsidR="00A8153C" w:rsidRPr="008342BA">
        <w:rPr>
          <w:rFonts w:eastAsia="Arial" w:cs="Arial"/>
          <w:szCs w:val="24"/>
        </w:rPr>
        <w:t xml:space="preserve"> </w:t>
      </w:r>
      <w:r w:rsidRPr="008342BA">
        <w:rPr>
          <w:rFonts w:eastAsia="Arial" w:cs="Arial"/>
          <w:szCs w:val="24"/>
        </w:rPr>
        <w:t xml:space="preserve">the projected </w:t>
      </w:r>
      <w:r w:rsidR="00F576D7" w:rsidRPr="008342BA">
        <w:rPr>
          <w:rFonts w:eastAsia="Arial" w:cs="Arial"/>
          <w:szCs w:val="24"/>
        </w:rPr>
        <w:t xml:space="preserve">participation </w:t>
      </w:r>
      <w:r w:rsidRPr="008342BA">
        <w:rPr>
          <w:rFonts w:eastAsia="Arial" w:cs="Arial"/>
          <w:szCs w:val="24"/>
        </w:rPr>
        <w:t>i</w:t>
      </w:r>
      <w:r w:rsidR="00F576D7" w:rsidRPr="008342BA">
        <w:rPr>
          <w:rFonts w:eastAsia="Arial" w:cs="Arial"/>
          <w:szCs w:val="24"/>
        </w:rPr>
        <w:t xml:space="preserve">n the science assessments for the 2021–22 administration, </w:t>
      </w:r>
      <w:r w:rsidR="002265F5" w:rsidRPr="008342BA">
        <w:rPr>
          <w:rFonts w:eastAsia="Arial" w:cs="Arial"/>
          <w:szCs w:val="24"/>
        </w:rPr>
        <w:t xml:space="preserve">it </w:t>
      </w:r>
      <w:r w:rsidRPr="008342BA">
        <w:rPr>
          <w:rFonts w:eastAsia="Arial" w:cs="Arial"/>
          <w:szCs w:val="24"/>
        </w:rPr>
        <w:t xml:space="preserve">was recommended to the SBE that the CDE </w:t>
      </w:r>
      <w:r w:rsidR="00A23ACE" w:rsidRPr="008342BA">
        <w:rPr>
          <w:rFonts w:eastAsia="Arial" w:cs="Arial"/>
          <w:szCs w:val="24"/>
        </w:rPr>
        <w:t xml:space="preserve">will </w:t>
      </w:r>
      <w:r w:rsidR="002265F5" w:rsidRPr="008342BA">
        <w:rPr>
          <w:rFonts w:eastAsia="Times New Roman" w:cs="Arial"/>
          <w:szCs w:val="24"/>
        </w:rPr>
        <w:t>continue to</w:t>
      </w:r>
      <w:r w:rsidR="00BE50CA" w:rsidRPr="008342BA">
        <w:rPr>
          <w:rFonts w:eastAsia="Times New Roman" w:cs="Arial"/>
          <w:szCs w:val="24"/>
        </w:rPr>
        <w:t xml:space="preserve"> </w:t>
      </w:r>
      <w:r w:rsidR="002265F5" w:rsidRPr="008342BA">
        <w:rPr>
          <w:rFonts w:eastAsia="MS Gothic" w:cs="Arial"/>
          <w:szCs w:val="24"/>
        </w:rPr>
        <w:t xml:space="preserve">carefully assess </w:t>
      </w:r>
      <w:r w:rsidR="002265F5" w:rsidRPr="008342BA">
        <w:rPr>
          <w:rFonts w:eastAsia="Times New Roman" w:cs="Arial"/>
          <w:szCs w:val="24"/>
        </w:rPr>
        <w:t xml:space="preserve">when this test may be </w:t>
      </w:r>
      <w:r w:rsidR="00C916CB" w:rsidRPr="008342BA">
        <w:rPr>
          <w:rFonts w:eastAsia="Times New Roman" w:cs="Arial"/>
          <w:szCs w:val="24"/>
        </w:rPr>
        <w:t>fully incorporated into the Dashboard</w:t>
      </w:r>
      <w:r w:rsidR="002265F5" w:rsidRPr="008342BA">
        <w:rPr>
          <w:rFonts w:eastAsia="Times New Roman" w:cs="Arial"/>
          <w:szCs w:val="24"/>
        </w:rPr>
        <w:t>.</w:t>
      </w:r>
      <w:r w:rsidR="00C534A9" w:rsidRPr="008342BA">
        <w:rPr>
          <w:rFonts w:eastAsia="Times New Roman" w:cs="Arial"/>
          <w:szCs w:val="24"/>
        </w:rPr>
        <w:t xml:space="preserve"> </w:t>
      </w:r>
      <w:r w:rsidR="00F0579B" w:rsidRPr="008342BA">
        <w:rPr>
          <w:rFonts w:eastAsia="Times New Roman" w:cs="Arial"/>
          <w:szCs w:val="24"/>
        </w:rPr>
        <w:t>However, t</w:t>
      </w:r>
      <w:r w:rsidR="007D7873" w:rsidRPr="008342BA">
        <w:rPr>
          <w:rFonts w:eastAsia="Times New Roman" w:cs="Arial"/>
          <w:szCs w:val="24"/>
        </w:rPr>
        <w:t xml:space="preserve">o </w:t>
      </w:r>
      <w:r w:rsidR="00D76255" w:rsidRPr="008342BA">
        <w:rPr>
          <w:rFonts w:eastAsia="Times New Roman" w:cs="Arial"/>
          <w:szCs w:val="24"/>
        </w:rPr>
        <w:t xml:space="preserve">acknowledge </w:t>
      </w:r>
      <w:r w:rsidR="007D7873" w:rsidRPr="008342BA">
        <w:rPr>
          <w:rFonts w:eastAsia="Times New Roman" w:cs="Arial"/>
          <w:szCs w:val="24"/>
        </w:rPr>
        <w:t xml:space="preserve">the importance of science, the SBE requested that a link be </w:t>
      </w:r>
      <w:r w:rsidR="00F0579B" w:rsidRPr="008342BA">
        <w:rPr>
          <w:rFonts w:eastAsia="Times New Roman" w:cs="Arial"/>
          <w:szCs w:val="24"/>
        </w:rPr>
        <w:t xml:space="preserve">added </w:t>
      </w:r>
      <w:r w:rsidR="00F576D7" w:rsidRPr="008342BA">
        <w:rPr>
          <w:rFonts w:eastAsia="Times New Roman" w:cs="Arial"/>
          <w:szCs w:val="24"/>
        </w:rPr>
        <w:t>to</w:t>
      </w:r>
      <w:r w:rsidR="007D7873" w:rsidRPr="008342BA">
        <w:rPr>
          <w:rFonts w:eastAsia="Times New Roman" w:cs="Arial"/>
          <w:szCs w:val="24"/>
        </w:rPr>
        <w:t xml:space="preserve"> the Dashboard </w:t>
      </w:r>
      <w:r w:rsidRPr="008342BA">
        <w:rPr>
          <w:rFonts w:eastAsia="Times New Roman" w:cs="Arial"/>
          <w:szCs w:val="24"/>
        </w:rPr>
        <w:t>to</w:t>
      </w:r>
      <w:r w:rsidR="007D7873" w:rsidRPr="008342BA">
        <w:rPr>
          <w:rFonts w:eastAsia="Times New Roman" w:cs="Arial"/>
          <w:szCs w:val="24"/>
        </w:rPr>
        <w:t xml:space="preserve"> connect </w:t>
      </w:r>
      <w:r w:rsidRPr="008342BA">
        <w:rPr>
          <w:rFonts w:eastAsia="Times New Roman" w:cs="Arial"/>
          <w:szCs w:val="24"/>
        </w:rPr>
        <w:t>us</w:t>
      </w:r>
      <w:r w:rsidR="007D7873" w:rsidRPr="008342BA">
        <w:rPr>
          <w:rFonts w:eastAsia="Times New Roman" w:cs="Arial"/>
          <w:szCs w:val="24"/>
        </w:rPr>
        <w:t xml:space="preserve">ers directly to the </w:t>
      </w:r>
      <w:r w:rsidR="00C916CB" w:rsidRPr="008342BA">
        <w:rPr>
          <w:rFonts w:eastAsia="Times New Roman" w:cs="Arial"/>
          <w:szCs w:val="24"/>
        </w:rPr>
        <w:t xml:space="preserve">CAST </w:t>
      </w:r>
      <w:r w:rsidR="007D7873" w:rsidRPr="008342BA">
        <w:rPr>
          <w:rFonts w:eastAsia="Times New Roman" w:cs="Arial"/>
          <w:szCs w:val="24"/>
        </w:rPr>
        <w:t>results.</w:t>
      </w:r>
    </w:p>
    <w:p w14:paraId="6471C40D" w14:textId="28096D6E" w:rsidR="00052A2D" w:rsidRPr="008342BA" w:rsidRDefault="00F576D7" w:rsidP="002265F5">
      <w:pPr>
        <w:rPr>
          <w:rFonts w:eastAsia="Times New Roman" w:cs="Arial"/>
          <w:szCs w:val="24"/>
        </w:rPr>
      </w:pPr>
      <w:r w:rsidRPr="008342BA">
        <w:rPr>
          <w:rFonts w:eastAsia="Times New Roman" w:cs="Arial"/>
          <w:szCs w:val="24"/>
        </w:rPr>
        <w:t xml:space="preserve">Based on this request, the CDE proposes </w:t>
      </w:r>
      <w:r w:rsidR="00247C3A" w:rsidRPr="008342BA">
        <w:rPr>
          <w:rFonts w:eastAsia="Times New Roman" w:cs="Arial"/>
          <w:szCs w:val="24"/>
        </w:rPr>
        <w:t>two options</w:t>
      </w:r>
      <w:r w:rsidR="003A5AA6" w:rsidRPr="008342BA">
        <w:rPr>
          <w:rFonts w:eastAsia="Times New Roman" w:cs="Arial"/>
          <w:szCs w:val="24"/>
        </w:rPr>
        <w:t xml:space="preserve"> for the SBE’s consideration</w:t>
      </w:r>
      <w:r w:rsidR="00052A2D" w:rsidRPr="008342BA">
        <w:rPr>
          <w:rFonts w:eastAsia="Times New Roman" w:cs="Arial"/>
          <w:szCs w:val="24"/>
        </w:rPr>
        <w:t xml:space="preserve">: </w:t>
      </w:r>
    </w:p>
    <w:p w14:paraId="0577CCB8" w14:textId="659F2704" w:rsidR="00062358" w:rsidRPr="008342BA" w:rsidRDefault="003A5AA6" w:rsidP="00F342FF">
      <w:pPr>
        <w:pStyle w:val="ListParagraph"/>
        <w:numPr>
          <w:ilvl w:val="0"/>
          <w:numId w:val="43"/>
        </w:numPr>
        <w:spacing w:after="240"/>
        <w:ind w:left="720"/>
        <w:rPr>
          <w:rFonts w:cs="Arial"/>
        </w:rPr>
      </w:pPr>
      <w:r w:rsidRPr="008342BA">
        <w:rPr>
          <w:rFonts w:cs="Arial"/>
        </w:rPr>
        <w:t xml:space="preserve">Option 1: </w:t>
      </w:r>
      <w:r w:rsidR="00052A2D" w:rsidRPr="008342BA">
        <w:rPr>
          <w:rFonts w:cs="Arial"/>
        </w:rPr>
        <w:t>Include</w:t>
      </w:r>
      <w:r w:rsidR="00F576D7" w:rsidRPr="008342BA">
        <w:rPr>
          <w:rFonts w:cs="Arial"/>
        </w:rPr>
        <w:t xml:space="preserve"> a link </w:t>
      </w:r>
      <w:r w:rsidR="00644497" w:rsidRPr="008342BA">
        <w:rPr>
          <w:rFonts w:cs="Arial"/>
        </w:rPr>
        <w:t>through</w:t>
      </w:r>
      <w:r w:rsidR="00A8153C" w:rsidRPr="008342BA">
        <w:rPr>
          <w:rFonts w:cs="Arial"/>
        </w:rPr>
        <w:t xml:space="preserve"> the </w:t>
      </w:r>
      <w:r w:rsidR="00644497" w:rsidRPr="008342BA">
        <w:rPr>
          <w:rFonts w:cs="Arial"/>
        </w:rPr>
        <w:t>"More Information" tab at the top of</w:t>
      </w:r>
      <w:r w:rsidR="00A8153C" w:rsidRPr="008342BA">
        <w:rPr>
          <w:rFonts w:cs="Arial"/>
        </w:rPr>
        <w:t xml:space="preserve"> the Dashboard </w:t>
      </w:r>
      <w:r w:rsidR="001364E3" w:rsidRPr="008342BA">
        <w:rPr>
          <w:rFonts w:cs="Arial"/>
        </w:rPr>
        <w:t>directly</w:t>
      </w:r>
      <w:r w:rsidR="00A8153C" w:rsidRPr="008342BA">
        <w:rPr>
          <w:rFonts w:cs="Arial"/>
        </w:rPr>
        <w:t xml:space="preserve"> </w:t>
      </w:r>
      <w:r w:rsidR="00F576D7" w:rsidRPr="008342BA">
        <w:rPr>
          <w:rFonts w:cs="Arial"/>
        </w:rPr>
        <w:t>to the CAASPP science results</w:t>
      </w:r>
      <w:r w:rsidR="00052A2D" w:rsidRPr="008342BA">
        <w:rPr>
          <w:rFonts w:cs="Arial"/>
        </w:rPr>
        <w:t xml:space="preserve">, or </w:t>
      </w:r>
    </w:p>
    <w:p w14:paraId="75E83D86" w14:textId="76395E3F" w:rsidR="00062358" w:rsidRPr="008342BA" w:rsidRDefault="003A5AA6" w:rsidP="00F342FF">
      <w:pPr>
        <w:pStyle w:val="ListParagraph"/>
        <w:numPr>
          <w:ilvl w:val="0"/>
          <w:numId w:val="43"/>
        </w:numPr>
        <w:spacing w:after="240"/>
        <w:ind w:left="720"/>
        <w:rPr>
          <w:rFonts w:cs="Arial"/>
        </w:rPr>
      </w:pPr>
      <w:r w:rsidRPr="008342BA">
        <w:rPr>
          <w:rFonts w:cs="Arial"/>
        </w:rPr>
        <w:t xml:space="preserve">Option 2: </w:t>
      </w:r>
      <w:r w:rsidR="00753F0A" w:rsidRPr="008342BA">
        <w:rPr>
          <w:rFonts w:cs="Arial"/>
        </w:rPr>
        <w:t>Include a s</w:t>
      </w:r>
      <w:r w:rsidR="00644497" w:rsidRPr="008342BA">
        <w:rPr>
          <w:rFonts w:cs="Arial"/>
        </w:rPr>
        <w:t xml:space="preserve">pecific link to </w:t>
      </w:r>
      <w:r w:rsidR="00753F0A" w:rsidRPr="008342BA">
        <w:rPr>
          <w:rFonts w:cs="Arial"/>
        </w:rPr>
        <w:t xml:space="preserve">each </w:t>
      </w:r>
      <w:r w:rsidR="00644497" w:rsidRPr="008342BA">
        <w:rPr>
          <w:rFonts w:cs="Arial"/>
        </w:rPr>
        <w:t>school/LEA</w:t>
      </w:r>
      <w:r w:rsidR="001364E3" w:rsidRPr="008342BA">
        <w:rPr>
          <w:rFonts w:cs="Arial"/>
        </w:rPr>
        <w:t xml:space="preserve">’s </w:t>
      </w:r>
      <w:r w:rsidR="00B84E03" w:rsidRPr="008342BA">
        <w:rPr>
          <w:rFonts w:cs="Arial"/>
        </w:rPr>
        <w:t>CAASPP science results</w:t>
      </w:r>
      <w:r w:rsidR="00644497" w:rsidRPr="008342BA">
        <w:rPr>
          <w:rFonts w:cs="Arial"/>
        </w:rPr>
        <w:t xml:space="preserve"> through Additional</w:t>
      </w:r>
      <w:r w:rsidRPr="008342BA">
        <w:rPr>
          <w:rFonts w:cs="Arial"/>
        </w:rPr>
        <w:t xml:space="preserve"> </w:t>
      </w:r>
      <w:r w:rsidR="00644497" w:rsidRPr="008342BA">
        <w:rPr>
          <w:rFonts w:cs="Arial"/>
        </w:rPr>
        <w:t>Reports button</w:t>
      </w:r>
    </w:p>
    <w:p w14:paraId="4FF7701E" w14:textId="41744345" w:rsidR="008C4113" w:rsidRPr="008C4113" w:rsidRDefault="00BE50CA">
      <w:r w:rsidRPr="008342BA">
        <w:rPr>
          <w:rFonts w:eastAsia="Times New Roman" w:cs="Arial"/>
          <w:szCs w:val="24"/>
        </w:rPr>
        <w:lastRenderedPageBreak/>
        <w:t>T</w:t>
      </w:r>
      <w:r w:rsidR="000A682B" w:rsidRPr="008342BA">
        <w:rPr>
          <w:rFonts w:eastAsia="Times New Roman" w:cs="Arial"/>
          <w:szCs w:val="24"/>
        </w:rPr>
        <w:t xml:space="preserve">he CDE </w:t>
      </w:r>
      <w:r w:rsidR="004E239E" w:rsidRPr="008342BA">
        <w:rPr>
          <w:rFonts w:eastAsia="Times New Roman" w:cs="Arial"/>
          <w:szCs w:val="24"/>
        </w:rPr>
        <w:t>presented this proposal</w:t>
      </w:r>
      <w:r w:rsidR="000A682B" w:rsidRPr="008342BA">
        <w:rPr>
          <w:rFonts w:eastAsia="Times New Roman" w:cs="Arial"/>
          <w:szCs w:val="24"/>
        </w:rPr>
        <w:t xml:space="preserve"> to the </w:t>
      </w:r>
      <w:r w:rsidR="000A682B" w:rsidRPr="008342BA">
        <w:rPr>
          <w:rFonts w:eastAsia="Times New Roman" w:cs="Times New Roman"/>
          <w:szCs w:val="24"/>
        </w:rPr>
        <w:t xml:space="preserve">California Practitioners Advisory Group (CPAG) at their August 2022 meeting. </w:t>
      </w:r>
      <w:r w:rsidR="00CB5702" w:rsidRPr="008342BA">
        <w:rPr>
          <w:rFonts w:eastAsia="Times New Roman" w:cs="Times New Roman"/>
          <w:szCs w:val="24"/>
        </w:rPr>
        <w:t>Several of the</w:t>
      </w:r>
      <w:r w:rsidR="000A682B" w:rsidRPr="008342BA">
        <w:rPr>
          <w:rFonts w:eastAsia="Times New Roman" w:cs="Times New Roman"/>
          <w:szCs w:val="24"/>
        </w:rPr>
        <w:t xml:space="preserve"> CPAG member</w:t>
      </w:r>
      <w:r w:rsidR="00F0579B" w:rsidRPr="008342BA">
        <w:rPr>
          <w:rFonts w:eastAsia="Times New Roman" w:cs="Times New Roman"/>
          <w:szCs w:val="24"/>
        </w:rPr>
        <w:t>s</w:t>
      </w:r>
      <w:r w:rsidR="00CB5702" w:rsidRPr="008342BA">
        <w:rPr>
          <w:rFonts w:eastAsia="Times New Roman" w:cs="Times New Roman"/>
          <w:szCs w:val="24"/>
        </w:rPr>
        <w:t xml:space="preserve"> noted that including a link in the Additional Reports button would be helpful</w:t>
      </w:r>
      <w:r w:rsidR="00A85582" w:rsidRPr="008342BA">
        <w:rPr>
          <w:rFonts w:eastAsia="Times New Roman" w:cs="Times New Roman"/>
          <w:szCs w:val="24"/>
        </w:rPr>
        <w:t xml:space="preserve">. They also noted </w:t>
      </w:r>
      <w:r w:rsidR="00F31F13" w:rsidRPr="008342BA">
        <w:rPr>
          <w:rFonts w:eastAsia="Times New Roman" w:cs="Times New Roman"/>
          <w:szCs w:val="24"/>
        </w:rPr>
        <w:t xml:space="preserve">that </w:t>
      </w:r>
      <w:r w:rsidR="00A85582" w:rsidRPr="008342BA">
        <w:rPr>
          <w:rFonts w:eastAsia="Times New Roman" w:cs="Times New Roman"/>
          <w:szCs w:val="24"/>
        </w:rPr>
        <w:t>communicating the availability of the link is important</w:t>
      </w:r>
      <w:r w:rsidR="00CB5702" w:rsidRPr="008342BA">
        <w:rPr>
          <w:rFonts w:eastAsia="Times New Roman" w:cs="Times New Roman"/>
          <w:szCs w:val="24"/>
        </w:rPr>
        <w:t xml:space="preserve"> and </w:t>
      </w:r>
      <w:r w:rsidR="00F31F13" w:rsidRPr="008342BA">
        <w:rPr>
          <w:rFonts w:eastAsia="Times New Roman" w:cs="Times New Roman"/>
          <w:szCs w:val="24"/>
        </w:rPr>
        <w:t xml:space="preserve">that the CDE should </w:t>
      </w:r>
      <w:r w:rsidR="00AB15BF" w:rsidRPr="008342BA">
        <w:rPr>
          <w:rFonts w:eastAsia="Times New Roman" w:cs="Times New Roman"/>
          <w:szCs w:val="24"/>
        </w:rPr>
        <w:t>provide instructions on</w:t>
      </w:r>
      <w:r w:rsidR="00F31F13" w:rsidRPr="008342BA">
        <w:rPr>
          <w:rFonts w:eastAsia="Times New Roman" w:cs="Times New Roman"/>
          <w:szCs w:val="24"/>
        </w:rPr>
        <w:t xml:space="preserve"> how the data should be </w:t>
      </w:r>
      <w:r w:rsidR="00AB15BF" w:rsidRPr="008342BA">
        <w:t>used or interpreted.</w:t>
      </w:r>
      <w:r w:rsidR="008C4113">
        <w:t xml:space="preserve"> </w:t>
      </w:r>
    </w:p>
    <w:sectPr w:rsidR="008C4113" w:rsidRPr="008C4113" w:rsidSect="00F0579B">
      <w:headerReference w:type="default" r:id="rId61"/>
      <w:pgSz w:w="12240" w:h="15840" w:code="1"/>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8D1D42" w16cex:dateUtc="2022-08-26T18:09:00Z"/>
  <w16cex:commentExtensible w16cex:durableId="17089716" w16cex:dateUtc="2022-08-25T17:22:00Z"/>
  <w16cex:commentExtensible w16cex:durableId="78630F6A" w16cex:dateUtc="2022-08-26T19:49:00Z"/>
  <w16cex:commentExtensible w16cex:durableId="543F1E24" w16cex:dateUtc="2022-08-26T19:49:00Z"/>
  <w16cex:commentExtensible w16cex:durableId="5ED5F3FF" w16cex:dateUtc="2022-08-26T19:51:00Z"/>
  <w16cex:commentExtensible w16cex:durableId="26B744DD" w16cex:dateUtc="2022-08-29T20:59:00Z"/>
  <w16cex:commentExtensible w16cex:durableId="6A64960B" w16cex:dateUtc="2022-08-03T21:52:00Z"/>
  <w16cex:commentExtensible w16cex:durableId="26B74527" w16cex:dateUtc="2022-08-29T21:01:00Z"/>
  <w16cex:commentExtensible w16cex:durableId="26B74561" w16cex:dateUtc="2022-08-29T21:02:00Z"/>
  <w16cex:commentExtensible w16cex:durableId="26B74591" w16cex:dateUtc="2022-08-29T21:02:00Z"/>
  <w16cex:commentExtensible w16cex:durableId="26B745C0" w16cex:dateUtc="2022-08-29T21:03:00Z"/>
  <w16cex:commentExtensible w16cex:durableId="6E4DF4EB" w16cex:dateUtc="2022-08-26T19:10:00Z"/>
  <w16cex:commentExtensible w16cex:durableId="355A46AA" w16cex:dateUtc="2022-08-26T18:34:00Z"/>
  <w16cex:commentExtensible w16cex:durableId="3E0B0949" w16cex:dateUtc="2022-08-26T18:37:00Z"/>
  <w16cex:commentExtensible w16cex:durableId="2723E2E4" w16cex:dateUtc="2022-08-26T19:08:00Z"/>
  <w16cex:commentExtensible w16cex:durableId="65B31A69" w16cex:dateUtc="2022-08-26T19:02:00Z"/>
  <w16cex:commentExtensible w16cex:durableId="0535B1A1" w16cex:dateUtc="2022-08-26T18:28:00Z"/>
  <w16cex:commentExtensible w16cex:durableId="46D30C61" w16cex:dateUtc="2022-08-26T19:03:00Z"/>
  <w16cex:commentExtensible w16cex:durableId="048EB10A" w16cex:dateUtc="2022-08-26T19:18:00Z"/>
  <w16cex:commentExtensible w16cex:durableId="0142C641" w16cex:dateUtc="2022-08-29T21:18:59.964Z"/>
  <w16cex:commentExtensible w16cex:durableId="39ECB4C5" w16cex:dateUtc="2022-08-29T21:19:59.258Z"/>
  <w16cex:commentExtensible w16cex:durableId="4CB43D46" w16cex:dateUtc="2022-08-30T17:36:31.922Z"/>
  <w16cex:commentExtensible w16cex:durableId="2436C243" w16cex:dateUtc="2022-08-30T18:01:53.452Z"/>
  <w16cex:commentExtensible w16cex:durableId="06FEF507" w16cex:dateUtc="2022-08-30T18:03:06.479Z"/>
  <w16cex:commentExtensible w16cex:durableId="598E07CA" w16cex:dateUtc="2022-08-30T18:03:47.611Z"/>
  <w16cex:commentExtensible w16cex:durableId="13A01CCD" w16cex:dateUtc="2022-08-30T18:04:51.26Z"/>
  <w16cex:commentExtensible w16cex:durableId="1DE38E33" w16cex:dateUtc="2022-08-31T14:34:19.962Z"/>
  <w16cex:commentExtensible w16cex:durableId="2F121A9F" w16cex:dateUtc="2022-08-31T14:36:15.6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3BDE" w14:textId="77777777" w:rsidR="0044491D" w:rsidRDefault="0044491D">
      <w:pPr>
        <w:spacing w:after="0"/>
      </w:pPr>
      <w:r>
        <w:separator/>
      </w:r>
    </w:p>
  </w:endnote>
  <w:endnote w:type="continuationSeparator" w:id="0">
    <w:p w14:paraId="7E1DB375" w14:textId="77777777" w:rsidR="0044491D" w:rsidRDefault="0044491D">
      <w:pPr>
        <w:spacing w:after="0"/>
      </w:pPr>
      <w:r>
        <w:continuationSeparator/>
      </w:r>
    </w:p>
  </w:endnote>
  <w:endnote w:type="continuationNotice" w:id="1">
    <w:p w14:paraId="7A24C450" w14:textId="77777777" w:rsidR="0044491D" w:rsidRDefault="004449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F21EA6" w14:paraId="786DF2F7" w14:textId="77777777" w:rsidTr="001C670D">
      <w:tc>
        <w:tcPr>
          <w:tcW w:w="3120" w:type="dxa"/>
        </w:tcPr>
        <w:p w14:paraId="3A503800" w14:textId="77777777" w:rsidR="00F21EA6" w:rsidRDefault="00F21EA6" w:rsidP="001C670D">
          <w:pPr>
            <w:pStyle w:val="Header"/>
            <w:ind w:left="-115"/>
          </w:pPr>
        </w:p>
      </w:tc>
      <w:tc>
        <w:tcPr>
          <w:tcW w:w="3120" w:type="dxa"/>
        </w:tcPr>
        <w:p w14:paraId="3281392F" w14:textId="77777777" w:rsidR="00F21EA6" w:rsidRDefault="00F21EA6" w:rsidP="001C670D">
          <w:pPr>
            <w:pStyle w:val="Header"/>
            <w:jc w:val="center"/>
          </w:pPr>
        </w:p>
      </w:tc>
      <w:tc>
        <w:tcPr>
          <w:tcW w:w="3120" w:type="dxa"/>
        </w:tcPr>
        <w:p w14:paraId="227B8A1B" w14:textId="77777777" w:rsidR="00F21EA6" w:rsidRDefault="00F21EA6" w:rsidP="001C670D">
          <w:pPr>
            <w:pStyle w:val="Header"/>
            <w:ind w:right="-115"/>
            <w:jc w:val="right"/>
          </w:pPr>
        </w:p>
      </w:tc>
    </w:tr>
  </w:tbl>
  <w:p w14:paraId="2D0EE0AC" w14:textId="77777777" w:rsidR="00F21EA6" w:rsidRDefault="00F2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1F23" w14:textId="77777777" w:rsidR="00F21EA6" w:rsidRDefault="00F21EA6" w:rsidP="001C6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B50A" w14:textId="77777777" w:rsidR="00F21EA6" w:rsidRDefault="00F21EA6" w:rsidP="001C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D666" w14:textId="77777777" w:rsidR="0044491D" w:rsidRDefault="0044491D">
      <w:pPr>
        <w:spacing w:after="0"/>
      </w:pPr>
      <w:r>
        <w:separator/>
      </w:r>
    </w:p>
  </w:footnote>
  <w:footnote w:type="continuationSeparator" w:id="0">
    <w:p w14:paraId="0B38A1E8" w14:textId="77777777" w:rsidR="0044491D" w:rsidRDefault="0044491D">
      <w:pPr>
        <w:spacing w:after="0"/>
      </w:pPr>
      <w:r>
        <w:continuationSeparator/>
      </w:r>
    </w:p>
  </w:footnote>
  <w:footnote w:type="continuationNotice" w:id="1">
    <w:p w14:paraId="43181726" w14:textId="77777777" w:rsidR="0044491D" w:rsidRDefault="004449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981D" w14:textId="77777777" w:rsidR="00F21EA6" w:rsidRDefault="00F21EA6" w:rsidP="001C670D">
    <w:pPr>
      <w:pStyle w:val="Header"/>
      <w:jc w:val="right"/>
    </w:pPr>
    <w:r>
      <w:rPr>
        <w:color w:val="2B579A"/>
        <w:shd w:val="clear" w:color="auto" w:fill="E6E6E6"/>
      </w:rPr>
      <w:fldChar w:fldCharType="begin"/>
    </w:r>
    <w:r>
      <w:instrText>PAGE</w:instrText>
    </w:r>
    <w:r>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end"/>
    </w:r>
  </w:p>
  <w:p w14:paraId="28FF5A1E" w14:textId="77777777" w:rsidR="00F21EA6" w:rsidRPr="000E09DC" w:rsidRDefault="00F21EA6" w:rsidP="001C670D">
    <w:pPr>
      <w:tabs>
        <w:tab w:val="center" w:pos="4680"/>
        <w:tab w:val="right" w:pos="9360"/>
      </w:tabs>
      <w:autoSpaceDE w:val="0"/>
      <w:autoSpaceDN w:val="0"/>
      <w:adjustRightInd w:val="0"/>
      <w:jc w:val="right"/>
      <w:rPr>
        <w:rFonts w:eastAsia="Calibri" w:cs="Arial"/>
      </w:rPr>
    </w:pPr>
    <w:r>
      <w:rPr>
        <w:rFonts w:eastAsia="Calibri" w:cs="Arial"/>
      </w:rPr>
      <w:t>General Waiver</w:t>
    </w:r>
  </w:p>
  <w:p w14:paraId="6730F29C" w14:textId="77777777" w:rsidR="00F21EA6" w:rsidRDefault="00F21EA6" w:rsidP="001C670D">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5BD82FF9" w14:textId="77777777" w:rsidR="00F21EA6" w:rsidRPr="00527B0E" w:rsidRDefault="00F21EA6" w:rsidP="001C670D">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D120" w14:textId="77777777" w:rsidR="00F21EA6" w:rsidRDefault="00F21EA6" w:rsidP="001C6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A8F1" w14:textId="718F9ACA" w:rsidR="00F21EA6" w:rsidRPr="005C682D" w:rsidRDefault="00F21EA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C70B628" w14:textId="59908568" w:rsidR="00F21EA6" w:rsidRDefault="00F21EA6" w:rsidP="00335DF6">
    <w:pPr>
      <w:pStyle w:val="Header"/>
      <w:spacing w:after="240"/>
      <w:jc w:val="right"/>
      <w:rPr>
        <w:rFonts w:cs="Arial"/>
      </w:rPr>
    </w:pPr>
    <w:r w:rsidRPr="005C682D">
      <w:rPr>
        <w:rFonts w:cs="Arial"/>
      </w:rPr>
      <w:t xml:space="preserve">Page </w:t>
    </w:r>
    <w:r w:rsidRPr="00A56827">
      <w:fldChar w:fldCharType="begin"/>
    </w:r>
    <w:r w:rsidRPr="00A56827">
      <w:instrText>PAGE</w:instrText>
    </w:r>
    <w:r w:rsidRPr="00A56827">
      <w:fldChar w:fldCharType="separate"/>
    </w:r>
    <w:r w:rsidRPr="00A56827">
      <w:t>5</w:t>
    </w:r>
    <w:r w:rsidRPr="00A56827">
      <w:fldChar w:fldCharType="end"/>
    </w:r>
    <w:r w:rsidRPr="005C682D">
      <w:rPr>
        <w:rFonts w:cs="Arial"/>
      </w:rPr>
      <w:t xml:space="preserve"> of </w:t>
    </w:r>
    <w:r>
      <w:rPr>
        <w:rFonts w:cs="Arial"/>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775D" w14:textId="77777777" w:rsidR="00F21EA6" w:rsidRPr="005C682D" w:rsidRDefault="00F21EA6" w:rsidP="00D23F11">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30405AC" w14:textId="3541C8C8" w:rsidR="00F21EA6" w:rsidRDefault="00F21EA6" w:rsidP="00D23F11">
    <w:pPr>
      <w:pStyle w:val="Header"/>
      <w:spacing w:after="240"/>
      <w:jc w:val="right"/>
      <w:rPr>
        <w:rFonts w:cs="Arial"/>
      </w:rPr>
    </w:pPr>
    <w:r w:rsidRPr="005C682D">
      <w:rPr>
        <w:rFonts w:cs="Arial"/>
      </w:rPr>
      <w:t xml:space="preserve">Page </w:t>
    </w:r>
    <w:r w:rsidRPr="00851B82">
      <w:fldChar w:fldCharType="begin"/>
    </w:r>
    <w:r w:rsidRPr="00851B82">
      <w:instrText>PAGE</w:instrText>
    </w:r>
    <w:r w:rsidRPr="00851B82">
      <w:fldChar w:fldCharType="separate"/>
    </w:r>
    <w:r w:rsidRPr="00851B82">
      <w:t>3</w:t>
    </w:r>
    <w:r w:rsidRPr="00851B82">
      <w:fldChar w:fldCharType="end"/>
    </w:r>
    <w:r w:rsidRPr="005C682D">
      <w:rPr>
        <w:rFonts w:cs="Arial"/>
      </w:rPr>
      <w:t xml:space="preserve"> of </w:t>
    </w:r>
    <w:r w:rsidR="00851B82">
      <w:rPr>
        <w:rFonts w:cs="Arial"/>
      </w:rPr>
      <w:t>12</w:t>
    </w:r>
  </w:p>
  <w:p w14:paraId="4372A282" w14:textId="77777777" w:rsidR="00F21EA6" w:rsidRDefault="00F21EA6" w:rsidP="001C67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0A69" w14:textId="4E316860" w:rsidR="00F21EA6" w:rsidRDefault="00F21EA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87E1679" w14:textId="3EF91381" w:rsidR="00F21EA6" w:rsidRPr="005C682D" w:rsidRDefault="00F21EA6" w:rsidP="005C682D">
    <w:pPr>
      <w:spacing w:after="0"/>
      <w:jc w:val="right"/>
      <w:rPr>
        <w:rFonts w:cs="Arial"/>
        <w:color w:val="000000" w:themeColor="text1"/>
        <w:szCs w:val="24"/>
      </w:rPr>
    </w:pPr>
    <w:r>
      <w:rPr>
        <w:rFonts w:cs="Arial"/>
        <w:color w:val="000000" w:themeColor="text1"/>
        <w:szCs w:val="24"/>
      </w:rPr>
      <w:t>Attachment 1</w:t>
    </w:r>
  </w:p>
  <w:p w14:paraId="21AE5C8D" w14:textId="5D030F16" w:rsidR="00F21EA6" w:rsidRDefault="00F21EA6" w:rsidP="00335DF6">
    <w:pPr>
      <w:pStyle w:val="Header"/>
      <w:spacing w:after="240"/>
      <w:jc w:val="right"/>
      <w:rPr>
        <w:rFonts w:cs="Arial"/>
      </w:rPr>
    </w:pPr>
    <w:r w:rsidRPr="005C682D">
      <w:rPr>
        <w:rFonts w:cs="Arial"/>
      </w:rPr>
      <w:t xml:space="preserve">Page </w:t>
    </w:r>
    <w:r w:rsidRPr="00DE12E8">
      <w:fldChar w:fldCharType="begin"/>
    </w:r>
    <w:r w:rsidRPr="00DE12E8">
      <w:instrText>PAGE</w:instrText>
    </w:r>
    <w:r w:rsidRPr="00DE12E8">
      <w:fldChar w:fldCharType="separate"/>
    </w:r>
    <w:r w:rsidRPr="00DE12E8">
      <w:t>5</w:t>
    </w:r>
    <w:r w:rsidRPr="00DE12E8">
      <w:fldChar w:fldCharType="end"/>
    </w:r>
    <w:r w:rsidRPr="005C682D">
      <w:rPr>
        <w:rFonts w:cs="Arial"/>
      </w:rPr>
      <w:t xml:space="preserve"> of </w:t>
    </w:r>
    <w:r>
      <w:rPr>
        <w:rFonts w:cs="Aria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7ABA" w14:textId="77777777" w:rsidR="00F21EA6" w:rsidRDefault="00F21EA6" w:rsidP="00335DF6">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51714ED" w14:textId="2126B65C" w:rsidR="00F21EA6" w:rsidRPr="005C682D" w:rsidRDefault="00F21EA6" w:rsidP="005C682D">
    <w:pPr>
      <w:spacing w:after="0"/>
      <w:jc w:val="right"/>
      <w:rPr>
        <w:rFonts w:cs="Arial"/>
        <w:color w:val="000000" w:themeColor="text1"/>
        <w:szCs w:val="24"/>
      </w:rPr>
    </w:pPr>
    <w:r>
      <w:rPr>
        <w:rFonts w:cs="Arial"/>
        <w:color w:val="000000" w:themeColor="text1"/>
        <w:szCs w:val="24"/>
      </w:rPr>
      <w:t>Attachment 2</w:t>
    </w:r>
  </w:p>
  <w:p w14:paraId="718A9C64" w14:textId="11DD984B" w:rsidR="00F21EA6" w:rsidRDefault="00F21EA6" w:rsidP="00335DF6">
    <w:pPr>
      <w:pStyle w:val="Header"/>
      <w:spacing w:after="240"/>
      <w:jc w:val="right"/>
      <w:rPr>
        <w:rFonts w:cs="Arial"/>
      </w:rPr>
    </w:pPr>
    <w:r w:rsidRPr="005C682D">
      <w:rPr>
        <w:rFonts w:cs="Arial"/>
      </w:rPr>
      <w:t xml:space="preserve">Page </w:t>
    </w:r>
    <w:r w:rsidRPr="00DE12E8">
      <w:fldChar w:fldCharType="begin"/>
    </w:r>
    <w:r w:rsidRPr="00DE12E8">
      <w:instrText>PAGE</w:instrText>
    </w:r>
    <w:r w:rsidRPr="00DE12E8">
      <w:fldChar w:fldCharType="separate"/>
    </w:r>
    <w:r w:rsidRPr="00DE12E8">
      <w:t>5</w:t>
    </w:r>
    <w:r w:rsidRPr="00DE12E8">
      <w:fldChar w:fldCharType="end"/>
    </w:r>
    <w:r w:rsidRPr="005C682D">
      <w:rPr>
        <w:rFonts w:cs="Arial"/>
      </w:rPr>
      <w:t xml:space="preserve"> of </w:t>
    </w:r>
    <w:r>
      <w:rPr>
        <w:rFonts w:cs="Arial"/>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925A" w14:textId="77777777" w:rsidR="00F21EA6" w:rsidRDefault="00F21EA6" w:rsidP="00335DF6">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1F517584" w14:textId="0E8514B5" w:rsidR="00F21EA6" w:rsidRPr="005C682D" w:rsidRDefault="00F21EA6" w:rsidP="005C682D">
    <w:pPr>
      <w:spacing w:after="0"/>
      <w:jc w:val="right"/>
      <w:rPr>
        <w:rFonts w:cs="Arial"/>
        <w:color w:val="000000" w:themeColor="text1"/>
        <w:szCs w:val="24"/>
      </w:rPr>
    </w:pPr>
    <w:r>
      <w:rPr>
        <w:rFonts w:cs="Arial"/>
        <w:color w:val="000000" w:themeColor="text1"/>
        <w:szCs w:val="24"/>
      </w:rPr>
      <w:t>Attachment 3</w:t>
    </w:r>
  </w:p>
  <w:p w14:paraId="1316153C" w14:textId="632A7EF2" w:rsidR="00F21EA6" w:rsidRPr="008B4B7B" w:rsidRDefault="00F21EA6" w:rsidP="00335DF6">
    <w:pPr>
      <w:pStyle w:val="Header"/>
      <w:jc w:val="right"/>
      <w:rPr>
        <w:rFonts w:cs="Arial"/>
      </w:rPr>
    </w:pPr>
    <w:r w:rsidRPr="008B4B7B">
      <w:rPr>
        <w:rFonts w:cs="Arial"/>
      </w:rPr>
      <w:t xml:space="preserve">Page </w:t>
    </w:r>
    <w:r w:rsidRPr="008B4B7B">
      <w:rPr>
        <w:rFonts w:cs="Arial"/>
        <w:bCs/>
      </w:rPr>
      <w:fldChar w:fldCharType="begin"/>
    </w:r>
    <w:r w:rsidRPr="008B4B7B">
      <w:rPr>
        <w:rFonts w:cs="Arial"/>
        <w:bCs/>
      </w:rPr>
      <w:instrText xml:space="preserve"> PAGE  \* Arabic  \* MERGEFORMAT </w:instrText>
    </w:r>
    <w:r w:rsidRPr="008B4B7B">
      <w:rPr>
        <w:rFonts w:cs="Arial"/>
        <w:bCs/>
      </w:rPr>
      <w:fldChar w:fldCharType="separate"/>
    </w:r>
    <w:r w:rsidRPr="008B4B7B">
      <w:rPr>
        <w:rFonts w:cs="Arial"/>
        <w:bCs/>
        <w:noProof/>
      </w:rPr>
      <w:t>1</w:t>
    </w:r>
    <w:r w:rsidRPr="008B4B7B">
      <w:rPr>
        <w:rFonts w:cs="Arial"/>
        <w:bCs/>
      </w:rPr>
      <w:fldChar w:fldCharType="end"/>
    </w:r>
    <w:r w:rsidRPr="008B4B7B">
      <w:rPr>
        <w:rFonts w:cs="Arial"/>
      </w:rPr>
      <w:t xml:space="preserve"> of </w:t>
    </w:r>
    <w:r w:rsidRPr="008B4B7B">
      <w:rPr>
        <w:rFonts w:cs="Arial"/>
        <w:bC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A052" w14:textId="77777777" w:rsidR="00F21EA6" w:rsidRDefault="00F21EA6" w:rsidP="0097105E">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0992ECC" w14:textId="61A06B8F" w:rsidR="00F21EA6" w:rsidRPr="005C682D" w:rsidRDefault="00F21EA6" w:rsidP="005C682D">
    <w:pPr>
      <w:spacing w:after="0"/>
      <w:jc w:val="right"/>
      <w:rPr>
        <w:rFonts w:cs="Arial"/>
        <w:color w:val="000000" w:themeColor="text1"/>
        <w:szCs w:val="24"/>
      </w:rPr>
    </w:pPr>
    <w:r>
      <w:rPr>
        <w:rFonts w:cs="Arial"/>
        <w:color w:val="000000" w:themeColor="text1"/>
        <w:szCs w:val="24"/>
      </w:rPr>
      <w:t>Attachment 4</w:t>
    </w:r>
  </w:p>
  <w:p w14:paraId="3FA52D1D" w14:textId="6459B9A9" w:rsidR="00F21EA6" w:rsidRDefault="00F21EA6" w:rsidP="008C4113">
    <w:pPr>
      <w:jc w:val="right"/>
    </w:pPr>
    <w:r w:rsidRPr="005C682D">
      <w:t xml:space="preserve">Page </w:t>
    </w:r>
    <w:r w:rsidRPr="008C4113">
      <w:fldChar w:fldCharType="begin"/>
    </w:r>
    <w:r w:rsidRPr="008C4113">
      <w:instrText>PAGE</w:instrText>
    </w:r>
    <w:r w:rsidRPr="008C4113">
      <w:fldChar w:fldCharType="separate"/>
    </w:r>
    <w:r w:rsidRPr="008C4113">
      <w:t>5</w:t>
    </w:r>
    <w:r w:rsidRPr="008C4113">
      <w:fldChar w:fldCharType="end"/>
    </w:r>
    <w:r w:rsidRPr="005C682D">
      <w:t xml:space="preserve"> of </w:t>
    </w:r>
    <w: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E95B" w14:textId="77777777" w:rsidR="00F21EA6" w:rsidRDefault="00F21EA6"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F81FC35" w14:textId="3D34C4C2" w:rsidR="00F21EA6" w:rsidRPr="005C682D" w:rsidRDefault="00F21EA6" w:rsidP="005C682D">
    <w:pPr>
      <w:spacing w:after="0"/>
      <w:jc w:val="right"/>
      <w:rPr>
        <w:rFonts w:cs="Arial"/>
        <w:color w:val="000000" w:themeColor="text1"/>
        <w:szCs w:val="24"/>
      </w:rPr>
    </w:pPr>
    <w:r>
      <w:rPr>
        <w:rFonts w:cs="Arial"/>
        <w:color w:val="000000" w:themeColor="text1"/>
        <w:szCs w:val="24"/>
      </w:rPr>
      <w:t>Attachment 5</w:t>
    </w:r>
  </w:p>
  <w:p w14:paraId="38B56747" w14:textId="3A23A2D5" w:rsidR="00F21EA6" w:rsidRDefault="00F21EA6" w:rsidP="005C682D">
    <w:pPr>
      <w:pStyle w:val="Header"/>
      <w:jc w:val="right"/>
      <w:rPr>
        <w:rFonts w:cs="Arial"/>
      </w:rPr>
    </w:pPr>
    <w:r w:rsidRPr="008C4113">
      <w:rPr>
        <w:rFonts w:cs="Arial"/>
      </w:rPr>
      <w:t xml:space="preserve">Page </w:t>
    </w:r>
    <w:r w:rsidRPr="008C4113">
      <w:fldChar w:fldCharType="begin"/>
    </w:r>
    <w:r w:rsidRPr="008C4113">
      <w:instrText>PAGE</w:instrText>
    </w:r>
    <w:r w:rsidRPr="008C4113">
      <w:fldChar w:fldCharType="separate"/>
    </w:r>
    <w:r w:rsidRPr="008C4113">
      <w:t>5</w:t>
    </w:r>
    <w:r w:rsidRPr="008C4113">
      <w:fldChar w:fldCharType="end"/>
    </w:r>
    <w:r w:rsidRPr="008C4113">
      <w:rPr>
        <w:rFonts w:cs="Arial"/>
      </w:rPr>
      <w:t xml:space="preserve"> of 2</w:t>
    </w:r>
  </w:p>
  <w:p w14:paraId="6772E4BC" w14:textId="77777777" w:rsidR="00F21EA6" w:rsidRDefault="00F21EA6" w:rsidP="005C682D">
    <w:pPr>
      <w:pStyle w:val="Header"/>
      <w:jc w:val="right"/>
      <w:rPr>
        <w:rFonts w:cs="Arial"/>
      </w:rPr>
    </w:pPr>
  </w:p>
</w:hdr>
</file>

<file path=word/intelligence2.xml><?xml version="1.0" encoding="utf-8"?>
<int2:intelligence xmlns:int2="http://schemas.microsoft.com/office/intelligence/2020/intelligence" xmlns:oel="http://schemas.microsoft.com/office/2019/extlst">
  <int2:observations>
    <int2:textHash int2:hashCode="QdV2u4FD2aTyKS" int2:id="V6I6FZhJ">
      <int2:state int2:value="Rejected" int2:type="LegacyProofing"/>
    </int2:textHash>
    <int2:textHash int2:hashCode="StWDryLC59QMHJ" int2:id="XNqrxSwN">
      <int2:state int2:value="Rejected" int2:type="LegacyProofing"/>
    </int2:textHash>
    <int2:textHash int2:hashCode="BC3EUS+j05HFFw" int2:id="jC4DJbyt">
      <int2:state int2:value="Rejected" int2:type="LegacyProofing"/>
    </int2:textHash>
    <int2:textHash int2:hashCode="TegdO70xWd5JWH" int2:id="GusDy4r0">
      <int2:state int2:value="Rejected" int2:type="LegacyProofing"/>
    </int2:textHash>
    <int2:textHash int2:hashCode="LbbSHTZfVE98o7" int2:id="ycX3Bn3Q">
      <int2:state int2:value="Rejected" int2:type="LegacyProofing"/>
    </int2:textHash>
    <int2:bookmark int2:bookmarkName="_Int_vGZfj5BW" int2:invalidationBookmarkName="" int2:hashCode="w9q8W6+W42PgX2" int2:id="ix1RzjBS"/>
    <int2:bookmark int2:bookmarkName="_Int_sdMHuaDc" int2:invalidationBookmarkName="" int2:hashCode="sDTprxO4EfKR8G" int2:id="AZZzr6by"/>
    <int2:bookmark int2:bookmarkName="_Int_Wv0l5qPW" int2:invalidationBookmarkName="" int2:hashCode="zCPoYIEiIb172+" int2:id="SROPNAMw">
      <int2:state int2:value="Rejected" int2:type="LegacyProofing"/>
    </int2:bookmark>
    <int2:bookmark int2:bookmarkName="_Int_oSjAT05a" int2:invalidationBookmarkName="" int2:hashCode="EqK40HX3drQwK1" int2:id="TWWvSwfU">
      <int2:state int2:value="Rejected" int2:type="LegacyProofing"/>
    </int2:bookmark>
    <int2:bookmark int2:bookmarkName="_Int_eOtkbFln" int2:invalidationBookmarkName="" int2:hashCode="1ufNAFwK2pYs8c" int2:id="5WjEBvJ4">
      <int2:state int2:value="Rejected" int2:type="LegacyProofing"/>
    </int2:bookmark>
    <int2:bookmark int2:bookmarkName="_Int_35Brsjvi" int2:invalidationBookmarkName="" int2:hashCode="OGkBYRmqCbDHcf" int2:id="cPqAs1c6">
      <int2:state int2:value="Rejected" int2:type="LegacyProofing"/>
    </int2:bookmark>
    <int2:bookmark int2:bookmarkName="_Int_OcmrXvdB" int2:invalidationBookmarkName="" int2:hashCode="XKuX9aIJSBSBzr" int2:id="Agwg8WPC">
      <int2:state int2:value="Rejected" int2:type="LegacyProofing"/>
    </int2:bookmark>
    <int2:bookmark int2:bookmarkName="_Int_mb1VnJzp" int2:invalidationBookmarkName="" int2:hashCode="E3brOeArprVDfv" int2:id="yejVH5ul">
      <int2:state int2:value="Rejected" int2:type="LegacyProofing"/>
    </int2:bookmark>
    <int2:bookmark int2:bookmarkName="_Int_c6ZEWrYG" int2:invalidationBookmarkName="" int2:hashCode="zCPoYIEiIb172+" int2:id="zWB3Hj3D">
      <int2:state int2:value="Rejected" int2:type="LegacyProofing"/>
    </int2:bookmark>
    <int2:bookmark int2:bookmarkName="_Int_2lHMFq9B" int2:invalidationBookmarkName="" int2:hashCode="R8ECCooLZ8tNRI" int2:id="MUKS0buc">
      <int2:state int2:value="Rejected" int2:type="LegacyProofing"/>
    </int2:bookmark>
    <int2:bookmark int2:bookmarkName="_Int_2l8NoQk3" int2:invalidationBookmarkName="" int2:hashCode="zJ2zp5VXHH5x9F" int2:id="p9z5TNzy">
      <int2:state int2:value="Rejected" int2:type="LegacyProofing"/>
    </int2:bookmark>
    <int2:bookmark int2:bookmarkName="_Int_GUZI5i0R" int2:invalidationBookmarkName="" int2:hashCode="u8zfLvsztS5snQ" int2:id="u42V77o0">
      <int2:state int2:value="Rejected" int2:type="LegacyProofing"/>
    </int2:bookmark>
    <int2:bookmark int2:bookmarkName="_Int_xEPMKO76" int2:invalidationBookmarkName="" int2:hashCode="FBbVxewzy/e2sL" int2:id="SLnQ832W">
      <int2:state int2:value="Rejected" int2:type="LegacyProofing"/>
    </int2:bookmark>
    <int2:bookmark int2:bookmarkName="_Int_ScmzyNCO" int2:invalidationBookmarkName="" int2:hashCode="NuX9SQYHBcLGqj" int2:id="hT6kDGUQ">
      <int2:state int2:value="Rejected" int2:type="LegacyProofing"/>
    </int2:bookmark>
    <int2:bookmark int2:bookmarkName="_Int_kpCfcC0l" int2:invalidationBookmarkName="" int2:hashCode="zJ2zp5VXHH5x9F" int2:id="UQLwIw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ABF"/>
    <w:multiLevelType w:val="hybridMultilevel"/>
    <w:tmpl w:val="E00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72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ED4BFB"/>
    <w:multiLevelType w:val="hybridMultilevel"/>
    <w:tmpl w:val="335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229"/>
    <w:multiLevelType w:val="hybridMultilevel"/>
    <w:tmpl w:val="88468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F5993"/>
    <w:multiLevelType w:val="hybridMultilevel"/>
    <w:tmpl w:val="659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776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B2062B"/>
    <w:multiLevelType w:val="hybridMultilevel"/>
    <w:tmpl w:val="B52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E4AA7"/>
    <w:multiLevelType w:val="hybridMultilevel"/>
    <w:tmpl w:val="04FED6BC"/>
    <w:lvl w:ilvl="0" w:tplc="89A86BC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7495B"/>
    <w:multiLevelType w:val="hybridMultilevel"/>
    <w:tmpl w:val="DF3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0238B"/>
    <w:multiLevelType w:val="hybridMultilevel"/>
    <w:tmpl w:val="E920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A5060"/>
    <w:multiLevelType w:val="hybridMultilevel"/>
    <w:tmpl w:val="81A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5A8F"/>
    <w:multiLevelType w:val="hybridMultilevel"/>
    <w:tmpl w:val="1ADCD72A"/>
    <w:lvl w:ilvl="0" w:tplc="1C649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64BE5"/>
    <w:multiLevelType w:val="hybridMultilevel"/>
    <w:tmpl w:val="B63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A226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15367"/>
    <w:multiLevelType w:val="hybridMultilevel"/>
    <w:tmpl w:val="362E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9A7A88"/>
    <w:multiLevelType w:val="hybridMultilevel"/>
    <w:tmpl w:val="0E5C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6B31B1"/>
    <w:multiLevelType w:val="hybridMultilevel"/>
    <w:tmpl w:val="2726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D64A3"/>
    <w:multiLevelType w:val="hybridMultilevel"/>
    <w:tmpl w:val="9B36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B7E58"/>
    <w:multiLevelType w:val="hybridMultilevel"/>
    <w:tmpl w:val="8CEC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264FD"/>
    <w:multiLevelType w:val="hybridMultilevel"/>
    <w:tmpl w:val="29D8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5778E8"/>
    <w:multiLevelType w:val="hybridMultilevel"/>
    <w:tmpl w:val="4808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0D0E3D"/>
    <w:multiLevelType w:val="hybridMultilevel"/>
    <w:tmpl w:val="4CC2332E"/>
    <w:lvl w:ilvl="0" w:tplc="F23CAC52">
      <w:start w:val="1"/>
      <w:numFmt w:val="decimal"/>
      <w:lvlText w:val="%1."/>
      <w:lvlJc w:val="left"/>
      <w:pPr>
        <w:ind w:left="1080" w:hanging="360"/>
      </w:pPr>
      <w:rPr>
        <w:rFonts w:eastAsia="Times New Roman"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E74A5A"/>
    <w:multiLevelType w:val="hybridMultilevel"/>
    <w:tmpl w:val="061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74456"/>
    <w:multiLevelType w:val="hybridMultilevel"/>
    <w:tmpl w:val="B7B66B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15:restartNumberingAfterBreak="0">
    <w:nsid w:val="437E6DE2"/>
    <w:multiLevelType w:val="hybridMultilevel"/>
    <w:tmpl w:val="9F9484D6"/>
    <w:lvl w:ilvl="0" w:tplc="93A24CC4">
      <w:start w:val="1"/>
      <w:numFmt w:val="bullet"/>
      <w:lvlText w:val="•"/>
      <w:lvlJc w:val="left"/>
      <w:pPr>
        <w:tabs>
          <w:tab w:val="num" w:pos="720"/>
        </w:tabs>
        <w:ind w:left="720" w:hanging="360"/>
      </w:pPr>
      <w:rPr>
        <w:rFonts w:ascii="Arial" w:hAnsi="Arial" w:hint="default"/>
      </w:rPr>
    </w:lvl>
    <w:lvl w:ilvl="1" w:tplc="7418386A" w:tentative="1">
      <w:start w:val="1"/>
      <w:numFmt w:val="bullet"/>
      <w:lvlText w:val="•"/>
      <w:lvlJc w:val="left"/>
      <w:pPr>
        <w:tabs>
          <w:tab w:val="num" w:pos="1440"/>
        </w:tabs>
        <w:ind w:left="1440" w:hanging="360"/>
      </w:pPr>
      <w:rPr>
        <w:rFonts w:ascii="Arial" w:hAnsi="Arial" w:hint="default"/>
      </w:rPr>
    </w:lvl>
    <w:lvl w:ilvl="2" w:tplc="B4C0CC4C" w:tentative="1">
      <w:start w:val="1"/>
      <w:numFmt w:val="bullet"/>
      <w:lvlText w:val="•"/>
      <w:lvlJc w:val="left"/>
      <w:pPr>
        <w:tabs>
          <w:tab w:val="num" w:pos="2160"/>
        </w:tabs>
        <w:ind w:left="2160" w:hanging="360"/>
      </w:pPr>
      <w:rPr>
        <w:rFonts w:ascii="Arial" w:hAnsi="Arial" w:hint="default"/>
      </w:rPr>
    </w:lvl>
    <w:lvl w:ilvl="3" w:tplc="0F4057F2" w:tentative="1">
      <w:start w:val="1"/>
      <w:numFmt w:val="bullet"/>
      <w:lvlText w:val="•"/>
      <w:lvlJc w:val="left"/>
      <w:pPr>
        <w:tabs>
          <w:tab w:val="num" w:pos="2880"/>
        </w:tabs>
        <w:ind w:left="2880" w:hanging="360"/>
      </w:pPr>
      <w:rPr>
        <w:rFonts w:ascii="Arial" w:hAnsi="Arial" w:hint="default"/>
      </w:rPr>
    </w:lvl>
    <w:lvl w:ilvl="4" w:tplc="7AA45AA6" w:tentative="1">
      <w:start w:val="1"/>
      <w:numFmt w:val="bullet"/>
      <w:lvlText w:val="•"/>
      <w:lvlJc w:val="left"/>
      <w:pPr>
        <w:tabs>
          <w:tab w:val="num" w:pos="3600"/>
        </w:tabs>
        <w:ind w:left="3600" w:hanging="360"/>
      </w:pPr>
      <w:rPr>
        <w:rFonts w:ascii="Arial" w:hAnsi="Arial" w:hint="default"/>
      </w:rPr>
    </w:lvl>
    <w:lvl w:ilvl="5" w:tplc="1AD01F5E" w:tentative="1">
      <w:start w:val="1"/>
      <w:numFmt w:val="bullet"/>
      <w:lvlText w:val="•"/>
      <w:lvlJc w:val="left"/>
      <w:pPr>
        <w:tabs>
          <w:tab w:val="num" w:pos="4320"/>
        </w:tabs>
        <w:ind w:left="4320" w:hanging="360"/>
      </w:pPr>
      <w:rPr>
        <w:rFonts w:ascii="Arial" w:hAnsi="Arial" w:hint="default"/>
      </w:rPr>
    </w:lvl>
    <w:lvl w:ilvl="6" w:tplc="B48CFEC2" w:tentative="1">
      <w:start w:val="1"/>
      <w:numFmt w:val="bullet"/>
      <w:lvlText w:val="•"/>
      <w:lvlJc w:val="left"/>
      <w:pPr>
        <w:tabs>
          <w:tab w:val="num" w:pos="5040"/>
        </w:tabs>
        <w:ind w:left="5040" w:hanging="360"/>
      </w:pPr>
      <w:rPr>
        <w:rFonts w:ascii="Arial" w:hAnsi="Arial" w:hint="default"/>
      </w:rPr>
    </w:lvl>
    <w:lvl w:ilvl="7" w:tplc="FE48D9A8" w:tentative="1">
      <w:start w:val="1"/>
      <w:numFmt w:val="bullet"/>
      <w:lvlText w:val="•"/>
      <w:lvlJc w:val="left"/>
      <w:pPr>
        <w:tabs>
          <w:tab w:val="num" w:pos="5760"/>
        </w:tabs>
        <w:ind w:left="5760" w:hanging="360"/>
      </w:pPr>
      <w:rPr>
        <w:rFonts w:ascii="Arial" w:hAnsi="Arial" w:hint="default"/>
      </w:rPr>
    </w:lvl>
    <w:lvl w:ilvl="8" w:tplc="7C7C0E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D2EB1"/>
    <w:multiLevelType w:val="hybridMultilevel"/>
    <w:tmpl w:val="30BE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F0B78"/>
    <w:multiLevelType w:val="multilevel"/>
    <w:tmpl w:val="66B4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93846"/>
    <w:multiLevelType w:val="hybridMultilevel"/>
    <w:tmpl w:val="252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015BD"/>
    <w:multiLevelType w:val="hybridMultilevel"/>
    <w:tmpl w:val="42B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76B66"/>
    <w:multiLevelType w:val="hybridMultilevel"/>
    <w:tmpl w:val="0DF6E68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5E7D3A93"/>
    <w:multiLevelType w:val="hybridMultilevel"/>
    <w:tmpl w:val="A3BE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71815"/>
    <w:multiLevelType w:val="multilevel"/>
    <w:tmpl w:val="262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A7DDF"/>
    <w:multiLevelType w:val="multilevel"/>
    <w:tmpl w:val="43E0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57781"/>
    <w:multiLevelType w:val="hybridMultilevel"/>
    <w:tmpl w:val="DF9602F8"/>
    <w:lvl w:ilvl="0" w:tplc="48626AA8">
      <w:start w:val="1"/>
      <w:numFmt w:val="bullet"/>
      <w:lvlText w:val="•"/>
      <w:lvlJc w:val="left"/>
      <w:pPr>
        <w:tabs>
          <w:tab w:val="num" w:pos="720"/>
        </w:tabs>
        <w:ind w:left="720" w:hanging="360"/>
      </w:pPr>
      <w:rPr>
        <w:rFonts w:ascii="Arial" w:hAnsi="Arial" w:hint="default"/>
      </w:rPr>
    </w:lvl>
    <w:lvl w:ilvl="1" w:tplc="19E0FF4C" w:tentative="1">
      <w:start w:val="1"/>
      <w:numFmt w:val="bullet"/>
      <w:lvlText w:val="•"/>
      <w:lvlJc w:val="left"/>
      <w:pPr>
        <w:tabs>
          <w:tab w:val="num" w:pos="1440"/>
        </w:tabs>
        <w:ind w:left="1440" w:hanging="360"/>
      </w:pPr>
      <w:rPr>
        <w:rFonts w:ascii="Arial" w:hAnsi="Arial" w:hint="default"/>
      </w:rPr>
    </w:lvl>
    <w:lvl w:ilvl="2" w:tplc="D21E5962" w:tentative="1">
      <w:start w:val="1"/>
      <w:numFmt w:val="bullet"/>
      <w:lvlText w:val="•"/>
      <w:lvlJc w:val="left"/>
      <w:pPr>
        <w:tabs>
          <w:tab w:val="num" w:pos="2160"/>
        </w:tabs>
        <w:ind w:left="2160" w:hanging="360"/>
      </w:pPr>
      <w:rPr>
        <w:rFonts w:ascii="Arial" w:hAnsi="Arial" w:hint="default"/>
      </w:rPr>
    </w:lvl>
    <w:lvl w:ilvl="3" w:tplc="9762F952" w:tentative="1">
      <w:start w:val="1"/>
      <w:numFmt w:val="bullet"/>
      <w:lvlText w:val="•"/>
      <w:lvlJc w:val="left"/>
      <w:pPr>
        <w:tabs>
          <w:tab w:val="num" w:pos="2880"/>
        </w:tabs>
        <w:ind w:left="2880" w:hanging="360"/>
      </w:pPr>
      <w:rPr>
        <w:rFonts w:ascii="Arial" w:hAnsi="Arial" w:hint="default"/>
      </w:rPr>
    </w:lvl>
    <w:lvl w:ilvl="4" w:tplc="79BCBDEA" w:tentative="1">
      <w:start w:val="1"/>
      <w:numFmt w:val="bullet"/>
      <w:lvlText w:val="•"/>
      <w:lvlJc w:val="left"/>
      <w:pPr>
        <w:tabs>
          <w:tab w:val="num" w:pos="3600"/>
        </w:tabs>
        <w:ind w:left="3600" w:hanging="360"/>
      </w:pPr>
      <w:rPr>
        <w:rFonts w:ascii="Arial" w:hAnsi="Arial" w:hint="default"/>
      </w:rPr>
    </w:lvl>
    <w:lvl w:ilvl="5" w:tplc="451A6182" w:tentative="1">
      <w:start w:val="1"/>
      <w:numFmt w:val="bullet"/>
      <w:lvlText w:val="•"/>
      <w:lvlJc w:val="left"/>
      <w:pPr>
        <w:tabs>
          <w:tab w:val="num" w:pos="4320"/>
        </w:tabs>
        <w:ind w:left="4320" w:hanging="360"/>
      </w:pPr>
      <w:rPr>
        <w:rFonts w:ascii="Arial" w:hAnsi="Arial" w:hint="default"/>
      </w:rPr>
    </w:lvl>
    <w:lvl w:ilvl="6" w:tplc="10586236" w:tentative="1">
      <w:start w:val="1"/>
      <w:numFmt w:val="bullet"/>
      <w:lvlText w:val="•"/>
      <w:lvlJc w:val="left"/>
      <w:pPr>
        <w:tabs>
          <w:tab w:val="num" w:pos="5040"/>
        </w:tabs>
        <w:ind w:left="5040" w:hanging="360"/>
      </w:pPr>
      <w:rPr>
        <w:rFonts w:ascii="Arial" w:hAnsi="Arial" w:hint="default"/>
      </w:rPr>
    </w:lvl>
    <w:lvl w:ilvl="7" w:tplc="0EF08508" w:tentative="1">
      <w:start w:val="1"/>
      <w:numFmt w:val="bullet"/>
      <w:lvlText w:val="•"/>
      <w:lvlJc w:val="left"/>
      <w:pPr>
        <w:tabs>
          <w:tab w:val="num" w:pos="5760"/>
        </w:tabs>
        <w:ind w:left="5760" w:hanging="360"/>
      </w:pPr>
      <w:rPr>
        <w:rFonts w:ascii="Arial" w:hAnsi="Arial" w:hint="default"/>
      </w:rPr>
    </w:lvl>
    <w:lvl w:ilvl="8" w:tplc="1ADA9A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445A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271F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CD75BA"/>
    <w:multiLevelType w:val="multilevel"/>
    <w:tmpl w:val="538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8D4AC2"/>
    <w:multiLevelType w:val="hybridMultilevel"/>
    <w:tmpl w:val="7BD03C66"/>
    <w:lvl w:ilvl="0" w:tplc="61AC7B86">
      <w:start w:val="1"/>
      <w:numFmt w:val="bullet"/>
      <w:lvlText w:val=""/>
      <w:lvlJc w:val="left"/>
      <w:pPr>
        <w:ind w:left="720" w:hanging="360"/>
      </w:pPr>
      <w:rPr>
        <w:rFonts w:ascii="Symbol" w:hAnsi="Symbol" w:hint="default"/>
      </w:rPr>
    </w:lvl>
    <w:lvl w:ilvl="1" w:tplc="3800AFAE">
      <w:start w:val="1"/>
      <w:numFmt w:val="bullet"/>
      <w:lvlText w:val="o"/>
      <w:lvlJc w:val="left"/>
      <w:pPr>
        <w:ind w:left="1440" w:hanging="360"/>
      </w:pPr>
      <w:rPr>
        <w:rFonts w:ascii="Courier New" w:hAnsi="Courier New" w:hint="default"/>
      </w:rPr>
    </w:lvl>
    <w:lvl w:ilvl="2" w:tplc="18361DB2">
      <w:start w:val="1"/>
      <w:numFmt w:val="bullet"/>
      <w:lvlText w:val=""/>
      <w:lvlJc w:val="left"/>
      <w:pPr>
        <w:ind w:left="2160" w:hanging="360"/>
      </w:pPr>
      <w:rPr>
        <w:rFonts w:ascii="Wingdings" w:hAnsi="Wingdings" w:hint="default"/>
      </w:rPr>
    </w:lvl>
    <w:lvl w:ilvl="3" w:tplc="87F2D396">
      <w:start w:val="1"/>
      <w:numFmt w:val="bullet"/>
      <w:lvlText w:val=""/>
      <w:lvlJc w:val="left"/>
      <w:pPr>
        <w:ind w:left="2880" w:hanging="360"/>
      </w:pPr>
      <w:rPr>
        <w:rFonts w:ascii="Symbol" w:hAnsi="Symbol" w:hint="default"/>
      </w:rPr>
    </w:lvl>
    <w:lvl w:ilvl="4" w:tplc="C54EF8B0">
      <w:start w:val="1"/>
      <w:numFmt w:val="bullet"/>
      <w:lvlText w:val="o"/>
      <w:lvlJc w:val="left"/>
      <w:pPr>
        <w:ind w:left="3600" w:hanging="360"/>
      </w:pPr>
      <w:rPr>
        <w:rFonts w:ascii="Courier New" w:hAnsi="Courier New" w:hint="default"/>
      </w:rPr>
    </w:lvl>
    <w:lvl w:ilvl="5" w:tplc="252EC0D4">
      <w:start w:val="1"/>
      <w:numFmt w:val="bullet"/>
      <w:lvlText w:val=""/>
      <w:lvlJc w:val="left"/>
      <w:pPr>
        <w:ind w:left="4320" w:hanging="360"/>
      </w:pPr>
      <w:rPr>
        <w:rFonts w:ascii="Wingdings" w:hAnsi="Wingdings" w:hint="default"/>
      </w:rPr>
    </w:lvl>
    <w:lvl w:ilvl="6" w:tplc="40BE4F38">
      <w:start w:val="1"/>
      <w:numFmt w:val="bullet"/>
      <w:lvlText w:val=""/>
      <w:lvlJc w:val="left"/>
      <w:pPr>
        <w:ind w:left="5040" w:hanging="360"/>
      </w:pPr>
      <w:rPr>
        <w:rFonts w:ascii="Symbol" w:hAnsi="Symbol" w:hint="default"/>
      </w:rPr>
    </w:lvl>
    <w:lvl w:ilvl="7" w:tplc="92A8D1E4">
      <w:start w:val="1"/>
      <w:numFmt w:val="bullet"/>
      <w:lvlText w:val="o"/>
      <w:lvlJc w:val="left"/>
      <w:pPr>
        <w:ind w:left="5760" w:hanging="360"/>
      </w:pPr>
      <w:rPr>
        <w:rFonts w:ascii="Courier New" w:hAnsi="Courier New" w:hint="default"/>
      </w:rPr>
    </w:lvl>
    <w:lvl w:ilvl="8" w:tplc="B7B29CD2">
      <w:start w:val="1"/>
      <w:numFmt w:val="bullet"/>
      <w:lvlText w:val=""/>
      <w:lvlJc w:val="left"/>
      <w:pPr>
        <w:ind w:left="6480" w:hanging="360"/>
      </w:pPr>
      <w:rPr>
        <w:rFonts w:ascii="Wingdings" w:hAnsi="Wingdings" w:hint="default"/>
      </w:rPr>
    </w:lvl>
  </w:abstractNum>
  <w:abstractNum w:abstractNumId="43" w15:restartNumberingAfterBreak="0">
    <w:nsid w:val="6CCA597E"/>
    <w:multiLevelType w:val="hybridMultilevel"/>
    <w:tmpl w:val="495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119FE"/>
    <w:multiLevelType w:val="hybridMultilevel"/>
    <w:tmpl w:val="EE04CB0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15:restartNumberingAfterBreak="0">
    <w:nsid w:val="715172C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70276"/>
    <w:multiLevelType w:val="hybridMultilevel"/>
    <w:tmpl w:val="40E4F4EA"/>
    <w:lvl w:ilvl="0" w:tplc="607610C6">
      <w:start w:val="1"/>
      <w:numFmt w:val="bullet"/>
      <w:lvlText w:val="•"/>
      <w:lvlJc w:val="left"/>
      <w:pPr>
        <w:tabs>
          <w:tab w:val="num" w:pos="720"/>
        </w:tabs>
        <w:ind w:left="720" w:hanging="360"/>
      </w:pPr>
      <w:rPr>
        <w:rFonts w:ascii="Arial" w:hAnsi="Arial" w:hint="default"/>
      </w:rPr>
    </w:lvl>
    <w:lvl w:ilvl="1" w:tplc="F3CEE612">
      <w:start w:val="174"/>
      <w:numFmt w:val="bullet"/>
      <w:lvlText w:val="◦"/>
      <w:lvlJc w:val="left"/>
      <w:pPr>
        <w:tabs>
          <w:tab w:val="num" w:pos="1440"/>
        </w:tabs>
        <w:ind w:left="1440" w:hanging="360"/>
      </w:pPr>
      <w:rPr>
        <w:rFonts w:ascii="Arial" w:hAnsi="Arial" w:hint="default"/>
      </w:rPr>
    </w:lvl>
    <w:lvl w:ilvl="2" w:tplc="C180E99E" w:tentative="1">
      <w:start w:val="1"/>
      <w:numFmt w:val="bullet"/>
      <w:lvlText w:val="•"/>
      <w:lvlJc w:val="left"/>
      <w:pPr>
        <w:tabs>
          <w:tab w:val="num" w:pos="2160"/>
        </w:tabs>
        <w:ind w:left="2160" w:hanging="360"/>
      </w:pPr>
      <w:rPr>
        <w:rFonts w:ascii="Arial" w:hAnsi="Arial" w:hint="default"/>
      </w:rPr>
    </w:lvl>
    <w:lvl w:ilvl="3" w:tplc="D7FA484A" w:tentative="1">
      <w:start w:val="1"/>
      <w:numFmt w:val="bullet"/>
      <w:lvlText w:val="•"/>
      <w:lvlJc w:val="left"/>
      <w:pPr>
        <w:tabs>
          <w:tab w:val="num" w:pos="2880"/>
        </w:tabs>
        <w:ind w:left="2880" w:hanging="360"/>
      </w:pPr>
      <w:rPr>
        <w:rFonts w:ascii="Arial" w:hAnsi="Arial" w:hint="default"/>
      </w:rPr>
    </w:lvl>
    <w:lvl w:ilvl="4" w:tplc="9F285E14" w:tentative="1">
      <w:start w:val="1"/>
      <w:numFmt w:val="bullet"/>
      <w:lvlText w:val="•"/>
      <w:lvlJc w:val="left"/>
      <w:pPr>
        <w:tabs>
          <w:tab w:val="num" w:pos="3600"/>
        </w:tabs>
        <w:ind w:left="3600" w:hanging="360"/>
      </w:pPr>
      <w:rPr>
        <w:rFonts w:ascii="Arial" w:hAnsi="Arial" w:hint="default"/>
      </w:rPr>
    </w:lvl>
    <w:lvl w:ilvl="5" w:tplc="78F23FBA" w:tentative="1">
      <w:start w:val="1"/>
      <w:numFmt w:val="bullet"/>
      <w:lvlText w:val="•"/>
      <w:lvlJc w:val="left"/>
      <w:pPr>
        <w:tabs>
          <w:tab w:val="num" w:pos="4320"/>
        </w:tabs>
        <w:ind w:left="4320" w:hanging="360"/>
      </w:pPr>
      <w:rPr>
        <w:rFonts w:ascii="Arial" w:hAnsi="Arial" w:hint="default"/>
      </w:rPr>
    </w:lvl>
    <w:lvl w:ilvl="6" w:tplc="2F9E3FA0" w:tentative="1">
      <w:start w:val="1"/>
      <w:numFmt w:val="bullet"/>
      <w:lvlText w:val="•"/>
      <w:lvlJc w:val="left"/>
      <w:pPr>
        <w:tabs>
          <w:tab w:val="num" w:pos="5040"/>
        </w:tabs>
        <w:ind w:left="5040" w:hanging="360"/>
      </w:pPr>
      <w:rPr>
        <w:rFonts w:ascii="Arial" w:hAnsi="Arial" w:hint="default"/>
      </w:rPr>
    </w:lvl>
    <w:lvl w:ilvl="7" w:tplc="3CDE6BF4" w:tentative="1">
      <w:start w:val="1"/>
      <w:numFmt w:val="bullet"/>
      <w:lvlText w:val="•"/>
      <w:lvlJc w:val="left"/>
      <w:pPr>
        <w:tabs>
          <w:tab w:val="num" w:pos="5760"/>
        </w:tabs>
        <w:ind w:left="5760" w:hanging="360"/>
      </w:pPr>
      <w:rPr>
        <w:rFonts w:ascii="Arial" w:hAnsi="Arial" w:hint="default"/>
      </w:rPr>
    </w:lvl>
    <w:lvl w:ilvl="8" w:tplc="C9DCA4F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DF3BF7"/>
    <w:multiLevelType w:val="multilevel"/>
    <w:tmpl w:val="652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A393B"/>
    <w:multiLevelType w:val="hybridMultilevel"/>
    <w:tmpl w:val="88DE1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5"/>
  </w:num>
  <w:num w:numId="4">
    <w:abstractNumId w:val="13"/>
  </w:num>
  <w:num w:numId="5">
    <w:abstractNumId w:val="39"/>
  </w:num>
  <w:num w:numId="6">
    <w:abstractNumId w:val="11"/>
  </w:num>
  <w:num w:numId="7">
    <w:abstractNumId w:val="46"/>
  </w:num>
  <w:num w:numId="8">
    <w:abstractNumId w:val="17"/>
  </w:num>
  <w:num w:numId="9">
    <w:abstractNumId w:val="20"/>
  </w:num>
  <w:num w:numId="10">
    <w:abstractNumId w:val="15"/>
  </w:num>
  <w:num w:numId="11">
    <w:abstractNumId w:val="0"/>
  </w:num>
  <w:num w:numId="12">
    <w:abstractNumId w:val="40"/>
  </w:num>
  <w:num w:numId="13">
    <w:abstractNumId w:val="2"/>
  </w:num>
  <w:num w:numId="14">
    <w:abstractNumId w:val="27"/>
  </w:num>
  <w:num w:numId="15">
    <w:abstractNumId w:val="6"/>
  </w:num>
  <w:num w:numId="16">
    <w:abstractNumId w:val="16"/>
  </w:num>
  <w:num w:numId="17">
    <w:abstractNumId w:val="14"/>
  </w:num>
  <w:num w:numId="18">
    <w:abstractNumId w:val="44"/>
  </w:num>
  <w:num w:numId="19">
    <w:abstractNumId w:val="8"/>
  </w:num>
  <w:num w:numId="20">
    <w:abstractNumId w:val="4"/>
  </w:num>
  <w:num w:numId="21">
    <w:abstractNumId w:val="25"/>
  </w:num>
  <w:num w:numId="22">
    <w:abstractNumId w:val="33"/>
  </w:num>
  <w:num w:numId="23">
    <w:abstractNumId w:val="32"/>
  </w:num>
  <w:num w:numId="24">
    <w:abstractNumId w:val="47"/>
  </w:num>
  <w:num w:numId="25">
    <w:abstractNumId w:val="3"/>
  </w:num>
  <w:num w:numId="26">
    <w:abstractNumId w:val="18"/>
  </w:num>
  <w:num w:numId="27">
    <w:abstractNumId w:val="34"/>
  </w:num>
  <w:num w:numId="28">
    <w:abstractNumId w:val="5"/>
  </w:num>
  <w:num w:numId="29">
    <w:abstractNumId w:val="1"/>
  </w:num>
  <w:num w:numId="30">
    <w:abstractNumId w:val="26"/>
  </w:num>
  <w:num w:numId="31">
    <w:abstractNumId w:val="23"/>
  </w:num>
  <w:num w:numId="32">
    <w:abstractNumId w:val="43"/>
  </w:num>
  <w:num w:numId="33">
    <w:abstractNumId w:val="24"/>
  </w:num>
  <w:num w:numId="34">
    <w:abstractNumId w:val="22"/>
  </w:num>
  <w:num w:numId="35">
    <w:abstractNumId w:val="10"/>
  </w:num>
  <w:num w:numId="36">
    <w:abstractNumId w:val="49"/>
  </w:num>
  <w:num w:numId="37">
    <w:abstractNumId w:val="28"/>
  </w:num>
  <w:num w:numId="38">
    <w:abstractNumId w:val="37"/>
  </w:num>
  <w:num w:numId="39">
    <w:abstractNumId w:val="29"/>
  </w:num>
  <w:num w:numId="40">
    <w:abstractNumId w:val="12"/>
  </w:num>
  <w:num w:numId="41">
    <w:abstractNumId w:val="9"/>
  </w:num>
  <w:num w:numId="42">
    <w:abstractNumId w:val="31"/>
  </w:num>
  <w:num w:numId="43">
    <w:abstractNumId w:val="19"/>
  </w:num>
  <w:num w:numId="44">
    <w:abstractNumId w:val="41"/>
  </w:num>
  <w:num w:numId="45">
    <w:abstractNumId w:val="36"/>
  </w:num>
  <w:num w:numId="46">
    <w:abstractNumId w:val="30"/>
  </w:num>
  <w:num w:numId="47">
    <w:abstractNumId w:val="35"/>
  </w:num>
  <w:num w:numId="48">
    <w:abstractNumId w:val="48"/>
  </w:num>
  <w:num w:numId="49">
    <w:abstractNumId w:val="21"/>
  </w:num>
  <w:num w:numId="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1"/>
    <w:rsid w:val="00004294"/>
    <w:rsid w:val="00004CBC"/>
    <w:rsid w:val="00012AEF"/>
    <w:rsid w:val="00015795"/>
    <w:rsid w:val="00017269"/>
    <w:rsid w:val="00017340"/>
    <w:rsid w:val="0001909B"/>
    <w:rsid w:val="00022579"/>
    <w:rsid w:val="00023CE1"/>
    <w:rsid w:val="00026B33"/>
    <w:rsid w:val="00030829"/>
    <w:rsid w:val="00031935"/>
    <w:rsid w:val="00036508"/>
    <w:rsid w:val="00042C75"/>
    <w:rsid w:val="00043BAD"/>
    <w:rsid w:val="00045A16"/>
    <w:rsid w:val="000468E1"/>
    <w:rsid w:val="00052A2D"/>
    <w:rsid w:val="0005304A"/>
    <w:rsid w:val="000536B2"/>
    <w:rsid w:val="00053EEA"/>
    <w:rsid w:val="0005554E"/>
    <w:rsid w:val="00062358"/>
    <w:rsid w:val="00062481"/>
    <w:rsid w:val="000645C8"/>
    <w:rsid w:val="00064677"/>
    <w:rsid w:val="000667A3"/>
    <w:rsid w:val="0006747B"/>
    <w:rsid w:val="00074AC8"/>
    <w:rsid w:val="000808CE"/>
    <w:rsid w:val="000814E0"/>
    <w:rsid w:val="000825EA"/>
    <w:rsid w:val="00082CF9"/>
    <w:rsid w:val="000843E7"/>
    <w:rsid w:val="0008506B"/>
    <w:rsid w:val="00091004"/>
    <w:rsid w:val="00092CA5"/>
    <w:rsid w:val="00093F80"/>
    <w:rsid w:val="00096B0D"/>
    <w:rsid w:val="00097F38"/>
    <w:rsid w:val="000A0087"/>
    <w:rsid w:val="000A1B9F"/>
    <w:rsid w:val="000A5D4B"/>
    <w:rsid w:val="000A682B"/>
    <w:rsid w:val="000A79D8"/>
    <w:rsid w:val="000B2A27"/>
    <w:rsid w:val="000B2FB9"/>
    <w:rsid w:val="000B3BED"/>
    <w:rsid w:val="000B3E25"/>
    <w:rsid w:val="000C06BD"/>
    <w:rsid w:val="000C22C5"/>
    <w:rsid w:val="000C5B13"/>
    <w:rsid w:val="000C7F84"/>
    <w:rsid w:val="000D27AF"/>
    <w:rsid w:val="000D3535"/>
    <w:rsid w:val="000D5802"/>
    <w:rsid w:val="000E0E6C"/>
    <w:rsid w:val="000E1BF8"/>
    <w:rsid w:val="000E2085"/>
    <w:rsid w:val="000E2544"/>
    <w:rsid w:val="000E41DC"/>
    <w:rsid w:val="000EDD7B"/>
    <w:rsid w:val="000F390B"/>
    <w:rsid w:val="000F4D57"/>
    <w:rsid w:val="000F5A76"/>
    <w:rsid w:val="000F7268"/>
    <w:rsid w:val="000F7E24"/>
    <w:rsid w:val="001024DB"/>
    <w:rsid w:val="0010653B"/>
    <w:rsid w:val="00107A89"/>
    <w:rsid w:val="001127EF"/>
    <w:rsid w:val="001155F0"/>
    <w:rsid w:val="00115E81"/>
    <w:rsid w:val="00122833"/>
    <w:rsid w:val="0012335B"/>
    <w:rsid w:val="001274F9"/>
    <w:rsid w:val="001276D0"/>
    <w:rsid w:val="00132D96"/>
    <w:rsid w:val="001331BC"/>
    <w:rsid w:val="001364E3"/>
    <w:rsid w:val="001369FC"/>
    <w:rsid w:val="00141E7E"/>
    <w:rsid w:val="0014611B"/>
    <w:rsid w:val="001464A0"/>
    <w:rsid w:val="00146B26"/>
    <w:rsid w:val="00151A6F"/>
    <w:rsid w:val="0015271F"/>
    <w:rsid w:val="0015282E"/>
    <w:rsid w:val="00153C50"/>
    <w:rsid w:val="00155917"/>
    <w:rsid w:val="001603D3"/>
    <w:rsid w:val="001607F2"/>
    <w:rsid w:val="001620EB"/>
    <w:rsid w:val="00164B08"/>
    <w:rsid w:val="00164CC3"/>
    <w:rsid w:val="00166021"/>
    <w:rsid w:val="00170749"/>
    <w:rsid w:val="0017118C"/>
    <w:rsid w:val="001759EC"/>
    <w:rsid w:val="00176353"/>
    <w:rsid w:val="0017769B"/>
    <w:rsid w:val="00180F91"/>
    <w:rsid w:val="00182F3C"/>
    <w:rsid w:val="00183544"/>
    <w:rsid w:val="0018450D"/>
    <w:rsid w:val="00184A51"/>
    <w:rsid w:val="00190D9E"/>
    <w:rsid w:val="00191321"/>
    <w:rsid w:val="00197508"/>
    <w:rsid w:val="001A04A3"/>
    <w:rsid w:val="001A0D8D"/>
    <w:rsid w:val="001A2254"/>
    <w:rsid w:val="001A2BF1"/>
    <w:rsid w:val="001A70A8"/>
    <w:rsid w:val="001B0276"/>
    <w:rsid w:val="001B132D"/>
    <w:rsid w:val="001B362C"/>
    <w:rsid w:val="001B6354"/>
    <w:rsid w:val="001C10B4"/>
    <w:rsid w:val="001C45E1"/>
    <w:rsid w:val="001C52D4"/>
    <w:rsid w:val="001C5C0F"/>
    <w:rsid w:val="001C670D"/>
    <w:rsid w:val="001C7D03"/>
    <w:rsid w:val="001D0A0C"/>
    <w:rsid w:val="001D2E52"/>
    <w:rsid w:val="001D48A7"/>
    <w:rsid w:val="001D605E"/>
    <w:rsid w:val="001E02AE"/>
    <w:rsid w:val="001E0DEF"/>
    <w:rsid w:val="001E11EB"/>
    <w:rsid w:val="001E3BC6"/>
    <w:rsid w:val="001F1BB0"/>
    <w:rsid w:val="001F243D"/>
    <w:rsid w:val="001F2E77"/>
    <w:rsid w:val="001F313E"/>
    <w:rsid w:val="001F5043"/>
    <w:rsid w:val="001F56BA"/>
    <w:rsid w:val="001F5C10"/>
    <w:rsid w:val="001F6F30"/>
    <w:rsid w:val="001F750F"/>
    <w:rsid w:val="002003BA"/>
    <w:rsid w:val="002024D5"/>
    <w:rsid w:val="00202A67"/>
    <w:rsid w:val="00203C5A"/>
    <w:rsid w:val="00205259"/>
    <w:rsid w:val="0020529F"/>
    <w:rsid w:val="00211B62"/>
    <w:rsid w:val="0021296E"/>
    <w:rsid w:val="00212C06"/>
    <w:rsid w:val="00213CE7"/>
    <w:rsid w:val="00214ADE"/>
    <w:rsid w:val="0022122C"/>
    <w:rsid w:val="00221241"/>
    <w:rsid w:val="002242A5"/>
    <w:rsid w:val="002265F5"/>
    <w:rsid w:val="00227D47"/>
    <w:rsid w:val="0023291D"/>
    <w:rsid w:val="00232CB5"/>
    <w:rsid w:val="00236C82"/>
    <w:rsid w:val="002375DF"/>
    <w:rsid w:val="0024057B"/>
    <w:rsid w:val="00242033"/>
    <w:rsid w:val="00242620"/>
    <w:rsid w:val="00247C3A"/>
    <w:rsid w:val="00250595"/>
    <w:rsid w:val="0025110A"/>
    <w:rsid w:val="00254E37"/>
    <w:rsid w:val="0025679D"/>
    <w:rsid w:val="00256ACE"/>
    <w:rsid w:val="00260E74"/>
    <w:rsid w:val="00262609"/>
    <w:rsid w:val="00264EC4"/>
    <w:rsid w:val="00266521"/>
    <w:rsid w:val="0027521E"/>
    <w:rsid w:val="00286675"/>
    <w:rsid w:val="002A2276"/>
    <w:rsid w:val="002A30B8"/>
    <w:rsid w:val="002A3E5A"/>
    <w:rsid w:val="002A4BA4"/>
    <w:rsid w:val="002B27C8"/>
    <w:rsid w:val="002B4A77"/>
    <w:rsid w:val="002B5098"/>
    <w:rsid w:val="002B5267"/>
    <w:rsid w:val="002B5547"/>
    <w:rsid w:val="002B5AC0"/>
    <w:rsid w:val="002B7D49"/>
    <w:rsid w:val="002C34A8"/>
    <w:rsid w:val="002C52BD"/>
    <w:rsid w:val="002C74C1"/>
    <w:rsid w:val="002D1080"/>
    <w:rsid w:val="002D56A4"/>
    <w:rsid w:val="002D5DD5"/>
    <w:rsid w:val="002E1845"/>
    <w:rsid w:val="002E2987"/>
    <w:rsid w:val="002E2CF7"/>
    <w:rsid w:val="002F0D7F"/>
    <w:rsid w:val="002F0EEE"/>
    <w:rsid w:val="002F217B"/>
    <w:rsid w:val="002F6264"/>
    <w:rsid w:val="0030104E"/>
    <w:rsid w:val="0030517C"/>
    <w:rsid w:val="00306EE4"/>
    <w:rsid w:val="00312EE3"/>
    <w:rsid w:val="0031380F"/>
    <w:rsid w:val="00320553"/>
    <w:rsid w:val="00321169"/>
    <w:rsid w:val="003221C1"/>
    <w:rsid w:val="0032417D"/>
    <w:rsid w:val="00324868"/>
    <w:rsid w:val="003270DD"/>
    <w:rsid w:val="00327FEC"/>
    <w:rsid w:val="00331510"/>
    <w:rsid w:val="00332476"/>
    <w:rsid w:val="00333BA3"/>
    <w:rsid w:val="00335DF6"/>
    <w:rsid w:val="00336B45"/>
    <w:rsid w:val="00340A8E"/>
    <w:rsid w:val="003435C8"/>
    <w:rsid w:val="00343CFD"/>
    <w:rsid w:val="00344083"/>
    <w:rsid w:val="0035121B"/>
    <w:rsid w:val="00351883"/>
    <w:rsid w:val="00354D23"/>
    <w:rsid w:val="00360BA3"/>
    <w:rsid w:val="00362E64"/>
    <w:rsid w:val="003632EC"/>
    <w:rsid w:val="00364B57"/>
    <w:rsid w:val="003726E5"/>
    <w:rsid w:val="00373E10"/>
    <w:rsid w:val="003760B5"/>
    <w:rsid w:val="00376B0E"/>
    <w:rsid w:val="003773E7"/>
    <w:rsid w:val="00377709"/>
    <w:rsid w:val="00381EB4"/>
    <w:rsid w:val="00382A25"/>
    <w:rsid w:val="00384FF7"/>
    <w:rsid w:val="00386314"/>
    <w:rsid w:val="003A0E5D"/>
    <w:rsid w:val="003A2FF9"/>
    <w:rsid w:val="003A3D49"/>
    <w:rsid w:val="003A5AA6"/>
    <w:rsid w:val="003A66D9"/>
    <w:rsid w:val="003A698A"/>
    <w:rsid w:val="003A6D23"/>
    <w:rsid w:val="003A70F2"/>
    <w:rsid w:val="003A7CA4"/>
    <w:rsid w:val="003B2834"/>
    <w:rsid w:val="003B6F37"/>
    <w:rsid w:val="003C31C0"/>
    <w:rsid w:val="003C58B4"/>
    <w:rsid w:val="003C6DB0"/>
    <w:rsid w:val="003E6F22"/>
    <w:rsid w:val="003F17D4"/>
    <w:rsid w:val="003F2BAE"/>
    <w:rsid w:val="003F3A02"/>
    <w:rsid w:val="003F3E6E"/>
    <w:rsid w:val="003F5446"/>
    <w:rsid w:val="003F672E"/>
    <w:rsid w:val="003F748A"/>
    <w:rsid w:val="003F7CA2"/>
    <w:rsid w:val="00405F54"/>
    <w:rsid w:val="00406723"/>
    <w:rsid w:val="00412C05"/>
    <w:rsid w:val="00412C9A"/>
    <w:rsid w:val="00416D7E"/>
    <w:rsid w:val="00416DDD"/>
    <w:rsid w:val="00420DE0"/>
    <w:rsid w:val="00426B2E"/>
    <w:rsid w:val="00427650"/>
    <w:rsid w:val="00431F64"/>
    <w:rsid w:val="00432B2A"/>
    <w:rsid w:val="00434232"/>
    <w:rsid w:val="004344A3"/>
    <w:rsid w:val="00436CF1"/>
    <w:rsid w:val="00437526"/>
    <w:rsid w:val="0044101E"/>
    <w:rsid w:val="00443B0A"/>
    <w:rsid w:val="00443D66"/>
    <w:rsid w:val="0044491D"/>
    <w:rsid w:val="00447F32"/>
    <w:rsid w:val="00453A3C"/>
    <w:rsid w:val="0045458B"/>
    <w:rsid w:val="004561E7"/>
    <w:rsid w:val="00463D05"/>
    <w:rsid w:val="004676A7"/>
    <w:rsid w:val="00470568"/>
    <w:rsid w:val="004706BB"/>
    <w:rsid w:val="00475B00"/>
    <w:rsid w:val="00475BAE"/>
    <w:rsid w:val="00475DC0"/>
    <w:rsid w:val="00476EAE"/>
    <w:rsid w:val="00477D62"/>
    <w:rsid w:val="00481923"/>
    <w:rsid w:val="00484BEA"/>
    <w:rsid w:val="00485AAD"/>
    <w:rsid w:val="00491A0A"/>
    <w:rsid w:val="00497F8C"/>
    <w:rsid w:val="004A17D9"/>
    <w:rsid w:val="004A2033"/>
    <w:rsid w:val="004A2C22"/>
    <w:rsid w:val="004A3F06"/>
    <w:rsid w:val="004A79C4"/>
    <w:rsid w:val="004A7B1D"/>
    <w:rsid w:val="004B0889"/>
    <w:rsid w:val="004B152A"/>
    <w:rsid w:val="004B31C1"/>
    <w:rsid w:val="004B539F"/>
    <w:rsid w:val="004C056A"/>
    <w:rsid w:val="004C0828"/>
    <w:rsid w:val="004C26E5"/>
    <w:rsid w:val="004C4A71"/>
    <w:rsid w:val="004C6F8B"/>
    <w:rsid w:val="004C7333"/>
    <w:rsid w:val="004D026F"/>
    <w:rsid w:val="004D02AE"/>
    <w:rsid w:val="004D1437"/>
    <w:rsid w:val="004D2A5A"/>
    <w:rsid w:val="004D3BFC"/>
    <w:rsid w:val="004D5F92"/>
    <w:rsid w:val="004D6A28"/>
    <w:rsid w:val="004E239E"/>
    <w:rsid w:val="004E245E"/>
    <w:rsid w:val="004E5846"/>
    <w:rsid w:val="004F0B41"/>
    <w:rsid w:val="004F1049"/>
    <w:rsid w:val="004F14A8"/>
    <w:rsid w:val="004F1F04"/>
    <w:rsid w:val="004F35BB"/>
    <w:rsid w:val="004F462F"/>
    <w:rsid w:val="00501889"/>
    <w:rsid w:val="005068FB"/>
    <w:rsid w:val="00507D70"/>
    <w:rsid w:val="00514300"/>
    <w:rsid w:val="00515199"/>
    <w:rsid w:val="00516FAB"/>
    <w:rsid w:val="005201BB"/>
    <w:rsid w:val="00521475"/>
    <w:rsid w:val="00521E8C"/>
    <w:rsid w:val="0052323B"/>
    <w:rsid w:val="005246E7"/>
    <w:rsid w:val="00525875"/>
    <w:rsid w:val="00530D68"/>
    <w:rsid w:val="00531218"/>
    <w:rsid w:val="00531913"/>
    <w:rsid w:val="00531A2C"/>
    <w:rsid w:val="0054012D"/>
    <w:rsid w:val="00542DA5"/>
    <w:rsid w:val="00542FE0"/>
    <w:rsid w:val="00543CFE"/>
    <w:rsid w:val="00544648"/>
    <w:rsid w:val="005452E1"/>
    <w:rsid w:val="005454E6"/>
    <w:rsid w:val="00545DCC"/>
    <w:rsid w:val="00550442"/>
    <w:rsid w:val="00550C7D"/>
    <w:rsid w:val="005511D3"/>
    <w:rsid w:val="00551FB1"/>
    <w:rsid w:val="00552EA5"/>
    <w:rsid w:val="00555342"/>
    <w:rsid w:val="00560892"/>
    <w:rsid w:val="00560F2F"/>
    <w:rsid w:val="00564FD4"/>
    <w:rsid w:val="0056593F"/>
    <w:rsid w:val="005668F7"/>
    <w:rsid w:val="00570FBF"/>
    <w:rsid w:val="00572527"/>
    <w:rsid w:val="00574530"/>
    <w:rsid w:val="00577763"/>
    <w:rsid w:val="00582ABD"/>
    <w:rsid w:val="005927A0"/>
    <w:rsid w:val="00592DE7"/>
    <w:rsid w:val="005942A7"/>
    <w:rsid w:val="005A02AD"/>
    <w:rsid w:val="005A0D05"/>
    <w:rsid w:val="005A14DC"/>
    <w:rsid w:val="005A28D0"/>
    <w:rsid w:val="005A6851"/>
    <w:rsid w:val="005A6F0D"/>
    <w:rsid w:val="005C1497"/>
    <w:rsid w:val="005C16C0"/>
    <w:rsid w:val="005C1BD5"/>
    <w:rsid w:val="005C1EF4"/>
    <w:rsid w:val="005C3AA7"/>
    <w:rsid w:val="005C682D"/>
    <w:rsid w:val="005C6F1C"/>
    <w:rsid w:val="005D0057"/>
    <w:rsid w:val="005D2E7E"/>
    <w:rsid w:val="005D585C"/>
    <w:rsid w:val="005D5CDE"/>
    <w:rsid w:val="005D6BB5"/>
    <w:rsid w:val="005D73FE"/>
    <w:rsid w:val="005D7666"/>
    <w:rsid w:val="005D7A40"/>
    <w:rsid w:val="005E0CFB"/>
    <w:rsid w:val="005E3AC9"/>
    <w:rsid w:val="005E427E"/>
    <w:rsid w:val="005E4A65"/>
    <w:rsid w:val="005E7D31"/>
    <w:rsid w:val="005F0CA0"/>
    <w:rsid w:val="005F3726"/>
    <w:rsid w:val="005F4B47"/>
    <w:rsid w:val="005F654C"/>
    <w:rsid w:val="005F751B"/>
    <w:rsid w:val="00600F21"/>
    <w:rsid w:val="00601ABD"/>
    <w:rsid w:val="00602F67"/>
    <w:rsid w:val="00603809"/>
    <w:rsid w:val="0060382D"/>
    <w:rsid w:val="0060484E"/>
    <w:rsid w:val="0060678D"/>
    <w:rsid w:val="006114C6"/>
    <w:rsid w:val="006122A3"/>
    <w:rsid w:val="006132ED"/>
    <w:rsid w:val="00613662"/>
    <w:rsid w:val="006139E6"/>
    <w:rsid w:val="00615D6F"/>
    <w:rsid w:val="00622554"/>
    <w:rsid w:val="0062292B"/>
    <w:rsid w:val="006240BC"/>
    <w:rsid w:val="006242E9"/>
    <w:rsid w:val="00632EE8"/>
    <w:rsid w:val="006420A1"/>
    <w:rsid w:val="006420F3"/>
    <w:rsid w:val="006432AC"/>
    <w:rsid w:val="00643E79"/>
    <w:rsid w:val="00644497"/>
    <w:rsid w:val="0064475B"/>
    <w:rsid w:val="00647387"/>
    <w:rsid w:val="00652C63"/>
    <w:rsid w:val="00652F81"/>
    <w:rsid w:val="00652F95"/>
    <w:rsid w:val="00656C8A"/>
    <w:rsid w:val="00664772"/>
    <w:rsid w:val="00664D5D"/>
    <w:rsid w:val="006662BC"/>
    <w:rsid w:val="00666695"/>
    <w:rsid w:val="006678BD"/>
    <w:rsid w:val="006768C2"/>
    <w:rsid w:val="00677192"/>
    <w:rsid w:val="00680E73"/>
    <w:rsid w:val="00680F50"/>
    <w:rsid w:val="00681993"/>
    <w:rsid w:val="0068539E"/>
    <w:rsid w:val="006857CA"/>
    <w:rsid w:val="006877A8"/>
    <w:rsid w:val="006A1ABE"/>
    <w:rsid w:val="006A2E6E"/>
    <w:rsid w:val="006A36DB"/>
    <w:rsid w:val="006A3CB1"/>
    <w:rsid w:val="006A7B99"/>
    <w:rsid w:val="006B3633"/>
    <w:rsid w:val="006B4675"/>
    <w:rsid w:val="006B7BB4"/>
    <w:rsid w:val="006C0252"/>
    <w:rsid w:val="006C19E0"/>
    <w:rsid w:val="006C6801"/>
    <w:rsid w:val="006D1344"/>
    <w:rsid w:val="006D3DF3"/>
    <w:rsid w:val="006D4091"/>
    <w:rsid w:val="006D6ED9"/>
    <w:rsid w:val="006D6FFC"/>
    <w:rsid w:val="006D738E"/>
    <w:rsid w:val="006E0A37"/>
    <w:rsid w:val="006E2157"/>
    <w:rsid w:val="006E4F82"/>
    <w:rsid w:val="006E68A4"/>
    <w:rsid w:val="006F2888"/>
    <w:rsid w:val="006F7759"/>
    <w:rsid w:val="0070032E"/>
    <w:rsid w:val="00702178"/>
    <w:rsid w:val="0071137A"/>
    <w:rsid w:val="007119C8"/>
    <w:rsid w:val="00711BA4"/>
    <w:rsid w:val="00711F73"/>
    <w:rsid w:val="00713CDE"/>
    <w:rsid w:val="00716487"/>
    <w:rsid w:val="00716DFD"/>
    <w:rsid w:val="00716F43"/>
    <w:rsid w:val="00716FE3"/>
    <w:rsid w:val="007205E1"/>
    <w:rsid w:val="00720F38"/>
    <w:rsid w:val="00721162"/>
    <w:rsid w:val="00722E88"/>
    <w:rsid w:val="00724611"/>
    <w:rsid w:val="007247F7"/>
    <w:rsid w:val="007300F8"/>
    <w:rsid w:val="00733166"/>
    <w:rsid w:val="0073628A"/>
    <w:rsid w:val="00736D8E"/>
    <w:rsid w:val="00736E49"/>
    <w:rsid w:val="0074282E"/>
    <w:rsid w:val="0074437B"/>
    <w:rsid w:val="00744C79"/>
    <w:rsid w:val="00751C55"/>
    <w:rsid w:val="00753F0A"/>
    <w:rsid w:val="00754190"/>
    <w:rsid w:val="00754481"/>
    <w:rsid w:val="007544A8"/>
    <w:rsid w:val="00754D66"/>
    <w:rsid w:val="00765960"/>
    <w:rsid w:val="00765B39"/>
    <w:rsid w:val="007702F1"/>
    <w:rsid w:val="00776C97"/>
    <w:rsid w:val="00784AC8"/>
    <w:rsid w:val="00790E16"/>
    <w:rsid w:val="007919E0"/>
    <w:rsid w:val="007930D6"/>
    <w:rsid w:val="00797575"/>
    <w:rsid w:val="007B41ED"/>
    <w:rsid w:val="007B60E0"/>
    <w:rsid w:val="007B65E6"/>
    <w:rsid w:val="007B701E"/>
    <w:rsid w:val="007B7046"/>
    <w:rsid w:val="007C255F"/>
    <w:rsid w:val="007C54E0"/>
    <w:rsid w:val="007D368C"/>
    <w:rsid w:val="007D4A1C"/>
    <w:rsid w:val="007D67A7"/>
    <w:rsid w:val="007D6A37"/>
    <w:rsid w:val="007D7873"/>
    <w:rsid w:val="007E0092"/>
    <w:rsid w:val="007E5BC3"/>
    <w:rsid w:val="007F4248"/>
    <w:rsid w:val="007F5F35"/>
    <w:rsid w:val="00801D06"/>
    <w:rsid w:val="00802975"/>
    <w:rsid w:val="00806529"/>
    <w:rsid w:val="008074AD"/>
    <w:rsid w:val="008078E0"/>
    <w:rsid w:val="00811105"/>
    <w:rsid w:val="00820BB6"/>
    <w:rsid w:val="00820CEB"/>
    <w:rsid w:val="00821345"/>
    <w:rsid w:val="008262E5"/>
    <w:rsid w:val="00827CAD"/>
    <w:rsid w:val="008311E2"/>
    <w:rsid w:val="00831D82"/>
    <w:rsid w:val="008342BA"/>
    <w:rsid w:val="008368AB"/>
    <w:rsid w:val="0084012E"/>
    <w:rsid w:val="008431CB"/>
    <w:rsid w:val="008435D7"/>
    <w:rsid w:val="0084447C"/>
    <w:rsid w:val="00844E0C"/>
    <w:rsid w:val="00846585"/>
    <w:rsid w:val="00851B82"/>
    <w:rsid w:val="008563D4"/>
    <w:rsid w:val="00861796"/>
    <w:rsid w:val="0086336B"/>
    <w:rsid w:val="00863A2B"/>
    <w:rsid w:val="00865CB0"/>
    <w:rsid w:val="00867252"/>
    <w:rsid w:val="008703F4"/>
    <w:rsid w:val="00880673"/>
    <w:rsid w:val="008830A0"/>
    <w:rsid w:val="00883E49"/>
    <w:rsid w:val="008858D2"/>
    <w:rsid w:val="008861D4"/>
    <w:rsid w:val="00887449"/>
    <w:rsid w:val="00887B81"/>
    <w:rsid w:val="00891FDD"/>
    <w:rsid w:val="008931F1"/>
    <w:rsid w:val="008933A3"/>
    <w:rsid w:val="008959DF"/>
    <w:rsid w:val="008A0022"/>
    <w:rsid w:val="008A153F"/>
    <w:rsid w:val="008A1F15"/>
    <w:rsid w:val="008A4B85"/>
    <w:rsid w:val="008A5B3D"/>
    <w:rsid w:val="008A6074"/>
    <w:rsid w:val="008A6AF7"/>
    <w:rsid w:val="008B006D"/>
    <w:rsid w:val="008B0654"/>
    <w:rsid w:val="008B125C"/>
    <w:rsid w:val="008B360C"/>
    <w:rsid w:val="008B4B7B"/>
    <w:rsid w:val="008B4C9A"/>
    <w:rsid w:val="008B6457"/>
    <w:rsid w:val="008C4113"/>
    <w:rsid w:val="008C436B"/>
    <w:rsid w:val="008C70DD"/>
    <w:rsid w:val="008D182A"/>
    <w:rsid w:val="008D2923"/>
    <w:rsid w:val="008D3D46"/>
    <w:rsid w:val="008D460F"/>
    <w:rsid w:val="008D7E2C"/>
    <w:rsid w:val="008E116C"/>
    <w:rsid w:val="008E2809"/>
    <w:rsid w:val="008E2829"/>
    <w:rsid w:val="008E2AD4"/>
    <w:rsid w:val="008E2B24"/>
    <w:rsid w:val="008E3992"/>
    <w:rsid w:val="008E585A"/>
    <w:rsid w:val="008F1708"/>
    <w:rsid w:val="008F1EB8"/>
    <w:rsid w:val="008F4308"/>
    <w:rsid w:val="008F434D"/>
    <w:rsid w:val="008F680F"/>
    <w:rsid w:val="008F787B"/>
    <w:rsid w:val="00900B2D"/>
    <w:rsid w:val="0090129E"/>
    <w:rsid w:val="00904807"/>
    <w:rsid w:val="00910735"/>
    <w:rsid w:val="0091225C"/>
    <w:rsid w:val="009125DD"/>
    <w:rsid w:val="009155D6"/>
    <w:rsid w:val="0092133B"/>
    <w:rsid w:val="00924CA5"/>
    <w:rsid w:val="009304CF"/>
    <w:rsid w:val="0093290B"/>
    <w:rsid w:val="0093440C"/>
    <w:rsid w:val="00940101"/>
    <w:rsid w:val="00940EA2"/>
    <w:rsid w:val="00941DD0"/>
    <w:rsid w:val="009421E3"/>
    <w:rsid w:val="00942EB8"/>
    <w:rsid w:val="00943087"/>
    <w:rsid w:val="00943D4F"/>
    <w:rsid w:val="00945F45"/>
    <w:rsid w:val="00946709"/>
    <w:rsid w:val="00946D44"/>
    <w:rsid w:val="0095708A"/>
    <w:rsid w:val="00966BC7"/>
    <w:rsid w:val="00966EF6"/>
    <w:rsid w:val="00967283"/>
    <w:rsid w:val="009704B0"/>
    <w:rsid w:val="0097105E"/>
    <w:rsid w:val="0097110E"/>
    <w:rsid w:val="009729F7"/>
    <w:rsid w:val="00973481"/>
    <w:rsid w:val="009776C6"/>
    <w:rsid w:val="00980EB8"/>
    <w:rsid w:val="0098506C"/>
    <w:rsid w:val="00985B5D"/>
    <w:rsid w:val="00986C39"/>
    <w:rsid w:val="00992812"/>
    <w:rsid w:val="0099310B"/>
    <w:rsid w:val="00993414"/>
    <w:rsid w:val="009979EC"/>
    <w:rsid w:val="009A001F"/>
    <w:rsid w:val="009A0B10"/>
    <w:rsid w:val="009A20B0"/>
    <w:rsid w:val="009A47EA"/>
    <w:rsid w:val="009A5B6C"/>
    <w:rsid w:val="009B3A3A"/>
    <w:rsid w:val="009B6CD7"/>
    <w:rsid w:val="009B7876"/>
    <w:rsid w:val="009C3491"/>
    <w:rsid w:val="009C3CBF"/>
    <w:rsid w:val="009C423A"/>
    <w:rsid w:val="009D7022"/>
    <w:rsid w:val="009E23E9"/>
    <w:rsid w:val="009E3AD8"/>
    <w:rsid w:val="009E410B"/>
    <w:rsid w:val="009F05A1"/>
    <w:rsid w:val="009F15E5"/>
    <w:rsid w:val="009F464B"/>
    <w:rsid w:val="009F47F2"/>
    <w:rsid w:val="009F52B5"/>
    <w:rsid w:val="009F6E87"/>
    <w:rsid w:val="009F7FBA"/>
    <w:rsid w:val="00A02EAF"/>
    <w:rsid w:val="00A039B8"/>
    <w:rsid w:val="00A05674"/>
    <w:rsid w:val="00A11A02"/>
    <w:rsid w:val="00A1201E"/>
    <w:rsid w:val="00A126B6"/>
    <w:rsid w:val="00A15488"/>
    <w:rsid w:val="00A159EB"/>
    <w:rsid w:val="00A15F9E"/>
    <w:rsid w:val="00A203EF"/>
    <w:rsid w:val="00A20B41"/>
    <w:rsid w:val="00A21049"/>
    <w:rsid w:val="00A23ACE"/>
    <w:rsid w:val="00A25551"/>
    <w:rsid w:val="00A3263B"/>
    <w:rsid w:val="00A32956"/>
    <w:rsid w:val="00A331F7"/>
    <w:rsid w:val="00A34A05"/>
    <w:rsid w:val="00A42794"/>
    <w:rsid w:val="00A50824"/>
    <w:rsid w:val="00A51EE7"/>
    <w:rsid w:val="00A52AB6"/>
    <w:rsid w:val="00A56827"/>
    <w:rsid w:val="00A66F67"/>
    <w:rsid w:val="00A72E3E"/>
    <w:rsid w:val="00A73189"/>
    <w:rsid w:val="00A738F5"/>
    <w:rsid w:val="00A74050"/>
    <w:rsid w:val="00A75B20"/>
    <w:rsid w:val="00A77354"/>
    <w:rsid w:val="00A80616"/>
    <w:rsid w:val="00A81130"/>
    <w:rsid w:val="00A811A0"/>
    <w:rsid w:val="00A8153C"/>
    <w:rsid w:val="00A8448C"/>
    <w:rsid w:val="00A84720"/>
    <w:rsid w:val="00A85208"/>
    <w:rsid w:val="00A85582"/>
    <w:rsid w:val="00A86D52"/>
    <w:rsid w:val="00A87468"/>
    <w:rsid w:val="00A87CCA"/>
    <w:rsid w:val="00A9215B"/>
    <w:rsid w:val="00A945DA"/>
    <w:rsid w:val="00A95385"/>
    <w:rsid w:val="00AA2C20"/>
    <w:rsid w:val="00AA341E"/>
    <w:rsid w:val="00AA48A2"/>
    <w:rsid w:val="00AA69C3"/>
    <w:rsid w:val="00AB15BF"/>
    <w:rsid w:val="00AC1404"/>
    <w:rsid w:val="00AC1DB9"/>
    <w:rsid w:val="00AD0AE5"/>
    <w:rsid w:val="00AD2090"/>
    <w:rsid w:val="00AD4A12"/>
    <w:rsid w:val="00AD7F87"/>
    <w:rsid w:val="00AE28AE"/>
    <w:rsid w:val="00AE3695"/>
    <w:rsid w:val="00AE641C"/>
    <w:rsid w:val="00AF130B"/>
    <w:rsid w:val="00AF2096"/>
    <w:rsid w:val="00AF2C7E"/>
    <w:rsid w:val="00AF6485"/>
    <w:rsid w:val="00B02305"/>
    <w:rsid w:val="00B0239A"/>
    <w:rsid w:val="00B02FA1"/>
    <w:rsid w:val="00B0666A"/>
    <w:rsid w:val="00B12ED0"/>
    <w:rsid w:val="00B1309B"/>
    <w:rsid w:val="00B13684"/>
    <w:rsid w:val="00B14043"/>
    <w:rsid w:val="00B140E6"/>
    <w:rsid w:val="00B1463B"/>
    <w:rsid w:val="00B151A7"/>
    <w:rsid w:val="00B15F22"/>
    <w:rsid w:val="00B23C5D"/>
    <w:rsid w:val="00B25312"/>
    <w:rsid w:val="00B2641D"/>
    <w:rsid w:val="00B27B43"/>
    <w:rsid w:val="00B30108"/>
    <w:rsid w:val="00B302F3"/>
    <w:rsid w:val="00B46C0E"/>
    <w:rsid w:val="00B5260C"/>
    <w:rsid w:val="00B53C5B"/>
    <w:rsid w:val="00B5510E"/>
    <w:rsid w:val="00B55D33"/>
    <w:rsid w:val="00B61486"/>
    <w:rsid w:val="00B64DD6"/>
    <w:rsid w:val="00B65242"/>
    <w:rsid w:val="00B6541B"/>
    <w:rsid w:val="00B661A5"/>
    <w:rsid w:val="00B67020"/>
    <w:rsid w:val="00B72DE4"/>
    <w:rsid w:val="00B75744"/>
    <w:rsid w:val="00B81D1B"/>
    <w:rsid w:val="00B83836"/>
    <w:rsid w:val="00B84E03"/>
    <w:rsid w:val="00B87792"/>
    <w:rsid w:val="00B9027F"/>
    <w:rsid w:val="00B90472"/>
    <w:rsid w:val="00B919AA"/>
    <w:rsid w:val="00B953C4"/>
    <w:rsid w:val="00B95474"/>
    <w:rsid w:val="00B957E9"/>
    <w:rsid w:val="00B975E7"/>
    <w:rsid w:val="00B97ABA"/>
    <w:rsid w:val="00BA1EDE"/>
    <w:rsid w:val="00BA22CA"/>
    <w:rsid w:val="00BA2C9F"/>
    <w:rsid w:val="00BA7F43"/>
    <w:rsid w:val="00BB0D29"/>
    <w:rsid w:val="00BB0F37"/>
    <w:rsid w:val="00BB1535"/>
    <w:rsid w:val="00BB1E75"/>
    <w:rsid w:val="00BB2D88"/>
    <w:rsid w:val="00BB42A5"/>
    <w:rsid w:val="00BC3CE3"/>
    <w:rsid w:val="00BC4E52"/>
    <w:rsid w:val="00BC60C1"/>
    <w:rsid w:val="00BD6F78"/>
    <w:rsid w:val="00BD7FCF"/>
    <w:rsid w:val="00BE2FC6"/>
    <w:rsid w:val="00BE4381"/>
    <w:rsid w:val="00BE48D9"/>
    <w:rsid w:val="00BE50CA"/>
    <w:rsid w:val="00BE5CF4"/>
    <w:rsid w:val="00BE68DA"/>
    <w:rsid w:val="00BE7DAC"/>
    <w:rsid w:val="00BF57D9"/>
    <w:rsid w:val="00BF60A2"/>
    <w:rsid w:val="00BF641A"/>
    <w:rsid w:val="00BF6C6C"/>
    <w:rsid w:val="00C016D8"/>
    <w:rsid w:val="00C02EFD"/>
    <w:rsid w:val="00C072F2"/>
    <w:rsid w:val="00C120A2"/>
    <w:rsid w:val="00C133CC"/>
    <w:rsid w:val="00C1531F"/>
    <w:rsid w:val="00C1606D"/>
    <w:rsid w:val="00C1760F"/>
    <w:rsid w:val="00C2301E"/>
    <w:rsid w:val="00C233FD"/>
    <w:rsid w:val="00C24A31"/>
    <w:rsid w:val="00C24AF6"/>
    <w:rsid w:val="00C26B94"/>
    <w:rsid w:val="00C31745"/>
    <w:rsid w:val="00C33904"/>
    <w:rsid w:val="00C33BBD"/>
    <w:rsid w:val="00C37C0D"/>
    <w:rsid w:val="00C40169"/>
    <w:rsid w:val="00C401CE"/>
    <w:rsid w:val="00C4625F"/>
    <w:rsid w:val="00C46648"/>
    <w:rsid w:val="00C47551"/>
    <w:rsid w:val="00C5288F"/>
    <w:rsid w:val="00C534A9"/>
    <w:rsid w:val="00C53ECD"/>
    <w:rsid w:val="00C54155"/>
    <w:rsid w:val="00C57A79"/>
    <w:rsid w:val="00C613C0"/>
    <w:rsid w:val="00C62B77"/>
    <w:rsid w:val="00C671D8"/>
    <w:rsid w:val="00C7043F"/>
    <w:rsid w:val="00C74B55"/>
    <w:rsid w:val="00C74B7E"/>
    <w:rsid w:val="00C80BDD"/>
    <w:rsid w:val="00C80CCD"/>
    <w:rsid w:val="00C85FDE"/>
    <w:rsid w:val="00C916CB"/>
    <w:rsid w:val="00C942BF"/>
    <w:rsid w:val="00C943F2"/>
    <w:rsid w:val="00C96345"/>
    <w:rsid w:val="00CA2A3B"/>
    <w:rsid w:val="00CA7FFC"/>
    <w:rsid w:val="00CB0CAC"/>
    <w:rsid w:val="00CB31C8"/>
    <w:rsid w:val="00CB5702"/>
    <w:rsid w:val="00CB7630"/>
    <w:rsid w:val="00CC27CB"/>
    <w:rsid w:val="00CC286B"/>
    <w:rsid w:val="00CC3394"/>
    <w:rsid w:val="00CC4423"/>
    <w:rsid w:val="00CC57CD"/>
    <w:rsid w:val="00CC6842"/>
    <w:rsid w:val="00CD0154"/>
    <w:rsid w:val="00CD0E32"/>
    <w:rsid w:val="00CD126C"/>
    <w:rsid w:val="00CD20F4"/>
    <w:rsid w:val="00CD340C"/>
    <w:rsid w:val="00CE1E39"/>
    <w:rsid w:val="00CE213C"/>
    <w:rsid w:val="00CE3A8C"/>
    <w:rsid w:val="00CE69AB"/>
    <w:rsid w:val="00CE74EF"/>
    <w:rsid w:val="00CF3934"/>
    <w:rsid w:val="00CF4993"/>
    <w:rsid w:val="00CF4A56"/>
    <w:rsid w:val="00CF6440"/>
    <w:rsid w:val="00CF7A69"/>
    <w:rsid w:val="00D01858"/>
    <w:rsid w:val="00D05286"/>
    <w:rsid w:val="00D06AE2"/>
    <w:rsid w:val="00D0722B"/>
    <w:rsid w:val="00D07A07"/>
    <w:rsid w:val="00D10A8F"/>
    <w:rsid w:val="00D13077"/>
    <w:rsid w:val="00D13D18"/>
    <w:rsid w:val="00D178C6"/>
    <w:rsid w:val="00D20B22"/>
    <w:rsid w:val="00D229E1"/>
    <w:rsid w:val="00D23F11"/>
    <w:rsid w:val="00D31C8C"/>
    <w:rsid w:val="00D32E79"/>
    <w:rsid w:val="00D330B5"/>
    <w:rsid w:val="00D34AC6"/>
    <w:rsid w:val="00D3509B"/>
    <w:rsid w:val="00D44B74"/>
    <w:rsid w:val="00D45EA4"/>
    <w:rsid w:val="00D50BE3"/>
    <w:rsid w:val="00D50F53"/>
    <w:rsid w:val="00D51408"/>
    <w:rsid w:val="00D5140D"/>
    <w:rsid w:val="00D518BF"/>
    <w:rsid w:val="00D51E13"/>
    <w:rsid w:val="00D51E75"/>
    <w:rsid w:val="00D52DCE"/>
    <w:rsid w:val="00D604EB"/>
    <w:rsid w:val="00D6647D"/>
    <w:rsid w:val="00D66F9A"/>
    <w:rsid w:val="00D71260"/>
    <w:rsid w:val="00D71529"/>
    <w:rsid w:val="00D736AF"/>
    <w:rsid w:val="00D7545B"/>
    <w:rsid w:val="00D76255"/>
    <w:rsid w:val="00D81D29"/>
    <w:rsid w:val="00D8322C"/>
    <w:rsid w:val="00D85581"/>
    <w:rsid w:val="00D87C20"/>
    <w:rsid w:val="00D87DCF"/>
    <w:rsid w:val="00D90F3B"/>
    <w:rsid w:val="00D91575"/>
    <w:rsid w:val="00D92817"/>
    <w:rsid w:val="00D93D17"/>
    <w:rsid w:val="00D9412F"/>
    <w:rsid w:val="00D94F38"/>
    <w:rsid w:val="00DA0190"/>
    <w:rsid w:val="00DA5974"/>
    <w:rsid w:val="00DA601A"/>
    <w:rsid w:val="00DA6126"/>
    <w:rsid w:val="00DA6BEB"/>
    <w:rsid w:val="00DB5DFD"/>
    <w:rsid w:val="00DB6F65"/>
    <w:rsid w:val="00DB7112"/>
    <w:rsid w:val="00DC2E1E"/>
    <w:rsid w:val="00DC67D1"/>
    <w:rsid w:val="00DC6E78"/>
    <w:rsid w:val="00DC72DD"/>
    <w:rsid w:val="00DD12F9"/>
    <w:rsid w:val="00DD2F36"/>
    <w:rsid w:val="00DD5EB2"/>
    <w:rsid w:val="00DD6317"/>
    <w:rsid w:val="00DD6A00"/>
    <w:rsid w:val="00DE04F3"/>
    <w:rsid w:val="00DE0E15"/>
    <w:rsid w:val="00DE12E8"/>
    <w:rsid w:val="00DE1B24"/>
    <w:rsid w:val="00DE2262"/>
    <w:rsid w:val="00DE3FA2"/>
    <w:rsid w:val="00DE5C52"/>
    <w:rsid w:val="00DF1ACA"/>
    <w:rsid w:val="00DF1F1F"/>
    <w:rsid w:val="00DF40B7"/>
    <w:rsid w:val="00DF4F4C"/>
    <w:rsid w:val="00DF6D28"/>
    <w:rsid w:val="00DF71BA"/>
    <w:rsid w:val="00DF7459"/>
    <w:rsid w:val="00E043FE"/>
    <w:rsid w:val="00E05AA6"/>
    <w:rsid w:val="00E10601"/>
    <w:rsid w:val="00E13937"/>
    <w:rsid w:val="00E202CE"/>
    <w:rsid w:val="00E20AE5"/>
    <w:rsid w:val="00E21688"/>
    <w:rsid w:val="00E23208"/>
    <w:rsid w:val="00E23FB9"/>
    <w:rsid w:val="00E25AAF"/>
    <w:rsid w:val="00E30BC0"/>
    <w:rsid w:val="00E3307B"/>
    <w:rsid w:val="00E3418C"/>
    <w:rsid w:val="00E34C1C"/>
    <w:rsid w:val="00E375C9"/>
    <w:rsid w:val="00E42C68"/>
    <w:rsid w:val="00E4378B"/>
    <w:rsid w:val="00E44F01"/>
    <w:rsid w:val="00E453D2"/>
    <w:rsid w:val="00E512D6"/>
    <w:rsid w:val="00E54044"/>
    <w:rsid w:val="00E55D22"/>
    <w:rsid w:val="00E60BCD"/>
    <w:rsid w:val="00E60E84"/>
    <w:rsid w:val="00E61603"/>
    <w:rsid w:val="00E61975"/>
    <w:rsid w:val="00E623EB"/>
    <w:rsid w:val="00E63F1C"/>
    <w:rsid w:val="00E64AB9"/>
    <w:rsid w:val="00E713D1"/>
    <w:rsid w:val="00E71640"/>
    <w:rsid w:val="00E72DCE"/>
    <w:rsid w:val="00E77278"/>
    <w:rsid w:val="00E8124F"/>
    <w:rsid w:val="00E83618"/>
    <w:rsid w:val="00E85260"/>
    <w:rsid w:val="00E92B97"/>
    <w:rsid w:val="00E9312D"/>
    <w:rsid w:val="00E94D18"/>
    <w:rsid w:val="00E957D7"/>
    <w:rsid w:val="00E95B90"/>
    <w:rsid w:val="00E9652F"/>
    <w:rsid w:val="00E9654F"/>
    <w:rsid w:val="00EA1A38"/>
    <w:rsid w:val="00EA20EE"/>
    <w:rsid w:val="00EA4166"/>
    <w:rsid w:val="00EA4952"/>
    <w:rsid w:val="00EB1011"/>
    <w:rsid w:val="00EB1114"/>
    <w:rsid w:val="00EB5104"/>
    <w:rsid w:val="00EC3523"/>
    <w:rsid w:val="00EC6BBD"/>
    <w:rsid w:val="00EC7650"/>
    <w:rsid w:val="00EC7860"/>
    <w:rsid w:val="00EC79DF"/>
    <w:rsid w:val="00ED266F"/>
    <w:rsid w:val="00ED42CE"/>
    <w:rsid w:val="00ED4395"/>
    <w:rsid w:val="00ED4519"/>
    <w:rsid w:val="00ED5ED6"/>
    <w:rsid w:val="00EE2477"/>
    <w:rsid w:val="00EE4959"/>
    <w:rsid w:val="00EE5BB1"/>
    <w:rsid w:val="00EE676C"/>
    <w:rsid w:val="00EE7CCB"/>
    <w:rsid w:val="00EF0594"/>
    <w:rsid w:val="00EF1FC1"/>
    <w:rsid w:val="00F0170E"/>
    <w:rsid w:val="00F0579B"/>
    <w:rsid w:val="00F069B3"/>
    <w:rsid w:val="00F06D38"/>
    <w:rsid w:val="00F13007"/>
    <w:rsid w:val="00F16268"/>
    <w:rsid w:val="00F21EA6"/>
    <w:rsid w:val="00F22AC9"/>
    <w:rsid w:val="00F26498"/>
    <w:rsid w:val="00F31F13"/>
    <w:rsid w:val="00F3229E"/>
    <w:rsid w:val="00F338D9"/>
    <w:rsid w:val="00F342FF"/>
    <w:rsid w:val="00F40A0A"/>
    <w:rsid w:val="00F40CA9"/>
    <w:rsid w:val="00F41096"/>
    <w:rsid w:val="00F440DF"/>
    <w:rsid w:val="00F45883"/>
    <w:rsid w:val="00F4697B"/>
    <w:rsid w:val="00F51008"/>
    <w:rsid w:val="00F52CC4"/>
    <w:rsid w:val="00F53A3F"/>
    <w:rsid w:val="00F5676F"/>
    <w:rsid w:val="00F56CEE"/>
    <w:rsid w:val="00F576D7"/>
    <w:rsid w:val="00F6152C"/>
    <w:rsid w:val="00F6190F"/>
    <w:rsid w:val="00F61DF8"/>
    <w:rsid w:val="00F63098"/>
    <w:rsid w:val="00F63D60"/>
    <w:rsid w:val="00F662B9"/>
    <w:rsid w:val="00F66699"/>
    <w:rsid w:val="00F72B63"/>
    <w:rsid w:val="00F744FB"/>
    <w:rsid w:val="00F76690"/>
    <w:rsid w:val="00F81483"/>
    <w:rsid w:val="00F8273B"/>
    <w:rsid w:val="00F845E1"/>
    <w:rsid w:val="00F86421"/>
    <w:rsid w:val="00F87E8C"/>
    <w:rsid w:val="00F905C4"/>
    <w:rsid w:val="00F949FE"/>
    <w:rsid w:val="00F95B75"/>
    <w:rsid w:val="00F9708C"/>
    <w:rsid w:val="00FA0F30"/>
    <w:rsid w:val="00FA182D"/>
    <w:rsid w:val="00FA1D64"/>
    <w:rsid w:val="00FA2591"/>
    <w:rsid w:val="00FA272F"/>
    <w:rsid w:val="00FA69CF"/>
    <w:rsid w:val="00FA7178"/>
    <w:rsid w:val="00FB1075"/>
    <w:rsid w:val="00FB1B72"/>
    <w:rsid w:val="00FB1DF7"/>
    <w:rsid w:val="00FB20AA"/>
    <w:rsid w:val="00FB2956"/>
    <w:rsid w:val="00FC2A97"/>
    <w:rsid w:val="00FC2B3C"/>
    <w:rsid w:val="00FC6EF8"/>
    <w:rsid w:val="00FC7A77"/>
    <w:rsid w:val="00FC7E29"/>
    <w:rsid w:val="00FD083A"/>
    <w:rsid w:val="00FD34B0"/>
    <w:rsid w:val="00FD3C2E"/>
    <w:rsid w:val="00FD795E"/>
    <w:rsid w:val="00FE4043"/>
    <w:rsid w:val="00FE49E2"/>
    <w:rsid w:val="00FE5E3A"/>
    <w:rsid w:val="00FE61E3"/>
    <w:rsid w:val="00FF7F9D"/>
    <w:rsid w:val="010A1DBA"/>
    <w:rsid w:val="013CAAE2"/>
    <w:rsid w:val="01592FAD"/>
    <w:rsid w:val="016A10B8"/>
    <w:rsid w:val="01C70114"/>
    <w:rsid w:val="01D5D2D4"/>
    <w:rsid w:val="01EEFB31"/>
    <w:rsid w:val="02A98D1E"/>
    <w:rsid w:val="02C6CB83"/>
    <w:rsid w:val="03BE0D27"/>
    <w:rsid w:val="0420E1AE"/>
    <w:rsid w:val="043E5B50"/>
    <w:rsid w:val="04E9C9B3"/>
    <w:rsid w:val="055713E3"/>
    <w:rsid w:val="0589FBB9"/>
    <w:rsid w:val="05960EF3"/>
    <w:rsid w:val="05A1C439"/>
    <w:rsid w:val="0698EA04"/>
    <w:rsid w:val="069D8D1B"/>
    <w:rsid w:val="069F0116"/>
    <w:rsid w:val="06DCC7C6"/>
    <w:rsid w:val="076036E1"/>
    <w:rsid w:val="07945BE3"/>
    <w:rsid w:val="080BAAD7"/>
    <w:rsid w:val="081AE5A0"/>
    <w:rsid w:val="08B3721F"/>
    <w:rsid w:val="08B7E157"/>
    <w:rsid w:val="08EAE77B"/>
    <w:rsid w:val="095C6599"/>
    <w:rsid w:val="09D18512"/>
    <w:rsid w:val="0A3E4DCF"/>
    <w:rsid w:val="0A56E830"/>
    <w:rsid w:val="0AAD3E33"/>
    <w:rsid w:val="0AB10000"/>
    <w:rsid w:val="0AEC7BB9"/>
    <w:rsid w:val="0B653108"/>
    <w:rsid w:val="0B744B39"/>
    <w:rsid w:val="0BCBFE59"/>
    <w:rsid w:val="0BE9EC25"/>
    <w:rsid w:val="0C768D59"/>
    <w:rsid w:val="0CA3D708"/>
    <w:rsid w:val="0CCD0472"/>
    <w:rsid w:val="0DBC41A8"/>
    <w:rsid w:val="0E9AEA2F"/>
    <w:rsid w:val="0E9E7264"/>
    <w:rsid w:val="0EC33B58"/>
    <w:rsid w:val="0EC95CC8"/>
    <w:rsid w:val="0F3D85B4"/>
    <w:rsid w:val="103F12EA"/>
    <w:rsid w:val="10747249"/>
    <w:rsid w:val="10BBC26A"/>
    <w:rsid w:val="10D95615"/>
    <w:rsid w:val="11204184"/>
    <w:rsid w:val="11613FCE"/>
    <w:rsid w:val="116FC5F5"/>
    <w:rsid w:val="118F694E"/>
    <w:rsid w:val="11A27966"/>
    <w:rsid w:val="11A3906A"/>
    <w:rsid w:val="11DAE34B"/>
    <w:rsid w:val="11FADC1A"/>
    <w:rsid w:val="12A2E988"/>
    <w:rsid w:val="12A65010"/>
    <w:rsid w:val="12E13475"/>
    <w:rsid w:val="132741E1"/>
    <w:rsid w:val="13AC130B"/>
    <w:rsid w:val="13E517B0"/>
    <w:rsid w:val="140C0401"/>
    <w:rsid w:val="14E7A8D7"/>
    <w:rsid w:val="153D19B6"/>
    <w:rsid w:val="15AE9437"/>
    <w:rsid w:val="15CA0487"/>
    <w:rsid w:val="16F8B071"/>
    <w:rsid w:val="16FDCDD3"/>
    <w:rsid w:val="1736B1F5"/>
    <w:rsid w:val="183AAF9F"/>
    <w:rsid w:val="1842ED6C"/>
    <w:rsid w:val="18CD6014"/>
    <w:rsid w:val="190CD1B2"/>
    <w:rsid w:val="19A4ADAC"/>
    <w:rsid w:val="1A395BAC"/>
    <w:rsid w:val="1A6E6909"/>
    <w:rsid w:val="1AB5E8F3"/>
    <w:rsid w:val="1AD291DD"/>
    <w:rsid w:val="1B450299"/>
    <w:rsid w:val="1B46052F"/>
    <w:rsid w:val="1B73FB4E"/>
    <w:rsid w:val="1BAFA33F"/>
    <w:rsid w:val="1C0A396A"/>
    <w:rsid w:val="1C3409F9"/>
    <w:rsid w:val="1C3BCF5C"/>
    <w:rsid w:val="1C3DA885"/>
    <w:rsid w:val="1CE04079"/>
    <w:rsid w:val="1CE6A9E9"/>
    <w:rsid w:val="1D0D6A49"/>
    <w:rsid w:val="1D3811AF"/>
    <w:rsid w:val="1D640BC2"/>
    <w:rsid w:val="1D8E3F26"/>
    <w:rsid w:val="1D908FF0"/>
    <w:rsid w:val="1DDA0604"/>
    <w:rsid w:val="1EAA6FA1"/>
    <w:rsid w:val="1EAB0795"/>
    <w:rsid w:val="1F8BAA8A"/>
    <w:rsid w:val="1FA68F20"/>
    <w:rsid w:val="1FB3F9B8"/>
    <w:rsid w:val="1FE05894"/>
    <w:rsid w:val="2020E1C1"/>
    <w:rsid w:val="20550F30"/>
    <w:rsid w:val="208734DB"/>
    <w:rsid w:val="20A81546"/>
    <w:rsid w:val="20B68752"/>
    <w:rsid w:val="20E1B3FF"/>
    <w:rsid w:val="2189E3DE"/>
    <w:rsid w:val="21C97FFA"/>
    <w:rsid w:val="220D3E17"/>
    <w:rsid w:val="22668DC4"/>
    <w:rsid w:val="22C0FAD8"/>
    <w:rsid w:val="2365505B"/>
    <w:rsid w:val="238E2AD6"/>
    <w:rsid w:val="239B7A51"/>
    <w:rsid w:val="23AA947B"/>
    <w:rsid w:val="24478905"/>
    <w:rsid w:val="24494788"/>
    <w:rsid w:val="25C98945"/>
    <w:rsid w:val="25F32990"/>
    <w:rsid w:val="264EC23F"/>
    <w:rsid w:val="2662FC6E"/>
    <w:rsid w:val="26869C09"/>
    <w:rsid w:val="2766A8E9"/>
    <w:rsid w:val="2793E88B"/>
    <w:rsid w:val="27E0703A"/>
    <w:rsid w:val="27EC990D"/>
    <w:rsid w:val="283B7670"/>
    <w:rsid w:val="294A81AC"/>
    <w:rsid w:val="29C55323"/>
    <w:rsid w:val="29C7679B"/>
    <w:rsid w:val="2AD68C0C"/>
    <w:rsid w:val="2B706240"/>
    <w:rsid w:val="2B929883"/>
    <w:rsid w:val="2BD87FF3"/>
    <w:rsid w:val="2BEFB464"/>
    <w:rsid w:val="2C9A6A46"/>
    <w:rsid w:val="2CBCDFF4"/>
    <w:rsid w:val="2D313CDD"/>
    <w:rsid w:val="2DF0B6D8"/>
    <w:rsid w:val="2E1C99B8"/>
    <w:rsid w:val="2E27A5C2"/>
    <w:rsid w:val="2E43B3B1"/>
    <w:rsid w:val="2E9E6A5F"/>
    <w:rsid w:val="3058E641"/>
    <w:rsid w:val="30E18BE5"/>
    <w:rsid w:val="3128579A"/>
    <w:rsid w:val="315EF5ED"/>
    <w:rsid w:val="317114DC"/>
    <w:rsid w:val="324EF99B"/>
    <w:rsid w:val="32CC6B72"/>
    <w:rsid w:val="330A467D"/>
    <w:rsid w:val="330E5F05"/>
    <w:rsid w:val="336D934D"/>
    <w:rsid w:val="33BC5612"/>
    <w:rsid w:val="33DED24A"/>
    <w:rsid w:val="342C0394"/>
    <w:rsid w:val="3443FC21"/>
    <w:rsid w:val="34734E8C"/>
    <w:rsid w:val="35325EAF"/>
    <w:rsid w:val="35F3D44E"/>
    <w:rsid w:val="35FFA2D3"/>
    <w:rsid w:val="369395D8"/>
    <w:rsid w:val="36C2E849"/>
    <w:rsid w:val="36DEF9CE"/>
    <w:rsid w:val="36F938D7"/>
    <w:rsid w:val="3789EA1C"/>
    <w:rsid w:val="379EF99A"/>
    <w:rsid w:val="38DE58EA"/>
    <w:rsid w:val="39DB32C3"/>
    <w:rsid w:val="39E73C4C"/>
    <w:rsid w:val="39F74F2A"/>
    <w:rsid w:val="3A664D88"/>
    <w:rsid w:val="3A85A83C"/>
    <w:rsid w:val="3AD69A5C"/>
    <w:rsid w:val="3B754B33"/>
    <w:rsid w:val="3BA392F3"/>
    <w:rsid w:val="3BBE764C"/>
    <w:rsid w:val="3C1BA5CE"/>
    <w:rsid w:val="3C5F307B"/>
    <w:rsid w:val="3CD0C73D"/>
    <w:rsid w:val="3CDCE087"/>
    <w:rsid w:val="3D1507CB"/>
    <w:rsid w:val="3D7A816D"/>
    <w:rsid w:val="3E62E22C"/>
    <w:rsid w:val="3E9F6D10"/>
    <w:rsid w:val="3F347211"/>
    <w:rsid w:val="3F4C1E7E"/>
    <w:rsid w:val="3F86B778"/>
    <w:rsid w:val="3F976CE5"/>
    <w:rsid w:val="3FF51738"/>
    <w:rsid w:val="4065805E"/>
    <w:rsid w:val="4074335C"/>
    <w:rsid w:val="40B3E3EC"/>
    <w:rsid w:val="40CCC3B5"/>
    <w:rsid w:val="411E3CAF"/>
    <w:rsid w:val="417D57D4"/>
    <w:rsid w:val="4183C588"/>
    <w:rsid w:val="41A97975"/>
    <w:rsid w:val="422C0CA1"/>
    <w:rsid w:val="42CDCBB3"/>
    <w:rsid w:val="42E3D0A0"/>
    <w:rsid w:val="42FB0838"/>
    <w:rsid w:val="43FA6A2A"/>
    <w:rsid w:val="44766B2C"/>
    <w:rsid w:val="44DF47A1"/>
    <w:rsid w:val="44F7CA5A"/>
    <w:rsid w:val="453FA22D"/>
    <w:rsid w:val="467E6EEA"/>
    <w:rsid w:val="46B7FDDA"/>
    <w:rsid w:val="46DAF00B"/>
    <w:rsid w:val="46EAA71C"/>
    <w:rsid w:val="47027DB4"/>
    <w:rsid w:val="47566EA2"/>
    <w:rsid w:val="47589005"/>
    <w:rsid w:val="479BF507"/>
    <w:rsid w:val="47ABC0CD"/>
    <w:rsid w:val="47EC93AA"/>
    <w:rsid w:val="47EF7EEA"/>
    <w:rsid w:val="47F1D3E1"/>
    <w:rsid w:val="48724D4B"/>
    <w:rsid w:val="48FDAFCB"/>
    <w:rsid w:val="490B2F04"/>
    <w:rsid w:val="4937C568"/>
    <w:rsid w:val="49872392"/>
    <w:rsid w:val="49A7EBB7"/>
    <w:rsid w:val="49F1B093"/>
    <w:rsid w:val="4A0DA6A2"/>
    <w:rsid w:val="4B440D51"/>
    <w:rsid w:val="4B66BBF2"/>
    <w:rsid w:val="4BA87C9F"/>
    <w:rsid w:val="4BBFF840"/>
    <w:rsid w:val="4BCC2FA5"/>
    <w:rsid w:val="4CC6B1DA"/>
    <w:rsid w:val="4D68383C"/>
    <w:rsid w:val="4D6EBF48"/>
    <w:rsid w:val="4E58CE85"/>
    <w:rsid w:val="4E73BD12"/>
    <w:rsid w:val="4EB14D37"/>
    <w:rsid w:val="4ED19EF0"/>
    <w:rsid w:val="4F1EDB15"/>
    <w:rsid w:val="4F538D3F"/>
    <w:rsid w:val="4F9A563A"/>
    <w:rsid w:val="4FEC7A7B"/>
    <w:rsid w:val="5007A155"/>
    <w:rsid w:val="501E432C"/>
    <w:rsid w:val="50247796"/>
    <w:rsid w:val="503E22C1"/>
    <w:rsid w:val="50504BE0"/>
    <w:rsid w:val="507775D8"/>
    <w:rsid w:val="507F52D4"/>
    <w:rsid w:val="509FE598"/>
    <w:rsid w:val="510CF254"/>
    <w:rsid w:val="51397AB6"/>
    <w:rsid w:val="518039F4"/>
    <w:rsid w:val="51E90D73"/>
    <w:rsid w:val="51F64A60"/>
    <w:rsid w:val="520772E5"/>
    <w:rsid w:val="520C42B2"/>
    <w:rsid w:val="521A570E"/>
    <w:rsid w:val="52787764"/>
    <w:rsid w:val="53522FF9"/>
    <w:rsid w:val="5355E3EE"/>
    <w:rsid w:val="54E471AA"/>
    <w:rsid w:val="5551F7D0"/>
    <w:rsid w:val="559BA94A"/>
    <w:rsid w:val="55B30510"/>
    <w:rsid w:val="56302E76"/>
    <w:rsid w:val="5654FBAB"/>
    <w:rsid w:val="5680420B"/>
    <w:rsid w:val="570408CB"/>
    <w:rsid w:val="574136C0"/>
    <w:rsid w:val="578B36BF"/>
    <w:rsid w:val="578C3FC2"/>
    <w:rsid w:val="58306F2E"/>
    <w:rsid w:val="588F8247"/>
    <w:rsid w:val="5904F07F"/>
    <w:rsid w:val="5A40A8DC"/>
    <w:rsid w:val="5B16A20F"/>
    <w:rsid w:val="5B500399"/>
    <w:rsid w:val="5B61ECD9"/>
    <w:rsid w:val="5B968B45"/>
    <w:rsid w:val="5BEBDCA9"/>
    <w:rsid w:val="5BECE687"/>
    <w:rsid w:val="5C072AB7"/>
    <w:rsid w:val="5CB27270"/>
    <w:rsid w:val="5CD60FF8"/>
    <w:rsid w:val="5D0F62CC"/>
    <w:rsid w:val="5D4D6557"/>
    <w:rsid w:val="5D5B122E"/>
    <w:rsid w:val="5D974FE7"/>
    <w:rsid w:val="5DA999FF"/>
    <w:rsid w:val="5DBAD3D7"/>
    <w:rsid w:val="5E4E33BD"/>
    <w:rsid w:val="5F4205C4"/>
    <w:rsid w:val="5F625E3E"/>
    <w:rsid w:val="5FA1E3A3"/>
    <w:rsid w:val="5FD3785F"/>
    <w:rsid w:val="6026F698"/>
    <w:rsid w:val="60430CCA"/>
    <w:rsid w:val="60958728"/>
    <w:rsid w:val="60DDD625"/>
    <w:rsid w:val="60E401BE"/>
    <w:rsid w:val="614F9E80"/>
    <w:rsid w:val="62315789"/>
    <w:rsid w:val="62B30E7E"/>
    <w:rsid w:val="62BC1453"/>
    <w:rsid w:val="632B717F"/>
    <w:rsid w:val="6387F1A1"/>
    <w:rsid w:val="63CD27EA"/>
    <w:rsid w:val="6417A08A"/>
    <w:rsid w:val="6441BB46"/>
    <w:rsid w:val="6457D5F7"/>
    <w:rsid w:val="64737FD8"/>
    <w:rsid w:val="64B965B1"/>
    <w:rsid w:val="64BD8455"/>
    <w:rsid w:val="64C06E6D"/>
    <w:rsid w:val="65014C54"/>
    <w:rsid w:val="65A261CC"/>
    <w:rsid w:val="65B0CB0C"/>
    <w:rsid w:val="65C8DE9A"/>
    <w:rsid w:val="664545E6"/>
    <w:rsid w:val="664E9D7B"/>
    <w:rsid w:val="665954B6"/>
    <w:rsid w:val="674D17A9"/>
    <w:rsid w:val="67575A8A"/>
    <w:rsid w:val="6789C703"/>
    <w:rsid w:val="67B59745"/>
    <w:rsid w:val="67BE602F"/>
    <w:rsid w:val="68015386"/>
    <w:rsid w:val="68396B1E"/>
    <w:rsid w:val="68545D00"/>
    <w:rsid w:val="68DFBF80"/>
    <w:rsid w:val="69388F41"/>
    <w:rsid w:val="6990F578"/>
    <w:rsid w:val="69943D47"/>
    <w:rsid w:val="69CDC581"/>
    <w:rsid w:val="69D4BD77"/>
    <w:rsid w:val="6A51284A"/>
    <w:rsid w:val="6A64E8F5"/>
    <w:rsid w:val="6ACBDCD8"/>
    <w:rsid w:val="6AE1F1D4"/>
    <w:rsid w:val="6AFE6E4C"/>
    <w:rsid w:val="6B0F167E"/>
    <w:rsid w:val="6B5F5301"/>
    <w:rsid w:val="6B8EC4BF"/>
    <w:rsid w:val="6C209C7C"/>
    <w:rsid w:val="6C98D30A"/>
    <w:rsid w:val="6D5F59BD"/>
    <w:rsid w:val="6D76D55E"/>
    <w:rsid w:val="6DA0BD70"/>
    <w:rsid w:val="6DE417C8"/>
    <w:rsid w:val="6E360F0E"/>
    <w:rsid w:val="6EE76F9B"/>
    <w:rsid w:val="6EFB2A1E"/>
    <w:rsid w:val="6F9E3C92"/>
    <w:rsid w:val="6FCE1A0E"/>
    <w:rsid w:val="6FD49461"/>
    <w:rsid w:val="70C4BE87"/>
    <w:rsid w:val="71524B7E"/>
    <w:rsid w:val="71997648"/>
    <w:rsid w:val="71D8D766"/>
    <w:rsid w:val="7224E3FA"/>
    <w:rsid w:val="7243D711"/>
    <w:rsid w:val="7278925D"/>
    <w:rsid w:val="7282DB23"/>
    <w:rsid w:val="72E87D91"/>
    <w:rsid w:val="73098031"/>
    <w:rsid w:val="73233D09"/>
    <w:rsid w:val="733463D2"/>
    <w:rsid w:val="7450725E"/>
    <w:rsid w:val="74A48804"/>
    <w:rsid w:val="74B5F8C4"/>
    <w:rsid w:val="74DE4E71"/>
    <w:rsid w:val="7565AE3E"/>
    <w:rsid w:val="75BF0EB5"/>
    <w:rsid w:val="76043B1B"/>
    <w:rsid w:val="760B6241"/>
    <w:rsid w:val="763AEBD9"/>
    <w:rsid w:val="78F71E4E"/>
    <w:rsid w:val="795EA657"/>
    <w:rsid w:val="7A64CA06"/>
    <w:rsid w:val="7B5C4E6E"/>
    <w:rsid w:val="7B777720"/>
    <w:rsid w:val="7B7DE8F2"/>
    <w:rsid w:val="7BF286AB"/>
    <w:rsid w:val="7C1019A1"/>
    <w:rsid w:val="7C2571BF"/>
    <w:rsid w:val="7CC68737"/>
    <w:rsid w:val="7D8AFD0D"/>
    <w:rsid w:val="7D94E6AE"/>
    <w:rsid w:val="7DBBDE71"/>
    <w:rsid w:val="7DC14220"/>
    <w:rsid w:val="7DDD7FF4"/>
    <w:rsid w:val="7DF103AF"/>
    <w:rsid w:val="7DFBE610"/>
    <w:rsid w:val="7DFDD1AD"/>
    <w:rsid w:val="7E304451"/>
    <w:rsid w:val="7F13FD56"/>
    <w:rsid w:val="7FF4127A"/>
    <w:rsid w:val="7FFA8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BE34"/>
  <w15:chartTrackingRefBased/>
  <w15:docId w15:val="{027B6681-839E-48B9-9C09-01E13D63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15B"/>
    <w:pPr>
      <w:spacing w:after="240" w:line="240" w:lineRule="auto"/>
    </w:pPr>
    <w:rPr>
      <w:rFonts w:ascii="Arial" w:hAnsi="Arial"/>
      <w:sz w:val="24"/>
    </w:rPr>
  </w:style>
  <w:style w:type="paragraph" w:styleId="Heading1">
    <w:name w:val="heading 1"/>
    <w:basedOn w:val="Normal"/>
    <w:next w:val="Normal"/>
    <w:link w:val="Heading1Char"/>
    <w:qFormat/>
    <w:rsid w:val="00A9215B"/>
    <w:pPr>
      <w:keepNext/>
      <w:spacing w:after="0"/>
      <w:jc w:val="center"/>
      <w:outlineLvl w:val="0"/>
    </w:pPr>
    <w:rPr>
      <w:rFonts w:eastAsia="Times New Roman" w:cs="Times New Roman"/>
      <w:b/>
      <w:bCs/>
      <w:kern w:val="32"/>
      <w:sz w:val="40"/>
      <w:szCs w:val="32"/>
    </w:rPr>
  </w:style>
  <w:style w:type="paragraph" w:styleId="Heading2">
    <w:name w:val="heading 2"/>
    <w:basedOn w:val="Normal"/>
    <w:next w:val="Normal"/>
    <w:link w:val="Heading2Char"/>
    <w:qFormat/>
    <w:rsid w:val="00A9215B"/>
    <w:pPr>
      <w:keepNext/>
      <w:spacing w:before="240"/>
      <w:outlineLvl w:val="1"/>
    </w:pPr>
    <w:rPr>
      <w:rFonts w:eastAsia="Times New Roman" w:cs="Arial"/>
      <w:b/>
      <w:bCs/>
      <w:iCs/>
      <w:sz w:val="36"/>
      <w:szCs w:val="28"/>
    </w:rPr>
  </w:style>
  <w:style w:type="paragraph" w:styleId="Heading3">
    <w:name w:val="heading 3"/>
    <w:basedOn w:val="Normal"/>
    <w:next w:val="Normal"/>
    <w:link w:val="Heading3Char"/>
    <w:qFormat/>
    <w:rsid w:val="0095708A"/>
    <w:pPr>
      <w:keepNext/>
      <w:spacing w:before="240"/>
      <w:outlineLvl w:val="2"/>
    </w:pPr>
    <w:rPr>
      <w:rFonts w:eastAsia="Times New Roman" w:cs="Times New Roman"/>
      <w:b/>
      <w:sz w:val="32"/>
      <w:szCs w:val="20"/>
    </w:rPr>
  </w:style>
  <w:style w:type="paragraph" w:styleId="Heading4">
    <w:name w:val="heading 4"/>
    <w:basedOn w:val="Normal"/>
    <w:next w:val="Normal"/>
    <w:link w:val="Heading4Char"/>
    <w:qFormat/>
    <w:rsid w:val="00335DF6"/>
    <w:pPr>
      <w:spacing w:before="240"/>
      <w:outlineLvl w:val="3"/>
    </w:pPr>
    <w:rPr>
      <w:rFonts w:eastAsia="Times New Roman" w:cs="Times New Roman"/>
      <w:b/>
      <w:bCs/>
      <w:sz w:val="28"/>
      <w:szCs w:val="28"/>
    </w:rPr>
  </w:style>
  <w:style w:type="paragraph" w:styleId="Heading5">
    <w:name w:val="heading 5"/>
    <w:basedOn w:val="Normal"/>
    <w:next w:val="Normal"/>
    <w:link w:val="Heading5Char"/>
    <w:qFormat/>
    <w:rsid w:val="006420A1"/>
    <w:pPr>
      <w:spacing w:before="240" w:after="60"/>
      <w:outlineLvl w:val="4"/>
    </w:pPr>
    <w:rPr>
      <w:rFonts w:eastAsia="Times New Roman" w:cs="Times New Roman"/>
      <w:b/>
      <w:bCs/>
      <w:i/>
      <w:iCs/>
      <w:sz w:val="26"/>
      <w:szCs w:val="26"/>
    </w:rPr>
  </w:style>
  <w:style w:type="paragraph" w:styleId="Heading7">
    <w:name w:val="heading 7"/>
    <w:basedOn w:val="Normal"/>
    <w:next w:val="Normal"/>
    <w:link w:val="Heading7Char"/>
    <w:qFormat/>
    <w:rsid w:val="006420A1"/>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420A1"/>
    <w:pPr>
      <w:keepNext/>
      <w:spacing w:after="0"/>
      <w:outlineLvl w:val="7"/>
    </w:pPr>
    <w:rPr>
      <w:rFonts w:eastAsia="Times New Roman" w:cs="Arial"/>
      <w:b/>
      <w:bCs/>
      <w:sz w:val="48"/>
      <w:szCs w:val="20"/>
    </w:rPr>
  </w:style>
  <w:style w:type="paragraph" w:styleId="Heading9">
    <w:name w:val="heading 9"/>
    <w:basedOn w:val="Normal"/>
    <w:next w:val="Normal"/>
    <w:link w:val="Heading9Char"/>
    <w:qFormat/>
    <w:rsid w:val="006420A1"/>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15B"/>
    <w:rPr>
      <w:rFonts w:ascii="Arial" w:eastAsia="Times New Roman" w:hAnsi="Arial" w:cs="Times New Roman"/>
      <w:b/>
      <w:bCs/>
      <w:kern w:val="32"/>
      <w:sz w:val="40"/>
      <w:szCs w:val="32"/>
    </w:rPr>
  </w:style>
  <w:style w:type="character" w:customStyle="1" w:styleId="Heading2Char">
    <w:name w:val="Heading 2 Char"/>
    <w:basedOn w:val="DefaultParagraphFont"/>
    <w:link w:val="Heading2"/>
    <w:rsid w:val="00A9215B"/>
    <w:rPr>
      <w:rFonts w:ascii="Arial" w:eastAsia="Times New Roman" w:hAnsi="Arial" w:cs="Arial"/>
      <w:b/>
      <w:bCs/>
      <w:iCs/>
      <w:sz w:val="36"/>
      <w:szCs w:val="28"/>
    </w:rPr>
  </w:style>
  <w:style w:type="character" w:customStyle="1" w:styleId="Heading3Char">
    <w:name w:val="Heading 3 Char"/>
    <w:basedOn w:val="DefaultParagraphFont"/>
    <w:link w:val="Heading3"/>
    <w:rsid w:val="0095708A"/>
    <w:rPr>
      <w:rFonts w:ascii="Arial" w:eastAsia="Times New Roman" w:hAnsi="Arial" w:cs="Times New Roman"/>
      <w:b/>
      <w:sz w:val="32"/>
      <w:szCs w:val="20"/>
    </w:rPr>
  </w:style>
  <w:style w:type="character" w:customStyle="1" w:styleId="Heading4Char">
    <w:name w:val="Heading 4 Char"/>
    <w:basedOn w:val="DefaultParagraphFont"/>
    <w:link w:val="Heading4"/>
    <w:rsid w:val="00335DF6"/>
    <w:rPr>
      <w:rFonts w:ascii="Arial" w:eastAsia="Times New Roman" w:hAnsi="Arial" w:cs="Times New Roman"/>
      <w:b/>
      <w:bCs/>
      <w:sz w:val="28"/>
      <w:szCs w:val="28"/>
    </w:rPr>
  </w:style>
  <w:style w:type="character" w:customStyle="1" w:styleId="Heading5Char">
    <w:name w:val="Heading 5 Char"/>
    <w:basedOn w:val="DefaultParagraphFont"/>
    <w:link w:val="Heading5"/>
    <w:rsid w:val="006420A1"/>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6420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20A1"/>
    <w:rPr>
      <w:rFonts w:ascii="Arial" w:eastAsia="Times New Roman" w:hAnsi="Arial" w:cs="Arial"/>
      <w:b/>
      <w:bCs/>
      <w:sz w:val="48"/>
      <w:szCs w:val="20"/>
    </w:rPr>
  </w:style>
  <w:style w:type="character" w:customStyle="1" w:styleId="Heading9Char">
    <w:name w:val="Heading 9 Char"/>
    <w:basedOn w:val="DefaultParagraphFont"/>
    <w:link w:val="Heading9"/>
    <w:rsid w:val="006420A1"/>
    <w:rPr>
      <w:rFonts w:ascii="Arial" w:eastAsia="Times New Roman" w:hAnsi="Arial" w:cs="Arial"/>
    </w:rPr>
  </w:style>
  <w:style w:type="numbering" w:customStyle="1" w:styleId="NoList1">
    <w:name w:val="No List1"/>
    <w:next w:val="NoList"/>
    <w:semiHidden/>
    <w:rsid w:val="006420A1"/>
  </w:style>
  <w:style w:type="paragraph" w:styleId="Header">
    <w:name w:val="header"/>
    <w:basedOn w:val="Normal"/>
    <w:link w:val="HeaderChar1"/>
    <w:uiPriority w:val="99"/>
    <w:rsid w:val="006420A1"/>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uiPriority w:val="99"/>
    <w:rsid w:val="006420A1"/>
  </w:style>
  <w:style w:type="paragraph" w:styleId="Footer">
    <w:name w:val="footer"/>
    <w:basedOn w:val="Normal"/>
    <w:link w:val="FooterChar"/>
    <w:uiPriority w:val="99"/>
    <w:rsid w:val="006420A1"/>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6420A1"/>
    <w:rPr>
      <w:rFonts w:ascii="Arial" w:eastAsia="Times New Roman" w:hAnsi="Arial" w:cs="Times New Roman"/>
      <w:sz w:val="24"/>
      <w:szCs w:val="24"/>
    </w:rPr>
  </w:style>
  <w:style w:type="character" w:styleId="Hyperlink">
    <w:name w:val="Hyperlink"/>
    <w:rsid w:val="006420A1"/>
    <w:rPr>
      <w:color w:val="0000FF"/>
      <w:u w:val="single"/>
    </w:rPr>
  </w:style>
  <w:style w:type="paragraph" w:styleId="BodyText3">
    <w:name w:val="Body Text 3"/>
    <w:basedOn w:val="Normal"/>
    <w:link w:val="BodyText3Char"/>
    <w:rsid w:val="006420A1"/>
    <w:pPr>
      <w:spacing w:after="0"/>
    </w:pPr>
    <w:rPr>
      <w:rFonts w:eastAsia="Times New Roman" w:cs="Arial"/>
      <w:b/>
      <w:bCs/>
      <w:i/>
      <w:iCs/>
      <w:szCs w:val="20"/>
    </w:rPr>
  </w:style>
  <w:style w:type="character" w:customStyle="1" w:styleId="BodyText3Char">
    <w:name w:val="Body Text 3 Char"/>
    <w:basedOn w:val="DefaultParagraphFont"/>
    <w:link w:val="BodyText3"/>
    <w:rsid w:val="006420A1"/>
    <w:rPr>
      <w:rFonts w:ascii="Arial" w:eastAsia="Times New Roman" w:hAnsi="Arial" w:cs="Arial"/>
      <w:b/>
      <w:bCs/>
      <w:i/>
      <w:iCs/>
      <w:sz w:val="24"/>
      <w:szCs w:val="20"/>
    </w:rPr>
  </w:style>
  <w:style w:type="character" w:styleId="PageNumber">
    <w:name w:val="page number"/>
    <w:basedOn w:val="DefaultParagraphFont"/>
    <w:rsid w:val="006420A1"/>
  </w:style>
  <w:style w:type="paragraph" w:styleId="Title">
    <w:name w:val="Title"/>
    <w:basedOn w:val="Normal"/>
    <w:link w:val="TitleChar"/>
    <w:qFormat/>
    <w:rsid w:val="006420A1"/>
    <w:pPr>
      <w:spacing w:after="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420A1"/>
    <w:rPr>
      <w:rFonts w:ascii="Times New Roman" w:eastAsia="Times New Roman" w:hAnsi="Times New Roman" w:cs="Times New Roman"/>
      <w:b/>
      <w:sz w:val="28"/>
      <w:szCs w:val="20"/>
    </w:rPr>
  </w:style>
  <w:style w:type="character" w:styleId="FollowedHyperlink">
    <w:name w:val="FollowedHyperlink"/>
    <w:rsid w:val="006420A1"/>
    <w:rPr>
      <w:color w:val="800080"/>
      <w:u w:val="single"/>
    </w:rPr>
  </w:style>
  <w:style w:type="paragraph" w:styleId="NormalWeb">
    <w:name w:val="Normal (Web)"/>
    <w:basedOn w:val="Normal"/>
    <w:rsid w:val="006420A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semiHidden/>
    <w:rsid w:val="006420A1"/>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20A1"/>
    <w:rPr>
      <w:rFonts w:ascii="Tahoma" w:eastAsia="Times New Roman" w:hAnsi="Tahoma" w:cs="Tahoma"/>
      <w:sz w:val="16"/>
      <w:szCs w:val="16"/>
    </w:rPr>
  </w:style>
  <w:style w:type="character" w:customStyle="1" w:styleId="HeaderChar1">
    <w:name w:val="Header Char1"/>
    <w:link w:val="Header"/>
    <w:locked/>
    <w:rsid w:val="006420A1"/>
    <w:rPr>
      <w:rFonts w:ascii="Arial" w:eastAsia="Times New Roman" w:hAnsi="Arial" w:cs="Times New Roman"/>
      <w:sz w:val="24"/>
      <w:szCs w:val="24"/>
    </w:rPr>
  </w:style>
  <w:style w:type="paragraph" w:styleId="ListParagraph">
    <w:name w:val="List Paragraph"/>
    <w:aliases w:val="Indented Paragraph,list,List1"/>
    <w:basedOn w:val="Normal"/>
    <w:link w:val="ListParagraphChar"/>
    <w:uiPriority w:val="34"/>
    <w:qFormat/>
    <w:rsid w:val="006420A1"/>
    <w:pPr>
      <w:spacing w:after="0"/>
      <w:ind w:left="720"/>
    </w:pPr>
    <w:rPr>
      <w:rFonts w:eastAsia="Times New Roman" w:cs="Times New Roman"/>
      <w:szCs w:val="24"/>
    </w:rPr>
  </w:style>
  <w:style w:type="paragraph" w:styleId="TOC1">
    <w:name w:val="toc 1"/>
    <w:basedOn w:val="Normal"/>
    <w:next w:val="Normal"/>
    <w:autoRedefine/>
    <w:uiPriority w:val="39"/>
    <w:rsid w:val="006420A1"/>
    <w:pPr>
      <w:tabs>
        <w:tab w:val="right" w:leader="dot" w:pos="9350"/>
      </w:tabs>
      <w:spacing w:after="0" w:line="480" w:lineRule="auto"/>
      <w:contextualSpacing/>
    </w:pPr>
    <w:rPr>
      <w:rFonts w:eastAsia="Times New Roman" w:cs="Times New Roman"/>
      <w:szCs w:val="24"/>
    </w:rPr>
  </w:style>
  <w:style w:type="paragraph" w:styleId="TOC3">
    <w:name w:val="toc 3"/>
    <w:basedOn w:val="Normal"/>
    <w:next w:val="Normal"/>
    <w:autoRedefine/>
    <w:uiPriority w:val="39"/>
    <w:rsid w:val="006420A1"/>
    <w:pPr>
      <w:tabs>
        <w:tab w:val="right" w:leader="dot" w:pos="9350"/>
      </w:tabs>
      <w:spacing w:after="0" w:line="480" w:lineRule="auto"/>
      <w:ind w:left="475"/>
    </w:pPr>
    <w:rPr>
      <w:rFonts w:eastAsia="Times New Roman" w:cs="Times New Roman"/>
      <w:szCs w:val="24"/>
    </w:rPr>
  </w:style>
  <w:style w:type="paragraph" w:styleId="TOC2">
    <w:name w:val="toc 2"/>
    <w:basedOn w:val="Normal"/>
    <w:next w:val="Normal"/>
    <w:autoRedefine/>
    <w:uiPriority w:val="39"/>
    <w:rsid w:val="006420A1"/>
    <w:pPr>
      <w:tabs>
        <w:tab w:val="right" w:leader="dot" w:pos="9350"/>
      </w:tabs>
      <w:spacing w:after="0" w:line="480" w:lineRule="auto"/>
      <w:ind w:left="245"/>
    </w:pPr>
    <w:rPr>
      <w:rFonts w:eastAsia="Times New Roman" w:cs="Times New Roman"/>
      <w:szCs w:val="24"/>
    </w:rPr>
  </w:style>
  <w:style w:type="character" w:styleId="Strong">
    <w:name w:val="Strong"/>
    <w:uiPriority w:val="22"/>
    <w:qFormat/>
    <w:rsid w:val="006420A1"/>
    <w:rPr>
      <w:b/>
      <w:bCs/>
    </w:rPr>
  </w:style>
  <w:style w:type="paragraph" w:customStyle="1" w:styleId="FormHeading">
    <w:name w:val="FormHeading"/>
    <w:basedOn w:val="Heading3"/>
    <w:rsid w:val="006420A1"/>
    <w:rPr>
      <w:rFonts w:cs="Arial"/>
      <w:bCs/>
      <w:szCs w:val="24"/>
    </w:rPr>
  </w:style>
  <w:style w:type="character" w:styleId="CommentReference">
    <w:name w:val="annotation reference"/>
    <w:uiPriority w:val="99"/>
    <w:rsid w:val="006420A1"/>
    <w:rPr>
      <w:sz w:val="16"/>
      <w:szCs w:val="16"/>
    </w:rPr>
  </w:style>
  <w:style w:type="paragraph" w:styleId="CommentText">
    <w:name w:val="annotation text"/>
    <w:basedOn w:val="Normal"/>
    <w:link w:val="CommentTextChar"/>
    <w:uiPriority w:val="99"/>
    <w:rsid w:val="006420A1"/>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6420A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420A1"/>
    <w:rPr>
      <w:b/>
      <w:bCs/>
    </w:rPr>
  </w:style>
  <w:style w:type="character" w:customStyle="1" w:styleId="CommentSubjectChar">
    <w:name w:val="Comment Subject Char"/>
    <w:basedOn w:val="CommentTextChar"/>
    <w:link w:val="CommentSubject"/>
    <w:rsid w:val="006420A1"/>
    <w:rPr>
      <w:rFonts w:ascii="Arial" w:eastAsia="Times New Roman" w:hAnsi="Arial" w:cs="Times New Roman"/>
      <w:b/>
      <w:bCs/>
      <w:sz w:val="20"/>
      <w:szCs w:val="20"/>
    </w:rPr>
  </w:style>
  <w:style w:type="character" w:customStyle="1" w:styleId="ListParagraphChar">
    <w:name w:val="List Paragraph Char"/>
    <w:aliases w:val="Indented Paragraph Char,list Char,List1 Char"/>
    <w:link w:val="ListParagraph"/>
    <w:uiPriority w:val="34"/>
    <w:rsid w:val="006420A1"/>
    <w:rPr>
      <w:rFonts w:ascii="Arial" w:eastAsia="Times New Roman" w:hAnsi="Arial" w:cs="Times New Roman"/>
      <w:sz w:val="24"/>
      <w:szCs w:val="24"/>
    </w:rPr>
  </w:style>
  <w:style w:type="paragraph" w:styleId="TOCHeading">
    <w:name w:val="TOC Heading"/>
    <w:basedOn w:val="Heading1"/>
    <w:next w:val="Normal"/>
    <w:uiPriority w:val="39"/>
    <w:unhideWhenUsed/>
    <w:qFormat/>
    <w:rsid w:val="006420A1"/>
    <w:pPr>
      <w:keepLines/>
      <w:spacing w:line="259" w:lineRule="auto"/>
      <w:outlineLvl w:val="9"/>
    </w:pPr>
    <w:rPr>
      <w:rFonts w:ascii="Calibri Light" w:hAnsi="Calibri Light"/>
      <w:b w:val="0"/>
      <w:bCs w:val="0"/>
      <w:color w:val="2E74B5"/>
      <w:kern w:val="0"/>
    </w:rPr>
  </w:style>
  <w:style w:type="character" w:styleId="Emphasis">
    <w:name w:val="Emphasis"/>
    <w:qFormat/>
    <w:rsid w:val="006420A1"/>
    <w:rPr>
      <w:i/>
      <w:iCs/>
    </w:rPr>
  </w:style>
  <w:style w:type="paragraph" w:styleId="NoSpacing">
    <w:name w:val="No Spacing"/>
    <w:uiPriority w:val="1"/>
    <w:qFormat/>
    <w:rsid w:val="006420A1"/>
    <w:pPr>
      <w:spacing w:after="0" w:line="240" w:lineRule="auto"/>
    </w:pPr>
    <w:rPr>
      <w:rFonts w:ascii="Arial" w:eastAsia="Calibri" w:hAnsi="Arial" w:cs="Times New Roman"/>
      <w:sz w:val="24"/>
    </w:rPr>
  </w:style>
  <w:style w:type="paragraph" w:styleId="BodyText">
    <w:name w:val="Body Text"/>
    <w:basedOn w:val="Normal"/>
    <w:link w:val="BodyTextChar"/>
    <w:uiPriority w:val="99"/>
    <w:semiHidden/>
    <w:unhideWhenUsed/>
    <w:rsid w:val="00C46648"/>
    <w:pPr>
      <w:spacing w:after="120"/>
    </w:pPr>
  </w:style>
  <w:style w:type="character" w:customStyle="1" w:styleId="BodyTextChar">
    <w:name w:val="Body Text Char"/>
    <w:basedOn w:val="DefaultParagraphFont"/>
    <w:link w:val="BodyText"/>
    <w:uiPriority w:val="99"/>
    <w:semiHidden/>
    <w:rsid w:val="00C46648"/>
  </w:style>
  <w:style w:type="character" w:customStyle="1" w:styleId="normaltextrun">
    <w:name w:val="normaltextrun"/>
    <w:basedOn w:val="DefaultParagraphFont"/>
    <w:rsid w:val="00DC67D1"/>
  </w:style>
  <w:style w:type="character" w:customStyle="1" w:styleId="eop">
    <w:name w:val="eop"/>
    <w:basedOn w:val="DefaultParagraphFont"/>
    <w:rsid w:val="00DC67D1"/>
  </w:style>
  <w:style w:type="table" w:customStyle="1" w:styleId="TableGrid1">
    <w:name w:val="Table Grid1"/>
    <w:basedOn w:val="TableNormal"/>
    <w:next w:val="TableGrid"/>
    <w:uiPriority w:val="39"/>
    <w:rsid w:val="00164C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682D"/>
    <w:pPr>
      <w:numPr>
        <w:ilvl w:val="1"/>
      </w:numPr>
      <w:spacing w:after="0"/>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5C682D"/>
    <w:rPr>
      <w:rFonts w:ascii="Arial" w:eastAsiaTheme="minorEastAsia" w:hAnsi="Arial" w:cs="Times New Roman"/>
      <w:color w:val="5A5A5A" w:themeColor="text1" w:themeTint="A5"/>
      <w:spacing w:val="15"/>
      <w:sz w:val="28"/>
      <w:szCs w:val="24"/>
    </w:rPr>
  </w:style>
  <w:style w:type="paragraph" w:customStyle="1" w:styleId="xmsonormal">
    <w:name w:val="x_msonormal"/>
    <w:basedOn w:val="Normal"/>
    <w:rsid w:val="00E61975"/>
    <w:pPr>
      <w:spacing w:after="0"/>
    </w:pPr>
    <w:rPr>
      <w:rFonts w:ascii="Calibri" w:hAnsi="Calibri" w:cs="Calibri"/>
    </w:rPr>
  </w:style>
  <w:style w:type="character" w:styleId="UnresolvedMention">
    <w:name w:val="Unresolved Mention"/>
    <w:basedOn w:val="DefaultParagraphFont"/>
    <w:uiPriority w:val="99"/>
    <w:semiHidden/>
    <w:unhideWhenUsed/>
    <w:rsid w:val="0093290B"/>
    <w:rPr>
      <w:color w:val="605E5C"/>
      <w:shd w:val="clear" w:color="auto" w:fill="E1DFDD"/>
    </w:rPr>
  </w:style>
  <w:style w:type="table" w:customStyle="1" w:styleId="TableGrid2">
    <w:name w:val="Table Grid2"/>
    <w:basedOn w:val="TableNormal"/>
    <w:next w:val="TableGrid"/>
    <w:uiPriority w:val="39"/>
    <w:rsid w:val="00BD7FC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7FC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8C"/>
    <w:pPr>
      <w:spacing w:after="0" w:line="240" w:lineRule="auto"/>
    </w:pPr>
  </w:style>
  <w:style w:type="paragraph" w:customStyle="1" w:styleId="Default">
    <w:name w:val="Default"/>
    <w:rsid w:val="00C133CC"/>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table" w:customStyle="1" w:styleId="TableGrid3">
    <w:name w:val="Table Grid3"/>
    <w:basedOn w:val="TableNormal"/>
    <w:next w:val="TableGrid"/>
    <w:uiPriority w:val="39"/>
    <w:rsid w:val="001D2E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4A1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043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13D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9859">
      <w:bodyDiv w:val="1"/>
      <w:marLeft w:val="0"/>
      <w:marRight w:val="0"/>
      <w:marTop w:val="0"/>
      <w:marBottom w:val="0"/>
      <w:divBdr>
        <w:top w:val="none" w:sz="0" w:space="0" w:color="auto"/>
        <w:left w:val="none" w:sz="0" w:space="0" w:color="auto"/>
        <w:bottom w:val="none" w:sz="0" w:space="0" w:color="auto"/>
        <w:right w:val="none" w:sz="0" w:space="0" w:color="auto"/>
      </w:divBdr>
    </w:div>
    <w:div w:id="472479126">
      <w:bodyDiv w:val="1"/>
      <w:marLeft w:val="0"/>
      <w:marRight w:val="0"/>
      <w:marTop w:val="0"/>
      <w:marBottom w:val="0"/>
      <w:divBdr>
        <w:top w:val="none" w:sz="0" w:space="0" w:color="auto"/>
        <w:left w:val="none" w:sz="0" w:space="0" w:color="auto"/>
        <w:bottom w:val="none" w:sz="0" w:space="0" w:color="auto"/>
        <w:right w:val="none" w:sz="0" w:space="0" w:color="auto"/>
      </w:divBdr>
      <w:divsChild>
        <w:div w:id="1251356001">
          <w:marLeft w:val="576"/>
          <w:marRight w:val="0"/>
          <w:marTop w:val="120"/>
          <w:marBottom w:val="120"/>
          <w:divBdr>
            <w:top w:val="none" w:sz="0" w:space="0" w:color="auto"/>
            <w:left w:val="none" w:sz="0" w:space="0" w:color="auto"/>
            <w:bottom w:val="none" w:sz="0" w:space="0" w:color="auto"/>
            <w:right w:val="none" w:sz="0" w:space="0" w:color="auto"/>
          </w:divBdr>
        </w:div>
        <w:div w:id="1833258916">
          <w:marLeft w:val="1080"/>
          <w:marRight w:val="0"/>
          <w:marTop w:val="120"/>
          <w:marBottom w:val="120"/>
          <w:divBdr>
            <w:top w:val="none" w:sz="0" w:space="0" w:color="auto"/>
            <w:left w:val="none" w:sz="0" w:space="0" w:color="auto"/>
            <w:bottom w:val="none" w:sz="0" w:space="0" w:color="auto"/>
            <w:right w:val="none" w:sz="0" w:space="0" w:color="auto"/>
          </w:divBdr>
        </w:div>
        <w:div w:id="456873698">
          <w:marLeft w:val="1080"/>
          <w:marRight w:val="0"/>
          <w:marTop w:val="120"/>
          <w:marBottom w:val="120"/>
          <w:divBdr>
            <w:top w:val="none" w:sz="0" w:space="0" w:color="auto"/>
            <w:left w:val="none" w:sz="0" w:space="0" w:color="auto"/>
            <w:bottom w:val="none" w:sz="0" w:space="0" w:color="auto"/>
            <w:right w:val="none" w:sz="0" w:space="0" w:color="auto"/>
          </w:divBdr>
        </w:div>
        <w:div w:id="1563980712">
          <w:marLeft w:val="1080"/>
          <w:marRight w:val="0"/>
          <w:marTop w:val="120"/>
          <w:marBottom w:val="120"/>
          <w:divBdr>
            <w:top w:val="none" w:sz="0" w:space="0" w:color="auto"/>
            <w:left w:val="none" w:sz="0" w:space="0" w:color="auto"/>
            <w:bottom w:val="none" w:sz="0" w:space="0" w:color="auto"/>
            <w:right w:val="none" w:sz="0" w:space="0" w:color="auto"/>
          </w:divBdr>
        </w:div>
      </w:divsChild>
    </w:div>
    <w:div w:id="512839058">
      <w:bodyDiv w:val="1"/>
      <w:marLeft w:val="0"/>
      <w:marRight w:val="0"/>
      <w:marTop w:val="0"/>
      <w:marBottom w:val="0"/>
      <w:divBdr>
        <w:top w:val="none" w:sz="0" w:space="0" w:color="auto"/>
        <w:left w:val="none" w:sz="0" w:space="0" w:color="auto"/>
        <w:bottom w:val="none" w:sz="0" w:space="0" w:color="auto"/>
        <w:right w:val="none" w:sz="0" w:space="0" w:color="auto"/>
      </w:divBdr>
    </w:div>
    <w:div w:id="623195892">
      <w:bodyDiv w:val="1"/>
      <w:marLeft w:val="0"/>
      <w:marRight w:val="0"/>
      <w:marTop w:val="0"/>
      <w:marBottom w:val="0"/>
      <w:divBdr>
        <w:top w:val="none" w:sz="0" w:space="0" w:color="auto"/>
        <w:left w:val="none" w:sz="0" w:space="0" w:color="auto"/>
        <w:bottom w:val="none" w:sz="0" w:space="0" w:color="auto"/>
        <w:right w:val="none" w:sz="0" w:space="0" w:color="auto"/>
      </w:divBdr>
    </w:div>
    <w:div w:id="717167218">
      <w:bodyDiv w:val="1"/>
      <w:marLeft w:val="0"/>
      <w:marRight w:val="0"/>
      <w:marTop w:val="0"/>
      <w:marBottom w:val="0"/>
      <w:divBdr>
        <w:top w:val="none" w:sz="0" w:space="0" w:color="auto"/>
        <w:left w:val="none" w:sz="0" w:space="0" w:color="auto"/>
        <w:bottom w:val="none" w:sz="0" w:space="0" w:color="auto"/>
        <w:right w:val="none" w:sz="0" w:space="0" w:color="auto"/>
      </w:divBdr>
    </w:div>
    <w:div w:id="718481370">
      <w:bodyDiv w:val="1"/>
      <w:marLeft w:val="0"/>
      <w:marRight w:val="0"/>
      <w:marTop w:val="0"/>
      <w:marBottom w:val="0"/>
      <w:divBdr>
        <w:top w:val="none" w:sz="0" w:space="0" w:color="auto"/>
        <w:left w:val="none" w:sz="0" w:space="0" w:color="auto"/>
        <w:bottom w:val="none" w:sz="0" w:space="0" w:color="auto"/>
        <w:right w:val="none" w:sz="0" w:space="0" w:color="auto"/>
      </w:divBdr>
    </w:div>
    <w:div w:id="721365110">
      <w:bodyDiv w:val="1"/>
      <w:marLeft w:val="0"/>
      <w:marRight w:val="0"/>
      <w:marTop w:val="0"/>
      <w:marBottom w:val="0"/>
      <w:divBdr>
        <w:top w:val="none" w:sz="0" w:space="0" w:color="auto"/>
        <w:left w:val="none" w:sz="0" w:space="0" w:color="auto"/>
        <w:bottom w:val="none" w:sz="0" w:space="0" w:color="auto"/>
        <w:right w:val="none" w:sz="0" w:space="0" w:color="auto"/>
      </w:divBdr>
      <w:divsChild>
        <w:div w:id="244843411">
          <w:marLeft w:val="576"/>
          <w:marRight w:val="0"/>
          <w:marTop w:val="120"/>
          <w:marBottom w:val="120"/>
          <w:divBdr>
            <w:top w:val="none" w:sz="0" w:space="0" w:color="auto"/>
            <w:left w:val="none" w:sz="0" w:space="0" w:color="auto"/>
            <w:bottom w:val="none" w:sz="0" w:space="0" w:color="auto"/>
            <w:right w:val="none" w:sz="0" w:space="0" w:color="auto"/>
          </w:divBdr>
        </w:div>
        <w:div w:id="807934764">
          <w:marLeft w:val="576"/>
          <w:marRight w:val="0"/>
          <w:marTop w:val="120"/>
          <w:marBottom w:val="120"/>
          <w:divBdr>
            <w:top w:val="none" w:sz="0" w:space="0" w:color="auto"/>
            <w:left w:val="none" w:sz="0" w:space="0" w:color="auto"/>
            <w:bottom w:val="none" w:sz="0" w:space="0" w:color="auto"/>
            <w:right w:val="none" w:sz="0" w:space="0" w:color="auto"/>
          </w:divBdr>
        </w:div>
        <w:div w:id="701170612">
          <w:marLeft w:val="576"/>
          <w:marRight w:val="0"/>
          <w:marTop w:val="120"/>
          <w:marBottom w:val="120"/>
          <w:divBdr>
            <w:top w:val="none" w:sz="0" w:space="0" w:color="auto"/>
            <w:left w:val="none" w:sz="0" w:space="0" w:color="auto"/>
            <w:bottom w:val="none" w:sz="0" w:space="0" w:color="auto"/>
            <w:right w:val="none" w:sz="0" w:space="0" w:color="auto"/>
          </w:divBdr>
        </w:div>
      </w:divsChild>
    </w:div>
    <w:div w:id="853306837">
      <w:bodyDiv w:val="1"/>
      <w:marLeft w:val="0"/>
      <w:marRight w:val="0"/>
      <w:marTop w:val="0"/>
      <w:marBottom w:val="0"/>
      <w:divBdr>
        <w:top w:val="none" w:sz="0" w:space="0" w:color="auto"/>
        <w:left w:val="none" w:sz="0" w:space="0" w:color="auto"/>
        <w:bottom w:val="none" w:sz="0" w:space="0" w:color="auto"/>
        <w:right w:val="none" w:sz="0" w:space="0" w:color="auto"/>
      </w:divBdr>
    </w:div>
    <w:div w:id="862788937">
      <w:bodyDiv w:val="1"/>
      <w:marLeft w:val="0"/>
      <w:marRight w:val="0"/>
      <w:marTop w:val="0"/>
      <w:marBottom w:val="0"/>
      <w:divBdr>
        <w:top w:val="none" w:sz="0" w:space="0" w:color="auto"/>
        <w:left w:val="none" w:sz="0" w:space="0" w:color="auto"/>
        <w:bottom w:val="none" w:sz="0" w:space="0" w:color="auto"/>
        <w:right w:val="none" w:sz="0" w:space="0" w:color="auto"/>
      </w:divBdr>
    </w:div>
    <w:div w:id="1287585793">
      <w:bodyDiv w:val="1"/>
      <w:marLeft w:val="0"/>
      <w:marRight w:val="0"/>
      <w:marTop w:val="0"/>
      <w:marBottom w:val="0"/>
      <w:divBdr>
        <w:top w:val="none" w:sz="0" w:space="0" w:color="auto"/>
        <w:left w:val="none" w:sz="0" w:space="0" w:color="auto"/>
        <w:bottom w:val="none" w:sz="0" w:space="0" w:color="auto"/>
        <w:right w:val="none" w:sz="0" w:space="0" w:color="auto"/>
      </w:divBdr>
    </w:div>
    <w:div w:id="1300962027">
      <w:bodyDiv w:val="1"/>
      <w:marLeft w:val="0"/>
      <w:marRight w:val="0"/>
      <w:marTop w:val="0"/>
      <w:marBottom w:val="0"/>
      <w:divBdr>
        <w:top w:val="none" w:sz="0" w:space="0" w:color="auto"/>
        <w:left w:val="none" w:sz="0" w:space="0" w:color="auto"/>
        <w:bottom w:val="none" w:sz="0" w:space="0" w:color="auto"/>
        <w:right w:val="none" w:sz="0" w:space="0" w:color="auto"/>
      </w:divBdr>
    </w:div>
    <w:div w:id="1559586921">
      <w:bodyDiv w:val="1"/>
      <w:marLeft w:val="0"/>
      <w:marRight w:val="0"/>
      <w:marTop w:val="0"/>
      <w:marBottom w:val="0"/>
      <w:divBdr>
        <w:top w:val="none" w:sz="0" w:space="0" w:color="auto"/>
        <w:left w:val="none" w:sz="0" w:space="0" w:color="auto"/>
        <w:bottom w:val="none" w:sz="0" w:space="0" w:color="auto"/>
        <w:right w:val="none" w:sz="0" w:space="0" w:color="auto"/>
      </w:divBdr>
    </w:div>
    <w:div w:id="1561281945">
      <w:bodyDiv w:val="1"/>
      <w:marLeft w:val="0"/>
      <w:marRight w:val="0"/>
      <w:marTop w:val="0"/>
      <w:marBottom w:val="0"/>
      <w:divBdr>
        <w:top w:val="none" w:sz="0" w:space="0" w:color="auto"/>
        <w:left w:val="none" w:sz="0" w:space="0" w:color="auto"/>
        <w:bottom w:val="none" w:sz="0" w:space="0" w:color="auto"/>
        <w:right w:val="none" w:sz="0" w:space="0" w:color="auto"/>
      </w:divBdr>
    </w:div>
    <w:div w:id="1671371700">
      <w:bodyDiv w:val="1"/>
      <w:marLeft w:val="0"/>
      <w:marRight w:val="0"/>
      <w:marTop w:val="0"/>
      <w:marBottom w:val="0"/>
      <w:divBdr>
        <w:top w:val="none" w:sz="0" w:space="0" w:color="auto"/>
        <w:left w:val="none" w:sz="0" w:space="0" w:color="auto"/>
        <w:bottom w:val="none" w:sz="0" w:space="0" w:color="auto"/>
        <w:right w:val="none" w:sz="0" w:space="0" w:color="auto"/>
      </w:divBdr>
    </w:div>
    <w:div w:id="1705212633">
      <w:bodyDiv w:val="1"/>
      <w:marLeft w:val="0"/>
      <w:marRight w:val="0"/>
      <w:marTop w:val="0"/>
      <w:marBottom w:val="0"/>
      <w:divBdr>
        <w:top w:val="none" w:sz="0" w:space="0" w:color="auto"/>
        <w:left w:val="none" w:sz="0" w:space="0" w:color="auto"/>
        <w:bottom w:val="none" w:sz="0" w:space="0" w:color="auto"/>
        <w:right w:val="none" w:sz="0" w:space="0" w:color="auto"/>
      </w:divBdr>
      <w:divsChild>
        <w:div w:id="751659178">
          <w:marLeft w:val="576"/>
          <w:marRight w:val="0"/>
          <w:marTop w:val="120"/>
          <w:marBottom w:val="120"/>
          <w:divBdr>
            <w:top w:val="none" w:sz="0" w:space="0" w:color="auto"/>
            <w:left w:val="none" w:sz="0" w:space="0" w:color="auto"/>
            <w:bottom w:val="none" w:sz="0" w:space="0" w:color="auto"/>
            <w:right w:val="none" w:sz="0" w:space="0" w:color="auto"/>
          </w:divBdr>
        </w:div>
      </w:divsChild>
    </w:div>
    <w:div w:id="2105414047">
      <w:bodyDiv w:val="1"/>
      <w:marLeft w:val="0"/>
      <w:marRight w:val="0"/>
      <w:marTop w:val="0"/>
      <w:marBottom w:val="0"/>
      <w:divBdr>
        <w:top w:val="none" w:sz="0" w:space="0" w:color="auto"/>
        <w:left w:val="none" w:sz="0" w:space="0" w:color="auto"/>
        <w:bottom w:val="none" w:sz="0" w:space="0" w:color="auto"/>
        <w:right w:val="none" w:sz="0" w:space="0" w:color="auto"/>
      </w:divBdr>
      <w:divsChild>
        <w:div w:id="429282253">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cde.ca.gov/be/ag/ag/yr15/documents/nov15item11.doc" TargetMode="External"/><Relationship Id="rId39" Type="http://schemas.openxmlformats.org/officeDocument/2006/relationships/hyperlink" Target="https://www.cde.ca.gov/be/pn/im/documents/oct21memoamard01.docx" TargetMode="External"/><Relationship Id="rId21" Type="http://schemas.openxmlformats.org/officeDocument/2006/relationships/hyperlink" Target="https://www.cde.ca.gov/ta/ac/cm/" TargetMode="External"/><Relationship Id="rId34" Type="http://schemas.openxmlformats.org/officeDocument/2006/relationships/hyperlink" Target="https://www.cde.ca.gov/be/ag/ag/yr18/documents/nov18item04.docx" TargetMode="External"/><Relationship Id="rId42" Type="http://schemas.openxmlformats.org/officeDocument/2006/relationships/hyperlink" Target="http://www.cde.ca.gov/be/ag/ag/yr16/documents/sep16item01.doc" TargetMode="External"/><Relationship Id="rId47" Type="http://schemas.openxmlformats.org/officeDocument/2006/relationships/hyperlink" Target="https://www.cde.ca.gov/be/ag/ag/yr21/documents/nov21item06.docx" TargetMode="External"/><Relationship Id="rId50" Type="http://schemas.openxmlformats.org/officeDocument/2006/relationships/hyperlink" Target="https://www.cde.ca.gov/be/ag/ag/yr22/documents/mar22item04.docx" TargetMode="External"/><Relationship Id="rId55" Type="http://schemas.openxmlformats.org/officeDocument/2006/relationships/hyperlink" Target="https://www.cde.ca.gov/be/pn/im/documents/apr20memoamard01.docx" TargetMode="External"/><Relationship Id="rId63" Type="http://schemas.openxmlformats.org/officeDocument/2006/relationships/theme" Target="theme/theme1.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ta/ac/cm/dashboardtoolkit.asp" TargetMode="External"/><Relationship Id="rId29" Type="http://schemas.openxmlformats.org/officeDocument/2006/relationships/hyperlink" Target="https://www.cde.ca.gov/be/pn/im/documents/memo-pptb-amard-aug19item02.docx" TargetMode="External"/><Relationship Id="rId41" Type="http://schemas.openxmlformats.org/officeDocument/2006/relationships/hyperlink" Target="http://www.cde.ca.gov/be/ag/ag/yr16/documents/jul16item02.doc" TargetMode="External"/><Relationship Id="rId54" Type="http://schemas.openxmlformats.org/officeDocument/2006/relationships/hyperlink" Target="https://www.cde.ca.gov/be/ag/ag/yr17/documents/jan17item02a1addendum.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5/documents/jul15item01.doc" TargetMode="External"/><Relationship Id="rId32" Type="http://schemas.openxmlformats.org/officeDocument/2006/relationships/hyperlink" Target="http://www.cde.ca.gov/be/pn/im/documents/memo-sbe-aug16item02.doc" TargetMode="External"/><Relationship Id="rId37" Type="http://schemas.openxmlformats.org/officeDocument/2006/relationships/hyperlink" Target="https://www.cde.ca.gov/be/pn/im/documents/apr20memoamard01.docx" TargetMode="External"/><Relationship Id="rId40" Type="http://schemas.openxmlformats.org/officeDocument/2006/relationships/hyperlink" Target="http://www.cde.ca.gov/be/ag/ag/yr16/documents/nov16item03.doc" TargetMode="External"/><Relationship Id="rId45" Type="http://schemas.openxmlformats.org/officeDocument/2006/relationships/hyperlink" Target="https://www.cde.ca.gov/be/pn/im/documents/aug20amard01.docx" TargetMode="External"/><Relationship Id="rId53" Type="http://schemas.openxmlformats.org/officeDocument/2006/relationships/hyperlink" Target="https://www.cde.ca.gov/be/ag/ag/yr17/documents/jan17item02.doc" TargetMode="External"/><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de.ca.gov/be/ag/ag/yr15/documents/may15item10.doc" TargetMode="External"/><Relationship Id="rId28" Type="http://schemas.openxmlformats.org/officeDocument/2006/relationships/hyperlink" Target="https://www.cde.ca.gov/be/ag/ag/yr17/documents/jan17item02.doc" TargetMode="External"/><Relationship Id="rId36" Type="http://schemas.openxmlformats.org/officeDocument/2006/relationships/hyperlink" Target="https://www.cde.ca.gov/be/ag/ag/yr16/documents/sep16item01.doc" TargetMode="External"/><Relationship Id="rId49" Type="http://schemas.openxmlformats.org/officeDocument/2006/relationships/hyperlink" Target="https://www.cde.ca.gov/be/ag/ag/yr20/documents/mar20item05.docx" TargetMode="Externa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de.ca.gov/fg/aa/lc/" TargetMode="External"/><Relationship Id="rId31" Type="http://schemas.openxmlformats.org/officeDocument/2006/relationships/hyperlink" Target="https://www.cde.ca.gov/be/ag/ag/yr16/documents/nov16item03.doc" TargetMode="External"/><Relationship Id="rId44" Type="http://schemas.openxmlformats.org/officeDocument/2006/relationships/hyperlink" Target="https://www.cde.ca.gov/be/ag/ag/yr19/documents/nov19item05rev.docx" TargetMode="External"/><Relationship Id="rId52" Type="http://schemas.openxmlformats.org/officeDocument/2006/relationships/hyperlink" Target="https://www.cde.ca.gov/ta/ac/cm/documents/whoisenglishlearner.pdf" TargetMode="Externa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de.ca.gov/be/ag/ag/yr15/documents/jan15item04.doc" TargetMode="External"/><Relationship Id="rId27" Type="http://schemas.openxmlformats.org/officeDocument/2006/relationships/hyperlink" Target="https://www.cde.ca.gov/be/ag/ag/yr16/documents/may16item02revised.doc" TargetMode="External"/><Relationship Id="rId30" Type="http://schemas.openxmlformats.org/officeDocument/2006/relationships/hyperlink" Target="https://www.cde.ca.gov/be/ag/ag/yr16/documents/sep16item01.doc" TargetMode="External"/><Relationship Id="rId35" Type="http://schemas.openxmlformats.org/officeDocument/2006/relationships/hyperlink" Target="https://www.cde.ca.gov/be/ag/ag/yr18/documents/mar18item01.docx" TargetMode="External"/><Relationship Id="rId43" Type="http://schemas.openxmlformats.org/officeDocument/2006/relationships/hyperlink" Target="http://www.cde.ca.gov/be/cc/cp/documents/memo-cpag-sep16item02.doc" TargetMode="External"/><Relationship Id="rId48" Type="http://schemas.openxmlformats.org/officeDocument/2006/relationships/hyperlink" Target="https://www.cde.ca.gov/be/pn/im/documents/jun22memoamard01.docx" TargetMode="External"/><Relationship Id="rId56" Type="http://schemas.openxmlformats.org/officeDocument/2006/relationships/hyperlink" Target="https://www.caaspp.org/" TargetMode="Externa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de.ca.gov/be/ag/ag/yr15/documents/sep15item14.doc" TargetMode="External"/><Relationship Id="rId33" Type="http://schemas.openxmlformats.org/officeDocument/2006/relationships/hyperlink" Target="https://www.cde.ca.gov/be/pn/im/documents/memo-pptb-amard-dec17item02rev.docx" TargetMode="External"/><Relationship Id="rId38" Type="http://schemas.openxmlformats.org/officeDocument/2006/relationships/hyperlink" Target="https://www.cde.ca.gov/be/ag/ag/yr20/documents/mar20item05.docx" TargetMode="External"/><Relationship Id="rId46" Type="http://schemas.openxmlformats.org/officeDocument/2006/relationships/hyperlink" Target="https://www.cde.ca.gov/be/ag/ag/yr20/documents/sep20item02.docx" TargetMode="External"/><Relationship Id="rId59" Type="http://schemas.openxmlformats.org/officeDocument/2006/relationships/hyperlink" Target="https://www.cde.ca.gov/ds/ad/tam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Alesha Moreno-Ramirez</DisplayName>
        <AccountId>135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2520-76B6-4435-B067-FB5ED3C67FDA}">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4E8CCF51-B552-4733-9F97-8F48B359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3751D-0534-45CF-B57A-05FACC52C5AD}">
  <ds:schemaRefs>
    <ds:schemaRef ds:uri="http://schemas.microsoft.com/sharepoint/v3/contenttype/forms"/>
  </ds:schemaRefs>
</ds:datastoreItem>
</file>

<file path=customXml/itemProps4.xml><?xml version="1.0" encoding="utf-8"?>
<ds:datastoreItem xmlns:ds="http://schemas.openxmlformats.org/officeDocument/2006/customXml" ds:itemID="{83B25CBE-7948-4288-BD62-52B0AFDF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34</Pages>
  <Words>10226</Words>
  <Characters>58294</Characters>
  <DocSecurity>0</DocSecurity>
  <Lines>485</Lines>
  <Paragraphs>136</Paragraphs>
  <ScaleCrop>false</ScaleCrop>
  <HeadingPairs>
    <vt:vector size="2" baseType="variant">
      <vt:variant>
        <vt:lpstr>Title</vt:lpstr>
      </vt:variant>
      <vt:variant>
        <vt:i4>1</vt:i4>
      </vt:variant>
    </vt:vector>
  </HeadingPairs>
  <TitlesOfParts>
    <vt:vector size="1" baseType="lpstr">
      <vt:lpstr>September 2022 Agenda Item 02 - Meeting Agendas (CA State Board of Education)</vt:lpstr>
    </vt:vector>
  </TitlesOfParts>
  <Company>California State Board of Education</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02 - Meeting Agendas (CA State Board of Education)</dc:title>
  <dc:subject>Update on the Implementation of the Integrated Local, State, and Federal Accountability and Continuous Improvement System: Eligibility Criteria.</dc:subject>
  <cp:keywords/>
  <dc:description/>
  <dcterms:created xsi:type="dcterms:W3CDTF">2022-08-22T22:34:00Z</dcterms:created>
  <dcterms:modified xsi:type="dcterms:W3CDTF">2022-09-01T22:35:00Z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