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D9F7" w14:textId="77777777" w:rsidR="00057A96" w:rsidRPr="005B35E9" w:rsidRDefault="00057A96" w:rsidP="008F497E">
      <w:pPr>
        <w:spacing w:after="240"/>
      </w:pPr>
      <w:r w:rsidRPr="005B35E9">
        <w:t>California Department of Education</w:t>
      </w:r>
    </w:p>
    <w:p w14:paraId="06A98E62" w14:textId="77777777" w:rsidR="00057A96" w:rsidRPr="005B35E9" w:rsidRDefault="00057A96" w:rsidP="008F497E">
      <w:pPr>
        <w:spacing w:after="240"/>
      </w:pPr>
      <w:r w:rsidRPr="005B35E9">
        <w:t>Executive Office</w:t>
      </w:r>
    </w:p>
    <w:p w14:paraId="31C7FB2D" w14:textId="77777777" w:rsidR="00982A10" w:rsidRPr="005B35E9" w:rsidRDefault="00057A96" w:rsidP="008F497E">
      <w:pPr>
        <w:spacing w:after="240"/>
      </w:pPr>
      <w:r w:rsidRPr="005B35E9">
        <w:t>SBE-00</w:t>
      </w:r>
      <w:r w:rsidR="00BC376B" w:rsidRPr="005B35E9">
        <w:t>2</w:t>
      </w:r>
      <w:r w:rsidRPr="005B35E9">
        <w:t xml:space="preserve"> (REV. 1</w:t>
      </w:r>
      <w:r w:rsidR="000C139F" w:rsidRPr="005B35E9">
        <w:t>1</w:t>
      </w:r>
      <w:r w:rsidRPr="005B35E9">
        <w:t>/2017)</w:t>
      </w:r>
    </w:p>
    <w:p w14:paraId="5FFBCDD0" w14:textId="77777777" w:rsidR="009D049C" w:rsidRPr="005B35E9" w:rsidRDefault="00913738" w:rsidP="008F497E">
      <w:pPr>
        <w:spacing w:after="240"/>
      </w:pPr>
      <w:r w:rsidRPr="005B35E9">
        <w:rPr>
          <w:rFonts w:cs="Arial"/>
        </w:rPr>
        <w:t>memo-imb-amard-feb21item</w:t>
      </w:r>
      <w:r w:rsidR="008139AF" w:rsidRPr="005B35E9">
        <w:rPr>
          <w:rFonts w:cs="Arial"/>
        </w:rPr>
        <w:t>0</w:t>
      </w:r>
      <w:r w:rsidR="00296808" w:rsidRPr="005B35E9">
        <w:rPr>
          <w:rFonts w:cs="Arial"/>
        </w:rPr>
        <w:t>1</w:t>
      </w:r>
    </w:p>
    <w:p w14:paraId="5A1384A8" w14:textId="77777777" w:rsidR="009D049C" w:rsidRPr="005B35E9" w:rsidRDefault="009D049C" w:rsidP="008F497E">
      <w:pPr>
        <w:spacing w:after="240"/>
      </w:pPr>
    </w:p>
    <w:p w14:paraId="39D50C54" w14:textId="77777777" w:rsidR="00982A10" w:rsidRPr="005B35E9" w:rsidRDefault="00982A10" w:rsidP="008F497E">
      <w:pPr>
        <w:pStyle w:val="Heading1"/>
        <w:spacing w:after="240"/>
        <w:rPr>
          <w:rFonts w:ascii="Arial" w:hAnsi="Arial" w:cs="Arial"/>
          <w:b/>
          <w:color w:val="auto"/>
          <w:sz w:val="40"/>
          <w:szCs w:val="52"/>
        </w:rPr>
        <w:sectPr w:rsidR="00982A10" w:rsidRPr="005B35E9" w:rsidSect="00FD375D">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p>
    <w:p w14:paraId="3D46D08D" w14:textId="77777777" w:rsidR="00057A96" w:rsidRPr="005B35E9" w:rsidRDefault="00BC376B" w:rsidP="008F497E">
      <w:pPr>
        <w:pStyle w:val="Heading1"/>
        <w:spacing w:after="240"/>
        <w:rPr>
          <w:rFonts w:ascii="Arial" w:hAnsi="Arial" w:cs="Arial"/>
          <w:b/>
          <w:color w:val="auto"/>
          <w:sz w:val="40"/>
          <w:szCs w:val="52"/>
        </w:rPr>
      </w:pPr>
      <w:r w:rsidRPr="005B35E9">
        <w:rPr>
          <w:rFonts w:ascii="Arial" w:hAnsi="Arial" w:cs="Arial"/>
          <w:b/>
          <w:color w:val="auto"/>
          <w:sz w:val="40"/>
          <w:szCs w:val="52"/>
        </w:rPr>
        <w:t>MEMORANDUM</w:t>
      </w:r>
    </w:p>
    <w:p w14:paraId="60BB897D" w14:textId="31203197" w:rsidR="00057A96" w:rsidRPr="005B35E9" w:rsidRDefault="008F6CA0" w:rsidP="008F497E">
      <w:pPr>
        <w:pStyle w:val="MessageHeader"/>
        <w:spacing w:after="240"/>
      </w:pPr>
      <w:r w:rsidRPr="005B35E9">
        <w:t>DATE:</w:t>
      </w:r>
      <w:r w:rsidR="00E96280" w:rsidRPr="005B35E9">
        <w:tab/>
      </w:r>
      <w:r w:rsidR="00913738" w:rsidRPr="005B35E9">
        <w:rPr>
          <w:b w:val="0"/>
        </w:rPr>
        <w:t xml:space="preserve">February </w:t>
      </w:r>
      <w:r w:rsidR="005B35E9">
        <w:rPr>
          <w:b w:val="0"/>
        </w:rPr>
        <w:t>17</w:t>
      </w:r>
      <w:r w:rsidR="00F07AC5" w:rsidRPr="005B35E9">
        <w:rPr>
          <w:b w:val="0"/>
        </w:rPr>
        <w:t>, 20</w:t>
      </w:r>
      <w:r w:rsidR="004000B4" w:rsidRPr="005B35E9">
        <w:rPr>
          <w:b w:val="0"/>
        </w:rPr>
        <w:t>20</w:t>
      </w:r>
    </w:p>
    <w:p w14:paraId="15965934" w14:textId="77777777" w:rsidR="00057A96" w:rsidRPr="005B35E9" w:rsidRDefault="00057A96" w:rsidP="008F497E">
      <w:pPr>
        <w:pStyle w:val="MessageHeader"/>
        <w:spacing w:after="240"/>
      </w:pPr>
      <w:r w:rsidRPr="005B35E9">
        <w:t>TO:</w:t>
      </w:r>
      <w:r w:rsidRPr="005B35E9">
        <w:tab/>
      </w:r>
      <w:r w:rsidR="00277E0F" w:rsidRPr="005B35E9">
        <w:tab/>
      </w:r>
      <w:r w:rsidRPr="005B35E9">
        <w:rPr>
          <w:b w:val="0"/>
        </w:rPr>
        <w:t>MEMBERS, State Board of Education</w:t>
      </w:r>
    </w:p>
    <w:p w14:paraId="43E8DCBC" w14:textId="77777777" w:rsidR="00057A96" w:rsidRPr="005B35E9" w:rsidRDefault="00057A96" w:rsidP="008F497E">
      <w:pPr>
        <w:pStyle w:val="MessageHeader"/>
        <w:spacing w:after="240"/>
      </w:pPr>
      <w:r w:rsidRPr="005B35E9">
        <w:t>FROM:</w:t>
      </w:r>
      <w:r w:rsidR="00C61F78" w:rsidRPr="005B35E9">
        <w:tab/>
      </w:r>
      <w:r w:rsidR="00C61F78" w:rsidRPr="005B35E9">
        <w:rPr>
          <w:b w:val="0"/>
        </w:rPr>
        <w:t>TO</w:t>
      </w:r>
      <w:r w:rsidR="001D4A5B" w:rsidRPr="005B35E9">
        <w:rPr>
          <w:b w:val="0"/>
        </w:rPr>
        <w:t>NY THURMOND</w:t>
      </w:r>
      <w:r w:rsidR="00C61F78" w:rsidRPr="005B35E9">
        <w:rPr>
          <w:b w:val="0"/>
        </w:rPr>
        <w:t xml:space="preserve">, </w:t>
      </w:r>
      <w:r w:rsidRPr="005B35E9">
        <w:rPr>
          <w:b w:val="0"/>
        </w:rPr>
        <w:t>State Superintendent of Public Instruction</w:t>
      </w:r>
    </w:p>
    <w:p w14:paraId="5768DEA7" w14:textId="77777777" w:rsidR="00057A96" w:rsidRPr="005B35E9" w:rsidRDefault="00057A96" w:rsidP="008F497E">
      <w:pPr>
        <w:pStyle w:val="MessageHeader"/>
        <w:spacing w:after="240"/>
        <w:contextualSpacing/>
        <w:rPr>
          <w:b w:val="0"/>
        </w:rPr>
      </w:pPr>
      <w:r w:rsidRPr="005B35E9">
        <w:t>SUBJECT:</w:t>
      </w:r>
      <w:r w:rsidRPr="005B35E9">
        <w:tab/>
      </w:r>
      <w:r w:rsidR="008139AF" w:rsidRPr="005B35E9">
        <w:rPr>
          <w:b w:val="0"/>
        </w:rPr>
        <w:t>Update on Accountability Report Cards</w:t>
      </w:r>
    </w:p>
    <w:p w14:paraId="6D329C02" w14:textId="77777777" w:rsidR="00C90DCF" w:rsidRPr="005B35E9" w:rsidRDefault="00C90DCF" w:rsidP="008F497E">
      <w:pPr>
        <w:spacing w:after="240"/>
        <w:contextualSpacing/>
        <w:rPr>
          <w:rFonts w:cs="Arial"/>
          <w:color w:val="000000"/>
          <w:shd w:val="clear" w:color="auto" w:fill="FFFFFF"/>
        </w:rPr>
      </w:pPr>
      <w:r w:rsidRPr="005B35E9">
        <w:rPr>
          <w:rFonts w:cs="Arial"/>
          <w:color w:val="000000"/>
          <w:shd w:val="clear" w:color="auto" w:fill="FFFFFF"/>
        </w:rPr>
        <w:t>This memo</w:t>
      </w:r>
      <w:r w:rsidR="00FD375D" w:rsidRPr="005B35E9">
        <w:rPr>
          <w:rFonts w:cs="Arial"/>
          <w:color w:val="000000"/>
          <w:shd w:val="clear" w:color="auto" w:fill="FFFFFF"/>
        </w:rPr>
        <w:t>randum</w:t>
      </w:r>
      <w:r w:rsidRPr="005B35E9">
        <w:rPr>
          <w:rFonts w:cs="Arial"/>
          <w:color w:val="000000"/>
          <w:shd w:val="clear" w:color="auto" w:fill="FFFFFF"/>
        </w:rPr>
        <w:t xml:space="preserve"> provides updates on ongoing redesign efforts </w:t>
      </w:r>
      <w:r w:rsidR="00FD375D" w:rsidRPr="005B35E9">
        <w:rPr>
          <w:rFonts w:cs="Arial"/>
          <w:color w:val="000000"/>
          <w:shd w:val="clear" w:color="auto" w:fill="FFFFFF"/>
        </w:rPr>
        <w:t xml:space="preserve">to </w:t>
      </w:r>
      <w:r w:rsidRPr="005B35E9">
        <w:rPr>
          <w:rFonts w:cs="Arial"/>
          <w:color w:val="000000"/>
          <w:shd w:val="clear" w:color="auto" w:fill="FFFFFF"/>
        </w:rPr>
        <w:t>the School Accountability Report Card (SARC) including upgrades to the registration process, search functionality, and a modernized look and feel of the web application. Additionally, this memo</w:t>
      </w:r>
      <w:r w:rsidR="00FD375D" w:rsidRPr="005B35E9">
        <w:rPr>
          <w:rFonts w:cs="Arial"/>
          <w:color w:val="000000"/>
          <w:shd w:val="clear" w:color="auto" w:fill="FFFFFF"/>
        </w:rPr>
        <w:t>randum</w:t>
      </w:r>
      <w:r w:rsidRPr="005B35E9">
        <w:rPr>
          <w:rFonts w:cs="Arial"/>
          <w:color w:val="000000"/>
          <w:shd w:val="clear" w:color="auto" w:fill="FFFFFF"/>
        </w:rPr>
        <w:t xml:space="preserve"> provides updates on the State and Local Educational Agency (LEA) Report Cards, including new data elements such as</w:t>
      </w:r>
      <w:bookmarkStart w:id="1" w:name="_GoBack"/>
      <w:bookmarkEnd w:id="1"/>
      <w:r w:rsidRPr="005B35E9">
        <w:rPr>
          <w:rFonts w:cs="Arial"/>
          <w:color w:val="000000"/>
          <w:shd w:val="clear" w:color="auto" w:fill="FFFFFF"/>
        </w:rPr>
        <w:t xml:space="preserve"> Per Pupil Expenditures (PPE) on the LEA Report Cards (LARCs) and school improvement funds on the LARCs and on the State Accountability Report Card (STARC).</w:t>
      </w:r>
    </w:p>
    <w:p w14:paraId="4997F5C8" w14:textId="77777777" w:rsidR="00481856" w:rsidRPr="005B35E9" w:rsidRDefault="00AD7B6B" w:rsidP="008F497E">
      <w:pPr>
        <w:pStyle w:val="Heading2"/>
        <w:spacing w:before="240" w:after="240"/>
        <w:contextualSpacing/>
        <w:rPr>
          <w:sz w:val="28"/>
        </w:rPr>
      </w:pPr>
      <w:r w:rsidRPr="005B35E9">
        <w:rPr>
          <w:sz w:val="28"/>
        </w:rPr>
        <w:t>School Accountability Report Card</w:t>
      </w:r>
    </w:p>
    <w:p w14:paraId="18F63635" w14:textId="77777777" w:rsidR="00AD7B6B" w:rsidRPr="005B35E9" w:rsidRDefault="00AD7B6B" w:rsidP="008F497E">
      <w:pPr>
        <w:pStyle w:val="Heading3"/>
        <w:spacing w:after="240"/>
        <w:rPr>
          <w:rFonts w:cs="Arial"/>
          <w:b/>
        </w:rPr>
      </w:pPr>
      <w:r w:rsidRPr="005B35E9">
        <w:rPr>
          <w:rFonts w:ascii="Arial" w:hAnsi="Arial" w:cs="Arial"/>
          <w:b/>
          <w:color w:val="auto"/>
        </w:rPr>
        <w:t>Background</w:t>
      </w:r>
    </w:p>
    <w:p w14:paraId="2C3745B6" w14:textId="1C4646BE" w:rsidR="0052455B" w:rsidRPr="005B35E9" w:rsidRDefault="00481856" w:rsidP="008F497E">
      <w:pPr>
        <w:tabs>
          <w:tab w:val="num" w:pos="720"/>
          <w:tab w:val="num" w:pos="1440"/>
        </w:tabs>
        <w:spacing w:after="240"/>
        <w:contextualSpacing/>
      </w:pPr>
      <w:r w:rsidRPr="005B35E9">
        <w:t xml:space="preserve">Proposition 98, </w:t>
      </w:r>
      <w:r w:rsidR="002F5865" w:rsidRPr="005B35E9">
        <w:t xml:space="preserve">which was </w:t>
      </w:r>
      <w:r w:rsidRPr="005B35E9">
        <w:t>passed by California voters in 19</w:t>
      </w:r>
      <w:r w:rsidR="38527DC2" w:rsidRPr="005B35E9">
        <w:t>8</w:t>
      </w:r>
      <w:r w:rsidRPr="005B35E9">
        <w:t xml:space="preserve">8, requires the annual submission of the SARC by February 1. Subsequent legislation including California </w:t>
      </w:r>
      <w:r w:rsidRPr="005B35E9">
        <w:rPr>
          <w:i/>
          <w:iCs/>
        </w:rPr>
        <w:t xml:space="preserve">Education Code </w:t>
      </w:r>
      <w:r w:rsidRPr="005B35E9">
        <w:t>(</w:t>
      </w:r>
      <w:r w:rsidRPr="005B35E9">
        <w:rPr>
          <w:i/>
          <w:iCs/>
        </w:rPr>
        <w:t>EC</w:t>
      </w:r>
      <w:r w:rsidRPr="005B35E9">
        <w:t xml:space="preserve">) Sections 33126, 33126.1, and 35256, clarify the data reporting requirements in the SARC. At the federal level, the Every Student Succeeds Act </w:t>
      </w:r>
      <w:r w:rsidR="00903EBC" w:rsidRPr="005B35E9">
        <w:t xml:space="preserve">(ESSA) </w:t>
      </w:r>
      <w:r w:rsidRPr="005B35E9">
        <w:t>Title I, Part A, Section 1111(h), further clarifies the data reporting requirements for the SARC.</w:t>
      </w:r>
      <w:r w:rsidR="00E44BDF" w:rsidRPr="005B35E9">
        <w:t xml:space="preserve"> </w:t>
      </w:r>
      <w:r w:rsidR="0052455B" w:rsidRPr="005B35E9">
        <w:t>To ensure compliance with these requirements, the State Board of Education (SBE) annually reviews and approves the SARC template. Most recently, at their July 2020 meeting, the SBE approved modifications to the 2019–2020 SARC template used for SARCs published during the 2020–2021 school year based on the revision of the state and federal accountability reporting requirements and in response to the COVID-19 crisis (</w:t>
      </w:r>
      <w:hyperlink r:id="rId12" w:tooltip="July 2020 Agenda Item 06">
        <w:r w:rsidR="0052455B" w:rsidRPr="005B35E9">
          <w:rPr>
            <w:rStyle w:val="Hyperlink"/>
          </w:rPr>
          <w:t>https://www.cde.ca.gov/be/ag/ag/yr20/do</w:t>
        </w:r>
        <w:r w:rsidR="0052455B" w:rsidRPr="005B35E9">
          <w:rPr>
            <w:rStyle w:val="Hyperlink"/>
          </w:rPr>
          <w:t>c</w:t>
        </w:r>
        <w:r w:rsidR="0052455B" w:rsidRPr="005B35E9">
          <w:rPr>
            <w:rStyle w:val="Hyperlink"/>
          </w:rPr>
          <w:t>uments/jul20item06.docx</w:t>
        </w:r>
      </w:hyperlink>
      <w:r w:rsidR="0052455B" w:rsidRPr="005B35E9">
        <w:rPr>
          <w:rStyle w:val="Hyperlink"/>
        </w:rPr>
        <w:t>)</w:t>
      </w:r>
      <w:r w:rsidR="0052455B" w:rsidRPr="005B35E9">
        <w:t xml:space="preserve">. </w:t>
      </w:r>
    </w:p>
    <w:p w14:paraId="689073E8" w14:textId="77777777" w:rsidR="00481856" w:rsidRPr="005B35E9" w:rsidRDefault="00481856" w:rsidP="008F497E">
      <w:pPr>
        <w:tabs>
          <w:tab w:val="num" w:pos="720"/>
          <w:tab w:val="num" w:pos="1440"/>
        </w:tabs>
        <w:spacing w:after="240"/>
        <w:contextualSpacing/>
      </w:pPr>
    </w:p>
    <w:p w14:paraId="19371B85" w14:textId="1977F9B7" w:rsidR="00481856" w:rsidRPr="005B35E9" w:rsidRDefault="00481856" w:rsidP="008F497E">
      <w:pPr>
        <w:spacing w:after="240"/>
        <w:contextualSpacing/>
      </w:pPr>
      <w:r w:rsidRPr="005B35E9">
        <w:t xml:space="preserve">The SARC contains school-level information and fulfills requirements under both federal and state statute listed above. Public schools, including charter schools and county offices of education, as well as non-public non-sectarian schools, are required annually to create and disseminate a SARC. The CDE, while not required by law, </w:t>
      </w:r>
      <w:r w:rsidR="00215ECD" w:rsidRPr="005B35E9">
        <w:t>leverages the</w:t>
      </w:r>
      <w:r w:rsidR="002F5865" w:rsidRPr="005B35E9">
        <w:t xml:space="preserve"> data submitted to the California Longitudinal Pupil Achievement Data System (CALPADS) by LEAs to </w:t>
      </w:r>
      <w:r w:rsidRPr="005B35E9">
        <w:t>pre-populate</w:t>
      </w:r>
      <w:r w:rsidR="002F5865" w:rsidRPr="005B35E9">
        <w:t xml:space="preserve"> data tables in </w:t>
      </w:r>
      <w:r w:rsidRPr="005B35E9">
        <w:t xml:space="preserve">the SARC for public schools, charter schools and county offices of education. </w:t>
      </w:r>
      <w:r w:rsidR="00711C04" w:rsidRPr="005B35E9">
        <w:t>Additionally, t</w:t>
      </w:r>
      <w:r w:rsidR="002F5865" w:rsidRPr="005B35E9">
        <w:t xml:space="preserve">he LEA governing board </w:t>
      </w:r>
      <w:r w:rsidRPr="005B35E9">
        <w:t>must approv</w:t>
      </w:r>
      <w:r w:rsidR="00215ECD" w:rsidRPr="005B35E9">
        <w:t>e</w:t>
      </w:r>
      <w:r w:rsidRPr="005B35E9">
        <w:t xml:space="preserve"> </w:t>
      </w:r>
      <w:r w:rsidR="00215ECD" w:rsidRPr="005B35E9">
        <w:t xml:space="preserve">each </w:t>
      </w:r>
      <w:r w:rsidRPr="005B35E9">
        <w:t xml:space="preserve">SARC prior to </w:t>
      </w:r>
      <w:r w:rsidR="002576C2" w:rsidRPr="005B35E9">
        <w:t xml:space="preserve">submitting it to the CDE or publishing </w:t>
      </w:r>
      <w:r w:rsidR="007E7A94" w:rsidRPr="005B35E9">
        <w:t xml:space="preserve">it </w:t>
      </w:r>
      <w:r w:rsidR="002576C2" w:rsidRPr="005B35E9">
        <w:t>on their web page</w:t>
      </w:r>
      <w:r w:rsidRPr="005B35E9">
        <w:t>.</w:t>
      </w:r>
    </w:p>
    <w:p w14:paraId="720180AB" w14:textId="77777777" w:rsidR="00937FA8" w:rsidRPr="005B35E9" w:rsidRDefault="00937FA8" w:rsidP="008F497E">
      <w:pPr>
        <w:spacing w:after="240"/>
        <w:contextualSpacing/>
      </w:pPr>
    </w:p>
    <w:p w14:paraId="3EB2196E" w14:textId="2AB1FCDB" w:rsidR="00481856" w:rsidRPr="005B35E9" w:rsidRDefault="002576C2" w:rsidP="008F497E">
      <w:pPr>
        <w:spacing w:after="240"/>
        <w:contextualSpacing/>
      </w:pPr>
      <w:r w:rsidRPr="005B35E9">
        <w:lastRenderedPageBreak/>
        <w:t xml:space="preserve">There are two methods available for LEAs to submit SARCs to the CDE via the online SARC Web Application: (1) use the online electronic partially pre-populated SARC template to complete and post the SARC; </w:t>
      </w:r>
      <w:r w:rsidR="00937FA8" w:rsidRPr="005B35E9">
        <w:t>or</w:t>
      </w:r>
      <w:r w:rsidRPr="005B35E9">
        <w:t xml:space="preserve"> (2) provide an accurate URL to the web page address where the SARC has been posted on the school/LEA web page.</w:t>
      </w:r>
    </w:p>
    <w:p w14:paraId="51866DCC" w14:textId="77777777" w:rsidR="002F5865" w:rsidRPr="005B35E9" w:rsidRDefault="002F5865" w:rsidP="008F497E">
      <w:pPr>
        <w:spacing w:after="240"/>
        <w:ind w:left="720"/>
        <w:contextualSpacing/>
      </w:pPr>
    </w:p>
    <w:p w14:paraId="2D2F06F9" w14:textId="4D8978D4" w:rsidR="0052455B" w:rsidRPr="005B35E9" w:rsidRDefault="0052455B" w:rsidP="008F497E">
      <w:pPr>
        <w:tabs>
          <w:tab w:val="num" w:pos="720"/>
          <w:tab w:val="num" w:pos="1440"/>
        </w:tabs>
        <w:spacing w:after="240"/>
        <w:contextualSpacing/>
      </w:pPr>
      <w:r w:rsidRPr="005B35E9">
        <w:t xml:space="preserve">Additional information, including a link to the blank SARC template, is available on the SARC web page at </w:t>
      </w:r>
      <w:hyperlink r:id="rId13" w:tooltip="School Accountability Report Card" w:history="1">
        <w:r w:rsidRPr="005B35E9">
          <w:rPr>
            <w:rStyle w:val="Hyperlink"/>
          </w:rPr>
          <w:t>https://www.cde.ca.gov/ta/</w:t>
        </w:r>
        <w:r w:rsidRPr="005B35E9">
          <w:rPr>
            <w:rStyle w:val="Hyperlink"/>
          </w:rPr>
          <w:t>a</w:t>
        </w:r>
        <w:r w:rsidRPr="005B35E9">
          <w:rPr>
            <w:rStyle w:val="Hyperlink"/>
          </w:rPr>
          <w:t>c/sa/</w:t>
        </w:r>
      </w:hyperlink>
      <w:r w:rsidRPr="005B35E9">
        <w:t xml:space="preserve">. </w:t>
      </w:r>
    </w:p>
    <w:p w14:paraId="6EA03BA9" w14:textId="77777777" w:rsidR="00203CB9" w:rsidRPr="005B35E9" w:rsidRDefault="00B93D59" w:rsidP="008F497E">
      <w:pPr>
        <w:pStyle w:val="Heading3"/>
        <w:spacing w:after="240"/>
        <w:rPr>
          <w:rFonts w:cs="Arial"/>
          <w:b/>
        </w:rPr>
      </w:pPr>
      <w:r w:rsidRPr="005B35E9">
        <w:rPr>
          <w:rFonts w:ascii="Arial" w:hAnsi="Arial" w:cs="Arial"/>
          <w:b/>
          <w:color w:val="auto"/>
        </w:rPr>
        <w:t>New Registration Process</w:t>
      </w:r>
      <w:r w:rsidR="00601578" w:rsidRPr="005B35E9">
        <w:rPr>
          <w:rFonts w:ascii="Arial" w:hAnsi="Arial" w:cs="Arial"/>
          <w:b/>
          <w:color w:val="auto"/>
        </w:rPr>
        <w:t xml:space="preserve"> and Web Application Functionality</w:t>
      </w:r>
    </w:p>
    <w:p w14:paraId="5474883B" w14:textId="2E844678" w:rsidR="0044309C" w:rsidRPr="005B35E9" w:rsidRDefault="00571615" w:rsidP="008F497E">
      <w:pPr>
        <w:spacing w:after="240"/>
        <w:contextualSpacing/>
      </w:pPr>
      <w:r w:rsidRPr="005B35E9">
        <w:t xml:space="preserve">The San Joaquin County Office of Education (SJCOE) first developed a SARC web application for LEAs to submit their SARCs electronically for the 2012–13 school year SARCs, due February 1, 2014. </w:t>
      </w:r>
      <w:r w:rsidR="004B42EB" w:rsidRPr="005B35E9">
        <w:t xml:space="preserve">Senate Bill 75 </w:t>
      </w:r>
      <w:r w:rsidR="0054418D" w:rsidRPr="005B35E9">
        <w:t xml:space="preserve">(Chapter 9, Statutes of 2019) </w:t>
      </w:r>
      <w:r w:rsidR="004B42EB" w:rsidRPr="005B35E9">
        <w:t xml:space="preserve">authorized $350,000 for the CDE to contract with SJCOE to rebuild the SARC web application for ease of use by schools and LEAs. </w:t>
      </w:r>
      <w:r w:rsidR="0052455B" w:rsidRPr="005B35E9">
        <w:t>In 2020</w:t>
      </w:r>
      <w:r w:rsidR="00C90DCF" w:rsidRPr="005B35E9">
        <w:t xml:space="preserve">, </w:t>
      </w:r>
      <w:r w:rsidR="004B42EB" w:rsidRPr="005B35E9">
        <w:t xml:space="preserve">7,778 out of 10,177, or 76.4 percent of LEAs used the SARC </w:t>
      </w:r>
      <w:r w:rsidR="00FF3FCC" w:rsidRPr="005B35E9">
        <w:t>W</w:t>
      </w:r>
      <w:r w:rsidR="004B42EB" w:rsidRPr="005B35E9">
        <w:t xml:space="preserve">eb </w:t>
      </w:r>
      <w:r w:rsidR="00FF3FCC" w:rsidRPr="005B35E9">
        <w:t>A</w:t>
      </w:r>
      <w:r w:rsidR="004B42EB" w:rsidRPr="005B35E9">
        <w:t>pplication</w:t>
      </w:r>
      <w:r w:rsidR="008776CF" w:rsidRPr="005B35E9">
        <w:t xml:space="preserve"> to post/submit their SARCs to the CDE</w:t>
      </w:r>
      <w:r w:rsidR="004B42EB" w:rsidRPr="005B35E9">
        <w:t xml:space="preserve">. </w:t>
      </w:r>
      <w:r w:rsidR="009B28E2" w:rsidRPr="005B35E9">
        <w:t>In preparation for this year’s SARCs</w:t>
      </w:r>
      <w:r w:rsidR="00203CB9" w:rsidRPr="005B35E9">
        <w:t xml:space="preserve">, SJCOE has redesigned the </w:t>
      </w:r>
      <w:r w:rsidR="0052455B" w:rsidRPr="005B35E9">
        <w:t>registration</w:t>
      </w:r>
      <w:r w:rsidR="00203CB9" w:rsidRPr="005B35E9">
        <w:t xml:space="preserve"> process for accessing the secure SARC web application which will significantly increase the number and percentage of LEAs using the system. </w:t>
      </w:r>
      <w:r w:rsidR="3A58E36A" w:rsidRPr="005B35E9">
        <w:t>Currently,</w:t>
      </w:r>
      <w:r w:rsidR="00FD375D" w:rsidRPr="005B35E9">
        <w:t xml:space="preserve"> </w:t>
      </w:r>
      <w:r w:rsidR="27E234B9" w:rsidRPr="005B35E9">
        <w:t>8,564</w:t>
      </w:r>
      <w:r w:rsidR="00FD375D" w:rsidRPr="005B35E9">
        <w:t xml:space="preserve"> out of 10,</w:t>
      </w:r>
      <w:r w:rsidR="7FBD5B3C" w:rsidRPr="005B35E9">
        <w:t>416</w:t>
      </w:r>
      <w:r w:rsidR="00FD375D" w:rsidRPr="005B35E9">
        <w:t xml:space="preserve">, or </w:t>
      </w:r>
      <w:r w:rsidR="002BA75C" w:rsidRPr="005B35E9">
        <w:t>82.2</w:t>
      </w:r>
      <w:r w:rsidR="00FD375D" w:rsidRPr="005B35E9">
        <w:t xml:space="preserve"> percent of LEAs used the SARC Web Application to post/submit their SARCs to the CDE. </w:t>
      </w:r>
    </w:p>
    <w:p w14:paraId="159B16CE" w14:textId="77777777" w:rsidR="00B93D59" w:rsidRPr="005B35E9" w:rsidRDefault="00B93D59" w:rsidP="008F497E">
      <w:pPr>
        <w:spacing w:after="240"/>
        <w:contextualSpacing/>
      </w:pPr>
    </w:p>
    <w:p w14:paraId="79C6885E" w14:textId="03D5ECCE" w:rsidR="00B93D59" w:rsidRPr="005B35E9" w:rsidRDefault="0054418D" w:rsidP="008F497E">
      <w:pPr>
        <w:spacing w:after="240"/>
        <w:rPr>
          <w:rFonts w:ascii="Segoe UI" w:hAnsi="Segoe UI" w:cs="Segoe UI"/>
          <w:sz w:val="21"/>
          <w:szCs w:val="21"/>
        </w:rPr>
      </w:pPr>
      <w:r w:rsidRPr="005B35E9">
        <w:t>T</w:t>
      </w:r>
      <w:r w:rsidR="00B93D59" w:rsidRPr="005B35E9">
        <w:t xml:space="preserve">he </w:t>
      </w:r>
      <w:r w:rsidRPr="005B35E9">
        <w:t xml:space="preserve">redesigned </w:t>
      </w:r>
      <w:r w:rsidR="00BF11C2" w:rsidRPr="005B35E9">
        <w:t xml:space="preserve">SARC </w:t>
      </w:r>
      <w:r w:rsidR="00EE463A" w:rsidRPr="005B35E9">
        <w:t>W</w:t>
      </w:r>
      <w:r w:rsidR="00B93D59" w:rsidRPr="005B35E9">
        <w:t xml:space="preserve">eb </w:t>
      </w:r>
      <w:r w:rsidR="00EE463A" w:rsidRPr="005B35E9">
        <w:t>A</w:t>
      </w:r>
      <w:r w:rsidR="00B93D59" w:rsidRPr="005B35E9">
        <w:t>pplication</w:t>
      </w:r>
      <w:r w:rsidR="00BF11C2" w:rsidRPr="005B35E9">
        <w:t xml:space="preserve"> system </w:t>
      </w:r>
      <w:r w:rsidR="00937FA8" w:rsidRPr="005B35E9">
        <w:rPr>
          <w:rFonts w:cs="Arial"/>
        </w:rPr>
        <w:t>consolidate</w:t>
      </w:r>
      <w:r w:rsidR="005626AB" w:rsidRPr="005B35E9">
        <w:rPr>
          <w:rFonts w:cs="Arial"/>
        </w:rPr>
        <w:t>s</w:t>
      </w:r>
      <w:r w:rsidR="00937FA8" w:rsidRPr="005B35E9">
        <w:rPr>
          <w:rFonts w:cs="Arial"/>
        </w:rPr>
        <w:t xml:space="preserve"> all active schools into one system</w:t>
      </w:r>
      <w:r w:rsidR="00A01D38" w:rsidRPr="005B35E9">
        <w:rPr>
          <w:rFonts w:cs="Arial"/>
        </w:rPr>
        <w:t xml:space="preserve">, </w:t>
      </w:r>
      <w:r w:rsidR="00DF0D92" w:rsidRPr="005B35E9">
        <w:t>includ</w:t>
      </w:r>
      <w:r w:rsidR="00A01D38" w:rsidRPr="005B35E9">
        <w:t>ing</w:t>
      </w:r>
      <w:r w:rsidR="00DF0D92" w:rsidRPr="005B35E9">
        <w:t xml:space="preserve"> Nonpublic, Nonsectarian (NPS) Schools</w:t>
      </w:r>
      <w:r w:rsidR="0025784A" w:rsidRPr="005B35E9">
        <w:t>.</w:t>
      </w:r>
      <w:r w:rsidR="00DF0D92" w:rsidRPr="005B35E9">
        <w:rPr>
          <w:rFonts w:cs="Arial"/>
        </w:rPr>
        <w:t xml:space="preserve"> </w:t>
      </w:r>
      <w:r w:rsidR="00BF11C2" w:rsidRPr="005B35E9">
        <w:t xml:space="preserve">Previously, </w:t>
      </w:r>
      <w:r w:rsidR="00020672" w:rsidRPr="005B35E9">
        <w:t>the NPS</w:t>
      </w:r>
      <w:r w:rsidR="00766183" w:rsidRPr="005B35E9">
        <w:t xml:space="preserve"> </w:t>
      </w:r>
      <w:r w:rsidR="00EE463A" w:rsidRPr="005B35E9">
        <w:t xml:space="preserve">SARCs were </w:t>
      </w:r>
      <w:r w:rsidR="005C518B" w:rsidRPr="005B35E9">
        <w:t>located</w:t>
      </w:r>
      <w:r w:rsidR="00EE463A" w:rsidRPr="005B35E9">
        <w:t xml:space="preserve"> on a separate system, and </w:t>
      </w:r>
      <w:r w:rsidR="00BF11C2" w:rsidRPr="005B35E9">
        <w:t xml:space="preserve">only one method </w:t>
      </w:r>
      <w:r w:rsidR="005C518B" w:rsidRPr="005B35E9">
        <w:t xml:space="preserve">was available </w:t>
      </w:r>
      <w:r w:rsidR="00B93D59" w:rsidRPr="005B35E9">
        <w:t xml:space="preserve">for NPS schools to post/submit </w:t>
      </w:r>
      <w:r w:rsidR="005C518B" w:rsidRPr="005B35E9">
        <w:t xml:space="preserve">their </w:t>
      </w:r>
      <w:r w:rsidR="00B93D59" w:rsidRPr="005B35E9">
        <w:t>SARCs to CDE</w:t>
      </w:r>
      <w:r w:rsidR="00BF11C2" w:rsidRPr="005B35E9">
        <w:t xml:space="preserve">: the </w:t>
      </w:r>
      <w:r w:rsidR="00B93D59" w:rsidRPr="005B35E9">
        <w:t>prov</w:t>
      </w:r>
      <w:r w:rsidR="00BF11C2" w:rsidRPr="005B35E9">
        <w:t>ision of</w:t>
      </w:r>
      <w:r w:rsidR="00B93D59" w:rsidRPr="005B35E9">
        <w:t xml:space="preserve"> </w:t>
      </w:r>
      <w:r w:rsidR="005C518B" w:rsidRPr="005B35E9">
        <w:t xml:space="preserve">providing </w:t>
      </w:r>
      <w:r w:rsidR="00B93D59" w:rsidRPr="005B35E9">
        <w:t xml:space="preserve">an active </w:t>
      </w:r>
      <w:r w:rsidR="008776CF" w:rsidRPr="005B35E9">
        <w:t>uniform resource locator (</w:t>
      </w:r>
      <w:r w:rsidR="00B93D59" w:rsidRPr="005B35E9">
        <w:t>URL</w:t>
      </w:r>
      <w:r w:rsidR="008776CF" w:rsidRPr="005B35E9">
        <w:t>)</w:t>
      </w:r>
      <w:r w:rsidR="00B93D59" w:rsidRPr="005B35E9">
        <w:t xml:space="preserve"> of </w:t>
      </w:r>
      <w:r w:rsidR="00A31484" w:rsidRPr="005B35E9">
        <w:t xml:space="preserve">the website address where </w:t>
      </w:r>
      <w:r w:rsidR="00B93D59" w:rsidRPr="005B35E9">
        <w:t xml:space="preserve">the SARC </w:t>
      </w:r>
      <w:r w:rsidR="00062126" w:rsidRPr="005B35E9">
        <w:t>wa</w:t>
      </w:r>
      <w:r w:rsidR="00A31484" w:rsidRPr="005B35E9">
        <w:t>s</w:t>
      </w:r>
      <w:r w:rsidR="00B93D59" w:rsidRPr="005B35E9">
        <w:t xml:space="preserve"> posted on the school’s web</w:t>
      </w:r>
      <w:r w:rsidR="00EE463A" w:rsidRPr="005B35E9">
        <w:t>site</w:t>
      </w:r>
      <w:r w:rsidR="000B3172" w:rsidRPr="005B35E9">
        <w:t>. With the system redesign</w:t>
      </w:r>
      <w:r w:rsidR="00766183" w:rsidRPr="005B35E9">
        <w:t xml:space="preserve"> and the integration of the</w:t>
      </w:r>
      <w:r w:rsidR="004D00B1" w:rsidRPr="005B35E9">
        <w:t xml:space="preserve"> </w:t>
      </w:r>
      <w:r w:rsidR="00B93D59" w:rsidRPr="005B35E9">
        <w:t xml:space="preserve">NPS schools </w:t>
      </w:r>
      <w:r w:rsidR="00766183" w:rsidRPr="005B35E9">
        <w:t xml:space="preserve">into the SARC </w:t>
      </w:r>
      <w:r w:rsidR="00EE463A" w:rsidRPr="005B35E9">
        <w:t>W</w:t>
      </w:r>
      <w:r w:rsidR="00766183" w:rsidRPr="005B35E9">
        <w:t xml:space="preserve">eb </w:t>
      </w:r>
      <w:r w:rsidR="00EE463A" w:rsidRPr="005B35E9">
        <w:t>A</w:t>
      </w:r>
      <w:r w:rsidR="00766183" w:rsidRPr="005B35E9">
        <w:t>pplication</w:t>
      </w:r>
      <w:r w:rsidR="008776CF" w:rsidRPr="005B35E9">
        <w:t xml:space="preserve"> system</w:t>
      </w:r>
      <w:r w:rsidR="00766183" w:rsidRPr="005B35E9">
        <w:t xml:space="preserve">, the NPS </w:t>
      </w:r>
      <w:r w:rsidR="000B3172" w:rsidRPr="005B35E9">
        <w:t xml:space="preserve">now </w:t>
      </w:r>
      <w:r w:rsidR="00B93D59" w:rsidRPr="005B35E9">
        <w:t>have available the same two methods as public schools to post</w:t>
      </w:r>
      <w:r w:rsidR="00EE463A" w:rsidRPr="005B35E9">
        <w:t>/</w:t>
      </w:r>
      <w:r w:rsidR="00B93D59" w:rsidRPr="005B35E9">
        <w:t xml:space="preserve">submit </w:t>
      </w:r>
      <w:r w:rsidR="00EE463A" w:rsidRPr="005B35E9">
        <w:t xml:space="preserve">their </w:t>
      </w:r>
      <w:r w:rsidR="00B93D59" w:rsidRPr="005B35E9">
        <w:t>SARCs to the CDE via the online SARC Web Application</w:t>
      </w:r>
      <w:r w:rsidR="005C518B" w:rsidRPr="005B35E9">
        <w:t xml:space="preserve">: (1) use </w:t>
      </w:r>
      <w:r w:rsidR="005C518B" w:rsidRPr="005B35E9">
        <w:rPr>
          <w:rFonts w:cs="Arial"/>
          <w:color w:val="000000"/>
          <w:lang w:val="en"/>
        </w:rPr>
        <w:t>the online partially pre-populated</w:t>
      </w:r>
      <w:r w:rsidR="00A31484" w:rsidRPr="005B35E9">
        <w:rPr>
          <w:rFonts w:cs="Arial"/>
          <w:color w:val="000000"/>
          <w:lang w:val="en"/>
        </w:rPr>
        <w:t xml:space="preserve"> electronic</w:t>
      </w:r>
      <w:r w:rsidR="005C518B" w:rsidRPr="005B35E9">
        <w:rPr>
          <w:rFonts w:cs="Arial"/>
          <w:color w:val="000000"/>
          <w:lang w:val="en"/>
        </w:rPr>
        <w:t xml:space="preserve"> SARC template located on the SARC Web Application to complete and post the SARC</w:t>
      </w:r>
      <w:r w:rsidR="005C518B" w:rsidRPr="005B35E9">
        <w:rPr>
          <w:rFonts w:cs="Arial"/>
        </w:rPr>
        <w:t xml:space="preserve">; or (2) provide an active URL of </w:t>
      </w:r>
      <w:r w:rsidR="00A31484" w:rsidRPr="005B35E9">
        <w:rPr>
          <w:rFonts w:cs="Arial"/>
        </w:rPr>
        <w:t xml:space="preserve">the website address </w:t>
      </w:r>
      <w:r w:rsidR="005C518B" w:rsidRPr="005B35E9">
        <w:rPr>
          <w:rFonts w:cs="Arial"/>
        </w:rPr>
        <w:t>where the SARC</w:t>
      </w:r>
      <w:r w:rsidR="00A31484" w:rsidRPr="005B35E9">
        <w:rPr>
          <w:rFonts w:cs="Arial"/>
        </w:rPr>
        <w:t xml:space="preserve"> is</w:t>
      </w:r>
      <w:r w:rsidR="005C518B" w:rsidRPr="005B35E9">
        <w:rPr>
          <w:rFonts w:cs="Arial"/>
        </w:rPr>
        <w:t xml:space="preserve"> posted on the school/LEA website.</w:t>
      </w:r>
      <w:r w:rsidR="005966A2" w:rsidRPr="005B35E9">
        <w:rPr>
          <w:rFonts w:cs="Arial"/>
        </w:rPr>
        <w:t xml:space="preserve"> The CDE is also able </w:t>
      </w:r>
      <w:r w:rsidR="00C66337" w:rsidRPr="005B35E9">
        <w:rPr>
          <w:rFonts w:cs="Arial"/>
        </w:rPr>
        <w:t xml:space="preserve">through this new system </w:t>
      </w:r>
      <w:r w:rsidR="005966A2" w:rsidRPr="005B35E9">
        <w:rPr>
          <w:rFonts w:cs="Arial"/>
        </w:rPr>
        <w:t>to provide NPS schools with immediate access to pre-populated state data</w:t>
      </w:r>
      <w:r w:rsidR="005966A2" w:rsidRPr="005B35E9">
        <w:t>.</w:t>
      </w:r>
    </w:p>
    <w:p w14:paraId="62E722E5" w14:textId="20587C4D" w:rsidR="00B93D59" w:rsidRPr="005B35E9" w:rsidRDefault="0054418D" w:rsidP="008F497E">
      <w:pPr>
        <w:spacing w:after="240"/>
        <w:contextualSpacing/>
      </w:pPr>
      <w:r w:rsidRPr="005B35E9">
        <w:t>T</w:t>
      </w:r>
      <w:r w:rsidR="00CF4B38" w:rsidRPr="005B35E9">
        <w:t>he</w:t>
      </w:r>
      <w:r w:rsidRPr="005B35E9">
        <w:t xml:space="preserve"> </w:t>
      </w:r>
      <w:r w:rsidR="00CF4B38" w:rsidRPr="005B35E9">
        <w:t>n</w:t>
      </w:r>
      <w:r w:rsidR="00B93D59" w:rsidRPr="005B35E9">
        <w:t xml:space="preserve">ew </w:t>
      </w:r>
      <w:r w:rsidR="00CF4B38" w:rsidRPr="005B35E9">
        <w:t>u</w:t>
      </w:r>
      <w:r w:rsidR="00B93D59" w:rsidRPr="005B35E9">
        <w:t xml:space="preserve">ser </w:t>
      </w:r>
      <w:r w:rsidR="00CF4B38" w:rsidRPr="005B35E9">
        <w:t>a</w:t>
      </w:r>
      <w:r w:rsidR="00B93D59" w:rsidRPr="005B35E9">
        <w:t xml:space="preserve">ccount </w:t>
      </w:r>
      <w:r w:rsidR="00CF4B38" w:rsidRPr="005B35E9">
        <w:t>f</w:t>
      </w:r>
      <w:r w:rsidR="00B93D59" w:rsidRPr="005B35E9">
        <w:t>unctionality</w:t>
      </w:r>
      <w:r w:rsidR="00CF4B38" w:rsidRPr="005B35E9">
        <w:t xml:space="preserve"> </w:t>
      </w:r>
      <w:r w:rsidR="009F0C15" w:rsidRPr="005B35E9">
        <w:t xml:space="preserve">leverages the work that SJCOE developed for the California School Dashboard system for </w:t>
      </w:r>
      <w:r w:rsidR="00CF4B38" w:rsidRPr="005B35E9">
        <w:t xml:space="preserve">the SARC </w:t>
      </w:r>
      <w:r w:rsidR="004D00B1" w:rsidRPr="005B35E9">
        <w:t>W</w:t>
      </w:r>
      <w:r w:rsidR="00CF4B38" w:rsidRPr="005B35E9">
        <w:t xml:space="preserve">eb </w:t>
      </w:r>
      <w:r w:rsidR="004D00B1" w:rsidRPr="005B35E9">
        <w:t>A</w:t>
      </w:r>
      <w:r w:rsidR="00CF4B38" w:rsidRPr="005B35E9">
        <w:t>pplication</w:t>
      </w:r>
      <w:r w:rsidR="009F0C15" w:rsidRPr="005B35E9">
        <w:t xml:space="preserve"> related to account access and an annual registration process. </w:t>
      </w:r>
      <w:r w:rsidR="00CF4B38" w:rsidRPr="005B35E9">
        <w:t xml:space="preserve">Previously, </w:t>
      </w:r>
      <w:r w:rsidR="00B93D59" w:rsidRPr="005B35E9">
        <w:t xml:space="preserve">only district-level user accounts </w:t>
      </w:r>
      <w:r w:rsidR="00993500" w:rsidRPr="005B35E9">
        <w:t xml:space="preserve">(i.e., usernames and passwords) </w:t>
      </w:r>
      <w:r w:rsidR="00934310" w:rsidRPr="005B35E9">
        <w:t xml:space="preserve">of </w:t>
      </w:r>
      <w:r w:rsidR="00B93D59" w:rsidRPr="005B35E9">
        <w:t>Superintendents and their designee</w:t>
      </w:r>
      <w:r w:rsidR="00323806" w:rsidRPr="005B35E9">
        <w:t>s</w:t>
      </w:r>
      <w:r w:rsidR="005073A2" w:rsidRPr="005B35E9">
        <w:t xml:space="preserve"> </w:t>
      </w:r>
      <w:r w:rsidR="00CF4B38" w:rsidRPr="005B35E9">
        <w:t>had</w:t>
      </w:r>
      <w:r w:rsidR="00B93D59" w:rsidRPr="005B35E9">
        <w:t xml:space="preserve"> the capability to create additional user accounts at the district-level and/or school-level</w:t>
      </w:r>
      <w:r w:rsidR="00CF4B38" w:rsidRPr="005B35E9">
        <w:t xml:space="preserve">. With the system redesign, </w:t>
      </w:r>
      <w:r w:rsidR="00934310" w:rsidRPr="005B35E9">
        <w:t xml:space="preserve">school-level user accounts of </w:t>
      </w:r>
      <w:r w:rsidR="00161D52" w:rsidRPr="005B35E9">
        <w:t>Direct Funded Charter (DFC) School Administrators</w:t>
      </w:r>
      <w:r w:rsidR="00934310" w:rsidRPr="005B35E9">
        <w:t xml:space="preserve"> and NPS School Administrators and their designees </w:t>
      </w:r>
      <w:r w:rsidR="00B93D59" w:rsidRPr="005B35E9">
        <w:t xml:space="preserve">have the capability to create additional </w:t>
      </w:r>
      <w:r w:rsidR="00934310" w:rsidRPr="005B35E9">
        <w:t xml:space="preserve">school-level </w:t>
      </w:r>
      <w:r w:rsidR="00B93D59" w:rsidRPr="005B35E9">
        <w:t xml:space="preserve">user accounts </w:t>
      </w:r>
      <w:r w:rsidR="00323806" w:rsidRPr="005B35E9">
        <w:t xml:space="preserve">for </w:t>
      </w:r>
      <w:r w:rsidR="00B93D59" w:rsidRPr="005B35E9">
        <w:t xml:space="preserve">their </w:t>
      </w:r>
      <w:r w:rsidR="009F0C15" w:rsidRPr="005B35E9">
        <w:t xml:space="preserve">respective </w:t>
      </w:r>
      <w:r w:rsidR="00B93D59" w:rsidRPr="005B35E9">
        <w:t>school</w:t>
      </w:r>
      <w:r w:rsidR="009F0C15" w:rsidRPr="005B35E9">
        <w:t>(s)</w:t>
      </w:r>
      <w:r w:rsidR="00CF4B38" w:rsidRPr="005B35E9">
        <w:t>.</w:t>
      </w:r>
    </w:p>
    <w:p w14:paraId="58329AFC" w14:textId="77777777" w:rsidR="00B93D59" w:rsidRPr="005B35E9" w:rsidRDefault="00B93D59" w:rsidP="008F497E">
      <w:pPr>
        <w:spacing w:after="240"/>
        <w:contextualSpacing/>
      </w:pPr>
    </w:p>
    <w:p w14:paraId="28708FB0" w14:textId="5C243FE1" w:rsidR="00B93D59" w:rsidRPr="005B35E9" w:rsidRDefault="009F0C15" w:rsidP="008F497E">
      <w:pPr>
        <w:spacing w:after="240"/>
        <w:contextualSpacing/>
      </w:pPr>
      <w:r w:rsidRPr="005B35E9">
        <w:t>The</w:t>
      </w:r>
      <w:r w:rsidR="00B93D59" w:rsidRPr="005B35E9">
        <w:t xml:space="preserve"> annual </w:t>
      </w:r>
      <w:r w:rsidR="00CF4B38" w:rsidRPr="005B35E9">
        <w:t xml:space="preserve">secure </w:t>
      </w:r>
      <w:r w:rsidR="00B93D59" w:rsidRPr="005B35E9">
        <w:t>registration process</w:t>
      </w:r>
      <w:r w:rsidR="00CF4B38" w:rsidRPr="005B35E9">
        <w:t xml:space="preserve"> </w:t>
      </w:r>
      <w:r w:rsidR="00993500" w:rsidRPr="005B35E9">
        <w:t xml:space="preserve">provides </w:t>
      </w:r>
      <w:r w:rsidR="00B1238E" w:rsidRPr="005B35E9">
        <w:t xml:space="preserve">County </w:t>
      </w:r>
      <w:r w:rsidR="00B93D59" w:rsidRPr="005B35E9">
        <w:t xml:space="preserve">Superintendents, </w:t>
      </w:r>
      <w:r w:rsidR="00B1238E" w:rsidRPr="005B35E9">
        <w:t xml:space="preserve">District Superintendents, </w:t>
      </w:r>
      <w:r w:rsidR="00B93D59" w:rsidRPr="005B35E9">
        <w:t xml:space="preserve">DFC School Administrators, and NPS School Administrators </w:t>
      </w:r>
      <w:r w:rsidR="00993500" w:rsidRPr="005B35E9">
        <w:t xml:space="preserve">with immediate </w:t>
      </w:r>
      <w:r w:rsidR="00B1238E" w:rsidRPr="005B35E9">
        <w:t xml:space="preserve">access </w:t>
      </w:r>
      <w:r w:rsidR="00993500" w:rsidRPr="005B35E9">
        <w:t xml:space="preserve">and full user account capability to the SARC Web Application </w:t>
      </w:r>
      <w:r w:rsidR="00993500" w:rsidRPr="005B35E9">
        <w:lastRenderedPageBreak/>
        <w:t xml:space="preserve">system. </w:t>
      </w:r>
      <w:r w:rsidR="00E0314A" w:rsidRPr="005B35E9">
        <w:t>Using t</w:t>
      </w:r>
      <w:r w:rsidR="00993500" w:rsidRPr="005B35E9">
        <w:t>h</w:t>
      </w:r>
      <w:r w:rsidR="00644AB2" w:rsidRPr="005B35E9">
        <w:t>is</w:t>
      </w:r>
      <w:r w:rsidR="00993500" w:rsidRPr="005B35E9">
        <w:t xml:space="preserve"> new </w:t>
      </w:r>
      <w:r w:rsidR="00E0314A" w:rsidRPr="005B35E9">
        <w:t xml:space="preserve">process, Superintendents, DFC and NPS School Administrators </w:t>
      </w:r>
      <w:r w:rsidR="00B1238E" w:rsidRPr="005B35E9">
        <w:t xml:space="preserve">each </w:t>
      </w:r>
      <w:r w:rsidR="00644AB2" w:rsidRPr="005B35E9">
        <w:t xml:space="preserve">can </w:t>
      </w:r>
      <w:r w:rsidR="00B93D59" w:rsidRPr="005B35E9">
        <w:t xml:space="preserve">register to obtain their unique </w:t>
      </w:r>
      <w:r w:rsidR="00B619AA" w:rsidRPr="005B35E9">
        <w:t xml:space="preserve">secure </w:t>
      </w:r>
      <w:r w:rsidR="00B93D59" w:rsidRPr="005B35E9">
        <w:t>username and passw</w:t>
      </w:r>
      <w:r w:rsidR="00CF4B38" w:rsidRPr="005B35E9">
        <w:t>ord</w:t>
      </w:r>
      <w:r w:rsidR="00644AB2" w:rsidRPr="005B35E9">
        <w:t xml:space="preserve">. They </w:t>
      </w:r>
      <w:r w:rsidR="00E0314A" w:rsidRPr="005B35E9">
        <w:t>then u</w:t>
      </w:r>
      <w:r w:rsidR="009B1A1A" w:rsidRPr="005B35E9">
        <w:t>s</w:t>
      </w:r>
      <w:r w:rsidR="00644AB2" w:rsidRPr="005B35E9">
        <w:t>e</w:t>
      </w:r>
      <w:r w:rsidR="005F41DF" w:rsidRPr="005B35E9">
        <w:t xml:space="preserve"> </w:t>
      </w:r>
      <w:r w:rsidR="00644AB2" w:rsidRPr="005B35E9">
        <w:t>their</w:t>
      </w:r>
      <w:r w:rsidR="005F41DF" w:rsidRPr="005B35E9">
        <w:t xml:space="preserve"> unique</w:t>
      </w:r>
      <w:r w:rsidR="00323806" w:rsidRPr="005B35E9">
        <w:t xml:space="preserve"> secure username and password</w:t>
      </w:r>
      <w:r w:rsidR="005F41DF" w:rsidRPr="005B35E9">
        <w:t xml:space="preserve"> </w:t>
      </w:r>
      <w:r w:rsidR="00644AB2" w:rsidRPr="005B35E9">
        <w:t xml:space="preserve">and </w:t>
      </w:r>
      <w:r w:rsidR="005F41DF" w:rsidRPr="005B35E9">
        <w:t>can immediately access the SARC Web Application system</w:t>
      </w:r>
      <w:r w:rsidR="00644AB2" w:rsidRPr="005B35E9">
        <w:t xml:space="preserve"> and</w:t>
      </w:r>
      <w:r w:rsidR="005F41DF" w:rsidRPr="005B35E9">
        <w:t xml:space="preserve"> can create additional user accounts for </w:t>
      </w:r>
      <w:r w:rsidR="00644AB2" w:rsidRPr="005B35E9">
        <w:t>their</w:t>
      </w:r>
      <w:r w:rsidR="005F41DF" w:rsidRPr="005B35E9">
        <w:t xml:space="preserve"> designated SARC Coordinators</w:t>
      </w:r>
      <w:r w:rsidR="00644AB2" w:rsidRPr="005B35E9">
        <w:t xml:space="preserve"> as</w:t>
      </w:r>
      <w:r w:rsidR="005F41DF" w:rsidRPr="005B35E9">
        <w:t xml:space="preserve"> needed. </w:t>
      </w:r>
      <w:r w:rsidR="00B619AA" w:rsidRPr="005B35E9">
        <w:t>T</w:t>
      </w:r>
      <w:r w:rsidR="00323806" w:rsidRPr="005B35E9">
        <w:t>his process has a</w:t>
      </w:r>
      <w:r w:rsidR="00B619AA" w:rsidRPr="005B35E9">
        <w:t xml:space="preserve"> secure self-identification </w:t>
      </w:r>
      <w:r w:rsidR="00323806" w:rsidRPr="005B35E9">
        <w:t xml:space="preserve">process </w:t>
      </w:r>
      <w:r w:rsidR="00B619AA" w:rsidRPr="005B35E9">
        <w:t xml:space="preserve">by which the authorized registrants use their school or </w:t>
      </w:r>
      <w:r w:rsidR="00B1238E" w:rsidRPr="005B35E9">
        <w:t>district</w:t>
      </w:r>
      <w:r w:rsidR="00B619AA" w:rsidRPr="005B35E9">
        <w:t xml:space="preserve"> email address, as listed on the California School Directory,</w:t>
      </w:r>
      <w:r w:rsidR="00B1238E" w:rsidRPr="005B35E9">
        <w:t xml:space="preserve"> for self-identifying purposes. </w:t>
      </w:r>
      <w:r w:rsidR="00644AB2" w:rsidRPr="005B35E9">
        <w:t>A</w:t>
      </w:r>
      <w:r w:rsidR="00B619AA" w:rsidRPr="005B35E9">
        <w:t xml:space="preserve">nnual registration </w:t>
      </w:r>
      <w:r w:rsidR="00B93D59" w:rsidRPr="005B35E9">
        <w:t xml:space="preserve">will </w:t>
      </w:r>
      <w:r w:rsidR="0052455B" w:rsidRPr="005B35E9">
        <w:t>ensure that current</w:t>
      </w:r>
      <w:r w:rsidR="000F3E3F" w:rsidRPr="005B35E9">
        <w:t>, authorized</w:t>
      </w:r>
      <w:r w:rsidR="0052455B" w:rsidRPr="005B35E9">
        <w:t xml:space="preserve"> staff have access to the system and </w:t>
      </w:r>
      <w:r w:rsidR="00B93D59" w:rsidRPr="005B35E9">
        <w:t xml:space="preserve">new </w:t>
      </w:r>
      <w:r w:rsidR="00B1238E" w:rsidRPr="005B35E9">
        <w:t xml:space="preserve">County and District </w:t>
      </w:r>
      <w:r w:rsidR="00B93D59" w:rsidRPr="005B35E9">
        <w:t>Superintendents</w:t>
      </w:r>
      <w:r w:rsidR="00323806" w:rsidRPr="005B35E9">
        <w:t>,</w:t>
      </w:r>
      <w:r w:rsidR="00B93D59" w:rsidRPr="005B35E9">
        <w:t xml:space="preserve"> new DFC</w:t>
      </w:r>
      <w:r w:rsidR="00323806" w:rsidRPr="005B35E9">
        <w:t xml:space="preserve"> School Administrators, and new </w:t>
      </w:r>
      <w:r w:rsidR="00B93D59" w:rsidRPr="005B35E9">
        <w:t>NPS School Administrators will have immediate access to the online SARC Web Application system</w:t>
      </w:r>
      <w:r w:rsidR="00CF4B38" w:rsidRPr="005B35E9">
        <w:t>. This also ensures that each LEA and school-site has a designated SARC user account to confirm that a SARC</w:t>
      </w:r>
      <w:r w:rsidR="001807C6" w:rsidRPr="005B35E9">
        <w:t xml:space="preserve"> can be</w:t>
      </w:r>
      <w:r w:rsidR="00CF4B38" w:rsidRPr="005B35E9">
        <w:t xml:space="preserve"> submitted for every </w:t>
      </w:r>
      <w:r w:rsidR="00B619AA" w:rsidRPr="005B35E9">
        <w:t xml:space="preserve">active </w:t>
      </w:r>
      <w:r w:rsidR="00CF4B38" w:rsidRPr="005B35E9">
        <w:t>school in California.</w:t>
      </w:r>
    </w:p>
    <w:p w14:paraId="5307E02B" w14:textId="77777777" w:rsidR="00B93D59" w:rsidRPr="005B35E9" w:rsidRDefault="00601578" w:rsidP="008F497E">
      <w:pPr>
        <w:pStyle w:val="Heading3"/>
        <w:spacing w:after="240"/>
        <w:rPr>
          <w:rFonts w:ascii="Arial" w:hAnsi="Arial" w:cs="Arial"/>
          <w:b/>
          <w:color w:val="auto"/>
        </w:rPr>
      </w:pPr>
      <w:r w:rsidRPr="005B35E9">
        <w:rPr>
          <w:rFonts w:ascii="Arial" w:hAnsi="Arial" w:cs="Arial"/>
          <w:b/>
          <w:color w:val="auto"/>
        </w:rPr>
        <w:t xml:space="preserve">Technical Redesign and Modernization and Updates to the </w:t>
      </w:r>
      <w:r w:rsidR="00AD7B6B" w:rsidRPr="005B35E9">
        <w:rPr>
          <w:rFonts w:ascii="Arial" w:hAnsi="Arial" w:cs="Arial"/>
          <w:b/>
          <w:color w:val="auto"/>
        </w:rPr>
        <w:t xml:space="preserve">Search Functionality </w:t>
      </w:r>
    </w:p>
    <w:p w14:paraId="6E4D9C76" w14:textId="0DB1E5BA" w:rsidR="00644AB2" w:rsidRPr="005B35E9" w:rsidRDefault="00EA1BDB" w:rsidP="008F497E">
      <w:pPr>
        <w:tabs>
          <w:tab w:val="num" w:pos="720"/>
        </w:tabs>
        <w:spacing w:after="240"/>
        <w:contextualSpacing/>
      </w:pPr>
      <w:r w:rsidRPr="005B35E9">
        <w:t xml:space="preserve">This redesign </w:t>
      </w:r>
      <w:r w:rsidR="00AD7B6B" w:rsidRPr="005B35E9">
        <w:t xml:space="preserve">also </w:t>
      </w:r>
      <w:r w:rsidRPr="005B35E9">
        <w:t>includes a</w:t>
      </w:r>
      <w:r w:rsidR="00B93D59" w:rsidRPr="005B35E9">
        <w:t xml:space="preserve"> new look to the homepage of the </w:t>
      </w:r>
      <w:r w:rsidRPr="005B35E9">
        <w:t>“</w:t>
      </w:r>
      <w:r w:rsidR="00B93D59" w:rsidRPr="005B35E9">
        <w:t>Find a SARC</w:t>
      </w:r>
      <w:r w:rsidRPr="005B35E9">
        <w:t xml:space="preserve">”, </w:t>
      </w:r>
      <w:r w:rsidR="00AD7B6B" w:rsidRPr="005B35E9">
        <w:t xml:space="preserve">which </w:t>
      </w:r>
      <w:r w:rsidRPr="005B35E9">
        <w:t>employs a</w:t>
      </w:r>
      <w:r w:rsidR="00B93D59" w:rsidRPr="005B35E9">
        <w:t xml:space="preserve"> more user</w:t>
      </w:r>
      <w:r w:rsidR="00CF4B38" w:rsidRPr="005B35E9">
        <w:t>-</w:t>
      </w:r>
      <w:r w:rsidR="00B93D59" w:rsidRPr="005B35E9">
        <w:t>friendly search method</w:t>
      </w:r>
      <w:r w:rsidRPr="005B35E9">
        <w:t>, and has a</w:t>
      </w:r>
      <w:r w:rsidR="00B93D59" w:rsidRPr="005B35E9">
        <w:t>dded links on the home</w:t>
      </w:r>
      <w:r w:rsidRPr="005B35E9">
        <w:t xml:space="preserve"> web </w:t>
      </w:r>
      <w:r w:rsidR="00B93D59" w:rsidRPr="005B35E9">
        <w:t>page to provide the public with convenient access to SARC information</w:t>
      </w:r>
      <w:r w:rsidRPr="005B35E9">
        <w:t>. Additionally, this homepage include</w:t>
      </w:r>
      <w:r w:rsidR="00AD7B6B" w:rsidRPr="005B35E9">
        <w:t>s</w:t>
      </w:r>
      <w:r w:rsidR="00937FA8" w:rsidRPr="005B35E9">
        <w:t xml:space="preserve"> </w:t>
      </w:r>
      <w:r w:rsidRPr="005B35E9">
        <w:t xml:space="preserve">the following links to existing SARC information: </w:t>
      </w:r>
      <w:r w:rsidR="00937FA8" w:rsidRPr="005B35E9">
        <w:t xml:space="preserve">(1) </w:t>
      </w:r>
      <w:r w:rsidR="00B93D59" w:rsidRPr="005B35E9">
        <w:t>Resources</w:t>
      </w:r>
      <w:r w:rsidR="00937FA8" w:rsidRPr="005B35E9">
        <w:t xml:space="preserve"> which </w:t>
      </w:r>
      <w:r w:rsidR="00B93D59" w:rsidRPr="005B35E9">
        <w:t>provides quick access via links to many SARC resources</w:t>
      </w:r>
      <w:r w:rsidRPr="005B35E9">
        <w:t>;</w:t>
      </w:r>
      <w:r w:rsidR="00937FA8" w:rsidRPr="005B35E9">
        <w:t xml:space="preserve"> and (2) </w:t>
      </w:r>
      <w:r w:rsidR="00B93D59" w:rsidRPr="005B35E9">
        <w:t>Contact Us</w:t>
      </w:r>
      <w:r w:rsidR="00937FA8" w:rsidRPr="005B35E9">
        <w:t xml:space="preserve"> which</w:t>
      </w:r>
      <w:r w:rsidR="0030671C" w:rsidRPr="005B35E9">
        <w:t xml:space="preserve"> </w:t>
      </w:r>
      <w:r w:rsidR="00B93D59" w:rsidRPr="005B35E9">
        <w:t>provides a quick and easy method to send an email to the SARC Team</w:t>
      </w:r>
      <w:r w:rsidR="00937FA8" w:rsidRPr="005B35E9">
        <w:t xml:space="preserve">. </w:t>
      </w:r>
    </w:p>
    <w:p w14:paraId="32783F7F" w14:textId="77777777" w:rsidR="00937FA8" w:rsidRPr="005B35E9" w:rsidRDefault="00937FA8" w:rsidP="008F497E">
      <w:pPr>
        <w:tabs>
          <w:tab w:val="num" w:pos="720"/>
        </w:tabs>
        <w:spacing w:after="240"/>
        <w:contextualSpacing/>
      </w:pPr>
    </w:p>
    <w:p w14:paraId="4A28C2E1" w14:textId="43CC9560" w:rsidR="00C90DCF" w:rsidRPr="005B35E9" w:rsidRDefault="00EA1BDB" w:rsidP="008F497E">
      <w:pPr>
        <w:spacing w:after="240"/>
        <w:contextualSpacing/>
      </w:pPr>
      <w:r w:rsidRPr="005B35E9">
        <w:t xml:space="preserve">One feature of the new search page is that the look and feel are more in line with the current search functionality developed for the California School Dashboard, so will be more intuitive to navigate compared to the old SARC search function. When users select a SARC for a specific school, a landing page will now include basic school information including district name, address, </w:t>
      </w:r>
      <w:r w:rsidR="00ED436E" w:rsidRPr="005B35E9">
        <w:t xml:space="preserve">and </w:t>
      </w:r>
      <w:r w:rsidR="00652C4B" w:rsidRPr="005B35E9">
        <w:t>indicate</w:t>
      </w:r>
      <w:r w:rsidR="00ED436E" w:rsidRPr="005B35E9">
        <w:t xml:space="preserve"> </w:t>
      </w:r>
      <w:r w:rsidRPr="005B35E9">
        <w:t>whether or not the school is a</w:t>
      </w:r>
      <w:r w:rsidR="00644AB2" w:rsidRPr="005B35E9">
        <w:t>n NPS or</w:t>
      </w:r>
      <w:r w:rsidRPr="005B35E9">
        <w:t xml:space="preserve"> charter school or a Dashboard Alternative School Status (DASS) school. It will also include the school’s </w:t>
      </w:r>
      <w:r w:rsidR="00B24744" w:rsidRPr="005B35E9">
        <w:t>county-d</w:t>
      </w:r>
      <w:r w:rsidRPr="005B35E9">
        <w:t>istrict</w:t>
      </w:r>
      <w:r w:rsidR="00B24744" w:rsidRPr="005B35E9">
        <w:t>-s</w:t>
      </w:r>
      <w:r w:rsidRPr="005B35E9">
        <w:t>chool (CDS) code and basic enrollment and demographic information about the school</w:t>
      </w:r>
      <w:r w:rsidR="00F73BA3" w:rsidRPr="005B35E9">
        <w:t>,</w:t>
      </w:r>
      <w:r w:rsidRPr="005B35E9">
        <w:t xml:space="preserve"> including numbers and percentages of various student groups. Finally, the landing page also links immediately to the school’s current year </w:t>
      </w:r>
      <w:r w:rsidR="005B0500" w:rsidRPr="005B35E9">
        <w:t xml:space="preserve">full </w:t>
      </w:r>
      <w:r w:rsidRPr="005B35E9">
        <w:t>SARC</w:t>
      </w:r>
      <w:r w:rsidR="005B0500" w:rsidRPr="005B35E9">
        <w:t xml:space="preserve"> report</w:t>
      </w:r>
      <w:r w:rsidR="00803E86" w:rsidRPr="005B35E9">
        <w:t xml:space="preserve"> </w:t>
      </w:r>
      <w:r w:rsidR="00E43210" w:rsidRPr="005B35E9">
        <w:t>and also</w:t>
      </w:r>
      <w:r w:rsidR="00803E86" w:rsidRPr="005B35E9">
        <w:t xml:space="preserve"> provides access to </w:t>
      </w:r>
      <w:r w:rsidR="00E43210" w:rsidRPr="005B35E9">
        <w:t>viewing</w:t>
      </w:r>
      <w:r w:rsidR="00803E86" w:rsidRPr="005B35E9">
        <w:t xml:space="preserve"> a school’s full SARC in an accessible format such as in a Portable Document Format (PDF)</w:t>
      </w:r>
      <w:r w:rsidRPr="005B35E9">
        <w:t xml:space="preserve"> </w:t>
      </w:r>
      <w:r w:rsidR="00E43210" w:rsidRPr="005B35E9">
        <w:t xml:space="preserve">when available. </w:t>
      </w:r>
      <w:r w:rsidRPr="005B35E9">
        <w:t xml:space="preserve">When two years of SARCs </w:t>
      </w:r>
      <w:r w:rsidR="00F73BA3" w:rsidRPr="005B35E9">
        <w:t xml:space="preserve">(current and prior year) </w:t>
      </w:r>
      <w:r w:rsidRPr="005B35E9">
        <w:t>are available for a school, the option to select the prior year SARC is also available for users.</w:t>
      </w:r>
    </w:p>
    <w:p w14:paraId="18C9001E" w14:textId="77777777" w:rsidR="00AD7B6B" w:rsidRPr="005B35E9" w:rsidRDefault="00AD7B6B" w:rsidP="008F497E">
      <w:pPr>
        <w:pStyle w:val="Heading2"/>
        <w:spacing w:after="240"/>
        <w:rPr>
          <w:sz w:val="28"/>
          <w:szCs w:val="28"/>
        </w:rPr>
      </w:pPr>
      <w:r w:rsidRPr="005B35E9">
        <w:rPr>
          <w:sz w:val="28"/>
          <w:szCs w:val="28"/>
        </w:rPr>
        <w:t>Local Educational Agency Report Cards</w:t>
      </w:r>
    </w:p>
    <w:p w14:paraId="72163239" w14:textId="77777777" w:rsidR="00C90DCF" w:rsidRPr="005B35E9" w:rsidRDefault="00AD7B6B" w:rsidP="008F497E">
      <w:pPr>
        <w:spacing w:after="240"/>
        <w:contextualSpacing/>
        <w:rPr>
          <w:b/>
          <w:bCs/>
        </w:rPr>
      </w:pPr>
      <w:r w:rsidRPr="005B35E9">
        <w:rPr>
          <w:b/>
          <w:bCs/>
        </w:rPr>
        <w:t>Background</w:t>
      </w:r>
    </w:p>
    <w:p w14:paraId="58919ECE" w14:textId="77777777" w:rsidR="00C90DCF" w:rsidRPr="005B35E9" w:rsidRDefault="00C90DCF" w:rsidP="008F497E">
      <w:pPr>
        <w:spacing w:after="240"/>
        <w:contextualSpacing/>
      </w:pPr>
    </w:p>
    <w:p w14:paraId="65862677" w14:textId="215C8C9A" w:rsidR="00E44BDF" w:rsidRPr="005B35E9" w:rsidRDefault="00C90DCF" w:rsidP="008F497E">
      <w:pPr>
        <w:kinsoku w:val="0"/>
        <w:overflowPunct w:val="0"/>
        <w:spacing w:before="86" w:after="240"/>
        <w:contextualSpacing/>
        <w:textAlignment w:val="baseline"/>
        <w:rPr>
          <w:rFonts w:eastAsiaTheme="minorEastAsia" w:cs="Arial"/>
          <w:color w:val="000000" w:themeColor="text1"/>
          <w:kern w:val="24"/>
        </w:rPr>
      </w:pPr>
      <w:r w:rsidRPr="005B35E9">
        <w:rPr>
          <w:rFonts w:eastAsiaTheme="minorEastAsia" w:cs="Arial"/>
          <w:color w:val="000000" w:themeColor="text1"/>
          <w:kern w:val="24"/>
        </w:rPr>
        <w:t>Under federal statute, LEAs receiving Title I, Part A assistance must create and disseminate an annual LARC which must include information on the LEA as a whole, but also must include information for each school served by the LEA.</w:t>
      </w:r>
      <w:r w:rsidR="000F3E3F" w:rsidRPr="005B35E9">
        <w:rPr>
          <w:rFonts w:eastAsiaTheme="minorEastAsia" w:cs="Arial"/>
          <w:color w:val="000000" w:themeColor="text1"/>
          <w:kern w:val="24"/>
        </w:rPr>
        <w:t xml:space="preserve"> </w:t>
      </w:r>
      <w:r w:rsidRPr="005B35E9">
        <w:rPr>
          <w:rFonts w:eastAsiaTheme="minorEastAsia" w:cs="Arial"/>
          <w:color w:val="000000" w:themeColor="text1"/>
          <w:kern w:val="24"/>
        </w:rPr>
        <w:t xml:space="preserve">LEAs in California receiving Title I funds meet their federal school-level reporting requirements through the SARC (except for per-pupil expenditures, explained below) and LEA-level reporting requirements through the LARC. While federal statute requires LEAs to produce LARCs, the CDE creates the LARC containing LEA-level aggregate data on the behalf </w:t>
      </w:r>
      <w:r w:rsidRPr="005B35E9">
        <w:rPr>
          <w:rFonts w:eastAsiaTheme="minorEastAsia" w:cs="Arial"/>
          <w:color w:val="000000" w:themeColor="text1"/>
          <w:kern w:val="24"/>
        </w:rPr>
        <w:lastRenderedPageBreak/>
        <w:t xml:space="preserve">of LEAs. </w:t>
      </w:r>
      <w:r w:rsidR="009E406E" w:rsidRPr="005B35E9">
        <w:rPr>
          <w:rFonts w:eastAsiaTheme="minorEastAsia" w:cs="Arial"/>
          <w:color w:val="000000" w:themeColor="text1"/>
          <w:kern w:val="24"/>
        </w:rPr>
        <w:t xml:space="preserve">Additionally, a current blank LARC template is available on the CDE web page in Spanish. </w:t>
      </w:r>
      <w:r w:rsidR="000F3E3F" w:rsidRPr="005B35E9">
        <w:t>Additional</w:t>
      </w:r>
      <w:r w:rsidR="00E44BDF" w:rsidRPr="005B35E9">
        <w:t xml:space="preserve"> information </w:t>
      </w:r>
      <w:r w:rsidR="000F3E3F" w:rsidRPr="005B35E9">
        <w:t xml:space="preserve">and access to these reports are available on the </w:t>
      </w:r>
      <w:r w:rsidR="00E44BDF" w:rsidRPr="005B35E9">
        <w:t xml:space="preserve">LARC web page </w:t>
      </w:r>
      <w:hyperlink r:id="rId14" w:tooltip="LARC web page" w:history="1">
        <w:r w:rsidR="000F3E3F" w:rsidRPr="005B35E9">
          <w:rPr>
            <w:rStyle w:val="Hyperlink"/>
          </w:rPr>
          <w:t>https://www.cde.ca.gov/ta/ac/le/</w:t>
        </w:r>
      </w:hyperlink>
      <w:r w:rsidR="00E44BDF" w:rsidRPr="005B35E9">
        <w:t>.</w:t>
      </w:r>
    </w:p>
    <w:p w14:paraId="21766056" w14:textId="77777777" w:rsidR="007E43BF" w:rsidRPr="005B35E9" w:rsidRDefault="007E43BF" w:rsidP="008F497E">
      <w:pPr>
        <w:pStyle w:val="Heading3"/>
        <w:spacing w:after="240"/>
        <w:rPr>
          <w:rFonts w:cs="Arial"/>
          <w:b/>
          <w:color w:val="000000" w:themeColor="text1"/>
        </w:rPr>
      </w:pPr>
      <w:r w:rsidRPr="005B35E9">
        <w:rPr>
          <w:rFonts w:ascii="Arial" w:hAnsi="Arial" w:cs="Arial"/>
          <w:b/>
          <w:color w:val="000000" w:themeColor="text1"/>
        </w:rPr>
        <w:t>Per Pupil Expenditures</w:t>
      </w:r>
    </w:p>
    <w:p w14:paraId="555A9211" w14:textId="08A13696" w:rsidR="00C90DCF" w:rsidRPr="005B35E9" w:rsidRDefault="00C90DCF" w:rsidP="008F497E">
      <w:pPr>
        <w:kinsoku w:val="0"/>
        <w:overflowPunct w:val="0"/>
        <w:spacing w:before="86" w:after="240"/>
        <w:contextualSpacing/>
        <w:textAlignment w:val="baseline"/>
        <w:rPr>
          <w:rFonts w:eastAsiaTheme="minorEastAsia" w:cs="Arial"/>
          <w:color w:val="000000" w:themeColor="text1"/>
          <w:kern w:val="24"/>
        </w:rPr>
      </w:pPr>
      <w:r w:rsidRPr="005B35E9">
        <w:rPr>
          <w:rFonts w:eastAsiaTheme="minorEastAsia" w:cs="Arial"/>
          <w:color w:val="000000" w:themeColor="text1"/>
          <w:kern w:val="24"/>
        </w:rPr>
        <w:t>ESSA specifies that LARCs must now include new data elements to meet compliance standards, including school improvement funds and 2018–19 PPE data that was first collected for all LEAs by the CDE in 2020.</w:t>
      </w:r>
    </w:p>
    <w:p w14:paraId="0EA27351" w14:textId="77777777" w:rsidR="00C90DCF" w:rsidRPr="005B35E9" w:rsidRDefault="00C90DCF" w:rsidP="008F497E">
      <w:pPr>
        <w:kinsoku w:val="0"/>
        <w:overflowPunct w:val="0"/>
        <w:spacing w:before="86" w:after="240"/>
        <w:contextualSpacing/>
        <w:textAlignment w:val="baseline"/>
        <w:rPr>
          <w:rFonts w:eastAsiaTheme="minorEastAsia" w:cs="Arial"/>
          <w:color w:val="000000" w:themeColor="text1"/>
          <w:kern w:val="24"/>
        </w:rPr>
      </w:pPr>
    </w:p>
    <w:p w14:paraId="092E9570" w14:textId="412DEA08" w:rsidR="00C90DCF" w:rsidRPr="005B35E9" w:rsidRDefault="005753AB" w:rsidP="008F497E">
      <w:pPr>
        <w:kinsoku w:val="0"/>
        <w:overflowPunct w:val="0"/>
        <w:spacing w:before="86" w:after="240"/>
        <w:contextualSpacing/>
        <w:textAlignment w:val="baseline"/>
        <w:rPr>
          <w:rFonts w:eastAsiaTheme="minorEastAsia" w:cs="Arial"/>
          <w:color w:val="000000" w:themeColor="text1"/>
          <w:kern w:val="24"/>
        </w:rPr>
      </w:pPr>
      <w:r w:rsidRPr="005B35E9">
        <w:t>Specifically,</w:t>
      </w:r>
      <w:r w:rsidR="00C90DCF" w:rsidRPr="005B35E9">
        <w:t xml:space="preserve"> ESSA Section 1111(h)(1)(C)(x) and 1111(h)(2)(C)</w:t>
      </w:r>
      <w:r w:rsidRPr="005B35E9">
        <w:t xml:space="preserve"> requires that</w:t>
      </w:r>
      <w:r w:rsidR="00C90DCF" w:rsidRPr="005B35E9">
        <w:t xml:space="preserve"> the PPE data reflect personnel and non-personnel spending per-pupil, disaggregated by funding source (local, state, and federal), for each LEA and </w:t>
      </w:r>
      <w:r w:rsidR="007E7A94" w:rsidRPr="005B35E9">
        <w:t xml:space="preserve">each </w:t>
      </w:r>
      <w:r w:rsidR="00C90DCF" w:rsidRPr="005B35E9">
        <w:t>school in the state. Note that although th</w:t>
      </w:r>
      <w:r w:rsidR="002268AF" w:rsidRPr="005B35E9">
        <w:t>ese</w:t>
      </w:r>
      <w:r w:rsidR="00C90DCF" w:rsidRPr="005B35E9">
        <w:t xml:space="preserve"> data </w:t>
      </w:r>
      <w:r w:rsidR="002268AF" w:rsidRPr="005B35E9">
        <w:t>are</w:t>
      </w:r>
      <w:r w:rsidR="00C90DCF" w:rsidRPr="005B35E9">
        <w:t xml:space="preserve"> reported at the school-level as well as </w:t>
      </w:r>
      <w:r w:rsidR="002268AF" w:rsidRPr="005B35E9">
        <w:t xml:space="preserve">at the </w:t>
      </w:r>
      <w:r w:rsidR="00C90DCF" w:rsidRPr="005B35E9">
        <w:t>LEA</w:t>
      </w:r>
      <w:r w:rsidR="002268AF" w:rsidRPr="005B35E9">
        <w:t xml:space="preserve"> </w:t>
      </w:r>
      <w:r w:rsidR="00C90DCF" w:rsidRPr="005B35E9">
        <w:t xml:space="preserve">level, both data types are reported in the LARC because the SARC already contains state-required school-level finance data calculated differently than the PPE data required by federal statute. </w:t>
      </w:r>
      <w:r w:rsidR="00C90DCF" w:rsidRPr="005B35E9">
        <w:rPr>
          <w:rFonts w:eastAsiaTheme="minorEastAsia" w:cs="Arial"/>
          <w:color w:val="000000" w:themeColor="text1"/>
          <w:kern w:val="24"/>
        </w:rPr>
        <w:t>Additionally, LARCs annually report the following data elements for all LEAs:</w:t>
      </w:r>
    </w:p>
    <w:p w14:paraId="5B27A734" w14:textId="77777777" w:rsidR="00C90DCF" w:rsidRPr="005B35E9" w:rsidRDefault="00C90DCF" w:rsidP="008F497E">
      <w:pPr>
        <w:kinsoku w:val="0"/>
        <w:overflowPunct w:val="0"/>
        <w:spacing w:before="86" w:after="240"/>
        <w:contextualSpacing/>
        <w:textAlignment w:val="baseline"/>
        <w:rPr>
          <w:rFonts w:eastAsiaTheme="minorEastAsia" w:cs="Arial"/>
          <w:color w:val="000000" w:themeColor="text1"/>
          <w:kern w:val="24"/>
        </w:rPr>
      </w:pPr>
    </w:p>
    <w:p w14:paraId="1B46549A" w14:textId="77777777" w:rsidR="00C90DCF" w:rsidRPr="005B35E9" w:rsidRDefault="00C90DCF" w:rsidP="008F497E">
      <w:pPr>
        <w:numPr>
          <w:ilvl w:val="0"/>
          <w:numId w:val="20"/>
        </w:numPr>
        <w:kinsoku w:val="0"/>
        <w:overflowPunct w:val="0"/>
        <w:spacing w:before="86" w:after="240"/>
        <w:contextualSpacing/>
        <w:textAlignment w:val="baseline"/>
        <w:rPr>
          <w:rFonts w:eastAsiaTheme="minorEastAsia" w:cs="Arial"/>
          <w:color w:val="000000" w:themeColor="text1"/>
          <w:kern w:val="24"/>
        </w:rPr>
      </w:pPr>
      <w:r w:rsidRPr="005B35E9">
        <w:rPr>
          <w:rFonts w:eastAsiaTheme="minorEastAsia" w:cs="Arial"/>
          <w:color w:val="000000" w:themeColor="text1"/>
          <w:kern w:val="24"/>
        </w:rPr>
        <w:t>Student achievement data</w:t>
      </w:r>
    </w:p>
    <w:p w14:paraId="74286232" w14:textId="77777777" w:rsidR="00C90DCF" w:rsidRPr="005B35E9" w:rsidRDefault="00C90DCF" w:rsidP="008F497E">
      <w:pPr>
        <w:numPr>
          <w:ilvl w:val="0"/>
          <w:numId w:val="20"/>
        </w:numPr>
        <w:kinsoku w:val="0"/>
        <w:overflowPunct w:val="0"/>
        <w:spacing w:before="86" w:after="240"/>
        <w:contextualSpacing/>
        <w:textAlignment w:val="baseline"/>
        <w:rPr>
          <w:rFonts w:eastAsiaTheme="minorEastAsia" w:cs="Arial"/>
          <w:color w:val="000000" w:themeColor="text1"/>
          <w:kern w:val="24"/>
        </w:rPr>
      </w:pPr>
      <w:r w:rsidRPr="005B35E9">
        <w:rPr>
          <w:rFonts w:eastAsiaTheme="minorEastAsia" w:cs="Arial"/>
          <w:color w:val="000000" w:themeColor="text1"/>
          <w:kern w:val="24"/>
        </w:rPr>
        <w:t>High school graduation rates</w:t>
      </w:r>
    </w:p>
    <w:p w14:paraId="4C4C1897" w14:textId="77777777" w:rsidR="00C90DCF" w:rsidRPr="005B35E9" w:rsidRDefault="00C90DCF" w:rsidP="008F497E">
      <w:pPr>
        <w:numPr>
          <w:ilvl w:val="0"/>
          <w:numId w:val="20"/>
        </w:numPr>
        <w:kinsoku w:val="0"/>
        <w:overflowPunct w:val="0"/>
        <w:spacing w:before="86" w:after="240"/>
        <w:contextualSpacing/>
        <w:textAlignment w:val="baseline"/>
        <w:rPr>
          <w:rFonts w:eastAsiaTheme="minorEastAsia" w:cs="Arial"/>
          <w:color w:val="000000" w:themeColor="text1"/>
          <w:kern w:val="24"/>
        </w:rPr>
      </w:pPr>
      <w:r w:rsidRPr="005B35E9">
        <w:rPr>
          <w:rFonts w:eastAsiaTheme="minorEastAsia" w:cs="Arial"/>
          <w:color w:val="000000" w:themeColor="text1"/>
          <w:kern w:val="24"/>
        </w:rPr>
        <w:t>State performance on National Assessment of Educational Progress (NAEP)</w:t>
      </w:r>
    </w:p>
    <w:p w14:paraId="1E583F96" w14:textId="77777777" w:rsidR="00C90DCF" w:rsidRPr="005B35E9" w:rsidRDefault="00C90DCF" w:rsidP="008F497E">
      <w:pPr>
        <w:numPr>
          <w:ilvl w:val="0"/>
          <w:numId w:val="20"/>
        </w:numPr>
        <w:kinsoku w:val="0"/>
        <w:overflowPunct w:val="0"/>
        <w:spacing w:before="86" w:after="240"/>
        <w:contextualSpacing/>
        <w:textAlignment w:val="baseline"/>
        <w:rPr>
          <w:rFonts w:eastAsiaTheme="minorEastAsia" w:cs="Arial"/>
          <w:color w:val="000000" w:themeColor="text1"/>
          <w:kern w:val="24"/>
        </w:rPr>
      </w:pPr>
      <w:r w:rsidRPr="005B35E9">
        <w:rPr>
          <w:rFonts w:eastAsiaTheme="minorEastAsia" w:cs="Arial"/>
          <w:color w:val="000000" w:themeColor="text1"/>
          <w:kern w:val="24"/>
        </w:rPr>
        <w:t>Educator qualifications</w:t>
      </w:r>
    </w:p>
    <w:p w14:paraId="3A8C1218" w14:textId="77777777" w:rsidR="00C90DCF" w:rsidRPr="005B35E9" w:rsidRDefault="00C90DCF" w:rsidP="008F497E">
      <w:pPr>
        <w:numPr>
          <w:ilvl w:val="0"/>
          <w:numId w:val="20"/>
        </w:numPr>
        <w:kinsoku w:val="0"/>
        <w:overflowPunct w:val="0"/>
        <w:spacing w:before="86" w:after="240"/>
        <w:contextualSpacing/>
        <w:textAlignment w:val="baseline"/>
        <w:rPr>
          <w:rFonts w:eastAsiaTheme="minorEastAsia" w:cs="Arial"/>
          <w:color w:val="000000" w:themeColor="text1"/>
          <w:kern w:val="24"/>
        </w:rPr>
      </w:pPr>
      <w:r w:rsidRPr="005B35E9">
        <w:rPr>
          <w:rFonts w:eastAsiaTheme="minorEastAsia" w:cs="Arial"/>
          <w:color w:val="000000" w:themeColor="text1"/>
          <w:kern w:val="24"/>
        </w:rPr>
        <w:t>Personnel and non-personnel per-pupil spending</w:t>
      </w:r>
    </w:p>
    <w:p w14:paraId="2D7D2BF4" w14:textId="1FFAC6C6" w:rsidR="00E44BDF" w:rsidRPr="005B35E9" w:rsidRDefault="00C90DCF" w:rsidP="008F497E">
      <w:pPr>
        <w:pStyle w:val="Heading2"/>
        <w:spacing w:after="240"/>
        <w:rPr>
          <w:sz w:val="28"/>
        </w:rPr>
      </w:pPr>
      <w:r w:rsidRPr="005B35E9">
        <w:rPr>
          <w:sz w:val="28"/>
        </w:rPr>
        <w:t>State Accountability Report Card</w:t>
      </w:r>
    </w:p>
    <w:p w14:paraId="7A953B98" w14:textId="4F4D979B" w:rsidR="00C90DCF" w:rsidRPr="005B35E9" w:rsidRDefault="00E43210" w:rsidP="008F497E">
      <w:pPr>
        <w:spacing w:after="240"/>
        <w:contextualSpacing/>
      </w:pPr>
      <w:r w:rsidRPr="005B35E9">
        <w:rPr>
          <w:rFonts w:eastAsiaTheme="minorEastAsia" w:cs="Arial"/>
          <w:color w:val="000000" w:themeColor="text1"/>
          <w:kern w:val="24"/>
        </w:rPr>
        <w:t xml:space="preserve">Pursuant to </w:t>
      </w:r>
      <w:r w:rsidR="00803E86" w:rsidRPr="005B35E9">
        <w:rPr>
          <w:rFonts w:cs="Arial"/>
        </w:rPr>
        <w:t xml:space="preserve">ESSA, </w:t>
      </w:r>
      <w:r w:rsidR="00803E86" w:rsidRPr="005B35E9">
        <w:rPr>
          <w:rFonts w:cs="Arial"/>
          <w:iCs/>
        </w:rPr>
        <w:t>Title I, Part A, Section 1111(h)</w:t>
      </w:r>
      <w:r w:rsidRPr="005B35E9">
        <w:rPr>
          <w:rFonts w:cs="Arial"/>
        </w:rPr>
        <w:t xml:space="preserve">, </w:t>
      </w:r>
      <w:r w:rsidR="00803E86" w:rsidRPr="005B35E9">
        <w:rPr>
          <w:rFonts w:cs="Arial"/>
        </w:rPr>
        <w:t xml:space="preserve">each state must annually produce a STARC. </w:t>
      </w:r>
      <w:r w:rsidRPr="005B35E9">
        <w:rPr>
          <w:rFonts w:eastAsiaTheme="minorEastAsia" w:cs="Arial"/>
          <w:color w:val="000000" w:themeColor="text1"/>
          <w:kern w:val="24"/>
        </w:rPr>
        <w:t>T</w:t>
      </w:r>
      <w:r w:rsidR="00C90DCF" w:rsidRPr="005B35E9">
        <w:rPr>
          <w:rFonts w:eastAsiaTheme="minorEastAsia" w:cs="Arial"/>
          <w:color w:val="000000" w:themeColor="text1"/>
          <w:kern w:val="24"/>
        </w:rPr>
        <w:t>he State is responsible for creating and disseminating the STARC, which contains state-level aggregate informatio</w:t>
      </w:r>
      <w:r w:rsidR="0062455B" w:rsidRPr="005B35E9">
        <w:rPr>
          <w:rFonts w:eastAsiaTheme="minorEastAsia" w:cs="Arial"/>
          <w:color w:val="000000" w:themeColor="text1"/>
          <w:kern w:val="24"/>
        </w:rPr>
        <w:t xml:space="preserve">n, including the number </w:t>
      </w:r>
      <w:r w:rsidR="00C90DCF" w:rsidRPr="005B35E9">
        <w:rPr>
          <w:rFonts w:cs="Arial"/>
        </w:rPr>
        <w:t>of students statewide</w:t>
      </w:r>
      <w:r w:rsidR="0062455B" w:rsidRPr="005B35E9">
        <w:rPr>
          <w:rFonts w:cs="Arial"/>
        </w:rPr>
        <w:t>,</w:t>
      </w:r>
      <w:r w:rsidR="00C90DCF" w:rsidRPr="005B35E9">
        <w:rPr>
          <w:rFonts w:cs="Arial"/>
        </w:rPr>
        <w:t xml:space="preserve"> disaggregated by student groups</w:t>
      </w:r>
      <w:r w:rsidR="00650561" w:rsidRPr="005B35E9">
        <w:rPr>
          <w:rFonts w:cs="Arial"/>
        </w:rPr>
        <w:t xml:space="preserve">. </w:t>
      </w:r>
      <w:r w:rsidR="00C90DCF" w:rsidRPr="005B35E9">
        <w:t>ESSA also specifies that the STARC must now include new data elements to meet compliance standards, including school improvement funds. A</w:t>
      </w:r>
      <w:r w:rsidR="00367278" w:rsidRPr="005B35E9">
        <w:t xml:space="preserve">nnually, </w:t>
      </w:r>
      <w:r w:rsidR="00C90DCF" w:rsidRPr="005B35E9">
        <w:t xml:space="preserve">the STARC annually reports </w:t>
      </w:r>
      <w:r w:rsidR="00367278" w:rsidRPr="005B35E9">
        <w:t xml:space="preserve">on </w:t>
      </w:r>
      <w:r w:rsidR="00C90DCF" w:rsidRPr="005B35E9">
        <w:t>the following data elements at the statewide level:</w:t>
      </w:r>
    </w:p>
    <w:p w14:paraId="4A1C275C" w14:textId="77777777" w:rsidR="00C90DCF" w:rsidRPr="005B35E9" w:rsidRDefault="00C90DCF" w:rsidP="008F497E">
      <w:pPr>
        <w:spacing w:after="240"/>
        <w:contextualSpacing/>
      </w:pPr>
    </w:p>
    <w:p w14:paraId="351ED90D" w14:textId="77777777" w:rsidR="00C90DCF" w:rsidRPr="005B35E9" w:rsidRDefault="00C90DCF" w:rsidP="008F497E">
      <w:pPr>
        <w:numPr>
          <w:ilvl w:val="0"/>
          <w:numId w:val="22"/>
        </w:numPr>
        <w:spacing w:after="240"/>
        <w:contextualSpacing/>
      </w:pPr>
      <w:r w:rsidRPr="005B35E9">
        <w:t>Student achievement data</w:t>
      </w:r>
    </w:p>
    <w:p w14:paraId="7B799F63" w14:textId="77777777" w:rsidR="00C90DCF" w:rsidRPr="005B35E9" w:rsidRDefault="00C90DCF" w:rsidP="008F497E">
      <w:pPr>
        <w:numPr>
          <w:ilvl w:val="0"/>
          <w:numId w:val="22"/>
        </w:numPr>
        <w:spacing w:after="240"/>
        <w:contextualSpacing/>
      </w:pPr>
      <w:r w:rsidRPr="005B35E9">
        <w:t>High school graduation rates</w:t>
      </w:r>
    </w:p>
    <w:p w14:paraId="03E486BD" w14:textId="77777777" w:rsidR="00C90DCF" w:rsidRPr="005B35E9" w:rsidRDefault="00C90DCF" w:rsidP="008F497E">
      <w:pPr>
        <w:numPr>
          <w:ilvl w:val="0"/>
          <w:numId w:val="22"/>
        </w:numPr>
        <w:spacing w:after="240"/>
        <w:contextualSpacing/>
      </w:pPr>
      <w:r w:rsidRPr="005B35E9">
        <w:t>State performance on NAEP</w:t>
      </w:r>
    </w:p>
    <w:p w14:paraId="312E284D" w14:textId="77777777" w:rsidR="0062455B" w:rsidRPr="005B35E9" w:rsidRDefault="00C90DCF" w:rsidP="008F497E">
      <w:pPr>
        <w:numPr>
          <w:ilvl w:val="0"/>
          <w:numId w:val="22"/>
        </w:numPr>
        <w:spacing w:after="240"/>
        <w:contextualSpacing/>
      </w:pPr>
      <w:r w:rsidRPr="005B35E9">
        <w:t>Educator qualifications</w:t>
      </w:r>
    </w:p>
    <w:p w14:paraId="166ECB0E" w14:textId="77777777" w:rsidR="0062455B" w:rsidRPr="005B35E9" w:rsidRDefault="0062455B" w:rsidP="008F497E">
      <w:pPr>
        <w:spacing w:after="240"/>
        <w:ind w:left="720"/>
        <w:contextualSpacing/>
      </w:pPr>
    </w:p>
    <w:p w14:paraId="7D06AD53" w14:textId="1A64B65F" w:rsidR="0062455B" w:rsidRPr="005B35E9" w:rsidRDefault="0062455B" w:rsidP="008F497E">
      <w:pPr>
        <w:spacing w:after="240"/>
        <w:contextualSpacing/>
      </w:pPr>
      <w:r w:rsidRPr="005B35E9">
        <w:rPr>
          <w:rFonts w:cs="Arial"/>
        </w:rPr>
        <w:t xml:space="preserve">Like the LARC and the SARC template, the STARC is available on our web page in both English and in Spanish. </w:t>
      </w:r>
      <w:r w:rsidRPr="005B35E9">
        <w:t xml:space="preserve">Additional information and access to the report is available on the STARC web page at </w:t>
      </w:r>
      <w:hyperlink r:id="rId15" w:tooltip="STARC web page" w:history="1">
        <w:r w:rsidRPr="005B35E9">
          <w:rPr>
            <w:rStyle w:val="Hyperlink"/>
          </w:rPr>
          <w:t>https://www.cde.ca.gov/ta/ac/sc/</w:t>
        </w:r>
      </w:hyperlink>
      <w:r w:rsidRPr="005B35E9">
        <w:t>.</w:t>
      </w:r>
    </w:p>
    <w:p w14:paraId="4FD3AD67" w14:textId="77777777" w:rsidR="00C90DCF" w:rsidRPr="005B35E9" w:rsidRDefault="00C90DCF" w:rsidP="008F497E">
      <w:pPr>
        <w:pStyle w:val="Heading2"/>
        <w:spacing w:before="240" w:after="240"/>
        <w:contextualSpacing/>
        <w:rPr>
          <w:sz w:val="36"/>
        </w:rPr>
      </w:pPr>
      <w:r w:rsidRPr="005B35E9">
        <w:rPr>
          <w:sz w:val="36"/>
        </w:rPr>
        <w:t>Attachment(s)</w:t>
      </w:r>
    </w:p>
    <w:p w14:paraId="2F33033C" w14:textId="77777777" w:rsidR="00F07AC5" w:rsidRPr="00F07AC5" w:rsidRDefault="00C90DCF" w:rsidP="008F497E">
      <w:pPr>
        <w:spacing w:after="240"/>
        <w:contextualSpacing/>
      </w:pPr>
      <w:r w:rsidRPr="005B35E9">
        <w:t>N/A</w:t>
      </w:r>
    </w:p>
    <w:sectPr w:rsidR="00F07AC5" w:rsidRPr="00F07AC5" w:rsidSect="00725F99">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10B58" w14:textId="77777777" w:rsidR="00AF6EC0" w:rsidRDefault="00AF6EC0" w:rsidP="009D049C">
      <w:r>
        <w:separator/>
      </w:r>
    </w:p>
  </w:endnote>
  <w:endnote w:type="continuationSeparator" w:id="0">
    <w:p w14:paraId="583DFF51" w14:textId="77777777" w:rsidR="00AF6EC0" w:rsidRDefault="00AF6EC0" w:rsidP="009D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3371" w14:textId="77777777" w:rsidR="00AF6EC0" w:rsidRDefault="00AF6EC0" w:rsidP="009D049C">
      <w:r>
        <w:separator/>
      </w:r>
    </w:p>
  </w:footnote>
  <w:footnote w:type="continuationSeparator" w:id="0">
    <w:p w14:paraId="5538EC8A" w14:textId="77777777" w:rsidR="00AF6EC0" w:rsidRDefault="00AF6EC0" w:rsidP="009D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AD4B" w14:textId="77777777" w:rsidR="00725F99" w:rsidRPr="00B60DAB" w:rsidRDefault="00FB0E0B" w:rsidP="00725F99">
    <w:pPr>
      <w:jc w:val="right"/>
    </w:pPr>
    <w:bookmarkStart w:id="0" w:name="_Hlk24540750"/>
    <w:r w:rsidRPr="00753A60">
      <w:rPr>
        <w:rFonts w:cs="Arial"/>
      </w:rPr>
      <w:t>memo-imb-amard-</w:t>
    </w:r>
    <w:r w:rsidR="00913738">
      <w:rPr>
        <w:rFonts w:cs="Arial"/>
      </w:rPr>
      <w:t>feb</w:t>
    </w:r>
    <w:r w:rsidRPr="00753A60">
      <w:rPr>
        <w:rFonts w:cs="Arial"/>
      </w:rPr>
      <w:t>2</w:t>
    </w:r>
    <w:r w:rsidR="00913738">
      <w:rPr>
        <w:rFonts w:cs="Arial"/>
      </w:rPr>
      <w:t>1</w:t>
    </w:r>
    <w:r w:rsidRPr="00753A60">
      <w:rPr>
        <w:rFonts w:cs="Arial"/>
      </w:rPr>
      <w:t>item</w:t>
    </w:r>
    <w:bookmarkEnd w:id="0"/>
    <w:r w:rsidR="00FD375D">
      <w:rPr>
        <w:rFonts w:cs="Arial"/>
      </w:rPr>
      <w:t>01</w:t>
    </w:r>
  </w:p>
  <w:p w14:paraId="656E0271" w14:textId="57CC1C68" w:rsidR="00913927" w:rsidRDefault="00725F99" w:rsidP="00725F99">
    <w:pPr>
      <w:pStyle w:val="Header"/>
      <w:spacing w:after="240"/>
      <w:jc w:val="right"/>
    </w:pPr>
    <w:r>
      <w:t xml:space="preserve">Page </w:t>
    </w:r>
    <w:r>
      <w:fldChar w:fldCharType="begin"/>
    </w:r>
    <w:r>
      <w:instrText xml:space="preserve"> PAGE   \* MERGEFORMAT </w:instrText>
    </w:r>
    <w:r>
      <w:fldChar w:fldCharType="separate"/>
    </w:r>
    <w:r w:rsidR="005B35E9">
      <w:rPr>
        <w:noProof/>
      </w:rPr>
      <w:t>4</w:t>
    </w:r>
    <w:r>
      <w:rPr>
        <w:noProof/>
      </w:rPr>
      <w:fldChar w:fldCharType="end"/>
    </w:r>
    <w:r>
      <w:rPr>
        <w:noProof/>
      </w:rPr>
      <w:t xml:space="preserve"> of </w:t>
    </w:r>
    <w:r w:rsidR="005B35E9">
      <w:rPr>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AE5F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48A6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C43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626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AA1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267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26D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94A4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92F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8E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22FE"/>
    <w:multiLevelType w:val="hybridMultilevel"/>
    <w:tmpl w:val="5D785CA8"/>
    <w:lvl w:ilvl="0" w:tplc="06928726">
      <w:start w:val="1"/>
      <w:numFmt w:val="bullet"/>
      <w:lvlText w:val="•"/>
      <w:lvlJc w:val="left"/>
      <w:pPr>
        <w:tabs>
          <w:tab w:val="num" w:pos="720"/>
        </w:tabs>
        <w:ind w:left="720" w:hanging="360"/>
      </w:pPr>
      <w:rPr>
        <w:rFonts w:ascii="Times New Roman" w:hAnsi="Times New Roman" w:hint="default"/>
      </w:rPr>
    </w:lvl>
    <w:lvl w:ilvl="1" w:tplc="335CBE68" w:tentative="1">
      <w:start w:val="1"/>
      <w:numFmt w:val="bullet"/>
      <w:lvlText w:val="•"/>
      <w:lvlJc w:val="left"/>
      <w:pPr>
        <w:tabs>
          <w:tab w:val="num" w:pos="1440"/>
        </w:tabs>
        <w:ind w:left="1440" w:hanging="360"/>
      </w:pPr>
      <w:rPr>
        <w:rFonts w:ascii="Times New Roman" w:hAnsi="Times New Roman" w:hint="default"/>
      </w:rPr>
    </w:lvl>
    <w:lvl w:ilvl="2" w:tplc="26FAA382" w:tentative="1">
      <w:start w:val="1"/>
      <w:numFmt w:val="bullet"/>
      <w:lvlText w:val="•"/>
      <w:lvlJc w:val="left"/>
      <w:pPr>
        <w:tabs>
          <w:tab w:val="num" w:pos="2160"/>
        </w:tabs>
        <w:ind w:left="2160" w:hanging="360"/>
      </w:pPr>
      <w:rPr>
        <w:rFonts w:ascii="Times New Roman" w:hAnsi="Times New Roman" w:hint="default"/>
      </w:rPr>
    </w:lvl>
    <w:lvl w:ilvl="3" w:tplc="413AB948" w:tentative="1">
      <w:start w:val="1"/>
      <w:numFmt w:val="bullet"/>
      <w:lvlText w:val="•"/>
      <w:lvlJc w:val="left"/>
      <w:pPr>
        <w:tabs>
          <w:tab w:val="num" w:pos="2880"/>
        </w:tabs>
        <w:ind w:left="2880" w:hanging="360"/>
      </w:pPr>
      <w:rPr>
        <w:rFonts w:ascii="Times New Roman" w:hAnsi="Times New Roman" w:hint="default"/>
      </w:rPr>
    </w:lvl>
    <w:lvl w:ilvl="4" w:tplc="8724E5D2" w:tentative="1">
      <w:start w:val="1"/>
      <w:numFmt w:val="bullet"/>
      <w:lvlText w:val="•"/>
      <w:lvlJc w:val="left"/>
      <w:pPr>
        <w:tabs>
          <w:tab w:val="num" w:pos="3600"/>
        </w:tabs>
        <w:ind w:left="3600" w:hanging="360"/>
      </w:pPr>
      <w:rPr>
        <w:rFonts w:ascii="Times New Roman" w:hAnsi="Times New Roman" w:hint="default"/>
      </w:rPr>
    </w:lvl>
    <w:lvl w:ilvl="5" w:tplc="54525C14" w:tentative="1">
      <w:start w:val="1"/>
      <w:numFmt w:val="bullet"/>
      <w:lvlText w:val="•"/>
      <w:lvlJc w:val="left"/>
      <w:pPr>
        <w:tabs>
          <w:tab w:val="num" w:pos="4320"/>
        </w:tabs>
        <w:ind w:left="4320" w:hanging="360"/>
      </w:pPr>
      <w:rPr>
        <w:rFonts w:ascii="Times New Roman" w:hAnsi="Times New Roman" w:hint="default"/>
      </w:rPr>
    </w:lvl>
    <w:lvl w:ilvl="6" w:tplc="E6F8755C" w:tentative="1">
      <w:start w:val="1"/>
      <w:numFmt w:val="bullet"/>
      <w:lvlText w:val="•"/>
      <w:lvlJc w:val="left"/>
      <w:pPr>
        <w:tabs>
          <w:tab w:val="num" w:pos="5040"/>
        </w:tabs>
        <w:ind w:left="5040" w:hanging="360"/>
      </w:pPr>
      <w:rPr>
        <w:rFonts w:ascii="Times New Roman" w:hAnsi="Times New Roman" w:hint="default"/>
      </w:rPr>
    </w:lvl>
    <w:lvl w:ilvl="7" w:tplc="D174C642" w:tentative="1">
      <w:start w:val="1"/>
      <w:numFmt w:val="bullet"/>
      <w:lvlText w:val="•"/>
      <w:lvlJc w:val="left"/>
      <w:pPr>
        <w:tabs>
          <w:tab w:val="num" w:pos="5760"/>
        </w:tabs>
        <w:ind w:left="5760" w:hanging="360"/>
      </w:pPr>
      <w:rPr>
        <w:rFonts w:ascii="Times New Roman" w:hAnsi="Times New Roman" w:hint="default"/>
      </w:rPr>
    </w:lvl>
    <w:lvl w:ilvl="8" w:tplc="801E72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B3F13EF"/>
    <w:multiLevelType w:val="hybridMultilevel"/>
    <w:tmpl w:val="C06C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01551"/>
    <w:multiLevelType w:val="hybridMultilevel"/>
    <w:tmpl w:val="8612DFC2"/>
    <w:lvl w:ilvl="0" w:tplc="91AE520A">
      <w:start w:val="1"/>
      <w:numFmt w:val="bullet"/>
      <w:lvlText w:val="•"/>
      <w:lvlJc w:val="left"/>
      <w:pPr>
        <w:tabs>
          <w:tab w:val="num" w:pos="720"/>
        </w:tabs>
        <w:ind w:left="720" w:hanging="360"/>
      </w:pPr>
      <w:rPr>
        <w:rFonts w:ascii="Times New Roman" w:hAnsi="Times New Roman" w:hint="default"/>
      </w:rPr>
    </w:lvl>
    <w:lvl w:ilvl="1" w:tplc="AB569602">
      <w:numFmt w:val="none"/>
      <w:lvlText w:val=""/>
      <w:lvlJc w:val="left"/>
      <w:pPr>
        <w:tabs>
          <w:tab w:val="num" w:pos="360"/>
        </w:tabs>
      </w:pPr>
    </w:lvl>
    <w:lvl w:ilvl="2" w:tplc="421C83C0" w:tentative="1">
      <w:start w:val="1"/>
      <w:numFmt w:val="bullet"/>
      <w:lvlText w:val="•"/>
      <w:lvlJc w:val="left"/>
      <w:pPr>
        <w:tabs>
          <w:tab w:val="num" w:pos="2160"/>
        </w:tabs>
        <w:ind w:left="2160" w:hanging="360"/>
      </w:pPr>
      <w:rPr>
        <w:rFonts w:ascii="Times New Roman" w:hAnsi="Times New Roman" w:hint="default"/>
      </w:rPr>
    </w:lvl>
    <w:lvl w:ilvl="3" w:tplc="F7F2A426" w:tentative="1">
      <w:start w:val="1"/>
      <w:numFmt w:val="bullet"/>
      <w:lvlText w:val="•"/>
      <w:lvlJc w:val="left"/>
      <w:pPr>
        <w:tabs>
          <w:tab w:val="num" w:pos="2880"/>
        </w:tabs>
        <w:ind w:left="2880" w:hanging="360"/>
      </w:pPr>
      <w:rPr>
        <w:rFonts w:ascii="Times New Roman" w:hAnsi="Times New Roman" w:hint="default"/>
      </w:rPr>
    </w:lvl>
    <w:lvl w:ilvl="4" w:tplc="E41CC16A" w:tentative="1">
      <w:start w:val="1"/>
      <w:numFmt w:val="bullet"/>
      <w:lvlText w:val="•"/>
      <w:lvlJc w:val="left"/>
      <w:pPr>
        <w:tabs>
          <w:tab w:val="num" w:pos="3600"/>
        </w:tabs>
        <w:ind w:left="3600" w:hanging="360"/>
      </w:pPr>
      <w:rPr>
        <w:rFonts w:ascii="Times New Roman" w:hAnsi="Times New Roman" w:hint="default"/>
      </w:rPr>
    </w:lvl>
    <w:lvl w:ilvl="5" w:tplc="ABEAD29A" w:tentative="1">
      <w:start w:val="1"/>
      <w:numFmt w:val="bullet"/>
      <w:lvlText w:val="•"/>
      <w:lvlJc w:val="left"/>
      <w:pPr>
        <w:tabs>
          <w:tab w:val="num" w:pos="4320"/>
        </w:tabs>
        <w:ind w:left="4320" w:hanging="360"/>
      </w:pPr>
      <w:rPr>
        <w:rFonts w:ascii="Times New Roman" w:hAnsi="Times New Roman" w:hint="default"/>
      </w:rPr>
    </w:lvl>
    <w:lvl w:ilvl="6" w:tplc="0160399A" w:tentative="1">
      <w:start w:val="1"/>
      <w:numFmt w:val="bullet"/>
      <w:lvlText w:val="•"/>
      <w:lvlJc w:val="left"/>
      <w:pPr>
        <w:tabs>
          <w:tab w:val="num" w:pos="5040"/>
        </w:tabs>
        <w:ind w:left="5040" w:hanging="360"/>
      </w:pPr>
      <w:rPr>
        <w:rFonts w:ascii="Times New Roman" w:hAnsi="Times New Roman" w:hint="default"/>
      </w:rPr>
    </w:lvl>
    <w:lvl w:ilvl="7" w:tplc="133C3350" w:tentative="1">
      <w:start w:val="1"/>
      <w:numFmt w:val="bullet"/>
      <w:lvlText w:val="•"/>
      <w:lvlJc w:val="left"/>
      <w:pPr>
        <w:tabs>
          <w:tab w:val="num" w:pos="5760"/>
        </w:tabs>
        <w:ind w:left="5760" w:hanging="360"/>
      </w:pPr>
      <w:rPr>
        <w:rFonts w:ascii="Times New Roman" w:hAnsi="Times New Roman" w:hint="default"/>
      </w:rPr>
    </w:lvl>
    <w:lvl w:ilvl="8" w:tplc="EB00F2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2631A8A"/>
    <w:multiLevelType w:val="hybridMultilevel"/>
    <w:tmpl w:val="32E61EB4"/>
    <w:lvl w:ilvl="0" w:tplc="466C1188">
      <w:start w:val="1"/>
      <w:numFmt w:val="bullet"/>
      <w:lvlText w:val="•"/>
      <w:lvlJc w:val="left"/>
      <w:pPr>
        <w:tabs>
          <w:tab w:val="num" w:pos="720"/>
        </w:tabs>
        <w:ind w:left="720" w:hanging="360"/>
      </w:pPr>
      <w:rPr>
        <w:rFonts w:ascii="Times New Roman" w:hAnsi="Times New Roman" w:hint="default"/>
      </w:rPr>
    </w:lvl>
    <w:lvl w:ilvl="1" w:tplc="E57EB9CE">
      <w:numFmt w:val="none"/>
      <w:lvlText w:val=""/>
      <w:lvlJc w:val="left"/>
      <w:pPr>
        <w:tabs>
          <w:tab w:val="num" w:pos="360"/>
        </w:tabs>
      </w:pPr>
    </w:lvl>
    <w:lvl w:ilvl="2" w:tplc="86F0265C" w:tentative="1">
      <w:start w:val="1"/>
      <w:numFmt w:val="bullet"/>
      <w:lvlText w:val="•"/>
      <w:lvlJc w:val="left"/>
      <w:pPr>
        <w:tabs>
          <w:tab w:val="num" w:pos="2160"/>
        </w:tabs>
        <w:ind w:left="2160" w:hanging="360"/>
      </w:pPr>
      <w:rPr>
        <w:rFonts w:ascii="Times New Roman" w:hAnsi="Times New Roman" w:hint="default"/>
      </w:rPr>
    </w:lvl>
    <w:lvl w:ilvl="3" w:tplc="0EF050E4" w:tentative="1">
      <w:start w:val="1"/>
      <w:numFmt w:val="bullet"/>
      <w:lvlText w:val="•"/>
      <w:lvlJc w:val="left"/>
      <w:pPr>
        <w:tabs>
          <w:tab w:val="num" w:pos="2880"/>
        </w:tabs>
        <w:ind w:left="2880" w:hanging="360"/>
      </w:pPr>
      <w:rPr>
        <w:rFonts w:ascii="Times New Roman" w:hAnsi="Times New Roman" w:hint="default"/>
      </w:rPr>
    </w:lvl>
    <w:lvl w:ilvl="4" w:tplc="AE267658" w:tentative="1">
      <w:start w:val="1"/>
      <w:numFmt w:val="bullet"/>
      <w:lvlText w:val="•"/>
      <w:lvlJc w:val="left"/>
      <w:pPr>
        <w:tabs>
          <w:tab w:val="num" w:pos="3600"/>
        </w:tabs>
        <w:ind w:left="3600" w:hanging="360"/>
      </w:pPr>
      <w:rPr>
        <w:rFonts w:ascii="Times New Roman" w:hAnsi="Times New Roman" w:hint="default"/>
      </w:rPr>
    </w:lvl>
    <w:lvl w:ilvl="5" w:tplc="7B9EC9D4" w:tentative="1">
      <w:start w:val="1"/>
      <w:numFmt w:val="bullet"/>
      <w:lvlText w:val="•"/>
      <w:lvlJc w:val="left"/>
      <w:pPr>
        <w:tabs>
          <w:tab w:val="num" w:pos="4320"/>
        </w:tabs>
        <w:ind w:left="4320" w:hanging="360"/>
      </w:pPr>
      <w:rPr>
        <w:rFonts w:ascii="Times New Roman" w:hAnsi="Times New Roman" w:hint="default"/>
      </w:rPr>
    </w:lvl>
    <w:lvl w:ilvl="6" w:tplc="6330BF38" w:tentative="1">
      <w:start w:val="1"/>
      <w:numFmt w:val="bullet"/>
      <w:lvlText w:val="•"/>
      <w:lvlJc w:val="left"/>
      <w:pPr>
        <w:tabs>
          <w:tab w:val="num" w:pos="5040"/>
        </w:tabs>
        <w:ind w:left="5040" w:hanging="360"/>
      </w:pPr>
      <w:rPr>
        <w:rFonts w:ascii="Times New Roman" w:hAnsi="Times New Roman" w:hint="default"/>
      </w:rPr>
    </w:lvl>
    <w:lvl w:ilvl="7" w:tplc="7786C31E" w:tentative="1">
      <w:start w:val="1"/>
      <w:numFmt w:val="bullet"/>
      <w:lvlText w:val="•"/>
      <w:lvlJc w:val="left"/>
      <w:pPr>
        <w:tabs>
          <w:tab w:val="num" w:pos="5760"/>
        </w:tabs>
        <w:ind w:left="5760" w:hanging="360"/>
      </w:pPr>
      <w:rPr>
        <w:rFonts w:ascii="Times New Roman" w:hAnsi="Times New Roman" w:hint="default"/>
      </w:rPr>
    </w:lvl>
    <w:lvl w:ilvl="8" w:tplc="DEDC60C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150397"/>
    <w:multiLevelType w:val="hybridMultilevel"/>
    <w:tmpl w:val="E5581B1A"/>
    <w:lvl w:ilvl="0" w:tplc="35405076">
      <w:start w:val="1"/>
      <w:numFmt w:val="bullet"/>
      <w:lvlText w:val="•"/>
      <w:lvlJc w:val="left"/>
      <w:pPr>
        <w:tabs>
          <w:tab w:val="num" w:pos="720"/>
        </w:tabs>
        <w:ind w:left="720" w:hanging="360"/>
      </w:pPr>
      <w:rPr>
        <w:rFonts w:ascii="Times New Roman" w:hAnsi="Times New Roman" w:hint="default"/>
      </w:rPr>
    </w:lvl>
    <w:lvl w:ilvl="1" w:tplc="3AA8C582" w:tentative="1">
      <w:start w:val="1"/>
      <w:numFmt w:val="bullet"/>
      <w:lvlText w:val="•"/>
      <w:lvlJc w:val="left"/>
      <w:pPr>
        <w:tabs>
          <w:tab w:val="num" w:pos="1440"/>
        </w:tabs>
        <w:ind w:left="1440" w:hanging="360"/>
      </w:pPr>
      <w:rPr>
        <w:rFonts w:ascii="Times New Roman" w:hAnsi="Times New Roman" w:hint="default"/>
      </w:rPr>
    </w:lvl>
    <w:lvl w:ilvl="2" w:tplc="AFC23A6C" w:tentative="1">
      <w:start w:val="1"/>
      <w:numFmt w:val="bullet"/>
      <w:lvlText w:val="•"/>
      <w:lvlJc w:val="left"/>
      <w:pPr>
        <w:tabs>
          <w:tab w:val="num" w:pos="2160"/>
        </w:tabs>
        <w:ind w:left="2160" w:hanging="360"/>
      </w:pPr>
      <w:rPr>
        <w:rFonts w:ascii="Times New Roman" w:hAnsi="Times New Roman" w:hint="default"/>
      </w:rPr>
    </w:lvl>
    <w:lvl w:ilvl="3" w:tplc="AE048604" w:tentative="1">
      <w:start w:val="1"/>
      <w:numFmt w:val="bullet"/>
      <w:lvlText w:val="•"/>
      <w:lvlJc w:val="left"/>
      <w:pPr>
        <w:tabs>
          <w:tab w:val="num" w:pos="2880"/>
        </w:tabs>
        <w:ind w:left="2880" w:hanging="360"/>
      </w:pPr>
      <w:rPr>
        <w:rFonts w:ascii="Times New Roman" w:hAnsi="Times New Roman" w:hint="default"/>
      </w:rPr>
    </w:lvl>
    <w:lvl w:ilvl="4" w:tplc="EF3A119C" w:tentative="1">
      <w:start w:val="1"/>
      <w:numFmt w:val="bullet"/>
      <w:lvlText w:val="•"/>
      <w:lvlJc w:val="left"/>
      <w:pPr>
        <w:tabs>
          <w:tab w:val="num" w:pos="3600"/>
        </w:tabs>
        <w:ind w:left="3600" w:hanging="360"/>
      </w:pPr>
      <w:rPr>
        <w:rFonts w:ascii="Times New Roman" w:hAnsi="Times New Roman" w:hint="default"/>
      </w:rPr>
    </w:lvl>
    <w:lvl w:ilvl="5" w:tplc="D05AAB88" w:tentative="1">
      <w:start w:val="1"/>
      <w:numFmt w:val="bullet"/>
      <w:lvlText w:val="•"/>
      <w:lvlJc w:val="left"/>
      <w:pPr>
        <w:tabs>
          <w:tab w:val="num" w:pos="4320"/>
        </w:tabs>
        <w:ind w:left="4320" w:hanging="360"/>
      </w:pPr>
      <w:rPr>
        <w:rFonts w:ascii="Times New Roman" w:hAnsi="Times New Roman" w:hint="default"/>
      </w:rPr>
    </w:lvl>
    <w:lvl w:ilvl="6" w:tplc="FBE06854" w:tentative="1">
      <w:start w:val="1"/>
      <w:numFmt w:val="bullet"/>
      <w:lvlText w:val="•"/>
      <w:lvlJc w:val="left"/>
      <w:pPr>
        <w:tabs>
          <w:tab w:val="num" w:pos="5040"/>
        </w:tabs>
        <w:ind w:left="5040" w:hanging="360"/>
      </w:pPr>
      <w:rPr>
        <w:rFonts w:ascii="Times New Roman" w:hAnsi="Times New Roman" w:hint="default"/>
      </w:rPr>
    </w:lvl>
    <w:lvl w:ilvl="7" w:tplc="EFD8DB16" w:tentative="1">
      <w:start w:val="1"/>
      <w:numFmt w:val="bullet"/>
      <w:lvlText w:val="•"/>
      <w:lvlJc w:val="left"/>
      <w:pPr>
        <w:tabs>
          <w:tab w:val="num" w:pos="5760"/>
        </w:tabs>
        <w:ind w:left="5760" w:hanging="360"/>
      </w:pPr>
      <w:rPr>
        <w:rFonts w:ascii="Times New Roman" w:hAnsi="Times New Roman" w:hint="default"/>
      </w:rPr>
    </w:lvl>
    <w:lvl w:ilvl="8" w:tplc="894CA8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D3620B"/>
    <w:multiLevelType w:val="hybridMultilevel"/>
    <w:tmpl w:val="9EC221AC"/>
    <w:lvl w:ilvl="0" w:tplc="17B4BFFC">
      <w:start w:val="1"/>
      <w:numFmt w:val="bullet"/>
      <w:lvlText w:val="•"/>
      <w:lvlJc w:val="left"/>
      <w:pPr>
        <w:tabs>
          <w:tab w:val="num" w:pos="720"/>
        </w:tabs>
        <w:ind w:left="720" w:hanging="360"/>
      </w:pPr>
      <w:rPr>
        <w:rFonts w:ascii="Times New Roman" w:hAnsi="Times New Roman" w:hint="default"/>
      </w:rPr>
    </w:lvl>
    <w:lvl w:ilvl="1" w:tplc="A5565432">
      <w:numFmt w:val="none"/>
      <w:lvlText w:val=""/>
      <w:lvlJc w:val="left"/>
      <w:pPr>
        <w:tabs>
          <w:tab w:val="num" w:pos="360"/>
        </w:tabs>
      </w:pPr>
    </w:lvl>
    <w:lvl w:ilvl="2" w:tplc="9B4E8FAA">
      <w:start w:val="1"/>
      <w:numFmt w:val="bullet"/>
      <w:lvlText w:val="•"/>
      <w:lvlJc w:val="left"/>
      <w:pPr>
        <w:tabs>
          <w:tab w:val="num" w:pos="2160"/>
        </w:tabs>
        <w:ind w:left="2160" w:hanging="360"/>
      </w:pPr>
      <w:rPr>
        <w:rFonts w:ascii="Times New Roman" w:hAnsi="Times New Roman" w:hint="default"/>
      </w:rPr>
    </w:lvl>
    <w:lvl w:ilvl="3" w:tplc="E72C0086" w:tentative="1">
      <w:start w:val="1"/>
      <w:numFmt w:val="bullet"/>
      <w:lvlText w:val="•"/>
      <w:lvlJc w:val="left"/>
      <w:pPr>
        <w:tabs>
          <w:tab w:val="num" w:pos="2880"/>
        </w:tabs>
        <w:ind w:left="2880" w:hanging="360"/>
      </w:pPr>
      <w:rPr>
        <w:rFonts w:ascii="Times New Roman" w:hAnsi="Times New Roman" w:hint="default"/>
      </w:rPr>
    </w:lvl>
    <w:lvl w:ilvl="4" w:tplc="69AE97E6" w:tentative="1">
      <w:start w:val="1"/>
      <w:numFmt w:val="bullet"/>
      <w:lvlText w:val="•"/>
      <w:lvlJc w:val="left"/>
      <w:pPr>
        <w:tabs>
          <w:tab w:val="num" w:pos="3600"/>
        </w:tabs>
        <w:ind w:left="3600" w:hanging="360"/>
      </w:pPr>
      <w:rPr>
        <w:rFonts w:ascii="Times New Roman" w:hAnsi="Times New Roman" w:hint="default"/>
      </w:rPr>
    </w:lvl>
    <w:lvl w:ilvl="5" w:tplc="F16EAF5E" w:tentative="1">
      <w:start w:val="1"/>
      <w:numFmt w:val="bullet"/>
      <w:lvlText w:val="•"/>
      <w:lvlJc w:val="left"/>
      <w:pPr>
        <w:tabs>
          <w:tab w:val="num" w:pos="4320"/>
        </w:tabs>
        <w:ind w:left="4320" w:hanging="360"/>
      </w:pPr>
      <w:rPr>
        <w:rFonts w:ascii="Times New Roman" w:hAnsi="Times New Roman" w:hint="default"/>
      </w:rPr>
    </w:lvl>
    <w:lvl w:ilvl="6" w:tplc="53569BEA" w:tentative="1">
      <w:start w:val="1"/>
      <w:numFmt w:val="bullet"/>
      <w:lvlText w:val="•"/>
      <w:lvlJc w:val="left"/>
      <w:pPr>
        <w:tabs>
          <w:tab w:val="num" w:pos="5040"/>
        </w:tabs>
        <w:ind w:left="5040" w:hanging="360"/>
      </w:pPr>
      <w:rPr>
        <w:rFonts w:ascii="Times New Roman" w:hAnsi="Times New Roman" w:hint="default"/>
      </w:rPr>
    </w:lvl>
    <w:lvl w:ilvl="7" w:tplc="084CBD64" w:tentative="1">
      <w:start w:val="1"/>
      <w:numFmt w:val="bullet"/>
      <w:lvlText w:val="•"/>
      <w:lvlJc w:val="left"/>
      <w:pPr>
        <w:tabs>
          <w:tab w:val="num" w:pos="5760"/>
        </w:tabs>
        <w:ind w:left="5760" w:hanging="360"/>
      </w:pPr>
      <w:rPr>
        <w:rFonts w:ascii="Times New Roman" w:hAnsi="Times New Roman" w:hint="default"/>
      </w:rPr>
    </w:lvl>
    <w:lvl w:ilvl="8" w:tplc="44BC75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1F84F5C"/>
    <w:multiLevelType w:val="hybridMultilevel"/>
    <w:tmpl w:val="6B18EE74"/>
    <w:lvl w:ilvl="0" w:tplc="7F14BB58">
      <w:start w:val="1"/>
      <w:numFmt w:val="bullet"/>
      <w:lvlText w:val="•"/>
      <w:lvlJc w:val="left"/>
      <w:pPr>
        <w:tabs>
          <w:tab w:val="num" w:pos="720"/>
        </w:tabs>
        <w:ind w:left="720" w:hanging="360"/>
      </w:pPr>
      <w:rPr>
        <w:rFonts w:ascii="Times New Roman" w:hAnsi="Times New Roman" w:hint="default"/>
      </w:rPr>
    </w:lvl>
    <w:lvl w:ilvl="1" w:tplc="BB92866E" w:tentative="1">
      <w:start w:val="1"/>
      <w:numFmt w:val="bullet"/>
      <w:lvlText w:val="•"/>
      <w:lvlJc w:val="left"/>
      <w:pPr>
        <w:tabs>
          <w:tab w:val="num" w:pos="1440"/>
        </w:tabs>
        <w:ind w:left="1440" w:hanging="360"/>
      </w:pPr>
      <w:rPr>
        <w:rFonts w:ascii="Times New Roman" w:hAnsi="Times New Roman" w:hint="default"/>
      </w:rPr>
    </w:lvl>
    <w:lvl w:ilvl="2" w:tplc="C346025A" w:tentative="1">
      <w:start w:val="1"/>
      <w:numFmt w:val="bullet"/>
      <w:lvlText w:val="•"/>
      <w:lvlJc w:val="left"/>
      <w:pPr>
        <w:tabs>
          <w:tab w:val="num" w:pos="2160"/>
        </w:tabs>
        <w:ind w:left="2160" w:hanging="360"/>
      </w:pPr>
      <w:rPr>
        <w:rFonts w:ascii="Times New Roman" w:hAnsi="Times New Roman" w:hint="default"/>
      </w:rPr>
    </w:lvl>
    <w:lvl w:ilvl="3" w:tplc="B024D87C" w:tentative="1">
      <w:start w:val="1"/>
      <w:numFmt w:val="bullet"/>
      <w:lvlText w:val="•"/>
      <w:lvlJc w:val="left"/>
      <w:pPr>
        <w:tabs>
          <w:tab w:val="num" w:pos="2880"/>
        </w:tabs>
        <w:ind w:left="2880" w:hanging="360"/>
      </w:pPr>
      <w:rPr>
        <w:rFonts w:ascii="Times New Roman" w:hAnsi="Times New Roman" w:hint="default"/>
      </w:rPr>
    </w:lvl>
    <w:lvl w:ilvl="4" w:tplc="89AAA2B4" w:tentative="1">
      <w:start w:val="1"/>
      <w:numFmt w:val="bullet"/>
      <w:lvlText w:val="•"/>
      <w:lvlJc w:val="left"/>
      <w:pPr>
        <w:tabs>
          <w:tab w:val="num" w:pos="3600"/>
        </w:tabs>
        <w:ind w:left="3600" w:hanging="360"/>
      </w:pPr>
      <w:rPr>
        <w:rFonts w:ascii="Times New Roman" w:hAnsi="Times New Roman" w:hint="default"/>
      </w:rPr>
    </w:lvl>
    <w:lvl w:ilvl="5" w:tplc="7C6A7BD6" w:tentative="1">
      <w:start w:val="1"/>
      <w:numFmt w:val="bullet"/>
      <w:lvlText w:val="•"/>
      <w:lvlJc w:val="left"/>
      <w:pPr>
        <w:tabs>
          <w:tab w:val="num" w:pos="4320"/>
        </w:tabs>
        <w:ind w:left="4320" w:hanging="360"/>
      </w:pPr>
      <w:rPr>
        <w:rFonts w:ascii="Times New Roman" w:hAnsi="Times New Roman" w:hint="default"/>
      </w:rPr>
    </w:lvl>
    <w:lvl w:ilvl="6" w:tplc="4DE006DA" w:tentative="1">
      <w:start w:val="1"/>
      <w:numFmt w:val="bullet"/>
      <w:lvlText w:val="•"/>
      <w:lvlJc w:val="left"/>
      <w:pPr>
        <w:tabs>
          <w:tab w:val="num" w:pos="5040"/>
        </w:tabs>
        <w:ind w:left="5040" w:hanging="360"/>
      </w:pPr>
      <w:rPr>
        <w:rFonts w:ascii="Times New Roman" w:hAnsi="Times New Roman" w:hint="default"/>
      </w:rPr>
    </w:lvl>
    <w:lvl w:ilvl="7" w:tplc="146E1B02" w:tentative="1">
      <w:start w:val="1"/>
      <w:numFmt w:val="bullet"/>
      <w:lvlText w:val="•"/>
      <w:lvlJc w:val="left"/>
      <w:pPr>
        <w:tabs>
          <w:tab w:val="num" w:pos="5760"/>
        </w:tabs>
        <w:ind w:left="5760" w:hanging="360"/>
      </w:pPr>
      <w:rPr>
        <w:rFonts w:ascii="Times New Roman" w:hAnsi="Times New Roman" w:hint="default"/>
      </w:rPr>
    </w:lvl>
    <w:lvl w:ilvl="8" w:tplc="5F78E0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3D5A96"/>
    <w:multiLevelType w:val="hybridMultilevel"/>
    <w:tmpl w:val="F6FA710E"/>
    <w:lvl w:ilvl="0" w:tplc="A194366E">
      <w:start w:val="1"/>
      <w:numFmt w:val="bullet"/>
      <w:lvlText w:val="•"/>
      <w:lvlJc w:val="left"/>
      <w:pPr>
        <w:tabs>
          <w:tab w:val="num" w:pos="720"/>
        </w:tabs>
        <w:ind w:left="720" w:hanging="360"/>
      </w:pPr>
      <w:rPr>
        <w:rFonts w:ascii="Times New Roman" w:hAnsi="Times New Roman" w:hint="default"/>
      </w:rPr>
    </w:lvl>
    <w:lvl w:ilvl="1" w:tplc="94ECAB4E" w:tentative="1">
      <w:start w:val="1"/>
      <w:numFmt w:val="bullet"/>
      <w:lvlText w:val="•"/>
      <w:lvlJc w:val="left"/>
      <w:pPr>
        <w:tabs>
          <w:tab w:val="num" w:pos="1440"/>
        </w:tabs>
        <w:ind w:left="1440" w:hanging="360"/>
      </w:pPr>
      <w:rPr>
        <w:rFonts w:ascii="Times New Roman" w:hAnsi="Times New Roman" w:hint="default"/>
      </w:rPr>
    </w:lvl>
    <w:lvl w:ilvl="2" w:tplc="56F0C13E" w:tentative="1">
      <w:start w:val="1"/>
      <w:numFmt w:val="bullet"/>
      <w:lvlText w:val="•"/>
      <w:lvlJc w:val="left"/>
      <w:pPr>
        <w:tabs>
          <w:tab w:val="num" w:pos="2160"/>
        </w:tabs>
        <w:ind w:left="2160" w:hanging="360"/>
      </w:pPr>
      <w:rPr>
        <w:rFonts w:ascii="Times New Roman" w:hAnsi="Times New Roman" w:hint="default"/>
      </w:rPr>
    </w:lvl>
    <w:lvl w:ilvl="3" w:tplc="F1B651C6" w:tentative="1">
      <w:start w:val="1"/>
      <w:numFmt w:val="bullet"/>
      <w:lvlText w:val="•"/>
      <w:lvlJc w:val="left"/>
      <w:pPr>
        <w:tabs>
          <w:tab w:val="num" w:pos="2880"/>
        </w:tabs>
        <w:ind w:left="2880" w:hanging="360"/>
      </w:pPr>
      <w:rPr>
        <w:rFonts w:ascii="Times New Roman" w:hAnsi="Times New Roman" w:hint="default"/>
      </w:rPr>
    </w:lvl>
    <w:lvl w:ilvl="4" w:tplc="8FB47FA8" w:tentative="1">
      <w:start w:val="1"/>
      <w:numFmt w:val="bullet"/>
      <w:lvlText w:val="•"/>
      <w:lvlJc w:val="left"/>
      <w:pPr>
        <w:tabs>
          <w:tab w:val="num" w:pos="3600"/>
        </w:tabs>
        <w:ind w:left="3600" w:hanging="360"/>
      </w:pPr>
      <w:rPr>
        <w:rFonts w:ascii="Times New Roman" w:hAnsi="Times New Roman" w:hint="default"/>
      </w:rPr>
    </w:lvl>
    <w:lvl w:ilvl="5" w:tplc="E452AA2E" w:tentative="1">
      <w:start w:val="1"/>
      <w:numFmt w:val="bullet"/>
      <w:lvlText w:val="•"/>
      <w:lvlJc w:val="left"/>
      <w:pPr>
        <w:tabs>
          <w:tab w:val="num" w:pos="4320"/>
        </w:tabs>
        <w:ind w:left="4320" w:hanging="360"/>
      </w:pPr>
      <w:rPr>
        <w:rFonts w:ascii="Times New Roman" w:hAnsi="Times New Roman" w:hint="default"/>
      </w:rPr>
    </w:lvl>
    <w:lvl w:ilvl="6" w:tplc="423EA7B8" w:tentative="1">
      <w:start w:val="1"/>
      <w:numFmt w:val="bullet"/>
      <w:lvlText w:val="•"/>
      <w:lvlJc w:val="left"/>
      <w:pPr>
        <w:tabs>
          <w:tab w:val="num" w:pos="5040"/>
        </w:tabs>
        <w:ind w:left="5040" w:hanging="360"/>
      </w:pPr>
      <w:rPr>
        <w:rFonts w:ascii="Times New Roman" w:hAnsi="Times New Roman" w:hint="default"/>
      </w:rPr>
    </w:lvl>
    <w:lvl w:ilvl="7" w:tplc="C0C00D90" w:tentative="1">
      <w:start w:val="1"/>
      <w:numFmt w:val="bullet"/>
      <w:lvlText w:val="•"/>
      <w:lvlJc w:val="left"/>
      <w:pPr>
        <w:tabs>
          <w:tab w:val="num" w:pos="5760"/>
        </w:tabs>
        <w:ind w:left="5760" w:hanging="360"/>
      </w:pPr>
      <w:rPr>
        <w:rFonts w:ascii="Times New Roman" w:hAnsi="Times New Roman" w:hint="default"/>
      </w:rPr>
    </w:lvl>
    <w:lvl w:ilvl="8" w:tplc="97B80B3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3D1DC2"/>
    <w:multiLevelType w:val="hybridMultilevel"/>
    <w:tmpl w:val="A622FD1C"/>
    <w:lvl w:ilvl="0" w:tplc="B6486740">
      <w:start w:val="1"/>
      <w:numFmt w:val="bullet"/>
      <w:lvlText w:val="•"/>
      <w:lvlJc w:val="left"/>
      <w:pPr>
        <w:tabs>
          <w:tab w:val="num" w:pos="720"/>
        </w:tabs>
        <w:ind w:left="720" w:hanging="360"/>
      </w:pPr>
      <w:rPr>
        <w:rFonts w:ascii="Times New Roman" w:hAnsi="Times New Roman" w:hint="default"/>
      </w:rPr>
    </w:lvl>
    <w:lvl w:ilvl="1" w:tplc="9E3294D2" w:tentative="1">
      <w:start w:val="1"/>
      <w:numFmt w:val="bullet"/>
      <w:lvlText w:val="•"/>
      <w:lvlJc w:val="left"/>
      <w:pPr>
        <w:tabs>
          <w:tab w:val="num" w:pos="1440"/>
        </w:tabs>
        <w:ind w:left="1440" w:hanging="360"/>
      </w:pPr>
      <w:rPr>
        <w:rFonts w:ascii="Times New Roman" w:hAnsi="Times New Roman" w:hint="default"/>
      </w:rPr>
    </w:lvl>
    <w:lvl w:ilvl="2" w:tplc="A4B64D00" w:tentative="1">
      <w:start w:val="1"/>
      <w:numFmt w:val="bullet"/>
      <w:lvlText w:val="•"/>
      <w:lvlJc w:val="left"/>
      <w:pPr>
        <w:tabs>
          <w:tab w:val="num" w:pos="2160"/>
        </w:tabs>
        <w:ind w:left="2160" w:hanging="360"/>
      </w:pPr>
      <w:rPr>
        <w:rFonts w:ascii="Times New Roman" w:hAnsi="Times New Roman" w:hint="default"/>
      </w:rPr>
    </w:lvl>
    <w:lvl w:ilvl="3" w:tplc="67769148" w:tentative="1">
      <w:start w:val="1"/>
      <w:numFmt w:val="bullet"/>
      <w:lvlText w:val="•"/>
      <w:lvlJc w:val="left"/>
      <w:pPr>
        <w:tabs>
          <w:tab w:val="num" w:pos="2880"/>
        </w:tabs>
        <w:ind w:left="2880" w:hanging="360"/>
      </w:pPr>
      <w:rPr>
        <w:rFonts w:ascii="Times New Roman" w:hAnsi="Times New Roman" w:hint="default"/>
      </w:rPr>
    </w:lvl>
    <w:lvl w:ilvl="4" w:tplc="086C8632" w:tentative="1">
      <w:start w:val="1"/>
      <w:numFmt w:val="bullet"/>
      <w:lvlText w:val="•"/>
      <w:lvlJc w:val="left"/>
      <w:pPr>
        <w:tabs>
          <w:tab w:val="num" w:pos="3600"/>
        </w:tabs>
        <w:ind w:left="3600" w:hanging="360"/>
      </w:pPr>
      <w:rPr>
        <w:rFonts w:ascii="Times New Roman" w:hAnsi="Times New Roman" w:hint="default"/>
      </w:rPr>
    </w:lvl>
    <w:lvl w:ilvl="5" w:tplc="A120B0F6" w:tentative="1">
      <w:start w:val="1"/>
      <w:numFmt w:val="bullet"/>
      <w:lvlText w:val="•"/>
      <w:lvlJc w:val="left"/>
      <w:pPr>
        <w:tabs>
          <w:tab w:val="num" w:pos="4320"/>
        </w:tabs>
        <w:ind w:left="4320" w:hanging="360"/>
      </w:pPr>
      <w:rPr>
        <w:rFonts w:ascii="Times New Roman" w:hAnsi="Times New Roman" w:hint="default"/>
      </w:rPr>
    </w:lvl>
    <w:lvl w:ilvl="6" w:tplc="5024E3CE" w:tentative="1">
      <w:start w:val="1"/>
      <w:numFmt w:val="bullet"/>
      <w:lvlText w:val="•"/>
      <w:lvlJc w:val="left"/>
      <w:pPr>
        <w:tabs>
          <w:tab w:val="num" w:pos="5040"/>
        </w:tabs>
        <w:ind w:left="5040" w:hanging="360"/>
      </w:pPr>
      <w:rPr>
        <w:rFonts w:ascii="Times New Roman" w:hAnsi="Times New Roman" w:hint="default"/>
      </w:rPr>
    </w:lvl>
    <w:lvl w:ilvl="7" w:tplc="DC2C3086" w:tentative="1">
      <w:start w:val="1"/>
      <w:numFmt w:val="bullet"/>
      <w:lvlText w:val="•"/>
      <w:lvlJc w:val="left"/>
      <w:pPr>
        <w:tabs>
          <w:tab w:val="num" w:pos="5760"/>
        </w:tabs>
        <w:ind w:left="5760" w:hanging="360"/>
      </w:pPr>
      <w:rPr>
        <w:rFonts w:ascii="Times New Roman" w:hAnsi="Times New Roman" w:hint="default"/>
      </w:rPr>
    </w:lvl>
    <w:lvl w:ilvl="8" w:tplc="D5C0C9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B25BE9"/>
    <w:multiLevelType w:val="hybridMultilevel"/>
    <w:tmpl w:val="20C488E0"/>
    <w:lvl w:ilvl="0" w:tplc="916C50AC">
      <w:start w:val="1"/>
      <w:numFmt w:val="bullet"/>
      <w:lvlText w:val="•"/>
      <w:lvlJc w:val="left"/>
      <w:pPr>
        <w:tabs>
          <w:tab w:val="num" w:pos="720"/>
        </w:tabs>
        <w:ind w:left="720" w:hanging="360"/>
      </w:pPr>
      <w:rPr>
        <w:rFonts w:ascii="Times New Roman" w:hAnsi="Times New Roman" w:hint="default"/>
      </w:rPr>
    </w:lvl>
    <w:lvl w:ilvl="1" w:tplc="5230547A">
      <w:numFmt w:val="none"/>
      <w:lvlText w:val=""/>
      <w:lvlJc w:val="left"/>
      <w:pPr>
        <w:tabs>
          <w:tab w:val="num" w:pos="360"/>
        </w:tabs>
      </w:pPr>
    </w:lvl>
    <w:lvl w:ilvl="2" w:tplc="5D4C9F80" w:tentative="1">
      <w:start w:val="1"/>
      <w:numFmt w:val="bullet"/>
      <w:lvlText w:val="•"/>
      <w:lvlJc w:val="left"/>
      <w:pPr>
        <w:tabs>
          <w:tab w:val="num" w:pos="2160"/>
        </w:tabs>
        <w:ind w:left="2160" w:hanging="360"/>
      </w:pPr>
      <w:rPr>
        <w:rFonts w:ascii="Times New Roman" w:hAnsi="Times New Roman" w:hint="default"/>
      </w:rPr>
    </w:lvl>
    <w:lvl w:ilvl="3" w:tplc="98347164" w:tentative="1">
      <w:start w:val="1"/>
      <w:numFmt w:val="bullet"/>
      <w:lvlText w:val="•"/>
      <w:lvlJc w:val="left"/>
      <w:pPr>
        <w:tabs>
          <w:tab w:val="num" w:pos="2880"/>
        </w:tabs>
        <w:ind w:left="2880" w:hanging="360"/>
      </w:pPr>
      <w:rPr>
        <w:rFonts w:ascii="Times New Roman" w:hAnsi="Times New Roman" w:hint="default"/>
      </w:rPr>
    </w:lvl>
    <w:lvl w:ilvl="4" w:tplc="A4F82D3A" w:tentative="1">
      <w:start w:val="1"/>
      <w:numFmt w:val="bullet"/>
      <w:lvlText w:val="•"/>
      <w:lvlJc w:val="left"/>
      <w:pPr>
        <w:tabs>
          <w:tab w:val="num" w:pos="3600"/>
        </w:tabs>
        <w:ind w:left="3600" w:hanging="360"/>
      </w:pPr>
      <w:rPr>
        <w:rFonts w:ascii="Times New Roman" w:hAnsi="Times New Roman" w:hint="default"/>
      </w:rPr>
    </w:lvl>
    <w:lvl w:ilvl="5" w:tplc="92289524" w:tentative="1">
      <w:start w:val="1"/>
      <w:numFmt w:val="bullet"/>
      <w:lvlText w:val="•"/>
      <w:lvlJc w:val="left"/>
      <w:pPr>
        <w:tabs>
          <w:tab w:val="num" w:pos="4320"/>
        </w:tabs>
        <w:ind w:left="4320" w:hanging="360"/>
      </w:pPr>
      <w:rPr>
        <w:rFonts w:ascii="Times New Roman" w:hAnsi="Times New Roman" w:hint="default"/>
      </w:rPr>
    </w:lvl>
    <w:lvl w:ilvl="6" w:tplc="21980E4A" w:tentative="1">
      <w:start w:val="1"/>
      <w:numFmt w:val="bullet"/>
      <w:lvlText w:val="•"/>
      <w:lvlJc w:val="left"/>
      <w:pPr>
        <w:tabs>
          <w:tab w:val="num" w:pos="5040"/>
        </w:tabs>
        <w:ind w:left="5040" w:hanging="360"/>
      </w:pPr>
      <w:rPr>
        <w:rFonts w:ascii="Times New Roman" w:hAnsi="Times New Roman" w:hint="default"/>
      </w:rPr>
    </w:lvl>
    <w:lvl w:ilvl="7" w:tplc="B11CF56E" w:tentative="1">
      <w:start w:val="1"/>
      <w:numFmt w:val="bullet"/>
      <w:lvlText w:val="•"/>
      <w:lvlJc w:val="left"/>
      <w:pPr>
        <w:tabs>
          <w:tab w:val="num" w:pos="5760"/>
        </w:tabs>
        <w:ind w:left="5760" w:hanging="360"/>
      </w:pPr>
      <w:rPr>
        <w:rFonts w:ascii="Times New Roman" w:hAnsi="Times New Roman" w:hint="default"/>
      </w:rPr>
    </w:lvl>
    <w:lvl w:ilvl="8" w:tplc="FD320C3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DC2C3E"/>
    <w:multiLevelType w:val="hybridMultilevel"/>
    <w:tmpl w:val="5AE8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92AB6"/>
    <w:multiLevelType w:val="hybridMultilevel"/>
    <w:tmpl w:val="77CEA032"/>
    <w:lvl w:ilvl="0" w:tplc="2ECA7890">
      <w:start w:val="1"/>
      <w:numFmt w:val="bullet"/>
      <w:lvlText w:val="•"/>
      <w:lvlJc w:val="left"/>
      <w:pPr>
        <w:tabs>
          <w:tab w:val="num" w:pos="720"/>
        </w:tabs>
        <w:ind w:left="720" w:hanging="360"/>
      </w:pPr>
      <w:rPr>
        <w:rFonts w:ascii="Times New Roman" w:hAnsi="Times New Roman" w:hint="default"/>
      </w:rPr>
    </w:lvl>
    <w:lvl w:ilvl="1" w:tplc="B1849614" w:tentative="1">
      <w:start w:val="1"/>
      <w:numFmt w:val="bullet"/>
      <w:lvlText w:val="•"/>
      <w:lvlJc w:val="left"/>
      <w:pPr>
        <w:tabs>
          <w:tab w:val="num" w:pos="1440"/>
        </w:tabs>
        <w:ind w:left="1440" w:hanging="360"/>
      </w:pPr>
      <w:rPr>
        <w:rFonts w:ascii="Times New Roman" w:hAnsi="Times New Roman" w:hint="default"/>
      </w:rPr>
    </w:lvl>
    <w:lvl w:ilvl="2" w:tplc="0790A108" w:tentative="1">
      <w:start w:val="1"/>
      <w:numFmt w:val="bullet"/>
      <w:lvlText w:val="•"/>
      <w:lvlJc w:val="left"/>
      <w:pPr>
        <w:tabs>
          <w:tab w:val="num" w:pos="2160"/>
        </w:tabs>
        <w:ind w:left="2160" w:hanging="360"/>
      </w:pPr>
      <w:rPr>
        <w:rFonts w:ascii="Times New Roman" w:hAnsi="Times New Roman" w:hint="default"/>
      </w:rPr>
    </w:lvl>
    <w:lvl w:ilvl="3" w:tplc="57F25960" w:tentative="1">
      <w:start w:val="1"/>
      <w:numFmt w:val="bullet"/>
      <w:lvlText w:val="•"/>
      <w:lvlJc w:val="left"/>
      <w:pPr>
        <w:tabs>
          <w:tab w:val="num" w:pos="2880"/>
        </w:tabs>
        <w:ind w:left="2880" w:hanging="360"/>
      </w:pPr>
      <w:rPr>
        <w:rFonts w:ascii="Times New Roman" w:hAnsi="Times New Roman" w:hint="default"/>
      </w:rPr>
    </w:lvl>
    <w:lvl w:ilvl="4" w:tplc="16F89652" w:tentative="1">
      <w:start w:val="1"/>
      <w:numFmt w:val="bullet"/>
      <w:lvlText w:val="•"/>
      <w:lvlJc w:val="left"/>
      <w:pPr>
        <w:tabs>
          <w:tab w:val="num" w:pos="3600"/>
        </w:tabs>
        <w:ind w:left="3600" w:hanging="360"/>
      </w:pPr>
      <w:rPr>
        <w:rFonts w:ascii="Times New Roman" w:hAnsi="Times New Roman" w:hint="default"/>
      </w:rPr>
    </w:lvl>
    <w:lvl w:ilvl="5" w:tplc="583EDAD0" w:tentative="1">
      <w:start w:val="1"/>
      <w:numFmt w:val="bullet"/>
      <w:lvlText w:val="•"/>
      <w:lvlJc w:val="left"/>
      <w:pPr>
        <w:tabs>
          <w:tab w:val="num" w:pos="4320"/>
        </w:tabs>
        <w:ind w:left="4320" w:hanging="360"/>
      </w:pPr>
      <w:rPr>
        <w:rFonts w:ascii="Times New Roman" w:hAnsi="Times New Roman" w:hint="default"/>
      </w:rPr>
    </w:lvl>
    <w:lvl w:ilvl="6" w:tplc="EB5CC49E" w:tentative="1">
      <w:start w:val="1"/>
      <w:numFmt w:val="bullet"/>
      <w:lvlText w:val="•"/>
      <w:lvlJc w:val="left"/>
      <w:pPr>
        <w:tabs>
          <w:tab w:val="num" w:pos="5040"/>
        </w:tabs>
        <w:ind w:left="5040" w:hanging="360"/>
      </w:pPr>
      <w:rPr>
        <w:rFonts w:ascii="Times New Roman" w:hAnsi="Times New Roman" w:hint="default"/>
      </w:rPr>
    </w:lvl>
    <w:lvl w:ilvl="7" w:tplc="95A434FE" w:tentative="1">
      <w:start w:val="1"/>
      <w:numFmt w:val="bullet"/>
      <w:lvlText w:val="•"/>
      <w:lvlJc w:val="left"/>
      <w:pPr>
        <w:tabs>
          <w:tab w:val="num" w:pos="5760"/>
        </w:tabs>
        <w:ind w:left="5760" w:hanging="360"/>
      </w:pPr>
      <w:rPr>
        <w:rFonts w:ascii="Times New Roman" w:hAnsi="Times New Roman" w:hint="default"/>
      </w:rPr>
    </w:lvl>
    <w:lvl w:ilvl="8" w:tplc="78AE1F5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4132FC"/>
    <w:multiLevelType w:val="hybridMultilevel"/>
    <w:tmpl w:val="73F4CB80"/>
    <w:lvl w:ilvl="0" w:tplc="AD0C50AC">
      <w:start w:val="1"/>
      <w:numFmt w:val="bullet"/>
      <w:lvlText w:val="•"/>
      <w:lvlJc w:val="left"/>
      <w:pPr>
        <w:tabs>
          <w:tab w:val="num" w:pos="720"/>
        </w:tabs>
        <w:ind w:left="720" w:hanging="360"/>
      </w:pPr>
      <w:rPr>
        <w:rFonts w:ascii="Times New Roman" w:hAnsi="Times New Roman" w:hint="default"/>
      </w:rPr>
    </w:lvl>
    <w:lvl w:ilvl="1" w:tplc="65FE56CC" w:tentative="1">
      <w:start w:val="1"/>
      <w:numFmt w:val="bullet"/>
      <w:lvlText w:val="•"/>
      <w:lvlJc w:val="left"/>
      <w:pPr>
        <w:tabs>
          <w:tab w:val="num" w:pos="1440"/>
        </w:tabs>
        <w:ind w:left="1440" w:hanging="360"/>
      </w:pPr>
      <w:rPr>
        <w:rFonts w:ascii="Times New Roman" w:hAnsi="Times New Roman" w:hint="default"/>
      </w:rPr>
    </w:lvl>
    <w:lvl w:ilvl="2" w:tplc="3078E350" w:tentative="1">
      <w:start w:val="1"/>
      <w:numFmt w:val="bullet"/>
      <w:lvlText w:val="•"/>
      <w:lvlJc w:val="left"/>
      <w:pPr>
        <w:tabs>
          <w:tab w:val="num" w:pos="2160"/>
        </w:tabs>
        <w:ind w:left="2160" w:hanging="360"/>
      </w:pPr>
      <w:rPr>
        <w:rFonts w:ascii="Times New Roman" w:hAnsi="Times New Roman" w:hint="default"/>
      </w:rPr>
    </w:lvl>
    <w:lvl w:ilvl="3" w:tplc="11F684FC" w:tentative="1">
      <w:start w:val="1"/>
      <w:numFmt w:val="bullet"/>
      <w:lvlText w:val="•"/>
      <w:lvlJc w:val="left"/>
      <w:pPr>
        <w:tabs>
          <w:tab w:val="num" w:pos="2880"/>
        </w:tabs>
        <w:ind w:left="2880" w:hanging="360"/>
      </w:pPr>
      <w:rPr>
        <w:rFonts w:ascii="Times New Roman" w:hAnsi="Times New Roman" w:hint="default"/>
      </w:rPr>
    </w:lvl>
    <w:lvl w:ilvl="4" w:tplc="56F465C8" w:tentative="1">
      <w:start w:val="1"/>
      <w:numFmt w:val="bullet"/>
      <w:lvlText w:val="•"/>
      <w:lvlJc w:val="left"/>
      <w:pPr>
        <w:tabs>
          <w:tab w:val="num" w:pos="3600"/>
        </w:tabs>
        <w:ind w:left="3600" w:hanging="360"/>
      </w:pPr>
      <w:rPr>
        <w:rFonts w:ascii="Times New Roman" w:hAnsi="Times New Roman" w:hint="default"/>
      </w:rPr>
    </w:lvl>
    <w:lvl w:ilvl="5" w:tplc="4866C774" w:tentative="1">
      <w:start w:val="1"/>
      <w:numFmt w:val="bullet"/>
      <w:lvlText w:val="•"/>
      <w:lvlJc w:val="left"/>
      <w:pPr>
        <w:tabs>
          <w:tab w:val="num" w:pos="4320"/>
        </w:tabs>
        <w:ind w:left="4320" w:hanging="360"/>
      </w:pPr>
      <w:rPr>
        <w:rFonts w:ascii="Times New Roman" w:hAnsi="Times New Roman" w:hint="default"/>
      </w:rPr>
    </w:lvl>
    <w:lvl w:ilvl="6" w:tplc="457040D4" w:tentative="1">
      <w:start w:val="1"/>
      <w:numFmt w:val="bullet"/>
      <w:lvlText w:val="•"/>
      <w:lvlJc w:val="left"/>
      <w:pPr>
        <w:tabs>
          <w:tab w:val="num" w:pos="5040"/>
        </w:tabs>
        <w:ind w:left="5040" w:hanging="360"/>
      </w:pPr>
      <w:rPr>
        <w:rFonts w:ascii="Times New Roman" w:hAnsi="Times New Roman" w:hint="default"/>
      </w:rPr>
    </w:lvl>
    <w:lvl w:ilvl="7" w:tplc="691CC73C" w:tentative="1">
      <w:start w:val="1"/>
      <w:numFmt w:val="bullet"/>
      <w:lvlText w:val="•"/>
      <w:lvlJc w:val="left"/>
      <w:pPr>
        <w:tabs>
          <w:tab w:val="num" w:pos="5760"/>
        </w:tabs>
        <w:ind w:left="5760" w:hanging="360"/>
      </w:pPr>
      <w:rPr>
        <w:rFonts w:ascii="Times New Roman" w:hAnsi="Times New Roman" w:hint="default"/>
      </w:rPr>
    </w:lvl>
    <w:lvl w:ilvl="8" w:tplc="DEC005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7E1689"/>
    <w:multiLevelType w:val="hybridMultilevel"/>
    <w:tmpl w:val="70C6C1A6"/>
    <w:lvl w:ilvl="0" w:tplc="04090003">
      <w:start w:val="1"/>
      <w:numFmt w:val="bullet"/>
      <w:lvlText w:val="o"/>
      <w:lvlJc w:val="left"/>
      <w:pPr>
        <w:tabs>
          <w:tab w:val="num" w:pos="1080"/>
        </w:tabs>
        <w:ind w:left="1080" w:hanging="360"/>
      </w:pPr>
      <w:rPr>
        <w:rFonts w:ascii="Courier New" w:hAnsi="Courier New" w:cs="Courier New" w:hint="default"/>
      </w:rPr>
    </w:lvl>
    <w:lvl w:ilvl="1" w:tplc="A5565432">
      <w:numFmt w:val="none"/>
      <w:lvlText w:val=""/>
      <w:lvlJc w:val="left"/>
      <w:pPr>
        <w:tabs>
          <w:tab w:val="num" w:pos="720"/>
        </w:tabs>
      </w:pPr>
    </w:lvl>
    <w:lvl w:ilvl="2" w:tplc="9B4E8FAA">
      <w:start w:val="1"/>
      <w:numFmt w:val="bullet"/>
      <w:lvlText w:val="•"/>
      <w:lvlJc w:val="left"/>
      <w:pPr>
        <w:tabs>
          <w:tab w:val="num" w:pos="2520"/>
        </w:tabs>
        <w:ind w:left="2520" w:hanging="360"/>
      </w:pPr>
      <w:rPr>
        <w:rFonts w:ascii="Times New Roman" w:hAnsi="Times New Roman" w:hint="default"/>
      </w:rPr>
    </w:lvl>
    <w:lvl w:ilvl="3" w:tplc="E72C0086" w:tentative="1">
      <w:start w:val="1"/>
      <w:numFmt w:val="bullet"/>
      <w:lvlText w:val="•"/>
      <w:lvlJc w:val="left"/>
      <w:pPr>
        <w:tabs>
          <w:tab w:val="num" w:pos="3240"/>
        </w:tabs>
        <w:ind w:left="3240" w:hanging="360"/>
      </w:pPr>
      <w:rPr>
        <w:rFonts w:ascii="Times New Roman" w:hAnsi="Times New Roman" w:hint="default"/>
      </w:rPr>
    </w:lvl>
    <w:lvl w:ilvl="4" w:tplc="69AE97E6" w:tentative="1">
      <w:start w:val="1"/>
      <w:numFmt w:val="bullet"/>
      <w:lvlText w:val="•"/>
      <w:lvlJc w:val="left"/>
      <w:pPr>
        <w:tabs>
          <w:tab w:val="num" w:pos="3960"/>
        </w:tabs>
        <w:ind w:left="3960" w:hanging="360"/>
      </w:pPr>
      <w:rPr>
        <w:rFonts w:ascii="Times New Roman" w:hAnsi="Times New Roman" w:hint="default"/>
      </w:rPr>
    </w:lvl>
    <w:lvl w:ilvl="5" w:tplc="F16EAF5E" w:tentative="1">
      <w:start w:val="1"/>
      <w:numFmt w:val="bullet"/>
      <w:lvlText w:val="•"/>
      <w:lvlJc w:val="left"/>
      <w:pPr>
        <w:tabs>
          <w:tab w:val="num" w:pos="4680"/>
        </w:tabs>
        <w:ind w:left="4680" w:hanging="360"/>
      </w:pPr>
      <w:rPr>
        <w:rFonts w:ascii="Times New Roman" w:hAnsi="Times New Roman" w:hint="default"/>
      </w:rPr>
    </w:lvl>
    <w:lvl w:ilvl="6" w:tplc="53569BEA" w:tentative="1">
      <w:start w:val="1"/>
      <w:numFmt w:val="bullet"/>
      <w:lvlText w:val="•"/>
      <w:lvlJc w:val="left"/>
      <w:pPr>
        <w:tabs>
          <w:tab w:val="num" w:pos="5400"/>
        </w:tabs>
        <w:ind w:left="5400" w:hanging="360"/>
      </w:pPr>
      <w:rPr>
        <w:rFonts w:ascii="Times New Roman" w:hAnsi="Times New Roman" w:hint="default"/>
      </w:rPr>
    </w:lvl>
    <w:lvl w:ilvl="7" w:tplc="084CBD64" w:tentative="1">
      <w:start w:val="1"/>
      <w:numFmt w:val="bullet"/>
      <w:lvlText w:val="•"/>
      <w:lvlJc w:val="left"/>
      <w:pPr>
        <w:tabs>
          <w:tab w:val="num" w:pos="6120"/>
        </w:tabs>
        <w:ind w:left="6120" w:hanging="360"/>
      </w:pPr>
      <w:rPr>
        <w:rFonts w:ascii="Times New Roman" w:hAnsi="Times New Roman" w:hint="default"/>
      </w:rPr>
    </w:lvl>
    <w:lvl w:ilvl="8" w:tplc="44BC7594"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7F390E76"/>
    <w:multiLevelType w:val="hybridMultilevel"/>
    <w:tmpl w:val="0E44B508"/>
    <w:lvl w:ilvl="0" w:tplc="6D086146">
      <w:start w:val="1"/>
      <w:numFmt w:val="bullet"/>
      <w:lvlText w:val="•"/>
      <w:lvlJc w:val="left"/>
      <w:pPr>
        <w:tabs>
          <w:tab w:val="num" w:pos="720"/>
        </w:tabs>
        <w:ind w:left="720" w:hanging="360"/>
      </w:pPr>
      <w:rPr>
        <w:rFonts w:ascii="Times New Roman" w:hAnsi="Times New Roman" w:hint="default"/>
      </w:rPr>
    </w:lvl>
    <w:lvl w:ilvl="1" w:tplc="0FACBC54">
      <w:numFmt w:val="none"/>
      <w:lvlText w:val=""/>
      <w:lvlJc w:val="left"/>
      <w:pPr>
        <w:tabs>
          <w:tab w:val="num" w:pos="360"/>
        </w:tabs>
      </w:pPr>
    </w:lvl>
    <w:lvl w:ilvl="2" w:tplc="6AA24720" w:tentative="1">
      <w:start w:val="1"/>
      <w:numFmt w:val="bullet"/>
      <w:lvlText w:val="•"/>
      <w:lvlJc w:val="left"/>
      <w:pPr>
        <w:tabs>
          <w:tab w:val="num" w:pos="2160"/>
        </w:tabs>
        <w:ind w:left="2160" w:hanging="360"/>
      </w:pPr>
      <w:rPr>
        <w:rFonts w:ascii="Times New Roman" w:hAnsi="Times New Roman" w:hint="default"/>
      </w:rPr>
    </w:lvl>
    <w:lvl w:ilvl="3" w:tplc="2BE207C8" w:tentative="1">
      <w:start w:val="1"/>
      <w:numFmt w:val="bullet"/>
      <w:lvlText w:val="•"/>
      <w:lvlJc w:val="left"/>
      <w:pPr>
        <w:tabs>
          <w:tab w:val="num" w:pos="2880"/>
        </w:tabs>
        <w:ind w:left="2880" w:hanging="360"/>
      </w:pPr>
      <w:rPr>
        <w:rFonts w:ascii="Times New Roman" w:hAnsi="Times New Roman" w:hint="default"/>
      </w:rPr>
    </w:lvl>
    <w:lvl w:ilvl="4" w:tplc="E6CEF740" w:tentative="1">
      <w:start w:val="1"/>
      <w:numFmt w:val="bullet"/>
      <w:lvlText w:val="•"/>
      <w:lvlJc w:val="left"/>
      <w:pPr>
        <w:tabs>
          <w:tab w:val="num" w:pos="3600"/>
        </w:tabs>
        <w:ind w:left="3600" w:hanging="360"/>
      </w:pPr>
      <w:rPr>
        <w:rFonts w:ascii="Times New Roman" w:hAnsi="Times New Roman" w:hint="default"/>
      </w:rPr>
    </w:lvl>
    <w:lvl w:ilvl="5" w:tplc="185CCF10" w:tentative="1">
      <w:start w:val="1"/>
      <w:numFmt w:val="bullet"/>
      <w:lvlText w:val="•"/>
      <w:lvlJc w:val="left"/>
      <w:pPr>
        <w:tabs>
          <w:tab w:val="num" w:pos="4320"/>
        </w:tabs>
        <w:ind w:left="4320" w:hanging="360"/>
      </w:pPr>
      <w:rPr>
        <w:rFonts w:ascii="Times New Roman" w:hAnsi="Times New Roman" w:hint="default"/>
      </w:rPr>
    </w:lvl>
    <w:lvl w:ilvl="6" w:tplc="0D34D010" w:tentative="1">
      <w:start w:val="1"/>
      <w:numFmt w:val="bullet"/>
      <w:lvlText w:val="•"/>
      <w:lvlJc w:val="left"/>
      <w:pPr>
        <w:tabs>
          <w:tab w:val="num" w:pos="5040"/>
        </w:tabs>
        <w:ind w:left="5040" w:hanging="360"/>
      </w:pPr>
      <w:rPr>
        <w:rFonts w:ascii="Times New Roman" w:hAnsi="Times New Roman" w:hint="default"/>
      </w:rPr>
    </w:lvl>
    <w:lvl w:ilvl="7" w:tplc="6F78F094" w:tentative="1">
      <w:start w:val="1"/>
      <w:numFmt w:val="bullet"/>
      <w:lvlText w:val="•"/>
      <w:lvlJc w:val="left"/>
      <w:pPr>
        <w:tabs>
          <w:tab w:val="num" w:pos="5760"/>
        </w:tabs>
        <w:ind w:left="5760" w:hanging="360"/>
      </w:pPr>
      <w:rPr>
        <w:rFonts w:ascii="Times New Roman" w:hAnsi="Times New Roman" w:hint="default"/>
      </w:rPr>
    </w:lvl>
    <w:lvl w:ilvl="8" w:tplc="FDAEC8E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7"/>
  </w:num>
  <w:num w:numId="14">
    <w:abstractNumId w:val="18"/>
  </w:num>
  <w:num w:numId="15">
    <w:abstractNumId w:val="12"/>
  </w:num>
  <w:num w:numId="16">
    <w:abstractNumId w:val="24"/>
  </w:num>
  <w:num w:numId="17">
    <w:abstractNumId w:val="21"/>
  </w:num>
  <w:num w:numId="18">
    <w:abstractNumId w:val="19"/>
  </w:num>
  <w:num w:numId="19">
    <w:abstractNumId w:val="14"/>
  </w:num>
  <w:num w:numId="20">
    <w:abstractNumId w:val="10"/>
  </w:num>
  <w:num w:numId="21">
    <w:abstractNumId w:val="22"/>
  </w:num>
  <w:num w:numId="22">
    <w:abstractNumId w:val="16"/>
  </w:num>
  <w:num w:numId="23">
    <w:abstractNumId w:val="2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szA0NbQ0NTIxMTFS0lEKTi0uzszPAykwrAUA4fhkNSwAAAA="/>
  </w:docVars>
  <w:rsids>
    <w:rsidRoot w:val="00057A96"/>
    <w:rsid w:val="00011CD2"/>
    <w:rsid w:val="00020672"/>
    <w:rsid w:val="00045884"/>
    <w:rsid w:val="00053B2A"/>
    <w:rsid w:val="00057A96"/>
    <w:rsid w:val="00062126"/>
    <w:rsid w:val="00077927"/>
    <w:rsid w:val="00092420"/>
    <w:rsid w:val="000A27CC"/>
    <w:rsid w:val="000B3172"/>
    <w:rsid w:val="000C139F"/>
    <w:rsid w:val="000C1C0E"/>
    <w:rsid w:val="000C4C7A"/>
    <w:rsid w:val="000C4CBF"/>
    <w:rsid w:val="000F3E3F"/>
    <w:rsid w:val="00104402"/>
    <w:rsid w:val="00113EA6"/>
    <w:rsid w:val="00130A4C"/>
    <w:rsid w:val="0016173B"/>
    <w:rsid w:val="00161D52"/>
    <w:rsid w:val="00163330"/>
    <w:rsid w:val="001648E9"/>
    <w:rsid w:val="001807C6"/>
    <w:rsid w:val="00184DEF"/>
    <w:rsid w:val="001939DB"/>
    <w:rsid w:val="001958C4"/>
    <w:rsid w:val="001A3406"/>
    <w:rsid w:val="001D4A5B"/>
    <w:rsid w:val="001F1009"/>
    <w:rsid w:val="00203CB9"/>
    <w:rsid w:val="00215ECD"/>
    <w:rsid w:val="00225270"/>
    <w:rsid w:val="002268AF"/>
    <w:rsid w:val="002350CC"/>
    <w:rsid w:val="002408E4"/>
    <w:rsid w:val="002576C2"/>
    <w:rsid w:val="0025784A"/>
    <w:rsid w:val="00273E46"/>
    <w:rsid w:val="00277E0F"/>
    <w:rsid w:val="00280916"/>
    <w:rsid w:val="002845EC"/>
    <w:rsid w:val="0029286A"/>
    <w:rsid w:val="00295290"/>
    <w:rsid w:val="00296808"/>
    <w:rsid w:val="002A0713"/>
    <w:rsid w:val="002B7F79"/>
    <w:rsid w:val="002BA75C"/>
    <w:rsid w:val="002D4D9B"/>
    <w:rsid w:val="002F0E02"/>
    <w:rsid w:val="002F5865"/>
    <w:rsid w:val="0030326F"/>
    <w:rsid w:val="0030671C"/>
    <w:rsid w:val="00320D03"/>
    <w:rsid w:val="00321D49"/>
    <w:rsid w:val="00322C00"/>
    <w:rsid w:val="00323806"/>
    <w:rsid w:val="00325EAA"/>
    <w:rsid w:val="0033616F"/>
    <w:rsid w:val="00364C1F"/>
    <w:rsid w:val="00365897"/>
    <w:rsid w:val="00367278"/>
    <w:rsid w:val="003E3114"/>
    <w:rsid w:val="003E3B94"/>
    <w:rsid w:val="003F754E"/>
    <w:rsid w:val="004000B4"/>
    <w:rsid w:val="00402840"/>
    <w:rsid w:val="00404BFA"/>
    <w:rsid w:val="004319DC"/>
    <w:rsid w:val="0043324D"/>
    <w:rsid w:val="00442A47"/>
    <w:rsid w:val="0044309C"/>
    <w:rsid w:val="00466329"/>
    <w:rsid w:val="00474A2F"/>
    <w:rsid w:val="00475D0E"/>
    <w:rsid w:val="00481219"/>
    <w:rsid w:val="00481856"/>
    <w:rsid w:val="00483424"/>
    <w:rsid w:val="004A4156"/>
    <w:rsid w:val="004B42EB"/>
    <w:rsid w:val="004D00B1"/>
    <w:rsid w:val="004D259B"/>
    <w:rsid w:val="004E121C"/>
    <w:rsid w:val="004E1518"/>
    <w:rsid w:val="004E4E0A"/>
    <w:rsid w:val="005073A2"/>
    <w:rsid w:val="0051479B"/>
    <w:rsid w:val="005157B2"/>
    <w:rsid w:val="0052455B"/>
    <w:rsid w:val="00526F5C"/>
    <w:rsid w:val="0054334A"/>
    <w:rsid w:val="0054418D"/>
    <w:rsid w:val="00554878"/>
    <w:rsid w:val="005551F8"/>
    <w:rsid w:val="0055571E"/>
    <w:rsid w:val="005626AB"/>
    <w:rsid w:val="00563545"/>
    <w:rsid w:val="00571615"/>
    <w:rsid w:val="005753AB"/>
    <w:rsid w:val="00584663"/>
    <w:rsid w:val="00595395"/>
    <w:rsid w:val="005966A2"/>
    <w:rsid w:val="005978A0"/>
    <w:rsid w:val="00597CBE"/>
    <w:rsid w:val="005A500D"/>
    <w:rsid w:val="005B0500"/>
    <w:rsid w:val="005B1325"/>
    <w:rsid w:val="005B35E9"/>
    <w:rsid w:val="005C0B18"/>
    <w:rsid w:val="005C518B"/>
    <w:rsid w:val="005D600A"/>
    <w:rsid w:val="005E47AE"/>
    <w:rsid w:val="005F41DF"/>
    <w:rsid w:val="006003F5"/>
    <w:rsid w:val="00601578"/>
    <w:rsid w:val="0060289D"/>
    <w:rsid w:val="00607248"/>
    <w:rsid w:val="0061259E"/>
    <w:rsid w:val="0062455B"/>
    <w:rsid w:val="00624913"/>
    <w:rsid w:val="00625E6D"/>
    <w:rsid w:val="00626ACB"/>
    <w:rsid w:val="006332BB"/>
    <w:rsid w:val="00644AB2"/>
    <w:rsid w:val="00650561"/>
    <w:rsid w:val="00652C4B"/>
    <w:rsid w:val="00681207"/>
    <w:rsid w:val="00694D2D"/>
    <w:rsid w:val="006B2B6C"/>
    <w:rsid w:val="006C5EAD"/>
    <w:rsid w:val="006C7333"/>
    <w:rsid w:val="006C733F"/>
    <w:rsid w:val="006E34A9"/>
    <w:rsid w:val="006E424A"/>
    <w:rsid w:val="006F3A72"/>
    <w:rsid w:val="006F44A6"/>
    <w:rsid w:val="00711C04"/>
    <w:rsid w:val="00715582"/>
    <w:rsid w:val="007166A6"/>
    <w:rsid w:val="007212C5"/>
    <w:rsid w:val="00725F99"/>
    <w:rsid w:val="00754264"/>
    <w:rsid w:val="00766183"/>
    <w:rsid w:val="00767165"/>
    <w:rsid w:val="007677E2"/>
    <w:rsid w:val="007A2653"/>
    <w:rsid w:val="007B3B4B"/>
    <w:rsid w:val="007E43BF"/>
    <w:rsid w:val="007E50D9"/>
    <w:rsid w:val="007E7A94"/>
    <w:rsid w:val="007F0682"/>
    <w:rsid w:val="007F3617"/>
    <w:rsid w:val="00803E86"/>
    <w:rsid w:val="008139AF"/>
    <w:rsid w:val="00816522"/>
    <w:rsid w:val="00816581"/>
    <w:rsid w:val="008213F2"/>
    <w:rsid w:val="00835A2E"/>
    <w:rsid w:val="008577BA"/>
    <w:rsid w:val="00861229"/>
    <w:rsid w:val="00876124"/>
    <w:rsid w:val="008776CF"/>
    <w:rsid w:val="008B1135"/>
    <w:rsid w:val="008B6DE7"/>
    <w:rsid w:val="008D2B05"/>
    <w:rsid w:val="008F497E"/>
    <w:rsid w:val="008F6CA0"/>
    <w:rsid w:val="009012E7"/>
    <w:rsid w:val="00903EBC"/>
    <w:rsid w:val="00913738"/>
    <w:rsid w:val="00913927"/>
    <w:rsid w:val="00916365"/>
    <w:rsid w:val="00920AC0"/>
    <w:rsid w:val="009222BF"/>
    <w:rsid w:val="00926DF9"/>
    <w:rsid w:val="00934310"/>
    <w:rsid w:val="009361EE"/>
    <w:rsid w:val="00937FA8"/>
    <w:rsid w:val="00957EB1"/>
    <w:rsid w:val="00963290"/>
    <w:rsid w:val="00981410"/>
    <w:rsid w:val="00982A10"/>
    <w:rsid w:val="00993500"/>
    <w:rsid w:val="009B1A1A"/>
    <w:rsid w:val="009B28E2"/>
    <w:rsid w:val="009B2B13"/>
    <w:rsid w:val="009C1503"/>
    <w:rsid w:val="009C7010"/>
    <w:rsid w:val="009D049C"/>
    <w:rsid w:val="009E406E"/>
    <w:rsid w:val="009E7368"/>
    <w:rsid w:val="009F0C15"/>
    <w:rsid w:val="009F4153"/>
    <w:rsid w:val="009F79DB"/>
    <w:rsid w:val="00A01D38"/>
    <w:rsid w:val="00A11875"/>
    <w:rsid w:val="00A14BBA"/>
    <w:rsid w:val="00A16E6F"/>
    <w:rsid w:val="00A22925"/>
    <w:rsid w:val="00A31484"/>
    <w:rsid w:val="00A34E3B"/>
    <w:rsid w:val="00A35C73"/>
    <w:rsid w:val="00A43D98"/>
    <w:rsid w:val="00A50CCB"/>
    <w:rsid w:val="00A55300"/>
    <w:rsid w:val="00A66939"/>
    <w:rsid w:val="00A77AC8"/>
    <w:rsid w:val="00A957D6"/>
    <w:rsid w:val="00AB3792"/>
    <w:rsid w:val="00AB4C92"/>
    <w:rsid w:val="00AD4AE1"/>
    <w:rsid w:val="00AD7B6B"/>
    <w:rsid w:val="00AF6EC0"/>
    <w:rsid w:val="00B01699"/>
    <w:rsid w:val="00B02378"/>
    <w:rsid w:val="00B067AB"/>
    <w:rsid w:val="00B1238E"/>
    <w:rsid w:val="00B24744"/>
    <w:rsid w:val="00B53DC8"/>
    <w:rsid w:val="00B60DAB"/>
    <w:rsid w:val="00B619AA"/>
    <w:rsid w:val="00B86935"/>
    <w:rsid w:val="00B872A1"/>
    <w:rsid w:val="00B93D59"/>
    <w:rsid w:val="00BA2FA3"/>
    <w:rsid w:val="00BC3667"/>
    <w:rsid w:val="00BC376B"/>
    <w:rsid w:val="00BE0AD0"/>
    <w:rsid w:val="00BE11A4"/>
    <w:rsid w:val="00BE43AA"/>
    <w:rsid w:val="00BE4A0F"/>
    <w:rsid w:val="00BF11C2"/>
    <w:rsid w:val="00BF6DAF"/>
    <w:rsid w:val="00BF7F32"/>
    <w:rsid w:val="00C12C49"/>
    <w:rsid w:val="00C14B9C"/>
    <w:rsid w:val="00C14D68"/>
    <w:rsid w:val="00C31049"/>
    <w:rsid w:val="00C420BB"/>
    <w:rsid w:val="00C500B9"/>
    <w:rsid w:val="00C52153"/>
    <w:rsid w:val="00C61F78"/>
    <w:rsid w:val="00C66337"/>
    <w:rsid w:val="00C76770"/>
    <w:rsid w:val="00C90DCF"/>
    <w:rsid w:val="00CA6A84"/>
    <w:rsid w:val="00CB12CD"/>
    <w:rsid w:val="00CB3D53"/>
    <w:rsid w:val="00CC5474"/>
    <w:rsid w:val="00CE7326"/>
    <w:rsid w:val="00CF4B38"/>
    <w:rsid w:val="00D2461B"/>
    <w:rsid w:val="00D25FB6"/>
    <w:rsid w:val="00D33902"/>
    <w:rsid w:val="00D569B3"/>
    <w:rsid w:val="00D71F67"/>
    <w:rsid w:val="00D8030C"/>
    <w:rsid w:val="00D81E7D"/>
    <w:rsid w:val="00D95424"/>
    <w:rsid w:val="00DA6876"/>
    <w:rsid w:val="00DC5FAA"/>
    <w:rsid w:val="00DC7400"/>
    <w:rsid w:val="00DE4958"/>
    <w:rsid w:val="00DF0D92"/>
    <w:rsid w:val="00E0314A"/>
    <w:rsid w:val="00E10342"/>
    <w:rsid w:val="00E103E2"/>
    <w:rsid w:val="00E30D4D"/>
    <w:rsid w:val="00E32FDC"/>
    <w:rsid w:val="00E43210"/>
    <w:rsid w:val="00E44BDF"/>
    <w:rsid w:val="00E50DF1"/>
    <w:rsid w:val="00E60ABA"/>
    <w:rsid w:val="00E654B3"/>
    <w:rsid w:val="00E76578"/>
    <w:rsid w:val="00E96280"/>
    <w:rsid w:val="00E97179"/>
    <w:rsid w:val="00EA0992"/>
    <w:rsid w:val="00EA1BDB"/>
    <w:rsid w:val="00EA4EAD"/>
    <w:rsid w:val="00EB06C2"/>
    <w:rsid w:val="00EB082E"/>
    <w:rsid w:val="00EC3FF1"/>
    <w:rsid w:val="00ED436E"/>
    <w:rsid w:val="00EE18D4"/>
    <w:rsid w:val="00EE463A"/>
    <w:rsid w:val="00F03615"/>
    <w:rsid w:val="00F06887"/>
    <w:rsid w:val="00F07124"/>
    <w:rsid w:val="00F07AC5"/>
    <w:rsid w:val="00F26E97"/>
    <w:rsid w:val="00F31929"/>
    <w:rsid w:val="00F37CA7"/>
    <w:rsid w:val="00F54B17"/>
    <w:rsid w:val="00F73BA3"/>
    <w:rsid w:val="00F74A0A"/>
    <w:rsid w:val="00F75C7E"/>
    <w:rsid w:val="00F81FF0"/>
    <w:rsid w:val="00F910B6"/>
    <w:rsid w:val="00F97DB0"/>
    <w:rsid w:val="00FA6B00"/>
    <w:rsid w:val="00FA7BE1"/>
    <w:rsid w:val="00FB0E0B"/>
    <w:rsid w:val="00FD0E21"/>
    <w:rsid w:val="00FD3063"/>
    <w:rsid w:val="00FD375D"/>
    <w:rsid w:val="00FF1C38"/>
    <w:rsid w:val="00FF3FCC"/>
    <w:rsid w:val="04EF4695"/>
    <w:rsid w:val="229D455B"/>
    <w:rsid w:val="27E234B9"/>
    <w:rsid w:val="283117F5"/>
    <w:rsid w:val="2D2ACB79"/>
    <w:rsid w:val="3811EF74"/>
    <w:rsid w:val="38527DC2"/>
    <w:rsid w:val="3A58E36A"/>
    <w:rsid w:val="41B03940"/>
    <w:rsid w:val="4F2E4379"/>
    <w:rsid w:val="534CC331"/>
    <w:rsid w:val="5621990C"/>
    <w:rsid w:val="571B582B"/>
    <w:rsid w:val="59A47220"/>
    <w:rsid w:val="5B4D7676"/>
    <w:rsid w:val="66F215E9"/>
    <w:rsid w:val="6B2CB7F9"/>
    <w:rsid w:val="70BF7EB5"/>
    <w:rsid w:val="77244E5B"/>
    <w:rsid w:val="7F1B5214"/>
    <w:rsid w:val="7FBD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5C4811"/>
  <w15:chartTrackingRefBased/>
  <w15:docId w15:val="{7196B7B7-F5D8-4557-AD84-F888AA7C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F9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441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B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E6F"/>
    <w:rPr>
      <w:color w:val="0000FF"/>
      <w:u w:val="single"/>
    </w:rPr>
  </w:style>
  <w:style w:type="paragraph" w:styleId="Header">
    <w:name w:val="header"/>
    <w:basedOn w:val="Normal"/>
    <w:link w:val="HeaderChar"/>
    <w:uiPriority w:val="99"/>
    <w:unhideWhenUsed/>
    <w:rsid w:val="009D049C"/>
    <w:pPr>
      <w:tabs>
        <w:tab w:val="center" w:pos="4680"/>
        <w:tab w:val="right" w:pos="9360"/>
      </w:tabs>
    </w:pPr>
  </w:style>
  <w:style w:type="character" w:customStyle="1" w:styleId="HeaderChar">
    <w:name w:val="Header Char"/>
    <w:basedOn w:val="DefaultParagraphFont"/>
    <w:link w:val="Header"/>
    <w:uiPriority w:val="99"/>
    <w:rsid w:val="009D049C"/>
    <w:rPr>
      <w:rFonts w:ascii="Arial" w:eastAsia="Times New Roman" w:hAnsi="Arial" w:cs="Times New Roman"/>
      <w:sz w:val="24"/>
      <w:szCs w:val="24"/>
    </w:rPr>
  </w:style>
  <w:style w:type="paragraph" w:styleId="Footer">
    <w:name w:val="footer"/>
    <w:basedOn w:val="Normal"/>
    <w:link w:val="FooterChar"/>
    <w:uiPriority w:val="99"/>
    <w:unhideWhenUsed/>
    <w:rsid w:val="009D049C"/>
    <w:pPr>
      <w:tabs>
        <w:tab w:val="center" w:pos="4680"/>
        <w:tab w:val="right" w:pos="9360"/>
      </w:tabs>
    </w:pPr>
  </w:style>
  <w:style w:type="character" w:customStyle="1" w:styleId="FooterChar">
    <w:name w:val="Footer Char"/>
    <w:basedOn w:val="DefaultParagraphFont"/>
    <w:link w:val="Footer"/>
    <w:uiPriority w:val="99"/>
    <w:rsid w:val="009D049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71F67"/>
    <w:rPr>
      <w:sz w:val="16"/>
      <w:szCs w:val="16"/>
    </w:rPr>
  </w:style>
  <w:style w:type="paragraph" w:styleId="CommentText">
    <w:name w:val="annotation text"/>
    <w:basedOn w:val="Normal"/>
    <w:link w:val="CommentTextChar"/>
    <w:uiPriority w:val="99"/>
    <w:unhideWhenUsed/>
    <w:rsid w:val="00D71F67"/>
    <w:rPr>
      <w:sz w:val="20"/>
      <w:szCs w:val="20"/>
    </w:rPr>
  </w:style>
  <w:style w:type="character" w:customStyle="1" w:styleId="CommentTextChar">
    <w:name w:val="Comment Text Char"/>
    <w:basedOn w:val="DefaultParagraphFont"/>
    <w:link w:val="CommentText"/>
    <w:uiPriority w:val="99"/>
    <w:rsid w:val="00D71F6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F67"/>
    <w:rPr>
      <w:b/>
      <w:bCs/>
    </w:rPr>
  </w:style>
  <w:style w:type="character" w:customStyle="1" w:styleId="CommentSubjectChar">
    <w:name w:val="Comment Subject Char"/>
    <w:basedOn w:val="CommentTextChar"/>
    <w:link w:val="CommentSubject"/>
    <w:uiPriority w:val="99"/>
    <w:semiHidden/>
    <w:rsid w:val="00D71F67"/>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725F99"/>
    <w:pPr>
      <w:spacing w:after="360"/>
    </w:pPr>
    <w:rPr>
      <w:b/>
    </w:rPr>
  </w:style>
  <w:style w:type="character" w:customStyle="1" w:styleId="MessageHeaderChar">
    <w:name w:val="Message Header Char"/>
    <w:basedOn w:val="DefaultParagraphFont"/>
    <w:link w:val="MessageHeader"/>
    <w:uiPriority w:val="99"/>
    <w:rsid w:val="00725F99"/>
    <w:rPr>
      <w:rFonts w:ascii="Arial" w:eastAsia="Times New Roman" w:hAnsi="Arial" w:cs="Times New Roman"/>
      <w:b/>
      <w:sz w:val="24"/>
      <w:szCs w:val="24"/>
    </w:rPr>
  </w:style>
  <w:style w:type="character" w:styleId="FollowedHyperlink">
    <w:name w:val="FollowedHyperlink"/>
    <w:basedOn w:val="DefaultParagraphFont"/>
    <w:uiPriority w:val="99"/>
    <w:semiHidden/>
    <w:unhideWhenUsed/>
    <w:rsid w:val="00816522"/>
    <w:rPr>
      <w:color w:val="954F72" w:themeColor="followedHyperlink"/>
      <w:u w:val="single"/>
    </w:rPr>
  </w:style>
  <w:style w:type="character" w:customStyle="1" w:styleId="UnresolvedMention1">
    <w:name w:val="Unresolved Mention1"/>
    <w:basedOn w:val="DefaultParagraphFont"/>
    <w:uiPriority w:val="99"/>
    <w:semiHidden/>
    <w:unhideWhenUsed/>
    <w:rsid w:val="004E4E0A"/>
    <w:rPr>
      <w:color w:val="605E5C"/>
      <w:shd w:val="clear" w:color="auto" w:fill="E1DFDD"/>
    </w:rPr>
  </w:style>
  <w:style w:type="paragraph" w:styleId="NormalWeb">
    <w:name w:val="Normal (Web)"/>
    <w:basedOn w:val="Normal"/>
    <w:uiPriority w:val="99"/>
    <w:semiHidden/>
    <w:unhideWhenUsed/>
    <w:rsid w:val="004B42EB"/>
    <w:rPr>
      <w:rFonts w:ascii="Times New Roman" w:hAnsi="Times New Roman"/>
    </w:rPr>
  </w:style>
  <w:style w:type="paragraph" w:styleId="ListParagraph">
    <w:name w:val="List Paragraph"/>
    <w:basedOn w:val="Normal"/>
    <w:uiPriority w:val="34"/>
    <w:qFormat/>
    <w:rsid w:val="00715582"/>
    <w:pPr>
      <w:ind w:left="720"/>
      <w:contextualSpacing/>
    </w:pPr>
  </w:style>
  <w:style w:type="character" w:customStyle="1" w:styleId="Heading3Char">
    <w:name w:val="Heading 3 Char"/>
    <w:basedOn w:val="DefaultParagraphFont"/>
    <w:link w:val="Heading3"/>
    <w:uiPriority w:val="9"/>
    <w:rsid w:val="0054418D"/>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E44BDF"/>
    <w:rPr>
      <w:color w:val="605E5C"/>
      <w:shd w:val="clear" w:color="auto" w:fill="E1DFDD"/>
    </w:rPr>
  </w:style>
  <w:style w:type="paragraph" w:styleId="Revision">
    <w:name w:val="Revision"/>
    <w:hidden/>
    <w:uiPriority w:val="99"/>
    <w:semiHidden/>
    <w:rsid w:val="0062491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809">
      <w:bodyDiv w:val="1"/>
      <w:marLeft w:val="0"/>
      <w:marRight w:val="0"/>
      <w:marTop w:val="0"/>
      <w:marBottom w:val="0"/>
      <w:divBdr>
        <w:top w:val="none" w:sz="0" w:space="0" w:color="auto"/>
        <w:left w:val="none" w:sz="0" w:space="0" w:color="auto"/>
        <w:bottom w:val="none" w:sz="0" w:space="0" w:color="auto"/>
        <w:right w:val="none" w:sz="0" w:space="0" w:color="auto"/>
      </w:divBdr>
    </w:div>
    <w:div w:id="26490615">
      <w:bodyDiv w:val="1"/>
      <w:marLeft w:val="0"/>
      <w:marRight w:val="0"/>
      <w:marTop w:val="0"/>
      <w:marBottom w:val="0"/>
      <w:divBdr>
        <w:top w:val="none" w:sz="0" w:space="0" w:color="auto"/>
        <w:left w:val="none" w:sz="0" w:space="0" w:color="auto"/>
        <w:bottom w:val="none" w:sz="0" w:space="0" w:color="auto"/>
        <w:right w:val="none" w:sz="0" w:space="0" w:color="auto"/>
      </w:divBdr>
      <w:divsChild>
        <w:div w:id="1834418269">
          <w:marLeft w:val="547"/>
          <w:marRight w:val="0"/>
          <w:marTop w:val="180"/>
          <w:marBottom w:val="0"/>
          <w:divBdr>
            <w:top w:val="none" w:sz="0" w:space="0" w:color="auto"/>
            <w:left w:val="none" w:sz="0" w:space="0" w:color="auto"/>
            <w:bottom w:val="none" w:sz="0" w:space="0" w:color="auto"/>
            <w:right w:val="none" w:sz="0" w:space="0" w:color="auto"/>
          </w:divBdr>
        </w:div>
        <w:div w:id="766006117">
          <w:marLeft w:val="547"/>
          <w:marRight w:val="0"/>
          <w:marTop w:val="180"/>
          <w:marBottom w:val="0"/>
          <w:divBdr>
            <w:top w:val="none" w:sz="0" w:space="0" w:color="auto"/>
            <w:left w:val="none" w:sz="0" w:space="0" w:color="auto"/>
            <w:bottom w:val="none" w:sz="0" w:space="0" w:color="auto"/>
            <w:right w:val="none" w:sz="0" w:space="0" w:color="auto"/>
          </w:divBdr>
        </w:div>
        <w:div w:id="907233382">
          <w:marLeft w:val="547"/>
          <w:marRight w:val="0"/>
          <w:marTop w:val="180"/>
          <w:marBottom w:val="0"/>
          <w:divBdr>
            <w:top w:val="none" w:sz="0" w:space="0" w:color="auto"/>
            <w:left w:val="none" w:sz="0" w:space="0" w:color="auto"/>
            <w:bottom w:val="none" w:sz="0" w:space="0" w:color="auto"/>
            <w:right w:val="none" w:sz="0" w:space="0" w:color="auto"/>
          </w:divBdr>
        </w:div>
        <w:div w:id="825627148">
          <w:marLeft w:val="547"/>
          <w:marRight w:val="0"/>
          <w:marTop w:val="180"/>
          <w:marBottom w:val="0"/>
          <w:divBdr>
            <w:top w:val="none" w:sz="0" w:space="0" w:color="auto"/>
            <w:left w:val="none" w:sz="0" w:space="0" w:color="auto"/>
            <w:bottom w:val="none" w:sz="0" w:space="0" w:color="auto"/>
            <w:right w:val="none" w:sz="0" w:space="0" w:color="auto"/>
          </w:divBdr>
        </w:div>
        <w:div w:id="1436048625">
          <w:marLeft w:val="547"/>
          <w:marRight w:val="0"/>
          <w:marTop w:val="180"/>
          <w:marBottom w:val="0"/>
          <w:divBdr>
            <w:top w:val="none" w:sz="0" w:space="0" w:color="auto"/>
            <w:left w:val="none" w:sz="0" w:space="0" w:color="auto"/>
            <w:bottom w:val="none" w:sz="0" w:space="0" w:color="auto"/>
            <w:right w:val="none" w:sz="0" w:space="0" w:color="auto"/>
          </w:divBdr>
        </w:div>
        <w:div w:id="2034960611">
          <w:marLeft w:val="547"/>
          <w:marRight w:val="0"/>
          <w:marTop w:val="180"/>
          <w:marBottom w:val="0"/>
          <w:divBdr>
            <w:top w:val="none" w:sz="0" w:space="0" w:color="auto"/>
            <w:left w:val="none" w:sz="0" w:space="0" w:color="auto"/>
            <w:bottom w:val="none" w:sz="0" w:space="0" w:color="auto"/>
            <w:right w:val="none" w:sz="0" w:space="0" w:color="auto"/>
          </w:divBdr>
        </w:div>
      </w:divsChild>
    </w:div>
    <w:div w:id="54595787">
      <w:bodyDiv w:val="1"/>
      <w:marLeft w:val="0"/>
      <w:marRight w:val="0"/>
      <w:marTop w:val="0"/>
      <w:marBottom w:val="0"/>
      <w:divBdr>
        <w:top w:val="none" w:sz="0" w:space="0" w:color="auto"/>
        <w:left w:val="none" w:sz="0" w:space="0" w:color="auto"/>
        <w:bottom w:val="none" w:sz="0" w:space="0" w:color="auto"/>
        <w:right w:val="none" w:sz="0" w:space="0" w:color="auto"/>
      </w:divBdr>
      <w:divsChild>
        <w:div w:id="1788156114">
          <w:marLeft w:val="547"/>
          <w:marRight w:val="0"/>
          <w:marTop w:val="115"/>
          <w:marBottom w:val="0"/>
          <w:divBdr>
            <w:top w:val="none" w:sz="0" w:space="0" w:color="auto"/>
            <w:left w:val="none" w:sz="0" w:space="0" w:color="auto"/>
            <w:bottom w:val="none" w:sz="0" w:space="0" w:color="auto"/>
            <w:right w:val="none" w:sz="0" w:space="0" w:color="auto"/>
          </w:divBdr>
        </w:div>
        <w:div w:id="690036389">
          <w:marLeft w:val="1166"/>
          <w:marRight w:val="0"/>
          <w:marTop w:val="115"/>
          <w:marBottom w:val="0"/>
          <w:divBdr>
            <w:top w:val="none" w:sz="0" w:space="0" w:color="auto"/>
            <w:left w:val="none" w:sz="0" w:space="0" w:color="auto"/>
            <w:bottom w:val="none" w:sz="0" w:space="0" w:color="auto"/>
            <w:right w:val="none" w:sz="0" w:space="0" w:color="auto"/>
          </w:divBdr>
        </w:div>
        <w:div w:id="454981527">
          <w:marLeft w:val="547"/>
          <w:marRight w:val="0"/>
          <w:marTop w:val="115"/>
          <w:marBottom w:val="0"/>
          <w:divBdr>
            <w:top w:val="none" w:sz="0" w:space="0" w:color="auto"/>
            <w:left w:val="none" w:sz="0" w:space="0" w:color="auto"/>
            <w:bottom w:val="none" w:sz="0" w:space="0" w:color="auto"/>
            <w:right w:val="none" w:sz="0" w:space="0" w:color="auto"/>
          </w:divBdr>
        </w:div>
        <w:div w:id="625038672">
          <w:marLeft w:val="1166"/>
          <w:marRight w:val="0"/>
          <w:marTop w:val="115"/>
          <w:marBottom w:val="0"/>
          <w:divBdr>
            <w:top w:val="none" w:sz="0" w:space="0" w:color="auto"/>
            <w:left w:val="none" w:sz="0" w:space="0" w:color="auto"/>
            <w:bottom w:val="none" w:sz="0" w:space="0" w:color="auto"/>
            <w:right w:val="none" w:sz="0" w:space="0" w:color="auto"/>
          </w:divBdr>
        </w:div>
      </w:divsChild>
    </w:div>
    <w:div w:id="129447085">
      <w:bodyDiv w:val="1"/>
      <w:marLeft w:val="0"/>
      <w:marRight w:val="0"/>
      <w:marTop w:val="0"/>
      <w:marBottom w:val="0"/>
      <w:divBdr>
        <w:top w:val="none" w:sz="0" w:space="0" w:color="auto"/>
        <w:left w:val="none" w:sz="0" w:space="0" w:color="auto"/>
        <w:bottom w:val="none" w:sz="0" w:space="0" w:color="auto"/>
        <w:right w:val="none" w:sz="0" w:space="0" w:color="auto"/>
      </w:divBdr>
      <w:divsChild>
        <w:div w:id="1822964472">
          <w:marLeft w:val="547"/>
          <w:marRight w:val="0"/>
          <w:marTop w:val="180"/>
          <w:marBottom w:val="0"/>
          <w:divBdr>
            <w:top w:val="none" w:sz="0" w:space="0" w:color="auto"/>
            <w:left w:val="none" w:sz="0" w:space="0" w:color="auto"/>
            <w:bottom w:val="none" w:sz="0" w:space="0" w:color="auto"/>
            <w:right w:val="none" w:sz="0" w:space="0" w:color="auto"/>
          </w:divBdr>
        </w:div>
        <w:div w:id="2028674281">
          <w:marLeft w:val="547"/>
          <w:marRight w:val="0"/>
          <w:marTop w:val="180"/>
          <w:marBottom w:val="0"/>
          <w:divBdr>
            <w:top w:val="none" w:sz="0" w:space="0" w:color="auto"/>
            <w:left w:val="none" w:sz="0" w:space="0" w:color="auto"/>
            <w:bottom w:val="none" w:sz="0" w:space="0" w:color="auto"/>
            <w:right w:val="none" w:sz="0" w:space="0" w:color="auto"/>
          </w:divBdr>
        </w:div>
        <w:div w:id="2143227962">
          <w:marLeft w:val="547"/>
          <w:marRight w:val="0"/>
          <w:marTop w:val="180"/>
          <w:marBottom w:val="0"/>
          <w:divBdr>
            <w:top w:val="none" w:sz="0" w:space="0" w:color="auto"/>
            <w:left w:val="none" w:sz="0" w:space="0" w:color="auto"/>
            <w:bottom w:val="none" w:sz="0" w:space="0" w:color="auto"/>
            <w:right w:val="none" w:sz="0" w:space="0" w:color="auto"/>
          </w:divBdr>
        </w:div>
      </w:divsChild>
    </w:div>
    <w:div w:id="267663815">
      <w:bodyDiv w:val="1"/>
      <w:marLeft w:val="0"/>
      <w:marRight w:val="0"/>
      <w:marTop w:val="0"/>
      <w:marBottom w:val="0"/>
      <w:divBdr>
        <w:top w:val="none" w:sz="0" w:space="0" w:color="auto"/>
        <w:left w:val="none" w:sz="0" w:space="0" w:color="auto"/>
        <w:bottom w:val="none" w:sz="0" w:space="0" w:color="auto"/>
        <w:right w:val="none" w:sz="0" w:space="0" w:color="auto"/>
      </w:divBdr>
      <w:divsChild>
        <w:div w:id="704062968">
          <w:marLeft w:val="547"/>
          <w:marRight w:val="0"/>
          <w:marTop w:val="240"/>
          <w:marBottom w:val="0"/>
          <w:divBdr>
            <w:top w:val="none" w:sz="0" w:space="0" w:color="auto"/>
            <w:left w:val="none" w:sz="0" w:space="0" w:color="auto"/>
            <w:bottom w:val="none" w:sz="0" w:space="0" w:color="auto"/>
            <w:right w:val="none" w:sz="0" w:space="0" w:color="auto"/>
          </w:divBdr>
        </w:div>
        <w:div w:id="1146777972">
          <w:marLeft w:val="547"/>
          <w:marRight w:val="0"/>
          <w:marTop w:val="240"/>
          <w:marBottom w:val="0"/>
          <w:divBdr>
            <w:top w:val="none" w:sz="0" w:space="0" w:color="auto"/>
            <w:left w:val="none" w:sz="0" w:space="0" w:color="auto"/>
            <w:bottom w:val="none" w:sz="0" w:space="0" w:color="auto"/>
            <w:right w:val="none" w:sz="0" w:space="0" w:color="auto"/>
          </w:divBdr>
        </w:div>
        <w:div w:id="1874491746">
          <w:marLeft w:val="547"/>
          <w:marRight w:val="0"/>
          <w:marTop w:val="240"/>
          <w:marBottom w:val="0"/>
          <w:divBdr>
            <w:top w:val="none" w:sz="0" w:space="0" w:color="auto"/>
            <w:left w:val="none" w:sz="0" w:space="0" w:color="auto"/>
            <w:bottom w:val="none" w:sz="0" w:space="0" w:color="auto"/>
            <w:right w:val="none" w:sz="0" w:space="0" w:color="auto"/>
          </w:divBdr>
        </w:div>
        <w:div w:id="1041513797">
          <w:marLeft w:val="547"/>
          <w:marRight w:val="0"/>
          <w:marTop w:val="240"/>
          <w:marBottom w:val="0"/>
          <w:divBdr>
            <w:top w:val="none" w:sz="0" w:space="0" w:color="auto"/>
            <w:left w:val="none" w:sz="0" w:space="0" w:color="auto"/>
            <w:bottom w:val="none" w:sz="0" w:space="0" w:color="auto"/>
            <w:right w:val="none" w:sz="0" w:space="0" w:color="auto"/>
          </w:divBdr>
        </w:div>
        <w:div w:id="1374191160">
          <w:marLeft w:val="1166"/>
          <w:marRight w:val="0"/>
          <w:marTop w:val="120"/>
          <w:marBottom w:val="0"/>
          <w:divBdr>
            <w:top w:val="none" w:sz="0" w:space="0" w:color="auto"/>
            <w:left w:val="none" w:sz="0" w:space="0" w:color="auto"/>
            <w:bottom w:val="none" w:sz="0" w:space="0" w:color="auto"/>
            <w:right w:val="none" w:sz="0" w:space="0" w:color="auto"/>
          </w:divBdr>
        </w:div>
        <w:div w:id="1131098249">
          <w:marLeft w:val="1166"/>
          <w:marRight w:val="0"/>
          <w:marTop w:val="120"/>
          <w:marBottom w:val="0"/>
          <w:divBdr>
            <w:top w:val="none" w:sz="0" w:space="0" w:color="auto"/>
            <w:left w:val="none" w:sz="0" w:space="0" w:color="auto"/>
            <w:bottom w:val="none" w:sz="0" w:space="0" w:color="auto"/>
            <w:right w:val="none" w:sz="0" w:space="0" w:color="auto"/>
          </w:divBdr>
        </w:div>
      </w:divsChild>
    </w:div>
    <w:div w:id="431634148">
      <w:bodyDiv w:val="1"/>
      <w:marLeft w:val="0"/>
      <w:marRight w:val="0"/>
      <w:marTop w:val="0"/>
      <w:marBottom w:val="0"/>
      <w:divBdr>
        <w:top w:val="none" w:sz="0" w:space="0" w:color="auto"/>
        <w:left w:val="none" w:sz="0" w:space="0" w:color="auto"/>
        <w:bottom w:val="none" w:sz="0" w:space="0" w:color="auto"/>
        <w:right w:val="none" w:sz="0" w:space="0" w:color="auto"/>
      </w:divBdr>
      <w:divsChild>
        <w:div w:id="683017046">
          <w:marLeft w:val="547"/>
          <w:marRight w:val="0"/>
          <w:marTop w:val="0"/>
          <w:marBottom w:val="240"/>
          <w:divBdr>
            <w:top w:val="none" w:sz="0" w:space="0" w:color="auto"/>
            <w:left w:val="none" w:sz="0" w:space="0" w:color="auto"/>
            <w:bottom w:val="none" w:sz="0" w:space="0" w:color="auto"/>
            <w:right w:val="none" w:sz="0" w:space="0" w:color="auto"/>
          </w:divBdr>
        </w:div>
        <w:div w:id="1880046112">
          <w:marLeft w:val="547"/>
          <w:marRight w:val="0"/>
          <w:marTop w:val="0"/>
          <w:marBottom w:val="240"/>
          <w:divBdr>
            <w:top w:val="none" w:sz="0" w:space="0" w:color="auto"/>
            <w:left w:val="none" w:sz="0" w:space="0" w:color="auto"/>
            <w:bottom w:val="none" w:sz="0" w:space="0" w:color="auto"/>
            <w:right w:val="none" w:sz="0" w:space="0" w:color="auto"/>
          </w:divBdr>
        </w:div>
        <w:div w:id="642734614">
          <w:marLeft w:val="547"/>
          <w:marRight w:val="0"/>
          <w:marTop w:val="0"/>
          <w:marBottom w:val="240"/>
          <w:divBdr>
            <w:top w:val="none" w:sz="0" w:space="0" w:color="auto"/>
            <w:left w:val="none" w:sz="0" w:space="0" w:color="auto"/>
            <w:bottom w:val="none" w:sz="0" w:space="0" w:color="auto"/>
            <w:right w:val="none" w:sz="0" w:space="0" w:color="auto"/>
          </w:divBdr>
        </w:div>
        <w:div w:id="1541044974">
          <w:marLeft w:val="547"/>
          <w:marRight w:val="0"/>
          <w:marTop w:val="0"/>
          <w:marBottom w:val="24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373702076">
          <w:marLeft w:val="547"/>
          <w:marRight w:val="0"/>
          <w:marTop w:val="115"/>
          <w:marBottom w:val="0"/>
          <w:divBdr>
            <w:top w:val="none" w:sz="0" w:space="0" w:color="auto"/>
            <w:left w:val="none" w:sz="0" w:space="0" w:color="auto"/>
            <w:bottom w:val="none" w:sz="0" w:space="0" w:color="auto"/>
            <w:right w:val="none" w:sz="0" w:space="0" w:color="auto"/>
          </w:divBdr>
        </w:div>
        <w:div w:id="2089426812">
          <w:marLeft w:val="1166"/>
          <w:marRight w:val="0"/>
          <w:marTop w:val="96"/>
          <w:marBottom w:val="0"/>
          <w:divBdr>
            <w:top w:val="none" w:sz="0" w:space="0" w:color="auto"/>
            <w:left w:val="none" w:sz="0" w:space="0" w:color="auto"/>
            <w:bottom w:val="none" w:sz="0" w:space="0" w:color="auto"/>
            <w:right w:val="none" w:sz="0" w:space="0" w:color="auto"/>
          </w:divBdr>
        </w:div>
        <w:div w:id="1302691377">
          <w:marLeft w:val="1166"/>
          <w:marRight w:val="0"/>
          <w:marTop w:val="96"/>
          <w:marBottom w:val="0"/>
          <w:divBdr>
            <w:top w:val="none" w:sz="0" w:space="0" w:color="auto"/>
            <w:left w:val="none" w:sz="0" w:space="0" w:color="auto"/>
            <w:bottom w:val="none" w:sz="0" w:space="0" w:color="auto"/>
            <w:right w:val="none" w:sz="0" w:space="0" w:color="auto"/>
          </w:divBdr>
        </w:div>
        <w:div w:id="76051553">
          <w:marLeft w:val="547"/>
          <w:marRight w:val="0"/>
          <w:marTop w:val="115"/>
          <w:marBottom w:val="0"/>
          <w:divBdr>
            <w:top w:val="none" w:sz="0" w:space="0" w:color="auto"/>
            <w:left w:val="none" w:sz="0" w:space="0" w:color="auto"/>
            <w:bottom w:val="none" w:sz="0" w:space="0" w:color="auto"/>
            <w:right w:val="none" w:sz="0" w:space="0" w:color="auto"/>
          </w:divBdr>
        </w:div>
        <w:div w:id="542134267">
          <w:marLeft w:val="1166"/>
          <w:marRight w:val="0"/>
          <w:marTop w:val="96"/>
          <w:marBottom w:val="0"/>
          <w:divBdr>
            <w:top w:val="none" w:sz="0" w:space="0" w:color="auto"/>
            <w:left w:val="none" w:sz="0" w:space="0" w:color="auto"/>
            <w:bottom w:val="none" w:sz="0" w:space="0" w:color="auto"/>
            <w:right w:val="none" w:sz="0" w:space="0" w:color="auto"/>
          </w:divBdr>
        </w:div>
        <w:div w:id="281500463">
          <w:marLeft w:val="1166"/>
          <w:marRight w:val="0"/>
          <w:marTop w:val="96"/>
          <w:marBottom w:val="0"/>
          <w:divBdr>
            <w:top w:val="none" w:sz="0" w:space="0" w:color="auto"/>
            <w:left w:val="none" w:sz="0" w:space="0" w:color="auto"/>
            <w:bottom w:val="none" w:sz="0" w:space="0" w:color="auto"/>
            <w:right w:val="none" w:sz="0" w:space="0" w:color="auto"/>
          </w:divBdr>
        </w:div>
      </w:divsChild>
    </w:div>
    <w:div w:id="870412337">
      <w:bodyDiv w:val="1"/>
      <w:marLeft w:val="0"/>
      <w:marRight w:val="0"/>
      <w:marTop w:val="0"/>
      <w:marBottom w:val="0"/>
      <w:divBdr>
        <w:top w:val="none" w:sz="0" w:space="0" w:color="auto"/>
        <w:left w:val="none" w:sz="0" w:space="0" w:color="auto"/>
        <w:bottom w:val="none" w:sz="0" w:space="0" w:color="auto"/>
        <w:right w:val="none" w:sz="0" w:space="0" w:color="auto"/>
      </w:divBdr>
      <w:divsChild>
        <w:div w:id="74672640">
          <w:marLeft w:val="634"/>
          <w:marRight w:val="0"/>
          <w:marTop w:val="115"/>
          <w:marBottom w:val="0"/>
          <w:divBdr>
            <w:top w:val="none" w:sz="0" w:space="0" w:color="auto"/>
            <w:left w:val="none" w:sz="0" w:space="0" w:color="auto"/>
            <w:bottom w:val="none" w:sz="0" w:space="0" w:color="auto"/>
            <w:right w:val="none" w:sz="0" w:space="0" w:color="auto"/>
          </w:divBdr>
        </w:div>
        <w:div w:id="1225523816">
          <w:marLeft w:val="806"/>
          <w:marRight w:val="0"/>
          <w:marTop w:val="115"/>
          <w:marBottom w:val="0"/>
          <w:divBdr>
            <w:top w:val="none" w:sz="0" w:space="0" w:color="auto"/>
            <w:left w:val="none" w:sz="0" w:space="0" w:color="auto"/>
            <w:bottom w:val="none" w:sz="0" w:space="0" w:color="auto"/>
            <w:right w:val="none" w:sz="0" w:space="0" w:color="auto"/>
          </w:divBdr>
        </w:div>
        <w:div w:id="347827472">
          <w:marLeft w:val="806"/>
          <w:marRight w:val="0"/>
          <w:marTop w:val="115"/>
          <w:marBottom w:val="0"/>
          <w:divBdr>
            <w:top w:val="none" w:sz="0" w:space="0" w:color="auto"/>
            <w:left w:val="none" w:sz="0" w:space="0" w:color="auto"/>
            <w:bottom w:val="none" w:sz="0" w:space="0" w:color="auto"/>
            <w:right w:val="none" w:sz="0" w:space="0" w:color="auto"/>
          </w:divBdr>
        </w:div>
      </w:divsChild>
    </w:div>
    <w:div w:id="932319519">
      <w:bodyDiv w:val="1"/>
      <w:marLeft w:val="0"/>
      <w:marRight w:val="0"/>
      <w:marTop w:val="0"/>
      <w:marBottom w:val="0"/>
      <w:divBdr>
        <w:top w:val="none" w:sz="0" w:space="0" w:color="auto"/>
        <w:left w:val="none" w:sz="0" w:space="0" w:color="auto"/>
        <w:bottom w:val="none" w:sz="0" w:space="0" w:color="auto"/>
        <w:right w:val="none" w:sz="0" w:space="0" w:color="auto"/>
      </w:divBdr>
      <w:divsChild>
        <w:div w:id="297957381">
          <w:marLeft w:val="547"/>
          <w:marRight w:val="0"/>
          <w:marTop w:val="115"/>
          <w:marBottom w:val="0"/>
          <w:divBdr>
            <w:top w:val="none" w:sz="0" w:space="0" w:color="auto"/>
            <w:left w:val="none" w:sz="0" w:space="0" w:color="auto"/>
            <w:bottom w:val="none" w:sz="0" w:space="0" w:color="auto"/>
            <w:right w:val="none" w:sz="0" w:space="0" w:color="auto"/>
          </w:divBdr>
        </w:div>
        <w:div w:id="2132431301">
          <w:marLeft w:val="547"/>
          <w:marRight w:val="0"/>
          <w:marTop w:val="115"/>
          <w:marBottom w:val="0"/>
          <w:divBdr>
            <w:top w:val="none" w:sz="0" w:space="0" w:color="auto"/>
            <w:left w:val="none" w:sz="0" w:space="0" w:color="auto"/>
            <w:bottom w:val="none" w:sz="0" w:space="0" w:color="auto"/>
            <w:right w:val="none" w:sz="0" w:space="0" w:color="auto"/>
          </w:divBdr>
        </w:div>
        <w:div w:id="272565470">
          <w:marLeft w:val="547"/>
          <w:marRight w:val="0"/>
          <w:marTop w:val="115"/>
          <w:marBottom w:val="0"/>
          <w:divBdr>
            <w:top w:val="none" w:sz="0" w:space="0" w:color="auto"/>
            <w:left w:val="none" w:sz="0" w:space="0" w:color="auto"/>
            <w:bottom w:val="none" w:sz="0" w:space="0" w:color="auto"/>
            <w:right w:val="none" w:sz="0" w:space="0" w:color="auto"/>
          </w:divBdr>
        </w:div>
        <w:div w:id="663507202">
          <w:marLeft w:val="547"/>
          <w:marRight w:val="0"/>
          <w:marTop w:val="115"/>
          <w:marBottom w:val="0"/>
          <w:divBdr>
            <w:top w:val="none" w:sz="0" w:space="0" w:color="auto"/>
            <w:left w:val="none" w:sz="0" w:space="0" w:color="auto"/>
            <w:bottom w:val="none" w:sz="0" w:space="0" w:color="auto"/>
            <w:right w:val="none" w:sz="0" w:space="0" w:color="auto"/>
          </w:divBdr>
        </w:div>
        <w:div w:id="1122764698">
          <w:marLeft w:val="547"/>
          <w:marRight w:val="0"/>
          <w:marTop w:val="115"/>
          <w:marBottom w:val="0"/>
          <w:divBdr>
            <w:top w:val="none" w:sz="0" w:space="0" w:color="auto"/>
            <w:left w:val="none" w:sz="0" w:space="0" w:color="auto"/>
            <w:bottom w:val="none" w:sz="0" w:space="0" w:color="auto"/>
            <w:right w:val="none" w:sz="0" w:space="0" w:color="auto"/>
          </w:divBdr>
        </w:div>
        <w:div w:id="1018431113">
          <w:marLeft w:val="547"/>
          <w:marRight w:val="0"/>
          <w:marTop w:val="115"/>
          <w:marBottom w:val="0"/>
          <w:divBdr>
            <w:top w:val="none" w:sz="0" w:space="0" w:color="auto"/>
            <w:left w:val="none" w:sz="0" w:space="0" w:color="auto"/>
            <w:bottom w:val="none" w:sz="0" w:space="0" w:color="auto"/>
            <w:right w:val="none" w:sz="0" w:space="0" w:color="auto"/>
          </w:divBdr>
        </w:div>
        <w:div w:id="83190177">
          <w:marLeft w:val="547"/>
          <w:marRight w:val="0"/>
          <w:marTop w:val="115"/>
          <w:marBottom w:val="0"/>
          <w:divBdr>
            <w:top w:val="none" w:sz="0" w:space="0" w:color="auto"/>
            <w:left w:val="none" w:sz="0" w:space="0" w:color="auto"/>
            <w:bottom w:val="none" w:sz="0" w:space="0" w:color="auto"/>
            <w:right w:val="none" w:sz="0" w:space="0" w:color="auto"/>
          </w:divBdr>
        </w:div>
        <w:div w:id="821197424">
          <w:marLeft w:val="547"/>
          <w:marRight w:val="0"/>
          <w:marTop w:val="115"/>
          <w:marBottom w:val="0"/>
          <w:divBdr>
            <w:top w:val="none" w:sz="0" w:space="0" w:color="auto"/>
            <w:left w:val="none" w:sz="0" w:space="0" w:color="auto"/>
            <w:bottom w:val="none" w:sz="0" w:space="0" w:color="auto"/>
            <w:right w:val="none" w:sz="0" w:space="0" w:color="auto"/>
          </w:divBdr>
        </w:div>
      </w:divsChild>
    </w:div>
    <w:div w:id="962731996">
      <w:bodyDiv w:val="1"/>
      <w:marLeft w:val="0"/>
      <w:marRight w:val="0"/>
      <w:marTop w:val="0"/>
      <w:marBottom w:val="0"/>
      <w:divBdr>
        <w:top w:val="none" w:sz="0" w:space="0" w:color="auto"/>
        <w:left w:val="none" w:sz="0" w:space="0" w:color="auto"/>
        <w:bottom w:val="none" w:sz="0" w:space="0" w:color="auto"/>
        <w:right w:val="none" w:sz="0" w:space="0" w:color="auto"/>
      </w:divBdr>
      <w:divsChild>
        <w:div w:id="2073035868">
          <w:marLeft w:val="547"/>
          <w:marRight w:val="0"/>
          <w:marTop w:val="180"/>
          <w:marBottom w:val="0"/>
          <w:divBdr>
            <w:top w:val="none" w:sz="0" w:space="0" w:color="auto"/>
            <w:left w:val="none" w:sz="0" w:space="0" w:color="auto"/>
            <w:bottom w:val="none" w:sz="0" w:space="0" w:color="auto"/>
            <w:right w:val="none" w:sz="0" w:space="0" w:color="auto"/>
          </w:divBdr>
        </w:div>
        <w:div w:id="1372193907">
          <w:marLeft w:val="547"/>
          <w:marRight w:val="0"/>
          <w:marTop w:val="180"/>
          <w:marBottom w:val="0"/>
          <w:divBdr>
            <w:top w:val="none" w:sz="0" w:space="0" w:color="auto"/>
            <w:left w:val="none" w:sz="0" w:space="0" w:color="auto"/>
            <w:bottom w:val="none" w:sz="0" w:space="0" w:color="auto"/>
            <w:right w:val="none" w:sz="0" w:space="0" w:color="auto"/>
          </w:divBdr>
        </w:div>
        <w:div w:id="1834026329">
          <w:marLeft w:val="547"/>
          <w:marRight w:val="0"/>
          <w:marTop w:val="180"/>
          <w:marBottom w:val="0"/>
          <w:divBdr>
            <w:top w:val="none" w:sz="0" w:space="0" w:color="auto"/>
            <w:left w:val="none" w:sz="0" w:space="0" w:color="auto"/>
            <w:bottom w:val="none" w:sz="0" w:space="0" w:color="auto"/>
            <w:right w:val="none" w:sz="0" w:space="0" w:color="auto"/>
          </w:divBdr>
        </w:div>
        <w:div w:id="465588646">
          <w:marLeft w:val="547"/>
          <w:marRight w:val="0"/>
          <w:marTop w:val="180"/>
          <w:marBottom w:val="0"/>
          <w:divBdr>
            <w:top w:val="none" w:sz="0" w:space="0" w:color="auto"/>
            <w:left w:val="none" w:sz="0" w:space="0" w:color="auto"/>
            <w:bottom w:val="none" w:sz="0" w:space="0" w:color="auto"/>
            <w:right w:val="none" w:sz="0" w:space="0" w:color="auto"/>
          </w:divBdr>
        </w:div>
        <w:div w:id="1071850620">
          <w:marLeft w:val="547"/>
          <w:marRight w:val="0"/>
          <w:marTop w:val="180"/>
          <w:marBottom w:val="0"/>
          <w:divBdr>
            <w:top w:val="none" w:sz="0" w:space="0" w:color="auto"/>
            <w:left w:val="none" w:sz="0" w:space="0" w:color="auto"/>
            <w:bottom w:val="none" w:sz="0" w:space="0" w:color="auto"/>
            <w:right w:val="none" w:sz="0" w:space="0" w:color="auto"/>
          </w:divBdr>
        </w:div>
      </w:divsChild>
    </w:div>
    <w:div w:id="1021707102">
      <w:bodyDiv w:val="1"/>
      <w:marLeft w:val="0"/>
      <w:marRight w:val="0"/>
      <w:marTop w:val="0"/>
      <w:marBottom w:val="0"/>
      <w:divBdr>
        <w:top w:val="none" w:sz="0" w:space="0" w:color="auto"/>
        <w:left w:val="none" w:sz="0" w:space="0" w:color="auto"/>
        <w:bottom w:val="none" w:sz="0" w:space="0" w:color="auto"/>
        <w:right w:val="none" w:sz="0" w:space="0" w:color="auto"/>
      </w:divBdr>
      <w:divsChild>
        <w:div w:id="1013918241">
          <w:marLeft w:val="0"/>
          <w:marRight w:val="0"/>
          <w:marTop w:val="0"/>
          <w:marBottom w:val="0"/>
          <w:divBdr>
            <w:top w:val="none" w:sz="0" w:space="0" w:color="auto"/>
            <w:left w:val="none" w:sz="0" w:space="0" w:color="auto"/>
            <w:bottom w:val="none" w:sz="0" w:space="0" w:color="auto"/>
            <w:right w:val="none" w:sz="0" w:space="0" w:color="auto"/>
          </w:divBdr>
        </w:div>
      </w:divsChild>
    </w:div>
    <w:div w:id="1118645042">
      <w:bodyDiv w:val="1"/>
      <w:marLeft w:val="0"/>
      <w:marRight w:val="0"/>
      <w:marTop w:val="0"/>
      <w:marBottom w:val="0"/>
      <w:divBdr>
        <w:top w:val="none" w:sz="0" w:space="0" w:color="auto"/>
        <w:left w:val="none" w:sz="0" w:space="0" w:color="auto"/>
        <w:bottom w:val="none" w:sz="0" w:space="0" w:color="auto"/>
        <w:right w:val="none" w:sz="0" w:space="0" w:color="auto"/>
      </w:divBdr>
      <w:divsChild>
        <w:div w:id="698317349">
          <w:marLeft w:val="547"/>
          <w:marRight w:val="0"/>
          <w:marTop w:val="240"/>
          <w:marBottom w:val="0"/>
          <w:divBdr>
            <w:top w:val="none" w:sz="0" w:space="0" w:color="auto"/>
            <w:left w:val="none" w:sz="0" w:space="0" w:color="auto"/>
            <w:bottom w:val="none" w:sz="0" w:space="0" w:color="auto"/>
            <w:right w:val="none" w:sz="0" w:space="0" w:color="auto"/>
          </w:divBdr>
        </w:div>
        <w:div w:id="1285308412">
          <w:marLeft w:val="547"/>
          <w:marRight w:val="0"/>
          <w:marTop w:val="240"/>
          <w:marBottom w:val="0"/>
          <w:divBdr>
            <w:top w:val="none" w:sz="0" w:space="0" w:color="auto"/>
            <w:left w:val="none" w:sz="0" w:space="0" w:color="auto"/>
            <w:bottom w:val="none" w:sz="0" w:space="0" w:color="auto"/>
            <w:right w:val="none" w:sz="0" w:space="0" w:color="auto"/>
          </w:divBdr>
        </w:div>
        <w:div w:id="18360166">
          <w:marLeft w:val="547"/>
          <w:marRight w:val="0"/>
          <w:marTop w:val="240"/>
          <w:marBottom w:val="0"/>
          <w:divBdr>
            <w:top w:val="none" w:sz="0" w:space="0" w:color="auto"/>
            <w:left w:val="none" w:sz="0" w:space="0" w:color="auto"/>
            <w:bottom w:val="none" w:sz="0" w:space="0" w:color="auto"/>
            <w:right w:val="none" w:sz="0" w:space="0" w:color="auto"/>
          </w:divBdr>
        </w:div>
        <w:div w:id="264962421">
          <w:marLeft w:val="547"/>
          <w:marRight w:val="0"/>
          <w:marTop w:val="240"/>
          <w:marBottom w:val="0"/>
          <w:divBdr>
            <w:top w:val="none" w:sz="0" w:space="0" w:color="auto"/>
            <w:left w:val="none" w:sz="0" w:space="0" w:color="auto"/>
            <w:bottom w:val="none" w:sz="0" w:space="0" w:color="auto"/>
            <w:right w:val="none" w:sz="0" w:space="0" w:color="auto"/>
          </w:divBdr>
        </w:div>
        <w:div w:id="2065792128">
          <w:marLeft w:val="1166"/>
          <w:marRight w:val="0"/>
          <w:marTop w:val="120"/>
          <w:marBottom w:val="0"/>
          <w:divBdr>
            <w:top w:val="none" w:sz="0" w:space="0" w:color="auto"/>
            <w:left w:val="none" w:sz="0" w:space="0" w:color="auto"/>
            <w:bottom w:val="none" w:sz="0" w:space="0" w:color="auto"/>
            <w:right w:val="none" w:sz="0" w:space="0" w:color="auto"/>
          </w:divBdr>
        </w:div>
        <w:div w:id="561797938">
          <w:marLeft w:val="1166"/>
          <w:marRight w:val="0"/>
          <w:marTop w:val="120"/>
          <w:marBottom w:val="0"/>
          <w:divBdr>
            <w:top w:val="none" w:sz="0" w:space="0" w:color="auto"/>
            <w:left w:val="none" w:sz="0" w:space="0" w:color="auto"/>
            <w:bottom w:val="none" w:sz="0" w:space="0" w:color="auto"/>
            <w:right w:val="none" w:sz="0" w:space="0" w:color="auto"/>
          </w:divBdr>
        </w:div>
      </w:divsChild>
    </w:div>
    <w:div w:id="1352101203">
      <w:bodyDiv w:val="1"/>
      <w:marLeft w:val="0"/>
      <w:marRight w:val="0"/>
      <w:marTop w:val="0"/>
      <w:marBottom w:val="0"/>
      <w:divBdr>
        <w:top w:val="none" w:sz="0" w:space="0" w:color="auto"/>
        <w:left w:val="none" w:sz="0" w:space="0" w:color="auto"/>
        <w:bottom w:val="none" w:sz="0" w:space="0" w:color="auto"/>
        <w:right w:val="none" w:sz="0" w:space="0" w:color="auto"/>
      </w:divBdr>
    </w:div>
    <w:div w:id="1674995246">
      <w:bodyDiv w:val="1"/>
      <w:marLeft w:val="0"/>
      <w:marRight w:val="0"/>
      <w:marTop w:val="0"/>
      <w:marBottom w:val="0"/>
      <w:divBdr>
        <w:top w:val="none" w:sz="0" w:space="0" w:color="auto"/>
        <w:left w:val="none" w:sz="0" w:space="0" w:color="auto"/>
        <w:bottom w:val="none" w:sz="0" w:space="0" w:color="auto"/>
        <w:right w:val="none" w:sz="0" w:space="0" w:color="auto"/>
      </w:divBdr>
      <w:divsChild>
        <w:div w:id="198007142">
          <w:marLeft w:val="547"/>
          <w:marRight w:val="0"/>
          <w:marTop w:val="180"/>
          <w:marBottom w:val="0"/>
          <w:divBdr>
            <w:top w:val="none" w:sz="0" w:space="0" w:color="auto"/>
            <w:left w:val="none" w:sz="0" w:space="0" w:color="auto"/>
            <w:bottom w:val="none" w:sz="0" w:space="0" w:color="auto"/>
            <w:right w:val="none" w:sz="0" w:space="0" w:color="auto"/>
          </w:divBdr>
        </w:div>
        <w:div w:id="1525250053">
          <w:marLeft w:val="547"/>
          <w:marRight w:val="0"/>
          <w:marTop w:val="180"/>
          <w:marBottom w:val="0"/>
          <w:divBdr>
            <w:top w:val="none" w:sz="0" w:space="0" w:color="auto"/>
            <w:left w:val="none" w:sz="0" w:space="0" w:color="auto"/>
            <w:bottom w:val="none" w:sz="0" w:space="0" w:color="auto"/>
            <w:right w:val="none" w:sz="0" w:space="0" w:color="auto"/>
          </w:divBdr>
        </w:div>
        <w:div w:id="1879468993">
          <w:marLeft w:val="547"/>
          <w:marRight w:val="0"/>
          <w:marTop w:val="18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71919772">
      <w:bodyDiv w:val="1"/>
      <w:marLeft w:val="0"/>
      <w:marRight w:val="0"/>
      <w:marTop w:val="0"/>
      <w:marBottom w:val="0"/>
      <w:divBdr>
        <w:top w:val="none" w:sz="0" w:space="0" w:color="auto"/>
        <w:left w:val="none" w:sz="0" w:space="0" w:color="auto"/>
        <w:bottom w:val="none" w:sz="0" w:space="0" w:color="auto"/>
        <w:right w:val="none" w:sz="0" w:space="0" w:color="auto"/>
      </w:divBdr>
      <w:divsChild>
        <w:div w:id="264923735">
          <w:marLeft w:val="547"/>
          <w:marRight w:val="0"/>
          <w:marTop w:val="134"/>
          <w:marBottom w:val="0"/>
          <w:divBdr>
            <w:top w:val="none" w:sz="0" w:space="0" w:color="auto"/>
            <w:left w:val="none" w:sz="0" w:space="0" w:color="auto"/>
            <w:bottom w:val="none" w:sz="0" w:space="0" w:color="auto"/>
            <w:right w:val="none" w:sz="0" w:space="0" w:color="auto"/>
          </w:divBdr>
        </w:div>
        <w:div w:id="1016616618">
          <w:marLeft w:val="547"/>
          <w:marRight w:val="0"/>
          <w:marTop w:val="134"/>
          <w:marBottom w:val="0"/>
          <w:divBdr>
            <w:top w:val="none" w:sz="0" w:space="0" w:color="auto"/>
            <w:left w:val="none" w:sz="0" w:space="0" w:color="auto"/>
            <w:bottom w:val="none" w:sz="0" w:space="0" w:color="auto"/>
            <w:right w:val="none" w:sz="0" w:space="0" w:color="auto"/>
          </w:divBdr>
        </w:div>
        <w:div w:id="84692030">
          <w:marLeft w:val="547"/>
          <w:marRight w:val="0"/>
          <w:marTop w:val="134"/>
          <w:marBottom w:val="0"/>
          <w:divBdr>
            <w:top w:val="none" w:sz="0" w:space="0" w:color="auto"/>
            <w:left w:val="none" w:sz="0" w:space="0" w:color="auto"/>
            <w:bottom w:val="none" w:sz="0" w:space="0" w:color="auto"/>
            <w:right w:val="none" w:sz="0" w:space="0" w:color="auto"/>
          </w:divBdr>
        </w:div>
        <w:div w:id="1644313436">
          <w:marLeft w:val="1166"/>
          <w:marRight w:val="0"/>
          <w:marTop w:val="134"/>
          <w:marBottom w:val="0"/>
          <w:divBdr>
            <w:top w:val="none" w:sz="0" w:space="0" w:color="auto"/>
            <w:left w:val="none" w:sz="0" w:space="0" w:color="auto"/>
            <w:bottom w:val="none" w:sz="0" w:space="0" w:color="auto"/>
            <w:right w:val="none" w:sz="0" w:space="0" w:color="auto"/>
          </w:divBdr>
        </w:div>
        <w:div w:id="91245840">
          <w:marLeft w:val="1166"/>
          <w:marRight w:val="0"/>
          <w:marTop w:val="134"/>
          <w:marBottom w:val="0"/>
          <w:divBdr>
            <w:top w:val="none" w:sz="0" w:space="0" w:color="auto"/>
            <w:left w:val="none" w:sz="0" w:space="0" w:color="auto"/>
            <w:bottom w:val="none" w:sz="0" w:space="0" w:color="auto"/>
            <w:right w:val="none" w:sz="0" w:space="0" w:color="auto"/>
          </w:divBdr>
        </w:div>
      </w:divsChild>
    </w:div>
    <w:div w:id="1873304922">
      <w:bodyDiv w:val="1"/>
      <w:marLeft w:val="0"/>
      <w:marRight w:val="0"/>
      <w:marTop w:val="0"/>
      <w:marBottom w:val="0"/>
      <w:divBdr>
        <w:top w:val="none" w:sz="0" w:space="0" w:color="auto"/>
        <w:left w:val="none" w:sz="0" w:space="0" w:color="auto"/>
        <w:bottom w:val="none" w:sz="0" w:space="0" w:color="auto"/>
        <w:right w:val="none" w:sz="0" w:space="0" w:color="auto"/>
      </w:divBdr>
      <w:divsChild>
        <w:div w:id="1416433384">
          <w:marLeft w:val="0"/>
          <w:marRight w:val="0"/>
          <w:marTop w:val="0"/>
          <w:marBottom w:val="0"/>
          <w:divBdr>
            <w:top w:val="none" w:sz="0" w:space="0" w:color="auto"/>
            <w:left w:val="none" w:sz="0" w:space="0" w:color="auto"/>
            <w:bottom w:val="none" w:sz="0" w:space="0" w:color="auto"/>
            <w:right w:val="none" w:sz="0" w:space="0" w:color="auto"/>
          </w:divBdr>
          <w:divsChild>
            <w:div w:id="434860966">
              <w:marLeft w:val="-225"/>
              <w:marRight w:val="-225"/>
              <w:marTop w:val="0"/>
              <w:marBottom w:val="0"/>
              <w:divBdr>
                <w:top w:val="none" w:sz="0" w:space="0" w:color="auto"/>
                <w:left w:val="none" w:sz="0" w:space="0" w:color="auto"/>
                <w:bottom w:val="none" w:sz="0" w:space="0" w:color="auto"/>
                <w:right w:val="none" w:sz="0" w:space="0" w:color="auto"/>
              </w:divBdr>
              <w:divsChild>
                <w:div w:id="1403679893">
                  <w:marLeft w:val="0"/>
                  <w:marRight w:val="0"/>
                  <w:marTop w:val="0"/>
                  <w:marBottom w:val="0"/>
                  <w:divBdr>
                    <w:top w:val="none" w:sz="0" w:space="0" w:color="auto"/>
                    <w:left w:val="none" w:sz="0" w:space="0" w:color="auto"/>
                    <w:bottom w:val="none" w:sz="0" w:space="0" w:color="auto"/>
                    <w:right w:val="none" w:sz="0" w:space="0" w:color="auto"/>
                  </w:divBdr>
                  <w:divsChild>
                    <w:div w:id="699278137">
                      <w:marLeft w:val="0"/>
                      <w:marRight w:val="0"/>
                      <w:marTop w:val="0"/>
                      <w:marBottom w:val="0"/>
                      <w:divBdr>
                        <w:top w:val="none" w:sz="0" w:space="0" w:color="auto"/>
                        <w:left w:val="none" w:sz="0" w:space="0" w:color="auto"/>
                        <w:bottom w:val="none" w:sz="0" w:space="0" w:color="auto"/>
                        <w:right w:val="none" w:sz="0" w:space="0" w:color="auto"/>
                      </w:divBdr>
                      <w:divsChild>
                        <w:div w:id="2106878611">
                          <w:marLeft w:val="0"/>
                          <w:marRight w:val="0"/>
                          <w:marTop w:val="0"/>
                          <w:marBottom w:val="0"/>
                          <w:divBdr>
                            <w:top w:val="none" w:sz="0" w:space="0" w:color="auto"/>
                            <w:left w:val="none" w:sz="0" w:space="0" w:color="auto"/>
                            <w:bottom w:val="none" w:sz="0" w:space="0" w:color="auto"/>
                            <w:right w:val="none" w:sz="0" w:space="0" w:color="auto"/>
                          </w:divBdr>
                          <w:divsChild>
                            <w:div w:id="1650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818884">
      <w:bodyDiv w:val="1"/>
      <w:marLeft w:val="0"/>
      <w:marRight w:val="0"/>
      <w:marTop w:val="0"/>
      <w:marBottom w:val="0"/>
      <w:divBdr>
        <w:top w:val="none" w:sz="0" w:space="0" w:color="auto"/>
        <w:left w:val="none" w:sz="0" w:space="0" w:color="auto"/>
        <w:bottom w:val="none" w:sz="0" w:space="0" w:color="auto"/>
        <w:right w:val="none" w:sz="0" w:space="0" w:color="auto"/>
      </w:divBdr>
      <w:divsChild>
        <w:div w:id="171382500">
          <w:marLeft w:val="547"/>
          <w:marRight w:val="0"/>
          <w:marTop w:val="154"/>
          <w:marBottom w:val="0"/>
          <w:divBdr>
            <w:top w:val="none" w:sz="0" w:space="0" w:color="auto"/>
            <w:left w:val="none" w:sz="0" w:space="0" w:color="auto"/>
            <w:bottom w:val="none" w:sz="0" w:space="0" w:color="auto"/>
            <w:right w:val="none" w:sz="0" w:space="0" w:color="auto"/>
          </w:divBdr>
        </w:div>
        <w:div w:id="1647467273">
          <w:marLeft w:val="1166"/>
          <w:marRight w:val="0"/>
          <w:marTop w:val="134"/>
          <w:marBottom w:val="0"/>
          <w:divBdr>
            <w:top w:val="none" w:sz="0" w:space="0" w:color="auto"/>
            <w:left w:val="none" w:sz="0" w:space="0" w:color="auto"/>
            <w:bottom w:val="none" w:sz="0" w:space="0" w:color="auto"/>
            <w:right w:val="none" w:sz="0" w:space="0" w:color="auto"/>
          </w:divBdr>
        </w:div>
        <w:div w:id="401217032">
          <w:marLeft w:val="1166"/>
          <w:marRight w:val="0"/>
          <w:marTop w:val="134"/>
          <w:marBottom w:val="0"/>
          <w:divBdr>
            <w:top w:val="none" w:sz="0" w:space="0" w:color="auto"/>
            <w:left w:val="none" w:sz="0" w:space="0" w:color="auto"/>
            <w:bottom w:val="none" w:sz="0" w:space="0" w:color="auto"/>
            <w:right w:val="none" w:sz="0" w:space="0" w:color="auto"/>
          </w:divBdr>
        </w:div>
        <w:div w:id="936058231">
          <w:marLeft w:val="1166"/>
          <w:marRight w:val="0"/>
          <w:marTop w:val="134"/>
          <w:marBottom w:val="0"/>
          <w:divBdr>
            <w:top w:val="none" w:sz="0" w:space="0" w:color="auto"/>
            <w:left w:val="none" w:sz="0" w:space="0" w:color="auto"/>
            <w:bottom w:val="none" w:sz="0" w:space="0" w:color="auto"/>
            <w:right w:val="none" w:sz="0" w:space="0" w:color="auto"/>
          </w:divBdr>
        </w:div>
        <w:div w:id="1418555487">
          <w:marLeft w:val="547"/>
          <w:marRight w:val="0"/>
          <w:marTop w:val="154"/>
          <w:marBottom w:val="0"/>
          <w:divBdr>
            <w:top w:val="none" w:sz="0" w:space="0" w:color="auto"/>
            <w:left w:val="none" w:sz="0" w:space="0" w:color="auto"/>
            <w:bottom w:val="none" w:sz="0" w:space="0" w:color="auto"/>
            <w:right w:val="none" w:sz="0" w:space="0" w:color="auto"/>
          </w:divBdr>
        </w:div>
        <w:div w:id="1951081431">
          <w:marLeft w:val="1166"/>
          <w:marRight w:val="0"/>
          <w:marTop w:val="134"/>
          <w:marBottom w:val="0"/>
          <w:divBdr>
            <w:top w:val="none" w:sz="0" w:space="0" w:color="auto"/>
            <w:left w:val="none" w:sz="0" w:space="0" w:color="auto"/>
            <w:bottom w:val="none" w:sz="0" w:space="0" w:color="auto"/>
            <w:right w:val="none" w:sz="0" w:space="0" w:color="auto"/>
          </w:divBdr>
        </w:div>
      </w:divsChild>
    </w:div>
    <w:div w:id="2071490261">
      <w:bodyDiv w:val="1"/>
      <w:marLeft w:val="0"/>
      <w:marRight w:val="0"/>
      <w:marTop w:val="0"/>
      <w:marBottom w:val="0"/>
      <w:divBdr>
        <w:top w:val="none" w:sz="0" w:space="0" w:color="auto"/>
        <w:left w:val="none" w:sz="0" w:space="0" w:color="auto"/>
        <w:bottom w:val="none" w:sz="0" w:space="0" w:color="auto"/>
        <w:right w:val="none" w:sz="0" w:space="0" w:color="auto"/>
      </w:divBdr>
      <w:divsChild>
        <w:div w:id="2127960587">
          <w:marLeft w:val="547"/>
          <w:marRight w:val="0"/>
          <w:marTop w:val="180"/>
          <w:marBottom w:val="0"/>
          <w:divBdr>
            <w:top w:val="none" w:sz="0" w:space="0" w:color="auto"/>
            <w:left w:val="none" w:sz="0" w:space="0" w:color="auto"/>
            <w:bottom w:val="none" w:sz="0" w:space="0" w:color="auto"/>
            <w:right w:val="none" w:sz="0" w:space="0" w:color="auto"/>
          </w:divBdr>
        </w:div>
        <w:div w:id="1706172049">
          <w:marLeft w:val="547"/>
          <w:marRight w:val="0"/>
          <w:marTop w:val="180"/>
          <w:marBottom w:val="0"/>
          <w:divBdr>
            <w:top w:val="none" w:sz="0" w:space="0" w:color="auto"/>
            <w:left w:val="none" w:sz="0" w:space="0" w:color="auto"/>
            <w:bottom w:val="none" w:sz="0" w:space="0" w:color="auto"/>
            <w:right w:val="none" w:sz="0" w:space="0" w:color="auto"/>
          </w:divBdr>
        </w:div>
        <w:div w:id="486015282">
          <w:marLeft w:val="547"/>
          <w:marRight w:val="0"/>
          <w:marTop w:val="180"/>
          <w:marBottom w:val="0"/>
          <w:divBdr>
            <w:top w:val="none" w:sz="0" w:space="0" w:color="auto"/>
            <w:left w:val="none" w:sz="0" w:space="0" w:color="auto"/>
            <w:bottom w:val="none" w:sz="0" w:space="0" w:color="auto"/>
            <w:right w:val="none" w:sz="0" w:space="0" w:color="auto"/>
          </w:divBdr>
        </w:div>
        <w:div w:id="1430077720">
          <w:marLeft w:val="547"/>
          <w:marRight w:val="0"/>
          <w:marTop w:val="180"/>
          <w:marBottom w:val="0"/>
          <w:divBdr>
            <w:top w:val="none" w:sz="0" w:space="0" w:color="auto"/>
            <w:left w:val="none" w:sz="0" w:space="0" w:color="auto"/>
            <w:bottom w:val="none" w:sz="0" w:space="0" w:color="auto"/>
            <w:right w:val="none" w:sz="0" w:space="0" w:color="auto"/>
          </w:divBdr>
        </w:div>
        <w:div w:id="364256985">
          <w:marLeft w:val="547"/>
          <w:marRight w:val="0"/>
          <w:marTop w:val="180"/>
          <w:marBottom w:val="0"/>
          <w:divBdr>
            <w:top w:val="none" w:sz="0" w:space="0" w:color="auto"/>
            <w:left w:val="none" w:sz="0" w:space="0" w:color="auto"/>
            <w:bottom w:val="none" w:sz="0" w:space="0" w:color="auto"/>
            <w:right w:val="none" w:sz="0" w:space="0" w:color="auto"/>
          </w:divBdr>
        </w:div>
      </w:divsChild>
    </w:div>
    <w:div w:id="2101364178">
      <w:bodyDiv w:val="1"/>
      <w:marLeft w:val="0"/>
      <w:marRight w:val="0"/>
      <w:marTop w:val="0"/>
      <w:marBottom w:val="0"/>
      <w:divBdr>
        <w:top w:val="none" w:sz="0" w:space="0" w:color="auto"/>
        <w:left w:val="none" w:sz="0" w:space="0" w:color="auto"/>
        <w:bottom w:val="none" w:sz="0" w:space="0" w:color="auto"/>
        <w:right w:val="none" w:sz="0" w:space="0" w:color="auto"/>
      </w:divBdr>
      <w:divsChild>
        <w:div w:id="247269956">
          <w:marLeft w:val="547"/>
          <w:marRight w:val="0"/>
          <w:marTop w:val="240"/>
          <w:marBottom w:val="0"/>
          <w:divBdr>
            <w:top w:val="none" w:sz="0" w:space="0" w:color="auto"/>
            <w:left w:val="none" w:sz="0" w:space="0" w:color="auto"/>
            <w:bottom w:val="none" w:sz="0" w:space="0" w:color="auto"/>
            <w:right w:val="none" w:sz="0" w:space="0" w:color="auto"/>
          </w:divBdr>
        </w:div>
        <w:div w:id="1175222738">
          <w:marLeft w:val="547"/>
          <w:marRight w:val="0"/>
          <w:marTop w:val="240"/>
          <w:marBottom w:val="0"/>
          <w:divBdr>
            <w:top w:val="none" w:sz="0" w:space="0" w:color="auto"/>
            <w:left w:val="none" w:sz="0" w:space="0" w:color="auto"/>
            <w:bottom w:val="none" w:sz="0" w:space="0" w:color="auto"/>
            <w:right w:val="none" w:sz="0" w:space="0" w:color="auto"/>
          </w:divBdr>
        </w:div>
        <w:div w:id="1974286061">
          <w:marLeft w:val="547"/>
          <w:marRight w:val="0"/>
          <w:marTop w:val="240"/>
          <w:marBottom w:val="0"/>
          <w:divBdr>
            <w:top w:val="none" w:sz="0" w:space="0" w:color="auto"/>
            <w:left w:val="none" w:sz="0" w:space="0" w:color="auto"/>
            <w:bottom w:val="none" w:sz="0" w:space="0" w:color="auto"/>
            <w:right w:val="none" w:sz="0" w:space="0" w:color="auto"/>
          </w:divBdr>
        </w:div>
        <w:div w:id="338192056">
          <w:marLeft w:val="547"/>
          <w:marRight w:val="0"/>
          <w:marTop w:val="240"/>
          <w:marBottom w:val="0"/>
          <w:divBdr>
            <w:top w:val="none" w:sz="0" w:space="0" w:color="auto"/>
            <w:left w:val="none" w:sz="0" w:space="0" w:color="auto"/>
            <w:bottom w:val="none" w:sz="0" w:space="0" w:color="auto"/>
            <w:right w:val="none" w:sz="0" w:space="0" w:color="auto"/>
          </w:divBdr>
        </w:div>
        <w:div w:id="1760254567">
          <w:marLeft w:val="1166"/>
          <w:marRight w:val="0"/>
          <w:marTop w:val="120"/>
          <w:marBottom w:val="0"/>
          <w:divBdr>
            <w:top w:val="none" w:sz="0" w:space="0" w:color="auto"/>
            <w:left w:val="none" w:sz="0" w:space="0" w:color="auto"/>
            <w:bottom w:val="none" w:sz="0" w:space="0" w:color="auto"/>
            <w:right w:val="none" w:sz="0" w:space="0" w:color="auto"/>
          </w:divBdr>
        </w:div>
        <w:div w:id="1533375850">
          <w:marLeft w:val="1166"/>
          <w:marRight w:val="0"/>
          <w:marTop w:val="120"/>
          <w:marBottom w:val="0"/>
          <w:divBdr>
            <w:top w:val="none" w:sz="0" w:space="0" w:color="auto"/>
            <w:left w:val="none" w:sz="0" w:space="0" w:color="auto"/>
            <w:bottom w:val="none" w:sz="0" w:space="0" w:color="auto"/>
            <w:right w:val="none" w:sz="0" w:space="0" w:color="auto"/>
          </w:divBdr>
        </w:div>
      </w:divsChild>
    </w:div>
    <w:div w:id="2119987981">
      <w:bodyDiv w:val="1"/>
      <w:marLeft w:val="0"/>
      <w:marRight w:val="0"/>
      <w:marTop w:val="0"/>
      <w:marBottom w:val="0"/>
      <w:divBdr>
        <w:top w:val="none" w:sz="0" w:space="0" w:color="auto"/>
        <w:left w:val="none" w:sz="0" w:space="0" w:color="auto"/>
        <w:bottom w:val="none" w:sz="0" w:space="0" w:color="auto"/>
        <w:right w:val="none" w:sz="0" w:space="0" w:color="auto"/>
      </w:divBdr>
      <w:divsChild>
        <w:div w:id="125882565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ac/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be/ag/ag/yr20/documents/jul20item06.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ta/ac/s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DE606DB-A3A8-4733-B758-280B6C142339}">
  <ds:schemaRefs>
    <ds:schemaRef ds:uri="http://schemas.microsoft.com/office/2006/metadata/properties"/>
    <ds:schemaRef ds:uri="http://schemas.microsoft.com/office/2006/documentManagement/types"/>
    <ds:schemaRef ds:uri="1aae30ff-d7bc-47e3-882e-cd3423d00d62"/>
    <ds:schemaRef ds:uri="http://purl.org/dc/terms/"/>
    <ds:schemaRef ds:uri="f89dec18-d0c2-45d2-8a15-31051f2519f8"/>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591F7E-8B58-4C1B-9E64-D12353683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FDEC9-6B2C-471C-A3C5-578337B71D08}">
  <ds:schemaRefs>
    <ds:schemaRef ds:uri="http://schemas.microsoft.com/sharepoint/v3/contenttype/forms"/>
  </ds:schemaRefs>
</ds:datastoreItem>
</file>

<file path=customXml/itemProps4.xml><?xml version="1.0" encoding="utf-8"?>
<ds:datastoreItem xmlns:ds="http://schemas.openxmlformats.org/officeDocument/2006/customXml" ds:itemID="{461C6B0C-2ABF-49AC-817B-709D3FCC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1722</Words>
  <Characters>9819</Characters>
  <DocSecurity>0</DocSecurity>
  <Lines>81</Lines>
  <Paragraphs>23</Paragraphs>
  <ScaleCrop>false</ScaleCrop>
  <HeadingPairs>
    <vt:vector size="2" baseType="variant">
      <vt:variant>
        <vt:lpstr>Title</vt:lpstr>
      </vt:variant>
      <vt:variant>
        <vt:i4>1</vt:i4>
      </vt:variant>
    </vt:vector>
  </HeadingPairs>
  <TitlesOfParts>
    <vt:vector size="1" baseType="lpstr">
      <vt:lpstr>December 2020 Memo OFAB SED Item 01 - Information Memorandum (CA State Board of Education)</vt:lpstr>
    </vt:vector>
  </TitlesOfParts>
  <Company>California State Board of Education</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Memo IMB AMARD Item 01 - Information Memorandum (CA State Board of Education)</dc:title>
  <dc:subject>Update on Accountability Report Cards. This memorandum provides updates on ongoing redesign efforts to the School Accountability Report Card (SARC).</dc:subject>
  <dc:creator/>
  <cp:keywords/>
  <dc:description/>
  <cp:lastPrinted>2019-12-05T23:29:00Z</cp:lastPrinted>
  <dcterms:created xsi:type="dcterms:W3CDTF">2021-02-16T16:56:00Z</dcterms:created>
  <dcterms:modified xsi:type="dcterms:W3CDTF">2021-02-18T18:02:00Z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