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96" w:rsidRPr="00A758AC" w:rsidRDefault="00057A96" w:rsidP="00057A96">
      <w:r w:rsidRPr="00A758AC">
        <w:t>California Department of Education</w:t>
      </w:r>
    </w:p>
    <w:p w:rsidR="00057A96" w:rsidRPr="00A758AC" w:rsidRDefault="00057A96" w:rsidP="00057A96">
      <w:r w:rsidRPr="00A758AC">
        <w:t>Executive Office</w:t>
      </w:r>
    </w:p>
    <w:p w:rsidR="00982A10" w:rsidRPr="00A758AC" w:rsidRDefault="00057A96" w:rsidP="00982A10">
      <w:r w:rsidRPr="00A758AC">
        <w:t>SBE-00</w:t>
      </w:r>
      <w:r w:rsidR="00BC376B" w:rsidRPr="00A758AC">
        <w:t>2</w:t>
      </w:r>
      <w:r w:rsidRPr="00A758AC">
        <w:t xml:space="preserve"> (REV. 1</w:t>
      </w:r>
      <w:r w:rsidR="000C139F" w:rsidRPr="00A758AC">
        <w:t>1</w:t>
      </w:r>
      <w:r w:rsidRPr="00A758AC">
        <w:t>/2017)</w:t>
      </w:r>
    </w:p>
    <w:p w:rsidR="00C5145E" w:rsidRPr="00A758AC" w:rsidRDefault="00982A10" w:rsidP="00C5145E">
      <w:r w:rsidRPr="00A758AC">
        <w:br w:type="column"/>
      </w:r>
      <w:proofErr w:type="gramStart"/>
      <w:r w:rsidR="00C5145E" w:rsidRPr="00A758AC">
        <w:rPr>
          <w:rFonts w:cs="Arial"/>
          <w:color w:val="000000"/>
        </w:rPr>
        <w:t>memo-pptb-adad-</w:t>
      </w:r>
      <w:r w:rsidR="009F5CFF" w:rsidRPr="00A758AC">
        <w:rPr>
          <w:rFonts w:cs="Arial"/>
          <w:color w:val="000000"/>
        </w:rPr>
        <w:t>apr19</w:t>
      </w:r>
      <w:r w:rsidR="007B7227" w:rsidRPr="00A758AC">
        <w:rPr>
          <w:rFonts w:cs="Arial"/>
          <w:color w:val="000000"/>
        </w:rPr>
        <w:t>item01</w:t>
      </w:r>
      <w:proofErr w:type="gramEnd"/>
    </w:p>
    <w:p w:rsidR="00C5145E" w:rsidRPr="00A758AC" w:rsidRDefault="00C5145E" w:rsidP="00C5145E">
      <w:pPr>
        <w:keepNext/>
        <w:keepLines/>
        <w:spacing w:before="240" w:line="360" w:lineRule="auto"/>
        <w:outlineLvl w:val="0"/>
        <w:rPr>
          <w:rFonts w:eastAsiaTheme="majorEastAsia" w:cs="Arial"/>
          <w:b/>
        </w:rPr>
        <w:sectPr w:rsidR="00C5145E" w:rsidRPr="00A758AC" w:rsidSect="00C43252">
          <w:headerReference w:type="default" r:id="rId7"/>
          <w:type w:val="continuous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  <w:titlePg/>
          <w:docGrid w:linePitch="326"/>
        </w:sectPr>
      </w:pPr>
    </w:p>
    <w:p w:rsidR="00057A96" w:rsidRPr="00A758AC" w:rsidRDefault="00BC376B" w:rsidP="00BC0664">
      <w:pPr>
        <w:pStyle w:val="Heading1"/>
        <w:rPr>
          <w:b w:val="0"/>
        </w:rPr>
      </w:pPr>
      <w:r w:rsidRPr="00A758AC">
        <w:t>MEMORANDUM</w:t>
      </w:r>
    </w:p>
    <w:p w:rsidR="00057A96" w:rsidRPr="00A758AC" w:rsidRDefault="008F6CA0" w:rsidP="00BC0664">
      <w:pPr>
        <w:pStyle w:val="MessageHeader"/>
      </w:pPr>
      <w:r w:rsidRPr="00A758AC">
        <w:rPr>
          <w:b/>
        </w:rPr>
        <w:t>DATE:</w:t>
      </w:r>
      <w:r w:rsidRPr="00A758AC">
        <w:tab/>
      </w:r>
      <w:r w:rsidR="00056076" w:rsidRPr="00A758AC">
        <w:t>April</w:t>
      </w:r>
      <w:r w:rsidR="006E6311" w:rsidRPr="00A758AC">
        <w:t xml:space="preserve"> </w:t>
      </w:r>
      <w:r w:rsidR="00056076" w:rsidRPr="00A758AC">
        <w:t>9</w:t>
      </w:r>
      <w:r w:rsidR="00440142" w:rsidRPr="00A758AC">
        <w:t>, 2019</w:t>
      </w:r>
    </w:p>
    <w:p w:rsidR="00057A96" w:rsidRPr="00A758AC" w:rsidRDefault="00057A96" w:rsidP="00BC0664">
      <w:pPr>
        <w:pStyle w:val="MessageHeader"/>
      </w:pPr>
      <w:r w:rsidRPr="00A758AC">
        <w:rPr>
          <w:b/>
        </w:rPr>
        <w:t>TO:</w:t>
      </w:r>
      <w:r w:rsidRPr="00A758AC">
        <w:rPr>
          <w:b/>
        </w:rPr>
        <w:tab/>
      </w:r>
      <w:r w:rsidRPr="00A758AC">
        <w:t>MEMBERS, State Board of Education</w:t>
      </w:r>
    </w:p>
    <w:p w:rsidR="00057A96" w:rsidRPr="00A758AC" w:rsidRDefault="00057A96" w:rsidP="00BC0664">
      <w:pPr>
        <w:pStyle w:val="MessageHeader"/>
      </w:pPr>
      <w:r w:rsidRPr="00A758AC">
        <w:rPr>
          <w:b/>
        </w:rPr>
        <w:t>FROM:</w:t>
      </w:r>
      <w:r w:rsidR="00C61F78" w:rsidRPr="00A758AC">
        <w:tab/>
      </w:r>
      <w:r w:rsidR="009F5CFF" w:rsidRPr="00A758AC">
        <w:t>TONY THURMOND</w:t>
      </w:r>
      <w:r w:rsidR="00C61F78" w:rsidRPr="00A758AC">
        <w:t xml:space="preserve">, </w:t>
      </w:r>
      <w:r w:rsidRPr="00A758AC">
        <w:t>State Superintendent of Public Instruction</w:t>
      </w:r>
    </w:p>
    <w:p w:rsidR="00057A96" w:rsidRPr="00A758AC" w:rsidRDefault="00057A96" w:rsidP="00BC0664">
      <w:pPr>
        <w:pStyle w:val="MessageHeader"/>
      </w:pPr>
      <w:r w:rsidRPr="00A758AC">
        <w:rPr>
          <w:b/>
        </w:rPr>
        <w:t>SUBJECT:</w:t>
      </w:r>
      <w:r w:rsidRPr="00A758AC">
        <w:rPr>
          <w:b/>
        </w:rPr>
        <w:tab/>
      </w:r>
      <w:r w:rsidR="009F5CFF" w:rsidRPr="00A758AC">
        <w:rPr>
          <w:rFonts w:cs="Arial"/>
        </w:rPr>
        <w:t xml:space="preserve">Update on the </w:t>
      </w:r>
      <w:r w:rsidR="00FE3751" w:rsidRPr="00A758AC">
        <w:rPr>
          <w:rFonts w:cs="Arial"/>
        </w:rPr>
        <w:t>Smarter Balanced Summative Ass</w:t>
      </w:r>
      <w:r w:rsidR="00AD4215" w:rsidRPr="00A758AC">
        <w:rPr>
          <w:rFonts w:cs="Arial"/>
        </w:rPr>
        <w:t>essment Blueprints for English Language Arts/Literacy and M</w:t>
      </w:r>
      <w:r w:rsidR="00FE3751" w:rsidRPr="00A758AC">
        <w:rPr>
          <w:rFonts w:cs="Arial"/>
        </w:rPr>
        <w:t xml:space="preserve">athematics. </w:t>
      </w:r>
    </w:p>
    <w:p w:rsidR="00057A96" w:rsidRPr="00A758AC" w:rsidRDefault="00474A2F" w:rsidP="008E0128">
      <w:pPr>
        <w:pStyle w:val="Heading2"/>
        <w:spacing w:before="240" w:after="240"/>
        <w:rPr>
          <w:sz w:val="36"/>
        </w:rPr>
      </w:pPr>
      <w:r w:rsidRPr="00A758AC">
        <w:rPr>
          <w:sz w:val="36"/>
        </w:rPr>
        <w:t>Summary o</w:t>
      </w:r>
      <w:r w:rsidR="00057A96" w:rsidRPr="00A758AC">
        <w:rPr>
          <w:sz w:val="36"/>
        </w:rPr>
        <w:t>f Key Issues</w:t>
      </w:r>
    </w:p>
    <w:p w:rsidR="00111B12" w:rsidRPr="00A758AC" w:rsidRDefault="00E101B2" w:rsidP="005F32EE">
      <w:pPr>
        <w:spacing w:after="240"/>
        <w:rPr>
          <w:rFonts w:ascii="Helvetica" w:hAnsi="Helvetica" w:cs="Helvetica"/>
          <w:color w:val="000000"/>
          <w:shd w:val="clear" w:color="auto" w:fill="FFFFFF"/>
        </w:rPr>
      </w:pPr>
      <w:r w:rsidRPr="00A758AC">
        <w:rPr>
          <w:rFonts w:ascii="Helvetica" w:hAnsi="Helvetica" w:cs="Helvetica"/>
          <w:color w:val="000000"/>
          <w:shd w:val="clear" w:color="auto" w:fill="FFFFFF"/>
        </w:rPr>
        <w:t xml:space="preserve">Smarter Balanced Assessment Consortium (Smarter Balanced) is a multi-state partnership to provide high-quality assessments and resources for improving teaching and learning. California is a governing member of Smarter Balanced. </w:t>
      </w:r>
      <w:r w:rsidR="00111B12" w:rsidRPr="00A758AC">
        <w:rPr>
          <w:rFonts w:ascii="Helvetica" w:hAnsi="Helvetica" w:cs="Helvetica"/>
          <w:color w:val="000000"/>
          <w:shd w:val="clear" w:color="auto" w:fill="FFFFFF"/>
        </w:rPr>
        <w:t>The Smarter Balanced Assessment System</w:t>
      </w:r>
      <w:r w:rsidR="00973110" w:rsidRPr="00A758AC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111B12" w:rsidRPr="00A758AC">
        <w:rPr>
          <w:rFonts w:ascii="Helvetica" w:hAnsi="Helvetica" w:cs="Helvetica"/>
          <w:color w:val="000000"/>
          <w:shd w:val="clear" w:color="auto" w:fill="FFFFFF"/>
        </w:rPr>
        <w:t>utilizes computer</w:t>
      </w:r>
      <w:r w:rsidR="00933842" w:rsidRPr="00A758AC">
        <w:rPr>
          <w:rFonts w:ascii="Helvetica" w:hAnsi="Helvetica" w:cs="Helvetica"/>
          <w:color w:val="000000"/>
          <w:shd w:val="clear" w:color="auto" w:fill="FFFFFF"/>
        </w:rPr>
        <w:t>-</w:t>
      </w:r>
      <w:r w:rsidR="001B50B9" w:rsidRPr="00A758AC">
        <w:rPr>
          <w:rFonts w:ascii="Helvetica" w:hAnsi="Helvetica" w:cs="Helvetica"/>
          <w:color w:val="000000"/>
          <w:shd w:val="clear" w:color="auto" w:fill="FFFFFF"/>
        </w:rPr>
        <w:t>based</w:t>
      </w:r>
      <w:r w:rsidR="00111B12" w:rsidRPr="00A758AC">
        <w:rPr>
          <w:rFonts w:ascii="Helvetica" w:hAnsi="Helvetica" w:cs="Helvetica"/>
          <w:color w:val="000000"/>
          <w:shd w:val="clear" w:color="auto" w:fill="FFFFFF"/>
        </w:rPr>
        <w:t xml:space="preserve"> tests and performance tasks that allow students to show what </w:t>
      </w:r>
      <w:r w:rsidR="00973110" w:rsidRPr="00A758AC">
        <w:rPr>
          <w:rFonts w:ascii="Helvetica" w:hAnsi="Helvetica" w:cs="Helvetica"/>
          <w:color w:val="000000"/>
          <w:shd w:val="clear" w:color="auto" w:fill="FFFFFF"/>
        </w:rPr>
        <w:t>they know and are able to do. The System</w:t>
      </w:r>
      <w:r w:rsidR="00111B12" w:rsidRPr="00A758AC">
        <w:rPr>
          <w:rFonts w:ascii="Helvetica" w:hAnsi="Helvetica" w:cs="Helvetica"/>
          <w:color w:val="000000"/>
          <w:shd w:val="clear" w:color="auto" w:fill="FFFFFF"/>
        </w:rPr>
        <w:t xml:space="preserve"> is based on the Co</w:t>
      </w:r>
      <w:r w:rsidR="008F7BEB" w:rsidRPr="00A758AC">
        <w:rPr>
          <w:rFonts w:ascii="Helvetica" w:hAnsi="Helvetica" w:cs="Helvetica"/>
          <w:color w:val="000000"/>
          <w:shd w:val="clear" w:color="auto" w:fill="FFFFFF"/>
        </w:rPr>
        <w:t>mmon Core State Standards (CCSS)</w:t>
      </w:r>
      <w:r w:rsidR="00111B12" w:rsidRPr="00A758AC">
        <w:rPr>
          <w:rFonts w:ascii="Helvetica" w:hAnsi="Helvetica" w:cs="Helvetica"/>
          <w:color w:val="000000"/>
          <w:shd w:val="clear" w:color="auto" w:fill="FFFFFF"/>
        </w:rPr>
        <w:t xml:space="preserve"> for English language arts/literacy (ELA) and mathematics and has three components designed to support</w:t>
      </w:r>
      <w:r w:rsidR="000B4B3F" w:rsidRPr="00A758AC">
        <w:rPr>
          <w:rFonts w:ascii="Helvetica" w:hAnsi="Helvetica" w:cs="Helvetica"/>
          <w:color w:val="000000"/>
          <w:shd w:val="clear" w:color="auto" w:fill="FFFFFF"/>
        </w:rPr>
        <w:t xml:space="preserve"> the</w:t>
      </w:r>
      <w:r w:rsidR="00111B12" w:rsidRPr="00A758AC">
        <w:rPr>
          <w:rFonts w:ascii="Helvetica" w:hAnsi="Helvetica" w:cs="Helvetica"/>
          <w:color w:val="000000"/>
          <w:shd w:val="clear" w:color="auto" w:fill="FFFFFF"/>
        </w:rPr>
        <w:t xml:space="preserve"> teaching and learning</w:t>
      </w:r>
      <w:r w:rsidR="000B4B3F" w:rsidRPr="00A758AC">
        <w:rPr>
          <w:rFonts w:ascii="Helvetica" w:hAnsi="Helvetica" w:cs="Helvetica"/>
          <w:color w:val="000000"/>
          <w:shd w:val="clear" w:color="auto" w:fill="FFFFFF"/>
        </w:rPr>
        <w:t xml:space="preserve"> of the CCSS</w:t>
      </w:r>
      <w:r w:rsidR="00111B12" w:rsidRPr="00A758AC">
        <w:rPr>
          <w:rFonts w:ascii="Helvetica" w:hAnsi="Helvetica" w:cs="Helvetica"/>
          <w:color w:val="000000"/>
          <w:shd w:val="clear" w:color="auto" w:fill="FFFFFF"/>
        </w:rPr>
        <w:t xml:space="preserve"> throughout the year: the summative assessments, the interim assessments, and the Digital Library of formative assessment tools.</w:t>
      </w:r>
    </w:p>
    <w:p w:rsidR="008F7BEB" w:rsidRPr="00A758AC" w:rsidRDefault="008B0709" w:rsidP="005F32EE">
      <w:pPr>
        <w:spacing w:after="240"/>
        <w:rPr>
          <w:rFonts w:cs="Arial"/>
        </w:rPr>
      </w:pPr>
      <w:r w:rsidRPr="00A758AC">
        <w:rPr>
          <w:rFonts w:cs="Arial"/>
        </w:rPr>
        <w:t xml:space="preserve">The </w:t>
      </w:r>
      <w:r w:rsidRPr="00A758AC">
        <w:rPr>
          <w:rFonts w:cs="Arial"/>
          <w:color w:val="000000" w:themeColor="text1"/>
        </w:rPr>
        <w:t>Smarter Balanced ELA and mathematics summative assessment</w:t>
      </w:r>
      <w:r w:rsidR="006565EE" w:rsidRPr="00A758AC">
        <w:rPr>
          <w:rFonts w:cs="Arial"/>
        </w:rPr>
        <w:t xml:space="preserve"> blueprints detail the number of items by test </w:t>
      </w:r>
      <w:r w:rsidR="00E51A0C" w:rsidRPr="00A758AC">
        <w:rPr>
          <w:rFonts w:cs="Arial"/>
        </w:rPr>
        <w:t>component</w:t>
      </w:r>
      <w:r w:rsidR="006565EE" w:rsidRPr="00A758AC">
        <w:rPr>
          <w:rFonts w:cs="Arial"/>
        </w:rPr>
        <w:t xml:space="preserve"> and assessment claim. </w:t>
      </w:r>
      <w:r w:rsidR="008F7BEB" w:rsidRPr="00A758AC">
        <w:rPr>
          <w:rFonts w:cs="Arial"/>
        </w:rPr>
        <w:t xml:space="preserve">Claims are summary statements about the knowledge and skills students are expected to demonstrate on the assessment related to a particular aspect of the CCSS. </w:t>
      </w:r>
      <w:r w:rsidR="006565EE" w:rsidRPr="00A758AC">
        <w:rPr>
          <w:rFonts w:cs="Arial"/>
        </w:rPr>
        <w:t xml:space="preserve">Each Smarter Balanced summative assessment includes a </w:t>
      </w:r>
      <w:r w:rsidR="00E51A0C" w:rsidRPr="00A758AC">
        <w:rPr>
          <w:rFonts w:cs="Arial"/>
        </w:rPr>
        <w:t>component</w:t>
      </w:r>
      <w:r w:rsidR="000C548E" w:rsidRPr="00A758AC">
        <w:rPr>
          <w:rFonts w:cs="Arial"/>
        </w:rPr>
        <w:t xml:space="preserve"> of computer </w:t>
      </w:r>
      <w:r w:rsidR="006565EE" w:rsidRPr="00A758AC">
        <w:rPr>
          <w:rFonts w:cs="Arial"/>
        </w:rPr>
        <w:t xml:space="preserve">adaptive items and a </w:t>
      </w:r>
      <w:r w:rsidR="00E51A0C" w:rsidRPr="00A758AC">
        <w:rPr>
          <w:rFonts w:cs="Arial"/>
        </w:rPr>
        <w:t>component</w:t>
      </w:r>
      <w:r w:rsidR="006565EE" w:rsidRPr="00A758AC">
        <w:rPr>
          <w:rFonts w:cs="Arial"/>
        </w:rPr>
        <w:t xml:space="preserve"> of performance task items. </w:t>
      </w:r>
      <w:r w:rsidR="00AF7045" w:rsidRPr="00A758AC">
        <w:rPr>
          <w:rFonts w:cs="Arial"/>
        </w:rPr>
        <w:t xml:space="preserve">Computer adaptive items allow the student to receive a customized assessment </w:t>
      </w:r>
      <w:r w:rsidR="000B4B3F" w:rsidRPr="00A758AC">
        <w:rPr>
          <w:rFonts w:cs="Arial"/>
        </w:rPr>
        <w:t>that</w:t>
      </w:r>
      <w:r w:rsidR="00AF7045" w:rsidRPr="00A758AC">
        <w:rPr>
          <w:rFonts w:cs="Arial"/>
        </w:rPr>
        <w:t xml:space="preserve"> adjusts the difficulty of questions on </w:t>
      </w:r>
      <w:r w:rsidR="000B4B3F" w:rsidRPr="00A758AC">
        <w:rPr>
          <w:rFonts w:cs="Arial"/>
        </w:rPr>
        <w:t xml:space="preserve">the basis of </w:t>
      </w:r>
      <w:r w:rsidR="00AF7045" w:rsidRPr="00A758AC">
        <w:rPr>
          <w:rFonts w:cs="Arial"/>
        </w:rPr>
        <w:t>the student’s response. Performance tasks measure a student’s ability to demonstrate critical-thinking and problem-solving skills</w:t>
      </w:r>
      <w:r w:rsidR="00A7411E" w:rsidRPr="00A758AC">
        <w:rPr>
          <w:rFonts w:cs="Arial"/>
        </w:rPr>
        <w:t>. Performance tasks may include constructed</w:t>
      </w:r>
      <w:r w:rsidR="000B4B3F" w:rsidRPr="00A758AC">
        <w:rPr>
          <w:rFonts w:cs="Arial"/>
        </w:rPr>
        <w:t>-</w:t>
      </w:r>
      <w:r w:rsidR="00A7411E" w:rsidRPr="00A758AC">
        <w:rPr>
          <w:rFonts w:cs="Arial"/>
        </w:rPr>
        <w:t>response items</w:t>
      </w:r>
      <w:r w:rsidR="000B4B3F" w:rsidRPr="00A758AC">
        <w:rPr>
          <w:rFonts w:cs="Arial"/>
        </w:rPr>
        <w:t>,</w:t>
      </w:r>
      <w:r w:rsidR="00A7411E" w:rsidRPr="00A758AC">
        <w:rPr>
          <w:rFonts w:cs="Arial"/>
        </w:rPr>
        <w:t xml:space="preserve"> which require students to provide a response by writing words or numbers</w:t>
      </w:r>
      <w:r w:rsidR="00AF7045" w:rsidRPr="00A758AC">
        <w:rPr>
          <w:rFonts w:cs="Arial"/>
        </w:rPr>
        <w:t>.</w:t>
      </w:r>
    </w:p>
    <w:p w:rsidR="008B0709" w:rsidRPr="00A758AC" w:rsidRDefault="008B0709" w:rsidP="005F32EE">
      <w:pPr>
        <w:spacing w:after="240"/>
        <w:rPr>
          <w:rFonts w:cs="Arial"/>
        </w:rPr>
      </w:pPr>
      <w:r w:rsidRPr="00A758AC">
        <w:rPr>
          <w:rFonts w:eastAsia="Arial"/>
        </w:rPr>
        <w:t xml:space="preserve">In 2012, Smarter Balanced members adopted preliminary blueprints that </w:t>
      </w:r>
      <w:r w:rsidR="000C548E" w:rsidRPr="00A758AC">
        <w:rPr>
          <w:rFonts w:eastAsia="Arial"/>
        </w:rPr>
        <w:t>were</w:t>
      </w:r>
      <w:r w:rsidRPr="00A758AC">
        <w:rPr>
          <w:rFonts w:eastAsia="Arial"/>
        </w:rPr>
        <w:t xml:space="preserve"> in use through the 2017–18</w:t>
      </w:r>
      <w:r w:rsidR="000B4B3F" w:rsidRPr="00A758AC">
        <w:rPr>
          <w:rFonts w:eastAsia="Arial"/>
        </w:rPr>
        <w:t>,</w:t>
      </w:r>
      <w:r w:rsidRPr="00A758AC">
        <w:rPr>
          <w:rFonts w:eastAsia="Arial"/>
        </w:rPr>
        <w:t xml:space="preserve"> administration. </w:t>
      </w:r>
      <w:r w:rsidR="00AF7045" w:rsidRPr="00A758AC">
        <w:rPr>
          <w:rFonts w:eastAsia="Arial"/>
        </w:rPr>
        <w:t xml:space="preserve">In 2018, </w:t>
      </w:r>
      <w:r w:rsidRPr="00A758AC">
        <w:rPr>
          <w:rFonts w:eastAsia="Arial"/>
        </w:rPr>
        <w:t xml:space="preserve">Smarter Balanced conducted a review of the blueprints and recommended revisions to the test blueprints </w:t>
      </w:r>
      <w:r w:rsidR="000B4B3F" w:rsidRPr="00A758AC">
        <w:rPr>
          <w:rFonts w:eastAsia="Arial"/>
        </w:rPr>
        <w:t xml:space="preserve">for the 2018–19 administration </w:t>
      </w:r>
      <w:r w:rsidR="00754140" w:rsidRPr="00A758AC">
        <w:rPr>
          <w:rFonts w:eastAsia="Arial"/>
        </w:rPr>
        <w:t>to ensure</w:t>
      </w:r>
      <w:r w:rsidR="000B4B3F" w:rsidRPr="00A758AC">
        <w:rPr>
          <w:rFonts w:eastAsia="Arial"/>
        </w:rPr>
        <w:t xml:space="preserve"> measurement of</w:t>
      </w:r>
      <w:r w:rsidRPr="00A758AC">
        <w:rPr>
          <w:rFonts w:eastAsia="Arial"/>
        </w:rPr>
        <w:t xml:space="preserve"> the full range of the </w:t>
      </w:r>
      <w:r w:rsidR="00AF7045" w:rsidRPr="00A758AC">
        <w:rPr>
          <w:rFonts w:eastAsia="Arial"/>
        </w:rPr>
        <w:t>CCSS</w:t>
      </w:r>
      <w:r w:rsidR="000B4B3F" w:rsidRPr="00A758AC">
        <w:rPr>
          <w:rFonts w:eastAsia="Arial"/>
        </w:rPr>
        <w:t xml:space="preserve"> and</w:t>
      </w:r>
      <w:r w:rsidRPr="00A758AC">
        <w:rPr>
          <w:rFonts w:eastAsia="Arial"/>
        </w:rPr>
        <w:t xml:space="preserve"> </w:t>
      </w:r>
      <w:r w:rsidR="00754140" w:rsidRPr="00A758AC">
        <w:rPr>
          <w:rFonts w:eastAsia="Arial"/>
        </w:rPr>
        <w:t xml:space="preserve">the </w:t>
      </w:r>
      <w:r w:rsidRPr="00A758AC">
        <w:rPr>
          <w:rFonts w:eastAsia="Arial"/>
        </w:rPr>
        <w:t>c</w:t>
      </w:r>
      <w:r w:rsidR="000C548E" w:rsidRPr="00A758AC">
        <w:rPr>
          <w:rFonts w:eastAsia="Arial"/>
        </w:rPr>
        <w:t>ontinued use of constructed-</w:t>
      </w:r>
      <w:r w:rsidRPr="00A758AC">
        <w:rPr>
          <w:rFonts w:eastAsia="Arial"/>
        </w:rPr>
        <w:t>response items within the performance task component</w:t>
      </w:r>
      <w:r w:rsidR="000B4B3F" w:rsidRPr="00A758AC">
        <w:rPr>
          <w:rFonts w:eastAsia="Arial"/>
        </w:rPr>
        <w:t>.</w:t>
      </w:r>
      <w:r w:rsidRPr="00A758AC">
        <w:rPr>
          <w:rFonts w:eastAsia="Arial"/>
        </w:rPr>
        <w:t xml:space="preserve"> </w:t>
      </w:r>
      <w:r w:rsidR="000B4B3F" w:rsidRPr="00A758AC">
        <w:rPr>
          <w:rFonts w:eastAsia="Arial"/>
        </w:rPr>
        <w:t>A</w:t>
      </w:r>
      <w:r w:rsidR="00754140" w:rsidRPr="00A758AC">
        <w:rPr>
          <w:rFonts w:eastAsia="Arial"/>
        </w:rPr>
        <w:t xml:space="preserve"> possible reduction in </w:t>
      </w:r>
      <w:r w:rsidRPr="00A758AC">
        <w:rPr>
          <w:rFonts w:eastAsia="Arial"/>
        </w:rPr>
        <w:t>testing time</w:t>
      </w:r>
      <w:r w:rsidR="000B4B3F" w:rsidRPr="00A758AC">
        <w:rPr>
          <w:rFonts w:eastAsia="Arial"/>
        </w:rPr>
        <w:t xml:space="preserve"> was another aspect of the review, and t</w:t>
      </w:r>
      <w:r w:rsidR="00A7411E" w:rsidRPr="00A758AC">
        <w:rPr>
          <w:rFonts w:eastAsia="Arial"/>
        </w:rPr>
        <w:t xml:space="preserve">he CDE will </w:t>
      </w:r>
      <w:r w:rsidR="000B4B3F" w:rsidRPr="00A758AC">
        <w:rPr>
          <w:rFonts w:eastAsia="Arial"/>
        </w:rPr>
        <w:t>revisit</w:t>
      </w:r>
      <w:r w:rsidR="00A7411E" w:rsidRPr="00A758AC">
        <w:rPr>
          <w:rFonts w:eastAsia="Arial"/>
        </w:rPr>
        <w:t xml:space="preserve"> suggested testing times in the future. </w:t>
      </w:r>
      <w:r w:rsidR="006565EE" w:rsidRPr="00A758AC">
        <w:rPr>
          <w:rFonts w:cs="Arial"/>
          <w:color w:val="000000" w:themeColor="text1"/>
        </w:rPr>
        <w:t>Smarter Balanced</w:t>
      </w:r>
      <w:r w:rsidR="001277B5" w:rsidRPr="00A758AC">
        <w:rPr>
          <w:rFonts w:cs="Arial"/>
          <w:color w:val="000000" w:themeColor="text1"/>
        </w:rPr>
        <w:t xml:space="preserve"> members approved </w:t>
      </w:r>
      <w:r w:rsidR="000B4B3F" w:rsidRPr="00A758AC">
        <w:rPr>
          <w:rFonts w:cs="Arial"/>
          <w:color w:val="000000" w:themeColor="text1"/>
        </w:rPr>
        <w:t>th</w:t>
      </w:r>
      <w:r w:rsidRPr="00A758AC">
        <w:rPr>
          <w:rFonts w:cs="Arial"/>
          <w:color w:val="000000" w:themeColor="text1"/>
        </w:rPr>
        <w:t xml:space="preserve">e </w:t>
      </w:r>
      <w:r w:rsidR="001277B5" w:rsidRPr="00A758AC">
        <w:rPr>
          <w:rFonts w:cs="Arial"/>
          <w:color w:val="000000" w:themeColor="text1"/>
        </w:rPr>
        <w:lastRenderedPageBreak/>
        <w:t xml:space="preserve">changes to the Smarter Balanced </w:t>
      </w:r>
      <w:r w:rsidR="00C57B78" w:rsidRPr="00A758AC">
        <w:rPr>
          <w:rFonts w:cs="Arial"/>
          <w:color w:val="000000" w:themeColor="text1"/>
        </w:rPr>
        <w:t>ELA</w:t>
      </w:r>
      <w:r w:rsidR="001277B5" w:rsidRPr="00A758AC">
        <w:rPr>
          <w:rFonts w:cs="Arial"/>
          <w:color w:val="000000" w:themeColor="text1"/>
        </w:rPr>
        <w:t xml:space="preserve"> and mathematics summative assessment</w:t>
      </w:r>
      <w:r w:rsidR="0076041B" w:rsidRPr="00A758AC">
        <w:rPr>
          <w:rFonts w:cs="Arial"/>
          <w:color w:val="000000" w:themeColor="text1"/>
        </w:rPr>
        <w:t xml:space="preserve"> blueprints</w:t>
      </w:r>
      <w:r w:rsidR="000C548E" w:rsidRPr="00A758AC">
        <w:rPr>
          <w:rFonts w:cs="Arial"/>
          <w:color w:val="000000" w:themeColor="text1"/>
        </w:rPr>
        <w:t>,</w:t>
      </w:r>
      <w:r w:rsidRPr="00A758AC">
        <w:rPr>
          <w:rFonts w:cs="Arial"/>
          <w:color w:val="000000" w:themeColor="text1"/>
        </w:rPr>
        <w:t xml:space="preserve"> which were implemented in </w:t>
      </w:r>
      <w:r w:rsidRPr="00A758AC">
        <w:rPr>
          <w:rFonts w:eastAsia="Arial"/>
        </w:rPr>
        <w:t>2018–19</w:t>
      </w:r>
      <w:r w:rsidR="001277B5" w:rsidRPr="00A758AC">
        <w:rPr>
          <w:rFonts w:cs="Arial"/>
          <w:color w:val="000000" w:themeColor="text1"/>
        </w:rPr>
        <w:t xml:space="preserve">. </w:t>
      </w:r>
    </w:p>
    <w:p w:rsidR="00754140" w:rsidRPr="00A758AC" w:rsidRDefault="00DC3CE0" w:rsidP="005F32EE">
      <w:pPr>
        <w:spacing w:after="240"/>
        <w:rPr>
          <w:rFonts w:cs="Arial"/>
          <w:color w:val="000000" w:themeColor="text1"/>
        </w:rPr>
      </w:pPr>
      <w:r w:rsidRPr="00A758AC">
        <w:rPr>
          <w:rFonts w:cs="Arial"/>
          <w:color w:val="000000" w:themeColor="text1"/>
        </w:rPr>
        <w:t xml:space="preserve">The </w:t>
      </w:r>
      <w:r w:rsidR="003B0CAF" w:rsidRPr="00A758AC">
        <w:rPr>
          <w:rFonts w:cs="Arial"/>
          <w:color w:val="000000" w:themeColor="text1"/>
        </w:rPr>
        <w:t xml:space="preserve">updated </w:t>
      </w:r>
      <w:r w:rsidRPr="00A758AC">
        <w:rPr>
          <w:rFonts w:cs="Arial"/>
          <w:color w:val="000000" w:themeColor="text1"/>
        </w:rPr>
        <w:t xml:space="preserve">ELA blueprint </w:t>
      </w:r>
      <w:r w:rsidR="00754140" w:rsidRPr="00A758AC">
        <w:rPr>
          <w:rFonts w:cs="Arial"/>
          <w:color w:val="000000" w:themeColor="text1"/>
        </w:rPr>
        <w:t>contains the following updates:</w:t>
      </w:r>
    </w:p>
    <w:p w:rsidR="00CA1608" w:rsidRPr="00A758AC" w:rsidRDefault="00A76299" w:rsidP="00754140">
      <w:pPr>
        <w:pStyle w:val="ListParagraph"/>
        <w:numPr>
          <w:ilvl w:val="0"/>
          <w:numId w:val="28"/>
        </w:numPr>
        <w:spacing w:after="240"/>
        <w:contextualSpacing w:val="0"/>
        <w:rPr>
          <w:rFonts w:cs="Arial"/>
          <w:color w:val="000000" w:themeColor="text1"/>
        </w:rPr>
      </w:pPr>
      <w:r w:rsidRPr="00A758AC">
        <w:rPr>
          <w:rFonts w:cs="Arial"/>
          <w:color w:val="000000" w:themeColor="text1"/>
        </w:rPr>
        <w:t>I</w:t>
      </w:r>
      <w:r w:rsidR="000C548E" w:rsidRPr="00A758AC">
        <w:rPr>
          <w:rFonts w:cs="Arial"/>
          <w:color w:val="000000" w:themeColor="text1"/>
        </w:rPr>
        <w:t>ncreas</w:t>
      </w:r>
      <w:r w:rsidR="00CA1608" w:rsidRPr="00A758AC">
        <w:rPr>
          <w:rFonts w:cs="Arial"/>
          <w:color w:val="000000" w:themeColor="text1"/>
        </w:rPr>
        <w:t>e</w:t>
      </w:r>
      <w:r w:rsidR="000C548E" w:rsidRPr="00A758AC">
        <w:rPr>
          <w:rFonts w:cs="Arial"/>
          <w:color w:val="000000" w:themeColor="text1"/>
        </w:rPr>
        <w:t xml:space="preserve"> </w:t>
      </w:r>
      <w:r w:rsidR="00CA1608" w:rsidRPr="00A758AC">
        <w:rPr>
          <w:rFonts w:cs="Arial"/>
          <w:color w:val="000000" w:themeColor="text1"/>
        </w:rPr>
        <w:t>in</w:t>
      </w:r>
      <w:r w:rsidRPr="00A758AC">
        <w:rPr>
          <w:rFonts w:cs="Arial"/>
          <w:color w:val="000000" w:themeColor="text1"/>
        </w:rPr>
        <w:t xml:space="preserve"> the</w:t>
      </w:r>
      <w:r w:rsidR="000C548E" w:rsidRPr="00A758AC">
        <w:rPr>
          <w:rFonts w:cs="Arial"/>
          <w:color w:val="000000" w:themeColor="text1"/>
        </w:rPr>
        <w:t xml:space="preserve"> number of machine-</w:t>
      </w:r>
      <w:proofErr w:type="spellStart"/>
      <w:r w:rsidR="00094A53" w:rsidRPr="00A758AC">
        <w:rPr>
          <w:rFonts w:cs="Arial"/>
          <w:color w:val="000000" w:themeColor="text1"/>
        </w:rPr>
        <w:t>scorable</w:t>
      </w:r>
      <w:proofErr w:type="spellEnd"/>
      <w:r w:rsidR="00094A53" w:rsidRPr="00A758AC">
        <w:rPr>
          <w:rFonts w:cs="Arial"/>
          <w:color w:val="000000" w:themeColor="text1"/>
        </w:rPr>
        <w:t xml:space="preserve"> items in the </w:t>
      </w:r>
      <w:r w:rsidR="00DF3A18" w:rsidRPr="00A758AC">
        <w:rPr>
          <w:rFonts w:cs="Arial"/>
          <w:color w:val="000000" w:themeColor="text1"/>
        </w:rPr>
        <w:t>computer</w:t>
      </w:r>
      <w:r w:rsidR="000C548E" w:rsidRPr="00A758AC">
        <w:rPr>
          <w:rFonts w:cs="Arial"/>
          <w:color w:val="000000" w:themeColor="text1"/>
        </w:rPr>
        <w:t xml:space="preserve"> </w:t>
      </w:r>
      <w:r w:rsidR="000A062D" w:rsidRPr="00A758AC">
        <w:rPr>
          <w:rFonts w:cs="Arial"/>
          <w:color w:val="000000" w:themeColor="text1"/>
        </w:rPr>
        <w:t>adaptive test (</w:t>
      </w:r>
      <w:r w:rsidR="00094A53" w:rsidRPr="00A758AC">
        <w:rPr>
          <w:rFonts w:cs="Arial"/>
          <w:color w:val="000000" w:themeColor="text1"/>
        </w:rPr>
        <w:t>CAT</w:t>
      </w:r>
      <w:r w:rsidR="000A062D" w:rsidRPr="00A758AC">
        <w:rPr>
          <w:rFonts w:cs="Arial"/>
          <w:color w:val="000000" w:themeColor="text1"/>
        </w:rPr>
        <w:t>)</w:t>
      </w:r>
      <w:r w:rsidR="00094A53" w:rsidRPr="00A758AC">
        <w:rPr>
          <w:rFonts w:cs="Arial"/>
          <w:color w:val="000000" w:themeColor="text1"/>
        </w:rPr>
        <w:t xml:space="preserve"> component related to ite</w:t>
      </w:r>
      <w:r w:rsidR="00CA1608" w:rsidRPr="00A758AC">
        <w:rPr>
          <w:rFonts w:cs="Arial"/>
          <w:color w:val="000000" w:themeColor="text1"/>
        </w:rPr>
        <w:t>ms assessing the research claim</w:t>
      </w:r>
      <w:r w:rsidR="00A7411E" w:rsidRPr="00A758AC">
        <w:rPr>
          <w:rFonts w:cs="Arial"/>
          <w:color w:val="000000" w:themeColor="text1"/>
        </w:rPr>
        <w:t>, which</w:t>
      </w:r>
      <w:r w:rsidR="000B4B3F" w:rsidRPr="00A758AC">
        <w:rPr>
          <w:rFonts w:cs="Arial"/>
          <w:color w:val="000000" w:themeColor="text1"/>
        </w:rPr>
        <w:t xml:space="preserve"> assesses whether </w:t>
      </w:r>
      <w:r w:rsidR="00A7411E" w:rsidRPr="00A758AC">
        <w:rPr>
          <w:rFonts w:cs="Arial"/>
          <w:color w:val="000000" w:themeColor="text1"/>
        </w:rPr>
        <w:t>students can engage in research and inquiry to investigate topics, and to analyze, integrate, and present information</w:t>
      </w:r>
    </w:p>
    <w:p w:rsidR="00CA1608" w:rsidRPr="00A758AC" w:rsidRDefault="00A76299" w:rsidP="00754140">
      <w:pPr>
        <w:pStyle w:val="ListParagraph"/>
        <w:numPr>
          <w:ilvl w:val="0"/>
          <w:numId w:val="28"/>
        </w:numPr>
        <w:spacing w:after="240"/>
        <w:contextualSpacing w:val="0"/>
        <w:rPr>
          <w:rFonts w:cs="Arial"/>
          <w:color w:val="000000" w:themeColor="text1"/>
        </w:rPr>
      </w:pPr>
      <w:r w:rsidRPr="00A758AC">
        <w:rPr>
          <w:rFonts w:cs="Arial"/>
          <w:color w:val="000000" w:themeColor="text1"/>
        </w:rPr>
        <w:t>R</w:t>
      </w:r>
      <w:r w:rsidR="00CA1608" w:rsidRPr="00A758AC">
        <w:rPr>
          <w:rFonts w:cs="Arial"/>
          <w:color w:val="000000" w:themeColor="text1"/>
        </w:rPr>
        <w:t xml:space="preserve">eduction in </w:t>
      </w:r>
      <w:r w:rsidR="00DF3A18" w:rsidRPr="00A758AC">
        <w:rPr>
          <w:rFonts w:cs="Arial"/>
          <w:color w:val="000000" w:themeColor="text1"/>
        </w:rPr>
        <w:t xml:space="preserve">the total number of items assessing the writing claim </w:t>
      </w:r>
      <w:r w:rsidR="00CA1608" w:rsidRPr="00A758AC">
        <w:rPr>
          <w:rFonts w:cs="Arial"/>
          <w:color w:val="000000" w:themeColor="text1"/>
        </w:rPr>
        <w:t>in all grades</w:t>
      </w:r>
    </w:p>
    <w:p w:rsidR="00CA1608" w:rsidRPr="00A758AC" w:rsidRDefault="00A76299" w:rsidP="00754140">
      <w:pPr>
        <w:pStyle w:val="ListParagraph"/>
        <w:numPr>
          <w:ilvl w:val="0"/>
          <w:numId w:val="28"/>
        </w:numPr>
        <w:spacing w:after="240"/>
        <w:contextualSpacing w:val="0"/>
        <w:rPr>
          <w:rFonts w:cs="Arial"/>
          <w:color w:val="000000" w:themeColor="text1"/>
        </w:rPr>
      </w:pPr>
      <w:r w:rsidRPr="00A758AC">
        <w:rPr>
          <w:rFonts w:cs="Arial"/>
          <w:color w:val="000000" w:themeColor="text1"/>
        </w:rPr>
        <w:t>R</w:t>
      </w:r>
      <w:r w:rsidR="00CA1608" w:rsidRPr="00A758AC">
        <w:rPr>
          <w:rFonts w:cs="Arial"/>
          <w:color w:val="000000" w:themeColor="text1"/>
        </w:rPr>
        <w:t>emoval of</w:t>
      </w:r>
      <w:r w:rsidR="00094A53" w:rsidRPr="00A758AC">
        <w:rPr>
          <w:rFonts w:cs="Arial"/>
          <w:color w:val="000000" w:themeColor="text1"/>
        </w:rPr>
        <w:t xml:space="preserve"> </w:t>
      </w:r>
      <w:r w:rsidR="000C548E" w:rsidRPr="00A758AC">
        <w:rPr>
          <w:rFonts w:cs="Arial"/>
          <w:color w:val="000000" w:themeColor="text1"/>
        </w:rPr>
        <w:t>constructed-</w:t>
      </w:r>
      <w:r w:rsidR="00DC3CE0" w:rsidRPr="00A758AC">
        <w:rPr>
          <w:rFonts w:cs="Arial"/>
          <w:color w:val="000000" w:themeColor="text1"/>
        </w:rPr>
        <w:t xml:space="preserve">response items from the CAT component </w:t>
      </w:r>
      <w:r w:rsidR="00094A53" w:rsidRPr="00A758AC">
        <w:rPr>
          <w:rFonts w:cs="Arial"/>
          <w:color w:val="000000" w:themeColor="text1"/>
        </w:rPr>
        <w:t xml:space="preserve">assessing reading and writing </w:t>
      </w:r>
      <w:r w:rsidR="00DC3CE0" w:rsidRPr="00A758AC">
        <w:rPr>
          <w:rFonts w:cs="Arial"/>
          <w:color w:val="000000" w:themeColor="text1"/>
        </w:rPr>
        <w:t>in grades three through five</w:t>
      </w:r>
    </w:p>
    <w:p w:rsidR="00DC3CE0" w:rsidRPr="00A758AC" w:rsidRDefault="00A76299" w:rsidP="00754140">
      <w:pPr>
        <w:pStyle w:val="ListParagraph"/>
        <w:numPr>
          <w:ilvl w:val="0"/>
          <w:numId w:val="28"/>
        </w:numPr>
        <w:spacing w:after="240"/>
        <w:contextualSpacing w:val="0"/>
        <w:rPr>
          <w:rFonts w:cs="Arial"/>
          <w:color w:val="000000" w:themeColor="text1"/>
        </w:rPr>
      </w:pPr>
      <w:r w:rsidRPr="00A758AC">
        <w:rPr>
          <w:rFonts w:cs="Arial"/>
          <w:color w:val="000000" w:themeColor="text1"/>
        </w:rPr>
        <w:t>R</w:t>
      </w:r>
      <w:r w:rsidR="00CA1608" w:rsidRPr="00A758AC">
        <w:rPr>
          <w:rFonts w:cs="Arial"/>
          <w:color w:val="000000" w:themeColor="text1"/>
        </w:rPr>
        <w:t xml:space="preserve">eduction in </w:t>
      </w:r>
      <w:r w:rsidR="00094A53" w:rsidRPr="00A758AC">
        <w:rPr>
          <w:rFonts w:cs="Arial"/>
          <w:color w:val="000000" w:themeColor="text1"/>
        </w:rPr>
        <w:t>items assessin</w:t>
      </w:r>
      <w:r w:rsidR="003B0CAF" w:rsidRPr="00A758AC">
        <w:rPr>
          <w:rFonts w:cs="Arial"/>
          <w:color w:val="000000" w:themeColor="text1"/>
        </w:rPr>
        <w:t xml:space="preserve">g research across all grades </w:t>
      </w:r>
      <w:r w:rsidR="00094A53" w:rsidRPr="00A758AC">
        <w:rPr>
          <w:rFonts w:cs="Arial"/>
          <w:color w:val="000000" w:themeColor="text1"/>
        </w:rPr>
        <w:t xml:space="preserve">in the performance task component </w:t>
      </w:r>
    </w:p>
    <w:p w:rsidR="00D515A9" w:rsidRPr="00A758AC" w:rsidRDefault="000550CC" w:rsidP="000F04A8">
      <w:pPr>
        <w:spacing w:after="240"/>
        <w:rPr>
          <w:rFonts w:eastAsia="Arial"/>
        </w:rPr>
      </w:pPr>
      <w:r w:rsidRPr="00A758AC">
        <w:rPr>
          <w:rFonts w:cs="Arial"/>
          <w:color w:val="000000" w:themeColor="text1"/>
        </w:rPr>
        <w:t>The updated math</w:t>
      </w:r>
      <w:r w:rsidR="000C548E" w:rsidRPr="00A758AC">
        <w:rPr>
          <w:rFonts w:cs="Arial"/>
          <w:color w:val="000000" w:themeColor="text1"/>
        </w:rPr>
        <w:t>ematics</w:t>
      </w:r>
      <w:r w:rsidRPr="00A758AC">
        <w:rPr>
          <w:rFonts w:cs="Arial"/>
          <w:color w:val="000000" w:themeColor="text1"/>
        </w:rPr>
        <w:t xml:space="preserve"> bl</w:t>
      </w:r>
      <w:r w:rsidR="000C548E" w:rsidRPr="00A758AC">
        <w:rPr>
          <w:rFonts w:cs="Arial"/>
          <w:color w:val="000000" w:themeColor="text1"/>
        </w:rPr>
        <w:t>ueprint removed the constructed-</w:t>
      </w:r>
      <w:r w:rsidRPr="00A758AC">
        <w:rPr>
          <w:rFonts w:cs="Arial"/>
          <w:color w:val="000000" w:themeColor="text1"/>
        </w:rPr>
        <w:t>response items from the CAT component.</w:t>
      </w:r>
    </w:p>
    <w:p w:rsidR="00D515A9" w:rsidRPr="00A758AC" w:rsidRDefault="00D515A9" w:rsidP="000F04A8">
      <w:pPr>
        <w:spacing w:after="240"/>
        <w:rPr>
          <w:rFonts w:cs="Arial"/>
          <w:color w:val="000000" w:themeColor="text1"/>
        </w:rPr>
      </w:pPr>
      <w:r w:rsidRPr="00A758AC">
        <w:rPr>
          <w:rFonts w:cs="Arial"/>
          <w:color w:val="000000" w:themeColor="text1"/>
        </w:rPr>
        <w:t>The updated blueprints can be found on the Smarter Balanced website</w:t>
      </w:r>
      <w:r w:rsidR="0066790A" w:rsidRPr="00A758AC">
        <w:rPr>
          <w:rFonts w:cs="Arial"/>
          <w:color w:val="000000" w:themeColor="text1"/>
        </w:rPr>
        <w:t xml:space="preserve"> as follows</w:t>
      </w:r>
      <w:r w:rsidRPr="00A758AC">
        <w:rPr>
          <w:rFonts w:cs="Arial"/>
          <w:color w:val="000000" w:themeColor="text1"/>
        </w:rPr>
        <w:t>:</w:t>
      </w:r>
    </w:p>
    <w:p w:rsidR="00D515A9" w:rsidRPr="00A758AC" w:rsidRDefault="00D515A9" w:rsidP="000F04A8">
      <w:pPr>
        <w:pStyle w:val="ListParagraph"/>
        <w:numPr>
          <w:ilvl w:val="0"/>
          <w:numId w:val="23"/>
        </w:numPr>
        <w:spacing w:after="240"/>
        <w:contextualSpacing w:val="0"/>
        <w:rPr>
          <w:rFonts w:cs="Arial"/>
          <w:color w:val="000000" w:themeColor="text1"/>
        </w:rPr>
      </w:pPr>
      <w:r w:rsidRPr="00A758AC">
        <w:rPr>
          <w:rFonts w:cs="Arial"/>
          <w:color w:val="000000" w:themeColor="text1"/>
        </w:rPr>
        <w:t>Smarter Balanced Summative Assessment ELA B</w:t>
      </w:r>
      <w:r w:rsidR="000C548E" w:rsidRPr="00A758AC">
        <w:rPr>
          <w:rFonts w:cs="Arial"/>
          <w:color w:val="000000" w:themeColor="text1"/>
        </w:rPr>
        <w:t>lueprint</w:t>
      </w:r>
      <w:r w:rsidRPr="00A758AC">
        <w:rPr>
          <w:rFonts w:cs="Arial"/>
          <w:color w:val="000000" w:themeColor="text1"/>
        </w:rPr>
        <w:t xml:space="preserve"> </w:t>
      </w:r>
      <w:hyperlink r:id="rId8" w:tooltip="This link opens the updated ELA blueprint" w:history="1">
        <w:r w:rsidRPr="000B46FF">
          <w:rPr>
            <w:rStyle w:val="Hyperlink"/>
            <w:rFonts w:cs="Arial"/>
            <w:color w:val="0000FF"/>
          </w:rPr>
          <w:t>http://portal.smarterbalanced.org/library/en/elaliteracy-summative-assessment-blueprint.pdf</w:t>
        </w:r>
      </w:hyperlink>
    </w:p>
    <w:p w:rsidR="003A03F8" w:rsidRPr="00A758AC" w:rsidRDefault="00D515A9" w:rsidP="007B7227">
      <w:pPr>
        <w:pStyle w:val="ListParagraph"/>
        <w:numPr>
          <w:ilvl w:val="0"/>
          <w:numId w:val="23"/>
        </w:numPr>
        <w:spacing w:after="480"/>
        <w:contextualSpacing w:val="0"/>
        <w:rPr>
          <w:rFonts w:cs="Arial"/>
          <w:color w:val="000000" w:themeColor="text1"/>
        </w:rPr>
      </w:pPr>
      <w:r w:rsidRPr="00A758AC">
        <w:rPr>
          <w:rFonts w:cs="Arial"/>
          <w:color w:val="000000" w:themeColor="text1"/>
        </w:rPr>
        <w:t>Smarter Balanced Summative A</w:t>
      </w:r>
      <w:r w:rsidR="000C548E" w:rsidRPr="00A758AC">
        <w:rPr>
          <w:rFonts w:cs="Arial"/>
          <w:color w:val="000000" w:themeColor="text1"/>
        </w:rPr>
        <w:t>ssessment Mathematics Blueprint</w:t>
      </w:r>
      <w:r w:rsidRPr="00A758AC">
        <w:rPr>
          <w:rFonts w:cs="Arial"/>
          <w:color w:val="000000" w:themeColor="text1"/>
        </w:rPr>
        <w:t xml:space="preserve"> </w:t>
      </w:r>
      <w:hyperlink r:id="rId9" w:tooltip="This link opens the updated mathematics blueprint" w:history="1">
        <w:r w:rsidRPr="000B46FF">
          <w:rPr>
            <w:rStyle w:val="Hyperlink"/>
            <w:rFonts w:cs="Arial"/>
            <w:color w:val="0000FF"/>
          </w:rPr>
          <w:t>http://portal.smarterbalanced.org/library/en/mathematics-summative-assessment-blueprint.pdf</w:t>
        </w:r>
      </w:hyperlink>
      <w:r w:rsidRPr="000B46FF">
        <w:rPr>
          <w:rFonts w:cs="Arial"/>
          <w:color w:val="0000FF"/>
        </w:rPr>
        <w:t xml:space="preserve"> </w:t>
      </w:r>
    </w:p>
    <w:p w:rsidR="00690B24" w:rsidRPr="00A758AC" w:rsidRDefault="0062257E" w:rsidP="0023681D">
      <w:pPr>
        <w:pStyle w:val="Heading2"/>
        <w:spacing w:before="240" w:after="240"/>
        <w:rPr>
          <w:sz w:val="36"/>
          <w:szCs w:val="36"/>
        </w:rPr>
      </w:pPr>
      <w:bookmarkStart w:id="0" w:name="_Toc514771539"/>
      <w:r w:rsidRPr="00A758AC">
        <w:rPr>
          <w:sz w:val="36"/>
          <w:szCs w:val="36"/>
        </w:rPr>
        <w:t>Attachment(s)</w:t>
      </w:r>
      <w:bookmarkEnd w:id="0"/>
    </w:p>
    <w:p w:rsidR="00690B24" w:rsidRPr="0081710D" w:rsidRDefault="00BA73B3" w:rsidP="00756505">
      <w:pPr>
        <w:autoSpaceDE w:val="0"/>
        <w:autoSpaceDN w:val="0"/>
        <w:adjustRightInd w:val="0"/>
        <w:spacing w:after="240"/>
        <w:rPr>
          <w:i/>
        </w:rPr>
      </w:pPr>
      <w:r w:rsidRPr="00A758AC">
        <w:t>None.</w:t>
      </w:r>
      <w:bookmarkStart w:id="1" w:name="_GoBack"/>
      <w:bookmarkEnd w:id="1"/>
    </w:p>
    <w:sectPr w:rsidR="00690B24" w:rsidRPr="0081710D" w:rsidSect="00057A96">
      <w:type w:val="continuous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1E3" w:rsidRDefault="000831E3" w:rsidP="00C5145E">
      <w:r>
        <w:separator/>
      </w:r>
    </w:p>
  </w:endnote>
  <w:endnote w:type="continuationSeparator" w:id="0">
    <w:p w:rsidR="000831E3" w:rsidRDefault="000831E3" w:rsidP="00C5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1E3" w:rsidRDefault="000831E3" w:rsidP="00C5145E">
      <w:r>
        <w:separator/>
      </w:r>
    </w:p>
  </w:footnote>
  <w:footnote w:type="continuationSeparator" w:id="0">
    <w:p w:rsidR="000831E3" w:rsidRDefault="000831E3" w:rsidP="00C51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55F" w:rsidRDefault="00C17761" w:rsidP="00C43252">
    <w:pPr>
      <w:jc w:val="right"/>
    </w:pPr>
    <w:proofErr w:type="gramStart"/>
    <w:r>
      <w:t>memo-pptb-adad-apr19</w:t>
    </w:r>
    <w:r w:rsidR="007B7227">
      <w:t>item01</w:t>
    </w:r>
    <w:proofErr w:type="gramEnd"/>
  </w:p>
  <w:p w:rsidR="000B355F" w:rsidRPr="00483B3D" w:rsidRDefault="000B355F" w:rsidP="00C43252">
    <w:pPr>
      <w:pStyle w:val="Header"/>
      <w:spacing w:after="480"/>
      <w:jc w:val="right"/>
      <w:rPr>
        <w:rFonts w:cs="Arial"/>
      </w:rPr>
    </w:pPr>
    <w:r w:rsidRPr="00483B3D">
      <w:rPr>
        <w:rFonts w:eastAsiaTheme="majorEastAsia" w:cs="Arial"/>
        <w:noProof/>
      </w:rPr>
      <w:t xml:space="preserve">Page </w:t>
    </w:r>
    <w:r w:rsidRPr="00483B3D">
      <w:rPr>
        <w:rFonts w:eastAsiaTheme="majorEastAsia" w:cs="Arial"/>
        <w:bCs/>
        <w:noProof/>
      </w:rPr>
      <w:fldChar w:fldCharType="begin"/>
    </w:r>
    <w:r w:rsidRPr="00483B3D">
      <w:rPr>
        <w:rFonts w:eastAsiaTheme="majorEastAsia" w:cs="Arial"/>
        <w:bCs/>
        <w:noProof/>
      </w:rPr>
      <w:instrText xml:space="preserve"> PAGE  \* Arabic  \* MERGEFORMAT </w:instrText>
    </w:r>
    <w:r w:rsidRPr="00483B3D">
      <w:rPr>
        <w:rFonts w:eastAsiaTheme="majorEastAsia" w:cs="Arial"/>
        <w:bCs/>
        <w:noProof/>
      </w:rPr>
      <w:fldChar w:fldCharType="separate"/>
    </w:r>
    <w:r w:rsidR="000B46FF">
      <w:rPr>
        <w:rFonts w:eastAsiaTheme="majorEastAsia" w:cs="Arial"/>
        <w:bCs/>
        <w:noProof/>
      </w:rPr>
      <w:t>2</w:t>
    </w:r>
    <w:r w:rsidRPr="00483B3D">
      <w:rPr>
        <w:rFonts w:eastAsiaTheme="majorEastAsia" w:cs="Arial"/>
        <w:bCs/>
        <w:noProof/>
      </w:rPr>
      <w:fldChar w:fldCharType="end"/>
    </w:r>
    <w:r w:rsidRPr="00483B3D">
      <w:rPr>
        <w:rFonts w:eastAsiaTheme="majorEastAsia" w:cs="Arial"/>
        <w:noProof/>
      </w:rPr>
      <w:t xml:space="preserve"> of </w:t>
    </w:r>
    <w:r w:rsidR="00A14630">
      <w:rPr>
        <w:rFonts w:eastAsiaTheme="majorEastAsia" w:cs="Arial"/>
        <w:bCs/>
        <w:noProof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3B829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9C72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26692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6E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C6E7B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5ED5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928B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A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4EA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F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F5C89"/>
    <w:multiLevelType w:val="hybridMultilevel"/>
    <w:tmpl w:val="8868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86A38"/>
    <w:multiLevelType w:val="hybridMultilevel"/>
    <w:tmpl w:val="5696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45064"/>
    <w:multiLevelType w:val="hybridMultilevel"/>
    <w:tmpl w:val="904C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546A9"/>
    <w:multiLevelType w:val="hybridMultilevel"/>
    <w:tmpl w:val="F7D2D9B4"/>
    <w:lvl w:ilvl="0" w:tplc="AD9605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A410C"/>
      </w:rPr>
    </w:lvl>
    <w:lvl w:ilvl="1" w:tplc="738E8614">
      <w:start w:val="1"/>
      <w:numFmt w:val="bullet"/>
      <w:pStyle w:val="BulletList2"/>
      <w:lvlText w:val=""/>
      <w:lvlJc w:val="left"/>
      <w:pPr>
        <w:ind w:left="1440" w:hanging="360"/>
      </w:pPr>
      <w:rPr>
        <w:rFonts w:ascii="Wingdings" w:hAnsi="Wingdings" w:hint="default"/>
        <w:color w:val="003067"/>
        <w:sz w:val="24"/>
      </w:rPr>
    </w:lvl>
    <w:lvl w:ilvl="2" w:tplc="74CC3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94820"/>
    <w:multiLevelType w:val="hybridMultilevel"/>
    <w:tmpl w:val="16EE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95EDD"/>
    <w:multiLevelType w:val="hybridMultilevel"/>
    <w:tmpl w:val="FCDA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D5DBA"/>
    <w:multiLevelType w:val="hybridMultilevel"/>
    <w:tmpl w:val="6B7E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819AC"/>
    <w:multiLevelType w:val="hybridMultilevel"/>
    <w:tmpl w:val="A508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438CF"/>
    <w:multiLevelType w:val="hybridMultilevel"/>
    <w:tmpl w:val="33E2C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815BD"/>
    <w:multiLevelType w:val="hybridMultilevel"/>
    <w:tmpl w:val="AF668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D90D37"/>
    <w:multiLevelType w:val="hybridMultilevel"/>
    <w:tmpl w:val="670A5360"/>
    <w:lvl w:ilvl="0" w:tplc="6262DC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1362E"/>
    <w:multiLevelType w:val="hybridMultilevel"/>
    <w:tmpl w:val="9FF02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9020D8"/>
    <w:multiLevelType w:val="hybridMultilevel"/>
    <w:tmpl w:val="6A00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12EA1"/>
    <w:multiLevelType w:val="hybridMultilevel"/>
    <w:tmpl w:val="4862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617ED"/>
    <w:multiLevelType w:val="hybridMultilevel"/>
    <w:tmpl w:val="39A4B7C2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AA2854"/>
    <w:multiLevelType w:val="hybridMultilevel"/>
    <w:tmpl w:val="D7B61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D27056"/>
    <w:multiLevelType w:val="hybridMultilevel"/>
    <w:tmpl w:val="A16A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4"/>
  </w:num>
  <w:num w:numId="14">
    <w:abstractNumId w:val="16"/>
  </w:num>
  <w:num w:numId="15">
    <w:abstractNumId w:val="26"/>
  </w:num>
  <w:num w:numId="16">
    <w:abstractNumId w:val="18"/>
  </w:num>
  <w:num w:numId="17">
    <w:abstractNumId w:val="13"/>
  </w:num>
  <w:num w:numId="18">
    <w:abstractNumId w:val="12"/>
  </w:num>
  <w:num w:numId="19">
    <w:abstractNumId w:val="25"/>
  </w:num>
  <w:num w:numId="20">
    <w:abstractNumId w:val="15"/>
  </w:num>
  <w:num w:numId="21">
    <w:abstractNumId w:val="15"/>
  </w:num>
  <w:num w:numId="22">
    <w:abstractNumId w:val="22"/>
  </w:num>
  <w:num w:numId="23">
    <w:abstractNumId w:val="10"/>
  </w:num>
  <w:num w:numId="24">
    <w:abstractNumId w:val="14"/>
  </w:num>
  <w:num w:numId="25">
    <w:abstractNumId w:val="17"/>
  </w:num>
  <w:num w:numId="26">
    <w:abstractNumId w:val="11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96"/>
    <w:rsid w:val="00001FAE"/>
    <w:rsid w:val="000157B5"/>
    <w:rsid w:val="000177E6"/>
    <w:rsid w:val="00020DB8"/>
    <w:rsid w:val="0002533D"/>
    <w:rsid w:val="00034C75"/>
    <w:rsid w:val="00050962"/>
    <w:rsid w:val="00053B2A"/>
    <w:rsid w:val="000550CC"/>
    <w:rsid w:val="00056076"/>
    <w:rsid w:val="00057A96"/>
    <w:rsid w:val="00062F02"/>
    <w:rsid w:val="00065D63"/>
    <w:rsid w:val="00077927"/>
    <w:rsid w:val="00080D29"/>
    <w:rsid w:val="000831E3"/>
    <w:rsid w:val="000869C7"/>
    <w:rsid w:val="000932BD"/>
    <w:rsid w:val="00094A53"/>
    <w:rsid w:val="00094A6D"/>
    <w:rsid w:val="000A062D"/>
    <w:rsid w:val="000A21D7"/>
    <w:rsid w:val="000B01F5"/>
    <w:rsid w:val="000B355F"/>
    <w:rsid w:val="000B46FF"/>
    <w:rsid w:val="000B4B3F"/>
    <w:rsid w:val="000C139F"/>
    <w:rsid w:val="000C240D"/>
    <w:rsid w:val="000C548E"/>
    <w:rsid w:val="000E290E"/>
    <w:rsid w:val="000F04A8"/>
    <w:rsid w:val="0011046E"/>
    <w:rsid w:val="00111B12"/>
    <w:rsid w:val="001277B5"/>
    <w:rsid w:val="00145C4B"/>
    <w:rsid w:val="0016173B"/>
    <w:rsid w:val="001648E9"/>
    <w:rsid w:val="00184DEF"/>
    <w:rsid w:val="0019277D"/>
    <w:rsid w:val="001A01A1"/>
    <w:rsid w:val="001B0469"/>
    <w:rsid w:val="001B50B9"/>
    <w:rsid w:val="001C22E5"/>
    <w:rsid w:val="001D4060"/>
    <w:rsid w:val="001E1E2A"/>
    <w:rsid w:val="001E60BB"/>
    <w:rsid w:val="001F63DC"/>
    <w:rsid w:val="00200A3C"/>
    <w:rsid w:val="00215E2F"/>
    <w:rsid w:val="00222B13"/>
    <w:rsid w:val="0023681D"/>
    <w:rsid w:val="002408E4"/>
    <w:rsid w:val="0027107B"/>
    <w:rsid w:val="0029286A"/>
    <w:rsid w:val="002B2FE2"/>
    <w:rsid w:val="002E5326"/>
    <w:rsid w:val="002E5652"/>
    <w:rsid w:val="0031139D"/>
    <w:rsid w:val="00314EF5"/>
    <w:rsid w:val="00316AE2"/>
    <w:rsid w:val="00321D49"/>
    <w:rsid w:val="00322C00"/>
    <w:rsid w:val="00325EAA"/>
    <w:rsid w:val="003324A2"/>
    <w:rsid w:val="00335EC1"/>
    <w:rsid w:val="0033616F"/>
    <w:rsid w:val="003367F2"/>
    <w:rsid w:val="00354F81"/>
    <w:rsid w:val="00364C1F"/>
    <w:rsid w:val="0037209E"/>
    <w:rsid w:val="00372982"/>
    <w:rsid w:val="00375E65"/>
    <w:rsid w:val="0039287B"/>
    <w:rsid w:val="003935F8"/>
    <w:rsid w:val="0039550C"/>
    <w:rsid w:val="003965FA"/>
    <w:rsid w:val="003A03F8"/>
    <w:rsid w:val="003B0CAF"/>
    <w:rsid w:val="003B7D38"/>
    <w:rsid w:val="003D5109"/>
    <w:rsid w:val="003E1A78"/>
    <w:rsid w:val="003E2821"/>
    <w:rsid w:val="003E3B94"/>
    <w:rsid w:val="003E4B00"/>
    <w:rsid w:val="003E7B27"/>
    <w:rsid w:val="003F0E72"/>
    <w:rsid w:val="003F3AEA"/>
    <w:rsid w:val="00437F41"/>
    <w:rsid w:val="00440142"/>
    <w:rsid w:val="00445D29"/>
    <w:rsid w:val="0045693E"/>
    <w:rsid w:val="004702D3"/>
    <w:rsid w:val="00474A2F"/>
    <w:rsid w:val="00480493"/>
    <w:rsid w:val="00492988"/>
    <w:rsid w:val="00492F1C"/>
    <w:rsid w:val="004A56E5"/>
    <w:rsid w:val="004B0187"/>
    <w:rsid w:val="004C21F5"/>
    <w:rsid w:val="004C7495"/>
    <w:rsid w:val="004D2D8F"/>
    <w:rsid w:val="004E121C"/>
    <w:rsid w:val="004E2AB9"/>
    <w:rsid w:val="0051479B"/>
    <w:rsid w:val="005202B9"/>
    <w:rsid w:val="00521635"/>
    <w:rsid w:val="00525C5B"/>
    <w:rsid w:val="005419B5"/>
    <w:rsid w:val="0054334A"/>
    <w:rsid w:val="005542CF"/>
    <w:rsid w:val="00565728"/>
    <w:rsid w:val="005722E8"/>
    <w:rsid w:val="00574BED"/>
    <w:rsid w:val="00576535"/>
    <w:rsid w:val="005847CC"/>
    <w:rsid w:val="005A1EDC"/>
    <w:rsid w:val="005B1325"/>
    <w:rsid w:val="005B4F7E"/>
    <w:rsid w:val="005B6D2B"/>
    <w:rsid w:val="005D3585"/>
    <w:rsid w:val="005D600A"/>
    <w:rsid w:val="005F32EE"/>
    <w:rsid w:val="006026F9"/>
    <w:rsid w:val="00603682"/>
    <w:rsid w:val="006078D7"/>
    <w:rsid w:val="0062257E"/>
    <w:rsid w:val="006332BB"/>
    <w:rsid w:val="00633D74"/>
    <w:rsid w:val="00654E3F"/>
    <w:rsid w:val="006565EE"/>
    <w:rsid w:val="0066790A"/>
    <w:rsid w:val="00681207"/>
    <w:rsid w:val="0069091A"/>
    <w:rsid w:val="00690B24"/>
    <w:rsid w:val="00695226"/>
    <w:rsid w:val="006D339A"/>
    <w:rsid w:val="006E6311"/>
    <w:rsid w:val="006E7449"/>
    <w:rsid w:val="006F295C"/>
    <w:rsid w:val="00715D54"/>
    <w:rsid w:val="007239B9"/>
    <w:rsid w:val="00734B1A"/>
    <w:rsid w:val="00754140"/>
    <w:rsid w:val="00756505"/>
    <w:rsid w:val="0075737B"/>
    <w:rsid w:val="0076041B"/>
    <w:rsid w:val="00776047"/>
    <w:rsid w:val="007862BB"/>
    <w:rsid w:val="007A2653"/>
    <w:rsid w:val="007A6FF7"/>
    <w:rsid w:val="007B7227"/>
    <w:rsid w:val="007B732B"/>
    <w:rsid w:val="007C0598"/>
    <w:rsid w:val="007F53D1"/>
    <w:rsid w:val="0080123F"/>
    <w:rsid w:val="00802FE8"/>
    <w:rsid w:val="00805A29"/>
    <w:rsid w:val="008062DD"/>
    <w:rsid w:val="0081710D"/>
    <w:rsid w:val="008213F2"/>
    <w:rsid w:val="00825521"/>
    <w:rsid w:val="00843FA9"/>
    <w:rsid w:val="0087355E"/>
    <w:rsid w:val="00883D64"/>
    <w:rsid w:val="008849A6"/>
    <w:rsid w:val="0089462F"/>
    <w:rsid w:val="008B0709"/>
    <w:rsid w:val="008B1135"/>
    <w:rsid w:val="008B3CE9"/>
    <w:rsid w:val="008B561C"/>
    <w:rsid w:val="008C1F9A"/>
    <w:rsid w:val="008D0EAC"/>
    <w:rsid w:val="008D2B05"/>
    <w:rsid w:val="008D70AE"/>
    <w:rsid w:val="008E0128"/>
    <w:rsid w:val="008F6CA0"/>
    <w:rsid w:val="008F7BEB"/>
    <w:rsid w:val="00905AE5"/>
    <w:rsid w:val="009105D2"/>
    <w:rsid w:val="009258E5"/>
    <w:rsid w:val="00930598"/>
    <w:rsid w:val="00931095"/>
    <w:rsid w:val="00933842"/>
    <w:rsid w:val="0093723A"/>
    <w:rsid w:val="009448AE"/>
    <w:rsid w:val="00944DDC"/>
    <w:rsid w:val="00950C57"/>
    <w:rsid w:val="00963290"/>
    <w:rsid w:val="00973110"/>
    <w:rsid w:val="00980534"/>
    <w:rsid w:val="00982A10"/>
    <w:rsid w:val="00993807"/>
    <w:rsid w:val="009B1AFF"/>
    <w:rsid w:val="009B4915"/>
    <w:rsid w:val="009B64D5"/>
    <w:rsid w:val="009C455A"/>
    <w:rsid w:val="009F5120"/>
    <w:rsid w:val="009F5CFF"/>
    <w:rsid w:val="009F64B2"/>
    <w:rsid w:val="00A11875"/>
    <w:rsid w:val="00A14630"/>
    <w:rsid w:val="00A35C73"/>
    <w:rsid w:val="00A36B87"/>
    <w:rsid w:val="00A51DE2"/>
    <w:rsid w:val="00A7411E"/>
    <w:rsid w:val="00A758AC"/>
    <w:rsid w:val="00A76299"/>
    <w:rsid w:val="00A8112B"/>
    <w:rsid w:val="00A82849"/>
    <w:rsid w:val="00A929E3"/>
    <w:rsid w:val="00A972D9"/>
    <w:rsid w:val="00AA033F"/>
    <w:rsid w:val="00AB0737"/>
    <w:rsid w:val="00AB4C92"/>
    <w:rsid w:val="00AD4215"/>
    <w:rsid w:val="00AD43C7"/>
    <w:rsid w:val="00AE2B40"/>
    <w:rsid w:val="00AF7045"/>
    <w:rsid w:val="00B41250"/>
    <w:rsid w:val="00B44A71"/>
    <w:rsid w:val="00B46D78"/>
    <w:rsid w:val="00B62140"/>
    <w:rsid w:val="00B817C6"/>
    <w:rsid w:val="00BA589C"/>
    <w:rsid w:val="00BA73B3"/>
    <w:rsid w:val="00BA7B8D"/>
    <w:rsid w:val="00BC0664"/>
    <w:rsid w:val="00BC3667"/>
    <w:rsid w:val="00BC376B"/>
    <w:rsid w:val="00BD2853"/>
    <w:rsid w:val="00BF7F32"/>
    <w:rsid w:val="00C17761"/>
    <w:rsid w:val="00C2405D"/>
    <w:rsid w:val="00C33ABE"/>
    <w:rsid w:val="00C420BB"/>
    <w:rsid w:val="00C43252"/>
    <w:rsid w:val="00C5145E"/>
    <w:rsid w:val="00C57B78"/>
    <w:rsid w:val="00C61F78"/>
    <w:rsid w:val="00C716E3"/>
    <w:rsid w:val="00CA1608"/>
    <w:rsid w:val="00CA5053"/>
    <w:rsid w:val="00CC3256"/>
    <w:rsid w:val="00CC5474"/>
    <w:rsid w:val="00CC73E8"/>
    <w:rsid w:val="00CD03E3"/>
    <w:rsid w:val="00CE5E7F"/>
    <w:rsid w:val="00D021BA"/>
    <w:rsid w:val="00D03D1F"/>
    <w:rsid w:val="00D25204"/>
    <w:rsid w:val="00D36D9B"/>
    <w:rsid w:val="00D41E33"/>
    <w:rsid w:val="00D42835"/>
    <w:rsid w:val="00D515A9"/>
    <w:rsid w:val="00D520E7"/>
    <w:rsid w:val="00D569B3"/>
    <w:rsid w:val="00D65156"/>
    <w:rsid w:val="00D71D01"/>
    <w:rsid w:val="00D72E13"/>
    <w:rsid w:val="00D7345C"/>
    <w:rsid w:val="00D81E7D"/>
    <w:rsid w:val="00D97C2B"/>
    <w:rsid w:val="00DB7A55"/>
    <w:rsid w:val="00DC3CE0"/>
    <w:rsid w:val="00DC5FAA"/>
    <w:rsid w:val="00DE5AE8"/>
    <w:rsid w:val="00DF3A18"/>
    <w:rsid w:val="00E101B2"/>
    <w:rsid w:val="00E14DA5"/>
    <w:rsid w:val="00E20AC9"/>
    <w:rsid w:val="00E32FDC"/>
    <w:rsid w:val="00E33614"/>
    <w:rsid w:val="00E51A0C"/>
    <w:rsid w:val="00E67EA1"/>
    <w:rsid w:val="00EA22F8"/>
    <w:rsid w:val="00EA4A78"/>
    <w:rsid w:val="00EB1690"/>
    <w:rsid w:val="00EC3FF1"/>
    <w:rsid w:val="00ED64E4"/>
    <w:rsid w:val="00ED7856"/>
    <w:rsid w:val="00EE0065"/>
    <w:rsid w:val="00EF1BFE"/>
    <w:rsid w:val="00F04079"/>
    <w:rsid w:val="00F06887"/>
    <w:rsid w:val="00F1318C"/>
    <w:rsid w:val="00F151F1"/>
    <w:rsid w:val="00F37CA7"/>
    <w:rsid w:val="00F401B1"/>
    <w:rsid w:val="00F40EAB"/>
    <w:rsid w:val="00F51317"/>
    <w:rsid w:val="00F553DD"/>
    <w:rsid w:val="00F61880"/>
    <w:rsid w:val="00F76E15"/>
    <w:rsid w:val="00F775F5"/>
    <w:rsid w:val="00F954A6"/>
    <w:rsid w:val="00F97C97"/>
    <w:rsid w:val="00FA075D"/>
    <w:rsid w:val="00FA2818"/>
    <w:rsid w:val="00FC4EEC"/>
    <w:rsid w:val="00F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D8193D93-5ABD-436C-9EDD-771A472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66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0664"/>
    <w:pPr>
      <w:keepNext/>
      <w:keepLines/>
      <w:spacing w:before="240" w:after="24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A96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4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14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7A96"/>
    <w:rPr>
      <w:rFonts w:ascii="Arial" w:eastAsiaTheme="majorEastAsia" w:hAnsi="Arial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B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C0664"/>
    <w:rPr>
      <w:rFonts w:ascii="Arial" w:eastAsiaTheme="majorEastAsia" w:hAnsi="Arial" w:cstheme="majorBidi"/>
      <w:b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514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514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styleId="GridTable1Light">
    <w:name w:val="Grid Table 1 Light"/>
    <w:basedOn w:val="TableNormal"/>
    <w:uiPriority w:val="46"/>
    <w:rsid w:val="00C5145E"/>
    <w:pPr>
      <w:spacing w:after="0" w:line="240" w:lineRule="auto"/>
    </w:pPr>
    <w:rPr>
      <w:rFonts w:ascii="Arial" w:hAnsi="Arial" w:cs="Arial"/>
      <w:b/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C51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45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45E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6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4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4D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4D5"/>
    <w:rPr>
      <w:rFonts w:ascii="Arial" w:eastAsia="Times New Roman" w:hAnsi="Arial" w:cs="Times New Roman"/>
      <w:b/>
      <w:bCs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unhideWhenUsed/>
    <w:rsid w:val="00BC0664"/>
    <w:pPr>
      <w:spacing w:after="360"/>
      <w:ind w:left="1440" w:hanging="144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C0664"/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aliases w:val="Indented Paragraph,list,List1"/>
    <w:basedOn w:val="Normal"/>
    <w:link w:val="ListParagraphChar"/>
    <w:uiPriority w:val="34"/>
    <w:qFormat/>
    <w:rsid w:val="001E60BB"/>
    <w:pPr>
      <w:ind w:left="720"/>
      <w:contextualSpacing/>
    </w:pPr>
  </w:style>
  <w:style w:type="character" w:customStyle="1" w:styleId="ListParagraphChar">
    <w:name w:val="List Paragraph Char"/>
    <w:aliases w:val="Indented Paragraph Char,list Char,List1 Char"/>
    <w:link w:val="ListParagraph"/>
    <w:uiPriority w:val="34"/>
    <w:rsid w:val="001E60BB"/>
    <w:rPr>
      <w:rFonts w:ascii="Arial" w:eastAsia="Times New Roman" w:hAnsi="Arial" w:cs="Times New Roman"/>
      <w:sz w:val="24"/>
      <w:szCs w:val="24"/>
    </w:rPr>
  </w:style>
  <w:style w:type="paragraph" w:customStyle="1" w:styleId="BulletList2">
    <w:name w:val="Bullet List 2"/>
    <w:basedOn w:val="Normal"/>
    <w:link w:val="BulletList2Char"/>
    <w:qFormat/>
    <w:rsid w:val="003F3AEA"/>
    <w:pPr>
      <w:numPr>
        <w:ilvl w:val="1"/>
        <w:numId w:val="17"/>
      </w:numPr>
      <w:spacing w:before="60" w:after="60" w:line="264" w:lineRule="auto"/>
    </w:pPr>
    <w:rPr>
      <w:rFonts w:eastAsia="Calibri" w:cs="Arial"/>
      <w:szCs w:val="22"/>
    </w:rPr>
  </w:style>
  <w:style w:type="character" w:customStyle="1" w:styleId="BulletList2Char">
    <w:name w:val="Bullet List 2 Char"/>
    <w:link w:val="BulletList2"/>
    <w:rsid w:val="003F3AEA"/>
    <w:rPr>
      <w:rFonts w:ascii="Arial" w:eastAsia="Calibri" w:hAnsi="Arial" w:cs="Arial"/>
      <w:sz w:val="24"/>
    </w:rPr>
  </w:style>
  <w:style w:type="table" w:customStyle="1" w:styleId="GridTable4-Accent12">
    <w:name w:val="Grid Table 4 - Accent 12"/>
    <w:basedOn w:val="TableNormal"/>
    <w:uiPriority w:val="49"/>
    <w:rsid w:val="003F3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text-bold1">
    <w:name w:val="text-bold1"/>
    <w:basedOn w:val="DefaultParagraphFont"/>
    <w:rsid w:val="003367F2"/>
    <w:rPr>
      <w:b/>
      <w:bCs/>
    </w:rPr>
  </w:style>
  <w:style w:type="character" w:styleId="Emphasis">
    <w:name w:val="Emphasis"/>
    <w:basedOn w:val="DefaultParagraphFont"/>
    <w:uiPriority w:val="20"/>
    <w:qFormat/>
    <w:rsid w:val="00AB0737"/>
    <w:rPr>
      <w:b/>
      <w:bCs/>
      <w:i w:val="0"/>
      <w:iCs w:val="0"/>
    </w:rPr>
  </w:style>
  <w:style w:type="character" w:customStyle="1" w:styleId="st1">
    <w:name w:val="st1"/>
    <w:basedOn w:val="DefaultParagraphFont"/>
    <w:rsid w:val="00AB0737"/>
  </w:style>
  <w:style w:type="character" w:styleId="Hyperlink">
    <w:name w:val="Hyperlink"/>
    <w:basedOn w:val="DefaultParagraphFont"/>
    <w:uiPriority w:val="99"/>
    <w:unhideWhenUsed/>
    <w:rsid w:val="00C2405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04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smarterbalanced.org/library/en/elaliteracy-summative-assessment-blueprint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rtal.smarterbalanced.org/library/en/mathematics-summative-assessment-bluepri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2019 Memo PPTB ADAD Item 01 - Information Memorandum (CA State Board of Education)</vt:lpstr>
    </vt:vector>
  </TitlesOfParts>
  <Company>California State Board of Education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2019 Memo PPTB ADAD Item 01 - Information Memorandum (CA State Board of Education)</dc:title>
  <dc:subject>Update on the Smarter Balanced Summative Assessment Blueprints for English Language Arts/Literacy and Mathematics.</dc:subject>
  <dc:creator/>
  <cp:keywords/>
  <dc:description/>
  <cp:revision>18</cp:revision>
  <cp:lastPrinted>2019-04-10T19:10:00Z</cp:lastPrinted>
  <dcterms:created xsi:type="dcterms:W3CDTF">2019-03-25T17:54:00Z</dcterms:created>
  <dcterms:modified xsi:type="dcterms:W3CDTF">2019-04-15T22:49:00Z</dcterms:modified>
  <cp:category/>
</cp:coreProperties>
</file>