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008" w:rsidRDefault="007A2286" w:rsidP="00DD6B6B">
      <w:pPr>
        <w:pStyle w:val="Heading1"/>
        <w:spacing w:line="276" w:lineRule="auto"/>
        <w:jc w:val="center"/>
        <w:rPr>
          <w:rStyle w:val="Heading1Char"/>
          <w:b/>
        </w:rPr>
      </w:pPr>
      <w:bookmarkStart w:id="0" w:name="_Toc530050030"/>
      <w:bookmarkStart w:id="1" w:name="_Toc530051445"/>
      <w:bookmarkStart w:id="2" w:name="_Toc514834246"/>
      <w:bookmarkStart w:id="3" w:name="_Toc514834974"/>
      <w:bookmarkStart w:id="4" w:name="_Toc514916119"/>
      <w:bookmarkStart w:id="5" w:name="_Toc515431532"/>
      <w:bookmarkStart w:id="6" w:name="_Toc515448519"/>
      <w:bookmarkStart w:id="7" w:name="_Toc515451101"/>
      <w:bookmarkStart w:id="8" w:name="_Toc530474991"/>
      <w:r w:rsidRPr="007E6D98">
        <w:rPr>
          <w:rStyle w:val="Heading1Char"/>
          <w:b/>
        </w:rPr>
        <w:t>Inclusive Early Learning and Care Coordination</w:t>
      </w:r>
    </w:p>
    <w:p w:rsidR="00632008" w:rsidRDefault="007A2286" w:rsidP="00632008">
      <w:pPr>
        <w:pStyle w:val="Heading1"/>
        <w:spacing w:before="0" w:after="0" w:line="276" w:lineRule="auto"/>
        <w:jc w:val="center"/>
        <w:rPr>
          <w:rStyle w:val="Heading1Char"/>
          <w:b/>
        </w:rPr>
      </w:pPr>
      <w:r w:rsidRPr="007E6D98">
        <w:rPr>
          <w:rStyle w:val="Heading1Char"/>
          <w:b/>
        </w:rPr>
        <w:t xml:space="preserve"> Program</w:t>
      </w:r>
      <w:bookmarkEnd w:id="0"/>
      <w:bookmarkEnd w:id="1"/>
    </w:p>
    <w:p w:rsidR="00F7098D" w:rsidRPr="00F7098D" w:rsidRDefault="00F7098D" w:rsidP="00F7098D"/>
    <w:p w:rsidR="00F7098D" w:rsidRDefault="000C6F12" w:rsidP="00F7098D">
      <w:pPr>
        <w:pStyle w:val="Heading1"/>
        <w:spacing w:before="0" w:after="0"/>
        <w:jc w:val="center"/>
        <w:rPr>
          <w:rStyle w:val="Heading1Char"/>
          <w:b/>
        </w:rPr>
      </w:pPr>
      <w:r w:rsidRPr="007E6D98">
        <w:rPr>
          <w:b w:val="0"/>
        </w:rPr>
        <w:br/>
      </w:r>
      <w:r w:rsidRPr="007E6D98">
        <w:rPr>
          <w:rStyle w:val="Heading1Char"/>
          <w:b/>
        </w:rPr>
        <w:t>Request for Applications</w:t>
      </w:r>
    </w:p>
    <w:p w:rsidR="0080612F" w:rsidRDefault="000C6F12" w:rsidP="00F7098D">
      <w:pPr>
        <w:pStyle w:val="Heading1"/>
        <w:spacing w:before="0" w:after="0"/>
        <w:jc w:val="center"/>
        <w:rPr>
          <w:rStyle w:val="Heading1Char"/>
          <w:b/>
        </w:rPr>
      </w:pPr>
      <w:r w:rsidRPr="007E6D98">
        <w:rPr>
          <w:b w:val="0"/>
        </w:rPr>
        <w:br/>
      </w:r>
      <w:bookmarkEnd w:id="2"/>
      <w:bookmarkEnd w:id="3"/>
      <w:r w:rsidR="002F571B" w:rsidRPr="007E6D98">
        <w:rPr>
          <w:rStyle w:val="Heading1Char"/>
          <w:b/>
        </w:rPr>
        <w:t>Program Overview</w:t>
      </w:r>
      <w:bookmarkEnd w:id="4"/>
      <w:r w:rsidR="005510DA" w:rsidRPr="007E6D98">
        <w:rPr>
          <w:rStyle w:val="Heading1Char"/>
          <w:b/>
        </w:rPr>
        <w:t xml:space="preserve"> and Instructions</w:t>
      </w:r>
      <w:bookmarkEnd w:id="5"/>
      <w:bookmarkEnd w:id="6"/>
      <w:bookmarkEnd w:id="7"/>
      <w:bookmarkEnd w:id="8"/>
    </w:p>
    <w:p w:rsidR="00632008" w:rsidRDefault="00632008" w:rsidP="00632008"/>
    <w:p w:rsidR="00F7098D" w:rsidRPr="00632008" w:rsidRDefault="00F7098D" w:rsidP="00632008"/>
    <w:p w:rsidR="000C6F12" w:rsidRPr="00F84EB9" w:rsidRDefault="0080612F" w:rsidP="00DD6B6B">
      <w:pPr>
        <w:spacing w:line="276" w:lineRule="auto"/>
        <w:jc w:val="center"/>
        <w:rPr>
          <w:b/>
          <w:sz w:val="36"/>
        </w:rPr>
      </w:pPr>
      <w:bookmarkStart w:id="9" w:name="_Toc530050031"/>
      <w:bookmarkStart w:id="10" w:name="_Toc530051446"/>
      <w:r w:rsidRPr="00F84EB9">
        <w:rPr>
          <w:b/>
          <w:sz w:val="36"/>
        </w:rPr>
        <w:t>Appl</w:t>
      </w:r>
      <w:r w:rsidR="0066637B" w:rsidRPr="00F84EB9">
        <w:rPr>
          <w:b/>
          <w:sz w:val="36"/>
        </w:rPr>
        <w:t xml:space="preserve">ication Due Date: January </w:t>
      </w:r>
      <w:r w:rsidR="00A86660">
        <w:rPr>
          <w:b/>
          <w:sz w:val="36"/>
        </w:rPr>
        <w:t>25</w:t>
      </w:r>
      <w:r w:rsidRPr="00F84EB9">
        <w:rPr>
          <w:b/>
          <w:sz w:val="36"/>
        </w:rPr>
        <w:t>, 2019</w:t>
      </w:r>
      <w:bookmarkEnd w:id="9"/>
      <w:bookmarkEnd w:id="10"/>
    </w:p>
    <w:p w:rsidR="008F73FB" w:rsidRPr="008F73FB" w:rsidRDefault="00BC56FB" w:rsidP="008374E6">
      <w:pPr>
        <w:spacing w:before="720" w:after="5400" w:line="276" w:lineRule="auto"/>
        <w:jc w:val="center"/>
      </w:pPr>
      <w:r w:rsidRPr="0009620F">
        <w:rPr>
          <w:noProof/>
        </w:rPr>
        <w:drawing>
          <wp:inline distT="0" distB="0" distL="0" distR="0" wp14:anchorId="34DDAEE5" wp14:editId="378B4CE0">
            <wp:extent cx="1892300" cy="1892300"/>
            <wp:effectExtent l="0" t="0" r="0" b="0"/>
            <wp:docPr id="1" name="image1.png"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inline>
        </w:drawing>
      </w:r>
      <w:bookmarkStart w:id="11" w:name="_Toc514834247"/>
      <w:bookmarkStart w:id="12" w:name="_Toc514834975"/>
      <w:bookmarkStart w:id="13" w:name="_Toc514916120"/>
      <w:bookmarkStart w:id="14" w:name="_Toc515431533"/>
      <w:bookmarkStart w:id="15" w:name="_Toc515448520"/>
      <w:bookmarkStart w:id="16" w:name="_Toc515451102"/>
      <w:bookmarkStart w:id="17" w:name="_Toc525543518"/>
      <w:bookmarkStart w:id="18" w:name="_Toc530050032"/>
      <w:bookmarkStart w:id="19" w:name="_Toc530051447"/>
      <w:bookmarkStart w:id="20" w:name="_Toc530474992"/>
    </w:p>
    <w:p w:rsidR="000C6F12" w:rsidRPr="00FB6B8C" w:rsidRDefault="000C6F12" w:rsidP="00DD6B6B">
      <w:pPr>
        <w:pStyle w:val="Heading2"/>
        <w:spacing w:line="276" w:lineRule="auto"/>
      </w:pPr>
      <w:r w:rsidRPr="00FB6B8C">
        <w:lastRenderedPageBreak/>
        <w:t>Table of Contents</w:t>
      </w:r>
      <w:bookmarkEnd w:id="11"/>
      <w:bookmarkEnd w:id="12"/>
      <w:bookmarkEnd w:id="13"/>
      <w:bookmarkEnd w:id="14"/>
      <w:bookmarkEnd w:id="15"/>
      <w:bookmarkEnd w:id="16"/>
      <w:bookmarkEnd w:id="17"/>
      <w:bookmarkEnd w:id="18"/>
      <w:bookmarkEnd w:id="19"/>
      <w:bookmarkEnd w:id="20"/>
    </w:p>
    <w:sdt>
      <w:sdtPr>
        <w:rPr>
          <w:rFonts w:eastAsiaTheme="minorHAnsi" w:cstheme="minorBidi"/>
          <w:szCs w:val="22"/>
        </w:rPr>
        <w:id w:val="1856919151"/>
        <w:docPartObj>
          <w:docPartGallery w:val="Table of Contents"/>
          <w:docPartUnique/>
        </w:docPartObj>
      </w:sdtPr>
      <w:sdtEndPr>
        <w:rPr>
          <w:b/>
          <w:bCs/>
          <w:noProof/>
        </w:rPr>
      </w:sdtEndPr>
      <w:sdtContent>
        <w:p w:rsidR="006F7B12" w:rsidRDefault="00C347B3" w:rsidP="00DD6B6B">
          <w:pPr>
            <w:pStyle w:val="TOC1"/>
            <w:tabs>
              <w:tab w:val="right" w:leader="dot" w:pos="9350"/>
            </w:tabs>
            <w:spacing w:line="276" w:lineRule="auto"/>
            <w:rPr>
              <w:rFonts w:asciiTheme="minorHAnsi" w:eastAsiaTheme="minorEastAsia" w:hAnsiTheme="minorHAnsi"/>
              <w:noProof/>
              <w:sz w:val="22"/>
            </w:rPr>
          </w:pPr>
          <w:r w:rsidRPr="00F84EB9">
            <w:rPr>
              <w:sz w:val="23"/>
              <w:szCs w:val="23"/>
            </w:rPr>
            <w:fldChar w:fldCharType="begin"/>
          </w:r>
          <w:r w:rsidRPr="00F84EB9">
            <w:rPr>
              <w:sz w:val="23"/>
              <w:szCs w:val="23"/>
            </w:rPr>
            <w:instrText xml:space="preserve"> TOC \o "1-3" \h \z \u </w:instrText>
          </w:r>
          <w:r w:rsidRPr="00F84EB9">
            <w:rPr>
              <w:sz w:val="23"/>
              <w:szCs w:val="23"/>
            </w:rPr>
            <w:fldChar w:fldCharType="separate"/>
          </w:r>
          <w:hyperlink w:anchor="_Toc530474993" w:history="1">
            <w:r w:rsidR="006F7B12" w:rsidRPr="008137A1">
              <w:rPr>
                <w:rStyle w:val="Hyperlink"/>
                <w:noProof/>
              </w:rPr>
              <w:t>Overview</w:t>
            </w:r>
            <w:r w:rsidR="006F7B12">
              <w:rPr>
                <w:noProof/>
                <w:webHidden/>
              </w:rPr>
              <w:tab/>
            </w:r>
            <w:r w:rsidR="004C063A">
              <w:rPr>
                <w:noProof/>
                <w:webHidden/>
              </w:rPr>
              <w:t>4</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4994" w:history="1">
            <w:r w:rsidR="006F7B12" w:rsidRPr="008137A1">
              <w:rPr>
                <w:rStyle w:val="Hyperlink"/>
                <w:noProof/>
              </w:rPr>
              <w:t>Program Description and Requirements</w:t>
            </w:r>
            <w:r w:rsidR="006F7B12">
              <w:rPr>
                <w:noProof/>
                <w:webHidden/>
              </w:rPr>
              <w:tab/>
            </w:r>
            <w:r w:rsidR="004C063A">
              <w:rPr>
                <w:noProof/>
                <w:webHidden/>
              </w:rPr>
              <w:t>4</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4995" w:history="1">
            <w:r w:rsidR="006F7B12" w:rsidRPr="008137A1">
              <w:rPr>
                <w:rStyle w:val="Hyperlink"/>
                <w:noProof/>
              </w:rPr>
              <w:t>Background</w:t>
            </w:r>
            <w:r w:rsidR="006F7B12">
              <w:rPr>
                <w:noProof/>
                <w:webHidden/>
              </w:rPr>
              <w:tab/>
            </w:r>
            <w:r w:rsidR="004C063A">
              <w:rPr>
                <w:noProof/>
                <w:webHidden/>
              </w:rPr>
              <w:t>4</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4996" w:history="1">
            <w:r w:rsidR="006F7B12" w:rsidRPr="008137A1">
              <w:rPr>
                <w:rStyle w:val="Hyperlink"/>
                <w:noProof/>
              </w:rPr>
              <w:t>Purposes</w:t>
            </w:r>
            <w:r w:rsidR="006F7B12">
              <w:rPr>
                <w:noProof/>
                <w:webHidden/>
              </w:rPr>
              <w:tab/>
            </w:r>
            <w:r w:rsidR="004C063A">
              <w:rPr>
                <w:noProof/>
                <w:webHidden/>
              </w:rPr>
              <w:t>5</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4997" w:history="1">
            <w:r w:rsidR="006F7B12" w:rsidRPr="008137A1">
              <w:rPr>
                <w:rStyle w:val="Hyperlink"/>
                <w:noProof/>
              </w:rPr>
              <w:t>Responsibilities</w:t>
            </w:r>
            <w:r w:rsidR="006F7B12">
              <w:rPr>
                <w:noProof/>
                <w:webHidden/>
              </w:rPr>
              <w:tab/>
            </w:r>
            <w:r w:rsidR="004C063A">
              <w:rPr>
                <w:noProof/>
                <w:webHidden/>
              </w:rPr>
              <w:t>5</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4998" w:history="1">
            <w:r w:rsidR="006F7B12" w:rsidRPr="008137A1">
              <w:rPr>
                <w:rStyle w:val="Hyperlink"/>
                <w:noProof/>
              </w:rPr>
              <w:t>Program Description</w:t>
            </w:r>
            <w:r w:rsidR="006F7B12">
              <w:rPr>
                <w:noProof/>
                <w:webHidden/>
              </w:rPr>
              <w:tab/>
            </w:r>
            <w:r w:rsidR="004C063A">
              <w:rPr>
                <w:noProof/>
                <w:webHidden/>
              </w:rPr>
              <w:t>6</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4999" w:history="1">
            <w:r w:rsidR="006F7B12" w:rsidRPr="008137A1">
              <w:rPr>
                <w:rStyle w:val="Hyperlink"/>
                <w:noProof/>
              </w:rPr>
              <w:t>State Statute and Authority</w:t>
            </w:r>
            <w:r w:rsidR="006F7B12">
              <w:rPr>
                <w:noProof/>
                <w:webHidden/>
              </w:rPr>
              <w:tab/>
            </w:r>
            <w:r w:rsidR="008F74C1">
              <w:rPr>
                <w:noProof/>
                <w:webHidden/>
              </w:rPr>
              <w:t>6</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0" w:history="1">
            <w:r w:rsidR="006F7B12" w:rsidRPr="008137A1">
              <w:rPr>
                <w:rStyle w:val="Hyperlink"/>
                <w:noProof/>
              </w:rPr>
              <w:t>Grant Information</w:t>
            </w:r>
            <w:r w:rsidR="006F7B12">
              <w:rPr>
                <w:noProof/>
                <w:webHidden/>
              </w:rPr>
              <w:tab/>
            </w:r>
            <w:r w:rsidR="008F74C1">
              <w:rPr>
                <w:noProof/>
                <w:webHidden/>
              </w:rPr>
              <w:t>6</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1" w:history="1">
            <w:r w:rsidR="006F7B12" w:rsidRPr="008137A1">
              <w:rPr>
                <w:rStyle w:val="Hyperlink"/>
                <w:noProof/>
              </w:rPr>
              <w:t>Eligibility Requirements</w:t>
            </w:r>
            <w:r w:rsidR="006F7B12">
              <w:rPr>
                <w:noProof/>
                <w:webHidden/>
              </w:rPr>
              <w:tab/>
            </w:r>
            <w:r w:rsidR="008F74C1">
              <w:rPr>
                <w:noProof/>
                <w:webHidden/>
              </w:rPr>
              <w:t>7</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2" w:history="1">
            <w:r w:rsidR="006F7B12" w:rsidRPr="008137A1">
              <w:rPr>
                <w:rStyle w:val="Hyperlink"/>
                <w:noProof/>
              </w:rPr>
              <w:t>Allowable Activities and Costs</w:t>
            </w:r>
            <w:r w:rsidR="006F7B12">
              <w:rPr>
                <w:noProof/>
                <w:webHidden/>
              </w:rPr>
              <w:tab/>
            </w:r>
            <w:r w:rsidR="008F74C1">
              <w:rPr>
                <w:noProof/>
                <w:webHidden/>
              </w:rPr>
              <w:t>8</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3" w:history="1">
            <w:r w:rsidR="006F7B12" w:rsidRPr="008137A1">
              <w:rPr>
                <w:rStyle w:val="Hyperlink"/>
                <w:noProof/>
              </w:rPr>
              <w:t>Administrative Indirect Cost Rate</w:t>
            </w:r>
            <w:r w:rsidR="006F7B12">
              <w:rPr>
                <w:noProof/>
                <w:webHidden/>
              </w:rPr>
              <w:tab/>
            </w:r>
            <w:r w:rsidR="008F74C1">
              <w:rPr>
                <w:noProof/>
                <w:webHidden/>
              </w:rPr>
              <w:t>8</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04" w:history="1">
            <w:r w:rsidR="006F7B12" w:rsidRPr="008137A1">
              <w:rPr>
                <w:rStyle w:val="Hyperlink"/>
                <w:noProof/>
              </w:rPr>
              <w:t>Accountability</w:t>
            </w:r>
            <w:r w:rsidR="006F7B12">
              <w:rPr>
                <w:noProof/>
                <w:webHidden/>
              </w:rPr>
              <w:tab/>
            </w:r>
            <w:r w:rsidR="008F74C1">
              <w:rPr>
                <w:noProof/>
                <w:webHidden/>
              </w:rPr>
              <w:t>8</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5" w:history="1">
            <w:r w:rsidR="006F7B12" w:rsidRPr="008137A1">
              <w:rPr>
                <w:rStyle w:val="Hyperlink"/>
                <w:noProof/>
              </w:rPr>
              <w:t>Reporting Requirements</w:t>
            </w:r>
            <w:r w:rsidR="006F7B12">
              <w:rPr>
                <w:noProof/>
                <w:webHidden/>
              </w:rPr>
              <w:tab/>
            </w:r>
            <w:r w:rsidR="008F74C1">
              <w:rPr>
                <w:noProof/>
                <w:webHidden/>
              </w:rPr>
              <w:t>8</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06" w:history="1">
            <w:r w:rsidR="006F7B12" w:rsidRPr="008137A1">
              <w:rPr>
                <w:rStyle w:val="Hyperlink"/>
                <w:noProof/>
              </w:rPr>
              <w:t>Application Procedures and Processes</w:t>
            </w:r>
            <w:r w:rsidR="006F7B12">
              <w:rPr>
                <w:noProof/>
                <w:webHidden/>
              </w:rPr>
              <w:tab/>
            </w:r>
            <w:r w:rsidR="008F74C1">
              <w:rPr>
                <w:noProof/>
                <w:webHidden/>
              </w:rPr>
              <w:t>9</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7" w:history="1">
            <w:r w:rsidR="006F7B12" w:rsidRPr="008137A1">
              <w:rPr>
                <w:rStyle w:val="Hyperlink"/>
                <w:noProof/>
              </w:rPr>
              <w:t>Application Timeline</w:t>
            </w:r>
            <w:r w:rsidR="006F7B12">
              <w:rPr>
                <w:noProof/>
                <w:webHidden/>
              </w:rPr>
              <w:tab/>
            </w:r>
            <w:r w:rsidR="008F74C1">
              <w:rPr>
                <w:noProof/>
                <w:webHidden/>
              </w:rPr>
              <w:t>9</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8" w:history="1">
            <w:r w:rsidR="006F7B12" w:rsidRPr="008137A1">
              <w:rPr>
                <w:rStyle w:val="Hyperlink"/>
                <w:noProof/>
              </w:rPr>
              <w:t>Application Process</w:t>
            </w:r>
            <w:r w:rsidR="006F7B12">
              <w:rPr>
                <w:noProof/>
                <w:webHidden/>
              </w:rPr>
              <w:tab/>
            </w:r>
            <w:r w:rsidR="008F74C1">
              <w:rPr>
                <w:noProof/>
                <w:webHidden/>
              </w:rPr>
              <w:t>10</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09" w:history="1">
            <w:r w:rsidR="006F7B12" w:rsidRPr="008137A1">
              <w:rPr>
                <w:rStyle w:val="Hyperlink"/>
                <w:noProof/>
              </w:rPr>
              <w:t>Application Review</w:t>
            </w:r>
            <w:r w:rsidR="006F7B12">
              <w:rPr>
                <w:noProof/>
                <w:webHidden/>
              </w:rPr>
              <w:tab/>
            </w:r>
            <w:r w:rsidR="008F74C1">
              <w:rPr>
                <w:noProof/>
                <w:webHidden/>
              </w:rPr>
              <w:t>11</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10" w:history="1">
            <w:r w:rsidR="006F7B12" w:rsidRPr="008137A1">
              <w:rPr>
                <w:rStyle w:val="Hyperlink"/>
                <w:noProof/>
              </w:rPr>
              <w:t>Technical Assistance</w:t>
            </w:r>
            <w:r w:rsidR="006F7B12">
              <w:rPr>
                <w:noProof/>
                <w:webHidden/>
              </w:rPr>
              <w:tab/>
            </w:r>
            <w:r w:rsidR="008F74C1">
              <w:rPr>
                <w:noProof/>
                <w:webHidden/>
              </w:rPr>
              <w:t>11</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11" w:history="1">
            <w:r w:rsidR="006F7B12" w:rsidRPr="008137A1">
              <w:rPr>
                <w:rStyle w:val="Hyperlink"/>
                <w:noProof/>
              </w:rPr>
              <w:t>Application Timeline</w:t>
            </w:r>
            <w:r w:rsidR="006F7B12">
              <w:rPr>
                <w:noProof/>
                <w:webHidden/>
              </w:rPr>
              <w:tab/>
            </w:r>
            <w:r w:rsidR="008F74C1">
              <w:rPr>
                <w:noProof/>
                <w:webHidden/>
              </w:rPr>
              <w:t>11</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12" w:history="1">
            <w:r w:rsidR="006F7B12" w:rsidRPr="008137A1">
              <w:rPr>
                <w:rStyle w:val="Hyperlink"/>
                <w:noProof/>
              </w:rPr>
              <w:t>Help Desk</w:t>
            </w:r>
            <w:r w:rsidR="006F7B12">
              <w:rPr>
                <w:noProof/>
                <w:webHidden/>
              </w:rPr>
              <w:tab/>
            </w:r>
            <w:r w:rsidR="008F74C1">
              <w:rPr>
                <w:noProof/>
                <w:webHidden/>
              </w:rPr>
              <w:t>11</w:t>
            </w:r>
          </w:hyperlink>
        </w:p>
        <w:p w:rsidR="006F7B12" w:rsidRDefault="00D94D4F" w:rsidP="00DD6B6B">
          <w:pPr>
            <w:pStyle w:val="TOC3"/>
            <w:tabs>
              <w:tab w:val="right" w:leader="dot" w:pos="9350"/>
            </w:tabs>
            <w:spacing w:line="276" w:lineRule="auto"/>
            <w:rPr>
              <w:rFonts w:asciiTheme="minorHAnsi" w:eastAsiaTheme="minorEastAsia" w:hAnsiTheme="minorHAnsi"/>
              <w:noProof/>
              <w:sz w:val="22"/>
            </w:rPr>
          </w:pPr>
          <w:hyperlink w:anchor="_Toc530475013" w:history="1">
            <w:r w:rsidR="006F7B12" w:rsidRPr="008137A1">
              <w:rPr>
                <w:rStyle w:val="Hyperlink"/>
                <w:noProof/>
              </w:rPr>
              <w:t>Appeals Process</w:t>
            </w:r>
            <w:r w:rsidR="006F7B12">
              <w:rPr>
                <w:noProof/>
                <w:webHidden/>
              </w:rPr>
              <w:tab/>
            </w:r>
            <w:r w:rsidR="00C6688F">
              <w:rPr>
                <w:noProof/>
                <w:webHidden/>
              </w:rPr>
              <w:t>12</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14" w:history="1">
            <w:r w:rsidR="006F7B12" w:rsidRPr="008137A1">
              <w:rPr>
                <w:rStyle w:val="Hyperlink"/>
                <w:noProof/>
              </w:rPr>
              <w:t>Program Application Guidelines</w:t>
            </w:r>
            <w:r w:rsidR="006F7B12">
              <w:rPr>
                <w:noProof/>
                <w:webHidden/>
              </w:rPr>
              <w:tab/>
            </w:r>
            <w:r w:rsidR="00073999">
              <w:rPr>
                <w:noProof/>
                <w:webHidden/>
              </w:rPr>
              <w:t>12</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15" w:history="1">
            <w:r w:rsidR="006F7B12" w:rsidRPr="008137A1">
              <w:rPr>
                <w:rStyle w:val="Hyperlink"/>
                <w:rFonts w:eastAsia="Times New Roman"/>
                <w:noProof/>
              </w:rPr>
              <w:t>Form A</w:t>
            </w:r>
            <w:r w:rsidR="006F7B12">
              <w:rPr>
                <w:noProof/>
                <w:webHidden/>
              </w:rPr>
              <w:tab/>
            </w:r>
            <w:r w:rsidR="00073999">
              <w:rPr>
                <w:noProof/>
                <w:webHidden/>
              </w:rPr>
              <w:t>14</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16" w:history="1">
            <w:r w:rsidR="006F7B12" w:rsidRPr="008137A1">
              <w:rPr>
                <w:rStyle w:val="Hyperlink"/>
                <w:rFonts w:eastAsia="Times New Roman"/>
                <w:noProof/>
              </w:rPr>
              <w:t>Form C</w:t>
            </w:r>
            <w:r w:rsidR="006F7B12">
              <w:rPr>
                <w:noProof/>
                <w:webHidden/>
              </w:rPr>
              <w:tab/>
            </w:r>
            <w:r w:rsidR="00073999">
              <w:rPr>
                <w:noProof/>
                <w:webHidden/>
              </w:rPr>
              <w:t>15</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21" w:history="1">
            <w:r w:rsidR="006F7B12" w:rsidRPr="008137A1">
              <w:rPr>
                <w:rStyle w:val="Hyperlink"/>
                <w:rFonts w:eastAsia="Times New Roman"/>
                <w:noProof/>
              </w:rPr>
              <w:t>A</w:t>
            </w:r>
            <w:r w:rsidR="00DD6B6B">
              <w:rPr>
                <w:rStyle w:val="Hyperlink"/>
                <w:rFonts w:eastAsia="Times New Roman"/>
                <w:noProof/>
              </w:rPr>
              <w:t>ppendix A: Selection Criteria</w:t>
            </w:r>
            <w:r w:rsidR="006F7B12">
              <w:rPr>
                <w:noProof/>
                <w:webHidden/>
              </w:rPr>
              <w:tab/>
            </w:r>
            <w:r w:rsidR="00F2156C">
              <w:rPr>
                <w:noProof/>
                <w:webHidden/>
              </w:rPr>
              <w:t>26</w:t>
            </w:r>
          </w:hyperlink>
        </w:p>
        <w:p w:rsidR="006F7B12" w:rsidRDefault="00D94D4F" w:rsidP="00DD6B6B">
          <w:pPr>
            <w:pStyle w:val="TOC2"/>
            <w:tabs>
              <w:tab w:val="right" w:leader="dot" w:pos="9350"/>
            </w:tabs>
            <w:spacing w:line="276" w:lineRule="auto"/>
            <w:rPr>
              <w:rFonts w:asciiTheme="minorHAnsi" w:eastAsiaTheme="minorEastAsia" w:hAnsiTheme="minorHAnsi"/>
              <w:noProof/>
              <w:sz w:val="22"/>
            </w:rPr>
          </w:pPr>
          <w:hyperlink w:anchor="_Toc530475028" w:history="1">
            <w:r w:rsidR="006F7B12" w:rsidRPr="008137A1">
              <w:rPr>
                <w:rStyle w:val="Hyperlink"/>
                <w:rFonts w:eastAsia="Times New Roman"/>
                <w:noProof/>
              </w:rPr>
              <w:t>A</w:t>
            </w:r>
            <w:r w:rsidR="00DD6B6B">
              <w:rPr>
                <w:rStyle w:val="Hyperlink"/>
                <w:rFonts w:eastAsia="Times New Roman"/>
                <w:noProof/>
              </w:rPr>
              <w:t>ppendix B: Key Terms and Acronyms</w:t>
            </w:r>
            <w:r w:rsidR="006F7B12">
              <w:rPr>
                <w:noProof/>
                <w:webHidden/>
              </w:rPr>
              <w:tab/>
            </w:r>
            <w:r w:rsidR="006F7B12">
              <w:rPr>
                <w:noProof/>
                <w:webHidden/>
              </w:rPr>
              <w:fldChar w:fldCharType="begin"/>
            </w:r>
            <w:r w:rsidR="006F7B12">
              <w:rPr>
                <w:noProof/>
                <w:webHidden/>
              </w:rPr>
              <w:instrText xml:space="preserve"> PAGEREF _Toc530475028 \h </w:instrText>
            </w:r>
            <w:r w:rsidR="006F7B12">
              <w:rPr>
                <w:noProof/>
                <w:webHidden/>
              </w:rPr>
            </w:r>
            <w:r w:rsidR="006F7B12">
              <w:rPr>
                <w:noProof/>
                <w:webHidden/>
              </w:rPr>
              <w:fldChar w:fldCharType="separate"/>
            </w:r>
            <w:r w:rsidR="00AE7A73">
              <w:rPr>
                <w:noProof/>
                <w:webHidden/>
              </w:rPr>
              <w:t>27</w:t>
            </w:r>
            <w:r w:rsidR="006F7B12">
              <w:rPr>
                <w:noProof/>
                <w:webHidden/>
              </w:rPr>
              <w:fldChar w:fldCharType="end"/>
            </w:r>
          </w:hyperlink>
        </w:p>
        <w:p w:rsidR="00791EEC" w:rsidRPr="008374E6" w:rsidRDefault="00C347B3" w:rsidP="00D61B2C">
          <w:pPr>
            <w:spacing w:line="276" w:lineRule="auto"/>
            <w:rPr>
              <w:b/>
              <w:bCs/>
              <w:noProof/>
              <w:sz w:val="23"/>
              <w:szCs w:val="23"/>
            </w:rPr>
          </w:pPr>
          <w:r w:rsidRPr="00F84EB9">
            <w:rPr>
              <w:b/>
              <w:bCs/>
              <w:noProof/>
              <w:sz w:val="23"/>
              <w:szCs w:val="23"/>
            </w:rPr>
            <w:fldChar w:fldCharType="end"/>
          </w:r>
        </w:p>
      </w:sdtContent>
    </w:sdt>
    <w:bookmarkStart w:id="21" w:name="_Toc530474993" w:displacedByCustomXml="prev"/>
    <w:p w:rsidR="000C6F12" w:rsidRPr="00FB6B8C" w:rsidRDefault="0099613B" w:rsidP="00DD6B6B">
      <w:pPr>
        <w:pStyle w:val="Heading2"/>
        <w:spacing w:line="276" w:lineRule="auto"/>
      </w:pPr>
      <w:r w:rsidRPr="00FB6B8C">
        <w:lastRenderedPageBreak/>
        <w:t>Overview</w:t>
      </w:r>
      <w:bookmarkEnd w:id="21"/>
    </w:p>
    <w:p w:rsidR="0099613B" w:rsidRPr="00FB6B8C" w:rsidRDefault="0099613B" w:rsidP="00DD6B6B">
      <w:pPr>
        <w:pStyle w:val="Heading3"/>
        <w:spacing w:line="276" w:lineRule="auto"/>
      </w:pPr>
      <w:bookmarkStart w:id="22" w:name="_Toc530474994"/>
      <w:r w:rsidRPr="00FB6B8C">
        <w:t>Program Description and Requirements</w:t>
      </w:r>
      <w:bookmarkEnd w:id="22"/>
    </w:p>
    <w:p w:rsidR="003D5BAA" w:rsidRPr="00F84EB9" w:rsidRDefault="003D5BAA" w:rsidP="00DD6B6B">
      <w:pPr>
        <w:spacing w:line="276" w:lineRule="auto"/>
        <w:rPr>
          <w:rFonts w:cs="Arial"/>
          <w:szCs w:val="24"/>
        </w:rPr>
      </w:pPr>
      <w:r w:rsidRPr="00F84EB9">
        <w:rPr>
          <w:rFonts w:cs="Arial"/>
          <w:szCs w:val="24"/>
        </w:rPr>
        <w:t>The California Department of Education (CDE), Early Learning and Care Division (ELCD) and Special Education Division (SED)</w:t>
      </w:r>
      <w:r w:rsidR="00791EEC">
        <w:rPr>
          <w:rFonts w:cs="Arial"/>
          <w:szCs w:val="24"/>
        </w:rPr>
        <w:t xml:space="preserve">, </w:t>
      </w:r>
      <w:r w:rsidRPr="00F84EB9">
        <w:rPr>
          <w:rFonts w:cs="Arial"/>
          <w:szCs w:val="24"/>
        </w:rPr>
        <w:t>are accepting applications from county offices of education (COE) to increase access to inclusive early learning and care programs. This grant program is to support the inclusion of children with disabilities and other exceptional needs, including children with severe disabilities, in early learnin</w:t>
      </w:r>
      <w:r w:rsidR="00791EEC">
        <w:rPr>
          <w:rFonts w:cs="Arial"/>
          <w:szCs w:val="24"/>
        </w:rPr>
        <w:t xml:space="preserve">g and care settings pursuant to: </w:t>
      </w:r>
      <w:r w:rsidR="008F73FB">
        <w:rPr>
          <w:rFonts w:cs="Arial"/>
          <w:szCs w:val="24"/>
        </w:rPr>
        <w:t xml:space="preserve">(1) </w:t>
      </w:r>
      <w:r w:rsidRPr="00F84EB9">
        <w:rPr>
          <w:rFonts w:cs="Arial"/>
          <w:szCs w:val="24"/>
        </w:rPr>
        <w:t>Parts B and Part C of the federal Individuals with Disabilities Education Act (Subchapter II (co</w:t>
      </w:r>
      <w:r w:rsidR="00791EEC">
        <w:rPr>
          <w:rFonts w:cs="Arial"/>
          <w:szCs w:val="24"/>
        </w:rPr>
        <w:t xml:space="preserve">mmencing with Section 1411) and, </w:t>
      </w:r>
      <w:r w:rsidR="008F73FB">
        <w:rPr>
          <w:rFonts w:cs="Arial"/>
          <w:szCs w:val="24"/>
        </w:rPr>
        <w:t xml:space="preserve">(2) </w:t>
      </w:r>
      <w:r w:rsidRPr="00F84EB9">
        <w:rPr>
          <w:rFonts w:cs="Arial"/>
          <w:szCs w:val="24"/>
        </w:rPr>
        <w:t xml:space="preserve">Subchapter 3 (commencing with Section 1431) of Chapter 33 </w:t>
      </w:r>
      <w:r w:rsidR="00791EEC">
        <w:rPr>
          <w:rFonts w:cs="Arial"/>
          <w:szCs w:val="24"/>
        </w:rPr>
        <w:t>of Title 20 of the United State</w:t>
      </w:r>
      <w:r w:rsidR="00C6688F">
        <w:rPr>
          <w:rFonts w:cs="Arial"/>
          <w:szCs w:val="24"/>
        </w:rPr>
        <w:t>s</w:t>
      </w:r>
      <w:r w:rsidR="00791EEC">
        <w:rPr>
          <w:rFonts w:cs="Arial"/>
          <w:szCs w:val="24"/>
        </w:rPr>
        <w:t xml:space="preserve"> </w:t>
      </w:r>
      <w:r w:rsidRPr="00F84EB9">
        <w:rPr>
          <w:rFonts w:cs="Arial"/>
          <w:szCs w:val="24"/>
        </w:rPr>
        <w:t xml:space="preserve">Code) for infants and toddlers. </w:t>
      </w:r>
    </w:p>
    <w:p w:rsidR="00E516D5" w:rsidRPr="00FB6B8C" w:rsidRDefault="00843E77" w:rsidP="00DD6B6B">
      <w:pPr>
        <w:pStyle w:val="Heading3"/>
        <w:spacing w:line="276" w:lineRule="auto"/>
      </w:pPr>
      <w:bookmarkStart w:id="23" w:name="_Toc530474995"/>
      <w:r w:rsidRPr="00FB6B8C">
        <w:t>Background</w:t>
      </w:r>
      <w:bookmarkEnd w:id="23"/>
    </w:p>
    <w:p w:rsidR="003D5BAA" w:rsidRPr="00F84EB9" w:rsidRDefault="003D5BAA" w:rsidP="00DD6B6B">
      <w:pPr>
        <w:spacing w:after="200" w:line="276" w:lineRule="auto"/>
        <w:rPr>
          <w:rFonts w:cs="Arial"/>
          <w:szCs w:val="24"/>
        </w:rPr>
      </w:pPr>
      <w:bookmarkStart w:id="24" w:name="_Toc525543522"/>
      <w:r w:rsidRPr="00F84EB9">
        <w:rPr>
          <w:rFonts w:cs="Arial"/>
          <w:szCs w:val="24"/>
        </w:rPr>
        <w:t>The Division for Early Childhood (DEC) and the National Association for the Education of Young Children (NAEYC) state that 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inc</w:t>
      </w:r>
      <w:r w:rsidR="00791EEC">
        <w:rPr>
          <w:rFonts w:cs="Arial"/>
          <w:szCs w:val="24"/>
        </w:rPr>
        <w:t xml:space="preserve">lusive experiences for children, with and without disabilities, </w:t>
      </w:r>
      <w:r w:rsidRPr="00F84EB9">
        <w:rPr>
          <w:rFonts w:cs="Arial"/>
          <w:szCs w:val="24"/>
        </w:rPr>
        <w:t xml:space="preserve">and their families include a sense of belonging and membership, positive social relationships and friendships, and development and learning to reach their full potential. The defining features of inclusion that can be used to identify </w:t>
      </w:r>
      <w:r w:rsidR="00791EEC">
        <w:rPr>
          <w:rFonts w:cs="Arial"/>
          <w:szCs w:val="24"/>
        </w:rPr>
        <w:t xml:space="preserve">high quality </w:t>
      </w:r>
      <w:r w:rsidRPr="00F84EB9">
        <w:rPr>
          <w:rFonts w:cs="Arial"/>
          <w:szCs w:val="24"/>
        </w:rPr>
        <w:t xml:space="preserve">early childhood programs and services are access, participation, and supports. </w:t>
      </w:r>
    </w:p>
    <w:p w:rsidR="003D5BAA" w:rsidRPr="00F84EB9" w:rsidRDefault="003D5BAA" w:rsidP="00DD6B6B">
      <w:pPr>
        <w:spacing w:after="200" w:line="276" w:lineRule="auto"/>
        <w:rPr>
          <w:rFonts w:cs="Arial"/>
          <w:szCs w:val="24"/>
        </w:rPr>
      </w:pPr>
      <w:r w:rsidRPr="00F84EB9">
        <w:rPr>
          <w:rFonts w:cs="Arial"/>
          <w:szCs w:val="24"/>
        </w:rPr>
        <w:t xml:space="preserve">In accordance with the Individuals with Disabilities Education Act (20 U.S.C. Sec. 1400 et seq.), all young children with exceptional needs should have access to inclusive </w:t>
      </w:r>
      <w:r w:rsidR="00791EEC">
        <w:rPr>
          <w:rFonts w:cs="Arial"/>
          <w:szCs w:val="24"/>
        </w:rPr>
        <w:t xml:space="preserve">high quality </w:t>
      </w:r>
      <w:r w:rsidRPr="00F84EB9">
        <w:rPr>
          <w:rFonts w:cs="Arial"/>
          <w:szCs w:val="24"/>
        </w:rPr>
        <w:t xml:space="preserve">early learning and care (ELC) programs where they are able to learn alongside children who do not have exceptional needs and are provided with individualized and appropriate supports to enable them to meet high expectations. </w:t>
      </w:r>
    </w:p>
    <w:p w:rsidR="008F73FB" w:rsidRDefault="003D5BAA" w:rsidP="00DD6B6B">
      <w:pPr>
        <w:spacing w:after="200" w:line="276" w:lineRule="auto"/>
        <w:rPr>
          <w:rFonts w:cs="Arial"/>
          <w:szCs w:val="24"/>
        </w:rPr>
      </w:pPr>
      <w:r w:rsidRPr="00F84EB9">
        <w:rPr>
          <w:rFonts w:cs="Arial"/>
          <w:szCs w:val="24"/>
        </w:rPr>
        <w:t xml:space="preserve">In partnership with the state and federal resources, California actively coordinates ELC programs and services to support all children, including children with disabilities and other exceptional needs and children with severe disabilities, from linguistically and </w:t>
      </w:r>
    </w:p>
    <w:p w:rsidR="008F73FB" w:rsidRDefault="008F73FB" w:rsidP="00DD6B6B">
      <w:pPr>
        <w:spacing w:after="200" w:line="276" w:lineRule="auto"/>
        <w:rPr>
          <w:rFonts w:cs="Arial"/>
          <w:szCs w:val="24"/>
        </w:rPr>
      </w:pPr>
    </w:p>
    <w:p w:rsidR="008F6166" w:rsidRPr="00F84EB9" w:rsidRDefault="000403A0" w:rsidP="00DD6B6B">
      <w:pPr>
        <w:spacing w:after="200" w:line="276" w:lineRule="auto"/>
        <w:rPr>
          <w:rFonts w:cs="Arial"/>
          <w:szCs w:val="24"/>
        </w:rPr>
      </w:pPr>
      <w:r>
        <w:rPr>
          <w:rFonts w:cs="Arial"/>
          <w:szCs w:val="24"/>
        </w:rPr>
        <w:lastRenderedPageBreak/>
        <w:t xml:space="preserve">culturally </w:t>
      </w:r>
      <w:r w:rsidR="003D5BAA" w:rsidRPr="00F84EB9">
        <w:rPr>
          <w:rFonts w:cs="Arial"/>
          <w:szCs w:val="24"/>
        </w:rPr>
        <w:t>diverse backgrounds. California also promotes resource development and training and technical assistance to improve program quality and support programs and ELC staff to best serve young children and their families. Access to inclusive early learning and care programs benefits communiti</w:t>
      </w:r>
      <w:r w:rsidR="00791EEC">
        <w:rPr>
          <w:rFonts w:cs="Arial"/>
          <w:szCs w:val="24"/>
        </w:rPr>
        <w:t xml:space="preserve">es and families, </w:t>
      </w:r>
      <w:r w:rsidR="0066637B" w:rsidRPr="00F84EB9">
        <w:rPr>
          <w:rFonts w:cs="Arial"/>
          <w:szCs w:val="24"/>
        </w:rPr>
        <w:t xml:space="preserve">especially when </w:t>
      </w:r>
      <w:r w:rsidR="003D5BAA" w:rsidRPr="00F84EB9">
        <w:rPr>
          <w:rFonts w:cs="Arial"/>
          <w:szCs w:val="24"/>
        </w:rPr>
        <w:t>programs are c</w:t>
      </w:r>
      <w:r w:rsidR="00791EEC">
        <w:rPr>
          <w:rFonts w:cs="Arial"/>
          <w:szCs w:val="24"/>
        </w:rPr>
        <w:t>oordinated with public K</w:t>
      </w:r>
      <w:r w:rsidR="00E8343F">
        <w:rPr>
          <w:rFonts w:ascii="LyonText-Regular-Web" w:hAnsi="LyonText-Regular-Web" w:cs="Arial"/>
          <w:color w:val="000000"/>
          <w:sz w:val="27"/>
          <w:szCs w:val="27"/>
          <w:lang w:val="en"/>
        </w:rPr>
        <w:t>–</w:t>
      </w:r>
      <w:r w:rsidR="003D5BAA" w:rsidRPr="00F84EB9">
        <w:rPr>
          <w:rFonts w:cs="Arial"/>
          <w:szCs w:val="24"/>
        </w:rPr>
        <w:t>12 systems to create a developmental and educational continuum of</w:t>
      </w:r>
      <w:r w:rsidR="008F6166" w:rsidRPr="00F84EB9">
        <w:rPr>
          <w:rFonts w:cs="Arial"/>
          <w:szCs w:val="24"/>
        </w:rPr>
        <w:t xml:space="preserve"> support. </w:t>
      </w:r>
    </w:p>
    <w:p w:rsidR="003D5BAA" w:rsidRPr="00F84EB9" w:rsidRDefault="003D5BAA" w:rsidP="00DD6B6B">
      <w:pPr>
        <w:spacing w:after="200" w:line="276" w:lineRule="auto"/>
        <w:rPr>
          <w:rFonts w:cs="Arial"/>
          <w:szCs w:val="24"/>
        </w:rPr>
      </w:pPr>
      <w:r w:rsidRPr="00F84EB9">
        <w:rPr>
          <w:rFonts w:cs="Arial"/>
          <w:szCs w:val="24"/>
        </w:rPr>
        <w:t>Research and practice confirm achievement disparities between the highest need children and their peers can be documented long before children enter kindergarten. Many of California’s youngest and most a</w:t>
      </w:r>
      <w:r w:rsidR="008F73FB">
        <w:rPr>
          <w:rFonts w:cs="Arial"/>
          <w:szCs w:val="24"/>
        </w:rPr>
        <w:t>t</w:t>
      </w:r>
      <w:r w:rsidRPr="00F84EB9">
        <w:rPr>
          <w:rFonts w:cs="Arial"/>
          <w:szCs w:val="24"/>
        </w:rPr>
        <w:t xml:space="preserve">-risk learners continue to lack access to </w:t>
      </w:r>
      <w:r w:rsidR="00791EEC">
        <w:rPr>
          <w:rFonts w:cs="Arial"/>
          <w:szCs w:val="24"/>
        </w:rPr>
        <w:t xml:space="preserve">high quality </w:t>
      </w:r>
      <w:r w:rsidRPr="00F84EB9">
        <w:rPr>
          <w:rFonts w:cs="Arial"/>
          <w:szCs w:val="24"/>
        </w:rPr>
        <w:t xml:space="preserve">early learning and care programs. Historically, children with an Individualized Family Service Plan (IFSP) or an Individualized Education Program (IEP) have been underserved in community early learning programs primarily due to availability of inclusive spaces, limited funding, a bifurcated educational system as well as the skills, knowledge, attitudes, and beliefs of the early educator workforce. </w:t>
      </w:r>
    </w:p>
    <w:p w:rsidR="00734307" w:rsidRPr="00FB6B8C" w:rsidRDefault="00112320" w:rsidP="00DD6B6B">
      <w:pPr>
        <w:pStyle w:val="Heading3"/>
        <w:spacing w:line="276" w:lineRule="auto"/>
      </w:pPr>
      <w:bookmarkStart w:id="25" w:name="_Toc530474996"/>
      <w:bookmarkEnd w:id="24"/>
      <w:r w:rsidRPr="00FB6B8C">
        <w:t>P</w:t>
      </w:r>
      <w:r w:rsidR="00BF3A16" w:rsidRPr="00FB6B8C">
        <w:t>urposes</w:t>
      </w:r>
      <w:bookmarkEnd w:id="25"/>
    </w:p>
    <w:p w:rsidR="00490E78" w:rsidRPr="00F84EB9" w:rsidRDefault="00BF3A16" w:rsidP="00DD6B6B">
      <w:pPr>
        <w:spacing w:after="200" w:line="276" w:lineRule="auto"/>
        <w:ind w:left="540"/>
        <w:rPr>
          <w:rFonts w:cs="Arial"/>
          <w:szCs w:val="24"/>
        </w:rPr>
      </w:pPr>
      <w:r w:rsidRPr="00F84EB9">
        <w:rPr>
          <w:rFonts w:cs="Arial"/>
          <w:szCs w:val="24"/>
        </w:rPr>
        <w:t>This grant has been established for the following purposes:</w:t>
      </w:r>
    </w:p>
    <w:p w:rsidR="000C5A84" w:rsidRPr="00DD6B6B" w:rsidRDefault="00BF3A16" w:rsidP="00DD6B6B">
      <w:pPr>
        <w:pStyle w:val="ListParagraph"/>
        <w:numPr>
          <w:ilvl w:val="0"/>
          <w:numId w:val="20"/>
        </w:numPr>
        <w:spacing w:line="276" w:lineRule="auto"/>
        <w:contextualSpacing w:val="0"/>
        <w:rPr>
          <w:rFonts w:cs="Arial"/>
          <w:szCs w:val="24"/>
        </w:rPr>
      </w:pPr>
      <w:r w:rsidRPr="00F84EB9">
        <w:rPr>
          <w:rFonts w:cs="Arial"/>
          <w:szCs w:val="24"/>
        </w:rPr>
        <w:t>Ensuring greater rates of enrollment in early learning and care settings for children with disabilities and other exceptional needs, including those with severe disabilities.</w:t>
      </w:r>
    </w:p>
    <w:p w:rsidR="00BF3A16" w:rsidRPr="00F84EB9" w:rsidRDefault="00BF3A16" w:rsidP="00DD6B6B">
      <w:pPr>
        <w:pStyle w:val="ListParagraph"/>
        <w:numPr>
          <w:ilvl w:val="0"/>
          <w:numId w:val="20"/>
        </w:numPr>
        <w:spacing w:after="0" w:line="276" w:lineRule="auto"/>
        <w:contextualSpacing w:val="0"/>
        <w:rPr>
          <w:rFonts w:cs="Arial"/>
          <w:szCs w:val="24"/>
        </w:rPr>
      </w:pPr>
      <w:r w:rsidRPr="00F84EB9">
        <w:rPr>
          <w:rFonts w:cs="Arial"/>
          <w:szCs w:val="24"/>
        </w:rPr>
        <w:t xml:space="preserve">Increasing and building capacity for inclusive early learning and care programs. </w:t>
      </w:r>
    </w:p>
    <w:p w:rsidR="000C5A84" w:rsidRPr="00F84EB9" w:rsidRDefault="000C5A84" w:rsidP="00DD6B6B">
      <w:pPr>
        <w:spacing w:after="0" w:line="276" w:lineRule="auto"/>
        <w:rPr>
          <w:rFonts w:cs="Arial"/>
          <w:szCs w:val="24"/>
        </w:rPr>
      </w:pPr>
    </w:p>
    <w:p w:rsidR="00BF3A16" w:rsidRPr="00F84EB9" w:rsidRDefault="00BF3A16" w:rsidP="00DD6B6B">
      <w:pPr>
        <w:pStyle w:val="ListParagraph"/>
        <w:numPr>
          <w:ilvl w:val="0"/>
          <w:numId w:val="20"/>
        </w:numPr>
        <w:spacing w:after="0" w:line="276" w:lineRule="auto"/>
        <w:contextualSpacing w:val="0"/>
        <w:rPr>
          <w:rFonts w:cs="Arial"/>
          <w:szCs w:val="24"/>
        </w:rPr>
      </w:pPr>
      <w:r w:rsidRPr="00F84EB9">
        <w:rPr>
          <w:rFonts w:cs="Arial"/>
          <w:szCs w:val="24"/>
        </w:rPr>
        <w:t xml:space="preserve">Increasing access to care for children representing a broad range of disability types and different levels of severity. </w:t>
      </w:r>
    </w:p>
    <w:p w:rsidR="00BF3A16" w:rsidRPr="00F84EB9" w:rsidRDefault="00BF3A16" w:rsidP="00DD6B6B">
      <w:pPr>
        <w:spacing w:after="0" w:line="276" w:lineRule="auto"/>
        <w:ind w:left="900"/>
        <w:rPr>
          <w:rFonts w:cs="Arial"/>
          <w:szCs w:val="24"/>
        </w:rPr>
      </w:pPr>
    </w:p>
    <w:p w:rsidR="00BF3A16" w:rsidRPr="00F84EB9" w:rsidRDefault="00BF3A16" w:rsidP="00DD6B6B">
      <w:pPr>
        <w:pStyle w:val="ListParagraph"/>
        <w:numPr>
          <w:ilvl w:val="0"/>
          <w:numId w:val="20"/>
        </w:numPr>
        <w:spacing w:after="0" w:line="276" w:lineRule="auto"/>
        <w:contextualSpacing w:val="0"/>
        <w:rPr>
          <w:rFonts w:cs="Arial"/>
          <w:szCs w:val="24"/>
        </w:rPr>
      </w:pPr>
      <w:r w:rsidRPr="00F84EB9">
        <w:rPr>
          <w:rFonts w:cs="Arial"/>
          <w:szCs w:val="24"/>
        </w:rPr>
        <w:t xml:space="preserve">Improving child outcomes for children with disabilities and other exceptional needs, including children with severe disabilities, as measured by state assessments, achievement of learning objectives, the Desired Results Developmental Profile (DRDP), and other state and local measures. </w:t>
      </w:r>
    </w:p>
    <w:p w:rsidR="001D47C5" w:rsidRPr="00FB6B8C" w:rsidRDefault="00B373A5" w:rsidP="00DD6B6B">
      <w:pPr>
        <w:pStyle w:val="Heading3"/>
        <w:spacing w:line="276" w:lineRule="auto"/>
      </w:pPr>
      <w:bookmarkStart w:id="26" w:name="_Toc530474997"/>
      <w:r w:rsidRPr="00FB6B8C">
        <w:t>Responsibilities</w:t>
      </w:r>
      <w:bookmarkEnd w:id="26"/>
    </w:p>
    <w:p w:rsidR="00B373A5" w:rsidRPr="00F84EB9" w:rsidRDefault="00B373A5" w:rsidP="00DD6B6B">
      <w:pPr>
        <w:spacing w:after="200" w:line="276" w:lineRule="auto"/>
        <w:ind w:left="540"/>
        <w:rPr>
          <w:rFonts w:cs="Arial"/>
          <w:szCs w:val="24"/>
        </w:rPr>
      </w:pPr>
      <w:r w:rsidRPr="00F84EB9">
        <w:rPr>
          <w:rFonts w:cs="Arial"/>
          <w:szCs w:val="24"/>
        </w:rPr>
        <w:t xml:space="preserve">The </w:t>
      </w:r>
      <w:r w:rsidR="00177E82">
        <w:rPr>
          <w:rFonts w:cs="Arial"/>
          <w:szCs w:val="24"/>
        </w:rPr>
        <w:t>c</w:t>
      </w:r>
      <w:r w:rsidRPr="00F84EB9">
        <w:rPr>
          <w:rFonts w:cs="Arial"/>
          <w:szCs w:val="24"/>
        </w:rPr>
        <w:t xml:space="preserve">ounty </w:t>
      </w:r>
      <w:r w:rsidR="00177E82">
        <w:rPr>
          <w:rFonts w:cs="Arial"/>
          <w:szCs w:val="24"/>
        </w:rPr>
        <w:t>o</w:t>
      </w:r>
      <w:r w:rsidRPr="00F84EB9">
        <w:rPr>
          <w:rFonts w:cs="Arial"/>
          <w:szCs w:val="24"/>
        </w:rPr>
        <w:t xml:space="preserve">ffices of </w:t>
      </w:r>
      <w:r w:rsidR="00177E82">
        <w:rPr>
          <w:rFonts w:cs="Arial"/>
          <w:szCs w:val="24"/>
        </w:rPr>
        <w:t>e</w:t>
      </w:r>
      <w:r w:rsidRPr="00F84EB9">
        <w:rPr>
          <w:rFonts w:cs="Arial"/>
          <w:szCs w:val="24"/>
        </w:rPr>
        <w:t>ducation selected for this work must demonstrate the capacity to do the following:</w:t>
      </w:r>
    </w:p>
    <w:p w:rsidR="00A4224E" w:rsidRDefault="00A4224E" w:rsidP="00A4224E">
      <w:pPr>
        <w:spacing w:after="0" w:line="276" w:lineRule="auto"/>
        <w:ind w:left="900"/>
        <w:rPr>
          <w:rFonts w:cs="Arial"/>
          <w:szCs w:val="24"/>
        </w:rPr>
      </w:pPr>
    </w:p>
    <w:p w:rsidR="00A4224E" w:rsidRDefault="00A4224E" w:rsidP="00A4224E">
      <w:pPr>
        <w:spacing w:after="0" w:line="276" w:lineRule="auto"/>
        <w:ind w:left="900"/>
        <w:rPr>
          <w:rFonts w:cs="Arial"/>
          <w:szCs w:val="24"/>
        </w:rPr>
      </w:pPr>
    </w:p>
    <w:p w:rsidR="00B373A5" w:rsidRPr="00F84EB9" w:rsidRDefault="00840CFD" w:rsidP="00DD6B6B">
      <w:pPr>
        <w:numPr>
          <w:ilvl w:val="0"/>
          <w:numId w:val="2"/>
        </w:numPr>
        <w:spacing w:after="0" w:line="276" w:lineRule="auto"/>
        <w:ind w:left="900"/>
        <w:rPr>
          <w:rFonts w:cs="Arial"/>
          <w:szCs w:val="24"/>
        </w:rPr>
      </w:pPr>
      <w:r>
        <w:rPr>
          <w:rFonts w:cs="Arial"/>
          <w:szCs w:val="24"/>
        </w:rPr>
        <w:t>C</w:t>
      </w:r>
      <w:r w:rsidR="00B373A5" w:rsidRPr="00F84EB9">
        <w:rPr>
          <w:rFonts w:cs="Arial"/>
          <w:szCs w:val="24"/>
        </w:rPr>
        <w:t xml:space="preserve">oordinate and collaborate with local resources to support children with disabilities and other exceptional needs, including children with severe disabilities, within their county or region. </w:t>
      </w:r>
    </w:p>
    <w:p w:rsidR="00B373A5" w:rsidRPr="00F84EB9" w:rsidRDefault="00B373A5" w:rsidP="00DD6B6B">
      <w:pPr>
        <w:spacing w:after="0" w:line="276" w:lineRule="auto"/>
        <w:ind w:left="900"/>
        <w:rPr>
          <w:rFonts w:cs="Arial"/>
          <w:szCs w:val="24"/>
        </w:rPr>
      </w:pPr>
    </w:p>
    <w:p w:rsidR="00B373A5" w:rsidRPr="00F84EB9" w:rsidRDefault="00840CFD" w:rsidP="00DD6B6B">
      <w:pPr>
        <w:numPr>
          <w:ilvl w:val="0"/>
          <w:numId w:val="2"/>
        </w:numPr>
        <w:spacing w:after="0" w:line="276" w:lineRule="auto"/>
        <w:ind w:left="900"/>
        <w:rPr>
          <w:rFonts w:cs="Arial"/>
          <w:szCs w:val="24"/>
        </w:rPr>
      </w:pPr>
      <w:r>
        <w:rPr>
          <w:rFonts w:cs="Arial"/>
          <w:szCs w:val="24"/>
        </w:rPr>
        <w:t>C</w:t>
      </w:r>
      <w:r w:rsidR="00B373A5" w:rsidRPr="00F84EB9">
        <w:rPr>
          <w:rFonts w:cs="Arial"/>
          <w:szCs w:val="24"/>
        </w:rPr>
        <w:t xml:space="preserve">oordinate and leverage other state and federal investments directed towards supporting children with disabilities and other exceptional needs, including children with severe disabilities. </w:t>
      </w:r>
    </w:p>
    <w:p w:rsidR="00B373A5" w:rsidRPr="00F84EB9" w:rsidRDefault="00B373A5" w:rsidP="00DD6B6B">
      <w:pPr>
        <w:spacing w:after="0" w:line="276" w:lineRule="auto"/>
        <w:ind w:left="900"/>
        <w:rPr>
          <w:rFonts w:cs="Arial"/>
          <w:szCs w:val="24"/>
        </w:rPr>
      </w:pPr>
    </w:p>
    <w:p w:rsidR="00B373A5" w:rsidRPr="00F84EB9" w:rsidRDefault="00B373A5" w:rsidP="00DD6B6B">
      <w:pPr>
        <w:numPr>
          <w:ilvl w:val="0"/>
          <w:numId w:val="2"/>
        </w:numPr>
        <w:spacing w:after="0" w:line="276" w:lineRule="auto"/>
        <w:ind w:left="900"/>
        <w:rPr>
          <w:rFonts w:cs="Arial"/>
          <w:szCs w:val="24"/>
        </w:rPr>
      </w:pPr>
      <w:r w:rsidRPr="00F84EB9">
        <w:rPr>
          <w:rFonts w:cs="Arial"/>
          <w:szCs w:val="24"/>
        </w:rPr>
        <w:t>Com</w:t>
      </w:r>
      <w:r w:rsidR="00791EEC">
        <w:rPr>
          <w:rFonts w:cs="Arial"/>
          <w:szCs w:val="24"/>
        </w:rPr>
        <w:t xml:space="preserve">municate regularly with the CDE </w:t>
      </w:r>
      <w:r w:rsidRPr="00F84EB9">
        <w:rPr>
          <w:rFonts w:cs="Arial"/>
          <w:szCs w:val="24"/>
        </w:rPr>
        <w:t>ELCD and SED.</w:t>
      </w:r>
    </w:p>
    <w:p w:rsidR="00B373A5" w:rsidRPr="00F84EB9" w:rsidRDefault="00B373A5" w:rsidP="00DD6B6B">
      <w:pPr>
        <w:spacing w:after="0" w:line="276" w:lineRule="auto"/>
        <w:ind w:left="900"/>
        <w:rPr>
          <w:rFonts w:cs="Arial"/>
          <w:szCs w:val="24"/>
        </w:rPr>
      </w:pPr>
    </w:p>
    <w:p w:rsidR="00B373A5" w:rsidRPr="00F84EB9" w:rsidRDefault="00B373A5" w:rsidP="00DD6B6B">
      <w:pPr>
        <w:numPr>
          <w:ilvl w:val="0"/>
          <w:numId w:val="2"/>
        </w:numPr>
        <w:spacing w:after="0" w:line="276" w:lineRule="auto"/>
        <w:ind w:left="900"/>
        <w:rPr>
          <w:rFonts w:cs="Arial"/>
          <w:szCs w:val="24"/>
        </w:rPr>
      </w:pPr>
      <w:r w:rsidRPr="00F84EB9">
        <w:rPr>
          <w:rFonts w:cs="Arial"/>
          <w:szCs w:val="24"/>
        </w:rPr>
        <w:t xml:space="preserve">Coordinate with California’s Quality Rating and Improvement System (QRIS), Quality Counts California (QCC) to ensure participating ELC sites also are participating in their local QCC. </w:t>
      </w:r>
    </w:p>
    <w:p w:rsidR="00B373A5" w:rsidRPr="00F84EB9" w:rsidRDefault="00B373A5" w:rsidP="00DD6B6B">
      <w:pPr>
        <w:spacing w:after="0" w:line="276" w:lineRule="auto"/>
        <w:ind w:left="720"/>
        <w:rPr>
          <w:rFonts w:cs="Arial"/>
          <w:szCs w:val="24"/>
        </w:rPr>
      </w:pPr>
    </w:p>
    <w:p w:rsidR="00B373A5" w:rsidRPr="00F84EB9" w:rsidRDefault="00B373A5" w:rsidP="00DD6B6B">
      <w:pPr>
        <w:numPr>
          <w:ilvl w:val="0"/>
          <w:numId w:val="2"/>
        </w:numPr>
        <w:spacing w:after="0" w:line="276" w:lineRule="auto"/>
        <w:ind w:left="900"/>
        <w:rPr>
          <w:rFonts w:cs="Arial"/>
          <w:szCs w:val="24"/>
        </w:rPr>
      </w:pPr>
      <w:r w:rsidRPr="00F84EB9">
        <w:rPr>
          <w:rFonts w:cs="Arial"/>
          <w:szCs w:val="24"/>
        </w:rPr>
        <w:t xml:space="preserve">Develop broadly applicable resources that can be shared statewide. </w:t>
      </w:r>
    </w:p>
    <w:p w:rsidR="00B373A5" w:rsidRPr="00F84EB9" w:rsidRDefault="00B373A5" w:rsidP="00DD6B6B">
      <w:pPr>
        <w:spacing w:after="0" w:line="276" w:lineRule="auto"/>
        <w:ind w:left="900"/>
        <w:rPr>
          <w:rFonts w:cs="Arial"/>
          <w:szCs w:val="24"/>
        </w:rPr>
      </w:pPr>
    </w:p>
    <w:p w:rsidR="00B373A5" w:rsidRDefault="00B373A5" w:rsidP="00DD6B6B">
      <w:pPr>
        <w:numPr>
          <w:ilvl w:val="0"/>
          <w:numId w:val="2"/>
        </w:numPr>
        <w:spacing w:after="0" w:line="276" w:lineRule="auto"/>
        <w:ind w:left="900"/>
        <w:rPr>
          <w:rFonts w:cs="Arial"/>
          <w:szCs w:val="24"/>
        </w:rPr>
      </w:pPr>
      <w:r w:rsidRPr="00F84EB9">
        <w:rPr>
          <w:rFonts w:cs="Arial"/>
          <w:szCs w:val="24"/>
        </w:rPr>
        <w:t>Commit to providing program data through progra</w:t>
      </w:r>
      <w:r w:rsidR="00791EEC">
        <w:rPr>
          <w:rFonts w:cs="Arial"/>
          <w:szCs w:val="24"/>
        </w:rPr>
        <w:t xml:space="preserve">m evaluation by submitting year </w:t>
      </w:r>
      <w:r w:rsidRPr="00F84EB9">
        <w:rPr>
          <w:rFonts w:cs="Arial"/>
          <w:szCs w:val="24"/>
        </w:rPr>
        <w:t xml:space="preserve">end reports for 2019 and 2020. </w:t>
      </w:r>
    </w:p>
    <w:p w:rsidR="00791EEC" w:rsidRPr="00F84EB9" w:rsidRDefault="00791EEC" w:rsidP="00791EEC">
      <w:pPr>
        <w:spacing w:after="0" w:line="276" w:lineRule="auto"/>
        <w:rPr>
          <w:rFonts w:cs="Arial"/>
          <w:szCs w:val="24"/>
        </w:rPr>
      </w:pPr>
    </w:p>
    <w:p w:rsidR="00EA6A24" w:rsidRPr="00F84EB9" w:rsidRDefault="00B373A5" w:rsidP="00DD6B6B">
      <w:pPr>
        <w:pStyle w:val="Heading2"/>
        <w:spacing w:line="276" w:lineRule="auto"/>
      </w:pPr>
      <w:bookmarkStart w:id="27" w:name="_Toc530474998"/>
      <w:r w:rsidRPr="00F84EB9">
        <w:t>P</w:t>
      </w:r>
      <w:r w:rsidR="00E43DA4" w:rsidRPr="00F84EB9">
        <w:t>rogram Description</w:t>
      </w:r>
      <w:bookmarkEnd w:id="27"/>
    </w:p>
    <w:p w:rsidR="00AC33F0" w:rsidRPr="00FB6B8C" w:rsidRDefault="00B373A5" w:rsidP="00DD6B6B">
      <w:pPr>
        <w:pStyle w:val="Heading3"/>
        <w:spacing w:line="276" w:lineRule="auto"/>
      </w:pPr>
      <w:bookmarkStart w:id="28" w:name="_Toc530474999"/>
      <w:r w:rsidRPr="00FB6B8C">
        <w:t>State Statute and Authority</w:t>
      </w:r>
      <w:bookmarkEnd w:id="28"/>
    </w:p>
    <w:p w:rsidR="00B373A5" w:rsidRPr="00F84EB9" w:rsidRDefault="00B373A5" w:rsidP="00DD6B6B">
      <w:pPr>
        <w:spacing w:after="200" w:line="276" w:lineRule="auto"/>
        <w:rPr>
          <w:rFonts w:cs="Arial"/>
          <w:szCs w:val="24"/>
        </w:rPr>
      </w:pPr>
      <w:r w:rsidRPr="00F84EB9">
        <w:rPr>
          <w:rFonts w:cs="Arial"/>
          <w:szCs w:val="24"/>
        </w:rPr>
        <w:t xml:space="preserve">In Statutes of 2018, Assembly Bill 1808, the Inclusive Early Care Pilot Program, now known as the Inclusive Early Learning and Care Coordination Program, shall be established for the purpose of increasing access to inclusive early learning and care programs. The Superintendent of Public Instruction, in consultation with the State Department of Developmental Services and the State Interagency Coordinating Council on Early Intervention, shall develop a grant program or county offices of education to support the inclusion of children with disabilities and other exceptional needs, including children with severe disabilities in early learning and care settings. </w:t>
      </w:r>
    </w:p>
    <w:p w:rsidR="0031287D" w:rsidRPr="00FB6B8C" w:rsidRDefault="00B373A5" w:rsidP="00DD6B6B">
      <w:pPr>
        <w:pStyle w:val="Heading3"/>
        <w:spacing w:line="276" w:lineRule="auto"/>
      </w:pPr>
      <w:bookmarkStart w:id="29" w:name="_Toc530475000"/>
      <w:r w:rsidRPr="00FB6B8C">
        <w:t>Grant Information</w:t>
      </w:r>
      <w:bookmarkEnd w:id="29"/>
      <w:r w:rsidRPr="00FB6B8C">
        <w:t xml:space="preserve"> </w:t>
      </w:r>
    </w:p>
    <w:p w:rsidR="00A4224E" w:rsidRDefault="00B373A5" w:rsidP="00DD6B6B">
      <w:pPr>
        <w:pStyle w:val="NormalWeb"/>
        <w:shd w:val="clear" w:color="auto" w:fill="FFFFFF"/>
        <w:spacing w:line="276" w:lineRule="auto"/>
        <w:rPr>
          <w:rFonts w:ascii="Arial" w:hAnsi="Arial" w:cs="Arial"/>
        </w:rPr>
      </w:pPr>
      <w:bookmarkStart w:id="30" w:name="_Toc525543532"/>
      <w:r w:rsidRPr="00F84EB9">
        <w:rPr>
          <w:rFonts w:ascii="Arial" w:hAnsi="Arial" w:cs="Arial"/>
        </w:rPr>
        <w:t xml:space="preserve">This application covers the grant period beginning no later than March 1, 2019 and ending June 30, 2020. A total of $10 million dollars will be distributed among successful </w:t>
      </w:r>
    </w:p>
    <w:p w:rsidR="00A4224E" w:rsidRDefault="00A4224E" w:rsidP="00DD6B6B">
      <w:pPr>
        <w:pStyle w:val="NormalWeb"/>
        <w:shd w:val="clear" w:color="auto" w:fill="FFFFFF"/>
        <w:spacing w:line="276" w:lineRule="auto"/>
        <w:rPr>
          <w:rFonts w:ascii="Arial" w:hAnsi="Arial" w:cs="Arial"/>
        </w:rPr>
      </w:pPr>
    </w:p>
    <w:p w:rsidR="00B373A5" w:rsidRPr="00F84EB9" w:rsidRDefault="00B373A5" w:rsidP="00DD6B6B">
      <w:pPr>
        <w:pStyle w:val="NormalWeb"/>
        <w:shd w:val="clear" w:color="auto" w:fill="FFFFFF"/>
        <w:spacing w:line="276" w:lineRule="auto"/>
        <w:rPr>
          <w:rFonts w:ascii="Arial" w:hAnsi="Arial" w:cs="Arial"/>
          <w:color w:val="000000"/>
        </w:rPr>
      </w:pPr>
      <w:r w:rsidRPr="00F84EB9">
        <w:rPr>
          <w:rFonts w:ascii="Arial" w:hAnsi="Arial" w:cs="Arial"/>
        </w:rPr>
        <w:lastRenderedPageBreak/>
        <w:t xml:space="preserve">county offices </w:t>
      </w:r>
      <w:r w:rsidR="000403A0">
        <w:rPr>
          <w:rFonts w:ascii="Arial" w:hAnsi="Arial" w:cs="Arial"/>
        </w:rPr>
        <w:t xml:space="preserve">of </w:t>
      </w:r>
      <w:r w:rsidRPr="00F84EB9">
        <w:rPr>
          <w:rFonts w:ascii="Arial" w:hAnsi="Arial" w:cs="Arial"/>
        </w:rPr>
        <w:t xml:space="preserve">education applicants. </w:t>
      </w:r>
      <w:r w:rsidRPr="00F84EB9">
        <w:rPr>
          <w:rFonts w:ascii="Arial" w:hAnsi="Arial" w:cs="Arial"/>
          <w:color w:val="000000"/>
        </w:rPr>
        <w:t xml:space="preserve">The funding formula is based on a number of factors, including but not limited to, the number of priority one zip codes in each county, per </w:t>
      </w:r>
      <w:r w:rsidR="00791EEC">
        <w:rPr>
          <w:rFonts w:ascii="Arial" w:hAnsi="Arial" w:cs="Arial"/>
          <w:color w:val="000000"/>
        </w:rPr>
        <w:t xml:space="preserve">California </w:t>
      </w:r>
      <w:r w:rsidRPr="00F84EB9">
        <w:rPr>
          <w:rFonts w:ascii="Arial" w:hAnsi="Arial" w:cs="Arial"/>
          <w:i/>
          <w:color w:val="000000"/>
        </w:rPr>
        <w:t>Education Code</w:t>
      </w:r>
      <w:r w:rsidR="00791EEC">
        <w:rPr>
          <w:rFonts w:ascii="Arial" w:hAnsi="Arial" w:cs="Arial"/>
          <w:color w:val="000000"/>
        </w:rPr>
        <w:t xml:space="preserve"> S</w:t>
      </w:r>
      <w:r w:rsidRPr="00F84EB9">
        <w:rPr>
          <w:rFonts w:ascii="Arial" w:hAnsi="Arial" w:cs="Arial"/>
          <w:color w:val="000000"/>
        </w:rPr>
        <w:t>ection 8499.5, the number of children birth to five years of age with an Individual Family Service Plan or Individual Education Plan, and the number of eligible children birth to five in each county. Applicants will receive their funding amount after the letters of intent have been submitted.</w:t>
      </w:r>
    </w:p>
    <w:p w:rsidR="0031287D" w:rsidRPr="00FB6B8C" w:rsidRDefault="00B373A5" w:rsidP="00DD6B6B">
      <w:pPr>
        <w:pStyle w:val="Heading3"/>
        <w:spacing w:line="276" w:lineRule="auto"/>
      </w:pPr>
      <w:bookmarkStart w:id="31" w:name="_Toc530475001"/>
      <w:r w:rsidRPr="00FB6B8C">
        <w:t>Eligibility Requirements</w:t>
      </w:r>
      <w:bookmarkEnd w:id="30"/>
      <w:bookmarkEnd w:id="31"/>
    </w:p>
    <w:p w:rsidR="00B373A5" w:rsidRPr="00F84EB9" w:rsidRDefault="00B373A5" w:rsidP="00DD6B6B">
      <w:pPr>
        <w:spacing w:after="200" w:line="276" w:lineRule="auto"/>
        <w:rPr>
          <w:rFonts w:cs="Arial"/>
          <w:szCs w:val="24"/>
        </w:rPr>
      </w:pPr>
      <w:r w:rsidRPr="00F84EB9">
        <w:rPr>
          <w:rFonts w:cs="Arial"/>
          <w:szCs w:val="24"/>
        </w:rPr>
        <w:t xml:space="preserve">Grants shall be awarded on a competitive basis. </w:t>
      </w:r>
      <w:r w:rsidR="00A4224E" w:rsidRPr="00F84EB9">
        <w:rPr>
          <w:rFonts w:cs="Arial"/>
          <w:szCs w:val="24"/>
        </w:rPr>
        <w:t>Applicant</w:t>
      </w:r>
      <w:r w:rsidR="00A4224E">
        <w:rPr>
          <w:rFonts w:cs="Arial"/>
          <w:szCs w:val="24"/>
        </w:rPr>
        <w:t>s</w:t>
      </w:r>
      <w:r w:rsidRPr="00F84EB9">
        <w:rPr>
          <w:rFonts w:cs="Arial"/>
          <w:szCs w:val="24"/>
        </w:rPr>
        <w:t xml:space="preserve"> shall be a</w:t>
      </w:r>
      <w:r w:rsidR="0092578C">
        <w:rPr>
          <w:rFonts w:cs="Arial"/>
          <w:szCs w:val="24"/>
        </w:rPr>
        <w:t xml:space="preserve"> COE</w:t>
      </w:r>
      <w:r w:rsidRPr="00F84EB9">
        <w:rPr>
          <w:rFonts w:cs="Arial"/>
          <w:szCs w:val="24"/>
        </w:rPr>
        <w:t xml:space="preserve"> or several COEs may elect to apply as a consortium. The CDE requires that all COEs are included and reserves the right to contact neighboring COEs to partner with a COE that was not included in a letter of intent. </w:t>
      </w:r>
      <w:r w:rsidR="0092578C">
        <w:rPr>
          <w:rFonts w:cs="Arial"/>
          <w:szCs w:val="24"/>
        </w:rPr>
        <w:t xml:space="preserve">The </w:t>
      </w:r>
      <w:r w:rsidRPr="00F84EB9">
        <w:rPr>
          <w:rFonts w:cs="Arial"/>
          <w:szCs w:val="24"/>
        </w:rPr>
        <w:t xml:space="preserve">COEs that apply as a consortium must remain in the consortium for the entire project period. One COE in the consortium must serve as the lead. The lead COE will be responsible for submitting the application, acting as the fiduciary agent, compiling and submitting the consortium’s fiscal information, and responsible for collecting and submitting data as required by CDE. </w:t>
      </w:r>
    </w:p>
    <w:p w:rsidR="00B373A5" w:rsidRPr="00F84EB9" w:rsidRDefault="00B373A5" w:rsidP="00DD6B6B">
      <w:pPr>
        <w:spacing w:line="276" w:lineRule="auto"/>
        <w:rPr>
          <w:rFonts w:cs="Arial"/>
          <w:szCs w:val="24"/>
        </w:rPr>
      </w:pPr>
      <w:r w:rsidRPr="00F84EB9">
        <w:rPr>
          <w:rFonts w:cs="Arial"/>
          <w:szCs w:val="24"/>
        </w:rPr>
        <w:t>Priority shall be given to applicants with a demonstrated need for expanded access to inclusive early learning and care within their county, particul</w:t>
      </w:r>
      <w:r w:rsidR="0092578C">
        <w:rPr>
          <w:rFonts w:cs="Arial"/>
          <w:szCs w:val="24"/>
        </w:rPr>
        <w:t xml:space="preserve">arly within low-income and high </w:t>
      </w:r>
      <w:r w:rsidR="00A4224E">
        <w:rPr>
          <w:rFonts w:cs="Arial"/>
          <w:szCs w:val="24"/>
        </w:rPr>
        <w:t>need and low access communities</w:t>
      </w:r>
      <w:r w:rsidRPr="00F84EB9">
        <w:rPr>
          <w:rFonts w:cs="Arial"/>
          <w:szCs w:val="24"/>
        </w:rPr>
        <w:t xml:space="preserve"> including</w:t>
      </w:r>
      <w:r w:rsidR="00A4224E">
        <w:rPr>
          <w:rFonts w:cs="Arial"/>
          <w:szCs w:val="24"/>
        </w:rPr>
        <w:t>,</w:t>
      </w:r>
      <w:r w:rsidRPr="00F84EB9">
        <w:rPr>
          <w:rFonts w:cs="Arial"/>
          <w:szCs w:val="24"/>
        </w:rPr>
        <w:t xml:space="preserve"> but not limited to, the percentage of children with IFSP or IEPs, and the percentage </w:t>
      </w:r>
      <w:r w:rsidR="0092578C">
        <w:rPr>
          <w:rFonts w:cs="Arial"/>
          <w:szCs w:val="24"/>
        </w:rPr>
        <w:t xml:space="preserve">of eligible unserved children. </w:t>
      </w:r>
      <w:r w:rsidRPr="00F84EB9">
        <w:rPr>
          <w:rFonts w:cs="Arial"/>
          <w:szCs w:val="24"/>
        </w:rPr>
        <w:t xml:space="preserve">“High need” shall be determined pursuant to the county child care needs assessments specified in Section 8499.5 of the </w:t>
      </w:r>
      <w:r w:rsidR="0092578C">
        <w:rPr>
          <w:rFonts w:cs="Arial"/>
          <w:color w:val="000000"/>
        </w:rPr>
        <w:t xml:space="preserve">California </w:t>
      </w:r>
      <w:r w:rsidR="0092578C" w:rsidRPr="00F84EB9">
        <w:rPr>
          <w:rFonts w:cs="Arial"/>
          <w:i/>
          <w:color w:val="000000"/>
        </w:rPr>
        <w:t>Education Code</w:t>
      </w:r>
      <w:r w:rsidR="004C063A">
        <w:rPr>
          <w:rFonts w:cs="Arial"/>
          <w:i/>
          <w:color w:val="000000"/>
        </w:rPr>
        <w:t>,</w:t>
      </w:r>
      <w:r w:rsidR="0092578C">
        <w:rPr>
          <w:rFonts w:cs="Arial"/>
          <w:color w:val="000000"/>
        </w:rPr>
        <w:t xml:space="preserve"> </w:t>
      </w:r>
      <w:r w:rsidRPr="00F84EB9">
        <w:rPr>
          <w:rFonts w:cs="Arial"/>
          <w:szCs w:val="24"/>
        </w:rPr>
        <w:t xml:space="preserve">and the determination of high need shall be made by the </w:t>
      </w:r>
      <w:r w:rsidR="0092578C">
        <w:rPr>
          <w:rFonts w:cs="Arial"/>
          <w:szCs w:val="24"/>
        </w:rPr>
        <w:t>SSPI</w:t>
      </w:r>
      <w:r w:rsidRPr="00F84EB9">
        <w:rPr>
          <w:rFonts w:cs="Arial"/>
          <w:szCs w:val="28"/>
        </w:rPr>
        <w:t>.</w:t>
      </w:r>
    </w:p>
    <w:p w:rsidR="00B373A5" w:rsidRPr="00F84EB9" w:rsidRDefault="00B373A5" w:rsidP="00DD6B6B">
      <w:pPr>
        <w:spacing w:after="200" w:line="276" w:lineRule="auto"/>
        <w:rPr>
          <w:rFonts w:cs="Arial"/>
          <w:szCs w:val="24"/>
        </w:rPr>
      </w:pPr>
      <w:r w:rsidRPr="00F84EB9">
        <w:rPr>
          <w:rFonts w:cs="Arial"/>
          <w:szCs w:val="24"/>
        </w:rPr>
        <w:t xml:space="preserve">The COEs need to make special consideration regarding the county census data for the number of children from birth to five. For counties with low birth to five census, the COEs are encouraged to apply as a consortium to maximize capacity and funding efficiencies. Additional considerations would be how the lead COE can provide supports to neighboring communities to increase the number of children with disabilities in inclusive settings. </w:t>
      </w:r>
    </w:p>
    <w:p w:rsidR="007D0D2F" w:rsidRPr="008374E6" w:rsidRDefault="00B373A5" w:rsidP="008374E6">
      <w:pPr>
        <w:spacing w:after="200" w:line="276" w:lineRule="auto"/>
        <w:rPr>
          <w:rFonts w:cs="Arial"/>
          <w:szCs w:val="24"/>
        </w:rPr>
      </w:pPr>
      <w:r w:rsidRPr="00F84EB9">
        <w:rPr>
          <w:rFonts w:cs="Arial"/>
          <w:szCs w:val="24"/>
        </w:rPr>
        <w:t xml:space="preserve">The COE is expected to collaborate with other early learning and care agencies to maximize the number of opportunities children with disabilities, and especially children with significant disabilities, can participate in a high quality early learning environment with same age peers to benefit from access to pre-academic teaching and learning that result in educational benefit. This one time funding is meant to provide the foundation and supports for the Inclusive Early Education Expansion Program (IEEEP) and those </w:t>
      </w:r>
      <w:r w:rsidRPr="00F84EB9">
        <w:rPr>
          <w:rFonts w:cs="Arial"/>
          <w:szCs w:val="24"/>
        </w:rPr>
        <w:lastRenderedPageBreak/>
        <w:t xml:space="preserve">programs and consortiums participating in </w:t>
      </w:r>
      <w:r w:rsidR="002F4BDD">
        <w:rPr>
          <w:rFonts w:cs="Arial"/>
          <w:szCs w:val="24"/>
        </w:rPr>
        <w:t xml:space="preserve">the </w:t>
      </w:r>
      <w:r w:rsidRPr="00F84EB9">
        <w:rPr>
          <w:rFonts w:cs="Arial"/>
          <w:szCs w:val="24"/>
        </w:rPr>
        <w:t>IEEEP</w:t>
      </w:r>
      <w:r w:rsidR="002F4BDD">
        <w:rPr>
          <w:rFonts w:cs="Arial"/>
          <w:szCs w:val="24"/>
        </w:rPr>
        <w:t xml:space="preserve">’s </w:t>
      </w:r>
      <w:r w:rsidRPr="00F84EB9">
        <w:rPr>
          <w:rFonts w:cs="Arial"/>
          <w:szCs w:val="24"/>
        </w:rPr>
        <w:t xml:space="preserve">anticipated release of </w:t>
      </w:r>
      <w:r w:rsidR="002F4BDD">
        <w:rPr>
          <w:rFonts w:cs="Arial"/>
          <w:szCs w:val="24"/>
        </w:rPr>
        <w:t xml:space="preserve">the </w:t>
      </w:r>
      <w:r w:rsidR="004C063A">
        <w:rPr>
          <w:rFonts w:cs="Arial"/>
          <w:szCs w:val="24"/>
        </w:rPr>
        <w:t>RFA</w:t>
      </w:r>
      <w:r w:rsidR="002F4BDD">
        <w:rPr>
          <w:rFonts w:cs="Arial"/>
          <w:szCs w:val="24"/>
        </w:rPr>
        <w:t xml:space="preserve"> in 2019</w:t>
      </w:r>
      <w:r w:rsidRPr="00F84EB9">
        <w:rPr>
          <w:rFonts w:cs="Arial"/>
          <w:szCs w:val="24"/>
        </w:rPr>
        <w:t>.</w:t>
      </w:r>
      <w:bookmarkStart w:id="32" w:name="_Toc530475002"/>
    </w:p>
    <w:p w:rsidR="0031287D" w:rsidRPr="00FB6B8C" w:rsidRDefault="00B373A5" w:rsidP="00DD6B6B">
      <w:pPr>
        <w:pStyle w:val="Heading3"/>
        <w:spacing w:line="276" w:lineRule="auto"/>
      </w:pPr>
      <w:r w:rsidRPr="00FB6B8C">
        <w:t>Allowable Activities and Costs</w:t>
      </w:r>
      <w:bookmarkEnd w:id="32"/>
    </w:p>
    <w:p w:rsidR="00B373A5" w:rsidRPr="00F84EB9" w:rsidRDefault="00B373A5" w:rsidP="00DD6B6B">
      <w:pPr>
        <w:spacing w:after="200" w:line="276" w:lineRule="auto"/>
        <w:rPr>
          <w:rFonts w:cs="Arial"/>
          <w:b/>
          <w:szCs w:val="24"/>
        </w:rPr>
      </w:pPr>
      <w:r w:rsidRPr="00F84EB9">
        <w:rPr>
          <w:rFonts w:cs="Arial"/>
          <w:szCs w:val="24"/>
        </w:rPr>
        <w:t xml:space="preserve">Applicant budgets for the use of grant funds will be reviewed and any items that are deemed non-allowable, excessive or inappropriate will be eliminated. Generally, all expenditures must contribute to the goals outlined in Section I. </w:t>
      </w:r>
    </w:p>
    <w:p w:rsidR="00B373A5" w:rsidRPr="00FB6B8C" w:rsidRDefault="00B373A5" w:rsidP="00DD6B6B">
      <w:pPr>
        <w:pStyle w:val="Heading3"/>
        <w:spacing w:line="276" w:lineRule="auto"/>
      </w:pPr>
      <w:bookmarkStart w:id="33" w:name="_Toc530475003"/>
      <w:r w:rsidRPr="00FB6B8C">
        <w:t>Administrative Indirect Cost Rate</w:t>
      </w:r>
      <w:bookmarkEnd w:id="33"/>
    </w:p>
    <w:p w:rsidR="007D0D2F" w:rsidRPr="00F84EB9" w:rsidRDefault="00B373A5" w:rsidP="008374E6">
      <w:pPr>
        <w:tabs>
          <w:tab w:val="left" w:pos="540"/>
        </w:tabs>
        <w:spacing w:after="200" w:line="276" w:lineRule="auto"/>
        <w:rPr>
          <w:rFonts w:cs="Arial"/>
          <w:szCs w:val="24"/>
        </w:rPr>
      </w:pPr>
      <w:r w:rsidRPr="00F84EB9">
        <w:rPr>
          <w:rFonts w:cs="Arial"/>
          <w:szCs w:val="24"/>
        </w:rPr>
        <w:t xml:space="preserve">The applicant must limit total administrative indirect costs (for itself and, if applicable, any other county offices of education in the consortium) to the rate approved by the CDE for the applicable fiscal year in which the funds are spent. For a listing of indirect cost rates visit the CDE Indirect Cost Rates Web page at </w:t>
      </w:r>
      <w:hyperlink r:id="rId9" w:tooltip="CDE Indirect Cost Rates Web page " w:history="1">
        <w:r w:rsidRPr="00F84EB9">
          <w:rPr>
            <w:rFonts w:cs="Arial"/>
            <w:color w:val="0563C1" w:themeColor="hyperlink"/>
            <w:szCs w:val="24"/>
            <w:u w:val="single"/>
          </w:rPr>
          <w:t>https://</w:t>
        </w:r>
        <w:bookmarkStart w:id="34" w:name="_GoBack"/>
        <w:r w:rsidRPr="00F84EB9">
          <w:rPr>
            <w:rFonts w:cs="Arial"/>
            <w:color w:val="0563C1" w:themeColor="hyperlink"/>
            <w:szCs w:val="24"/>
            <w:u w:val="single"/>
          </w:rPr>
          <w:t>www</w:t>
        </w:r>
        <w:bookmarkEnd w:id="34"/>
        <w:r w:rsidRPr="00F84EB9">
          <w:rPr>
            <w:rFonts w:cs="Arial"/>
            <w:color w:val="0563C1" w:themeColor="hyperlink"/>
            <w:szCs w:val="24"/>
            <w:u w:val="single"/>
          </w:rPr>
          <w:t>.cde.</w:t>
        </w:r>
        <w:r w:rsidRPr="00F84EB9">
          <w:rPr>
            <w:rFonts w:cs="Arial"/>
            <w:color w:val="0563C1" w:themeColor="hyperlink"/>
            <w:szCs w:val="24"/>
            <w:u w:val="single"/>
          </w:rPr>
          <w:t>c</w:t>
        </w:r>
        <w:r w:rsidRPr="00F84EB9">
          <w:rPr>
            <w:rFonts w:cs="Arial"/>
            <w:color w:val="0563C1" w:themeColor="hyperlink"/>
            <w:szCs w:val="24"/>
            <w:u w:val="single"/>
          </w:rPr>
          <w:t>a.gov/fg/ac/ic/</w:t>
        </w:r>
      </w:hyperlink>
      <w:r w:rsidRPr="00F84EB9">
        <w:rPr>
          <w:rFonts w:cs="Arial"/>
          <w:szCs w:val="24"/>
        </w:rPr>
        <w:t>.</w:t>
      </w:r>
    </w:p>
    <w:p w:rsidR="00CD68C2" w:rsidRPr="00F84EB9" w:rsidRDefault="00B373A5" w:rsidP="00DD6B6B">
      <w:pPr>
        <w:pStyle w:val="Heading2"/>
        <w:spacing w:line="276" w:lineRule="auto"/>
      </w:pPr>
      <w:bookmarkStart w:id="35" w:name="_Toc530475004"/>
      <w:r w:rsidRPr="00F84EB9">
        <w:t>Accountability</w:t>
      </w:r>
      <w:bookmarkEnd w:id="35"/>
    </w:p>
    <w:p w:rsidR="00591185" w:rsidRPr="00FB6B8C" w:rsidRDefault="000E0DDE" w:rsidP="00DD6B6B">
      <w:pPr>
        <w:pStyle w:val="Heading3"/>
        <w:spacing w:line="276" w:lineRule="auto"/>
      </w:pPr>
      <w:bookmarkStart w:id="36" w:name="_Toc530475005"/>
      <w:r w:rsidRPr="00FB6B8C">
        <w:t>Reporting Requirements</w:t>
      </w:r>
      <w:bookmarkEnd w:id="36"/>
      <w:r w:rsidRPr="00FB6B8C">
        <w:t xml:space="preserve"> </w:t>
      </w:r>
    </w:p>
    <w:p w:rsidR="000E0DDE" w:rsidRPr="00F84EB9" w:rsidRDefault="000E0DDE" w:rsidP="00177E82">
      <w:pPr>
        <w:spacing w:after="200" w:line="276" w:lineRule="auto"/>
        <w:rPr>
          <w:rFonts w:cs="Arial"/>
          <w:szCs w:val="24"/>
        </w:rPr>
      </w:pPr>
      <w:r w:rsidRPr="00F84EB9">
        <w:rPr>
          <w:rFonts w:cs="Arial"/>
          <w:szCs w:val="24"/>
        </w:rPr>
        <w:t>The lead COE will be part of a continuing conversation with the CDE and other COEs. These meetings and communication channels will be established by the CDE and held quarterly. During those meetings the lead COE shall provide the following:</w:t>
      </w:r>
    </w:p>
    <w:p w:rsidR="000E0DDE" w:rsidRPr="00F84EB9" w:rsidRDefault="000E0DDE" w:rsidP="00DD6B6B">
      <w:pPr>
        <w:numPr>
          <w:ilvl w:val="0"/>
          <w:numId w:val="3"/>
        </w:numPr>
        <w:spacing w:after="0" w:line="276" w:lineRule="auto"/>
        <w:ind w:left="900"/>
        <w:rPr>
          <w:rFonts w:cs="Arial"/>
          <w:szCs w:val="24"/>
        </w:rPr>
      </w:pPr>
      <w:r w:rsidRPr="00F84EB9">
        <w:rPr>
          <w:rFonts w:cs="Arial"/>
          <w:szCs w:val="24"/>
        </w:rPr>
        <w:t>Regular progress reports.</w:t>
      </w:r>
    </w:p>
    <w:p w:rsidR="00560104" w:rsidRPr="00F84EB9" w:rsidRDefault="00560104" w:rsidP="00DD6B6B">
      <w:pPr>
        <w:spacing w:after="0" w:line="276" w:lineRule="auto"/>
        <w:ind w:left="900"/>
        <w:rPr>
          <w:rFonts w:cs="Arial"/>
          <w:szCs w:val="24"/>
        </w:rPr>
      </w:pPr>
    </w:p>
    <w:p w:rsidR="000E0DDE" w:rsidRPr="00F84EB9" w:rsidRDefault="000E0DDE" w:rsidP="00DD6B6B">
      <w:pPr>
        <w:numPr>
          <w:ilvl w:val="0"/>
          <w:numId w:val="3"/>
        </w:numPr>
        <w:spacing w:after="0" w:line="276" w:lineRule="auto"/>
        <w:ind w:left="900"/>
        <w:rPr>
          <w:rFonts w:cs="Arial"/>
          <w:szCs w:val="24"/>
        </w:rPr>
      </w:pPr>
      <w:r w:rsidRPr="00F84EB9">
        <w:rPr>
          <w:rFonts w:cs="Arial"/>
          <w:szCs w:val="24"/>
        </w:rPr>
        <w:t>Presentation and communication materials including but not limited to power points, talking points, and fact sheets.</w:t>
      </w:r>
    </w:p>
    <w:p w:rsidR="000E0DDE" w:rsidRPr="00F84EB9" w:rsidRDefault="000E0DDE" w:rsidP="00DD6B6B">
      <w:pPr>
        <w:spacing w:after="0" w:line="276" w:lineRule="auto"/>
        <w:ind w:left="900"/>
        <w:rPr>
          <w:rFonts w:cs="Arial"/>
          <w:szCs w:val="24"/>
        </w:rPr>
      </w:pPr>
    </w:p>
    <w:p w:rsidR="000E0DDE" w:rsidRPr="00F84EB9" w:rsidRDefault="000E0DDE" w:rsidP="00DD6B6B">
      <w:pPr>
        <w:numPr>
          <w:ilvl w:val="0"/>
          <w:numId w:val="3"/>
        </w:numPr>
        <w:spacing w:after="0" w:line="276" w:lineRule="auto"/>
        <w:ind w:left="900"/>
        <w:rPr>
          <w:rFonts w:cs="Arial"/>
          <w:szCs w:val="24"/>
        </w:rPr>
      </w:pPr>
      <w:r w:rsidRPr="00F84EB9">
        <w:rPr>
          <w:rFonts w:cs="Arial"/>
          <w:szCs w:val="24"/>
        </w:rPr>
        <w:t xml:space="preserve">Any other materials or reports requested by </w:t>
      </w:r>
      <w:r w:rsidR="00E8343F">
        <w:rPr>
          <w:rFonts w:cs="Arial"/>
          <w:szCs w:val="24"/>
        </w:rPr>
        <w:t xml:space="preserve">the </w:t>
      </w:r>
      <w:r w:rsidRPr="00F84EB9">
        <w:rPr>
          <w:rFonts w:cs="Arial"/>
          <w:szCs w:val="24"/>
        </w:rPr>
        <w:t xml:space="preserve">CDE. </w:t>
      </w:r>
    </w:p>
    <w:p w:rsidR="000E0DDE" w:rsidRPr="00F84EB9" w:rsidRDefault="000E0DDE" w:rsidP="00DD6B6B">
      <w:pPr>
        <w:spacing w:after="0" w:line="276" w:lineRule="auto"/>
        <w:ind w:left="720"/>
        <w:rPr>
          <w:rFonts w:cs="Arial"/>
          <w:szCs w:val="24"/>
        </w:rPr>
      </w:pPr>
    </w:p>
    <w:p w:rsidR="002357EC" w:rsidRPr="002357EC" w:rsidRDefault="000E0DDE" w:rsidP="008374E6">
      <w:pPr>
        <w:spacing w:before="240" w:after="200" w:line="276" w:lineRule="auto"/>
      </w:pPr>
      <w:r w:rsidRPr="00F84EB9">
        <w:rPr>
          <w:rFonts w:cs="Arial"/>
          <w:szCs w:val="28"/>
        </w:rPr>
        <w:t>If the required reports and program activities are not completed, or if there is a lack of participation in meetings, funding for the COE could be reduced or withdrawn.</w:t>
      </w:r>
      <w:bookmarkStart w:id="37" w:name="_Toc530475006"/>
      <w:r w:rsidR="002357EC" w:rsidRPr="002357EC">
        <w:t xml:space="preserve"> </w:t>
      </w:r>
    </w:p>
    <w:p w:rsidR="004355B2" w:rsidRPr="00F84EB9" w:rsidRDefault="004355B2" w:rsidP="00DD6B6B">
      <w:pPr>
        <w:pStyle w:val="Heading2"/>
        <w:spacing w:line="276" w:lineRule="auto"/>
      </w:pPr>
      <w:r w:rsidRPr="00F84EB9">
        <w:lastRenderedPageBreak/>
        <w:t xml:space="preserve">Application </w:t>
      </w:r>
      <w:r w:rsidR="000E0DDE" w:rsidRPr="00F84EB9">
        <w:t>Procedures and</w:t>
      </w:r>
      <w:r w:rsidRPr="00F84EB9">
        <w:t xml:space="preserve"> Process</w:t>
      </w:r>
      <w:r w:rsidR="000E0DDE" w:rsidRPr="00F84EB9">
        <w:t>es</w:t>
      </w:r>
      <w:bookmarkEnd w:id="37"/>
    </w:p>
    <w:p w:rsidR="004355B2" w:rsidRPr="00F84EB9" w:rsidRDefault="000E0DDE" w:rsidP="00DD6B6B">
      <w:pPr>
        <w:pStyle w:val="Heading3"/>
        <w:spacing w:line="276" w:lineRule="auto"/>
      </w:pPr>
      <w:bookmarkStart w:id="38" w:name="_Toc530475007"/>
      <w:bookmarkStart w:id="39" w:name="_Toc525543538"/>
      <w:r w:rsidRPr="00F84EB9">
        <w:t>Application Timeline</w:t>
      </w:r>
      <w:bookmarkEnd w:id="38"/>
      <w:r w:rsidRPr="00F84EB9">
        <w:t xml:space="preserve"> </w:t>
      </w:r>
      <w:bookmarkEnd w:id="39"/>
    </w:p>
    <w:p w:rsidR="000E0DDE" w:rsidRPr="00F84EB9" w:rsidRDefault="000E0DDE" w:rsidP="00DD6B6B">
      <w:pPr>
        <w:spacing w:after="200" w:line="276" w:lineRule="auto"/>
        <w:rPr>
          <w:rFonts w:cs="Arial"/>
          <w:b/>
          <w:szCs w:val="24"/>
        </w:rPr>
      </w:pPr>
      <w:r w:rsidRPr="00F84EB9">
        <w:rPr>
          <w:rFonts w:cs="Arial"/>
          <w:szCs w:val="24"/>
        </w:rPr>
        <w:t>The grant period for the Inclusive Early Learning and Care Coordination Program (IELCCP) is a one-t</w:t>
      </w:r>
      <w:r w:rsidR="00E8343F">
        <w:rPr>
          <w:rFonts w:cs="Arial"/>
          <w:szCs w:val="24"/>
        </w:rPr>
        <w:t>ime funding from March 1, 2019</w:t>
      </w:r>
      <w:r w:rsidR="00D61B2C">
        <w:rPr>
          <w:rFonts w:cs="Arial"/>
          <w:szCs w:val="24"/>
        </w:rPr>
        <w:t>,</w:t>
      </w:r>
      <w:r w:rsidR="00E8343F">
        <w:rPr>
          <w:rFonts w:cs="Arial"/>
          <w:szCs w:val="24"/>
        </w:rPr>
        <w:t xml:space="preserve"> to </w:t>
      </w:r>
      <w:r w:rsidRPr="00F84EB9">
        <w:rPr>
          <w:rFonts w:cs="Arial"/>
          <w:szCs w:val="24"/>
        </w:rPr>
        <w:t>June 30, 2020.</w:t>
      </w:r>
      <w:r w:rsidRPr="00F84EB9">
        <w:rPr>
          <w:rFonts w:cs="Arial"/>
          <w:b/>
          <w:szCs w:val="24"/>
        </w:rPr>
        <w:t xml:space="preserve"> </w:t>
      </w:r>
    </w:p>
    <w:tbl>
      <w:tblPr>
        <w:tblStyle w:val="TableGrid1"/>
        <w:tblW w:w="8815" w:type="dxa"/>
        <w:tblInd w:w="535" w:type="dxa"/>
        <w:tblLook w:val="04A0" w:firstRow="1" w:lastRow="0" w:firstColumn="1" w:lastColumn="0" w:noHBand="0" w:noVBand="1"/>
        <w:tblDescription w:val="Table A a table describing the Application Timeline"/>
      </w:tblPr>
      <w:tblGrid>
        <w:gridCol w:w="5850"/>
        <w:gridCol w:w="2965"/>
      </w:tblGrid>
      <w:tr w:rsidR="000E0DDE" w:rsidRPr="00F84EB9" w:rsidTr="005874CB">
        <w:trPr>
          <w:cantSplit/>
          <w:tblHeader/>
        </w:trPr>
        <w:tc>
          <w:tcPr>
            <w:tcW w:w="5850" w:type="dxa"/>
            <w:shd w:val="clear" w:color="auto" w:fill="D9D9D9" w:themeFill="background1" w:themeFillShade="D9"/>
          </w:tcPr>
          <w:p w:rsidR="000E0DDE" w:rsidRPr="00F84EB9" w:rsidRDefault="000E0DDE" w:rsidP="00DD6B6B">
            <w:pPr>
              <w:spacing w:after="0" w:line="276" w:lineRule="auto"/>
              <w:jc w:val="center"/>
              <w:rPr>
                <w:rFonts w:cs="Arial"/>
                <w:b/>
                <w:szCs w:val="24"/>
              </w:rPr>
            </w:pPr>
            <w:r w:rsidRPr="00F84EB9">
              <w:rPr>
                <w:rFonts w:cs="Arial"/>
                <w:b/>
                <w:szCs w:val="24"/>
              </w:rPr>
              <w:t>Critical Events</w:t>
            </w:r>
          </w:p>
        </w:tc>
        <w:tc>
          <w:tcPr>
            <w:tcW w:w="2965" w:type="dxa"/>
            <w:shd w:val="clear" w:color="auto" w:fill="D9D9D9" w:themeFill="background1" w:themeFillShade="D9"/>
          </w:tcPr>
          <w:p w:rsidR="000E0DDE" w:rsidRPr="00F84EB9" w:rsidRDefault="000E0DDE" w:rsidP="00DD6B6B">
            <w:pPr>
              <w:spacing w:after="0" w:line="276" w:lineRule="auto"/>
              <w:jc w:val="center"/>
              <w:rPr>
                <w:rFonts w:cs="Arial"/>
                <w:b/>
                <w:szCs w:val="24"/>
              </w:rPr>
            </w:pPr>
            <w:r w:rsidRPr="00F84EB9">
              <w:rPr>
                <w:rFonts w:cs="Arial"/>
                <w:b/>
                <w:szCs w:val="24"/>
              </w:rPr>
              <w:t>Dates</w:t>
            </w:r>
          </w:p>
        </w:tc>
      </w:tr>
      <w:tr w:rsidR="000E0DDE" w:rsidRPr="00F84EB9" w:rsidTr="005874CB">
        <w:trPr>
          <w:cantSplit/>
        </w:trPr>
        <w:tc>
          <w:tcPr>
            <w:tcW w:w="5850" w:type="dxa"/>
          </w:tcPr>
          <w:p w:rsidR="000E0DDE" w:rsidRDefault="000E0DDE" w:rsidP="00DD6B6B">
            <w:pPr>
              <w:spacing w:after="0" w:line="276" w:lineRule="auto"/>
              <w:rPr>
                <w:rFonts w:cs="Arial"/>
                <w:szCs w:val="24"/>
              </w:rPr>
            </w:pPr>
            <w:r w:rsidRPr="00F84EB9">
              <w:rPr>
                <w:rFonts w:cs="Arial"/>
                <w:szCs w:val="24"/>
              </w:rPr>
              <w:t xml:space="preserve">RFA Release Date. The Inclusive Early Learning and Care Coordination Program (IELCCP) </w:t>
            </w:r>
            <w:r w:rsidR="00E8343F">
              <w:rPr>
                <w:rFonts w:cs="Arial"/>
                <w:szCs w:val="24"/>
              </w:rPr>
              <w:t>RFA</w:t>
            </w:r>
            <w:r w:rsidRPr="00F84EB9">
              <w:rPr>
                <w:rFonts w:cs="Arial"/>
                <w:szCs w:val="24"/>
              </w:rPr>
              <w:t xml:space="preserve"> is available. </w:t>
            </w:r>
          </w:p>
          <w:p w:rsidR="00DD6B6B" w:rsidRPr="00F84EB9" w:rsidRDefault="00DD6B6B" w:rsidP="00DD6B6B">
            <w:pPr>
              <w:spacing w:after="0" w:line="276" w:lineRule="auto"/>
              <w:rPr>
                <w:rFonts w:cs="Arial"/>
                <w:szCs w:val="24"/>
              </w:rPr>
            </w:pPr>
          </w:p>
        </w:tc>
        <w:tc>
          <w:tcPr>
            <w:tcW w:w="2965" w:type="dxa"/>
          </w:tcPr>
          <w:p w:rsidR="000E0DDE" w:rsidRPr="00F84EB9" w:rsidRDefault="00840CFD" w:rsidP="001F7E7A">
            <w:pPr>
              <w:spacing w:after="0" w:line="276" w:lineRule="auto"/>
              <w:rPr>
                <w:rFonts w:cs="Arial"/>
                <w:szCs w:val="24"/>
              </w:rPr>
            </w:pPr>
            <w:r>
              <w:rPr>
                <w:rFonts w:cs="Arial"/>
                <w:szCs w:val="24"/>
              </w:rPr>
              <w:t>December 12</w:t>
            </w:r>
            <w:r w:rsidR="000E0DDE" w:rsidRPr="00F84EB9">
              <w:rPr>
                <w:rFonts w:cs="Arial"/>
                <w:szCs w:val="24"/>
              </w:rPr>
              <w:t xml:space="preserve">, </w:t>
            </w:r>
            <w:r w:rsidR="001F7E7A" w:rsidRPr="00F84EB9">
              <w:rPr>
                <w:rFonts w:cs="Arial"/>
                <w:szCs w:val="24"/>
              </w:rPr>
              <w:t>201</w:t>
            </w:r>
            <w:r w:rsidR="001F7E7A">
              <w:rPr>
                <w:rFonts w:cs="Arial"/>
                <w:szCs w:val="24"/>
              </w:rPr>
              <w:t>9</w:t>
            </w:r>
          </w:p>
        </w:tc>
      </w:tr>
      <w:tr w:rsidR="000E0DDE" w:rsidRPr="00F84EB9" w:rsidTr="005874CB">
        <w:trPr>
          <w:cantSplit/>
        </w:trPr>
        <w:tc>
          <w:tcPr>
            <w:tcW w:w="5850" w:type="dxa"/>
          </w:tcPr>
          <w:p w:rsidR="00DD6B6B" w:rsidRPr="00F84EB9" w:rsidRDefault="000E0DDE" w:rsidP="00DD6B6B">
            <w:pPr>
              <w:spacing w:after="0" w:line="276" w:lineRule="auto"/>
              <w:rPr>
                <w:rFonts w:cs="Arial"/>
                <w:szCs w:val="24"/>
              </w:rPr>
            </w:pPr>
            <w:r w:rsidRPr="00F84EB9">
              <w:rPr>
                <w:rFonts w:cs="Arial"/>
                <w:szCs w:val="24"/>
              </w:rPr>
              <w:t>Webinar to address grant questions and the appli</w:t>
            </w:r>
            <w:r w:rsidR="00E8343F">
              <w:rPr>
                <w:rFonts w:cs="Arial"/>
                <w:szCs w:val="24"/>
              </w:rPr>
              <w:t>cation process</w:t>
            </w:r>
          </w:p>
        </w:tc>
        <w:tc>
          <w:tcPr>
            <w:tcW w:w="2965" w:type="dxa"/>
          </w:tcPr>
          <w:p w:rsidR="000E0DDE" w:rsidRPr="00F84EB9" w:rsidRDefault="00840CFD" w:rsidP="001F7E7A">
            <w:pPr>
              <w:spacing w:after="0" w:line="276" w:lineRule="auto"/>
              <w:rPr>
                <w:rFonts w:cs="Arial"/>
                <w:szCs w:val="24"/>
              </w:rPr>
            </w:pPr>
            <w:r>
              <w:rPr>
                <w:rFonts w:cs="Arial"/>
                <w:szCs w:val="24"/>
              </w:rPr>
              <w:t>December 12</w:t>
            </w:r>
            <w:r w:rsidR="001F7E7A">
              <w:rPr>
                <w:rFonts w:cs="Arial"/>
                <w:szCs w:val="24"/>
              </w:rPr>
              <w:t>, 2019</w:t>
            </w:r>
          </w:p>
        </w:tc>
      </w:tr>
      <w:tr w:rsidR="000E0DDE" w:rsidRPr="00F84EB9" w:rsidTr="009951C1">
        <w:trPr>
          <w:cantSplit/>
        </w:trPr>
        <w:tc>
          <w:tcPr>
            <w:tcW w:w="5850" w:type="dxa"/>
          </w:tcPr>
          <w:p w:rsidR="000E0DDE" w:rsidRDefault="00A86660" w:rsidP="00DD6B6B">
            <w:pPr>
              <w:spacing w:after="0" w:line="276" w:lineRule="auto"/>
              <w:rPr>
                <w:rFonts w:cs="Arial"/>
                <w:szCs w:val="24"/>
              </w:rPr>
            </w:pPr>
            <w:r>
              <w:rPr>
                <w:rFonts w:cs="Arial"/>
                <w:szCs w:val="24"/>
              </w:rPr>
              <w:t xml:space="preserve">The </w:t>
            </w:r>
            <w:r w:rsidR="000E0DDE" w:rsidRPr="00F84EB9">
              <w:rPr>
                <w:rFonts w:cs="Arial"/>
                <w:szCs w:val="24"/>
              </w:rPr>
              <w:t xml:space="preserve">IELCCP Letter of Intent </w:t>
            </w:r>
          </w:p>
          <w:p w:rsidR="00DD6B6B" w:rsidRPr="00F84EB9" w:rsidRDefault="00DD6B6B" w:rsidP="00DD6B6B">
            <w:pPr>
              <w:spacing w:after="0" w:line="276" w:lineRule="auto"/>
              <w:rPr>
                <w:rFonts w:cs="Arial"/>
                <w:szCs w:val="24"/>
              </w:rPr>
            </w:pPr>
          </w:p>
        </w:tc>
        <w:tc>
          <w:tcPr>
            <w:tcW w:w="2965" w:type="dxa"/>
          </w:tcPr>
          <w:p w:rsidR="000E0DDE" w:rsidRPr="00F84EB9" w:rsidRDefault="001F7E7A" w:rsidP="001F7E7A">
            <w:pPr>
              <w:spacing w:after="0" w:line="276" w:lineRule="auto"/>
              <w:rPr>
                <w:rFonts w:cs="Arial"/>
                <w:szCs w:val="24"/>
              </w:rPr>
            </w:pPr>
            <w:r>
              <w:rPr>
                <w:rFonts w:cs="Arial"/>
                <w:szCs w:val="24"/>
              </w:rPr>
              <w:t>January 11</w:t>
            </w:r>
            <w:r w:rsidR="000E0DDE" w:rsidRPr="00F84EB9">
              <w:rPr>
                <w:rFonts w:cs="Arial"/>
                <w:szCs w:val="24"/>
              </w:rPr>
              <w:t>, 201</w:t>
            </w:r>
            <w:r>
              <w:rPr>
                <w:rFonts w:cs="Arial"/>
                <w:szCs w:val="24"/>
              </w:rPr>
              <w:t>9</w:t>
            </w:r>
          </w:p>
        </w:tc>
      </w:tr>
      <w:tr w:rsidR="000E0DDE" w:rsidRPr="00F84EB9" w:rsidTr="009951C1">
        <w:trPr>
          <w:cantSplit/>
        </w:trPr>
        <w:tc>
          <w:tcPr>
            <w:tcW w:w="5850" w:type="dxa"/>
          </w:tcPr>
          <w:p w:rsidR="000E0DDE" w:rsidRPr="00F84EB9" w:rsidRDefault="00A86660" w:rsidP="00DD6B6B">
            <w:pPr>
              <w:spacing w:after="0" w:line="276" w:lineRule="auto"/>
              <w:rPr>
                <w:rFonts w:cs="Arial"/>
                <w:szCs w:val="24"/>
              </w:rPr>
            </w:pPr>
            <w:r>
              <w:rPr>
                <w:rFonts w:cs="Arial"/>
                <w:szCs w:val="24"/>
              </w:rPr>
              <w:t xml:space="preserve">The </w:t>
            </w:r>
            <w:r w:rsidR="000E0DDE" w:rsidRPr="00F84EB9">
              <w:rPr>
                <w:rFonts w:cs="Arial"/>
                <w:szCs w:val="24"/>
              </w:rPr>
              <w:t xml:space="preserve">IELCCP Application </w:t>
            </w:r>
            <w:r>
              <w:rPr>
                <w:rFonts w:cs="Arial"/>
                <w:szCs w:val="24"/>
              </w:rPr>
              <w:t xml:space="preserve">is </w:t>
            </w:r>
            <w:r w:rsidR="000E0DDE" w:rsidRPr="00F84EB9">
              <w:rPr>
                <w:rFonts w:cs="Arial"/>
                <w:szCs w:val="24"/>
              </w:rPr>
              <w:t xml:space="preserve">due to </w:t>
            </w:r>
            <w:r w:rsidR="00E8343F">
              <w:rPr>
                <w:rFonts w:cs="Arial"/>
                <w:szCs w:val="24"/>
              </w:rPr>
              <w:t xml:space="preserve">the </w:t>
            </w:r>
            <w:r w:rsidR="000E0DDE" w:rsidRPr="00F84EB9">
              <w:rPr>
                <w:rFonts w:cs="Arial"/>
                <w:szCs w:val="24"/>
              </w:rPr>
              <w:t xml:space="preserve">California </w:t>
            </w:r>
            <w:r w:rsidR="00D61B2C">
              <w:rPr>
                <w:rFonts w:cs="Arial"/>
                <w:szCs w:val="24"/>
              </w:rPr>
              <w:t>Department of Education</w:t>
            </w:r>
            <w:r>
              <w:rPr>
                <w:rFonts w:cs="Arial"/>
                <w:szCs w:val="24"/>
              </w:rPr>
              <w:t>.</w:t>
            </w:r>
            <w:r w:rsidR="00D61B2C">
              <w:rPr>
                <w:rFonts w:cs="Arial"/>
                <w:szCs w:val="24"/>
              </w:rPr>
              <w:t xml:space="preserve"> </w:t>
            </w:r>
          </w:p>
          <w:p w:rsidR="000E0DDE" w:rsidRPr="00F84EB9" w:rsidRDefault="000E0DDE" w:rsidP="00DD6B6B">
            <w:pPr>
              <w:spacing w:after="0" w:line="276" w:lineRule="auto"/>
              <w:rPr>
                <w:rFonts w:cs="Arial"/>
                <w:szCs w:val="24"/>
              </w:rPr>
            </w:pPr>
          </w:p>
        </w:tc>
        <w:tc>
          <w:tcPr>
            <w:tcW w:w="2965" w:type="dxa"/>
          </w:tcPr>
          <w:p w:rsidR="000E0DDE" w:rsidRPr="00F84EB9" w:rsidRDefault="000E0DDE" w:rsidP="00DD6B6B">
            <w:pPr>
              <w:spacing w:after="0" w:line="276" w:lineRule="auto"/>
              <w:rPr>
                <w:rFonts w:cs="Arial"/>
                <w:szCs w:val="24"/>
              </w:rPr>
            </w:pPr>
            <w:r w:rsidRPr="00F84EB9">
              <w:rPr>
                <w:rFonts w:cs="Arial"/>
                <w:szCs w:val="24"/>
              </w:rPr>
              <w:t xml:space="preserve">January </w:t>
            </w:r>
            <w:r w:rsidR="001F7E7A">
              <w:rPr>
                <w:rFonts w:cs="Arial"/>
                <w:szCs w:val="24"/>
              </w:rPr>
              <w:t>25</w:t>
            </w:r>
            <w:r w:rsidRPr="00F84EB9">
              <w:rPr>
                <w:rFonts w:cs="Arial"/>
                <w:szCs w:val="24"/>
              </w:rPr>
              <w:t>, 2019</w:t>
            </w:r>
          </w:p>
        </w:tc>
      </w:tr>
      <w:tr w:rsidR="000E0DDE" w:rsidRPr="00F84EB9" w:rsidTr="009951C1">
        <w:trPr>
          <w:cantSplit/>
        </w:trPr>
        <w:tc>
          <w:tcPr>
            <w:tcW w:w="5850" w:type="dxa"/>
          </w:tcPr>
          <w:p w:rsidR="000E0DDE" w:rsidRPr="00F84EB9" w:rsidRDefault="000E0DDE" w:rsidP="00DD6B6B">
            <w:pPr>
              <w:spacing w:after="0" w:line="276" w:lineRule="auto"/>
              <w:rPr>
                <w:rFonts w:cs="Arial"/>
                <w:szCs w:val="24"/>
              </w:rPr>
            </w:pPr>
            <w:r w:rsidRPr="00F84EB9">
              <w:rPr>
                <w:rFonts w:cs="Arial"/>
                <w:szCs w:val="24"/>
              </w:rPr>
              <w:t>The Application Review Process will use the Reading and Scoring criteria specified in the RFA.</w:t>
            </w:r>
          </w:p>
          <w:p w:rsidR="000E0DDE" w:rsidRPr="00F84EB9" w:rsidRDefault="000E0DDE" w:rsidP="00DD6B6B">
            <w:pPr>
              <w:spacing w:after="0" w:line="276" w:lineRule="auto"/>
              <w:rPr>
                <w:rFonts w:cs="Arial"/>
                <w:szCs w:val="24"/>
              </w:rPr>
            </w:pPr>
          </w:p>
        </w:tc>
        <w:tc>
          <w:tcPr>
            <w:tcW w:w="2965" w:type="dxa"/>
          </w:tcPr>
          <w:p w:rsidR="000E0DDE" w:rsidRPr="00F84EB9" w:rsidRDefault="000E0DDE" w:rsidP="005D38AA">
            <w:pPr>
              <w:spacing w:after="0" w:line="276" w:lineRule="auto"/>
              <w:rPr>
                <w:rFonts w:cs="Arial"/>
                <w:szCs w:val="24"/>
              </w:rPr>
            </w:pPr>
            <w:r w:rsidRPr="00F84EB9">
              <w:rPr>
                <w:rFonts w:cs="Arial"/>
                <w:szCs w:val="24"/>
              </w:rPr>
              <w:t xml:space="preserve">January </w:t>
            </w:r>
            <w:r w:rsidR="001F7E7A">
              <w:rPr>
                <w:rFonts w:cs="Arial"/>
                <w:szCs w:val="24"/>
              </w:rPr>
              <w:t>28</w:t>
            </w:r>
            <w:r w:rsidR="005D38AA">
              <w:rPr>
                <w:rFonts w:ascii="LyonText-Regular-Web" w:hAnsi="LyonText-Regular-Web" w:cs="Arial"/>
                <w:color w:val="000000"/>
                <w:sz w:val="27"/>
                <w:szCs w:val="27"/>
                <w:lang w:val="en"/>
              </w:rPr>
              <w:t>–</w:t>
            </w:r>
            <w:r w:rsidR="001F7E7A">
              <w:rPr>
                <w:rFonts w:cs="Arial"/>
                <w:szCs w:val="24"/>
              </w:rPr>
              <w:t xml:space="preserve">February </w:t>
            </w:r>
            <w:r w:rsidR="00840CFD">
              <w:rPr>
                <w:rFonts w:cs="Arial"/>
                <w:szCs w:val="24"/>
              </w:rPr>
              <w:t>7</w:t>
            </w:r>
            <w:r w:rsidR="001F7E7A">
              <w:rPr>
                <w:rFonts w:ascii="LyonText-Regular-Web" w:hAnsi="LyonText-Regular-Web" w:cs="Arial"/>
                <w:color w:val="000000"/>
                <w:sz w:val="27"/>
                <w:szCs w:val="27"/>
                <w:lang w:val="en"/>
              </w:rPr>
              <w:t>,</w:t>
            </w:r>
            <w:r w:rsidR="000403A0">
              <w:rPr>
                <w:rFonts w:ascii="LyonText-Regular-Web" w:hAnsi="LyonText-Regular-Web" w:cs="Arial"/>
                <w:color w:val="000000"/>
                <w:sz w:val="27"/>
                <w:szCs w:val="27"/>
                <w:lang w:val="en"/>
              </w:rPr>
              <w:t xml:space="preserve"> </w:t>
            </w:r>
            <w:r w:rsidRPr="00F84EB9">
              <w:rPr>
                <w:rFonts w:cs="Arial"/>
                <w:szCs w:val="24"/>
              </w:rPr>
              <w:t>2019</w:t>
            </w:r>
          </w:p>
        </w:tc>
      </w:tr>
      <w:tr w:rsidR="000E0DDE" w:rsidRPr="00F84EB9" w:rsidTr="009951C1">
        <w:trPr>
          <w:cantSplit/>
        </w:trPr>
        <w:tc>
          <w:tcPr>
            <w:tcW w:w="5850" w:type="dxa"/>
          </w:tcPr>
          <w:p w:rsidR="000E0DDE" w:rsidRPr="00F84EB9" w:rsidRDefault="000E0DDE" w:rsidP="00DD6B6B">
            <w:pPr>
              <w:spacing w:after="0" w:line="276" w:lineRule="auto"/>
              <w:rPr>
                <w:rFonts w:cs="Arial"/>
                <w:szCs w:val="24"/>
              </w:rPr>
            </w:pPr>
            <w:r w:rsidRPr="00F84EB9">
              <w:rPr>
                <w:rFonts w:cs="Arial"/>
                <w:szCs w:val="24"/>
              </w:rPr>
              <w:t>Grant Award Notification Letters will be mailed to recipients.</w:t>
            </w:r>
          </w:p>
          <w:p w:rsidR="000E0DDE" w:rsidRPr="00F84EB9" w:rsidRDefault="000E0DDE" w:rsidP="00DD6B6B">
            <w:pPr>
              <w:spacing w:after="0" w:line="276" w:lineRule="auto"/>
              <w:rPr>
                <w:rFonts w:cs="Arial"/>
                <w:szCs w:val="24"/>
              </w:rPr>
            </w:pPr>
          </w:p>
        </w:tc>
        <w:tc>
          <w:tcPr>
            <w:tcW w:w="2965" w:type="dxa"/>
          </w:tcPr>
          <w:p w:rsidR="000E0DDE" w:rsidRPr="00F84EB9" w:rsidRDefault="000E0DDE" w:rsidP="00DD6B6B">
            <w:pPr>
              <w:spacing w:after="0" w:line="276" w:lineRule="auto"/>
              <w:rPr>
                <w:rFonts w:cs="Arial"/>
                <w:szCs w:val="24"/>
              </w:rPr>
            </w:pPr>
            <w:r w:rsidRPr="00F84EB9">
              <w:rPr>
                <w:rFonts w:cs="Arial"/>
                <w:szCs w:val="24"/>
              </w:rPr>
              <w:t xml:space="preserve">February </w:t>
            </w:r>
            <w:r w:rsidR="00840CFD">
              <w:rPr>
                <w:rFonts w:cs="Arial"/>
                <w:szCs w:val="24"/>
              </w:rPr>
              <w:t>8</w:t>
            </w:r>
            <w:r w:rsidRPr="00F84EB9">
              <w:rPr>
                <w:rFonts w:cs="Arial"/>
                <w:szCs w:val="24"/>
              </w:rPr>
              <w:t>, 2019</w:t>
            </w:r>
          </w:p>
        </w:tc>
      </w:tr>
      <w:tr w:rsidR="000E0DDE" w:rsidRPr="00F84EB9" w:rsidTr="009951C1">
        <w:trPr>
          <w:cantSplit/>
        </w:trPr>
        <w:tc>
          <w:tcPr>
            <w:tcW w:w="5850" w:type="dxa"/>
          </w:tcPr>
          <w:p w:rsidR="000E0DDE" w:rsidRPr="00F84EB9" w:rsidRDefault="000E0DDE" w:rsidP="00DD6B6B">
            <w:pPr>
              <w:spacing w:after="0" w:line="276" w:lineRule="auto"/>
              <w:rPr>
                <w:rFonts w:cs="Arial"/>
                <w:szCs w:val="24"/>
              </w:rPr>
            </w:pPr>
            <w:r w:rsidRPr="00F84EB9">
              <w:rPr>
                <w:rFonts w:cs="Arial"/>
                <w:szCs w:val="24"/>
              </w:rPr>
              <w:t>Appeals must be submitted to the E</w:t>
            </w:r>
            <w:r w:rsidR="00A86660">
              <w:rPr>
                <w:rFonts w:cs="Arial"/>
                <w:szCs w:val="24"/>
              </w:rPr>
              <w:t xml:space="preserve">arly </w:t>
            </w:r>
            <w:r w:rsidRPr="00F84EB9">
              <w:rPr>
                <w:rFonts w:cs="Arial"/>
                <w:szCs w:val="24"/>
              </w:rPr>
              <w:t>L</w:t>
            </w:r>
            <w:r w:rsidR="00A86660">
              <w:rPr>
                <w:rFonts w:cs="Arial"/>
                <w:szCs w:val="24"/>
              </w:rPr>
              <w:t xml:space="preserve">earning and </w:t>
            </w:r>
            <w:r w:rsidRPr="00F84EB9">
              <w:rPr>
                <w:rFonts w:cs="Arial"/>
                <w:szCs w:val="24"/>
              </w:rPr>
              <w:t>C</w:t>
            </w:r>
            <w:r w:rsidR="00A86660">
              <w:rPr>
                <w:rFonts w:cs="Arial"/>
                <w:szCs w:val="24"/>
              </w:rPr>
              <w:t xml:space="preserve">are </w:t>
            </w:r>
            <w:r w:rsidRPr="00F84EB9">
              <w:rPr>
                <w:rFonts w:cs="Arial"/>
                <w:szCs w:val="24"/>
              </w:rPr>
              <w:t>D</w:t>
            </w:r>
            <w:r w:rsidR="00A86660">
              <w:rPr>
                <w:rFonts w:cs="Arial"/>
                <w:szCs w:val="24"/>
              </w:rPr>
              <w:t>ivision</w:t>
            </w:r>
            <w:r w:rsidRPr="00F84EB9">
              <w:rPr>
                <w:rFonts w:cs="Arial"/>
                <w:szCs w:val="24"/>
              </w:rPr>
              <w:t xml:space="preserve"> within ten calendar days of the Intent to Award announcement with original signatures from the </w:t>
            </w:r>
            <w:r w:rsidR="00E8343F">
              <w:rPr>
                <w:rFonts w:cs="Arial"/>
                <w:szCs w:val="24"/>
              </w:rPr>
              <w:t>Authorized Agent. No faxed or e</w:t>
            </w:r>
            <w:r w:rsidRPr="00F84EB9">
              <w:rPr>
                <w:rFonts w:cs="Arial"/>
                <w:szCs w:val="24"/>
              </w:rPr>
              <w:t xml:space="preserve">mailed appeals will be accepted. </w:t>
            </w:r>
          </w:p>
          <w:p w:rsidR="000E0DDE" w:rsidRPr="00F84EB9" w:rsidRDefault="000E0DDE" w:rsidP="00DD6B6B">
            <w:pPr>
              <w:spacing w:after="0" w:line="276" w:lineRule="auto"/>
              <w:rPr>
                <w:rFonts w:cs="Arial"/>
                <w:szCs w:val="24"/>
              </w:rPr>
            </w:pPr>
          </w:p>
        </w:tc>
        <w:tc>
          <w:tcPr>
            <w:tcW w:w="2965" w:type="dxa"/>
          </w:tcPr>
          <w:p w:rsidR="000E0DDE" w:rsidRPr="00F84EB9" w:rsidRDefault="000E0DDE" w:rsidP="00DD6B6B">
            <w:pPr>
              <w:spacing w:after="0" w:line="276" w:lineRule="auto"/>
              <w:rPr>
                <w:rFonts w:cs="Arial"/>
                <w:szCs w:val="24"/>
              </w:rPr>
            </w:pPr>
            <w:r w:rsidRPr="00F84EB9">
              <w:rPr>
                <w:rFonts w:cs="Arial"/>
                <w:szCs w:val="24"/>
              </w:rPr>
              <w:t xml:space="preserve">February </w:t>
            </w:r>
            <w:r w:rsidR="00840CFD">
              <w:rPr>
                <w:rFonts w:cs="Arial"/>
                <w:szCs w:val="24"/>
              </w:rPr>
              <w:t>8</w:t>
            </w:r>
            <w:r w:rsidR="00E8343F">
              <w:rPr>
                <w:rFonts w:ascii="LyonText-Regular-Web" w:hAnsi="LyonText-Regular-Web" w:cs="Arial"/>
                <w:color w:val="000000"/>
                <w:sz w:val="27"/>
                <w:szCs w:val="27"/>
                <w:lang w:val="en"/>
              </w:rPr>
              <w:t>–</w:t>
            </w:r>
            <w:r w:rsidR="00840CFD">
              <w:rPr>
                <w:rFonts w:cs="Arial"/>
                <w:szCs w:val="24"/>
              </w:rPr>
              <w:t>19</w:t>
            </w:r>
            <w:r w:rsidRPr="00F84EB9">
              <w:rPr>
                <w:rFonts w:cs="Arial"/>
                <w:szCs w:val="24"/>
              </w:rPr>
              <w:t>, 2019</w:t>
            </w:r>
          </w:p>
        </w:tc>
      </w:tr>
      <w:tr w:rsidR="000E0DDE" w:rsidRPr="00F84EB9" w:rsidTr="009951C1">
        <w:trPr>
          <w:cantSplit/>
        </w:trPr>
        <w:tc>
          <w:tcPr>
            <w:tcW w:w="5850" w:type="dxa"/>
          </w:tcPr>
          <w:p w:rsidR="000E0DDE" w:rsidRPr="00F84EB9" w:rsidRDefault="000E0DDE" w:rsidP="00DD6B6B">
            <w:pPr>
              <w:spacing w:after="0" w:line="276" w:lineRule="auto"/>
              <w:rPr>
                <w:rFonts w:cs="Arial"/>
                <w:szCs w:val="24"/>
              </w:rPr>
            </w:pPr>
            <w:r w:rsidRPr="00F84EB9">
              <w:rPr>
                <w:rFonts w:cs="Arial"/>
                <w:szCs w:val="24"/>
              </w:rPr>
              <w:t xml:space="preserve">The final Grant Award Notification </w:t>
            </w:r>
            <w:r w:rsidR="00A86660">
              <w:rPr>
                <w:rFonts w:cs="Arial"/>
                <w:szCs w:val="24"/>
              </w:rPr>
              <w:t>l</w:t>
            </w:r>
            <w:r w:rsidRPr="00F84EB9">
              <w:rPr>
                <w:rFonts w:cs="Arial"/>
                <w:szCs w:val="24"/>
              </w:rPr>
              <w:t xml:space="preserve">etters will be mailed to recipients. </w:t>
            </w:r>
          </w:p>
          <w:p w:rsidR="000E0DDE" w:rsidRPr="00F84EB9" w:rsidRDefault="000E0DDE" w:rsidP="00DD6B6B">
            <w:pPr>
              <w:spacing w:after="0" w:line="276" w:lineRule="auto"/>
              <w:rPr>
                <w:rFonts w:cs="Arial"/>
                <w:szCs w:val="24"/>
              </w:rPr>
            </w:pPr>
          </w:p>
        </w:tc>
        <w:tc>
          <w:tcPr>
            <w:tcW w:w="2965" w:type="dxa"/>
          </w:tcPr>
          <w:p w:rsidR="000E0DDE" w:rsidRPr="00F84EB9" w:rsidRDefault="000E0DDE" w:rsidP="00DD6B6B">
            <w:pPr>
              <w:spacing w:after="0" w:line="276" w:lineRule="auto"/>
              <w:rPr>
                <w:rFonts w:cs="Arial"/>
                <w:szCs w:val="24"/>
              </w:rPr>
            </w:pPr>
            <w:r w:rsidRPr="00F84EB9">
              <w:rPr>
                <w:rFonts w:cs="Arial"/>
                <w:szCs w:val="24"/>
              </w:rPr>
              <w:t>February 2</w:t>
            </w:r>
            <w:r w:rsidR="00840CFD">
              <w:rPr>
                <w:rFonts w:cs="Arial"/>
                <w:szCs w:val="24"/>
              </w:rPr>
              <w:t>0</w:t>
            </w:r>
            <w:r w:rsidRPr="00F84EB9">
              <w:rPr>
                <w:rFonts w:cs="Arial"/>
                <w:szCs w:val="24"/>
              </w:rPr>
              <w:t>, 2019</w:t>
            </w:r>
          </w:p>
        </w:tc>
      </w:tr>
      <w:tr w:rsidR="00840CFD" w:rsidRPr="00F84EB9" w:rsidTr="009951C1">
        <w:trPr>
          <w:cantSplit/>
        </w:trPr>
        <w:tc>
          <w:tcPr>
            <w:tcW w:w="5850" w:type="dxa"/>
          </w:tcPr>
          <w:p w:rsidR="00840CFD" w:rsidRPr="00F84EB9" w:rsidRDefault="00840CFD" w:rsidP="00DD6B6B">
            <w:pPr>
              <w:spacing w:after="0" w:line="276" w:lineRule="auto"/>
              <w:rPr>
                <w:rFonts w:cs="Arial"/>
                <w:szCs w:val="24"/>
              </w:rPr>
            </w:pPr>
            <w:r>
              <w:rPr>
                <w:rFonts w:cs="Arial"/>
                <w:szCs w:val="24"/>
              </w:rPr>
              <w:t>Start Date</w:t>
            </w:r>
          </w:p>
        </w:tc>
        <w:tc>
          <w:tcPr>
            <w:tcW w:w="2965" w:type="dxa"/>
          </w:tcPr>
          <w:p w:rsidR="00840CFD" w:rsidRPr="00F84EB9" w:rsidRDefault="00840CFD" w:rsidP="00DD6B6B">
            <w:pPr>
              <w:spacing w:after="0" w:line="276" w:lineRule="auto"/>
              <w:rPr>
                <w:rFonts w:cs="Arial"/>
                <w:szCs w:val="24"/>
              </w:rPr>
            </w:pPr>
            <w:r>
              <w:rPr>
                <w:rFonts w:cs="Arial"/>
                <w:szCs w:val="24"/>
              </w:rPr>
              <w:t>March 1, 2019</w:t>
            </w:r>
          </w:p>
        </w:tc>
      </w:tr>
    </w:tbl>
    <w:p w:rsidR="00E8343F" w:rsidRDefault="00E8343F" w:rsidP="006F3C21">
      <w:bookmarkStart w:id="40" w:name="_Toc530475008"/>
      <w:bookmarkStart w:id="41" w:name="_Toc525543539"/>
    </w:p>
    <w:p w:rsidR="002357EC" w:rsidRPr="002357EC" w:rsidRDefault="002357EC" w:rsidP="002357EC"/>
    <w:p w:rsidR="009D0E90" w:rsidRPr="00F84EB9" w:rsidRDefault="000E0DDE" w:rsidP="00DD6B6B">
      <w:pPr>
        <w:pStyle w:val="Heading3"/>
        <w:spacing w:line="276" w:lineRule="auto"/>
      </w:pPr>
      <w:r w:rsidRPr="00F84EB9">
        <w:lastRenderedPageBreak/>
        <w:t>Application Process</w:t>
      </w:r>
      <w:bookmarkEnd w:id="40"/>
      <w:r w:rsidRPr="00F84EB9">
        <w:t xml:space="preserve"> </w:t>
      </w:r>
      <w:bookmarkEnd w:id="41"/>
    </w:p>
    <w:p w:rsidR="000E0DDE" w:rsidRPr="00F84EB9" w:rsidRDefault="000E0DDE" w:rsidP="00DD6B6B">
      <w:pPr>
        <w:spacing w:after="200" w:line="276" w:lineRule="auto"/>
        <w:ind w:left="540"/>
        <w:rPr>
          <w:rFonts w:cs="Arial"/>
          <w:szCs w:val="24"/>
        </w:rPr>
      </w:pPr>
      <w:bookmarkStart w:id="42" w:name="_Toc525543540"/>
      <w:r w:rsidRPr="00F84EB9">
        <w:rPr>
          <w:rFonts w:cs="Arial"/>
          <w:szCs w:val="24"/>
        </w:rPr>
        <w:t xml:space="preserve">Prior to submitting </w:t>
      </w:r>
      <w:r w:rsidR="00840CFD">
        <w:rPr>
          <w:rFonts w:cs="Arial"/>
          <w:szCs w:val="24"/>
        </w:rPr>
        <w:t>the</w:t>
      </w:r>
      <w:r w:rsidR="00840CFD" w:rsidRPr="00F84EB9">
        <w:rPr>
          <w:rFonts w:cs="Arial"/>
          <w:szCs w:val="24"/>
        </w:rPr>
        <w:t xml:space="preserve"> </w:t>
      </w:r>
      <w:r w:rsidRPr="00F84EB9">
        <w:rPr>
          <w:rFonts w:cs="Arial"/>
          <w:szCs w:val="24"/>
        </w:rPr>
        <w:t>application, applicants are strongly encouraged to read the entire IELCCP RFA and consider all</w:t>
      </w:r>
      <w:r w:rsidR="00F45651" w:rsidRPr="00F84EB9">
        <w:rPr>
          <w:rFonts w:cs="Arial"/>
          <w:szCs w:val="24"/>
        </w:rPr>
        <w:t xml:space="preserve"> requirements for eligibility. </w:t>
      </w:r>
    </w:p>
    <w:p w:rsidR="000E0DDE" w:rsidRPr="00F84EB9" w:rsidRDefault="000E0DDE" w:rsidP="00DD6B6B">
      <w:pPr>
        <w:spacing w:after="200" w:line="276" w:lineRule="auto"/>
        <w:ind w:left="540"/>
        <w:rPr>
          <w:rFonts w:cs="Arial"/>
          <w:szCs w:val="24"/>
        </w:rPr>
      </w:pPr>
      <w:r w:rsidRPr="00F84EB9">
        <w:rPr>
          <w:rFonts w:cs="Arial"/>
          <w:szCs w:val="24"/>
        </w:rPr>
        <w:t>The following steps outline the application process:</w:t>
      </w:r>
    </w:p>
    <w:p w:rsidR="000E0DDE" w:rsidRPr="00F84EB9" w:rsidRDefault="000E0DDE" w:rsidP="00DD6B6B">
      <w:pPr>
        <w:numPr>
          <w:ilvl w:val="0"/>
          <w:numId w:val="4"/>
        </w:numPr>
        <w:spacing w:after="0" w:line="276" w:lineRule="auto"/>
        <w:ind w:left="900"/>
        <w:rPr>
          <w:rFonts w:cs="Arial"/>
          <w:szCs w:val="24"/>
        </w:rPr>
      </w:pPr>
      <w:r w:rsidRPr="00F84EB9">
        <w:rPr>
          <w:rFonts w:cs="Arial"/>
          <w:szCs w:val="24"/>
        </w:rPr>
        <w:t>The application will request three general types of information:</w:t>
      </w:r>
    </w:p>
    <w:p w:rsidR="00F45651" w:rsidRPr="00F84EB9" w:rsidRDefault="00F45651" w:rsidP="00DD6B6B">
      <w:pPr>
        <w:spacing w:after="0" w:line="276" w:lineRule="auto"/>
        <w:rPr>
          <w:rFonts w:cs="Arial"/>
          <w:szCs w:val="24"/>
        </w:rPr>
      </w:pPr>
    </w:p>
    <w:p w:rsidR="000E0DDE" w:rsidRPr="00F84EB9" w:rsidRDefault="000E0DDE" w:rsidP="00DD6B6B">
      <w:pPr>
        <w:numPr>
          <w:ilvl w:val="0"/>
          <w:numId w:val="5"/>
        </w:numPr>
        <w:spacing w:after="0" w:line="276" w:lineRule="auto"/>
        <w:rPr>
          <w:rFonts w:cs="Arial"/>
          <w:szCs w:val="24"/>
        </w:rPr>
      </w:pPr>
      <w:r w:rsidRPr="00F84EB9">
        <w:rPr>
          <w:rFonts w:cs="Arial"/>
          <w:szCs w:val="24"/>
        </w:rPr>
        <w:t>Application Information</w:t>
      </w:r>
    </w:p>
    <w:p w:rsidR="000C5A84" w:rsidRPr="00F84EB9" w:rsidRDefault="000C5A84" w:rsidP="00DD6B6B">
      <w:pPr>
        <w:spacing w:after="0" w:line="276" w:lineRule="auto"/>
        <w:ind w:left="1440"/>
        <w:rPr>
          <w:rFonts w:cs="Arial"/>
          <w:szCs w:val="24"/>
        </w:rPr>
      </w:pPr>
    </w:p>
    <w:p w:rsidR="000E0DDE" w:rsidRPr="00F84EB9" w:rsidRDefault="000E0DDE" w:rsidP="00DD6B6B">
      <w:pPr>
        <w:numPr>
          <w:ilvl w:val="0"/>
          <w:numId w:val="5"/>
        </w:numPr>
        <w:spacing w:after="0" w:line="276" w:lineRule="auto"/>
        <w:rPr>
          <w:rFonts w:cs="Arial"/>
          <w:szCs w:val="24"/>
        </w:rPr>
      </w:pPr>
      <w:r w:rsidRPr="00F84EB9">
        <w:rPr>
          <w:rFonts w:cs="Arial"/>
          <w:szCs w:val="24"/>
        </w:rPr>
        <w:t>Application Narrative</w:t>
      </w:r>
    </w:p>
    <w:p w:rsidR="000C5A84" w:rsidRPr="00F84EB9" w:rsidRDefault="000C5A84" w:rsidP="00DD6B6B">
      <w:pPr>
        <w:spacing w:after="0" w:line="276" w:lineRule="auto"/>
        <w:rPr>
          <w:rFonts w:cs="Arial"/>
          <w:szCs w:val="24"/>
        </w:rPr>
      </w:pPr>
    </w:p>
    <w:p w:rsidR="000E0DDE" w:rsidRPr="00F84EB9" w:rsidRDefault="000E0DDE" w:rsidP="00DD6B6B">
      <w:pPr>
        <w:numPr>
          <w:ilvl w:val="0"/>
          <w:numId w:val="5"/>
        </w:numPr>
        <w:spacing w:after="0" w:line="276" w:lineRule="auto"/>
        <w:rPr>
          <w:rFonts w:cs="Arial"/>
          <w:szCs w:val="24"/>
        </w:rPr>
      </w:pPr>
      <w:r w:rsidRPr="00F84EB9">
        <w:rPr>
          <w:rFonts w:cs="Arial"/>
          <w:szCs w:val="24"/>
        </w:rPr>
        <w:t>Itemized Budget</w:t>
      </w:r>
    </w:p>
    <w:p w:rsidR="000E0DDE" w:rsidRPr="00F84EB9" w:rsidRDefault="000E0DDE" w:rsidP="00DD6B6B">
      <w:pPr>
        <w:spacing w:after="0" w:line="276" w:lineRule="auto"/>
        <w:ind w:left="1440"/>
        <w:rPr>
          <w:rFonts w:cs="Arial"/>
          <w:szCs w:val="24"/>
        </w:rPr>
      </w:pPr>
    </w:p>
    <w:p w:rsidR="000E0DDE" w:rsidRPr="00F84EB9" w:rsidRDefault="000E0DDE" w:rsidP="00DD6B6B">
      <w:pPr>
        <w:spacing w:after="200" w:line="276" w:lineRule="auto"/>
        <w:ind w:left="540"/>
        <w:rPr>
          <w:rFonts w:cs="Arial"/>
          <w:szCs w:val="24"/>
        </w:rPr>
      </w:pPr>
      <w:r w:rsidRPr="00F84EB9">
        <w:rPr>
          <w:rFonts w:cs="Arial"/>
          <w:szCs w:val="24"/>
        </w:rPr>
        <w:t>To prepare the application, fol</w:t>
      </w:r>
      <w:r w:rsidR="00F45651" w:rsidRPr="00F84EB9">
        <w:rPr>
          <w:rFonts w:cs="Arial"/>
          <w:szCs w:val="24"/>
        </w:rPr>
        <w:t xml:space="preserve">low the guidance </w:t>
      </w:r>
      <w:r w:rsidR="005D38AA">
        <w:rPr>
          <w:rFonts w:cs="Arial"/>
          <w:szCs w:val="24"/>
        </w:rPr>
        <w:t>below</w:t>
      </w:r>
      <w:r w:rsidR="00F45651" w:rsidRPr="00F84EB9">
        <w:rPr>
          <w:rFonts w:cs="Arial"/>
          <w:szCs w:val="24"/>
        </w:rPr>
        <w:t xml:space="preserve">. </w:t>
      </w:r>
    </w:p>
    <w:p w:rsidR="000E0DDE" w:rsidRPr="00F84EB9" w:rsidRDefault="000E0DDE" w:rsidP="00DD6B6B">
      <w:pPr>
        <w:numPr>
          <w:ilvl w:val="0"/>
          <w:numId w:val="4"/>
        </w:numPr>
        <w:spacing w:after="0" w:line="276" w:lineRule="auto"/>
        <w:ind w:left="900"/>
        <w:rPr>
          <w:rFonts w:cs="Arial"/>
          <w:szCs w:val="24"/>
        </w:rPr>
      </w:pPr>
      <w:r w:rsidRPr="00F84EB9">
        <w:rPr>
          <w:rFonts w:cs="Arial"/>
          <w:szCs w:val="24"/>
        </w:rPr>
        <w:t>Applicants must submit an electronic copy of the application b</w:t>
      </w:r>
      <w:r w:rsidR="00E8343F">
        <w:rPr>
          <w:rFonts w:cs="Arial"/>
          <w:szCs w:val="24"/>
        </w:rPr>
        <w:t xml:space="preserve">y email on or before 11:59 p.m., </w:t>
      </w:r>
      <w:r w:rsidRPr="00F84EB9">
        <w:rPr>
          <w:rFonts w:cs="Arial"/>
          <w:szCs w:val="24"/>
        </w:rPr>
        <w:t xml:space="preserve">January, </w:t>
      </w:r>
      <w:r w:rsidR="005D38AA">
        <w:rPr>
          <w:rFonts w:cs="Arial"/>
          <w:szCs w:val="24"/>
        </w:rPr>
        <w:t>25</w:t>
      </w:r>
      <w:r w:rsidRPr="00F84EB9">
        <w:rPr>
          <w:rFonts w:cs="Arial"/>
          <w:szCs w:val="24"/>
        </w:rPr>
        <w:t xml:space="preserve">, 2019 to </w:t>
      </w:r>
      <w:hyperlink r:id="rId10" w:tooltip="Email address for questions regarding RFA" w:history="1">
        <w:r w:rsidRPr="00F84EB9">
          <w:rPr>
            <w:rFonts w:cs="Arial"/>
            <w:color w:val="0563C1" w:themeColor="hyperlink"/>
            <w:szCs w:val="24"/>
            <w:u w:val="single"/>
          </w:rPr>
          <w:t>IELCCP@cde.ca.gov</w:t>
        </w:r>
      </w:hyperlink>
      <w:r w:rsidRPr="00F84EB9">
        <w:rPr>
          <w:rFonts w:cs="Arial"/>
          <w:szCs w:val="24"/>
        </w:rPr>
        <w:t>. Additionally, applicants should mail o</w:t>
      </w:r>
      <w:r w:rsidR="00E8343F">
        <w:rPr>
          <w:rFonts w:cs="Arial"/>
          <w:szCs w:val="24"/>
        </w:rPr>
        <w:t xml:space="preserve">r personally deliver a hard </w:t>
      </w:r>
      <w:r w:rsidRPr="00F84EB9">
        <w:rPr>
          <w:rFonts w:cs="Arial"/>
          <w:szCs w:val="24"/>
        </w:rPr>
        <w:t xml:space="preserve">copy application. The application packages must be received at the following address on or before 11:59 p.m. on January </w:t>
      </w:r>
      <w:r w:rsidR="005D38AA">
        <w:rPr>
          <w:rFonts w:cs="Arial"/>
          <w:szCs w:val="24"/>
        </w:rPr>
        <w:t>25</w:t>
      </w:r>
      <w:r w:rsidRPr="00F84EB9">
        <w:rPr>
          <w:rFonts w:cs="Arial"/>
          <w:szCs w:val="24"/>
        </w:rPr>
        <w:t>, 2019.</w:t>
      </w:r>
    </w:p>
    <w:p w:rsidR="000E0DDE" w:rsidRPr="00F84EB9" w:rsidRDefault="000E0DDE" w:rsidP="00DD6B6B">
      <w:pPr>
        <w:spacing w:after="0" w:line="276" w:lineRule="auto"/>
        <w:ind w:left="900"/>
        <w:rPr>
          <w:rFonts w:cs="Arial"/>
          <w:szCs w:val="24"/>
        </w:rPr>
      </w:pPr>
    </w:p>
    <w:p w:rsidR="000E0DDE" w:rsidRPr="00F84EB9" w:rsidRDefault="000E0DDE" w:rsidP="00DD6B6B">
      <w:pPr>
        <w:spacing w:after="0" w:line="276" w:lineRule="auto"/>
        <w:jc w:val="center"/>
        <w:rPr>
          <w:rFonts w:cs="Arial"/>
          <w:szCs w:val="24"/>
        </w:rPr>
      </w:pPr>
      <w:r w:rsidRPr="00F84EB9">
        <w:rPr>
          <w:rFonts w:cs="Arial"/>
          <w:szCs w:val="24"/>
        </w:rPr>
        <w:t>Inclusive Early Learning and Care Coordination Program</w:t>
      </w:r>
    </w:p>
    <w:p w:rsidR="000E0DDE" w:rsidRPr="00F84EB9" w:rsidRDefault="000E0DDE" w:rsidP="00DD6B6B">
      <w:pPr>
        <w:spacing w:after="0" w:line="276" w:lineRule="auto"/>
        <w:jc w:val="center"/>
        <w:rPr>
          <w:rFonts w:cs="Arial"/>
          <w:szCs w:val="24"/>
        </w:rPr>
      </w:pPr>
      <w:r w:rsidRPr="00F84EB9">
        <w:rPr>
          <w:rFonts w:cs="Arial"/>
          <w:szCs w:val="24"/>
        </w:rPr>
        <w:t>Early Learning and Care Division</w:t>
      </w:r>
    </w:p>
    <w:p w:rsidR="000E0DDE" w:rsidRPr="00F84EB9" w:rsidRDefault="000E0DDE" w:rsidP="00DD6B6B">
      <w:pPr>
        <w:spacing w:after="0" w:line="276" w:lineRule="auto"/>
        <w:jc w:val="center"/>
        <w:rPr>
          <w:rFonts w:cs="Arial"/>
          <w:szCs w:val="24"/>
        </w:rPr>
      </w:pPr>
      <w:r w:rsidRPr="00F84EB9">
        <w:rPr>
          <w:rFonts w:cs="Arial"/>
          <w:szCs w:val="24"/>
        </w:rPr>
        <w:t>California Department of Education</w:t>
      </w:r>
    </w:p>
    <w:p w:rsidR="000E0DDE" w:rsidRPr="00F84EB9" w:rsidRDefault="000E0DDE" w:rsidP="00DD6B6B">
      <w:pPr>
        <w:spacing w:after="0" w:line="276" w:lineRule="auto"/>
        <w:jc w:val="center"/>
        <w:rPr>
          <w:rFonts w:cs="Arial"/>
          <w:szCs w:val="24"/>
        </w:rPr>
      </w:pPr>
      <w:r w:rsidRPr="00F84EB9">
        <w:rPr>
          <w:rFonts w:cs="Arial"/>
          <w:szCs w:val="24"/>
        </w:rPr>
        <w:t>1430 N Street, Suite 3410</w:t>
      </w:r>
    </w:p>
    <w:p w:rsidR="000E0DDE" w:rsidRPr="00F84EB9" w:rsidRDefault="000E0DDE" w:rsidP="00DD6B6B">
      <w:pPr>
        <w:spacing w:line="276" w:lineRule="auto"/>
        <w:jc w:val="center"/>
        <w:rPr>
          <w:rFonts w:cs="Arial"/>
          <w:szCs w:val="24"/>
        </w:rPr>
      </w:pPr>
      <w:r w:rsidRPr="00F84EB9">
        <w:rPr>
          <w:rFonts w:cs="Arial"/>
          <w:szCs w:val="24"/>
        </w:rPr>
        <w:t>Sacramento, CA 95814-5901</w:t>
      </w:r>
    </w:p>
    <w:p w:rsidR="000E0DDE" w:rsidRPr="00F84EB9" w:rsidRDefault="000E0DDE" w:rsidP="00DD6B6B">
      <w:pPr>
        <w:numPr>
          <w:ilvl w:val="0"/>
          <w:numId w:val="6"/>
        </w:numPr>
        <w:spacing w:after="200" w:line="276" w:lineRule="auto"/>
        <w:rPr>
          <w:rFonts w:cs="Arial"/>
          <w:szCs w:val="24"/>
        </w:rPr>
      </w:pPr>
      <w:r w:rsidRPr="00F84EB9">
        <w:rPr>
          <w:rFonts w:cs="Arial"/>
          <w:szCs w:val="24"/>
        </w:rPr>
        <w:t xml:space="preserve">The applicant will receive email confirmation of the submitted application. If changes need to be made, resubmit the entire application prior to the submission deadline. </w:t>
      </w:r>
    </w:p>
    <w:p w:rsidR="000E0DDE" w:rsidRPr="00F84EB9" w:rsidRDefault="000E0DDE" w:rsidP="00DD6B6B">
      <w:pPr>
        <w:numPr>
          <w:ilvl w:val="0"/>
          <w:numId w:val="6"/>
        </w:numPr>
        <w:spacing w:after="200" w:line="276" w:lineRule="auto"/>
        <w:rPr>
          <w:rFonts w:cs="Arial"/>
          <w:szCs w:val="24"/>
        </w:rPr>
      </w:pPr>
      <w:r w:rsidRPr="00F84EB9">
        <w:rPr>
          <w:rFonts w:cs="Arial"/>
          <w:szCs w:val="24"/>
        </w:rPr>
        <w:t xml:space="preserve">The last submitted application will be the one considered for review. </w:t>
      </w:r>
    </w:p>
    <w:p w:rsidR="002357EC" w:rsidRPr="008374E6" w:rsidRDefault="000E0DDE" w:rsidP="002357EC">
      <w:pPr>
        <w:numPr>
          <w:ilvl w:val="0"/>
          <w:numId w:val="6"/>
        </w:numPr>
        <w:spacing w:after="200" w:line="276" w:lineRule="auto"/>
        <w:rPr>
          <w:rFonts w:cs="Arial"/>
          <w:szCs w:val="24"/>
        </w:rPr>
      </w:pPr>
      <w:r w:rsidRPr="00F84EB9">
        <w:rPr>
          <w:rFonts w:cs="Arial"/>
          <w:szCs w:val="24"/>
        </w:rPr>
        <w:t>Incomplete or late appli</w:t>
      </w:r>
      <w:r w:rsidR="00F45651" w:rsidRPr="00F84EB9">
        <w:rPr>
          <w:rFonts w:cs="Arial"/>
          <w:szCs w:val="24"/>
        </w:rPr>
        <w:t>cations will not be considered.</w:t>
      </w:r>
    </w:p>
    <w:p w:rsidR="008374E6" w:rsidRDefault="008374E6">
      <w:pPr>
        <w:spacing w:after="160" w:line="259" w:lineRule="auto"/>
        <w:rPr>
          <w:rFonts w:eastAsiaTheme="majorEastAsia" w:cstheme="majorBidi"/>
          <w:i/>
          <w:sz w:val="32"/>
          <w:szCs w:val="24"/>
        </w:rPr>
      </w:pPr>
      <w:bookmarkStart w:id="43" w:name="_Toc530475009"/>
      <w:r>
        <w:br w:type="page"/>
      </w:r>
    </w:p>
    <w:p w:rsidR="009D0E90" w:rsidRPr="00F84EB9" w:rsidRDefault="009D0E90" w:rsidP="00DD6B6B">
      <w:pPr>
        <w:pStyle w:val="Heading3"/>
        <w:spacing w:line="276" w:lineRule="auto"/>
      </w:pPr>
      <w:r w:rsidRPr="00F84EB9">
        <w:lastRenderedPageBreak/>
        <w:t>Application Re</w:t>
      </w:r>
      <w:bookmarkEnd w:id="42"/>
      <w:r w:rsidR="000E0DDE" w:rsidRPr="00F84EB9">
        <w:t>view</w:t>
      </w:r>
      <w:bookmarkEnd w:id="43"/>
    </w:p>
    <w:p w:rsidR="000E0DDE" w:rsidRPr="00F84EB9" w:rsidRDefault="000E0DDE" w:rsidP="00DD6B6B">
      <w:pPr>
        <w:spacing w:after="200" w:line="276" w:lineRule="auto"/>
        <w:rPr>
          <w:rFonts w:cs="Arial"/>
          <w:b/>
          <w:szCs w:val="28"/>
        </w:rPr>
      </w:pPr>
      <w:bookmarkStart w:id="44" w:name="_Toc525543541"/>
      <w:r w:rsidRPr="00F84EB9">
        <w:rPr>
          <w:rFonts w:cs="Arial"/>
          <w:b/>
          <w:szCs w:val="28"/>
        </w:rPr>
        <w:t xml:space="preserve">All applications meeting RFA requirements will be read and scored by trained readers from the ELCD and SED. Applications will be randomly assigned to readers, taking in to consideration any conflicts of interests. Readers will base their scores on the degree to which an application provides evidence that it meets the RFA requirements. </w:t>
      </w:r>
    </w:p>
    <w:p w:rsidR="000E0DDE" w:rsidRPr="00F84EB9" w:rsidRDefault="000E0DDE" w:rsidP="002357EC">
      <w:pPr>
        <w:spacing w:after="200" w:line="276" w:lineRule="auto"/>
        <w:rPr>
          <w:rFonts w:cs="Arial"/>
          <w:szCs w:val="24"/>
        </w:rPr>
      </w:pPr>
      <w:r w:rsidRPr="00F84EB9">
        <w:rPr>
          <w:rFonts w:cs="Arial"/>
          <w:szCs w:val="24"/>
        </w:rPr>
        <w:t>Applications will be evaluated by at least two readers. Application reviews will occur during the timeframe identified in critical dates. Applicants meeting the approval threshold may also be required to participate in an interview prior to awards being made with the CDE and an opportunity to make the necessary revisions.</w:t>
      </w:r>
    </w:p>
    <w:p w:rsidR="000E0DDE" w:rsidRPr="00F84EB9" w:rsidRDefault="000E0DDE" w:rsidP="002357EC">
      <w:pPr>
        <w:spacing w:line="276" w:lineRule="auto"/>
        <w:rPr>
          <w:rFonts w:cs="Arial"/>
          <w:b/>
          <w:szCs w:val="24"/>
        </w:rPr>
      </w:pPr>
      <w:r w:rsidRPr="00F84EB9">
        <w:rPr>
          <w:rFonts w:cs="Arial"/>
          <w:szCs w:val="24"/>
        </w:rPr>
        <w:t>A scoring rubric will be used as the basis for rating applications. The score will be based upon a competitive review of the quality of the application, the articulated need, and the ability of the COE to meet such needs.</w:t>
      </w:r>
      <w:r w:rsidRPr="00F84EB9">
        <w:rPr>
          <w:rFonts w:cs="Arial"/>
          <w:b/>
          <w:szCs w:val="24"/>
        </w:rPr>
        <w:t xml:space="preserve"> </w:t>
      </w:r>
    </w:p>
    <w:p w:rsidR="009D0E90" w:rsidRPr="00F84EB9" w:rsidRDefault="000E0DDE" w:rsidP="00DD6B6B">
      <w:pPr>
        <w:pStyle w:val="Heading3"/>
        <w:spacing w:line="276" w:lineRule="auto"/>
      </w:pPr>
      <w:bookmarkStart w:id="45" w:name="_Toc530475010"/>
      <w:bookmarkEnd w:id="44"/>
      <w:r w:rsidRPr="00F84EB9">
        <w:t>Technical Assistance</w:t>
      </w:r>
      <w:bookmarkEnd w:id="45"/>
    </w:p>
    <w:p w:rsidR="000E0DDE" w:rsidRDefault="000E0DDE" w:rsidP="002357EC">
      <w:pPr>
        <w:spacing w:after="0" w:line="276" w:lineRule="auto"/>
        <w:rPr>
          <w:rFonts w:cs="Arial"/>
          <w:szCs w:val="24"/>
        </w:rPr>
      </w:pPr>
      <w:r w:rsidRPr="00F84EB9">
        <w:rPr>
          <w:rFonts w:cs="Arial"/>
          <w:szCs w:val="24"/>
        </w:rPr>
        <w:t>The CDE and SED staff will conduct an RFA application information session to provide an overview of the RFA and offer potential applicants an opportunity to ask clarifying questions. The RFA Application information session will t</w:t>
      </w:r>
      <w:r w:rsidR="00FB6B8C">
        <w:rPr>
          <w:rFonts w:cs="Arial"/>
          <w:szCs w:val="24"/>
        </w:rPr>
        <w:t xml:space="preserve">ake place on </w:t>
      </w:r>
      <w:r w:rsidR="00840CFD">
        <w:rPr>
          <w:rFonts w:cs="Arial"/>
          <w:szCs w:val="24"/>
        </w:rPr>
        <w:t>December 12, 2018</w:t>
      </w:r>
      <w:r w:rsidR="00FB6B8C">
        <w:rPr>
          <w:rFonts w:cs="Arial"/>
          <w:szCs w:val="24"/>
        </w:rPr>
        <w:t>.</w:t>
      </w:r>
    </w:p>
    <w:p w:rsidR="002357EC" w:rsidRPr="00FB6B8C" w:rsidRDefault="002357EC" w:rsidP="002357EC">
      <w:pPr>
        <w:spacing w:after="0"/>
        <w:rPr>
          <w:rFonts w:cs="Arial"/>
          <w:szCs w:val="24"/>
        </w:rPr>
      </w:pPr>
    </w:p>
    <w:p w:rsidR="002806C6" w:rsidRPr="00FB6B8C" w:rsidRDefault="002806C6" w:rsidP="00DD6B6B">
      <w:pPr>
        <w:pStyle w:val="Heading2"/>
        <w:spacing w:line="276" w:lineRule="auto"/>
      </w:pPr>
      <w:bookmarkStart w:id="46" w:name="_Toc530475011"/>
      <w:r w:rsidRPr="00FB6B8C">
        <w:t>Application Timeline</w:t>
      </w:r>
      <w:bookmarkEnd w:id="46"/>
    </w:p>
    <w:p w:rsidR="000E0DDE" w:rsidRPr="00F84EB9" w:rsidRDefault="000E0DDE" w:rsidP="00DD6B6B">
      <w:pPr>
        <w:pStyle w:val="Heading3"/>
        <w:spacing w:line="276" w:lineRule="auto"/>
      </w:pPr>
      <w:bookmarkStart w:id="47" w:name="_Toc530475012"/>
      <w:r w:rsidRPr="00F84EB9">
        <w:t>Help Desk</w:t>
      </w:r>
      <w:bookmarkEnd w:id="47"/>
    </w:p>
    <w:p w:rsidR="001E7971" w:rsidRPr="008374E6" w:rsidRDefault="000E0DDE" w:rsidP="008374E6">
      <w:pPr>
        <w:spacing w:line="276" w:lineRule="auto"/>
        <w:rPr>
          <w:rFonts w:cs="Arial"/>
          <w:szCs w:val="24"/>
        </w:rPr>
      </w:pPr>
      <w:r w:rsidRPr="00F84EB9">
        <w:rPr>
          <w:rFonts w:cs="Arial"/>
          <w:szCs w:val="24"/>
        </w:rPr>
        <w:t xml:space="preserve">Help is available to respond to clarifying questions regarding the RFA. Applicants should submit requests for clarification to </w:t>
      </w:r>
      <w:hyperlink r:id="rId11" w:tooltip="Email address for questions regarding RFA" w:history="1">
        <w:r w:rsidRPr="00F84EB9">
          <w:rPr>
            <w:rFonts w:cs="Arial"/>
            <w:color w:val="0563C1" w:themeColor="hyperlink"/>
            <w:szCs w:val="24"/>
            <w:u w:val="single"/>
          </w:rPr>
          <w:t>IELCCP@cde.ca.gov</w:t>
        </w:r>
      </w:hyperlink>
      <w:r w:rsidRPr="00F84EB9">
        <w:rPr>
          <w:rFonts w:cs="Arial"/>
          <w:szCs w:val="24"/>
        </w:rPr>
        <w:t>. Please write IELCCP Lead Agency RF</w:t>
      </w:r>
      <w:bookmarkStart w:id="48" w:name="_Toc530475013"/>
      <w:r w:rsidR="008374E6">
        <w:rPr>
          <w:rFonts w:cs="Arial"/>
          <w:szCs w:val="24"/>
        </w:rPr>
        <w:t>A Question in the subject line.</w:t>
      </w:r>
    </w:p>
    <w:p w:rsidR="000E0DDE" w:rsidRPr="00F84EB9" w:rsidRDefault="000E0DDE" w:rsidP="00DD6B6B">
      <w:pPr>
        <w:pStyle w:val="Heading3"/>
        <w:spacing w:line="276" w:lineRule="auto"/>
      </w:pPr>
      <w:r w:rsidRPr="00F84EB9">
        <w:t>Appeals Process</w:t>
      </w:r>
      <w:bookmarkEnd w:id="48"/>
    </w:p>
    <w:p w:rsidR="000E0DDE" w:rsidRPr="00F84EB9" w:rsidRDefault="000E0DDE" w:rsidP="002357EC">
      <w:pPr>
        <w:spacing w:after="0" w:line="276" w:lineRule="auto"/>
        <w:rPr>
          <w:rFonts w:cs="Arial"/>
          <w:szCs w:val="24"/>
        </w:rPr>
      </w:pPr>
      <w:r w:rsidRPr="00F84EB9">
        <w:rPr>
          <w:rFonts w:cs="Arial"/>
          <w:szCs w:val="24"/>
        </w:rPr>
        <w:t>Applicants who wish to appeal must submit a Letter of Appeal to the CDE. Appeals are limited to the grounds that the application process described in the RFA was not followed</w:t>
      </w:r>
      <w:r w:rsidR="00736B00">
        <w:rPr>
          <w:rFonts w:cs="Arial"/>
          <w:szCs w:val="24"/>
        </w:rPr>
        <w:t>.</w:t>
      </w:r>
      <w:r w:rsidRPr="00F84EB9">
        <w:rPr>
          <w:rFonts w:cs="Arial"/>
          <w:szCs w:val="24"/>
        </w:rPr>
        <w:t xml:space="preserve"> Late appeals will not be considered. The protesting applicant(s) must file a full and complete written appeal, including the reason for appeal, issue(s), in dispute, legal </w:t>
      </w:r>
      <w:r w:rsidRPr="00F84EB9">
        <w:rPr>
          <w:rFonts w:cs="Arial"/>
          <w:szCs w:val="24"/>
        </w:rPr>
        <w:lastRenderedPageBreak/>
        <w:t>authority or other basis for the appellant’s position, and the remedy sought. Applicants who wish to appeal the decision must submit a letter of appeal by mail or in person to:</w:t>
      </w:r>
    </w:p>
    <w:p w:rsidR="000E0DDE" w:rsidRPr="00F84EB9" w:rsidRDefault="000E0DDE" w:rsidP="00DD6B6B">
      <w:pPr>
        <w:spacing w:after="0" w:line="276" w:lineRule="auto"/>
        <w:ind w:left="720"/>
        <w:rPr>
          <w:rFonts w:cs="Arial"/>
          <w:szCs w:val="24"/>
        </w:rPr>
      </w:pPr>
    </w:p>
    <w:p w:rsidR="000C5A84" w:rsidRPr="00F84EB9" w:rsidRDefault="000C5A84" w:rsidP="00DD6B6B">
      <w:pPr>
        <w:spacing w:after="0" w:line="276" w:lineRule="auto"/>
        <w:jc w:val="center"/>
        <w:rPr>
          <w:rFonts w:cs="Arial"/>
          <w:szCs w:val="24"/>
        </w:rPr>
      </w:pPr>
      <w:r w:rsidRPr="00F84EB9">
        <w:rPr>
          <w:rFonts w:cs="Arial"/>
          <w:szCs w:val="24"/>
        </w:rPr>
        <w:t>Inclusive Early Learning and Care Coordination Program</w:t>
      </w:r>
    </w:p>
    <w:p w:rsidR="000C5A84" w:rsidRPr="00F84EB9" w:rsidRDefault="000C5A84" w:rsidP="00DD6B6B">
      <w:pPr>
        <w:spacing w:after="0" w:line="276" w:lineRule="auto"/>
        <w:jc w:val="center"/>
        <w:rPr>
          <w:rFonts w:cs="Arial"/>
          <w:szCs w:val="24"/>
        </w:rPr>
      </w:pPr>
      <w:r w:rsidRPr="00F84EB9">
        <w:rPr>
          <w:rFonts w:cs="Arial"/>
          <w:szCs w:val="24"/>
        </w:rPr>
        <w:t>Early Learning and Care Division</w:t>
      </w:r>
    </w:p>
    <w:p w:rsidR="000C5A84" w:rsidRPr="00F84EB9" w:rsidRDefault="000C5A84" w:rsidP="00DD6B6B">
      <w:pPr>
        <w:spacing w:after="0" w:line="276" w:lineRule="auto"/>
        <w:jc w:val="center"/>
        <w:rPr>
          <w:rFonts w:cs="Arial"/>
          <w:szCs w:val="24"/>
        </w:rPr>
      </w:pPr>
      <w:r w:rsidRPr="00F84EB9">
        <w:rPr>
          <w:rFonts w:cs="Arial"/>
          <w:szCs w:val="24"/>
        </w:rPr>
        <w:t>California Department of Education</w:t>
      </w:r>
    </w:p>
    <w:p w:rsidR="000C5A84" w:rsidRPr="00F84EB9" w:rsidRDefault="000C5A84" w:rsidP="00DD6B6B">
      <w:pPr>
        <w:spacing w:after="0" w:line="276" w:lineRule="auto"/>
        <w:jc w:val="center"/>
        <w:rPr>
          <w:rFonts w:cs="Arial"/>
          <w:szCs w:val="24"/>
        </w:rPr>
      </w:pPr>
      <w:r w:rsidRPr="00F84EB9">
        <w:rPr>
          <w:rFonts w:cs="Arial"/>
          <w:szCs w:val="24"/>
        </w:rPr>
        <w:t>1430 N Street, Suite 3410</w:t>
      </w:r>
    </w:p>
    <w:p w:rsidR="000C5A84" w:rsidRPr="00F84EB9" w:rsidRDefault="000C5A84" w:rsidP="00DD6B6B">
      <w:pPr>
        <w:spacing w:line="276" w:lineRule="auto"/>
        <w:jc w:val="center"/>
        <w:rPr>
          <w:rFonts w:cs="Arial"/>
          <w:szCs w:val="24"/>
        </w:rPr>
      </w:pPr>
      <w:r w:rsidRPr="00F84EB9">
        <w:rPr>
          <w:rFonts w:cs="Arial"/>
          <w:szCs w:val="24"/>
        </w:rPr>
        <w:t>Sacramento, CA 95814-5901</w:t>
      </w:r>
    </w:p>
    <w:p w:rsidR="000E0DDE" w:rsidRDefault="000E0DDE" w:rsidP="00DD6B6B">
      <w:pPr>
        <w:spacing w:after="200" w:line="276" w:lineRule="auto"/>
        <w:ind w:left="540"/>
        <w:rPr>
          <w:rFonts w:cs="Arial"/>
          <w:b/>
          <w:szCs w:val="24"/>
        </w:rPr>
      </w:pPr>
      <w:r w:rsidRPr="00F84EB9">
        <w:rPr>
          <w:rFonts w:cs="Arial"/>
          <w:b/>
          <w:szCs w:val="24"/>
        </w:rPr>
        <w:t xml:space="preserve">Appeals to the ELCD must be postmarked within ten </w:t>
      </w:r>
      <w:r w:rsidR="00736B00">
        <w:rPr>
          <w:rFonts w:cs="Arial"/>
          <w:b/>
          <w:szCs w:val="24"/>
        </w:rPr>
        <w:t xml:space="preserve">calendar </w:t>
      </w:r>
      <w:r w:rsidRPr="00F84EB9">
        <w:rPr>
          <w:rFonts w:cs="Arial"/>
          <w:b/>
          <w:szCs w:val="24"/>
        </w:rPr>
        <w:t xml:space="preserve">days of </w:t>
      </w:r>
      <w:r w:rsidR="00736B00">
        <w:rPr>
          <w:rFonts w:cs="Arial"/>
          <w:b/>
          <w:szCs w:val="24"/>
        </w:rPr>
        <w:t xml:space="preserve">the posting </w:t>
      </w:r>
      <w:r w:rsidRPr="00F84EB9">
        <w:rPr>
          <w:rFonts w:cs="Arial"/>
          <w:b/>
          <w:szCs w:val="24"/>
        </w:rPr>
        <w:t xml:space="preserve">of the letter of regret. </w:t>
      </w:r>
    </w:p>
    <w:p w:rsidR="00141105" w:rsidRPr="00F84EB9" w:rsidRDefault="00141105" w:rsidP="001E7971">
      <w:pPr>
        <w:spacing w:after="200"/>
        <w:ind w:left="540"/>
        <w:rPr>
          <w:rFonts w:cs="Arial"/>
          <w:b/>
          <w:szCs w:val="24"/>
        </w:rPr>
      </w:pPr>
    </w:p>
    <w:p w:rsidR="00FA0778" w:rsidRPr="00F84EB9" w:rsidRDefault="00FA0778" w:rsidP="00DD6B6B">
      <w:pPr>
        <w:pStyle w:val="Heading2"/>
        <w:spacing w:line="276" w:lineRule="auto"/>
        <w:rPr>
          <w:rFonts w:cs="Arial"/>
        </w:rPr>
      </w:pPr>
      <w:bookmarkStart w:id="49" w:name="_Toc530475014"/>
      <w:r w:rsidRPr="00F84EB9">
        <w:t xml:space="preserve">Program </w:t>
      </w:r>
      <w:r w:rsidR="000E0DDE" w:rsidRPr="00F84EB9">
        <w:t xml:space="preserve">Application </w:t>
      </w:r>
      <w:r w:rsidRPr="00F84EB9">
        <w:t>Guidelines</w:t>
      </w:r>
      <w:bookmarkEnd w:id="49"/>
      <w:r w:rsidR="000E0DDE" w:rsidRPr="00F84EB9">
        <w:rPr>
          <w:rFonts w:cs="Arial"/>
        </w:rPr>
        <w:t xml:space="preserve"> </w:t>
      </w:r>
    </w:p>
    <w:p w:rsidR="00FA0778" w:rsidRPr="00F84EB9" w:rsidRDefault="00FA0778" w:rsidP="00DD6B6B">
      <w:pPr>
        <w:spacing w:after="200" w:line="276" w:lineRule="auto"/>
        <w:rPr>
          <w:rFonts w:cs="Arial"/>
          <w:szCs w:val="24"/>
        </w:rPr>
      </w:pPr>
      <w:r w:rsidRPr="00F84EB9">
        <w:rPr>
          <w:rFonts w:cs="Arial"/>
          <w:szCs w:val="24"/>
        </w:rPr>
        <w:t>Each section of the core application narrative will be assigned a score using the following rubric, which summarizes the required components of th</w:t>
      </w:r>
      <w:r w:rsidR="00F45651" w:rsidRPr="00F84EB9">
        <w:rPr>
          <w:rFonts w:cs="Arial"/>
          <w:szCs w:val="24"/>
        </w:rPr>
        <w:t>e IELCCP application.</w:t>
      </w:r>
    </w:p>
    <w:p w:rsidR="00FA0778" w:rsidRPr="00F84EB9" w:rsidRDefault="00FA0778" w:rsidP="00DD6B6B">
      <w:pPr>
        <w:spacing w:after="200" w:line="276" w:lineRule="auto"/>
        <w:rPr>
          <w:rFonts w:cs="Arial"/>
          <w:szCs w:val="24"/>
        </w:rPr>
      </w:pPr>
      <w:r w:rsidRPr="00F84EB9">
        <w:rPr>
          <w:rFonts w:cs="Arial"/>
          <w:b/>
          <w:szCs w:val="24"/>
        </w:rPr>
        <w:t xml:space="preserve">Section A: </w:t>
      </w:r>
      <w:r w:rsidRPr="00F84EB9">
        <w:rPr>
          <w:rFonts w:cs="Arial"/>
          <w:szCs w:val="24"/>
        </w:rPr>
        <w:t>A narrative description of current data and key activities to increase capacity for in</w:t>
      </w:r>
      <w:r w:rsidR="00F45651" w:rsidRPr="00F84EB9">
        <w:rPr>
          <w:rFonts w:cs="Arial"/>
          <w:szCs w:val="24"/>
        </w:rPr>
        <w:t>clusive early learning and care</w:t>
      </w:r>
    </w:p>
    <w:p w:rsidR="00FA0778" w:rsidRPr="00F84EB9" w:rsidRDefault="00FA0778" w:rsidP="00DD6B6B">
      <w:pPr>
        <w:spacing w:after="200" w:line="276" w:lineRule="auto"/>
        <w:rPr>
          <w:rFonts w:cs="Arial"/>
          <w:szCs w:val="24"/>
        </w:rPr>
      </w:pPr>
      <w:r w:rsidRPr="00F84EB9">
        <w:rPr>
          <w:rFonts w:cs="Arial"/>
          <w:b/>
          <w:szCs w:val="24"/>
        </w:rPr>
        <w:t xml:space="preserve">Section B: </w:t>
      </w:r>
      <w:r w:rsidRPr="00F84EB9">
        <w:rPr>
          <w:rFonts w:cs="Arial"/>
          <w:szCs w:val="24"/>
        </w:rPr>
        <w:t xml:space="preserve">A narrative description of past barriers to increase capacity for inclusive early learning and care </w:t>
      </w:r>
    </w:p>
    <w:p w:rsidR="00FA0778" w:rsidRPr="00F84EB9" w:rsidRDefault="00FA0778" w:rsidP="00DD6B6B">
      <w:pPr>
        <w:spacing w:after="200" w:line="276" w:lineRule="auto"/>
        <w:rPr>
          <w:rFonts w:cs="Arial"/>
          <w:szCs w:val="24"/>
        </w:rPr>
      </w:pPr>
      <w:r w:rsidRPr="00F84EB9">
        <w:rPr>
          <w:rFonts w:cs="Arial"/>
          <w:b/>
          <w:szCs w:val="24"/>
        </w:rPr>
        <w:t>Section C</w:t>
      </w:r>
      <w:r w:rsidRPr="00F84EB9">
        <w:rPr>
          <w:rFonts w:cs="Arial"/>
          <w:szCs w:val="24"/>
        </w:rPr>
        <w:t xml:space="preserve">: How </w:t>
      </w:r>
      <w:r w:rsidR="00141105" w:rsidRPr="00F84EB9">
        <w:rPr>
          <w:rFonts w:cs="Arial"/>
          <w:szCs w:val="24"/>
        </w:rPr>
        <w:t xml:space="preserve">COE </w:t>
      </w:r>
      <w:r w:rsidR="00141105">
        <w:rPr>
          <w:rFonts w:cs="Arial"/>
          <w:szCs w:val="24"/>
        </w:rPr>
        <w:t xml:space="preserve">will </w:t>
      </w:r>
      <w:r w:rsidRPr="00F84EB9">
        <w:rPr>
          <w:rFonts w:cs="Arial"/>
          <w:szCs w:val="24"/>
        </w:rPr>
        <w:t xml:space="preserve">utilize this grant to increase capacity for inclusive early learning and </w:t>
      </w:r>
      <w:r w:rsidR="00110434" w:rsidRPr="00F84EB9">
        <w:rPr>
          <w:rFonts w:cs="Arial"/>
          <w:szCs w:val="24"/>
        </w:rPr>
        <w:t>care?</w:t>
      </w:r>
    </w:p>
    <w:p w:rsidR="001E7971" w:rsidRDefault="00FA0778" w:rsidP="001E7971">
      <w:pPr>
        <w:spacing w:after="480"/>
        <w:rPr>
          <w:rFonts w:cs="Arial"/>
          <w:szCs w:val="24"/>
        </w:rPr>
      </w:pPr>
      <w:r w:rsidRPr="00F84EB9">
        <w:rPr>
          <w:rFonts w:cs="Arial"/>
          <w:b/>
          <w:szCs w:val="24"/>
        </w:rPr>
        <w:t xml:space="preserve">Selection Criteria: </w:t>
      </w:r>
      <w:r w:rsidRPr="00F84EB9">
        <w:rPr>
          <w:rFonts w:cs="Arial"/>
          <w:szCs w:val="24"/>
        </w:rPr>
        <w:t>See Appendix A</w:t>
      </w:r>
      <w:r w:rsidR="000C5A84" w:rsidRPr="00F84EB9">
        <w:rPr>
          <w:rFonts w:cs="Arial"/>
          <w:b/>
          <w:szCs w:val="24"/>
        </w:rPr>
        <w:br/>
      </w:r>
      <w:r w:rsidR="000C5A84" w:rsidRPr="00F84EB9">
        <w:rPr>
          <w:rFonts w:cs="Arial"/>
          <w:b/>
          <w:szCs w:val="24"/>
        </w:rPr>
        <w:br/>
      </w:r>
      <w:r w:rsidRPr="00F84EB9">
        <w:rPr>
          <w:rFonts w:cs="Arial"/>
          <w:szCs w:val="24"/>
        </w:rPr>
        <w:t>The scoring system is used to signify how an application meets the funding criteria for the program. For most narrative responses, a Likert Scale will be used as follows</w:t>
      </w:r>
      <w:r w:rsidR="000C5A84" w:rsidRPr="00F84EB9">
        <w:rPr>
          <w:rFonts w:cs="Arial"/>
          <w:szCs w:val="24"/>
        </w:rPr>
        <w:br/>
      </w:r>
      <w:r w:rsidR="000C5A84" w:rsidRPr="00F84EB9">
        <w:rPr>
          <w:rFonts w:cs="Arial"/>
          <w:szCs w:val="24"/>
        </w:rPr>
        <w:br/>
      </w:r>
      <w:r w:rsidRPr="00F84EB9">
        <w:rPr>
          <w:rFonts w:cs="Arial"/>
          <w:szCs w:val="24"/>
        </w:rPr>
        <w:t>0 = Incom</w:t>
      </w:r>
      <w:r w:rsidR="00F45651" w:rsidRPr="00F84EB9">
        <w:rPr>
          <w:rFonts w:cs="Arial"/>
          <w:szCs w:val="24"/>
        </w:rPr>
        <w:t>plete, missing critical content</w:t>
      </w:r>
      <w:r w:rsidR="000C5A84" w:rsidRPr="00F84EB9">
        <w:rPr>
          <w:rFonts w:cs="Arial"/>
          <w:szCs w:val="24"/>
        </w:rPr>
        <w:br/>
      </w:r>
      <w:r w:rsidR="000C5A84" w:rsidRPr="00F84EB9">
        <w:rPr>
          <w:rFonts w:cs="Arial"/>
          <w:szCs w:val="24"/>
        </w:rPr>
        <w:br/>
      </w:r>
      <w:r w:rsidR="00F45651" w:rsidRPr="00F84EB9">
        <w:rPr>
          <w:rFonts w:cs="Arial"/>
          <w:szCs w:val="24"/>
        </w:rPr>
        <w:t>1 = Minimal, lacks specificity</w:t>
      </w:r>
      <w:r w:rsidRPr="00F84EB9">
        <w:rPr>
          <w:rFonts w:cs="Arial"/>
          <w:szCs w:val="24"/>
        </w:rPr>
        <w:tab/>
      </w:r>
      <w:r w:rsidR="000C5A84" w:rsidRPr="00F84EB9">
        <w:rPr>
          <w:rFonts w:cs="Arial"/>
          <w:szCs w:val="24"/>
        </w:rPr>
        <w:br/>
      </w:r>
      <w:r w:rsidR="000C5A84" w:rsidRPr="00F84EB9">
        <w:rPr>
          <w:rFonts w:cs="Arial"/>
          <w:szCs w:val="24"/>
        </w:rPr>
        <w:br/>
      </w:r>
      <w:r w:rsidRPr="00F84EB9">
        <w:rPr>
          <w:rFonts w:cs="Arial"/>
          <w:szCs w:val="24"/>
        </w:rPr>
        <w:t>2 = Adequate, includes some specifici</w:t>
      </w:r>
      <w:r w:rsidR="00F45651" w:rsidRPr="00F84EB9">
        <w:rPr>
          <w:rFonts w:cs="Arial"/>
          <w:szCs w:val="24"/>
        </w:rPr>
        <w:t>ty, but needs additional detail</w:t>
      </w:r>
      <w:r w:rsidR="000C5A84" w:rsidRPr="00F84EB9">
        <w:rPr>
          <w:rFonts w:cs="Arial"/>
          <w:szCs w:val="24"/>
        </w:rPr>
        <w:br/>
      </w:r>
      <w:r w:rsidR="000C5A84" w:rsidRPr="00F84EB9">
        <w:rPr>
          <w:rFonts w:cs="Arial"/>
          <w:szCs w:val="24"/>
        </w:rPr>
        <w:br/>
      </w:r>
      <w:r w:rsidRPr="00F84EB9">
        <w:rPr>
          <w:rFonts w:cs="Arial"/>
          <w:szCs w:val="24"/>
        </w:rPr>
        <w:t>3</w:t>
      </w:r>
      <w:r w:rsidR="00141105">
        <w:rPr>
          <w:rFonts w:cs="Arial"/>
          <w:szCs w:val="24"/>
        </w:rPr>
        <w:t xml:space="preserve"> </w:t>
      </w:r>
      <w:r w:rsidRPr="00F84EB9">
        <w:rPr>
          <w:rFonts w:cs="Arial"/>
          <w:szCs w:val="24"/>
        </w:rPr>
        <w:t>= Comprehensive, provides a clear description</w:t>
      </w:r>
      <w:r w:rsidR="00F45651" w:rsidRPr="00F84EB9">
        <w:rPr>
          <w:rFonts w:cs="Arial"/>
          <w:szCs w:val="24"/>
        </w:rPr>
        <w:t xml:space="preserve"> that includes specific details</w:t>
      </w:r>
    </w:p>
    <w:p w:rsidR="00FA0778" w:rsidRPr="00F84EB9" w:rsidRDefault="000C5A84" w:rsidP="001E7971">
      <w:pPr>
        <w:spacing w:after="480"/>
        <w:rPr>
          <w:rFonts w:cs="Arial"/>
          <w:b/>
          <w:szCs w:val="24"/>
        </w:rPr>
      </w:pPr>
      <w:r w:rsidRPr="00F84EB9">
        <w:rPr>
          <w:rFonts w:cs="Arial"/>
          <w:szCs w:val="24"/>
        </w:rPr>
        <w:lastRenderedPageBreak/>
        <w:br/>
      </w:r>
      <w:r w:rsidR="00FA0778" w:rsidRPr="00F84EB9">
        <w:rPr>
          <w:rFonts w:cs="Arial"/>
          <w:szCs w:val="24"/>
        </w:rPr>
        <w:t>Each grant application will be reviewed and scored by at least two readers. Readers will provide a score for each individual section. The team of readers will independently evaluate and score the applications using the scoring rubric, then meet to discuss the scores to reach consensus on the overall approval for each section. If two readers have scored the application and their scores do not fall within one point away in each category, then the two readers will recalibrate</w:t>
      </w:r>
      <w:r w:rsidR="00F45651" w:rsidRPr="00F84EB9">
        <w:rPr>
          <w:rFonts w:cs="Arial"/>
          <w:szCs w:val="24"/>
        </w:rPr>
        <w:t xml:space="preserve"> and rescore the application. </w:t>
      </w:r>
      <w:r w:rsidRPr="00F84EB9">
        <w:rPr>
          <w:rFonts w:cs="Arial"/>
          <w:szCs w:val="24"/>
        </w:rPr>
        <w:br/>
      </w:r>
      <w:r w:rsidRPr="00F84EB9">
        <w:rPr>
          <w:rFonts w:cs="Arial"/>
          <w:szCs w:val="24"/>
        </w:rPr>
        <w:br/>
      </w:r>
      <w:r w:rsidR="00FA0778" w:rsidRPr="00F84EB9">
        <w:rPr>
          <w:rFonts w:cs="Arial"/>
          <w:szCs w:val="24"/>
        </w:rPr>
        <w:t>If the two readers scores still do not calibrate, then a third reader will score the application. The third reader’s score will be combined with one of the previous reader’s scores whichever one it is closest to/calibrated with, and aver</w:t>
      </w:r>
      <w:r w:rsidR="00F45651" w:rsidRPr="00F84EB9">
        <w:rPr>
          <w:rFonts w:cs="Arial"/>
          <w:szCs w:val="24"/>
        </w:rPr>
        <w:t>aged to determine final score.</w:t>
      </w:r>
    </w:p>
    <w:p w:rsidR="001E7971" w:rsidRPr="008374E6" w:rsidRDefault="000E0DDE" w:rsidP="008374E6">
      <w:pPr>
        <w:pStyle w:val="Heading2"/>
        <w:spacing w:line="276" w:lineRule="auto"/>
        <w:jc w:val="center"/>
        <w:rPr>
          <w:rFonts w:cs="Arial"/>
        </w:rPr>
      </w:pPr>
      <w:r w:rsidRPr="00F84EB9">
        <w:rPr>
          <w:rFonts w:cs="Arial"/>
        </w:rPr>
        <w:br w:type="page"/>
      </w:r>
      <w:bookmarkStart w:id="50" w:name="_Toc530475015"/>
      <w:bookmarkStart w:id="51" w:name="_Toc497482123"/>
    </w:p>
    <w:p w:rsidR="00F84EB9" w:rsidRPr="00F84EB9" w:rsidRDefault="00F84EB9" w:rsidP="00D61B2C">
      <w:pPr>
        <w:pStyle w:val="Heading2"/>
        <w:spacing w:line="276" w:lineRule="auto"/>
        <w:jc w:val="center"/>
        <w:rPr>
          <w:rFonts w:eastAsia="Times New Roman"/>
        </w:rPr>
      </w:pPr>
      <w:r w:rsidRPr="00F84EB9">
        <w:rPr>
          <w:rFonts w:eastAsia="Times New Roman"/>
        </w:rPr>
        <w:lastRenderedPageBreak/>
        <w:t>Form A</w:t>
      </w:r>
      <w:bookmarkEnd w:id="50"/>
    </w:p>
    <w:p w:rsidR="00F84EB9" w:rsidRPr="00F84EB9" w:rsidRDefault="00F84EB9" w:rsidP="00DD6B6B">
      <w:pPr>
        <w:spacing w:after="200" w:line="276" w:lineRule="auto"/>
        <w:jc w:val="center"/>
        <w:rPr>
          <w:rFonts w:eastAsia="Times New Roman" w:cs="Times New Roman"/>
          <w:b/>
          <w:sz w:val="28"/>
          <w:szCs w:val="28"/>
        </w:rPr>
      </w:pPr>
      <w:r w:rsidRPr="00F84EB9">
        <w:rPr>
          <w:rFonts w:eastAsia="Times New Roman" w:cs="Times New Roman"/>
          <w:b/>
          <w:sz w:val="28"/>
          <w:szCs w:val="28"/>
        </w:rPr>
        <w:t>Letter of Intent</w:t>
      </w:r>
    </w:p>
    <w:p w:rsidR="00F84EB9" w:rsidRPr="00F84EB9" w:rsidRDefault="00F84EB9" w:rsidP="00DD6B6B">
      <w:pPr>
        <w:spacing w:after="200" w:line="276" w:lineRule="auto"/>
        <w:jc w:val="center"/>
        <w:rPr>
          <w:rFonts w:eastAsia="Times New Roman" w:cs="Times New Roman"/>
          <w:b/>
          <w:sz w:val="28"/>
          <w:szCs w:val="28"/>
        </w:rPr>
      </w:pPr>
      <w:r w:rsidRPr="00F84EB9">
        <w:rPr>
          <w:rFonts w:eastAsia="Times New Roman" w:cs="Times New Roman"/>
          <w:b/>
          <w:sz w:val="28"/>
          <w:szCs w:val="28"/>
        </w:rPr>
        <w:t>Inclusive Early Learning and Care Coordination Program</w:t>
      </w:r>
    </w:p>
    <w:p w:rsidR="00F84EB9" w:rsidRPr="00F84EB9" w:rsidRDefault="00F84EB9" w:rsidP="00DD6B6B">
      <w:pPr>
        <w:spacing w:after="200" w:line="276" w:lineRule="auto"/>
        <w:rPr>
          <w:rFonts w:cs="Arial"/>
          <w:szCs w:val="24"/>
        </w:rPr>
      </w:pPr>
      <w:r w:rsidRPr="00F84EB9">
        <w:rPr>
          <w:rFonts w:cs="Arial"/>
          <w:szCs w:val="24"/>
        </w:rPr>
        <w:t xml:space="preserve">In order to submit an application for the Inclusive Early Learning and Care Coordination Program (IELCCP) Grant, a Letter of Intent must be received electronically to the California Department of Education, Early Learning and Care Division’s email box </w:t>
      </w:r>
      <w:hyperlink r:id="rId12" w:tooltip="Email address for questions regarding RFA" w:history="1">
        <w:r w:rsidRPr="00F84EB9">
          <w:rPr>
            <w:rFonts w:cs="Arial"/>
            <w:color w:val="0563C1" w:themeColor="hyperlink"/>
            <w:szCs w:val="24"/>
            <w:u w:val="single"/>
          </w:rPr>
          <w:t>IELCCP@cde.ca.gov</w:t>
        </w:r>
      </w:hyperlink>
      <w:r w:rsidRPr="00F84EB9">
        <w:rPr>
          <w:rFonts w:cs="Arial"/>
          <w:szCs w:val="24"/>
        </w:rPr>
        <w:t xml:space="preserve"> no later than </w:t>
      </w:r>
      <w:r w:rsidRPr="00F84EB9">
        <w:rPr>
          <w:rFonts w:cs="Arial"/>
          <w:b/>
          <w:szCs w:val="24"/>
        </w:rPr>
        <w:t xml:space="preserve">11:59 p.m. on </w:t>
      </w:r>
      <w:r w:rsidR="005D38AA">
        <w:rPr>
          <w:rFonts w:cs="Arial"/>
          <w:b/>
          <w:szCs w:val="24"/>
        </w:rPr>
        <w:t>January 11</w:t>
      </w:r>
      <w:r w:rsidRPr="00F84EB9">
        <w:rPr>
          <w:rFonts w:cs="Arial"/>
          <w:b/>
          <w:szCs w:val="24"/>
        </w:rPr>
        <w:t xml:space="preserve">, </w:t>
      </w:r>
      <w:r w:rsidR="005D38AA" w:rsidRPr="00F84EB9">
        <w:rPr>
          <w:rFonts w:cs="Arial"/>
          <w:b/>
          <w:szCs w:val="24"/>
        </w:rPr>
        <w:t>201</w:t>
      </w:r>
      <w:r w:rsidR="005D38AA">
        <w:rPr>
          <w:rFonts w:cs="Arial"/>
          <w:b/>
          <w:szCs w:val="24"/>
        </w:rPr>
        <w:t>9</w:t>
      </w:r>
      <w:r w:rsidRPr="00F84EB9">
        <w:rPr>
          <w:rFonts w:cs="Arial"/>
          <w:szCs w:val="24"/>
        </w:rPr>
        <w:t>.</w:t>
      </w:r>
    </w:p>
    <w:p w:rsidR="00F84EB9" w:rsidRPr="00F84EB9" w:rsidRDefault="00F84EB9" w:rsidP="00DD6B6B">
      <w:pPr>
        <w:spacing w:line="276" w:lineRule="auto"/>
        <w:rPr>
          <w:rFonts w:eastAsia="Times New Roman"/>
          <w:b/>
          <w:sz w:val="28"/>
        </w:rPr>
      </w:pPr>
      <w:r w:rsidRPr="00F84EB9">
        <w:rPr>
          <w:rFonts w:eastAsia="Times New Roman"/>
          <w:b/>
          <w:sz w:val="28"/>
        </w:rPr>
        <w:t>IELCCP Lead Agency Information:</w:t>
      </w:r>
    </w:p>
    <w:p w:rsidR="00F84EB9" w:rsidRPr="00F84EB9" w:rsidRDefault="00F84EB9" w:rsidP="00DD6B6B">
      <w:pPr>
        <w:spacing w:before="240" w:line="276" w:lineRule="auto"/>
        <w:rPr>
          <w:rFonts w:cs="Arial"/>
          <w:szCs w:val="24"/>
        </w:rPr>
      </w:pPr>
      <w:r w:rsidRPr="00F84EB9">
        <w:rPr>
          <w:rFonts w:cs="Arial"/>
          <w:szCs w:val="24"/>
        </w:rPr>
        <w:t>Lead Agency:</w:t>
      </w:r>
    </w:p>
    <w:p w:rsidR="00F84EB9" w:rsidRPr="00F84EB9" w:rsidRDefault="00F84EB9" w:rsidP="00DD6B6B">
      <w:pPr>
        <w:spacing w:before="240" w:line="276" w:lineRule="auto"/>
        <w:rPr>
          <w:rFonts w:cs="Arial"/>
          <w:szCs w:val="24"/>
        </w:rPr>
      </w:pPr>
      <w:r w:rsidRPr="00F84EB9">
        <w:rPr>
          <w:rFonts w:cs="Arial"/>
          <w:szCs w:val="24"/>
        </w:rPr>
        <w:t>Superintendent:</w:t>
      </w:r>
    </w:p>
    <w:p w:rsidR="00F84EB9" w:rsidRPr="00F84EB9" w:rsidRDefault="00141105" w:rsidP="00DD6B6B">
      <w:pPr>
        <w:spacing w:before="240" w:line="276" w:lineRule="auto"/>
        <w:rPr>
          <w:rFonts w:cs="Arial"/>
          <w:szCs w:val="24"/>
        </w:rPr>
      </w:pPr>
      <w:r>
        <w:rPr>
          <w:rFonts w:cs="Arial"/>
          <w:szCs w:val="24"/>
        </w:rPr>
        <w:t>E</w:t>
      </w:r>
      <w:r w:rsidR="00F84EB9" w:rsidRPr="00F84EB9">
        <w:rPr>
          <w:rFonts w:cs="Arial"/>
          <w:szCs w:val="24"/>
        </w:rPr>
        <w:t>mail Address:</w:t>
      </w:r>
    </w:p>
    <w:p w:rsidR="00F84EB9" w:rsidRPr="00F84EB9" w:rsidRDefault="00F84EB9" w:rsidP="00DD6B6B">
      <w:pPr>
        <w:spacing w:before="240" w:line="276" w:lineRule="auto"/>
        <w:rPr>
          <w:rFonts w:cs="Arial"/>
          <w:szCs w:val="24"/>
        </w:rPr>
      </w:pPr>
      <w:r w:rsidRPr="00F84EB9">
        <w:rPr>
          <w:rFonts w:cs="Arial"/>
          <w:szCs w:val="24"/>
        </w:rPr>
        <w:t>Phone number:</w:t>
      </w:r>
    </w:p>
    <w:p w:rsidR="00F84EB9" w:rsidRPr="00F84EB9" w:rsidRDefault="00F84EB9" w:rsidP="00DD6B6B">
      <w:pPr>
        <w:spacing w:after="200" w:line="276" w:lineRule="auto"/>
        <w:rPr>
          <w:rFonts w:eastAsia="Times New Roman" w:cs="Times New Roman"/>
          <w:szCs w:val="24"/>
        </w:rPr>
      </w:pPr>
      <w:r w:rsidRPr="00F84EB9">
        <w:rPr>
          <w:rFonts w:eastAsia="Times New Roman" w:cs="Times New Roman"/>
          <w:szCs w:val="24"/>
        </w:rPr>
        <w:t>If intending to submit as a consortium of County Offices of Education, list the additional County Offices of Education:</w:t>
      </w:r>
    </w:p>
    <w:p w:rsidR="001E7971" w:rsidRPr="008374E6" w:rsidRDefault="00F84EB9" w:rsidP="008374E6">
      <w:pPr>
        <w:spacing w:after="120" w:line="276" w:lineRule="auto"/>
        <w:rPr>
          <w:rFonts w:cs="Arial"/>
          <w:szCs w:val="16"/>
        </w:rPr>
      </w:pPr>
      <w:r w:rsidRPr="00F84EB9">
        <w:rPr>
          <w:rFonts w:cs="Arial"/>
          <w:i/>
          <w:szCs w:val="24"/>
        </w:rPr>
        <w:t xml:space="preserve">On behalf of the above agency, I hereby formally submit to the California Department of Education, Early Learning and Care Division, this “Letter of Intent” form, indicating the Agency’s intent to submit an IELCCP application. I understand that this form </w:t>
      </w:r>
      <w:r w:rsidRPr="00F84EB9">
        <w:rPr>
          <w:rFonts w:cs="Arial"/>
          <w:b/>
          <w:i/>
          <w:szCs w:val="24"/>
        </w:rPr>
        <w:t>is mandatory to be considered for funding.</w:t>
      </w:r>
      <w:r w:rsidRPr="00F84EB9">
        <w:rPr>
          <w:rFonts w:cs="Arial"/>
          <w:i/>
          <w:szCs w:val="24"/>
        </w:rPr>
        <w:br/>
      </w:r>
      <w:r w:rsidRPr="00F84EB9">
        <w:rPr>
          <w:rFonts w:cs="Arial"/>
          <w:i/>
          <w:szCs w:val="24"/>
        </w:rPr>
        <w:br/>
      </w:r>
      <w:r w:rsidRPr="00F84EB9">
        <w:rPr>
          <w:rFonts w:cs="Arial"/>
          <w:szCs w:val="16"/>
        </w:rPr>
        <w:t>Lead COE Superintendent Signature:</w:t>
      </w:r>
      <w:r w:rsidRPr="00F84EB9">
        <w:rPr>
          <w:rFonts w:cs="Arial"/>
          <w:i/>
          <w:szCs w:val="24"/>
        </w:rPr>
        <w:br/>
      </w:r>
      <w:r w:rsidRPr="00F84EB9">
        <w:rPr>
          <w:rFonts w:cs="Arial"/>
          <w:i/>
          <w:szCs w:val="24"/>
        </w:rPr>
        <w:br/>
      </w:r>
      <w:r w:rsidR="008374E6">
        <w:rPr>
          <w:rFonts w:cs="Arial"/>
          <w:szCs w:val="16"/>
        </w:rPr>
        <w:t>Date:</w:t>
      </w:r>
    </w:p>
    <w:p w:rsidR="008374E6" w:rsidRDefault="008374E6">
      <w:pPr>
        <w:spacing w:after="160" w:line="259" w:lineRule="auto"/>
        <w:rPr>
          <w:rFonts w:eastAsia="Times New Roman" w:cstheme="majorBidi"/>
          <w:b/>
          <w:sz w:val="28"/>
          <w:szCs w:val="26"/>
        </w:rPr>
      </w:pPr>
      <w:r>
        <w:rPr>
          <w:rFonts w:eastAsia="Times New Roman" w:cstheme="majorBidi"/>
          <w:b/>
          <w:sz w:val="28"/>
          <w:szCs w:val="26"/>
        </w:rPr>
        <w:br w:type="page"/>
      </w:r>
    </w:p>
    <w:p w:rsidR="00F84EB9" w:rsidRPr="00F84EB9" w:rsidRDefault="00F84EB9" w:rsidP="00141105">
      <w:pPr>
        <w:spacing w:after="480" w:line="276" w:lineRule="auto"/>
        <w:rPr>
          <w:rFonts w:eastAsia="Times New Roman" w:cstheme="majorBidi"/>
          <w:b/>
          <w:sz w:val="28"/>
          <w:szCs w:val="26"/>
        </w:rPr>
      </w:pPr>
      <w:r w:rsidRPr="00F84EB9">
        <w:rPr>
          <w:rFonts w:eastAsia="Times New Roman" w:cstheme="majorBidi"/>
          <w:b/>
          <w:sz w:val="28"/>
          <w:szCs w:val="26"/>
        </w:rPr>
        <w:lastRenderedPageBreak/>
        <w:t>Lead County Office of Education Application Information</w:t>
      </w:r>
    </w:p>
    <w:p w:rsidR="00F84EB9" w:rsidRPr="00F84EB9" w:rsidRDefault="00F84EB9" w:rsidP="00DD6B6B">
      <w:pPr>
        <w:spacing w:before="240" w:line="276" w:lineRule="auto"/>
        <w:rPr>
          <w:rFonts w:eastAsia="Times New Roman" w:cs="Arial"/>
          <w:szCs w:val="24"/>
          <w:shd w:val="clear" w:color="auto" w:fill="FFFFFF"/>
        </w:rPr>
      </w:pPr>
      <w:r w:rsidRPr="00F84EB9">
        <w:rPr>
          <w:rFonts w:eastAsia="Times New Roman" w:cs="Arial"/>
          <w:szCs w:val="24"/>
          <w:shd w:val="clear" w:color="auto" w:fill="FFFFFF"/>
        </w:rPr>
        <w:t xml:space="preserve">This information should be submitted with the application </w:t>
      </w:r>
    </w:p>
    <w:p w:rsidR="00F84EB9" w:rsidRPr="00F84EB9" w:rsidRDefault="00F84EB9" w:rsidP="00DD6B6B">
      <w:pPr>
        <w:spacing w:before="240" w:line="276" w:lineRule="auto"/>
        <w:rPr>
          <w:rFonts w:eastAsia="Times New Roman" w:cs="Arial"/>
          <w:szCs w:val="24"/>
          <w:shd w:val="clear" w:color="auto" w:fill="FFFFFF"/>
        </w:rPr>
      </w:pPr>
      <w:r w:rsidRPr="00F84EB9">
        <w:rPr>
          <w:rFonts w:eastAsia="Times New Roman" w:cs="Arial"/>
          <w:szCs w:val="24"/>
          <w:shd w:val="clear" w:color="auto" w:fill="FFFFFF"/>
        </w:rPr>
        <w:t xml:space="preserve">Lead County Office of Education (COE): </w:t>
      </w:r>
    </w:p>
    <w:p w:rsidR="00F84EB9" w:rsidRPr="00F84EB9" w:rsidRDefault="00F84EB9" w:rsidP="00DD6B6B">
      <w:pPr>
        <w:spacing w:before="240" w:line="276" w:lineRule="auto"/>
        <w:rPr>
          <w:rFonts w:eastAsia="Times New Roman" w:cs="Arial"/>
          <w:szCs w:val="24"/>
          <w:shd w:val="clear" w:color="auto" w:fill="FFFFFF"/>
        </w:rPr>
      </w:pPr>
      <w:r w:rsidRPr="00F84EB9">
        <w:rPr>
          <w:rFonts w:eastAsia="Times New Roman" w:cs="Arial"/>
          <w:szCs w:val="24"/>
          <w:shd w:val="clear" w:color="auto" w:fill="FFFFFF"/>
        </w:rPr>
        <w:t>Address:</w:t>
      </w:r>
    </w:p>
    <w:p w:rsidR="00F84EB9" w:rsidRPr="00F84EB9" w:rsidRDefault="00F84EB9" w:rsidP="00DD6B6B">
      <w:pPr>
        <w:spacing w:before="240" w:line="276" w:lineRule="auto"/>
        <w:rPr>
          <w:rFonts w:eastAsia="Times New Roman" w:cs="Arial"/>
          <w:szCs w:val="24"/>
          <w:shd w:val="clear" w:color="auto" w:fill="FFFFFF"/>
        </w:rPr>
        <w:sectPr w:rsidR="00F84EB9" w:rsidRPr="00F84EB9" w:rsidSect="00F84EB9">
          <w:headerReference w:type="default" r:id="rId13"/>
          <w:footerReference w:type="default" r:id="rId14"/>
          <w:type w:val="continuous"/>
          <w:pgSz w:w="12240" w:h="15840" w:code="1"/>
          <w:pgMar w:top="1440" w:right="1440" w:bottom="1440" w:left="1440" w:header="720" w:footer="720" w:gutter="0"/>
          <w:pgNumType w:start="1"/>
          <w:cols w:space="720"/>
          <w:titlePg/>
          <w:docGrid w:linePitch="326"/>
        </w:sectPr>
      </w:pPr>
    </w:p>
    <w:bookmarkEnd w:id="51"/>
    <w:p w:rsidR="00025E44" w:rsidRPr="00025E44" w:rsidRDefault="00025E44" w:rsidP="00DD6B6B">
      <w:pPr>
        <w:spacing w:line="276" w:lineRule="auto"/>
        <w:sectPr w:rsidR="00025E44" w:rsidRPr="00025E44">
          <w:type w:val="continuous"/>
          <w:pgSz w:w="12240" w:h="15840"/>
          <w:pgMar w:top="1440" w:right="1440" w:bottom="1440" w:left="1440" w:header="720" w:footer="720" w:gutter="0"/>
          <w:pgNumType w:start="14"/>
          <w:cols w:num="2" w:space="144"/>
        </w:sectPr>
      </w:pPr>
      <w:r w:rsidRPr="00025E44">
        <w:t>City:</w:t>
      </w:r>
    </w:p>
    <w:p w:rsidR="00025E44" w:rsidRPr="00025E44" w:rsidRDefault="00025E44" w:rsidP="00DD6B6B">
      <w:pPr>
        <w:spacing w:line="276" w:lineRule="auto"/>
      </w:pPr>
      <w:r w:rsidRPr="00025E44">
        <w:t>Superintendent:</w:t>
      </w:r>
    </w:p>
    <w:p w:rsidR="00025E44" w:rsidRPr="00025E44" w:rsidRDefault="00025E44" w:rsidP="00DD6B6B">
      <w:pPr>
        <w:spacing w:line="276" w:lineRule="auto"/>
      </w:pPr>
      <w:r w:rsidRPr="00025E44">
        <w:t>Superintendent’s Phone Number</w:t>
      </w:r>
      <w:r w:rsidR="00141105">
        <w:t>:</w:t>
      </w:r>
    </w:p>
    <w:p w:rsidR="00025E44" w:rsidRPr="00025E44" w:rsidRDefault="00025E44" w:rsidP="00DD6B6B">
      <w:pPr>
        <w:spacing w:line="276" w:lineRule="auto"/>
      </w:pPr>
      <w:r w:rsidRPr="00025E44">
        <w:t>Superintendent’s Email Address:</w:t>
      </w:r>
    </w:p>
    <w:p w:rsidR="00025E44" w:rsidRPr="00025E44" w:rsidRDefault="00025E44" w:rsidP="00DD6B6B">
      <w:pPr>
        <w:spacing w:line="276" w:lineRule="auto"/>
        <w:sectPr w:rsidR="00025E44" w:rsidRPr="00025E44">
          <w:type w:val="continuous"/>
          <w:pgSz w:w="12240" w:h="15840"/>
          <w:pgMar w:top="1440" w:right="1440" w:bottom="1440" w:left="1440" w:header="720" w:footer="720" w:gutter="0"/>
          <w:pgNumType w:start="14"/>
          <w:cols w:space="720"/>
        </w:sectPr>
      </w:pPr>
    </w:p>
    <w:p w:rsidR="00025E44" w:rsidRPr="00025E44" w:rsidRDefault="00025E44" w:rsidP="00DD6B6B">
      <w:pPr>
        <w:spacing w:line="276" w:lineRule="auto"/>
      </w:pPr>
      <w:r w:rsidRPr="00025E44">
        <w:t>IELCCP Program Lead</w:t>
      </w:r>
      <w:r w:rsidR="00141105">
        <w:t>:</w:t>
      </w:r>
    </w:p>
    <w:p w:rsidR="00025E44" w:rsidRPr="00025E44" w:rsidRDefault="00025E44" w:rsidP="00DD6B6B">
      <w:pPr>
        <w:spacing w:line="276" w:lineRule="auto"/>
      </w:pPr>
      <w:r w:rsidRPr="00025E44">
        <w:t>Program Lead’s Phone Number</w:t>
      </w:r>
      <w:r w:rsidR="00141105">
        <w:t>:</w:t>
      </w:r>
    </w:p>
    <w:p w:rsidR="00025E44" w:rsidRPr="00025E44" w:rsidRDefault="00025E44" w:rsidP="00DD6B6B">
      <w:pPr>
        <w:spacing w:line="276" w:lineRule="auto"/>
      </w:pPr>
      <w:r w:rsidRPr="00025E44">
        <w:t>Program Lead’s Email Address:</w:t>
      </w:r>
    </w:p>
    <w:p w:rsidR="00025E44" w:rsidRPr="00025E44" w:rsidRDefault="00025E44" w:rsidP="00DD6B6B">
      <w:pPr>
        <w:spacing w:line="276" w:lineRule="auto"/>
      </w:pPr>
      <w:r w:rsidRPr="00025E44">
        <w:t>IELCCP Fiscal Lead:</w:t>
      </w:r>
    </w:p>
    <w:p w:rsidR="00025E44" w:rsidRPr="00025E44" w:rsidRDefault="00025E44" w:rsidP="00DD6B6B">
      <w:pPr>
        <w:spacing w:line="276" w:lineRule="auto"/>
      </w:pPr>
      <w:r w:rsidRPr="00025E44">
        <w:t>Fiscal Lead’s Phone Number</w:t>
      </w:r>
      <w:r w:rsidR="00141105">
        <w:t>:</w:t>
      </w:r>
    </w:p>
    <w:p w:rsidR="00025E44" w:rsidRPr="00025E44" w:rsidRDefault="00025E44" w:rsidP="00DD6B6B">
      <w:pPr>
        <w:spacing w:line="276" w:lineRule="auto"/>
      </w:pPr>
      <w:r w:rsidRPr="00025E44">
        <w:t>Fiscal Lead’s Email</w:t>
      </w:r>
      <w:r w:rsidR="00141105">
        <w:t>:</w:t>
      </w:r>
    </w:p>
    <w:p w:rsidR="00025E44" w:rsidRPr="00025E44" w:rsidRDefault="00025E44" w:rsidP="00DD6B6B">
      <w:pPr>
        <w:spacing w:line="276" w:lineRule="auto"/>
      </w:pPr>
      <w:r w:rsidRPr="00025E44">
        <w:t>Lead COE Superintendent Signature:</w:t>
      </w:r>
    </w:p>
    <w:p w:rsidR="00025E44" w:rsidRPr="00025E44" w:rsidRDefault="00025E44" w:rsidP="00DD6B6B">
      <w:pPr>
        <w:spacing w:line="276" w:lineRule="auto"/>
      </w:pPr>
      <w:r w:rsidRPr="00025E44">
        <w:t>Date:</w:t>
      </w:r>
    </w:p>
    <w:p w:rsidR="00025E44" w:rsidRPr="00025E44" w:rsidRDefault="00025E44" w:rsidP="00DD6B6B">
      <w:pPr>
        <w:spacing w:line="276" w:lineRule="auto"/>
        <w:sectPr w:rsidR="00025E44" w:rsidRPr="00025E44" w:rsidSect="00C804B2">
          <w:type w:val="continuous"/>
          <w:pgSz w:w="12240" w:h="15840"/>
          <w:pgMar w:top="1440" w:right="1440" w:bottom="1440" w:left="1440" w:header="720" w:footer="720" w:gutter="0"/>
          <w:pgNumType w:start="14"/>
          <w:cols w:space="144"/>
        </w:sectPr>
      </w:pPr>
      <w:r w:rsidRPr="00025E44">
        <w:t>If submitted as a consortium, the name and signature of each participating COE must be included below:</w:t>
      </w:r>
    </w:p>
    <w:p w:rsidR="00025E44" w:rsidRPr="00F84EB9" w:rsidRDefault="00025E44" w:rsidP="00DD6B6B">
      <w:pPr>
        <w:pStyle w:val="Heading2"/>
        <w:spacing w:line="276" w:lineRule="auto"/>
        <w:rPr>
          <w:rFonts w:eastAsia="Times New Roman"/>
          <w:shd w:val="clear" w:color="auto" w:fill="FFFFFF"/>
        </w:rPr>
        <w:sectPr w:rsidR="00025E44" w:rsidRPr="00F84EB9" w:rsidSect="00C804B2">
          <w:headerReference w:type="default" r:id="rId15"/>
          <w:footerReference w:type="default" r:id="rId16"/>
          <w:type w:val="continuous"/>
          <w:pgSz w:w="12240" w:h="15840"/>
          <w:pgMar w:top="1440" w:right="1440" w:bottom="1440" w:left="1440" w:header="720" w:footer="720" w:gutter="0"/>
          <w:pgNumType w:start="14"/>
          <w:cols w:space="144"/>
        </w:sectPr>
      </w:pPr>
    </w:p>
    <w:p w:rsidR="00025E44" w:rsidRPr="00F84EB9" w:rsidRDefault="00025E44" w:rsidP="00F2156C">
      <w:pPr>
        <w:pStyle w:val="Heading2"/>
        <w:spacing w:line="276" w:lineRule="auto"/>
        <w:jc w:val="center"/>
        <w:rPr>
          <w:rFonts w:eastAsia="Times New Roman"/>
        </w:rPr>
      </w:pPr>
      <w:bookmarkStart w:id="52" w:name="_Toc530475016"/>
      <w:r w:rsidRPr="00F84EB9">
        <w:rPr>
          <w:rFonts w:eastAsia="Times New Roman"/>
        </w:rPr>
        <w:lastRenderedPageBreak/>
        <w:t>Form C</w:t>
      </w:r>
      <w:bookmarkEnd w:id="52"/>
    </w:p>
    <w:p w:rsidR="00025E44" w:rsidRPr="00F84EB9" w:rsidRDefault="00025E44" w:rsidP="00F2156C">
      <w:pPr>
        <w:spacing w:after="200" w:line="276" w:lineRule="auto"/>
        <w:jc w:val="center"/>
        <w:rPr>
          <w:rFonts w:eastAsia="Times New Roman" w:cs="Times New Roman"/>
          <w:b/>
          <w:sz w:val="28"/>
          <w:szCs w:val="28"/>
        </w:rPr>
      </w:pPr>
      <w:r w:rsidRPr="00F84EB9">
        <w:rPr>
          <w:rFonts w:eastAsia="Times New Roman" w:cs="Times New Roman"/>
          <w:b/>
          <w:sz w:val="28"/>
          <w:szCs w:val="28"/>
        </w:rPr>
        <w:t>Inclusive Early Learning and Care Coordination Program</w:t>
      </w:r>
    </w:p>
    <w:p w:rsidR="00025E44" w:rsidRPr="00F84EB9" w:rsidRDefault="00025E44" w:rsidP="00F2156C">
      <w:pPr>
        <w:spacing w:line="276" w:lineRule="auto"/>
        <w:jc w:val="center"/>
        <w:rPr>
          <w:rFonts w:eastAsia="Times New Roman" w:cstheme="majorBidi"/>
          <w:b/>
          <w:sz w:val="28"/>
          <w:szCs w:val="26"/>
        </w:rPr>
      </w:pPr>
      <w:r w:rsidRPr="00F84EB9">
        <w:rPr>
          <w:rFonts w:eastAsia="Times New Roman" w:cstheme="majorBidi"/>
          <w:b/>
          <w:sz w:val="28"/>
          <w:szCs w:val="26"/>
        </w:rPr>
        <w:t>Application Narrative and Data Tables</w:t>
      </w:r>
    </w:p>
    <w:p w:rsidR="00025E44" w:rsidRPr="00F84EB9" w:rsidRDefault="00025E44" w:rsidP="00DD6B6B">
      <w:pPr>
        <w:spacing w:line="276" w:lineRule="auto"/>
        <w:rPr>
          <w:b/>
        </w:rPr>
      </w:pPr>
      <w:bookmarkStart w:id="53" w:name="_Toc530051472"/>
      <w:bookmarkStart w:id="54" w:name="_Toc530475017"/>
      <w:r w:rsidRPr="00F84EB9">
        <w:rPr>
          <w:rStyle w:val="Heading3Char"/>
          <w:b/>
          <w:i w:val="0"/>
          <w:sz w:val="24"/>
        </w:rPr>
        <w:t>Section A</w:t>
      </w:r>
      <w:bookmarkEnd w:id="53"/>
      <w:bookmarkEnd w:id="54"/>
      <w:r w:rsidRPr="00F84EB9">
        <w:rPr>
          <w:b/>
        </w:rPr>
        <w:t>: A narrative description and current data and key activities to increase capacity for inclusive early learning and care</w:t>
      </w:r>
    </w:p>
    <w:p w:rsidR="00025E44" w:rsidRPr="00F84EB9" w:rsidRDefault="00025E44" w:rsidP="00DD6B6B">
      <w:pPr>
        <w:spacing w:after="200" w:line="276" w:lineRule="auto"/>
        <w:rPr>
          <w:rFonts w:eastAsia="Times New Roman" w:cs="Times New Roman"/>
          <w:color w:val="000000" w:themeColor="text1"/>
          <w:szCs w:val="20"/>
          <w:lang w:val="x-none" w:eastAsia="x-none"/>
        </w:rPr>
      </w:pPr>
      <w:r w:rsidRPr="00F84EB9">
        <w:rPr>
          <w:rFonts w:eastAsia="Times New Roman" w:cs="Times New Roman"/>
          <w:color w:val="000000" w:themeColor="text1"/>
          <w:szCs w:val="20"/>
          <w:lang w:eastAsia="x-none"/>
        </w:rPr>
        <w:t xml:space="preserve">A1. </w:t>
      </w:r>
      <w:r w:rsidRPr="00F84EB9">
        <w:rPr>
          <w:rFonts w:eastAsia="Times New Roman" w:cs="Times New Roman"/>
          <w:color w:val="000000" w:themeColor="text1"/>
          <w:szCs w:val="20"/>
          <w:lang w:val="x-none" w:eastAsia="x-none"/>
        </w:rPr>
        <w:t xml:space="preserve">Describe the </w:t>
      </w:r>
      <w:r w:rsidRPr="00F84EB9">
        <w:rPr>
          <w:rFonts w:eastAsia="Times New Roman" w:cs="Times New Roman"/>
          <w:color w:val="000000" w:themeColor="text1"/>
          <w:szCs w:val="20"/>
          <w:lang w:eastAsia="x-none"/>
        </w:rPr>
        <w:t>current key activities and strategies</w:t>
      </w:r>
      <w:r w:rsidRPr="00F84EB9">
        <w:rPr>
          <w:rFonts w:eastAsia="Times New Roman" w:cs="Times New Roman"/>
          <w:color w:val="000000" w:themeColor="text1"/>
          <w:szCs w:val="20"/>
          <w:lang w:val="x-none" w:eastAsia="x-none"/>
        </w:rPr>
        <w:t xml:space="preserve"> </w:t>
      </w:r>
      <w:r w:rsidRPr="00F84EB9">
        <w:rPr>
          <w:rFonts w:eastAsia="Times New Roman" w:cs="Times New Roman"/>
          <w:color w:val="000000" w:themeColor="text1"/>
          <w:szCs w:val="20"/>
          <w:lang w:eastAsia="x-none"/>
        </w:rPr>
        <w:t xml:space="preserve">(if any) </w:t>
      </w:r>
      <w:r w:rsidRPr="00F84EB9">
        <w:rPr>
          <w:rFonts w:eastAsia="Times New Roman" w:cs="Times New Roman"/>
          <w:color w:val="000000" w:themeColor="text1"/>
          <w:szCs w:val="20"/>
          <w:lang w:val="x-none" w:eastAsia="x-none"/>
        </w:rPr>
        <w:t xml:space="preserve">by the </w:t>
      </w:r>
      <w:r w:rsidR="00D61B2C">
        <w:rPr>
          <w:rFonts w:eastAsia="Times New Roman" w:cs="Times New Roman"/>
          <w:color w:val="000000" w:themeColor="text1"/>
          <w:szCs w:val="20"/>
          <w:lang w:val="x-none" w:eastAsia="x-none"/>
        </w:rPr>
        <w:t>COE</w:t>
      </w:r>
      <w:r w:rsidRPr="00F84EB9">
        <w:rPr>
          <w:rFonts w:eastAsia="Times New Roman" w:cs="Times New Roman"/>
          <w:color w:val="000000" w:themeColor="text1"/>
          <w:szCs w:val="20"/>
          <w:lang w:val="x-none" w:eastAsia="x-none"/>
        </w:rPr>
        <w:t xml:space="preserve"> to ensure children with </w:t>
      </w:r>
      <w:r w:rsidRPr="00F84EB9">
        <w:rPr>
          <w:rFonts w:eastAsia="Times New Roman" w:cs="Times New Roman"/>
          <w:color w:val="000000" w:themeColor="text1"/>
          <w:szCs w:val="20"/>
          <w:lang w:eastAsia="x-none"/>
        </w:rPr>
        <w:t xml:space="preserve">disabilities and other </w:t>
      </w:r>
      <w:r w:rsidRPr="00F84EB9">
        <w:rPr>
          <w:rFonts w:eastAsia="Times New Roman" w:cs="Times New Roman"/>
          <w:color w:val="000000" w:themeColor="text1"/>
          <w:szCs w:val="20"/>
          <w:lang w:val="x-none" w:eastAsia="x-none"/>
        </w:rPr>
        <w:t xml:space="preserve">exceptional needs, including children with severe disabilities, have access to inclusive </w:t>
      </w:r>
      <w:r w:rsidR="00D61B2C">
        <w:rPr>
          <w:rFonts w:eastAsia="Times New Roman" w:cs="Times New Roman"/>
          <w:color w:val="000000" w:themeColor="text1"/>
          <w:szCs w:val="20"/>
          <w:lang w:eastAsia="x-none"/>
        </w:rPr>
        <w:t>ELC</w:t>
      </w:r>
      <w:r w:rsidRPr="00F84EB9">
        <w:rPr>
          <w:rFonts w:eastAsia="Times New Roman" w:cs="Times New Roman"/>
          <w:color w:val="000000" w:themeColor="text1"/>
          <w:szCs w:val="20"/>
          <w:lang w:val="x-none" w:eastAsia="x-none"/>
        </w:rPr>
        <w:t xml:space="preserve"> programs.</w:t>
      </w:r>
    </w:p>
    <w:p w:rsidR="00025E44" w:rsidRPr="00F84EB9" w:rsidRDefault="00025E44" w:rsidP="00DD6B6B">
      <w:pPr>
        <w:spacing w:after="200" w:line="276" w:lineRule="auto"/>
        <w:rPr>
          <w:rFonts w:eastAsia="Times New Roman" w:cs="Times New Roman"/>
          <w:color w:val="000000" w:themeColor="text1"/>
          <w:szCs w:val="20"/>
          <w:lang w:eastAsia="x-none"/>
        </w:rPr>
      </w:pPr>
      <w:r w:rsidRPr="00F84EB9">
        <w:rPr>
          <w:rFonts w:eastAsia="Times New Roman" w:cs="Times New Roman"/>
          <w:color w:val="000000" w:themeColor="text1"/>
          <w:szCs w:val="20"/>
          <w:lang w:eastAsia="x-none"/>
        </w:rPr>
        <w:t xml:space="preserve">A2. </w:t>
      </w:r>
      <w:r w:rsidRPr="00F84EB9">
        <w:rPr>
          <w:rFonts w:eastAsia="Times New Roman" w:cs="Times New Roman"/>
          <w:color w:val="000000" w:themeColor="text1"/>
          <w:szCs w:val="20"/>
          <w:lang w:val="x-none" w:eastAsia="x-none"/>
        </w:rPr>
        <w:t xml:space="preserve">Explain past initiatives for, and a history of working on expansion of </w:t>
      </w:r>
      <w:r w:rsidRPr="00F84EB9">
        <w:rPr>
          <w:rFonts w:eastAsia="Times New Roman" w:cs="Times New Roman"/>
          <w:color w:val="000000" w:themeColor="text1"/>
          <w:szCs w:val="20"/>
          <w:lang w:eastAsia="x-none"/>
        </w:rPr>
        <w:t>inclusive ELC</w:t>
      </w:r>
      <w:r w:rsidRPr="00F84EB9">
        <w:rPr>
          <w:rFonts w:eastAsia="Times New Roman" w:cs="Times New Roman"/>
          <w:color w:val="000000" w:themeColor="text1"/>
          <w:szCs w:val="20"/>
          <w:lang w:val="x-none" w:eastAsia="x-none"/>
        </w:rPr>
        <w:t xml:space="preserve"> for children with </w:t>
      </w:r>
      <w:r w:rsidRPr="00F84EB9">
        <w:rPr>
          <w:rFonts w:eastAsia="Times New Roman" w:cs="Times New Roman"/>
          <w:color w:val="000000" w:themeColor="text1"/>
          <w:szCs w:val="20"/>
          <w:lang w:eastAsia="x-none"/>
        </w:rPr>
        <w:t xml:space="preserve">disabilities and other </w:t>
      </w:r>
      <w:r w:rsidRPr="00F84EB9">
        <w:rPr>
          <w:rFonts w:eastAsia="Times New Roman" w:cs="Times New Roman"/>
          <w:color w:val="000000" w:themeColor="text1"/>
          <w:szCs w:val="20"/>
          <w:lang w:val="x-none" w:eastAsia="x-none"/>
        </w:rPr>
        <w:t>exceptional needs, including children with severe disabilities</w:t>
      </w:r>
      <w:r w:rsidRPr="00F84EB9">
        <w:rPr>
          <w:rFonts w:eastAsia="Times New Roman" w:cs="Times New Roman"/>
          <w:color w:val="000000" w:themeColor="text1"/>
          <w:szCs w:val="20"/>
          <w:lang w:eastAsia="x-none"/>
        </w:rPr>
        <w:t xml:space="preserve">. </w:t>
      </w:r>
    </w:p>
    <w:p w:rsidR="00025E44" w:rsidRPr="00F84EB9" w:rsidRDefault="00025E44" w:rsidP="00DD6B6B">
      <w:pPr>
        <w:spacing w:after="200" w:line="276" w:lineRule="auto"/>
        <w:rPr>
          <w:rFonts w:eastAsia="Times New Roman" w:cs="Times New Roman"/>
          <w:color w:val="000000" w:themeColor="text1"/>
          <w:szCs w:val="20"/>
          <w:lang w:val="x-none" w:eastAsia="x-none"/>
        </w:rPr>
      </w:pPr>
      <w:r w:rsidRPr="00F84EB9">
        <w:rPr>
          <w:rFonts w:eastAsia="Times New Roman" w:cs="Arial"/>
          <w:szCs w:val="24"/>
        </w:rPr>
        <w:t xml:space="preserve">A3. Include the current County/Regional data for </w:t>
      </w:r>
      <w:r w:rsidRPr="00F84EB9">
        <w:rPr>
          <w:rFonts w:eastAsia="Times New Roman" w:cs="Times New Roman"/>
          <w:color w:val="000000" w:themeColor="text1"/>
          <w:szCs w:val="20"/>
          <w:lang w:val="x-none" w:eastAsia="x-none"/>
        </w:rPr>
        <w:t xml:space="preserve">children with </w:t>
      </w:r>
      <w:r w:rsidRPr="00F84EB9">
        <w:rPr>
          <w:rFonts w:eastAsia="Times New Roman" w:cs="Times New Roman"/>
          <w:color w:val="000000" w:themeColor="text1"/>
          <w:szCs w:val="20"/>
          <w:lang w:eastAsia="x-none"/>
        </w:rPr>
        <w:t xml:space="preserve">disabilities and other </w:t>
      </w:r>
      <w:r w:rsidRPr="00F84EB9">
        <w:rPr>
          <w:rFonts w:eastAsia="Times New Roman" w:cs="Times New Roman"/>
          <w:color w:val="000000" w:themeColor="text1"/>
          <w:szCs w:val="20"/>
          <w:lang w:val="x-none" w:eastAsia="x-none"/>
        </w:rPr>
        <w:t>exceptional needs, including children with severe disabilities</w:t>
      </w:r>
      <w:r w:rsidRPr="00F84EB9">
        <w:rPr>
          <w:rFonts w:eastAsia="Times New Roman" w:cs="Times New Roman"/>
          <w:color w:val="000000" w:themeColor="text1"/>
          <w:szCs w:val="20"/>
          <w:lang w:eastAsia="x-none"/>
        </w:rPr>
        <w:t>.</w:t>
      </w:r>
    </w:p>
    <w:tbl>
      <w:tblPr>
        <w:tblStyle w:val="TableGrid2"/>
        <w:tblW w:w="9355" w:type="dxa"/>
        <w:tblLook w:val="04A0" w:firstRow="1" w:lastRow="0" w:firstColumn="1" w:lastColumn="0" w:noHBand="0" w:noVBand="1"/>
        <w:tblDescription w:val="Table A3 shows breakdown of various education contracts by  total slots per region, children with IFSP, and children with IEP."/>
      </w:tblPr>
      <w:tblGrid>
        <w:gridCol w:w="2338"/>
        <w:gridCol w:w="2339"/>
        <w:gridCol w:w="2339"/>
        <w:gridCol w:w="2339"/>
      </w:tblGrid>
      <w:tr w:rsidR="00025E44" w:rsidRPr="00F84EB9" w:rsidTr="009951C1">
        <w:trPr>
          <w:cantSplit/>
          <w:trHeight w:val="1178"/>
          <w:tblHeader/>
        </w:trPr>
        <w:tc>
          <w:tcPr>
            <w:tcW w:w="2338" w:type="dxa"/>
            <w:shd w:val="clear" w:color="auto" w:fill="D9D9D9" w:themeFill="background1" w:themeFillShade="D9"/>
          </w:tcPr>
          <w:p w:rsidR="00025E44" w:rsidRPr="00F84EB9" w:rsidRDefault="00025E44" w:rsidP="00DD6B6B">
            <w:pPr>
              <w:widowControl w:val="0"/>
              <w:adjustRightInd w:val="0"/>
              <w:spacing w:before="240" w:after="160" w:line="276" w:lineRule="auto"/>
              <w:jc w:val="center"/>
              <w:textAlignment w:val="baseline"/>
              <w:rPr>
                <w:rFonts w:eastAsia="Times New Roman" w:cs="Arial"/>
                <w:szCs w:val="24"/>
              </w:rPr>
            </w:pPr>
            <w:r w:rsidRPr="00F84EB9">
              <w:rPr>
                <w:rFonts w:eastAsia="Times New Roman" w:cs="Arial"/>
                <w:szCs w:val="24"/>
              </w:rPr>
              <w:t xml:space="preserve">County or Regional Programs Data </w:t>
            </w:r>
          </w:p>
        </w:tc>
        <w:tc>
          <w:tcPr>
            <w:tcW w:w="2339" w:type="dxa"/>
            <w:shd w:val="clear" w:color="auto" w:fill="D9D9D9" w:themeFill="background1" w:themeFillShade="D9"/>
          </w:tcPr>
          <w:p w:rsidR="00025E44" w:rsidRPr="00F84EB9" w:rsidRDefault="00025E44" w:rsidP="00DD6B6B">
            <w:pPr>
              <w:widowControl w:val="0"/>
              <w:adjustRightInd w:val="0"/>
              <w:spacing w:before="240" w:after="0" w:line="276" w:lineRule="auto"/>
              <w:jc w:val="center"/>
              <w:textAlignment w:val="baseline"/>
              <w:rPr>
                <w:rFonts w:eastAsia="Times New Roman" w:cs="Arial"/>
                <w:szCs w:val="24"/>
              </w:rPr>
            </w:pPr>
            <w:r w:rsidRPr="00F84EB9">
              <w:rPr>
                <w:rFonts w:eastAsia="Times New Roman" w:cs="Arial"/>
                <w:szCs w:val="24"/>
              </w:rPr>
              <w:t xml:space="preserve">Total # of slots per County/Region </w:t>
            </w:r>
          </w:p>
        </w:tc>
        <w:tc>
          <w:tcPr>
            <w:tcW w:w="2339" w:type="dxa"/>
            <w:shd w:val="clear" w:color="auto" w:fill="D9D9D9" w:themeFill="background1" w:themeFillShade="D9"/>
          </w:tcPr>
          <w:p w:rsidR="00025E44" w:rsidRPr="00F84EB9" w:rsidRDefault="00025E44" w:rsidP="00DD6B6B">
            <w:pPr>
              <w:widowControl w:val="0"/>
              <w:adjustRightInd w:val="0"/>
              <w:spacing w:before="240" w:after="0" w:line="276" w:lineRule="auto"/>
              <w:jc w:val="center"/>
              <w:textAlignment w:val="baseline"/>
              <w:rPr>
                <w:rFonts w:eastAsia="Times New Roman" w:cs="Arial"/>
                <w:szCs w:val="24"/>
              </w:rPr>
            </w:pPr>
            <w:r w:rsidRPr="00F84EB9">
              <w:rPr>
                <w:rFonts w:eastAsia="Times New Roman" w:cs="Arial"/>
                <w:szCs w:val="24"/>
              </w:rPr>
              <w:t>Total # of children with an IFSP per County/Region</w:t>
            </w:r>
            <w:r w:rsidRPr="00F84EB9">
              <w:rPr>
                <w:rFonts w:eastAsia="Times New Roman" w:cs="Arial"/>
                <w:szCs w:val="24"/>
              </w:rPr>
              <w:tab/>
            </w:r>
          </w:p>
        </w:tc>
        <w:tc>
          <w:tcPr>
            <w:tcW w:w="2339" w:type="dxa"/>
            <w:shd w:val="clear" w:color="auto" w:fill="D9D9D9" w:themeFill="background1" w:themeFillShade="D9"/>
          </w:tcPr>
          <w:p w:rsidR="00025E44" w:rsidRPr="00F84EB9" w:rsidRDefault="00025E44" w:rsidP="00DD6B6B">
            <w:pPr>
              <w:widowControl w:val="0"/>
              <w:adjustRightInd w:val="0"/>
              <w:spacing w:before="240" w:after="160" w:line="276" w:lineRule="auto"/>
              <w:jc w:val="center"/>
              <w:textAlignment w:val="baseline"/>
              <w:rPr>
                <w:rFonts w:eastAsia="Times New Roman" w:cs="Arial"/>
                <w:szCs w:val="24"/>
              </w:rPr>
            </w:pPr>
            <w:r w:rsidRPr="00F84EB9">
              <w:rPr>
                <w:rFonts w:eastAsia="Times New Roman" w:cs="Arial"/>
                <w:szCs w:val="24"/>
              </w:rPr>
              <w:t xml:space="preserve">Total # of children with an IEP per County/Region </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California Migrant Program (CMIG)</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California State Preschool Program (CSPP)</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Early Head Start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General Child Care and Development (CCTR)</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Head Start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Family Child Care Homes</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lastRenderedPageBreak/>
              <w:t>Private Child Care Centers</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Transitional Kindergarten</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Local Education Agency (LEA) Self-Contained Special Education Preschool Classroom</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Other</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r w:rsidR="00025E44" w:rsidRPr="00F84EB9" w:rsidTr="009951C1">
        <w:trPr>
          <w:cantSplit/>
        </w:trPr>
        <w:tc>
          <w:tcPr>
            <w:tcW w:w="2338" w:type="dxa"/>
          </w:tcPr>
          <w:p w:rsidR="00025E44" w:rsidRPr="00F84EB9" w:rsidRDefault="00025E44" w:rsidP="00DD6B6B">
            <w:pPr>
              <w:widowControl w:val="0"/>
              <w:adjustRightInd w:val="0"/>
              <w:spacing w:after="160" w:line="276" w:lineRule="auto"/>
              <w:textAlignment w:val="baseline"/>
              <w:rPr>
                <w:rFonts w:eastAsia="Times New Roman" w:cs="Arial"/>
                <w:szCs w:val="24"/>
              </w:rPr>
            </w:pPr>
            <w:r w:rsidRPr="00F84EB9">
              <w:rPr>
                <w:rFonts w:eastAsia="Times New Roman" w:cs="Arial"/>
                <w:szCs w:val="24"/>
              </w:rPr>
              <w:t xml:space="preserve">TOTAL </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c>
          <w:tcPr>
            <w:tcW w:w="2339" w:type="dxa"/>
          </w:tcPr>
          <w:p w:rsidR="00025E44" w:rsidRPr="00F84EB9" w:rsidRDefault="00025E44" w:rsidP="00DD6B6B">
            <w:pPr>
              <w:widowControl w:val="0"/>
              <w:adjustRightInd w:val="0"/>
              <w:spacing w:after="160" w:line="276" w:lineRule="auto"/>
              <w:textAlignment w:val="baseline"/>
              <w:rPr>
                <w:rFonts w:eastAsia="Times New Roman" w:cs="Arial"/>
                <w:b/>
                <w:szCs w:val="24"/>
              </w:rPr>
            </w:pPr>
            <w:r w:rsidRPr="00F84EB9">
              <w:rPr>
                <w:rFonts w:eastAsia="Times New Roman" w:cs="Arial"/>
                <w:b/>
                <w:szCs w:val="24"/>
              </w:rPr>
              <w:t>#</w:t>
            </w:r>
          </w:p>
        </w:tc>
      </w:tr>
    </w:tbl>
    <w:p w:rsidR="00025E44" w:rsidRPr="00F84EB9" w:rsidRDefault="00025E44" w:rsidP="00DD6B6B">
      <w:pPr>
        <w:spacing w:after="200" w:line="276" w:lineRule="auto"/>
        <w:rPr>
          <w:rFonts w:cs="Arial"/>
          <w:szCs w:val="24"/>
        </w:rPr>
      </w:pPr>
    </w:p>
    <w:p w:rsidR="00025E44" w:rsidRPr="00F84EB9" w:rsidRDefault="00025E44" w:rsidP="00DD6B6B">
      <w:pPr>
        <w:spacing w:after="200" w:line="276" w:lineRule="auto"/>
        <w:rPr>
          <w:rFonts w:cs="Arial"/>
          <w:szCs w:val="24"/>
        </w:rPr>
      </w:pPr>
      <w:r w:rsidRPr="00F84EB9">
        <w:rPr>
          <w:rFonts w:eastAsia="Times New Roman" w:cs="Times New Roman"/>
          <w:color w:val="000000" w:themeColor="text1"/>
          <w:szCs w:val="20"/>
          <w:lang w:eastAsia="x-none"/>
        </w:rPr>
        <w:t>A4. Describe the number of current children birth to five by disability type, in an inclusive environment.</w:t>
      </w:r>
    </w:p>
    <w:p w:rsidR="00025E44" w:rsidRPr="00F84EB9" w:rsidRDefault="00025E44" w:rsidP="00DD6B6B">
      <w:pPr>
        <w:spacing w:line="276" w:lineRule="auto"/>
        <w:rPr>
          <w:b/>
          <w:szCs w:val="24"/>
        </w:rPr>
      </w:pPr>
      <w:bookmarkStart w:id="55" w:name="_Toc530051473"/>
      <w:bookmarkStart w:id="56" w:name="_Toc530475018"/>
      <w:r w:rsidRPr="00F84EB9">
        <w:rPr>
          <w:rStyle w:val="Heading3Char"/>
          <w:b/>
          <w:i w:val="0"/>
          <w:sz w:val="24"/>
        </w:rPr>
        <w:t>Section B:</w:t>
      </w:r>
      <w:bookmarkEnd w:id="55"/>
      <w:bookmarkEnd w:id="56"/>
      <w:r w:rsidRPr="00F84EB9">
        <w:rPr>
          <w:b/>
          <w:szCs w:val="24"/>
        </w:rPr>
        <w:t xml:space="preserve"> A narrative description of past barriers to increase capacity for inclusive early learning and care  </w:t>
      </w:r>
    </w:p>
    <w:p w:rsidR="001E7971" w:rsidRDefault="00025E44" w:rsidP="00DD6B6B">
      <w:pPr>
        <w:spacing w:after="480" w:line="276" w:lineRule="auto"/>
        <w:rPr>
          <w:rFonts w:eastAsiaTheme="majorEastAsia" w:cstheme="majorBidi"/>
          <w:color w:val="000000" w:themeColor="text1"/>
          <w:szCs w:val="24"/>
        </w:rPr>
      </w:pPr>
      <w:r w:rsidRPr="00F84EB9">
        <w:rPr>
          <w:rFonts w:cs="Arial"/>
          <w:szCs w:val="24"/>
        </w:rPr>
        <w:t>B. What are the barriers to expansion of inclusive ELC within the county/region?</w:t>
      </w:r>
      <w:bookmarkStart w:id="57" w:name="_Toc530051474"/>
      <w:r w:rsidRPr="00F84EB9">
        <w:rPr>
          <w:rFonts w:cs="Arial"/>
          <w:szCs w:val="24"/>
        </w:rPr>
        <w:br/>
      </w:r>
      <w:r w:rsidRPr="00F84EB9">
        <w:rPr>
          <w:rFonts w:cs="Arial"/>
          <w:szCs w:val="24"/>
        </w:rPr>
        <w:br/>
      </w:r>
      <w:r w:rsidRPr="00F84EB9">
        <w:rPr>
          <w:rStyle w:val="Heading3Char"/>
          <w:b/>
          <w:i w:val="0"/>
          <w:sz w:val="24"/>
        </w:rPr>
        <w:t>Section C</w:t>
      </w:r>
      <w:bookmarkEnd w:id="57"/>
      <w:r w:rsidRPr="00F84EB9">
        <w:rPr>
          <w:b/>
          <w:szCs w:val="24"/>
        </w:rPr>
        <w:t>: A na</w:t>
      </w:r>
      <w:r w:rsidR="001E7971">
        <w:rPr>
          <w:b/>
          <w:szCs w:val="24"/>
        </w:rPr>
        <w:t xml:space="preserve">rrative description of how </w:t>
      </w:r>
      <w:r w:rsidRPr="00F84EB9">
        <w:rPr>
          <w:b/>
          <w:szCs w:val="24"/>
        </w:rPr>
        <w:t xml:space="preserve">the COE </w:t>
      </w:r>
      <w:r w:rsidR="001E7971">
        <w:rPr>
          <w:b/>
          <w:szCs w:val="24"/>
        </w:rPr>
        <w:t xml:space="preserve">will </w:t>
      </w:r>
      <w:r w:rsidRPr="00F84EB9">
        <w:rPr>
          <w:b/>
          <w:szCs w:val="24"/>
        </w:rPr>
        <w:t>utilize this grant to increase capacity for inclusive early learning and care</w:t>
      </w:r>
      <w:r w:rsidRPr="00F84EB9">
        <w:rPr>
          <w:b/>
          <w:szCs w:val="24"/>
        </w:rPr>
        <w:br/>
      </w:r>
      <w:r w:rsidRPr="00F84EB9">
        <w:rPr>
          <w:b/>
          <w:szCs w:val="24"/>
        </w:rPr>
        <w:br/>
      </w:r>
      <w:r w:rsidRPr="00F84EB9">
        <w:rPr>
          <w:rFonts w:cs="Arial"/>
          <w:szCs w:val="24"/>
        </w:rPr>
        <w:t xml:space="preserve">C1.  </w:t>
      </w:r>
      <w:r w:rsidRPr="00F84EB9">
        <w:rPr>
          <w:rFonts w:eastAsiaTheme="majorEastAsia" w:cstheme="majorBidi"/>
          <w:color w:val="000000" w:themeColor="text1"/>
          <w:szCs w:val="24"/>
        </w:rPr>
        <w:t xml:space="preserve">Describe how this grant will be used to increase access to subsidized inclusive early learning and care programs for children up to five years of age </w:t>
      </w:r>
      <w:r w:rsidRPr="00F84EB9">
        <w:rPr>
          <w:rFonts w:eastAsia="Times New Roman" w:cs="Times New Roman"/>
          <w:color w:val="000000" w:themeColor="text1"/>
          <w:szCs w:val="20"/>
          <w:lang w:val="x-none" w:eastAsia="x-none"/>
        </w:rPr>
        <w:t xml:space="preserve">with </w:t>
      </w:r>
      <w:r w:rsidRPr="00F84EB9">
        <w:rPr>
          <w:rFonts w:eastAsia="Times New Roman" w:cs="Times New Roman"/>
          <w:color w:val="000000" w:themeColor="text1"/>
          <w:szCs w:val="20"/>
          <w:lang w:eastAsia="x-none"/>
        </w:rPr>
        <w:t xml:space="preserve">disabilities and other </w:t>
      </w:r>
      <w:r w:rsidRPr="00F84EB9">
        <w:rPr>
          <w:rFonts w:eastAsia="Times New Roman" w:cs="Times New Roman"/>
          <w:color w:val="000000" w:themeColor="text1"/>
          <w:szCs w:val="20"/>
          <w:lang w:val="x-none" w:eastAsia="x-none"/>
        </w:rPr>
        <w:t>exceptional needs, including children with severe disabilities</w:t>
      </w:r>
      <w:r w:rsidRPr="00F84EB9">
        <w:rPr>
          <w:rFonts w:eastAsia="Times New Roman" w:cs="Times New Roman"/>
          <w:color w:val="000000" w:themeColor="text1"/>
          <w:szCs w:val="20"/>
          <w:lang w:eastAsia="x-none"/>
        </w:rPr>
        <w:t>.</w:t>
      </w:r>
      <w:r w:rsidRPr="00F84EB9">
        <w:rPr>
          <w:rFonts w:eastAsiaTheme="majorEastAsia" w:cstheme="majorBidi"/>
          <w:color w:val="000000" w:themeColor="text1"/>
          <w:szCs w:val="24"/>
        </w:rPr>
        <w:t xml:space="preserve"> Include strategies used to support key activities described in question A1.</w:t>
      </w:r>
      <w:r w:rsidR="008374E6">
        <w:rPr>
          <w:rFonts w:eastAsiaTheme="majorEastAsia" w:cstheme="majorBidi"/>
          <w:color w:val="000000" w:themeColor="text1"/>
          <w:szCs w:val="24"/>
        </w:rPr>
        <w:t xml:space="preserve"> </w:t>
      </w:r>
    </w:p>
    <w:p w:rsidR="00025E44" w:rsidRPr="00F84EB9" w:rsidRDefault="00025E44" w:rsidP="00DD6B6B">
      <w:pPr>
        <w:spacing w:after="480" w:line="276" w:lineRule="auto"/>
        <w:rPr>
          <w:rFonts w:cs="Arial"/>
          <w:szCs w:val="24"/>
        </w:rPr>
      </w:pPr>
      <w:r w:rsidRPr="00F84EB9">
        <w:rPr>
          <w:rFonts w:eastAsiaTheme="majorEastAsia" w:cstheme="majorBidi"/>
          <w:color w:val="000000" w:themeColor="text1"/>
          <w:szCs w:val="24"/>
        </w:rPr>
        <w:lastRenderedPageBreak/>
        <w:br/>
      </w:r>
      <w:r w:rsidRPr="00F84EB9">
        <w:rPr>
          <w:rFonts w:eastAsia="Times New Roman" w:cs="Times New Roman"/>
          <w:color w:val="000000" w:themeColor="text1"/>
          <w:szCs w:val="20"/>
          <w:lang w:eastAsia="x-none"/>
        </w:rPr>
        <w:t xml:space="preserve">C2. </w:t>
      </w:r>
      <w:r w:rsidRPr="00F84EB9">
        <w:rPr>
          <w:rFonts w:eastAsiaTheme="majorEastAsia" w:cstheme="majorBidi"/>
          <w:color w:val="000000" w:themeColor="text1"/>
          <w:szCs w:val="24"/>
        </w:rPr>
        <w:t xml:space="preserve">Describe how you plan to partner with the possible agencies listed below to </w:t>
      </w:r>
      <w:r w:rsidR="001E7971">
        <w:rPr>
          <w:rFonts w:eastAsiaTheme="majorEastAsia" w:cstheme="majorBidi"/>
          <w:color w:val="000000" w:themeColor="text1"/>
          <w:szCs w:val="24"/>
        </w:rPr>
        <w:t>accomplish these key activities.</w:t>
      </w:r>
    </w:p>
    <w:p w:rsidR="00DD6B6B" w:rsidRDefault="00025E44" w:rsidP="00DD6B6B">
      <w:pPr>
        <w:numPr>
          <w:ilvl w:val="0"/>
          <w:numId w:val="7"/>
        </w:numPr>
        <w:spacing w:after="0" w:line="276" w:lineRule="auto"/>
        <w:rPr>
          <w:rFonts w:cs="Arial"/>
          <w:szCs w:val="24"/>
        </w:rPr>
      </w:pPr>
      <w:r w:rsidRPr="00F84EB9">
        <w:rPr>
          <w:rFonts w:cs="Arial"/>
          <w:szCs w:val="24"/>
        </w:rPr>
        <w:t>Alternative Payment Program</w:t>
      </w:r>
    </w:p>
    <w:p w:rsidR="00025E44" w:rsidRPr="00F84EB9" w:rsidRDefault="00025E44" w:rsidP="00DD6B6B">
      <w:pPr>
        <w:spacing w:after="0" w:line="276" w:lineRule="auto"/>
        <w:ind w:left="720"/>
        <w:rPr>
          <w:rFonts w:cs="Arial"/>
          <w:szCs w:val="24"/>
        </w:rPr>
      </w:pPr>
      <w:r w:rsidRPr="00F84EB9">
        <w:rPr>
          <w:rFonts w:cs="Arial"/>
          <w:szCs w:val="24"/>
        </w:rPr>
        <w:t xml:space="preserve"> </w:t>
      </w:r>
    </w:p>
    <w:p w:rsidR="00025E44" w:rsidRPr="00F84EB9" w:rsidRDefault="00025E44" w:rsidP="00DD6B6B">
      <w:pPr>
        <w:numPr>
          <w:ilvl w:val="0"/>
          <w:numId w:val="7"/>
        </w:numPr>
        <w:spacing w:after="0" w:line="276" w:lineRule="auto"/>
        <w:rPr>
          <w:rFonts w:cs="Arial"/>
          <w:szCs w:val="24"/>
        </w:rPr>
      </w:pPr>
      <w:r w:rsidRPr="00F84EB9">
        <w:rPr>
          <w:rFonts w:cs="Arial"/>
          <w:szCs w:val="24"/>
        </w:rPr>
        <w:t>Child Care Resource and Referral Agencies</w:t>
      </w:r>
    </w:p>
    <w:p w:rsidR="00025E44" w:rsidRPr="00F84EB9" w:rsidRDefault="00025E44" w:rsidP="00DD6B6B">
      <w:pPr>
        <w:spacing w:after="0" w:line="276" w:lineRule="auto"/>
        <w:ind w:left="720"/>
        <w:rPr>
          <w:rFonts w:cs="Arial"/>
          <w:szCs w:val="24"/>
        </w:rPr>
      </w:pPr>
    </w:p>
    <w:p w:rsidR="00025E44" w:rsidRPr="00F84EB9" w:rsidRDefault="00025E44" w:rsidP="00DD6B6B">
      <w:pPr>
        <w:numPr>
          <w:ilvl w:val="0"/>
          <w:numId w:val="7"/>
        </w:numPr>
        <w:spacing w:after="0" w:line="276" w:lineRule="auto"/>
        <w:rPr>
          <w:rFonts w:cs="Arial"/>
          <w:szCs w:val="24"/>
        </w:rPr>
      </w:pPr>
      <w:r w:rsidRPr="00F84EB9">
        <w:rPr>
          <w:rFonts w:cs="Arial"/>
          <w:szCs w:val="24"/>
        </w:rPr>
        <w:t>Local Education Agencies</w:t>
      </w:r>
    </w:p>
    <w:p w:rsidR="00025E44" w:rsidRPr="00F84EB9" w:rsidRDefault="00025E44" w:rsidP="00DD6B6B">
      <w:pPr>
        <w:spacing w:after="0" w:line="276" w:lineRule="auto"/>
        <w:rPr>
          <w:rFonts w:cs="Arial"/>
          <w:szCs w:val="24"/>
        </w:rPr>
      </w:pPr>
    </w:p>
    <w:p w:rsidR="00025E44" w:rsidRPr="00DD6B6B" w:rsidRDefault="00025E44" w:rsidP="00DD6B6B">
      <w:pPr>
        <w:numPr>
          <w:ilvl w:val="0"/>
          <w:numId w:val="7"/>
        </w:numPr>
        <w:spacing w:line="276" w:lineRule="auto"/>
        <w:rPr>
          <w:rFonts w:cs="Arial"/>
          <w:szCs w:val="24"/>
        </w:rPr>
      </w:pPr>
      <w:r w:rsidRPr="00F84EB9">
        <w:rPr>
          <w:rFonts w:cs="Arial"/>
          <w:szCs w:val="24"/>
        </w:rPr>
        <w:t>Local Planning Council</w:t>
      </w:r>
    </w:p>
    <w:p w:rsidR="00025E44" w:rsidRPr="00F84EB9" w:rsidRDefault="00025E44" w:rsidP="00DD6B6B">
      <w:pPr>
        <w:numPr>
          <w:ilvl w:val="0"/>
          <w:numId w:val="7"/>
        </w:numPr>
        <w:spacing w:after="0" w:line="276" w:lineRule="auto"/>
        <w:rPr>
          <w:rFonts w:cs="Arial"/>
          <w:szCs w:val="24"/>
        </w:rPr>
      </w:pPr>
      <w:r w:rsidRPr="00F84EB9">
        <w:rPr>
          <w:rFonts w:cs="Arial"/>
          <w:szCs w:val="24"/>
        </w:rPr>
        <w:t xml:space="preserve">Local Quality Rating and Improvement System, Quality Counts Consortium </w:t>
      </w:r>
    </w:p>
    <w:p w:rsidR="00025E44" w:rsidRPr="00F84EB9" w:rsidRDefault="00025E44" w:rsidP="00DD6B6B">
      <w:pPr>
        <w:spacing w:after="0" w:line="276" w:lineRule="auto"/>
        <w:rPr>
          <w:rFonts w:cs="Arial"/>
          <w:szCs w:val="24"/>
        </w:rPr>
      </w:pPr>
    </w:p>
    <w:p w:rsidR="00025E44" w:rsidRPr="00F84EB9" w:rsidRDefault="00D61B2C" w:rsidP="00DD6B6B">
      <w:pPr>
        <w:numPr>
          <w:ilvl w:val="0"/>
          <w:numId w:val="7"/>
        </w:numPr>
        <w:spacing w:after="0" w:line="276" w:lineRule="auto"/>
        <w:rPr>
          <w:rFonts w:cs="Arial"/>
          <w:szCs w:val="24"/>
        </w:rPr>
      </w:pPr>
      <w:r>
        <w:rPr>
          <w:rFonts w:cs="Arial"/>
          <w:szCs w:val="24"/>
        </w:rPr>
        <w:t xml:space="preserve">Publicly </w:t>
      </w:r>
      <w:r w:rsidR="00025E44" w:rsidRPr="00F84EB9">
        <w:rPr>
          <w:rFonts w:cs="Arial"/>
          <w:szCs w:val="24"/>
        </w:rPr>
        <w:t>funded Early ELC Providers</w:t>
      </w:r>
    </w:p>
    <w:p w:rsidR="00025E44" w:rsidRPr="00F84EB9" w:rsidRDefault="00025E44" w:rsidP="00DD6B6B">
      <w:pPr>
        <w:spacing w:after="0" w:line="276" w:lineRule="auto"/>
        <w:ind w:left="720"/>
        <w:rPr>
          <w:rFonts w:cs="Arial"/>
          <w:szCs w:val="24"/>
        </w:rPr>
      </w:pPr>
    </w:p>
    <w:p w:rsidR="00025E44" w:rsidRPr="00F84EB9" w:rsidRDefault="00025E44" w:rsidP="00DD6B6B">
      <w:pPr>
        <w:pStyle w:val="ListParagraph"/>
        <w:numPr>
          <w:ilvl w:val="0"/>
          <w:numId w:val="7"/>
        </w:numPr>
        <w:spacing w:after="0" w:line="276" w:lineRule="auto"/>
        <w:contextualSpacing w:val="0"/>
        <w:rPr>
          <w:rFonts w:cs="Arial"/>
          <w:szCs w:val="24"/>
        </w:rPr>
      </w:pPr>
      <w:r w:rsidRPr="00F84EB9">
        <w:rPr>
          <w:rFonts w:cs="Arial"/>
          <w:szCs w:val="24"/>
        </w:rPr>
        <w:t>Private ELC Settings</w:t>
      </w:r>
    </w:p>
    <w:p w:rsidR="00025E44" w:rsidRPr="00F84EB9" w:rsidRDefault="00025E44" w:rsidP="00DD6B6B">
      <w:pPr>
        <w:spacing w:after="0" w:line="276" w:lineRule="auto"/>
        <w:rPr>
          <w:rFonts w:cs="Arial"/>
          <w:szCs w:val="24"/>
        </w:rPr>
      </w:pPr>
    </w:p>
    <w:p w:rsidR="00025E44" w:rsidRPr="00DD6B6B" w:rsidRDefault="00025E44" w:rsidP="00DD6B6B">
      <w:pPr>
        <w:numPr>
          <w:ilvl w:val="0"/>
          <w:numId w:val="7"/>
        </w:numPr>
        <w:spacing w:line="276" w:lineRule="auto"/>
        <w:rPr>
          <w:rFonts w:cs="Arial"/>
          <w:szCs w:val="24"/>
        </w:rPr>
      </w:pPr>
      <w:r w:rsidRPr="00F84EB9">
        <w:rPr>
          <w:rFonts w:cs="Arial"/>
          <w:szCs w:val="24"/>
        </w:rPr>
        <w:t>Regional Centers</w:t>
      </w:r>
    </w:p>
    <w:p w:rsidR="00025E44" w:rsidRPr="00DD6B6B" w:rsidRDefault="00025E44" w:rsidP="00DD6B6B">
      <w:pPr>
        <w:numPr>
          <w:ilvl w:val="0"/>
          <w:numId w:val="7"/>
        </w:numPr>
        <w:spacing w:after="0" w:line="276" w:lineRule="auto"/>
        <w:rPr>
          <w:rFonts w:cs="Arial"/>
          <w:szCs w:val="24"/>
        </w:rPr>
      </w:pPr>
      <w:r w:rsidRPr="00F84EB9">
        <w:rPr>
          <w:rFonts w:cs="Arial"/>
          <w:szCs w:val="24"/>
        </w:rPr>
        <w:t>Special Education Local Planning Area</w:t>
      </w:r>
    </w:p>
    <w:p w:rsidR="00025E44" w:rsidRPr="00DD6B6B" w:rsidRDefault="00025E44" w:rsidP="00DD6B6B">
      <w:pPr>
        <w:numPr>
          <w:ilvl w:val="0"/>
          <w:numId w:val="7"/>
        </w:numPr>
        <w:spacing w:before="240" w:line="276" w:lineRule="auto"/>
        <w:rPr>
          <w:rFonts w:asciiTheme="minorHAnsi" w:hAnsiTheme="minorHAnsi"/>
          <w:sz w:val="22"/>
          <w:szCs w:val="24"/>
        </w:rPr>
      </w:pPr>
      <w:r w:rsidRPr="00F84EB9">
        <w:rPr>
          <w:rFonts w:cs="Arial"/>
          <w:szCs w:val="24"/>
        </w:rPr>
        <w:t>Tribal Nations</w:t>
      </w:r>
    </w:p>
    <w:p w:rsidR="00025E44" w:rsidRPr="001E7971" w:rsidRDefault="00025E44" w:rsidP="00DD6B6B">
      <w:pPr>
        <w:numPr>
          <w:ilvl w:val="0"/>
          <w:numId w:val="7"/>
        </w:numPr>
        <w:spacing w:before="240" w:line="276" w:lineRule="auto"/>
        <w:rPr>
          <w:rFonts w:asciiTheme="minorHAnsi" w:hAnsiTheme="minorHAnsi"/>
          <w:sz w:val="22"/>
          <w:szCs w:val="24"/>
        </w:rPr>
      </w:pPr>
      <w:r w:rsidRPr="00F84EB9">
        <w:rPr>
          <w:rFonts w:cs="Arial"/>
          <w:szCs w:val="24"/>
        </w:rPr>
        <w:t>Other</w:t>
      </w:r>
    </w:p>
    <w:p w:rsidR="001E7971" w:rsidRDefault="001E7971" w:rsidP="00DD6B6B">
      <w:pPr>
        <w:spacing w:after="200" w:line="276" w:lineRule="auto"/>
        <w:rPr>
          <w:rFonts w:cs="Arial"/>
          <w:szCs w:val="28"/>
        </w:rPr>
      </w:pPr>
    </w:p>
    <w:p w:rsidR="00025E44" w:rsidRPr="00F84EB9" w:rsidRDefault="00025E44" w:rsidP="00DD6B6B">
      <w:pPr>
        <w:spacing w:after="200" w:line="276" w:lineRule="auto"/>
        <w:rPr>
          <w:rFonts w:cs="Arial"/>
          <w:szCs w:val="28"/>
        </w:rPr>
      </w:pPr>
      <w:r w:rsidRPr="00F84EB9">
        <w:rPr>
          <w:rFonts w:cs="Arial"/>
          <w:szCs w:val="28"/>
        </w:rPr>
        <w:t>C3. How will the applicant coordinate and leverage other state and federal investments directed towards supporting children with disabilities and other exceptional needs, including children with severe disabilities? Please specifically address both Part C (Region</w:t>
      </w:r>
      <w:r w:rsidR="00D61B2C">
        <w:rPr>
          <w:rFonts w:cs="Arial"/>
          <w:szCs w:val="28"/>
        </w:rPr>
        <w:t>al Centers) and Part B (SELPAs)</w:t>
      </w:r>
    </w:p>
    <w:p w:rsidR="00025E44" w:rsidRPr="00F84EB9" w:rsidRDefault="00025E44" w:rsidP="00DD6B6B">
      <w:pPr>
        <w:spacing w:after="200" w:line="276" w:lineRule="auto"/>
        <w:rPr>
          <w:rFonts w:cs="Arial"/>
          <w:szCs w:val="28"/>
        </w:rPr>
      </w:pPr>
      <w:r w:rsidRPr="00F84EB9">
        <w:rPr>
          <w:rFonts w:cs="Arial"/>
          <w:szCs w:val="28"/>
        </w:rPr>
        <w:t>C4.  How will this grant increase capacity for children representing a broad range of disability types and levels of severity?</w:t>
      </w:r>
    </w:p>
    <w:p w:rsidR="00025E44" w:rsidRPr="00F84EB9" w:rsidRDefault="00025E44" w:rsidP="00DD6B6B">
      <w:pPr>
        <w:spacing w:after="200" w:line="276" w:lineRule="auto"/>
        <w:rPr>
          <w:rFonts w:eastAsia="Calibri" w:cs="Arial"/>
          <w:szCs w:val="28"/>
        </w:rPr>
      </w:pPr>
      <w:r w:rsidRPr="00F84EB9">
        <w:rPr>
          <w:rFonts w:eastAsia="Calibri" w:cs="Arial"/>
          <w:szCs w:val="28"/>
        </w:rPr>
        <w:t>C5. Describe the willingness and capacity to share resources developed through the IELCCP on a statewide basis.</w:t>
      </w:r>
    </w:p>
    <w:p w:rsidR="00025E44" w:rsidRPr="00F84EB9" w:rsidRDefault="00025E44" w:rsidP="00DD6B6B">
      <w:pPr>
        <w:spacing w:after="200" w:line="276" w:lineRule="auto"/>
        <w:rPr>
          <w:rFonts w:cs="Arial"/>
          <w:szCs w:val="28"/>
        </w:rPr>
      </w:pPr>
      <w:r w:rsidRPr="00F84EB9">
        <w:rPr>
          <w:rFonts w:eastAsia="Calibri" w:cs="Arial"/>
          <w:szCs w:val="28"/>
        </w:rPr>
        <w:t xml:space="preserve">C6. How will this grant be used for building local and regional capacity to support increased access for children with disabilities and other exceptional needs, including </w:t>
      </w:r>
      <w:r w:rsidRPr="00F84EB9">
        <w:rPr>
          <w:rFonts w:eastAsia="Calibri" w:cs="Arial"/>
          <w:szCs w:val="28"/>
        </w:rPr>
        <w:lastRenderedPageBreak/>
        <w:t xml:space="preserve">children with severe disabilities, to inclusive learning and care programs? Describe how increased access will happen through the following activities. </w:t>
      </w:r>
      <w:r w:rsidRPr="00F84EB9">
        <w:rPr>
          <w:rFonts w:cs="Arial"/>
          <w:szCs w:val="28"/>
        </w:rPr>
        <w:t>Write a narrative after the name of the type of activity.</w:t>
      </w:r>
    </w:p>
    <w:p w:rsidR="00025E44" w:rsidRPr="00F84EB9" w:rsidRDefault="00025E44" w:rsidP="001E7971">
      <w:pPr>
        <w:numPr>
          <w:ilvl w:val="0"/>
          <w:numId w:val="8"/>
        </w:numPr>
        <w:spacing w:after="0" w:line="480" w:lineRule="auto"/>
        <w:rPr>
          <w:rFonts w:cs="Arial"/>
          <w:szCs w:val="24"/>
        </w:rPr>
      </w:pPr>
      <w:r w:rsidRPr="00F84EB9">
        <w:rPr>
          <w:rFonts w:cs="Arial"/>
          <w:szCs w:val="24"/>
        </w:rPr>
        <w:t xml:space="preserve">Outreach Coordinators  </w:t>
      </w:r>
    </w:p>
    <w:p w:rsidR="00025E44" w:rsidRPr="00F84EB9" w:rsidRDefault="00025E44" w:rsidP="001E7971">
      <w:pPr>
        <w:numPr>
          <w:ilvl w:val="0"/>
          <w:numId w:val="8"/>
        </w:numPr>
        <w:spacing w:after="0" w:line="480" w:lineRule="auto"/>
        <w:rPr>
          <w:rFonts w:cs="Arial"/>
          <w:szCs w:val="24"/>
        </w:rPr>
      </w:pPr>
      <w:r w:rsidRPr="00F84EB9">
        <w:rPr>
          <w:rFonts w:cs="Arial"/>
          <w:szCs w:val="24"/>
        </w:rPr>
        <w:t xml:space="preserve">Placement Navigators  </w:t>
      </w:r>
    </w:p>
    <w:p w:rsidR="00025E44" w:rsidRPr="00F84EB9" w:rsidRDefault="00025E44" w:rsidP="001E7971">
      <w:pPr>
        <w:numPr>
          <w:ilvl w:val="0"/>
          <w:numId w:val="8"/>
        </w:numPr>
        <w:spacing w:after="0" w:line="480" w:lineRule="auto"/>
        <w:rPr>
          <w:rFonts w:cs="Arial"/>
          <w:szCs w:val="24"/>
        </w:rPr>
      </w:pPr>
      <w:r w:rsidRPr="00F84EB9">
        <w:rPr>
          <w:rFonts w:cs="Arial"/>
          <w:szCs w:val="24"/>
        </w:rPr>
        <w:t xml:space="preserve">Coordination and provision of resources or adaptive equipment  </w:t>
      </w:r>
    </w:p>
    <w:p w:rsidR="00025E44" w:rsidRPr="00F84EB9" w:rsidRDefault="00025E44" w:rsidP="001E7971">
      <w:pPr>
        <w:numPr>
          <w:ilvl w:val="0"/>
          <w:numId w:val="8"/>
        </w:numPr>
        <w:spacing w:after="0" w:line="480" w:lineRule="auto"/>
        <w:rPr>
          <w:rFonts w:cs="Arial"/>
          <w:szCs w:val="24"/>
        </w:rPr>
      </w:pPr>
      <w:r w:rsidRPr="00F84EB9">
        <w:rPr>
          <w:rFonts w:cs="Arial"/>
          <w:szCs w:val="24"/>
        </w:rPr>
        <w:t xml:space="preserve">Providing </w:t>
      </w:r>
      <w:r w:rsidR="001E7971">
        <w:rPr>
          <w:rFonts w:cs="Arial"/>
          <w:szCs w:val="24"/>
        </w:rPr>
        <w:t>professional l</w:t>
      </w:r>
      <w:r w:rsidRPr="00F84EB9">
        <w:rPr>
          <w:rFonts w:cs="Arial"/>
          <w:szCs w:val="24"/>
        </w:rPr>
        <w:t>earning, certifications or licenses</w:t>
      </w:r>
    </w:p>
    <w:p w:rsidR="00025E44" w:rsidRPr="00F84EB9" w:rsidRDefault="00025E44" w:rsidP="001E7971">
      <w:pPr>
        <w:numPr>
          <w:ilvl w:val="0"/>
          <w:numId w:val="8"/>
        </w:numPr>
        <w:spacing w:after="0" w:line="480" w:lineRule="auto"/>
        <w:rPr>
          <w:rFonts w:cs="Arial"/>
          <w:szCs w:val="24"/>
        </w:rPr>
      </w:pPr>
      <w:r w:rsidRPr="00F84EB9">
        <w:rPr>
          <w:rFonts w:cs="Arial"/>
          <w:szCs w:val="24"/>
        </w:rPr>
        <w:t xml:space="preserve">Providing assessment or evaluation tools and licenses  </w:t>
      </w:r>
    </w:p>
    <w:p w:rsidR="00025E44" w:rsidRPr="00F84EB9" w:rsidRDefault="00025E44" w:rsidP="001E7971">
      <w:pPr>
        <w:numPr>
          <w:ilvl w:val="0"/>
          <w:numId w:val="8"/>
        </w:numPr>
        <w:spacing w:after="0" w:line="480" w:lineRule="auto"/>
        <w:rPr>
          <w:rFonts w:cs="Arial"/>
          <w:szCs w:val="24"/>
        </w:rPr>
      </w:pPr>
      <w:r w:rsidRPr="00F84EB9">
        <w:rPr>
          <w:rFonts w:cs="Arial"/>
          <w:szCs w:val="24"/>
        </w:rPr>
        <w:t>Offering training for parents and families</w:t>
      </w:r>
    </w:p>
    <w:p w:rsidR="00025E44" w:rsidRPr="00F84EB9" w:rsidRDefault="001E7971" w:rsidP="001E7971">
      <w:pPr>
        <w:numPr>
          <w:ilvl w:val="0"/>
          <w:numId w:val="8"/>
        </w:numPr>
        <w:spacing w:after="0" w:line="480" w:lineRule="auto"/>
        <w:rPr>
          <w:rFonts w:asciiTheme="minorHAnsi" w:eastAsia="Calibri" w:hAnsiTheme="minorHAnsi"/>
          <w:sz w:val="22"/>
        </w:rPr>
      </w:pPr>
      <w:r>
        <w:rPr>
          <w:rFonts w:cs="Arial"/>
          <w:szCs w:val="24"/>
        </w:rPr>
        <w:t>Behavioral specialists or mental health p</w:t>
      </w:r>
      <w:r w:rsidR="00025E44" w:rsidRPr="00F84EB9">
        <w:rPr>
          <w:rFonts w:cs="Arial"/>
          <w:szCs w:val="24"/>
        </w:rPr>
        <w:t>rofessional</w:t>
      </w:r>
      <w:r>
        <w:rPr>
          <w:rFonts w:cs="Arial"/>
          <w:szCs w:val="24"/>
        </w:rPr>
        <w:t>s</w:t>
      </w:r>
    </w:p>
    <w:p w:rsidR="00025E44" w:rsidRPr="00F84EB9" w:rsidRDefault="00025E44" w:rsidP="001E7971">
      <w:pPr>
        <w:numPr>
          <w:ilvl w:val="0"/>
          <w:numId w:val="8"/>
        </w:numPr>
        <w:spacing w:after="0" w:line="480" w:lineRule="auto"/>
        <w:rPr>
          <w:rFonts w:asciiTheme="minorHAnsi" w:eastAsia="Calibri" w:hAnsiTheme="minorHAnsi"/>
          <w:sz w:val="22"/>
        </w:rPr>
      </w:pPr>
      <w:r w:rsidRPr="00F84EB9">
        <w:rPr>
          <w:rFonts w:cs="Arial"/>
          <w:szCs w:val="24"/>
        </w:rPr>
        <w:t xml:space="preserve">Other Coordination </w:t>
      </w:r>
    </w:p>
    <w:p w:rsidR="00025E44" w:rsidRPr="00F84EB9" w:rsidRDefault="00025E44" w:rsidP="00DD6B6B">
      <w:pPr>
        <w:spacing w:after="0" w:line="276" w:lineRule="auto"/>
        <w:ind w:left="720"/>
        <w:rPr>
          <w:rFonts w:asciiTheme="minorHAnsi" w:eastAsia="Calibri" w:hAnsiTheme="minorHAnsi"/>
          <w:sz w:val="22"/>
        </w:rPr>
      </w:pPr>
    </w:p>
    <w:p w:rsidR="00025E44" w:rsidRPr="00F84EB9" w:rsidRDefault="00025E44" w:rsidP="00DD6B6B">
      <w:pPr>
        <w:spacing w:after="200" w:line="276" w:lineRule="auto"/>
        <w:rPr>
          <w:rFonts w:cs="Times New Roman"/>
          <w:b/>
          <w:sz w:val="28"/>
          <w:szCs w:val="28"/>
        </w:rPr>
      </w:pPr>
      <w:r w:rsidRPr="00F84EB9">
        <w:rPr>
          <w:rFonts w:eastAsia="Calibri" w:cs="Arial"/>
          <w:szCs w:val="28"/>
        </w:rPr>
        <w:t xml:space="preserve">C7. </w:t>
      </w:r>
      <w:r w:rsidRPr="00F84EB9">
        <w:rPr>
          <w:rFonts w:cs="Arial"/>
          <w:szCs w:val="28"/>
        </w:rPr>
        <w:t>Describe how you plan to provid</w:t>
      </w:r>
      <w:r w:rsidR="001E7971">
        <w:rPr>
          <w:rFonts w:cs="Arial"/>
          <w:szCs w:val="28"/>
        </w:rPr>
        <w:t>e program data and participate</w:t>
      </w:r>
      <w:r w:rsidRPr="00F84EB9">
        <w:rPr>
          <w:rFonts w:cs="Arial"/>
          <w:szCs w:val="28"/>
        </w:rPr>
        <w:t xml:space="preserve"> in overall program evaluation to ensure expanded access to inclusive environments, as specified by the </w:t>
      </w:r>
      <w:r w:rsidR="00D61B2C">
        <w:rPr>
          <w:rFonts w:cs="Arial"/>
          <w:szCs w:val="28"/>
        </w:rPr>
        <w:t>SSPI</w:t>
      </w:r>
      <w:r w:rsidRPr="00F84EB9">
        <w:rPr>
          <w:rFonts w:cs="Arial"/>
          <w:szCs w:val="28"/>
        </w:rPr>
        <w:t xml:space="preserve">, as a condition of receiving grant funding. Data must be submitted </w:t>
      </w:r>
      <w:r w:rsidR="00D61B2C">
        <w:rPr>
          <w:rFonts w:cs="Arial"/>
          <w:szCs w:val="28"/>
        </w:rPr>
        <w:t xml:space="preserve">between </w:t>
      </w:r>
      <w:r w:rsidRPr="00F84EB9">
        <w:rPr>
          <w:rFonts w:cs="Arial"/>
          <w:szCs w:val="28"/>
        </w:rPr>
        <w:t>June 2019 and June 2020.</w:t>
      </w:r>
    </w:p>
    <w:p w:rsidR="00025E44" w:rsidRPr="00F84EB9" w:rsidRDefault="00025E44" w:rsidP="00DD6B6B">
      <w:pPr>
        <w:spacing w:after="200" w:line="276" w:lineRule="auto"/>
        <w:rPr>
          <w:rFonts w:eastAsia="Times New Roman" w:cs="Arial"/>
          <w:szCs w:val="24"/>
        </w:rPr>
      </w:pPr>
      <w:bookmarkStart w:id="58" w:name="_Toc530051475"/>
      <w:bookmarkStart w:id="59" w:name="_Toc530475019"/>
      <w:r w:rsidRPr="00F84EB9">
        <w:rPr>
          <w:rStyle w:val="Heading3Char"/>
          <w:b/>
          <w:i w:val="0"/>
          <w:sz w:val="24"/>
        </w:rPr>
        <w:t>Section D</w:t>
      </w:r>
      <w:bookmarkEnd w:id="58"/>
      <w:bookmarkEnd w:id="59"/>
      <w:r w:rsidRPr="00F84EB9">
        <w:rPr>
          <w:b/>
        </w:rPr>
        <w:t>: Budget Narrative:</w:t>
      </w:r>
      <w:r w:rsidRPr="00F84EB9">
        <w:rPr>
          <w:rFonts w:eastAsia="Times New Roman" w:cs="Arial"/>
          <w:b/>
          <w:sz w:val="20"/>
          <w:szCs w:val="24"/>
        </w:rPr>
        <w:t xml:space="preserve"> </w:t>
      </w:r>
      <w:r w:rsidRPr="00F84EB9">
        <w:rPr>
          <w:rFonts w:eastAsia="Times New Roman" w:cs="Arial"/>
          <w:szCs w:val="24"/>
        </w:rPr>
        <w:t>Prepare a narrative that supp</w:t>
      </w:r>
      <w:r w:rsidR="00D61B2C">
        <w:rPr>
          <w:rFonts w:eastAsia="Times New Roman" w:cs="Arial"/>
          <w:szCs w:val="24"/>
        </w:rPr>
        <w:t xml:space="preserve">orts the budget, providing full </w:t>
      </w:r>
      <w:r w:rsidRPr="00F84EB9">
        <w:rPr>
          <w:rFonts w:eastAsia="Times New Roman" w:cs="Arial"/>
          <w:szCs w:val="24"/>
        </w:rPr>
        <w:t>time equivalents and resumes for key personnel and explanation of the functions provided by subcontractors.</w:t>
      </w:r>
    </w:p>
    <w:p w:rsidR="00025E44" w:rsidRPr="00F84EB9" w:rsidRDefault="00025E44" w:rsidP="00DD6B6B">
      <w:pPr>
        <w:spacing w:after="200" w:line="276" w:lineRule="auto"/>
        <w:rPr>
          <w:rFonts w:cs="Arial"/>
          <w:szCs w:val="24"/>
        </w:rPr>
      </w:pPr>
      <w:bookmarkStart w:id="60" w:name="_Toc530051476"/>
      <w:bookmarkStart w:id="61" w:name="_Toc530475020"/>
      <w:r w:rsidRPr="00F84EB9">
        <w:rPr>
          <w:rStyle w:val="Heading3Char"/>
          <w:b/>
          <w:i w:val="0"/>
          <w:sz w:val="24"/>
        </w:rPr>
        <w:t>Section E:</w:t>
      </w:r>
      <w:bookmarkEnd w:id="60"/>
      <w:bookmarkEnd w:id="61"/>
      <w:r w:rsidRPr="00F84EB9">
        <w:rPr>
          <w:b/>
          <w:sz w:val="20"/>
        </w:rPr>
        <w:t xml:space="preserve"> </w:t>
      </w:r>
      <w:r w:rsidRPr="00F84EB9">
        <w:rPr>
          <w:b/>
        </w:rPr>
        <w:t>Budget:</w:t>
      </w:r>
      <w:r w:rsidRPr="00F84EB9">
        <w:rPr>
          <w:rFonts w:eastAsia="Times New Roman" w:cs="Arial"/>
          <w:b/>
          <w:sz w:val="20"/>
          <w:szCs w:val="24"/>
        </w:rPr>
        <w:t xml:space="preserve"> </w:t>
      </w:r>
      <w:r w:rsidRPr="00F84EB9">
        <w:rPr>
          <w:rFonts w:eastAsia="Times New Roman" w:cs="Arial"/>
          <w:szCs w:val="24"/>
        </w:rPr>
        <w:t>Submit an Excel spr</w:t>
      </w:r>
      <w:r w:rsidR="001E7971">
        <w:rPr>
          <w:rFonts w:eastAsia="Times New Roman" w:cs="Arial"/>
          <w:szCs w:val="24"/>
        </w:rPr>
        <w:t>eadsheet using state accounting</w:t>
      </w:r>
      <w:r w:rsidRPr="00F84EB9">
        <w:rPr>
          <w:rFonts w:eastAsia="Times New Roman" w:cs="Arial"/>
          <w:szCs w:val="24"/>
        </w:rPr>
        <w:t xml:space="preserve"> </w:t>
      </w:r>
      <w:r w:rsidR="001E7971">
        <w:rPr>
          <w:rFonts w:eastAsia="Times New Roman" w:cs="Arial"/>
          <w:szCs w:val="24"/>
        </w:rPr>
        <w:t>(e.g., 1000 for Personnel)</w:t>
      </w:r>
      <w:r w:rsidRPr="00F84EB9">
        <w:rPr>
          <w:rFonts w:eastAsia="Times New Roman" w:cs="Arial"/>
          <w:szCs w:val="24"/>
        </w:rPr>
        <w:t xml:space="preserve"> and approved indirect rate. Applicants are to separate funding into two fiscal years and provide a total budget,</w:t>
      </w:r>
      <w:r w:rsidRPr="00F84EB9">
        <w:rPr>
          <w:rFonts w:cs="Arial"/>
          <w:color w:val="000000"/>
          <w:szCs w:val="24"/>
        </w:rPr>
        <w:t xml:space="preserve"> in accordance with the Cali</w:t>
      </w:r>
      <w:r w:rsidR="00D61B2C">
        <w:rPr>
          <w:rFonts w:cs="Arial"/>
          <w:color w:val="000000"/>
          <w:szCs w:val="24"/>
        </w:rPr>
        <w:t>fornia School Accounting Manual</w:t>
      </w:r>
      <w:r w:rsidR="001E7971" w:rsidRPr="001E7971">
        <w:t>.</w:t>
      </w:r>
    </w:p>
    <w:p w:rsidR="001E7971" w:rsidRDefault="001E7971" w:rsidP="006F3C21">
      <w:bookmarkStart w:id="62" w:name="_Toc515952744"/>
      <w:bookmarkStart w:id="63" w:name="_Toc497482124"/>
      <w:bookmarkStart w:id="64" w:name="_Toc526425159"/>
      <w:bookmarkStart w:id="65" w:name="_Toc530475021"/>
    </w:p>
    <w:p w:rsidR="00025E44" w:rsidRPr="00F84EB9" w:rsidRDefault="00025E44" w:rsidP="00DD6B6B">
      <w:pPr>
        <w:pStyle w:val="Heading2"/>
        <w:spacing w:line="276" w:lineRule="auto"/>
        <w:rPr>
          <w:rFonts w:eastAsia="Times New Roman"/>
        </w:rPr>
      </w:pPr>
      <w:r w:rsidRPr="00F84EB9">
        <w:rPr>
          <w:rFonts w:eastAsia="Times New Roman"/>
        </w:rPr>
        <w:lastRenderedPageBreak/>
        <w:t xml:space="preserve">APPENDIX A: </w:t>
      </w:r>
      <w:bookmarkEnd w:id="62"/>
      <w:bookmarkEnd w:id="63"/>
      <w:r w:rsidRPr="00F84EB9">
        <w:rPr>
          <w:rFonts w:eastAsia="Times New Roman"/>
        </w:rPr>
        <w:t>SELECTION CRITERIA</w:t>
      </w:r>
      <w:bookmarkEnd w:id="64"/>
      <w:bookmarkEnd w:id="65"/>
    </w:p>
    <w:p w:rsidR="00025E44" w:rsidRPr="00F84EB9" w:rsidRDefault="00025E44" w:rsidP="00DD6B6B">
      <w:pPr>
        <w:pStyle w:val="Heading3"/>
        <w:spacing w:line="276" w:lineRule="auto"/>
        <w:rPr>
          <w:rFonts w:eastAsia="Times New Roman"/>
          <w:b/>
        </w:rPr>
      </w:pPr>
      <w:bookmarkStart w:id="66" w:name="_Toc530051478"/>
      <w:bookmarkStart w:id="67" w:name="_Toc530475022"/>
      <w:r w:rsidRPr="00F84EB9">
        <w:rPr>
          <w:rFonts w:eastAsia="Times New Roman"/>
        </w:rPr>
        <w:t>Scoring Rubric</w:t>
      </w:r>
      <w:bookmarkEnd w:id="66"/>
      <w:bookmarkEnd w:id="67"/>
    </w:p>
    <w:p w:rsidR="00025E44" w:rsidRPr="00F84EB9" w:rsidRDefault="00025E44" w:rsidP="00DD6B6B">
      <w:pPr>
        <w:spacing w:after="200" w:line="276" w:lineRule="auto"/>
        <w:rPr>
          <w:rFonts w:eastAsia="Times New Roman" w:cs="Times New Roman"/>
          <w:color w:val="000000" w:themeColor="text1"/>
          <w:szCs w:val="20"/>
          <w:lang w:eastAsia="x-none"/>
        </w:rPr>
      </w:pPr>
      <w:r w:rsidRPr="00F84EB9">
        <w:rPr>
          <w:rFonts w:eastAsia="Times New Roman" w:cs="Arial"/>
          <w:szCs w:val="24"/>
        </w:rPr>
        <w:t>Applications that do not meet or surpass the adequate threshold in any section will be disqualified and are ineligible to receive IELCCP funding.</w:t>
      </w:r>
      <w:r w:rsidRPr="00F84EB9">
        <w:rPr>
          <w:rFonts w:eastAsia="Times New Roman" w:cs="Times New Roman"/>
          <w:color w:val="000000" w:themeColor="text1"/>
          <w:szCs w:val="20"/>
          <w:lang w:eastAsia="x-none"/>
        </w:rPr>
        <w:t xml:space="preserve"> The application must describe the applicant’s expertise and experience in each of the follow questions. </w:t>
      </w:r>
    </w:p>
    <w:tbl>
      <w:tblPr>
        <w:tblStyle w:val="TableGrid3"/>
        <w:tblW w:w="0" w:type="auto"/>
        <w:tblLook w:val="04A0" w:firstRow="1" w:lastRow="0" w:firstColumn="1" w:lastColumn="0" w:noHBand="0" w:noVBand="1"/>
        <w:tblDescription w:val="Scoring Rubric Table of Contents."/>
      </w:tblPr>
      <w:tblGrid>
        <w:gridCol w:w="7195"/>
        <w:gridCol w:w="2155"/>
      </w:tblGrid>
      <w:tr w:rsidR="00025E44" w:rsidRPr="00F84EB9" w:rsidTr="009951C1">
        <w:trPr>
          <w:cantSplit/>
          <w:tblHeader/>
        </w:trPr>
        <w:tc>
          <w:tcPr>
            <w:tcW w:w="7195" w:type="dxa"/>
            <w:shd w:val="clear" w:color="auto" w:fill="D9D9D9" w:themeFill="background1" w:themeFillShade="D9"/>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Sections</w:t>
            </w:r>
          </w:p>
        </w:tc>
        <w:tc>
          <w:tcPr>
            <w:tcW w:w="2155" w:type="dxa"/>
            <w:shd w:val="clear" w:color="auto" w:fill="D9D9D9" w:themeFill="background1" w:themeFillShade="D9"/>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Maximum Points</w:t>
            </w:r>
          </w:p>
        </w:tc>
      </w:tr>
      <w:tr w:rsidR="00025E44" w:rsidRPr="00F84EB9" w:rsidTr="009951C1">
        <w:trPr>
          <w:cantSplit/>
        </w:trPr>
        <w:tc>
          <w:tcPr>
            <w:tcW w:w="7195" w:type="dxa"/>
          </w:tcPr>
          <w:p w:rsidR="00025E44" w:rsidRPr="00F84EB9" w:rsidRDefault="00025E44" w:rsidP="00DD6B6B">
            <w:pPr>
              <w:numPr>
                <w:ilvl w:val="0"/>
                <w:numId w:val="9"/>
              </w:numPr>
              <w:spacing w:before="240" w:after="0" w:line="276" w:lineRule="auto"/>
              <w:ind w:left="337"/>
              <w:rPr>
                <w:rFonts w:eastAsia="Times New Roman" w:cs="Arial"/>
                <w:szCs w:val="24"/>
              </w:rPr>
            </w:pPr>
            <w:r w:rsidRPr="00F84EB9">
              <w:rPr>
                <w:rFonts w:eastAsia="Times New Roman" w:cs="Times New Roman"/>
                <w:color w:val="000000" w:themeColor="text1"/>
                <w:szCs w:val="20"/>
                <w:lang w:eastAsia="x-none"/>
              </w:rPr>
              <w:t>Current Data and Activities to Increase Capacity for Inclusive Early Learning and Care</w:t>
            </w:r>
          </w:p>
        </w:tc>
        <w:tc>
          <w:tcPr>
            <w:tcW w:w="2155" w:type="dxa"/>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21</w:t>
            </w:r>
          </w:p>
        </w:tc>
      </w:tr>
      <w:tr w:rsidR="00025E44" w:rsidRPr="00F84EB9" w:rsidTr="009951C1">
        <w:trPr>
          <w:cantSplit/>
        </w:trPr>
        <w:tc>
          <w:tcPr>
            <w:tcW w:w="7195" w:type="dxa"/>
          </w:tcPr>
          <w:p w:rsidR="00025E44" w:rsidRPr="00F84EB9" w:rsidRDefault="00025E44" w:rsidP="00DD6B6B">
            <w:pPr>
              <w:numPr>
                <w:ilvl w:val="0"/>
                <w:numId w:val="9"/>
              </w:numPr>
              <w:spacing w:before="240" w:after="0" w:line="276" w:lineRule="auto"/>
              <w:ind w:left="337" w:hanging="337"/>
              <w:rPr>
                <w:rFonts w:eastAsia="Times New Roman" w:cs="Arial"/>
                <w:szCs w:val="24"/>
              </w:rPr>
            </w:pPr>
            <w:r w:rsidRPr="00F84EB9">
              <w:rPr>
                <w:rFonts w:eastAsia="Times New Roman" w:cs="Times New Roman"/>
                <w:color w:val="000000" w:themeColor="text1"/>
                <w:szCs w:val="20"/>
                <w:lang w:eastAsia="x-none"/>
              </w:rPr>
              <w:t xml:space="preserve">Past Barriers to Providing Early Learning and Care: </w:t>
            </w:r>
          </w:p>
        </w:tc>
        <w:tc>
          <w:tcPr>
            <w:tcW w:w="2155" w:type="dxa"/>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3</w:t>
            </w:r>
          </w:p>
        </w:tc>
      </w:tr>
      <w:tr w:rsidR="00025E44" w:rsidRPr="00F84EB9" w:rsidTr="009951C1">
        <w:trPr>
          <w:cantSplit/>
        </w:trPr>
        <w:tc>
          <w:tcPr>
            <w:tcW w:w="7195" w:type="dxa"/>
          </w:tcPr>
          <w:p w:rsidR="00025E44" w:rsidRPr="00F84EB9" w:rsidRDefault="00025E44" w:rsidP="00DD6B6B">
            <w:pPr>
              <w:numPr>
                <w:ilvl w:val="0"/>
                <w:numId w:val="9"/>
              </w:numPr>
              <w:spacing w:before="240" w:after="0" w:line="276" w:lineRule="auto"/>
              <w:ind w:left="337"/>
              <w:rPr>
                <w:rFonts w:eastAsia="Times New Roman" w:cs="Arial"/>
                <w:szCs w:val="24"/>
              </w:rPr>
            </w:pPr>
            <w:r w:rsidRPr="00F84EB9">
              <w:rPr>
                <w:rFonts w:eastAsia="Times New Roman" w:cs="Times New Roman"/>
                <w:color w:val="000000" w:themeColor="text1"/>
                <w:szCs w:val="20"/>
                <w:lang w:eastAsia="x-none"/>
              </w:rPr>
              <w:t>Plan to Increase Capacity</w:t>
            </w:r>
          </w:p>
        </w:tc>
        <w:tc>
          <w:tcPr>
            <w:tcW w:w="2155" w:type="dxa"/>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72</w:t>
            </w:r>
          </w:p>
        </w:tc>
      </w:tr>
      <w:tr w:rsidR="00025E44" w:rsidRPr="00F84EB9" w:rsidTr="009951C1">
        <w:trPr>
          <w:cantSplit/>
        </w:trPr>
        <w:tc>
          <w:tcPr>
            <w:tcW w:w="7195" w:type="dxa"/>
          </w:tcPr>
          <w:p w:rsidR="00025E44" w:rsidRPr="00F84EB9" w:rsidRDefault="00025E44" w:rsidP="00DD6B6B">
            <w:pPr>
              <w:numPr>
                <w:ilvl w:val="0"/>
                <w:numId w:val="9"/>
              </w:numPr>
              <w:spacing w:before="240" w:after="0" w:line="276" w:lineRule="auto"/>
              <w:ind w:left="337"/>
              <w:rPr>
                <w:rFonts w:eastAsia="Times New Roman" w:cs="Arial"/>
                <w:szCs w:val="24"/>
              </w:rPr>
            </w:pPr>
            <w:r w:rsidRPr="00F84EB9">
              <w:rPr>
                <w:rFonts w:eastAsia="Times New Roman" w:cs="Arial"/>
                <w:szCs w:val="24"/>
              </w:rPr>
              <w:t>Budget Narrative</w:t>
            </w:r>
          </w:p>
        </w:tc>
        <w:tc>
          <w:tcPr>
            <w:tcW w:w="2155" w:type="dxa"/>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3</w:t>
            </w:r>
          </w:p>
        </w:tc>
      </w:tr>
      <w:tr w:rsidR="00025E44" w:rsidRPr="00F84EB9" w:rsidTr="009951C1">
        <w:trPr>
          <w:cantSplit/>
        </w:trPr>
        <w:tc>
          <w:tcPr>
            <w:tcW w:w="7195" w:type="dxa"/>
          </w:tcPr>
          <w:p w:rsidR="00025E44" w:rsidRPr="00F84EB9" w:rsidRDefault="00025E44" w:rsidP="00DD6B6B">
            <w:pPr>
              <w:numPr>
                <w:ilvl w:val="0"/>
                <w:numId w:val="9"/>
              </w:numPr>
              <w:spacing w:before="240" w:after="0" w:line="276" w:lineRule="auto"/>
              <w:ind w:left="337"/>
              <w:rPr>
                <w:rFonts w:eastAsia="Times New Roman" w:cs="Arial"/>
                <w:szCs w:val="24"/>
              </w:rPr>
            </w:pPr>
            <w:r w:rsidRPr="00F84EB9">
              <w:rPr>
                <w:rFonts w:eastAsia="Times New Roman" w:cs="Arial"/>
                <w:szCs w:val="24"/>
              </w:rPr>
              <w:t>Budget</w:t>
            </w:r>
          </w:p>
        </w:tc>
        <w:tc>
          <w:tcPr>
            <w:tcW w:w="2155" w:type="dxa"/>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3</w:t>
            </w:r>
          </w:p>
        </w:tc>
      </w:tr>
      <w:tr w:rsidR="00025E44" w:rsidRPr="00F84EB9" w:rsidTr="009951C1">
        <w:trPr>
          <w:cantSplit/>
        </w:trPr>
        <w:tc>
          <w:tcPr>
            <w:tcW w:w="7195" w:type="dxa"/>
          </w:tcPr>
          <w:p w:rsidR="00025E44" w:rsidRPr="00F84EB9" w:rsidRDefault="00025E44" w:rsidP="00DD6B6B">
            <w:pPr>
              <w:spacing w:before="240" w:line="276" w:lineRule="auto"/>
              <w:rPr>
                <w:rFonts w:eastAsia="Times New Roman" w:cs="Arial"/>
                <w:szCs w:val="24"/>
              </w:rPr>
            </w:pPr>
            <w:r w:rsidRPr="00F84EB9">
              <w:rPr>
                <w:rFonts w:eastAsia="Times New Roman" w:cs="Arial"/>
                <w:szCs w:val="24"/>
              </w:rPr>
              <w:t>Total</w:t>
            </w:r>
          </w:p>
        </w:tc>
        <w:tc>
          <w:tcPr>
            <w:tcW w:w="2155" w:type="dxa"/>
          </w:tcPr>
          <w:p w:rsidR="00025E44" w:rsidRPr="00F84EB9" w:rsidRDefault="00025E44" w:rsidP="00DD6B6B">
            <w:pPr>
              <w:spacing w:before="240" w:line="276" w:lineRule="auto"/>
              <w:jc w:val="center"/>
              <w:rPr>
                <w:rFonts w:eastAsia="Times New Roman" w:cs="Arial"/>
                <w:szCs w:val="24"/>
              </w:rPr>
            </w:pPr>
            <w:r w:rsidRPr="00F84EB9">
              <w:rPr>
                <w:rFonts w:eastAsia="Times New Roman" w:cs="Arial"/>
                <w:szCs w:val="24"/>
              </w:rPr>
              <w:t>102</w:t>
            </w:r>
          </w:p>
        </w:tc>
      </w:tr>
    </w:tbl>
    <w:p w:rsidR="00356F2D" w:rsidRDefault="00356F2D">
      <w:pPr>
        <w:spacing w:after="160" w:line="259" w:lineRule="auto"/>
        <w:rPr>
          <w:rStyle w:val="Heading3Char"/>
          <w:b/>
          <w:i w:val="0"/>
          <w:iCs/>
          <w:sz w:val="28"/>
        </w:rPr>
      </w:pPr>
      <w:bookmarkStart w:id="68" w:name="_Toc530475023"/>
      <w:bookmarkStart w:id="69" w:name="_Toc530051479"/>
      <w:r>
        <w:rPr>
          <w:rStyle w:val="Heading3Char"/>
          <w:i w:val="0"/>
          <w:sz w:val="28"/>
        </w:rPr>
        <w:br w:type="page"/>
      </w:r>
    </w:p>
    <w:p w:rsidR="00025E44" w:rsidRPr="00356F2D" w:rsidRDefault="00025E44" w:rsidP="00356F2D">
      <w:pPr>
        <w:pStyle w:val="Heading4"/>
        <w:numPr>
          <w:ilvl w:val="0"/>
          <w:numId w:val="23"/>
        </w:numPr>
        <w:spacing w:line="276" w:lineRule="auto"/>
        <w:rPr>
          <w:rFonts w:eastAsia="Times New Roman" w:cs="Arial"/>
        </w:rPr>
      </w:pPr>
      <w:r w:rsidRPr="00356F2D">
        <w:rPr>
          <w:rStyle w:val="Heading3Char"/>
          <w:i w:val="0"/>
          <w:sz w:val="28"/>
        </w:rPr>
        <w:lastRenderedPageBreak/>
        <w:t>Current Data</w:t>
      </w:r>
      <w:bookmarkEnd w:id="68"/>
      <w:r w:rsidRPr="00356F2D">
        <w:rPr>
          <w:i/>
          <w:sz w:val="32"/>
        </w:rPr>
        <w:t xml:space="preserve"> </w:t>
      </w:r>
      <w:r w:rsidRPr="00F84EB9">
        <w:t>and Activities to Increase Capacity for Inclusive Early Learning and Care</w:t>
      </w:r>
    </w:p>
    <w:p w:rsidR="00025E44" w:rsidRPr="00F84EB9" w:rsidRDefault="00025E44" w:rsidP="00DD6B6B">
      <w:pPr>
        <w:spacing w:line="276" w:lineRule="auto"/>
        <w:ind w:firstLine="720"/>
        <w:rPr>
          <w:b/>
          <w:i/>
        </w:rPr>
      </w:pPr>
      <w:r w:rsidRPr="00F84EB9">
        <w:rPr>
          <w:b/>
          <w:i/>
        </w:rPr>
        <w:t>21 points possible</w:t>
      </w:r>
      <w:bookmarkEnd w:id="69"/>
      <w:r w:rsidRPr="00F84EB9">
        <w:rPr>
          <w:b/>
          <w:i/>
        </w:rPr>
        <w:t xml:space="preserve"> </w:t>
      </w:r>
    </w:p>
    <w:p w:rsidR="00025E44" w:rsidRPr="00F84EB9" w:rsidRDefault="00025E44" w:rsidP="00DD6B6B">
      <w:pPr>
        <w:spacing w:line="276" w:lineRule="auto"/>
        <w:rPr>
          <w:rFonts w:eastAsia="Times New Roman" w:cs="Times New Roman"/>
          <w:color w:val="000000" w:themeColor="text1"/>
          <w:szCs w:val="20"/>
          <w:lang w:eastAsia="x-none"/>
        </w:rPr>
      </w:pPr>
      <w:r w:rsidRPr="00F84EB9">
        <w:rPr>
          <w:rFonts w:eastAsia="Times New Roman" w:cs="Times New Roman"/>
          <w:color w:val="000000" w:themeColor="text1"/>
          <w:szCs w:val="20"/>
          <w:lang w:eastAsia="x-none"/>
        </w:rPr>
        <w:t xml:space="preserve">A1. </w:t>
      </w:r>
      <w:r w:rsidR="000C3F31" w:rsidRPr="00F84EB9">
        <w:rPr>
          <w:rFonts w:eastAsia="Times New Roman" w:cs="Times New Roman"/>
          <w:color w:val="000000" w:themeColor="text1"/>
          <w:szCs w:val="20"/>
          <w:lang w:val="x-none" w:eastAsia="x-none"/>
        </w:rPr>
        <w:t>Descri</w:t>
      </w:r>
      <w:r w:rsidR="000C3F31">
        <w:rPr>
          <w:rFonts w:eastAsia="Times New Roman" w:cs="Times New Roman"/>
          <w:color w:val="000000" w:themeColor="text1"/>
          <w:szCs w:val="20"/>
          <w:lang w:eastAsia="x-none"/>
        </w:rPr>
        <w:t>be</w:t>
      </w:r>
      <w:r w:rsidR="000C3F31" w:rsidRPr="00F84EB9">
        <w:rPr>
          <w:rFonts w:eastAsia="Times New Roman" w:cs="Times New Roman"/>
          <w:color w:val="000000" w:themeColor="text1"/>
          <w:szCs w:val="20"/>
          <w:lang w:eastAsia="x-none"/>
        </w:rPr>
        <w:t xml:space="preserve"> </w:t>
      </w:r>
      <w:r w:rsidRPr="00F84EB9">
        <w:rPr>
          <w:rFonts w:eastAsia="Times New Roman" w:cs="Times New Roman"/>
          <w:color w:val="000000" w:themeColor="text1"/>
          <w:szCs w:val="20"/>
          <w:lang w:val="x-none" w:eastAsia="x-none"/>
        </w:rPr>
        <w:t xml:space="preserve">the </w:t>
      </w:r>
      <w:r w:rsidRPr="00F84EB9">
        <w:rPr>
          <w:rFonts w:eastAsia="Times New Roman" w:cs="Times New Roman"/>
          <w:color w:val="000000" w:themeColor="text1"/>
          <w:szCs w:val="20"/>
          <w:lang w:eastAsia="x-none"/>
        </w:rPr>
        <w:t>current key activities and strategies</w:t>
      </w:r>
      <w:r w:rsidRPr="00F84EB9">
        <w:rPr>
          <w:rFonts w:eastAsia="Times New Roman" w:cs="Times New Roman"/>
          <w:color w:val="000000" w:themeColor="text1"/>
          <w:szCs w:val="20"/>
          <w:lang w:val="x-none" w:eastAsia="x-none"/>
        </w:rPr>
        <w:t xml:space="preserve"> by the </w:t>
      </w:r>
      <w:r w:rsidR="00F347D1">
        <w:rPr>
          <w:rFonts w:eastAsia="Times New Roman" w:cs="Times New Roman"/>
          <w:color w:val="000000" w:themeColor="text1"/>
          <w:szCs w:val="20"/>
          <w:lang w:val="x-none" w:eastAsia="x-none"/>
        </w:rPr>
        <w:t>COE</w:t>
      </w:r>
      <w:r w:rsidRPr="00F84EB9">
        <w:rPr>
          <w:rFonts w:eastAsia="Times New Roman" w:cs="Times New Roman"/>
          <w:color w:val="000000" w:themeColor="text1"/>
          <w:szCs w:val="20"/>
          <w:lang w:val="x-none" w:eastAsia="x-none"/>
        </w:rPr>
        <w:t xml:space="preserve"> to ensure children with</w:t>
      </w:r>
      <w:r w:rsidRPr="00F84EB9">
        <w:rPr>
          <w:rFonts w:eastAsia="Times New Roman" w:cs="Times New Roman"/>
          <w:color w:val="000000" w:themeColor="text1"/>
          <w:szCs w:val="20"/>
          <w:lang w:eastAsia="x-none"/>
        </w:rPr>
        <w:t xml:space="preserve"> disabilities and other</w:t>
      </w:r>
      <w:r w:rsidRPr="00F84EB9">
        <w:rPr>
          <w:rFonts w:eastAsia="Times New Roman" w:cs="Times New Roman"/>
          <w:color w:val="000000" w:themeColor="text1"/>
          <w:szCs w:val="20"/>
          <w:lang w:val="x-none" w:eastAsia="x-none"/>
        </w:rPr>
        <w:t xml:space="preserve"> exceptional needs, including children with severe disabilities, have access to inclusive early </w:t>
      </w:r>
      <w:r w:rsidRPr="00F84EB9">
        <w:rPr>
          <w:rFonts w:eastAsia="Times New Roman" w:cs="Times New Roman"/>
          <w:color w:val="000000" w:themeColor="text1"/>
          <w:szCs w:val="20"/>
          <w:lang w:eastAsia="x-none"/>
        </w:rPr>
        <w:t xml:space="preserve">learning and </w:t>
      </w:r>
      <w:r w:rsidRPr="00F84EB9">
        <w:rPr>
          <w:rFonts w:eastAsia="Times New Roman" w:cs="Times New Roman"/>
          <w:color w:val="000000" w:themeColor="text1"/>
          <w:szCs w:val="20"/>
          <w:lang w:val="x-none" w:eastAsia="x-none"/>
        </w:rPr>
        <w:t>care programs</w:t>
      </w:r>
      <w:r w:rsidRPr="00F84EB9">
        <w:rPr>
          <w:rFonts w:eastAsia="Times New Roman" w:cs="Times New Roman"/>
          <w:color w:val="000000" w:themeColor="text1"/>
          <w:szCs w:val="20"/>
          <w:lang w:eastAsia="x-none"/>
        </w:rPr>
        <w:t>.</w:t>
      </w:r>
    </w:p>
    <w:tbl>
      <w:tblPr>
        <w:tblStyle w:val="TableGrid4"/>
        <w:tblW w:w="0" w:type="auto"/>
        <w:tblLook w:val="04A0" w:firstRow="1" w:lastRow="0" w:firstColumn="1" w:lastColumn="0" w:noHBand="0" w:noVBand="1"/>
        <w:tblDescription w:val="Table A1 shows scoring for a Description of  the current key activities and strategies by the County Office of Education."/>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incomplete narrative of current efforts underway by the COE. </w:t>
            </w:r>
          </w:p>
        </w:tc>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minimal narrative of current efforts underway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adequate narrative of current efforts underway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comprehensive narrative of current efforts underway by the COE. </w:t>
            </w:r>
          </w:p>
        </w:tc>
      </w:tr>
    </w:tbl>
    <w:p w:rsidR="00025E44" w:rsidRPr="00F84EB9" w:rsidRDefault="00025E44" w:rsidP="00DD6B6B">
      <w:pPr>
        <w:spacing w:after="200" w:line="276" w:lineRule="auto"/>
        <w:rPr>
          <w:rFonts w:eastAsia="Times New Roman" w:cs="Times New Roman"/>
          <w:color w:val="000000" w:themeColor="text1"/>
          <w:szCs w:val="20"/>
          <w:lang w:eastAsia="x-none"/>
        </w:rPr>
      </w:pPr>
    </w:p>
    <w:p w:rsidR="00025E44" w:rsidRPr="00F84EB9" w:rsidRDefault="00025E44" w:rsidP="00DD6B6B">
      <w:pPr>
        <w:spacing w:after="200" w:line="276" w:lineRule="auto"/>
        <w:rPr>
          <w:rFonts w:eastAsia="Times New Roman" w:cs="Times New Roman"/>
          <w:color w:val="000000" w:themeColor="text1"/>
          <w:szCs w:val="20"/>
          <w:lang w:eastAsia="x-none"/>
        </w:rPr>
      </w:pPr>
      <w:r w:rsidRPr="00F84EB9">
        <w:rPr>
          <w:rFonts w:eastAsia="Times New Roman" w:cs="Times New Roman"/>
          <w:color w:val="000000" w:themeColor="text1"/>
          <w:szCs w:val="20"/>
          <w:lang w:eastAsia="x-none"/>
        </w:rPr>
        <w:t>A2</w:t>
      </w:r>
      <w:r w:rsidR="000C3F31">
        <w:rPr>
          <w:rFonts w:eastAsia="Times New Roman" w:cs="Times New Roman"/>
          <w:color w:val="000000" w:themeColor="text1"/>
          <w:szCs w:val="20"/>
          <w:lang w:eastAsia="x-none"/>
        </w:rPr>
        <w:t>. Describe</w:t>
      </w:r>
      <w:r w:rsidRPr="00F84EB9">
        <w:rPr>
          <w:rFonts w:eastAsia="Times New Roman" w:cs="Times New Roman"/>
          <w:color w:val="000000" w:themeColor="text1"/>
          <w:szCs w:val="20"/>
          <w:lang w:val="x-none" w:eastAsia="x-none"/>
        </w:rPr>
        <w:t xml:space="preserve"> past initiatives for, and a history of working on expansion of </w:t>
      </w:r>
      <w:r w:rsidRPr="00F84EB9">
        <w:rPr>
          <w:rFonts w:eastAsia="Times New Roman" w:cs="Times New Roman"/>
          <w:color w:val="000000" w:themeColor="text1"/>
          <w:szCs w:val="20"/>
          <w:lang w:eastAsia="x-none"/>
        </w:rPr>
        <w:t xml:space="preserve">inclusive </w:t>
      </w:r>
      <w:r w:rsidRPr="00F84EB9">
        <w:rPr>
          <w:rFonts w:eastAsia="Times New Roman" w:cs="Times New Roman"/>
          <w:color w:val="000000" w:themeColor="text1"/>
          <w:szCs w:val="20"/>
          <w:lang w:val="x-none" w:eastAsia="x-none"/>
        </w:rPr>
        <w:t xml:space="preserve">early learning and care for children with </w:t>
      </w:r>
      <w:r w:rsidRPr="00F84EB9">
        <w:rPr>
          <w:rFonts w:eastAsia="Times New Roman" w:cs="Times New Roman"/>
          <w:color w:val="000000" w:themeColor="text1"/>
          <w:szCs w:val="20"/>
          <w:lang w:eastAsia="x-none"/>
        </w:rPr>
        <w:t xml:space="preserve">disabilities and other </w:t>
      </w:r>
      <w:r w:rsidRPr="00F84EB9">
        <w:rPr>
          <w:rFonts w:eastAsia="Times New Roman" w:cs="Times New Roman"/>
          <w:color w:val="000000" w:themeColor="text1"/>
          <w:szCs w:val="20"/>
          <w:lang w:val="x-none" w:eastAsia="x-none"/>
        </w:rPr>
        <w:t>exceptional needs, including children with severe disabilities</w:t>
      </w:r>
      <w:r w:rsidRPr="00F84EB9">
        <w:rPr>
          <w:rFonts w:eastAsia="Times New Roman" w:cs="Times New Roman"/>
          <w:color w:val="000000" w:themeColor="text1"/>
          <w:szCs w:val="20"/>
          <w:lang w:eastAsia="x-none"/>
        </w:rPr>
        <w:t>.</w:t>
      </w:r>
    </w:p>
    <w:tbl>
      <w:tblPr>
        <w:tblStyle w:val="TableGrid5"/>
        <w:tblW w:w="0" w:type="auto"/>
        <w:tblLook w:val="04A0" w:firstRow="1" w:lastRow="0" w:firstColumn="1" w:lastColumn="0" w:noHBand="0" w:noVBand="1"/>
        <w:tblDescription w:val="Table A2 shows scoring for an explaination of past initiatives for expansion of care for children with exceptional needs. "/>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incomplete narrative of current efforts underway by the COE. </w:t>
            </w:r>
          </w:p>
        </w:tc>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minimal narrative of current efforts underway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adequate narrative of current efforts underway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comprehensive narrative of current efforts underway by the COE. </w:t>
            </w:r>
          </w:p>
        </w:tc>
      </w:tr>
    </w:tbl>
    <w:p w:rsidR="00AB5D4F" w:rsidRDefault="00AB5D4F" w:rsidP="00AB5D4F">
      <w:r>
        <w:br w:type="page"/>
      </w:r>
    </w:p>
    <w:p w:rsidR="00025E44" w:rsidRPr="00F84EB9" w:rsidRDefault="00025E44" w:rsidP="00DD6B6B">
      <w:pPr>
        <w:spacing w:after="200" w:line="276" w:lineRule="auto"/>
        <w:rPr>
          <w:rFonts w:eastAsia="Times New Roman" w:cs="Times New Roman"/>
          <w:color w:val="000000" w:themeColor="text1"/>
          <w:szCs w:val="20"/>
          <w:lang w:eastAsia="x-none"/>
        </w:rPr>
      </w:pPr>
      <w:r w:rsidRPr="00F84EB9">
        <w:rPr>
          <w:rFonts w:eastAsia="Times New Roman" w:cs="Arial"/>
          <w:szCs w:val="24"/>
        </w:rPr>
        <w:lastRenderedPageBreak/>
        <w:t xml:space="preserve">A3. </w:t>
      </w:r>
      <w:r w:rsidR="000C3F31">
        <w:rPr>
          <w:rFonts w:eastAsia="Times New Roman" w:cs="Arial"/>
          <w:szCs w:val="24"/>
        </w:rPr>
        <w:t>Provide c</w:t>
      </w:r>
      <w:r w:rsidRPr="00F84EB9">
        <w:rPr>
          <w:rFonts w:eastAsia="Times New Roman" w:cs="Arial"/>
          <w:szCs w:val="24"/>
        </w:rPr>
        <w:t xml:space="preserve">urrent </w:t>
      </w:r>
      <w:r w:rsidR="000C3F31">
        <w:rPr>
          <w:rFonts w:eastAsia="Times New Roman" w:cs="Arial"/>
          <w:szCs w:val="24"/>
        </w:rPr>
        <w:t>c</w:t>
      </w:r>
      <w:r w:rsidRPr="00F84EB9">
        <w:rPr>
          <w:rFonts w:eastAsia="Times New Roman" w:cs="Arial"/>
          <w:szCs w:val="24"/>
        </w:rPr>
        <w:t>ounty/</w:t>
      </w:r>
      <w:r w:rsidR="000C3F31">
        <w:rPr>
          <w:rFonts w:eastAsia="Times New Roman" w:cs="Arial"/>
          <w:szCs w:val="24"/>
        </w:rPr>
        <w:t>r</w:t>
      </w:r>
      <w:r w:rsidRPr="00F84EB9">
        <w:rPr>
          <w:rFonts w:eastAsia="Times New Roman" w:cs="Arial"/>
          <w:szCs w:val="24"/>
        </w:rPr>
        <w:t xml:space="preserve">egional data for </w:t>
      </w:r>
      <w:r w:rsidRPr="00F84EB9">
        <w:rPr>
          <w:rFonts w:eastAsia="Times New Roman" w:cs="Times New Roman"/>
          <w:color w:val="000000" w:themeColor="text1"/>
          <w:szCs w:val="20"/>
          <w:lang w:val="x-none" w:eastAsia="x-none"/>
        </w:rPr>
        <w:t xml:space="preserve">children with </w:t>
      </w:r>
      <w:r w:rsidRPr="00F84EB9">
        <w:rPr>
          <w:rFonts w:eastAsia="Times New Roman" w:cs="Times New Roman"/>
          <w:color w:val="000000" w:themeColor="text1"/>
          <w:szCs w:val="20"/>
          <w:lang w:eastAsia="x-none"/>
        </w:rPr>
        <w:t xml:space="preserve">disabilities and other </w:t>
      </w:r>
      <w:r w:rsidRPr="00F84EB9">
        <w:rPr>
          <w:rFonts w:eastAsia="Times New Roman" w:cs="Times New Roman"/>
          <w:color w:val="000000" w:themeColor="text1"/>
          <w:szCs w:val="20"/>
          <w:lang w:val="x-none" w:eastAsia="x-none"/>
        </w:rPr>
        <w:t>exceptional needs, including children with severe disabilities</w:t>
      </w:r>
      <w:r w:rsidR="00360743">
        <w:rPr>
          <w:rFonts w:eastAsia="Times New Roman" w:cs="Times New Roman"/>
          <w:color w:val="000000" w:themeColor="text1"/>
          <w:szCs w:val="20"/>
          <w:lang w:eastAsia="x-none"/>
        </w:rPr>
        <w:t>.</w:t>
      </w:r>
      <w:r w:rsidR="00463041">
        <w:rPr>
          <w:rFonts w:eastAsia="Times New Roman" w:cs="Times New Roman"/>
          <w:color w:val="000000" w:themeColor="text1"/>
          <w:szCs w:val="20"/>
          <w:lang w:eastAsia="x-none"/>
        </w:rPr>
        <w:t xml:space="preserve"> </w:t>
      </w:r>
    </w:p>
    <w:tbl>
      <w:tblPr>
        <w:tblStyle w:val="TableGrid6"/>
        <w:tblW w:w="0" w:type="auto"/>
        <w:tblLook w:val="04A0" w:firstRow="1" w:lastRow="0" w:firstColumn="1" w:lastColumn="0" w:noHBand="0" w:noVBand="1"/>
        <w:tblDescription w:val="Table A3 shows scoring for an explaination of past initiatives for expansion of care for children with exceptional needs."/>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incomplete narrative of current efforts underway by the COE. </w:t>
            </w:r>
          </w:p>
        </w:tc>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minimal narrative of current efforts underway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adequate narrative of current efforts underway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comprehensive narrative of current efforts underway by the COE. </w:t>
            </w:r>
          </w:p>
        </w:tc>
      </w:tr>
    </w:tbl>
    <w:p w:rsidR="00025E44" w:rsidRPr="00F84EB9" w:rsidRDefault="00025E44" w:rsidP="00DD6B6B">
      <w:pPr>
        <w:spacing w:after="200" w:line="276" w:lineRule="auto"/>
        <w:rPr>
          <w:rFonts w:cs="Arial"/>
          <w:szCs w:val="24"/>
        </w:rPr>
      </w:pPr>
    </w:p>
    <w:p w:rsidR="00025E44" w:rsidRPr="00F84EB9" w:rsidRDefault="00025E44" w:rsidP="00DD6B6B">
      <w:pPr>
        <w:spacing w:after="200" w:line="276" w:lineRule="auto"/>
        <w:rPr>
          <w:rFonts w:eastAsia="Times New Roman" w:cs="Times New Roman"/>
          <w:color w:val="000000" w:themeColor="text1"/>
          <w:szCs w:val="20"/>
          <w:lang w:eastAsia="x-none"/>
        </w:rPr>
      </w:pPr>
      <w:r w:rsidRPr="00F84EB9">
        <w:rPr>
          <w:rFonts w:eastAsia="Times New Roman" w:cs="Times New Roman"/>
          <w:color w:val="000000" w:themeColor="text1"/>
          <w:szCs w:val="20"/>
          <w:lang w:eastAsia="x-none"/>
        </w:rPr>
        <w:t>A4</w:t>
      </w:r>
      <w:r w:rsidR="00463041">
        <w:rPr>
          <w:rFonts w:eastAsia="Times New Roman" w:cs="Times New Roman"/>
          <w:color w:val="000000" w:themeColor="text1"/>
          <w:szCs w:val="20"/>
          <w:lang w:eastAsia="x-none"/>
        </w:rPr>
        <w:t>.</w:t>
      </w:r>
      <w:r w:rsidRPr="00F84EB9">
        <w:rPr>
          <w:rFonts w:eastAsia="Times New Roman" w:cs="Times New Roman"/>
          <w:color w:val="000000" w:themeColor="text1"/>
          <w:szCs w:val="20"/>
          <w:lang w:eastAsia="x-none"/>
        </w:rPr>
        <w:t xml:space="preserve"> </w:t>
      </w:r>
      <w:r w:rsidR="000C3F31">
        <w:rPr>
          <w:rFonts w:eastAsia="Times New Roman" w:cs="Times New Roman"/>
          <w:color w:val="000000" w:themeColor="text1"/>
          <w:szCs w:val="20"/>
          <w:lang w:eastAsia="x-none"/>
        </w:rPr>
        <w:t xml:space="preserve">Provide </w:t>
      </w:r>
      <w:r w:rsidRPr="00F84EB9">
        <w:rPr>
          <w:rFonts w:eastAsia="Times New Roman" w:cs="Times New Roman"/>
          <w:color w:val="000000" w:themeColor="text1"/>
          <w:szCs w:val="20"/>
          <w:lang w:eastAsia="x-none"/>
        </w:rPr>
        <w:t>the number of current children birth to five by disability type, in an inclusive early learning an</w:t>
      </w:r>
      <w:r w:rsidR="003D41E1">
        <w:rPr>
          <w:rFonts w:eastAsia="Times New Roman" w:cs="Times New Roman"/>
          <w:color w:val="000000" w:themeColor="text1"/>
          <w:szCs w:val="20"/>
          <w:lang w:eastAsia="x-none"/>
        </w:rPr>
        <w:t>d care setting</w:t>
      </w:r>
      <w:r w:rsidR="00463041">
        <w:rPr>
          <w:rFonts w:eastAsia="Times New Roman" w:cs="Times New Roman"/>
          <w:color w:val="000000" w:themeColor="text1"/>
          <w:szCs w:val="20"/>
          <w:lang w:eastAsia="x-none"/>
        </w:rPr>
        <w:t>.</w:t>
      </w:r>
    </w:p>
    <w:tbl>
      <w:tblPr>
        <w:tblStyle w:val="TableGrid7"/>
        <w:tblW w:w="9351" w:type="dxa"/>
        <w:tblLook w:val="04A0" w:firstRow="1" w:lastRow="0" w:firstColumn="1" w:lastColumn="0" w:noHBand="0" w:noVBand="1"/>
        <w:tblDescription w:val="Table A4 shows scoring for a description of the number of current children birth to five by disability type. "/>
      </w:tblPr>
      <w:tblGrid>
        <w:gridCol w:w="2337"/>
        <w:gridCol w:w="2338"/>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incomplete narrative of current children’s placement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minimal narrative of current children’s placement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adequate narrative of current children’s placement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comprehensive narrative of current children’s placement by the COE. </w:t>
            </w:r>
          </w:p>
        </w:tc>
      </w:tr>
    </w:tbl>
    <w:p w:rsidR="00025E44" w:rsidRPr="00F84EB9" w:rsidRDefault="00025E44" w:rsidP="00DD6B6B">
      <w:pPr>
        <w:spacing w:after="200" w:line="276" w:lineRule="auto"/>
        <w:rPr>
          <w:rFonts w:cs="Arial"/>
          <w:szCs w:val="24"/>
        </w:rPr>
      </w:pPr>
    </w:p>
    <w:p w:rsidR="00025E44" w:rsidRPr="00F84EB9" w:rsidRDefault="00025E44" w:rsidP="00DD6B6B">
      <w:pPr>
        <w:pStyle w:val="Heading4"/>
        <w:numPr>
          <w:ilvl w:val="0"/>
          <w:numId w:val="23"/>
        </w:numPr>
        <w:spacing w:line="276" w:lineRule="auto"/>
        <w:rPr>
          <w:rFonts w:eastAsia="Times New Roman" w:cs="Arial"/>
          <w:shd w:val="clear" w:color="auto" w:fill="FFFFFF"/>
        </w:rPr>
      </w:pPr>
      <w:bookmarkStart w:id="70" w:name="_Toc530051480"/>
      <w:r w:rsidRPr="00F84EB9">
        <w:rPr>
          <w:rFonts w:eastAsia="Times New Roman"/>
        </w:rPr>
        <w:t>Past Barriers to Providing Early Learning and Care</w:t>
      </w:r>
    </w:p>
    <w:p w:rsidR="00025E44" w:rsidRPr="00F84EB9" w:rsidRDefault="00025E44" w:rsidP="00DD6B6B">
      <w:pPr>
        <w:spacing w:line="276" w:lineRule="auto"/>
        <w:ind w:firstLine="720"/>
        <w:rPr>
          <w:b/>
          <w:i/>
        </w:rPr>
      </w:pPr>
      <w:r w:rsidRPr="00F84EB9">
        <w:rPr>
          <w:b/>
          <w:i/>
        </w:rPr>
        <w:t>3 points possible</w:t>
      </w:r>
      <w:bookmarkEnd w:id="70"/>
    </w:p>
    <w:p w:rsidR="00025E44" w:rsidRPr="00F84EB9" w:rsidRDefault="00025E44" w:rsidP="00DD6B6B">
      <w:pPr>
        <w:tabs>
          <w:tab w:val="left" w:pos="3270"/>
        </w:tabs>
        <w:spacing w:after="0" w:line="276" w:lineRule="auto"/>
        <w:rPr>
          <w:rFonts w:eastAsia="Times New Roman" w:cs="Times New Roman"/>
          <w:color w:val="000000" w:themeColor="text1"/>
          <w:szCs w:val="20"/>
          <w:lang w:eastAsia="x-none"/>
        </w:rPr>
      </w:pPr>
      <w:r w:rsidRPr="00F84EB9">
        <w:rPr>
          <w:rFonts w:cs="Arial"/>
          <w:szCs w:val="24"/>
        </w:rPr>
        <w:t xml:space="preserve">B1. </w:t>
      </w:r>
      <w:r w:rsidR="00463041">
        <w:rPr>
          <w:rFonts w:cs="Arial"/>
          <w:szCs w:val="24"/>
        </w:rPr>
        <w:t>Describe t</w:t>
      </w:r>
      <w:r w:rsidRPr="00F84EB9">
        <w:rPr>
          <w:rFonts w:cs="Arial"/>
          <w:szCs w:val="24"/>
        </w:rPr>
        <w:t>he barriers to expansion of inclusive early learning and care within the county</w:t>
      </w:r>
      <w:r w:rsidRPr="00F84EB9">
        <w:rPr>
          <w:rFonts w:eastAsia="Times New Roman" w:cs="Times New Roman"/>
          <w:color w:val="000000" w:themeColor="text1"/>
          <w:szCs w:val="20"/>
          <w:lang w:eastAsia="x-none"/>
        </w:rPr>
        <w:tab/>
      </w:r>
    </w:p>
    <w:p w:rsidR="00025E44" w:rsidRPr="00F84EB9" w:rsidRDefault="00025E44" w:rsidP="00AB5D4F">
      <w:pPr>
        <w:tabs>
          <w:tab w:val="left" w:pos="3270"/>
        </w:tabs>
        <w:spacing w:after="0" w:line="276" w:lineRule="auto"/>
        <w:rPr>
          <w:rFonts w:cs="Arial"/>
          <w:szCs w:val="24"/>
        </w:rPr>
      </w:pPr>
    </w:p>
    <w:tbl>
      <w:tblPr>
        <w:tblStyle w:val="TableGrid"/>
        <w:tblW w:w="0" w:type="auto"/>
        <w:tblLook w:val="04A0" w:firstRow="1" w:lastRow="0" w:firstColumn="1" w:lastColumn="0" w:noHBand="0" w:noVBand="1"/>
        <w:tblDescription w:val="Table B shows the scoring for an explanation of the barriers to expansion of inclusive early learning and care.&#10;"/>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line="276" w:lineRule="auto"/>
              <w:rPr>
                <w:rFonts w:cs="Arial"/>
                <w:szCs w:val="24"/>
              </w:rPr>
            </w:pPr>
            <w:r w:rsidRPr="00F84EB9">
              <w:rPr>
                <w:rFonts w:cs="Arial"/>
                <w:szCs w:val="24"/>
              </w:rPr>
              <w:lastRenderedPageBreak/>
              <w:t>Score 0</w:t>
            </w:r>
          </w:p>
        </w:tc>
        <w:tc>
          <w:tcPr>
            <w:tcW w:w="2337" w:type="dxa"/>
          </w:tcPr>
          <w:p w:rsidR="00025E44" w:rsidRPr="00F84EB9" w:rsidRDefault="00025E44" w:rsidP="00DD6B6B">
            <w:pPr>
              <w:spacing w:line="276" w:lineRule="auto"/>
              <w:rPr>
                <w:rFonts w:cs="Arial"/>
                <w:szCs w:val="24"/>
              </w:rPr>
            </w:pPr>
            <w:r w:rsidRPr="00F84EB9">
              <w:rPr>
                <w:rFonts w:cs="Arial"/>
                <w:szCs w:val="24"/>
              </w:rPr>
              <w:t>Score 1</w:t>
            </w:r>
          </w:p>
        </w:tc>
        <w:tc>
          <w:tcPr>
            <w:tcW w:w="2338" w:type="dxa"/>
          </w:tcPr>
          <w:p w:rsidR="00025E44" w:rsidRPr="00F84EB9" w:rsidRDefault="00025E44" w:rsidP="00DD6B6B">
            <w:pPr>
              <w:spacing w:line="276" w:lineRule="auto"/>
              <w:rPr>
                <w:rFonts w:cs="Arial"/>
                <w:szCs w:val="24"/>
              </w:rPr>
            </w:pPr>
            <w:r w:rsidRPr="00F84EB9">
              <w:rPr>
                <w:rFonts w:cs="Arial"/>
                <w:szCs w:val="24"/>
              </w:rPr>
              <w:t>Score 2</w:t>
            </w:r>
          </w:p>
        </w:tc>
        <w:tc>
          <w:tcPr>
            <w:tcW w:w="2338" w:type="dxa"/>
          </w:tcPr>
          <w:p w:rsidR="00025E44" w:rsidRPr="00F84EB9" w:rsidRDefault="00025E44" w:rsidP="00DD6B6B">
            <w:pPr>
              <w:spacing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line="276" w:lineRule="auto"/>
              <w:rPr>
                <w:rFonts w:cs="Arial"/>
                <w:szCs w:val="24"/>
              </w:rPr>
            </w:pPr>
            <w:r w:rsidRPr="00F84EB9">
              <w:rPr>
                <w:rFonts w:cs="Arial"/>
                <w:szCs w:val="24"/>
              </w:rPr>
              <w:t xml:space="preserve">The description gives an incomplete narrative of the barriers encountered by the COE.  </w:t>
            </w:r>
          </w:p>
        </w:tc>
        <w:tc>
          <w:tcPr>
            <w:tcW w:w="2337" w:type="dxa"/>
          </w:tcPr>
          <w:p w:rsidR="00025E44" w:rsidRPr="00F84EB9" w:rsidRDefault="00025E44" w:rsidP="00DD6B6B">
            <w:pPr>
              <w:spacing w:line="276" w:lineRule="auto"/>
              <w:rPr>
                <w:rFonts w:cs="Arial"/>
                <w:szCs w:val="24"/>
              </w:rPr>
            </w:pPr>
            <w:r w:rsidRPr="00F84EB9">
              <w:rPr>
                <w:rFonts w:cs="Arial"/>
                <w:szCs w:val="24"/>
              </w:rPr>
              <w:t xml:space="preserve">The description gives a minimal narrative of the barriers encountered by the COE. </w:t>
            </w:r>
          </w:p>
        </w:tc>
        <w:tc>
          <w:tcPr>
            <w:tcW w:w="2338" w:type="dxa"/>
          </w:tcPr>
          <w:p w:rsidR="00025E44" w:rsidRPr="00F84EB9" w:rsidRDefault="00025E44" w:rsidP="00DD6B6B">
            <w:pPr>
              <w:spacing w:line="276" w:lineRule="auto"/>
              <w:rPr>
                <w:rFonts w:cs="Arial"/>
                <w:szCs w:val="24"/>
              </w:rPr>
            </w:pPr>
            <w:r w:rsidRPr="00F84EB9">
              <w:rPr>
                <w:rFonts w:cs="Arial"/>
                <w:szCs w:val="24"/>
              </w:rPr>
              <w:t xml:space="preserve">The description gives an adequate narrative of the barriers encountered by the COE.  </w:t>
            </w:r>
          </w:p>
        </w:tc>
        <w:tc>
          <w:tcPr>
            <w:tcW w:w="2338" w:type="dxa"/>
          </w:tcPr>
          <w:p w:rsidR="00025E44" w:rsidRPr="00F84EB9" w:rsidRDefault="00025E44" w:rsidP="00DD6B6B">
            <w:pPr>
              <w:spacing w:line="276" w:lineRule="auto"/>
              <w:rPr>
                <w:rFonts w:cs="Arial"/>
                <w:szCs w:val="24"/>
              </w:rPr>
            </w:pPr>
            <w:r w:rsidRPr="00F84EB9">
              <w:rPr>
                <w:rFonts w:cs="Arial"/>
                <w:szCs w:val="24"/>
              </w:rPr>
              <w:t xml:space="preserve">The description gives a comprehensive narrative of the barriers encountered by the COE.  </w:t>
            </w:r>
          </w:p>
        </w:tc>
      </w:tr>
    </w:tbl>
    <w:p w:rsidR="00025E44" w:rsidRPr="00F84EB9" w:rsidRDefault="00025E44" w:rsidP="00DD6B6B">
      <w:pPr>
        <w:pStyle w:val="Heading4"/>
        <w:numPr>
          <w:ilvl w:val="0"/>
          <w:numId w:val="23"/>
        </w:numPr>
        <w:spacing w:line="276" w:lineRule="auto"/>
        <w:rPr>
          <w:rFonts w:eastAsia="Times New Roman" w:cs="Arial"/>
          <w:szCs w:val="24"/>
          <w:shd w:val="clear" w:color="auto" w:fill="FFFFFF"/>
        </w:rPr>
      </w:pPr>
      <w:bookmarkStart w:id="71" w:name="_Toc530051481"/>
      <w:r w:rsidRPr="00F84EB9">
        <w:rPr>
          <w:rFonts w:eastAsia="Times New Roman"/>
        </w:rPr>
        <w:t>Plan to Increase Capacity</w:t>
      </w:r>
    </w:p>
    <w:p w:rsidR="00025E44" w:rsidRPr="00F84EB9" w:rsidRDefault="00025E44" w:rsidP="00DD6B6B">
      <w:pPr>
        <w:spacing w:line="276" w:lineRule="auto"/>
        <w:ind w:firstLine="720"/>
        <w:rPr>
          <w:b/>
          <w:i/>
        </w:rPr>
      </w:pPr>
      <w:r w:rsidRPr="00F84EB9">
        <w:rPr>
          <w:b/>
          <w:i/>
        </w:rPr>
        <w:t>72 points possible</w:t>
      </w:r>
      <w:bookmarkEnd w:id="71"/>
    </w:p>
    <w:p w:rsidR="00025E44" w:rsidRPr="00F84EB9" w:rsidRDefault="00F347D1" w:rsidP="00DD6B6B">
      <w:pPr>
        <w:spacing w:after="480" w:line="276" w:lineRule="auto"/>
        <w:rPr>
          <w:rFonts w:eastAsiaTheme="majorEastAsia" w:cstheme="majorBidi"/>
          <w:i/>
          <w:color w:val="000000" w:themeColor="text1"/>
          <w:szCs w:val="24"/>
        </w:rPr>
      </w:pPr>
      <w:r>
        <w:rPr>
          <w:rFonts w:cs="Arial"/>
          <w:szCs w:val="24"/>
        </w:rPr>
        <w:t xml:space="preserve">C1. </w:t>
      </w:r>
      <w:r w:rsidR="00025E44" w:rsidRPr="00F84EB9">
        <w:rPr>
          <w:rFonts w:eastAsiaTheme="majorEastAsia" w:cstheme="majorBidi"/>
          <w:color w:val="000000" w:themeColor="text1"/>
          <w:szCs w:val="24"/>
        </w:rPr>
        <w:t xml:space="preserve">Description of how this grant will be used to increase access to subsidized inclusive early learning and care programs for children up to five years of age </w:t>
      </w:r>
      <w:r w:rsidR="00025E44" w:rsidRPr="00F84EB9">
        <w:rPr>
          <w:rFonts w:eastAsia="Times New Roman" w:cs="Times New Roman"/>
          <w:color w:val="000000" w:themeColor="text1"/>
          <w:szCs w:val="20"/>
          <w:lang w:val="x-none" w:eastAsia="x-none"/>
        </w:rPr>
        <w:t xml:space="preserve">with </w:t>
      </w:r>
      <w:r w:rsidR="00025E44" w:rsidRPr="00F84EB9">
        <w:rPr>
          <w:rFonts w:eastAsia="Times New Roman" w:cs="Times New Roman"/>
          <w:color w:val="000000" w:themeColor="text1"/>
          <w:szCs w:val="20"/>
          <w:lang w:eastAsia="x-none"/>
        </w:rPr>
        <w:t xml:space="preserve">disabilities and other </w:t>
      </w:r>
      <w:r w:rsidR="00025E44" w:rsidRPr="00F84EB9">
        <w:rPr>
          <w:rFonts w:eastAsia="Times New Roman" w:cs="Times New Roman"/>
          <w:color w:val="000000" w:themeColor="text1"/>
          <w:szCs w:val="20"/>
          <w:lang w:val="x-none" w:eastAsia="x-none"/>
        </w:rPr>
        <w:t>exceptional needs, including children with severe disabilities</w:t>
      </w:r>
      <w:r w:rsidR="00025E44" w:rsidRPr="00F84EB9">
        <w:rPr>
          <w:rFonts w:eastAsiaTheme="majorEastAsia" w:cstheme="majorBidi"/>
          <w:color w:val="000000" w:themeColor="text1"/>
          <w:szCs w:val="24"/>
        </w:rPr>
        <w:t xml:space="preserve"> Include strategies used to support key acti</w:t>
      </w:r>
      <w:r w:rsidR="003D41E1">
        <w:rPr>
          <w:rFonts w:eastAsiaTheme="majorEastAsia" w:cstheme="majorBidi"/>
          <w:color w:val="000000" w:themeColor="text1"/>
          <w:szCs w:val="24"/>
        </w:rPr>
        <w:t>vities described in question A1</w:t>
      </w:r>
      <w:r w:rsidR="00463041">
        <w:rPr>
          <w:rFonts w:eastAsiaTheme="majorEastAsia" w:cstheme="majorBidi"/>
          <w:color w:val="000000" w:themeColor="text1"/>
          <w:szCs w:val="24"/>
        </w:rPr>
        <w:t>.</w:t>
      </w:r>
    </w:p>
    <w:tbl>
      <w:tblPr>
        <w:tblStyle w:val="TableGrid8"/>
        <w:tblW w:w="0" w:type="auto"/>
        <w:tblLook w:val="04A0" w:firstRow="1" w:lastRow="0" w:firstColumn="1" w:lastColumn="0" w:noHBand="0" w:noVBand="1"/>
        <w:tblDescription w:val="Table C1 explains scoring for a description of how this grant will be used to increase access to subsidized programs."/>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incomplete narrative of planned efforts by the COE.   </w:t>
            </w:r>
          </w:p>
        </w:tc>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minimal narrative of planned efforts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adequate narrative of planned efforts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comprehensive narrative of planned efforts by the COE. </w:t>
            </w:r>
          </w:p>
        </w:tc>
      </w:tr>
    </w:tbl>
    <w:p w:rsidR="00AB5D4F" w:rsidRDefault="00AB5D4F" w:rsidP="00AB5D4F">
      <w:r>
        <w:br w:type="page"/>
      </w:r>
    </w:p>
    <w:p w:rsidR="00025E44" w:rsidRPr="00F84EB9" w:rsidRDefault="00025E44" w:rsidP="00DD6B6B">
      <w:pPr>
        <w:spacing w:after="200" w:line="276" w:lineRule="auto"/>
        <w:rPr>
          <w:rFonts w:eastAsiaTheme="majorEastAsia" w:cstheme="majorBidi"/>
          <w:color w:val="000000" w:themeColor="text1"/>
          <w:szCs w:val="24"/>
        </w:rPr>
      </w:pPr>
      <w:r w:rsidRPr="00F84EB9">
        <w:rPr>
          <w:rFonts w:eastAsia="Times New Roman" w:cs="Times New Roman"/>
          <w:color w:val="000000" w:themeColor="text1"/>
          <w:szCs w:val="20"/>
          <w:lang w:eastAsia="x-none"/>
        </w:rPr>
        <w:lastRenderedPageBreak/>
        <w:t xml:space="preserve">C2. </w:t>
      </w:r>
      <w:r w:rsidRPr="00F84EB9">
        <w:rPr>
          <w:rFonts w:eastAsiaTheme="majorEastAsia" w:cstheme="majorBidi"/>
          <w:color w:val="000000" w:themeColor="text1"/>
          <w:szCs w:val="24"/>
        </w:rPr>
        <w:t>Describe how you plan to partner with the agencies listed below to accomplish these key activities?</w:t>
      </w:r>
    </w:p>
    <w:p w:rsidR="00025E44" w:rsidRPr="00F84EB9" w:rsidRDefault="00025E44" w:rsidP="003D41E1">
      <w:pPr>
        <w:numPr>
          <w:ilvl w:val="0"/>
          <w:numId w:val="12"/>
        </w:numPr>
        <w:spacing w:after="0" w:line="480" w:lineRule="auto"/>
        <w:rPr>
          <w:rFonts w:cs="Arial"/>
          <w:szCs w:val="24"/>
        </w:rPr>
      </w:pPr>
      <w:r w:rsidRPr="00F84EB9">
        <w:rPr>
          <w:rFonts w:cs="Arial"/>
          <w:szCs w:val="24"/>
        </w:rPr>
        <w:t>Alternative Payment</w:t>
      </w:r>
    </w:p>
    <w:p w:rsidR="00025E44" w:rsidRPr="00F84EB9" w:rsidRDefault="00025E44" w:rsidP="003D41E1">
      <w:pPr>
        <w:numPr>
          <w:ilvl w:val="0"/>
          <w:numId w:val="12"/>
        </w:numPr>
        <w:spacing w:after="0" w:line="480" w:lineRule="auto"/>
        <w:rPr>
          <w:rFonts w:cs="Arial"/>
          <w:szCs w:val="24"/>
        </w:rPr>
      </w:pPr>
      <w:r w:rsidRPr="00F84EB9">
        <w:rPr>
          <w:rFonts w:cs="Arial"/>
          <w:szCs w:val="24"/>
        </w:rPr>
        <w:t xml:space="preserve">Child Care Resource and Referral Agencies  </w:t>
      </w:r>
    </w:p>
    <w:p w:rsidR="00025E44" w:rsidRPr="00F84EB9" w:rsidRDefault="00025E44" w:rsidP="003D41E1">
      <w:pPr>
        <w:numPr>
          <w:ilvl w:val="0"/>
          <w:numId w:val="12"/>
        </w:numPr>
        <w:spacing w:after="0" w:line="480" w:lineRule="auto"/>
        <w:rPr>
          <w:rFonts w:cs="Arial"/>
          <w:szCs w:val="24"/>
        </w:rPr>
      </w:pPr>
      <w:r w:rsidRPr="00F84EB9">
        <w:rPr>
          <w:rFonts w:cs="Arial"/>
          <w:szCs w:val="24"/>
        </w:rPr>
        <w:t xml:space="preserve">Local Education Agencies </w:t>
      </w:r>
    </w:p>
    <w:p w:rsidR="00025E44" w:rsidRPr="00F84EB9" w:rsidRDefault="00025E44" w:rsidP="003D41E1">
      <w:pPr>
        <w:numPr>
          <w:ilvl w:val="0"/>
          <w:numId w:val="12"/>
        </w:numPr>
        <w:spacing w:after="0" w:line="480" w:lineRule="auto"/>
        <w:rPr>
          <w:rFonts w:cs="Arial"/>
          <w:szCs w:val="24"/>
        </w:rPr>
      </w:pPr>
      <w:r w:rsidRPr="00F84EB9">
        <w:rPr>
          <w:rFonts w:cs="Arial"/>
          <w:szCs w:val="24"/>
        </w:rPr>
        <w:t>Local Planning Council</w:t>
      </w:r>
    </w:p>
    <w:p w:rsidR="00025E44" w:rsidRPr="00F84EB9" w:rsidRDefault="00025E44" w:rsidP="003D41E1">
      <w:pPr>
        <w:numPr>
          <w:ilvl w:val="0"/>
          <w:numId w:val="12"/>
        </w:numPr>
        <w:spacing w:after="0" w:line="480" w:lineRule="auto"/>
        <w:rPr>
          <w:rFonts w:cs="Arial"/>
          <w:szCs w:val="24"/>
        </w:rPr>
      </w:pPr>
      <w:r w:rsidRPr="00F84EB9">
        <w:rPr>
          <w:rFonts w:cs="Arial"/>
          <w:szCs w:val="24"/>
        </w:rPr>
        <w:t xml:space="preserve">Local Quality Rating and Improvement System, Quality Counts Consortia  </w:t>
      </w:r>
    </w:p>
    <w:p w:rsidR="00025E44" w:rsidRPr="00F84EB9" w:rsidRDefault="00F347D1" w:rsidP="003D41E1">
      <w:pPr>
        <w:numPr>
          <w:ilvl w:val="0"/>
          <w:numId w:val="12"/>
        </w:numPr>
        <w:spacing w:after="0" w:line="480" w:lineRule="auto"/>
        <w:rPr>
          <w:rFonts w:cs="Arial"/>
          <w:szCs w:val="24"/>
        </w:rPr>
      </w:pPr>
      <w:r>
        <w:rPr>
          <w:rFonts w:cs="Arial"/>
          <w:szCs w:val="24"/>
        </w:rPr>
        <w:t xml:space="preserve">Publicly </w:t>
      </w:r>
      <w:r w:rsidR="00025E44" w:rsidRPr="00F84EB9">
        <w:rPr>
          <w:rFonts w:cs="Arial"/>
          <w:szCs w:val="24"/>
        </w:rPr>
        <w:t>funded Early ELC Providers</w:t>
      </w:r>
    </w:p>
    <w:p w:rsidR="00025E44" w:rsidRPr="00F84EB9" w:rsidRDefault="00025E44" w:rsidP="003D41E1">
      <w:pPr>
        <w:numPr>
          <w:ilvl w:val="0"/>
          <w:numId w:val="12"/>
        </w:numPr>
        <w:spacing w:after="0" w:line="480" w:lineRule="auto"/>
        <w:rPr>
          <w:rFonts w:cs="Arial"/>
          <w:szCs w:val="24"/>
        </w:rPr>
      </w:pPr>
      <w:r w:rsidRPr="00F84EB9">
        <w:rPr>
          <w:rFonts w:cs="Arial"/>
          <w:szCs w:val="24"/>
        </w:rPr>
        <w:t>Private ELC Settings</w:t>
      </w:r>
      <w:r w:rsidRPr="00F84EB9" w:rsidDel="00971266">
        <w:rPr>
          <w:rFonts w:cs="Arial"/>
          <w:szCs w:val="24"/>
        </w:rPr>
        <w:t xml:space="preserve"> </w:t>
      </w:r>
    </w:p>
    <w:p w:rsidR="00025E44" w:rsidRPr="00F84EB9" w:rsidRDefault="00025E44" w:rsidP="003D41E1">
      <w:pPr>
        <w:numPr>
          <w:ilvl w:val="0"/>
          <w:numId w:val="12"/>
        </w:numPr>
        <w:spacing w:after="0" w:line="480" w:lineRule="auto"/>
        <w:rPr>
          <w:rFonts w:cs="Arial"/>
          <w:szCs w:val="24"/>
        </w:rPr>
      </w:pPr>
      <w:r w:rsidRPr="00F84EB9">
        <w:rPr>
          <w:rFonts w:cs="Arial"/>
          <w:szCs w:val="24"/>
        </w:rPr>
        <w:t>Regional Centers</w:t>
      </w:r>
      <w:r w:rsidRPr="00F84EB9" w:rsidDel="00971266">
        <w:rPr>
          <w:rFonts w:cs="Arial"/>
          <w:szCs w:val="24"/>
        </w:rPr>
        <w:t xml:space="preserve"> </w:t>
      </w:r>
    </w:p>
    <w:p w:rsidR="00025E44" w:rsidRPr="00F84EB9" w:rsidRDefault="00025E44" w:rsidP="003D41E1">
      <w:pPr>
        <w:numPr>
          <w:ilvl w:val="0"/>
          <w:numId w:val="12"/>
        </w:numPr>
        <w:spacing w:after="0" w:line="480" w:lineRule="auto"/>
        <w:rPr>
          <w:rFonts w:cs="Arial"/>
          <w:szCs w:val="24"/>
        </w:rPr>
      </w:pPr>
      <w:r w:rsidRPr="00F84EB9">
        <w:rPr>
          <w:rFonts w:cs="Arial"/>
          <w:szCs w:val="24"/>
        </w:rPr>
        <w:t>Special Education Local Planning Area</w:t>
      </w:r>
      <w:r w:rsidRPr="00F84EB9" w:rsidDel="00971266">
        <w:rPr>
          <w:rFonts w:cs="Arial"/>
          <w:szCs w:val="24"/>
        </w:rPr>
        <w:t xml:space="preserve"> </w:t>
      </w:r>
    </w:p>
    <w:p w:rsidR="00025E44" w:rsidRPr="00F84EB9" w:rsidRDefault="00025E44" w:rsidP="003D41E1">
      <w:pPr>
        <w:numPr>
          <w:ilvl w:val="0"/>
          <w:numId w:val="12"/>
        </w:numPr>
        <w:spacing w:after="0" w:line="480" w:lineRule="auto"/>
        <w:rPr>
          <w:rFonts w:cs="Arial"/>
          <w:szCs w:val="24"/>
        </w:rPr>
      </w:pPr>
      <w:r w:rsidRPr="00F84EB9">
        <w:rPr>
          <w:rFonts w:cs="Arial"/>
          <w:szCs w:val="24"/>
        </w:rPr>
        <w:t>Tribal Nations</w:t>
      </w:r>
      <w:r w:rsidRPr="00F84EB9" w:rsidDel="00971266">
        <w:rPr>
          <w:rFonts w:cs="Arial"/>
          <w:szCs w:val="24"/>
        </w:rPr>
        <w:t xml:space="preserve"> </w:t>
      </w:r>
    </w:p>
    <w:p w:rsidR="00025E44" w:rsidRPr="00AB5D4F" w:rsidRDefault="00025E44" w:rsidP="00AB5D4F">
      <w:pPr>
        <w:numPr>
          <w:ilvl w:val="0"/>
          <w:numId w:val="12"/>
        </w:numPr>
        <w:spacing w:after="0" w:line="480" w:lineRule="auto"/>
        <w:rPr>
          <w:rFonts w:cs="Arial"/>
          <w:szCs w:val="24"/>
        </w:rPr>
      </w:pPr>
      <w:r w:rsidRPr="00F84EB9">
        <w:rPr>
          <w:rFonts w:cs="Arial"/>
          <w:szCs w:val="24"/>
        </w:rPr>
        <w:t>Other</w:t>
      </w:r>
    </w:p>
    <w:tbl>
      <w:tblPr>
        <w:tblStyle w:val="TableGrid9"/>
        <w:tblW w:w="0" w:type="auto"/>
        <w:tblLook w:val="04A0" w:firstRow="1" w:lastRow="0" w:firstColumn="1" w:lastColumn="0" w:noHBand="0" w:noVBand="1"/>
        <w:tblDescription w:val="Table C2 descibes scoring for a descrption how the applicant will partner with each agency."/>
      </w:tblPr>
      <w:tblGrid>
        <w:gridCol w:w="2336"/>
        <w:gridCol w:w="2338"/>
        <w:gridCol w:w="2338"/>
        <w:gridCol w:w="2338"/>
      </w:tblGrid>
      <w:tr w:rsidR="00025E44" w:rsidRPr="00F84EB9" w:rsidTr="009951C1">
        <w:trPr>
          <w:cantSplit/>
          <w:trHeight w:val="270"/>
          <w:tblHeader/>
        </w:trPr>
        <w:tc>
          <w:tcPr>
            <w:tcW w:w="2336"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Height w:val="2370"/>
        </w:trPr>
        <w:tc>
          <w:tcPr>
            <w:tcW w:w="2336" w:type="dxa"/>
          </w:tcPr>
          <w:p w:rsidR="00025E44" w:rsidRPr="00F84EB9" w:rsidRDefault="00025E44" w:rsidP="00DD6B6B">
            <w:pPr>
              <w:keepNext/>
              <w:keepLines/>
              <w:spacing w:after="0" w:line="276" w:lineRule="auto"/>
              <w:outlineLvl w:val="2"/>
              <w:rPr>
                <w:rFonts w:eastAsia="Times New Roman" w:cs="Times New Roman"/>
                <w:color w:val="000000" w:themeColor="text1"/>
                <w:szCs w:val="20"/>
                <w:lang w:eastAsia="x-none"/>
              </w:rPr>
            </w:pPr>
            <w:bookmarkStart w:id="72" w:name="_Toc530044315"/>
            <w:bookmarkStart w:id="73" w:name="_Toc530044600"/>
            <w:bookmarkStart w:id="74" w:name="_Toc530051482"/>
            <w:bookmarkStart w:id="75" w:name="_Toc530475024"/>
            <w:r w:rsidRPr="00F84EB9">
              <w:rPr>
                <w:rFonts w:cs="Arial"/>
                <w:szCs w:val="24"/>
              </w:rPr>
              <w:t>The description lists 0</w:t>
            </w:r>
            <w:r w:rsidR="003D41E1">
              <w:rPr>
                <w:rFonts w:ascii="LyonText-Regular-Web" w:hAnsi="LyonText-Regular-Web" w:cs="Arial"/>
                <w:color w:val="000000"/>
                <w:sz w:val="27"/>
                <w:szCs w:val="27"/>
                <w:lang w:val="en"/>
              </w:rPr>
              <w:t>–</w:t>
            </w:r>
            <w:r w:rsidRPr="00F84EB9">
              <w:rPr>
                <w:rFonts w:cs="Arial"/>
                <w:szCs w:val="24"/>
              </w:rPr>
              <w:t xml:space="preserve">2 agencies to partner with </w:t>
            </w:r>
            <w:r w:rsidRPr="00F84EB9">
              <w:rPr>
                <w:rFonts w:cs="Arial"/>
                <w:b/>
                <w:szCs w:val="24"/>
              </w:rPr>
              <w:t>or</w:t>
            </w:r>
            <w:r w:rsidRPr="00F84EB9">
              <w:rPr>
                <w:rFonts w:cs="Arial"/>
                <w:szCs w:val="24"/>
              </w:rPr>
              <w:t xml:space="preserve"> gives an incomplete narrative of current efforts underway by the COE.</w:t>
            </w:r>
            <w:bookmarkEnd w:id="72"/>
            <w:bookmarkEnd w:id="73"/>
            <w:bookmarkEnd w:id="74"/>
            <w:bookmarkEnd w:id="75"/>
            <w:r w:rsidRPr="00F84EB9">
              <w:rPr>
                <w:rFonts w:cs="Arial"/>
                <w:szCs w:val="24"/>
              </w:rPr>
              <w:t xml:space="preserve"> </w:t>
            </w:r>
          </w:p>
        </w:tc>
        <w:tc>
          <w:tcPr>
            <w:tcW w:w="2338" w:type="dxa"/>
          </w:tcPr>
          <w:p w:rsidR="00025E44" w:rsidRPr="00F84EB9" w:rsidRDefault="00025E44" w:rsidP="00DD6B6B">
            <w:pPr>
              <w:keepNext/>
              <w:keepLines/>
              <w:spacing w:after="0" w:line="276" w:lineRule="auto"/>
              <w:outlineLvl w:val="2"/>
              <w:rPr>
                <w:rFonts w:eastAsia="Times New Roman" w:cs="Times New Roman"/>
                <w:color w:val="000000" w:themeColor="text1"/>
                <w:szCs w:val="20"/>
                <w:lang w:eastAsia="x-none"/>
              </w:rPr>
            </w:pPr>
            <w:bookmarkStart w:id="76" w:name="_Toc530044316"/>
            <w:bookmarkStart w:id="77" w:name="_Toc530044601"/>
            <w:bookmarkStart w:id="78" w:name="_Toc530051483"/>
            <w:bookmarkStart w:id="79" w:name="_Toc530475025"/>
            <w:r w:rsidRPr="00F84EB9">
              <w:rPr>
                <w:rFonts w:cs="Arial"/>
                <w:szCs w:val="24"/>
              </w:rPr>
              <w:t>The description lists 3</w:t>
            </w:r>
            <w:r w:rsidR="003D41E1">
              <w:rPr>
                <w:rFonts w:ascii="LyonText-Regular-Web" w:hAnsi="LyonText-Regular-Web" w:cs="Arial"/>
                <w:color w:val="000000"/>
                <w:sz w:val="27"/>
                <w:szCs w:val="27"/>
                <w:lang w:val="en"/>
              </w:rPr>
              <w:t>–</w:t>
            </w:r>
            <w:r w:rsidRPr="00F84EB9">
              <w:rPr>
                <w:rFonts w:cs="Arial"/>
                <w:szCs w:val="24"/>
              </w:rPr>
              <w:t xml:space="preserve">5 agencies to partner with </w:t>
            </w:r>
            <w:r w:rsidRPr="00F84EB9">
              <w:rPr>
                <w:rFonts w:cs="Arial"/>
                <w:b/>
                <w:szCs w:val="24"/>
              </w:rPr>
              <w:t xml:space="preserve">or </w:t>
            </w:r>
            <w:r w:rsidRPr="00F84EB9">
              <w:rPr>
                <w:rFonts w:cs="Arial"/>
                <w:szCs w:val="24"/>
              </w:rPr>
              <w:t>gives a minimal narrative of current efforts underway by the COE.</w:t>
            </w:r>
            <w:bookmarkEnd w:id="76"/>
            <w:bookmarkEnd w:id="77"/>
            <w:bookmarkEnd w:id="78"/>
            <w:bookmarkEnd w:id="79"/>
            <w:r w:rsidRPr="00F84EB9">
              <w:rPr>
                <w:rFonts w:cs="Arial"/>
                <w:szCs w:val="24"/>
              </w:rPr>
              <w:t xml:space="preserve"> </w:t>
            </w:r>
          </w:p>
        </w:tc>
        <w:tc>
          <w:tcPr>
            <w:tcW w:w="2338" w:type="dxa"/>
          </w:tcPr>
          <w:p w:rsidR="00025E44" w:rsidRPr="00F84EB9" w:rsidRDefault="00025E44" w:rsidP="00DD6B6B">
            <w:pPr>
              <w:keepNext/>
              <w:keepLines/>
              <w:spacing w:after="0" w:line="276" w:lineRule="auto"/>
              <w:outlineLvl w:val="2"/>
              <w:rPr>
                <w:rFonts w:eastAsia="Times New Roman" w:cs="Times New Roman"/>
                <w:color w:val="000000" w:themeColor="text1"/>
                <w:szCs w:val="20"/>
                <w:lang w:eastAsia="x-none"/>
              </w:rPr>
            </w:pPr>
            <w:bookmarkStart w:id="80" w:name="_Toc530044317"/>
            <w:bookmarkStart w:id="81" w:name="_Toc530044602"/>
            <w:bookmarkStart w:id="82" w:name="_Toc530051484"/>
            <w:bookmarkStart w:id="83" w:name="_Toc530475026"/>
            <w:r w:rsidRPr="00F84EB9">
              <w:rPr>
                <w:rFonts w:cs="Arial"/>
                <w:szCs w:val="24"/>
              </w:rPr>
              <w:t>The description lists 6</w:t>
            </w:r>
            <w:r w:rsidR="003D41E1">
              <w:rPr>
                <w:rFonts w:ascii="LyonText-Regular-Web" w:hAnsi="LyonText-Regular-Web" w:cs="Arial"/>
                <w:color w:val="000000"/>
                <w:sz w:val="27"/>
                <w:szCs w:val="27"/>
                <w:lang w:val="en"/>
              </w:rPr>
              <w:t>–</w:t>
            </w:r>
            <w:r w:rsidRPr="00F84EB9">
              <w:rPr>
                <w:rFonts w:cs="Arial"/>
                <w:szCs w:val="24"/>
              </w:rPr>
              <w:t xml:space="preserve">8 agencies to partner with </w:t>
            </w:r>
            <w:r w:rsidRPr="00F84EB9">
              <w:rPr>
                <w:rFonts w:cs="Arial"/>
                <w:b/>
                <w:szCs w:val="24"/>
              </w:rPr>
              <w:t>and</w:t>
            </w:r>
            <w:r w:rsidRPr="00F84EB9">
              <w:rPr>
                <w:rFonts w:cs="Arial"/>
                <w:szCs w:val="24"/>
              </w:rPr>
              <w:t xml:space="preserve"> gives an adequate narrative of current efforts underway by the COE.</w:t>
            </w:r>
            <w:bookmarkEnd w:id="80"/>
            <w:bookmarkEnd w:id="81"/>
            <w:bookmarkEnd w:id="82"/>
            <w:bookmarkEnd w:id="83"/>
            <w:r w:rsidRPr="00F84EB9">
              <w:rPr>
                <w:rFonts w:cs="Arial"/>
                <w:szCs w:val="24"/>
              </w:rPr>
              <w:t xml:space="preserve"> </w:t>
            </w:r>
          </w:p>
        </w:tc>
        <w:tc>
          <w:tcPr>
            <w:tcW w:w="2338" w:type="dxa"/>
          </w:tcPr>
          <w:p w:rsidR="00025E44" w:rsidRPr="00F84EB9" w:rsidRDefault="00025E44" w:rsidP="00DD6B6B">
            <w:pPr>
              <w:keepNext/>
              <w:keepLines/>
              <w:spacing w:after="0" w:line="276" w:lineRule="auto"/>
              <w:outlineLvl w:val="2"/>
              <w:rPr>
                <w:rFonts w:eastAsia="Times New Roman" w:cs="Times New Roman"/>
                <w:color w:val="000000" w:themeColor="text1"/>
                <w:szCs w:val="20"/>
                <w:lang w:eastAsia="x-none"/>
              </w:rPr>
            </w:pPr>
            <w:bookmarkStart w:id="84" w:name="_Toc530044318"/>
            <w:bookmarkStart w:id="85" w:name="_Toc530044603"/>
            <w:bookmarkStart w:id="86" w:name="_Toc530051485"/>
            <w:bookmarkStart w:id="87" w:name="_Toc530475027"/>
            <w:r w:rsidRPr="00F84EB9">
              <w:rPr>
                <w:rFonts w:cs="Arial"/>
                <w:szCs w:val="24"/>
              </w:rPr>
              <w:t xml:space="preserve">The description lists 9 or more agencies to partner with </w:t>
            </w:r>
            <w:r w:rsidRPr="00F84EB9">
              <w:rPr>
                <w:rFonts w:cs="Arial"/>
                <w:b/>
                <w:szCs w:val="24"/>
              </w:rPr>
              <w:t>and</w:t>
            </w:r>
            <w:r w:rsidRPr="00F84EB9">
              <w:rPr>
                <w:rFonts w:cs="Arial"/>
                <w:szCs w:val="24"/>
              </w:rPr>
              <w:t xml:space="preserve"> gives a comprehensive narrative of current efforts underway by the COE.</w:t>
            </w:r>
            <w:bookmarkEnd w:id="84"/>
            <w:bookmarkEnd w:id="85"/>
            <w:bookmarkEnd w:id="86"/>
            <w:bookmarkEnd w:id="87"/>
            <w:r w:rsidRPr="00F84EB9">
              <w:rPr>
                <w:rFonts w:cs="Arial"/>
                <w:szCs w:val="24"/>
              </w:rPr>
              <w:t xml:space="preserve"> </w:t>
            </w:r>
          </w:p>
        </w:tc>
      </w:tr>
    </w:tbl>
    <w:p w:rsidR="00AB5D4F" w:rsidRDefault="00AB5D4F" w:rsidP="00AB5D4F">
      <w:r>
        <w:br w:type="page"/>
      </w:r>
    </w:p>
    <w:p w:rsidR="00025E44" w:rsidRPr="00F84EB9" w:rsidRDefault="00025E44" w:rsidP="00DD6B6B">
      <w:pPr>
        <w:spacing w:after="200" w:line="276" w:lineRule="auto"/>
        <w:rPr>
          <w:rFonts w:eastAsiaTheme="majorEastAsia" w:cstheme="majorBidi"/>
          <w:color w:val="000000" w:themeColor="text1"/>
          <w:szCs w:val="24"/>
        </w:rPr>
      </w:pPr>
      <w:r w:rsidRPr="00F84EB9">
        <w:rPr>
          <w:rFonts w:eastAsiaTheme="majorEastAsia" w:cstheme="majorBidi"/>
          <w:color w:val="000000" w:themeColor="text1"/>
          <w:szCs w:val="24"/>
        </w:rPr>
        <w:lastRenderedPageBreak/>
        <w:t>C3. Description of how the applicant will coordinate and leverage other state and federal investments directed towards supporting children with disabilities and other exceptional needs, including children with severe disabilities and address both Part C (Region</w:t>
      </w:r>
      <w:r w:rsidR="00F347D1">
        <w:rPr>
          <w:rFonts w:eastAsiaTheme="majorEastAsia" w:cstheme="majorBidi"/>
          <w:color w:val="000000" w:themeColor="text1"/>
          <w:szCs w:val="24"/>
        </w:rPr>
        <w:t>al Centers) and Part B (SELPAs)</w:t>
      </w:r>
    </w:p>
    <w:tbl>
      <w:tblPr>
        <w:tblStyle w:val="TableGrid10"/>
        <w:tblW w:w="0" w:type="auto"/>
        <w:tblLook w:val="04A0" w:firstRow="1" w:lastRow="0" w:firstColumn="1" w:lastColumn="0" w:noHBand="0" w:noVBand="1"/>
        <w:tblDescription w:val="Table C2 shows scoring for describing how the applicant will partner with each agency."/>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The description gives an incomplete narrative of coordination and planning for Part C and Part B by the COE.</w:t>
            </w:r>
          </w:p>
        </w:tc>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minimal narrative of coordination and planning for Part C and Part B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adequate narrative of coordination and planning for Part C and Part B by the COE.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comprehensive narrative of coordination and planning for Part C and Part B by the COE. </w:t>
            </w:r>
          </w:p>
        </w:tc>
      </w:tr>
    </w:tbl>
    <w:p w:rsidR="008374E6" w:rsidRDefault="008374E6" w:rsidP="008374E6">
      <w:r>
        <w:br w:type="page"/>
      </w:r>
    </w:p>
    <w:p w:rsidR="00025E44" w:rsidRPr="00F84EB9" w:rsidRDefault="00025E44" w:rsidP="00DD6B6B">
      <w:pPr>
        <w:spacing w:after="200" w:line="276" w:lineRule="auto"/>
        <w:rPr>
          <w:rFonts w:eastAsiaTheme="majorEastAsia" w:cstheme="majorBidi"/>
          <w:color w:val="000000" w:themeColor="text1"/>
          <w:szCs w:val="24"/>
        </w:rPr>
      </w:pPr>
      <w:r w:rsidRPr="00F84EB9">
        <w:rPr>
          <w:rFonts w:eastAsiaTheme="majorEastAsia" w:cstheme="majorBidi"/>
          <w:color w:val="000000" w:themeColor="text1"/>
          <w:szCs w:val="24"/>
        </w:rPr>
        <w:lastRenderedPageBreak/>
        <w:t xml:space="preserve">C4. </w:t>
      </w:r>
      <w:r w:rsidR="00463041" w:rsidRPr="00F84EB9">
        <w:rPr>
          <w:rFonts w:eastAsiaTheme="majorEastAsia" w:cstheme="majorBidi"/>
          <w:color w:val="000000" w:themeColor="text1"/>
          <w:szCs w:val="24"/>
        </w:rPr>
        <w:t>Descri</w:t>
      </w:r>
      <w:r w:rsidR="00463041">
        <w:rPr>
          <w:rFonts w:eastAsiaTheme="majorEastAsia" w:cstheme="majorBidi"/>
          <w:color w:val="000000" w:themeColor="text1"/>
          <w:szCs w:val="24"/>
        </w:rPr>
        <w:t>be</w:t>
      </w:r>
      <w:r w:rsidR="00463041" w:rsidRPr="00F84EB9">
        <w:rPr>
          <w:rFonts w:eastAsiaTheme="majorEastAsia" w:cstheme="majorBidi"/>
          <w:color w:val="000000" w:themeColor="text1"/>
          <w:szCs w:val="24"/>
        </w:rPr>
        <w:t xml:space="preserve"> </w:t>
      </w:r>
      <w:r w:rsidRPr="00F84EB9">
        <w:rPr>
          <w:rFonts w:eastAsiaTheme="majorEastAsia" w:cstheme="majorBidi"/>
          <w:color w:val="000000" w:themeColor="text1"/>
          <w:szCs w:val="24"/>
        </w:rPr>
        <w:t>of how this grant will increase capacity for children representing a broad range of disabili</w:t>
      </w:r>
      <w:r w:rsidR="00E64C36">
        <w:rPr>
          <w:rFonts w:eastAsiaTheme="majorEastAsia" w:cstheme="majorBidi"/>
          <w:color w:val="000000" w:themeColor="text1"/>
          <w:szCs w:val="24"/>
        </w:rPr>
        <w:t>ty types and levels of severity</w:t>
      </w:r>
    </w:p>
    <w:tbl>
      <w:tblPr>
        <w:tblStyle w:val="TableGrid11"/>
        <w:tblW w:w="0" w:type="auto"/>
        <w:tblLook w:val="04A0" w:firstRow="1" w:lastRow="0" w:firstColumn="1" w:lastColumn="0" w:noHBand="0" w:noVBand="1"/>
        <w:tblDescription w:val="Table C4 shows scoring for a description of how this grant will increase capacity. "/>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incomplete narrative for capacity building for children with a broad range of disabilities types and severities by the COE. </w:t>
            </w:r>
          </w:p>
        </w:tc>
        <w:tc>
          <w:tcPr>
            <w:tcW w:w="2337" w:type="dxa"/>
          </w:tcPr>
          <w:p w:rsidR="00025E44" w:rsidRPr="00F84EB9" w:rsidRDefault="00025E44" w:rsidP="00DD6B6B">
            <w:pPr>
              <w:spacing w:after="0" w:line="276" w:lineRule="auto"/>
              <w:rPr>
                <w:rFonts w:cs="Arial"/>
                <w:szCs w:val="24"/>
              </w:rPr>
            </w:pPr>
            <w:r w:rsidRPr="00F84EB9">
              <w:rPr>
                <w:rFonts w:cs="Arial"/>
                <w:szCs w:val="24"/>
              </w:rPr>
              <w:t>The description gives a minimal narrative for capacity building for children with a broad range of disabilities types and severities by the COE.</w:t>
            </w:r>
          </w:p>
        </w:tc>
        <w:tc>
          <w:tcPr>
            <w:tcW w:w="2338" w:type="dxa"/>
          </w:tcPr>
          <w:p w:rsidR="00025E44" w:rsidRPr="00F84EB9" w:rsidRDefault="00025E44" w:rsidP="00DD6B6B">
            <w:pPr>
              <w:spacing w:after="0" w:line="276" w:lineRule="auto"/>
              <w:rPr>
                <w:rFonts w:cs="Arial"/>
                <w:szCs w:val="24"/>
              </w:rPr>
            </w:pPr>
            <w:r w:rsidRPr="00F84EB9">
              <w:rPr>
                <w:rFonts w:cs="Arial"/>
                <w:szCs w:val="24"/>
              </w:rPr>
              <w:t>The description gives an adequate narrative for capacity building for children with a broad range of disabilities types and severities by the COE.</w:t>
            </w:r>
          </w:p>
        </w:tc>
        <w:tc>
          <w:tcPr>
            <w:tcW w:w="2338" w:type="dxa"/>
          </w:tcPr>
          <w:p w:rsidR="00025E44" w:rsidRPr="00F84EB9" w:rsidRDefault="00025E44" w:rsidP="00DD6B6B">
            <w:pPr>
              <w:spacing w:after="0" w:line="276" w:lineRule="auto"/>
              <w:rPr>
                <w:rFonts w:cs="Arial"/>
                <w:szCs w:val="24"/>
              </w:rPr>
            </w:pPr>
            <w:r w:rsidRPr="00F84EB9">
              <w:rPr>
                <w:rFonts w:cs="Arial"/>
                <w:szCs w:val="24"/>
              </w:rPr>
              <w:t>The description gives a comprehensive narrative for capacity building for children with a broad range of disabilities types and severities by the COE.</w:t>
            </w:r>
          </w:p>
        </w:tc>
      </w:tr>
    </w:tbl>
    <w:p w:rsidR="00025E44" w:rsidRPr="00F84EB9" w:rsidRDefault="00025E44" w:rsidP="00DD6B6B">
      <w:pPr>
        <w:spacing w:after="200" w:line="276" w:lineRule="auto"/>
        <w:rPr>
          <w:rFonts w:eastAsia="Calibri" w:cs="Arial"/>
          <w:szCs w:val="24"/>
        </w:rPr>
      </w:pPr>
      <w:r w:rsidRPr="00F84EB9">
        <w:rPr>
          <w:rFonts w:eastAsia="Calibri" w:cs="Arial"/>
          <w:szCs w:val="24"/>
        </w:rPr>
        <w:t xml:space="preserve">C5. </w:t>
      </w:r>
      <w:r w:rsidR="00463041" w:rsidRPr="00F84EB9">
        <w:rPr>
          <w:rFonts w:eastAsia="Calibri" w:cs="Arial"/>
          <w:szCs w:val="24"/>
        </w:rPr>
        <w:t>Descri</w:t>
      </w:r>
      <w:r w:rsidR="00463041">
        <w:rPr>
          <w:rFonts w:eastAsia="Calibri" w:cs="Arial"/>
          <w:szCs w:val="24"/>
        </w:rPr>
        <w:t>be</w:t>
      </w:r>
      <w:r w:rsidR="00463041" w:rsidRPr="00F84EB9">
        <w:rPr>
          <w:rFonts w:eastAsia="Calibri" w:cs="Arial"/>
          <w:szCs w:val="24"/>
        </w:rPr>
        <w:t xml:space="preserve"> </w:t>
      </w:r>
      <w:r w:rsidRPr="00F84EB9">
        <w:rPr>
          <w:rFonts w:eastAsia="Calibri" w:cs="Arial"/>
          <w:szCs w:val="24"/>
        </w:rPr>
        <w:t xml:space="preserve">of the applicant’s willingness and capacity to share resources developed through </w:t>
      </w:r>
      <w:r w:rsidR="00E64C36">
        <w:rPr>
          <w:rFonts w:eastAsia="Calibri" w:cs="Arial"/>
          <w:szCs w:val="24"/>
        </w:rPr>
        <w:t>the IELCCP on a statewide basis</w:t>
      </w:r>
    </w:p>
    <w:tbl>
      <w:tblPr>
        <w:tblStyle w:val="TableGrid12"/>
        <w:tblW w:w="0" w:type="auto"/>
        <w:tblLook w:val="04A0" w:firstRow="1" w:lastRow="0" w:firstColumn="1" w:lastColumn="0" w:noHBand="0" w:noVBand="1"/>
        <w:tblDescription w:val="Table C5 describes scoring for a description of the applicant’s willingness and capacity to share resources.&#10;"/>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incomplete narrative of how resources will be shared on a statewide basis. </w:t>
            </w:r>
          </w:p>
        </w:tc>
        <w:tc>
          <w:tcPr>
            <w:tcW w:w="2337"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an insufficient narrative of how resources will be shared on a statewide basis.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sufficient narrative of how resources will be shared on a statewide basis. </w:t>
            </w:r>
          </w:p>
        </w:tc>
        <w:tc>
          <w:tcPr>
            <w:tcW w:w="2338" w:type="dxa"/>
          </w:tcPr>
          <w:p w:rsidR="00025E44" w:rsidRPr="00F84EB9" w:rsidRDefault="00025E44" w:rsidP="00DD6B6B">
            <w:pPr>
              <w:spacing w:after="0" w:line="276" w:lineRule="auto"/>
              <w:rPr>
                <w:rFonts w:cs="Arial"/>
                <w:szCs w:val="24"/>
              </w:rPr>
            </w:pPr>
            <w:r w:rsidRPr="00F84EB9">
              <w:rPr>
                <w:rFonts w:cs="Arial"/>
                <w:szCs w:val="24"/>
              </w:rPr>
              <w:t xml:space="preserve">The description gives a comprehensive narrative of how resources will be shared on a statewide basis. </w:t>
            </w:r>
          </w:p>
        </w:tc>
      </w:tr>
    </w:tbl>
    <w:p w:rsidR="00AB5D4F" w:rsidRDefault="00AB5D4F" w:rsidP="00AB5D4F">
      <w:r>
        <w:br w:type="page"/>
      </w:r>
    </w:p>
    <w:p w:rsidR="00025E44" w:rsidRPr="00F84EB9" w:rsidRDefault="00025E44" w:rsidP="00DD6B6B">
      <w:pPr>
        <w:widowControl w:val="0"/>
        <w:adjustRightInd w:val="0"/>
        <w:spacing w:after="200" w:line="276" w:lineRule="auto"/>
        <w:textAlignment w:val="baseline"/>
        <w:rPr>
          <w:rFonts w:eastAsia="Calibri" w:cs="Arial"/>
          <w:szCs w:val="24"/>
        </w:rPr>
      </w:pPr>
      <w:r w:rsidRPr="00F84EB9">
        <w:rPr>
          <w:rFonts w:eastAsia="Calibri" w:cs="Arial"/>
          <w:szCs w:val="24"/>
        </w:rPr>
        <w:lastRenderedPageBreak/>
        <w:t>C6. Description of how this grant will be used for building local and regional capacity to support increased access for children with disabilities and other exceptional needs, including children with severe disabilities, to inclusive learning and care programs, including a description of how increased access will happen through the named activities</w:t>
      </w:r>
    </w:p>
    <w:p w:rsidR="00025E44" w:rsidRPr="00F84EB9" w:rsidRDefault="00025E44" w:rsidP="00DD6B6B">
      <w:pPr>
        <w:numPr>
          <w:ilvl w:val="0"/>
          <w:numId w:val="13"/>
        </w:numPr>
        <w:spacing w:after="0" w:line="276" w:lineRule="auto"/>
        <w:rPr>
          <w:rFonts w:cs="Arial"/>
          <w:szCs w:val="24"/>
        </w:rPr>
      </w:pPr>
      <w:r w:rsidRPr="00F84EB9">
        <w:rPr>
          <w:rFonts w:cs="Arial"/>
          <w:szCs w:val="24"/>
        </w:rPr>
        <w:t>Outreach Coordinators</w:t>
      </w:r>
    </w:p>
    <w:p w:rsidR="00025E44" w:rsidRPr="00F84EB9" w:rsidRDefault="00025E44" w:rsidP="00DD6B6B">
      <w:pPr>
        <w:numPr>
          <w:ilvl w:val="0"/>
          <w:numId w:val="13"/>
        </w:numPr>
        <w:spacing w:after="0" w:line="276" w:lineRule="auto"/>
        <w:rPr>
          <w:rFonts w:cs="Arial"/>
          <w:szCs w:val="24"/>
        </w:rPr>
      </w:pPr>
      <w:r w:rsidRPr="00F84EB9">
        <w:rPr>
          <w:rFonts w:cs="Arial"/>
          <w:szCs w:val="24"/>
        </w:rPr>
        <w:t>Placement Navigators</w:t>
      </w:r>
      <w:r w:rsidRPr="00F84EB9" w:rsidDel="002D2727">
        <w:rPr>
          <w:rFonts w:cs="Arial"/>
          <w:szCs w:val="24"/>
        </w:rPr>
        <w:t xml:space="preserve"> </w:t>
      </w:r>
    </w:p>
    <w:p w:rsidR="00025E44" w:rsidRPr="00F84EB9" w:rsidRDefault="00025E44" w:rsidP="00DD6B6B">
      <w:pPr>
        <w:numPr>
          <w:ilvl w:val="0"/>
          <w:numId w:val="13"/>
        </w:numPr>
        <w:spacing w:after="0" w:line="276" w:lineRule="auto"/>
        <w:rPr>
          <w:rFonts w:cs="Arial"/>
          <w:szCs w:val="24"/>
        </w:rPr>
      </w:pPr>
      <w:r w:rsidRPr="00F84EB9">
        <w:rPr>
          <w:rFonts w:cs="Arial"/>
          <w:szCs w:val="24"/>
        </w:rPr>
        <w:t>Coordination and provision of resources or adaptive equipment</w:t>
      </w:r>
      <w:r w:rsidRPr="00F84EB9" w:rsidDel="002D2727">
        <w:rPr>
          <w:rFonts w:cs="Arial"/>
          <w:szCs w:val="24"/>
        </w:rPr>
        <w:t xml:space="preserve"> </w:t>
      </w:r>
    </w:p>
    <w:p w:rsidR="00025E44" w:rsidRPr="00F84EB9" w:rsidRDefault="00025E44" w:rsidP="00DD6B6B">
      <w:pPr>
        <w:numPr>
          <w:ilvl w:val="0"/>
          <w:numId w:val="13"/>
        </w:numPr>
        <w:spacing w:after="0" w:line="276" w:lineRule="auto"/>
        <w:rPr>
          <w:rFonts w:cs="Arial"/>
          <w:szCs w:val="24"/>
        </w:rPr>
      </w:pPr>
      <w:r w:rsidRPr="00F84EB9">
        <w:rPr>
          <w:rFonts w:cs="Arial"/>
          <w:szCs w:val="24"/>
        </w:rPr>
        <w:t xml:space="preserve">Providing Professional Learning, certifications or licenses </w:t>
      </w:r>
    </w:p>
    <w:p w:rsidR="00025E44" w:rsidRPr="00F84EB9" w:rsidRDefault="00025E44" w:rsidP="00DD6B6B">
      <w:pPr>
        <w:numPr>
          <w:ilvl w:val="0"/>
          <w:numId w:val="13"/>
        </w:numPr>
        <w:spacing w:after="0" w:line="276" w:lineRule="auto"/>
        <w:rPr>
          <w:rFonts w:cs="Arial"/>
          <w:szCs w:val="24"/>
        </w:rPr>
      </w:pPr>
      <w:r w:rsidRPr="00F84EB9">
        <w:rPr>
          <w:rFonts w:cs="Arial"/>
          <w:szCs w:val="24"/>
        </w:rPr>
        <w:t>Providing assessment or evaluation tools and licenses</w:t>
      </w:r>
      <w:r w:rsidRPr="00F84EB9" w:rsidDel="002D2727">
        <w:rPr>
          <w:rFonts w:cs="Arial"/>
          <w:szCs w:val="24"/>
        </w:rPr>
        <w:t xml:space="preserve"> </w:t>
      </w:r>
    </w:p>
    <w:p w:rsidR="00025E44" w:rsidRPr="00F84EB9" w:rsidRDefault="00025E44" w:rsidP="00DD6B6B">
      <w:pPr>
        <w:numPr>
          <w:ilvl w:val="0"/>
          <w:numId w:val="13"/>
        </w:numPr>
        <w:spacing w:after="0" w:line="276" w:lineRule="auto"/>
        <w:rPr>
          <w:rFonts w:cs="Arial"/>
          <w:szCs w:val="24"/>
        </w:rPr>
      </w:pPr>
      <w:r w:rsidRPr="00F84EB9">
        <w:rPr>
          <w:rFonts w:cs="Arial"/>
          <w:szCs w:val="24"/>
        </w:rPr>
        <w:t>Offering training for parents and families</w:t>
      </w:r>
      <w:r w:rsidRPr="00F84EB9" w:rsidDel="002D2727">
        <w:rPr>
          <w:rFonts w:cs="Arial"/>
          <w:szCs w:val="24"/>
        </w:rPr>
        <w:t xml:space="preserve"> </w:t>
      </w:r>
    </w:p>
    <w:p w:rsidR="00025E44" w:rsidRPr="00F84EB9" w:rsidRDefault="00025E44" w:rsidP="00DD6B6B">
      <w:pPr>
        <w:numPr>
          <w:ilvl w:val="0"/>
          <w:numId w:val="13"/>
        </w:numPr>
        <w:spacing w:after="0" w:line="276" w:lineRule="auto"/>
        <w:rPr>
          <w:rFonts w:cs="Arial"/>
          <w:szCs w:val="24"/>
        </w:rPr>
      </w:pPr>
      <w:r w:rsidRPr="00F84EB9">
        <w:rPr>
          <w:rFonts w:cs="Arial"/>
          <w:szCs w:val="24"/>
        </w:rPr>
        <w:t xml:space="preserve">Behavioral Specialists or Mental Health Professional </w:t>
      </w:r>
    </w:p>
    <w:p w:rsidR="00025E44" w:rsidRPr="00F84EB9" w:rsidRDefault="00025E44" w:rsidP="00DD6B6B">
      <w:pPr>
        <w:widowControl w:val="0"/>
        <w:numPr>
          <w:ilvl w:val="0"/>
          <w:numId w:val="13"/>
        </w:numPr>
        <w:adjustRightInd w:val="0"/>
        <w:spacing w:after="0" w:line="276" w:lineRule="auto"/>
        <w:textAlignment w:val="baseline"/>
        <w:rPr>
          <w:rFonts w:eastAsia="Times New Roman" w:cs="Arial"/>
          <w:b/>
          <w:szCs w:val="24"/>
        </w:rPr>
      </w:pPr>
      <w:r w:rsidRPr="00F84EB9">
        <w:rPr>
          <w:rFonts w:cs="Arial"/>
          <w:szCs w:val="24"/>
        </w:rPr>
        <w:t xml:space="preserve">Other Coordination </w:t>
      </w:r>
    </w:p>
    <w:tbl>
      <w:tblPr>
        <w:tblStyle w:val="TableGrid12"/>
        <w:tblW w:w="0" w:type="auto"/>
        <w:tblLook w:val="04A0" w:firstRow="1" w:lastRow="0" w:firstColumn="1" w:lastColumn="0" w:noHBand="0" w:noVBand="1"/>
        <w:tblDescription w:val="Table C6 shows scoring for a description of how this grant will be used for building local and regional capacity."/>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F347D1">
            <w:pPr>
              <w:spacing w:after="0" w:line="276" w:lineRule="auto"/>
              <w:rPr>
                <w:rFonts w:cs="Arial"/>
                <w:szCs w:val="24"/>
              </w:rPr>
            </w:pPr>
            <w:r w:rsidRPr="00F84EB9">
              <w:rPr>
                <w:rFonts w:cs="Arial"/>
                <w:szCs w:val="24"/>
              </w:rPr>
              <w:t>The descriptio</w:t>
            </w:r>
            <w:r w:rsidR="00F347D1">
              <w:rPr>
                <w:rFonts w:cs="Arial"/>
                <w:szCs w:val="24"/>
              </w:rPr>
              <w:t xml:space="preserve">n gives an incomplete narrative. </w:t>
            </w:r>
            <w:r w:rsidR="00F347D1" w:rsidRPr="00F84EB9">
              <w:rPr>
                <w:rFonts w:cs="Arial"/>
                <w:szCs w:val="24"/>
              </w:rPr>
              <w:t>The</w:t>
            </w:r>
            <w:r w:rsidRPr="00F84EB9">
              <w:rPr>
                <w:rFonts w:cs="Arial"/>
                <w:szCs w:val="24"/>
              </w:rPr>
              <w:t xml:space="preserve"> COE will build local and regional capacity. </w:t>
            </w:r>
          </w:p>
        </w:tc>
        <w:tc>
          <w:tcPr>
            <w:tcW w:w="2337" w:type="dxa"/>
          </w:tcPr>
          <w:p w:rsidR="00025E44" w:rsidRPr="00F84EB9" w:rsidRDefault="00025E44" w:rsidP="00DD6B6B">
            <w:pPr>
              <w:spacing w:after="0" w:line="276" w:lineRule="auto"/>
              <w:rPr>
                <w:rFonts w:cs="Arial"/>
                <w:szCs w:val="24"/>
              </w:rPr>
            </w:pPr>
            <w:r w:rsidRPr="00F84EB9">
              <w:rPr>
                <w:rFonts w:cs="Arial"/>
                <w:szCs w:val="24"/>
              </w:rPr>
              <w:t>The description g</w:t>
            </w:r>
            <w:r w:rsidR="00F347D1">
              <w:rPr>
                <w:rFonts w:cs="Arial"/>
                <w:szCs w:val="24"/>
              </w:rPr>
              <w:t>ives an insufficient narrative. T</w:t>
            </w:r>
            <w:r w:rsidRPr="00F84EB9">
              <w:rPr>
                <w:rFonts w:cs="Arial"/>
                <w:szCs w:val="24"/>
              </w:rPr>
              <w:t xml:space="preserve">he COE will build local and regional capacity. </w:t>
            </w:r>
          </w:p>
        </w:tc>
        <w:tc>
          <w:tcPr>
            <w:tcW w:w="2338" w:type="dxa"/>
          </w:tcPr>
          <w:p w:rsidR="00025E44" w:rsidRPr="00F84EB9" w:rsidRDefault="00025E44" w:rsidP="00DD6B6B">
            <w:pPr>
              <w:spacing w:after="0" w:line="276" w:lineRule="auto"/>
              <w:rPr>
                <w:rFonts w:cs="Arial"/>
                <w:szCs w:val="24"/>
              </w:rPr>
            </w:pPr>
            <w:r w:rsidRPr="00F84EB9">
              <w:rPr>
                <w:rFonts w:cs="Arial"/>
                <w:szCs w:val="24"/>
              </w:rPr>
              <w:t>The descriptio</w:t>
            </w:r>
            <w:r w:rsidR="00F347D1">
              <w:rPr>
                <w:rFonts w:cs="Arial"/>
                <w:szCs w:val="24"/>
              </w:rPr>
              <w:t>n gives a sufficient narrative. T</w:t>
            </w:r>
            <w:r w:rsidRPr="00F84EB9">
              <w:rPr>
                <w:rFonts w:cs="Arial"/>
                <w:szCs w:val="24"/>
              </w:rPr>
              <w:t xml:space="preserve">he COE will build local and regional capacity. </w:t>
            </w:r>
          </w:p>
        </w:tc>
        <w:tc>
          <w:tcPr>
            <w:tcW w:w="2338" w:type="dxa"/>
          </w:tcPr>
          <w:p w:rsidR="00025E44" w:rsidRPr="00F84EB9" w:rsidRDefault="00025E44" w:rsidP="00DD6B6B">
            <w:pPr>
              <w:spacing w:after="0" w:line="276" w:lineRule="auto"/>
              <w:rPr>
                <w:rFonts w:cs="Arial"/>
                <w:szCs w:val="24"/>
              </w:rPr>
            </w:pPr>
            <w:r w:rsidRPr="00F84EB9">
              <w:rPr>
                <w:rFonts w:cs="Arial"/>
                <w:szCs w:val="24"/>
              </w:rPr>
              <w:t>The description g</w:t>
            </w:r>
            <w:r w:rsidR="00F347D1">
              <w:rPr>
                <w:rFonts w:cs="Arial"/>
                <w:szCs w:val="24"/>
              </w:rPr>
              <w:t>ives a comprehensive narrative. T</w:t>
            </w:r>
            <w:r w:rsidRPr="00F84EB9">
              <w:rPr>
                <w:rFonts w:cs="Arial"/>
                <w:szCs w:val="24"/>
              </w:rPr>
              <w:t xml:space="preserve">he COE will build local and regional capacity. </w:t>
            </w:r>
          </w:p>
        </w:tc>
      </w:tr>
    </w:tbl>
    <w:p w:rsidR="00AB5D4F" w:rsidRDefault="00AB5D4F" w:rsidP="00AB5D4F">
      <w:r>
        <w:br w:type="page"/>
      </w:r>
    </w:p>
    <w:p w:rsidR="00025E44" w:rsidRPr="00F84EB9" w:rsidRDefault="00025E44" w:rsidP="00DD6B6B">
      <w:pPr>
        <w:spacing w:after="200" w:line="276" w:lineRule="auto"/>
        <w:rPr>
          <w:rFonts w:eastAsia="Times New Roman" w:cs="Arial"/>
          <w:szCs w:val="24"/>
        </w:rPr>
      </w:pPr>
      <w:r w:rsidRPr="00F84EB9">
        <w:rPr>
          <w:rFonts w:eastAsia="Calibri" w:cs="Arial"/>
          <w:szCs w:val="24"/>
        </w:rPr>
        <w:lastRenderedPageBreak/>
        <w:t xml:space="preserve">C7. </w:t>
      </w:r>
      <w:r w:rsidR="00463041" w:rsidRPr="00F84EB9">
        <w:rPr>
          <w:rFonts w:eastAsia="Times New Roman" w:cs="Arial"/>
          <w:szCs w:val="24"/>
        </w:rPr>
        <w:t>Descri</w:t>
      </w:r>
      <w:r w:rsidR="00463041">
        <w:rPr>
          <w:rFonts w:eastAsia="Times New Roman" w:cs="Arial"/>
          <w:szCs w:val="24"/>
        </w:rPr>
        <w:t>be</w:t>
      </w:r>
      <w:r w:rsidR="00463041" w:rsidRPr="00F84EB9">
        <w:rPr>
          <w:rFonts w:eastAsia="Times New Roman" w:cs="Arial"/>
          <w:szCs w:val="24"/>
        </w:rPr>
        <w:t xml:space="preserve"> </w:t>
      </w:r>
      <w:r w:rsidRPr="00F84EB9">
        <w:rPr>
          <w:rFonts w:eastAsia="Times New Roman" w:cs="Arial"/>
          <w:szCs w:val="24"/>
        </w:rPr>
        <w:t xml:space="preserve">how the applicant plans to provide program data and </w:t>
      </w:r>
      <w:r w:rsidR="00463041" w:rsidRPr="00F84EB9">
        <w:rPr>
          <w:rFonts w:eastAsia="Times New Roman" w:cs="Arial"/>
          <w:szCs w:val="24"/>
        </w:rPr>
        <w:t>participa</w:t>
      </w:r>
      <w:r w:rsidR="00463041">
        <w:rPr>
          <w:rFonts w:eastAsia="Times New Roman" w:cs="Arial"/>
          <w:szCs w:val="24"/>
        </w:rPr>
        <w:t>te</w:t>
      </w:r>
      <w:r w:rsidR="00463041" w:rsidRPr="00F84EB9">
        <w:rPr>
          <w:rFonts w:eastAsia="Times New Roman" w:cs="Arial"/>
          <w:szCs w:val="24"/>
        </w:rPr>
        <w:t xml:space="preserve"> </w:t>
      </w:r>
      <w:r w:rsidRPr="00F84EB9">
        <w:rPr>
          <w:rFonts w:eastAsia="Times New Roman" w:cs="Arial"/>
          <w:szCs w:val="24"/>
        </w:rPr>
        <w:t xml:space="preserve">in overall program evaluation to ensure expanded access to inclusive environments, as specified by the SSPI, as a condition of receiving grant funding. </w:t>
      </w:r>
      <w:r w:rsidR="00E64C36">
        <w:rPr>
          <w:rFonts w:eastAsia="Times New Roman" w:cs="Arial"/>
          <w:szCs w:val="24"/>
        </w:rPr>
        <w:t>(</w:t>
      </w:r>
      <w:r w:rsidRPr="00F84EB9">
        <w:rPr>
          <w:rFonts w:eastAsia="Times New Roman" w:cs="Arial"/>
          <w:szCs w:val="24"/>
        </w:rPr>
        <w:t>Data must be subm</w:t>
      </w:r>
      <w:r w:rsidR="00E64C36">
        <w:rPr>
          <w:rFonts w:eastAsia="Times New Roman" w:cs="Arial"/>
          <w:szCs w:val="24"/>
        </w:rPr>
        <w:t>itted by June 2019 and June 2020.)</w:t>
      </w:r>
    </w:p>
    <w:tbl>
      <w:tblPr>
        <w:tblStyle w:val="TableGrid12"/>
        <w:tblW w:w="0" w:type="auto"/>
        <w:tblLook w:val="04A0" w:firstRow="1" w:lastRow="0" w:firstColumn="1" w:lastColumn="0" w:noHBand="0" w:noVBand="1"/>
        <w:tblDescription w:val="table C7 describes scoring for a description of how the applicant plans to provide program data."/>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F347D1" w:rsidP="00F347D1">
            <w:pPr>
              <w:spacing w:after="0" w:line="276" w:lineRule="auto"/>
              <w:rPr>
                <w:rFonts w:cs="Arial"/>
                <w:szCs w:val="24"/>
              </w:rPr>
            </w:pPr>
            <w:r>
              <w:rPr>
                <w:rFonts w:cs="Arial"/>
                <w:szCs w:val="24"/>
              </w:rPr>
              <w:t xml:space="preserve">The description gives </w:t>
            </w:r>
            <w:r w:rsidR="00025E44" w:rsidRPr="00F84EB9">
              <w:rPr>
                <w:rFonts w:cs="Arial"/>
                <w:szCs w:val="24"/>
              </w:rPr>
              <w:t xml:space="preserve">incomplete narrative of data plan. </w:t>
            </w:r>
          </w:p>
        </w:tc>
        <w:tc>
          <w:tcPr>
            <w:tcW w:w="2337" w:type="dxa"/>
          </w:tcPr>
          <w:p w:rsidR="00025E44" w:rsidRPr="00F84EB9" w:rsidRDefault="00F347D1" w:rsidP="00DD6B6B">
            <w:pPr>
              <w:spacing w:after="0" w:line="276" w:lineRule="auto"/>
              <w:rPr>
                <w:rFonts w:cs="Arial"/>
                <w:szCs w:val="24"/>
              </w:rPr>
            </w:pPr>
            <w:r>
              <w:rPr>
                <w:rFonts w:cs="Arial"/>
                <w:szCs w:val="24"/>
              </w:rPr>
              <w:t xml:space="preserve">The description gives </w:t>
            </w:r>
            <w:r w:rsidR="00025E44" w:rsidRPr="00F84EB9">
              <w:rPr>
                <w:rFonts w:cs="Arial"/>
                <w:szCs w:val="24"/>
              </w:rPr>
              <w:t xml:space="preserve">insufficient narrative of data plan. </w:t>
            </w:r>
          </w:p>
        </w:tc>
        <w:tc>
          <w:tcPr>
            <w:tcW w:w="2338" w:type="dxa"/>
          </w:tcPr>
          <w:p w:rsidR="00025E44" w:rsidRPr="00F84EB9" w:rsidRDefault="00F347D1" w:rsidP="00DD6B6B">
            <w:pPr>
              <w:spacing w:after="0" w:line="276" w:lineRule="auto"/>
              <w:rPr>
                <w:rFonts w:cs="Arial"/>
                <w:szCs w:val="24"/>
              </w:rPr>
            </w:pPr>
            <w:r>
              <w:rPr>
                <w:rFonts w:cs="Arial"/>
                <w:szCs w:val="24"/>
              </w:rPr>
              <w:t xml:space="preserve">The description gives </w:t>
            </w:r>
            <w:r w:rsidR="00025E44" w:rsidRPr="00F84EB9">
              <w:rPr>
                <w:rFonts w:cs="Arial"/>
                <w:szCs w:val="24"/>
              </w:rPr>
              <w:t xml:space="preserve">sufficient narrative of data plan. </w:t>
            </w:r>
          </w:p>
        </w:tc>
        <w:tc>
          <w:tcPr>
            <w:tcW w:w="2338" w:type="dxa"/>
          </w:tcPr>
          <w:p w:rsidR="00025E44" w:rsidRPr="00F84EB9" w:rsidRDefault="00F347D1" w:rsidP="00DD6B6B">
            <w:pPr>
              <w:spacing w:after="0" w:line="276" w:lineRule="auto"/>
              <w:rPr>
                <w:rFonts w:cs="Arial"/>
                <w:szCs w:val="24"/>
              </w:rPr>
            </w:pPr>
            <w:r>
              <w:rPr>
                <w:rFonts w:cs="Arial"/>
                <w:szCs w:val="24"/>
              </w:rPr>
              <w:t xml:space="preserve">The description gives </w:t>
            </w:r>
            <w:r w:rsidR="00025E44" w:rsidRPr="00F84EB9">
              <w:rPr>
                <w:rFonts w:cs="Arial"/>
                <w:szCs w:val="24"/>
              </w:rPr>
              <w:t>comprehensive narrative of data plan.</w:t>
            </w:r>
          </w:p>
        </w:tc>
      </w:tr>
    </w:tbl>
    <w:p w:rsidR="00025E44" w:rsidRPr="00E64C36" w:rsidRDefault="00025E44" w:rsidP="00E64C36">
      <w:pPr>
        <w:pStyle w:val="Heading4"/>
        <w:numPr>
          <w:ilvl w:val="0"/>
          <w:numId w:val="23"/>
        </w:numPr>
        <w:spacing w:line="276" w:lineRule="auto"/>
        <w:rPr>
          <w:rFonts w:eastAsia="Times New Roman"/>
        </w:rPr>
      </w:pPr>
      <w:bookmarkStart w:id="88" w:name="_Toc530051486"/>
      <w:r w:rsidRPr="00E64C36">
        <w:rPr>
          <w:rFonts w:eastAsia="Times New Roman"/>
        </w:rPr>
        <w:t>Budget Narrative</w:t>
      </w:r>
    </w:p>
    <w:p w:rsidR="00025E44" w:rsidRPr="00F84EB9" w:rsidRDefault="00025E44" w:rsidP="00DD6B6B">
      <w:pPr>
        <w:spacing w:line="276" w:lineRule="auto"/>
        <w:ind w:firstLine="720"/>
        <w:rPr>
          <w:b/>
          <w:i/>
        </w:rPr>
      </w:pPr>
      <w:r w:rsidRPr="00F84EB9">
        <w:rPr>
          <w:b/>
          <w:i/>
        </w:rPr>
        <w:t>3 points possible</w:t>
      </w:r>
      <w:bookmarkEnd w:id="88"/>
    </w:p>
    <w:p w:rsidR="00025E44" w:rsidRPr="00F84EB9" w:rsidRDefault="00025E44" w:rsidP="00DD6B6B">
      <w:pPr>
        <w:widowControl w:val="0"/>
        <w:adjustRightInd w:val="0"/>
        <w:spacing w:after="200" w:line="276" w:lineRule="auto"/>
        <w:textAlignment w:val="baseline"/>
        <w:rPr>
          <w:rFonts w:cs="Arial"/>
          <w:szCs w:val="24"/>
        </w:rPr>
      </w:pPr>
      <w:r w:rsidRPr="00F84EB9">
        <w:rPr>
          <w:rFonts w:cs="Arial"/>
          <w:szCs w:val="24"/>
        </w:rPr>
        <w:t>Budget Narrative that clearing articulates staffing, including resumes of key personnel, and full description of subcontractors and their functions</w:t>
      </w:r>
    </w:p>
    <w:tbl>
      <w:tblPr>
        <w:tblStyle w:val="TableGrid13"/>
        <w:tblW w:w="0" w:type="auto"/>
        <w:tblLook w:val="04A0" w:firstRow="1" w:lastRow="0" w:firstColumn="1" w:lastColumn="0" w:noHBand="0" w:noVBand="1"/>
        <w:tblDescription w:val="Table D provides scoring for a clear Budget Narrative."/>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Incomplete budget narrative, missing key information</w:t>
            </w:r>
          </w:p>
        </w:tc>
        <w:tc>
          <w:tcPr>
            <w:tcW w:w="2337" w:type="dxa"/>
          </w:tcPr>
          <w:p w:rsidR="00025E44" w:rsidRPr="00F84EB9" w:rsidRDefault="00025E44" w:rsidP="00DD6B6B">
            <w:pPr>
              <w:spacing w:after="0" w:line="276" w:lineRule="auto"/>
              <w:rPr>
                <w:rFonts w:cs="Arial"/>
                <w:szCs w:val="24"/>
              </w:rPr>
            </w:pPr>
            <w:r w:rsidRPr="00F84EB9">
              <w:rPr>
                <w:rFonts w:cs="Arial"/>
                <w:szCs w:val="24"/>
              </w:rPr>
              <w:t>The narrative gives an insufficient information to support the budget.</w:t>
            </w:r>
          </w:p>
        </w:tc>
        <w:tc>
          <w:tcPr>
            <w:tcW w:w="2338" w:type="dxa"/>
          </w:tcPr>
          <w:p w:rsidR="00025E44" w:rsidRPr="00F84EB9" w:rsidRDefault="00025E44" w:rsidP="00DD6B6B">
            <w:pPr>
              <w:spacing w:after="0" w:line="276" w:lineRule="auto"/>
              <w:rPr>
                <w:rFonts w:cs="Arial"/>
                <w:szCs w:val="24"/>
              </w:rPr>
            </w:pPr>
            <w:r w:rsidRPr="00F84EB9">
              <w:rPr>
                <w:rFonts w:cs="Arial"/>
                <w:szCs w:val="24"/>
              </w:rPr>
              <w:t>The narrative gives a sufficient information to support the budget</w:t>
            </w:r>
          </w:p>
        </w:tc>
        <w:tc>
          <w:tcPr>
            <w:tcW w:w="2338" w:type="dxa"/>
          </w:tcPr>
          <w:p w:rsidR="00025E44" w:rsidRPr="00F84EB9" w:rsidRDefault="00025E44" w:rsidP="00DD6B6B">
            <w:pPr>
              <w:spacing w:after="0" w:line="276" w:lineRule="auto"/>
              <w:rPr>
                <w:rFonts w:cs="Arial"/>
                <w:szCs w:val="24"/>
              </w:rPr>
            </w:pPr>
            <w:r w:rsidRPr="00F84EB9">
              <w:rPr>
                <w:rFonts w:cs="Arial"/>
                <w:szCs w:val="24"/>
              </w:rPr>
              <w:t>The narrative gives a comprehensive information to support the budget.</w:t>
            </w:r>
          </w:p>
        </w:tc>
      </w:tr>
    </w:tbl>
    <w:p w:rsidR="00025E44" w:rsidRPr="00F84EB9" w:rsidRDefault="00025E44" w:rsidP="00DD6B6B">
      <w:pPr>
        <w:pStyle w:val="Heading4"/>
        <w:numPr>
          <w:ilvl w:val="0"/>
          <w:numId w:val="23"/>
        </w:numPr>
        <w:spacing w:line="276" w:lineRule="auto"/>
        <w:rPr>
          <w:rFonts w:eastAsia="Times New Roman"/>
        </w:rPr>
      </w:pPr>
      <w:bookmarkStart w:id="89" w:name="_Toc530051487"/>
      <w:r w:rsidRPr="00F84EB9">
        <w:rPr>
          <w:rFonts w:eastAsia="Times New Roman"/>
        </w:rPr>
        <w:t>Budget</w:t>
      </w:r>
    </w:p>
    <w:p w:rsidR="00025E44" w:rsidRPr="00F84EB9" w:rsidRDefault="00025E44" w:rsidP="00DD6B6B">
      <w:pPr>
        <w:spacing w:line="276" w:lineRule="auto"/>
        <w:ind w:firstLine="720"/>
        <w:rPr>
          <w:b/>
          <w:i/>
        </w:rPr>
      </w:pPr>
      <w:r w:rsidRPr="00F84EB9">
        <w:rPr>
          <w:b/>
          <w:i/>
        </w:rPr>
        <w:t>3 points possible</w:t>
      </w:r>
      <w:bookmarkEnd w:id="89"/>
      <w:r w:rsidRPr="00F84EB9">
        <w:rPr>
          <w:b/>
          <w:i/>
        </w:rPr>
        <w:t xml:space="preserve"> </w:t>
      </w:r>
    </w:p>
    <w:p w:rsidR="00025E44" w:rsidRPr="00F84EB9" w:rsidRDefault="00025E44" w:rsidP="00DD6B6B">
      <w:pPr>
        <w:spacing w:line="276" w:lineRule="auto"/>
        <w:rPr>
          <w:rFonts w:eastAsia="Times New Roman" w:cs="Arial"/>
          <w:b/>
          <w:szCs w:val="24"/>
        </w:rPr>
      </w:pPr>
      <w:r w:rsidRPr="00F84EB9">
        <w:rPr>
          <w:rFonts w:cs="Arial"/>
          <w:szCs w:val="24"/>
        </w:rPr>
        <w:t>Budget that conforms to the School Accounting Guide</w:t>
      </w:r>
    </w:p>
    <w:tbl>
      <w:tblPr>
        <w:tblStyle w:val="TableGrid13"/>
        <w:tblW w:w="0" w:type="auto"/>
        <w:tblLook w:val="04A0" w:firstRow="1" w:lastRow="0" w:firstColumn="1" w:lastColumn="0" w:noHBand="0" w:noVBand="1"/>
        <w:tblDescription w:val="Table E a table describing how a Budget that conforms to the School Accounting Guide is scored."/>
      </w:tblPr>
      <w:tblGrid>
        <w:gridCol w:w="2337"/>
        <w:gridCol w:w="2337"/>
        <w:gridCol w:w="2338"/>
        <w:gridCol w:w="2338"/>
      </w:tblGrid>
      <w:tr w:rsidR="00025E44" w:rsidRPr="00F84EB9" w:rsidTr="009951C1">
        <w:trPr>
          <w:cantSplit/>
          <w:tblHeader/>
        </w:trPr>
        <w:tc>
          <w:tcPr>
            <w:tcW w:w="2337" w:type="dxa"/>
          </w:tcPr>
          <w:p w:rsidR="00025E44" w:rsidRPr="00F84EB9" w:rsidRDefault="00025E44" w:rsidP="00DD6B6B">
            <w:pPr>
              <w:spacing w:after="0" w:line="276" w:lineRule="auto"/>
              <w:rPr>
                <w:rFonts w:cs="Arial"/>
                <w:szCs w:val="24"/>
              </w:rPr>
            </w:pPr>
            <w:r w:rsidRPr="00F84EB9">
              <w:rPr>
                <w:rFonts w:cs="Arial"/>
                <w:szCs w:val="24"/>
              </w:rPr>
              <w:t>Score 0</w:t>
            </w:r>
          </w:p>
        </w:tc>
        <w:tc>
          <w:tcPr>
            <w:tcW w:w="2337" w:type="dxa"/>
          </w:tcPr>
          <w:p w:rsidR="00025E44" w:rsidRPr="00F84EB9" w:rsidRDefault="00025E44" w:rsidP="00DD6B6B">
            <w:pPr>
              <w:spacing w:after="0" w:line="276" w:lineRule="auto"/>
              <w:rPr>
                <w:rFonts w:cs="Arial"/>
                <w:szCs w:val="24"/>
              </w:rPr>
            </w:pPr>
            <w:r w:rsidRPr="00F84EB9">
              <w:rPr>
                <w:rFonts w:cs="Arial"/>
                <w:szCs w:val="24"/>
              </w:rPr>
              <w:t>Score 1</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2</w:t>
            </w:r>
          </w:p>
        </w:tc>
        <w:tc>
          <w:tcPr>
            <w:tcW w:w="2338" w:type="dxa"/>
          </w:tcPr>
          <w:p w:rsidR="00025E44" w:rsidRPr="00F84EB9" w:rsidRDefault="00025E44" w:rsidP="00DD6B6B">
            <w:pPr>
              <w:spacing w:after="0" w:line="276" w:lineRule="auto"/>
              <w:rPr>
                <w:rFonts w:cs="Arial"/>
                <w:szCs w:val="24"/>
              </w:rPr>
            </w:pPr>
            <w:r w:rsidRPr="00F84EB9">
              <w:rPr>
                <w:rFonts w:cs="Arial"/>
                <w:szCs w:val="24"/>
              </w:rPr>
              <w:t>Score 3</w:t>
            </w:r>
          </w:p>
        </w:tc>
      </w:tr>
      <w:tr w:rsidR="00025E44" w:rsidRPr="00F84EB9" w:rsidTr="009951C1">
        <w:trPr>
          <w:cantSplit/>
        </w:trPr>
        <w:tc>
          <w:tcPr>
            <w:tcW w:w="2337" w:type="dxa"/>
          </w:tcPr>
          <w:p w:rsidR="00025E44" w:rsidRPr="00F84EB9" w:rsidRDefault="00025E44" w:rsidP="00DD6B6B">
            <w:pPr>
              <w:spacing w:after="0" w:line="276" w:lineRule="auto"/>
              <w:rPr>
                <w:rFonts w:cs="Arial"/>
                <w:szCs w:val="24"/>
              </w:rPr>
            </w:pPr>
            <w:r w:rsidRPr="00F84EB9">
              <w:rPr>
                <w:rFonts w:cs="Arial"/>
                <w:szCs w:val="24"/>
              </w:rPr>
              <w:t>Incomplete or inaccurate budget</w:t>
            </w:r>
          </w:p>
        </w:tc>
        <w:tc>
          <w:tcPr>
            <w:tcW w:w="2337" w:type="dxa"/>
          </w:tcPr>
          <w:p w:rsidR="00025E44" w:rsidRPr="00F84EB9" w:rsidRDefault="00025E44" w:rsidP="00F347D1">
            <w:pPr>
              <w:spacing w:after="0" w:line="276" w:lineRule="auto"/>
              <w:rPr>
                <w:rFonts w:cs="Arial"/>
                <w:szCs w:val="24"/>
              </w:rPr>
            </w:pPr>
            <w:r w:rsidRPr="00F84EB9">
              <w:rPr>
                <w:rFonts w:cs="Arial"/>
                <w:szCs w:val="24"/>
              </w:rPr>
              <w:t xml:space="preserve">Minor miscalculations or minor lack of clarity  </w:t>
            </w:r>
          </w:p>
        </w:tc>
        <w:tc>
          <w:tcPr>
            <w:tcW w:w="2338" w:type="dxa"/>
          </w:tcPr>
          <w:p w:rsidR="00025E44" w:rsidRPr="00F84EB9" w:rsidRDefault="00025E44" w:rsidP="00DD6B6B">
            <w:pPr>
              <w:spacing w:after="0" w:line="276" w:lineRule="auto"/>
              <w:rPr>
                <w:rFonts w:cs="Arial"/>
                <w:szCs w:val="24"/>
              </w:rPr>
            </w:pPr>
            <w:r w:rsidRPr="00F84EB9">
              <w:rPr>
                <w:rFonts w:cs="Arial"/>
                <w:szCs w:val="24"/>
              </w:rPr>
              <w:t>S</w:t>
            </w:r>
            <w:r w:rsidR="00F347D1">
              <w:rPr>
                <w:rFonts w:cs="Arial"/>
                <w:szCs w:val="24"/>
              </w:rPr>
              <w:t>ingle miscalculation</w:t>
            </w:r>
          </w:p>
        </w:tc>
        <w:tc>
          <w:tcPr>
            <w:tcW w:w="2338" w:type="dxa"/>
          </w:tcPr>
          <w:p w:rsidR="00025E44" w:rsidRPr="00F84EB9" w:rsidRDefault="00025E44" w:rsidP="00DD6B6B">
            <w:pPr>
              <w:spacing w:after="0" w:line="276" w:lineRule="auto"/>
              <w:rPr>
                <w:rFonts w:cs="Arial"/>
                <w:szCs w:val="24"/>
              </w:rPr>
            </w:pPr>
            <w:r w:rsidRPr="00F84EB9">
              <w:rPr>
                <w:rFonts w:cs="Arial"/>
                <w:szCs w:val="24"/>
              </w:rPr>
              <w:t>Completely acc</w:t>
            </w:r>
            <w:r w:rsidR="00F347D1">
              <w:rPr>
                <w:rFonts w:cs="Arial"/>
                <w:szCs w:val="24"/>
              </w:rPr>
              <w:t>urate, all calculations correct</w:t>
            </w:r>
            <w:r w:rsidRPr="00F84EB9">
              <w:rPr>
                <w:rFonts w:cs="Arial"/>
                <w:szCs w:val="24"/>
              </w:rPr>
              <w:t xml:space="preserve"> </w:t>
            </w:r>
          </w:p>
        </w:tc>
      </w:tr>
    </w:tbl>
    <w:p w:rsidR="00025E44" w:rsidRPr="00F84EB9" w:rsidRDefault="00025E44" w:rsidP="00DD6B6B">
      <w:pPr>
        <w:pStyle w:val="Heading4"/>
        <w:numPr>
          <w:ilvl w:val="0"/>
          <w:numId w:val="23"/>
        </w:numPr>
        <w:spacing w:line="276" w:lineRule="auto"/>
        <w:rPr>
          <w:rFonts w:eastAsia="Times New Roman"/>
        </w:rPr>
      </w:pPr>
      <w:bookmarkStart w:id="90" w:name="_Toc530051488"/>
      <w:r w:rsidRPr="00F84EB9">
        <w:rPr>
          <w:rFonts w:eastAsia="Times New Roman"/>
        </w:rPr>
        <w:lastRenderedPageBreak/>
        <w:t>Selection Criteria</w:t>
      </w:r>
      <w:bookmarkEnd w:id="90"/>
    </w:p>
    <w:tbl>
      <w:tblPr>
        <w:tblStyle w:val="TableGrid13"/>
        <w:tblW w:w="0" w:type="auto"/>
        <w:tblLook w:val="04A0" w:firstRow="1" w:lastRow="0" w:firstColumn="1" w:lastColumn="0" w:noHBand="0" w:noVBand="1"/>
        <w:tblDescription w:val="2 A Table summarizing scoring for Selection Criteria."/>
      </w:tblPr>
      <w:tblGrid>
        <w:gridCol w:w="3116"/>
        <w:gridCol w:w="3117"/>
        <w:gridCol w:w="3117"/>
      </w:tblGrid>
      <w:tr w:rsidR="00025E44" w:rsidRPr="00F84EB9" w:rsidTr="009951C1">
        <w:trPr>
          <w:cantSplit/>
          <w:tblHeader/>
        </w:trPr>
        <w:tc>
          <w:tcPr>
            <w:tcW w:w="3116" w:type="dxa"/>
          </w:tcPr>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b/>
                <w:bCs/>
                <w:color w:val="000000"/>
                <w:szCs w:val="24"/>
              </w:rPr>
              <w:t>COMPREHENSIVE</w:t>
            </w:r>
          </w:p>
          <w:p w:rsidR="00025E44" w:rsidRPr="00F84EB9" w:rsidRDefault="00025E44" w:rsidP="00DD6B6B">
            <w:pPr>
              <w:spacing w:after="0" w:line="276" w:lineRule="auto"/>
              <w:jc w:val="center"/>
              <w:rPr>
                <w:rFonts w:asciiTheme="minorHAnsi" w:eastAsia="Times New Roman" w:hAnsiTheme="minorHAnsi"/>
                <w:b/>
                <w:bCs/>
                <w:color w:val="000000"/>
                <w:sz w:val="22"/>
                <w:szCs w:val="24"/>
              </w:rPr>
            </w:pPr>
          </w:p>
        </w:tc>
        <w:tc>
          <w:tcPr>
            <w:tcW w:w="3117" w:type="dxa"/>
          </w:tcPr>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b/>
                <w:bCs/>
                <w:color w:val="000000"/>
                <w:szCs w:val="24"/>
              </w:rPr>
              <w:t>SUFFICIENT</w:t>
            </w:r>
          </w:p>
          <w:p w:rsidR="00025E44" w:rsidRPr="00F84EB9" w:rsidRDefault="00025E44" w:rsidP="00DD6B6B">
            <w:pPr>
              <w:spacing w:after="0" w:line="276" w:lineRule="auto"/>
              <w:jc w:val="center"/>
              <w:rPr>
                <w:rFonts w:asciiTheme="minorHAnsi" w:eastAsia="Times New Roman" w:hAnsiTheme="minorHAnsi"/>
                <w:b/>
                <w:bCs/>
                <w:color w:val="000000"/>
                <w:sz w:val="22"/>
                <w:szCs w:val="24"/>
              </w:rPr>
            </w:pPr>
          </w:p>
        </w:tc>
        <w:tc>
          <w:tcPr>
            <w:tcW w:w="3117" w:type="dxa"/>
          </w:tcPr>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b/>
                <w:bCs/>
                <w:color w:val="000000"/>
                <w:szCs w:val="24"/>
              </w:rPr>
              <w:t>MINIMAL</w:t>
            </w:r>
          </w:p>
          <w:p w:rsidR="00025E44" w:rsidRPr="00F84EB9" w:rsidRDefault="00025E44" w:rsidP="00DD6B6B">
            <w:pPr>
              <w:spacing w:after="0" w:line="276" w:lineRule="auto"/>
              <w:jc w:val="center"/>
              <w:rPr>
                <w:rFonts w:asciiTheme="minorHAnsi" w:eastAsia="Times New Roman" w:hAnsiTheme="minorHAnsi"/>
                <w:b/>
                <w:bCs/>
                <w:color w:val="000000"/>
                <w:sz w:val="22"/>
                <w:szCs w:val="24"/>
              </w:rPr>
            </w:pPr>
          </w:p>
        </w:tc>
      </w:tr>
      <w:tr w:rsidR="00025E44" w:rsidRPr="00F84EB9" w:rsidTr="009951C1">
        <w:trPr>
          <w:cantSplit/>
          <w:tblHeader/>
        </w:trPr>
        <w:tc>
          <w:tcPr>
            <w:tcW w:w="3116" w:type="dxa"/>
          </w:tcPr>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color w:val="000000"/>
                <w:szCs w:val="24"/>
              </w:rPr>
              <w:t>100</w:t>
            </w:r>
            <w:r w:rsidR="00F347D1">
              <w:rPr>
                <w:rFonts w:ascii="LyonText-Regular-Web" w:hAnsi="LyonText-Regular-Web" w:cs="Arial"/>
                <w:color w:val="000000"/>
                <w:sz w:val="27"/>
                <w:szCs w:val="27"/>
                <w:lang w:val="en"/>
              </w:rPr>
              <w:t>–</w:t>
            </w:r>
            <w:r w:rsidRPr="00F84EB9">
              <w:rPr>
                <w:rFonts w:eastAsia="Times New Roman" w:cs="Arial"/>
                <w:color w:val="000000"/>
                <w:szCs w:val="24"/>
              </w:rPr>
              <w:t>90%</w:t>
            </w:r>
          </w:p>
          <w:p w:rsidR="00025E44" w:rsidRPr="00F84EB9" w:rsidRDefault="00025E44" w:rsidP="00DD6B6B">
            <w:pPr>
              <w:widowControl w:val="0"/>
              <w:adjustRightInd w:val="0"/>
              <w:spacing w:after="160" w:line="276" w:lineRule="auto"/>
              <w:jc w:val="center"/>
              <w:textAlignment w:val="baseline"/>
              <w:rPr>
                <w:rFonts w:eastAsia="Times New Roman" w:cs="Arial"/>
                <w:b/>
                <w:szCs w:val="24"/>
              </w:rPr>
            </w:pPr>
            <w:r w:rsidRPr="00F84EB9">
              <w:rPr>
                <w:rFonts w:eastAsia="Times New Roman" w:cs="Arial"/>
                <w:color w:val="000000"/>
                <w:szCs w:val="24"/>
              </w:rPr>
              <w:t>Acceptable/Complete</w:t>
            </w:r>
          </w:p>
        </w:tc>
        <w:tc>
          <w:tcPr>
            <w:tcW w:w="3117" w:type="dxa"/>
          </w:tcPr>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color w:val="000000"/>
                <w:szCs w:val="24"/>
              </w:rPr>
              <w:t>89</w:t>
            </w:r>
            <w:r w:rsidR="00F347D1">
              <w:rPr>
                <w:rFonts w:ascii="LyonText-Regular-Web" w:hAnsi="LyonText-Regular-Web" w:cs="Arial"/>
                <w:color w:val="000000"/>
                <w:sz w:val="27"/>
                <w:szCs w:val="27"/>
                <w:lang w:val="en"/>
              </w:rPr>
              <w:t>–</w:t>
            </w:r>
            <w:r w:rsidRPr="00F84EB9">
              <w:rPr>
                <w:rFonts w:eastAsia="Times New Roman" w:cs="Arial"/>
                <w:color w:val="000000"/>
                <w:szCs w:val="24"/>
              </w:rPr>
              <w:t>80%</w:t>
            </w:r>
          </w:p>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color w:val="000000"/>
                <w:szCs w:val="24"/>
              </w:rPr>
              <w:t>Acceptable/Complete</w:t>
            </w:r>
          </w:p>
          <w:p w:rsidR="00025E44" w:rsidRPr="00F84EB9" w:rsidRDefault="00025E44" w:rsidP="00DD6B6B">
            <w:pPr>
              <w:widowControl w:val="0"/>
              <w:adjustRightInd w:val="0"/>
              <w:spacing w:after="160" w:line="276" w:lineRule="auto"/>
              <w:jc w:val="center"/>
              <w:textAlignment w:val="baseline"/>
              <w:rPr>
                <w:rFonts w:eastAsia="Times New Roman" w:cs="Arial"/>
                <w:b/>
                <w:szCs w:val="24"/>
              </w:rPr>
            </w:pPr>
            <w:r w:rsidRPr="00F84EB9">
              <w:rPr>
                <w:rFonts w:eastAsia="Times New Roman" w:cs="Arial"/>
                <w:color w:val="000000"/>
                <w:szCs w:val="24"/>
              </w:rPr>
              <w:t>May Require Interview</w:t>
            </w:r>
          </w:p>
        </w:tc>
        <w:tc>
          <w:tcPr>
            <w:tcW w:w="3117" w:type="dxa"/>
          </w:tcPr>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color w:val="000000"/>
                <w:szCs w:val="24"/>
              </w:rPr>
              <w:t>79% or less</w:t>
            </w:r>
          </w:p>
          <w:p w:rsidR="00025E44" w:rsidRPr="00F84EB9" w:rsidRDefault="00025E44" w:rsidP="00DD6B6B">
            <w:pPr>
              <w:spacing w:after="0" w:line="276" w:lineRule="auto"/>
              <w:jc w:val="center"/>
              <w:rPr>
                <w:rFonts w:ascii="Times New Roman" w:eastAsia="Times New Roman" w:hAnsi="Times New Roman"/>
                <w:szCs w:val="24"/>
              </w:rPr>
            </w:pPr>
            <w:r w:rsidRPr="00F84EB9">
              <w:rPr>
                <w:rFonts w:eastAsia="Times New Roman" w:cs="Arial"/>
                <w:color w:val="000000"/>
                <w:szCs w:val="24"/>
              </w:rPr>
              <w:t>Unacceptable/Incomplete</w:t>
            </w:r>
          </w:p>
          <w:p w:rsidR="00025E44" w:rsidRPr="00F84EB9" w:rsidRDefault="00025E44" w:rsidP="00DD6B6B">
            <w:pPr>
              <w:widowControl w:val="0"/>
              <w:adjustRightInd w:val="0"/>
              <w:spacing w:after="160" w:line="276" w:lineRule="auto"/>
              <w:jc w:val="center"/>
              <w:textAlignment w:val="baseline"/>
              <w:rPr>
                <w:rFonts w:eastAsia="Times New Roman" w:cs="Arial"/>
                <w:b/>
                <w:szCs w:val="24"/>
              </w:rPr>
            </w:pPr>
            <w:r w:rsidRPr="00F84EB9">
              <w:rPr>
                <w:rFonts w:eastAsia="Times New Roman" w:cs="Arial"/>
                <w:color w:val="000000"/>
                <w:szCs w:val="24"/>
              </w:rPr>
              <w:t>Interview Required</w:t>
            </w:r>
          </w:p>
        </w:tc>
      </w:tr>
      <w:tr w:rsidR="00025E44" w:rsidRPr="00F84EB9" w:rsidTr="009951C1">
        <w:trPr>
          <w:cantSplit/>
        </w:trPr>
        <w:tc>
          <w:tcPr>
            <w:tcW w:w="3116" w:type="dxa"/>
          </w:tcPr>
          <w:p w:rsidR="00025E44" w:rsidRPr="00F84EB9" w:rsidRDefault="00025E44" w:rsidP="00DD6B6B">
            <w:pPr>
              <w:widowControl w:val="0"/>
              <w:adjustRightInd w:val="0"/>
              <w:spacing w:after="160" w:line="276" w:lineRule="auto"/>
              <w:jc w:val="center"/>
              <w:textAlignment w:val="baseline"/>
              <w:rPr>
                <w:rFonts w:eastAsia="Times New Roman" w:cs="Arial"/>
                <w:szCs w:val="24"/>
              </w:rPr>
            </w:pPr>
            <w:r w:rsidRPr="00F84EB9">
              <w:rPr>
                <w:rFonts w:eastAsia="Times New Roman" w:cs="Arial"/>
                <w:szCs w:val="24"/>
              </w:rPr>
              <w:t>102</w:t>
            </w:r>
            <w:r w:rsidR="00F347D1">
              <w:rPr>
                <w:rFonts w:ascii="LyonText-Regular-Web" w:hAnsi="LyonText-Regular-Web" w:cs="Arial"/>
                <w:color w:val="000000"/>
                <w:sz w:val="27"/>
                <w:szCs w:val="27"/>
                <w:lang w:val="en"/>
              </w:rPr>
              <w:t>–</w:t>
            </w:r>
            <w:r w:rsidRPr="00F84EB9">
              <w:rPr>
                <w:rFonts w:eastAsia="Times New Roman" w:cs="Arial"/>
                <w:szCs w:val="24"/>
              </w:rPr>
              <w:t>91.8</w:t>
            </w:r>
            <w:r w:rsidR="00F347D1">
              <w:rPr>
                <w:rFonts w:eastAsia="Times New Roman" w:cs="Arial"/>
                <w:szCs w:val="24"/>
              </w:rPr>
              <w:t>%</w:t>
            </w:r>
          </w:p>
        </w:tc>
        <w:tc>
          <w:tcPr>
            <w:tcW w:w="3117" w:type="dxa"/>
          </w:tcPr>
          <w:p w:rsidR="00025E44" w:rsidRPr="00F84EB9" w:rsidRDefault="00025E44" w:rsidP="00F347D1">
            <w:pPr>
              <w:widowControl w:val="0"/>
              <w:adjustRightInd w:val="0"/>
              <w:spacing w:after="160" w:line="276" w:lineRule="auto"/>
              <w:jc w:val="center"/>
              <w:textAlignment w:val="baseline"/>
              <w:rPr>
                <w:rFonts w:eastAsia="Times New Roman" w:cs="Arial"/>
                <w:szCs w:val="24"/>
              </w:rPr>
            </w:pPr>
            <w:r w:rsidRPr="00F84EB9">
              <w:rPr>
                <w:rFonts w:eastAsia="Times New Roman" w:cs="Arial"/>
                <w:szCs w:val="24"/>
              </w:rPr>
              <w:t>91.7</w:t>
            </w:r>
            <w:r w:rsidR="00F347D1">
              <w:rPr>
                <w:rFonts w:ascii="LyonText-Regular-Web" w:hAnsi="LyonText-Regular-Web" w:cs="Arial"/>
                <w:color w:val="000000"/>
                <w:sz w:val="27"/>
                <w:szCs w:val="27"/>
                <w:lang w:val="en"/>
              </w:rPr>
              <w:t>–</w:t>
            </w:r>
            <w:r w:rsidRPr="00F84EB9">
              <w:rPr>
                <w:rFonts w:eastAsia="Times New Roman" w:cs="Arial"/>
                <w:szCs w:val="24"/>
              </w:rPr>
              <w:t>73.44</w:t>
            </w:r>
            <w:r w:rsidR="00F347D1">
              <w:rPr>
                <w:rFonts w:eastAsia="Times New Roman" w:cs="Arial"/>
                <w:szCs w:val="24"/>
              </w:rPr>
              <w:t>%</w:t>
            </w:r>
          </w:p>
        </w:tc>
        <w:tc>
          <w:tcPr>
            <w:tcW w:w="3117" w:type="dxa"/>
          </w:tcPr>
          <w:p w:rsidR="00025E44" w:rsidRPr="00F84EB9" w:rsidRDefault="00025E44" w:rsidP="00DD6B6B">
            <w:pPr>
              <w:widowControl w:val="0"/>
              <w:adjustRightInd w:val="0"/>
              <w:spacing w:after="160" w:line="276" w:lineRule="auto"/>
              <w:jc w:val="center"/>
              <w:textAlignment w:val="baseline"/>
              <w:rPr>
                <w:rFonts w:eastAsia="Times New Roman" w:cs="Arial"/>
                <w:szCs w:val="24"/>
              </w:rPr>
            </w:pPr>
            <w:r w:rsidRPr="00F84EB9">
              <w:rPr>
                <w:rFonts w:eastAsia="Times New Roman" w:cs="Arial"/>
                <w:szCs w:val="24"/>
              </w:rPr>
              <w:t>73.43</w:t>
            </w:r>
            <w:r w:rsidR="00F347D1">
              <w:rPr>
                <w:rFonts w:eastAsia="Times New Roman" w:cs="Arial"/>
                <w:szCs w:val="24"/>
              </w:rPr>
              <w:t>%</w:t>
            </w:r>
            <w:r w:rsidRPr="00F84EB9">
              <w:rPr>
                <w:rFonts w:eastAsia="Times New Roman" w:cs="Arial"/>
                <w:szCs w:val="24"/>
              </w:rPr>
              <w:t xml:space="preserve"> or less</w:t>
            </w:r>
          </w:p>
        </w:tc>
      </w:tr>
    </w:tbl>
    <w:p w:rsidR="00025E44" w:rsidRPr="00F84EB9" w:rsidRDefault="00025E44" w:rsidP="00DD6B6B">
      <w:pPr>
        <w:spacing w:before="240" w:after="8280" w:line="276" w:lineRule="auto"/>
        <w:rPr>
          <w:rFonts w:eastAsia="Times New Roman" w:cs="Arial"/>
          <w:szCs w:val="24"/>
          <w:shd w:val="clear" w:color="auto" w:fill="FFFFFF"/>
        </w:rPr>
      </w:pPr>
    </w:p>
    <w:p w:rsidR="00E64C36" w:rsidRPr="00AE7A73" w:rsidRDefault="00025E44" w:rsidP="00AE7A73">
      <w:pPr>
        <w:pStyle w:val="Heading2"/>
        <w:spacing w:line="276" w:lineRule="auto"/>
        <w:rPr>
          <w:rFonts w:eastAsia="Times New Roman"/>
        </w:rPr>
      </w:pPr>
      <w:bookmarkStart w:id="91" w:name="_Toc530475028"/>
      <w:r w:rsidRPr="00F84EB9">
        <w:rPr>
          <w:rFonts w:eastAsia="Times New Roman"/>
        </w:rPr>
        <w:lastRenderedPageBreak/>
        <w:t>APPENDIX B: KEY TERMS AND ACRONYMS</w:t>
      </w:r>
      <w:bookmarkEnd w:id="91"/>
    </w:p>
    <w:p w:rsidR="00025E44" w:rsidRPr="00F84EB9" w:rsidRDefault="00025E44" w:rsidP="00DD6B6B">
      <w:pPr>
        <w:spacing w:line="276" w:lineRule="auto"/>
        <w:rPr>
          <w:rFonts w:cs="Arial"/>
          <w:szCs w:val="24"/>
        </w:rPr>
      </w:pPr>
      <w:r w:rsidRPr="00F84EB9">
        <w:rPr>
          <w:rFonts w:cs="Arial"/>
          <w:b/>
          <w:szCs w:val="24"/>
        </w:rPr>
        <w:t xml:space="preserve">Applicant </w:t>
      </w:r>
      <w:r w:rsidRPr="00F84EB9">
        <w:rPr>
          <w:rFonts w:cs="Arial"/>
          <w:szCs w:val="24"/>
        </w:rPr>
        <w:t xml:space="preserve">is a county office of education requesting funding from a grant program administered by the CDE. </w:t>
      </w:r>
    </w:p>
    <w:p w:rsidR="00025E44" w:rsidRPr="00F84EB9" w:rsidRDefault="00025E44" w:rsidP="00DD6B6B">
      <w:pPr>
        <w:spacing w:line="276" w:lineRule="auto"/>
        <w:rPr>
          <w:rFonts w:cs="Arial"/>
          <w:szCs w:val="24"/>
        </w:rPr>
      </w:pPr>
      <w:r w:rsidRPr="00F84EB9">
        <w:rPr>
          <w:rFonts w:cs="Arial"/>
          <w:b/>
          <w:szCs w:val="24"/>
        </w:rPr>
        <w:t>Authorized Agent</w:t>
      </w:r>
      <w:r w:rsidRPr="00F84EB9">
        <w:rPr>
          <w:rFonts w:cs="Arial"/>
          <w:szCs w:val="24"/>
        </w:rPr>
        <w:t xml:space="preserve"> is a Superintendent of a LEA, County Office of Education (COE).</w:t>
      </w:r>
    </w:p>
    <w:p w:rsidR="00025E44" w:rsidRPr="00F84EB9" w:rsidRDefault="00025E44" w:rsidP="00DD6B6B">
      <w:pPr>
        <w:spacing w:line="276" w:lineRule="auto"/>
        <w:rPr>
          <w:rFonts w:cs="Arial"/>
          <w:b/>
          <w:szCs w:val="24"/>
        </w:rPr>
      </w:pPr>
      <w:r w:rsidRPr="00F84EB9">
        <w:rPr>
          <w:rFonts w:cs="Arial"/>
          <w:b/>
          <w:szCs w:val="24"/>
        </w:rPr>
        <w:t>California State Preschool Programs</w:t>
      </w:r>
      <w:r w:rsidRPr="00F84EB9">
        <w:rPr>
          <w:rFonts w:cs="Arial"/>
          <w:szCs w:val="24"/>
        </w:rPr>
        <w:t xml:space="preserve"> are the contracted programs per </w:t>
      </w:r>
      <w:r w:rsidRPr="00F84EB9">
        <w:rPr>
          <w:rFonts w:cs="Arial"/>
          <w:i/>
          <w:szCs w:val="24"/>
        </w:rPr>
        <w:t>Education Code</w:t>
      </w:r>
      <w:r w:rsidRPr="00F84EB9">
        <w:rPr>
          <w:rFonts w:cs="Arial"/>
          <w:szCs w:val="24"/>
        </w:rPr>
        <w:t xml:space="preserve"> (</w:t>
      </w:r>
      <w:r w:rsidRPr="00F84EB9">
        <w:rPr>
          <w:rFonts w:cs="Arial"/>
          <w:i/>
          <w:szCs w:val="24"/>
        </w:rPr>
        <w:t xml:space="preserve">EC) </w:t>
      </w:r>
      <w:r w:rsidRPr="00F84EB9">
        <w:rPr>
          <w:rFonts w:cs="Arial"/>
          <w:szCs w:val="24"/>
        </w:rPr>
        <w:t>commencing with Article 7, Chapter 2 (sections 8235–8239) and includes, for the purposes of this grant, Family Child Care Home Education Networks providing CSPP service</w:t>
      </w:r>
      <w:r w:rsidR="00E64C36">
        <w:rPr>
          <w:rFonts w:cs="Arial"/>
          <w:szCs w:val="24"/>
        </w:rPr>
        <w:t xml:space="preserve">s. This includes full-day, full year and part </w:t>
      </w:r>
      <w:r w:rsidRPr="00F84EB9">
        <w:rPr>
          <w:rFonts w:cs="Arial"/>
          <w:szCs w:val="24"/>
        </w:rPr>
        <w:t xml:space="preserve">day, school year programs. </w:t>
      </w:r>
    </w:p>
    <w:p w:rsidR="00025E44" w:rsidRPr="00F84EB9" w:rsidRDefault="00025E44" w:rsidP="00DD6B6B">
      <w:pPr>
        <w:tabs>
          <w:tab w:val="left" w:pos="7425"/>
        </w:tabs>
        <w:spacing w:line="276" w:lineRule="auto"/>
        <w:rPr>
          <w:rFonts w:cs="Arial"/>
          <w:b/>
          <w:szCs w:val="24"/>
        </w:rPr>
      </w:pPr>
      <w:r w:rsidRPr="00F84EB9">
        <w:rPr>
          <w:rFonts w:cs="Arial"/>
          <w:b/>
          <w:iCs/>
          <w:szCs w:val="24"/>
        </w:rPr>
        <w:t xml:space="preserve">CDE </w:t>
      </w:r>
      <w:r w:rsidRPr="00F84EB9">
        <w:rPr>
          <w:rFonts w:cs="Arial"/>
          <w:iCs/>
          <w:szCs w:val="24"/>
        </w:rPr>
        <w:t>is the California Department of Education.</w:t>
      </w:r>
      <w:r w:rsidRPr="00F84EB9">
        <w:rPr>
          <w:rFonts w:cs="Arial"/>
          <w:b/>
          <w:szCs w:val="24"/>
        </w:rPr>
        <w:t xml:space="preserve"> </w:t>
      </w:r>
      <w:r w:rsidRPr="00F84EB9">
        <w:rPr>
          <w:rFonts w:cs="Arial"/>
          <w:b/>
          <w:szCs w:val="24"/>
        </w:rPr>
        <w:tab/>
      </w:r>
    </w:p>
    <w:p w:rsidR="00025E44" w:rsidRPr="00F84EB9" w:rsidRDefault="00025E44" w:rsidP="00DD6B6B">
      <w:pPr>
        <w:spacing w:line="276" w:lineRule="auto"/>
        <w:rPr>
          <w:rFonts w:cs="Arial"/>
          <w:szCs w:val="24"/>
        </w:rPr>
      </w:pPr>
      <w:r w:rsidRPr="00F84EB9">
        <w:rPr>
          <w:rFonts w:cs="Arial"/>
          <w:b/>
          <w:szCs w:val="24"/>
        </w:rPr>
        <w:t xml:space="preserve">CMIG </w:t>
      </w:r>
      <w:r w:rsidRPr="00F84EB9">
        <w:rPr>
          <w:rFonts w:cs="Arial"/>
          <w:szCs w:val="24"/>
        </w:rPr>
        <w:t>is the California Migrant Child Care and Development Program per</w:t>
      </w:r>
      <w:r w:rsidR="00E64C36">
        <w:rPr>
          <w:rFonts w:cs="Arial"/>
          <w:szCs w:val="24"/>
        </w:rPr>
        <w:t xml:space="preserve"> the</w:t>
      </w:r>
      <w:r w:rsidRPr="00F84EB9">
        <w:rPr>
          <w:rFonts w:cs="Arial"/>
          <w:szCs w:val="24"/>
        </w:rPr>
        <w:t xml:space="preserve"> </w:t>
      </w:r>
      <w:r w:rsidRPr="00F84EB9">
        <w:rPr>
          <w:rFonts w:cs="Arial"/>
          <w:i/>
          <w:szCs w:val="24"/>
        </w:rPr>
        <w:t>EC</w:t>
      </w:r>
      <w:r w:rsidR="00E64C36">
        <w:rPr>
          <w:rFonts w:cs="Arial"/>
          <w:szCs w:val="24"/>
        </w:rPr>
        <w:t xml:space="preserve"> s</w:t>
      </w:r>
      <w:r w:rsidRPr="00F84EB9">
        <w:rPr>
          <w:rFonts w:cs="Arial"/>
          <w:szCs w:val="24"/>
        </w:rPr>
        <w:t>ections 8230–8233. This program uses centers and family child care home networks operated or administered by either public or private agencies and local educational agencies. These programs provide child development services for children from birth through 12 years of age and older children with exceptional needs. These programs provide an educational component that is culturally, linguistically, and developmentally appropriate for the children served and typically have seasonal start and stop dates.</w:t>
      </w:r>
    </w:p>
    <w:p w:rsidR="00025E44" w:rsidRPr="00F84EB9" w:rsidRDefault="00025E44" w:rsidP="00DD6B6B">
      <w:pPr>
        <w:tabs>
          <w:tab w:val="left" w:pos="1260"/>
        </w:tabs>
        <w:spacing w:line="276" w:lineRule="auto"/>
        <w:rPr>
          <w:rFonts w:cs="Arial"/>
          <w:szCs w:val="24"/>
        </w:rPr>
      </w:pPr>
      <w:r w:rsidRPr="00F84EB9">
        <w:rPr>
          <w:rFonts w:cs="Arial"/>
          <w:b/>
          <w:szCs w:val="24"/>
        </w:rPr>
        <w:t xml:space="preserve">COE </w:t>
      </w:r>
      <w:r w:rsidRPr="00F84EB9">
        <w:rPr>
          <w:rFonts w:cs="Arial"/>
          <w:szCs w:val="24"/>
        </w:rPr>
        <w:t>is a County Office of Education.</w:t>
      </w:r>
    </w:p>
    <w:p w:rsidR="00025E44" w:rsidRPr="00F84EB9" w:rsidRDefault="00025E44" w:rsidP="00DD6B6B">
      <w:pPr>
        <w:spacing w:line="276" w:lineRule="auto"/>
        <w:rPr>
          <w:rFonts w:cs="Arial"/>
          <w:szCs w:val="24"/>
        </w:rPr>
      </w:pPr>
      <w:r w:rsidRPr="00F84EB9">
        <w:rPr>
          <w:rFonts w:cs="Arial"/>
          <w:b/>
          <w:szCs w:val="24"/>
        </w:rPr>
        <w:t xml:space="preserve">Consortium </w:t>
      </w:r>
      <w:r w:rsidRPr="00F84EB9">
        <w:rPr>
          <w:rFonts w:cs="Arial"/>
          <w:szCs w:val="24"/>
        </w:rPr>
        <w:t>is a two or more county offices of education that are working together to meet the objectives of this grant.</w:t>
      </w:r>
    </w:p>
    <w:p w:rsidR="00025E44" w:rsidRPr="00F84EB9" w:rsidRDefault="00025E44" w:rsidP="00DD6B6B">
      <w:pPr>
        <w:spacing w:line="276" w:lineRule="auto"/>
        <w:rPr>
          <w:rFonts w:cs="Arial"/>
          <w:b/>
          <w:szCs w:val="24"/>
        </w:rPr>
      </w:pPr>
      <w:r w:rsidRPr="00F84EB9">
        <w:rPr>
          <w:rFonts w:cs="Arial"/>
          <w:b/>
          <w:szCs w:val="24"/>
        </w:rPr>
        <w:t xml:space="preserve">CSPP </w:t>
      </w:r>
      <w:r w:rsidRPr="00F84EB9">
        <w:rPr>
          <w:rFonts w:cs="Arial"/>
          <w:szCs w:val="24"/>
        </w:rPr>
        <w:t>is the California State Preschool Program</w:t>
      </w:r>
      <w:r w:rsidRPr="00F84EB9">
        <w:rPr>
          <w:rFonts w:cs="Arial"/>
          <w:b/>
          <w:szCs w:val="24"/>
        </w:rPr>
        <w:t>.</w:t>
      </w:r>
    </w:p>
    <w:p w:rsidR="00025E44" w:rsidRPr="00F84EB9" w:rsidRDefault="00025E44" w:rsidP="00DD6B6B">
      <w:pPr>
        <w:spacing w:line="276" w:lineRule="auto"/>
        <w:rPr>
          <w:rFonts w:cs="Arial"/>
          <w:b/>
          <w:szCs w:val="24"/>
        </w:rPr>
      </w:pPr>
      <w:r w:rsidRPr="00F84EB9">
        <w:rPr>
          <w:rFonts w:cs="Arial"/>
          <w:b/>
          <w:szCs w:val="24"/>
        </w:rPr>
        <w:t xml:space="preserve">DEC </w:t>
      </w:r>
      <w:r w:rsidRPr="00F84EB9">
        <w:rPr>
          <w:rFonts w:cs="Arial"/>
          <w:szCs w:val="24"/>
        </w:rPr>
        <w:t>is the Division for Early Childhood.</w:t>
      </w:r>
    </w:p>
    <w:p w:rsidR="00025E44" w:rsidRPr="00F84EB9" w:rsidRDefault="00025E44" w:rsidP="00DD6B6B">
      <w:pPr>
        <w:spacing w:line="276" w:lineRule="auto"/>
        <w:rPr>
          <w:rFonts w:cs="Arial"/>
          <w:szCs w:val="24"/>
        </w:rPr>
      </w:pPr>
      <w:r w:rsidRPr="00F84EB9">
        <w:rPr>
          <w:rFonts w:cs="Arial"/>
          <w:b/>
          <w:szCs w:val="24"/>
        </w:rPr>
        <w:t xml:space="preserve">DRDP </w:t>
      </w:r>
      <w:r w:rsidRPr="00F84EB9">
        <w:rPr>
          <w:rFonts w:cs="Arial"/>
          <w:szCs w:val="24"/>
        </w:rPr>
        <w:t>is the Desired Results Developmental Profile, which is an observation tool for teachers to record a child’s individual progress toward the achievement of the domains of learning and development as established by California’s early learning foundations for ch</w:t>
      </w:r>
      <w:r w:rsidR="00E64C36">
        <w:rPr>
          <w:rFonts w:cs="Arial"/>
          <w:szCs w:val="24"/>
        </w:rPr>
        <w:t>ildren birth through preschool or TK</w:t>
      </w:r>
      <w:r w:rsidRPr="00F84EB9">
        <w:rPr>
          <w:rFonts w:cs="Arial"/>
          <w:szCs w:val="24"/>
        </w:rPr>
        <w:t>.</w:t>
      </w:r>
    </w:p>
    <w:p w:rsidR="00025E44" w:rsidRPr="00F84EB9" w:rsidRDefault="00025E44" w:rsidP="00DD6B6B">
      <w:pPr>
        <w:spacing w:line="276" w:lineRule="auto"/>
        <w:rPr>
          <w:rFonts w:cs="Arial"/>
          <w:szCs w:val="24"/>
        </w:rPr>
      </w:pPr>
      <w:r w:rsidRPr="00F84EB9">
        <w:rPr>
          <w:rFonts w:cs="Arial"/>
          <w:b/>
          <w:szCs w:val="24"/>
        </w:rPr>
        <w:t>ELC</w:t>
      </w:r>
      <w:r w:rsidRPr="00F84EB9">
        <w:rPr>
          <w:rFonts w:cs="Arial"/>
          <w:szCs w:val="24"/>
        </w:rPr>
        <w:t xml:space="preserve"> is Early Learning and Care</w:t>
      </w:r>
    </w:p>
    <w:p w:rsidR="00025E44" w:rsidRPr="00F84EB9" w:rsidRDefault="00025E44" w:rsidP="00DD6B6B">
      <w:pPr>
        <w:spacing w:line="276" w:lineRule="auto"/>
        <w:rPr>
          <w:rFonts w:cs="Arial"/>
          <w:szCs w:val="24"/>
        </w:rPr>
      </w:pPr>
      <w:r w:rsidRPr="00F84EB9">
        <w:rPr>
          <w:rFonts w:cs="Arial"/>
          <w:b/>
          <w:szCs w:val="24"/>
        </w:rPr>
        <w:t>ELCD</w:t>
      </w:r>
      <w:r w:rsidRPr="00F84EB9">
        <w:rPr>
          <w:rFonts w:cs="Arial"/>
          <w:szCs w:val="24"/>
        </w:rPr>
        <w:t xml:space="preserve"> is the Early Learning and Care Division of the California Department of Education</w:t>
      </w:r>
      <w:r w:rsidR="00F2156C">
        <w:rPr>
          <w:rFonts w:cs="Arial"/>
          <w:szCs w:val="24"/>
        </w:rPr>
        <w:t>.</w:t>
      </w:r>
    </w:p>
    <w:p w:rsidR="00025E44" w:rsidRPr="00F84EB9" w:rsidRDefault="00025E44" w:rsidP="00DD6B6B">
      <w:pPr>
        <w:tabs>
          <w:tab w:val="left" w:pos="1260"/>
        </w:tabs>
        <w:spacing w:line="276" w:lineRule="auto"/>
        <w:rPr>
          <w:rFonts w:cs="Arial"/>
          <w:szCs w:val="24"/>
        </w:rPr>
      </w:pPr>
      <w:r w:rsidRPr="00F84EB9">
        <w:rPr>
          <w:rFonts w:cs="Arial"/>
          <w:b/>
          <w:szCs w:val="24"/>
        </w:rPr>
        <w:lastRenderedPageBreak/>
        <w:t xml:space="preserve">Early Learning Quality Rating and Improvement System </w:t>
      </w:r>
      <w:r w:rsidRPr="00F84EB9">
        <w:rPr>
          <w:rFonts w:cs="Arial"/>
          <w:szCs w:val="24"/>
        </w:rPr>
        <w:t xml:space="preserve">is a locally determined system for continuous quality improvement based on a tiered rating structure with progressively higher quality standards for each Tier that: </w:t>
      </w:r>
    </w:p>
    <w:p w:rsidR="00025E44" w:rsidRPr="00F84EB9" w:rsidRDefault="00025E44" w:rsidP="00DD6B6B">
      <w:pPr>
        <w:widowControl w:val="0"/>
        <w:numPr>
          <w:ilvl w:val="0"/>
          <w:numId w:val="14"/>
        </w:numPr>
        <w:tabs>
          <w:tab w:val="left" w:pos="720"/>
          <w:tab w:val="left" w:pos="1080"/>
        </w:tabs>
        <w:adjustRightInd w:val="0"/>
        <w:spacing w:after="200" w:line="276" w:lineRule="auto"/>
        <w:textAlignment w:val="baseline"/>
        <w:rPr>
          <w:rFonts w:cs="Arial"/>
          <w:szCs w:val="24"/>
        </w:rPr>
      </w:pPr>
      <w:r w:rsidRPr="00F84EB9">
        <w:rPr>
          <w:rFonts w:cs="Arial"/>
          <w:szCs w:val="24"/>
        </w:rPr>
        <w:t xml:space="preserve">Provides supports and incentives for programs, teachers, and administrators to reach higher levels of quality; </w:t>
      </w:r>
    </w:p>
    <w:p w:rsidR="00025E44" w:rsidRPr="00F84EB9" w:rsidRDefault="00025E44" w:rsidP="00DD6B6B">
      <w:pPr>
        <w:widowControl w:val="0"/>
        <w:numPr>
          <w:ilvl w:val="0"/>
          <w:numId w:val="14"/>
        </w:numPr>
        <w:tabs>
          <w:tab w:val="left" w:pos="720"/>
        </w:tabs>
        <w:adjustRightInd w:val="0"/>
        <w:spacing w:after="200" w:line="276" w:lineRule="auto"/>
        <w:textAlignment w:val="baseline"/>
        <w:rPr>
          <w:rFonts w:cs="Arial"/>
          <w:szCs w:val="24"/>
        </w:rPr>
      </w:pPr>
      <w:r w:rsidRPr="00F84EB9">
        <w:rPr>
          <w:rFonts w:cs="Arial"/>
          <w:szCs w:val="24"/>
        </w:rPr>
        <w:t xml:space="preserve">Monitors and evaluates the impacts on child outcomes; and </w:t>
      </w:r>
    </w:p>
    <w:p w:rsidR="00025E44" w:rsidRPr="00F84EB9" w:rsidRDefault="00025E44" w:rsidP="00DD6B6B">
      <w:pPr>
        <w:widowControl w:val="0"/>
        <w:numPr>
          <w:ilvl w:val="0"/>
          <w:numId w:val="14"/>
        </w:numPr>
        <w:tabs>
          <w:tab w:val="left" w:pos="720"/>
        </w:tabs>
        <w:adjustRightInd w:val="0"/>
        <w:spacing w:after="200" w:line="276" w:lineRule="auto"/>
        <w:textAlignment w:val="baseline"/>
        <w:rPr>
          <w:rFonts w:cs="Arial"/>
          <w:szCs w:val="24"/>
        </w:rPr>
      </w:pPr>
      <w:r w:rsidRPr="00F84EB9">
        <w:rPr>
          <w:rFonts w:cs="Arial"/>
          <w:szCs w:val="24"/>
        </w:rPr>
        <w:t>Disseminates information to parents and the</w:t>
      </w:r>
      <w:r w:rsidR="00F2156C">
        <w:rPr>
          <w:rFonts w:cs="Arial"/>
          <w:szCs w:val="24"/>
        </w:rPr>
        <w:t xml:space="preserve"> public about program quality. (</w:t>
      </w:r>
      <w:r w:rsidRPr="00F84EB9">
        <w:rPr>
          <w:rFonts w:cs="Arial"/>
          <w:i/>
          <w:szCs w:val="24"/>
        </w:rPr>
        <w:t>EC</w:t>
      </w:r>
      <w:r w:rsidR="00F2156C">
        <w:rPr>
          <w:rFonts w:cs="Arial"/>
          <w:szCs w:val="24"/>
        </w:rPr>
        <w:t xml:space="preserve"> Section 8203.1[b][1])</w:t>
      </w:r>
      <w:r w:rsidRPr="00F84EB9">
        <w:rPr>
          <w:rFonts w:cs="Arial"/>
          <w:szCs w:val="24"/>
        </w:rPr>
        <w:t>.</w:t>
      </w:r>
    </w:p>
    <w:p w:rsidR="00025E44" w:rsidRPr="00F84EB9" w:rsidRDefault="00025E44" w:rsidP="00DD6B6B">
      <w:pPr>
        <w:spacing w:line="276" w:lineRule="auto"/>
        <w:rPr>
          <w:rFonts w:cs="Arial"/>
          <w:szCs w:val="24"/>
        </w:rPr>
      </w:pPr>
      <w:r w:rsidRPr="00F84EB9">
        <w:rPr>
          <w:rFonts w:cs="Arial"/>
          <w:b/>
          <w:i/>
          <w:szCs w:val="24"/>
        </w:rPr>
        <w:t>EC</w:t>
      </w:r>
      <w:r w:rsidRPr="00F84EB9">
        <w:rPr>
          <w:rFonts w:cs="Arial"/>
          <w:szCs w:val="24"/>
        </w:rPr>
        <w:t xml:space="preserve"> is the California </w:t>
      </w:r>
      <w:r w:rsidRPr="00F84EB9">
        <w:rPr>
          <w:rFonts w:cs="Arial"/>
          <w:i/>
          <w:szCs w:val="24"/>
        </w:rPr>
        <w:t>Education Code</w:t>
      </w:r>
      <w:r w:rsidRPr="00F84EB9">
        <w:rPr>
          <w:rFonts w:cs="Arial"/>
          <w:szCs w:val="24"/>
        </w:rPr>
        <w:t>.</w:t>
      </w:r>
    </w:p>
    <w:p w:rsidR="00025E44" w:rsidRPr="00F84EB9" w:rsidRDefault="00025E44" w:rsidP="00DD6B6B">
      <w:pPr>
        <w:spacing w:line="276" w:lineRule="auto"/>
        <w:rPr>
          <w:rFonts w:cs="Arial"/>
          <w:szCs w:val="24"/>
        </w:rPr>
      </w:pPr>
      <w:r w:rsidRPr="00F84EB9">
        <w:rPr>
          <w:rFonts w:cs="Arial"/>
          <w:b/>
          <w:szCs w:val="24"/>
        </w:rPr>
        <w:t xml:space="preserve">ELCD </w:t>
      </w:r>
      <w:r w:rsidRPr="00F84EB9">
        <w:rPr>
          <w:rFonts w:cs="Arial"/>
          <w:szCs w:val="24"/>
        </w:rPr>
        <w:t>is the Early Learning and Care Division.</w:t>
      </w:r>
    </w:p>
    <w:p w:rsidR="00025E44" w:rsidRPr="00F84EB9" w:rsidRDefault="00025E44" w:rsidP="00DD6B6B">
      <w:pPr>
        <w:spacing w:line="276" w:lineRule="auto"/>
        <w:rPr>
          <w:rFonts w:cs="Arial"/>
          <w:szCs w:val="24"/>
        </w:rPr>
      </w:pPr>
      <w:r w:rsidRPr="00F84EB9">
        <w:rPr>
          <w:rFonts w:cs="Arial"/>
          <w:b/>
          <w:szCs w:val="24"/>
        </w:rPr>
        <w:t xml:space="preserve">Equipment and Supplies </w:t>
      </w:r>
      <w:r w:rsidRPr="00F84EB9">
        <w:rPr>
          <w:rFonts w:cs="Arial"/>
          <w:szCs w:val="24"/>
        </w:rPr>
        <w:t xml:space="preserve">is the follows the State’s definitions of Equipment and Supplies: </w:t>
      </w:r>
    </w:p>
    <w:p w:rsidR="00025E44" w:rsidRPr="00F84EB9" w:rsidRDefault="00025E44" w:rsidP="00DD6B6B">
      <w:pPr>
        <w:numPr>
          <w:ilvl w:val="0"/>
          <w:numId w:val="15"/>
        </w:numPr>
        <w:tabs>
          <w:tab w:val="num" w:pos="720"/>
        </w:tabs>
        <w:spacing w:after="200" w:line="276" w:lineRule="auto"/>
        <w:rPr>
          <w:rFonts w:cs="Arial"/>
          <w:szCs w:val="24"/>
        </w:rPr>
      </w:pPr>
      <w:r w:rsidRPr="00F84EB9">
        <w:rPr>
          <w:rFonts w:cs="Arial"/>
          <w:szCs w:val="24"/>
        </w:rPr>
        <w:t xml:space="preserve">“Equipment” is defined </w:t>
      </w:r>
      <w:r w:rsidR="00F347D1">
        <w:rPr>
          <w:rFonts w:cs="Arial"/>
          <w:szCs w:val="24"/>
        </w:rPr>
        <w:t>as tangible, non</w:t>
      </w:r>
      <w:r w:rsidRPr="00F84EB9">
        <w:rPr>
          <w:rFonts w:cs="Arial"/>
          <w:szCs w:val="24"/>
        </w:rPr>
        <w:t>expendable, personal property having a useful life of more than one year and an acquisition cost of $5,000 or more per unit. (2 Code of Fede</w:t>
      </w:r>
      <w:r w:rsidR="00F347D1">
        <w:rPr>
          <w:rFonts w:cs="Arial"/>
          <w:szCs w:val="24"/>
        </w:rPr>
        <w:t>ral Regulations Section 200.33)</w:t>
      </w:r>
    </w:p>
    <w:p w:rsidR="00025E44" w:rsidRPr="00F84EB9" w:rsidRDefault="00025E44" w:rsidP="00DD6B6B">
      <w:pPr>
        <w:numPr>
          <w:ilvl w:val="0"/>
          <w:numId w:val="15"/>
        </w:numPr>
        <w:tabs>
          <w:tab w:val="num" w:pos="720"/>
        </w:tabs>
        <w:spacing w:after="200" w:line="276" w:lineRule="auto"/>
        <w:rPr>
          <w:rFonts w:cs="Arial"/>
          <w:szCs w:val="24"/>
        </w:rPr>
      </w:pPr>
      <w:r w:rsidRPr="00F84EB9">
        <w:rPr>
          <w:rFonts w:cs="Arial"/>
          <w:szCs w:val="24"/>
        </w:rPr>
        <w:t>“Supplies” are defined as all tangible personal property other than equipment. (2 Code of Fede</w:t>
      </w:r>
      <w:r w:rsidR="00F347D1">
        <w:rPr>
          <w:rFonts w:cs="Arial"/>
          <w:szCs w:val="24"/>
        </w:rPr>
        <w:t>ral Regulations Section 200.33)</w:t>
      </w:r>
    </w:p>
    <w:p w:rsidR="00025E44" w:rsidRPr="00F84EB9" w:rsidRDefault="00025E44" w:rsidP="00DD6B6B">
      <w:pPr>
        <w:spacing w:line="276" w:lineRule="auto"/>
        <w:rPr>
          <w:rFonts w:cs="Arial"/>
          <w:szCs w:val="24"/>
        </w:rPr>
      </w:pPr>
      <w:r w:rsidRPr="00F84EB9">
        <w:rPr>
          <w:rFonts w:cs="Arial"/>
          <w:b/>
          <w:szCs w:val="24"/>
        </w:rPr>
        <w:t>Family Child Care Home Education Networks</w:t>
      </w:r>
      <w:r w:rsidRPr="00F84EB9">
        <w:rPr>
          <w:rFonts w:cs="Arial"/>
          <w:szCs w:val="24"/>
        </w:rPr>
        <w:t xml:space="preserve"> are the networks established pursuant to </w:t>
      </w:r>
      <w:r w:rsidR="00F347D1">
        <w:rPr>
          <w:rFonts w:cs="Arial"/>
          <w:szCs w:val="24"/>
        </w:rPr>
        <w:t xml:space="preserve">the </w:t>
      </w:r>
      <w:r w:rsidRPr="00F84EB9">
        <w:rPr>
          <w:rFonts w:cs="Arial"/>
          <w:i/>
          <w:szCs w:val="24"/>
        </w:rPr>
        <w:t xml:space="preserve">EC </w:t>
      </w:r>
      <w:r w:rsidRPr="00F84EB9">
        <w:rPr>
          <w:rFonts w:cs="Arial"/>
          <w:szCs w:val="24"/>
        </w:rPr>
        <w:t xml:space="preserve">Section </w:t>
      </w:r>
      <w:r w:rsidR="00F347D1">
        <w:rPr>
          <w:rFonts w:cs="Arial"/>
          <w:szCs w:val="24"/>
        </w:rPr>
        <w:t>8245 that provide CSPP services.</w:t>
      </w:r>
      <w:r w:rsidR="00D07F02">
        <w:rPr>
          <w:rFonts w:cs="Arial"/>
          <w:szCs w:val="24"/>
        </w:rPr>
        <w:t xml:space="preserve"> An example of this is </w:t>
      </w:r>
      <w:r w:rsidRPr="00F84EB9">
        <w:rPr>
          <w:rFonts w:cs="Arial"/>
          <w:szCs w:val="24"/>
        </w:rPr>
        <w:t>using CSPP funds to pay for services provided to preschool-aged children and who are reported electronically on the CDD-801 to the CDE.</w:t>
      </w:r>
    </w:p>
    <w:p w:rsidR="00F2156C" w:rsidRPr="00AE7A73" w:rsidRDefault="00025E44" w:rsidP="00DD6B6B">
      <w:pPr>
        <w:spacing w:line="276" w:lineRule="auto"/>
        <w:rPr>
          <w:rFonts w:cs="Arial"/>
          <w:szCs w:val="24"/>
        </w:rPr>
      </w:pPr>
      <w:r w:rsidRPr="00F84EB9">
        <w:rPr>
          <w:rFonts w:cs="Arial"/>
          <w:b/>
          <w:szCs w:val="24"/>
        </w:rPr>
        <w:t xml:space="preserve">Grantee </w:t>
      </w:r>
      <w:r w:rsidRPr="00F84EB9">
        <w:rPr>
          <w:rFonts w:cs="Arial"/>
          <w:szCs w:val="24"/>
        </w:rPr>
        <w:t>is an applicant who receives an approved grant award notification (Form A</w:t>
      </w:r>
      <w:r w:rsidR="00F2156C">
        <w:rPr>
          <w:rFonts w:cs="Arial"/>
          <w:szCs w:val="24"/>
        </w:rPr>
        <w:t>O-400 Grant Award Notification)</w:t>
      </w:r>
    </w:p>
    <w:p w:rsidR="00025E44" w:rsidRPr="00F84EB9" w:rsidRDefault="00025E44" w:rsidP="00DD6B6B">
      <w:pPr>
        <w:spacing w:line="276" w:lineRule="auto"/>
        <w:rPr>
          <w:rFonts w:cs="Arial"/>
          <w:szCs w:val="24"/>
        </w:rPr>
      </w:pPr>
      <w:r w:rsidRPr="00F84EB9">
        <w:rPr>
          <w:rFonts w:cs="Arial"/>
          <w:b/>
          <w:szCs w:val="24"/>
        </w:rPr>
        <w:t>IDEA</w:t>
      </w:r>
      <w:r w:rsidRPr="00F84EB9">
        <w:rPr>
          <w:rFonts w:cs="Arial"/>
          <w:szCs w:val="24"/>
        </w:rPr>
        <w:t xml:space="preserve"> is the Individuals with Disabilities Education Act. </w:t>
      </w:r>
      <w:r w:rsidR="00F2156C">
        <w:rPr>
          <w:rFonts w:cs="Arial"/>
          <w:szCs w:val="24"/>
        </w:rPr>
        <w:t>It was p</w:t>
      </w:r>
      <w:r w:rsidRPr="00F84EB9">
        <w:rPr>
          <w:rFonts w:cs="Arial"/>
          <w:szCs w:val="24"/>
        </w:rPr>
        <w:t>assed in 1975 providing a free appropriate education to children with disabilities. It also gives parents a voice in their child’s education. It covers birth through high school</w:t>
      </w:r>
      <w:r w:rsidR="00D07F02">
        <w:rPr>
          <w:rFonts w:cs="Arial"/>
          <w:szCs w:val="24"/>
        </w:rPr>
        <w:t xml:space="preserve"> graduation or 21 years of age</w:t>
      </w:r>
      <w:r w:rsidRPr="00F84EB9">
        <w:rPr>
          <w:rFonts w:cs="Arial"/>
          <w:szCs w:val="24"/>
        </w:rPr>
        <w:t>.</w:t>
      </w:r>
    </w:p>
    <w:p w:rsidR="00025E44" w:rsidRPr="00F84EB9" w:rsidRDefault="00025E44" w:rsidP="00DD6B6B">
      <w:pPr>
        <w:spacing w:line="276" w:lineRule="auto"/>
        <w:rPr>
          <w:rFonts w:cs="Arial"/>
          <w:szCs w:val="24"/>
        </w:rPr>
      </w:pPr>
      <w:r w:rsidRPr="00F84EB9">
        <w:rPr>
          <w:rFonts w:cs="Arial"/>
          <w:b/>
          <w:szCs w:val="24"/>
        </w:rPr>
        <w:t>IEP</w:t>
      </w:r>
      <w:r w:rsidRPr="00F84EB9">
        <w:rPr>
          <w:rFonts w:cs="Arial"/>
          <w:szCs w:val="24"/>
        </w:rPr>
        <w:t xml:space="preserve"> stands for Individualized Education Program. An IEP is a plan for special education and related services for children three to twenty-one.</w:t>
      </w:r>
    </w:p>
    <w:p w:rsidR="00025E44" w:rsidRPr="00F84EB9" w:rsidRDefault="00025E44" w:rsidP="00DD6B6B">
      <w:pPr>
        <w:spacing w:line="276" w:lineRule="auto"/>
        <w:rPr>
          <w:rFonts w:cs="Arial"/>
          <w:szCs w:val="24"/>
        </w:rPr>
      </w:pPr>
      <w:r w:rsidRPr="00F84EB9">
        <w:rPr>
          <w:rFonts w:cs="Arial"/>
          <w:b/>
          <w:szCs w:val="24"/>
        </w:rPr>
        <w:lastRenderedPageBreak/>
        <w:t xml:space="preserve">IFSP </w:t>
      </w:r>
      <w:r w:rsidRPr="00F84EB9">
        <w:rPr>
          <w:rFonts w:cs="Arial"/>
          <w:szCs w:val="24"/>
        </w:rPr>
        <w:t>stands for Individualized Family Service Plan. It guides and supports efforts to boost a child’s development up to age three.</w:t>
      </w:r>
    </w:p>
    <w:p w:rsidR="00025E44" w:rsidRPr="00F84EB9" w:rsidRDefault="00025E44" w:rsidP="00DD6B6B">
      <w:pPr>
        <w:spacing w:line="276" w:lineRule="auto"/>
        <w:rPr>
          <w:rFonts w:cs="Arial"/>
          <w:szCs w:val="24"/>
        </w:rPr>
      </w:pPr>
      <w:r w:rsidRPr="00F84EB9">
        <w:rPr>
          <w:rFonts w:cs="Arial"/>
          <w:b/>
          <w:szCs w:val="24"/>
        </w:rPr>
        <w:t>IEEEP</w:t>
      </w:r>
      <w:r w:rsidRPr="00F84EB9">
        <w:rPr>
          <w:rFonts w:cs="Arial"/>
          <w:szCs w:val="24"/>
        </w:rPr>
        <w:t xml:space="preserve"> is the Inclusion Early Education Expansion Program</w:t>
      </w:r>
      <w:r w:rsidR="00D07F02">
        <w:rPr>
          <w:rFonts w:cs="Arial"/>
          <w:szCs w:val="24"/>
        </w:rPr>
        <w:t>.</w:t>
      </w:r>
    </w:p>
    <w:p w:rsidR="00025E44" w:rsidRPr="00F84EB9" w:rsidRDefault="00025E44" w:rsidP="00DD6B6B">
      <w:pPr>
        <w:spacing w:line="276" w:lineRule="auto"/>
        <w:rPr>
          <w:rFonts w:cs="Arial"/>
          <w:szCs w:val="24"/>
        </w:rPr>
      </w:pPr>
      <w:r w:rsidRPr="00F84EB9">
        <w:rPr>
          <w:rFonts w:cs="Arial"/>
          <w:b/>
          <w:szCs w:val="24"/>
        </w:rPr>
        <w:t>IELCCP</w:t>
      </w:r>
      <w:r w:rsidRPr="00F84EB9">
        <w:rPr>
          <w:rFonts w:cs="Arial"/>
          <w:szCs w:val="24"/>
        </w:rPr>
        <w:t xml:space="preserve"> is the Inclusive Early Learnin</w:t>
      </w:r>
      <w:r w:rsidR="00D07F02">
        <w:rPr>
          <w:rFonts w:cs="Arial"/>
          <w:szCs w:val="24"/>
        </w:rPr>
        <w:t>g and Care Coordination Program.</w:t>
      </w:r>
    </w:p>
    <w:p w:rsidR="00025E44" w:rsidRPr="00F84EB9" w:rsidRDefault="00025E44" w:rsidP="00DD6B6B">
      <w:pPr>
        <w:spacing w:line="276" w:lineRule="auto"/>
        <w:rPr>
          <w:rFonts w:cs="Arial"/>
          <w:szCs w:val="24"/>
        </w:rPr>
      </w:pPr>
      <w:r w:rsidRPr="00F84EB9">
        <w:rPr>
          <w:rFonts w:cs="Arial"/>
          <w:b/>
          <w:szCs w:val="24"/>
        </w:rPr>
        <w:t xml:space="preserve">LEA </w:t>
      </w:r>
      <w:r w:rsidRPr="00F84EB9">
        <w:rPr>
          <w:rFonts w:cs="Arial"/>
          <w:szCs w:val="24"/>
        </w:rPr>
        <w:t>is identified as a Local Educational Agency.</w:t>
      </w:r>
    </w:p>
    <w:p w:rsidR="00025E44" w:rsidRPr="00F84EB9" w:rsidRDefault="00025E44" w:rsidP="00DD6B6B">
      <w:pPr>
        <w:spacing w:line="276" w:lineRule="auto"/>
        <w:rPr>
          <w:rFonts w:cs="Arial"/>
          <w:szCs w:val="24"/>
        </w:rPr>
      </w:pPr>
      <w:r w:rsidRPr="00F84EB9">
        <w:rPr>
          <w:rFonts w:cs="Arial"/>
          <w:b/>
          <w:szCs w:val="24"/>
        </w:rPr>
        <w:t>NAEYC</w:t>
      </w:r>
      <w:r w:rsidRPr="00F84EB9">
        <w:rPr>
          <w:rFonts w:cs="Arial"/>
          <w:szCs w:val="24"/>
        </w:rPr>
        <w:t xml:space="preserve"> is the National Association for Education of Young Children.</w:t>
      </w:r>
    </w:p>
    <w:p w:rsidR="00025E44" w:rsidRPr="00F84EB9" w:rsidRDefault="00025E44" w:rsidP="00DD6B6B">
      <w:pPr>
        <w:spacing w:line="276" w:lineRule="auto"/>
        <w:rPr>
          <w:rFonts w:cs="Arial"/>
          <w:szCs w:val="24"/>
        </w:rPr>
      </w:pPr>
      <w:r w:rsidRPr="00F84EB9">
        <w:rPr>
          <w:rFonts w:cs="Arial"/>
          <w:b/>
          <w:szCs w:val="24"/>
        </w:rPr>
        <w:t xml:space="preserve">QCC </w:t>
      </w:r>
      <w:r w:rsidR="00D07F02">
        <w:rPr>
          <w:rFonts w:cs="Arial"/>
          <w:szCs w:val="24"/>
        </w:rPr>
        <w:t>is Quality Counts California.</w:t>
      </w:r>
    </w:p>
    <w:p w:rsidR="00025E44" w:rsidRPr="00F84EB9" w:rsidRDefault="00025E44" w:rsidP="00DD6B6B">
      <w:pPr>
        <w:spacing w:line="276" w:lineRule="auto"/>
        <w:rPr>
          <w:rFonts w:cs="Arial"/>
          <w:szCs w:val="24"/>
        </w:rPr>
      </w:pPr>
      <w:r w:rsidRPr="00F84EB9">
        <w:rPr>
          <w:rFonts w:cs="Arial"/>
          <w:b/>
          <w:szCs w:val="24"/>
        </w:rPr>
        <w:t xml:space="preserve">QRIS </w:t>
      </w:r>
      <w:r w:rsidRPr="00F84EB9">
        <w:rPr>
          <w:rFonts w:cs="Arial"/>
          <w:szCs w:val="24"/>
        </w:rPr>
        <w:t xml:space="preserve">is the Quality Rating and Improvement System; see </w:t>
      </w:r>
      <w:r w:rsidRPr="00F84EB9">
        <w:rPr>
          <w:rFonts w:cs="Arial"/>
          <w:b/>
          <w:szCs w:val="24"/>
        </w:rPr>
        <w:t>Early Learning Quality Rating and Improvement System</w:t>
      </w:r>
      <w:r w:rsidRPr="00F84EB9">
        <w:rPr>
          <w:rFonts w:cs="Arial"/>
          <w:szCs w:val="24"/>
        </w:rPr>
        <w:t xml:space="preserve"> above. </w:t>
      </w:r>
    </w:p>
    <w:p w:rsidR="00025E44" w:rsidRPr="00F84EB9" w:rsidRDefault="00025E44" w:rsidP="00DD6B6B">
      <w:pPr>
        <w:spacing w:line="276" w:lineRule="auto"/>
        <w:rPr>
          <w:rFonts w:cs="Arial"/>
          <w:szCs w:val="24"/>
        </w:rPr>
      </w:pPr>
      <w:r w:rsidRPr="00F84EB9">
        <w:rPr>
          <w:rFonts w:cs="Arial"/>
          <w:b/>
          <w:szCs w:val="24"/>
        </w:rPr>
        <w:t xml:space="preserve">RFA </w:t>
      </w:r>
      <w:r w:rsidRPr="00F84EB9">
        <w:rPr>
          <w:rFonts w:cs="Arial"/>
          <w:szCs w:val="24"/>
        </w:rPr>
        <w:t xml:space="preserve">is a Request for Application. </w:t>
      </w:r>
    </w:p>
    <w:p w:rsidR="00025E44" w:rsidRPr="00F84EB9" w:rsidRDefault="00025E44" w:rsidP="00DD6B6B">
      <w:pPr>
        <w:tabs>
          <w:tab w:val="left" w:pos="360"/>
          <w:tab w:val="left" w:pos="1260"/>
        </w:tabs>
        <w:spacing w:line="276" w:lineRule="auto"/>
        <w:rPr>
          <w:rFonts w:cs="Arial"/>
          <w:szCs w:val="24"/>
        </w:rPr>
      </w:pPr>
      <w:r w:rsidRPr="00F84EB9">
        <w:rPr>
          <w:rFonts w:cs="Arial"/>
          <w:b/>
          <w:szCs w:val="24"/>
        </w:rPr>
        <w:t>SED</w:t>
      </w:r>
      <w:r w:rsidRPr="00F84EB9">
        <w:rPr>
          <w:rFonts w:cs="Arial"/>
          <w:szCs w:val="24"/>
        </w:rPr>
        <w:t xml:space="preserve"> is the Special Education Division of </w:t>
      </w:r>
      <w:r w:rsidR="00D07F02">
        <w:rPr>
          <w:rFonts w:cs="Arial"/>
          <w:szCs w:val="24"/>
        </w:rPr>
        <w:t xml:space="preserve">the </w:t>
      </w:r>
      <w:r w:rsidRPr="00F84EB9">
        <w:rPr>
          <w:rFonts w:cs="Arial"/>
          <w:szCs w:val="24"/>
        </w:rPr>
        <w:t>CDE.</w:t>
      </w:r>
    </w:p>
    <w:p w:rsidR="00025E44" w:rsidRPr="00F84EB9" w:rsidRDefault="00025E44" w:rsidP="00DD6B6B">
      <w:pPr>
        <w:tabs>
          <w:tab w:val="left" w:pos="360"/>
          <w:tab w:val="left" w:pos="1260"/>
        </w:tabs>
        <w:spacing w:line="276" w:lineRule="auto"/>
        <w:rPr>
          <w:rFonts w:cs="Arial"/>
          <w:szCs w:val="24"/>
        </w:rPr>
      </w:pPr>
      <w:r w:rsidRPr="00F84EB9">
        <w:rPr>
          <w:rFonts w:cs="Arial"/>
          <w:b/>
          <w:szCs w:val="24"/>
        </w:rPr>
        <w:t xml:space="preserve">SELPA </w:t>
      </w:r>
      <w:r w:rsidRPr="00F84EB9">
        <w:rPr>
          <w:rFonts w:cs="Arial"/>
          <w:szCs w:val="24"/>
        </w:rPr>
        <w:t xml:space="preserve">stands for </w:t>
      </w:r>
      <w:r w:rsidRPr="00F84EB9">
        <w:rPr>
          <w:rFonts w:cs="Arial"/>
          <w:color w:val="222222"/>
          <w:szCs w:val="28"/>
        </w:rPr>
        <w:t>Special Education Local Plan Area. SELPAs are made up of school districts and county offices of education within particular geographic areas. Small school districts join together so they can provide a full range of services to students with special needs.</w:t>
      </w:r>
    </w:p>
    <w:p w:rsidR="00025E44" w:rsidRPr="00F84EB9" w:rsidRDefault="00025E44" w:rsidP="00DD6B6B">
      <w:pPr>
        <w:tabs>
          <w:tab w:val="left" w:pos="360"/>
          <w:tab w:val="left" w:pos="1260"/>
        </w:tabs>
        <w:spacing w:line="276" w:lineRule="auto"/>
        <w:rPr>
          <w:rFonts w:cs="Arial"/>
          <w:szCs w:val="24"/>
        </w:rPr>
      </w:pPr>
      <w:r w:rsidRPr="00F84EB9">
        <w:rPr>
          <w:rFonts w:cs="Arial"/>
          <w:b/>
          <w:iCs/>
          <w:szCs w:val="24"/>
        </w:rPr>
        <w:t>Service Area</w:t>
      </w:r>
      <w:r w:rsidRPr="00F84EB9">
        <w:rPr>
          <w:rFonts w:cs="Arial"/>
          <w:iCs/>
          <w:szCs w:val="24"/>
        </w:rPr>
        <w:t xml:space="preserve"> is defined as </w:t>
      </w:r>
      <w:r w:rsidRPr="00F84EB9">
        <w:rPr>
          <w:rFonts w:cs="Arial"/>
          <w:szCs w:val="24"/>
        </w:rPr>
        <w:t>the boundaries or geographical area of the county or regional consortium where the QRIS operates.</w:t>
      </w:r>
    </w:p>
    <w:p w:rsidR="00025E44" w:rsidRPr="00F84EB9" w:rsidRDefault="00025E44" w:rsidP="00DD6B6B">
      <w:pPr>
        <w:tabs>
          <w:tab w:val="left" w:pos="360"/>
          <w:tab w:val="left" w:pos="1260"/>
        </w:tabs>
        <w:spacing w:after="4320" w:line="276" w:lineRule="auto"/>
        <w:rPr>
          <w:rFonts w:eastAsia="Times New Roman" w:cs="Arial"/>
          <w:b/>
          <w:szCs w:val="24"/>
        </w:rPr>
      </w:pPr>
      <w:r w:rsidRPr="00F84EB9">
        <w:rPr>
          <w:rFonts w:cs="Arial"/>
          <w:b/>
          <w:szCs w:val="24"/>
        </w:rPr>
        <w:t>SSPI</w:t>
      </w:r>
      <w:r w:rsidRPr="00F84EB9">
        <w:rPr>
          <w:rFonts w:cs="Arial"/>
          <w:szCs w:val="24"/>
        </w:rPr>
        <w:t xml:space="preserve"> is the State Superintendent of Public Instruction.</w:t>
      </w:r>
    </w:p>
    <w:p w:rsidR="00DD6B6B" w:rsidRDefault="00025E44" w:rsidP="00DD6B6B">
      <w:pPr>
        <w:spacing w:before="240" w:line="276" w:lineRule="auto"/>
        <w:contextualSpacing/>
        <w:rPr>
          <w:rFonts w:eastAsia="Times New Roman" w:cs="Arial"/>
          <w:szCs w:val="24"/>
          <w:shd w:val="clear" w:color="auto" w:fill="FFFFFF"/>
        </w:rPr>
      </w:pPr>
      <w:r w:rsidRPr="00F84EB9">
        <w:rPr>
          <w:rFonts w:eastAsia="Times New Roman" w:cs="Arial"/>
          <w:szCs w:val="24"/>
          <w:shd w:val="clear" w:color="auto" w:fill="FFFFFF"/>
        </w:rPr>
        <w:lastRenderedPageBreak/>
        <w:t>Cal</w:t>
      </w:r>
      <w:r w:rsidR="00DD6B6B">
        <w:rPr>
          <w:rFonts w:eastAsia="Times New Roman" w:cs="Arial"/>
          <w:szCs w:val="24"/>
          <w:shd w:val="clear" w:color="auto" w:fill="FFFFFF"/>
        </w:rPr>
        <w:t>ifornia Department of Education</w:t>
      </w:r>
    </w:p>
    <w:p w:rsidR="003153A2" w:rsidRDefault="00AE7A73" w:rsidP="00DD6B6B">
      <w:pPr>
        <w:spacing w:before="240" w:line="276" w:lineRule="auto"/>
        <w:contextualSpacing/>
        <w:rPr>
          <w:rFonts w:eastAsia="Times New Roman" w:cs="Arial"/>
          <w:szCs w:val="24"/>
          <w:shd w:val="clear" w:color="auto" w:fill="FFFFFF"/>
        </w:rPr>
      </w:pPr>
      <w:r>
        <w:rPr>
          <w:rFonts w:eastAsia="Times New Roman" w:cs="Arial"/>
          <w:szCs w:val="24"/>
          <w:shd w:val="clear" w:color="auto" w:fill="FFFFFF"/>
        </w:rPr>
        <w:t>December</w:t>
      </w:r>
      <w:r w:rsidR="00025E44" w:rsidRPr="00F84EB9">
        <w:rPr>
          <w:rFonts w:eastAsia="Times New Roman" w:cs="Arial"/>
          <w:szCs w:val="24"/>
          <w:shd w:val="clear" w:color="auto" w:fill="FFFFFF"/>
        </w:rPr>
        <w:t xml:space="preserve"> 2018</w:t>
      </w:r>
    </w:p>
    <w:sectPr w:rsidR="003153A2" w:rsidSect="008F6166">
      <w:headerReference w:type="default" r:id="rId17"/>
      <w:footerReference w:type="first" r:id="rId1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FA" w:rsidRDefault="00D507FA" w:rsidP="000C6F12">
      <w:pPr>
        <w:spacing w:after="0"/>
      </w:pPr>
      <w:r>
        <w:separator/>
      </w:r>
    </w:p>
  </w:endnote>
  <w:endnote w:type="continuationSeparator" w:id="0">
    <w:p w:rsidR="00D507FA" w:rsidRDefault="00D507FA" w:rsidP="000C6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yonText-Regular-We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098971"/>
      <w:docPartObj>
        <w:docPartGallery w:val="Page Numbers (Bottom of Page)"/>
        <w:docPartUnique/>
      </w:docPartObj>
    </w:sdtPr>
    <w:sdtEndPr>
      <w:rPr>
        <w:noProof/>
      </w:rPr>
    </w:sdtEndPr>
    <w:sdtContent>
      <w:p w:rsidR="00D94D4F" w:rsidRDefault="00D94D4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D94D4F" w:rsidRDefault="00D9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565978"/>
      <w:docPartObj>
        <w:docPartGallery w:val="Page Numbers (Bottom of Page)"/>
        <w:docPartUnique/>
      </w:docPartObj>
    </w:sdtPr>
    <w:sdtEndPr>
      <w:rPr>
        <w:noProof/>
      </w:rPr>
    </w:sdtEndPr>
    <w:sdtContent>
      <w:p w:rsidR="00D94D4F" w:rsidRDefault="00D94D4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D94D4F" w:rsidRDefault="00D94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4F" w:rsidRDefault="00D94D4F">
    <w:pPr>
      <w:pStyle w:val="Footer"/>
    </w:pPr>
    <w:r>
      <w:t>California Department of Education</w:t>
    </w:r>
  </w:p>
  <w:p w:rsidR="00D94D4F" w:rsidRDefault="00D94D4F">
    <w:pPr>
      <w:pStyle w:val="Footer"/>
    </w:pPr>
    <w:r>
      <w:t>November</w:t>
    </w:r>
    <w:r w:rsidRPr="0067627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FA" w:rsidRDefault="00D507FA" w:rsidP="000C6F12">
      <w:pPr>
        <w:spacing w:after="0"/>
      </w:pPr>
      <w:r>
        <w:separator/>
      </w:r>
    </w:p>
  </w:footnote>
  <w:footnote w:type="continuationSeparator" w:id="0">
    <w:p w:rsidR="00D507FA" w:rsidRDefault="00D507FA" w:rsidP="000C6F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4F" w:rsidRPr="007E6D98" w:rsidRDefault="00D94D4F" w:rsidP="00C6688F">
    <w:pPr>
      <w:pStyle w:val="Header"/>
      <w:tabs>
        <w:tab w:val="clear" w:pos="4680"/>
        <w:tab w:val="center" w:pos="4140"/>
      </w:tabs>
      <w:spacing w:line="276" w:lineRule="auto"/>
    </w:pPr>
    <w:r w:rsidRPr="007E6D98">
      <w:t xml:space="preserve">Inclusive Early Learning and Care Coordination Program </w:t>
    </w:r>
  </w:p>
  <w:p w:rsidR="00D94D4F" w:rsidRPr="007E6D98" w:rsidRDefault="00D94D4F" w:rsidP="00C6688F">
    <w:pPr>
      <w:pStyle w:val="Header"/>
      <w:tabs>
        <w:tab w:val="clear" w:pos="9360"/>
      </w:tabs>
      <w:spacing w:line="276" w:lineRule="auto"/>
    </w:pPr>
    <w:r w:rsidRPr="007E6D98">
      <w:t xml:space="preserve">California Department of Education </w:t>
    </w:r>
    <w:r>
      <w:tab/>
    </w:r>
  </w:p>
  <w:p w:rsidR="00D94D4F" w:rsidRPr="007E6D98" w:rsidRDefault="00D94D4F" w:rsidP="00C6688F">
    <w:pPr>
      <w:pStyle w:val="Header"/>
      <w:tabs>
        <w:tab w:val="clear" w:pos="4680"/>
        <w:tab w:val="clear" w:pos="9360"/>
        <w:tab w:val="left" w:pos="1425"/>
        <w:tab w:val="left" w:pos="4140"/>
      </w:tabs>
      <w:spacing w:line="276" w:lineRule="auto"/>
    </w:pPr>
    <w:r w:rsidRPr="007E6D98">
      <w:t>Early Learning and Care Division</w:t>
    </w:r>
  </w:p>
  <w:p w:rsidR="00D94D4F" w:rsidRPr="00546696" w:rsidRDefault="00D94D4F" w:rsidP="008F6166">
    <w:pPr>
      <w:pStyle w:val="Header"/>
      <w:tabs>
        <w:tab w:val="clear" w:pos="4680"/>
        <w:tab w:val="clear" w:pos="9360"/>
        <w:tab w:val="left" w:pos="1425"/>
        <w:tab w:val="left" w:pos="4140"/>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4F" w:rsidRPr="008F6166" w:rsidRDefault="00D94D4F" w:rsidP="008F6166">
    <w:pPr>
      <w:pStyle w:val="Header"/>
      <w:tabs>
        <w:tab w:val="clear" w:pos="4680"/>
        <w:tab w:val="clear" w:pos="9360"/>
        <w:tab w:val="left" w:pos="1425"/>
        <w:tab w:val="left" w:pos="414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4F" w:rsidRPr="007E6D98" w:rsidRDefault="00D94D4F" w:rsidP="00F2156C">
    <w:pPr>
      <w:pStyle w:val="Header"/>
      <w:tabs>
        <w:tab w:val="clear" w:pos="4680"/>
        <w:tab w:val="center" w:pos="4140"/>
      </w:tabs>
      <w:spacing w:line="276" w:lineRule="auto"/>
    </w:pPr>
    <w:r w:rsidRPr="007E6D98">
      <w:t xml:space="preserve">Inclusive Early Learning and Care Coordination Program </w:t>
    </w:r>
  </w:p>
  <w:p w:rsidR="00D94D4F" w:rsidRPr="007E6D98" w:rsidRDefault="00D94D4F" w:rsidP="00F2156C">
    <w:pPr>
      <w:pStyle w:val="Header"/>
      <w:tabs>
        <w:tab w:val="clear" w:pos="9360"/>
      </w:tabs>
      <w:spacing w:line="276" w:lineRule="auto"/>
    </w:pPr>
    <w:r w:rsidRPr="007E6D98">
      <w:t xml:space="preserve">California Department of Education </w:t>
    </w:r>
    <w:r>
      <w:tab/>
    </w:r>
  </w:p>
  <w:p w:rsidR="00D94D4F" w:rsidRPr="007E6D98" w:rsidRDefault="00D94D4F" w:rsidP="00F2156C">
    <w:pPr>
      <w:pStyle w:val="Header"/>
      <w:tabs>
        <w:tab w:val="clear" w:pos="4680"/>
        <w:tab w:val="clear" w:pos="9360"/>
        <w:tab w:val="left" w:pos="1425"/>
        <w:tab w:val="left" w:pos="4140"/>
      </w:tabs>
      <w:spacing w:line="276" w:lineRule="auto"/>
    </w:pPr>
    <w:r w:rsidRPr="007E6D98">
      <w:t>Early Learning and Care Division</w:t>
    </w:r>
  </w:p>
  <w:p w:rsidR="00D94D4F" w:rsidRDefault="00D94D4F" w:rsidP="007D43F6">
    <w:pPr>
      <w:pStyle w:val="Header"/>
      <w:tabs>
        <w:tab w:val="left" w:pos="543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6F0"/>
    <w:multiLevelType w:val="hybridMultilevel"/>
    <w:tmpl w:val="E7646A4E"/>
    <w:lvl w:ilvl="0" w:tplc="D16C9BCA">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28E0"/>
    <w:multiLevelType w:val="hybridMultilevel"/>
    <w:tmpl w:val="CC72DC9A"/>
    <w:lvl w:ilvl="0" w:tplc="570E3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37CE0"/>
    <w:multiLevelType w:val="hybridMultilevel"/>
    <w:tmpl w:val="33A6E7F8"/>
    <w:lvl w:ilvl="0" w:tplc="7FC2DB06">
      <w:start w:val="1"/>
      <w:numFmt w:val="upperLetter"/>
      <w:lvlText w:val="%1."/>
      <w:lvlJc w:val="left"/>
      <w:pPr>
        <w:ind w:left="720" w:hanging="360"/>
      </w:pPr>
      <w:rPr>
        <w:rFonts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403BC"/>
    <w:multiLevelType w:val="hybridMultilevel"/>
    <w:tmpl w:val="5ECC3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F26B2"/>
    <w:multiLevelType w:val="hybridMultilevel"/>
    <w:tmpl w:val="44862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C23BE8">
      <w:start w:val="1"/>
      <w:numFmt w:val="lowerLetter"/>
      <w:lvlText w:val="(%4)"/>
      <w:lvlJc w:val="left"/>
      <w:pPr>
        <w:ind w:left="2880" w:hanging="360"/>
      </w:pPr>
      <w:rPr>
        <w:rFonts w:hint="default"/>
      </w:rPr>
    </w:lvl>
    <w:lvl w:ilvl="4" w:tplc="01E4FD7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49D7"/>
    <w:multiLevelType w:val="hybridMultilevel"/>
    <w:tmpl w:val="0346CD7A"/>
    <w:lvl w:ilvl="0" w:tplc="0E8A441A">
      <w:start w:val="2"/>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E604AFC"/>
    <w:multiLevelType w:val="hybridMultilevel"/>
    <w:tmpl w:val="929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35D01"/>
    <w:multiLevelType w:val="hybridMultilevel"/>
    <w:tmpl w:val="919EE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07C403C"/>
    <w:multiLevelType w:val="hybridMultilevel"/>
    <w:tmpl w:val="53BCC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1350A77"/>
    <w:multiLevelType w:val="hybridMultilevel"/>
    <w:tmpl w:val="63B6B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52D1C"/>
    <w:multiLevelType w:val="hybridMultilevel"/>
    <w:tmpl w:val="19B0D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27B4"/>
    <w:multiLevelType w:val="hybridMultilevel"/>
    <w:tmpl w:val="B7166DA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74E360D"/>
    <w:multiLevelType w:val="hybridMultilevel"/>
    <w:tmpl w:val="27EE4588"/>
    <w:lvl w:ilvl="0" w:tplc="F47E30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B5085"/>
    <w:multiLevelType w:val="hybridMultilevel"/>
    <w:tmpl w:val="6D20E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B364B"/>
    <w:multiLevelType w:val="hybridMultilevel"/>
    <w:tmpl w:val="0CF2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95233"/>
    <w:multiLevelType w:val="hybridMultilevel"/>
    <w:tmpl w:val="27426162"/>
    <w:lvl w:ilvl="0" w:tplc="DE2A7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1E6F52"/>
    <w:multiLevelType w:val="hybridMultilevel"/>
    <w:tmpl w:val="D116D628"/>
    <w:lvl w:ilvl="0" w:tplc="5CC2DC7C">
      <w:start w:val="2"/>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941CE"/>
    <w:multiLevelType w:val="hybridMultilevel"/>
    <w:tmpl w:val="977CD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280CB0"/>
    <w:multiLevelType w:val="hybridMultilevel"/>
    <w:tmpl w:val="402EA5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4A2CC6"/>
    <w:multiLevelType w:val="hybridMultilevel"/>
    <w:tmpl w:val="CBC02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A4AE3"/>
    <w:multiLevelType w:val="hybridMultilevel"/>
    <w:tmpl w:val="74D8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D77EF"/>
    <w:multiLevelType w:val="hybridMultilevel"/>
    <w:tmpl w:val="F7C8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46723"/>
    <w:multiLevelType w:val="hybridMultilevel"/>
    <w:tmpl w:val="ED2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4"/>
  </w:num>
  <w:num w:numId="5">
    <w:abstractNumId w:val="17"/>
  </w:num>
  <w:num w:numId="6">
    <w:abstractNumId w:val="19"/>
  </w:num>
  <w:num w:numId="7">
    <w:abstractNumId w:val="21"/>
  </w:num>
  <w:num w:numId="8">
    <w:abstractNumId w:val="22"/>
  </w:num>
  <w:num w:numId="9">
    <w:abstractNumId w:val="2"/>
  </w:num>
  <w:num w:numId="10">
    <w:abstractNumId w:val="8"/>
  </w:num>
  <w:num w:numId="11">
    <w:abstractNumId w:val="16"/>
  </w:num>
  <w:num w:numId="12">
    <w:abstractNumId w:val="20"/>
  </w:num>
  <w:num w:numId="13">
    <w:abstractNumId w:val="6"/>
  </w:num>
  <w:num w:numId="14">
    <w:abstractNumId w:val="7"/>
  </w:num>
  <w:num w:numId="15">
    <w:abstractNumId w:val="18"/>
  </w:num>
  <w:num w:numId="16">
    <w:abstractNumId w:val="12"/>
  </w:num>
  <w:num w:numId="17">
    <w:abstractNumId w:val="9"/>
  </w:num>
  <w:num w:numId="18">
    <w:abstractNumId w:val="5"/>
  </w:num>
  <w:num w:numId="19">
    <w:abstractNumId w:val="0"/>
  </w:num>
  <w:num w:numId="20">
    <w:abstractNumId w:val="11"/>
  </w:num>
  <w:num w:numId="21">
    <w:abstractNumId w:val="3"/>
  </w:num>
  <w:num w:numId="22">
    <w:abstractNumId w:val="10"/>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12"/>
    <w:rsid w:val="00000863"/>
    <w:rsid w:val="00000C23"/>
    <w:rsid w:val="0000270D"/>
    <w:rsid w:val="00007BE9"/>
    <w:rsid w:val="00012223"/>
    <w:rsid w:val="00017E66"/>
    <w:rsid w:val="000217CF"/>
    <w:rsid w:val="00025E44"/>
    <w:rsid w:val="0003036F"/>
    <w:rsid w:val="000403A0"/>
    <w:rsid w:val="0004169E"/>
    <w:rsid w:val="00044B37"/>
    <w:rsid w:val="00046899"/>
    <w:rsid w:val="00053E53"/>
    <w:rsid w:val="0006565E"/>
    <w:rsid w:val="000673D6"/>
    <w:rsid w:val="00072EE9"/>
    <w:rsid w:val="0007385C"/>
    <w:rsid w:val="00073999"/>
    <w:rsid w:val="00074667"/>
    <w:rsid w:val="00074D80"/>
    <w:rsid w:val="00075490"/>
    <w:rsid w:val="00084126"/>
    <w:rsid w:val="00092DB0"/>
    <w:rsid w:val="000937F5"/>
    <w:rsid w:val="0009620F"/>
    <w:rsid w:val="00096363"/>
    <w:rsid w:val="000B78C6"/>
    <w:rsid w:val="000C3F31"/>
    <w:rsid w:val="000C47AD"/>
    <w:rsid w:val="000C5A84"/>
    <w:rsid w:val="000C6F12"/>
    <w:rsid w:val="000E0DDE"/>
    <w:rsid w:val="000E36C9"/>
    <w:rsid w:val="000E6D45"/>
    <w:rsid w:val="000F238A"/>
    <w:rsid w:val="000F43C2"/>
    <w:rsid w:val="000F6AB1"/>
    <w:rsid w:val="000F7AF5"/>
    <w:rsid w:val="00101A92"/>
    <w:rsid w:val="00110434"/>
    <w:rsid w:val="00112320"/>
    <w:rsid w:val="001134B3"/>
    <w:rsid w:val="001161C1"/>
    <w:rsid w:val="001179F0"/>
    <w:rsid w:val="001212BB"/>
    <w:rsid w:val="00134E6E"/>
    <w:rsid w:val="00141105"/>
    <w:rsid w:val="001435E6"/>
    <w:rsid w:val="001435FA"/>
    <w:rsid w:val="00151462"/>
    <w:rsid w:val="00161238"/>
    <w:rsid w:val="00162C33"/>
    <w:rsid w:val="00170EE9"/>
    <w:rsid w:val="00172CDE"/>
    <w:rsid w:val="00177E82"/>
    <w:rsid w:val="001A0CA5"/>
    <w:rsid w:val="001A0DCC"/>
    <w:rsid w:val="001A2FA0"/>
    <w:rsid w:val="001A711F"/>
    <w:rsid w:val="001B451C"/>
    <w:rsid w:val="001C0AC8"/>
    <w:rsid w:val="001C7CCF"/>
    <w:rsid w:val="001D0CC1"/>
    <w:rsid w:val="001D47C5"/>
    <w:rsid w:val="001D5A2D"/>
    <w:rsid w:val="001E0856"/>
    <w:rsid w:val="001E15F8"/>
    <w:rsid w:val="001E7971"/>
    <w:rsid w:val="001F7E7A"/>
    <w:rsid w:val="00204B62"/>
    <w:rsid w:val="0022316F"/>
    <w:rsid w:val="00223807"/>
    <w:rsid w:val="00223F78"/>
    <w:rsid w:val="00227355"/>
    <w:rsid w:val="002321D4"/>
    <w:rsid w:val="002324B5"/>
    <w:rsid w:val="002357EC"/>
    <w:rsid w:val="00237E17"/>
    <w:rsid w:val="002509E9"/>
    <w:rsid w:val="00254AD1"/>
    <w:rsid w:val="0026127A"/>
    <w:rsid w:val="00267178"/>
    <w:rsid w:val="002806C6"/>
    <w:rsid w:val="00291E99"/>
    <w:rsid w:val="002930AC"/>
    <w:rsid w:val="002A1423"/>
    <w:rsid w:val="002A39C0"/>
    <w:rsid w:val="002B194F"/>
    <w:rsid w:val="002B4E2D"/>
    <w:rsid w:val="002B7E4B"/>
    <w:rsid w:val="002C23D5"/>
    <w:rsid w:val="002C3DA9"/>
    <w:rsid w:val="002C4C66"/>
    <w:rsid w:val="002C5BF2"/>
    <w:rsid w:val="002C6E9E"/>
    <w:rsid w:val="002C72D0"/>
    <w:rsid w:val="002D0E80"/>
    <w:rsid w:val="002D5E23"/>
    <w:rsid w:val="002D77D5"/>
    <w:rsid w:val="002E016D"/>
    <w:rsid w:val="002E4CB5"/>
    <w:rsid w:val="002F2ED3"/>
    <w:rsid w:val="002F4BDD"/>
    <w:rsid w:val="002F50E3"/>
    <w:rsid w:val="002F571B"/>
    <w:rsid w:val="00302ADB"/>
    <w:rsid w:val="0031287D"/>
    <w:rsid w:val="003153A2"/>
    <w:rsid w:val="00316B8C"/>
    <w:rsid w:val="0032475F"/>
    <w:rsid w:val="003279F6"/>
    <w:rsid w:val="003333E2"/>
    <w:rsid w:val="00356F2D"/>
    <w:rsid w:val="00360743"/>
    <w:rsid w:val="00367F14"/>
    <w:rsid w:val="00370D16"/>
    <w:rsid w:val="00372F87"/>
    <w:rsid w:val="00380B46"/>
    <w:rsid w:val="003837D7"/>
    <w:rsid w:val="003A77C3"/>
    <w:rsid w:val="003B2671"/>
    <w:rsid w:val="003B29B7"/>
    <w:rsid w:val="003C69B6"/>
    <w:rsid w:val="003D23F1"/>
    <w:rsid w:val="003D41E1"/>
    <w:rsid w:val="003D5BAA"/>
    <w:rsid w:val="003D7B5F"/>
    <w:rsid w:val="003E0220"/>
    <w:rsid w:val="003F6C75"/>
    <w:rsid w:val="00423B8A"/>
    <w:rsid w:val="00430734"/>
    <w:rsid w:val="00433552"/>
    <w:rsid w:val="004355B2"/>
    <w:rsid w:val="004359F9"/>
    <w:rsid w:val="00446570"/>
    <w:rsid w:val="00447D69"/>
    <w:rsid w:val="004510F8"/>
    <w:rsid w:val="0045303B"/>
    <w:rsid w:val="0045338F"/>
    <w:rsid w:val="004533D7"/>
    <w:rsid w:val="00461991"/>
    <w:rsid w:val="00463041"/>
    <w:rsid w:val="004720BC"/>
    <w:rsid w:val="00475F1F"/>
    <w:rsid w:val="00477690"/>
    <w:rsid w:val="00482CBA"/>
    <w:rsid w:val="004879BB"/>
    <w:rsid w:val="00490E78"/>
    <w:rsid w:val="00491F1C"/>
    <w:rsid w:val="004A04DD"/>
    <w:rsid w:val="004A20C3"/>
    <w:rsid w:val="004A2DC5"/>
    <w:rsid w:val="004A7346"/>
    <w:rsid w:val="004B3B14"/>
    <w:rsid w:val="004C063A"/>
    <w:rsid w:val="004C1BDB"/>
    <w:rsid w:val="004C3570"/>
    <w:rsid w:val="004C5426"/>
    <w:rsid w:val="004C57C1"/>
    <w:rsid w:val="004C59B3"/>
    <w:rsid w:val="004C60F0"/>
    <w:rsid w:val="004D09E2"/>
    <w:rsid w:val="004D58E8"/>
    <w:rsid w:val="004E704F"/>
    <w:rsid w:val="004E7AC1"/>
    <w:rsid w:val="004F1160"/>
    <w:rsid w:val="004F1B88"/>
    <w:rsid w:val="004F35E1"/>
    <w:rsid w:val="004F5EA6"/>
    <w:rsid w:val="004F692C"/>
    <w:rsid w:val="004F7D83"/>
    <w:rsid w:val="0050027A"/>
    <w:rsid w:val="00510975"/>
    <w:rsid w:val="005155C5"/>
    <w:rsid w:val="00523F81"/>
    <w:rsid w:val="005338AE"/>
    <w:rsid w:val="00537B1F"/>
    <w:rsid w:val="0054420C"/>
    <w:rsid w:val="00546696"/>
    <w:rsid w:val="005510DA"/>
    <w:rsid w:val="0055474A"/>
    <w:rsid w:val="00560104"/>
    <w:rsid w:val="0056126E"/>
    <w:rsid w:val="0056184E"/>
    <w:rsid w:val="00571D40"/>
    <w:rsid w:val="00571D8E"/>
    <w:rsid w:val="00575AC7"/>
    <w:rsid w:val="00576ABD"/>
    <w:rsid w:val="00583AB7"/>
    <w:rsid w:val="005874CB"/>
    <w:rsid w:val="00591185"/>
    <w:rsid w:val="00595D73"/>
    <w:rsid w:val="00597F3E"/>
    <w:rsid w:val="005A0831"/>
    <w:rsid w:val="005B48E4"/>
    <w:rsid w:val="005C5B70"/>
    <w:rsid w:val="005D07CE"/>
    <w:rsid w:val="005D14D3"/>
    <w:rsid w:val="005D2536"/>
    <w:rsid w:val="005D38AA"/>
    <w:rsid w:val="005E0F96"/>
    <w:rsid w:val="005E454B"/>
    <w:rsid w:val="005E7431"/>
    <w:rsid w:val="005F37F1"/>
    <w:rsid w:val="005F597D"/>
    <w:rsid w:val="00604E0A"/>
    <w:rsid w:val="00612D3D"/>
    <w:rsid w:val="00621BB9"/>
    <w:rsid w:val="00623651"/>
    <w:rsid w:val="006267B6"/>
    <w:rsid w:val="00631455"/>
    <w:rsid w:val="00632008"/>
    <w:rsid w:val="00633A83"/>
    <w:rsid w:val="006551A0"/>
    <w:rsid w:val="006617FC"/>
    <w:rsid w:val="00661AE9"/>
    <w:rsid w:val="00662D2B"/>
    <w:rsid w:val="0066637B"/>
    <w:rsid w:val="006666E9"/>
    <w:rsid w:val="006713EA"/>
    <w:rsid w:val="00672BDF"/>
    <w:rsid w:val="00673EAB"/>
    <w:rsid w:val="0067627D"/>
    <w:rsid w:val="006832B3"/>
    <w:rsid w:val="00692C2B"/>
    <w:rsid w:val="00692EDD"/>
    <w:rsid w:val="006A7D4F"/>
    <w:rsid w:val="006D621B"/>
    <w:rsid w:val="006E78C6"/>
    <w:rsid w:val="006F3C21"/>
    <w:rsid w:val="006F7B12"/>
    <w:rsid w:val="00703AC4"/>
    <w:rsid w:val="007116BE"/>
    <w:rsid w:val="00715FC6"/>
    <w:rsid w:val="007230F9"/>
    <w:rsid w:val="0072748C"/>
    <w:rsid w:val="00732829"/>
    <w:rsid w:val="00734307"/>
    <w:rsid w:val="007357D5"/>
    <w:rsid w:val="00736B00"/>
    <w:rsid w:val="007428B8"/>
    <w:rsid w:val="00745B3A"/>
    <w:rsid w:val="0075116B"/>
    <w:rsid w:val="007620B8"/>
    <w:rsid w:val="00774319"/>
    <w:rsid w:val="007816C8"/>
    <w:rsid w:val="00783021"/>
    <w:rsid w:val="007838BB"/>
    <w:rsid w:val="00791EEC"/>
    <w:rsid w:val="007A2286"/>
    <w:rsid w:val="007A6524"/>
    <w:rsid w:val="007B2B02"/>
    <w:rsid w:val="007B336C"/>
    <w:rsid w:val="007D0D2F"/>
    <w:rsid w:val="007D31F1"/>
    <w:rsid w:val="007D43F6"/>
    <w:rsid w:val="007E5765"/>
    <w:rsid w:val="007E5BF1"/>
    <w:rsid w:val="007E62D8"/>
    <w:rsid w:val="007E64ED"/>
    <w:rsid w:val="007E6D98"/>
    <w:rsid w:val="007F0B2E"/>
    <w:rsid w:val="007F567F"/>
    <w:rsid w:val="007F5F3F"/>
    <w:rsid w:val="00803D92"/>
    <w:rsid w:val="0080558C"/>
    <w:rsid w:val="0080612F"/>
    <w:rsid w:val="008062E4"/>
    <w:rsid w:val="00810F55"/>
    <w:rsid w:val="0081256C"/>
    <w:rsid w:val="0081471A"/>
    <w:rsid w:val="00817F76"/>
    <w:rsid w:val="008228BD"/>
    <w:rsid w:val="00822C1D"/>
    <w:rsid w:val="008250D3"/>
    <w:rsid w:val="00834EF3"/>
    <w:rsid w:val="008374E6"/>
    <w:rsid w:val="00840CFD"/>
    <w:rsid w:val="00842043"/>
    <w:rsid w:val="00843E77"/>
    <w:rsid w:val="0086643D"/>
    <w:rsid w:val="00870B29"/>
    <w:rsid w:val="00874538"/>
    <w:rsid w:val="0087571A"/>
    <w:rsid w:val="0088675F"/>
    <w:rsid w:val="00887C24"/>
    <w:rsid w:val="00892410"/>
    <w:rsid w:val="0089256C"/>
    <w:rsid w:val="008945CD"/>
    <w:rsid w:val="008A7150"/>
    <w:rsid w:val="008B3CE9"/>
    <w:rsid w:val="008B78AE"/>
    <w:rsid w:val="008D2E56"/>
    <w:rsid w:val="008E0AC4"/>
    <w:rsid w:val="008E0EBB"/>
    <w:rsid w:val="008E2B94"/>
    <w:rsid w:val="008E4D20"/>
    <w:rsid w:val="008E6900"/>
    <w:rsid w:val="008E708E"/>
    <w:rsid w:val="008F284F"/>
    <w:rsid w:val="008F3275"/>
    <w:rsid w:val="008F6166"/>
    <w:rsid w:val="008F62C5"/>
    <w:rsid w:val="008F73FB"/>
    <w:rsid w:val="008F74C1"/>
    <w:rsid w:val="00901B5A"/>
    <w:rsid w:val="0091341B"/>
    <w:rsid w:val="00916DE2"/>
    <w:rsid w:val="009173DB"/>
    <w:rsid w:val="009178EC"/>
    <w:rsid w:val="009212B5"/>
    <w:rsid w:val="009241AE"/>
    <w:rsid w:val="00924FAC"/>
    <w:rsid w:val="0092578C"/>
    <w:rsid w:val="00926C51"/>
    <w:rsid w:val="00931429"/>
    <w:rsid w:val="00940E67"/>
    <w:rsid w:val="00945BD1"/>
    <w:rsid w:val="00950B27"/>
    <w:rsid w:val="00955AAD"/>
    <w:rsid w:val="0096043F"/>
    <w:rsid w:val="009607BF"/>
    <w:rsid w:val="00964780"/>
    <w:rsid w:val="0096645B"/>
    <w:rsid w:val="00985C28"/>
    <w:rsid w:val="009865C9"/>
    <w:rsid w:val="00986D3E"/>
    <w:rsid w:val="009951C1"/>
    <w:rsid w:val="0099613B"/>
    <w:rsid w:val="009A527B"/>
    <w:rsid w:val="009B124D"/>
    <w:rsid w:val="009B1685"/>
    <w:rsid w:val="009B3E8C"/>
    <w:rsid w:val="009B7F11"/>
    <w:rsid w:val="009C3E56"/>
    <w:rsid w:val="009C63D2"/>
    <w:rsid w:val="009C70F5"/>
    <w:rsid w:val="009D0E90"/>
    <w:rsid w:val="009D2D0B"/>
    <w:rsid w:val="009D40D1"/>
    <w:rsid w:val="009D48AB"/>
    <w:rsid w:val="009E09E9"/>
    <w:rsid w:val="009E72DE"/>
    <w:rsid w:val="009E7B19"/>
    <w:rsid w:val="00A07EEE"/>
    <w:rsid w:val="00A114E9"/>
    <w:rsid w:val="00A13AEB"/>
    <w:rsid w:val="00A13F85"/>
    <w:rsid w:val="00A159AB"/>
    <w:rsid w:val="00A25B21"/>
    <w:rsid w:val="00A30FE8"/>
    <w:rsid w:val="00A37444"/>
    <w:rsid w:val="00A4224E"/>
    <w:rsid w:val="00A53294"/>
    <w:rsid w:val="00A54CEB"/>
    <w:rsid w:val="00A56FAC"/>
    <w:rsid w:val="00A8229B"/>
    <w:rsid w:val="00A86660"/>
    <w:rsid w:val="00A87449"/>
    <w:rsid w:val="00A9744A"/>
    <w:rsid w:val="00A97CA6"/>
    <w:rsid w:val="00AA246D"/>
    <w:rsid w:val="00AA72ED"/>
    <w:rsid w:val="00AB5D4F"/>
    <w:rsid w:val="00AB78BC"/>
    <w:rsid w:val="00AC33F0"/>
    <w:rsid w:val="00AC3425"/>
    <w:rsid w:val="00AC3C44"/>
    <w:rsid w:val="00AC61B3"/>
    <w:rsid w:val="00AD2FFA"/>
    <w:rsid w:val="00AD41D8"/>
    <w:rsid w:val="00AD4A8A"/>
    <w:rsid w:val="00AE03C3"/>
    <w:rsid w:val="00AE09EC"/>
    <w:rsid w:val="00AE0C8E"/>
    <w:rsid w:val="00AE16D7"/>
    <w:rsid w:val="00AE2BEF"/>
    <w:rsid w:val="00AE7A73"/>
    <w:rsid w:val="00AF0211"/>
    <w:rsid w:val="00AF1EE3"/>
    <w:rsid w:val="00AF425A"/>
    <w:rsid w:val="00AF5C6C"/>
    <w:rsid w:val="00B046FB"/>
    <w:rsid w:val="00B12973"/>
    <w:rsid w:val="00B373A5"/>
    <w:rsid w:val="00B42888"/>
    <w:rsid w:val="00B44FA9"/>
    <w:rsid w:val="00B53156"/>
    <w:rsid w:val="00B54E53"/>
    <w:rsid w:val="00B657D0"/>
    <w:rsid w:val="00B731E2"/>
    <w:rsid w:val="00B80788"/>
    <w:rsid w:val="00B94ABF"/>
    <w:rsid w:val="00B95181"/>
    <w:rsid w:val="00BA1664"/>
    <w:rsid w:val="00BB1847"/>
    <w:rsid w:val="00BC30CE"/>
    <w:rsid w:val="00BC36AA"/>
    <w:rsid w:val="00BC56FB"/>
    <w:rsid w:val="00BC76C9"/>
    <w:rsid w:val="00BD37BA"/>
    <w:rsid w:val="00BD63B9"/>
    <w:rsid w:val="00BE5584"/>
    <w:rsid w:val="00BE6841"/>
    <w:rsid w:val="00BF3A16"/>
    <w:rsid w:val="00C04C1D"/>
    <w:rsid w:val="00C17D3F"/>
    <w:rsid w:val="00C21731"/>
    <w:rsid w:val="00C262BA"/>
    <w:rsid w:val="00C2692D"/>
    <w:rsid w:val="00C3028B"/>
    <w:rsid w:val="00C32D51"/>
    <w:rsid w:val="00C347B3"/>
    <w:rsid w:val="00C36C30"/>
    <w:rsid w:val="00C379EE"/>
    <w:rsid w:val="00C41875"/>
    <w:rsid w:val="00C43739"/>
    <w:rsid w:val="00C57710"/>
    <w:rsid w:val="00C61D23"/>
    <w:rsid w:val="00C6688F"/>
    <w:rsid w:val="00C75F25"/>
    <w:rsid w:val="00C804B2"/>
    <w:rsid w:val="00C82975"/>
    <w:rsid w:val="00C87DCD"/>
    <w:rsid w:val="00C95CB7"/>
    <w:rsid w:val="00CA3766"/>
    <w:rsid w:val="00CA6E47"/>
    <w:rsid w:val="00CB27DB"/>
    <w:rsid w:val="00CB6664"/>
    <w:rsid w:val="00CB78CA"/>
    <w:rsid w:val="00CD34CB"/>
    <w:rsid w:val="00CD4B49"/>
    <w:rsid w:val="00CD68C2"/>
    <w:rsid w:val="00CE19BE"/>
    <w:rsid w:val="00D059C8"/>
    <w:rsid w:val="00D07F02"/>
    <w:rsid w:val="00D11574"/>
    <w:rsid w:val="00D15074"/>
    <w:rsid w:val="00D15919"/>
    <w:rsid w:val="00D17CF0"/>
    <w:rsid w:val="00D20298"/>
    <w:rsid w:val="00D23D83"/>
    <w:rsid w:val="00D318B9"/>
    <w:rsid w:val="00D31A40"/>
    <w:rsid w:val="00D3394D"/>
    <w:rsid w:val="00D41632"/>
    <w:rsid w:val="00D41C7C"/>
    <w:rsid w:val="00D44203"/>
    <w:rsid w:val="00D47246"/>
    <w:rsid w:val="00D47DAB"/>
    <w:rsid w:val="00D507FA"/>
    <w:rsid w:val="00D53012"/>
    <w:rsid w:val="00D54BA6"/>
    <w:rsid w:val="00D55401"/>
    <w:rsid w:val="00D55D88"/>
    <w:rsid w:val="00D61A0C"/>
    <w:rsid w:val="00D61B2C"/>
    <w:rsid w:val="00D621FC"/>
    <w:rsid w:val="00D648DF"/>
    <w:rsid w:val="00D65A09"/>
    <w:rsid w:val="00D6772F"/>
    <w:rsid w:val="00D67DCF"/>
    <w:rsid w:val="00D76933"/>
    <w:rsid w:val="00D94D4F"/>
    <w:rsid w:val="00D966F3"/>
    <w:rsid w:val="00DA4EC5"/>
    <w:rsid w:val="00DA52B3"/>
    <w:rsid w:val="00DB3982"/>
    <w:rsid w:val="00DB6B4F"/>
    <w:rsid w:val="00DB708A"/>
    <w:rsid w:val="00DC3A4C"/>
    <w:rsid w:val="00DC52B0"/>
    <w:rsid w:val="00DC6AE6"/>
    <w:rsid w:val="00DC774C"/>
    <w:rsid w:val="00DD0D4F"/>
    <w:rsid w:val="00DD5568"/>
    <w:rsid w:val="00DD6B6B"/>
    <w:rsid w:val="00DE27B7"/>
    <w:rsid w:val="00E0157F"/>
    <w:rsid w:val="00E17101"/>
    <w:rsid w:val="00E342CB"/>
    <w:rsid w:val="00E41990"/>
    <w:rsid w:val="00E43DA4"/>
    <w:rsid w:val="00E506F6"/>
    <w:rsid w:val="00E516D5"/>
    <w:rsid w:val="00E53278"/>
    <w:rsid w:val="00E60289"/>
    <w:rsid w:val="00E634EC"/>
    <w:rsid w:val="00E64C36"/>
    <w:rsid w:val="00E66BF7"/>
    <w:rsid w:val="00E80775"/>
    <w:rsid w:val="00E8343F"/>
    <w:rsid w:val="00E90B6F"/>
    <w:rsid w:val="00E913FE"/>
    <w:rsid w:val="00E92334"/>
    <w:rsid w:val="00EA58D4"/>
    <w:rsid w:val="00EA6A24"/>
    <w:rsid w:val="00ED1165"/>
    <w:rsid w:val="00ED344D"/>
    <w:rsid w:val="00ED37F8"/>
    <w:rsid w:val="00EE6D0E"/>
    <w:rsid w:val="00EF645A"/>
    <w:rsid w:val="00F02EDC"/>
    <w:rsid w:val="00F0732F"/>
    <w:rsid w:val="00F2156C"/>
    <w:rsid w:val="00F24189"/>
    <w:rsid w:val="00F24582"/>
    <w:rsid w:val="00F3471C"/>
    <w:rsid w:val="00F347D1"/>
    <w:rsid w:val="00F36182"/>
    <w:rsid w:val="00F36AA3"/>
    <w:rsid w:val="00F41507"/>
    <w:rsid w:val="00F44B58"/>
    <w:rsid w:val="00F45651"/>
    <w:rsid w:val="00F50FA8"/>
    <w:rsid w:val="00F51AF0"/>
    <w:rsid w:val="00F556FD"/>
    <w:rsid w:val="00F62B9D"/>
    <w:rsid w:val="00F7098D"/>
    <w:rsid w:val="00F70C97"/>
    <w:rsid w:val="00F74A2E"/>
    <w:rsid w:val="00F80C06"/>
    <w:rsid w:val="00F81870"/>
    <w:rsid w:val="00F84EB9"/>
    <w:rsid w:val="00F94823"/>
    <w:rsid w:val="00FA0269"/>
    <w:rsid w:val="00FA0778"/>
    <w:rsid w:val="00FA0C47"/>
    <w:rsid w:val="00FB56C1"/>
    <w:rsid w:val="00FB5F9F"/>
    <w:rsid w:val="00FB6B8C"/>
    <w:rsid w:val="00FC30C3"/>
    <w:rsid w:val="00FC4BDD"/>
    <w:rsid w:val="00FC6729"/>
    <w:rsid w:val="00FC711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CF4A"/>
  <w15:chartTrackingRefBased/>
  <w15:docId w15:val="{FA3E2D48-EF42-458D-AF95-FECF47DF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0C6F12"/>
    <w:pPr>
      <w:tabs>
        <w:tab w:val="center" w:pos="4680"/>
        <w:tab w:val="right" w:pos="9360"/>
      </w:tabs>
      <w:spacing w:after="0"/>
    </w:pPr>
  </w:style>
  <w:style w:type="character" w:customStyle="1" w:styleId="HeaderChar">
    <w:name w:val="Header Char"/>
    <w:basedOn w:val="DefaultParagraphFont"/>
    <w:link w:val="Header"/>
    <w:uiPriority w:val="99"/>
    <w:rsid w:val="000C6F12"/>
    <w:rPr>
      <w:rFonts w:ascii="Arial" w:hAnsi="Arial"/>
      <w:sz w:val="24"/>
    </w:rPr>
  </w:style>
  <w:style w:type="paragraph" w:styleId="Footer">
    <w:name w:val="footer"/>
    <w:basedOn w:val="Normal"/>
    <w:link w:val="FooterChar"/>
    <w:uiPriority w:val="99"/>
    <w:unhideWhenUsed/>
    <w:rsid w:val="000C6F12"/>
    <w:pPr>
      <w:tabs>
        <w:tab w:val="center" w:pos="4680"/>
        <w:tab w:val="right" w:pos="9360"/>
      </w:tabs>
      <w:spacing w:after="0"/>
    </w:pPr>
  </w:style>
  <w:style w:type="character" w:customStyle="1" w:styleId="FooterChar">
    <w:name w:val="Footer Char"/>
    <w:basedOn w:val="DefaultParagraphFont"/>
    <w:link w:val="Footer"/>
    <w:uiPriority w:val="99"/>
    <w:rsid w:val="000C6F12"/>
    <w:rPr>
      <w:rFonts w:ascii="Arial" w:hAnsi="Arial"/>
      <w:sz w:val="24"/>
    </w:rPr>
  </w:style>
  <w:style w:type="paragraph" w:styleId="TOC1">
    <w:name w:val="toc 1"/>
    <w:basedOn w:val="Normal"/>
    <w:uiPriority w:val="39"/>
    <w:qFormat/>
    <w:rsid w:val="00C347B3"/>
    <w:pPr>
      <w:widowControl w:val="0"/>
      <w:autoSpaceDE w:val="0"/>
      <w:autoSpaceDN w:val="0"/>
      <w:spacing w:before="101" w:after="0"/>
      <w:ind w:left="120"/>
    </w:pPr>
    <w:rPr>
      <w:rFonts w:eastAsia="Arial" w:cs="Arial"/>
      <w:szCs w:val="24"/>
    </w:rPr>
  </w:style>
  <w:style w:type="paragraph" w:styleId="TOCHeading">
    <w:name w:val="TOC Heading"/>
    <w:basedOn w:val="Heading1"/>
    <w:next w:val="Normal"/>
    <w:uiPriority w:val="39"/>
    <w:unhideWhenUsed/>
    <w:qFormat/>
    <w:rsid w:val="00C347B3"/>
    <w:pPr>
      <w:spacing w:after="0"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C347B3"/>
    <w:pPr>
      <w:spacing w:after="100"/>
      <w:ind w:left="240"/>
    </w:pPr>
  </w:style>
  <w:style w:type="paragraph" w:styleId="TOC3">
    <w:name w:val="toc 3"/>
    <w:basedOn w:val="Normal"/>
    <w:next w:val="Normal"/>
    <w:autoRedefine/>
    <w:uiPriority w:val="39"/>
    <w:unhideWhenUsed/>
    <w:rsid w:val="00C347B3"/>
    <w:pPr>
      <w:spacing w:after="100"/>
      <w:ind w:left="480"/>
    </w:pPr>
  </w:style>
  <w:style w:type="paragraph" w:styleId="ListParagraph">
    <w:name w:val="List Paragraph"/>
    <w:basedOn w:val="Normal"/>
    <w:uiPriority w:val="34"/>
    <w:qFormat/>
    <w:rsid w:val="00C347B3"/>
    <w:pPr>
      <w:ind w:left="720"/>
      <w:contextualSpacing/>
    </w:pPr>
  </w:style>
  <w:style w:type="paragraph" w:styleId="BodyText">
    <w:name w:val="Body Text"/>
    <w:basedOn w:val="Normal"/>
    <w:link w:val="BodyTextChar"/>
    <w:uiPriority w:val="1"/>
    <w:qFormat/>
    <w:rsid w:val="00734307"/>
    <w:pPr>
      <w:widowControl w:val="0"/>
      <w:autoSpaceDE w:val="0"/>
      <w:autoSpaceDN w:val="0"/>
      <w:spacing w:after="0"/>
    </w:pPr>
    <w:rPr>
      <w:rFonts w:eastAsia="Arial" w:cs="Arial"/>
      <w:szCs w:val="24"/>
    </w:rPr>
  </w:style>
  <w:style w:type="character" w:customStyle="1" w:styleId="BodyTextChar">
    <w:name w:val="Body Text Char"/>
    <w:basedOn w:val="DefaultParagraphFont"/>
    <w:link w:val="BodyText"/>
    <w:uiPriority w:val="1"/>
    <w:rsid w:val="00734307"/>
    <w:rPr>
      <w:rFonts w:ascii="Arial" w:eastAsia="Arial" w:hAnsi="Arial" w:cs="Arial"/>
      <w:sz w:val="24"/>
      <w:szCs w:val="24"/>
    </w:rPr>
  </w:style>
  <w:style w:type="table" w:styleId="TableGrid">
    <w:name w:val="Table Grid"/>
    <w:basedOn w:val="TableNormal"/>
    <w:uiPriority w:val="39"/>
    <w:rsid w:val="0028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0AC8"/>
    <w:rPr>
      <w:color w:val="954F72" w:themeColor="followedHyperlink"/>
      <w:u w:val="single"/>
    </w:rPr>
  </w:style>
  <w:style w:type="character" w:styleId="CommentReference">
    <w:name w:val="annotation reference"/>
    <w:basedOn w:val="DefaultParagraphFont"/>
    <w:uiPriority w:val="99"/>
    <w:semiHidden/>
    <w:unhideWhenUsed/>
    <w:rsid w:val="00AA246D"/>
    <w:rPr>
      <w:sz w:val="16"/>
      <w:szCs w:val="16"/>
    </w:rPr>
  </w:style>
  <w:style w:type="paragraph" w:styleId="CommentText">
    <w:name w:val="annotation text"/>
    <w:basedOn w:val="Normal"/>
    <w:link w:val="CommentTextChar"/>
    <w:uiPriority w:val="99"/>
    <w:unhideWhenUsed/>
    <w:rsid w:val="00AA246D"/>
    <w:rPr>
      <w:sz w:val="20"/>
      <w:szCs w:val="20"/>
    </w:rPr>
  </w:style>
  <w:style w:type="character" w:customStyle="1" w:styleId="CommentTextChar">
    <w:name w:val="Comment Text Char"/>
    <w:basedOn w:val="DefaultParagraphFont"/>
    <w:link w:val="CommentText"/>
    <w:uiPriority w:val="99"/>
    <w:rsid w:val="00AA24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246D"/>
    <w:rPr>
      <w:b/>
      <w:bCs/>
    </w:rPr>
  </w:style>
  <w:style w:type="character" w:customStyle="1" w:styleId="CommentSubjectChar">
    <w:name w:val="Comment Subject Char"/>
    <w:basedOn w:val="CommentTextChar"/>
    <w:link w:val="CommentSubject"/>
    <w:uiPriority w:val="99"/>
    <w:semiHidden/>
    <w:rsid w:val="00AA246D"/>
    <w:rPr>
      <w:rFonts w:ascii="Arial" w:hAnsi="Arial"/>
      <w:b/>
      <w:bCs/>
      <w:sz w:val="20"/>
      <w:szCs w:val="20"/>
    </w:rPr>
  </w:style>
  <w:style w:type="character" w:customStyle="1" w:styleId="ilfuvd">
    <w:name w:val="ilfuvd"/>
    <w:basedOn w:val="DefaultParagraphFont"/>
    <w:rsid w:val="00A53294"/>
  </w:style>
  <w:style w:type="paragraph" w:styleId="Revision">
    <w:name w:val="Revision"/>
    <w:hidden/>
    <w:uiPriority w:val="99"/>
    <w:semiHidden/>
    <w:rsid w:val="007E62D8"/>
    <w:pPr>
      <w:spacing w:after="0" w:line="240" w:lineRule="auto"/>
    </w:pPr>
    <w:rPr>
      <w:rFonts w:ascii="Arial" w:hAnsi="Arial"/>
      <w:sz w:val="24"/>
    </w:rPr>
  </w:style>
  <w:style w:type="paragraph" w:customStyle="1" w:styleId="Default">
    <w:name w:val="Default"/>
    <w:rsid w:val="00B731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373A5"/>
    <w:pPr>
      <w:spacing w:after="0"/>
    </w:pPr>
    <w:rPr>
      <w:rFonts w:ascii="Times New Roman" w:hAnsi="Times New Roman" w:cs="Times New Roman"/>
      <w:szCs w:val="24"/>
    </w:rPr>
  </w:style>
  <w:style w:type="table" w:customStyle="1" w:styleId="TableGrid1">
    <w:name w:val="Table Grid1"/>
    <w:basedOn w:val="TableNormal"/>
    <w:next w:val="TableGrid"/>
    <w:uiPriority w:val="39"/>
    <w:rsid w:val="000E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8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LCCP@cde.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LCCP@cde.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LCCP@cd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e.ca.gov/fg/ac/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94B3-9077-4949-95DF-67D7A010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RFA-18: Inclusive Early Learning and Care (CA Dept of Education)</vt:lpstr>
    </vt:vector>
  </TitlesOfParts>
  <Company>CA Department of Education</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RFA-18: Inclusive Early Learning and Care (CA Dept of Education)</dc:title>
  <dc:subject>Request for Applications for the fiscal year 2018-19 Inclusive Early Learning and Care Coordination Program (IELCCP).</dc:subject>
  <dc:creator>CDE Employee</dc:creator>
  <cp:keywords/>
  <dc:description/>
  <cp:lastModifiedBy>Sara Montana</cp:lastModifiedBy>
  <cp:revision>2</cp:revision>
  <cp:lastPrinted>2018-12-04T18:52:00Z</cp:lastPrinted>
  <dcterms:created xsi:type="dcterms:W3CDTF">2021-05-11T22:21:00Z</dcterms:created>
  <dcterms:modified xsi:type="dcterms:W3CDTF">2021-05-11T22:21:00Z</dcterms:modified>
</cp:coreProperties>
</file>