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31C03" w14:textId="68B50D15" w:rsidR="00ED07A0" w:rsidRDefault="00ED07A0" w:rsidP="00080E01">
      <w:pPr>
        <w:pStyle w:val="BodyText"/>
        <w:tabs>
          <w:tab w:val="left" w:pos="0"/>
        </w:tabs>
        <w:spacing w:before="3"/>
        <w:rPr>
          <w:rFonts w:ascii="Times New Roman"/>
          <w:sz w:val="20"/>
        </w:rPr>
      </w:pPr>
    </w:p>
    <w:p w14:paraId="7F365915" w14:textId="6446A2C9" w:rsidR="00ED07A0" w:rsidRDefault="00ED07A0" w:rsidP="000A4170">
      <w:pPr>
        <w:tabs>
          <w:tab w:val="left" w:pos="0"/>
        </w:tabs>
        <w:jc w:val="center"/>
        <w:rPr>
          <w:rFonts w:ascii="Times New Roman"/>
          <w:sz w:val="20"/>
        </w:rPr>
      </w:pPr>
      <w:r>
        <w:rPr>
          <w:rFonts w:ascii="Times New Roman"/>
          <w:noProof/>
          <w:position w:val="11"/>
          <w:sz w:val="20"/>
          <w:lang w:bidi="ar-SA"/>
        </w:rPr>
        <w:drawing>
          <wp:inline distT="0" distB="0" distL="0" distR="0" wp14:anchorId="154403D9" wp14:editId="568FA3FD">
            <wp:extent cx="1536191" cy="1536192"/>
            <wp:effectExtent l="0" t="0" r="0" b="0"/>
            <wp:docPr id="1" name="image1.png" descr="State of 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536191" cy="1536192"/>
                    </a:xfrm>
                    <a:prstGeom prst="rect">
                      <a:avLst/>
                    </a:prstGeom>
                  </pic:spPr>
                </pic:pic>
              </a:graphicData>
            </a:graphic>
          </wp:inline>
        </w:drawing>
      </w:r>
    </w:p>
    <w:p w14:paraId="14E3EE4F" w14:textId="77777777" w:rsidR="00ED07A0" w:rsidRDefault="00ED07A0" w:rsidP="00080E01">
      <w:pPr>
        <w:pStyle w:val="BodyText"/>
        <w:tabs>
          <w:tab w:val="left" w:pos="0"/>
        </w:tabs>
        <w:spacing w:before="2"/>
        <w:rPr>
          <w:rFonts w:ascii="Times New Roman"/>
          <w:sz w:val="17"/>
        </w:rPr>
      </w:pPr>
    </w:p>
    <w:p w14:paraId="073A0D37" w14:textId="77777777" w:rsidR="00ED07A0" w:rsidRPr="00F25679" w:rsidRDefault="00ED07A0" w:rsidP="00BE5AAD">
      <w:pPr>
        <w:pStyle w:val="Subtitle"/>
        <w:tabs>
          <w:tab w:val="left" w:pos="0"/>
        </w:tabs>
        <w:spacing w:before="720" w:after="240"/>
        <w:ind w:left="0" w:firstLine="0"/>
        <w:rPr>
          <w:b w:val="0"/>
        </w:rPr>
      </w:pPr>
      <w:r w:rsidRPr="00F25679">
        <w:rPr>
          <w:b w:val="0"/>
        </w:rPr>
        <w:t>California Department of Education</w:t>
      </w:r>
    </w:p>
    <w:p w14:paraId="281C6642" w14:textId="77777777" w:rsidR="00DA605A" w:rsidRPr="007D758E" w:rsidRDefault="000A4170" w:rsidP="00C9073E">
      <w:pPr>
        <w:pStyle w:val="Heading1"/>
        <w:spacing w:before="240" w:after="240"/>
        <w:jc w:val="center"/>
        <w:rPr>
          <w:sz w:val="40"/>
          <w:szCs w:val="40"/>
        </w:rPr>
      </w:pPr>
      <w:bookmarkStart w:id="0" w:name="REQUEST_FOR_APPLICATION_INSTRUCTIONS"/>
      <w:bookmarkEnd w:id="0"/>
      <w:r w:rsidRPr="007D758E">
        <w:rPr>
          <w:sz w:val="40"/>
          <w:szCs w:val="40"/>
        </w:rPr>
        <w:t>Dual Language Immersion Grant</w:t>
      </w:r>
    </w:p>
    <w:p w14:paraId="4967E7C3" w14:textId="06ACD23F" w:rsidR="00ED07A0" w:rsidRPr="000D7BD1" w:rsidRDefault="00DA605A" w:rsidP="00080E01">
      <w:pPr>
        <w:pStyle w:val="Title"/>
        <w:tabs>
          <w:tab w:val="left" w:pos="0"/>
        </w:tabs>
        <w:rPr>
          <w:sz w:val="32"/>
          <w:szCs w:val="32"/>
        </w:rPr>
      </w:pPr>
      <w:r w:rsidRPr="000D7BD1">
        <w:rPr>
          <w:sz w:val="32"/>
          <w:szCs w:val="32"/>
        </w:rPr>
        <w:t xml:space="preserve"> For Transitional Kindergarten through Grade Twelve</w:t>
      </w:r>
    </w:p>
    <w:p w14:paraId="6746A462" w14:textId="492464E2" w:rsidR="00ED07A0" w:rsidRPr="007D758E" w:rsidRDefault="00ED07A0" w:rsidP="00C9073E">
      <w:pPr>
        <w:pStyle w:val="Heading2"/>
        <w:numPr>
          <w:ilvl w:val="0"/>
          <w:numId w:val="0"/>
        </w:numPr>
        <w:spacing w:before="240"/>
        <w:jc w:val="center"/>
        <w:rPr>
          <w:szCs w:val="36"/>
        </w:rPr>
      </w:pPr>
      <w:r w:rsidRPr="007D758E">
        <w:rPr>
          <w:szCs w:val="36"/>
        </w:rPr>
        <w:t>R</w:t>
      </w:r>
      <w:r w:rsidR="007D758E" w:rsidRPr="007D758E">
        <w:rPr>
          <w:szCs w:val="36"/>
        </w:rPr>
        <w:t>equest</w:t>
      </w:r>
      <w:r w:rsidRPr="007D758E">
        <w:rPr>
          <w:szCs w:val="36"/>
        </w:rPr>
        <w:t xml:space="preserve"> </w:t>
      </w:r>
      <w:r w:rsidR="007D758E" w:rsidRPr="007D758E">
        <w:rPr>
          <w:szCs w:val="36"/>
        </w:rPr>
        <w:t>for</w:t>
      </w:r>
      <w:r w:rsidRPr="007D758E">
        <w:rPr>
          <w:szCs w:val="36"/>
        </w:rPr>
        <w:t xml:space="preserve"> A</w:t>
      </w:r>
      <w:r w:rsidR="007D758E" w:rsidRPr="007D758E">
        <w:rPr>
          <w:szCs w:val="36"/>
        </w:rPr>
        <w:t>pplication</w:t>
      </w:r>
      <w:r w:rsidRPr="007D758E">
        <w:rPr>
          <w:szCs w:val="36"/>
        </w:rPr>
        <w:t xml:space="preserve"> I</w:t>
      </w:r>
      <w:r w:rsidR="007D758E" w:rsidRPr="007D758E">
        <w:rPr>
          <w:szCs w:val="36"/>
        </w:rPr>
        <w:t>nstructions</w:t>
      </w:r>
    </w:p>
    <w:p w14:paraId="27E79CB8" w14:textId="4B8CE49D" w:rsidR="00ED07A0" w:rsidRDefault="00ED07A0" w:rsidP="00080E01">
      <w:pPr>
        <w:pStyle w:val="Subtitle"/>
        <w:tabs>
          <w:tab w:val="left" w:pos="0"/>
        </w:tabs>
      </w:pPr>
      <w:r>
        <w:t>Application Due Date:</w:t>
      </w:r>
    </w:p>
    <w:p w14:paraId="6F071EEC" w14:textId="35829322" w:rsidR="00A417A4" w:rsidRDefault="00D70C05" w:rsidP="00BE5AAD">
      <w:pPr>
        <w:pStyle w:val="Subtitle"/>
        <w:tabs>
          <w:tab w:val="left" w:pos="0"/>
        </w:tabs>
        <w:ind w:left="0" w:firstLine="0"/>
      </w:pPr>
      <w:r>
        <w:t>March 1</w:t>
      </w:r>
      <w:r w:rsidR="00483E86">
        <w:t>8</w:t>
      </w:r>
      <w:r w:rsidR="00A45668">
        <w:t>, 2022</w:t>
      </w:r>
    </w:p>
    <w:p w14:paraId="7B74098B" w14:textId="2EBC14F8" w:rsidR="00ED07A0" w:rsidRDefault="00ED07A0" w:rsidP="007D758E">
      <w:pPr>
        <w:pStyle w:val="Subtitle"/>
        <w:tabs>
          <w:tab w:val="left" w:pos="0"/>
          <w:tab w:val="left" w:pos="360"/>
        </w:tabs>
        <w:spacing w:after="240"/>
        <w:ind w:left="0" w:firstLine="0"/>
      </w:pPr>
      <w:r>
        <w:t xml:space="preserve"> </w:t>
      </w:r>
      <w:r w:rsidR="00883A9C">
        <w:t xml:space="preserve">Must be received </w:t>
      </w:r>
      <w:r w:rsidR="00C831E4">
        <w:t xml:space="preserve">via electronic submission using the platform described within </w:t>
      </w:r>
      <w:r w:rsidR="00A417A4">
        <w:t xml:space="preserve">by </w:t>
      </w:r>
      <w:r w:rsidR="00DF5F6B">
        <w:t xml:space="preserve">4 </w:t>
      </w:r>
      <w:r>
        <w:t>p.m.</w:t>
      </w:r>
      <w:r w:rsidR="00C831E4">
        <w:t xml:space="preserve"> PST</w:t>
      </w:r>
    </w:p>
    <w:p w14:paraId="4C36935D" w14:textId="772B3D30" w:rsidR="00ED07A0" w:rsidRDefault="00ED07A0" w:rsidP="00BE5AAD">
      <w:pPr>
        <w:pStyle w:val="BodyText"/>
        <w:tabs>
          <w:tab w:val="left" w:pos="0"/>
        </w:tabs>
        <w:ind w:right="40"/>
        <w:jc w:val="center"/>
      </w:pPr>
      <w:r>
        <w:t>Administered by the</w:t>
      </w:r>
    </w:p>
    <w:p w14:paraId="64C0260F" w14:textId="5ED73AE6" w:rsidR="00ED07A0" w:rsidRDefault="00B0262A" w:rsidP="00BE5AAD">
      <w:pPr>
        <w:pStyle w:val="BodyText"/>
        <w:tabs>
          <w:tab w:val="left" w:pos="0"/>
        </w:tabs>
        <w:ind w:right="40"/>
        <w:jc w:val="center"/>
      </w:pPr>
      <w:r>
        <w:t>Multilingual</w:t>
      </w:r>
      <w:r w:rsidR="00ED07A0">
        <w:t xml:space="preserve"> Support Division</w:t>
      </w:r>
    </w:p>
    <w:p w14:paraId="01FB7A8D" w14:textId="5A01F27F" w:rsidR="00B0262A" w:rsidRDefault="00B0262A" w:rsidP="00BE5AAD">
      <w:pPr>
        <w:pStyle w:val="BodyText"/>
        <w:tabs>
          <w:tab w:val="left" w:pos="0"/>
        </w:tabs>
        <w:ind w:right="40"/>
        <w:jc w:val="center"/>
      </w:pPr>
      <w:r>
        <w:t>Language Policy and Leadership Office</w:t>
      </w:r>
    </w:p>
    <w:p w14:paraId="3A80EE08" w14:textId="036EF305" w:rsidR="00ED07A0" w:rsidRDefault="00ED07A0" w:rsidP="00BE5AAD">
      <w:pPr>
        <w:pStyle w:val="BodyText"/>
        <w:tabs>
          <w:tab w:val="left" w:pos="0"/>
        </w:tabs>
        <w:jc w:val="center"/>
      </w:pPr>
      <w:r>
        <w:t>California Department of Education 1430 N Street,</w:t>
      </w:r>
      <w:r w:rsidR="00BE5AAD">
        <w:t xml:space="preserve"> </w:t>
      </w:r>
      <w:r>
        <w:t>Suite</w:t>
      </w:r>
      <w:r w:rsidR="00BE5AAD">
        <w:t xml:space="preserve"> </w:t>
      </w:r>
      <w:r>
        <w:t>2204</w:t>
      </w:r>
    </w:p>
    <w:p w14:paraId="7F3887E9" w14:textId="77777777" w:rsidR="00ED07A0" w:rsidRDefault="00ED07A0" w:rsidP="00BE5AAD">
      <w:pPr>
        <w:pStyle w:val="BodyText"/>
        <w:tabs>
          <w:tab w:val="left" w:pos="0"/>
        </w:tabs>
        <w:ind w:right="235"/>
        <w:jc w:val="center"/>
      </w:pPr>
      <w:r>
        <w:t>Sacramento, CA 95814-5901</w:t>
      </w:r>
    </w:p>
    <w:p w14:paraId="36C30223" w14:textId="45FDC29B" w:rsidR="00ED07A0" w:rsidRDefault="00ED07A0" w:rsidP="00BE5AAD">
      <w:pPr>
        <w:pStyle w:val="BodyText"/>
        <w:tabs>
          <w:tab w:val="left" w:pos="0"/>
        </w:tabs>
        <w:ind w:right="235"/>
        <w:jc w:val="center"/>
      </w:pPr>
      <w:r>
        <w:t>Main Phone: 916-319-0</w:t>
      </w:r>
      <w:r w:rsidR="00B0262A">
        <w:t>845</w:t>
      </w:r>
    </w:p>
    <w:p w14:paraId="136E7F32" w14:textId="71E030E5" w:rsidR="00ED07A0" w:rsidRDefault="00ED07A0" w:rsidP="00BE5AAD">
      <w:pPr>
        <w:pStyle w:val="BodyText"/>
        <w:tabs>
          <w:tab w:val="left" w:pos="0"/>
        </w:tabs>
        <w:ind w:right="235"/>
        <w:jc w:val="center"/>
        <w:sectPr w:rsidR="00ED07A0" w:rsidSect="007D758E">
          <w:footerReference w:type="default" r:id="rId12"/>
          <w:pgSz w:w="12240" w:h="15840"/>
          <w:pgMar w:top="1440" w:right="1440" w:bottom="720" w:left="1440" w:header="720" w:footer="720" w:gutter="0"/>
          <w:cols w:space="720"/>
          <w:titlePg/>
          <w:docGrid w:linePitch="299"/>
        </w:sectPr>
      </w:pPr>
      <w:r>
        <w:t>Email:</w:t>
      </w:r>
      <w:r w:rsidR="00D70C05">
        <w:t xml:space="preserve"> </w:t>
      </w:r>
      <w:hyperlink r:id="rId13" w:history="1">
        <w:r w:rsidR="00D70C05" w:rsidRPr="00203908">
          <w:rPr>
            <w:rStyle w:val="Hyperlink"/>
          </w:rPr>
          <w:t>DLIG@cde.ca.gov</w:t>
        </w:r>
      </w:hyperlink>
      <w:r w:rsidR="00D70C05">
        <w:t xml:space="preserve"> </w:t>
      </w:r>
    </w:p>
    <w:p w14:paraId="11125C23" w14:textId="77777777" w:rsidR="00ED07A0" w:rsidRDefault="00ED07A0" w:rsidP="00080E01">
      <w:pPr>
        <w:widowControl/>
        <w:tabs>
          <w:tab w:val="left" w:pos="0"/>
        </w:tabs>
        <w:autoSpaceDE/>
        <w:autoSpaceDN/>
        <w:spacing w:after="160" w:line="259" w:lineRule="auto"/>
        <w:ind w:left="720" w:hanging="360"/>
        <w:rPr>
          <w:b/>
          <w:bCs/>
          <w:szCs w:val="24"/>
        </w:rPr>
      </w:pPr>
      <w:r>
        <w:rPr>
          <w:b/>
          <w:bCs/>
          <w:szCs w:val="24"/>
        </w:rPr>
        <w:br w:type="page"/>
      </w:r>
    </w:p>
    <w:p w14:paraId="08655C52" w14:textId="77777777" w:rsidR="00ED07A0" w:rsidRDefault="00ED07A0" w:rsidP="00080E01">
      <w:pPr>
        <w:tabs>
          <w:tab w:val="left" w:pos="0"/>
        </w:tabs>
        <w:rPr>
          <w:b/>
          <w:bCs/>
          <w:szCs w:val="24"/>
        </w:rPr>
      </w:pPr>
    </w:p>
    <w:sdt>
      <w:sdtPr>
        <w:rPr>
          <w:b/>
          <w:sz w:val="36"/>
          <w:szCs w:val="36"/>
        </w:rPr>
        <w:id w:val="427620369"/>
        <w:docPartObj>
          <w:docPartGallery w:val="Table of Contents"/>
          <w:docPartUnique/>
        </w:docPartObj>
      </w:sdtPr>
      <w:sdtEndPr>
        <w:rPr>
          <w:bCs/>
          <w:noProof/>
          <w:sz w:val="24"/>
          <w:szCs w:val="22"/>
        </w:rPr>
      </w:sdtEndPr>
      <w:sdtContent>
        <w:p w14:paraId="339372B5" w14:textId="77777777" w:rsidR="00ED07A0" w:rsidRPr="007D758E" w:rsidRDefault="00ED07A0" w:rsidP="00080E01">
          <w:pPr>
            <w:tabs>
              <w:tab w:val="left" w:pos="0"/>
            </w:tabs>
            <w:rPr>
              <w:rStyle w:val="Heading2Char"/>
            </w:rPr>
          </w:pPr>
          <w:r w:rsidRPr="007D758E">
            <w:rPr>
              <w:rStyle w:val="Heading2Char"/>
            </w:rPr>
            <w:t>Table of Contents</w:t>
          </w:r>
        </w:p>
        <w:p w14:paraId="30E29776" w14:textId="759BFB80" w:rsidR="00A2289D" w:rsidRDefault="00ED07A0">
          <w:pPr>
            <w:pStyle w:val="TOC1"/>
            <w:tabs>
              <w:tab w:val="right" w:leader="dot" w:pos="9350"/>
            </w:tabs>
            <w:rPr>
              <w:rFonts w:asciiTheme="minorHAnsi" w:eastAsiaTheme="minorEastAsia" w:hAnsiTheme="minorHAnsi" w:cstheme="minorBidi"/>
              <w:b w:val="0"/>
              <w:bCs w:val="0"/>
              <w:noProof/>
              <w:sz w:val="22"/>
              <w:szCs w:val="22"/>
              <w:lang w:bidi="ar-SA"/>
            </w:rPr>
          </w:pPr>
          <w:r>
            <w:fldChar w:fldCharType="begin"/>
          </w:r>
          <w:r>
            <w:instrText xml:space="preserve"> TOC \o "1-3" \h \z \u </w:instrText>
          </w:r>
          <w:r>
            <w:fldChar w:fldCharType="separate"/>
          </w:r>
          <w:hyperlink w:anchor="_Toc90372372" w:history="1">
            <w:r w:rsidR="00A2289D" w:rsidRPr="00984329">
              <w:rPr>
                <w:rStyle w:val="Hyperlink"/>
                <w:noProof/>
              </w:rPr>
              <w:t>1.</w:t>
            </w:r>
            <w:r w:rsidR="00A2289D">
              <w:rPr>
                <w:rFonts w:asciiTheme="minorHAnsi" w:eastAsiaTheme="minorEastAsia" w:hAnsiTheme="minorHAnsi" w:cstheme="minorBidi"/>
                <w:b w:val="0"/>
                <w:bCs w:val="0"/>
                <w:noProof/>
                <w:sz w:val="22"/>
                <w:szCs w:val="22"/>
                <w:lang w:bidi="ar-SA"/>
              </w:rPr>
              <w:tab/>
            </w:r>
            <w:r w:rsidR="00A2289D" w:rsidRPr="00984329">
              <w:rPr>
                <w:rStyle w:val="Hyperlink"/>
                <w:noProof/>
              </w:rPr>
              <w:t>INTRODUCTION</w:t>
            </w:r>
            <w:r w:rsidR="00A2289D">
              <w:rPr>
                <w:noProof/>
                <w:webHidden/>
              </w:rPr>
              <w:tab/>
            </w:r>
            <w:r w:rsidR="00A2289D">
              <w:rPr>
                <w:noProof/>
                <w:webHidden/>
              </w:rPr>
              <w:fldChar w:fldCharType="begin"/>
            </w:r>
            <w:r w:rsidR="00A2289D">
              <w:rPr>
                <w:noProof/>
                <w:webHidden/>
              </w:rPr>
              <w:instrText xml:space="preserve"> PAGEREF _Toc90372372 \h </w:instrText>
            </w:r>
            <w:r w:rsidR="00A2289D">
              <w:rPr>
                <w:noProof/>
                <w:webHidden/>
              </w:rPr>
            </w:r>
            <w:r w:rsidR="00A2289D">
              <w:rPr>
                <w:noProof/>
                <w:webHidden/>
              </w:rPr>
              <w:fldChar w:fldCharType="separate"/>
            </w:r>
            <w:r w:rsidR="00BE5AAD">
              <w:rPr>
                <w:noProof/>
                <w:webHidden/>
              </w:rPr>
              <w:t>4</w:t>
            </w:r>
            <w:r w:rsidR="00A2289D">
              <w:rPr>
                <w:noProof/>
                <w:webHidden/>
              </w:rPr>
              <w:fldChar w:fldCharType="end"/>
            </w:r>
          </w:hyperlink>
        </w:p>
        <w:p w14:paraId="7FD94EB9" w14:textId="00A77D40" w:rsidR="00A2289D" w:rsidRDefault="00000000">
          <w:pPr>
            <w:pStyle w:val="TOC1"/>
            <w:tabs>
              <w:tab w:val="right" w:leader="dot" w:pos="9350"/>
            </w:tabs>
            <w:rPr>
              <w:rFonts w:asciiTheme="minorHAnsi" w:eastAsiaTheme="minorEastAsia" w:hAnsiTheme="minorHAnsi" w:cstheme="minorBidi"/>
              <w:b w:val="0"/>
              <w:bCs w:val="0"/>
              <w:noProof/>
              <w:sz w:val="22"/>
              <w:szCs w:val="22"/>
              <w:lang w:bidi="ar-SA"/>
            </w:rPr>
          </w:pPr>
          <w:hyperlink w:anchor="_Toc90372373" w:history="1">
            <w:r w:rsidR="00A2289D" w:rsidRPr="00984329">
              <w:rPr>
                <w:rStyle w:val="Hyperlink"/>
                <w:noProof/>
              </w:rPr>
              <w:t>2.</w:t>
            </w:r>
            <w:r w:rsidR="00A2289D">
              <w:rPr>
                <w:rFonts w:asciiTheme="minorHAnsi" w:eastAsiaTheme="minorEastAsia" w:hAnsiTheme="minorHAnsi" w:cstheme="minorBidi"/>
                <w:b w:val="0"/>
                <w:bCs w:val="0"/>
                <w:noProof/>
                <w:sz w:val="22"/>
                <w:szCs w:val="22"/>
                <w:lang w:bidi="ar-SA"/>
              </w:rPr>
              <w:tab/>
            </w:r>
            <w:r w:rsidR="00A2289D" w:rsidRPr="00984329">
              <w:rPr>
                <w:rStyle w:val="Hyperlink"/>
                <w:noProof/>
              </w:rPr>
              <w:t>DLIG AUTHORIZATION</w:t>
            </w:r>
            <w:r w:rsidR="00A2289D">
              <w:rPr>
                <w:noProof/>
                <w:webHidden/>
              </w:rPr>
              <w:tab/>
            </w:r>
            <w:r w:rsidR="00A2289D">
              <w:rPr>
                <w:noProof/>
                <w:webHidden/>
              </w:rPr>
              <w:fldChar w:fldCharType="begin"/>
            </w:r>
            <w:r w:rsidR="00A2289D">
              <w:rPr>
                <w:noProof/>
                <w:webHidden/>
              </w:rPr>
              <w:instrText xml:space="preserve"> PAGEREF _Toc90372373 \h </w:instrText>
            </w:r>
            <w:r w:rsidR="00A2289D">
              <w:rPr>
                <w:noProof/>
                <w:webHidden/>
              </w:rPr>
            </w:r>
            <w:r w:rsidR="00A2289D">
              <w:rPr>
                <w:noProof/>
                <w:webHidden/>
              </w:rPr>
              <w:fldChar w:fldCharType="separate"/>
            </w:r>
            <w:r w:rsidR="00BE5AAD">
              <w:rPr>
                <w:noProof/>
                <w:webHidden/>
              </w:rPr>
              <w:t>5</w:t>
            </w:r>
            <w:r w:rsidR="00A2289D">
              <w:rPr>
                <w:noProof/>
                <w:webHidden/>
              </w:rPr>
              <w:fldChar w:fldCharType="end"/>
            </w:r>
          </w:hyperlink>
        </w:p>
        <w:p w14:paraId="4EAE0CA3" w14:textId="2CD45198" w:rsidR="00A2289D" w:rsidRDefault="00000000">
          <w:pPr>
            <w:pStyle w:val="TOC1"/>
            <w:tabs>
              <w:tab w:val="right" w:leader="dot" w:pos="9350"/>
            </w:tabs>
            <w:rPr>
              <w:rFonts w:asciiTheme="minorHAnsi" w:eastAsiaTheme="minorEastAsia" w:hAnsiTheme="minorHAnsi" w:cstheme="minorBidi"/>
              <w:b w:val="0"/>
              <w:bCs w:val="0"/>
              <w:noProof/>
              <w:sz w:val="22"/>
              <w:szCs w:val="22"/>
              <w:lang w:bidi="ar-SA"/>
            </w:rPr>
          </w:pPr>
          <w:hyperlink w:anchor="_Toc90372374" w:history="1">
            <w:r w:rsidR="00A2289D" w:rsidRPr="00984329">
              <w:rPr>
                <w:rStyle w:val="Hyperlink"/>
                <w:noProof/>
              </w:rPr>
              <w:t>3.</w:t>
            </w:r>
            <w:r w:rsidR="00A2289D">
              <w:rPr>
                <w:rFonts w:asciiTheme="minorHAnsi" w:eastAsiaTheme="minorEastAsia" w:hAnsiTheme="minorHAnsi" w:cstheme="minorBidi"/>
                <w:b w:val="0"/>
                <w:bCs w:val="0"/>
                <w:noProof/>
                <w:sz w:val="22"/>
                <w:szCs w:val="22"/>
                <w:lang w:bidi="ar-SA"/>
              </w:rPr>
              <w:tab/>
            </w:r>
            <w:r w:rsidR="00A2289D" w:rsidRPr="00984329">
              <w:rPr>
                <w:rStyle w:val="Hyperlink"/>
                <w:noProof/>
              </w:rPr>
              <w:t>DLIG DESCRIPTION</w:t>
            </w:r>
            <w:r w:rsidR="00A2289D">
              <w:rPr>
                <w:noProof/>
                <w:webHidden/>
              </w:rPr>
              <w:tab/>
            </w:r>
            <w:r w:rsidR="00A2289D">
              <w:rPr>
                <w:noProof/>
                <w:webHidden/>
              </w:rPr>
              <w:fldChar w:fldCharType="begin"/>
            </w:r>
            <w:r w:rsidR="00A2289D">
              <w:rPr>
                <w:noProof/>
                <w:webHidden/>
              </w:rPr>
              <w:instrText xml:space="preserve"> PAGEREF _Toc90372374 \h </w:instrText>
            </w:r>
            <w:r w:rsidR="00A2289D">
              <w:rPr>
                <w:noProof/>
                <w:webHidden/>
              </w:rPr>
            </w:r>
            <w:r w:rsidR="00A2289D">
              <w:rPr>
                <w:noProof/>
                <w:webHidden/>
              </w:rPr>
              <w:fldChar w:fldCharType="separate"/>
            </w:r>
            <w:r w:rsidR="00BE5AAD">
              <w:rPr>
                <w:noProof/>
                <w:webHidden/>
              </w:rPr>
              <w:t>5</w:t>
            </w:r>
            <w:r w:rsidR="00A2289D">
              <w:rPr>
                <w:noProof/>
                <w:webHidden/>
              </w:rPr>
              <w:fldChar w:fldCharType="end"/>
            </w:r>
          </w:hyperlink>
        </w:p>
        <w:p w14:paraId="0627A5C1" w14:textId="1E9FE2A4" w:rsidR="00A2289D" w:rsidRDefault="00000000">
          <w:pPr>
            <w:pStyle w:val="TOC2"/>
            <w:tabs>
              <w:tab w:val="left" w:pos="660"/>
              <w:tab w:val="right" w:leader="dot" w:pos="9350"/>
            </w:tabs>
            <w:rPr>
              <w:rFonts w:asciiTheme="minorHAnsi" w:eastAsiaTheme="minorEastAsia" w:hAnsiTheme="minorHAnsi" w:cstheme="minorBidi"/>
              <w:noProof/>
              <w:sz w:val="22"/>
              <w:szCs w:val="22"/>
              <w:lang w:bidi="ar-SA"/>
            </w:rPr>
          </w:pPr>
          <w:hyperlink w:anchor="_Toc90372375" w:history="1">
            <w:r w:rsidR="00A2289D" w:rsidRPr="00984329">
              <w:rPr>
                <w:rStyle w:val="Hyperlink"/>
                <w:noProof/>
              </w:rPr>
              <w:t>A.</w:t>
            </w:r>
            <w:r w:rsidR="00A2289D">
              <w:rPr>
                <w:rFonts w:asciiTheme="minorHAnsi" w:eastAsiaTheme="minorEastAsia" w:hAnsiTheme="minorHAnsi" w:cstheme="minorBidi"/>
                <w:noProof/>
                <w:sz w:val="22"/>
                <w:szCs w:val="22"/>
                <w:lang w:bidi="ar-SA"/>
              </w:rPr>
              <w:tab/>
            </w:r>
            <w:r w:rsidR="00A2289D" w:rsidRPr="00984329">
              <w:rPr>
                <w:rStyle w:val="Hyperlink"/>
                <w:noProof/>
              </w:rPr>
              <w:t>Grant</w:t>
            </w:r>
            <w:r w:rsidR="00A2289D" w:rsidRPr="00984329">
              <w:rPr>
                <w:rStyle w:val="Hyperlink"/>
                <w:noProof/>
                <w:spacing w:val="-2"/>
              </w:rPr>
              <w:t xml:space="preserve"> </w:t>
            </w:r>
            <w:r w:rsidR="00A2289D" w:rsidRPr="00984329">
              <w:rPr>
                <w:rStyle w:val="Hyperlink"/>
                <w:noProof/>
              </w:rPr>
              <w:t>Information</w:t>
            </w:r>
            <w:r w:rsidR="00A2289D">
              <w:rPr>
                <w:noProof/>
                <w:webHidden/>
              </w:rPr>
              <w:tab/>
            </w:r>
            <w:r w:rsidR="00A2289D">
              <w:rPr>
                <w:noProof/>
                <w:webHidden/>
              </w:rPr>
              <w:fldChar w:fldCharType="begin"/>
            </w:r>
            <w:r w:rsidR="00A2289D">
              <w:rPr>
                <w:noProof/>
                <w:webHidden/>
              </w:rPr>
              <w:instrText xml:space="preserve"> PAGEREF _Toc90372375 \h </w:instrText>
            </w:r>
            <w:r w:rsidR="00A2289D">
              <w:rPr>
                <w:noProof/>
                <w:webHidden/>
              </w:rPr>
            </w:r>
            <w:r w:rsidR="00A2289D">
              <w:rPr>
                <w:noProof/>
                <w:webHidden/>
              </w:rPr>
              <w:fldChar w:fldCharType="separate"/>
            </w:r>
            <w:r w:rsidR="00BE5AAD">
              <w:rPr>
                <w:noProof/>
                <w:webHidden/>
              </w:rPr>
              <w:t>5</w:t>
            </w:r>
            <w:r w:rsidR="00A2289D">
              <w:rPr>
                <w:noProof/>
                <w:webHidden/>
              </w:rPr>
              <w:fldChar w:fldCharType="end"/>
            </w:r>
          </w:hyperlink>
        </w:p>
        <w:p w14:paraId="3A0E9D1A" w14:textId="372C5DBA" w:rsidR="00A2289D" w:rsidRDefault="00000000">
          <w:pPr>
            <w:pStyle w:val="TOC2"/>
            <w:tabs>
              <w:tab w:val="left" w:pos="660"/>
              <w:tab w:val="right" w:leader="dot" w:pos="9350"/>
            </w:tabs>
            <w:rPr>
              <w:rFonts w:asciiTheme="minorHAnsi" w:eastAsiaTheme="minorEastAsia" w:hAnsiTheme="minorHAnsi" w:cstheme="minorBidi"/>
              <w:noProof/>
              <w:sz w:val="22"/>
              <w:szCs w:val="22"/>
              <w:lang w:bidi="ar-SA"/>
            </w:rPr>
          </w:pPr>
          <w:hyperlink w:anchor="_Toc90372376" w:history="1">
            <w:r w:rsidR="00A2289D" w:rsidRPr="00984329">
              <w:rPr>
                <w:rStyle w:val="Hyperlink"/>
                <w:noProof/>
              </w:rPr>
              <w:t>B.</w:t>
            </w:r>
            <w:r w:rsidR="00A2289D">
              <w:rPr>
                <w:rFonts w:asciiTheme="minorHAnsi" w:eastAsiaTheme="minorEastAsia" w:hAnsiTheme="minorHAnsi" w:cstheme="minorBidi"/>
                <w:noProof/>
                <w:sz w:val="22"/>
                <w:szCs w:val="22"/>
                <w:lang w:bidi="ar-SA"/>
              </w:rPr>
              <w:tab/>
            </w:r>
            <w:r w:rsidR="00A2289D" w:rsidRPr="00984329">
              <w:rPr>
                <w:rStyle w:val="Hyperlink"/>
                <w:noProof/>
              </w:rPr>
              <w:t>Eligibility</w:t>
            </w:r>
            <w:r w:rsidR="00A2289D" w:rsidRPr="00984329">
              <w:rPr>
                <w:rStyle w:val="Hyperlink"/>
                <w:noProof/>
                <w:spacing w:val="-7"/>
              </w:rPr>
              <w:t xml:space="preserve"> </w:t>
            </w:r>
            <w:r w:rsidR="00A2289D" w:rsidRPr="00984329">
              <w:rPr>
                <w:rStyle w:val="Hyperlink"/>
                <w:noProof/>
              </w:rPr>
              <w:t>Requirements</w:t>
            </w:r>
            <w:r w:rsidR="00A2289D">
              <w:rPr>
                <w:noProof/>
                <w:webHidden/>
              </w:rPr>
              <w:tab/>
            </w:r>
            <w:r w:rsidR="00A2289D">
              <w:rPr>
                <w:noProof/>
                <w:webHidden/>
              </w:rPr>
              <w:fldChar w:fldCharType="begin"/>
            </w:r>
            <w:r w:rsidR="00A2289D">
              <w:rPr>
                <w:noProof/>
                <w:webHidden/>
              </w:rPr>
              <w:instrText xml:space="preserve"> PAGEREF _Toc90372376 \h </w:instrText>
            </w:r>
            <w:r w:rsidR="00A2289D">
              <w:rPr>
                <w:noProof/>
                <w:webHidden/>
              </w:rPr>
            </w:r>
            <w:r w:rsidR="00A2289D">
              <w:rPr>
                <w:noProof/>
                <w:webHidden/>
              </w:rPr>
              <w:fldChar w:fldCharType="separate"/>
            </w:r>
            <w:r w:rsidR="00BE5AAD">
              <w:rPr>
                <w:noProof/>
                <w:webHidden/>
              </w:rPr>
              <w:t>5</w:t>
            </w:r>
            <w:r w:rsidR="00A2289D">
              <w:rPr>
                <w:noProof/>
                <w:webHidden/>
              </w:rPr>
              <w:fldChar w:fldCharType="end"/>
            </w:r>
          </w:hyperlink>
        </w:p>
        <w:p w14:paraId="5DADCCEE" w14:textId="7A4EC2A4" w:rsidR="00A2289D" w:rsidRDefault="00000000">
          <w:pPr>
            <w:pStyle w:val="TOC2"/>
            <w:tabs>
              <w:tab w:val="left" w:pos="660"/>
              <w:tab w:val="right" w:leader="dot" w:pos="9350"/>
            </w:tabs>
            <w:rPr>
              <w:rFonts w:asciiTheme="minorHAnsi" w:eastAsiaTheme="minorEastAsia" w:hAnsiTheme="minorHAnsi" w:cstheme="minorBidi"/>
              <w:noProof/>
              <w:sz w:val="22"/>
              <w:szCs w:val="22"/>
              <w:lang w:bidi="ar-SA"/>
            </w:rPr>
          </w:pPr>
          <w:hyperlink w:anchor="_Toc90372377" w:history="1">
            <w:r w:rsidR="00A2289D" w:rsidRPr="00984329">
              <w:rPr>
                <w:rStyle w:val="Hyperlink"/>
                <w:noProof/>
              </w:rPr>
              <w:t>C.</w:t>
            </w:r>
            <w:r w:rsidR="00A2289D">
              <w:rPr>
                <w:rFonts w:asciiTheme="minorHAnsi" w:eastAsiaTheme="minorEastAsia" w:hAnsiTheme="minorHAnsi" w:cstheme="minorBidi"/>
                <w:noProof/>
                <w:sz w:val="22"/>
                <w:szCs w:val="22"/>
                <w:lang w:bidi="ar-SA"/>
              </w:rPr>
              <w:tab/>
            </w:r>
            <w:r w:rsidR="00A2289D" w:rsidRPr="00984329">
              <w:rPr>
                <w:rStyle w:val="Hyperlink"/>
                <w:noProof/>
              </w:rPr>
              <w:t>Allowable Activities and Costs</w:t>
            </w:r>
            <w:r w:rsidR="00A2289D">
              <w:rPr>
                <w:noProof/>
                <w:webHidden/>
              </w:rPr>
              <w:tab/>
            </w:r>
            <w:r w:rsidR="00A2289D">
              <w:rPr>
                <w:noProof/>
                <w:webHidden/>
              </w:rPr>
              <w:fldChar w:fldCharType="begin"/>
            </w:r>
            <w:r w:rsidR="00A2289D">
              <w:rPr>
                <w:noProof/>
                <w:webHidden/>
              </w:rPr>
              <w:instrText xml:space="preserve"> PAGEREF _Toc90372377 \h </w:instrText>
            </w:r>
            <w:r w:rsidR="00A2289D">
              <w:rPr>
                <w:noProof/>
                <w:webHidden/>
              </w:rPr>
            </w:r>
            <w:r w:rsidR="00A2289D">
              <w:rPr>
                <w:noProof/>
                <w:webHidden/>
              </w:rPr>
              <w:fldChar w:fldCharType="separate"/>
            </w:r>
            <w:r w:rsidR="00BE5AAD">
              <w:rPr>
                <w:noProof/>
                <w:webHidden/>
              </w:rPr>
              <w:t>5</w:t>
            </w:r>
            <w:r w:rsidR="00A2289D">
              <w:rPr>
                <w:noProof/>
                <w:webHidden/>
              </w:rPr>
              <w:fldChar w:fldCharType="end"/>
            </w:r>
          </w:hyperlink>
        </w:p>
        <w:p w14:paraId="6F9BA22C" w14:textId="74ED57D5" w:rsidR="00A2289D" w:rsidRDefault="00000000">
          <w:pPr>
            <w:pStyle w:val="TOC2"/>
            <w:tabs>
              <w:tab w:val="left" w:pos="660"/>
              <w:tab w:val="right" w:leader="dot" w:pos="9350"/>
            </w:tabs>
            <w:rPr>
              <w:rFonts w:asciiTheme="minorHAnsi" w:eastAsiaTheme="minorEastAsia" w:hAnsiTheme="minorHAnsi" w:cstheme="minorBidi"/>
              <w:noProof/>
              <w:sz w:val="22"/>
              <w:szCs w:val="22"/>
              <w:lang w:bidi="ar-SA"/>
            </w:rPr>
          </w:pPr>
          <w:hyperlink w:anchor="_Toc90372378" w:history="1">
            <w:r w:rsidR="00A2289D" w:rsidRPr="00984329">
              <w:rPr>
                <w:rStyle w:val="Hyperlink"/>
                <w:noProof/>
              </w:rPr>
              <w:t>D.</w:t>
            </w:r>
            <w:r w:rsidR="00A2289D">
              <w:rPr>
                <w:rFonts w:asciiTheme="minorHAnsi" w:eastAsiaTheme="minorEastAsia" w:hAnsiTheme="minorHAnsi" w:cstheme="minorBidi"/>
                <w:noProof/>
                <w:sz w:val="22"/>
                <w:szCs w:val="22"/>
                <w:lang w:bidi="ar-SA"/>
              </w:rPr>
              <w:tab/>
            </w:r>
            <w:r w:rsidR="00A2289D" w:rsidRPr="00984329">
              <w:rPr>
                <w:rStyle w:val="Hyperlink"/>
                <w:noProof/>
              </w:rPr>
              <w:t>Non-Allowable Activities and Costs</w:t>
            </w:r>
            <w:r w:rsidR="00A2289D">
              <w:rPr>
                <w:noProof/>
                <w:webHidden/>
              </w:rPr>
              <w:tab/>
            </w:r>
            <w:r w:rsidR="00A2289D">
              <w:rPr>
                <w:noProof/>
                <w:webHidden/>
              </w:rPr>
              <w:fldChar w:fldCharType="begin"/>
            </w:r>
            <w:r w:rsidR="00A2289D">
              <w:rPr>
                <w:noProof/>
                <w:webHidden/>
              </w:rPr>
              <w:instrText xml:space="preserve"> PAGEREF _Toc90372378 \h </w:instrText>
            </w:r>
            <w:r w:rsidR="00A2289D">
              <w:rPr>
                <w:noProof/>
                <w:webHidden/>
              </w:rPr>
            </w:r>
            <w:r w:rsidR="00A2289D">
              <w:rPr>
                <w:noProof/>
                <w:webHidden/>
              </w:rPr>
              <w:fldChar w:fldCharType="separate"/>
            </w:r>
            <w:r w:rsidR="00BE5AAD">
              <w:rPr>
                <w:noProof/>
                <w:webHidden/>
              </w:rPr>
              <w:t>6</w:t>
            </w:r>
            <w:r w:rsidR="00A2289D">
              <w:rPr>
                <w:noProof/>
                <w:webHidden/>
              </w:rPr>
              <w:fldChar w:fldCharType="end"/>
            </w:r>
          </w:hyperlink>
        </w:p>
        <w:p w14:paraId="40A95869" w14:textId="16BCAA5D" w:rsidR="00A2289D" w:rsidRDefault="00000000">
          <w:pPr>
            <w:pStyle w:val="TOC2"/>
            <w:tabs>
              <w:tab w:val="left" w:pos="660"/>
              <w:tab w:val="right" w:leader="dot" w:pos="9350"/>
            </w:tabs>
            <w:rPr>
              <w:rFonts w:asciiTheme="minorHAnsi" w:eastAsiaTheme="minorEastAsia" w:hAnsiTheme="minorHAnsi" w:cstheme="minorBidi"/>
              <w:noProof/>
              <w:sz w:val="22"/>
              <w:szCs w:val="22"/>
              <w:lang w:bidi="ar-SA"/>
            </w:rPr>
          </w:pPr>
          <w:hyperlink w:anchor="_Toc90372379" w:history="1">
            <w:r w:rsidR="00A2289D" w:rsidRPr="00984329">
              <w:rPr>
                <w:rStyle w:val="Hyperlink"/>
                <w:noProof/>
              </w:rPr>
              <w:t>E.</w:t>
            </w:r>
            <w:r w:rsidR="00A2289D">
              <w:rPr>
                <w:rFonts w:asciiTheme="minorHAnsi" w:eastAsiaTheme="minorEastAsia" w:hAnsiTheme="minorHAnsi" w:cstheme="minorBidi"/>
                <w:noProof/>
                <w:sz w:val="22"/>
                <w:szCs w:val="22"/>
                <w:lang w:bidi="ar-SA"/>
              </w:rPr>
              <w:tab/>
            </w:r>
            <w:r w:rsidR="00A2289D" w:rsidRPr="00984329">
              <w:rPr>
                <w:rStyle w:val="Hyperlink"/>
                <w:noProof/>
              </w:rPr>
              <w:t>Administrative Indirect Cost Rate</w:t>
            </w:r>
            <w:r w:rsidR="00A2289D">
              <w:rPr>
                <w:noProof/>
                <w:webHidden/>
              </w:rPr>
              <w:tab/>
            </w:r>
            <w:r w:rsidR="00A2289D">
              <w:rPr>
                <w:noProof/>
                <w:webHidden/>
              </w:rPr>
              <w:fldChar w:fldCharType="begin"/>
            </w:r>
            <w:r w:rsidR="00A2289D">
              <w:rPr>
                <w:noProof/>
                <w:webHidden/>
              </w:rPr>
              <w:instrText xml:space="preserve"> PAGEREF _Toc90372379 \h </w:instrText>
            </w:r>
            <w:r w:rsidR="00A2289D">
              <w:rPr>
                <w:noProof/>
                <w:webHidden/>
              </w:rPr>
            </w:r>
            <w:r w:rsidR="00A2289D">
              <w:rPr>
                <w:noProof/>
                <w:webHidden/>
              </w:rPr>
              <w:fldChar w:fldCharType="separate"/>
            </w:r>
            <w:r w:rsidR="00BE5AAD">
              <w:rPr>
                <w:noProof/>
                <w:webHidden/>
              </w:rPr>
              <w:t>6</w:t>
            </w:r>
            <w:r w:rsidR="00A2289D">
              <w:rPr>
                <w:noProof/>
                <w:webHidden/>
              </w:rPr>
              <w:fldChar w:fldCharType="end"/>
            </w:r>
          </w:hyperlink>
        </w:p>
        <w:p w14:paraId="3BB199AC" w14:textId="6271234F" w:rsidR="00A2289D" w:rsidRDefault="00000000">
          <w:pPr>
            <w:pStyle w:val="TOC1"/>
            <w:tabs>
              <w:tab w:val="right" w:leader="dot" w:pos="9350"/>
            </w:tabs>
            <w:rPr>
              <w:rFonts w:asciiTheme="minorHAnsi" w:eastAsiaTheme="minorEastAsia" w:hAnsiTheme="minorHAnsi" w:cstheme="minorBidi"/>
              <w:b w:val="0"/>
              <w:bCs w:val="0"/>
              <w:noProof/>
              <w:sz w:val="22"/>
              <w:szCs w:val="22"/>
              <w:lang w:bidi="ar-SA"/>
            </w:rPr>
          </w:pPr>
          <w:hyperlink w:anchor="_Toc90372380" w:history="1">
            <w:r w:rsidR="00A2289D" w:rsidRPr="00984329">
              <w:rPr>
                <w:rStyle w:val="Hyperlink"/>
                <w:noProof/>
              </w:rPr>
              <w:t>4.</w:t>
            </w:r>
            <w:r w:rsidR="00A2289D">
              <w:rPr>
                <w:rFonts w:asciiTheme="minorHAnsi" w:eastAsiaTheme="minorEastAsia" w:hAnsiTheme="minorHAnsi" w:cstheme="minorBidi"/>
                <w:b w:val="0"/>
                <w:bCs w:val="0"/>
                <w:noProof/>
                <w:sz w:val="22"/>
                <w:szCs w:val="22"/>
                <w:lang w:bidi="ar-SA"/>
              </w:rPr>
              <w:tab/>
            </w:r>
            <w:r w:rsidR="00A2289D" w:rsidRPr="00984329">
              <w:rPr>
                <w:rStyle w:val="Hyperlink"/>
                <w:noProof/>
              </w:rPr>
              <w:t>DLIG ACCOUNTABILITY:  Reporting requirements</w:t>
            </w:r>
            <w:r w:rsidR="00A2289D">
              <w:rPr>
                <w:noProof/>
                <w:webHidden/>
              </w:rPr>
              <w:tab/>
            </w:r>
            <w:r w:rsidR="00A2289D">
              <w:rPr>
                <w:noProof/>
                <w:webHidden/>
              </w:rPr>
              <w:fldChar w:fldCharType="begin"/>
            </w:r>
            <w:r w:rsidR="00A2289D">
              <w:rPr>
                <w:noProof/>
                <w:webHidden/>
              </w:rPr>
              <w:instrText xml:space="preserve"> PAGEREF _Toc90372380 \h </w:instrText>
            </w:r>
            <w:r w:rsidR="00A2289D">
              <w:rPr>
                <w:noProof/>
                <w:webHidden/>
              </w:rPr>
            </w:r>
            <w:r w:rsidR="00A2289D">
              <w:rPr>
                <w:noProof/>
                <w:webHidden/>
              </w:rPr>
              <w:fldChar w:fldCharType="separate"/>
            </w:r>
            <w:r w:rsidR="00BE5AAD">
              <w:rPr>
                <w:noProof/>
                <w:webHidden/>
              </w:rPr>
              <w:t>7</w:t>
            </w:r>
            <w:r w:rsidR="00A2289D">
              <w:rPr>
                <w:noProof/>
                <w:webHidden/>
              </w:rPr>
              <w:fldChar w:fldCharType="end"/>
            </w:r>
          </w:hyperlink>
        </w:p>
        <w:p w14:paraId="27613A0C" w14:textId="11400D1F" w:rsidR="00A2289D" w:rsidRDefault="00000000">
          <w:pPr>
            <w:pStyle w:val="TOC1"/>
            <w:tabs>
              <w:tab w:val="right" w:leader="dot" w:pos="9350"/>
            </w:tabs>
            <w:rPr>
              <w:rFonts w:asciiTheme="minorHAnsi" w:eastAsiaTheme="minorEastAsia" w:hAnsiTheme="minorHAnsi" w:cstheme="minorBidi"/>
              <w:b w:val="0"/>
              <w:bCs w:val="0"/>
              <w:noProof/>
              <w:sz w:val="22"/>
              <w:szCs w:val="22"/>
              <w:lang w:bidi="ar-SA"/>
            </w:rPr>
          </w:pPr>
          <w:hyperlink w:anchor="_Toc90372381" w:history="1">
            <w:r w:rsidR="00A2289D" w:rsidRPr="00984329">
              <w:rPr>
                <w:rStyle w:val="Hyperlink"/>
                <w:noProof/>
              </w:rPr>
              <w:t>5.</w:t>
            </w:r>
            <w:r w:rsidR="00A2289D">
              <w:rPr>
                <w:rFonts w:asciiTheme="minorHAnsi" w:eastAsiaTheme="minorEastAsia" w:hAnsiTheme="minorHAnsi" w:cstheme="minorBidi"/>
                <w:b w:val="0"/>
                <w:bCs w:val="0"/>
                <w:noProof/>
                <w:sz w:val="22"/>
                <w:szCs w:val="22"/>
                <w:lang w:bidi="ar-SA"/>
              </w:rPr>
              <w:tab/>
            </w:r>
            <w:r w:rsidR="00A2289D" w:rsidRPr="00984329">
              <w:rPr>
                <w:rStyle w:val="Hyperlink"/>
                <w:noProof/>
              </w:rPr>
              <w:t>DLIG APPLICATION PROCESSES AND PROCEDURES</w:t>
            </w:r>
            <w:r w:rsidR="00A2289D">
              <w:rPr>
                <w:noProof/>
                <w:webHidden/>
              </w:rPr>
              <w:tab/>
            </w:r>
            <w:r w:rsidR="00A2289D">
              <w:rPr>
                <w:noProof/>
                <w:webHidden/>
              </w:rPr>
              <w:fldChar w:fldCharType="begin"/>
            </w:r>
            <w:r w:rsidR="00A2289D">
              <w:rPr>
                <w:noProof/>
                <w:webHidden/>
              </w:rPr>
              <w:instrText xml:space="preserve"> PAGEREF _Toc90372381 \h </w:instrText>
            </w:r>
            <w:r w:rsidR="00A2289D">
              <w:rPr>
                <w:noProof/>
                <w:webHidden/>
              </w:rPr>
            </w:r>
            <w:r w:rsidR="00A2289D">
              <w:rPr>
                <w:noProof/>
                <w:webHidden/>
              </w:rPr>
              <w:fldChar w:fldCharType="separate"/>
            </w:r>
            <w:r w:rsidR="00BE5AAD">
              <w:rPr>
                <w:noProof/>
                <w:webHidden/>
              </w:rPr>
              <w:t>7</w:t>
            </w:r>
            <w:r w:rsidR="00A2289D">
              <w:rPr>
                <w:noProof/>
                <w:webHidden/>
              </w:rPr>
              <w:fldChar w:fldCharType="end"/>
            </w:r>
          </w:hyperlink>
        </w:p>
        <w:p w14:paraId="57FC9AAD" w14:textId="09F68205" w:rsidR="00A2289D" w:rsidRDefault="00000000">
          <w:pPr>
            <w:pStyle w:val="TOC2"/>
            <w:tabs>
              <w:tab w:val="left" w:pos="660"/>
              <w:tab w:val="right" w:leader="dot" w:pos="9350"/>
            </w:tabs>
            <w:rPr>
              <w:rFonts w:asciiTheme="minorHAnsi" w:eastAsiaTheme="minorEastAsia" w:hAnsiTheme="minorHAnsi" w:cstheme="minorBidi"/>
              <w:noProof/>
              <w:sz w:val="22"/>
              <w:szCs w:val="22"/>
              <w:lang w:bidi="ar-SA"/>
            </w:rPr>
          </w:pPr>
          <w:hyperlink w:anchor="_Toc90372382" w:history="1">
            <w:r w:rsidR="00A2289D" w:rsidRPr="00984329">
              <w:rPr>
                <w:rStyle w:val="Hyperlink"/>
                <w:bCs/>
                <w:noProof/>
                <w:spacing w:val="-6"/>
              </w:rPr>
              <w:t>A.</w:t>
            </w:r>
            <w:r w:rsidR="00A2289D">
              <w:rPr>
                <w:rFonts w:asciiTheme="minorHAnsi" w:eastAsiaTheme="minorEastAsia" w:hAnsiTheme="minorHAnsi" w:cstheme="minorBidi"/>
                <w:noProof/>
                <w:sz w:val="22"/>
                <w:szCs w:val="22"/>
                <w:lang w:bidi="ar-SA"/>
              </w:rPr>
              <w:tab/>
            </w:r>
            <w:r w:rsidR="00A2289D" w:rsidRPr="00984329">
              <w:rPr>
                <w:rStyle w:val="Hyperlink"/>
                <w:noProof/>
              </w:rPr>
              <w:t>Application Timeline</w:t>
            </w:r>
            <w:r w:rsidR="00A2289D">
              <w:rPr>
                <w:noProof/>
                <w:webHidden/>
              </w:rPr>
              <w:tab/>
            </w:r>
            <w:r w:rsidR="00A2289D">
              <w:rPr>
                <w:noProof/>
                <w:webHidden/>
              </w:rPr>
              <w:fldChar w:fldCharType="begin"/>
            </w:r>
            <w:r w:rsidR="00A2289D">
              <w:rPr>
                <w:noProof/>
                <w:webHidden/>
              </w:rPr>
              <w:instrText xml:space="preserve"> PAGEREF _Toc90372382 \h </w:instrText>
            </w:r>
            <w:r w:rsidR="00A2289D">
              <w:rPr>
                <w:noProof/>
                <w:webHidden/>
              </w:rPr>
            </w:r>
            <w:r w:rsidR="00A2289D">
              <w:rPr>
                <w:noProof/>
                <w:webHidden/>
              </w:rPr>
              <w:fldChar w:fldCharType="separate"/>
            </w:r>
            <w:r w:rsidR="00BE5AAD">
              <w:rPr>
                <w:noProof/>
                <w:webHidden/>
              </w:rPr>
              <w:t>7</w:t>
            </w:r>
            <w:r w:rsidR="00A2289D">
              <w:rPr>
                <w:noProof/>
                <w:webHidden/>
              </w:rPr>
              <w:fldChar w:fldCharType="end"/>
            </w:r>
          </w:hyperlink>
        </w:p>
        <w:p w14:paraId="10C6C128" w14:textId="3BAFD223" w:rsidR="00A2289D" w:rsidRDefault="00000000">
          <w:pPr>
            <w:pStyle w:val="TOC2"/>
            <w:tabs>
              <w:tab w:val="left" w:pos="660"/>
              <w:tab w:val="right" w:leader="dot" w:pos="9350"/>
            </w:tabs>
            <w:rPr>
              <w:rFonts w:asciiTheme="minorHAnsi" w:eastAsiaTheme="minorEastAsia" w:hAnsiTheme="minorHAnsi" w:cstheme="minorBidi"/>
              <w:noProof/>
              <w:sz w:val="22"/>
              <w:szCs w:val="22"/>
              <w:lang w:bidi="ar-SA"/>
            </w:rPr>
          </w:pPr>
          <w:hyperlink w:anchor="_Toc90372383" w:history="1">
            <w:r w:rsidR="00A2289D" w:rsidRPr="00984329">
              <w:rPr>
                <w:rStyle w:val="Hyperlink"/>
                <w:bCs/>
                <w:noProof/>
                <w:spacing w:val="-6"/>
              </w:rPr>
              <w:t>B.</w:t>
            </w:r>
            <w:r w:rsidR="00A2289D">
              <w:rPr>
                <w:rFonts w:asciiTheme="minorHAnsi" w:eastAsiaTheme="minorEastAsia" w:hAnsiTheme="minorHAnsi" w:cstheme="minorBidi"/>
                <w:noProof/>
                <w:sz w:val="22"/>
                <w:szCs w:val="22"/>
                <w:lang w:bidi="ar-SA"/>
              </w:rPr>
              <w:tab/>
            </w:r>
            <w:r w:rsidR="00A2289D" w:rsidRPr="00984329">
              <w:rPr>
                <w:rStyle w:val="Hyperlink"/>
                <w:noProof/>
              </w:rPr>
              <w:t>Application Process</w:t>
            </w:r>
            <w:r w:rsidR="00A2289D">
              <w:rPr>
                <w:noProof/>
                <w:webHidden/>
              </w:rPr>
              <w:tab/>
            </w:r>
            <w:r w:rsidR="00A2289D">
              <w:rPr>
                <w:noProof/>
                <w:webHidden/>
              </w:rPr>
              <w:fldChar w:fldCharType="begin"/>
            </w:r>
            <w:r w:rsidR="00A2289D">
              <w:rPr>
                <w:noProof/>
                <w:webHidden/>
              </w:rPr>
              <w:instrText xml:space="preserve"> PAGEREF _Toc90372383 \h </w:instrText>
            </w:r>
            <w:r w:rsidR="00A2289D">
              <w:rPr>
                <w:noProof/>
                <w:webHidden/>
              </w:rPr>
            </w:r>
            <w:r w:rsidR="00A2289D">
              <w:rPr>
                <w:noProof/>
                <w:webHidden/>
              </w:rPr>
              <w:fldChar w:fldCharType="separate"/>
            </w:r>
            <w:r w:rsidR="00BE5AAD">
              <w:rPr>
                <w:noProof/>
                <w:webHidden/>
              </w:rPr>
              <w:t>8</w:t>
            </w:r>
            <w:r w:rsidR="00A2289D">
              <w:rPr>
                <w:noProof/>
                <w:webHidden/>
              </w:rPr>
              <w:fldChar w:fldCharType="end"/>
            </w:r>
          </w:hyperlink>
        </w:p>
        <w:p w14:paraId="33ECDAFF" w14:textId="7655760B" w:rsidR="00A2289D" w:rsidRDefault="00000000">
          <w:pPr>
            <w:pStyle w:val="TOC2"/>
            <w:tabs>
              <w:tab w:val="left" w:pos="660"/>
              <w:tab w:val="right" w:leader="dot" w:pos="9350"/>
            </w:tabs>
            <w:rPr>
              <w:rFonts w:asciiTheme="minorHAnsi" w:eastAsiaTheme="minorEastAsia" w:hAnsiTheme="minorHAnsi" w:cstheme="minorBidi"/>
              <w:noProof/>
              <w:sz w:val="22"/>
              <w:szCs w:val="22"/>
              <w:lang w:bidi="ar-SA"/>
            </w:rPr>
          </w:pPr>
          <w:hyperlink w:anchor="_Toc90372384" w:history="1">
            <w:r w:rsidR="00A2289D" w:rsidRPr="00984329">
              <w:rPr>
                <w:rStyle w:val="Hyperlink"/>
                <w:bCs/>
                <w:noProof/>
                <w:spacing w:val="-6"/>
              </w:rPr>
              <w:t>C.</w:t>
            </w:r>
            <w:r w:rsidR="00A2289D">
              <w:rPr>
                <w:rFonts w:asciiTheme="minorHAnsi" w:eastAsiaTheme="minorEastAsia" w:hAnsiTheme="minorHAnsi" w:cstheme="minorBidi"/>
                <w:noProof/>
                <w:sz w:val="22"/>
                <w:szCs w:val="22"/>
                <w:lang w:bidi="ar-SA"/>
              </w:rPr>
              <w:tab/>
            </w:r>
            <w:r w:rsidR="00A2289D" w:rsidRPr="00984329">
              <w:rPr>
                <w:rStyle w:val="Hyperlink"/>
                <w:noProof/>
              </w:rPr>
              <w:t>Application</w:t>
            </w:r>
            <w:r w:rsidR="00A2289D" w:rsidRPr="00984329">
              <w:rPr>
                <w:rStyle w:val="Hyperlink"/>
                <w:noProof/>
                <w:spacing w:val="-1"/>
              </w:rPr>
              <w:t xml:space="preserve"> </w:t>
            </w:r>
            <w:r w:rsidR="00A2289D" w:rsidRPr="00984329">
              <w:rPr>
                <w:rStyle w:val="Hyperlink"/>
                <w:noProof/>
              </w:rPr>
              <w:t>Review</w:t>
            </w:r>
            <w:r w:rsidR="00A2289D">
              <w:rPr>
                <w:noProof/>
                <w:webHidden/>
              </w:rPr>
              <w:tab/>
            </w:r>
            <w:r w:rsidR="00A2289D">
              <w:rPr>
                <w:noProof/>
                <w:webHidden/>
              </w:rPr>
              <w:fldChar w:fldCharType="begin"/>
            </w:r>
            <w:r w:rsidR="00A2289D">
              <w:rPr>
                <w:noProof/>
                <w:webHidden/>
              </w:rPr>
              <w:instrText xml:space="preserve"> PAGEREF _Toc90372384 \h </w:instrText>
            </w:r>
            <w:r w:rsidR="00A2289D">
              <w:rPr>
                <w:noProof/>
                <w:webHidden/>
              </w:rPr>
            </w:r>
            <w:r w:rsidR="00A2289D">
              <w:rPr>
                <w:noProof/>
                <w:webHidden/>
              </w:rPr>
              <w:fldChar w:fldCharType="separate"/>
            </w:r>
            <w:r w:rsidR="00BE5AAD">
              <w:rPr>
                <w:noProof/>
                <w:webHidden/>
              </w:rPr>
              <w:t>9</w:t>
            </w:r>
            <w:r w:rsidR="00A2289D">
              <w:rPr>
                <w:noProof/>
                <w:webHidden/>
              </w:rPr>
              <w:fldChar w:fldCharType="end"/>
            </w:r>
          </w:hyperlink>
        </w:p>
        <w:p w14:paraId="209A3CB5" w14:textId="2698D1D5" w:rsidR="00A2289D" w:rsidRDefault="00000000">
          <w:pPr>
            <w:pStyle w:val="TOC2"/>
            <w:tabs>
              <w:tab w:val="left" w:pos="660"/>
              <w:tab w:val="right" w:leader="dot" w:pos="9350"/>
            </w:tabs>
            <w:rPr>
              <w:rFonts w:asciiTheme="minorHAnsi" w:eastAsiaTheme="minorEastAsia" w:hAnsiTheme="minorHAnsi" w:cstheme="minorBidi"/>
              <w:noProof/>
              <w:sz w:val="22"/>
              <w:szCs w:val="22"/>
              <w:lang w:bidi="ar-SA"/>
            </w:rPr>
          </w:pPr>
          <w:hyperlink w:anchor="_Toc90372385" w:history="1">
            <w:r w:rsidR="00A2289D" w:rsidRPr="00984329">
              <w:rPr>
                <w:rStyle w:val="Hyperlink"/>
                <w:bCs/>
                <w:noProof/>
                <w:spacing w:val="-6"/>
              </w:rPr>
              <w:t>D.</w:t>
            </w:r>
            <w:r w:rsidR="00A2289D">
              <w:rPr>
                <w:rFonts w:asciiTheme="minorHAnsi" w:eastAsiaTheme="minorEastAsia" w:hAnsiTheme="minorHAnsi" w:cstheme="minorBidi"/>
                <w:noProof/>
                <w:sz w:val="22"/>
                <w:szCs w:val="22"/>
                <w:lang w:bidi="ar-SA"/>
              </w:rPr>
              <w:tab/>
            </w:r>
            <w:r w:rsidR="00A2289D" w:rsidRPr="00984329">
              <w:rPr>
                <w:rStyle w:val="Hyperlink"/>
                <w:noProof/>
              </w:rPr>
              <w:t>Technical</w:t>
            </w:r>
            <w:r w:rsidR="00A2289D" w:rsidRPr="00984329">
              <w:rPr>
                <w:rStyle w:val="Hyperlink"/>
                <w:noProof/>
                <w:spacing w:val="1"/>
              </w:rPr>
              <w:t xml:space="preserve"> </w:t>
            </w:r>
            <w:r w:rsidR="00A2289D" w:rsidRPr="00984329">
              <w:rPr>
                <w:rStyle w:val="Hyperlink"/>
                <w:noProof/>
              </w:rPr>
              <w:t>Assistance</w:t>
            </w:r>
            <w:r w:rsidR="00A2289D">
              <w:rPr>
                <w:noProof/>
                <w:webHidden/>
              </w:rPr>
              <w:tab/>
            </w:r>
            <w:r w:rsidR="00A2289D">
              <w:rPr>
                <w:noProof/>
                <w:webHidden/>
              </w:rPr>
              <w:fldChar w:fldCharType="begin"/>
            </w:r>
            <w:r w:rsidR="00A2289D">
              <w:rPr>
                <w:noProof/>
                <w:webHidden/>
              </w:rPr>
              <w:instrText xml:space="preserve"> PAGEREF _Toc90372385 \h </w:instrText>
            </w:r>
            <w:r w:rsidR="00A2289D">
              <w:rPr>
                <w:noProof/>
                <w:webHidden/>
              </w:rPr>
            </w:r>
            <w:r w:rsidR="00A2289D">
              <w:rPr>
                <w:noProof/>
                <w:webHidden/>
              </w:rPr>
              <w:fldChar w:fldCharType="separate"/>
            </w:r>
            <w:r w:rsidR="00BE5AAD">
              <w:rPr>
                <w:noProof/>
                <w:webHidden/>
              </w:rPr>
              <w:t>9</w:t>
            </w:r>
            <w:r w:rsidR="00A2289D">
              <w:rPr>
                <w:noProof/>
                <w:webHidden/>
              </w:rPr>
              <w:fldChar w:fldCharType="end"/>
            </w:r>
          </w:hyperlink>
        </w:p>
        <w:p w14:paraId="5817BDF3" w14:textId="2B002CA2" w:rsidR="00A2289D" w:rsidRDefault="00000000">
          <w:pPr>
            <w:pStyle w:val="TOC2"/>
            <w:tabs>
              <w:tab w:val="left" w:pos="660"/>
              <w:tab w:val="right" w:leader="dot" w:pos="9350"/>
            </w:tabs>
            <w:rPr>
              <w:rFonts w:asciiTheme="minorHAnsi" w:eastAsiaTheme="minorEastAsia" w:hAnsiTheme="minorHAnsi" w:cstheme="minorBidi"/>
              <w:noProof/>
              <w:sz w:val="22"/>
              <w:szCs w:val="22"/>
              <w:lang w:bidi="ar-SA"/>
            </w:rPr>
          </w:pPr>
          <w:hyperlink w:anchor="_Toc90372386" w:history="1">
            <w:r w:rsidR="00A2289D" w:rsidRPr="00984329">
              <w:rPr>
                <w:rStyle w:val="Hyperlink"/>
                <w:bCs/>
                <w:noProof/>
                <w:spacing w:val="-6"/>
              </w:rPr>
              <w:t>E.</w:t>
            </w:r>
            <w:r w:rsidR="00A2289D">
              <w:rPr>
                <w:rFonts w:asciiTheme="minorHAnsi" w:eastAsiaTheme="minorEastAsia" w:hAnsiTheme="minorHAnsi" w:cstheme="minorBidi"/>
                <w:noProof/>
                <w:sz w:val="22"/>
                <w:szCs w:val="22"/>
                <w:lang w:bidi="ar-SA"/>
              </w:rPr>
              <w:tab/>
            </w:r>
            <w:r w:rsidR="00A2289D" w:rsidRPr="00984329">
              <w:rPr>
                <w:rStyle w:val="Hyperlink"/>
                <w:noProof/>
              </w:rPr>
              <w:t>Appeals Process</w:t>
            </w:r>
            <w:r w:rsidR="00A2289D">
              <w:rPr>
                <w:noProof/>
                <w:webHidden/>
              </w:rPr>
              <w:tab/>
            </w:r>
            <w:r w:rsidR="00A2289D">
              <w:rPr>
                <w:noProof/>
                <w:webHidden/>
              </w:rPr>
              <w:fldChar w:fldCharType="begin"/>
            </w:r>
            <w:r w:rsidR="00A2289D">
              <w:rPr>
                <w:noProof/>
                <w:webHidden/>
              </w:rPr>
              <w:instrText xml:space="preserve"> PAGEREF _Toc90372386 \h </w:instrText>
            </w:r>
            <w:r w:rsidR="00A2289D">
              <w:rPr>
                <w:noProof/>
                <w:webHidden/>
              </w:rPr>
            </w:r>
            <w:r w:rsidR="00A2289D">
              <w:rPr>
                <w:noProof/>
                <w:webHidden/>
              </w:rPr>
              <w:fldChar w:fldCharType="separate"/>
            </w:r>
            <w:r w:rsidR="00BE5AAD">
              <w:rPr>
                <w:noProof/>
                <w:webHidden/>
              </w:rPr>
              <w:t>9</w:t>
            </w:r>
            <w:r w:rsidR="00A2289D">
              <w:rPr>
                <w:noProof/>
                <w:webHidden/>
              </w:rPr>
              <w:fldChar w:fldCharType="end"/>
            </w:r>
          </w:hyperlink>
        </w:p>
        <w:p w14:paraId="21DEF716" w14:textId="324A60BE" w:rsidR="00A2289D" w:rsidRDefault="00000000">
          <w:pPr>
            <w:pStyle w:val="TOC2"/>
            <w:tabs>
              <w:tab w:val="left" w:pos="660"/>
              <w:tab w:val="right" w:leader="dot" w:pos="9350"/>
            </w:tabs>
            <w:rPr>
              <w:rFonts w:asciiTheme="minorHAnsi" w:eastAsiaTheme="minorEastAsia" w:hAnsiTheme="minorHAnsi" w:cstheme="minorBidi"/>
              <w:noProof/>
              <w:sz w:val="22"/>
              <w:szCs w:val="22"/>
              <w:lang w:bidi="ar-SA"/>
            </w:rPr>
          </w:pPr>
          <w:hyperlink w:anchor="_Toc90372387" w:history="1">
            <w:r w:rsidR="00A2289D" w:rsidRPr="00984329">
              <w:rPr>
                <w:rStyle w:val="Hyperlink"/>
                <w:bCs/>
                <w:noProof/>
                <w:spacing w:val="-6"/>
              </w:rPr>
              <w:t>F.</w:t>
            </w:r>
            <w:r w:rsidR="00A2289D">
              <w:rPr>
                <w:rFonts w:asciiTheme="minorHAnsi" w:eastAsiaTheme="minorEastAsia" w:hAnsiTheme="minorHAnsi" w:cstheme="minorBidi"/>
                <w:noProof/>
                <w:sz w:val="22"/>
                <w:szCs w:val="22"/>
                <w:lang w:bidi="ar-SA"/>
              </w:rPr>
              <w:tab/>
            </w:r>
            <w:r w:rsidR="00A2289D" w:rsidRPr="00984329">
              <w:rPr>
                <w:rStyle w:val="Hyperlink"/>
                <w:noProof/>
              </w:rPr>
              <w:t>Grant Award Notification</w:t>
            </w:r>
            <w:r w:rsidR="00A2289D">
              <w:rPr>
                <w:noProof/>
                <w:webHidden/>
              </w:rPr>
              <w:tab/>
            </w:r>
            <w:r w:rsidR="00A2289D">
              <w:rPr>
                <w:noProof/>
                <w:webHidden/>
              </w:rPr>
              <w:fldChar w:fldCharType="begin"/>
            </w:r>
            <w:r w:rsidR="00A2289D">
              <w:rPr>
                <w:noProof/>
                <w:webHidden/>
              </w:rPr>
              <w:instrText xml:space="preserve"> PAGEREF _Toc90372387 \h </w:instrText>
            </w:r>
            <w:r w:rsidR="00A2289D">
              <w:rPr>
                <w:noProof/>
                <w:webHidden/>
              </w:rPr>
            </w:r>
            <w:r w:rsidR="00A2289D">
              <w:rPr>
                <w:noProof/>
                <w:webHidden/>
              </w:rPr>
              <w:fldChar w:fldCharType="separate"/>
            </w:r>
            <w:r w:rsidR="00BE5AAD">
              <w:rPr>
                <w:noProof/>
                <w:webHidden/>
              </w:rPr>
              <w:t>10</w:t>
            </w:r>
            <w:r w:rsidR="00A2289D">
              <w:rPr>
                <w:noProof/>
                <w:webHidden/>
              </w:rPr>
              <w:fldChar w:fldCharType="end"/>
            </w:r>
          </w:hyperlink>
        </w:p>
        <w:p w14:paraId="01B9B860" w14:textId="1C9FE821" w:rsidR="00A2289D" w:rsidRDefault="00000000">
          <w:pPr>
            <w:pStyle w:val="TOC2"/>
            <w:tabs>
              <w:tab w:val="left" w:pos="660"/>
              <w:tab w:val="right" w:leader="dot" w:pos="9350"/>
            </w:tabs>
            <w:rPr>
              <w:rFonts w:asciiTheme="minorHAnsi" w:eastAsiaTheme="minorEastAsia" w:hAnsiTheme="minorHAnsi" w:cstheme="minorBidi"/>
              <w:noProof/>
              <w:sz w:val="22"/>
              <w:szCs w:val="22"/>
              <w:lang w:bidi="ar-SA"/>
            </w:rPr>
          </w:pPr>
          <w:hyperlink w:anchor="_Toc90372388" w:history="1">
            <w:r w:rsidR="00A2289D" w:rsidRPr="00984329">
              <w:rPr>
                <w:rStyle w:val="Hyperlink"/>
                <w:bCs/>
                <w:noProof/>
                <w:spacing w:val="-6"/>
              </w:rPr>
              <w:t>G.</w:t>
            </w:r>
            <w:r w:rsidR="00A2289D">
              <w:rPr>
                <w:rFonts w:asciiTheme="minorHAnsi" w:eastAsiaTheme="minorEastAsia" w:hAnsiTheme="minorHAnsi" w:cstheme="minorBidi"/>
                <w:noProof/>
                <w:sz w:val="22"/>
                <w:szCs w:val="22"/>
                <w:lang w:bidi="ar-SA"/>
              </w:rPr>
              <w:tab/>
            </w:r>
            <w:r w:rsidR="00A2289D" w:rsidRPr="00984329">
              <w:rPr>
                <w:rStyle w:val="Hyperlink"/>
                <w:noProof/>
              </w:rPr>
              <w:t>Assurances, Certifications, Terms, and Conditions</w:t>
            </w:r>
            <w:r w:rsidR="00A2289D">
              <w:rPr>
                <w:noProof/>
                <w:webHidden/>
              </w:rPr>
              <w:tab/>
            </w:r>
            <w:r w:rsidR="00A2289D">
              <w:rPr>
                <w:noProof/>
                <w:webHidden/>
              </w:rPr>
              <w:fldChar w:fldCharType="begin"/>
            </w:r>
            <w:r w:rsidR="00A2289D">
              <w:rPr>
                <w:noProof/>
                <w:webHidden/>
              </w:rPr>
              <w:instrText xml:space="preserve"> PAGEREF _Toc90372388 \h </w:instrText>
            </w:r>
            <w:r w:rsidR="00A2289D">
              <w:rPr>
                <w:noProof/>
                <w:webHidden/>
              </w:rPr>
            </w:r>
            <w:r w:rsidR="00A2289D">
              <w:rPr>
                <w:noProof/>
                <w:webHidden/>
              </w:rPr>
              <w:fldChar w:fldCharType="separate"/>
            </w:r>
            <w:r w:rsidR="00BE5AAD">
              <w:rPr>
                <w:noProof/>
                <w:webHidden/>
              </w:rPr>
              <w:t>10</w:t>
            </w:r>
            <w:r w:rsidR="00A2289D">
              <w:rPr>
                <w:noProof/>
                <w:webHidden/>
              </w:rPr>
              <w:fldChar w:fldCharType="end"/>
            </w:r>
          </w:hyperlink>
        </w:p>
        <w:p w14:paraId="4CE2E2E3" w14:textId="30CC0988" w:rsidR="00A2289D" w:rsidRDefault="00000000">
          <w:pPr>
            <w:pStyle w:val="TOC3"/>
            <w:tabs>
              <w:tab w:val="right" w:leader="dot" w:pos="9350"/>
            </w:tabs>
            <w:rPr>
              <w:rFonts w:asciiTheme="minorHAnsi" w:eastAsiaTheme="minorEastAsia" w:hAnsiTheme="minorHAnsi" w:cstheme="minorBidi"/>
              <w:noProof/>
              <w:sz w:val="22"/>
              <w:lang w:bidi="ar-SA"/>
            </w:rPr>
          </w:pPr>
          <w:hyperlink w:anchor="_Toc90372389" w:history="1">
            <w:r w:rsidR="00A2289D" w:rsidRPr="00984329">
              <w:rPr>
                <w:rStyle w:val="Hyperlink"/>
                <w:noProof/>
              </w:rPr>
              <w:t>Assurances and Certifications</w:t>
            </w:r>
            <w:r w:rsidR="00A2289D">
              <w:rPr>
                <w:noProof/>
                <w:webHidden/>
              </w:rPr>
              <w:tab/>
            </w:r>
            <w:r w:rsidR="00A2289D">
              <w:rPr>
                <w:noProof/>
                <w:webHidden/>
              </w:rPr>
              <w:fldChar w:fldCharType="begin"/>
            </w:r>
            <w:r w:rsidR="00A2289D">
              <w:rPr>
                <w:noProof/>
                <w:webHidden/>
              </w:rPr>
              <w:instrText xml:space="preserve"> PAGEREF _Toc90372389 \h </w:instrText>
            </w:r>
            <w:r w:rsidR="00A2289D">
              <w:rPr>
                <w:noProof/>
                <w:webHidden/>
              </w:rPr>
            </w:r>
            <w:r w:rsidR="00A2289D">
              <w:rPr>
                <w:noProof/>
                <w:webHidden/>
              </w:rPr>
              <w:fldChar w:fldCharType="separate"/>
            </w:r>
            <w:r w:rsidR="00BE5AAD">
              <w:rPr>
                <w:noProof/>
                <w:webHidden/>
              </w:rPr>
              <w:t>10</w:t>
            </w:r>
            <w:r w:rsidR="00A2289D">
              <w:rPr>
                <w:noProof/>
                <w:webHidden/>
              </w:rPr>
              <w:fldChar w:fldCharType="end"/>
            </w:r>
          </w:hyperlink>
        </w:p>
        <w:p w14:paraId="3726F828" w14:textId="0B560A02" w:rsidR="00A2289D" w:rsidRDefault="00000000">
          <w:pPr>
            <w:pStyle w:val="TOC3"/>
            <w:tabs>
              <w:tab w:val="right" w:leader="dot" w:pos="9350"/>
            </w:tabs>
            <w:rPr>
              <w:rFonts w:asciiTheme="minorHAnsi" w:eastAsiaTheme="minorEastAsia" w:hAnsiTheme="minorHAnsi" w:cstheme="minorBidi"/>
              <w:noProof/>
              <w:sz w:val="22"/>
              <w:lang w:bidi="ar-SA"/>
            </w:rPr>
          </w:pPr>
          <w:hyperlink w:anchor="_Toc90372390" w:history="1">
            <w:r w:rsidR="00A2289D" w:rsidRPr="00984329">
              <w:rPr>
                <w:rStyle w:val="Hyperlink"/>
                <w:noProof/>
              </w:rPr>
              <w:t>Terms and Conditions</w:t>
            </w:r>
            <w:r w:rsidR="00A2289D">
              <w:rPr>
                <w:noProof/>
                <w:webHidden/>
              </w:rPr>
              <w:tab/>
            </w:r>
            <w:r w:rsidR="00A2289D">
              <w:rPr>
                <w:noProof/>
                <w:webHidden/>
              </w:rPr>
              <w:fldChar w:fldCharType="begin"/>
            </w:r>
            <w:r w:rsidR="00A2289D">
              <w:rPr>
                <w:noProof/>
                <w:webHidden/>
              </w:rPr>
              <w:instrText xml:space="preserve"> PAGEREF _Toc90372390 \h </w:instrText>
            </w:r>
            <w:r w:rsidR="00A2289D">
              <w:rPr>
                <w:noProof/>
                <w:webHidden/>
              </w:rPr>
            </w:r>
            <w:r w:rsidR="00A2289D">
              <w:rPr>
                <w:noProof/>
                <w:webHidden/>
              </w:rPr>
              <w:fldChar w:fldCharType="separate"/>
            </w:r>
            <w:r w:rsidR="00BE5AAD">
              <w:rPr>
                <w:noProof/>
                <w:webHidden/>
              </w:rPr>
              <w:t>10</w:t>
            </w:r>
            <w:r w:rsidR="00A2289D">
              <w:rPr>
                <w:noProof/>
                <w:webHidden/>
              </w:rPr>
              <w:fldChar w:fldCharType="end"/>
            </w:r>
          </w:hyperlink>
        </w:p>
        <w:p w14:paraId="6D0AF144" w14:textId="3D5066FD" w:rsidR="00A2289D" w:rsidRDefault="00000000">
          <w:pPr>
            <w:pStyle w:val="TOC1"/>
            <w:tabs>
              <w:tab w:val="right" w:leader="dot" w:pos="9350"/>
            </w:tabs>
            <w:rPr>
              <w:rFonts w:asciiTheme="minorHAnsi" w:eastAsiaTheme="minorEastAsia" w:hAnsiTheme="minorHAnsi" w:cstheme="minorBidi"/>
              <w:b w:val="0"/>
              <w:bCs w:val="0"/>
              <w:noProof/>
              <w:sz w:val="22"/>
              <w:szCs w:val="22"/>
              <w:lang w:bidi="ar-SA"/>
            </w:rPr>
          </w:pPr>
          <w:hyperlink w:anchor="_Toc90372391" w:history="1">
            <w:r w:rsidR="00A2289D" w:rsidRPr="00984329">
              <w:rPr>
                <w:rStyle w:val="Hyperlink"/>
                <w:noProof/>
              </w:rPr>
              <w:t>6.</w:t>
            </w:r>
            <w:r w:rsidR="00A2289D">
              <w:rPr>
                <w:rFonts w:asciiTheme="minorHAnsi" w:eastAsiaTheme="minorEastAsia" w:hAnsiTheme="minorHAnsi" w:cstheme="minorBidi"/>
                <w:b w:val="0"/>
                <w:bCs w:val="0"/>
                <w:noProof/>
                <w:sz w:val="22"/>
                <w:szCs w:val="22"/>
                <w:lang w:bidi="ar-SA"/>
              </w:rPr>
              <w:tab/>
            </w:r>
            <w:r w:rsidR="00A2289D" w:rsidRPr="00984329">
              <w:rPr>
                <w:rStyle w:val="Hyperlink"/>
                <w:noProof/>
              </w:rPr>
              <w:t>DLI BACKGROUND AND GUIDANCE</w:t>
            </w:r>
            <w:r w:rsidR="00A2289D">
              <w:rPr>
                <w:noProof/>
                <w:webHidden/>
              </w:rPr>
              <w:tab/>
            </w:r>
            <w:r w:rsidR="00A2289D">
              <w:rPr>
                <w:noProof/>
                <w:webHidden/>
              </w:rPr>
              <w:fldChar w:fldCharType="begin"/>
            </w:r>
            <w:r w:rsidR="00A2289D">
              <w:rPr>
                <w:noProof/>
                <w:webHidden/>
              </w:rPr>
              <w:instrText xml:space="preserve"> PAGEREF _Toc90372391 \h </w:instrText>
            </w:r>
            <w:r w:rsidR="00A2289D">
              <w:rPr>
                <w:noProof/>
                <w:webHidden/>
              </w:rPr>
            </w:r>
            <w:r w:rsidR="00A2289D">
              <w:rPr>
                <w:noProof/>
                <w:webHidden/>
              </w:rPr>
              <w:fldChar w:fldCharType="separate"/>
            </w:r>
            <w:r w:rsidR="00BE5AAD">
              <w:rPr>
                <w:noProof/>
                <w:webHidden/>
              </w:rPr>
              <w:t>11</w:t>
            </w:r>
            <w:r w:rsidR="00A2289D">
              <w:rPr>
                <w:noProof/>
                <w:webHidden/>
              </w:rPr>
              <w:fldChar w:fldCharType="end"/>
            </w:r>
          </w:hyperlink>
        </w:p>
        <w:p w14:paraId="57D6BCA1" w14:textId="1CDE1CBD" w:rsidR="00A2289D" w:rsidRDefault="00000000">
          <w:pPr>
            <w:pStyle w:val="TOC1"/>
            <w:tabs>
              <w:tab w:val="right" w:leader="dot" w:pos="9350"/>
            </w:tabs>
            <w:rPr>
              <w:rFonts w:asciiTheme="minorHAnsi" w:eastAsiaTheme="minorEastAsia" w:hAnsiTheme="minorHAnsi" w:cstheme="minorBidi"/>
              <w:b w:val="0"/>
              <w:bCs w:val="0"/>
              <w:noProof/>
              <w:sz w:val="22"/>
              <w:szCs w:val="22"/>
              <w:lang w:bidi="ar-SA"/>
            </w:rPr>
          </w:pPr>
          <w:hyperlink w:anchor="_Toc90372392" w:history="1">
            <w:r w:rsidR="00A2289D" w:rsidRPr="00984329">
              <w:rPr>
                <w:rStyle w:val="Hyperlink"/>
                <w:noProof/>
              </w:rPr>
              <w:t>7.</w:t>
            </w:r>
            <w:r w:rsidR="00A2289D">
              <w:rPr>
                <w:rFonts w:asciiTheme="minorHAnsi" w:eastAsiaTheme="minorEastAsia" w:hAnsiTheme="minorHAnsi" w:cstheme="minorBidi"/>
                <w:b w:val="0"/>
                <w:bCs w:val="0"/>
                <w:noProof/>
                <w:sz w:val="22"/>
                <w:szCs w:val="22"/>
                <w:lang w:bidi="ar-SA"/>
              </w:rPr>
              <w:tab/>
            </w:r>
            <w:r w:rsidR="00A2289D" w:rsidRPr="00984329">
              <w:rPr>
                <w:rStyle w:val="Hyperlink"/>
                <w:noProof/>
              </w:rPr>
              <w:t>DLIG APPLICATION</w:t>
            </w:r>
            <w:r w:rsidR="00A2289D">
              <w:rPr>
                <w:noProof/>
                <w:webHidden/>
              </w:rPr>
              <w:tab/>
            </w:r>
            <w:r w:rsidR="00A2289D">
              <w:rPr>
                <w:noProof/>
                <w:webHidden/>
              </w:rPr>
              <w:fldChar w:fldCharType="begin"/>
            </w:r>
            <w:r w:rsidR="00A2289D">
              <w:rPr>
                <w:noProof/>
                <w:webHidden/>
              </w:rPr>
              <w:instrText xml:space="preserve"> PAGEREF _Toc90372392 \h </w:instrText>
            </w:r>
            <w:r w:rsidR="00A2289D">
              <w:rPr>
                <w:noProof/>
                <w:webHidden/>
              </w:rPr>
            </w:r>
            <w:r w:rsidR="00A2289D">
              <w:rPr>
                <w:noProof/>
                <w:webHidden/>
              </w:rPr>
              <w:fldChar w:fldCharType="separate"/>
            </w:r>
            <w:r w:rsidR="00BE5AAD">
              <w:rPr>
                <w:noProof/>
                <w:webHidden/>
              </w:rPr>
              <w:t>15</w:t>
            </w:r>
            <w:r w:rsidR="00A2289D">
              <w:rPr>
                <w:noProof/>
                <w:webHidden/>
              </w:rPr>
              <w:fldChar w:fldCharType="end"/>
            </w:r>
          </w:hyperlink>
        </w:p>
        <w:p w14:paraId="640F614D" w14:textId="19FB6E3C" w:rsidR="00A2289D" w:rsidRDefault="00000000">
          <w:pPr>
            <w:pStyle w:val="TOC2"/>
            <w:tabs>
              <w:tab w:val="left" w:pos="660"/>
              <w:tab w:val="right" w:leader="dot" w:pos="9350"/>
            </w:tabs>
            <w:rPr>
              <w:rFonts w:asciiTheme="minorHAnsi" w:eastAsiaTheme="minorEastAsia" w:hAnsiTheme="minorHAnsi" w:cstheme="minorBidi"/>
              <w:noProof/>
              <w:sz w:val="22"/>
              <w:szCs w:val="22"/>
              <w:lang w:bidi="ar-SA"/>
            </w:rPr>
          </w:pPr>
          <w:hyperlink w:anchor="_Toc90372393" w:history="1">
            <w:r w:rsidR="00A2289D" w:rsidRPr="00984329">
              <w:rPr>
                <w:rStyle w:val="Hyperlink"/>
                <w:noProof/>
              </w:rPr>
              <w:t>A.</w:t>
            </w:r>
            <w:r w:rsidR="00A2289D">
              <w:rPr>
                <w:rFonts w:asciiTheme="minorHAnsi" w:eastAsiaTheme="minorEastAsia" w:hAnsiTheme="minorHAnsi" w:cstheme="minorBidi"/>
                <w:noProof/>
                <w:sz w:val="22"/>
                <w:szCs w:val="22"/>
                <w:lang w:bidi="ar-SA"/>
              </w:rPr>
              <w:tab/>
            </w:r>
            <w:r w:rsidR="00A2289D" w:rsidRPr="00984329">
              <w:rPr>
                <w:rStyle w:val="Hyperlink"/>
                <w:noProof/>
              </w:rPr>
              <w:t>Applicant Information and Data</w:t>
            </w:r>
            <w:r w:rsidR="00A2289D">
              <w:rPr>
                <w:noProof/>
                <w:webHidden/>
              </w:rPr>
              <w:tab/>
            </w:r>
            <w:r w:rsidR="00A2289D">
              <w:rPr>
                <w:noProof/>
                <w:webHidden/>
              </w:rPr>
              <w:fldChar w:fldCharType="begin"/>
            </w:r>
            <w:r w:rsidR="00A2289D">
              <w:rPr>
                <w:noProof/>
                <w:webHidden/>
              </w:rPr>
              <w:instrText xml:space="preserve"> PAGEREF _Toc90372393 \h </w:instrText>
            </w:r>
            <w:r w:rsidR="00A2289D">
              <w:rPr>
                <w:noProof/>
                <w:webHidden/>
              </w:rPr>
            </w:r>
            <w:r w:rsidR="00A2289D">
              <w:rPr>
                <w:noProof/>
                <w:webHidden/>
              </w:rPr>
              <w:fldChar w:fldCharType="separate"/>
            </w:r>
            <w:r w:rsidR="00BE5AAD">
              <w:rPr>
                <w:noProof/>
                <w:webHidden/>
              </w:rPr>
              <w:t>16</w:t>
            </w:r>
            <w:r w:rsidR="00A2289D">
              <w:rPr>
                <w:noProof/>
                <w:webHidden/>
              </w:rPr>
              <w:fldChar w:fldCharType="end"/>
            </w:r>
          </w:hyperlink>
        </w:p>
        <w:p w14:paraId="3D14A7A1" w14:textId="423D0158" w:rsidR="00A2289D" w:rsidRDefault="00000000">
          <w:pPr>
            <w:pStyle w:val="TOC2"/>
            <w:tabs>
              <w:tab w:val="left" w:pos="660"/>
              <w:tab w:val="right" w:leader="dot" w:pos="9350"/>
            </w:tabs>
            <w:rPr>
              <w:rFonts w:asciiTheme="minorHAnsi" w:eastAsiaTheme="minorEastAsia" w:hAnsiTheme="minorHAnsi" w:cstheme="minorBidi"/>
              <w:noProof/>
              <w:sz w:val="22"/>
              <w:szCs w:val="22"/>
              <w:lang w:bidi="ar-SA"/>
            </w:rPr>
          </w:pPr>
          <w:hyperlink w:anchor="_Toc90372394" w:history="1">
            <w:r w:rsidR="00A2289D" w:rsidRPr="00984329">
              <w:rPr>
                <w:rStyle w:val="Hyperlink"/>
                <w:noProof/>
              </w:rPr>
              <w:t>B.</w:t>
            </w:r>
            <w:r w:rsidR="00A2289D">
              <w:rPr>
                <w:rFonts w:asciiTheme="minorHAnsi" w:eastAsiaTheme="minorEastAsia" w:hAnsiTheme="minorHAnsi" w:cstheme="minorBidi"/>
                <w:noProof/>
                <w:sz w:val="22"/>
                <w:szCs w:val="22"/>
                <w:lang w:bidi="ar-SA"/>
              </w:rPr>
              <w:tab/>
            </w:r>
            <w:r w:rsidR="00A2289D" w:rsidRPr="00984329">
              <w:rPr>
                <w:rStyle w:val="Hyperlink"/>
                <w:noProof/>
              </w:rPr>
              <w:t>Application Narrative</w:t>
            </w:r>
            <w:r w:rsidR="00A2289D">
              <w:rPr>
                <w:noProof/>
                <w:webHidden/>
              </w:rPr>
              <w:tab/>
            </w:r>
            <w:r w:rsidR="00A2289D">
              <w:rPr>
                <w:noProof/>
                <w:webHidden/>
              </w:rPr>
              <w:fldChar w:fldCharType="begin"/>
            </w:r>
            <w:r w:rsidR="00A2289D">
              <w:rPr>
                <w:noProof/>
                <w:webHidden/>
              </w:rPr>
              <w:instrText xml:space="preserve"> PAGEREF _Toc90372394 \h </w:instrText>
            </w:r>
            <w:r w:rsidR="00A2289D">
              <w:rPr>
                <w:noProof/>
                <w:webHidden/>
              </w:rPr>
            </w:r>
            <w:r w:rsidR="00A2289D">
              <w:rPr>
                <w:noProof/>
                <w:webHidden/>
              </w:rPr>
              <w:fldChar w:fldCharType="separate"/>
            </w:r>
            <w:r w:rsidR="00BE5AAD">
              <w:rPr>
                <w:noProof/>
                <w:webHidden/>
              </w:rPr>
              <w:t>17</w:t>
            </w:r>
            <w:r w:rsidR="00A2289D">
              <w:rPr>
                <w:noProof/>
                <w:webHidden/>
              </w:rPr>
              <w:fldChar w:fldCharType="end"/>
            </w:r>
          </w:hyperlink>
        </w:p>
        <w:p w14:paraId="5C6FB177" w14:textId="1B9FA49D" w:rsidR="00A2289D" w:rsidRDefault="00000000">
          <w:pPr>
            <w:pStyle w:val="TOC3"/>
            <w:tabs>
              <w:tab w:val="left" w:pos="880"/>
              <w:tab w:val="right" w:leader="dot" w:pos="9350"/>
            </w:tabs>
            <w:rPr>
              <w:rFonts w:asciiTheme="minorHAnsi" w:eastAsiaTheme="minorEastAsia" w:hAnsiTheme="minorHAnsi" w:cstheme="minorBidi"/>
              <w:noProof/>
              <w:sz w:val="22"/>
              <w:lang w:bidi="ar-SA"/>
            </w:rPr>
          </w:pPr>
          <w:hyperlink w:anchor="_Toc90372395" w:history="1">
            <w:r w:rsidR="00A2289D" w:rsidRPr="00984329">
              <w:rPr>
                <w:rStyle w:val="Hyperlink"/>
                <w:noProof/>
              </w:rPr>
              <w:t>1.</w:t>
            </w:r>
            <w:r w:rsidR="00A2289D">
              <w:rPr>
                <w:rFonts w:asciiTheme="minorHAnsi" w:eastAsiaTheme="minorEastAsia" w:hAnsiTheme="minorHAnsi" w:cstheme="minorBidi"/>
                <w:noProof/>
                <w:sz w:val="22"/>
                <w:lang w:bidi="ar-SA"/>
              </w:rPr>
              <w:tab/>
            </w:r>
            <w:r w:rsidR="00A2289D" w:rsidRPr="00984329">
              <w:rPr>
                <w:rStyle w:val="Hyperlink"/>
                <w:noProof/>
              </w:rPr>
              <w:t>The Context</w:t>
            </w:r>
            <w:r w:rsidR="00A2289D">
              <w:rPr>
                <w:noProof/>
                <w:webHidden/>
              </w:rPr>
              <w:tab/>
            </w:r>
            <w:r w:rsidR="00A2289D">
              <w:rPr>
                <w:noProof/>
                <w:webHidden/>
              </w:rPr>
              <w:fldChar w:fldCharType="begin"/>
            </w:r>
            <w:r w:rsidR="00A2289D">
              <w:rPr>
                <w:noProof/>
                <w:webHidden/>
              </w:rPr>
              <w:instrText xml:space="preserve"> PAGEREF _Toc90372395 \h </w:instrText>
            </w:r>
            <w:r w:rsidR="00A2289D">
              <w:rPr>
                <w:noProof/>
                <w:webHidden/>
              </w:rPr>
            </w:r>
            <w:r w:rsidR="00A2289D">
              <w:rPr>
                <w:noProof/>
                <w:webHidden/>
              </w:rPr>
              <w:fldChar w:fldCharType="separate"/>
            </w:r>
            <w:r w:rsidR="00BE5AAD">
              <w:rPr>
                <w:noProof/>
                <w:webHidden/>
              </w:rPr>
              <w:t>17</w:t>
            </w:r>
            <w:r w:rsidR="00A2289D">
              <w:rPr>
                <w:noProof/>
                <w:webHidden/>
              </w:rPr>
              <w:fldChar w:fldCharType="end"/>
            </w:r>
          </w:hyperlink>
        </w:p>
        <w:p w14:paraId="43F8043D" w14:textId="44C3960C" w:rsidR="00A2289D" w:rsidRDefault="00000000">
          <w:pPr>
            <w:pStyle w:val="TOC3"/>
            <w:tabs>
              <w:tab w:val="left" w:pos="880"/>
              <w:tab w:val="right" w:leader="dot" w:pos="9350"/>
            </w:tabs>
            <w:rPr>
              <w:rFonts w:asciiTheme="minorHAnsi" w:eastAsiaTheme="minorEastAsia" w:hAnsiTheme="minorHAnsi" w:cstheme="minorBidi"/>
              <w:noProof/>
              <w:sz w:val="22"/>
              <w:lang w:bidi="ar-SA"/>
            </w:rPr>
          </w:pPr>
          <w:hyperlink w:anchor="_Toc90372396" w:history="1">
            <w:r w:rsidR="00A2289D" w:rsidRPr="00984329">
              <w:rPr>
                <w:rStyle w:val="Hyperlink"/>
                <w:noProof/>
              </w:rPr>
              <w:t>2.</w:t>
            </w:r>
            <w:r w:rsidR="00A2289D">
              <w:rPr>
                <w:rFonts w:asciiTheme="minorHAnsi" w:eastAsiaTheme="minorEastAsia" w:hAnsiTheme="minorHAnsi" w:cstheme="minorBidi"/>
                <w:noProof/>
                <w:sz w:val="22"/>
                <w:lang w:bidi="ar-SA"/>
              </w:rPr>
              <w:tab/>
            </w:r>
            <w:r w:rsidR="00A2289D" w:rsidRPr="00984329">
              <w:rPr>
                <w:rStyle w:val="Hyperlink"/>
                <w:noProof/>
              </w:rPr>
              <w:t>Goals and Expected Outcomes</w:t>
            </w:r>
            <w:r w:rsidR="00A2289D">
              <w:rPr>
                <w:noProof/>
                <w:webHidden/>
              </w:rPr>
              <w:tab/>
            </w:r>
            <w:r w:rsidR="00A2289D">
              <w:rPr>
                <w:noProof/>
                <w:webHidden/>
              </w:rPr>
              <w:fldChar w:fldCharType="begin"/>
            </w:r>
            <w:r w:rsidR="00A2289D">
              <w:rPr>
                <w:noProof/>
                <w:webHidden/>
              </w:rPr>
              <w:instrText xml:space="preserve"> PAGEREF _Toc90372396 \h </w:instrText>
            </w:r>
            <w:r w:rsidR="00A2289D">
              <w:rPr>
                <w:noProof/>
                <w:webHidden/>
              </w:rPr>
            </w:r>
            <w:r w:rsidR="00A2289D">
              <w:rPr>
                <w:noProof/>
                <w:webHidden/>
              </w:rPr>
              <w:fldChar w:fldCharType="separate"/>
            </w:r>
            <w:r w:rsidR="00BE5AAD">
              <w:rPr>
                <w:noProof/>
                <w:webHidden/>
              </w:rPr>
              <w:t>17</w:t>
            </w:r>
            <w:r w:rsidR="00A2289D">
              <w:rPr>
                <w:noProof/>
                <w:webHidden/>
              </w:rPr>
              <w:fldChar w:fldCharType="end"/>
            </w:r>
          </w:hyperlink>
        </w:p>
        <w:p w14:paraId="1CC7621E" w14:textId="6BEEAC74" w:rsidR="00A2289D" w:rsidRDefault="00000000">
          <w:pPr>
            <w:pStyle w:val="TOC3"/>
            <w:tabs>
              <w:tab w:val="left" w:pos="880"/>
              <w:tab w:val="right" w:leader="dot" w:pos="9350"/>
            </w:tabs>
            <w:rPr>
              <w:rFonts w:asciiTheme="minorHAnsi" w:eastAsiaTheme="minorEastAsia" w:hAnsiTheme="minorHAnsi" w:cstheme="minorBidi"/>
              <w:noProof/>
              <w:sz w:val="22"/>
              <w:lang w:bidi="ar-SA"/>
            </w:rPr>
          </w:pPr>
          <w:hyperlink w:anchor="_Toc90372397" w:history="1">
            <w:r w:rsidR="00A2289D" w:rsidRPr="00984329">
              <w:rPr>
                <w:rStyle w:val="Hyperlink"/>
                <w:noProof/>
              </w:rPr>
              <w:t>3.</w:t>
            </w:r>
            <w:r w:rsidR="00A2289D">
              <w:rPr>
                <w:rFonts w:asciiTheme="minorHAnsi" w:eastAsiaTheme="minorEastAsia" w:hAnsiTheme="minorHAnsi" w:cstheme="minorBidi"/>
                <w:noProof/>
                <w:sz w:val="22"/>
                <w:lang w:bidi="ar-SA"/>
              </w:rPr>
              <w:tab/>
            </w:r>
            <w:r w:rsidR="00A2289D" w:rsidRPr="00984329">
              <w:rPr>
                <w:rStyle w:val="Hyperlink"/>
                <w:noProof/>
              </w:rPr>
              <w:t>DLI Program Implementation Plan</w:t>
            </w:r>
            <w:r w:rsidR="00A2289D">
              <w:rPr>
                <w:noProof/>
                <w:webHidden/>
              </w:rPr>
              <w:tab/>
            </w:r>
            <w:r w:rsidR="00A2289D">
              <w:rPr>
                <w:noProof/>
                <w:webHidden/>
              </w:rPr>
              <w:fldChar w:fldCharType="begin"/>
            </w:r>
            <w:r w:rsidR="00A2289D">
              <w:rPr>
                <w:noProof/>
                <w:webHidden/>
              </w:rPr>
              <w:instrText xml:space="preserve"> PAGEREF _Toc90372397 \h </w:instrText>
            </w:r>
            <w:r w:rsidR="00A2289D">
              <w:rPr>
                <w:noProof/>
                <w:webHidden/>
              </w:rPr>
            </w:r>
            <w:r w:rsidR="00A2289D">
              <w:rPr>
                <w:noProof/>
                <w:webHidden/>
              </w:rPr>
              <w:fldChar w:fldCharType="separate"/>
            </w:r>
            <w:r w:rsidR="00BE5AAD">
              <w:rPr>
                <w:noProof/>
                <w:webHidden/>
              </w:rPr>
              <w:t>18</w:t>
            </w:r>
            <w:r w:rsidR="00A2289D">
              <w:rPr>
                <w:noProof/>
                <w:webHidden/>
              </w:rPr>
              <w:fldChar w:fldCharType="end"/>
            </w:r>
          </w:hyperlink>
        </w:p>
        <w:p w14:paraId="280BD717" w14:textId="3AEED74F" w:rsidR="00A2289D" w:rsidRDefault="00000000">
          <w:pPr>
            <w:pStyle w:val="TOC3"/>
            <w:tabs>
              <w:tab w:val="left" w:pos="880"/>
              <w:tab w:val="right" w:leader="dot" w:pos="9350"/>
            </w:tabs>
            <w:rPr>
              <w:rFonts w:asciiTheme="minorHAnsi" w:eastAsiaTheme="minorEastAsia" w:hAnsiTheme="minorHAnsi" w:cstheme="minorBidi"/>
              <w:noProof/>
              <w:sz w:val="22"/>
              <w:lang w:bidi="ar-SA"/>
            </w:rPr>
          </w:pPr>
          <w:hyperlink w:anchor="_Toc90372398" w:history="1">
            <w:r w:rsidR="00A2289D" w:rsidRPr="00984329">
              <w:rPr>
                <w:rStyle w:val="Hyperlink"/>
                <w:noProof/>
              </w:rPr>
              <w:t>4.</w:t>
            </w:r>
            <w:r w:rsidR="00A2289D">
              <w:rPr>
                <w:rFonts w:asciiTheme="minorHAnsi" w:eastAsiaTheme="minorEastAsia" w:hAnsiTheme="minorHAnsi" w:cstheme="minorBidi"/>
                <w:noProof/>
                <w:sz w:val="22"/>
                <w:lang w:bidi="ar-SA"/>
              </w:rPr>
              <w:tab/>
            </w:r>
            <w:r w:rsidR="00A2289D" w:rsidRPr="00984329">
              <w:rPr>
                <w:rStyle w:val="Hyperlink"/>
                <w:noProof/>
              </w:rPr>
              <w:t>Professional Learning</w:t>
            </w:r>
            <w:r w:rsidR="00A2289D">
              <w:rPr>
                <w:noProof/>
                <w:webHidden/>
              </w:rPr>
              <w:tab/>
            </w:r>
            <w:r w:rsidR="00A2289D">
              <w:rPr>
                <w:noProof/>
                <w:webHidden/>
              </w:rPr>
              <w:fldChar w:fldCharType="begin"/>
            </w:r>
            <w:r w:rsidR="00A2289D">
              <w:rPr>
                <w:noProof/>
                <w:webHidden/>
              </w:rPr>
              <w:instrText xml:space="preserve"> PAGEREF _Toc90372398 \h </w:instrText>
            </w:r>
            <w:r w:rsidR="00A2289D">
              <w:rPr>
                <w:noProof/>
                <w:webHidden/>
              </w:rPr>
            </w:r>
            <w:r w:rsidR="00A2289D">
              <w:rPr>
                <w:noProof/>
                <w:webHidden/>
              </w:rPr>
              <w:fldChar w:fldCharType="separate"/>
            </w:r>
            <w:r w:rsidR="00BE5AAD">
              <w:rPr>
                <w:noProof/>
                <w:webHidden/>
              </w:rPr>
              <w:t>19</w:t>
            </w:r>
            <w:r w:rsidR="00A2289D">
              <w:rPr>
                <w:noProof/>
                <w:webHidden/>
              </w:rPr>
              <w:fldChar w:fldCharType="end"/>
            </w:r>
          </w:hyperlink>
        </w:p>
        <w:p w14:paraId="69475E0D" w14:textId="1EC37298" w:rsidR="00A2289D" w:rsidRDefault="00000000">
          <w:pPr>
            <w:pStyle w:val="TOC3"/>
            <w:tabs>
              <w:tab w:val="left" w:pos="880"/>
              <w:tab w:val="right" w:leader="dot" w:pos="9350"/>
            </w:tabs>
            <w:rPr>
              <w:rFonts w:asciiTheme="minorHAnsi" w:eastAsiaTheme="minorEastAsia" w:hAnsiTheme="minorHAnsi" w:cstheme="minorBidi"/>
              <w:noProof/>
              <w:sz w:val="22"/>
              <w:lang w:bidi="ar-SA"/>
            </w:rPr>
          </w:pPr>
          <w:hyperlink w:anchor="_Toc90372399" w:history="1">
            <w:r w:rsidR="00A2289D" w:rsidRPr="00984329">
              <w:rPr>
                <w:rStyle w:val="Hyperlink"/>
                <w:noProof/>
              </w:rPr>
              <w:t>5.</w:t>
            </w:r>
            <w:r w:rsidR="00A2289D">
              <w:rPr>
                <w:rFonts w:asciiTheme="minorHAnsi" w:eastAsiaTheme="minorEastAsia" w:hAnsiTheme="minorHAnsi" w:cstheme="minorBidi"/>
                <w:noProof/>
                <w:sz w:val="22"/>
                <w:lang w:bidi="ar-SA"/>
              </w:rPr>
              <w:tab/>
            </w:r>
            <w:r w:rsidR="00A2289D" w:rsidRPr="00984329">
              <w:rPr>
                <w:rStyle w:val="Hyperlink"/>
                <w:noProof/>
              </w:rPr>
              <w:t>Language Allocation and Development</w:t>
            </w:r>
            <w:r w:rsidR="00A2289D">
              <w:rPr>
                <w:noProof/>
                <w:webHidden/>
              </w:rPr>
              <w:tab/>
            </w:r>
            <w:r w:rsidR="00A2289D">
              <w:rPr>
                <w:noProof/>
                <w:webHidden/>
              </w:rPr>
              <w:fldChar w:fldCharType="begin"/>
            </w:r>
            <w:r w:rsidR="00A2289D">
              <w:rPr>
                <w:noProof/>
                <w:webHidden/>
              </w:rPr>
              <w:instrText xml:space="preserve"> PAGEREF _Toc90372399 \h </w:instrText>
            </w:r>
            <w:r w:rsidR="00A2289D">
              <w:rPr>
                <w:noProof/>
                <w:webHidden/>
              </w:rPr>
            </w:r>
            <w:r w:rsidR="00A2289D">
              <w:rPr>
                <w:noProof/>
                <w:webHidden/>
              </w:rPr>
              <w:fldChar w:fldCharType="separate"/>
            </w:r>
            <w:r w:rsidR="00BE5AAD">
              <w:rPr>
                <w:noProof/>
                <w:webHidden/>
              </w:rPr>
              <w:t>19</w:t>
            </w:r>
            <w:r w:rsidR="00A2289D">
              <w:rPr>
                <w:noProof/>
                <w:webHidden/>
              </w:rPr>
              <w:fldChar w:fldCharType="end"/>
            </w:r>
          </w:hyperlink>
        </w:p>
        <w:p w14:paraId="71F00A9C" w14:textId="3E37F625" w:rsidR="00A2289D" w:rsidRDefault="00000000">
          <w:pPr>
            <w:pStyle w:val="TOC3"/>
            <w:tabs>
              <w:tab w:val="left" w:pos="880"/>
              <w:tab w:val="right" w:leader="dot" w:pos="9350"/>
            </w:tabs>
            <w:rPr>
              <w:rFonts w:asciiTheme="minorHAnsi" w:eastAsiaTheme="minorEastAsia" w:hAnsiTheme="minorHAnsi" w:cstheme="minorBidi"/>
              <w:noProof/>
              <w:sz w:val="22"/>
              <w:lang w:bidi="ar-SA"/>
            </w:rPr>
          </w:pPr>
          <w:hyperlink w:anchor="_Toc90372400" w:history="1">
            <w:r w:rsidR="00A2289D" w:rsidRPr="00984329">
              <w:rPr>
                <w:rStyle w:val="Hyperlink"/>
                <w:noProof/>
              </w:rPr>
              <w:t>6.</w:t>
            </w:r>
            <w:r w:rsidR="00A2289D">
              <w:rPr>
                <w:rFonts w:asciiTheme="minorHAnsi" w:eastAsiaTheme="minorEastAsia" w:hAnsiTheme="minorHAnsi" w:cstheme="minorBidi"/>
                <w:noProof/>
                <w:sz w:val="22"/>
                <w:lang w:bidi="ar-SA"/>
              </w:rPr>
              <w:tab/>
            </w:r>
            <w:r w:rsidR="00A2289D" w:rsidRPr="00984329">
              <w:rPr>
                <w:rStyle w:val="Hyperlink"/>
                <w:noProof/>
              </w:rPr>
              <w:t>Cross-Cultural Understanding</w:t>
            </w:r>
            <w:r w:rsidR="00A2289D">
              <w:rPr>
                <w:noProof/>
                <w:webHidden/>
              </w:rPr>
              <w:tab/>
            </w:r>
            <w:r w:rsidR="00A2289D">
              <w:rPr>
                <w:noProof/>
                <w:webHidden/>
              </w:rPr>
              <w:fldChar w:fldCharType="begin"/>
            </w:r>
            <w:r w:rsidR="00A2289D">
              <w:rPr>
                <w:noProof/>
                <w:webHidden/>
              </w:rPr>
              <w:instrText xml:space="preserve"> PAGEREF _Toc90372400 \h </w:instrText>
            </w:r>
            <w:r w:rsidR="00A2289D">
              <w:rPr>
                <w:noProof/>
                <w:webHidden/>
              </w:rPr>
            </w:r>
            <w:r w:rsidR="00A2289D">
              <w:rPr>
                <w:noProof/>
                <w:webHidden/>
              </w:rPr>
              <w:fldChar w:fldCharType="separate"/>
            </w:r>
            <w:r w:rsidR="00BE5AAD">
              <w:rPr>
                <w:noProof/>
                <w:webHidden/>
              </w:rPr>
              <w:t>19</w:t>
            </w:r>
            <w:r w:rsidR="00A2289D">
              <w:rPr>
                <w:noProof/>
                <w:webHidden/>
              </w:rPr>
              <w:fldChar w:fldCharType="end"/>
            </w:r>
          </w:hyperlink>
        </w:p>
        <w:p w14:paraId="20D40679" w14:textId="5DDA0F47" w:rsidR="00A2289D" w:rsidRDefault="00000000">
          <w:pPr>
            <w:pStyle w:val="TOC3"/>
            <w:tabs>
              <w:tab w:val="left" w:pos="880"/>
              <w:tab w:val="right" w:leader="dot" w:pos="9350"/>
            </w:tabs>
            <w:rPr>
              <w:rFonts w:asciiTheme="minorHAnsi" w:eastAsiaTheme="minorEastAsia" w:hAnsiTheme="minorHAnsi" w:cstheme="minorBidi"/>
              <w:noProof/>
              <w:sz w:val="22"/>
              <w:lang w:bidi="ar-SA"/>
            </w:rPr>
          </w:pPr>
          <w:hyperlink w:anchor="_Toc90372401" w:history="1">
            <w:r w:rsidR="00A2289D" w:rsidRPr="00984329">
              <w:rPr>
                <w:rStyle w:val="Hyperlink"/>
                <w:noProof/>
              </w:rPr>
              <w:t>7.</w:t>
            </w:r>
            <w:r w:rsidR="00A2289D">
              <w:rPr>
                <w:rFonts w:asciiTheme="minorHAnsi" w:eastAsiaTheme="minorEastAsia" w:hAnsiTheme="minorHAnsi" w:cstheme="minorBidi"/>
                <w:noProof/>
                <w:sz w:val="22"/>
                <w:lang w:bidi="ar-SA"/>
              </w:rPr>
              <w:tab/>
            </w:r>
            <w:r w:rsidR="00A2289D" w:rsidRPr="00984329">
              <w:rPr>
                <w:rStyle w:val="Hyperlink"/>
                <w:noProof/>
              </w:rPr>
              <w:t>Project Leadership/Staff</w:t>
            </w:r>
            <w:r w:rsidR="00A2289D">
              <w:rPr>
                <w:noProof/>
                <w:webHidden/>
              </w:rPr>
              <w:tab/>
            </w:r>
            <w:r w:rsidR="00A2289D">
              <w:rPr>
                <w:noProof/>
                <w:webHidden/>
              </w:rPr>
              <w:fldChar w:fldCharType="begin"/>
            </w:r>
            <w:r w:rsidR="00A2289D">
              <w:rPr>
                <w:noProof/>
                <w:webHidden/>
              </w:rPr>
              <w:instrText xml:space="preserve"> PAGEREF _Toc90372401 \h </w:instrText>
            </w:r>
            <w:r w:rsidR="00A2289D">
              <w:rPr>
                <w:noProof/>
                <w:webHidden/>
              </w:rPr>
            </w:r>
            <w:r w:rsidR="00A2289D">
              <w:rPr>
                <w:noProof/>
                <w:webHidden/>
              </w:rPr>
              <w:fldChar w:fldCharType="separate"/>
            </w:r>
            <w:r w:rsidR="00BE5AAD">
              <w:rPr>
                <w:noProof/>
                <w:webHidden/>
              </w:rPr>
              <w:t>19</w:t>
            </w:r>
            <w:r w:rsidR="00A2289D">
              <w:rPr>
                <w:noProof/>
                <w:webHidden/>
              </w:rPr>
              <w:fldChar w:fldCharType="end"/>
            </w:r>
          </w:hyperlink>
        </w:p>
        <w:p w14:paraId="010916EB" w14:textId="51165F66" w:rsidR="00A2289D" w:rsidRDefault="00000000" w:rsidP="00BE5AAD">
          <w:pPr>
            <w:pStyle w:val="TOC2"/>
            <w:tabs>
              <w:tab w:val="left" w:pos="660"/>
              <w:tab w:val="right" w:leader="dot" w:pos="9350"/>
            </w:tabs>
            <w:ind w:left="450" w:hanging="290"/>
            <w:rPr>
              <w:rFonts w:asciiTheme="minorHAnsi" w:eastAsiaTheme="minorEastAsia" w:hAnsiTheme="minorHAnsi" w:cstheme="minorBidi"/>
              <w:noProof/>
              <w:sz w:val="22"/>
              <w:szCs w:val="22"/>
              <w:lang w:bidi="ar-SA"/>
            </w:rPr>
          </w:pPr>
          <w:hyperlink w:anchor="_Toc90372402" w:history="1">
            <w:r w:rsidR="00A2289D" w:rsidRPr="00984329">
              <w:rPr>
                <w:rStyle w:val="Hyperlink"/>
                <w:noProof/>
              </w:rPr>
              <w:t>C.</w:t>
            </w:r>
            <w:r w:rsidR="00A2289D">
              <w:rPr>
                <w:rFonts w:asciiTheme="minorHAnsi" w:eastAsiaTheme="minorEastAsia" w:hAnsiTheme="minorHAnsi" w:cstheme="minorBidi"/>
                <w:noProof/>
                <w:sz w:val="22"/>
                <w:szCs w:val="22"/>
                <w:lang w:bidi="ar-SA"/>
              </w:rPr>
              <w:tab/>
            </w:r>
            <w:r w:rsidR="00A2289D" w:rsidRPr="00984329">
              <w:rPr>
                <w:rStyle w:val="Hyperlink"/>
                <w:noProof/>
              </w:rPr>
              <w:t>Application Budget</w:t>
            </w:r>
            <w:r w:rsidR="00A2289D">
              <w:rPr>
                <w:noProof/>
                <w:webHidden/>
              </w:rPr>
              <w:tab/>
            </w:r>
            <w:r w:rsidR="00A2289D">
              <w:rPr>
                <w:noProof/>
                <w:webHidden/>
              </w:rPr>
              <w:fldChar w:fldCharType="begin"/>
            </w:r>
            <w:r w:rsidR="00A2289D">
              <w:rPr>
                <w:noProof/>
                <w:webHidden/>
              </w:rPr>
              <w:instrText xml:space="preserve"> PAGEREF _Toc90372402 \h </w:instrText>
            </w:r>
            <w:r w:rsidR="00A2289D">
              <w:rPr>
                <w:noProof/>
                <w:webHidden/>
              </w:rPr>
            </w:r>
            <w:r w:rsidR="00A2289D">
              <w:rPr>
                <w:noProof/>
                <w:webHidden/>
              </w:rPr>
              <w:fldChar w:fldCharType="separate"/>
            </w:r>
            <w:r w:rsidR="00BE5AAD">
              <w:rPr>
                <w:noProof/>
                <w:webHidden/>
              </w:rPr>
              <w:t>20</w:t>
            </w:r>
            <w:r w:rsidR="00A2289D">
              <w:rPr>
                <w:noProof/>
                <w:webHidden/>
              </w:rPr>
              <w:fldChar w:fldCharType="end"/>
            </w:r>
          </w:hyperlink>
        </w:p>
        <w:p w14:paraId="54C0E95F" w14:textId="302A1F3F" w:rsidR="00A2289D" w:rsidRDefault="00000000">
          <w:pPr>
            <w:pStyle w:val="TOC2"/>
            <w:tabs>
              <w:tab w:val="left" w:pos="660"/>
              <w:tab w:val="right" w:leader="dot" w:pos="9350"/>
            </w:tabs>
            <w:rPr>
              <w:rFonts w:asciiTheme="minorHAnsi" w:eastAsiaTheme="minorEastAsia" w:hAnsiTheme="minorHAnsi" w:cstheme="minorBidi"/>
              <w:noProof/>
              <w:sz w:val="22"/>
              <w:szCs w:val="22"/>
              <w:lang w:bidi="ar-SA"/>
            </w:rPr>
          </w:pPr>
          <w:hyperlink w:anchor="_Toc90372403" w:history="1">
            <w:r w:rsidR="00A2289D" w:rsidRPr="00984329">
              <w:rPr>
                <w:rStyle w:val="Hyperlink"/>
                <w:noProof/>
              </w:rPr>
              <w:t>D.</w:t>
            </w:r>
            <w:r w:rsidR="00A2289D">
              <w:rPr>
                <w:rFonts w:asciiTheme="minorHAnsi" w:eastAsiaTheme="minorEastAsia" w:hAnsiTheme="minorHAnsi" w:cstheme="minorBidi"/>
                <w:noProof/>
                <w:sz w:val="22"/>
                <w:szCs w:val="22"/>
                <w:lang w:bidi="ar-SA"/>
              </w:rPr>
              <w:tab/>
            </w:r>
            <w:r w:rsidR="00A2289D" w:rsidRPr="00984329">
              <w:rPr>
                <w:rStyle w:val="Hyperlink"/>
                <w:noProof/>
              </w:rPr>
              <w:t>Electronic Signature</w:t>
            </w:r>
            <w:r w:rsidR="00A2289D">
              <w:rPr>
                <w:noProof/>
                <w:webHidden/>
              </w:rPr>
              <w:tab/>
            </w:r>
            <w:r w:rsidR="00A2289D">
              <w:rPr>
                <w:noProof/>
                <w:webHidden/>
              </w:rPr>
              <w:fldChar w:fldCharType="begin"/>
            </w:r>
            <w:r w:rsidR="00A2289D">
              <w:rPr>
                <w:noProof/>
                <w:webHidden/>
              </w:rPr>
              <w:instrText xml:space="preserve"> PAGEREF _Toc90372403 \h </w:instrText>
            </w:r>
            <w:r w:rsidR="00A2289D">
              <w:rPr>
                <w:noProof/>
                <w:webHidden/>
              </w:rPr>
            </w:r>
            <w:r w:rsidR="00A2289D">
              <w:rPr>
                <w:noProof/>
                <w:webHidden/>
              </w:rPr>
              <w:fldChar w:fldCharType="separate"/>
            </w:r>
            <w:r w:rsidR="00BE5AAD">
              <w:rPr>
                <w:noProof/>
                <w:webHidden/>
              </w:rPr>
              <w:t>21</w:t>
            </w:r>
            <w:r w:rsidR="00A2289D">
              <w:rPr>
                <w:noProof/>
                <w:webHidden/>
              </w:rPr>
              <w:fldChar w:fldCharType="end"/>
            </w:r>
          </w:hyperlink>
        </w:p>
        <w:p w14:paraId="07C5BD9A" w14:textId="48FCCF3B" w:rsidR="00A2289D" w:rsidRDefault="00000000">
          <w:pPr>
            <w:pStyle w:val="TOC2"/>
            <w:tabs>
              <w:tab w:val="left" w:pos="660"/>
              <w:tab w:val="right" w:leader="dot" w:pos="9350"/>
            </w:tabs>
            <w:rPr>
              <w:rFonts w:asciiTheme="minorHAnsi" w:eastAsiaTheme="minorEastAsia" w:hAnsiTheme="minorHAnsi" w:cstheme="minorBidi"/>
              <w:noProof/>
              <w:sz w:val="22"/>
              <w:szCs w:val="22"/>
              <w:lang w:bidi="ar-SA"/>
            </w:rPr>
          </w:pPr>
          <w:hyperlink w:anchor="_Toc90372404" w:history="1">
            <w:r w:rsidR="00A2289D" w:rsidRPr="00984329">
              <w:rPr>
                <w:rStyle w:val="Hyperlink"/>
                <w:noProof/>
              </w:rPr>
              <w:t>E.</w:t>
            </w:r>
            <w:r w:rsidR="00A2289D">
              <w:rPr>
                <w:rFonts w:asciiTheme="minorHAnsi" w:eastAsiaTheme="minorEastAsia" w:hAnsiTheme="minorHAnsi" w:cstheme="minorBidi"/>
                <w:noProof/>
                <w:sz w:val="22"/>
                <w:szCs w:val="22"/>
                <w:lang w:bidi="ar-SA"/>
              </w:rPr>
              <w:tab/>
            </w:r>
            <w:r w:rsidR="00A2289D" w:rsidRPr="00984329">
              <w:rPr>
                <w:rStyle w:val="Hyperlink"/>
                <w:noProof/>
              </w:rPr>
              <w:t>Attachment Instructions</w:t>
            </w:r>
            <w:r w:rsidR="00A2289D">
              <w:rPr>
                <w:noProof/>
                <w:webHidden/>
              </w:rPr>
              <w:tab/>
            </w:r>
            <w:r w:rsidR="00A2289D">
              <w:rPr>
                <w:noProof/>
                <w:webHidden/>
              </w:rPr>
              <w:fldChar w:fldCharType="begin"/>
            </w:r>
            <w:r w:rsidR="00A2289D">
              <w:rPr>
                <w:noProof/>
                <w:webHidden/>
              </w:rPr>
              <w:instrText xml:space="preserve"> PAGEREF _Toc90372404 \h </w:instrText>
            </w:r>
            <w:r w:rsidR="00A2289D">
              <w:rPr>
                <w:noProof/>
                <w:webHidden/>
              </w:rPr>
            </w:r>
            <w:r w:rsidR="00A2289D">
              <w:rPr>
                <w:noProof/>
                <w:webHidden/>
              </w:rPr>
              <w:fldChar w:fldCharType="separate"/>
            </w:r>
            <w:r w:rsidR="00BE5AAD">
              <w:rPr>
                <w:noProof/>
                <w:webHidden/>
              </w:rPr>
              <w:t>21</w:t>
            </w:r>
            <w:r w:rsidR="00A2289D">
              <w:rPr>
                <w:noProof/>
                <w:webHidden/>
              </w:rPr>
              <w:fldChar w:fldCharType="end"/>
            </w:r>
          </w:hyperlink>
        </w:p>
        <w:p w14:paraId="480784F4" w14:textId="0CE6B63F" w:rsidR="00A2289D" w:rsidRDefault="00000000">
          <w:pPr>
            <w:pStyle w:val="TOC2"/>
            <w:tabs>
              <w:tab w:val="right" w:leader="dot" w:pos="9350"/>
            </w:tabs>
            <w:rPr>
              <w:rFonts w:asciiTheme="minorHAnsi" w:eastAsiaTheme="minorEastAsia" w:hAnsiTheme="minorHAnsi" w:cstheme="minorBidi"/>
              <w:noProof/>
              <w:sz w:val="22"/>
              <w:szCs w:val="22"/>
              <w:lang w:bidi="ar-SA"/>
            </w:rPr>
          </w:pPr>
          <w:hyperlink w:anchor="_Toc90372405" w:history="1">
            <w:r w:rsidR="00A2289D" w:rsidRPr="00984329">
              <w:rPr>
                <w:rStyle w:val="Hyperlink"/>
                <w:noProof/>
              </w:rPr>
              <w:t xml:space="preserve">APPENDIX </w:t>
            </w:r>
            <w:r w:rsidR="00A2289D" w:rsidRPr="00984329">
              <w:rPr>
                <w:rStyle w:val="Hyperlink"/>
                <w:noProof/>
                <w:spacing w:val="-4"/>
              </w:rPr>
              <w:t xml:space="preserve">A: DLIG </w:t>
            </w:r>
            <w:r w:rsidR="00A2289D" w:rsidRPr="00984329">
              <w:rPr>
                <w:rStyle w:val="Hyperlink"/>
                <w:noProof/>
              </w:rPr>
              <w:t>Evaluation</w:t>
            </w:r>
            <w:r w:rsidR="00A2289D" w:rsidRPr="00984329">
              <w:rPr>
                <w:rStyle w:val="Hyperlink"/>
                <w:noProof/>
                <w:spacing w:val="10"/>
              </w:rPr>
              <w:t xml:space="preserve"> </w:t>
            </w:r>
            <w:r w:rsidR="00A2289D" w:rsidRPr="00984329">
              <w:rPr>
                <w:rStyle w:val="Hyperlink"/>
                <w:noProof/>
              </w:rPr>
              <w:t>Rubric</w:t>
            </w:r>
            <w:r w:rsidR="00A2289D">
              <w:rPr>
                <w:noProof/>
                <w:webHidden/>
              </w:rPr>
              <w:tab/>
            </w:r>
            <w:r w:rsidR="00A2289D">
              <w:rPr>
                <w:noProof/>
                <w:webHidden/>
              </w:rPr>
              <w:fldChar w:fldCharType="begin"/>
            </w:r>
            <w:r w:rsidR="00A2289D">
              <w:rPr>
                <w:noProof/>
                <w:webHidden/>
              </w:rPr>
              <w:instrText xml:space="preserve"> PAGEREF _Toc90372405 \h </w:instrText>
            </w:r>
            <w:r w:rsidR="00A2289D">
              <w:rPr>
                <w:noProof/>
                <w:webHidden/>
              </w:rPr>
            </w:r>
            <w:r w:rsidR="00A2289D">
              <w:rPr>
                <w:noProof/>
                <w:webHidden/>
              </w:rPr>
              <w:fldChar w:fldCharType="separate"/>
            </w:r>
            <w:r w:rsidR="00BE5AAD">
              <w:rPr>
                <w:noProof/>
                <w:webHidden/>
              </w:rPr>
              <w:t>22</w:t>
            </w:r>
            <w:r w:rsidR="00A2289D">
              <w:rPr>
                <w:noProof/>
                <w:webHidden/>
              </w:rPr>
              <w:fldChar w:fldCharType="end"/>
            </w:r>
          </w:hyperlink>
        </w:p>
        <w:p w14:paraId="63844D78" w14:textId="7A5A02F4" w:rsidR="00A2289D" w:rsidRDefault="00000000">
          <w:pPr>
            <w:pStyle w:val="TOC2"/>
            <w:tabs>
              <w:tab w:val="left" w:pos="660"/>
              <w:tab w:val="right" w:leader="dot" w:pos="9350"/>
            </w:tabs>
            <w:rPr>
              <w:rFonts w:asciiTheme="minorHAnsi" w:eastAsiaTheme="minorEastAsia" w:hAnsiTheme="minorHAnsi" w:cstheme="minorBidi"/>
              <w:noProof/>
              <w:sz w:val="22"/>
              <w:szCs w:val="22"/>
              <w:lang w:bidi="ar-SA"/>
            </w:rPr>
          </w:pPr>
          <w:hyperlink w:anchor="_Toc90372406" w:history="1">
            <w:r w:rsidR="00A2289D" w:rsidRPr="00984329">
              <w:rPr>
                <w:rStyle w:val="Hyperlink"/>
                <w:bCs/>
                <w:noProof/>
                <w:spacing w:val="-6"/>
              </w:rPr>
              <w:t>B.</w:t>
            </w:r>
            <w:r w:rsidR="00A2289D">
              <w:rPr>
                <w:rFonts w:asciiTheme="minorHAnsi" w:eastAsiaTheme="minorEastAsia" w:hAnsiTheme="minorHAnsi" w:cstheme="minorBidi"/>
                <w:noProof/>
                <w:sz w:val="22"/>
                <w:szCs w:val="22"/>
                <w:lang w:bidi="ar-SA"/>
              </w:rPr>
              <w:tab/>
            </w:r>
            <w:r w:rsidR="00A2289D" w:rsidRPr="00984329">
              <w:rPr>
                <w:rStyle w:val="Hyperlink"/>
                <w:noProof/>
              </w:rPr>
              <w:t>Application Narrative (See Section 7)</w:t>
            </w:r>
            <w:r w:rsidR="00A2289D">
              <w:rPr>
                <w:noProof/>
                <w:webHidden/>
              </w:rPr>
              <w:tab/>
            </w:r>
            <w:r w:rsidR="00A2289D">
              <w:rPr>
                <w:noProof/>
                <w:webHidden/>
              </w:rPr>
              <w:fldChar w:fldCharType="begin"/>
            </w:r>
            <w:r w:rsidR="00A2289D">
              <w:rPr>
                <w:noProof/>
                <w:webHidden/>
              </w:rPr>
              <w:instrText xml:space="preserve"> PAGEREF _Toc90372406 \h </w:instrText>
            </w:r>
            <w:r w:rsidR="00A2289D">
              <w:rPr>
                <w:noProof/>
                <w:webHidden/>
              </w:rPr>
            </w:r>
            <w:r w:rsidR="00A2289D">
              <w:rPr>
                <w:noProof/>
                <w:webHidden/>
              </w:rPr>
              <w:fldChar w:fldCharType="separate"/>
            </w:r>
            <w:r w:rsidR="00BE5AAD">
              <w:rPr>
                <w:noProof/>
                <w:webHidden/>
              </w:rPr>
              <w:t>22</w:t>
            </w:r>
            <w:r w:rsidR="00A2289D">
              <w:rPr>
                <w:noProof/>
                <w:webHidden/>
              </w:rPr>
              <w:fldChar w:fldCharType="end"/>
            </w:r>
          </w:hyperlink>
        </w:p>
        <w:p w14:paraId="659CE3B6" w14:textId="5AF603BB" w:rsidR="00A2289D" w:rsidRDefault="00000000">
          <w:pPr>
            <w:pStyle w:val="TOC3"/>
            <w:tabs>
              <w:tab w:val="left" w:pos="880"/>
              <w:tab w:val="right" w:leader="dot" w:pos="9350"/>
            </w:tabs>
            <w:rPr>
              <w:rFonts w:asciiTheme="minorHAnsi" w:eastAsiaTheme="minorEastAsia" w:hAnsiTheme="minorHAnsi" w:cstheme="minorBidi"/>
              <w:noProof/>
              <w:sz w:val="22"/>
              <w:lang w:bidi="ar-SA"/>
            </w:rPr>
          </w:pPr>
          <w:hyperlink w:anchor="_Toc90372407" w:history="1">
            <w:r w:rsidR="00A2289D" w:rsidRPr="00984329">
              <w:rPr>
                <w:rStyle w:val="Hyperlink"/>
                <w:noProof/>
              </w:rPr>
              <w:t>1.</w:t>
            </w:r>
            <w:r w:rsidR="00A2289D">
              <w:rPr>
                <w:rFonts w:asciiTheme="minorHAnsi" w:eastAsiaTheme="minorEastAsia" w:hAnsiTheme="minorHAnsi" w:cstheme="minorBidi"/>
                <w:noProof/>
                <w:sz w:val="22"/>
                <w:lang w:bidi="ar-SA"/>
              </w:rPr>
              <w:tab/>
            </w:r>
            <w:r w:rsidR="00A2289D" w:rsidRPr="00984329">
              <w:rPr>
                <w:rStyle w:val="Hyperlink"/>
                <w:noProof/>
              </w:rPr>
              <w:t>The Context</w:t>
            </w:r>
            <w:r w:rsidR="00A2289D">
              <w:rPr>
                <w:noProof/>
                <w:webHidden/>
              </w:rPr>
              <w:tab/>
            </w:r>
            <w:r w:rsidR="00A2289D">
              <w:rPr>
                <w:noProof/>
                <w:webHidden/>
              </w:rPr>
              <w:fldChar w:fldCharType="begin"/>
            </w:r>
            <w:r w:rsidR="00A2289D">
              <w:rPr>
                <w:noProof/>
                <w:webHidden/>
              </w:rPr>
              <w:instrText xml:space="preserve"> PAGEREF _Toc90372407 \h </w:instrText>
            </w:r>
            <w:r w:rsidR="00A2289D">
              <w:rPr>
                <w:noProof/>
                <w:webHidden/>
              </w:rPr>
            </w:r>
            <w:r w:rsidR="00A2289D">
              <w:rPr>
                <w:noProof/>
                <w:webHidden/>
              </w:rPr>
              <w:fldChar w:fldCharType="separate"/>
            </w:r>
            <w:r w:rsidR="00BE5AAD">
              <w:rPr>
                <w:noProof/>
                <w:webHidden/>
              </w:rPr>
              <w:t>22</w:t>
            </w:r>
            <w:r w:rsidR="00A2289D">
              <w:rPr>
                <w:noProof/>
                <w:webHidden/>
              </w:rPr>
              <w:fldChar w:fldCharType="end"/>
            </w:r>
          </w:hyperlink>
        </w:p>
        <w:p w14:paraId="4ED8A544" w14:textId="5348F26B" w:rsidR="00A2289D" w:rsidRDefault="00000000">
          <w:pPr>
            <w:pStyle w:val="TOC3"/>
            <w:tabs>
              <w:tab w:val="left" w:pos="880"/>
              <w:tab w:val="right" w:leader="dot" w:pos="9350"/>
            </w:tabs>
            <w:rPr>
              <w:rFonts w:asciiTheme="minorHAnsi" w:eastAsiaTheme="minorEastAsia" w:hAnsiTheme="minorHAnsi" w:cstheme="minorBidi"/>
              <w:noProof/>
              <w:sz w:val="22"/>
              <w:lang w:bidi="ar-SA"/>
            </w:rPr>
          </w:pPr>
          <w:hyperlink w:anchor="_Toc90372408" w:history="1">
            <w:r w:rsidR="00A2289D" w:rsidRPr="00984329">
              <w:rPr>
                <w:rStyle w:val="Hyperlink"/>
                <w:noProof/>
              </w:rPr>
              <w:t>2.</w:t>
            </w:r>
            <w:r w:rsidR="00A2289D">
              <w:rPr>
                <w:rFonts w:asciiTheme="minorHAnsi" w:eastAsiaTheme="minorEastAsia" w:hAnsiTheme="minorHAnsi" w:cstheme="minorBidi"/>
                <w:noProof/>
                <w:sz w:val="22"/>
                <w:lang w:bidi="ar-SA"/>
              </w:rPr>
              <w:tab/>
            </w:r>
            <w:r w:rsidR="00A2289D" w:rsidRPr="00984329">
              <w:rPr>
                <w:rStyle w:val="Hyperlink"/>
                <w:noProof/>
              </w:rPr>
              <w:t>Goals and Expected Outcomes</w:t>
            </w:r>
            <w:r w:rsidR="00A2289D">
              <w:rPr>
                <w:noProof/>
                <w:webHidden/>
              </w:rPr>
              <w:tab/>
            </w:r>
            <w:r w:rsidR="00A2289D">
              <w:rPr>
                <w:noProof/>
                <w:webHidden/>
              </w:rPr>
              <w:fldChar w:fldCharType="begin"/>
            </w:r>
            <w:r w:rsidR="00A2289D">
              <w:rPr>
                <w:noProof/>
                <w:webHidden/>
              </w:rPr>
              <w:instrText xml:space="preserve"> PAGEREF _Toc90372408 \h </w:instrText>
            </w:r>
            <w:r w:rsidR="00A2289D">
              <w:rPr>
                <w:noProof/>
                <w:webHidden/>
              </w:rPr>
            </w:r>
            <w:r w:rsidR="00A2289D">
              <w:rPr>
                <w:noProof/>
                <w:webHidden/>
              </w:rPr>
              <w:fldChar w:fldCharType="separate"/>
            </w:r>
            <w:r w:rsidR="00BE5AAD">
              <w:rPr>
                <w:noProof/>
                <w:webHidden/>
              </w:rPr>
              <w:t>23</w:t>
            </w:r>
            <w:r w:rsidR="00A2289D">
              <w:rPr>
                <w:noProof/>
                <w:webHidden/>
              </w:rPr>
              <w:fldChar w:fldCharType="end"/>
            </w:r>
          </w:hyperlink>
        </w:p>
        <w:p w14:paraId="68490DF9" w14:textId="0D35FBDE" w:rsidR="00A2289D" w:rsidRDefault="00000000">
          <w:pPr>
            <w:pStyle w:val="TOC3"/>
            <w:tabs>
              <w:tab w:val="left" w:pos="880"/>
              <w:tab w:val="right" w:leader="dot" w:pos="9350"/>
            </w:tabs>
            <w:rPr>
              <w:rFonts w:asciiTheme="minorHAnsi" w:eastAsiaTheme="minorEastAsia" w:hAnsiTheme="minorHAnsi" w:cstheme="minorBidi"/>
              <w:noProof/>
              <w:sz w:val="22"/>
              <w:lang w:bidi="ar-SA"/>
            </w:rPr>
          </w:pPr>
          <w:hyperlink w:anchor="_Toc90372409" w:history="1">
            <w:r w:rsidR="00A2289D" w:rsidRPr="00984329">
              <w:rPr>
                <w:rStyle w:val="Hyperlink"/>
                <w:noProof/>
              </w:rPr>
              <w:t>3.</w:t>
            </w:r>
            <w:r w:rsidR="00A2289D">
              <w:rPr>
                <w:rFonts w:asciiTheme="minorHAnsi" w:eastAsiaTheme="minorEastAsia" w:hAnsiTheme="minorHAnsi" w:cstheme="minorBidi"/>
                <w:noProof/>
                <w:sz w:val="22"/>
                <w:lang w:bidi="ar-SA"/>
              </w:rPr>
              <w:tab/>
            </w:r>
            <w:r w:rsidR="00A2289D" w:rsidRPr="00984329">
              <w:rPr>
                <w:rStyle w:val="Hyperlink"/>
                <w:noProof/>
              </w:rPr>
              <w:t>DLI Program Implementation Plan</w:t>
            </w:r>
            <w:r w:rsidR="00A2289D">
              <w:rPr>
                <w:noProof/>
                <w:webHidden/>
              </w:rPr>
              <w:tab/>
            </w:r>
            <w:r w:rsidR="00A2289D">
              <w:rPr>
                <w:noProof/>
                <w:webHidden/>
              </w:rPr>
              <w:fldChar w:fldCharType="begin"/>
            </w:r>
            <w:r w:rsidR="00A2289D">
              <w:rPr>
                <w:noProof/>
                <w:webHidden/>
              </w:rPr>
              <w:instrText xml:space="preserve"> PAGEREF _Toc90372409 \h </w:instrText>
            </w:r>
            <w:r w:rsidR="00A2289D">
              <w:rPr>
                <w:noProof/>
                <w:webHidden/>
              </w:rPr>
            </w:r>
            <w:r w:rsidR="00A2289D">
              <w:rPr>
                <w:noProof/>
                <w:webHidden/>
              </w:rPr>
              <w:fldChar w:fldCharType="separate"/>
            </w:r>
            <w:r w:rsidR="00BE5AAD">
              <w:rPr>
                <w:noProof/>
                <w:webHidden/>
              </w:rPr>
              <w:t>24</w:t>
            </w:r>
            <w:r w:rsidR="00A2289D">
              <w:rPr>
                <w:noProof/>
                <w:webHidden/>
              </w:rPr>
              <w:fldChar w:fldCharType="end"/>
            </w:r>
          </w:hyperlink>
        </w:p>
        <w:p w14:paraId="55A9F55A" w14:textId="4CEF60AB" w:rsidR="00A2289D" w:rsidRDefault="00000000">
          <w:pPr>
            <w:pStyle w:val="TOC3"/>
            <w:tabs>
              <w:tab w:val="left" w:pos="880"/>
              <w:tab w:val="right" w:leader="dot" w:pos="9350"/>
            </w:tabs>
            <w:rPr>
              <w:rFonts w:asciiTheme="minorHAnsi" w:eastAsiaTheme="minorEastAsia" w:hAnsiTheme="minorHAnsi" w:cstheme="minorBidi"/>
              <w:noProof/>
              <w:sz w:val="22"/>
              <w:lang w:bidi="ar-SA"/>
            </w:rPr>
          </w:pPr>
          <w:hyperlink w:anchor="_Toc90372410" w:history="1">
            <w:r w:rsidR="00A2289D" w:rsidRPr="00984329">
              <w:rPr>
                <w:rStyle w:val="Hyperlink"/>
                <w:noProof/>
              </w:rPr>
              <w:t>4.</w:t>
            </w:r>
            <w:r w:rsidR="00A2289D">
              <w:rPr>
                <w:rFonts w:asciiTheme="minorHAnsi" w:eastAsiaTheme="minorEastAsia" w:hAnsiTheme="minorHAnsi" w:cstheme="minorBidi"/>
                <w:noProof/>
                <w:sz w:val="22"/>
                <w:lang w:bidi="ar-SA"/>
              </w:rPr>
              <w:tab/>
            </w:r>
            <w:r w:rsidR="00A2289D" w:rsidRPr="00984329">
              <w:rPr>
                <w:rStyle w:val="Hyperlink"/>
                <w:noProof/>
              </w:rPr>
              <w:t>Professional Learning</w:t>
            </w:r>
            <w:r w:rsidR="00A2289D">
              <w:rPr>
                <w:noProof/>
                <w:webHidden/>
              </w:rPr>
              <w:tab/>
            </w:r>
            <w:r w:rsidR="00A2289D">
              <w:rPr>
                <w:noProof/>
                <w:webHidden/>
              </w:rPr>
              <w:fldChar w:fldCharType="begin"/>
            </w:r>
            <w:r w:rsidR="00A2289D">
              <w:rPr>
                <w:noProof/>
                <w:webHidden/>
              </w:rPr>
              <w:instrText xml:space="preserve"> PAGEREF _Toc90372410 \h </w:instrText>
            </w:r>
            <w:r w:rsidR="00A2289D">
              <w:rPr>
                <w:noProof/>
                <w:webHidden/>
              </w:rPr>
            </w:r>
            <w:r w:rsidR="00A2289D">
              <w:rPr>
                <w:noProof/>
                <w:webHidden/>
              </w:rPr>
              <w:fldChar w:fldCharType="separate"/>
            </w:r>
            <w:r w:rsidR="00BE5AAD">
              <w:rPr>
                <w:noProof/>
                <w:webHidden/>
              </w:rPr>
              <w:t>28</w:t>
            </w:r>
            <w:r w:rsidR="00A2289D">
              <w:rPr>
                <w:noProof/>
                <w:webHidden/>
              </w:rPr>
              <w:fldChar w:fldCharType="end"/>
            </w:r>
          </w:hyperlink>
        </w:p>
        <w:p w14:paraId="74366D1C" w14:textId="6DF45B0E" w:rsidR="00A2289D" w:rsidRDefault="00000000">
          <w:pPr>
            <w:pStyle w:val="TOC3"/>
            <w:tabs>
              <w:tab w:val="left" w:pos="880"/>
              <w:tab w:val="right" w:leader="dot" w:pos="9350"/>
            </w:tabs>
            <w:rPr>
              <w:rFonts w:asciiTheme="minorHAnsi" w:eastAsiaTheme="minorEastAsia" w:hAnsiTheme="minorHAnsi" w:cstheme="minorBidi"/>
              <w:noProof/>
              <w:sz w:val="22"/>
              <w:lang w:bidi="ar-SA"/>
            </w:rPr>
          </w:pPr>
          <w:hyperlink w:anchor="_Toc90372411" w:history="1">
            <w:r w:rsidR="00A2289D" w:rsidRPr="00984329">
              <w:rPr>
                <w:rStyle w:val="Hyperlink"/>
                <w:noProof/>
              </w:rPr>
              <w:t>5.</w:t>
            </w:r>
            <w:r w:rsidR="00A2289D">
              <w:rPr>
                <w:rFonts w:asciiTheme="minorHAnsi" w:eastAsiaTheme="minorEastAsia" w:hAnsiTheme="minorHAnsi" w:cstheme="minorBidi"/>
                <w:noProof/>
                <w:sz w:val="22"/>
                <w:lang w:bidi="ar-SA"/>
              </w:rPr>
              <w:tab/>
            </w:r>
            <w:r w:rsidR="00A2289D" w:rsidRPr="00984329">
              <w:rPr>
                <w:rStyle w:val="Hyperlink"/>
                <w:noProof/>
              </w:rPr>
              <w:t>Language Allocation and Development</w:t>
            </w:r>
            <w:r w:rsidR="00A2289D">
              <w:rPr>
                <w:noProof/>
                <w:webHidden/>
              </w:rPr>
              <w:tab/>
            </w:r>
            <w:r w:rsidR="00A2289D">
              <w:rPr>
                <w:noProof/>
                <w:webHidden/>
              </w:rPr>
              <w:fldChar w:fldCharType="begin"/>
            </w:r>
            <w:r w:rsidR="00A2289D">
              <w:rPr>
                <w:noProof/>
                <w:webHidden/>
              </w:rPr>
              <w:instrText xml:space="preserve"> PAGEREF _Toc90372411 \h </w:instrText>
            </w:r>
            <w:r w:rsidR="00A2289D">
              <w:rPr>
                <w:noProof/>
                <w:webHidden/>
              </w:rPr>
            </w:r>
            <w:r w:rsidR="00A2289D">
              <w:rPr>
                <w:noProof/>
                <w:webHidden/>
              </w:rPr>
              <w:fldChar w:fldCharType="separate"/>
            </w:r>
            <w:r w:rsidR="00BE5AAD">
              <w:rPr>
                <w:noProof/>
                <w:webHidden/>
              </w:rPr>
              <w:t>28</w:t>
            </w:r>
            <w:r w:rsidR="00A2289D">
              <w:rPr>
                <w:noProof/>
                <w:webHidden/>
              </w:rPr>
              <w:fldChar w:fldCharType="end"/>
            </w:r>
          </w:hyperlink>
        </w:p>
        <w:p w14:paraId="6704CF32" w14:textId="4EF56963" w:rsidR="00A2289D" w:rsidRDefault="00000000">
          <w:pPr>
            <w:pStyle w:val="TOC3"/>
            <w:tabs>
              <w:tab w:val="left" w:pos="880"/>
              <w:tab w:val="right" w:leader="dot" w:pos="9350"/>
            </w:tabs>
            <w:rPr>
              <w:rFonts w:asciiTheme="minorHAnsi" w:eastAsiaTheme="minorEastAsia" w:hAnsiTheme="minorHAnsi" w:cstheme="minorBidi"/>
              <w:noProof/>
              <w:sz w:val="22"/>
              <w:lang w:bidi="ar-SA"/>
            </w:rPr>
          </w:pPr>
          <w:hyperlink w:anchor="_Toc90372412" w:history="1">
            <w:r w:rsidR="00A2289D" w:rsidRPr="00984329">
              <w:rPr>
                <w:rStyle w:val="Hyperlink"/>
                <w:noProof/>
              </w:rPr>
              <w:t>6.</w:t>
            </w:r>
            <w:r w:rsidR="00A2289D">
              <w:rPr>
                <w:rFonts w:asciiTheme="minorHAnsi" w:eastAsiaTheme="minorEastAsia" w:hAnsiTheme="minorHAnsi" w:cstheme="minorBidi"/>
                <w:noProof/>
                <w:sz w:val="22"/>
                <w:lang w:bidi="ar-SA"/>
              </w:rPr>
              <w:tab/>
            </w:r>
            <w:r w:rsidR="00A2289D" w:rsidRPr="00984329">
              <w:rPr>
                <w:rStyle w:val="Hyperlink"/>
                <w:noProof/>
              </w:rPr>
              <w:t>Cross-Cultural Understanding</w:t>
            </w:r>
            <w:r w:rsidR="00A2289D">
              <w:rPr>
                <w:noProof/>
                <w:webHidden/>
              </w:rPr>
              <w:tab/>
            </w:r>
            <w:r w:rsidR="00A2289D">
              <w:rPr>
                <w:noProof/>
                <w:webHidden/>
              </w:rPr>
              <w:fldChar w:fldCharType="begin"/>
            </w:r>
            <w:r w:rsidR="00A2289D">
              <w:rPr>
                <w:noProof/>
                <w:webHidden/>
              </w:rPr>
              <w:instrText xml:space="preserve"> PAGEREF _Toc90372412 \h </w:instrText>
            </w:r>
            <w:r w:rsidR="00A2289D">
              <w:rPr>
                <w:noProof/>
                <w:webHidden/>
              </w:rPr>
            </w:r>
            <w:r w:rsidR="00A2289D">
              <w:rPr>
                <w:noProof/>
                <w:webHidden/>
              </w:rPr>
              <w:fldChar w:fldCharType="separate"/>
            </w:r>
            <w:r w:rsidR="00BE5AAD">
              <w:rPr>
                <w:noProof/>
                <w:webHidden/>
              </w:rPr>
              <w:t>29</w:t>
            </w:r>
            <w:r w:rsidR="00A2289D">
              <w:rPr>
                <w:noProof/>
                <w:webHidden/>
              </w:rPr>
              <w:fldChar w:fldCharType="end"/>
            </w:r>
          </w:hyperlink>
        </w:p>
        <w:p w14:paraId="3E8D8D1A" w14:textId="154BCA4B" w:rsidR="00A2289D" w:rsidRDefault="00000000">
          <w:pPr>
            <w:pStyle w:val="TOC3"/>
            <w:tabs>
              <w:tab w:val="left" w:pos="880"/>
              <w:tab w:val="right" w:leader="dot" w:pos="9350"/>
            </w:tabs>
            <w:rPr>
              <w:rFonts w:asciiTheme="minorHAnsi" w:eastAsiaTheme="minorEastAsia" w:hAnsiTheme="minorHAnsi" w:cstheme="minorBidi"/>
              <w:noProof/>
              <w:sz w:val="22"/>
              <w:lang w:bidi="ar-SA"/>
            </w:rPr>
          </w:pPr>
          <w:hyperlink w:anchor="_Toc90372413" w:history="1">
            <w:r w:rsidR="00A2289D" w:rsidRPr="00984329">
              <w:rPr>
                <w:rStyle w:val="Hyperlink"/>
                <w:noProof/>
              </w:rPr>
              <w:t>7.</w:t>
            </w:r>
            <w:r w:rsidR="00A2289D">
              <w:rPr>
                <w:rFonts w:asciiTheme="minorHAnsi" w:eastAsiaTheme="minorEastAsia" w:hAnsiTheme="minorHAnsi" w:cstheme="minorBidi"/>
                <w:noProof/>
                <w:sz w:val="22"/>
                <w:lang w:bidi="ar-SA"/>
              </w:rPr>
              <w:tab/>
            </w:r>
            <w:r w:rsidR="00A2289D" w:rsidRPr="00984329">
              <w:rPr>
                <w:rStyle w:val="Hyperlink"/>
                <w:noProof/>
              </w:rPr>
              <w:t>Project Leadership</w:t>
            </w:r>
            <w:r w:rsidR="00A2289D">
              <w:rPr>
                <w:noProof/>
                <w:webHidden/>
              </w:rPr>
              <w:tab/>
            </w:r>
            <w:r w:rsidR="00A2289D">
              <w:rPr>
                <w:noProof/>
                <w:webHidden/>
              </w:rPr>
              <w:fldChar w:fldCharType="begin"/>
            </w:r>
            <w:r w:rsidR="00A2289D">
              <w:rPr>
                <w:noProof/>
                <w:webHidden/>
              </w:rPr>
              <w:instrText xml:space="preserve"> PAGEREF _Toc90372413 \h </w:instrText>
            </w:r>
            <w:r w:rsidR="00A2289D">
              <w:rPr>
                <w:noProof/>
                <w:webHidden/>
              </w:rPr>
            </w:r>
            <w:r w:rsidR="00A2289D">
              <w:rPr>
                <w:noProof/>
                <w:webHidden/>
              </w:rPr>
              <w:fldChar w:fldCharType="separate"/>
            </w:r>
            <w:r w:rsidR="00BE5AAD">
              <w:rPr>
                <w:noProof/>
                <w:webHidden/>
              </w:rPr>
              <w:t>29</w:t>
            </w:r>
            <w:r w:rsidR="00A2289D">
              <w:rPr>
                <w:noProof/>
                <w:webHidden/>
              </w:rPr>
              <w:fldChar w:fldCharType="end"/>
            </w:r>
          </w:hyperlink>
        </w:p>
        <w:p w14:paraId="576AF36A" w14:textId="660113A4" w:rsidR="00A2289D" w:rsidRDefault="00000000">
          <w:pPr>
            <w:pStyle w:val="TOC2"/>
            <w:tabs>
              <w:tab w:val="left" w:pos="660"/>
              <w:tab w:val="right" w:leader="dot" w:pos="9350"/>
            </w:tabs>
            <w:rPr>
              <w:rFonts w:asciiTheme="minorHAnsi" w:eastAsiaTheme="minorEastAsia" w:hAnsiTheme="minorHAnsi" w:cstheme="minorBidi"/>
              <w:noProof/>
              <w:sz w:val="22"/>
              <w:szCs w:val="22"/>
              <w:lang w:bidi="ar-SA"/>
            </w:rPr>
          </w:pPr>
          <w:hyperlink w:anchor="_Toc90372414" w:history="1">
            <w:r w:rsidR="00A2289D" w:rsidRPr="00984329">
              <w:rPr>
                <w:rStyle w:val="Hyperlink"/>
                <w:bCs/>
                <w:noProof/>
                <w:spacing w:val="-6"/>
              </w:rPr>
              <w:t>C.</w:t>
            </w:r>
            <w:r w:rsidR="00A2289D">
              <w:rPr>
                <w:rFonts w:asciiTheme="minorHAnsi" w:eastAsiaTheme="minorEastAsia" w:hAnsiTheme="minorHAnsi" w:cstheme="minorBidi"/>
                <w:noProof/>
                <w:sz w:val="22"/>
                <w:szCs w:val="22"/>
                <w:lang w:bidi="ar-SA"/>
              </w:rPr>
              <w:tab/>
            </w:r>
            <w:r w:rsidR="00A2289D" w:rsidRPr="00984329">
              <w:rPr>
                <w:rStyle w:val="Hyperlink"/>
                <w:noProof/>
              </w:rPr>
              <w:t>Application Budget</w:t>
            </w:r>
            <w:r w:rsidR="00A2289D">
              <w:rPr>
                <w:noProof/>
                <w:webHidden/>
              </w:rPr>
              <w:tab/>
            </w:r>
            <w:r w:rsidR="00A2289D">
              <w:rPr>
                <w:noProof/>
                <w:webHidden/>
              </w:rPr>
              <w:fldChar w:fldCharType="begin"/>
            </w:r>
            <w:r w:rsidR="00A2289D">
              <w:rPr>
                <w:noProof/>
                <w:webHidden/>
              </w:rPr>
              <w:instrText xml:space="preserve"> PAGEREF _Toc90372414 \h </w:instrText>
            </w:r>
            <w:r w:rsidR="00A2289D">
              <w:rPr>
                <w:noProof/>
                <w:webHidden/>
              </w:rPr>
            </w:r>
            <w:r w:rsidR="00A2289D">
              <w:rPr>
                <w:noProof/>
                <w:webHidden/>
              </w:rPr>
              <w:fldChar w:fldCharType="separate"/>
            </w:r>
            <w:r w:rsidR="00BE5AAD">
              <w:rPr>
                <w:noProof/>
                <w:webHidden/>
              </w:rPr>
              <w:t>31</w:t>
            </w:r>
            <w:r w:rsidR="00A2289D">
              <w:rPr>
                <w:noProof/>
                <w:webHidden/>
              </w:rPr>
              <w:fldChar w:fldCharType="end"/>
            </w:r>
          </w:hyperlink>
        </w:p>
        <w:p w14:paraId="3D090299" w14:textId="16F2E554" w:rsidR="00A2289D" w:rsidRDefault="00000000">
          <w:pPr>
            <w:pStyle w:val="TOC2"/>
            <w:tabs>
              <w:tab w:val="right" w:leader="dot" w:pos="9350"/>
            </w:tabs>
            <w:rPr>
              <w:rFonts w:asciiTheme="minorHAnsi" w:eastAsiaTheme="minorEastAsia" w:hAnsiTheme="minorHAnsi" w:cstheme="minorBidi"/>
              <w:noProof/>
              <w:sz w:val="22"/>
              <w:szCs w:val="22"/>
              <w:lang w:bidi="ar-SA"/>
            </w:rPr>
          </w:pPr>
          <w:hyperlink w:anchor="_Toc90372415" w:history="1">
            <w:r w:rsidR="00A2289D" w:rsidRPr="00984329">
              <w:rPr>
                <w:rStyle w:val="Hyperlink"/>
                <w:noProof/>
              </w:rPr>
              <w:t xml:space="preserve">Appendix B: </w:t>
            </w:r>
            <w:r w:rsidR="00A2289D" w:rsidRPr="00984329">
              <w:rPr>
                <w:rStyle w:val="Hyperlink"/>
                <w:noProof/>
                <w:shd w:val="clear" w:color="auto" w:fill="FFFFFF"/>
              </w:rPr>
              <w:t>Assembly Bill 130, Chapter 44, Section 158 of the Statutes of 2021</w:t>
            </w:r>
            <w:r w:rsidR="00A2289D">
              <w:rPr>
                <w:noProof/>
                <w:webHidden/>
              </w:rPr>
              <w:tab/>
            </w:r>
            <w:r w:rsidR="00A2289D">
              <w:rPr>
                <w:noProof/>
                <w:webHidden/>
              </w:rPr>
              <w:fldChar w:fldCharType="begin"/>
            </w:r>
            <w:r w:rsidR="00A2289D">
              <w:rPr>
                <w:noProof/>
                <w:webHidden/>
              </w:rPr>
              <w:instrText xml:space="preserve"> PAGEREF _Toc90372415 \h </w:instrText>
            </w:r>
            <w:r w:rsidR="00A2289D">
              <w:rPr>
                <w:noProof/>
                <w:webHidden/>
              </w:rPr>
            </w:r>
            <w:r w:rsidR="00A2289D">
              <w:rPr>
                <w:noProof/>
                <w:webHidden/>
              </w:rPr>
              <w:fldChar w:fldCharType="separate"/>
            </w:r>
            <w:r w:rsidR="00BE5AAD">
              <w:rPr>
                <w:noProof/>
                <w:webHidden/>
              </w:rPr>
              <w:t>32</w:t>
            </w:r>
            <w:r w:rsidR="00A2289D">
              <w:rPr>
                <w:noProof/>
                <w:webHidden/>
              </w:rPr>
              <w:fldChar w:fldCharType="end"/>
            </w:r>
          </w:hyperlink>
        </w:p>
        <w:p w14:paraId="1DB5804D" w14:textId="673B913A" w:rsidR="00A2289D" w:rsidRDefault="00000000">
          <w:pPr>
            <w:pStyle w:val="TOC2"/>
            <w:tabs>
              <w:tab w:val="right" w:leader="dot" w:pos="9350"/>
            </w:tabs>
            <w:rPr>
              <w:rFonts w:asciiTheme="minorHAnsi" w:eastAsiaTheme="minorEastAsia" w:hAnsiTheme="minorHAnsi" w:cstheme="minorBidi"/>
              <w:noProof/>
              <w:sz w:val="22"/>
              <w:szCs w:val="22"/>
              <w:lang w:bidi="ar-SA"/>
            </w:rPr>
          </w:pPr>
          <w:hyperlink w:anchor="_Toc90372416" w:history="1">
            <w:r w:rsidR="00A2289D" w:rsidRPr="00984329">
              <w:rPr>
                <w:rStyle w:val="Hyperlink"/>
                <w:noProof/>
              </w:rPr>
              <w:t>Appendix C: DLIG Project Statement of Assurances</w:t>
            </w:r>
            <w:r w:rsidR="00A2289D">
              <w:rPr>
                <w:noProof/>
                <w:webHidden/>
              </w:rPr>
              <w:tab/>
            </w:r>
            <w:r w:rsidR="00A2289D">
              <w:rPr>
                <w:noProof/>
                <w:webHidden/>
              </w:rPr>
              <w:fldChar w:fldCharType="begin"/>
            </w:r>
            <w:r w:rsidR="00A2289D">
              <w:rPr>
                <w:noProof/>
                <w:webHidden/>
              </w:rPr>
              <w:instrText xml:space="preserve"> PAGEREF _Toc90372416 \h </w:instrText>
            </w:r>
            <w:r w:rsidR="00A2289D">
              <w:rPr>
                <w:noProof/>
                <w:webHidden/>
              </w:rPr>
            </w:r>
            <w:r w:rsidR="00A2289D">
              <w:rPr>
                <w:noProof/>
                <w:webHidden/>
              </w:rPr>
              <w:fldChar w:fldCharType="separate"/>
            </w:r>
            <w:r w:rsidR="00BE5AAD">
              <w:rPr>
                <w:noProof/>
                <w:webHidden/>
              </w:rPr>
              <w:t>34</w:t>
            </w:r>
            <w:r w:rsidR="00A2289D">
              <w:rPr>
                <w:noProof/>
                <w:webHidden/>
              </w:rPr>
              <w:fldChar w:fldCharType="end"/>
            </w:r>
          </w:hyperlink>
        </w:p>
        <w:p w14:paraId="2EE6B438" w14:textId="7FD1DB9A" w:rsidR="00ED07A0" w:rsidRDefault="00ED07A0" w:rsidP="00080E01">
          <w:pPr>
            <w:tabs>
              <w:tab w:val="left" w:pos="0"/>
            </w:tabs>
          </w:pPr>
          <w:r>
            <w:rPr>
              <w:b/>
              <w:bCs/>
              <w:noProof/>
            </w:rPr>
            <w:fldChar w:fldCharType="end"/>
          </w:r>
        </w:p>
      </w:sdtContent>
    </w:sdt>
    <w:p w14:paraId="639C9AFD" w14:textId="77777777" w:rsidR="00ED07A0" w:rsidRDefault="00ED07A0" w:rsidP="00080E01">
      <w:pPr>
        <w:tabs>
          <w:tab w:val="left" w:pos="0"/>
        </w:tabs>
        <w:sectPr w:rsidR="00ED07A0" w:rsidSect="00B27CC3">
          <w:footerReference w:type="default" r:id="rId14"/>
          <w:type w:val="continuous"/>
          <w:pgSz w:w="12240" w:h="15840"/>
          <w:pgMar w:top="1440" w:right="1440" w:bottom="1440" w:left="1440" w:header="720" w:footer="720" w:gutter="0"/>
          <w:cols w:space="720"/>
          <w:docGrid w:linePitch="326"/>
        </w:sectPr>
      </w:pPr>
    </w:p>
    <w:p w14:paraId="09F2C32A" w14:textId="641436D6" w:rsidR="00ED07A0" w:rsidRPr="007D758E" w:rsidRDefault="001F6D0F" w:rsidP="000F1FC7">
      <w:pPr>
        <w:pStyle w:val="Heading3"/>
        <w:tabs>
          <w:tab w:val="left" w:pos="630"/>
        </w:tabs>
      </w:pPr>
      <w:bookmarkStart w:id="1" w:name="I._OVERVIEW"/>
      <w:bookmarkStart w:id="2" w:name="_Toc90372372"/>
      <w:bookmarkEnd w:id="1"/>
      <w:r w:rsidRPr="007D758E">
        <w:lastRenderedPageBreak/>
        <w:t>INTRODUCTION</w:t>
      </w:r>
      <w:bookmarkEnd w:id="2"/>
      <w:r w:rsidR="00751397" w:rsidRPr="007D758E">
        <w:t xml:space="preserve"> </w:t>
      </w:r>
    </w:p>
    <w:p w14:paraId="7C6269F3" w14:textId="55E84ADD" w:rsidR="00CA7684" w:rsidRDefault="00ED07A0" w:rsidP="00C114AB">
      <w:pPr>
        <w:ind w:left="634"/>
      </w:pPr>
      <w:r w:rsidRPr="006E49E4">
        <w:t>The California Department of Education (CDE) invite</w:t>
      </w:r>
      <w:r w:rsidR="00837B8F" w:rsidRPr="006E49E4">
        <w:t>s</w:t>
      </w:r>
      <w:r w:rsidRPr="006E49E4">
        <w:t xml:space="preserve"> </w:t>
      </w:r>
      <w:r w:rsidR="001F6D0F" w:rsidRPr="006E49E4">
        <w:t>schools, school districts, county offices of education, charter schools, or consortia of the aforementioned entities to apply for grants to expand or establish dual language immersion</w:t>
      </w:r>
      <w:r w:rsidR="00D35F7D">
        <w:t xml:space="preserve"> </w:t>
      </w:r>
      <w:r w:rsidR="00324952" w:rsidRPr="006E49E4">
        <w:t>(DLI)</w:t>
      </w:r>
      <w:r w:rsidR="001F6D0F" w:rsidRPr="006E49E4">
        <w:t xml:space="preserve"> programs</w:t>
      </w:r>
      <w:r w:rsidR="009C3863" w:rsidRPr="006E49E4">
        <w:t>, also known as two-way immersion programs</w:t>
      </w:r>
      <w:r w:rsidR="001F1437" w:rsidRPr="006E49E4">
        <w:t xml:space="preserve">. </w:t>
      </w:r>
      <w:r w:rsidR="0050302D" w:rsidRPr="006E49E4">
        <w:t xml:space="preserve">The Dual Language Immersion Grant (DLIG) </w:t>
      </w:r>
      <w:r w:rsidR="00B30825" w:rsidRPr="006E49E4">
        <w:t>was established</w:t>
      </w:r>
      <w:r w:rsidR="00CA7684">
        <w:t xml:space="preserve"> by </w:t>
      </w:r>
      <w:r w:rsidR="00CA7684" w:rsidRPr="004E202C">
        <w:rPr>
          <w:color w:val="000000"/>
          <w:shd w:val="clear" w:color="auto" w:fill="FFFFFF"/>
        </w:rPr>
        <w:t>Assembly Bill 130, Chapter 44, Section 158 of</w:t>
      </w:r>
      <w:r w:rsidR="00CA7684">
        <w:rPr>
          <w:color w:val="000000"/>
          <w:shd w:val="clear" w:color="auto" w:fill="FFFFFF"/>
        </w:rPr>
        <w:t xml:space="preserve"> the Statutes of</w:t>
      </w:r>
      <w:r w:rsidR="00CA7684" w:rsidRPr="004E202C">
        <w:rPr>
          <w:color w:val="000000"/>
          <w:shd w:val="clear" w:color="auto" w:fill="FFFFFF"/>
        </w:rPr>
        <w:t xml:space="preserve"> 2021</w:t>
      </w:r>
      <w:r w:rsidR="00CA7684">
        <w:rPr>
          <w:color w:val="000000"/>
          <w:shd w:val="clear" w:color="auto" w:fill="FFFFFF"/>
        </w:rPr>
        <w:t xml:space="preserve">, </w:t>
      </w:r>
      <w:r w:rsidR="00CA7684">
        <w:t>to expand access to quality dual language learning and foster languages that English learners bring to California’s education system.  It requires grantees</w:t>
      </w:r>
      <w:r w:rsidR="00B30825" w:rsidRPr="006E49E4">
        <w:t xml:space="preserve"> </w:t>
      </w:r>
      <w:r w:rsidR="00CA7684">
        <w:t>to</w:t>
      </w:r>
      <w:r w:rsidR="0058772B" w:rsidRPr="006E49E4">
        <w:t xml:space="preserve"> provide integrated language learning and academic instruction </w:t>
      </w:r>
      <w:r w:rsidR="004878E2">
        <w:t xml:space="preserve">in elementary and secondary schools </w:t>
      </w:r>
      <w:r w:rsidR="0058772B" w:rsidRPr="006E49E4">
        <w:t xml:space="preserve">for native speakers of English and native speakers of another language, with the goals of high academic achievement, first and second language proficiency, and cross-cultural </w:t>
      </w:r>
      <w:r w:rsidR="00315555">
        <w:t>understanding</w:t>
      </w:r>
      <w:r w:rsidR="00D35F7D">
        <w:t>.</w:t>
      </w:r>
    </w:p>
    <w:p w14:paraId="4A4753ED" w14:textId="6687953F" w:rsidR="00D64BD8" w:rsidRDefault="00EA7A9A" w:rsidP="00C9073E">
      <w:pPr>
        <w:spacing w:before="120" w:after="120"/>
        <w:ind w:left="634"/>
      </w:pPr>
      <w:r>
        <w:t>DLI</w:t>
      </w:r>
      <w:r w:rsidRPr="00331854">
        <w:t xml:space="preserve"> </w:t>
      </w:r>
      <w:r>
        <w:t>p</w:t>
      </w:r>
      <w:r w:rsidRPr="00331854">
        <w:t xml:space="preserve">rograms include approximately 50 percent </w:t>
      </w:r>
      <w:r>
        <w:t>native English</w:t>
      </w:r>
      <w:r w:rsidRPr="00331854">
        <w:t xml:space="preserve"> speakers and 50 percent native speakers of the</w:t>
      </w:r>
      <w:r w:rsidR="00EC2F41">
        <w:t xml:space="preserve"> target</w:t>
      </w:r>
      <w:r w:rsidRPr="00331854">
        <w:t xml:space="preserve"> </w:t>
      </w:r>
      <w:r>
        <w:t xml:space="preserve">language </w:t>
      </w:r>
      <w:r w:rsidRPr="00331854">
        <w:t>other</w:t>
      </w:r>
      <w:r>
        <w:t xml:space="preserve"> than English (LOTE), with</w:t>
      </w:r>
      <w:r w:rsidRPr="00331854">
        <w:t xml:space="preserve"> no fewer than </w:t>
      </w:r>
      <w:r>
        <w:t>one-</w:t>
      </w:r>
      <w:r w:rsidRPr="00331854">
        <w:t>third of either group. Academic instruction takes place through both languages, with the non-English language being used at least 50 percent of the time</w:t>
      </w:r>
      <w:r w:rsidR="00292D36">
        <w:t xml:space="preserve"> at the onset of the program</w:t>
      </w:r>
      <w:r w:rsidRPr="00A63A01">
        <w:t>.</w:t>
      </w:r>
      <w:r w:rsidR="00D35F7D" w:rsidRPr="00A63A01">
        <w:t xml:space="preserve"> (</w:t>
      </w:r>
      <w:r w:rsidR="00D35F7D" w:rsidRPr="00A63A01">
        <w:rPr>
          <w:i/>
        </w:rPr>
        <w:t>Improving Education for English Learners: Research-Based Approaches</w:t>
      </w:r>
      <w:r w:rsidR="00A63A01" w:rsidRPr="00A63A01">
        <w:rPr>
          <w:i/>
        </w:rPr>
        <w:t>,</w:t>
      </w:r>
      <w:r w:rsidR="004A0FDE" w:rsidRPr="004A0FDE">
        <w:t xml:space="preserve"> </w:t>
      </w:r>
      <w:r w:rsidR="004A0FDE" w:rsidRPr="00A63A01">
        <w:t>CDE,</w:t>
      </w:r>
      <w:r w:rsidR="00A63A01" w:rsidRPr="00A63A01">
        <w:rPr>
          <w:i/>
        </w:rPr>
        <w:t xml:space="preserve"> </w:t>
      </w:r>
      <w:r w:rsidR="00A63A01" w:rsidRPr="00A63A01">
        <w:t>2010</w:t>
      </w:r>
      <w:r w:rsidR="00D35F7D" w:rsidRPr="00A63A01">
        <w:t>)</w:t>
      </w:r>
      <w:r w:rsidR="00C114AB">
        <w:t>.</w:t>
      </w:r>
    </w:p>
    <w:p w14:paraId="23CC8609" w14:textId="7A52CF51" w:rsidR="00AA2B51" w:rsidRDefault="00315555" w:rsidP="00B31D3B">
      <w:pPr>
        <w:spacing w:after="240"/>
        <w:ind w:left="634"/>
        <w:rPr>
          <w:szCs w:val="24"/>
        </w:rPr>
      </w:pPr>
      <w:r>
        <w:rPr>
          <w:szCs w:val="24"/>
        </w:rPr>
        <w:t xml:space="preserve">In November 2016, over 73 percent of California voters approved Proposition 58, now known as the California Education for a Global Economy (CA Ed.G.E.) Initiative. The CA Ed.G.E. Initiative </w:t>
      </w:r>
      <w:r w:rsidR="0030775B">
        <w:rPr>
          <w:szCs w:val="24"/>
        </w:rPr>
        <w:t xml:space="preserve">provides </w:t>
      </w:r>
      <w:r w:rsidR="009800FC">
        <w:rPr>
          <w:szCs w:val="24"/>
        </w:rPr>
        <w:t xml:space="preserve">a mechanism </w:t>
      </w:r>
      <w:r>
        <w:rPr>
          <w:szCs w:val="24"/>
        </w:rPr>
        <w:t>for parents to request multilingual programs for their children</w:t>
      </w:r>
      <w:r w:rsidR="009800FC">
        <w:rPr>
          <w:szCs w:val="24"/>
        </w:rPr>
        <w:t>.</w:t>
      </w:r>
    </w:p>
    <w:p w14:paraId="57CD88F4" w14:textId="1D1CF0E9" w:rsidR="0030775B" w:rsidRDefault="00AA2B51" w:rsidP="00A505BA">
      <w:pPr>
        <w:spacing w:after="240"/>
        <w:ind w:left="634"/>
        <w:rPr>
          <w:szCs w:val="24"/>
        </w:rPr>
      </w:pPr>
      <w:r>
        <w:rPr>
          <w:szCs w:val="24"/>
        </w:rPr>
        <w:t>In February 2017, the National Academies of Science, Engineering, and Math</w:t>
      </w:r>
      <w:r w:rsidR="00441BCA">
        <w:rPr>
          <w:szCs w:val="24"/>
        </w:rPr>
        <w:t xml:space="preserve"> </w:t>
      </w:r>
      <w:r>
        <w:rPr>
          <w:szCs w:val="24"/>
        </w:rPr>
        <w:t xml:space="preserve">published the research volume </w:t>
      </w:r>
      <w:r w:rsidRPr="00057A5E">
        <w:rPr>
          <w:i/>
          <w:szCs w:val="24"/>
        </w:rPr>
        <w:t>Promising Futures: Promoting the Educational Success of Children and Youth Learning English</w:t>
      </w:r>
      <w:r>
        <w:rPr>
          <w:szCs w:val="24"/>
        </w:rPr>
        <w:t>. This volume includes research demonstrating that the test scores of English learners in dual immersion programs far outpace those of English learners in other program</w:t>
      </w:r>
      <w:r w:rsidR="00A505BA">
        <w:rPr>
          <w:szCs w:val="24"/>
        </w:rPr>
        <w:t>s.</w:t>
      </w:r>
    </w:p>
    <w:p w14:paraId="2BAE7418" w14:textId="51BB64F5" w:rsidR="00315555" w:rsidRDefault="00315555" w:rsidP="00A505BA">
      <w:pPr>
        <w:spacing w:after="240"/>
        <w:ind w:left="634"/>
        <w:rPr>
          <w:szCs w:val="24"/>
        </w:rPr>
      </w:pPr>
      <w:r>
        <w:rPr>
          <w:szCs w:val="24"/>
        </w:rPr>
        <w:t>In July</w:t>
      </w:r>
      <w:r w:rsidR="00AA2B51">
        <w:rPr>
          <w:szCs w:val="24"/>
        </w:rPr>
        <w:t xml:space="preserve"> </w:t>
      </w:r>
      <w:r>
        <w:rPr>
          <w:szCs w:val="24"/>
        </w:rPr>
        <w:t xml:space="preserve">2017, the </w:t>
      </w:r>
      <w:r w:rsidR="00AA2B51">
        <w:rPr>
          <w:szCs w:val="24"/>
        </w:rPr>
        <w:t xml:space="preserve">California </w:t>
      </w:r>
      <w:r>
        <w:rPr>
          <w:szCs w:val="24"/>
        </w:rPr>
        <w:t>State Board of Education</w:t>
      </w:r>
      <w:r w:rsidR="00362EF7">
        <w:rPr>
          <w:szCs w:val="24"/>
        </w:rPr>
        <w:t xml:space="preserve"> (SBE)</w:t>
      </w:r>
      <w:r w:rsidR="00AA2B51">
        <w:rPr>
          <w:szCs w:val="24"/>
        </w:rPr>
        <w:t xml:space="preserve"> </w:t>
      </w:r>
      <w:r w:rsidR="007D6DA8">
        <w:rPr>
          <w:szCs w:val="24"/>
        </w:rPr>
        <w:t xml:space="preserve">unanimously </w:t>
      </w:r>
      <w:r>
        <w:rPr>
          <w:szCs w:val="24"/>
        </w:rPr>
        <w:t xml:space="preserve">approved the English Learner </w:t>
      </w:r>
      <w:r w:rsidR="007D6DA8">
        <w:rPr>
          <w:szCs w:val="24"/>
        </w:rPr>
        <w:t xml:space="preserve">(EL) </w:t>
      </w:r>
      <w:r>
        <w:rPr>
          <w:szCs w:val="24"/>
        </w:rPr>
        <w:t>Roadmap Policy</w:t>
      </w:r>
      <w:r w:rsidR="00AE003C">
        <w:rPr>
          <w:szCs w:val="24"/>
        </w:rPr>
        <w:t xml:space="preserve"> </w:t>
      </w:r>
      <w:r w:rsidR="0030775B">
        <w:rPr>
          <w:szCs w:val="24"/>
        </w:rPr>
        <w:t>which</w:t>
      </w:r>
      <w:r w:rsidR="007D6DA8">
        <w:rPr>
          <w:szCs w:val="24"/>
        </w:rPr>
        <w:t xml:space="preserve"> lays </w:t>
      </w:r>
      <w:r w:rsidR="0030775B">
        <w:rPr>
          <w:szCs w:val="24"/>
        </w:rPr>
        <w:t>a</w:t>
      </w:r>
      <w:r w:rsidR="007D6DA8">
        <w:rPr>
          <w:szCs w:val="24"/>
        </w:rPr>
        <w:t xml:space="preserve"> foundation for the education </w:t>
      </w:r>
      <w:r w:rsidR="0050213D">
        <w:rPr>
          <w:szCs w:val="24"/>
        </w:rPr>
        <w:t>of</w:t>
      </w:r>
      <w:r w:rsidR="00386F8C">
        <w:rPr>
          <w:szCs w:val="24"/>
        </w:rPr>
        <w:t xml:space="preserve"> </w:t>
      </w:r>
      <w:r w:rsidR="007D6DA8">
        <w:rPr>
          <w:szCs w:val="24"/>
        </w:rPr>
        <w:t>English learners</w:t>
      </w:r>
      <w:r w:rsidR="00AA2B51">
        <w:rPr>
          <w:szCs w:val="24"/>
        </w:rPr>
        <w:t xml:space="preserve"> in</w:t>
      </w:r>
      <w:r w:rsidR="00DA605A">
        <w:rPr>
          <w:szCs w:val="24"/>
        </w:rPr>
        <w:t xml:space="preserve"> Transitional Kindergarten (TK) through grade 12 in </w:t>
      </w:r>
      <w:r w:rsidR="00AA2B51">
        <w:rPr>
          <w:szCs w:val="24"/>
        </w:rPr>
        <w:t>California</w:t>
      </w:r>
      <w:r w:rsidR="007D6DA8">
        <w:rPr>
          <w:szCs w:val="24"/>
        </w:rPr>
        <w:t>. The EL Roadmap Policy identifies</w:t>
      </w:r>
      <w:r w:rsidR="00517AA6">
        <w:rPr>
          <w:szCs w:val="24"/>
        </w:rPr>
        <w:t xml:space="preserve"> high-quality</w:t>
      </w:r>
      <w:r w:rsidR="007D6DA8">
        <w:rPr>
          <w:szCs w:val="24"/>
        </w:rPr>
        <w:t xml:space="preserve"> multilingual programs as the most effective approach </w:t>
      </w:r>
      <w:r w:rsidR="00E836E0">
        <w:rPr>
          <w:szCs w:val="24"/>
        </w:rPr>
        <w:t>to educating</w:t>
      </w:r>
      <w:r w:rsidR="0050213D">
        <w:rPr>
          <w:szCs w:val="24"/>
        </w:rPr>
        <w:t xml:space="preserve"> </w:t>
      </w:r>
      <w:r w:rsidR="00060C8F">
        <w:rPr>
          <w:szCs w:val="24"/>
        </w:rPr>
        <w:t>E</w:t>
      </w:r>
      <w:r w:rsidR="000246A0">
        <w:rPr>
          <w:szCs w:val="24"/>
        </w:rPr>
        <w:t>L</w:t>
      </w:r>
      <w:r w:rsidR="00060C8F">
        <w:rPr>
          <w:szCs w:val="24"/>
        </w:rPr>
        <w:t xml:space="preserve"> </w:t>
      </w:r>
      <w:r w:rsidR="0050213D">
        <w:rPr>
          <w:szCs w:val="24"/>
        </w:rPr>
        <w:t>students</w:t>
      </w:r>
      <w:r w:rsidR="00060C8F">
        <w:rPr>
          <w:szCs w:val="24"/>
        </w:rPr>
        <w:t>.</w:t>
      </w:r>
    </w:p>
    <w:p w14:paraId="23AEF55A" w14:textId="18BE25C3" w:rsidR="006F2078" w:rsidRPr="00751397" w:rsidRDefault="002E6911" w:rsidP="00B31D3B">
      <w:pPr>
        <w:spacing w:after="240"/>
        <w:ind w:left="634"/>
        <w:rPr>
          <w:szCs w:val="24"/>
        </w:rPr>
      </w:pPr>
      <w:r>
        <w:rPr>
          <w:szCs w:val="24"/>
        </w:rPr>
        <w:t xml:space="preserve">In 2018, </w:t>
      </w:r>
      <w:r w:rsidR="002B73A4">
        <w:rPr>
          <w:szCs w:val="24"/>
        </w:rPr>
        <w:t>the</w:t>
      </w:r>
      <w:r w:rsidR="001C067C">
        <w:rPr>
          <w:szCs w:val="24"/>
        </w:rPr>
        <w:t xml:space="preserve"> </w:t>
      </w:r>
      <w:r w:rsidR="001C067C" w:rsidRPr="00AD24DB">
        <w:rPr>
          <w:i/>
          <w:szCs w:val="24"/>
        </w:rPr>
        <w:t>Global California 2030 Initiative</w:t>
      </w:r>
      <w:r w:rsidR="00AD24DB" w:rsidRPr="00AD24DB">
        <w:rPr>
          <w:i/>
          <w:szCs w:val="24"/>
        </w:rPr>
        <w:t>: Speak. Learn. Lead</w:t>
      </w:r>
      <w:r w:rsidR="001C067C" w:rsidRPr="00AD24DB">
        <w:rPr>
          <w:i/>
          <w:szCs w:val="24"/>
        </w:rPr>
        <w:t>.</w:t>
      </w:r>
      <w:r w:rsidR="001C067C">
        <w:rPr>
          <w:szCs w:val="24"/>
        </w:rPr>
        <w:t xml:space="preserve"> </w:t>
      </w:r>
      <w:r w:rsidR="0050213D">
        <w:rPr>
          <w:szCs w:val="24"/>
        </w:rPr>
        <w:t>published</w:t>
      </w:r>
      <w:r w:rsidR="001C067C">
        <w:rPr>
          <w:szCs w:val="24"/>
        </w:rPr>
        <w:t xml:space="preserve"> </w:t>
      </w:r>
      <w:r w:rsidR="002B73A4">
        <w:rPr>
          <w:szCs w:val="24"/>
        </w:rPr>
        <w:t xml:space="preserve">statewide </w:t>
      </w:r>
      <w:r w:rsidR="001C067C">
        <w:rPr>
          <w:szCs w:val="24"/>
        </w:rPr>
        <w:t>goals to promote and advance multilingual</w:t>
      </w:r>
      <w:r w:rsidR="001D30A9">
        <w:rPr>
          <w:szCs w:val="24"/>
        </w:rPr>
        <w:t xml:space="preserve"> programs</w:t>
      </w:r>
      <w:r w:rsidR="001C067C">
        <w:rPr>
          <w:szCs w:val="24"/>
        </w:rPr>
        <w:t xml:space="preserve"> in support of all students </w:t>
      </w:r>
      <w:r w:rsidR="002B73A4">
        <w:rPr>
          <w:szCs w:val="24"/>
        </w:rPr>
        <w:t>interested in</w:t>
      </w:r>
      <w:r w:rsidR="001C067C">
        <w:rPr>
          <w:szCs w:val="24"/>
        </w:rPr>
        <w:t xml:space="preserve"> learn</w:t>
      </w:r>
      <w:r w:rsidR="002B73A4">
        <w:rPr>
          <w:szCs w:val="24"/>
        </w:rPr>
        <w:t>ing</w:t>
      </w:r>
      <w:r w:rsidR="001C067C">
        <w:rPr>
          <w:szCs w:val="24"/>
        </w:rPr>
        <w:t xml:space="preserve"> a language in addition to English. </w:t>
      </w:r>
      <w:r w:rsidR="00AD24DB">
        <w:rPr>
          <w:szCs w:val="24"/>
        </w:rPr>
        <w:t>Specific goals include reaching 1</w:t>
      </w:r>
      <w:r w:rsidR="001D30A9">
        <w:rPr>
          <w:szCs w:val="24"/>
        </w:rPr>
        <w:t>,6</w:t>
      </w:r>
      <w:r w:rsidR="00AD24DB">
        <w:rPr>
          <w:szCs w:val="24"/>
        </w:rPr>
        <w:t xml:space="preserve">00 </w:t>
      </w:r>
      <w:r w:rsidR="000246A0">
        <w:rPr>
          <w:szCs w:val="24"/>
        </w:rPr>
        <w:t>DLI</w:t>
      </w:r>
      <w:r w:rsidR="001D30A9">
        <w:rPr>
          <w:szCs w:val="24"/>
        </w:rPr>
        <w:t xml:space="preserve"> schools, tripling the number of Seals of Biliteracy awarded</w:t>
      </w:r>
      <w:r w:rsidR="00F331E7">
        <w:rPr>
          <w:szCs w:val="24"/>
        </w:rPr>
        <w:t xml:space="preserve"> per year</w:t>
      </w:r>
      <w:r w:rsidR="001D30A9">
        <w:rPr>
          <w:szCs w:val="24"/>
        </w:rPr>
        <w:t xml:space="preserve"> from 46,952 to 140,856, and increas</w:t>
      </w:r>
      <w:r w:rsidR="006F2078">
        <w:rPr>
          <w:szCs w:val="24"/>
        </w:rPr>
        <w:t>ing</w:t>
      </w:r>
      <w:r w:rsidR="001D30A9">
        <w:rPr>
          <w:szCs w:val="24"/>
        </w:rPr>
        <w:t xml:space="preserve"> the number of teachers earning a bilingual teaching certificate to 2,000. All goals are to be attained by the year 2030.</w:t>
      </w:r>
    </w:p>
    <w:p w14:paraId="53BB9EA7" w14:textId="7AA5D12A" w:rsidR="00A04121" w:rsidRDefault="00D64BD8" w:rsidP="000F1FC7">
      <w:pPr>
        <w:pStyle w:val="Heading3"/>
        <w:tabs>
          <w:tab w:val="left" w:pos="630"/>
        </w:tabs>
      </w:pPr>
      <w:bookmarkStart w:id="3" w:name="_Toc90372373"/>
      <w:bookmarkStart w:id="4" w:name="_TOC_250024"/>
      <w:r>
        <w:lastRenderedPageBreak/>
        <w:t xml:space="preserve">DLIG </w:t>
      </w:r>
      <w:r w:rsidR="00F10260">
        <w:t>AUTHORIZATION</w:t>
      </w:r>
      <w:bookmarkEnd w:id="3"/>
    </w:p>
    <w:p w14:paraId="3C1A695E" w14:textId="3F541BE0" w:rsidR="00E9390D" w:rsidRDefault="00E06748" w:rsidP="00AE003C">
      <w:pPr>
        <w:pStyle w:val="BodyText"/>
        <w:tabs>
          <w:tab w:val="left" w:pos="0"/>
        </w:tabs>
        <w:spacing w:before="240" w:after="240"/>
        <w:ind w:left="634" w:right="202"/>
      </w:pPr>
      <w:r w:rsidRPr="004E202C">
        <w:rPr>
          <w:color w:val="000000"/>
          <w:shd w:val="clear" w:color="auto" w:fill="FFFFFF"/>
        </w:rPr>
        <w:t>Assembly Bill 130, Chapter 44, Section 158 of</w:t>
      </w:r>
      <w:r>
        <w:rPr>
          <w:color w:val="000000"/>
          <w:shd w:val="clear" w:color="auto" w:fill="FFFFFF"/>
        </w:rPr>
        <w:t xml:space="preserve"> the Statutes of</w:t>
      </w:r>
      <w:r w:rsidRPr="004E202C">
        <w:rPr>
          <w:color w:val="000000"/>
          <w:shd w:val="clear" w:color="auto" w:fill="FFFFFF"/>
        </w:rPr>
        <w:t xml:space="preserve"> 2021</w:t>
      </w:r>
      <w:r w:rsidR="005A5004">
        <w:t xml:space="preserve">, provides $10,000,000 </w:t>
      </w:r>
      <w:r w:rsidR="00C54D2E">
        <w:t xml:space="preserve">over a period of three </w:t>
      </w:r>
      <w:r w:rsidR="006032FC">
        <w:t xml:space="preserve">fiscal </w:t>
      </w:r>
      <w:r w:rsidR="00C54D2E">
        <w:t>years</w:t>
      </w:r>
      <w:r w:rsidR="00132C7E">
        <w:t xml:space="preserve"> for</w:t>
      </w:r>
      <w:r w:rsidR="00E9390D">
        <w:t xml:space="preserve"> the </w:t>
      </w:r>
      <w:r w:rsidR="00324952">
        <w:t>DLIG</w:t>
      </w:r>
      <w:r w:rsidR="00E9390D">
        <w:t xml:space="preserve"> to assist eligible entities to expand current or establish new </w:t>
      </w:r>
      <w:r w:rsidR="005E236D">
        <w:t>DLI</w:t>
      </w:r>
      <w:r w:rsidR="00A82815">
        <w:t xml:space="preserve"> programs</w:t>
      </w:r>
      <w:r w:rsidR="00E9390D">
        <w:t>.</w:t>
      </w:r>
    </w:p>
    <w:p w14:paraId="59A6233F" w14:textId="106BB8CC" w:rsidR="00ED07A0" w:rsidRPr="00441629" w:rsidRDefault="00D41FF8" w:rsidP="000F1FC7">
      <w:pPr>
        <w:pStyle w:val="Heading3"/>
        <w:tabs>
          <w:tab w:val="left" w:pos="630"/>
        </w:tabs>
      </w:pPr>
      <w:bookmarkStart w:id="5" w:name="II._PROGRAM_DESCRIPTION"/>
      <w:bookmarkStart w:id="6" w:name="_TOC_250023"/>
      <w:bookmarkStart w:id="7" w:name="_Toc90372374"/>
      <w:bookmarkEnd w:id="4"/>
      <w:bookmarkEnd w:id="5"/>
      <w:r>
        <w:t xml:space="preserve">DLIG </w:t>
      </w:r>
      <w:bookmarkEnd w:id="6"/>
      <w:r w:rsidR="00ED07A0" w:rsidRPr="00441629">
        <w:t>DESCRIPTION</w:t>
      </w:r>
      <w:bookmarkStart w:id="8" w:name="A._State_Statute_and_Authority"/>
      <w:bookmarkEnd w:id="7"/>
      <w:bookmarkEnd w:id="8"/>
    </w:p>
    <w:p w14:paraId="55A3089E" w14:textId="77777777" w:rsidR="00ED07A0" w:rsidRPr="007D758E" w:rsidRDefault="00ED07A0" w:rsidP="000F1FC7">
      <w:pPr>
        <w:pStyle w:val="Heading4"/>
        <w:tabs>
          <w:tab w:val="left" w:pos="1260"/>
        </w:tabs>
        <w:ind w:left="630"/>
      </w:pPr>
      <w:bookmarkStart w:id="9" w:name="B._Grant_Information"/>
      <w:bookmarkStart w:id="10" w:name="_TOC_250021"/>
      <w:bookmarkStart w:id="11" w:name="_Toc90372375"/>
      <w:bookmarkEnd w:id="9"/>
      <w:r w:rsidRPr="007D758E">
        <w:t xml:space="preserve">Grant </w:t>
      </w:r>
      <w:bookmarkEnd w:id="10"/>
      <w:r w:rsidRPr="007D758E">
        <w:t>Information</w:t>
      </w:r>
      <w:bookmarkEnd w:id="11"/>
    </w:p>
    <w:p w14:paraId="52E6FFF8" w14:textId="790667B7" w:rsidR="007E60C8" w:rsidRDefault="00ED07A0" w:rsidP="000E3295">
      <w:pPr>
        <w:pStyle w:val="BodyText"/>
        <w:tabs>
          <w:tab w:val="left" w:pos="0"/>
        </w:tabs>
        <w:spacing w:before="120" w:after="240"/>
        <w:ind w:left="634" w:right="691"/>
      </w:pPr>
      <w:r w:rsidRPr="00441629">
        <w:t>This application co</w:t>
      </w:r>
      <w:r w:rsidRPr="00C43760">
        <w:t xml:space="preserve">vers the grant period </w:t>
      </w:r>
      <w:r w:rsidRPr="0016254C">
        <w:t xml:space="preserve">beginning </w:t>
      </w:r>
      <w:r w:rsidR="00FA6A05">
        <w:t>July 1, 202</w:t>
      </w:r>
      <w:r w:rsidR="009703E2">
        <w:t>2</w:t>
      </w:r>
      <w:r w:rsidRPr="00C43760">
        <w:t xml:space="preserve">, and ending </w:t>
      </w:r>
      <w:r w:rsidR="00FF31F0">
        <w:t>June 30</w:t>
      </w:r>
      <w:r w:rsidRPr="00C43760">
        <w:t>, 202</w:t>
      </w:r>
      <w:r w:rsidR="007E60C8">
        <w:t>5</w:t>
      </w:r>
      <w:r w:rsidRPr="00441629">
        <w:t xml:space="preserve"> </w:t>
      </w:r>
      <w:r w:rsidR="004A0FDE">
        <w:t>(</w:t>
      </w:r>
      <w:r w:rsidR="00FA6A05">
        <w:t>F</w:t>
      </w:r>
      <w:r w:rsidR="004A0FDE">
        <w:t xml:space="preserve">iscal </w:t>
      </w:r>
      <w:r w:rsidR="00FA6A05">
        <w:t>Y</w:t>
      </w:r>
      <w:r w:rsidR="004A0FDE">
        <w:t>ears</w:t>
      </w:r>
      <w:r w:rsidR="00FA6A05">
        <w:t xml:space="preserve"> 2022–23, 2023–24,</w:t>
      </w:r>
      <w:r w:rsidR="008607A3">
        <w:t xml:space="preserve"> and</w:t>
      </w:r>
      <w:r w:rsidR="00FA6A05">
        <w:t xml:space="preserve"> 2024–25</w:t>
      </w:r>
      <w:r w:rsidR="004A0FDE">
        <w:t>).</w:t>
      </w:r>
      <w:r w:rsidR="00FA6A05">
        <w:t xml:space="preserve"> </w:t>
      </w:r>
      <w:r w:rsidRPr="00441629">
        <w:t xml:space="preserve">Funds </w:t>
      </w:r>
      <w:r w:rsidR="00E06748">
        <w:t>may be</w:t>
      </w:r>
      <w:r w:rsidR="00E06748" w:rsidRPr="00441629">
        <w:t xml:space="preserve"> </w:t>
      </w:r>
      <w:r w:rsidRPr="00441629">
        <w:t xml:space="preserve">available to </w:t>
      </w:r>
      <w:r w:rsidR="00AF1854">
        <w:t>successful</w:t>
      </w:r>
      <w:r w:rsidR="00E06748">
        <w:t xml:space="preserve"> </w:t>
      </w:r>
      <w:r w:rsidRPr="00441629">
        <w:t>applicant</w:t>
      </w:r>
      <w:r w:rsidR="00AF1854">
        <w:t>s</w:t>
      </w:r>
      <w:r w:rsidRPr="00441629">
        <w:t xml:space="preserve"> based on the </w:t>
      </w:r>
      <w:r w:rsidR="00FA6A05">
        <w:t xml:space="preserve">merit of the </w:t>
      </w:r>
      <w:r w:rsidRPr="00441629">
        <w:t>application</w:t>
      </w:r>
      <w:r w:rsidR="00FA6A05">
        <w:t>,</w:t>
      </w:r>
      <w:r w:rsidR="00F331E7">
        <w:t xml:space="preserve"> including</w:t>
      </w:r>
      <w:r w:rsidRPr="00441629">
        <w:t xml:space="preserve"> </w:t>
      </w:r>
      <w:r w:rsidR="00FA6A05">
        <w:t xml:space="preserve">the </w:t>
      </w:r>
      <w:r w:rsidRPr="00441629">
        <w:t xml:space="preserve">proposed budget. The total grant budget for this </w:t>
      </w:r>
      <w:r w:rsidR="00A84559">
        <w:t>Request for Application (</w:t>
      </w:r>
      <w:r w:rsidRPr="00441629">
        <w:t>RFA</w:t>
      </w:r>
      <w:r w:rsidR="00A84559">
        <w:t>)</w:t>
      </w:r>
      <w:r w:rsidRPr="00441629">
        <w:t xml:space="preserve"> is $10</w:t>
      </w:r>
      <w:r w:rsidR="00FF31F0">
        <w:t>,000,000</w:t>
      </w:r>
      <w:r w:rsidR="008607A3">
        <w:t>,</w:t>
      </w:r>
      <w:r w:rsidR="00FF31F0">
        <w:t xml:space="preserve"> </w:t>
      </w:r>
      <w:r w:rsidRPr="00441629">
        <w:t xml:space="preserve">to be distributed </w:t>
      </w:r>
      <w:r w:rsidR="007D6EB8">
        <w:t xml:space="preserve">as </w:t>
      </w:r>
      <w:r w:rsidR="00811D13">
        <w:t>a minimum of</w:t>
      </w:r>
      <w:r w:rsidR="007D6EB8">
        <w:t xml:space="preserve"> 25 grants of up to $380,000 each. Grantees establishing a new </w:t>
      </w:r>
      <w:r w:rsidR="000246A0">
        <w:t>DLI</w:t>
      </w:r>
      <w:r w:rsidR="007D6EB8">
        <w:t xml:space="preserve"> program </w:t>
      </w:r>
      <w:r w:rsidR="0016254C">
        <w:t>will</w:t>
      </w:r>
      <w:r w:rsidR="007D6EB8">
        <w:t xml:space="preserve"> receive an additional $20,000 in grant funds. </w:t>
      </w:r>
      <w:r w:rsidR="00CF3EF6">
        <w:t>Grants will be distributed over a three-year period.</w:t>
      </w:r>
    </w:p>
    <w:p w14:paraId="5844126A" w14:textId="77777777" w:rsidR="00ED07A0" w:rsidRPr="00441629" w:rsidRDefault="00ED07A0" w:rsidP="000F1FC7">
      <w:pPr>
        <w:pStyle w:val="Heading4"/>
        <w:tabs>
          <w:tab w:val="left" w:pos="1260"/>
        </w:tabs>
        <w:ind w:left="630"/>
      </w:pPr>
      <w:bookmarkStart w:id="12" w:name="_TOC_250020"/>
      <w:bookmarkStart w:id="13" w:name="_Toc90372376"/>
      <w:r w:rsidRPr="00441629">
        <w:t>Eligibility</w:t>
      </w:r>
      <w:r w:rsidRPr="00441629">
        <w:rPr>
          <w:spacing w:val="-7"/>
        </w:rPr>
        <w:t xml:space="preserve"> </w:t>
      </w:r>
      <w:bookmarkEnd w:id="12"/>
      <w:r w:rsidRPr="00441629">
        <w:t>Requirements</w:t>
      </w:r>
      <w:bookmarkEnd w:id="13"/>
    </w:p>
    <w:p w14:paraId="468347FF" w14:textId="43DFFDEC" w:rsidR="00ED07A0" w:rsidRDefault="007E60C8" w:rsidP="000E3295">
      <w:pPr>
        <w:tabs>
          <w:tab w:val="left" w:pos="0"/>
        </w:tabs>
        <w:spacing w:before="120" w:after="120"/>
        <w:ind w:left="634" w:right="461"/>
        <w:rPr>
          <w:szCs w:val="24"/>
        </w:rPr>
      </w:pPr>
      <w:r w:rsidRPr="007E60C8">
        <w:rPr>
          <w:szCs w:val="24"/>
        </w:rPr>
        <w:t xml:space="preserve">Applicants for </w:t>
      </w:r>
      <w:r w:rsidR="00B4718C">
        <w:rPr>
          <w:szCs w:val="24"/>
        </w:rPr>
        <w:t xml:space="preserve">the DLIG </w:t>
      </w:r>
      <w:r>
        <w:rPr>
          <w:szCs w:val="24"/>
        </w:rPr>
        <w:t>may include any of the following eligible entities:</w:t>
      </w:r>
    </w:p>
    <w:p w14:paraId="17A70EA2" w14:textId="6AE1D88B" w:rsidR="007E60C8" w:rsidRDefault="007E60C8" w:rsidP="00A2289D">
      <w:pPr>
        <w:pStyle w:val="ListParagraph"/>
        <w:numPr>
          <w:ilvl w:val="0"/>
          <w:numId w:val="6"/>
        </w:numPr>
        <w:tabs>
          <w:tab w:val="left" w:pos="0"/>
        </w:tabs>
        <w:ind w:left="1354" w:right="461"/>
        <w:rPr>
          <w:szCs w:val="24"/>
        </w:rPr>
      </w:pPr>
      <w:r>
        <w:rPr>
          <w:szCs w:val="24"/>
        </w:rPr>
        <w:t>A school</w:t>
      </w:r>
    </w:p>
    <w:p w14:paraId="753D2F40" w14:textId="0527FCD2" w:rsidR="007E60C8" w:rsidRDefault="007E60C8" w:rsidP="00A2289D">
      <w:pPr>
        <w:pStyle w:val="ListParagraph"/>
        <w:numPr>
          <w:ilvl w:val="0"/>
          <w:numId w:val="6"/>
        </w:numPr>
        <w:tabs>
          <w:tab w:val="left" w:pos="0"/>
        </w:tabs>
        <w:ind w:left="1354" w:right="461"/>
        <w:rPr>
          <w:szCs w:val="24"/>
        </w:rPr>
      </w:pPr>
      <w:r>
        <w:rPr>
          <w:szCs w:val="24"/>
        </w:rPr>
        <w:t>A school district</w:t>
      </w:r>
    </w:p>
    <w:p w14:paraId="6A1AC8B2" w14:textId="2E0B0668" w:rsidR="007E60C8" w:rsidRDefault="007E60C8" w:rsidP="00A2289D">
      <w:pPr>
        <w:pStyle w:val="ListParagraph"/>
        <w:numPr>
          <w:ilvl w:val="0"/>
          <w:numId w:val="6"/>
        </w:numPr>
        <w:tabs>
          <w:tab w:val="left" w:pos="0"/>
        </w:tabs>
        <w:ind w:left="1354" w:right="461"/>
        <w:rPr>
          <w:szCs w:val="24"/>
        </w:rPr>
      </w:pPr>
      <w:r>
        <w:rPr>
          <w:szCs w:val="24"/>
        </w:rPr>
        <w:t>A county office of education</w:t>
      </w:r>
    </w:p>
    <w:p w14:paraId="33CD6A1E" w14:textId="738E8440" w:rsidR="007E60C8" w:rsidRDefault="007E60C8" w:rsidP="00A2289D">
      <w:pPr>
        <w:pStyle w:val="ListParagraph"/>
        <w:numPr>
          <w:ilvl w:val="0"/>
          <w:numId w:val="6"/>
        </w:numPr>
        <w:tabs>
          <w:tab w:val="left" w:pos="0"/>
        </w:tabs>
        <w:ind w:left="1354" w:right="461"/>
        <w:rPr>
          <w:szCs w:val="24"/>
        </w:rPr>
      </w:pPr>
      <w:r>
        <w:rPr>
          <w:szCs w:val="24"/>
        </w:rPr>
        <w:t>A charter school</w:t>
      </w:r>
    </w:p>
    <w:p w14:paraId="3D748B74" w14:textId="6D9E77A6" w:rsidR="007E60C8" w:rsidRDefault="007E60C8" w:rsidP="00A2289D">
      <w:pPr>
        <w:pStyle w:val="ListParagraph"/>
        <w:numPr>
          <w:ilvl w:val="0"/>
          <w:numId w:val="6"/>
        </w:numPr>
        <w:tabs>
          <w:tab w:val="left" w:pos="0"/>
        </w:tabs>
        <w:spacing w:after="240"/>
        <w:ind w:left="1354" w:right="461"/>
        <w:rPr>
          <w:szCs w:val="24"/>
        </w:rPr>
      </w:pPr>
      <w:r>
        <w:rPr>
          <w:szCs w:val="24"/>
        </w:rPr>
        <w:t>Consortia composed of any of the entities described above</w:t>
      </w:r>
    </w:p>
    <w:p w14:paraId="12878E94" w14:textId="3BA61B72" w:rsidR="006C71F6" w:rsidRPr="00CF19DA" w:rsidRDefault="0016254C" w:rsidP="00C9073E">
      <w:pPr>
        <w:spacing w:after="240"/>
        <w:ind w:left="634"/>
        <w:rPr>
          <w:b/>
          <w:szCs w:val="24"/>
        </w:rPr>
      </w:pPr>
      <w:r w:rsidRPr="00CF19DA">
        <w:rPr>
          <w:szCs w:val="24"/>
        </w:rPr>
        <w:t>The CDE will ensure</w:t>
      </w:r>
      <w:r w:rsidR="00F331E7">
        <w:rPr>
          <w:szCs w:val="24"/>
        </w:rPr>
        <w:t>,</w:t>
      </w:r>
      <w:r w:rsidRPr="00CF19DA">
        <w:rPr>
          <w:szCs w:val="24"/>
        </w:rPr>
        <w:t xml:space="preserve"> </w:t>
      </w:r>
      <w:r w:rsidR="00F331E7" w:rsidRPr="00CF19DA">
        <w:rPr>
          <w:szCs w:val="24"/>
        </w:rPr>
        <w:t>to the</w:t>
      </w:r>
      <w:r w:rsidR="00F331E7">
        <w:rPr>
          <w:szCs w:val="24"/>
        </w:rPr>
        <w:t xml:space="preserve"> </w:t>
      </w:r>
      <w:r w:rsidR="00F331E7" w:rsidRPr="00CF19DA">
        <w:rPr>
          <w:szCs w:val="24"/>
        </w:rPr>
        <w:t>extent possible</w:t>
      </w:r>
      <w:r w:rsidR="00F331E7">
        <w:rPr>
          <w:szCs w:val="24"/>
        </w:rPr>
        <w:t>,</w:t>
      </w:r>
      <w:r w:rsidR="00F331E7" w:rsidRPr="00CF19DA">
        <w:rPr>
          <w:szCs w:val="24"/>
        </w:rPr>
        <w:t xml:space="preserve"> </w:t>
      </w:r>
      <w:r w:rsidRPr="00CF19DA">
        <w:rPr>
          <w:szCs w:val="24"/>
        </w:rPr>
        <w:t xml:space="preserve">that recipients selected for purposes of this grant are balanced with regard to </w:t>
      </w:r>
      <w:r w:rsidR="00DA605A">
        <w:rPr>
          <w:szCs w:val="24"/>
        </w:rPr>
        <w:t xml:space="preserve">grade levels, </w:t>
      </w:r>
      <w:r w:rsidR="00F331E7">
        <w:rPr>
          <w:szCs w:val="24"/>
        </w:rPr>
        <w:t xml:space="preserve">grade spans, </w:t>
      </w:r>
      <w:r w:rsidRPr="00CF19DA">
        <w:rPr>
          <w:szCs w:val="24"/>
        </w:rPr>
        <w:t>geographic regions</w:t>
      </w:r>
      <w:r w:rsidR="00DA605A">
        <w:rPr>
          <w:szCs w:val="24"/>
        </w:rPr>
        <w:t>,</w:t>
      </w:r>
      <w:r w:rsidRPr="00CF19DA">
        <w:rPr>
          <w:szCs w:val="24"/>
        </w:rPr>
        <w:t xml:space="preserve"> and urban and rural settings. </w:t>
      </w:r>
      <w:bookmarkStart w:id="14" w:name="_Hlk18403991"/>
    </w:p>
    <w:p w14:paraId="194669E3" w14:textId="77777777" w:rsidR="00ED07A0" w:rsidRPr="00D17EB7" w:rsidRDefault="00ED07A0" w:rsidP="000F1FC7">
      <w:pPr>
        <w:pStyle w:val="Heading4"/>
        <w:tabs>
          <w:tab w:val="left" w:pos="1260"/>
        </w:tabs>
        <w:ind w:left="630"/>
      </w:pPr>
      <w:bookmarkStart w:id="15" w:name="D._Allowable_Activities_and_Costs"/>
      <w:bookmarkStart w:id="16" w:name="_Toc90372377"/>
      <w:bookmarkEnd w:id="14"/>
      <w:bookmarkEnd w:id="15"/>
      <w:r w:rsidRPr="00D17EB7">
        <w:t>Allowable Activities and Costs</w:t>
      </w:r>
      <w:bookmarkEnd w:id="16"/>
    </w:p>
    <w:p w14:paraId="20D2292A" w14:textId="44C3CF2B" w:rsidR="00E971EC" w:rsidRDefault="00E971EC" w:rsidP="000E3295">
      <w:pPr>
        <w:pStyle w:val="BodyText"/>
        <w:tabs>
          <w:tab w:val="left" w:pos="0"/>
        </w:tabs>
        <w:spacing w:before="120" w:after="120"/>
        <w:ind w:left="634" w:right="691"/>
      </w:pPr>
      <w:r>
        <w:t>DLIG funds shall be used for activities that directly support the development of DLI programs in elementary and secondary schools,</w:t>
      </w:r>
      <w:r w:rsidR="00D024CC">
        <w:t xml:space="preserve"> grades TK</w:t>
      </w:r>
      <w:r w:rsidR="006166F2">
        <w:t>–</w:t>
      </w:r>
      <w:r w:rsidR="00D024CC">
        <w:t>12,</w:t>
      </w:r>
      <w:r>
        <w:t xml:space="preserve"> including the following activities:</w:t>
      </w:r>
    </w:p>
    <w:p w14:paraId="3981E54F" w14:textId="77777777" w:rsidR="00E971EC" w:rsidRDefault="00E971EC" w:rsidP="00A2289D">
      <w:pPr>
        <w:pStyle w:val="BodyText"/>
        <w:numPr>
          <w:ilvl w:val="0"/>
          <w:numId w:val="7"/>
        </w:numPr>
        <w:tabs>
          <w:tab w:val="left" w:pos="0"/>
        </w:tabs>
        <w:ind w:left="1411" w:right="691"/>
      </w:pPr>
      <w:r>
        <w:t>Instructional materials and resources</w:t>
      </w:r>
    </w:p>
    <w:p w14:paraId="4746D241" w14:textId="77777777" w:rsidR="00E971EC" w:rsidRDefault="00E971EC" w:rsidP="00A2289D">
      <w:pPr>
        <w:pStyle w:val="BodyText"/>
        <w:numPr>
          <w:ilvl w:val="0"/>
          <w:numId w:val="7"/>
        </w:numPr>
        <w:tabs>
          <w:tab w:val="left" w:pos="0"/>
        </w:tabs>
        <w:ind w:left="1411" w:right="691"/>
      </w:pPr>
      <w:r>
        <w:t>Professional development for teachers and school administrators</w:t>
      </w:r>
    </w:p>
    <w:p w14:paraId="02FCD731" w14:textId="77777777" w:rsidR="00E971EC" w:rsidRDefault="00E971EC" w:rsidP="00A2289D">
      <w:pPr>
        <w:pStyle w:val="BodyText"/>
        <w:numPr>
          <w:ilvl w:val="0"/>
          <w:numId w:val="7"/>
        </w:numPr>
        <w:tabs>
          <w:tab w:val="left" w:pos="0"/>
        </w:tabs>
        <w:ind w:left="1411" w:right="691"/>
      </w:pPr>
      <w:r>
        <w:t>Teacher recruitment</w:t>
      </w:r>
    </w:p>
    <w:p w14:paraId="38D82288" w14:textId="77777777" w:rsidR="00E971EC" w:rsidRDefault="00E971EC" w:rsidP="00A2289D">
      <w:pPr>
        <w:pStyle w:val="BodyText"/>
        <w:numPr>
          <w:ilvl w:val="0"/>
          <w:numId w:val="7"/>
        </w:numPr>
        <w:tabs>
          <w:tab w:val="left" w:pos="0"/>
        </w:tabs>
        <w:ind w:left="1411" w:right="691"/>
      </w:pPr>
      <w:r>
        <w:t>Development of instructional materials</w:t>
      </w:r>
    </w:p>
    <w:p w14:paraId="56B189EF" w14:textId="77777777" w:rsidR="00E971EC" w:rsidRDefault="00E971EC" w:rsidP="00A2289D">
      <w:pPr>
        <w:pStyle w:val="BodyText"/>
        <w:numPr>
          <w:ilvl w:val="0"/>
          <w:numId w:val="7"/>
        </w:numPr>
        <w:tabs>
          <w:tab w:val="left" w:pos="0"/>
        </w:tabs>
        <w:ind w:left="1411" w:right="691"/>
      </w:pPr>
      <w:r>
        <w:t>Development of curriculum</w:t>
      </w:r>
    </w:p>
    <w:p w14:paraId="74056E16" w14:textId="2A3E9E85" w:rsidR="00E971EC" w:rsidRPr="007E60C8" w:rsidRDefault="00E971EC" w:rsidP="00A2289D">
      <w:pPr>
        <w:pStyle w:val="BodyText"/>
        <w:numPr>
          <w:ilvl w:val="0"/>
          <w:numId w:val="7"/>
        </w:numPr>
        <w:tabs>
          <w:tab w:val="left" w:pos="0"/>
        </w:tabs>
        <w:spacing w:after="240"/>
        <w:ind w:left="1411" w:right="691"/>
      </w:pPr>
      <w:r>
        <w:t>Family and student outreach</w:t>
      </w:r>
    </w:p>
    <w:p w14:paraId="3D58D60C" w14:textId="26DFC2FC" w:rsidR="00ED07A0" w:rsidRDefault="00ED07A0" w:rsidP="797F3A20">
      <w:pPr>
        <w:pStyle w:val="BodyText"/>
        <w:spacing w:before="232"/>
        <w:ind w:left="640" w:right="631"/>
      </w:pPr>
      <w:r w:rsidRPr="00D84971">
        <w:t>Applicant budgets for the use of grant funds will be reviewed</w:t>
      </w:r>
      <w:r w:rsidR="009703E2">
        <w:t>.</w:t>
      </w:r>
      <w:r w:rsidRPr="00D84971">
        <w:t xml:space="preserve"> </w:t>
      </w:r>
      <w:r w:rsidR="009703E2">
        <w:t>A</w:t>
      </w:r>
      <w:r w:rsidRPr="00D84971">
        <w:t xml:space="preserve">ny items that </w:t>
      </w:r>
      <w:r w:rsidRPr="00D84971">
        <w:lastRenderedPageBreak/>
        <w:t xml:space="preserve">are </w:t>
      </w:r>
      <w:r w:rsidR="0030180A" w:rsidRPr="00D84971">
        <w:t>d</w:t>
      </w:r>
      <w:r w:rsidR="00675AC5">
        <w:t>etermined</w:t>
      </w:r>
      <w:r w:rsidR="0030180A" w:rsidRPr="00D84971">
        <w:t xml:space="preserve"> </w:t>
      </w:r>
      <w:r w:rsidR="00BF6F7A">
        <w:t xml:space="preserve">to be </w:t>
      </w:r>
      <w:r w:rsidRPr="00D84971">
        <w:t xml:space="preserve">non-allowable, excessive, or inappropriate </w:t>
      </w:r>
      <w:r w:rsidR="009703E2">
        <w:t>may disqualify the application</w:t>
      </w:r>
      <w:r w:rsidRPr="00D84971">
        <w:t>.</w:t>
      </w:r>
      <w:r>
        <w:t xml:space="preserve"> </w:t>
      </w:r>
      <w:r w:rsidR="009703E2">
        <w:t>A</w:t>
      </w:r>
      <w:r>
        <w:t>ll expenditures must contribute to the</w:t>
      </w:r>
      <w:r w:rsidR="00E971EC">
        <w:t xml:space="preserve"> activities listed above</w:t>
      </w:r>
      <w:r w:rsidR="006E5E65">
        <w:t xml:space="preserve"> and be reasonable, necessary, and within </w:t>
      </w:r>
      <w:r w:rsidR="00CB4D1F">
        <w:t xml:space="preserve">the </w:t>
      </w:r>
      <w:r w:rsidR="00AF1854">
        <w:t>project proposal</w:t>
      </w:r>
      <w:r w:rsidR="006E5E65">
        <w:t xml:space="preserve"> described in the application</w:t>
      </w:r>
      <w:r w:rsidR="00E971EC">
        <w:t>.</w:t>
      </w:r>
    </w:p>
    <w:p w14:paraId="2488E9B0" w14:textId="11EF73EA" w:rsidR="0030180A" w:rsidRDefault="00F61CAF" w:rsidP="00B4718C">
      <w:pPr>
        <w:pStyle w:val="BodyText"/>
        <w:tabs>
          <w:tab w:val="left" w:pos="0"/>
        </w:tabs>
        <w:spacing w:before="232" w:after="240"/>
        <w:ind w:left="640" w:right="631"/>
      </w:pPr>
      <w:r>
        <w:t>The g</w:t>
      </w:r>
      <w:r w:rsidRPr="0085233F">
        <w:t>rantee</w:t>
      </w:r>
      <w:r>
        <w:t>s</w:t>
      </w:r>
      <w:r w:rsidRPr="0085233F">
        <w:t xml:space="preserve"> </w:t>
      </w:r>
      <w:r w:rsidR="00ED07A0" w:rsidRPr="0085233F">
        <w:t xml:space="preserve">may </w:t>
      </w:r>
      <w:r w:rsidR="006E5E65">
        <w:t xml:space="preserve">use grant funds to </w:t>
      </w:r>
      <w:r w:rsidR="00ED07A0" w:rsidRPr="0085233F">
        <w:t>enter into subcontracts with one or more educational service provid</w:t>
      </w:r>
      <w:r w:rsidR="00ED07A0" w:rsidRPr="009C60DD">
        <w:t xml:space="preserve">ers to assist in </w:t>
      </w:r>
      <w:r w:rsidR="00AF1854">
        <w:t xml:space="preserve">conducting the activities </w:t>
      </w:r>
      <w:r w:rsidR="00ED07A0" w:rsidRPr="009C60DD">
        <w:t>outlined</w:t>
      </w:r>
      <w:r w:rsidR="00AF1854">
        <w:t xml:space="preserve"> in the purposes of this grant</w:t>
      </w:r>
      <w:r w:rsidR="00ED07A0" w:rsidRPr="009C60DD">
        <w:t>.</w:t>
      </w:r>
      <w:bookmarkStart w:id="17" w:name="E._Non-allowable_Activities_and_Costs"/>
      <w:bookmarkStart w:id="18" w:name="_TOC_250018"/>
      <w:bookmarkEnd w:id="17"/>
    </w:p>
    <w:p w14:paraId="0738E529" w14:textId="04E8C8EE" w:rsidR="00ED07A0" w:rsidRPr="00905D35" w:rsidRDefault="00ED07A0" w:rsidP="000F1FC7">
      <w:pPr>
        <w:pStyle w:val="Heading4"/>
        <w:tabs>
          <w:tab w:val="left" w:pos="1260"/>
        </w:tabs>
        <w:ind w:left="630"/>
      </w:pPr>
      <w:bookmarkStart w:id="19" w:name="_Toc90372378"/>
      <w:bookmarkEnd w:id="18"/>
      <w:r w:rsidRPr="00905D35">
        <w:t>Non-Allowable Activities and Costs</w:t>
      </w:r>
      <w:bookmarkStart w:id="20" w:name="_Hlk18406784"/>
      <w:bookmarkEnd w:id="19"/>
    </w:p>
    <w:bookmarkEnd w:id="20"/>
    <w:p w14:paraId="2CBC01A7" w14:textId="77777777" w:rsidR="00ED07A0" w:rsidRDefault="00ED07A0" w:rsidP="000E3295">
      <w:pPr>
        <w:pStyle w:val="BodyText"/>
        <w:tabs>
          <w:tab w:val="left" w:pos="0"/>
        </w:tabs>
        <w:spacing w:before="120" w:after="120"/>
        <w:ind w:left="640"/>
      </w:pPr>
      <w:r>
        <w:t>Funds provided under this grant may not be used for the following purposes:</w:t>
      </w:r>
    </w:p>
    <w:p w14:paraId="42EF70BA" w14:textId="0FC39DE7" w:rsidR="00ED07A0" w:rsidRDefault="00ED07A0" w:rsidP="00A2289D">
      <w:pPr>
        <w:pStyle w:val="ListParagraph"/>
        <w:numPr>
          <w:ilvl w:val="0"/>
          <w:numId w:val="3"/>
        </w:numPr>
        <w:tabs>
          <w:tab w:val="left" w:pos="0"/>
          <w:tab w:val="left" w:pos="1360"/>
        </w:tabs>
        <w:spacing w:after="120"/>
        <w:ind w:left="1354"/>
      </w:pPr>
      <w:r w:rsidRPr="00C54D2E">
        <w:t>Supplanting of existing funding and efforts</w:t>
      </w:r>
      <w:r w:rsidR="004370FA" w:rsidRPr="00C54D2E">
        <w:t>;</w:t>
      </w:r>
      <w:r w:rsidRPr="00C54D2E">
        <w:t xml:space="preserve"> </w:t>
      </w:r>
    </w:p>
    <w:p w14:paraId="5E8D5EBD" w14:textId="77C2EC96" w:rsidR="006E5E65" w:rsidRDefault="006E5E65" w:rsidP="00A2289D">
      <w:pPr>
        <w:pStyle w:val="ListParagraph"/>
        <w:numPr>
          <w:ilvl w:val="0"/>
          <w:numId w:val="3"/>
        </w:numPr>
        <w:tabs>
          <w:tab w:val="left" w:pos="0"/>
          <w:tab w:val="left" w:pos="1360"/>
        </w:tabs>
        <w:spacing w:after="120"/>
        <w:ind w:left="1354"/>
      </w:pPr>
      <w:r>
        <w:t xml:space="preserve">Classroom teacher salaries (stipends for supplemental work </w:t>
      </w:r>
      <w:r w:rsidR="00342053">
        <w:t>beyond the contract day are allowable</w:t>
      </w:r>
      <w:r>
        <w:t>)</w:t>
      </w:r>
      <w:r w:rsidR="00AE003C">
        <w:t>;</w:t>
      </w:r>
    </w:p>
    <w:p w14:paraId="79E683A5" w14:textId="7C1185A3" w:rsidR="006E5E65" w:rsidRPr="00C54D2E" w:rsidRDefault="006E5E65" w:rsidP="00A2289D">
      <w:pPr>
        <w:pStyle w:val="ListParagraph"/>
        <w:numPr>
          <w:ilvl w:val="0"/>
          <w:numId w:val="3"/>
        </w:numPr>
        <w:tabs>
          <w:tab w:val="left" w:pos="0"/>
          <w:tab w:val="left" w:pos="1360"/>
        </w:tabs>
        <w:spacing w:after="120"/>
        <w:ind w:left="1354"/>
      </w:pPr>
      <w:r>
        <w:t>Administrator salaries</w:t>
      </w:r>
    </w:p>
    <w:p w14:paraId="6646873F" w14:textId="4372C485" w:rsidR="00ED07A0" w:rsidRPr="00C54D2E" w:rsidRDefault="00ED07A0" w:rsidP="00A2289D">
      <w:pPr>
        <w:pStyle w:val="ListParagraph"/>
        <w:numPr>
          <w:ilvl w:val="0"/>
          <w:numId w:val="3"/>
        </w:numPr>
        <w:tabs>
          <w:tab w:val="left" w:pos="0"/>
          <w:tab w:val="left" w:pos="1360"/>
        </w:tabs>
        <w:spacing w:after="120"/>
        <w:ind w:left="1354"/>
      </w:pPr>
      <w:r w:rsidRPr="00C54D2E">
        <w:t>Acquisition of equipment for administrative or personal</w:t>
      </w:r>
      <w:r w:rsidRPr="00C54D2E">
        <w:rPr>
          <w:spacing w:val="-9"/>
        </w:rPr>
        <w:t xml:space="preserve"> </w:t>
      </w:r>
      <w:r w:rsidRPr="00C54D2E">
        <w:t>use</w:t>
      </w:r>
      <w:r w:rsidR="004370FA" w:rsidRPr="00C54D2E">
        <w:t>;</w:t>
      </w:r>
    </w:p>
    <w:p w14:paraId="5ECED29D" w14:textId="461776FD" w:rsidR="00ED07A0" w:rsidRPr="00C54D2E" w:rsidRDefault="00ED07A0" w:rsidP="00A2289D">
      <w:pPr>
        <w:pStyle w:val="ListParagraph"/>
        <w:numPr>
          <w:ilvl w:val="0"/>
          <w:numId w:val="3"/>
        </w:numPr>
        <w:tabs>
          <w:tab w:val="left" w:pos="0"/>
          <w:tab w:val="left" w:pos="1360"/>
        </w:tabs>
        <w:spacing w:after="120"/>
        <w:ind w:left="1354" w:right="670"/>
      </w:pPr>
      <w:r w:rsidRPr="00C54D2E">
        <w:t>Acquisition of furniture (e.g., bookcases, chairs, desks, file cabinets, tables)</w:t>
      </w:r>
      <w:r w:rsidR="00AE003C">
        <w:t>;</w:t>
      </w:r>
    </w:p>
    <w:p w14:paraId="2DDB5BFF" w14:textId="4CE33D48" w:rsidR="00ED07A0" w:rsidRPr="00C54D2E" w:rsidRDefault="00ED07A0" w:rsidP="00A2289D">
      <w:pPr>
        <w:pStyle w:val="ListParagraph"/>
        <w:numPr>
          <w:ilvl w:val="0"/>
          <w:numId w:val="3"/>
        </w:numPr>
        <w:tabs>
          <w:tab w:val="left" w:pos="0"/>
          <w:tab w:val="left" w:pos="1360"/>
        </w:tabs>
        <w:spacing w:after="120"/>
        <w:ind w:left="1354"/>
      </w:pPr>
      <w:r w:rsidRPr="00C54D2E">
        <w:t>Food services, refreshments, banquets,</w:t>
      </w:r>
      <w:r w:rsidRPr="00C54D2E">
        <w:rPr>
          <w:spacing w:val="-1"/>
        </w:rPr>
        <w:t xml:space="preserve"> </w:t>
      </w:r>
      <w:r w:rsidRPr="00C54D2E">
        <w:t>meals</w:t>
      </w:r>
      <w:r w:rsidR="004370FA" w:rsidRPr="00C54D2E">
        <w:t>;</w:t>
      </w:r>
    </w:p>
    <w:p w14:paraId="6667802B" w14:textId="2C55DD37" w:rsidR="00ED07A0" w:rsidRPr="00C54D2E" w:rsidRDefault="00ED07A0" w:rsidP="00A2289D">
      <w:pPr>
        <w:pStyle w:val="ListParagraph"/>
        <w:numPr>
          <w:ilvl w:val="0"/>
          <w:numId w:val="3"/>
        </w:numPr>
        <w:tabs>
          <w:tab w:val="left" w:pos="0"/>
          <w:tab w:val="left" w:pos="1360"/>
        </w:tabs>
        <w:spacing w:after="120"/>
        <w:ind w:left="1354"/>
      </w:pPr>
      <w:r w:rsidRPr="00C54D2E">
        <w:t>Purchase of space</w:t>
      </w:r>
      <w:r w:rsidR="004370FA" w:rsidRPr="00C54D2E">
        <w:t>;</w:t>
      </w:r>
    </w:p>
    <w:p w14:paraId="2036F1D5" w14:textId="3365C455" w:rsidR="00ED07A0" w:rsidRPr="00C54D2E" w:rsidRDefault="00ED07A0" w:rsidP="00A2289D">
      <w:pPr>
        <w:pStyle w:val="ListParagraph"/>
        <w:numPr>
          <w:ilvl w:val="0"/>
          <w:numId w:val="3"/>
        </w:numPr>
        <w:tabs>
          <w:tab w:val="left" w:pos="0"/>
          <w:tab w:val="left" w:pos="1360"/>
        </w:tabs>
        <w:spacing w:after="120"/>
        <w:ind w:left="1354"/>
      </w:pPr>
      <w:r w:rsidRPr="00C54D2E">
        <w:t>Payment for memberships in professional</w:t>
      </w:r>
      <w:r w:rsidRPr="00C54D2E">
        <w:rPr>
          <w:spacing w:val="-11"/>
        </w:rPr>
        <w:t xml:space="preserve"> </w:t>
      </w:r>
      <w:r w:rsidRPr="00C54D2E">
        <w:t>organizations</w:t>
      </w:r>
      <w:r w:rsidR="004370FA" w:rsidRPr="00C54D2E">
        <w:t>;</w:t>
      </w:r>
    </w:p>
    <w:p w14:paraId="475C9A66" w14:textId="645269AD" w:rsidR="00ED07A0" w:rsidRDefault="00ED07A0" w:rsidP="00A2289D">
      <w:pPr>
        <w:pStyle w:val="ListParagraph"/>
        <w:numPr>
          <w:ilvl w:val="0"/>
          <w:numId w:val="3"/>
        </w:numPr>
        <w:tabs>
          <w:tab w:val="left" w:pos="0"/>
          <w:tab w:val="left" w:pos="1360"/>
        </w:tabs>
        <w:spacing w:after="120"/>
        <w:ind w:left="1354" w:right="537"/>
      </w:pPr>
      <w:r w:rsidRPr="00C54D2E">
        <w:t>Purchase of promotional favors, such as bumper stickers, pencils, pens, or T- shirts</w:t>
      </w:r>
      <w:r w:rsidR="004370FA" w:rsidRPr="00C54D2E">
        <w:t>;</w:t>
      </w:r>
    </w:p>
    <w:p w14:paraId="48AD004B" w14:textId="7DC35E0F" w:rsidR="009703E2" w:rsidRPr="00C54D2E" w:rsidRDefault="009703E2" w:rsidP="00A2289D">
      <w:pPr>
        <w:pStyle w:val="ListParagraph"/>
        <w:numPr>
          <w:ilvl w:val="0"/>
          <w:numId w:val="3"/>
        </w:numPr>
        <w:tabs>
          <w:tab w:val="left" w:pos="0"/>
          <w:tab w:val="left" w:pos="1360"/>
        </w:tabs>
        <w:spacing w:after="120"/>
        <w:ind w:left="1354" w:right="537"/>
      </w:pPr>
      <w:r>
        <w:t>Rental of venue for providing professional development</w:t>
      </w:r>
      <w:r w:rsidR="00675AC5">
        <w:t>;</w:t>
      </w:r>
    </w:p>
    <w:p w14:paraId="6C506D12" w14:textId="1E2160AE" w:rsidR="00ED07A0" w:rsidRPr="006456BC" w:rsidRDefault="00ED07A0" w:rsidP="00A2289D">
      <w:pPr>
        <w:pStyle w:val="ListParagraph"/>
        <w:numPr>
          <w:ilvl w:val="0"/>
          <w:numId w:val="3"/>
        </w:numPr>
        <w:tabs>
          <w:tab w:val="left" w:pos="0"/>
          <w:tab w:val="left" w:pos="1360"/>
        </w:tabs>
        <w:spacing w:after="120"/>
        <w:ind w:left="1354"/>
        <w:rPr>
          <w:szCs w:val="24"/>
        </w:rPr>
      </w:pPr>
      <w:r>
        <w:t xml:space="preserve">Subscriptions </w:t>
      </w:r>
      <w:r w:rsidRPr="006456BC">
        <w:rPr>
          <w:szCs w:val="24"/>
        </w:rPr>
        <w:t>to journals or</w:t>
      </w:r>
      <w:r w:rsidRPr="006456BC">
        <w:rPr>
          <w:spacing w:val="-3"/>
          <w:szCs w:val="24"/>
        </w:rPr>
        <w:t xml:space="preserve"> </w:t>
      </w:r>
      <w:r w:rsidRPr="006456BC">
        <w:rPr>
          <w:szCs w:val="24"/>
        </w:rPr>
        <w:t>magazines</w:t>
      </w:r>
      <w:r w:rsidR="004370FA" w:rsidRPr="006456BC">
        <w:rPr>
          <w:szCs w:val="24"/>
        </w:rPr>
        <w:t>; and</w:t>
      </w:r>
    </w:p>
    <w:p w14:paraId="64752AEC" w14:textId="42891FBA" w:rsidR="00ED07A0" w:rsidRPr="006456BC" w:rsidRDefault="00ED07A0" w:rsidP="00A2289D">
      <w:pPr>
        <w:pStyle w:val="ListParagraph"/>
        <w:numPr>
          <w:ilvl w:val="0"/>
          <w:numId w:val="3"/>
        </w:numPr>
        <w:tabs>
          <w:tab w:val="left" w:pos="0"/>
          <w:tab w:val="left" w:pos="1360"/>
        </w:tabs>
        <w:spacing w:after="240"/>
        <w:ind w:left="1354"/>
        <w:rPr>
          <w:szCs w:val="24"/>
        </w:rPr>
      </w:pPr>
      <w:r w:rsidRPr="006456BC">
        <w:rPr>
          <w:szCs w:val="24"/>
        </w:rPr>
        <w:t xml:space="preserve">Travel </w:t>
      </w:r>
      <w:r w:rsidR="0030180A" w:rsidRPr="003323D5">
        <w:rPr>
          <w:szCs w:val="24"/>
        </w:rPr>
        <w:t>to states included in</w:t>
      </w:r>
      <w:r w:rsidR="00DA0729">
        <w:rPr>
          <w:szCs w:val="24"/>
        </w:rPr>
        <w:t xml:space="preserve"> </w:t>
      </w:r>
      <w:r w:rsidR="00DA0729" w:rsidRPr="00DA0729">
        <w:rPr>
          <w:szCs w:val="24"/>
        </w:rPr>
        <w:t>Prohibition on State-Funded and State-Sponsored Travel to States with Discriminatory Laws</w:t>
      </w:r>
      <w:r w:rsidR="00D35F7D">
        <w:rPr>
          <w:szCs w:val="24"/>
        </w:rPr>
        <w:t xml:space="preserve"> (</w:t>
      </w:r>
      <w:r w:rsidR="00D35F7D" w:rsidRPr="00113927">
        <w:rPr>
          <w:i/>
          <w:szCs w:val="24"/>
        </w:rPr>
        <w:t>Government Code</w:t>
      </w:r>
      <w:r w:rsidR="00D35F7D" w:rsidRPr="00D84971">
        <w:rPr>
          <w:szCs w:val="24"/>
        </w:rPr>
        <w:t xml:space="preserve">, </w:t>
      </w:r>
      <w:r w:rsidR="00D35F7D">
        <w:rPr>
          <w:szCs w:val="24"/>
        </w:rPr>
        <w:t>Section</w:t>
      </w:r>
      <w:r w:rsidR="00D35F7D" w:rsidRPr="00D84971">
        <w:rPr>
          <w:szCs w:val="24"/>
        </w:rPr>
        <w:t xml:space="preserve"> 11139.8</w:t>
      </w:r>
      <w:r w:rsidR="00D35F7D">
        <w:rPr>
          <w:szCs w:val="24"/>
        </w:rPr>
        <w:t>)</w:t>
      </w:r>
      <w:r w:rsidR="0030180A" w:rsidRPr="003323D5">
        <w:rPr>
          <w:szCs w:val="24"/>
        </w:rPr>
        <w:t xml:space="preserve"> list found at</w:t>
      </w:r>
      <w:r w:rsidR="008607A3">
        <w:rPr>
          <w:szCs w:val="24"/>
        </w:rPr>
        <w:t xml:space="preserve"> the Office of the Attorney General web page at</w:t>
      </w:r>
      <w:r w:rsidR="0030180A">
        <w:rPr>
          <w:szCs w:val="24"/>
        </w:rPr>
        <w:t xml:space="preserve"> </w:t>
      </w:r>
      <w:hyperlink r:id="rId15" w:tooltip="Office of the Attorney General web page" w:history="1">
        <w:r w:rsidR="006456BC" w:rsidRPr="002C69AF">
          <w:rPr>
            <w:color w:val="0563C1"/>
            <w:szCs w:val="24"/>
            <w:u w:val="single"/>
          </w:rPr>
          <w:t>https://oag.ca.gov/ab1887</w:t>
        </w:r>
      </w:hyperlink>
      <w:r w:rsidRPr="006456BC">
        <w:rPr>
          <w:szCs w:val="24"/>
        </w:rPr>
        <w:t>.</w:t>
      </w:r>
    </w:p>
    <w:p w14:paraId="7DFC8269" w14:textId="77777777" w:rsidR="00ED07A0" w:rsidRPr="009C60DD" w:rsidRDefault="00ED07A0" w:rsidP="000F1FC7">
      <w:pPr>
        <w:pStyle w:val="Heading4"/>
        <w:tabs>
          <w:tab w:val="left" w:pos="1260"/>
        </w:tabs>
        <w:ind w:left="630"/>
      </w:pPr>
      <w:bookmarkStart w:id="21" w:name="_Toc90372379"/>
      <w:r w:rsidRPr="009C60DD">
        <w:t>Administrative Indirect Cost Rate</w:t>
      </w:r>
      <w:bookmarkEnd w:id="21"/>
    </w:p>
    <w:p w14:paraId="6BBA9354" w14:textId="471E82FD" w:rsidR="00134B33" w:rsidRDefault="00134B33" w:rsidP="000E3295">
      <w:pPr>
        <w:pStyle w:val="BodyText"/>
        <w:tabs>
          <w:tab w:val="left" w:pos="0"/>
        </w:tabs>
        <w:spacing w:before="120" w:after="240"/>
        <w:ind w:left="640" w:right="375"/>
      </w:pPr>
      <w:r>
        <w:t xml:space="preserve">The indirect cost rate is restricted to the maximum 8 percent for this project. Indirect costs reflect general administration and overhead that cannot easily be charged as direct program costs of the programs or activities they benefit, and that are borne by a primary party as a result of activities it charges as direct costs. </w:t>
      </w:r>
      <w:r w:rsidR="00B05B94">
        <w:t>For consortia, o</w:t>
      </w:r>
      <w:r w:rsidR="00CE29A5">
        <w:t>nly the lead agency of a consortium can charge indirect costs.</w:t>
      </w:r>
    </w:p>
    <w:p w14:paraId="6260FA40" w14:textId="128AAA5B" w:rsidR="00ED07A0" w:rsidRPr="006D4FF2" w:rsidRDefault="00D41FF8" w:rsidP="000F1FC7">
      <w:pPr>
        <w:pStyle w:val="Heading3"/>
        <w:tabs>
          <w:tab w:val="left" w:pos="630"/>
        </w:tabs>
        <w:rPr>
          <w:sz w:val="32"/>
        </w:rPr>
      </w:pPr>
      <w:bookmarkStart w:id="22" w:name="III._ACCOUNTABILITY"/>
      <w:bookmarkStart w:id="23" w:name="_TOC_250016"/>
      <w:bookmarkStart w:id="24" w:name="_Toc90372380"/>
      <w:bookmarkEnd w:id="22"/>
      <w:r>
        <w:lastRenderedPageBreak/>
        <w:t xml:space="preserve">DLIG </w:t>
      </w:r>
      <w:r w:rsidR="00ED07A0">
        <w:t>A</w:t>
      </w:r>
      <w:bookmarkEnd w:id="23"/>
      <w:r w:rsidR="00ED07A0">
        <w:t>CCOUNTABILITY</w:t>
      </w:r>
      <w:r w:rsidR="00BF6F7A">
        <w:t>: Reporting requirements</w:t>
      </w:r>
      <w:bookmarkEnd w:id="24"/>
    </w:p>
    <w:p w14:paraId="4D3453C1" w14:textId="0E116834" w:rsidR="0043752B" w:rsidRDefault="000B358B" w:rsidP="000E3295">
      <w:pPr>
        <w:pStyle w:val="BodyText"/>
        <w:tabs>
          <w:tab w:val="left" w:pos="0"/>
        </w:tabs>
        <w:spacing w:before="120" w:after="240"/>
        <w:ind w:left="634" w:right="144"/>
      </w:pPr>
      <w:bookmarkStart w:id="25" w:name="A._Reporting_Requirements"/>
      <w:bookmarkEnd w:id="25"/>
      <w:r>
        <w:t>Ongoing communication with CDE is a</w:t>
      </w:r>
      <w:r w:rsidR="00ED07A0" w:rsidRPr="009F7C83">
        <w:t>n integral part of the reporting requirements</w:t>
      </w:r>
      <w:r>
        <w:t>.</w:t>
      </w:r>
      <w:r w:rsidR="00AF1854">
        <w:t xml:space="preserve"> </w:t>
      </w:r>
      <w:r w:rsidR="00F61CAF" w:rsidRPr="009F7C83">
        <w:t xml:space="preserve">The grantees </w:t>
      </w:r>
      <w:r w:rsidR="00ED07A0" w:rsidRPr="009F7C83">
        <w:t xml:space="preserve">will participate in </w:t>
      </w:r>
      <w:r w:rsidR="00524A25">
        <w:t xml:space="preserve">an orientation meeting and </w:t>
      </w:r>
      <w:r w:rsidR="00675AC5">
        <w:t>a</w:t>
      </w:r>
      <w:r w:rsidR="00204929">
        <w:t>t least o</w:t>
      </w:r>
      <w:r w:rsidR="00675AC5">
        <w:t>n</w:t>
      </w:r>
      <w:r w:rsidR="00204929">
        <w:t>e meeting</w:t>
      </w:r>
      <w:r w:rsidR="00ED07A0" w:rsidRPr="009F7C83">
        <w:t xml:space="preserve"> </w:t>
      </w:r>
      <w:r w:rsidR="00CF3EF6">
        <w:t>for each grant year</w:t>
      </w:r>
      <w:r>
        <w:t>,</w:t>
      </w:r>
      <w:r w:rsidR="00CF3EF6">
        <w:t xml:space="preserve"> </w:t>
      </w:r>
      <w:r w:rsidR="00ED07A0" w:rsidRPr="009F7C83">
        <w:t>to be convened by the</w:t>
      </w:r>
      <w:r w:rsidR="00D43E25" w:rsidRPr="009F7C83">
        <w:t xml:space="preserve"> </w:t>
      </w:r>
      <w:r w:rsidR="00ED07A0" w:rsidRPr="009F7C83">
        <w:t xml:space="preserve">CDE. </w:t>
      </w:r>
      <w:r w:rsidR="0043752B">
        <w:t>The CDE may provide opportunities for technical assistance during additional meetings.</w:t>
      </w:r>
    </w:p>
    <w:p w14:paraId="06E43865" w14:textId="14885512" w:rsidR="00ED07A0" w:rsidRPr="009F7C83" w:rsidRDefault="00CA1EC9" w:rsidP="000E3295">
      <w:pPr>
        <w:pStyle w:val="BodyText"/>
        <w:tabs>
          <w:tab w:val="left" w:pos="0"/>
        </w:tabs>
        <w:spacing w:before="229" w:after="120"/>
        <w:ind w:left="634" w:right="144"/>
      </w:pPr>
      <w:r>
        <w:t>A</w:t>
      </w:r>
      <w:r w:rsidR="00ED07A0" w:rsidRPr="009F7C83">
        <w:t>dditionally, the following regular reporting will be completed and submitted</w:t>
      </w:r>
      <w:r w:rsidR="00524A25">
        <w:t xml:space="preserve"> by each grantee</w:t>
      </w:r>
      <w:r w:rsidR="00ED07A0" w:rsidRPr="009F7C83">
        <w:t>:</w:t>
      </w:r>
    </w:p>
    <w:p w14:paraId="4476398D" w14:textId="5FA10C34" w:rsidR="00ED07A0" w:rsidRPr="009F7C83" w:rsidRDefault="00ED07A0" w:rsidP="00A2289D">
      <w:pPr>
        <w:pStyle w:val="ListParagraph"/>
        <w:numPr>
          <w:ilvl w:val="1"/>
          <w:numId w:val="2"/>
        </w:numPr>
        <w:tabs>
          <w:tab w:val="left" w:pos="0"/>
          <w:tab w:val="left" w:pos="2080"/>
        </w:tabs>
        <w:spacing w:after="120"/>
        <w:ind w:left="2074"/>
        <w:rPr>
          <w:szCs w:val="24"/>
        </w:rPr>
      </w:pPr>
      <w:r w:rsidRPr="009F7C83">
        <w:rPr>
          <w:szCs w:val="24"/>
        </w:rPr>
        <w:t xml:space="preserve">A </w:t>
      </w:r>
      <w:r w:rsidR="000D670F" w:rsidRPr="009F7C83">
        <w:rPr>
          <w:szCs w:val="24"/>
        </w:rPr>
        <w:t>semi-annual</w:t>
      </w:r>
      <w:r w:rsidRPr="009F7C83">
        <w:rPr>
          <w:szCs w:val="24"/>
        </w:rPr>
        <w:t xml:space="preserve"> fiscal activity report</w:t>
      </w:r>
      <w:r w:rsidR="004370FA" w:rsidRPr="009F7C83">
        <w:rPr>
          <w:szCs w:val="24"/>
        </w:rPr>
        <w:t>;</w:t>
      </w:r>
    </w:p>
    <w:p w14:paraId="5C392EEB" w14:textId="405E17CF" w:rsidR="00451746" w:rsidRPr="009F7C83" w:rsidRDefault="00ED07A0" w:rsidP="00A2289D">
      <w:pPr>
        <w:pStyle w:val="ListParagraph"/>
        <w:numPr>
          <w:ilvl w:val="1"/>
          <w:numId w:val="2"/>
        </w:numPr>
        <w:tabs>
          <w:tab w:val="left" w:pos="0"/>
          <w:tab w:val="left" w:pos="2080"/>
        </w:tabs>
        <w:spacing w:after="120"/>
        <w:ind w:left="2074" w:right="257"/>
        <w:rPr>
          <w:szCs w:val="24"/>
        </w:rPr>
      </w:pPr>
      <w:r w:rsidRPr="009F7C83">
        <w:rPr>
          <w:szCs w:val="24"/>
        </w:rPr>
        <w:t xml:space="preserve">A </w:t>
      </w:r>
      <w:r w:rsidR="000D670F" w:rsidRPr="009F7C83">
        <w:rPr>
          <w:szCs w:val="24"/>
        </w:rPr>
        <w:t>semi-annual</w:t>
      </w:r>
      <w:r w:rsidRPr="009F7C83">
        <w:rPr>
          <w:szCs w:val="24"/>
        </w:rPr>
        <w:t xml:space="preserve"> narrative progress report that includes </w:t>
      </w:r>
      <w:r w:rsidR="000B358B">
        <w:rPr>
          <w:szCs w:val="24"/>
        </w:rPr>
        <w:t xml:space="preserve">a description of </w:t>
      </w:r>
      <w:r w:rsidRPr="009F7C83">
        <w:rPr>
          <w:szCs w:val="24"/>
        </w:rPr>
        <w:t>accomplishments, challenges, identified resources, effective practices, and next steps to be developed</w:t>
      </w:r>
      <w:r w:rsidR="004370FA" w:rsidRPr="009F7C83">
        <w:rPr>
          <w:szCs w:val="24"/>
        </w:rPr>
        <w:t>; and</w:t>
      </w:r>
    </w:p>
    <w:p w14:paraId="7A5B3EC2" w14:textId="74C42FC5" w:rsidR="008607A3" w:rsidRDefault="00ED07A0" w:rsidP="00A2289D">
      <w:pPr>
        <w:pStyle w:val="ListParagraph"/>
        <w:numPr>
          <w:ilvl w:val="1"/>
          <w:numId w:val="2"/>
        </w:numPr>
        <w:tabs>
          <w:tab w:val="left" w:pos="0"/>
          <w:tab w:val="left" w:pos="2080"/>
        </w:tabs>
        <w:spacing w:after="120"/>
        <w:ind w:left="2074" w:right="257"/>
        <w:rPr>
          <w:szCs w:val="24"/>
        </w:rPr>
      </w:pPr>
      <w:r w:rsidRPr="009F7C83">
        <w:rPr>
          <w:szCs w:val="24"/>
        </w:rPr>
        <w:t xml:space="preserve">An annual program report </w:t>
      </w:r>
      <w:r w:rsidR="00451746" w:rsidRPr="009F7C83">
        <w:rPr>
          <w:szCs w:val="24"/>
        </w:rPr>
        <w:t xml:space="preserve">including data on the implementation of the </w:t>
      </w:r>
      <w:r w:rsidR="006C1175" w:rsidRPr="009F7C83">
        <w:rPr>
          <w:szCs w:val="24"/>
        </w:rPr>
        <w:t xml:space="preserve">goals and </w:t>
      </w:r>
      <w:r w:rsidR="00451746" w:rsidRPr="009F7C83">
        <w:rPr>
          <w:szCs w:val="24"/>
        </w:rPr>
        <w:t xml:space="preserve">activities described in the </w:t>
      </w:r>
      <w:r w:rsidR="00751CE8" w:rsidRPr="009F7C83">
        <w:rPr>
          <w:szCs w:val="24"/>
        </w:rPr>
        <w:t xml:space="preserve">proposed </w:t>
      </w:r>
      <w:r w:rsidR="00451746" w:rsidRPr="009F7C83">
        <w:rPr>
          <w:szCs w:val="24"/>
        </w:rPr>
        <w:t>plan.</w:t>
      </w:r>
    </w:p>
    <w:p w14:paraId="274EE273" w14:textId="0229A018" w:rsidR="00EA170C" w:rsidRPr="008607A3" w:rsidRDefault="00ED07A0" w:rsidP="00A2289D">
      <w:pPr>
        <w:spacing w:after="240"/>
        <w:ind w:left="634"/>
      </w:pPr>
      <w:r w:rsidRPr="008607A3">
        <w:t>If the</w:t>
      </w:r>
      <w:r w:rsidR="0030180A" w:rsidRPr="008607A3">
        <w:t xml:space="preserve"> </w:t>
      </w:r>
      <w:r w:rsidRPr="008607A3">
        <w:t>required reports</w:t>
      </w:r>
      <w:r w:rsidR="000B358B">
        <w:t xml:space="preserve"> are not provided</w:t>
      </w:r>
      <w:r w:rsidR="0040494A" w:rsidRPr="008607A3">
        <w:t>, program activities</w:t>
      </w:r>
      <w:r w:rsidR="00B1555A" w:rsidRPr="008607A3">
        <w:t xml:space="preserve"> </w:t>
      </w:r>
      <w:r w:rsidR="0040494A" w:rsidRPr="008607A3">
        <w:t xml:space="preserve">are not completed, </w:t>
      </w:r>
      <w:r w:rsidR="00C54D2E" w:rsidRPr="008607A3">
        <w:t xml:space="preserve">or </w:t>
      </w:r>
      <w:r w:rsidR="0040494A" w:rsidRPr="008607A3">
        <w:t xml:space="preserve">there is a lack of participation in meetings, </w:t>
      </w:r>
      <w:r w:rsidR="00062F1C">
        <w:t xml:space="preserve">the CDE </w:t>
      </w:r>
      <w:r w:rsidR="00A71726">
        <w:t xml:space="preserve">may halt </w:t>
      </w:r>
      <w:r w:rsidR="006D4FF2" w:rsidRPr="008607A3">
        <w:t>funding</w:t>
      </w:r>
      <w:r w:rsidR="00A71726">
        <w:t xml:space="preserve"> to the grantee.</w:t>
      </w:r>
      <w:bookmarkStart w:id="26" w:name="B._Program_Deliverables"/>
      <w:bookmarkEnd w:id="26"/>
    </w:p>
    <w:p w14:paraId="7CEA3677" w14:textId="05BC8CB8" w:rsidR="00ED07A0" w:rsidRDefault="00D41FF8" w:rsidP="000F1FC7">
      <w:pPr>
        <w:pStyle w:val="Heading3"/>
        <w:tabs>
          <w:tab w:val="clear" w:pos="0"/>
          <w:tab w:val="left" w:pos="630"/>
        </w:tabs>
        <w:ind w:left="630" w:hanging="630"/>
      </w:pPr>
      <w:bookmarkStart w:id="27" w:name="IV._APPLICATION_PROCEDURES_AND_PROCESSES"/>
      <w:bookmarkStart w:id="28" w:name="_TOC_250013"/>
      <w:bookmarkStart w:id="29" w:name="_Toc90372381"/>
      <w:bookmarkEnd w:id="27"/>
      <w:r>
        <w:t xml:space="preserve">DLIG </w:t>
      </w:r>
      <w:r w:rsidR="00ED07A0">
        <w:t xml:space="preserve">APPLICATION </w:t>
      </w:r>
      <w:r w:rsidR="006F1706">
        <w:t>PROCESSES AND</w:t>
      </w:r>
      <w:r w:rsidR="00B27CC3">
        <w:t xml:space="preserve"> </w:t>
      </w:r>
      <w:r w:rsidR="00ED07A0">
        <w:t>PROCEDURES</w:t>
      </w:r>
      <w:bookmarkEnd w:id="28"/>
      <w:bookmarkEnd w:id="29"/>
    </w:p>
    <w:p w14:paraId="40386160" w14:textId="77777777" w:rsidR="00ED07A0" w:rsidRPr="00B27CC3" w:rsidRDefault="00ED07A0" w:rsidP="000F1FC7">
      <w:pPr>
        <w:pStyle w:val="Heading4"/>
        <w:tabs>
          <w:tab w:val="left" w:pos="1260"/>
        </w:tabs>
        <w:ind w:left="630"/>
      </w:pPr>
      <w:bookmarkStart w:id="30" w:name="_Toc90372382"/>
      <w:bookmarkStart w:id="31" w:name="_TOC_250012"/>
      <w:r w:rsidRPr="00B27CC3">
        <w:t>Application Timeline</w:t>
      </w:r>
      <w:bookmarkEnd w:id="30"/>
    </w:p>
    <w:tbl>
      <w:tblPr>
        <w:tblStyle w:val="TableGrid"/>
        <w:tblW w:w="0" w:type="auto"/>
        <w:tblInd w:w="668" w:type="dxa"/>
        <w:tblLook w:val="04A0" w:firstRow="1" w:lastRow="0" w:firstColumn="1" w:lastColumn="0" w:noHBand="0" w:noVBand="1"/>
        <w:tblDescription w:val="This table shows the timeline for the RFA application and processes. It includes two column headings: activity and date. "/>
      </w:tblPr>
      <w:tblGrid>
        <w:gridCol w:w="5084"/>
        <w:gridCol w:w="3598"/>
      </w:tblGrid>
      <w:tr w:rsidR="006D4FF2" w14:paraId="406D661D" w14:textId="77777777" w:rsidTr="000E3295">
        <w:trPr>
          <w:cantSplit/>
          <w:tblHeader/>
        </w:trPr>
        <w:tc>
          <w:tcPr>
            <w:tcW w:w="5087" w:type="dxa"/>
            <w:shd w:val="clear" w:color="auto" w:fill="D9D9D9" w:themeFill="background1" w:themeFillShade="D9"/>
          </w:tcPr>
          <w:p w14:paraId="2ED0CCAA" w14:textId="63BF86FA" w:rsidR="006D4FF2" w:rsidRDefault="006D4FF2" w:rsidP="000E3295">
            <w:pPr>
              <w:tabs>
                <w:tab w:val="left" w:pos="-1473"/>
                <w:tab w:val="left" w:pos="6399"/>
              </w:tabs>
              <w:spacing w:before="120"/>
              <w:rPr>
                <w:b/>
              </w:rPr>
            </w:pPr>
            <w:r w:rsidRPr="0026377E">
              <w:rPr>
                <w:b/>
              </w:rPr>
              <w:t>Activity</w:t>
            </w:r>
          </w:p>
        </w:tc>
        <w:tc>
          <w:tcPr>
            <w:tcW w:w="3600" w:type="dxa"/>
            <w:shd w:val="clear" w:color="auto" w:fill="D9D9D9" w:themeFill="background1" w:themeFillShade="D9"/>
          </w:tcPr>
          <w:p w14:paraId="1B48518E" w14:textId="45AA0E8B" w:rsidR="006D4FF2" w:rsidRDefault="006D4FF2" w:rsidP="000E3295">
            <w:pPr>
              <w:tabs>
                <w:tab w:val="left" w:pos="0"/>
                <w:tab w:val="left" w:pos="6399"/>
              </w:tabs>
              <w:spacing w:before="120"/>
              <w:ind w:right="-765"/>
              <w:rPr>
                <w:b/>
              </w:rPr>
            </w:pPr>
            <w:r w:rsidRPr="0026377E">
              <w:rPr>
                <w:b/>
              </w:rPr>
              <w:t>Date</w:t>
            </w:r>
          </w:p>
        </w:tc>
      </w:tr>
      <w:tr w:rsidR="006D4FF2" w14:paraId="410C9EA4" w14:textId="77777777" w:rsidTr="000E3295">
        <w:trPr>
          <w:cantSplit/>
        </w:trPr>
        <w:tc>
          <w:tcPr>
            <w:tcW w:w="5087" w:type="dxa"/>
          </w:tcPr>
          <w:p w14:paraId="3FF342D9" w14:textId="1E233FA9" w:rsidR="006D4FF2" w:rsidRDefault="006D4FF2" w:rsidP="000E3295">
            <w:pPr>
              <w:tabs>
                <w:tab w:val="left" w:pos="0"/>
                <w:tab w:val="left" w:pos="6399"/>
              </w:tabs>
              <w:spacing w:before="120" w:after="240"/>
              <w:rPr>
                <w:b/>
              </w:rPr>
            </w:pPr>
            <w:r w:rsidRPr="00F35981">
              <w:rPr>
                <w:b/>
              </w:rPr>
              <w:t>RFA</w:t>
            </w:r>
            <w:r w:rsidRPr="00F35981">
              <w:rPr>
                <w:b/>
                <w:spacing w:val="-6"/>
              </w:rPr>
              <w:t xml:space="preserve"> </w:t>
            </w:r>
            <w:r w:rsidRPr="00F35981">
              <w:rPr>
                <w:b/>
              </w:rPr>
              <w:t>Release Date</w:t>
            </w:r>
          </w:p>
        </w:tc>
        <w:tc>
          <w:tcPr>
            <w:tcW w:w="3600" w:type="dxa"/>
          </w:tcPr>
          <w:p w14:paraId="72585047" w14:textId="598D531F" w:rsidR="006D4FF2" w:rsidRPr="00A63A01" w:rsidRDefault="00483E86" w:rsidP="000E3295">
            <w:pPr>
              <w:tabs>
                <w:tab w:val="left" w:pos="0"/>
                <w:tab w:val="left" w:pos="6399"/>
              </w:tabs>
              <w:spacing w:before="120" w:after="240"/>
              <w:rPr>
                <w:b/>
              </w:rPr>
            </w:pPr>
            <w:r>
              <w:rPr>
                <w:b/>
              </w:rPr>
              <w:t>February 4</w:t>
            </w:r>
            <w:r w:rsidR="006004A1">
              <w:rPr>
                <w:b/>
              </w:rPr>
              <w:t>, 2022</w:t>
            </w:r>
          </w:p>
        </w:tc>
      </w:tr>
      <w:tr w:rsidR="006D4FF2" w14:paraId="07D08194" w14:textId="77777777" w:rsidTr="000E3295">
        <w:trPr>
          <w:cantSplit/>
        </w:trPr>
        <w:tc>
          <w:tcPr>
            <w:tcW w:w="5087" w:type="dxa"/>
          </w:tcPr>
          <w:p w14:paraId="1C2ED452" w14:textId="1BCF9105" w:rsidR="006D4FF2" w:rsidRPr="00AB01C3" w:rsidRDefault="006D4FF2" w:rsidP="000E3295">
            <w:pPr>
              <w:tabs>
                <w:tab w:val="left" w:pos="0"/>
                <w:tab w:val="left" w:pos="6399"/>
              </w:tabs>
              <w:spacing w:before="120" w:after="240"/>
            </w:pPr>
            <w:r w:rsidRPr="00AB01C3">
              <w:rPr>
                <w:szCs w:val="24"/>
              </w:rPr>
              <w:t>Application</w:t>
            </w:r>
            <w:r w:rsidRPr="00AB01C3">
              <w:rPr>
                <w:spacing w:val="-7"/>
                <w:szCs w:val="24"/>
              </w:rPr>
              <w:t xml:space="preserve"> </w:t>
            </w:r>
            <w:r w:rsidRPr="00AB01C3">
              <w:rPr>
                <w:szCs w:val="24"/>
              </w:rPr>
              <w:t>Workshop</w:t>
            </w:r>
            <w:r w:rsidR="008265DE" w:rsidRPr="00AB01C3">
              <w:rPr>
                <w:spacing w:val="-2"/>
                <w:szCs w:val="24"/>
              </w:rPr>
              <w:t xml:space="preserve"> </w:t>
            </w:r>
            <w:r w:rsidRPr="00AB01C3">
              <w:rPr>
                <w:szCs w:val="24"/>
              </w:rPr>
              <w:t>Webinar/Training</w:t>
            </w:r>
          </w:p>
        </w:tc>
        <w:tc>
          <w:tcPr>
            <w:tcW w:w="3600" w:type="dxa"/>
          </w:tcPr>
          <w:p w14:paraId="4B93FFFE" w14:textId="56F3E489" w:rsidR="006D4FF2" w:rsidRPr="00A63A01" w:rsidRDefault="004F3BF4" w:rsidP="000E3295">
            <w:pPr>
              <w:tabs>
                <w:tab w:val="left" w:pos="0"/>
                <w:tab w:val="left" w:pos="6399"/>
              </w:tabs>
              <w:spacing w:before="120" w:after="240"/>
            </w:pPr>
            <w:r>
              <w:rPr>
                <w:szCs w:val="24"/>
              </w:rPr>
              <w:t xml:space="preserve">February </w:t>
            </w:r>
            <w:r w:rsidR="00483E86">
              <w:rPr>
                <w:szCs w:val="24"/>
              </w:rPr>
              <w:t>11</w:t>
            </w:r>
            <w:r w:rsidR="0070767C">
              <w:rPr>
                <w:szCs w:val="24"/>
              </w:rPr>
              <w:t>, 2022</w:t>
            </w:r>
            <w:r w:rsidR="005B7C08" w:rsidRPr="00A63A01">
              <w:rPr>
                <w:szCs w:val="24"/>
              </w:rPr>
              <w:t xml:space="preserve"> at 2 p.m.</w:t>
            </w:r>
          </w:p>
        </w:tc>
      </w:tr>
      <w:tr w:rsidR="000D670F" w14:paraId="43A16EE6" w14:textId="77777777" w:rsidTr="000E3295">
        <w:trPr>
          <w:cantSplit/>
        </w:trPr>
        <w:tc>
          <w:tcPr>
            <w:tcW w:w="5087" w:type="dxa"/>
          </w:tcPr>
          <w:p w14:paraId="338971D1" w14:textId="1390EE35" w:rsidR="000D670F" w:rsidRPr="000D670F" w:rsidRDefault="000D670F" w:rsidP="000E3295">
            <w:pPr>
              <w:tabs>
                <w:tab w:val="left" w:pos="0"/>
                <w:tab w:val="left" w:pos="6399"/>
              </w:tabs>
              <w:spacing w:before="120" w:after="240"/>
              <w:rPr>
                <w:b/>
                <w:szCs w:val="24"/>
              </w:rPr>
            </w:pPr>
            <w:r w:rsidRPr="000D670F">
              <w:rPr>
                <w:b/>
                <w:szCs w:val="24"/>
              </w:rPr>
              <w:t>Intent to Submit Application Due</w:t>
            </w:r>
            <w:r w:rsidR="00993097">
              <w:rPr>
                <w:b/>
                <w:szCs w:val="24"/>
              </w:rPr>
              <w:t xml:space="preserve"> to the CDE</w:t>
            </w:r>
          </w:p>
        </w:tc>
        <w:tc>
          <w:tcPr>
            <w:tcW w:w="3600" w:type="dxa"/>
          </w:tcPr>
          <w:p w14:paraId="3AE022BD" w14:textId="3A35DD2E" w:rsidR="000D670F" w:rsidRPr="00A63A01" w:rsidRDefault="004F3BF4" w:rsidP="000E3295">
            <w:pPr>
              <w:tabs>
                <w:tab w:val="left" w:pos="0"/>
                <w:tab w:val="left" w:pos="6399"/>
              </w:tabs>
              <w:spacing w:before="120" w:after="240"/>
              <w:rPr>
                <w:b/>
                <w:szCs w:val="24"/>
              </w:rPr>
            </w:pPr>
            <w:r>
              <w:rPr>
                <w:b/>
                <w:szCs w:val="24"/>
              </w:rPr>
              <w:t xml:space="preserve">February </w:t>
            </w:r>
            <w:r w:rsidR="00483E86">
              <w:rPr>
                <w:b/>
                <w:szCs w:val="24"/>
              </w:rPr>
              <w:t>25</w:t>
            </w:r>
            <w:r w:rsidR="0070767C">
              <w:rPr>
                <w:b/>
                <w:szCs w:val="24"/>
              </w:rPr>
              <w:t>, 2022 by 4 p.m.</w:t>
            </w:r>
          </w:p>
        </w:tc>
      </w:tr>
      <w:tr w:rsidR="006D4FF2" w14:paraId="1A7D65F1" w14:textId="77777777" w:rsidTr="000E3295">
        <w:trPr>
          <w:cantSplit/>
        </w:trPr>
        <w:tc>
          <w:tcPr>
            <w:tcW w:w="5087" w:type="dxa"/>
          </w:tcPr>
          <w:p w14:paraId="6507B71F" w14:textId="2B533F0B" w:rsidR="006D4FF2" w:rsidRDefault="006D4FF2" w:rsidP="000E3295">
            <w:pPr>
              <w:tabs>
                <w:tab w:val="left" w:pos="0"/>
                <w:tab w:val="left" w:pos="6399"/>
              </w:tabs>
              <w:spacing w:before="120" w:after="240"/>
              <w:rPr>
                <w:b/>
              </w:rPr>
            </w:pPr>
            <w:r w:rsidRPr="00A74AE4">
              <w:rPr>
                <w:b/>
              </w:rPr>
              <w:t>Applications Due to</w:t>
            </w:r>
            <w:r w:rsidRPr="00A74AE4">
              <w:rPr>
                <w:b/>
                <w:spacing w:val="-10"/>
              </w:rPr>
              <w:t xml:space="preserve"> </w:t>
            </w:r>
            <w:r w:rsidRPr="00A74AE4">
              <w:rPr>
                <w:b/>
              </w:rPr>
              <w:t>the</w:t>
            </w:r>
            <w:r w:rsidRPr="00A74AE4">
              <w:rPr>
                <w:b/>
                <w:spacing w:val="-1"/>
              </w:rPr>
              <w:t xml:space="preserve"> </w:t>
            </w:r>
            <w:r w:rsidRPr="00A74AE4">
              <w:rPr>
                <w:b/>
              </w:rPr>
              <w:t>CDE</w:t>
            </w:r>
          </w:p>
        </w:tc>
        <w:tc>
          <w:tcPr>
            <w:tcW w:w="3600" w:type="dxa"/>
          </w:tcPr>
          <w:p w14:paraId="74090E7A" w14:textId="378025BA" w:rsidR="006D4FF2" w:rsidRDefault="004F3BF4" w:rsidP="000E3295">
            <w:pPr>
              <w:tabs>
                <w:tab w:val="left" w:pos="0"/>
                <w:tab w:val="left" w:pos="6399"/>
              </w:tabs>
              <w:spacing w:before="120" w:after="240"/>
              <w:rPr>
                <w:b/>
              </w:rPr>
            </w:pPr>
            <w:r>
              <w:rPr>
                <w:b/>
              </w:rPr>
              <w:t>March 1</w:t>
            </w:r>
            <w:r w:rsidR="00483E86">
              <w:rPr>
                <w:b/>
              </w:rPr>
              <w:t>8</w:t>
            </w:r>
            <w:r w:rsidR="00680E6B">
              <w:rPr>
                <w:b/>
              </w:rPr>
              <w:t>, 2022</w:t>
            </w:r>
            <w:r w:rsidR="006D4FF2" w:rsidRPr="00A74AE4">
              <w:rPr>
                <w:b/>
              </w:rPr>
              <w:t xml:space="preserve"> </w:t>
            </w:r>
            <w:r w:rsidR="0070767C">
              <w:rPr>
                <w:b/>
              </w:rPr>
              <w:t>by</w:t>
            </w:r>
            <w:r w:rsidR="006D4FF2" w:rsidRPr="00A74AE4">
              <w:rPr>
                <w:b/>
              </w:rPr>
              <w:t xml:space="preserve"> </w:t>
            </w:r>
            <w:r w:rsidR="00F12C3C">
              <w:rPr>
                <w:b/>
              </w:rPr>
              <w:t>4</w:t>
            </w:r>
            <w:r w:rsidR="00F12C3C" w:rsidRPr="00A74AE4">
              <w:rPr>
                <w:b/>
              </w:rPr>
              <w:t xml:space="preserve"> </w:t>
            </w:r>
            <w:r w:rsidR="006D4FF2" w:rsidRPr="00A74AE4">
              <w:rPr>
                <w:b/>
              </w:rPr>
              <w:t>p.m.</w:t>
            </w:r>
            <w:r w:rsidR="0030180A">
              <w:rPr>
                <w:b/>
              </w:rPr>
              <w:t xml:space="preserve"> </w:t>
            </w:r>
          </w:p>
        </w:tc>
      </w:tr>
      <w:tr w:rsidR="006D4FF2" w14:paraId="1FFA9C13" w14:textId="77777777" w:rsidTr="000E3295">
        <w:trPr>
          <w:cantSplit/>
        </w:trPr>
        <w:tc>
          <w:tcPr>
            <w:tcW w:w="5087" w:type="dxa"/>
          </w:tcPr>
          <w:p w14:paraId="57BC9FB2" w14:textId="3943BD95" w:rsidR="006D4FF2" w:rsidRDefault="006D4FF2" w:rsidP="000E3295">
            <w:pPr>
              <w:tabs>
                <w:tab w:val="left" w:pos="0"/>
                <w:tab w:val="left" w:pos="6399"/>
              </w:tabs>
              <w:spacing w:before="120" w:after="240"/>
              <w:rPr>
                <w:b/>
              </w:rPr>
            </w:pPr>
            <w:r w:rsidRPr="00DE3F5D">
              <w:t>Application</w:t>
            </w:r>
            <w:r w:rsidRPr="00DE3F5D">
              <w:rPr>
                <w:spacing w:val="-4"/>
              </w:rPr>
              <w:t xml:space="preserve"> </w:t>
            </w:r>
            <w:r w:rsidRPr="00DE3F5D">
              <w:t>Evaluation</w:t>
            </w:r>
          </w:p>
        </w:tc>
        <w:tc>
          <w:tcPr>
            <w:tcW w:w="3600" w:type="dxa"/>
          </w:tcPr>
          <w:p w14:paraId="7A476500" w14:textId="71D630DF" w:rsidR="006D4FF2" w:rsidRDefault="00993097" w:rsidP="000E3295">
            <w:pPr>
              <w:tabs>
                <w:tab w:val="left" w:pos="0"/>
                <w:tab w:val="left" w:pos="6399"/>
              </w:tabs>
              <w:spacing w:before="120" w:after="240"/>
              <w:rPr>
                <w:b/>
              </w:rPr>
            </w:pPr>
            <w:r>
              <w:t xml:space="preserve">Week of April </w:t>
            </w:r>
            <w:r w:rsidR="004F3BF4">
              <w:t>18</w:t>
            </w:r>
            <w:r w:rsidR="006D4FF2" w:rsidRPr="00DE3F5D">
              <w:t>, 202</w:t>
            </w:r>
            <w:r w:rsidR="000D670F">
              <w:t>2</w:t>
            </w:r>
          </w:p>
        </w:tc>
      </w:tr>
      <w:tr w:rsidR="006D4FF2" w14:paraId="1A956254" w14:textId="77777777" w:rsidTr="000E3295">
        <w:trPr>
          <w:cantSplit/>
        </w:trPr>
        <w:tc>
          <w:tcPr>
            <w:tcW w:w="5087" w:type="dxa"/>
          </w:tcPr>
          <w:p w14:paraId="6C424E1B" w14:textId="68770292" w:rsidR="006D4FF2" w:rsidRDefault="006D4FF2" w:rsidP="000E3295">
            <w:pPr>
              <w:tabs>
                <w:tab w:val="left" w:pos="0"/>
                <w:tab w:val="left" w:pos="6399"/>
              </w:tabs>
              <w:spacing w:before="120" w:after="240"/>
              <w:rPr>
                <w:b/>
              </w:rPr>
            </w:pPr>
            <w:r w:rsidRPr="00E369E3">
              <w:rPr>
                <w:b/>
              </w:rPr>
              <w:t>Announce</w:t>
            </w:r>
            <w:r w:rsidRPr="00E369E3">
              <w:rPr>
                <w:b/>
                <w:spacing w:val="-2"/>
              </w:rPr>
              <w:t xml:space="preserve"> </w:t>
            </w:r>
            <w:r w:rsidRPr="00E369E3">
              <w:rPr>
                <w:b/>
              </w:rPr>
              <w:t>Grantees</w:t>
            </w:r>
          </w:p>
        </w:tc>
        <w:tc>
          <w:tcPr>
            <w:tcW w:w="3600" w:type="dxa"/>
          </w:tcPr>
          <w:p w14:paraId="46BB4D68" w14:textId="4CACB30A" w:rsidR="006D4FF2" w:rsidRDefault="004F3BF4" w:rsidP="000E3295">
            <w:pPr>
              <w:tabs>
                <w:tab w:val="left" w:pos="0"/>
                <w:tab w:val="left" w:pos="6399"/>
              </w:tabs>
              <w:spacing w:before="120" w:after="240"/>
              <w:rPr>
                <w:b/>
              </w:rPr>
            </w:pPr>
            <w:r>
              <w:rPr>
                <w:b/>
              </w:rPr>
              <w:t>May 6</w:t>
            </w:r>
            <w:r w:rsidR="006D4FF2" w:rsidRPr="00E369E3">
              <w:rPr>
                <w:b/>
              </w:rPr>
              <w:t>, 202</w:t>
            </w:r>
            <w:r w:rsidR="00EE7A11">
              <w:rPr>
                <w:b/>
              </w:rPr>
              <w:t>2</w:t>
            </w:r>
            <w:r w:rsidR="006D4FF2" w:rsidRPr="00E369E3">
              <w:t xml:space="preserve"> </w:t>
            </w:r>
          </w:p>
        </w:tc>
      </w:tr>
      <w:tr w:rsidR="006D4FF2" w14:paraId="2ED72DC0" w14:textId="77777777" w:rsidTr="000E3295">
        <w:trPr>
          <w:cantSplit/>
        </w:trPr>
        <w:tc>
          <w:tcPr>
            <w:tcW w:w="5087" w:type="dxa"/>
          </w:tcPr>
          <w:p w14:paraId="6FE9F84B" w14:textId="25344D19" w:rsidR="006D4FF2" w:rsidRDefault="006D4FF2" w:rsidP="000E3295">
            <w:pPr>
              <w:tabs>
                <w:tab w:val="left" w:pos="0"/>
                <w:tab w:val="left" w:pos="6399"/>
              </w:tabs>
              <w:spacing w:before="120" w:after="240"/>
              <w:rPr>
                <w:b/>
              </w:rPr>
            </w:pPr>
            <w:r w:rsidRPr="002C0FEC">
              <w:t xml:space="preserve">Last Day to Receive </w:t>
            </w:r>
            <w:r w:rsidRPr="002C0FEC">
              <w:rPr>
                <w:szCs w:val="24"/>
              </w:rPr>
              <w:t>Appeals at</w:t>
            </w:r>
            <w:r w:rsidRPr="002C0FEC">
              <w:rPr>
                <w:spacing w:val="-6"/>
                <w:szCs w:val="24"/>
              </w:rPr>
              <w:t xml:space="preserve"> </w:t>
            </w:r>
            <w:r w:rsidRPr="002C0FEC">
              <w:rPr>
                <w:szCs w:val="24"/>
              </w:rPr>
              <w:t>the</w:t>
            </w:r>
            <w:r w:rsidRPr="002C0FEC">
              <w:rPr>
                <w:spacing w:val="-2"/>
                <w:szCs w:val="24"/>
              </w:rPr>
              <w:t xml:space="preserve"> </w:t>
            </w:r>
            <w:r w:rsidRPr="002C0FEC">
              <w:rPr>
                <w:szCs w:val="24"/>
              </w:rPr>
              <w:t>CDE</w:t>
            </w:r>
          </w:p>
        </w:tc>
        <w:tc>
          <w:tcPr>
            <w:tcW w:w="3600" w:type="dxa"/>
          </w:tcPr>
          <w:p w14:paraId="7DE755E5" w14:textId="15471E7F" w:rsidR="006D4FF2" w:rsidRDefault="004F3BF4" w:rsidP="000E3295">
            <w:pPr>
              <w:tabs>
                <w:tab w:val="left" w:pos="0"/>
                <w:tab w:val="left" w:pos="6399"/>
              </w:tabs>
              <w:spacing w:before="120" w:after="240"/>
              <w:rPr>
                <w:b/>
              </w:rPr>
            </w:pPr>
            <w:r>
              <w:t>May 13</w:t>
            </w:r>
            <w:r w:rsidR="006D4FF2" w:rsidRPr="002C0FEC">
              <w:t>, 202</w:t>
            </w:r>
            <w:r w:rsidR="00EE7A11">
              <w:t>2</w:t>
            </w:r>
            <w:r w:rsidR="006D4FF2" w:rsidRPr="002C0FEC">
              <w:t xml:space="preserve"> at </w:t>
            </w:r>
            <w:r w:rsidR="00F12C3C">
              <w:t>4</w:t>
            </w:r>
            <w:r w:rsidR="00F12C3C" w:rsidRPr="002C0FEC">
              <w:t xml:space="preserve"> </w:t>
            </w:r>
            <w:r w:rsidR="006D4FF2" w:rsidRPr="002C0FEC">
              <w:t>p.m.</w:t>
            </w:r>
          </w:p>
        </w:tc>
      </w:tr>
      <w:tr w:rsidR="00C25EB8" w14:paraId="2562A869" w14:textId="77777777" w:rsidTr="000E3295">
        <w:trPr>
          <w:cantSplit/>
        </w:trPr>
        <w:tc>
          <w:tcPr>
            <w:tcW w:w="5087" w:type="dxa"/>
          </w:tcPr>
          <w:p w14:paraId="7BCE01BD" w14:textId="48D56312" w:rsidR="00C25EB8" w:rsidRPr="002C0FEC" w:rsidRDefault="00C25EB8" w:rsidP="000E3295">
            <w:pPr>
              <w:tabs>
                <w:tab w:val="left" w:pos="0"/>
                <w:tab w:val="left" w:pos="6399"/>
              </w:tabs>
              <w:spacing w:before="120" w:after="240"/>
            </w:pPr>
            <w:r w:rsidRPr="008265DE">
              <w:rPr>
                <w:szCs w:val="24"/>
              </w:rPr>
              <w:lastRenderedPageBreak/>
              <w:t>Orientation Webinar for Grantees</w:t>
            </w:r>
          </w:p>
        </w:tc>
        <w:tc>
          <w:tcPr>
            <w:tcW w:w="3600" w:type="dxa"/>
          </w:tcPr>
          <w:p w14:paraId="2925ACCB" w14:textId="3F3FD158" w:rsidR="00C25EB8" w:rsidRDefault="00300F61" w:rsidP="000E3295">
            <w:pPr>
              <w:tabs>
                <w:tab w:val="left" w:pos="0"/>
                <w:tab w:val="left" w:pos="6399"/>
              </w:tabs>
              <w:spacing w:before="120" w:after="240"/>
            </w:pPr>
            <w:r>
              <w:rPr>
                <w:szCs w:val="24"/>
              </w:rPr>
              <w:t xml:space="preserve">May </w:t>
            </w:r>
            <w:r w:rsidR="004F3BF4">
              <w:rPr>
                <w:szCs w:val="24"/>
              </w:rPr>
              <w:t>25</w:t>
            </w:r>
            <w:r w:rsidR="00C25EB8" w:rsidRPr="008265DE">
              <w:rPr>
                <w:szCs w:val="24"/>
              </w:rPr>
              <w:t>, 202</w:t>
            </w:r>
            <w:r w:rsidR="00C25EB8">
              <w:rPr>
                <w:szCs w:val="24"/>
              </w:rPr>
              <w:t>2</w:t>
            </w:r>
          </w:p>
        </w:tc>
      </w:tr>
      <w:tr w:rsidR="00F50702" w:rsidRPr="008265DE" w14:paraId="07D07902" w14:textId="77777777" w:rsidTr="000E3295">
        <w:trPr>
          <w:cantSplit/>
        </w:trPr>
        <w:tc>
          <w:tcPr>
            <w:tcW w:w="5087" w:type="dxa"/>
          </w:tcPr>
          <w:p w14:paraId="2D285B9E" w14:textId="77777777" w:rsidR="00F50702" w:rsidRPr="008265DE" w:rsidRDefault="00F50702" w:rsidP="000E3295">
            <w:pPr>
              <w:tabs>
                <w:tab w:val="left" w:pos="0"/>
                <w:tab w:val="left" w:pos="6399"/>
              </w:tabs>
              <w:spacing w:before="120" w:after="240"/>
              <w:rPr>
                <w:szCs w:val="24"/>
              </w:rPr>
            </w:pPr>
            <w:r w:rsidRPr="008265DE">
              <w:rPr>
                <w:b/>
                <w:szCs w:val="24"/>
              </w:rPr>
              <w:t>Applicable Forms Due from Grantees</w:t>
            </w:r>
          </w:p>
        </w:tc>
        <w:tc>
          <w:tcPr>
            <w:tcW w:w="3600" w:type="dxa"/>
          </w:tcPr>
          <w:p w14:paraId="004F933F" w14:textId="0E4EF935" w:rsidR="00F50702" w:rsidRPr="008265DE" w:rsidRDefault="00300F61" w:rsidP="000E3295">
            <w:pPr>
              <w:tabs>
                <w:tab w:val="left" w:pos="0"/>
                <w:tab w:val="left" w:pos="6399"/>
              </w:tabs>
              <w:spacing w:before="120" w:after="240"/>
              <w:rPr>
                <w:szCs w:val="24"/>
              </w:rPr>
            </w:pPr>
            <w:r>
              <w:rPr>
                <w:b/>
                <w:szCs w:val="24"/>
              </w:rPr>
              <w:t>June</w:t>
            </w:r>
            <w:r w:rsidR="00F50702">
              <w:rPr>
                <w:b/>
                <w:szCs w:val="24"/>
              </w:rPr>
              <w:t xml:space="preserve"> 1</w:t>
            </w:r>
            <w:r w:rsidR="00F50702" w:rsidRPr="008265DE">
              <w:rPr>
                <w:b/>
                <w:szCs w:val="24"/>
              </w:rPr>
              <w:t>, 202</w:t>
            </w:r>
            <w:r w:rsidR="00F50702">
              <w:rPr>
                <w:b/>
                <w:szCs w:val="24"/>
              </w:rPr>
              <w:t>2</w:t>
            </w:r>
          </w:p>
        </w:tc>
      </w:tr>
      <w:tr w:rsidR="00C25EB8" w14:paraId="46CA1CE4" w14:textId="77777777" w:rsidTr="000E3295">
        <w:trPr>
          <w:cantSplit/>
        </w:trPr>
        <w:tc>
          <w:tcPr>
            <w:tcW w:w="5087" w:type="dxa"/>
          </w:tcPr>
          <w:p w14:paraId="1002E676" w14:textId="742C04F4" w:rsidR="00C25EB8" w:rsidRPr="008265DE" w:rsidRDefault="00C25EB8" w:rsidP="000E3295">
            <w:pPr>
              <w:tabs>
                <w:tab w:val="left" w:pos="0"/>
                <w:tab w:val="left" w:pos="6399"/>
              </w:tabs>
              <w:spacing w:before="120" w:after="240"/>
              <w:rPr>
                <w:b/>
              </w:rPr>
            </w:pPr>
            <w:r w:rsidRPr="008265DE">
              <w:rPr>
                <w:b/>
                <w:szCs w:val="24"/>
              </w:rPr>
              <w:t>Effective Date of Grant Award</w:t>
            </w:r>
          </w:p>
        </w:tc>
        <w:tc>
          <w:tcPr>
            <w:tcW w:w="3600" w:type="dxa"/>
          </w:tcPr>
          <w:p w14:paraId="5A4FE9D3" w14:textId="5D8AA520" w:rsidR="00C25EB8" w:rsidRPr="008265DE" w:rsidRDefault="00524A25" w:rsidP="000E3295">
            <w:pPr>
              <w:tabs>
                <w:tab w:val="left" w:pos="0"/>
                <w:tab w:val="left" w:pos="6399"/>
              </w:tabs>
              <w:spacing w:before="120" w:after="240"/>
              <w:rPr>
                <w:b/>
              </w:rPr>
            </w:pPr>
            <w:r>
              <w:rPr>
                <w:b/>
              </w:rPr>
              <w:t>July 1</w:t>
            </w:r>
            <w:r w:rsidR="00C25EB8" w:rsidRPr="008265DE">
              <w:rPr>
                <w:b/>
              </w:rPr>
              <w:t>, 202</w:t>
            </w:r>
            <w:r w:rsidR="00C25EB8">
              <w:rPr>
                <w:b/>
              </w:rPr>
              <w:t>2</w:t>
            </w:r>
          </w:p>
        </w:tc>
      </w:tr>
    </w:tbl>
    <w:p w14:paraId="3985784E" w14:textId="77777777" w:rsidR="00ED07A0" w:rsidRPr="006A0828" w:rsidRDefault="00ED07A0" w:rsidP="000F1FC7">
      <w:pPr>
        <w:pStyle w:val="Heading4"/>
        <w:tabs>
          <w:tab w:val="left" w:pos="1260"/>
        </w:tabs>
        <w:ind w:left="630"/>
      </w:pPr>
      <w:bookmarkStart w:id="32" w:name="B._Application_Process"/>
      <w:bookmarkStart w:id="33" w:name="_Toc90372383"/>
      <w:bookmarkStart w:id="34" w:name="_Hlk18407001"/>
      <w:bookmarkEnd w:id="31"/>
      <w:bookmarkEnd w:id="32"/>
      <w:r w:rsidRPr="006A0828">
        <w:t>Application Process</w:t>
      </w:r>
      <w:bookmarkEnd w:id="33"/>
    </w:p>
    <w:bookmarkEnd w:id="34"/>
    <w:p w14:paraId="7A4B36EE" w14:textId="2595A142" w:rsidR="00680E6B" w:rsidRDefault="00680E6B" w:rsidP="797F3A20">
      <w:pPr>
        <w:pStyle w:val="BodyText"/>
        <w:spacing w:after="120"/>
        <w:ind w:left="640"/>
      </w:pPr>
      <w:r>
        <w:t>A</w:t>
      </w:r>
      <w:r w:rsidR="00EE59D5">
        <w:t>ny</w:t>
      </w:r>
      <w:r>
        <w:t xml:space="preserve"> eligible entit</w:t>
      </w:r>
      <w:r w:rsidR="00BB0722">
        <w:t>y</w:t>
      </w:r>
      <w:r>
        <w:t xml:space="preserve"> planning to apply for the DLIG must notify the CDE of its intention to apply</w:t>
      </w:r>
      <w:r w:rsidR="00493735">
        <w:t xml:space="preserve"> </w:t>
      </w:r>
      <w:r>
        <w:t xml:space="preserve">no </w:t>
      </w:r>
      <w:r w:rsidRPr="00D45B16">
        <w:t xml:space="preserve">later than </w:t>
      </w:r>
      <w:r w:rsidR="000E2016" w:rsidRPr="00D45B16">
        <w:t xml:space="preserve">February </w:t>
      </w:r>
      <w:r w:rsidR="00483E86" w:rsidRPr="00D45B16">
        <w:t>25</w:t>
      </w:r>
      <w:r w:rsidR="000B0830" w:rsidRPr="00D45B16">
        <w:t>, 2022</w:t>
      </w:r>
      <w:r w:rsidR="00524A25" w:rsidRPr="00D45B16">
        <w:t>.</w:t>
      </w:r>
      <w:r w:rsidR="00524A25" w:rsidRPr="00A63A01">
        <w:t xml:space="preserve"> Applicants</w:t>
      </w:r>
      <w:r>
        <w:t xml:space="preserve"> complet</w:t>
      </w:r>
      <w:r w:rsidR="00524A25">
        <w:t>e</w:t>
      </w:r>
      <w:r>
        <w:t xml:space="preserve"> </w:t>
      </w:r>
      <w:r w:rsidR="005B2A42">
        <w:t>the</w:t>
      </w:r>
      <w:r w:rsidR="00493735" w:rsidRPr="797F3A20">
        <w:rPr>
          <w:b/>
          <w:bCs/>
        </w:rPr>
        <w:t xml:space="preserve"> Intent to Apply </w:t>
      </w:r>
      <w:r w:rsidR="00AC25C6" w:rsidRPr="797F3A20">
        <w:rPr>
          <w:b/>
          <w:bCs/>
        </w:rPr>
        <w:t>E</w:t>
      </w:r>
      <w:r w:rsidR="007C6A0C" w:rsidRPr="797F3A20">
        <w:rPr>
          <w:b/>
          <w:bCs/>
        </w:rPr>
        <w:t xml:space="preserve">lectronic </w:t>
      </w:r>
      <w:r w:rsidR="00493735" w:rsidRPr="797F3A20">
        <w:rPr>
          <w:b/>
          <w:bCs/>
        </w:rPr>
        <w:t>F</w:t>
      </w:r>
      <w:r w:rsidR="00C61F50" w:rsidRPr="797F3A20">
        <w:rPr>
          <w:b/>
          <w:bCs/>
        </w:rPr>
        <w:t>orm</w:t>
      </w:r>
      <w:r w:rsidR="00AC25C6" w:rsidRPr="797F3A20">
        <w:rPr>
          <w:b/>
          <w:bCs/>
        </w:rPr>
        <w:t xml:space="preserve">. </w:t>
      </w:r>
      <w:r w:rsidR="00AC25C6">
        <w:t xml:space="preserve">The electronic form can be found </w:t>
      </w:r>
      <w:r w:rsidR="00524A25">
        <w:t>on</w:t>
      </w:r>
      <w:r w:rsidR="007C6A0C">
        <w:t xml:space="preserve"> the</w:t>
      </w:r>
      <w:r w:rsidR="00524A25">
        <w:t xml:space="preserve"> CDE </w:t>
      </w:r>
      <w:r w:rsidR="000246A0">
        <w:t>DLIG</w:t>
      </w:r>
      <w:r w:rsidR="007C6A0C">
        <w:t xml:space="preserve"> </w:t>
      </w:r>
      <w:r w:rsidR="009A5A60">
        <w:t>RFA</w:t>
      </w:r>
      <w:r w:rsidR="007C6A0C">
        <w:t xml:space="preserve"> web page at</w:t>
      </w:r>
      <w:r w:rsidR="00C61F50">
        <w:t xml:space="preserve"> </w:t>
      </w:r>
      <w:hyperlink r:id="rId16" w:tooltip="DLIG RFA web page" w:history="1">
        <w:r w:rsidR="005E42F3">
          <w:rPr>
            <w:rStyle w:val="Hyperlink"/>
          </w:rPr>
          <w:t>https://www.cde.ca.gov/fg/fo/r28/dlig21rfa.asp</w:t>
        </w:r>
      </w:hyperlink>
      <w:r w:rsidR="005E42F3">
        <w:t>.</w:t>
      </w:r>
    </w:p>
    <w:p w14:paraId="62E7AEF6" w14:textId="7162117A" w:rsidR="00A71726" w:rsidRPr="009F7C83" w:rsidRDefault="00A71726" w:rsidP="797F3A20">
      <w:pPr>
        <w:pStyle w:val="BodyText"/>
        <w:spacing w:after="120"/>
        <w:ind w:left="640"/>
      </w:pPr>
      <w:r>
        <w:t xml:space="preserve">If applying for the DLIG as a consortium, the lead agency must complete the Intent to Apply form and the DLIG application, </w:t>
      </w:r>
      <w:r w:rsidR="001914FB">
        <w:t xml:space="preserve">identify the consortium members, </w:t>
      </w:r>
      <w:r>
        <w:t>participate in meetings on behalf of the consortium (consortium members may also participate), and submit semi-annual grant reports.</w:t>
      </w:r>
    </w:p>
    <w:p w14:paraId="53D9DEA3" w14:textId="2823A3AF" w:rsidR="00ED07A0" w:rsidRPr="009F7C83" w:rsidRDefault="00ED07A0" w:rsidP="005E47ED">
      <w:pPr>
        <w:pStyle w:val="BodyText"/>
        <w:tabs>
          <w:tab w:val="left" w:pos="0"/>
        </w:tabs>
        <w:spacing w:after="120"/>
        <w:ind w:left="640"/>
      </w:pPr>
      <w:r w:rsidRPr="009F7C83">
        <w:t>The following steps o</w:t>
      </w:r>
      <w:r w:rsidR="005E47ED" w:rsidRPr="009F7C83">
        <w:t>utline the application process:</w:t>
      </w:r>
    </w:p>
    <w:p w14:paraId="23CFA069" w14:textId="36BFFBBC" w:rsidR="007E03B8" w:rsidRPr="009F7C83" w:rsidRDefault="007E03B8" w:rsidP="00A2289D">
      <w:pPr>
        <w:pStyle w:val="ListParagraph"/>
        <w:numPr>
          <w:ilvl w:val="1"/>
          <w:numId w:val="1"/>
        </w:numPr>
        <w:spacing w:after="240"/>
        <w:rPr>
          <w:szCs w:val="24"/>
        </w:rPr>
      </w:pPr>
      <w:r w:rsidRPr="009F7C83">
        <w:rPr>
          <w:szCs w:val="24"/>
        </w:rPr>
        <w:t xml:space="preserve">Applicants use the instructions </w:t>
      </w:r>
      <w:r>
        <w:rPr>
          <w:szCs w:val="24"/>
        </w:rPr>
        <w:t>in Section 7</w:t>
      </w:r>
      <w:r w:rsidRPr="009F7C83">
        <w:rPr>
          <w:szCs w:val="24"/>
        </w:rPr>
        <w:t xml:space="preserve"> for completing </w:t>
      </w:r>
      <w:r w:rsidRPr="00877ADE">
        <w:rPr>
          <w:szCs w:val="24"/>
        </w:rPr>
        <w:t xml:space="preserve">the </w:t>
      </w:r>
      <w:r>
        <w:rPr>
          <w:b/>
          <w:szCs w:val="24"/>
        </w:rPr>
        <w:t>DLIG</w:t>
      </w:r>
      <w:r w:rsidRPr="00AC25C6">
        <w:rPr>
          <w:b/>
          <w:szCs w:val="24"/>
        </w:rPr>
        <w:t xml:space="preserve"> Online Application</w:t>
      </w:r>
      <w:r w:rsidRPr="00877ADE">
        <w:rPr>
          <w:szCs w:val="24"/>
        </w:rPr>
        <w:t xml:space="preserve"> a</w:t>
      </w:r>
      <w:r w:rsidRPr="009F7C83">
        <w:rPr>
          <w:szCs w:val="24"/>
        </w:rPr>
        <w:t>vailable at</w:t>
      </w:r>
      <w:r>
        <w:rPr>
          <w:szCs w:val="24"/>
        </w:rPr>
        <w:t xml:space="preserve"> </w:t>
      </w:r>
      <w:hyperlink r:id="rId17" w:tooltip="DLIG Online Application web page" w:history="1">
        <w:r w:rsidR="005E42F3">
          <w:rPr>
            <w:rStyle w:val="Hyperlink"/>
            <w:szCs w:val="24"/>
          </w:rPr>
          <w:t>https://www.cde.ca.gov/fg/fo/r28/dlig21rfa.asp</w:t>
        </w:r>
      </w:hyperlink>
      <w:r w:rsidR="005E42F3">
        <w:rPr>
          <w:szCs w:val="24"/>
        </w:rPr>
        <w:t>.</w:t>
      </w:r>
      <w:r w:rsidRPr="009F7C83">
        <w:rPr>
          <w:szCs w:val="24"/>
        </w:rPr>
        <w:t xml:space="preserve"> Complete all required fields in the application, upload attachments, and provide the appropriate digital signature.</w:t>
      </w:r>
    </w:p>
    <w:p w14:paraId="6F49A20D" w14:textId="5A457C57" w:rsidR="007E03B8" w:rsidRPr="009F7C83" w:rsidRDefault="007E03B8" w:rsidP="007E03B8">
      <w:pPr>
        <w:pStyle w:val="ListParagraph"/>
        <w:spacing w:after="240"/>
        <w:ind w:left="1260" w:firstLine="0"/>
        <w:rPr>
          <w:szCs w:val="24"/>
        </w:rPr>
      </w:pPr>
      <w:r w:rsidRPr="009F7C83">
        <w:rPr>
          <w:szCs w:val="24"/>
        </w:rPr>
        <w:t>Applicants must adhere to character limits for each of the fields. Responses that exceed the character limits will not be captured by the system</w:t>
      </w:r>
      <w:r>
        <w:rPr>
          <w:szCs w:val="24"/>
        </w:rPr>
        <w:t>,</w:t>
      </w:r>
      <w:r w:rsidRPr="009F7C83">
        <w:rPr>
          <w:szCs w:val="24"/>
        </w:rPr>
        <w:t xml:space="preserve"> will </w:t>
      </w:r>
      <w:r>
        <w:rPr>
          <w:szCs w:val="24"/>
        </w:rPr>
        <w:t xml:space="preserve">be considered incomplete, and will </w:t>
      </w:r>
      <w:r w:rsidRPr="009F7C83">
        <w:rPr>
          <w:szCs w:val="24"/>
        </w:rPr>
        <w:t>not be reviewed.</w:t>
      </w:r>
    </w:p>
    <w:p w14:paraId="32BC88A2" w14:textId="22AA8128" w:rsidR="00B70C97" w:rsidRPr="00EF3DD2" w:rsidRDefault="00B70C97" w:rsidP="00A2289D">
      <w:pPr>
        <w:pStyle w:val="ListParagraph"/>
        <w:numPr>
          <w:ilvl w:val="1"/>
          <w:numId w:val="1"/>
        </w:numPr>
        <w:tabs>
          <w:tab w:val="left" w:pos="0"/>
          <w:tab w:val="left" w:pos="1360"/>
        </w:tabs>
        <w:spacing w:after="120"/>
        <w:ind w:right="123"/>
        <w:rPr>
          <w:szCs w:val="24"/>
        </w:rPr>
      </w:pPr>
      <w:r>
        <w:rPr>
          <w:szCs w:val="24"/>
        </w:rPr>
        <w:t>Applicants complete t</w:t>
      </w:r>
      <w:r w:rsidRPr="009F7C83">
        <w:rPr>
          <w:szCs w:val="24"/>
        </w:rPr>
        <w:t xml:space="preserve">he online application </w:t>
      </w:r>
      <w:r>
        <w:rPr>
          <w:szCs w:val="24"/>
        </w:rPr>
        <w:t>which</w:t>
      </w:r>
      <w:r w:rsidRPr="009F7C83">
        <w:rPr>
          <w:szCs w:val="24"/>
        </w:rPr>
        <w:t xml:space="preserve"> </w:t>
      </w:r>
      <w:r>
        <w:rPr>
          <w:szCs w:val="24"/>
        </w:rPr>
        <w:t>requests</w:t>
      </w:r>
      <w:r w:rsidRPr="009F7C83">
        <w:rPr>
          <w:szCs w:val="24"/>
        </w:rPr>
        <w:t xml:space="preserve"> three </w:t>
      </w:r>
      <w:r>
        <w:rPr>
          <w:szCs w:val="24"/>
        </w:rPr>
        <w:t xml:space="preserve">categories </w:t>
      </w:r>
      <w:r w:rsidRPr="009F7C83">
        <w:rPr>
          <w:szCs w:val="24"/>
        </w:rPr>
        <w:t>of informatio</w:t>
      </w:r>
      <w:r w:rsidRPr="0018143F">
        <w:rPr>
          <w:szCs w:val="24"/>
        </w:rPr>
        <w:t>n</w:t>
      </w:r>
      <w:r w:rsidRPr="006356D6">
        <w:rPr>
          <w:szCs w:val="24"/>
        </w:rPr>
        <w:t>:</w:t>
      </w:r>
    </w:p>
    <w:p w14:paraId="05D28E50" w14:textId="7E2924DF" w:rsidR="00B70C97" w:rsidRPr="006F11B9" w:rsidRDefault="00B70C97" w:rsidP="00A2289D">
      <w:pPr>
        <w:pStyle w:val="ListParagraph"/>
        <w:numPr>
          <w:ilvl w:val="2"/>
          <w:numId w:val="1"/>
        </w:numPr>
        <w:tabs>
          <w:tab w:val="left" w:pos="0"/>
          <w:tab w:val="left" w:pos="1360"/>
        </w:tabs>
        <w:spacing w:after="120"/>
        <w:ind w:right="123"/>
        <w:rPr>
          <w:szCs w:val="24"/>
        </w:rPr>
      </w:pPr>
      <w:r w:rsidRPr="006F11B9">
        <w:rPr>
          <w:szCs w:val="24"/>
        </w:rPr>
        <w:t>Applicant Information</w:t>
      </w:r>
      <w:r>
        <w:rPr>
          <w:szCs w:val="24"/>
        </w:rPr>
        <w:t xml:space="preserve"> and Data;</w:t>
      </w:r>
    </w:p>
    <w:p w14:paraId="79AA5645" w14:textId="0B788D74" w:rsidR="00B70C97" w:rsidRPr="006F11B9" w:rsidRDefault="00B70C97" w:rsidP="00A2289D">
      <w:pPr>
        <w:pStyle w:val="ListParagraph"/>
        <w:numPr>
          <w:ilvl w:val="2"/>
          <w:numId w:val="1"/>
        </w:numPr>
        <w:tabs>
          <w:tab w:val="left" w:pos="0"/>
          <w:tab w:val="left" w:pos="1360"/>
        </w:tabs>
        <w:spacing w:after="120"/>
        <w:ind w:right="123"/>
        <w:rPr>
          <w:szCs w:val="24"/>
        </w:rPr>
      </w:pPr>
      <w:r w:rsidRPr="006F11B9">
        <w:rPr>
          <w:szCs w:val="24"/>
        </w:rPr>
        <w:t>Applicant Narrative</w:t>
      </w:r>
      <w:r>
        <w:rPr>
          <w:szCs w:val="24"/>
        </w:rPr>
        <w:t>;</w:t>
      </w:r>
      <w:r w:rsidRPr="006F11B9">
        <w:rPr>
          <w:szCs w:val="24"/>
        </w:rPr>
        <w:t xml:space="preserve"> and</w:t>
      </w:r>
    </w:p>
    <w:p w14:paraId="16BC92A6" w14:textId="2AD75A28" w:rsidR="00B70C97" w:rsidRPr="006F11B9" w:rsidRDefault="00B70C97" w:rsidP="00A2289D">
      <w:pPr>
        <w:pStyle w:val="ListParagraph"/>
        <w:numPr>
          <w:ilvl w:val="2"/>
          <w:numId w:val="1"/>
        </w:numPr>
        <w:tabs>
          <w:tab w:val="left" w:pos="0"/>
          <w:tab w:val="left" w:pos="1360"/>
        </w:tabs>
        <w:spacing w:after="120"/>
        <w:ind w:right="123"/>
        <w:rPr>
          <w:szCs w:val="24"/>
        </w:rPr>
      </w:pPr>
      <w:r w:rsidRPr="006F11B9">
        <w:rPr>
          <w:szCs w:val="24"/>
        </w:rPr>
        <w:t>Budget Information.</w:t>
      </w:r>
    </w:p>
    <w:p w14:paraId="1AD2A46F" w14:textId="78581E57" w:rsidR="00ED07A0" w:rsidRDefault="007E03B8" w:rsidP="00A2289D">
      <w:pPr>
        <w:pStyle w:val="ListParagraph"/>
        <w:numPr>
          <w:ilvl w:val="1"/>
          <w:numId w:val="1"/>
        </w:numPr>
        <w:tabs>
          <w:tab w:val="left" w:pos="0"/>
          <w:tab w:val="left" w:pos="1360"/>
        </w:tabs>
        <w:spacing w:after="120"/>
        <w:ind w:right="123"/>
        <w:rPr>
          <w:szCs w:val="24"/>
        </w:rPr>
      </w:pPr>
      <w:r>
        <w:rPr>
          <w:szCs w:val="24"/>
        </w:rPr>
        <w:t xml:space="preserve"> </w:t>
      </w:r>
      <w:r w:rsidR="00524A25">
        <w:rPr>
          <w:szCs w:val="24"/>
        </w:rPr>
        <w:t>A</w:t>
      </w:r>
      <w:r w:rsidR="00ED07A0" w:rsidRPr="009F7C83">
        <w:rPr>
          <w:szCs w:val="24"/>
        </w:rPr>
        <w:t xml:space="preserve">pplicants </w:t>
      </w:r>
      <w:r w:rsidR="00524A25">
        <w:rPr>
          <w:szCs w:val="24"/>
        </w:rPr>
        <w:t>must</w:t>
      </w:r>
      <w:r w:rsidR="00ED07A0" w:rsidRPr="009F7C83">
        <w:rPr>
          <w:szCs w:val="24"/>
        </w:rPr>
        <w:t xml:space="preserve"> address the prompts </w:t>
      </w:r>
      <w:r w:rsidR="00524A25">
        <w:rPr>
          <w:szCs w:val="24"/>
        </w:rPr>
        <w:t>with</w:t>
      </w:r>
      <w:r w:rsidR="00ED07A0" w:rsidRPr="009F7C83">
        <w:rPr>
          <w:szCs w:val="24"/>
        </w:rPr>
        <w:t>in each section of the narrative description</w:t>
      </w:r>
      <w:r w:rsidR="00CD2E6E">
        <w:rPr>
          <w:szCs w:val="24"/>
        </w:rPr>
        <w:t>.</w:t>
      </w:r>
      <w:r w:rsidR="001E152B">
        <w:rPr>
          <w:szCs w:val="24"/>
        </w:rPr>
        <w:t xml:space="preserve"> R</w:t>
      </w:r>
      <w:r w:rsidR="00ED07A0" w:rsidRPr="009F7C83">
        <w:rPr>
          <w:szCs w:val="24"/>
        </w:rPr>
        <w:t>efer to the evaluation rubric in Appendix A</w:t>
      </w:r>
      <w:r w:rsidR="00CD2E6E">
        <w:rPr>
          <w:szCs w:val="24"/>
        </w:rPr>
        <w:t xml:space="preserve"> for guidance on how the application will be scored</w:t>
      </w:r>
      <w:r w:rsidR="00ED07A0" w:rsidRPr="009F7C83">
        <w:rPr>
          <w:szCs w:val="24"/>
        </w:rPr>
        <w:t>.</w:t>
      </w:r>
    </w:p>
    <w:p w14:paraId="3252DB48" w14:textId="77777777" w:rsidR="00E5696C" w:rsidRPr="009F7C83" w:rsidRDefault="00E5696C" w:rsidP="000E3295">
      <w:pPr>
        <w:pStyle w:val="ListParagraph"/>
        <w:numPr>
          <w:ilvl w:val="1"/>
          <w:numId w:val="1"/>
        </w:numPr>
        <w:spacing w:after="120"/>
        <w:rPr>
          <w:szCs w:val="24"/>
        </w:rPr>
      </w:pPr>
      <w:r w:rsidRPr="009F7C83">
        <w:rPr>
          <w:szCs w:val="24"/>
        </w:rPr>
        <w:t>Saving Responses</w:t>
      </w:r>
    </w:p>
    <w:p w14:paraId="40AB4F55" w14:textId="6790E6BD" w:rsidR="00ED07A0" w:rsidRPr="009F7C83" w:rsidRDefault="00E5696C" w:rsidP="00E5696C">
      <w:pPr>
        <w:pStyle w:val="ListParagraph"/>
        <w:spacing w:after="240"/>
        <w:ind w:left="1267" w:firstLine="0"/>
        <w:rPr>
          <w:szCs w:val="24"/>
        </w:rPr>
      </w:pPr>
      <w:r w:rsidRPr="009F7C83">
        <w:rPr>
          <w:szCs w:val="24"/>
        </w:rPr>
        <w:t xml:space="preserve">Applicants must select the </w:t>
      </w:r>
      <w:r>
        <w:rPr>
          <w:szCs w:val="24"/>
        </w:rPr>
        <w:t>“</w:t>
      </w:r>
      <w:r w:rsidRPr="009F7C83">
        <w:rPr>
          <w:szCs w:val="24"/>
        </w:rPr>
        <w:t>Save Responses</w:t>
      </w:r>
      <w:r>
        <w:rPr>
          <w:szCs w:val="24"/>
        </w:rPr>
        <w:t>”</w:t>
      </w:r>
      <w:r w:rsidRPr="009F7C83">
        <w:rPr>
          <w:szCs w:val="24"/>
        </w:rPr>
        <w:t xml:space="preserve"> button on the first page of the online application if </w:t>
      </w:r>
      <w:r>
        <w:rPr>
          <w:szCs w:val="24"/>
        </w:rPr>
        <w:t>they</w:t>
      </w:r>
      <w:r w:rsidRPr="009F7C83">
        <w:rPr>
          <w:szCs w:val="24"/>
        </w:rPr>
        <w:t xml:space="preserve"> do not intend to complete the application in one session. </w:t>
      </w:r>
      <w:r>
        <w:rPr>
          <w:szCs w:val="24"/>
        </w:rPr>
        <w:t>Having</w:t>
      </w:r>
      <w:r w:rsidRPr="009F7C83">
        <w:rPr>
          <w:szCs w:val="24"/>
        </w:rPr>
        <w:t xml:space="preserve"> select</w:t>
      </w:r>
      <w:r>
        <w:rPr>
          <w:szCs w:val="24"/>
        </w:rPr>
        <w:t>ed</w:t>
      </w:r>
      <w:r w:rsidRPr="009F7C83">
        <w:rPr>
          <w:szCs w:val="24"/>
        </w:rPr>
        <w:t xml:space="preserve"> the Save Responses button, a page will appear that asks for </w:t>
      </w:r>
      <w:r>
        <w:rPr>
          <w:szCs w:val="24"/>
        </w:rPr>
        <w:t>an</w:t>
      </w:r>
      <w:r w:rsidRPr="009F7C83">
        <w:rPr>
          <w:szCs w:val="24"/>
        </w:rPr>
        <w:t xml:space="preserve"> email address. </w:t>
      </w:r>
      <w:r>
        <w:rPr>
          <w:szCs w:val="24"/>
        </w:rPr>
        <w:t>The applicant</w:t>
      </w:r>
      <w:r w:rsidRPr="009F7C83">
        <w:rPr>
          <w:szCs w:val="24"/>
        </w:rPr>
        <w:t xml:space="preserve"> will receive an email with a unique URL (web address) for entrance back into the application. It is </w:t>
      </w:r>
      <w:r w:rsidRPr="009F7C83">
        <w:rPr>
          <w:szCs w:val="24"/>
        </w:rPr>
        <w:lastRenderedPageBreak/>
        <w:t xml:space="preserve">recommended that </w:t>
      </w:r>
      <w:r>
        <w:rPr>
          <w:szCs w:val="24"/>
        </w:rPr>
        <w:t>the applicant</w:t>
      </w:r>
      <w:r w:rsidRPr="009F7C83">
        <w:rPr>
          <w:szCs w:val="24"/>
        </w:rPr>
        <w:t xml:space="preserve"> copy the URL on the application page and save it</w:t>
      </w:r>
      <w:r>
        <w:rPr>
          <w:szCs w:val="24"/>
        </w:rPr>
        <w:t>,</w:t>
      </w:r>
      <w:r w:rsidRPr="009F7C83">
        <w:rPr>
          <w:szCs w:val="24"/>
        </w:rPr>
        <w:t xml:space="preserve"> in case </w:t>
      </w:r>
      <w:r>
        <w:rPr>
          <w:szCs w:val="24"/>
        </w:rPr>
        <w:t>they</w:t>
      </w:r>
      <w:r w:rsidRPr="009F7C83">
        <w:rPr>
          <w:szCs w:val="24"/>
        </w:rPr>
        <w:t xml:space="preserve"> do not receive </w:t>
      </w:r>
      <w:r>
        <w:rPr>
          <w:szCs w:val="24"/>
        </w:rPr>
        <w:t>a</w:t>
      </w:r>
      <w:r w:rsidRPr="009F7C83">
        <w:rPr>
          <w:szCs w:val="24"/>
        </w:rPr>
        <w:t xml:space="preserve"> confirmation email. This address will allow </w:t>
      </w:r>
      <w:r>
        <w:rPr>
          <w:szCs w:val="24"/>
        </w:rPr>
        <w:t>the applicant</w:t>
      </w:r>
      <w:r w:rsidRPr="009F7C83">
        <w:rPr>
          <w:szCs w:val="24"/>
        </w:rPr>
        <w:t xml:space="preserve"> to return to </w:t>
      </w:r>
      <w:r>
        <w:rPr>
          <w:szCs w:val="24"/>
        </w:rPr>
        <w:t xml:space="preserve">the </w:t>
      </w:r>
      <w:r w:rsidRPr="009F7C83">
        <w:rPr>
          <w:szCs w:val="24"/>
        </w:rPr>
        <w:t>application and complete it at a later date.</w:t>
      </w:r>
      <w:r>
        <w:rPr>
          <w:szCs w:val="24"/>
        </w:rPr>
        <w:t xml:space="preserve"> Upon completion of the application, it is recommended that applicants print a copy of their application responses before submitting the application.</w:t>
      </w:r>
    </w:p>
    <w:p w14:paraId="44ED9ED6" w14:textId="1A5842A9" w:rsidR="00ED07A0" w:rsidRPr="00D45B16" w:rsidRDefault="00CD2E6E" w:rsidP="00A2289D">
      <w:pPr>
        <w:pStyle w:val="ListParagraph"/>
        <w:numPr>
          <w:ilvl w:val="1"/>
          <w:numId w:val="1"/>
        </w:numPr>
        <w:tabs>
          <w:tab w:val="left" w:pos="0"/>
          <w:tab w:val="left" w:pos="1360"/>
        </w:tabs>
        <w:spacing w:after="120"/>
        <w:ind w:right="123"/>
        <w:rPr>
          <w:szCs w:val="24"/>
        </w:rPr>
      </w:pPr>
      <w:r>
        <w:rPr>
          <w:b/>
          <w:szCs w:val="24"/>
        </w:rPr>
        <w:t>A</w:t>
      </w:r>
      <w:r w:rsidR="00ED07A0" w:rsidRPr="009F7C83">
        <w:rPr>
          <w:b/>
          <w:szCs w:val="24"/>
        </w:rPr>
        <w:t>pplication</w:t>
      </w:r>
      <w:r w:rsidR="001E152B">
        <w:rPr>
          <w:b/>
          <w:szCs w:val="24"/>
        </w:rPr>
        <w:t>s</w:t>
      </w:r>
      <w:r w:rsidR="00ED07A0" w:rsidRPr="009F7C83">
        <w:rPr>
          <w:b/>
          <w:szCs w:val="24"/>
        </w:rPr>
        <w:t xml:space="preserve"> </w:t>
      </w:r>
      <w:r>
        <w:rPr>
          <w:b/>
          <w:szCs w:val="24"/>
        </w:rPr>
        <w:t xml:space="preserve">must be </w:t>
      </w:r>
      <w:r w:rsidRPr="00D45B16">
        <w:rPr>
          <w:b/>
          <w:szCs w:val="24"/>
        </w:rPr>
        <w:t xml:space="preserve">received through the electronic submission protocol </w:t>
      </w:r>
      <w:r w:rsidR="00ED07A0" w:rsidRPr="00D45B16">
        <w:rPr>
          <w:b/>
          <w:szCs w:val="24"/>
        </w:rPr>
        <w:t xml:space="preserve">by </w:t>
      </w:r>
      <w:r w:rsidR="00F12C3C" w:rsidRPr="00D45B16">
        <w:rPr>
          <w:b/>
          <w:szCs w:val="24"/>
        </w:rPr>
        <w:t>4</w:t>
      </w:r>
      <w:r w:rsidR="00ED07A0" w:rsidRPr="00D45B16">
        <w:rPr>
          <w:b/>
          <w:szCs w:val="24"/>
        </w:rPr>
        <w:t xml:space="preserve"> p.m. </w:t>
      </w:r>
      <w:r w:rsidRPr="00D45B16">
        <w:rPr>
          <w:b/>
          <w:szCs w:val="24"/>
        </w:rPr>
        <w:t xml:space="preserve">PST </w:t>
      </w:r>
      <w:r w:rsidR="00ED07A0" w:rsidRPr="00D45B16">
        <w:rPr>
          <w:b/>
          <w:szCs w:val="24"/>
        </w:rPr>
        <w:t xml:space="preserve">on </w:t>
      </w:r>
      <w:r w:rsidR="000E2016" w:rsidRPr="00D45B16">
        <w:rPr>
          <w:b/>
          <w:szCs w:val="24"/>
        </w:rPr>
        <w:t>March 1</w:t>
      </w:r>
      <w:r w:rsidR="00483E86" w:rsidRPr="00D45B16">
        <w:rPr>
          <w:b/>
          <w:szCs w:val="24"/>
        </w:rPr>
        <w:t>8</w:t>
      </w:r>
      <w:r w:rsidR="00680E6B" w:rsidRPr="00D45B16">
        <w:rPr>
          <w:b/>
          <w:szCs w:val="24"/>
        </w:rPr>
        <w:t>, 2022</w:t>
      </w:r>
      <w:r w:rsidR="00ED07A0" w:rsidRPr="00D45B16">
        <w:rPr>
          <w:b/>
          <w:szCs w:val="24"/>
        </w:rPr>
        <w:t>.</w:t>
      </w:r>
    </w:p>
    <w:p w14:paraId="52DA8A18" w14:textId="3321BA19" w:rsidR="00ED07A0" w:rsidRPr="009F7C83" w:rsidRDefault="00CD2E6E" w:rsidP="00A2289D">
      <w:pPr>
        <w:pStyle w:val="ListParagraph"/>
        <w:numPr>
          <w:ilvl w:val="2"/>
          <w:numId w:val="1"/>
        </w:numPr>
        <w:tabs>
          <w:tab w:val="left" w:pos="0"/>
          <w:tab w:val="left" w:pos="1719"/>
          <w:tab w:val="left" w:pos="1720"/>
        </w:tabs>
        <w:spacing w:after="120"/>
        <w:ind w:left="1714" w:right="404"/>
        <w:rPr>
          <w:szCs w:val="24"/>
        </w:rPr>
      </w:pPr>
      <w:r w:rsidRPr="00D45B16">
        <w:rPr>
          <w:szCs w:val="24"/>
        </w:rPr>
        <w:t>A</w:t>
      </w:r>
      <w:r w:rsidR="00ED07A0" w:rsidRPr="00D45B16">
        <w:rPr>
          <w:szCs w:val="24"/>
        </w:rPr>
        <w:t>pplicant</w:t>
      </w:r>
      <w:r w:rsidRPr="00D45B16">
        <w:rPr>
          <w:szCs w:val="24"/>
        </w:rPr>
        <w:t>s</w:t>
      </w:r>
      <w:r w:rsidR="00ED07A0" w:rsidRPr="00D45B16">
        <w:rPr>
          <w:szCs w:val="24"/>
        </w:rPr>
        <w:t xml:space="preserve"> will receive</w:t>
      </w:r>
      <w:r w:rsidR="00723BEC" w:rsidRPr="00D45B16">
        <w:rPr>
          <w:szCs w:val="24"/>
        </w:rPr>
        <w:t xml:space="preserve"> a</w:t>
      </w:r>
      <w:r w:rsidR="00ED07A0" w:rsidRPr="00D45B16">
        <w:rPr>
          <w:szCs w:val="24"/>
        </w:rPr>
        <w:t xml:space="preserve"> </w:t>
      </w:r>
      <w:r w:rsidR="0089034A" w:rsidRPr="00D45B16">
        <w:rPr>
          <w:szCs w:val="24"/>
        </w:rPr>
        <w:t xml:space="preserve">confirmation </w:t>
      </w:r>
      <w:r w:rsidR="00ED07A0" w:rsidRPr="00D45B16">
        <w:rPr>
          <w:szCs w:val="24"/>
        </w:rPr>
        <w:t xml:space="preserve">email </w:t>
      </w:r>
      <w:r w:rsidR="0089034A" w:rsidRPr="00D45B16">
        <w:rPr>
          <w:szCs w:val="24"/>
        </w:rPr>
        <w:t>regarding</w:t>
      </w:r>
      <w:r w:rsidR="00ED07A0" w:rsidRPr="00D45B16">
        <w:rPr>
          <w:szCs w:val="24"/>
        </w:rPr>
        <w:t xml:space="preserve"> the information </w:t>
      </w:r>
      <w:r w:rsidRPr="00D45B16">
        <w:rPr>
          <w:szCs w:val="24"/>
        </w:rPr>
        <w:t>received</w:t>
      </w:r>
      <w:r w:rsidR="00723BEC" w:rsidRPr="00D45B16">
        <w:rPr>
          <w:szCs w:val="24"/>
        </w:rPr>
        <w:t xml:space="preserve"> via the intent </w:t>
      </w:r>
      <w:r w:rsidR="00FE7491" w:rsidRPr="00D45B16">
        <w:rPr>
          <w:szCs w:val="24"/>
        </w:rPr>
        <w:t>form</w:t>
      </w:r>
      <w:r w:rsidR="00A26E39" w:rsidRPr="00D45B16">
        <w:rPr>
          <w:szCs w:val="24"/>
        </w:rPr>
        <w:t xml:space="preserve"> at the CDE</w:t>
      </w:r>
      <w:r w:rsidR="00ED07A0" w:rsidRPr="00D45B16">
        <w:rPr>
          <w:szCs w:val="24"/>
        </w:rPr>
        <w:t xml:space="preserve">. If </w:t>
      </w:r>
      <w:r w:rsidR="00A26E39" w:rsidRPr="00D45B16">
        <w:rPr>
          <w:szCs w:val="24"/>
        </w:rPr>
        <w:t xml:space="preserve">the applicant wishes to </w:t>
      </w:r>
      <w:r w:rsidR="00ED07A0" w:rsidRPr="00D45B16">
        <w:rPr>
          <w:szCs w:val="24"/>
        </w:rPr>
        <w:t>change</w:t>
      </w:r>
      <w:r w:rsidR="00A26E39" w:rsidRPr="00D45B16">
        <w:rPr>
          <w:szCs w:val="24"/>
        </w:rPr>
        <w:t xml:space="preserve"> any of the information</w:t>
      </w:r>
      <w:r w:rsidR="00C50057" w:rsidRPr="00D45B16">
        <w:rPr>
          <w:szCs w:val="24"/>
        </w:rPr>
        <w:t xml:space="preserve"> in the submission</w:t>
      </w:r>
      <w:r w:rsidR="00A26E39" w:rsidRPr="00D45B16">
        <w:rPr>
          <w:szCs w:val="24"/>
        </w:rPr>
        <w:t xml:space="preserve"> </w:t>
      </w:r>
      <w:r w:rsidR="00C50057" w:rsidRPr="00D45B16">
        <w:rPr>
          <w:szCs w:val="24"/>
        </w:rPr>
        <w:t xml:space="preserve">to </w:t>
      </w:r>
      <w:r w:rsidR="00A26E39" w:rsidRPr="00D45B16">
        <w:rPr>
          <w:szCs w:val="24"/>
        </w:rPr>
        <w:t xml:space="preserve">the CDE, </w:t>
      </w:r>
      <w:r w:rsidRPr="00D45B16">
        <w:rPr>
          <w:szCs w:val="24"/>
        </w:rPr>
        <w:t>the applicant m</w:t>
      </w:r>
      <w:r w:rsidR="00723BEC" w:rsidRPr="00D45B16">
        <w:rPr>
          <w:szCs w:val="24"/>
        </w:rPr>
        <w:t>ust</w:t>
      </w:r>
      <w:r w:rsidR="00ED07A0" w:rsidRPr="00D45B16">
        <w:rPr>
          <w:szCs w:val="24"/>
        </w:rPr>
        <w:t xml:space="preserve"> resubmit the entire application prior to the submission deadline</w:t>
      </w:r>
      <w:r w:rsidRPr="00D45B16">
        <w:rPr>
          <w:szCs w:val="24"/>
        </w:rPr>
        <w:t xml:space="preserve"> of 4 p.m.</w:t>
      </w:r>
      <w:r w:rsidR="00C50057" w:rsidRPr="00D45B16">
        <w:rPr>
          <w:szCs w:val="24"/>
        </w:rPr>
        <w:t xml:space="preserve"> PST</w:t>
      </w:r>
      <w:r w:rsidRPr="00D45B16">
        <w:rPr>
          <w:szCs w:val="24"/>
        </w:rPr>
        <w:t xml:space="preserve"> on </w:t>
      </w:r>
      <w:r w:rsidR="00730F8A" w:rsidRPr="00D45B16">
        <w:rPr>
          <w:szCs w:val="24"/>
        </w:rPr>
        <w:t>March 1</w:t>
      </w:r>
      <w:r w:rsidR="00483E86" w:rsidRPr="00D45B16">
        <w:rPr>
          <w:szCs w:val="24"/>
        </w:rPr>
        <w:t>8</w:t>
      </w:r>
      <w:r w:rsidRPr="00D45B16">
        <w:rPr>
          <w:szCs w:val="24"/>
        </w:rPr>
        <w:t>, 2022</w:t>
      </w:r>
      <w:r w:rsidR="00ED07A0" w:rsidRPr="009F7C83">
        <w:rPr>
          <w:szCs w:val="24"/>
        </w:rPr>
        <w:t>.</w:t>
      </w:r>
    </w:p>
    <w:p w14:paraId="3C04692F" w14:textId="7FAB44BB" w:rsidR="00ED07A0" w:rsidRPr="009F7C83" w:rsidRDefault="001E152B" w:rsidP="00A2289D">
      <w:pPr>
        <w:pStyle w:val="ListParagraph"/>
        <w:numPr>
          <w:ilvl w:val="2"/>
          <w:numId w:val="1"/>
        </w:numPr>
        <w:tabs>
          <w:tab w:val="left" w:pos="0"/>
          <w:tab w:val="left" w:pos="1719"/>
          <w:tab w:val="left" w:pos="1720"/>
        </w:tabs>
        <w:spacing w:after="120"/>
        <w:ind w:left="1714"/>
        <w:rPr>
          <w:szCs w:val="24"/>
        </w:rPr>
      </w:pPr>
      <w:r>
        <w:rPr>
          <w:szCs w:val="24"/>
        </w:rPr>
        <w:t>If</w:t>
      </w:r>
      <w:r w:rsidR="00A26E39">
        <w:rPr>
          <w:szCs w:val="24"/>
        </w:rPr>
        <w:t xml:space="preserve"> an application is resubmitted, only one submission will be accepted. </w:t>
      </w:r>
      <w:r w:rsidR="000B358B">
        <w:rPr>
          <w:szCs w:val="24"/>
        </w:rPr>
        <w:t>Only t</w:t>
      </w:r>
      <w:r w:rsidR="00ED07A0" w:rsidRPr="009F7C83">
        <w:rPr>
          <w:szCs w:val="24"/>
        </w:rPr>
        <w:t xml:space="preserve">he last </w:t>
      </w:r>
      <w:r w:rsidR="009E0E18" w:rsidRPr="009F7C83">
        <w:rPr>
          <w:szCs w:val="24"/>
        </w:rPr>
        <w:t xml:space="preserve">application </w:t>
      </w:r>
      <w:r w:rsidR="00C50057">
        <w:rPr>
          <w:szCs w:val="24"/>
        </w:rPr>
        <w:t xml:space="preserve">submitted </w:t>
      </w:r>
      <w:r w:rsidR="00ED07A0" w:rsidRPr="009F7C83">
        <w:rPr>
          <w:szCs w:val="24"/>
        </w:rPr>
        <w:t>will be review</w:t>
      </w:r>
      <w:r w:rsidR="000B358B">
        <w:rPr>
          <w:szCs w:val="24"/>
        </w:rPr>
        <w:t>ed</w:t>
      </w:r>
      <w:r w:rsidR="00ED07A0" w:rsidRPr="009F7C83">
        <w:rPr>
          <w:szCs w:val="24"/>
        </w:rPr>
        <w:t>.</w:t>
      </w:r>
    </w:p>
    <w:p w14:paraId="1AFB61AD" w14:textId="097ECE67" w:rsidR="00ED07A0" w:rsidRPr="009F7C83" w:rsidRDefault="00ED07A0" w:rsidP="00A2289D">
      <w:pPr>
        <w:pStyle w:val="ListParagraph"/>
        <w:numPr>
          <w:ilvl w:val="2"/>
          <w:numId w:val="1"/>
        </w:numPr>
        <w:tabs>
          <w:tab w:val="left" w:pos="0"/>
          <w:tab w:val="left" w:pos="1719"/>
          <w:tab w:val="left" w:pos="1720"/>
        </w:tabs>
        <w:spacing w:after="120"/>
        <w:ind w:left="1714" w:right="565"/>
        <w:rPr>
          <w:szCs w:val="24"/>
        </w:rPr>
      </w:pPr>
      <w:r w:rsidRPr="009F7C83">
        <w:rPr>
          <w:szCs w:val="24"/>
        </w:rPr>
        <w:t xml:space="preserve">The </w:t>
      </w:r>
      <w:r w:rsidR="006C3C7E" w:rsidRPr="009F7C83">
        <w:rPr>
          <w:szCs w:val="24"/>
        </w:rPr>
        <w:t>CDE</w:t>
      </w:r>
      <w:r w:rsidRPr="009F7C83">
        <w:rPr>
          <w:szCs w:val="24"/>
        </w:rPr>
        <w:t xml:space="preserve"> </w:t>
      </w:r>
      <w:r w:rsidR="005106DA" w:rsidRPr="009F7C83">
        <w:rPr>
          <w:szCs w:val="24"/>
        </w:rPr>
        <w:t>is</w:t>
      </w:r>
      <w:r w:rsidRPr="009F7C83">
        <w:rPr>
          <w:szCs w:val="24"/>
        </w:rPr>
        <w:t xml:space="preserve"> not able to modify the application information</w:t>
      </w:r>
      <w:r w:rsidRPr="009F7C83">
        <w:rPr>
          <w:spacing w:val="-1"/>
          <w:szCs w:val="24"/>
        </w:rPr>
        <w:t xml:space="preserve"> </w:t>
      </w:r>
      <w:r w:rsidR="001E152B">
        <w:rPr>
          <w:spacing w:val="-1"/>
          <w:szCs w:val="24"/>
        </w:rPr>
        <w:t xml:space="preserve">once </w:t>
      </w:r>
      <w:r w:rsidRPr="009F7C83">
        <w:rPr>
          <w:szCs w:val="24"/>
        </w:rPr>
        <w:t>submitted.</w:t>
      </w:r>
    </w:p>
    <w:p w14:paraId="5C33446A" w14:textId="4DCBE282" w:rsidR="00ED07A0" w:rsidRPr="009F7C83" w:rsidRDefault="00ED07A0" w:rsidP="00A2289D">
      <w:pPr>
        <w:pStyle w:val="ListParagraph"/>
        <w:numPr>
          <w:ilvl w:val="2"/>
          <w:numId w:val="1"/>
        </w:numPr>
        <w:tabs>
          <w:tab w:val="left" w:pos="0"/>
          <w:tab w:val="left" w:pos="1719"/>
          <w:tab w:val="left" w:pos="1720"/>
        </w:tabs>
        <w:spacing w:after="240"/>
        <w:ind w:left="1714"/>
        <w:rPr>
          <w:szCs w:val="24"/>
        </w:rPr>
      </w:pPr>
      <w:r w:rsidRPr="009F7C83">
        <w:rPr>
          <w:szCs w:val="24"/>
        </w:rPr>
        <w:t>Incomplete or late applications will not be</w:t>
      </w:r>
      <w:r w:rsidRPr="009F7C83">
        <w:rPr>
          <w:spacing w:val="-5"/>
          <w:szCs w:val="24"/>
        </w:rPr>
        <w:t xml:space="preserve"> </w:t>
      </w:r>
      <w:r w:rsidRPr="009F7C83">
        <w:rPr>
          <w:szCs w:val="24"/>
        </w:rPr>
        <w:t>considered.</w:t>
      </w:r>
    </w:p>
    <w:p w14:paraId="35D47392" w14:textId="77777777" w:rsidR="00ED07A0" w:rsidRPr="006A0828" w:rsidRDefault="00ED07A0" w:rsidP="000F1FC7">
      <w:pPr>
        <w:pStyle w:val="Heading4"/>
        <w:tabs>
          <w:tab w:val="left" w:pos="1260"/>
        </w:tabs>
        <w:ind w:left="630"/>
      </w:pPr>
      <w:bookmarkStart w:id="35" w:name="C._Application_Review"/>
      <w:bookmarkStart w:id="36" w:name="_TOC_250010"/>
      <w:bookmarkStart w:id="37" w:name="_Toc90372384"/>
      <w:bookmarkEnd w:id="35"/>
      <w:r w:rsidRPr="006A0828">
        <w:t>Application</w:t>
      </w:r>
      <w:r w:rsidRPr="006A0828">
        <w:rPr>
          <w:spacing w:val="-1"/>
        </w:rPr>
        <w:t xml:space="preserve"> </w:t>
      </w:r>
      <w:bookmarkEnd w:id="36"/>
      <w:r w:rsidRPr="006A0828">
        <w:t>Review</w:t>
      </w:r>
      <w:bookmarkEnd w:id="37"/>
    </w:p>
    <w:p w14:paraId="2F30A5E8" w14:textId="3CF0D9AB" w:rsidR="00FE5DF9" w:rsidRDefault="00ED07A0" w:rsidP="000E3295">
      <w:pPr>
        <w:pStyle w:val="BodyText"/>
        <w:tabs>
          <w:tab w:val="left" w:pos="9990"/>
          <w:tab w:val="left" w:pos="10080"/>
        </w:tabs>
        <w:spacing w:before="120" w:after="240"/>
        <w:ind w:left="634" w:right="187"/>
      </w:pPr>
      <w:r>
        <w:t xml:space="preserve">Complete applications will be reviewed by </w:t>
      </w:r>
      <w:r w:rsidR="00073410">
        <w:t>the</w:t>
      </w:r>
      <w:r>
        <w:t xml:space="preserve"> </w:t>
      </w:r>
      <w:r w:rsidR="00C50057">
        <w:t xml:space="preserve">CDE </w:t>
      </w:r>
      <w:r>
        <w:t xml:space="preserve">and evaluated using the Evaluation Rubric (Appendix A). </w:t>
      </w:r>
      <w:r w:rsidR="00073410">
        <w:t>The CDE</w:t>
      </w:r>
      <w:r>
        <w:t xml:space="preserve"> ensure</w:t>
      </w:r>
      <w:r w:rsidR="00073410">
        <w:t>s</w:t>
      </w:r>
      <w:r>
        <w:t xml:space="preserve"> that reviewers have no conflict</w:t>
      </w:r>
      <w:r w:rsidR="003953CD">
        <w:t xml:space="preserve"> of intere</w:t>
      </w:r>
      <w:r>
        <w:t>s</w:t>
      </w:r>
      <w:r w:rsidR="003953CD">
        <w:t>t</w:t>
      </w:r>
      <w:r>
        <w:t xml:space="preserve"> with the applicants.</w:t>
      </w:r>
      <w:bookmarkStart w:id="38" w:name="D._Technical_Assistance"/>
      <w:bookmarkStart w:id="39" w:name="_TOC_250009"/>
      <w:bookmarkEnd w:id="38"/>
    </w:p>
    <w:p w14:paraId="6E528B5C" w14:textId="7EDB5C5E" w:rsidR="007938A0" w:rsidRPr="00FE5DF9" w:rsidRDefault="007938A0" w:rsidP="007938A0">
      <w:pPr>
        <w:pStyle w:val="BodyText"/>
        <w:tabs>
          <w:tab w:val="left" w:pos="9990"/>
          <w:tab w:val="left" w:pos="10080"/>
        </w:tabs>
        <w:spacing w:before="240" w:after="240"/>
        <w:ind w:left="634" w:right="187"/>
      </w:pPr>
      <w:r w:rsidRPr="009F7C83">
        <w:t>Each applica</w:t>
      </w:r>
      <w:r>
        <w:t>tion</w:t>
      </w:r>
      <w:r w:rsidRPr="009F7C83">
        <w:t xml:space="preserve"> will receive a single score. </w:t>
      </w:r>
      <w:r w:rsidR="00B70C97">
        <w:t>Reviewers</w:t>
      </w:r>
      <w:r w:rsidRPr="009F7C83">
        <w:t xml:space="preserve"> will be instructed to </w:t>
      </w:r>
      <w:r>
        <w:t>assign points in each section of the narrative and budget as the criteria are met through the descriptions provided in the DLIG evaluation rubric (Appendix A)</w:t>
      </w:r>
      <w:r w:rsidRPr="009F7C83">
        <w:t>.</w:t>
      </w:r>
    </w:p>
    <w:p w14:paraId="389C033A" w14:textId="24D2954C" w:rsidR="00ED07A0" w:rsidRPr="006A0828" w:rsidRDefault="00ED07A0" w:rsidP="000F1FC7">
      <w:pPr>
        <w:pStyle w:val="Heading4"/>
        <w:tabs>
          <w:tab w:val="left" w:pos="1260"/>
        </w:tabs>
        <w:ind w:left="630"/>
      </w:pPr>
      <w:bookmarkStart w:id="40" w:name="_Toc90372385"/>
      <w:r w:rsidRPr="006A0828">
        <w:t>Technical</w:t>
      </w:r>
      <w:r w:rsidRPr="006A0828">
        <w:rPr>
          <w:spacing w:val="1"/>
        </w:rPr>
        <w:t xml:space="preserve"> </w:t>
      </w:r>
      <w:bookmarkEnd w:id="39"/>
      <w:r w:rsidRPr="006A0828">
        <w:t>Assistance</w:t>
      </w:r>
      <w:bookmarkEnd w:id="40"/>
    </w:p>
    <w:p w14:paraId="74FC1DC7" w14:textId="5F419122" w:rsidR="00ED07A0" w:rsidRPr="00D45B16" w:rsidRDefault="00ED07A0" w:rsidP="000E3295">
      <w:pPr>
        <w:pStyle w:val="BodyText"/>
        <w:tabs>
          <w:tab w:val="left" w:pos="0"/>
        </w:tabs>
        <w:spacing w:before="120" w:after="240"/>
        <w:ind w:left="640" w:right="108"/>
        <w:rPr>
          <w:b/>
        </w:rPr>
      </w:pPr>
      <w:r w:rsidRPr="009F7C83">
        <w:t>The C</w:t>
      </w:r>
      <w:r w:rsidR="009E0E18" w:rsidRPr="009F7C83">
        <w:t>D</w:t>
      </w:r>
      <w:r w:rsidRPr="009F7C83">
        <w:t xml:space="preserve">E will conduct one </w:t>
      </w:r>
      <w:r w:rsidR="00A96A45" w:rsidRPr="009F7C83">
        <w:t xml:space="preserve">virtual </w:t>
      </w:r>
      <w:r w:rsidRPr="009F7C83">
        <w:t xml:space="preserve">application information </w:t>
      </w:r>
      <w:r w:rsidR="005A73B1" w:rsidRPr="009F7C83">
        <w:t>webinar</w:t>
      </w:r>
      <w:r w:rsidR="003817E0" w:rsidRPr="009F7C83">
        <w:t xml:space="preserve"> </w:t>
      </w:r>
      <w:r w:rsidR="00AC25C6">
        <w:t xml:space="preserve">for </w:t>
      </w:r>
      <w:r w:rsidR="003817E0" w:rsidRPr="009F7C83">
        <w:t>technical assistance</w:t>
      </w:r>
      <w:r w:rsidRPr="009F7C83">
        <w:t xml:space="preserve"> to provide an overview of the RFA and offer potential applicants an opportunity to ask clarifying questions. The date and time of the </w:t>
      </w:r>
      <w:r w:rsidR="00AC25C6" w:rsidRPr="00A63A01">
        <w:rPr>
          <w:b/>
        </w:rPr>
        <w:t xml:space="preserve">DLIG RFA </w:t>
      </w:r>
      <w:r w:rsidR="00036667" w:rsidRPr="00A63A01">
        <w:rPr>
          <w:b/>
        </w:rPr>
        <w:t>Orientation</w:t>
      </w:r>
      <w:r w:rsidRPr="00A63A01">
        <w:rPr>
          <w:b/>
        </w:rPr>
        <w:t xml:space="preserve"> Webinar</w:t>
      </w:r>
      <w:r w:rsidR="00DC08A6">
        <w:rPr>
          <w:b/>
        </w:rPr>
        <w:t xml:space="preserve"> </w:t>
      </w:r>
      <w:r w:rsidR="00DC08A6" w:rsidRPr="00D45B16">
        <w:rPr>
          <w:b/>
        </w:rPr>
        <w:t>is</w:t>
      </w:r>
      <w:r w:rsidRPr="00D45B16">
        <w:rPr>
          <w:b/>
        </w:rPr>
        <w:t xml:space="preserve"> </w:t>
      </w:r>
      <w:r w:rsidR="004F3BF4" w:rsidRPr="00D45B16">
        <w:rPr>
          <w:b/>
        </w:rPr>
        <w:t xml:space="preserve">February </w:t>
      </w:r>
      <w:r w:rsidR="00483E86" w:rsidRPr="00D45B16">
        <w:rPr>
          <w:b/>
        </w:rPr>
        <w:t>11</w:t>
      </w:r>
      <w:r w:rsidR="00601476" w:rsidRPr="00D45B16">
        <w:rPr>
          <w:b/>
        </w:rPr>
        <w:t>, 202</w:t>
      </w:r>
      <w:r w:rsidR="004170A7" w:rsidRPr="00D45B16">
        <w:rPr>
          <w:b/>
        </w:rPr>
        <w:t>2</w:t>
      </w:r>
      <w:r w:rsidR="00565E6C" w:rsidRPr="00D45B16">
        <w:rPr>
          <w:b/>
        </w:rPr>
        <w:t>,</w:t>
      </w:r>
      <w:r w:rsidR="00AC25C6" w:rsidRPr="00D45B16">
        <w:rPr>
          <w:b/>
        </w:rPr>
        <w:t xml:space="preserve"> at</w:t>
      </w:r>
      <w:r w:rsidRPr="00D45B16">
        <w:rPr>
          <w:b/>
        </w:rPr>
        <w:t xml:space="preserve"> </w:t>
      </w:r>
      <w:r w:rsidR="00115092" w:rsidRPr="00D45B16">
        <w:rPr>
          <w:b/>
        </w:rPr>
        <w:t>2</w:t>
      </w:r>
      <w:r w:rsidR="00CE2861" w:rsidRPr="00D45B16">
        <w:rPr>
          <w:b/>
          <w:spacing w:val="-26"/>
        </w:rPr>
        <w:t xml:space="preserve"> </w:t>
      </w:r>
      <w:r w:rsidR="00CE2861" w:rsidRPr="00D45B16">
        <w:rPr>
          <w:b/>
        </w:rPr>
        <w:t>p</w:t>
      </w:r>
      <w:r w:rsidRPr="00D45B16">
        <w:rPr>
          <w:b/>
        </w:rPr>
        <w:t>.m.</w:t>
      </w:r>
    </w:p>
    <w:p w14:paraId="74EB93CC" w14:textId="4C88DD83" w:rsidR="00ED07A0" w:rsidRPr="00D45B16" w:rsidRDefault="00ED07A0" w:rsidP="000F1FC7">
      <w:pPr>
        <w:pStyle w:val="Heading4"/>
        <w:tabs>
          <w:tab w:val="left" w:pos="1260"/>
        </w:tabs>
        <w:ind w:left="630"/>
      </w:pPr>
      <w:bookmarkStart w:id="41" w:name="E._Appeals_Process"/>
      <w:bookmarkStart w:id="42" w:name="_TOC_250008"/>
      <w:bookmarkStart w:id="43" w:name="_Toc90372386"/>
      <w:bookmarkEnd w:id="41"/>
      <w:r w:rsidRPr="00D45B16">
        <w:t>A</w:t>
      </w:r>
      <w:bookmarkEnd w:id="42"/>
      <w:r w:rsidRPr="00D45B16">
        <w:t>ppeals Process</w:t>
      </w:r>
      <w:bookmarkEnd w:id="43"/>
    </w:p>
    <w:p w14:paraId="055172AC" w14:textId="74A8D91A" w:rsidR="007938A0" w:rsidRDefault="003349F7" w:rsidP="000E3295">
      <w:pPr>
        <w:pStyle w:val="BodyText"/>
        <w:spacing w:before="120"/>
        <w:ind w:left="630"/>
      </w:pPr>
      <w:r w:rsidRPr="00D45B16">
        <w:t xml:space="preserve">The CDE must receive </w:t>
      </w:r>
      <w:r w:rsidR="00865FC9" w:rsidRPr="00D45B16">
        <w:t>any</w:t>
      </w:r>
      <w:r w:rsidRPr="00D45B16">
        <w:t xml:space="preserve"> request for appeal no later than </w:t>
      </w:r>
      <w:r w:rsidRPr="00D45B16">
        <w:rPr>
          <w:b/>
        </w:rPr>
        <w:t xml:space="preserve">4 p.m. </w:t>
      </w:r>
      <w:r w:rsidR="0072218C" w:rsidRPr="00D45B16">
        <w:rPr>
          <w:b/>
        </w:rPr>
        <w:t xml:space="preserve">PST </w:t>
      </w:r>
      <w:r w:rsidRPr="00D45B16">
        <w:rPr>
          <w:b/>
        </w:rPr>
        <w:t xml:space="preserve">on </w:t>
      </w:r>
      <w:r w:rsidR="00730F8A" w:rsidRPr="00D45B16">
        <w:rPr>
          <w:b/>
        </w:rPr>
        <w:br/>
        <w:t>May 13</w:t>
      </w:r>
      <w:r w:rsidR="00C61F50" w:rsidRPr="00D45B16">
        <w:rPr>
          <w:b/>
        </w:rPr>
        <w:t>, 2022</w:t>
      </w:r>
      <w:r w:rsidRPr="00D45B16">
        <w:t xml:space="preserve">. </w:t>
      </w:r>
      <w:r w:rsidR="007938A0" w:rsidRPr="00D45B16">
        <w:t>The CDE DLIG RFA web pa</w:t>
      </w:r>
      <w:r w:rsidR="007938A0">
        <w:t xml:space="preserve">ge includes the link to the electronic form to submit an appeal at </w:t>
      </w:r>
      <w:hyperlink r:id="rId18" w:tooltip="DLIG RFA web page" w:history="1">
        <w:r w:rsidR="005E42F3">
          <w:rPr>
            <w:rStyle w:val="Hyperlink"/>
          </w:rPr>
          <w:t>https://www.cde.ca.gov</w:t>
        </w:r>
        <w:r w:rsidR="005E42F3" w:rsidRPr="002C69AF">
          <w:rPr>
            <w:rStyle w:val="Hyperlink"/>
            <w:color w:val="0563C1"/>
          </w:rPr>
          <w:t>/fg/fo/r</w:t>
        </w:r>
        <w:r w:rsidR="005E42F3">
          <w:rPr>
            <w:rStyle w:val="Hyperlink"/>
          </w:rPr>
          <w:t>28/dlig21rfa.asp</w:t>
        </w:r>
      </w:hyperlink>
      <w:r w:rsidR="007938A0">
        <w:t>.</w:t>
      </w:r>
      <w:r w:rsidR="007D49F4">
        <w:t xml:space="preserve"> Appeals submitted through means other than the electronic form will </w:t>
      </w:r>
      <w:r w:rsidR="007D49F4" w:rsidRPr="009949DD">
        <w:rPr>
          <w:b/>
        </w:rPr>
        <w:t>not</w:t>
      </w:r>
      <w:r w:rsidR="007D49F4">
        <w:t xml:space="preserve"> be accepted.</w:t>
      </w:r>
    </w:p>
    <w:p w14:paraId="04C222FB" w14:textId="714E303A" w:rsidR="003349F7" w:rsidRDefault="00073410" w:rsidP="007D758E">
      <w:pPr>
        <w:pStyle w:val="BodyText"/>
        <w:spacing w:before="120" w:after="120"/>
        <w:ind w:left="630"/>
      </w:pPr>
      <w:r>
        <w:t>In the case of a consortium, o</w:t>
      </w:r>
      <w:r w:rsidR="003349F7">
        <w:t>nly the lead a</w:t>
      </w:r>
      <w:r>
        <w:t>gency</w:t>
      </w:r>
      <w:r w:rsidR="003349F7">
        <w:t xml:space="preserve"> may electronically submit an appeal </w:t>
      </w:r>
      <w:r>
        <w:t>on behalf of the entire consortium</w:t>
      </w:r>
      <w:r w:rsidR="00734FB2">
        <w:t>.</w:t>
      </w:r>
    </w:p>
    <w:p w14:paraId="60430AC4" w14:textId="0912A223" w:rsidR="00ED07A0" w:rsidRDefault="003349F7" w:rsidP="003349F7">
      <w:pPr>
        <w:pStyle w:val="BodyText"/>
        <w:tabs>
          <w:tab w:val="left" w:pos="630"/>
        </w:tabs>
        <w:spacing w:before="4"/>
        <w:ind w:left="630"/>
      </w:pPr>
      <w:r>
        <w:lastRenderedPageBreak/>
        <w:t xml:space="preserve">Appeals shall be limited to the grounds that the CDE </w:t>
      </w:r>
      <w:r w:rsidRPr="00565E6C">
        <w:rPr>
          <w:b/>
        </w:rPr>
        <w:t>failed to</w:t>
      </w:r>
      <w:r>
        <w:t xml:space="preserve"> </w:t>
      </w:r>
      <w:r w:rsidRPr="009949DD">
        <w:rPr>
          <w:b/>
        </w:rPr>
        <w:t xml:space="preserve">correctly apply the </w:t>
      </w:r>
      <w:r w:rsidR="0072218C">
        <w:rPr>
          <w:b/>
        </w:rPr>
        <w:t>process</w:t>
      </w:r>
      <w:r w:rsidRPr="009949DD">
        <w:rPr>
          <w:b/>
        </w:rPr>
        <w:t xml:space="preserve"> for reviewing the application</w:t>
      </w:r>
      <w:r>
        <w:t xml:space="preserve"> as specified in this RFA. The appellant must file a full and complete written appeal, includ</w:t>
      </w:r>
      <w:r w:rsidR="00D024CC">
        <w:t>ing</w:t>
      </w:r>
      <w:r>
        <w:t xml:space="preserve"> the issue(s) in dispute, the legal authority or other basis for the appeal position, and the remedy sought. The CDE will not consider incomplete or late appeals. The appellant may not supply any new information that was not contained in the original application. A final decision will be provided in writing within 10 business days from the </w:t>
      </w:r>
      <w:r w:rsidR="0072218C">
        <w:t>deadline to file</w:t>
      </w:r>
      <w:r>
        <w:t xml:space="preserve"> appeals for this specific RFA.</w:t>
      </w:r>
    </w:p>
    <w:p w14:paraId="0700DEDE" w14:textId="77777777" w:rsidR="00ED07A0" w:rsidRPr="006A0828" w:rsidRDefault="00ED07A0" w:rsidP="00997554">
      <w:pPr>
        <w:pStyle w:val="Heading4"/>
        <w:tabs>
          <w:tab w:val="left" w:pos="1260"/>
        </w:tabs>
        <w:ind w:left="630"/>
      </w:pPr>
      <w:bookmarkStart w:id="44" w:name="F._Grant_Award_Notification"/>
      <w:bookmarkStart w:id="45" w:name="_TOC_250007"/>
      <w:bookmarkStart w:id="46" w:name="_Toc90372387"/>
      <w:bookmarkEnd w:id="44"/>
      <w:r w:rsidRPr="006A0828">
        <w:t xml:space="preserve">Grant Award </w:t>
      </w:r>
      <w:bookmarkEnd w:id="45"/>
      <w:r w:rsidRPr="006A0828">
        <w:t>Notification</w:t>
      </w:r>
      <w:bookmarkEnd w:id="46"/>
    </w:p>
    <w:p w14:paraId="43D1E844" w14:textId="40738DE4" w:rsidR="006252CA" w:rsidRDefault="00ED07A0" w:rsidP="00080E01">
      <w:pPr>
        <w:pStyle w:val="BodyText"/>
        <w:tabs>
          <w:tab w:val="left" w:pos="0"/>
        </w:tabs>
        <w:spacing w:before="229" w:after="240"/>
        <w:ind w:left="640" w:right="228"/>
      </w:pPr>
      <w:r>
        <w:t xml:space="preserve">Applicants selected for funding will receive a Grant Award Notification </w:t>
      </w:r>
      <w:r w:rsidR="00562EBC">
        <w:t xml:space="preserve">(GAN), </w:t>
      </w:r>
      <w:r>
        <w:t xml:space="preserve">CDE </w:t>
      </w:r>
      <w:r w:rsidR="006C3C7E">
        <w:t xml:space="preserve">Form </w:t>
      </w:r>
      <w:r>
        <w:t xml:space="preserve">AO- 400, the official CDE document that awards funds to local projects. </w:t>
      </w:r>
      <w:r w:rsidR="009949DD">
        <w:t>The g</w:t>
      </w:r>
      <w:r>
        <w:t xml:space="preserve">rantees must sign and return the notification to the CDE before </w:t>
      </w:r>
      <w:r w:rsidR="00DC08A6">
        <w:t>funds will be disbursed.</w:t>
      </w:r>
    </w:p>
    <w:p w14:paraId="1373BFF0" w14:textId="77777777" w:rsidR="00ED07A0" w:rsidRPr="007D758E" w:rsidRDefault="00ED07A0" w:rsidP="00997554">
      <w:pPr>
        <w:pStyle w:val="Heading4"/>
        <w:tabs>
          <w:tab w:val="left" w:pos="1260"/>
        </w:tabs>
        <w:ind w:left="1260" w:hanging="630"/>
        <w:rPr>
          <w:szCs w:val="32"/>
        </w:rPr>
      </w:pPr>
      <w:bookmarkStart w:id="47" w:name="G._Assurances,_Certifications,_Terms,_an"/>
      <w:bookmarkStart w:id="48" w:name="_TOC_250006"/>
      <w:bookmarkStart w:id="49" w:name="_Toc90372388"/>
      <w:bookmarkEnd w:id="47"/>
      <w:r w:rsidRPr="007D758E">
        <w:rPr>
          <w:rStyle w:val="Heading4Char"/>
          <w:b/>
        </w:rPr>
        <w:t>A</w:t>
      </w:r>
      <w:bookmarkEnd w:id="48"/>
      <w:r w:rsidRPr="007D758E">
        <w:rPr>
          <w:rStyle w:val="Heading4Char"/>
          <w:b/>
        </w:rPr>
        <w:t>ssurances, Certifications, Terms, and</w:t>
      </w:r>
      <w:r w:rsidRPr="007D758E">
        <w:rPr>
          <w:szCs w:val="32"/>
        </w:rPr>
        <w:t xml:space="preserve"> Conditions</w:t>
      </w:r>
      <w:bookmarkEnd w:id="49"/>
    </w:p>
    <w:p w14:paraId="7113777F" w14:textId="71710483" w:rsidR="00ED07A0" w:rsidRPr="005E47ED" w:rsidRDefault="00ED07A0" w:rsidP="005E47ED">
      <w:pPr>
        <w:pStyle w:val="BodyText"/>
        <w:tabs>
          <w:tab w:val="left" w:pos="0"/>
        </w:tabs>
        <w:spacing w:before="232" w:after="240"/>
        <w:ind w:left="640" w:right="107"/>
      </w:pPr>
      <w:r>
        <w:t>Assurances, certifications, terms, and conditions are require</w:t>
      </w:r>
      <w:r w:rsidR="0072218C">
        <w:t>d</w:t>
      </w:r>
      <w:r>
        <w:t xml:space="preserve"> of </w:t>
      </w:r>
      <w:r w:rsidR="006C3C7E">
        <w:t xml:space="preserve">the </w:t>
      </w:r>
      <w:r>
        <w:t>grantees as a condition of receiving funds. The signed grant application submitted to the CDE is a commitment to comply with the assurances, certifications, terms, and condit</w:t>
      </w:r>
      <w:r w:rsidR="005E47ED">
        <w:t>ions associated with the grant.</w:t>
      </w:r>
    </w:p>
    <w:p w14:paraId="22BAA446" w14:textId="69B58C3C" w:rsidR="00ED07A0" w:rsidRPr="006A0828" w:rsidRDefault="005E47ED" w:rsidP="00997554">
      <w:pPr>
        <w:pStyle w:val="Heading5"/>
        <w:ind w:left="630"/>
      </w:pPr>
      <w:bookmarkStart w:id="50" w:name="Assurances_and_Certifications"/>
      <w:bookmarkStart w:id="51" w:name="_Toc90372389"/>
      <w:bookmarkEnd w:id="50"/>
      <w:r w:rsidRPr="006A0828">
        <w:t>Assurances and Certifications</w:t>
      </w:r>
      <w:bookmarkEnd w:id="51"/>
    </w:p>
    <w:p w14:paraId="4FCE6C71" w14:textId="2C173487" w:rsidR="0061630F" w:rsidRDefault="009949DD" w:rsidP="00080E01">
      <w:pPr>
        <w:pStyle w:val="BodyText"/>
        <w:tabs>
          <w:tab w:val="left" w:pos="0"/>
        </w:tabs>
        <w:ind w:left="640" w:right="160"/>
      </w:pPr>
      <w:r w:rsidRPr="00002098">
        <w:t xml:space="preserve">The </w:t>
      </w:r>
      <w:r w:rsidR="00002098" w:rsidRPr="00002098">
        <w:t>individual</w:t>
      </w:r>
      <w:r w:rsidRPr="00002098">
        <w:t xml:space="preserve"> acting</w:t>
      </w:r>
      <w:r w:rsidRPr="009949DD">
        <w:t xml:space="preserve"> as the </w:t>
      </w:r>
      <w:r w:rsidR="00C43F2A">
        <w:t>authorized</w:t>
      </w:r>
      <w:r w:rsidRPr="009949DD">
        <w:t xml:space="preserve"> </w:t>
      </w:r>
      <w:r w:rsidR="001914FB">
        <w:t xml:space="preserve">agent </w:t>
      </w:r>
      <w:r w:rsidRPr="009949DD">
        <w:t>must agree to</w:t>
      </w:r>
      <w:r w:rsidR="0061630F">
        <w:t>:</w:t>
      </w:r>
    </w:p>
    <w:p w14:paraId="0B1F25A5" w14:textId="1146EA93" w:rsidR="0061630F" w:rsidRDefault="006252CA" w:rsidP="00A2289D">
      <w:pPr>
        <w:pStyle w:val="BodyText"/>
        <w:numPr>
          <w:ilvl w:val="0"/>
          <w:numId w:val="29"/>
        </w:numPr>
        <w:tabs>
          <w:tab w:val="left" w:pos="0"/>
        </w:tabs>
        <w:ind w:right="160"/>
      </w:pPr>
      <w:r>
        <w:t>Appendix C</w:t>
      </w:r>
      <w:r w:rsidR="00061E94">
        <w:t xml:space="preserve">, </w:t>
      </w:r>
      <w:r w:rsidR="00030833">
        <w:t xml:space="preserve">DLIG </w:t>
      </w:r>
      <w:r w:rsidR="009949DD" w:rsidRPr="009949DD">
        <w:t xml:space="preserve">Project </w:t>
      </w:r>
      <w:r w:rsidR="00061E94">
        <w:t xml:space="preserve">Statement of </w:t>
      </w:r>
      <w:r w:rsidR="009949DD" w:rsidRPr="009949DD">
        <w:t>Assurances</w:t>
      </w:r>
      <w:r w:rsidR="001355C7">
        <w:t>,</w:t>
      </w:r>
      <w:r w:rsidR="00C21126">
        <w:t xml:space="preserve"> and the</w:t>
      </w:r>
    </w:p>
    <w:p w14:paraId="6922ED93" w14:textId="3F0D3E58" w:rsidR="009949DD" w:rsidRDefault="00997554" w:rsidP="00997554">
      <w:pPr>
        <w:pStyle w:val="BodyText"/>
        <w:numPr>
          <w:ilvl w:val="0"/>
          <w:numId w:val="29"/>
        </w:numPr>
        <w:tabs>
          <w:tab w:val="left" w:pos="0"/>
        </w:tabs>
        <w:spacing w:after="240"/>
        <w:ind w:right="160"/>
      </w:pPr>
      <w:r w:rsidRPr="00997554">
        <w:t xml:space="preserve">General Assurances and Certifications - </w:t>
      </w:r>
      <w:hyperlink r:id="rId19" w:tooltip="General Assurances and Certifications web page" w:history="1">
        <w:r w:rsidRPr="00997554">
          <w:rPr>
            <w:rStyle w:val="Hyperlink"/>
          </w:rPr>
          <w:t>http</w:t>
        </w:r>
        <w:r w:rsidRPr="00997554">
          <w:rPr>
            <w:rStyle w:val="Hyperlink"/>
          </w:rPr>
          <w:t>s</w:t>
        </w:r>
        <w:r w:rsidRPr="00997554">
          <w:rPr>
            <w:rStyle w:val="Hyperlink"/>
          </w:rPr>
          <w:t>://www.cde.ca.gov/fg/fo/fm/generalassurances2021-22.asp</w:t>
        </w:r>
      </w:hyperlink>
    </w:p>
    <w:p w14:paraId="6D3CDD41" w14:textId="197D4799" w:rsidR="00ED07A0" w:rsidRDefault="00ED07A0" w:rsidP="00BA26EC">
      <w:pPr>
        <w:pStyle w:val="BodyText"/>
        <w:tabs>
          <w:tab w:val="left" w:pos="0"/>
        </w:tabs>
        <w:spacing w:after="240"/>
        <w:ind w:left="640" w:right="160"/>
      </w:pPr>
      <w:r>
        <w:t xml:space="preserve">Applicants do not need to sign and return the </w:t>
      </w:r>
      <w:r w:rsidR="00C21126" w:rsidRPr="009949DD">
        <w:t xml:space="preserve">Project </w:t>
      </w:r>
      <w:r w:rsidR="00C21126">
        <w:t xml:space="preserve">Statement of </w:t>
      </w:r>
      <w:r w:rsidR="00C21126" w:rsidRPr="009949DD">
        <w:t>Assurances</w:t>
      </w:r>
      <w:r w:rsidR="00C21126">
        <w:t xml:space="preserve"> and G</w:t>
      </w:r>
      <w:r>
        <w:t xml:space="preserve">eneral </w:t>
      </w:r>
      <w:r w:rsidR="00C21126">
        <w:t>A</w:t>
      </w:r>
      <w:r>
        <w:t xml:space="preserve">ssurances and </w:t>
      </w:r>
      <w:r w:rsidR="00C21126">
        <w:t>C</w:t>
      </w:r>
      <w:r>
        <w:t xml:space="preserve">ertifications with the application. Instead, applicants must download </w:t>
      </w:r>
      <w:r w:rsidR="008800CD">
        <w:t xml:space="preserve">the </w:t>
      </w:r>
      <w:r w:rsidR="00827FAB">
        <w:t xml:space="preserve">current year </w:t>
      </w:r>
      <w:r w:rsidR="00C21126">
        <w:t>General A</w:t>
      </w:r>
      <w:r>
        <w:t xml:space="preserve">ssurances and </w:t>
      </w:r>
      <w:r w:rsidR="00C21126">
        <w:t>C</w:t>
      </w:r>
      <w:r>
        <w:t xml:space="preserve">ertifications </w:t>
      </w:r>
      <w:r w:rsidR="00C21126">
        <w:t>to</w:t>
      </w:r>
      <w:r>
        <w:t xml:space="preserve"> keep on file and </w:t>
      </w:r>
      <w:r w:rsidR="00C21126">
        <w:t xml:space="preserve">make </w:t>
      </w:r>
      <w:r>
        <w:t>available for compliance reviews, complaint investigations, or audits.</w:t>
      </w:r>
      <w:r w:rsidR="00562EBC">
        <w:t xml:space="preserve"> The signature on the GAN acknowledges the grantee is committed to comply with the assurances and certifications associated with the grant.</w:t>
      </w:r>
    </w:p>
    <w:p w14:paraId="4D4F05E7" w14:textId="573FF3EC" w:rsidR="00ED07A0" w:rsidRDefault="009949DD" w:rsidP="00B60F2B">
      <w:pPr>
        <w:pStyle w:val="BodyText"/>
        <w:tabs>
          <w:tab w:val="left" w:pos="0"/>
        </w:tabs>
        <w:spacing w:after="240"/>
        <w:ind w:left="634" w:right="490"/>
        <w:rPr>
          <w:sz w:val="20"/>
        </w:rPr>
      </w:pPr>
      <w:r>
        <w:t>General a</w:t>
      </w:r>
      <w:r w:rsidR="00ED07A0">
        <w:t xml:space="preserve">ssurances and certifications are available on the CDE Funding Forms web page at </w:t>
      </w:r>
      <w:hyperlink r:id="rId20" w:tooltip="CDE Funding Forms web page">
        <w:r w:rsidR="00ED07A0" w:rsidRPr="002C69AF">
          <w:rPr>
            <w:color w:val="0563C1"/>
            <w:u w:val="single" w:color="0000FF"/>
          </w:rPr>
          <w:t>https://</w:t>
        </w:r>
        <w:r w:rsidR="00ED07A0" w:rsidRPr="002C69AF">
          <w:rPr>
            <w:color w:val="0563C1"/>
            <w:u w:val="single" w:color="0000FF"/>
          </w:rPr>
          <w:t>w</w:t>
        </w:r>
        <w:r w:rsidR="00ED07A0" w:rsidRPr="002C69AF">
          <w:rPr>
            <w:color w:val="0563C1"/>
            <w:u w:val="single" w:color="0000FF"/>
          </w:rPr>
          <w:t>ww.cde.ca.gov/fg/fo/fm/ff.asp</w:t>
        </w:r>
      </w:hyperlink>
      <w:r w:rsidR="00ED07A0">
        <w:t>.</w:t>
      </w:r>
    </w:p>
    <w:p w14:paraId="4A07E095" w14:textId="3918720E" w:rsidR="00ED07A0" w:rsidRPr="006A0828" w:rsidRDefault="005E47ED" w:rsidP="00997554">
      <w:pPr>
        <w:pStyle w:val="Heading5"/>
        <w:ind w:left="630"/>
      </w:pPr>
      <w:bookmarkStart w:id="52" w:name="Terms_and_Conditions"/>
      <w:bookmarkStart w:id="53" w:name="_Toc90372390"/>
      <w:bookmarkEnd w:id="52"/>
      <w:r w:rsidRPr="006A0828">
        <w:t>Terms and Conditions</w:t>
      </w:r>
      <w:bookmarkEnd w:id="53"/>
    </w:p>
    <w:p w14:paraId="500570BD" w14:textId="1AC6256F" w:rsidR="000B3D43" w:rsidRDefault="00ED07A0" w:rsidP="000E3295">
      <w:pPr>
        <w:pStyle w:val="BodyText"/>
        <w:tabs>
          <w:tab w:val="left" w:pos="0"/>
        </w:tabs>
        <w:spacing w:after="120"/>
        <w:ind w:left="634" w:right="130"/>
      </w:pPr>
      <w:r>
        <w:t xml:space="preserve">The grant award will be processed upon receipt of the signed </w:t>
      </w:r>
      <w:r w:rsidR="00562EBC">
        <w:t>GAN</w:t>
      </w:r>
      <w:r>
        <w:t xml:space="preserve">. The </w:t>
      </w:r>
      <w:r w:rsidR="00562EBC">
        <w:t>GAN</w:t>
      </w:r>
      <w:r>
        <w:t xml:space="preserve"> must be signed by the </w:t>
      </w:r>
      <w:r w:rsidRPr="0072315B">
        <w:t>authorized a</w:t>
      </w:r>
      <w:r>
        <w:t>gent and returned to the CDE within 10 working</w:t>
      </w:r>
      <w:r w:rsidR="006032FC">
        <w:t xml:space="preserve"> </w:t>
      </w:r>
      <w:r>
        <w:t>days of</w:t>
      </w:r>
      <w:r>
        <w:rPr>
          <w:spacing w:val="1"/>
        </w:rPr>
        <w:t xml:space="preserve"> </w:t>
      </w:r>
      <w:r>
        <w:t>receipt.</w:t>
      </w:r>
      <w:r w:rsidR="00827FAB">
        <w:t xml:space="preserve"> </w:t>
      </w:r>
      <w:r w:rsidR="00DC08A6">
        <w:t>Generally, f</w:t>
      </w:r>
      <w:r w:rsidR="00827FAB">
        <w:t xml:space="preserve">unds will be distributed </w:t>
      </w:r>
      <w:r w:rsidR="000B3D43">
        <w:t>in six payments, two in each grant year</w:t>
      </w:r>
      <w:r w:rsidR="00147DF0">
        <w:t>:</w:t>
      </w:r>
      <w:r w:rsidR="004F5BA9">
        <w:t xml:space="preserve"> </w:t>
      </w:r>
      <w:r w:rsidR="000B3D43">
        <w:t>one in</w:t>
      </w:r>
      <w:r w:rsidR="00562EBC">
        <w:t xml:space="preserve"> July and</w:t>
      </w:r>
      <w:r w:rsidR="000B3D43">
        <w:t xml:space="preserve"> one in </w:t>
      </w:r>
      <w:r w:rsidR="00562EBC">
        <w:t>December</w:t>
      </w:r>
      <w:r w:rsidR="000B3D43">
        <w:t xml:space="preserve">. The following schedule can </w:t>
      </w:r>
      <w:r w:rsidR="000B3D43">
        <w:lastRenderedPageBreak/>
        <w:t>be used for planning purposes:</w:t>
      </w:r>
    </w:p>
    <w:p w14:paraId="469EA2DE" w14:textId="0B6CD529" w:rsidR="000B3D43" w:rsidRDefault="000B3D43" w:rsidP="00A2289D">
      <w:pPr>
        <w:pStyle w:val="BodyText"/>
        <w:numPr>
          <w:ilvl w:val="0"/>
          <w:numId w:val="30"/>
        </w:numPr>
        <w:tabs>
          <w:tab w:val="left" w:pos="0"/>
        </w:tabs>
        <w:spacing w:after="240"/>
        <w:ind w:right="130"/>
      </w:pPr>
      <w:r w:rsidRPr="00A2289D">
        <w:rPr>
          <w:b/>
        </w:rPr>
        <w:t>Year 1:</w:t>
      </w:r>
      <w:r>
        <w:t xml:space="preserve"> 40 percent of the total grant award in equal payments in July and December</w:t>
      </w:r>
    </w:p>
    <w:p w14:paraId="5873F39A" w14:textId="1C5E7BCD" w:rsidR="000B3D43" w:rsidRDefault="000B3D43" w:rsidP="00A2289D">
      <w:pPr>
        <w:pStyle w:val="BodyText"/>
        <w:numPr>
          <w:ilvl w:val="0"/>
          <w:numId w:val="30"/>
        </w:numPr>
        <w:tabs>
          <w:tab w:val="left" w:pos="0"/>
        </w:tabs>
        <w:spacing w:after="240"/>
        <w:ind w:right="130"/>
      </w:pPr>
      <w:r w:rsidRPr="00A2289D">
        <w:rPr>
          <w:b/>
        </w:rPr>
        <w:t>Year 2:</w:t>
      </w:r>
      <w:r>
        <w:t xml:space="preserve"> 40 percent of the total grant award in equal payments in July and December</w:t>
      </w:r>
    </w:p>
    <w:p w14:paraId="3CE0DD1A" w14:textId="3A584221" w:rsidR="000B3D43" w:rsidRDefault="000B3D43" w:rsidP="00A2289D">
      <w:pPr>
        <w:pStyle w:val="BodyText"/>
        <w:numPr>
          <w:ilvl w:val="0"/>
          <w:numId w:val="30"/>
        </w:numPr>
        <w:tabs>
          <w:tab w:val="left" w:pos="0"/>
        </w:tabs>
        <w:spacing w:after="240"/>
        <w:ind w:right="130"/>
      </w:pPr>
      <w:r w:rsidRPr="00A2289D">
        <w:rPr>
          <w:b/>
        </w:rPr>
        <w:t>Year 3:</w:t>
      </w:r>
      <w:r>
        <w:t xml:space="preserve"> 20 percent of the total grant award in equal payments in July and December</w:t>
      </w:r>
    </w:p>
    <w:p w14:paraId="3FFCB75A" w14:textId="68A1C079" w:rsidR="00ED07A0" w:rsidRDefault="000B3D43" w:rsidP="00563661">
      <w:pPr>
        <w:pStyle w:val="BodyText"/>
        <w:tabs>
          <w:tab w:val="left" w:pos="0"/>
        </w:tabs>
        <w:spacing w:after="240"/>
        <w:ind w:left="634" w:right="130"/>
        <w:rPr>
          <w:sz w:val="20"/>
        </w:rPr>
      </w:pPr>
      <w:r>
        <w:t xml:space="preserve">Payments may be delayed if </w:t>
      </w:r>
      <w:r w:rsidR="00663262">
        <w:t>semi-</w:t>
      </w:r>
      <w:r w:rsidR="00FE7491">
        <w:t>annual</w:t>
      </w:r>
      <w:r>
        <w:t xml:space="preserve"> reports indicate funds have not been used</w:t>
      </w:r>
      <w:r w:rsidR="00CE29A5">
        <w:t>.</w:t>
      </w:r>
    </w:p>
    <w:p w14:paraId="36C67D64" w14:textId="13A8EB8A" w:rsidR="00ED07A0" w:rsidRDefault="00ED07A0" w:rsidP="00563661">
      <w:pPr>
        <w:pStyle w:val="BodyText"/>
        <w:tabs>
          <w:tab w:val="left" w:pos="0"/>
        </w:tabs>
        <w:spacing w:after="240"/>
        <w:ind w:left="634" w:right="307"/>
        <w:rPr>
          <w:sz w:val="20"/>
        </w:rPr>
      </w:pPr>
      <w:r>
        <w:t xml:space="preserve">All </w:t>
      </w:r>
      <w:r w:rsidR="0005295A">
        <w:t xml:space="preserve">released </w:t>
      </w:r>
      <w:r>
        <w:t xml:space="preserve">funds must be expended or legally obligated by the end of each fiscal year, beginning with the </w:t>
      </w:r>
      <w:r w:rsidR="00AD401D" w:rsidRPr="000F0B7A">
        <w:t>2022–23</w:t>
      </w:r>
      <w:r w:rsidR="00AB56AE">
        <w:t xml:space="preserve"> </w:t>
      </w:r>
      <w:r>
        <w:t xml:space="preserve">fiscal year. Encumbrances may be made at any time after </w:t>
      </w:r>
      <w:r w:rsidR="0005295A">
        <w:t>July 1</w:t>
      </w:r>
      <w:r w:rsidR="008B03CB">
        <w:t>,</w:t>
      </w:r>
      <w:r w:rsidR="0005295A">
        <w:t xml:space="preserve"> beginning with the </w:t>
      </w:r>
      <w:r w:rsidR="0005295A" w:rsidRPr="000F0B7A">
        <w:t>2022–23</w:t>
      </w:r>
      <w:r w:rsidR="0005295A">
        <w:t xml:space="preserve"> fiscal year. </w:t>
      </w:r>
      <w:r>
        <w:t>No extensions of this grant will be allowed.</w:t>
      </w:r>
    </w:p>
    <w:p w14:paraId="62074978" w14:textId="39F69569" w:rsidR="00ED07A0" w:rsidRDefault="00E3244D" w:rsidP="00997554">
      <w:pPr>
        <w:pStyle w:val="BodyText"/>
        <w:tabs>
          <w:tab w:val="left" w:pos="0"/>
        </w:tabs>
        <w:spacing w:after="240"/>
        <w:ind w:left="634" w:right="163"/>
        <w:rPr>
          <w:sz w:val="20"/>
        </w:rPr>
      </w:pPr>
      <w:r>
        <w:t xml:space="preserve">Grantees are not to make any </w:t>
      </w:r>
      <w:r w:rsidR="0068678F">
        <w:t>significant changes to the budget</w:t>
      </w:r>
      <w:r w:rsidR="00FE7491">
        <w:t xml:space="preserve"> without prior CDE approval</w:t>
      </w:r>
      <w:r w:rsidR="0068678F">
        <w:t xml:space="preserve">. </w:t>
      </w:r>
      <w:r w:rsidR="00663262">
        <w:t>Grantees will request c</w:t>
      </w:r>
      <w:r w:rsidR="00FE7491">
        <w:t xml:space="preserve">hanges </w:t>
      </w:r>
      <w:r w:rsidR="00663262">
        <w:t>through</w:t>
      </w:r>
      <w:r w:rsidR="00FE7491">
        <w:t xml:space="preserve"> the </w:t>
      </w:r>
      <w:r w:rsidR="00663262">
        <w:t>semi-</w:t>
      </w:r>
      <w:r w:rsidR="00FE7491">
        <w:t>annual reporting process.</w:t>
      </w:r>
    </w:p>
    <w:p w14:paraId="59C29807" w14:textId="2061CF34" w:rsidR="00ED07A0" w:rsidRDefault="009949DD" w:rsidP="00563661">
      <w:pPr>
        <w:pStyle w:val="BodyText"/>
        <w:tabs>
          <w:tab w:val="left" w:pos="0"/>
        </w:tabs>
        <w:spacing w:after="240"/>
        <w:ind w:left="634" w:right="134"/>
      </w:pPr>
      <w:r>
        <w:t>The b</w:t>
      </w:r>
      <w:r w:rsidR="00ED07A0">
        <w:t xml:space="preserve">udgets </w:t>
      </w:r>
      <w:r w:rsidR="00211A00">
        <w:t xml:space="preserve">must </w:t>
      </w:r>
      <w:r w:rsidR="00ED07A0">
        <w:t xml:space="preserve">display annual implementation showing how the grant will be used </w:t>
      </w:r>
      <w:r w:rsidR="00ED07A0" w:rsidRPr="00493735">
        <w:t xml:space="preserve">to </w:t>
      </w:r>
      <w:bookmarkStart w:id="54" w:name="_Hlk16173199"/>
      <w:r w:rsidR="006032FC" w:rsidRPr="00493735">
        <w:t>purchase instructional materials and resources</w:t>
      </w:r>
      <w:r w:rsidR="005D1709" w:rsidRPr="00493735">
        <w:t xml:space="preserve">, </w:t>
      </w:r>
      <w:r w:rsidR="00DC08A6">
        <w:t xml:space="preserve">to </w:t>
      </w:r>
      <w:r w:rsidR="005D2B90">
        <w:t xml:space="preserve">recruit teachers, </w:t>
      </w:r>
      <w:r w:rsidR="00DC08A6">
        <w:t xml:space="preserve">to </w:t>
      </w:r>
      <w:r w:rsidR="005D1709" w:rsidRPr="00493735">
        <w:t xml:space="preserve">provide professional development for teachers and administrators, </w:t>
      </w:r>
      <w:r w:rsidR="00DC08A6">
        <w:t xml:space="preserve">to </w:t>
      </w:r>
      <w:r w:rsidR="005D1709" w:rsidRPr="00493735">
        <w:t xml:space="preserve">develop instructional materials and/or curriculum, </w:t>
      </w:r>
      <w:r w:rsidR="00DC08A6">
        <w:t>and/</w:t>
      </w:r>
      <w:r w:rsidR="00493735" w:rsidRPr="00493735">
        <w:t xml:space="preserve">or </w:t>
      </w:r>
      <w:r w:rsidR="00147DF0">
        <w:t xml:space="preserve">for </w:t>
      </w:r>
      <w:r w:rsidR="005D1709" w:rsidRPr="00493735">
        <w:t>family and student outreach.</w:t>
      </w:r>
      <w:r w:rsidR="006032FC" w:rsidRPr="00493735">
        <w:t xml:space="preserve"> </w:t>
      </w:r>
      <w:bookmarkEnd w:id="54"/>
      <w:r w:rsidR="00ED07A0" w:rsidRPr="00493735">
        <w:t>Proposed expenditures must demonstrate appropriate use of state funds</w:t>
      </w:r>
      <w:r w:rsidR="005E47ED" w:rsidRPr="00493735">
        <w:t>.</w:t>
      </w:r>
    </w:p>
    <w:p w14:paraId="29B4CD9E" w14:textId="43CEAEAB" w:rsidR="00CC4347" w:rsidRDefault="00D3031B" w:rsidP="00997554">
      <w:pPr>
        <w:pStyle w:val="Heading3"/>
        <w:tabs>
          <w:tab w:val="left" w:pos="630"/>
        </w:tabs>
      </w:pPr>
      <w:bookmarkStart w:id="55" w:name="V._PROGRAM_APPLICATION"/>
      <w:bookmarkStart w:id="56" w:name="_Toc90372391"/>
      <w:bookmarkStart w:id="57" w:name="_TOC_250005"/>
      <w:bookmarkEnd w:id="55"/>
      <w:r>
        <w:t>DLI</w:t>
      </w:r>
      <w:r w:rsidR="00B81A2F">
        <w:t xml:space="preserve"> BACKGROUND AND</w:t>
      </w:r>
      <w:r w:rsidR="00CC4347">
        <w:t xml:space="preserve"> </w:t>
      </w:r>
      <w:r w:rsidR="006356D6">
        <w:t>GUIDANCE</w:t>
      </w:r>
      <w:bookmarkEnd w:id="56"/>
    </w:p>
    <w:p w14:paraId="189722DB" w14:textId="2AAF9C7E" w:rsidR="006A0828" w:rsidRDefault="00CC4347" w:rsidP="00997554">
      <w:pPr>
        <w:pStyle w:val="BodyText"/>
        <w:ind w:left="630"/>
      </w:pPr>
      <w:r w:rsidRPr="00CC4347">
        <w:t xml:space="preserve">The </w:t>
      </w:r>
      <w:r w:rsidR="004644FE">
        <w:t xml:space="preserve">successful applicants </w:t>
      </w:r>
      <w:r w:rsidRPr="00CC4347">
        <w:t xml:space="preserve">will </w:t>
      </w:r>
      <w:r w:rsidR="004644FE">
        <w:t>use grant funds to</w:t>
      </w:r>
      <w:r w:rsidRPr="00CC4347">
        <w:t xml:space="preserve"> establish or expand a DLI program.</w:t>
      </w:r>
      <w:r w:rsidR="009F0398">
        <w:t xml:space="preserve"> </w:t>
      </w:r>
      <w:r w:rsidR="009C1E18">
        <w:t>Other</w:t>
      </w:r>
      <w:r w:rsidR="00650174">
        <w:t xml:space="preserve"> </w:t>
      </w:r>
      <w:r w:rsidR="009C1E18" w:rsidRPr="00CC4347">
        <w:t>language education programs such as</w:t>
      </w:r>
      <w:r w:rsidR="00650174">
        <w:t xml:space="preserve"> one-way bilingual,</w:t>
      </w:r>
      <w:r w:rsidR="009C1E18" w:rsidRPr="00CC4347">
        <w:t xml:space="preserve"> developmental bilingual, transitional, or other programs are not eligible for this grant.</w:t>
      </w:r>
      <w:r w:rsidR="009C1E18">
        <w:t xml:space="preserve"> </w:t>
      </w:r>
      <w:r w:rsidR="00A57644" w:rsidRPr="00A57644">
        <w:t>For more information regarding multilingual programs, v</w:t>
      </w:r>
      <w:r w:rsidR="00650174" w:rsidRPr="00A57644">
        <w:t xml:space="preserve">isit the CDE Multilingual Education web page at </w:t>
      </w:r>
      <w:hyperlink r:id="rId21" w:tooltip="CDE Multilingual Education web page" w:history="1">
        <w:r w:rsidR="00650174" w:rsidRPr="00A57644">
          <w:rPr>
            <w:rStyle w:val="Hyperlink"/>
          </w:rPr>
          <w:t>https://www.cde.</w:t>
        </w:r>
        <w:r w:rsidR="00650174" w:rsidRPr="00A57644">
          <w:rPr>
            <w:rStyle w:val="Hyperlink"/>
          </w:rPr>
          <w:t>c</w:t>
        </w:r>
        <w:r w:rsidR="00650174" w:rsidRPr="00A57644">
          <w:rPr>
            <w:rStyle w:val="Hyperlink"/>
          </w:rPr>
          <w:t>a.gov/sp/el/er/multilingualedu.asp</w:t>
        </w:r>
      </w:hyperlink>
      <w:r w:rsidR="00A57644" w:rsidRPr="00A57644">
        <w:t>.</w:t>
      </w:r>
    </w:p>
    <w:p w14:paraId="57F45552" w14:textId="6356D149" w:rsidR="006D3746" w:rsidRDefault="006D3746" w:rsidP="00997554">
      <w:pPr>
        <w:pStyle w:val="BodyText"/>
        <w:spacing w:before="120" w:after="120"/>
        <w:ind w:firstLine="630"/>
      </w:pPr>
      <w:r>
        <w:t>DLI programs have three overall goals. They are:</w:t>
      </w:r>
    </w:p>
    <w:p w14:paraId="5379FC89" w14:textId="159F6BA8" w:rsidR="006D3746" w:rsidRDefault="006D3746" w:rsidP="00A2289D">
      <w:pPr>
        <w:pStyle w:val="ListParagraph"/>
        <w:numPr>
          <w:ilvl w:val="0"/>
          <w:numId w:val="10"/>
        </w:numPr>
        <w:spacing w:after="120"/>
        <w:rPr>
          <w:szCs w:val="24"/>
        </w:rPr>
      </w:pPr>
      <w:r>
        <w:rPr>
          <w:szCs w:val="24"/>
        </w:rPr>
        <w:t>B</w:t>
      </w:r>
      <w:r w:rsidRPr="008635BF">
        <w:rPr>
          <w:szCs w:val="24"/>
        </w:rPr>
        <w:t>ilingualism and biliteracy</w:t>
      </w:r>
      <w:r>
        <w:rPr>
          <w:szCs w:val="24"/>
        </w:rPr>
        <w:t xml:space="preserve"> in English and </w:t>
      </w:r>
      <w:r w:rsidR="00D75202">
        <w:rPr>
          <w:szCs w:val="24"/>
        </w:rPr>
        <w:t xml:space="preserve">a </w:t>
      </w:r>
      <w:r>
        <w:rPr>
          <w:szCs w:val="24"/>
        </w:rPr>
        <w:t>LOTE</w:t>
      </w:r>
    </w:p>
    <w:p w14:paraId="09D9F422" w14:textId="16DCD85D" w:rsidR="006D3746" w:rsidRDefault="006D3746" w:rsidP="00A2289D">
      <w:pPr>
        <w:pStyle w:val="ListParagraph"/>
        <w:numPr>
          <w:ilvl w:val="0"/>
          <w:numId w:val="10"/>
        </w:numPr>
        <w:spacing w:after="120"/>
        <w:rPr>
          <w:szCs w:val="24"/>
        </w:rPr>
      </w:pPr>
      <w:r>
        <w:rPr>
          <w:szCs w:val="24"/>
        </w:rPr>
        <w:t>H</w:t>
      </w:r>
      <w:r w:rsidRPr="008635BF">
        <w:rPr>
          <w:szCs w:val="24"/>
        </w:rPr>
        <w:t>igh levels of academic achievement</w:t>
      </w:r>
      <w:r>
        <w:rPr>
          <w:szCs w:val="24"/>
        </w:rPr>
        <w:t xml:space="preserve"> in </w:t>
      </w:r>
      <w:r w:rsidR="00EC2F41">
        <w:rPr>
          <w:szCs w:val="24"/>
        </w:rPr>
        <w:t xml:space="preserve">each of </w:t>
      </w:r>
      <w:r>
        <w:rPr>
          <w:szCs w:val="24"/>
        </w:rPr>
        <w:t>both languages</w:t>
      </w:r>
    </w:p>
    <w:p w14:paraId="09776019" w14:textId="573F7DB6" w:rsidR="006D3746" w:rsidRPr="00581D11" w:rsidRDefault="006D3746" w:rsidP="00A2289D">
      <w:pPr>
        <w:pStyle w:val="ListParagraph"/>
        <w:numPr>
          <w:ilvl w:val="0"/>
          <w:numId w:val="10"/>
        </w:numPr>
        <w:spacing w:after="240"/>
        <w:rPr>
          <w:szCs w:val="24"/>
        </w:rPr>
      </w:pPr>
      <w:r>
        <w:rPr>
          <w:szCs w:val="24"/>
        </w:rPr>
        <w:t>C</w:t>
      </w:r>
      <w:r w:rsidRPr="008635BF">
        <w:rPr>
          <w:szCs w:val="24"/>
        </w:rPr>
        <w:t xml:space="preserve">ross-cultural </w:t>
      </w:r>
      <w:r w:rsidR="003A727E" w:rsidRPr="00581D11">
        <w:rPr>
          <w:szCs w:val="24"/>
        </w:rPr>
        <w:t>understanding</w:t>
      </w:r>
      <w:r w:rsidR="00AA039D" w:rsidRPr="00581D11">
        <w:rPr>
          <w:szCs w:val="24"/>
        </w:rPr>
        <w:t xml:space="preserve"> (skills include</w:t>
      </w:r>
      <w:r w:rsidR="00B174AB" w:rsidRPr="00581D11">
        <w:rPr>
          <w:szCs w:val="24"/>
        </w:rPr>
        <w:t>: respect, acceptance, empathy, knowledge of other cultures, etc.)</w:t>
      </w:r>
    </w:p>
    <w:p w14:paraId="3FA36B4C" w14:textId="14A7BDBB" w:rsidR="00C2063F" w:rsidRDefault="006D3746" w:rsidP="00997554">
      <w:pPr>
        <w:tabs>
          <w:tab w:val="left" w:pos="720"/>
        </w:tabs>
        <w:spacing w:after="240"/>
        <w:ind w:left="720"/>
        <w:rPr>
          <w:szCs w:val="24"/>
        </w:rPr>
      </w:pPr>
      <w:r>
        <w:rPr>
          <w:szCs w:val="24"/>
        </w:rPr>
        <w:t xml:space="preserve">The three </w:t>
      </w:r>
      <w:r w:rsidR="0065511B">
        <w:rPr>
          <w:szCs w:val="24"/>
        </w:rPr>
        <w:t>goals</w:t>
      </w:r>
      <w:r>
        <w:rPr>
          <w:szCs w:val="24"/>
        </w:rPr>
        <w:t xml:space="preserve"> are</w:t>
      </w:r>
      <w:r w:rsidR="00971383">
        <w:rPr>
          <w:szCs w:val="24"/>
        </w:rPr>
        <w:t xml:space="preserve"> defined</w:t>
      </w:r>
      <w:r w:rsidR="00BD674E">
        <w:rPr>
          <w:szCs w:val="24"/>
        </w:rPr>
        <w:t xml:space="preserve"> in</w:t>
      </w:r>
      <w:r w:rsidR="003A727E">
        <w:rPr>
          <w:szCs w:val="24"/>
        </w:rPr>
        <w:t xml:space="preserve"> </w:t>
      </w:r>
      <w:r>
        <w:rPr>
          <w:i/>
          <w:szCs w:val="24"/>
        </w:rPr>
        <w:t>EC</w:t>
      </w:r>
      <w:r>
        <w:rPr>
          <w:szCs w:val="24"/>
        </w:rPr>
        <w:t xml:space="preserve"> Section 306(c)(1).</w:t>
      </w:r>
    </w:p>
    <w:p w14:paraId="6DB196D4" w14:textId="3C7F0EA8" w:rsidR="006C1BFA" w:rsidRDefault="009C1E18" w:rsidP="00EC1C3C">
      <w:pPr>
        <w:spacing w:after="240"/>
        <w:ind w:left="720"/>
        <w:rPr>
          <w:szCs w:val="24"/>
        </w:rPr>
      </w:pPr>
      <w:r w:rsidRPr="00746B57">
        <w:rPr>
          <w:szCs w:val="24"/>
        </w:rPr>
        <w:t xml:space="preserve">DLI programs integrate native English speakers with native speakers of the </w:t>
      </w:r>
      <w:r w:rsidRPr="00746B57">
        <w:rPr>
          <w:szCs w:val="24"/>
        </w:rPr>
        <w:lastRenderedPageBreak/>
        <w:t>LOTE in each</w:t>
      </w:r>
      <w:r w:rsidR="00953679">
        <w:rPr>
          <w:szCs w:val="24"/>
        </w:rPr>
        <w:t xml:space="preserve"> participating</w:t>
      </w:r>
      <w:r w:rsidRPr="00746B57">
        <w:rPr>
          <w:szCs w:val="24"/>
        </w:rPr>
        <w:t xml:space="preserve"> classroom. Ideally, each student group represents approximately one-half of the class composition. At minimum, each student group may represent one-third of the class with balanced bilingual students</w:t>
      </w:r>
      <w:r w:rsidR="00293A92">
        <w:rPr>
          <w:szCs w:val="24"/>
        </w:rPr>
        <w:t xml:space="preserve"> (students fluent in English and the LOTE) </w:t>
      </w:r>
      <w:r w:rsidRPr="00746B57">
        <w:rPr>
          <w:szCs w:val="24"/>
        </w:rPr>
        <w:t>representing the remaining one-third</w:t>
      </w:r>
      <w:r w:rsidR="0072315B" w:rsidRPr="00746B57">
        <w:rPr>
          <w:szCs w:val="24"/>
        </w:rPr>
        <w:t>. The language allocation model (</w:t>
      </w:r>
      <w:r w:rsidR="007E4729">
        <w:rPr>
          <w:szCs w:val="24"/>
        </w:rPr>
        <w:t>e.g.,</w:t>
      </w:r>
      <w:r w:rsidR="0072315B" w:rsidRPr="00746B57">
        <w:rPr>
          <w:szCs w:val="24"/>
        </w:rPr>
        <w:t xml:space="preserve"> 90/10, 80/20, 50/50), representing the time dedicated toward instruction in each language (LOTE/English), i</w:t>
      </w:r>
      <w:r w:rsidR="004B6EF3" w:rsidRPr="00746B57">
        <w:rPr>
          <w:szCs w:val="24"/>
        </w:rPr>
        <w:t>s determined locally</w:t>
      </w:r>
      <w:r w:rsidR="000B1CDA" w:rsidRPr="00746B57">
        <w:rPr>
          <w:szCs w:val="24"/>
        </w:rPr>
        <w:t>.</w:t>
      </w:r>
      <w:r w:rsidR="006A0CFE" w:rsidRPr="00746B57">
        <w:rPr>
          <w:szCs w:val="24"/>
        </w:rPr>
        <w:t xml:space="preserve"> </w:t>
      </w:r>
      <w:r w:rsidR="00273ABD" w:rsidRPr="00746B57">
        <w:rPr>
          <w:szCs w:val="24"/>
        </w:rPr>
        <w:t>An</w:t>
      </w:r>
      <w:r w:rsidR="005763AE" w:rsidRPr="00746B57">
        <w:rPr>
          <w:szCs w:val="24"/>
        </w:rPr>
        <w:t xml:space="preserve"> important </w:t>
      </w:r>
      <w:r w:rsidR="00562C34" w:rsidRPr="00746B57">
        <w:rPr>
          <w:szCs w:val="24"/>
        </w:rPr>
        <w:t xml:space="preserve">focus </w:t>
      </w:r>
      <w:r w:rsidR="00273ABD" w:rsidRPr="00746B57">
        <w:rPr>
          <w:szCs w:val="24"/>
        </w:rPr>
        <w:t>of</w:t>
      </w:r>
      <w:r w:rsidR="005763AE" w:rsidRPr="00746B57">
        <w:rPr>
          <w:szCs w:val="24"/>
        </w:rPr>
        <w:t xml:space="preserve"> DLI program</w:t>
      </w:r>
      <w:r w:rsidR="00273ABD" w:rsidRPr="00746B57">
        <w:rPr>
          <w:szCs w:val="24"/>
        </w:rPr>
        <w:t>s</w:t>
      </w:r>
      <w:r w:rsidR="005763AE" w:rsidRPr="00746B57">
        <w:rPr>
          <w:szCs w:val="24"/>
        </w:rPr>
        <w:t xml:space="preserve"> is ensur</w:t>
      </w:r>
      <w:r w:rsidR="00273ABD" w:rsidRPr="00746B57">
        <w:rPr>
          <w:szCs w:val="24"/>
        </w:rPr>
        <w:t>ing</w:t>
      </w:r>
      <w:r w:rsidR="005763AE" w:rsidRPr="00746B57">
        <w:rPr>
          <w:szCs w:val="24"/>
        </w:rPr>
        <w:t xml:space="preserve"> that both languages have equal status</w:t>
      </w:r>
      <w:r w:rsidR="00953679">
        <w:rPr>
          <w:szCs w:val="24"/>
        </w:rPr>
        <w:t xml:space="preserve"> schoolwide</w:t>
      </w:r>
      <w:r w:rsidR="005763AE" w:rsidRPr="00746B57">
        <w:rPr>
          <w:szCs w:val="24"/>
        </w:rPr>
        <w:t xml:space="preserve"> in the eyes of administration, teachers, students, and parents</w:t>
      </w:r>
      <w:r w:rsidR="00C852A6" w:rsidRPr="00746B57">
        <w:rPr>
          <w:szCs w:val="24"/>
        </w:rPr>
        <w:t xml:space="preserve">. Using the language allocation percentages, determine the </w:t>
      </w:r>
      <w:r w:rsidR="00211A00">
        <w:rPr>
          <w:szCs w:val="24"/>
        </w:rPr>
        <w:t>amount of time</w:t>
      </w:r>
      <w:r w:rsidR="00C852A6" w:rsidRPr="00746B57">
        <w:rPr>
          <w:szCs w:val="24"/>
        </w:rPr>
        <w:t xml:space="preserve"> spent in each language during the day or week. Monitor the </w:t>
      </w:r>
      <w:r w:rsidR="00211A00">
        <w:rPr>
          <w:szCs w:val="24"/>
        </w:rPr>
        <w:t>time</w:t>
      </w:r>
      <w:r w:rsidR="00211A00" w:rsidRPr="00746B57">
        <w:rPr>
          <w:szCs w:val="24"/>
        </w:rPr>
        <w:t xml:space="preserve"> </w:t>
      </w:r>
      <w:r w:rsidR="00C852A6" w:rsidRPr="00746B57">
        <w:rPr>
          <w:szCs w:val="24"/>
        </w:rPr>
        <w:t xml:space="preserve">spent in each language, avoiding erosion of </w:t>
      </w:r>
      <w:r w:rsidR="00211A00">
        <w:rPr>
          <w:szCs w:val="24"/>
        </w:rPr>
        <w:t xml:space="preserve">time </w:t>
      </w:r>
      <w:r w:rsidR="00C852A6" w:rsidRPr="00746B57">
        <w:rPr>
          <w:szCs w:val="24"/>
        </w:rPr>
        <w:t>in the LOTE</w:t>
      </w:r>
      <w:r w:rsidR="00147DF0">
        <w:rPr>
          <w:szCs w:val="24"/>
        </w:rPr>
        <w:t>,</w:t>
      </w:r>
      <w:r w:rsidR="00C852A6" w:rsidRPr="00746B57">
        <w:rPr>
          <w:szCs w:val="24"/>
        </w:rPr>
        <w:t xml:space="preserve"> in particular. </w:t>
      </w:r>
      <w:r w:rsidR="00211A00">
        <w:rPr>
          <w:szCs w:val="24"/>
        </w:rPr>
        <w:t>I</w:t>
      </w:r>
      <w:r w:rsidR="00C852A6" w:rsidRPr="00746B57">
        <w:rPr>
          <w:szCs w:val="24"/>
        </w:rPr>
        <w:t xml:space="preserve">nclude time spent in assemblies, physical education, art, </w:t>
      </w:r>
      <w:r w:rsidR="000823FD" w:rsidRPr="00746B57">
        <w:rPr>
          <w:szCs w:val="24"/>
        </w:rPr>
        <w:t>and</w:t>
      </w:r>
      <w:r w:rsidR="00C852A6" w:rsidRPr="00746B57">
        <w:rPr>
          <w:szCs w:val="24"/>
        </w:rPr>
        <w:t xml:space="preserve"> other </w:t>
      </w:r>
      <w:r w:rsidR="00953679" w:rsidRPr="007C594A">
        <w:rPr>
          <w:szCs w:val="24"/>
        </w:rPr>
        <w:t xml:space="preserve">formal and informal </w:t>
      </w:r>
      <w:r w:rsidR="00C852A6" w:rsidRPr="007C594A">
        <w:rPr>
          <w:szCs w:val="24"/>
        </w:rPr>
        <w:t>school activities</w:t>
      </w:r>
      <w:r w:rsidR="00953679" w:rsidRPr="007C594A">
        <w:rPr>
          <w:szCs w:val="24"/>
        </w:rPr>
        <w:t xml:space="preserve"> and interactions</w:t>
      </w:r>
      <w:r w:rsidR="00C852A6" w:rsidRPr="007C594A">
        <w:rPr>
          <w:szCs w:val="24"/>
        </w:rPr>
        <w:t>.</w:t>
      </w:r>
      <w:r w:rsidR="00E72D61" w:rsidRPr="007C594A">
        <w:rPr>
          <w:szCs w:val="24"/>
        </w:rPr>
        <w:t xml:space="preserve"> </w:t>
      </w:r>
      <w:r w:rsidR="00E72D61" w:rsidRPr="00A63A01">
        <w:rPr>
          <w:szCs w:val="24"/>
        </w:rPr>
        <w:t>Recess</w:t>
      </w:r>
      <w:r w:rsidR="007C594A" w:rsidRPr="00A63A01">
        <w:rPr>
          <w:szCs w:val="24"/>
        </w:rPr>
        <w:t xml:space="preserve"> and </w:t>
      </w:r>
      <w:r w:rsidR="00300DDA" w:rsidRPr="00A63A01">
        <w:rPr>
          <w:szCs w:val="24"/>
        </w:rPr>
        <w:t>lunch</w:t>
      </w:r>
      <w:r w:rsidR="00E72D61" w:rsidRPr="00A63A01">
        <w:rPr>
          <w:szCs w:val="24"/>
        </w:rPr>
        <w:t xml:space="preserve"> </w:t>
      </w:r>
      <w:r w:rsidR="007C594A" w:rsidRPr="00A63A01">
        <w:rPr>
          <w:szCs w:val="24"/>
        </w:rPr>
        <w:t>are</w:t>
      </w:r>
      <w:r w:rsidR="00E72D61" w:rsidRPr="00A63A01">
        <w:rPr>
          <w:szCs w:val="24"/>
        </w:rPr>
        <w:t xml:space="preserve"> not included in this time.</w:t>
      </w:r>
    </w:p>
    <w:p w14:paraId="57D398A5" w14:textId="25B65FEB" w:rsidR="00746B57" w:rsidRPr="006733BF" w:rsidRDefault="00746B57" w:rsidP="00EC1C3C">
      <w:pPr>
        <w:spacing w:after="240"/>
        <w:ind w:left="720"/>
        <w:rPr>
          <w:szCs w:val="24"/>
        </w:rPr>
      </w:pPr>
      <w:r w:rsidRPr="006733BF">
        <w:rPr>
          <w:szCs w:val="24"/>
        </w:rPr>
        <w:t>For more information regarding DLI program</w:t>
      </w:r>
      <w:r w:rsidR="00286B02" w:rsidRPr="006733BF">
        <w:rPr>
          <w:szCs w:val="24"/>
        </w:rPr>
        <w:t xml:space="preserve"> </w:t>
      </w:r>
      <w:r w:rsidR="0030687B">
        <w:rPr>
          <w:szCs w:val="24"/>
        </w:rPr>
        <w:t xml:space="preserve">configuration and </w:t>
      </w:r>
      <w:r w:rsidRPr="006733BF">
        <w:rPr>
          <w:szCs w:val="24"/>
        </w:rPr>
        <w:t xml:space="preserve">instruction, </w:t>
      </w:r>
      <w:r w:rsidR="00286B02" w:rsidRPr="006733BF">
        <w:rPr>
          <w:szCs w:val="24"/>
        </w:rPr>
        <w:t>r</w:t>
      </w:r>
      <w:r w:rsidRPr="006733BF">
        <w:rPr>
          <w:szCs w:val="24"/>
        </w:rPr>
        <w:t>ead Chapter</w:t>
      </w:r>
      <w:r w:rsidR="008B03CB">
        <w:rPr>
          <w:szCs w:val="24"/>
        </w:rPr>
        <w:t xml:space="preserve"> 3: </w:t>
      </w:r>
      <w:r w:rsidR="008B03CB">
        <w:t>Multilingual Programs and Pedagogy: What Teachers and Administrators Need to Know and Do</w:t>
      </w:r>
      <w:r w:rsidRPr="006733BF">
        <w:rPr>
          <w:szCs w:val="24"/>
        </w:rPr>
        <w:t xml:space="preserve"> </w:t>
      </w:r>
      <w:r w:rsidR="00286B02" w:rsidRPr="006733BF">
        <w:rPr>
          <w:szCs w:val="24"/>
        </w:rPr>
        <w:t xml:space="preserve">(Olsen) </w:t>
      </w:r>
      <w:r w:rsidR="008B03CB">
        <w:rPr>
          <w:szCs w:val="24"/>
        </w:rPr>
        <w:t>from</w:t>
      </w:r>
      <w:r w:rsidRPr="006733BF">
        <w:rPr>
          <w:szCs w:val="24"/>
        </w:rPr>
        <w:t xml:space="preserve"> the 2020 CDE publication, </w:t>
      </w:r>
      <w:r w:rsidRPr="006733BF">
        <w:rPr>
          <w:i/>
          <w:szCs w:val="24"/>
        </w:rPr>
        <w:t>Improving Education for Multilingual and English Learner Students: Research to Practice</w:t>
      </w:r>
      <w:r w:rsidRPr="006733BF">
        <w:rPr>
          <w:szCs w:val="24"/>
        </w:rPr>
        <w:t xml:space="preserve"> at</w:t>
      </w:r>
      <w:r w:rsidR="00362EF7">
        <w:rPr>
          <w:szCs w:val="24"/>
        </w:rPr>
        <w:t xml:space="preserve"> the CDE Improving Education: Research to Practice web page at </w:t>
      </w:r>
      <w:hyperlink r:id="rId22" w:tooltip="Improving Education for Multilingual and English Learner Students web page" w:history="1">
        <w:r w:rsidR="00362EF7" w:rsidRPr="00491AAF">
          <w:rPr>
            <w:rStyle w:val="Hyperlink"/>
            <w:szCs w:val="24"/>
          </w:rPr>
          <w:t>https://www.cde.ca.go</w:t>
        </w:r>
        <w:r w:rsidR="00362EF7" w:rsidRPr="00491AAF">
          <w:rPr>
            <w:rStyle w:val="Hyperlink"/>
            <w:szCs w:val="24"/>
          </w:rPr>
          <w:t>v</w:t>
        </w:r>
        <w:r w:rsidR="00362EF7" w:rsidRPr="00491AAF">
          <w:rPr>
            <w:rStyle w:val="Hyperlink"/>
            <w:szCs w:val="24"/>
          </w:rPr>
          <w:t>/sp/el/er/improvingmleleducation.asp</w:t>
        </w:r>
      </w:hyperlink>
      <w:r w:rsidR="00286B02" w:rsidRPr="006733BF">
        <w:rPr>
          <w:szCs w:val="24"/>
        </w:rPr>
        <w:t>.</w:t>
      </w:r>
    </w:p>
    <w:p w14:paraId="2CCD75D8" w14:textId="73C304D1" w:rsidR="006C1BFA" w:rsidRPr="006733BF" w:rsidRDefault="006C1BFA" w:rsidP="00EC1C3C">
      <w:pPr>
        <w:spacing w:after="240"/>
        <w:ind w:left="720"/>
        <w:rPr>
          <w:szCs w:val="24"/>
        </w:rPr>
      </w:pPr>
      <w:r w:rsidRPr="006733BF">
        <w:rPr>
          <w:szCs w:val="24"/>
        </w:rPr>
        <w:t xml:space="preserve">For more information on multilingual program structure and instruction, download a free copy of the </w:t>
      </w:r>
      <w:r w:rsidRPr="006733BF">
        <w:rPr>
          <w:i/>
          <w:szCs w:val="24"/>
        </w:rPr>
        <w:t>Guiding Principles of Dual Language Education, Third Edition</w:t>
      </w:r>
      <w:r w:rsidR="00362EF7" w:rsidRPr="00565E6C">
        <w:rPr>
          <w:rStyle w:val="Hyperlink"/>
          <w:szCs w:val="24"/>
          <w:u w:val="none"/>
        </w:rPr>
        <w:t>.</w:t>
      </w:r>
    </w:p>
    <w:p w14:paraId="505BF1A3" w14:textId="5271077A" w:rsidR="00F00B05" w:rsidRDefault="00503F36">
      <w:pPr>
        <w:spacing w:after="240"/>
        <w:ind w:left="720"/>
        <w:rPr>
          <w:szCs w:val="24"/>
        </w:rPr>
      </w:pPr>
      <w:r w:rsidRPr="00E73871">
        <w:rPr>
          <w:szCs w:val="24"/>
        </w:rPr>
        <w:t xml:space="preserve">The EL Roadmap Policy, adopted by the </w:t>
      </w:r>
      <w:r w:rsidR="008A2788">
        <w:rPr>
          <w:szCs w:val="24"/>
        </w:rPr>
        <w:t>SBE</w:t>
      </w:r>
      <w:r w:rsidRPr="00E73871">
        <w:rPr>
          <w:szCs w:val="24"/>
        </w:rPr>
        <w:t xml:space="preserve"> in July 2017, provides the foundation </w:t>
      </w:r>
      <w:r w:rsidR="00DC7B09" w:rsidRPr="00E73871">
        <w:rPr>
          <w:szCs w:val="24"/>
        </w:rPr>
        <w:t>for</w:t>
      </w:r>
      <w:r w:rsidRPr="00E73871">
        <w:rPr>
          <w:szCs w:val="24"/>
        </w:rPr>
        <w:t xml:space="preserve"> building and implementing any program serving </w:t>
      </w:r>
      <w:r w:rsidR="0007666A">
        <w:rPr>
          <w:szCs w:val="24"/>
        </w:rPr>
        <w:t xml:space="preserve">dual language learners and </w:t>
      </w:r>
      <w:r w:rsidRPr="00E73871">
        <w:rPr>
          <w:szCs w:val="24"/>
        </w:rPr>
        <w:t>English learners</w:t>
      </w:r>
      <w:r w:rsidR="0007666A">
        <w:rPr>
          <w:szCs w:val="24"/>
        </w:rPr>
        <w:t xml:space="preserve"> in preschool through grade 12</w:t>
      </w:r>
      <w:r w:rsidRPr="00E73871">
        <w:rPr>
          <w:szCs w:val="24"/>
        </w:rPr>
        <w:t>. The EL Roadmap Policy includes four overarching principles. They are: (1) assets-oriented and needs-responsive schools, (2) intellectual quality of instruction and meaningful access, (3) system conditions that support effectiveness, and (4) alignment and articulation within and across systems. DLI programs are most effective when built upon the EL Roadmap principles and their accompanying elements, from school and classroom culture to instruction, system building, and coordination across systems</w:t>
      </w:r>
      <w:r w:rsidR="00A72479">
        <w:rPr>
          <w:szCs w:val="24"/>
        </w:rPr>
        <w:t>,</w:t>
      </w:r>
      <w:r w:rsidR="0007666A">
        <w:rPr>
          <w:szCs w:val="24"/>
        </w:rPr>
        <w:t xml:space="preserve"> including early education through secondary</w:t>
      </w:r>
      <w:r w:rsidRPr="00E73871">
        <w:rPr>
          <w:szCs w:val="24"/>
        </w:rPr>
        <w:t>.</w:t>
      </w:r>
      <w:r w:rsidR="00B502E2">
        <w:rPr>
          <w:szCs w:val="24"/>
        </w:rPr>
        <w:t xml:space="preserve"> </w:t>
      </w:r>
      <w:r w:rsidR="00F00B05">
        <w:rPr>
          <w:szCs w:val="24"/>
        </w:rPr>
        <w:t>For more information regarding the EL Roadmap Policy and free downloadable document, v</w:t>
      </w:r>
      <w:r w:rsidR="00F00B05" w:rsidRPr="00E73871">
        <w:rPr>
          <w:szCs w:val="24"/>
        </w:rPr>
        <w:t xml:space="preserve">isit the CDE </w:t>
      </w:r>
      <w:r w:rsidR="00F00B05">
        <w:rPr>
          <w:szCs w:val="24"/>
        </w:rPr>
        <w:t>E</w:t>
      </w:r>
      <w:r w:rsidR="00AC0779">
        <w:rPr>
          <w:szCs w:val="24"/>
        </w:rPr>
        <w:t>nglish Learner</w:t>
      </w:r>
      <w:r w:rsidR="00F00B05" w:rsidRPr="00E73871">
        <w:rPr>
          <w:szCs w:val="24"/>
        </w:rPr>
        <w:t xml:space="preserve"> Roadmap</w:t>
      </w:r>
      <w:r w:rsidR="00F00B05">
        <w:rPr>
          <w:szCs w:val="24"/>
        </w:rPr>
        <w:t xml:space="preserve"> web page</w:t>
      </w:r>
      <w:r w:rsidR="00F00B05" w:rsidRPr="00E73871">
        <w:rPr>
          <w:szCs w:val="24"/>
        </w:rPr>
        <w:t xml:space="preserve"> at </w:t>
      </w:r>
      <w:hyperlink r:id="rId23" w:tooltip="CDE English Learner Roadmap web page" w:history="1">
        <w:r w:rsidR="00F00B05" w:rsidRPr="00E73871">
          <w:rPr>
            <w:rStyle w:val="Hyperlink"/>
            <w:szCs w:val="24"/>
          </w:rPr>
          <w:t>https://www.cde.ca.gov</w:t>
        </w:r>
        <w:r w:rsidR="00F00B05" w:rsidRPr="00E73871">
          <w:rPr>
            <w:rStyle w:val="Hyperlink"/>
            <w:szCs w:val="24"/>
          </w:rPr>
          <w:t>/</w:t>
        </w:r>
        <w:r w:rsidR="00F00B05" w:rsidRPr="00E73871">
          <w:rPr>
            <w:rStyle w:val="Hyperlink"/>
            <w:szCs w:val="24"/>
          </w:rPr>
          <w:t>sp/el/rm/</w:t>
        </w:r>
      </w:hyperlink>
      <w:r w:rsidR="00F00B05">
        <w:rPr>
          <w:szCs w:val="24"/>
        </w:rPr>
        <w:t>.</w:t>
      </w:r>
    </w:p>
    <w:p w14:paraId="7F15C493" w14:textId="2B8D4F34" w:rsidR="00B502E2" w:rsidRDefault="00B502E2" w:rsidP="00EC1C3C">
      <w:pPr>
        <w:spacing w:after="240"/>
        <w:ind w:left="720"/>
        <w:rPr>
          <w:szCs w:val="24"/>
        </w:rPr>
      </w:pPr>
      <w:r>
        <w:rPr>
          <w:szCs w:val="24"/>
        </w:rPr>
        <w:t xml:space="preserve">The EL Roadmap printed document features a connection from the EL Roadmap principles and elements </w:t>
      </w:r>
      <w:r w:rsidR="00596A7F">
        <w:rPr>
          <w:szCs w:val="24"/>
        </w:rPr>
        <w:t>to</w:t>
      </w:r>
      <w:r>
        <w:rPr>
          <w:szCs w:val="24"/>
        </w:rPr>
        <w:t xml:space="preserve"> the priorities of the </w:t>
      </w:r>
      <w:r w:rsidR="00AF3621">
        <w:rPr>
          <w:szCs w:val="24"/>
        </w:rPr>
        <w:t>L</w:t>
      </w:r>
      <w:r>
        <w:rPr>
          <w:szCs w:val="24"/>
        </w:rPr>
        <w:t xml:space="preserve">ocal </w:t>
      </w:r>
      <w:r w:rsidR="00AF3621">
        <w:rPr>
          <w:szCs w:val="24"/>
        </w:rPr>
        <w:t>C</w:t>
      </w:r>
      <w:r>
        <w:rPr>
          <w:szCs w:val="24"/>
        </w:rPr>
        <w:t>ontrol and Accountability Plan</w:t>
      </w:r>
      <w:r w:rsidR="00AF3621">
        <w:rPr>
          <w:szCs w:val="24"/>
        </w:rPr>
        <w:t xml:space="preserve"> (LCAP)</w:t>
      </w:r>
      <w:r>
        <w:rPr>
          <w:szCs w:val="24"/>
        </w:rPr>
        <w:t>.</w:t>
      </w:r>
      <w:r w:rsidR="00AF3621">
        <w:rPr>
          <w:szCs w:val="24"/>
        </w:rPr>
        <w:t xml:space="preserve"> This Crosswalk to LCAP, found at </w:t>
      </w:r>
      <w:r w:rsidR="00F00B05">
        <w:rPr>
          <w:szCs w:val="24"/>
        </w:rPr>
        <w:t xml:space="preserve">the CDE Crosswalk to LCAP web page at </w:t>
      </w:r>
      <w:hyperlink r:id="rId24" w:tooltip="CDE Crosswalk to LCAP web page" w:history="1">
        <w:r w:rsidR="00F00B05" w:rsidRPr="00491AAF">
          <w:rPr>
            <w:rStyle w:val="Hyperlink"/>
            <w:szCs w:val="24"/>
          </w:rPr>
          <w:t>https://w</w:t>
        </w:r>
        <w:r w:rsidR="00F00B05" w:rsidRPr="00491AAF">
          <w:rPr>
            <w:rStyle w:val="Hyperlink"/>
            <w:szCs w:val="24"/>
          </w:rPr>
          <w:t>w</w:t>
        </w:r>
        <w:r w:rsidR="00F00B05" w:rsidRPr="00491AAF">
          <w:rPr>
            <w:rStyle w:val="Hyperlink"/>
            <w:szCs w:val="24"/>
          </w:rPr>
          <w:t>w.cde.ca.gov/sp/el/rm/roadmaptolcap.asp</w:t>
        </w:r>
      </w:hyperlink>
      <w:r w:rsidR="00AF3621">
        <w:rPr>
          <w:szCs w:val="24"/>
        </w:rPr>
        <w:t xml:space="preserve">, assists in building a sustainable program </w:t>
      </w:r>
      <w:r w:rsidR="00C726BB">
        <w:rPr>
          <w:szCs w:val="24"/>
        </w:rPr>
        <w:t xml:space="preserve">that grows </w:t>
      </w:r>
      <w:r w:rsidR="00AF3621">
        <w:rPr>
          <w:szCs w:val="24"/>
        </w:rPr>
        <w:t>over time.</w:t>
      </w:r>
    </w:p>
    <w:p w14:paraId="7A2A64ED" w14:textId="275AE7D9" w:rsidR="00EC2F41" w:rsidRDefault="00D02282" w:rsidP="00EC1C3C">
      <w:pPr>
        <w:spacing w:after="240"/>
        <w:ind w:left="720"/>
        <w:rPr>
          <w:szCs w:val="24"/>
        </w:rPr>
      </w:pPr>
      <w:r>
        <w:rPr>
          <w:szCs w:val="24"/>
        </w:rPr>
        <w:t>H</w:t>
      </w:r>
      <w:r w:rsidR="006A2826" w:rsidRPr="00E73871">
        <w:rPr>
          <w:szCs w:val="24"/>
        </w:rPr>
        <w:t>igh-quality</w:t>
      </w:r>
      <w:r w:rsidR="009C1E18" w:rsidRPr="00E73871">
        <w:rPr>
          <w:szCs w:val="24"/>
        </w:rPr>
        <w:t xml:space="preserve"> programs</w:t>
      </w:r>
      <w:r>
        <w:rPr>
          <w:szCs w:val="24"/>
        </w:rPr>
        <w:t xml:space="preserve"> for English learners take into consideration</w:t>
      </w:r>
      <w:r w:rsidR="009C1E18" w:rsidRPr="00E73871">
        <w:rPr>
          <w:szCs w:val="24"/>
        </w:rPr>
        <w:t xml:space="preserve"> the three prongs of </w:t>
      </w:r>
      <w:r w:rsidR="009C1E18" w:rsidRPr="009E06B0">
        <w:rPr>
          <w:i/>
          <w:szCs w:val="24"/>
        </w:rPr>
        <w:t>Casta</w:t>
      </w:r>
      <w:r w:rsidR="0007666A" w:rsidRPr="009E06B0">
        <w:rPr>
          <w:i/>
          <w:szCs w:val="24"/>
        </w:rPr>
        <w:t>ñ</w:t>
      </w:r>
      <w:r w:rsidR="009C1E18" w:rsidRPr="009E06B0">
        <w:rPr>
          <w:i/>
          <w:szCs w:val="24"/>
        </w:rPr>
        <w:t>eda v. Pickard</w:t>
      </w:r>
      <w:r w:rsidR="009C1E18" w:rsidRPr="00E73871">
        <w:rPr>
          <w:szCs w:val="24"/>
        </w:rPr>
        <w:t xml:space="preserve"> </w:t>
      </w:r>
      <w:r w:rsidR="00AE301A">
        <w:rPr>
          <w:szCs w:val="24"/>
        </w:rPr>
        <w:t>[</w:t>
      </w:r>
      <w:r w:rsidR="00A63A01" w:rsidRPr="00FA2164">
        <w:rPr>
          <w:szCs w:val="24"/>
        </w:rPr>
        <w:t>U.S. Court of Appeals, Fifth Circuit</w:t>
      </w:r>
      <w:r w:rsidR="00AE301A">
        <w:rPr>
          <w:szCs w:val="24"/>
        </w:rPr>
        <w:t xml:space="preserve"> (1981)</w:t>
      </w:r>
      <w:r w:rsidR="00A63A01" w:rsidRPr="00FA2164">
        <w:rPr>
          <w:szCs w:val="24"/>
        </w:rPr>
        <w:t xml:space="preserve"> 781 F2d 456</w:t>
      </w:r>
      <w:r w:rsidR="00AE301A">
        <w:rPr>
          <w:szCs w:val="24"/>
        </w:rPr>
        <w:t>,]</w:t>
      </w:r>
      <w:r w:rsidR="00B445F4">
        <w:rPr>
          <w:szCs w:val="24"/>
        </w:rPr>
        <w:t xml:space="preserve"> </w:t>
      </w:r>
      <w:r>
        <w:rPr>
          <w:szCs w:val="24"/>
        </w:rPr>
        <w:t xml:space="preserve">to </w:t>
      </w:r>
      <w:r w:rsidR="00F130DB" w:rsidRPr="00E73871">
        <w:rPr>
          <w:szCs w:val="24"/>
        </w:rPr>
        <w:t>guide the cycle of continuous improvement</w:t>
      </w:r>
      <w:r w:rsidR="009C1E18" w:rsidRPr="00E73871">
        <w:rPr>
          <w:szCs w:val="24"/>
        </w:rPr>
        <w:t>.</w:t>
      </w:r>
    </w:p>
    <w:p w14:paraId="1E65FDCC" w14:textId="1C5AF9A1" w:rsidR="00EC2F41" w:rsidRDefault="009C1E18" w:rsidP="00A2289D">
      <w:pPr>
        <w:pStyle w:val="ListParagraph"/>
        <w:numPr>
          <w:ilvl w:val="0"/>
          <w:numId w:val="26"/>
        </w:numPr>
        <w:spacing w:after="240"/>
        <w:rPr>
          <w:szCs w:val="24"/>
        </w:rPr>
      </w:pPr>
      <w:r w:rsidRPr="00EC2F41">
        <w:rPr>
          <w:szCs w:val="24"/>
        </w:rPr>
        <w:lastRenderedPageBreak/>
        <w:t xml:space="preserve">First, the program implementation must be based on sound </w:t>
      </w:r>
      <w:r w:rsidR="00953679" w:rsidRPr="00EC2F41">
        <w:rPr>
          <w:szCs w:val="24"/>
        </w:rPr>
        <w:t xml:space="preserve">educational </w:t>
      </w:r>
      <w:r w:rsidRPr="00EC2F41">
        <w:rPr>
          <w:szCs w:val="24"/>
        </w:rPr>
        <w:t xml:space="preserve">theory, with the research demonstrating that the program is effective and produces results when </w:t>
      </w:r>
      <w:r w:rsidR="00E365ED" w:rsidRPr="00D13353">
        <w:rPr>
          <w:szCs w:val="24"/>
        </w:rPr>
        <w:t xml:space="preserve">fully </w:t>
      </w:r>
      <w:r w:rsidRPr="00D13353">
        <w:rPr>
          <w:szCs w:val="24"/>
        </w:rPr>
        <w:t>implemented according to design.</w:t>
      </w:r>
    </w:p>
    <w:p w14:paraId="53C4F8DA" w14:textId="5EEF1C0D" w:rsidR="00EC2F41" w:rsidRDefault="009C1E18" w:rsidP="00A2289D">
      <w:pPr>
        <w:pStyle w:val="ListParagraph"/>
        <w:numPr>
          <w:ilvl w:val="0"/>
          <w:numId w:val="26"/>
        </w:numPr>
        <w:spacing w:after="240"/>
        <w:rPr>
          <w:szCs w:val="24"/>
        </w:rPr>
      </w:pPr>
      <w:r w:rsidRPr="00EC2F41">
        <w:rPr>
          <w:szCs w:val="24"/>
        </w:rPr>
        <w:t xml:space="preserve">In the second prong, programs must be implemented with sufficient resources to </w:t>
      </w:r>
      <w:r w:rsidR="009A560F" w:rsidRPr="00D13353">
        <w:rPr>
          <w:szCs w:val="24"/>
        </w:rPr>
        <w:t>meet</w:t>
      </w:r>
      <w:r w:rsidRPr="00D13353">
        <w:rPr>
          <w:szCs w:val="24"/>
        </w:rPr>
        <w:t xml:space="preserve"> the articulated goals of the program. These resources include, but are not limited to, certificated teachers</w:t>
      </w:r>
      <w:r w:rsidR="002A23B5" w:rsidRPr="00614B18">
        <w:rPr>
          <w:szCs w:val="24"/>
        </w:rPr>
        <w:t>, resource teachers, and special education teachers</w:t>
      </w:r>
      <w:r w:rsidRPr="00833A6E">
        <w:rPr>
          <w:szCs w:val="24"/>
        </w:rPr>
        <w:t xml:space="preserve"> with the appropriate authorizations, necessary instructional materials</w:t>
      </w:r>
      <w:r w:rsidR="002A23B5" w:rsidRPr="002A23B5">
        <w:t xml:space="preserve"> </w:t>
      </w:r>
      <w:r w:rsidR="002A23B5">
        <w:t>to support classroom instruction and augmented educational experiences such as bilingual school library books and bilingual technology resources</w:t>
      </w:r>
      <w:r w:rsidRPr="00EC2F41">
        <w:rPr>
          <w:szCs w:val="24"/>
        </w:rPr>
        <w:t>, pertinent professional development for the proposed program, and opportunities for parent and community engagement to support the proposed program goals.</w:t>
      </w:r>
    </w:p>
    <w:p w14:paraId="365EDBDE" w14:textId="03368DEB" w:rsidR="00AE301A" w:rsidRDefault="009C1E18" w:rsidP="00A2289D">
      <w:pPr>
        <w:pStyle w:val="ListParagraph"/>
        <w:numPr>
          <w:ilvl w:val="0"/>
          <w:numId w:val="26"/>
        </w:numPr>
        <w:spacing w:after="240"/>
        <w:rPr>
          <w:szCs w:val="24"/>
        </w:rPr>
      </w:pPr>
      <w:r w:rsidRPr="00EC2F41">
        <w:rPr>
          <w:szCs w:val="24"/>
        </w:rPr>
        <w:t>Casta</w:t>
      </w:r>
      <w:r w:rsidR="00671DEE" w:rsidRPr="00EC2F41">
        <w:rPr>
          <w:szCs w:val="24"/>
        </w:rPr>
        <w:t>ñ</w:t>
      </w:r>
      <w:r w:rsidRPr="00EC2F41">
        <w:rPr>
          <w:szCs w:val="24"/>
        </w:rPr>
        <w:t xml:space="preserve">eda’s third prong </w:t>
      </w:r>
      <w:r w:rsidR="00F130DB" w:rsidRPr="00EC2F41">
        <w:rPr>
          <w:szCs w:val="24"/>
        </w:rPr>
        <w:t xml:space="preserve">requires </w:t>
      </w:r>
      <w:r w:rsidRPr="00EC2F41">
        <w:rPr>
          <w:szCs w:val="24"/>
        </w:rPr>
        <w:t>regular program evaluation.</w:t>
      </w:r>
    </w:p>
    <w:p w14:paraId="0285B926" w14:textId="16141AF6" w:rsidR="00FE3928" w:rsidRPr="00614B18" w:rsidRDefault="009C1E18" w:rsidP="00A2289D">
      <w:pPr>
        <w:pStyle w:val="ListParagraph"/>
        <w:numPr>
          <w:ilvl w:val="0"/>
          <w:numId w:val="26"/>
        </w:numPr>
        <w:spacing w:after="240"/>
        <w:rPr>
          <w:szCs w:val="24"/>
        </w:rPr>
      </w:pPr>
      <w:r w:rsidRPr="00EC2F41">
        <w:rPr>
          <w:szCs w:val="24"/>
        </w:rPr>
        <w:t xml:space="preserve">To evaluate a program’s effectiveness, data is collected </w:t>
      </w:r>
      <w:r w:rsidR="00AE301A">
        <w:rPr>
          <w:szCs w:val="24"/>
        </w:rPr>
        <w:t xml:space="preserve">to </w:t>
      </w:r>
      <w:r w:rsidRPr="00EC2F41">
        <w:rPr>
          <w:szCs w:val="24"/>
        </w:rPr>
        <w:t>demonstrate not only the impact the program has on stud</w:t>
      </w:r>
      <w:r w:rsidRPr="00D13353">
        <w:rPr>
          <w:szCs w:val="24"/>
        </w:rPr>
        <w:t>ents in reaching the goals</w:t>
      </w:r>
      <w:r w:rsidR="00E365ED" w:rsidRPr="00D13353">
        <w:rPr>
          <w:szCs w:val="24"/>
        </w:rPr>
        <w:t xml:space="preserve"> within a reasonable amount of time</w:t>
      </w:r>
      <w:r w:rsidRPr="00614B18">
        <w:rPr>
          <w:szCs w:val="24"/>
        </w:rPr>
        <w:t>, but data on how the program is implemented.</w:t>
      </w:r>
      <w:r w:rsidR="00F130DB" w:rsidRPr="00614B18">
        <w:rPr>
          <w:szCs w:val="24"/>
        </w:rPr>
        <w:t xml:space="preserve"> </w:t>
      </w:r>
      <w:r w:rsidR="00FE3928" w:rsidRPr="00614B18">
        <w:rPr>
          <w:szCs w:val="24"/>
        </w:rPr>
        <w:t>Possible questions might include:</w:t>
      </w:r>
    </w:p>
    <w:p w14:paraId="0DD7B203" w14:textId="4DE271DA" w:rsidR="00FE3928" w:rsidRPr="00E73871" w:rsidRDefault="00F130DB" w:rsidP="00A2289D">
      <w:pPr>
        <w:pStyle w:val="ListParagraph"/>
        <w:numPr>
          <w:ilvl w:val="0"/>
          <w:numId w:val="11"/>
        </w:numPr>
        <w:spacing w:after="120"/>
        <w:rPr>
          <w:szCs w:val="24"/>
        </w:rPr>
      </w:pPr>
      <w:r w:rsidRPr="00E73871">
        <w:rPr>
          <w:szCs w:val="24"/>
        </w:rPr>
        <w:t xml:space="preserve">How do </w:t>
      </w:r>
      <w:r w:rsidR="00FE3928" w:rsidRPr="00E73871">
        <w:rPr>
          <w:szCs w:val="24"/>
        </w:rPr>
        <w:t>we</w:t>
      </w:r>
      <w:r w:rsidRPr="00E73871">
        <w:rPr>
          <w:szCs w:val="24"/>
        </w:rPr>
        <w:t xml:space="preserve"> know the program is </w:t>
      </w:r>
      <w:r w:rsidR="00E365ED">
        <w:rPr>
          <w:szCs w:val="24"/>
        </w:rPr>
        <w:t>effective in producing student outcomes</w:t>
      </w:r>
      <w:r w:rsidR="00EC2F41">
        <w:rPr>
          <w:szCs w:val="24"/>
        </w:rPr>
        <w:t xml:space="preserve"> within a reasonable amount of time</w:t>
      </w:r>
      <w:r w:rsidRPr="00E73871">
        <w:rPr>
          <w:szCs w:val="24"/>
        </w:rPr>
        <w:t>?</w:t>
      </w:r>
    </w:p>
    <w:p w14:paraId="20F21C32" w14:textId="73FAF213" w:rsidR="00FE3928" w:rsidRPr="006D2BEB" w:rsidRDefault="00B56EA8" w:rsidP="00A2289D">
      <w:pPr>
        <w:pStyle w:val="ListParagraph"/>
        <w:numPr>
          <w:ilvl w:val="0"/>
          <w:numId w:val="11"/>
        </w:numPr>
        <w:spacing w:after="120"/>
        <w:rPr>
          <w:szCs w:val="24"/>
        </w:rPr>
      </w:pPr>
      <w:bookmarkStart w:id="58" w:name="_Hlk87428471"/>
      <w:bookmarkStart w:id="59" w:name="_Hlk87434472"/>
      <w:r w:rsidRPr="006D2BEB">
        <w:t>What data demonstrates the program model is being fully implemented as designed?</w:t>
      </w:r>
      <w:bookmarkEnd w:id="58"/>
    </w:p>
    <w:bookmarkEnd w:id="59"/>
    <w:p w14:paraId="2061806D" w14:textId="45E405A5" w:rsidR="009C1E18" w:rsidRPr="00E73871" w:rsidRDefault="009C1E18" w:rsidP="00A2289D">
      <w:pPr>
        <w:pStyle w:val="ListParagraph"/>
        <w:numPr>
          <w:ilvl w:val="0"/>
          <w:numId w:val="11"/>
        </w:numPr>
        <w:spacing w:after="240"/>
        <w:rPr>
          <w:szCs w:val="24"/>
        </w:rPr>
      </w:pPr>
      <w:r w:rsidRPr="00E73871">
        <w:rPr>
          <w:szCs w:val="24"/>
        </w:rPr>
        <w:t>Are there sufficient resources</w:t>
      </w:r>
      <w:r w:rsidR="00E365ED">
        <w:rPr>
          <w:szCs w:val="24"/>
        </w:rPr>
        <w:t xml:space="preserve"> allocated</w:t>
      </w:r>
      <w:r w:rsidRPr="00E73871">
        <w:rPr>
          <w:szCs w:val="24"/>
        </w:rPr>
        <w:t xml:space="preserve"> to implement the program as intended?</w:t>
      </w:r>
    </w:p>
    <w:p w14:paraId="3C2180CA" w14:textId="7BC09D2E" w:rsidR="0078641A" w:rsidRDefault="0078641A" w:rsidP="00EC1C3C">
      <w:pPr>
        <w:spacing w:after="240"/>
        <w:ind w:left="720"/>
        <w:rPr>
          <w:szCs w:val="24"/>
        </w:rPr>
      </w:pPr>
      <w:r>
        <w:rPr>
          <w:szCs w:val="24"/>
        </w:rPr>
        <w:t xml:space="preserve">For more information on the cycle of continuous improvement, visit the CDE Resources for Continuous Improvement </w:t>
      </w:r>
      <w:r w:rsidR="00DC460E">
        <w:rPr>
          <w:szCs w:val="24"/>
        </w:rPr>
        <w:t xml:space="preserve">web page </w:t>
      </w:r>
      <w:r>
        <w:rPr>
          <w:szCs w:val="24"/>
        </w:rPr>
        <w:t xml:space="preserve">at </w:t>
      </w:r>
      <w:hyperlink r:id="rId25" w:tooltip="CDE Resources for Continuous Improvement web page" w:history="1">
        <w:r w:rsidRPr="00172CB3">
          <w:rPr>
            <w:rStyle w:val="Hyperlink"/>
            <w:szCs w:val="24"/>
          </w:rPr>
          <w:t>https://www.cde.ca.</w:t>
        </w:r>
        <w:r w:rsidRPr="00172CB3">
          <w:rPr>
            <w:rStyle w:val="Hyperlink"/>
            <w:szCs w:val="24"/>
          </w:rPr>
          <w:t>g</w:t>
        </w:r>
        <w:r w:rsidRPr="00172CB3">
          <w:rPr>
            <w:rStyle w:val="Hyperlink"/>
            <w:szCs w:val="24"/>
          </w:rPr>
          <w:t>ov/sp/sw/t1/continuousimprovement.asp</w:t>
        </w:r>
      </w:hyperlink>
    </w:p>
    <w:p w14:paraId="15CED5CE" w14:textId="77777777" w:rsidR="00BE5AAD" w:rsidRDefault="0062416B" w:rsidP="000823FD">
      <w:pPr>
        <w:spacing w:after="120"/>
        <w:ind w:left="720"/>
      </w:pPr>
      <w:r>
        <w:t xml:space="preserve">Professional development for both teachers and administrators include direct professional development, follow-up coaching, communities of practice, collaboration </w:t>
      </w:r>
      <w:r w:rsidR="00A72479">
        <w:t xml:space="preserve">and instructional co-planning </w:t>
      </w:r>
      <w:r>
        <w:t>time, and other best practices. Effective t</w:t>
      </w:r>
      <w:r w:rsidR="00120A04">
        <w:t xml:space="preserve">eacher </w:t>
      </w:r>
      <w:r w:rsidR="00905F04">
        <w:t xml:space="preserve">and administrator professional development </w:t>
      </w:r>
      <w:r>
        <w:t>is</w:t>
      </w:r>
      <w:r w:rsidR="00977029">
        <w:t xml:space="preserve"> </w:t>
      </w:r>
      <w:r w:rsidR="00675B89">
        <w:t>based on the Quality Professional Learning Standards (QPLS)</w:t>
      </w:r>
      <w:r w:rsidR="001E4621">
        <w:t>, which i</w:t>
      </w:r>
      <w:r w:rsidR="00977029">
        <w:t xml:space="preserve">dentify characteristics of professional learning that are most likely to support educators in building individual and collective capacity to meet professional, school, and student performance expectations. </w:t>
      </w:r>
      <w:r w:rsidR="00675B89">
        <w:t xml:space="preserve">More information regarding the QPLS can be found at the CDE Quality Professional Learning Standards web page at </w:t>
      </w:r>
      <w:hyperlink r:id="rId26" w:tooltip="CDE Quality Professional Learning Standards web page">
        <w:r w:rsidR="00675B89" w:rsidRPr="09B4E815">
          <w:rPr>
            <w:rStyle w:val="Hyperlink"/>
          </w:rPr>
          <w:t>https://www.cde.ca.g</w:t>
        </w:r>
        <w:r w:rsidR="00675B89" w:rsidRPr="09B4E815">
          <w:rPr>
            <w:rStyle w:val="Hyperlink"/>
          </w:rPr>
          <w:t>o</w:t>
        </w:r>
        <w:r w:rsidR="00675B89" w:rsidRPr="09B4E815">
          <w:rPr>
            <w:rStyle w:val="Hyperlink"/>
          </w:rPr>
          <w:t>v/pd/ps/qpls.asp</w:t>
        </w:r>
      </w:hyperlink>
      <w:r w:rsidR="00675B89">
        <w:t>.</w:t>
      </w:r>
    </w:p>
    <w:p w14:paraId="16A27954" w14:textId="1A71AB8C" w:rsidR="00581D11" w:rsidRPr="000823FD" w:rsidRDefault="00DD3EED" w:rsidP="000823FD">
      <w:pPr>
        <w:spacing w:after="120"/>
        <w:ind w:left="720"/>
        <w:rPr>
          <w:szCs w:val="24"/>
        </w:rPr>
      </w:pPr>
      <w:r w:rsidRPr="000823FD">
        <w:rPr>
          <w:szCs w:val="24"/>
        </w:rPr>
        <w:t>High-quality</w:t>
      </w:r>
      <w:r w:rsidR="00AB4AC8" w:rsidRPr="000823FD">
        <w:rPr>
          <w:szCs w:val="24"/>
        </w:rPr>
        <w:t xml:space="preserve"> instruction in both </w:t>
      </w:r>
      <w:r w:rsidR="004E2065" w:rsidRPr="000823FD">
        <w:rPr>
          <w:szCs w:val="24"/>
        </w:rPr>
        <w:t>English and the LOTE</w:t>
      </w:r>
      <w:r w:rsidR="00AB4AC8" w:rsidRPr="000823FD">
        <w:rPr>
          <w:szCs w:val="24"/>
        </w:rPr>
        <w:t xml:space="preserve"> </w:t>
      </w:r>
      <w:r w:rsidR="004E2065" w:rsidRPr="000823FD">
        <w:rPr>
          <w:szCs w:val="24"/>
        </w:rPr>
        <w:t xml:space="preserve">addresses </w:t>
      </w:r>
      <w:r w:rsidR="00AB4AC8" w:rsidRPr="000823FD">
        <w:rPr>
          <w:szCs w:val="24"/>
        </w:rPr>
        <w:t>the</w:t>
      </w:r>
      <w:r w:rsidR="0087071B" w:rsidRPr="000823FD">
        <w:rPr>
          <w:szCs w:val="24"/>
        </w:rPr>
        <w:t xml:space="preserve"> strengths and </w:t>
      </w:r>
      <w:r w:rsidR="004E2065" w:rsidRPr="000823FD">
        <w:rPr>
          <w:szCs w:val="24"/>
        </w:rPr>
        <w:t>needs</w:t>
      </w:r>
      <w:r w:rsidR="00AB4AC8" w:rsidRPr="000823FD">
        <w:rPr>
          <w:szCs w:val="24"/>
        </w:rPr>
        <w:t xml:space="preserve"> of the whole child</w:t>
      </w:r>
      <w:r w:rsidRPr="000823FD">
        <w:rPr>
          <w:szCs w:val="24"/>
        </w:rPr>
        <w:t>;</w:t>
      </w:r>
      <w:r w:rsidR="00AB4AC8" w:rsidRPr="000823FD">
        <w:rPr>
          <w:szCs w:val="24"/>
        </w:rPr>
        <w:t xml:space="preserve"> </w:t>
      </w:r>
      <w:r w:rsidRPr="000823FD">
        <w:rPr>
          <w:szCs w:val="24"/>
        </w:rPr>
        <w:t xml:space="preserve">incorporating </w:t>
      </w:r>
      <w:r w:rsidR="00AB4AC8" w:rsidRPr="000823FD">
        <w:rPr>
          <w:szCs w:val="24"/>
        </w:rPr>
        <w:t xml:space="preserve">social-emotional </w:t>
      </w:r>
      <w:r w:rsidR="0087071B" w:rsidRPr="000823FD">
        <w:rPr>
          <w:szCs w:val="24"/>
        </w:rPr>
        <w:t>skills</w:t>
      </w:r>
      <w:r w:rsidR="00147DF0">
        <w:rPr>
          <w:szCs w:val="24"/>
        </w:rPr>
        <w:t>,</w:t>
      </w:r>
      <w:r w:rsidR="00AB4AC8" w:rsidRPr="000823FD">
        <w:rPr>
          <w:szCs w:val="24"/>
        </w:rPr>
        <w:t xml:space="preserve"> as well as </w:t>
      </w:r>
      <w:r w:rsidR="00EC7F26">
        <w:rPr>
          <w:szCs w:val="24"/>
        </w:rPr>
        <w:t xml:space="preserve">linguistic, </w:t>
      </w:r>
      <w:r w:rsidR="00AB4AC8" w:rsidRPr="000823FD">
        <w:rPr>
          <w:szCs w:val="24"/>
        </w:rPr>
        <w:t>academic</w:t>
      </w:r>
      <w:r w:rsidR="00EC7F26">
        <w:rPr>
          <w:szCs w:val="24"/>
        </w:rPr>
        <w:t>,</w:t>
      </w:r>
      <w:r w:rsidR="00AB4AC8" w:rsidRPr="000823FD">
        <w:rPr>
          <w:szCs w:val="24"/>
        </w:rPr>
        <w:t xml:space="preserve"> and </w:t>
      </w:r>
      <w:r w:rsidR="00EC7F26">
        <w:rPr>
          <w:szCs w:val="24"/>
        </w:rPr>
        <w:t>multi</w:t>
      </w:r>
      <w:r w:rsidR="00AB4AC8" w:rsidRPr="000823FD">
        <w:rPr>
          <w:szCs w:val="24"/>
        </w:rPr>
        <w:t>cultural</w:t>
      </w:r>
      <w:r w:rsidR="0087071B" w:rsidRPr="000823FD">
        <w:rPr>
          <w:szCs w:val="24"/>
        </w:rPr>
        <w:t xml:space="preserve"> skills</w:t>
      </w:r>
      <w:r w:rsidR="00AB4AC8" w:rsidRPr="000823FD">
        <w:rPr>
          <w:szCs w:val="24"/>
        </w:rPr>
        <w:t>.</w:t>
      </w:r>
      <w:r w:rsidR="00581D11" w:rsidRPr="000823FD">
        <w:rPr>
          <w:szCs w:val="24"/>
        </w:rPr>
        <w:t xml:space="preserve"> </w:t>
      </w:r>
      <w:r w:rsidR="00BF5088">
        <w:rPr>
          <w:szCs w:val="24"/>
        </w:rPr>
        <w:t>DLI i</w:t>
      </w:r>
      <w:r w:rsidR="00581D11" w:rsidRPr="000823FD">
        <w:rPr>
          <w:szCs w:val="24"/>
        </w:rPr>
        <w:t xml:space="preserve">nstruction is based on the </w:t>
      </w:r>
      <w:r w:rsidR="00581D11" w:rsidRPr="000823FD">
        <w:rPr>
          <w:szCs w:val="24"/>
        </w:rPr>
        <w:lastRenderedPageBreak/>
        <w:t xml:space="preserve">following </w:t>
      </w:r>
      <w:r w:rsidR="00E365ED">
        <w:rPr>
          <w:szCs w:val="24"/>
        </w:rPr>
        <w:t>documents</w:t>
      </w:r>
      <w:r w:rsidR="003A77C1">
        <w:rPr>
          <w:szCs w:val="24"/>
        </w:rPr>
        <w:t xml:space="preserve"> and resources</w:t>
      </w:r>
      <w:r w:rsidR="00581D11" w:rsidRPr="000823FD">
        <w:rPr>
          <w:szCs w:val="24"/>
        </w:rPr>
        <w:t>:</w:t>
      </w:r>
    </w:p>
    <w:p w14:paraId="719EDA26" w14:textId="0920E449" w:rsidR="004020FD" w:rsidRPr="004020FD" w:rsidRDefault="004020FD" w:rsidP="00A2289D">
      <w:pPr>
        <w:pStyle w:val="ListParagraph"/>
        <w:numPr>
          <w:ilvl w:val="0"/>
          <w:numId w:val="22"/>
        </w:numPr>
        <w:spacing w:after="120"/>
        <w:rPr>
          <w:szCs w:val="24"/>
        </w:rPr>
      </w:pPr>
      <w:r w:rsidRPr="004020FD">
        <w:rPr>
          <w:szCs w:val="24"/>
        </w:rPr>
        <w:t>California Associat</w:t>
      </w:r>
      <w:r w:rsidR="000B0830">
        <w:rPr>
          <w:szCs w:val="24"/>
        </w:rPr>
        <w:t>ion</w:t>
      </w:r>
      <w:r w:rsidRPr="004020FD">
        <w:rPr>
          <w:szCs w:val="24"/>
        </w:rPr>
        <w:t xml:space="preserve"> for Bilingual Education (CABE) DLI Guide: </w:t>
      </w:r>
      <w:hyperlink r:id="rId27" w:tooltip="California Association for Bilingual Education DLI Guide web page" w:history="1">
        <w:r w:rsidRPr="004020FD">
          <w:rPr>
            <w:rStyle w:val="Hyperlink"/>
            <w:szCs w:val="24"/>
          </w:rPr>
          <w:t>https://di.g</w:t>
        </w:r>
        <w:r w:rsidRPr="004020FD">
          <w:rPr>
            <w:rStyle w:val="Hyperlink"/>
            <w:szCs w:val="24"/>
          </w:rPr>
          <w:t>o</w:t>
        </w:r>
        <w:r w:rsidRPr="004020FD">
          <w:rPr>
            <w:rStyle w:val="Hyperlink"/>
            <w:szCs w:val="24"/>
          </w:rPr>
          <w:t>cabe.org/get-started/</w:t>
        </w:r>
      </w:hyperlink>
    </w:p>
    <w:p w14:paraId="740C112D" w14:textId="2BEEF45A" w:rsidR="00273141" w:rsidRPr="00565E6C" w:rsidRDefault="00581D11" w:rsidP="00A2289D">
      <w:pPr>
        <w:pStyle w:val="ListParagraph"/>
        <w:numPr>
          <w:ilvl w:val="0"/>
          <w:numId w:val="22"/>
        </w:numPr>
        <w:spacing w:after="120"/>
        <w:rPr>
          <w:szCs w:val="24"/>
        </w:rPr>
      </w:pPr>
      <w:r w:rsidRPr="00B8619D">
        <w:rPr>
          <w:i/>
          <w:szCs w:val="24"/>
        </w:rPr>
        <w:t>Common Core State Standards</w:t>
      </w:r>
      <w:r w:rsidR="00124C33" w:rsidRPr="00B8619D">
        <w:rPr>
          <w:i/>
          <w:szCs w:val="24"/>
        </w:rPr>
        <w:t xml:space="preserve">: </w:t>
      </w:r>
      <w:r w:rsidR="00656B0D" w:rsidRPr="00656B0D">
        <w:rPr>
          <w:i/>
          <w:szCs w:val="24"/>
        </w:rPr>
        <w:t>English Language Arts and Literacy in History/Social Studies, Science, and Technical Subjects</w:t>
      </w:r>
      <w:r w:rsidR="00273141">
        <w:rPr>
          <w:i/>
          <w:szCs w:val="24"/>
        </w:rPr>
        <w:t xml:space="preserve"> </w:t>
      </w:r>
      <w:r w:rsidR="00273141" w:rsidRPr="00565E6C">
        <w:rPr>
          <w:szCs w:val="24"/>
        </w:rPr>
        <w:t>Portable Document Format</w:t>
      </w:r>
      <w:r w:rsidR="00273141">
        <w:rPr>
          <w:i/>
          <w:szCs w:val="24"/>
        </w:rPr>
        <w:t xml:space="preserve"> (</w:t>
      </w:r>
      <w:r w:rsidR="00273141">
        <w:rPr>
          <w:szCs w:val="24"/>
        </w:rPr>
        <w:t xml:space="preserve">PDF) document: </w:t>
      </w:r>
      <w:hyperlink r:id="rId28" w:tooltip="Common Core English Language Arts and Literacy" w:history="1">
        <w:r w:rsidR="00273141" w:rsidRPr="00491AAF">
          <w:rPr>
            <w:rStyle w:val="Hyperlink"/>
            <w:szCs w:val="24"/>
          </w:rPr>
          <w:t>https://www.c</w:t>
        </w:r>
        <w:r w:rsidR="00273141" w:rsidRPr="00491AAF">
          <w:rPr>
            <w:rStyle w:val="Hyperlink"/>
            <w:szCs w:val="24"/>
          </w:rPr>
          <w:t>d</w:t>
        </w:r>
        <w:r w:rsidR="00273141" w:rsidRPr="00491AAF">
          <w:rPr>
            <w:rStyle w:val="Hyperlink"/>
            <w:szCs w:val="24"/>
          </w:rPr>
          <w:t>e.ca.gov/be/st/ss/documents/finalelaccssstandards.pdf</w:t>
        </w:r>
      </w:hyperlink>
    </w:p>
    <w:p w14:paraId="110E0CAA" w14:textId="114323D7" w:rsidR="00B8619D" w:rsidRPr="006A0828" w:rsidRDefault="00E73E16" w:rsidP="00965FF5">
      <w:pPr>
        <w:pStyle w:val="ListParagraph"/>
        <w:numPr>
          <w:ilvl w:val="0"/>
          <w:numId w:val="22"/>
        </w:numPr>
        <w:spacing w:after="120"/>
        <w:ind w:right="-90"/>
        <w:rPr>
          <w:i/>
          <w:sz w:val="22"/>
        </w:rPr>
      </w:pPr>
      <w:r w:rsidRPr="00B8619D">
        <w:rPr>
          <w:i/>
          <w:szCs w:val="24"/>
        </w:rPr>
        <w:t>Common Core State Standards: Mathematics</w:t>
      </w:r>
      <w:r w:rsidR="00273141">
        <w:rPr>
          <w:i/>
          <w:szCs w:val="24"/>
        </w:rPr>
        <w:t xml:space="preserve"> </w:t>
      </w:r>
      <w:r w:rsidR="00273141">
        <w:rPr>
          <w:szCs w:val="24"/>
        </w:rPr>
        <w:t>PDF document</w:t>
      </w:r>
      <w:r w:rsidR="00273141" w:rsidRPr="00565E6C">
        <w:rPr>
          <w:szCs w:val="24"/>
        </w:rPr>
        <w:t>:</w:t>
      </w:r>
      <w:r w:rsidR="00273141">
        <w:rPr>
          <w:i/>
          <w:szCs w:val="24"/>
        </w:rPr>
        <w:t xml:space="preserve"> </w:t>
      </w:r>
      <w:hyperlink r:id="rId29" w:tooltip="Common Core Mathematics" w:history="1">
        <w:r w:rsidR="00273141" w:rsidRPr="00965FF5">
          <w:rPr>
            <w:rStyle w:val="Hyperlink"/>
            <w:szCs w:val="24"/>
          </w:rPr>
          <w:t>https://www.c</w:t>
        </w:r>
        <w:r w:rsidR="00273141" w:rsidRPr="00965FF5">
          <w:rPr>
            <w:rStyle w:val="Hyperlink"/>
            <w:szCs w:val="24"/>
          </w:rPr>
          <w:t>d</w:t>
        </w:r>
        <w:r w:rsidR="00273141" w:rsidRPr="00965FF5">
          <w:rPr>
            <w:rStyle w:val="Hyperlink"/>
            <w:szCs w:val="24"/>
          </w:rPr>
          <w:t>e.ca.gov/be/st/ss/documents/ccssmathstandardaug2013.pdf</w:t>
        </w:r>
      </w:hyperlink>
    </w:p>
    <w:p w14:paraId="74ACDEE6" w14:textId="4C9C86DF" w:rsidR="007D41B3" w:rsidRPr="00BE5AAD" w:rsidRDefault="00581D11" w:rsidP="00A2289D">
      <w:pPr>
        <w:pStyle w:val="ListParagraph"/>
        <w:numPr>
          <w:ilvl w:val="0"/>
          <w:numId w:val="22"/>
        </w:numPr>
        <w:spacing w:after="120"/>
        <w:rPr>
          <w:szCs w:val="24"/>
        </w:rPr>
      </w:pPr>
      <w:r w:rsidRPr="00B8619D">
        <w:rPr>
          <w:i/>
          <w:szCs w:val="24"/>
        </w:rPr>
        <w:t xml:space="preserve">Common Core en Español </w:t>
      </w:r>
      <w:r w:rsidRPr="00B8619D">
        <w:rPr>
          <w:szCs w:val="24"/>
        </w:rPr>
        <w:t>(for programs in Spanish)</w:t>
      </w:r>
      <w:r w:rsidR="00E73E16" w:rsidRPr="00B8619D">
        <w:rPr>
          <w:szCs w:val="24"/>
        </w:rPr>
        <w:t>:</w:t>
      </w:r>
      <w:r w:rsidR="00E73E16" w:rsidRPr="00B8619D">
        <w:rPr>
          <w:i/>
          <w:szCs w:val="24"/>
        </w:rPr>
        <w:t xml:space="preserve"> </w:t>
      </w:r>
      <w:hyperlink r:id="rId30" w:tooltip="Common Core in Spanish web page" w:history="1">
        <w:r w:rsidR="00E73E16" w:rsidRPr="00965FF5">
          <w:rPr>
            <w:rStyle w:val="Hyperlink"/>
            <w:szCs w:val="24"/>
          </w:rPr>
          <w:t>https://comm</w:t>
        </w:r>
        <w:r w:rsidR="00E73E16" w:rsidRPr="00965FF5">
          <w:rPr>
            <w:rStyle w:val="Hyperlink"/>
            <w:szCs w:val="24"/>
          </w:rPr>
          <w:t>o</w:t>
        </w:r>
        <w:r w:rsidR="00E73E16" w:rsidRPr="00965FF5">
          <w:rPr>
            <w:rStyle w:val="Hyperlink"/>
            <w:szCs w:val="24"/>
          </w:rPr>
          <w:t>ncore-espanol.sdcoe.net/</w:t>
        </w:r>
      </w:hyperlink>
    </w:p>
    <w:p w14:paraId="14263605" w14:textId="5B0AE914" w:rsidR="00B8373B" w:rsidRPr="001F18EA" w:rsidRDefault="00B8373B" w:rsidP="00A2289D">
      <w:pPr>
        <w:pStyle w:val="ListParagraph"/>
        <w:numPr>
          <w:ilvl w:val="0"/>
          <w:numId w:val="22"/>
        </w:numPr>
        <w:spacing w:after="120"/>
        <w:rPr>
          <w:szCs w:val="24"/>
        </w:rPr>
      </w:pPr>
      <w:r>
        <w:rPr>
          <w:szCs w:val="24"/>
        </w:rPr>
        <w:t xml:space="preserve">English Language Arts/English Language Development Framework: </w:t>
      </w:r>
      <w:hyperlink r:id="rId31" w:history="1">
        <w:r w:rsidR="00BE5AAD" w:rsidRPr="0029272B">
          <w:rPr>
            <w:rStyle w:val="Hyperlink"/>
            <w:szCs w:val="24"/>
          </w:rPr>
          <w:t>https://www.</w:t>
        </w:r>
        <w:r w:rsidR="00BE5AAD" w:rsidRPr="0029272B">
          <w:rPr>
            <w:rStyle w:val="Hyperlink"/>
            <w:szCs w:val="24"/>
          </w:rPr>
          <w:t>c</w:t>
        </w:r>
        <w:r w:rsidR="00BE5AAD" w:rsidRPr="0029272B">
          <w:rPr>
            <w:rStyle w:val="Hyperlink"/>
            <w:szCs w:val="24"/>
          </w:rPr>
          <w:t>de.ca.gov/ci/rl/cf/elaeldfrmwrksbeadopted.asp</w:t>
        </w:r>
      </w:hyperlink>
    </w:p>
    <w:p w14:paraId="7C319001" w14:textId="47EFF15A" w:rsidR="00B8619D" w:rsidRPr="00B8619D" w:rsidRDefault="00581D11" w:rsidP="00A2289D">
      <w:pPr>
        <w:pStyle w:val="ListParagraph"/>
        <w:numPr>
          <w:ilvl w:val="0"/>
          <w:numId w:val="22"/>
        </w:numPr>
        <w:spacing w:after="120"/>
        <w:rPr>
          <w:i/>
          <w:szCs w:val="24"/>
        </w:rPr>
      </w:pPr>
      <w:r w:rsidRPr="00565E6C">
        <w:rPr>
          <w:szCs w:val="24"/>
        </w:rPr>
        <w:t>English Language Development Standards</w:t>
      </w:r>
      <w:r w:rsidR="00E73E16" w:rsidRPr="00565E6C">
        <w:rPr>
          <w:szCs w:val="24"/>
        </w:rPr>
        <w:t>:</w:t>
      </w:r>
      <w:r w:rsidR="00BE5AAD">
        <w:rPr>
          <w:i/>
          <w:szCs w:val="24"/>
        </w:rPr>
        <w:t xml:space="preserve"> </w:t>
      </w:r>
      <w:hyperlink r:id="rId32" w:history="1">
        <w:r w:rsidR="00BE5AAD" w:rsidRPr="0029272B">
          <w:rPr>
            <w:rStyle w:val="Hyperlink"/>
            <w:szCs w:val="24"/>
          </w:rPr>
          <w:t>https://www.</w:t>
        </w:r>
        <w:r w:rsidR="00BE5AAD" w:rsidRPr="0029272B">
          <w:rPr>
            <w:rStyle w:val="Hyperlink"/>
            <w:szCs w:val="24"/>
          </w:rPr>
          <w:t>c</w:t>
        </w:r>
        <w:r w:rsidR="00BE5AAD" w:rsidRPr="0029272B">
          <w:rPr>
            <w:rStyle w:val="Hyperlink"/>
            <w:szCs w:val="24"/>
          </w:rPr>
          <w:t>de.ca.gov/sp/el/er/eldstandards.asp</w:t>
        </w:r>
      </w:hyperlink>
    </w:p>
    <w:p w14:paraId="11D74BBF" w14:textId="799BE308" w:rsidR="00B8373B" w:rsidRPr="00B8373B" w:rsidRDefault="00B8373B" w:rsidP="00A2289D">
      <w:pPr>
        <w:pStyle w:val="ListParagraph"/>
        <w:numPr>
          <w:ilvl w:val="0"/>
          <w:numId w:val="22"/>
        </w:numPr>
        <w:spacing w:after="120"/>
        <w:rPr>
          <w:rStyle w:val="Hyperlink"/>
          <w:i/>
          <w:color w:val="auto"/>
          <w:szCs w:val="24"/>
          <w:u w:val="none"/>
        </w:rPr>
      </w:pPr>
      <w:r>
        <w:rPr>
          <w:szCs w:val="24"/>
        </w:rPr>
        <w:t>English Learner</w:t>
      </w:r>
      <w:r w:rsidRPr="00E73871">
        <w:rPr>
          <w:szCs w:val="24"/>
        </w:rPr>
        <w:t xml:space="preserve"> Roadmap</w:t>
      </w:r>
      <w:r w:rsidR="00273141">
        <w:rPr>
          <w:szCs w:val="24"/>
        </w:rPr>
        <w:t>:</w:t>
      </w:r>
      <w:r w:rsidRPr="00E73871">
        <w:rPr>
          <w:szCs w:val="24"/>
        </w:rPr>
        <w:t xml:space="preserve"> </w:t>
      </w:r>
      <w:hyperlink r:id="rId33" w:tooltip="English Learner Roadmap web page" w:history="1">
        <w:r w:rsidRPr="00E73871">
          <w:rPr>
            <w:rStyle w:val="Hyperlink"/>
            <w:szCs w:val="24"/>
          </w:rPr>
          <w:t>http</w:t>
        </w:r>
        <w:r w:rsidRPr="00E73871">
          <w:rPr>
            <w:rStyle w:val="Hyperlink"/>
            <w:szCs w:val="24"/>
          </w:rPr>
          <w:t>s</w:t>
        </w:r>
        <w:r w:rsidRPr="00E73871">
          <w:rPr>
            <w:rStyle w:val="Hyperlink"/>
            <w:szCs w:val="24"/>
          </w:rPr>
          <w:t>://www.cde.ca.gov/sp/el/rm/</w:t>
        </w:r>
      </w:hyperlink>
    </w:p>
    <w:p w14:paraId="714F5911" w14:textId="7551CD6C" w:rsidR="00B8373B" w:rsidRPr="00EC7F26" w:rsidRDefault="00B8373B" w:rsidP="00A2289D">
      <w:pPr>
        <w:pStyle w:val="ListParagraph"/>
        <w:numPr>
          <w:ilvl w:val="0"/>
          <w:numId w:val="22"/>
        </w:numPr>
        <w:spacing w:after="120"/>
        <w:rPr>
          <w:i/>
          <w:szCs w:val="24"/>
        </w:rPr>
      </w:pPr>
      <w:r w:rsidRPr="00565E6C">
        <w:rPr>
          <w:szCs w:val="24"/>
        </w:rPr>
        <w:t>History-Social Science Standards</w:t>
      </w:r>
      <w:r>
        <w:rPr>
          <w:szCs w:val="24"/>
        </w:rPr>
        <w:t xml:space="preserve">: </w:t>
      </w:r>
      <w:hyperlink r:id="rId34" w:tooltip="History-Social Science Standards web page" w:history="1">
        <w:r w:rsidRPr="00E86B29">
          <w:rPr>
            <w:rStyle w:val="Hyperlink"/>
            <w:szCs w:val="24"/>
          </w:rPr>
          <w:t>http</w:t>
        </w:r>
        <w:r w:rsidRPr="00E86B29">
          <w:rPr>
            <w:rStyle w:val="Hyperlink"/>
            <w:szCs w:val="24"/>
          </w:rPr>
          <w:t>s</w:t>
        </w:r>
        <w:r w:rsidRPr="00E86B29">
          <w:rPr>
            <w:rStyle w:val="Hyperlink"/>
            <w:szCs w:val="24"/>
          </w:rPr>
          <w:t>://www.cde.ca.gov/ci/hs/</w:t>
        </w:r>
      </w:hyperlink>
    </w:p>
    <w:p w14:paraId="17602EDB" w14:textId="7A6E5222" w:rsidR="004020FD" w:rsidRPr="004020FD" w:rsidRDefault="004020FD" w:rsidP="00A2289D">
      <w:pPr>
        <w:pStyle w:val="ListParagraph"/>
        <w:numPr>
          <w:ilvl w:val="0"/>
          <w:numId w:val="22"/>
        </w:numPr>
        <w:spacing w:after="120"/>
        <w:rPr>
          <w:szCs w:val="24"/>
        </w:rPr>
      </w:pPr>
      <w:r w:rsidRPr="004020FD">
        <w:rPr>
          <w:i/>
          <w:szCs w:val="24"/>
        </w:rPr>
        <w:t>Improving Education for English Learners: Research-Based Approaches</w:t>
      </w:r>
      <w:r>
        <w:rPr>
          <w:i/>
          <w:szCs w:val="24"/>
        </w:rPr>
        <w:t xml:space="preserve"> </w:t>
      </w:r>
      <w:r w:rsidRPr="004020FD">
        <w:rPr>
          <w:szCs w:val="24"/>
        </w:rPr>
        <w:t>(2010) can be ordered at</w:t>
      </w:r>
      <w:r w:rsidR="00273141">
        <w:rPr>
          <w:szCs w:val="24"/>
        </w:rPr>
        <w:t xml:space="preserve"> CDE Press web page:</w:t>
      </w:r>
      <w:r w:rsidRPr="004020FD">
        <w:rPr>
          <w:szCs w:val="24"/>
        </w:rPr>
        <w:t xml:space="preserve"> </w:t>
      </w:r>
      <w:hyperlink r:id="rId35" w:tooltip="CDE Press web page for ordering Improving Education for English Learners" w:history="1">
        <w:r w:rsidRPr="004020FD">
          <w:rPr>
            <w:rStyle w:val="Hyperlink"/>
            <w:szCs w:val="24"/>
          </w:rPr>
          <w:t>https://cdep.klas.com/pro</w:t>
        </w:r>
        <w:r w:rsidRPr="004020FD">
          <w:rPr>
            <w:rStyle w:val="Hyperlink"/>
            <w:szCs w:val="24"/>
          </w:rPr>
          <w:t>d</w:t>
        </w:r>
        <w:r w:rsidRPr="004020FD">
          <w:rPr>
            <w:rStyle w:val="Hyperlink"/>
            <w:szCs w:val="24"/>
          </w:rPr>
          <w:t>uct/001702/</w:t>
        </w:r>
      </w:hyperlink>
    </w:p>
    <w:p w14:paraId="1C78328A" w14:textId="0895EB3E" w:rsidR="00382358" w:rsidRPr="00382358" w:rsidRDefault="00382358" w:rsidP="00A2289D">
      <w:pPr>
        <w:pStyle w:val="ListParagraph"/>
        <w:numPr>
          <w:ilvl w:val="0"/>
          <w:numId w:val="22"/>
        </w:numPr>
        <w:spacing w:after="120"/>
        <w:rPr>
          <w:rStyle w:val="Hyperlink"/>
          <w:i/>
          <w:color w:val="auto"/>
          <w:szCs w:val="24"/>
          <w:u w:val="none"/>
        </w:rPr>
      </w:pPr>
      <w:r w:rsidRPr="006733BF">
        <w:rPr>
          <w:i/>
          <w:szCs w:val="24"/>
        </w:rPr>
        <w:t>Improving Education for Multilingual and English Learner Students: Research to Practice</w:t>
      </w:r>
      <w:r w:rsidR="004020FD">
        <w:rPr>
          <w:i/>
          <w:szCs w:val="24"/>
        </w:rPr>
        <w:t xml:space="preserve"> </w:t>
      </w:r>
      <w:r w:rsidR="004020FD" w:rsidRPr="004020FD">
        <w:rPr>
          <w:szCs w:val="24"/>
        </w:rPr>
        <w:t>(2020)</w:t>
      </w:r>
      <w:r w:rsidRPr="006733BF">
        <w:rPr>
          <w:szCs w:val="24"/>
        </w:rPr>
        <w:t xml:space="preserve"> </w:t>
      </w:r>
      <w:r w:rsidR="00273141">
        <w:rPr>
          <w:szCs w:val="24"/>
        </w:rPr>
        <w:t xml:space="preserve">PDF: </w:t>
      </w:r>
      <w:hyperlink r:id="rId36" w:tooltip="Improving Education for Multilingual and Enlgish Learner Students" w:history="1">
        <w:r w:rsidR="00273141" w:rsidRPr="00491AAF">
          <w:rPr>
            <w:rStyle w:val="Hyperlink"/>
            <w:szCs w:val="24"/>
          </w:rPr>
          <w:t>https://www.cde.ca.</w:t>
        </w:r>
        <w:r w:rsidR="00273141" w:rsidRPr="00491AAF">
          <w:rPr>
            <w:rStyle w:val="Hyperlink"/>
            <w:szCs w:val="24"/>
          </w:rPr>
          <w:t>g</w:t>
        </w:r>
        <w:r w:rsidR="00273141" w:rsidRPr="00491AAF">
          <w:rPr>
            <w:rStyle w:val="Hyperlink"/>
            <w:szCs w:val="24"/>
          </w:rPr>
          <w:t>ov/sp/el/er/documents/mleleducation.pdf</w:t>
        </w:r>
      </w:hyperlink>
    </w:p>
    <w:p w14:paraId="40BFF259" w14:textId="12F2D304" w:rsidR="00B8373B" w:rsidRPr="00B8619D" w:rsidRDefault="00B8373B" w:rsidP="00A2289D">
      <w:pPr>
        <w:pStyle w:val="ListParagraph"/>
        <w:numPr>
          <w:ilvl w:val="0"/>
          <w:numId w:val="22"/>
        </w:numPr>
        <w:spacing w:after="120"/>
        <w:rPr>
          <w:i/>
          <w:szCs w:val="24"/>
        </w:rPr>
      </w:pPr>
      <w:r w:rsidRPr="00565E6C">
        <w:rPr>
          <w:szCs w:val="24"/>
        </w:rPr>
        <w:t>Next Generation Science Standards</w:t>
      </w:r>
      <w:r w:rsidR="00273141">
        <w:rPr>
          <w:szCs w:val="24"/>
        </w:rPr>
        <w:t xml:space="preserve"> for California Public Schools, K–12:</w:t>
      </w:r>
      <w:r>
        <w:rPr>
          <w:szCs w:val="24"/>
        </w:rPr>
        <w:t xml:space="preserve"> </w:t>
      </w:r>
      <w:hyperlink r:id="rId37" w:tooltip="Next Generation Science Standards web page" w:history="1">
        <w:r w:rsidRPr="00E86B29">
          <w:rPr>
            <w:rStyle w:val="Hyperlink"/>
            <w:szCs w:val="24"/>
          </w:rPr>
          <w:t>https:</w:t>
        </w:r>
        <w:r w:rsidRPr="00E86B29">
          <w:rPr>
            <w:rStyle w:val="Hyperlink"/>
            <w:szCs w:val="24"/>
          </w:rPr>
          <w:t>/</w:t>
        </w:r>
        <w:r w:rsidRPr="00E86B29">
          <w:rPr>
            <w:rStyle w:val="Hyperlink"/>
            <w:szCs w:val="24"/>
          </w:rPr>
          <w:t>/www.cde.ca.gov/pd/ca/sc/ngssstandards.asp</w:t>
        </w:r>
      </w:hyperlink>
    </w:p>
    <w:p w14:paraId="2ECA98CF" w14:textId="718EEBA3" w:rsidR="00B8619D" w:rsidRPr="00B8619D" w:rsidRDefault="00D00634" w:rsidP="00A2289D">
      <w:pPr>
        <w:pStyle w:val="ListParagraph"/>
        <w:numPr>
          <w:ilvl w:val="0"/>
          <w:numId w:val="22"/>
        </w:numPr>
        <w:spacing w:after="120"/>
        <w:rPr>
          <w:i/>
          <w:szCs w:val="24"/>
        </w:rPr>
      </w:pPr>
      <w:r w:rsidRPr="00565E6C">
        <w:rPr>
          <w:szCs w:val="24"/>
        </w:rPr>
        <w:t xml:space="preserve">Spanish </w:t>
      </w:r>
      <w:r w:rsidR="00D92FDA" w:rsidRPr="00565E6C">
        <w:rPr>
          <w:szCs w:val="24"/>
        </w:rPr>
        <w:t>L</w:t>
      </w:r>
      <w:r w:rsidRPr="00565E6C">
        <w:rPr>
          <w:szCs w:val="24"/>
        </w:rPr>
        <w:t>anguage Development Standards</w:t>
      </w:r>
      <w:r w:rsidRPr="00B8619D">
        <w:rPr>
          <w:i/>
          <w:szCs w:val="24"/>
        </w:rPr>
        <w:t xml:space="preserve"> </w:t>
      </w:r>
      <w:r w:rsidRPr="00B8619D">
        <w:rPr>
          <w:szCs w:val="24"/>
        </w:rPr>
        <w:t>(for programs in Spanish)</w:t>
      </w:r>
      <w:r w:rsidR="004A37AB" w:rsidRPr="00B8619D">
        <w:rPr>
          <w:szCs w:val="24"/>
        </w:rPr>
        <w:t xml:space="preserve">: </w:t>
      </w:r>
      <w:hyperlink r:id="rId38" w:tooltip="Spanish Language Development Standards web page" w:history="1">
        <w:r w:rsidR="00B8619D" w:rsidRPr="00B8619D">
          <w:rPr>
            <w:rStyle w:val="Hyperlink"/>
            <w:szCs w:val="24"/>
          </w:rPr>
          <w:t>https://ww</w:t>
        </w:r>
        <w:r w:rsidR="00B8619D" w:rsidRPr="00B8619D">
          <w:rPr>
            <w:rStyle w:val="Hyperlink"/>
            <w:szCs w:val="24"/>
          </w:rPr>
          <w:t>w</w:t>
        </w:r>
        <w:r w:rsidR="00B8619D" w:rsidRPr="00B8619D">
          <w:rPr>
            <w:rStyle w:val="Hyperlink"/>
            <w:szCs w:val="24"/>
          </w:rPr>
          <w:t>.cde.ca.gov/sp/el/er/sldstandards.asp</w:t>
        </w:r>
      </w:hyperlink>
    </w:p>
    <w:p w14:paraId="309F6297" w14:textId="3F4C6A18" w:rsidR="00B8373B" w:rsidRPr="00EC7F26" w:rsidRDefault="00B8373B" w:rsidP="00A2289D">
      <w:pPr>
        <w:pStyle w:val="ListParagraph"/>
        <w:numPr>
          <w:ilvl w:val="0"/>
          <w:numId w:val="22"/>
        </w:numPr>
        <w:spacing w:after="120"/>
        <w:ind w:left="1454"/>
        <w:rPr>
          <w:i/>
          <w:szCs w:val="24"/>
        </w:rPr>
      </w:pPr>
      <w:r w:rsidRPr="00565E6C">
        <w:rPr>
          <w:szCs w:val="24"/>
        </w:rPr>
        <w:t>World Languages Framework:</w:t>
      </w:r>
      <w:r>
        <w:rPr>
          <w:i/>
          <w:szCs w:val="24"/>
        </w:rPr>
        <w:t xml:space="preserve"> </w:t>
      </w:r>
      <w:hyperlink r:id="rId39" w:tooltip="World Languages Framework web page" w:history="1">
        <w:r w:rsidRPr="00DF648F">
          <w:rPr>
            <w:rStyle w:val="Hyperlink"/>
            <w:szCs w:val="24"/>
          </w:rPr>
          <w:t>https:/</w:t>
        </w:r>
        <w:r w:rsidRPr="00DF648F">
          <w:rPr>
            <w:rStyle w:val="Hyperlink"/>
            <w:szCs w:val="24"/>
          </w:rPr>
          <w:t>/</w:t>
        </w:r>
        <w:r w:rsidRPr="00DF648F">
          <w:rPr>
            <w:rStyle w:val="Hyperlink"/>
            <w:szCs w:val="24"/>
          </w:rPr>
          <w:t>www.cde.ca.gov/ci/fl/cf/</w:t>
        </w:r>
      </w:hyperlink>
    </w:p>
    <w:p w14:paraId="0EC314E6" w14:textId="02266B1B" w:rsidR="00D00634" w:rsidRPr="00656B0D" w:rsidRDefault="00D00634" w:rsidP="00A2289D">
      <w:pPr>
        <w:pStyle w:val="ListParagraph"/>
        <w:numPr>
          <w:ilvl w:val="0"/>
          <w:numId w:val="22"/>
        </w:numPr>
        <w:spacing w:after="240"/>
        <w:ind w:left="1454"/>
        <w:rPr>
          <w:i/>
          <w:szCs w:val="24"/>
        </w:rPr>
      </w:pPr>
      <w:r w:rsidRPr="00565E6C">
        <w:rPr>
          <w:szCs w:val="24"/>
        </w:rPr>
        <w:t>World Languages</w:t>
      </w:r>
      <w:r w:rsidR="00EC7F26" w:rsidRPr="00565E6C">
        <w:rPr>
          <w:szCs w:val="24"/>
        </w:rPr>
        <w:t xml:space="preserve"> </w:t>
      </w:r>
      <w:r w:rsidRPr="00565E6C">
        <w:rPr>
          <w:szCs w:val="24"/>
        </w:rPr>
        <w:t>Standards</w:t>
      </w:r>
      <w:r w:rsidR="002C6EEF" w:rsidRPr="00273141">
        <w:rPr>
          <w:szCs w:val="24"/>
        </w:rPr>
        <w:t>:</w:t>
      </w:r>
      <w:r w:rsidR="002C6EEF">
        <w:rPr>
          <w:szCs w:val="24"/>
        </w:rPr>
        <w:t xml:space="preserve"> </w:t>
      </w:r>
      <w:hyperlink r:id="rId40" w:tooltip="World Languages Standards web page" w:history="1">
        <w:r w:rsidR="002C6EEF" w:rsidRPr="00E86B29">
          <w:rPr>
            <w:rStyle w:val="Hyperlink"/>
            <w:szCs w:val="24"/>
          </w:rPr>
          <w:t>https://www.cde.ca.gov</w:t>
        </w:r>
        <w:r w:rsidR="002C6EEF" w:rsidRPr="00E86B29">
          <w:rPr>
            <w:rStyle w:val="Hyperlink"/>
            <w:szCs w:val="24"/>
          </w:rPr>
          <w:t>/</w:t>
        </w:r>
        <w:r w:rsidR="002C6EEF" w:rsidRPr="00E86B29">
          <w:rPr>
            <w:rStyle w:val="Hyperlink"/>
            <w:szCs w:val="24"/>
          </w:rPr>
          <w:t>be/st/ss/worldlanguage.asp</w:t>
        </w:r>
      </w:hyperlink>
    </w:p>
    <w:p w14:paraId="58FC2A11" w14:textId="16E798D1" w:rsidR="00B502E2" w:rsidRDefault="00863AC6" w:rsidP="00BE3901">
      <w:pPr>
        <w:spacing w:after="240"/>
        <w:ind w:left="720"/>
        <w:rPr>
          <w:szCs w:val="24"/>
        </w:rPr>
      </w:pPr>
      <w:r>
        <w:rPr>
          <w:szCs w:val="24"/>
        </w:rPr>
        <w:t>The third goal of</w:t>
      </w:r>
      <w:r w:rsidR="00B60F2B">
        <w:rPr>
          <w:szCs w:val="24"/>
        </w:rPr>
        <w:t xml:space="preserve"> </w:t>
      </w:r>
      <w:r>
        <w:rPr>
          <w:szCs w:val="24"/>
        </w:rPr>
        <w:t>DLI program</w:t>
      </w:r>
      <w:r w:rsidR="00486740">
        <w:rPr>
          <w:szCs w:val="24"/>
        </w:rPr>
        <w:t>s</w:t>
      </w:r>
      <w:r>
        <w:rPr>
          <w:szCs w:val="24"/>
        </w:rPr>
        <w:t xml:space="preserve"> is cross-cultural understanding. </w:t>
      </w:r>
      <w:r w:rsidR="00EC7F26">
        <w:rPr>
          <w:szCs w:val="24"/>
        </w:rPr>
        <w:t xml:space="preserve">Regardless of whether a DLI program is a strand </w:t>
      </w:r>
      <w:r w:rsidR="0007666A">
        <w:rPr>
          <w:szCs w:val="24"/>
        </w:rPr>
        <w:t xml:space="preserve">within </w:t>
      </w:r>
      <w:r w:rsidR="00EC7F26">
        <w:rPr>
          <w:szCs w:val="24"/>
        </w:rPr>
        <w:t>a school or the entire school, students, famil</w:t>
      </w:r>
      <w:r w:rsidR="00E365ED">
        <w:rPr>
          <w:szCs w:val="24"/>
        </w:rPr>
        <w:t>ies</w:t>
      </w:r>
      <w:r w:rsidR="00EC7F26">
        <w:rPr>
          <w:szCs w:val="24"/>
        </w:rPr>
        <w:t>, and staff benefit from a schoolwide approach to appreciation of culture</w:t>
      </w:r>
      <w:r w:rsidR="00E365ED">
        <w:rPr>
          <w:szCs w:val="24"/>
        </w:rPr>
        <w:t>s</w:t>
      </w:r>
      <w:r w:rsidR="00EC7F26">
        <w:rPr>
          <w:szCs w:val="24"/>
        </w:rPr>
        <w:t xml:space="preserve">, experiences, and </w:t>
      </w:r>
      <w:r w:rsidR="00E365ED">
        <w:rPr>
          <w:szCs w:val="24"/>
        </w:rPr>
        <w:t xml:space="preserve">the </w:t>
      </w:r>
      <w:r w:rsidR="00EC7F26">
        <w:rPr>
          <w:szCs w:val="24"/>
        </w:rPr>
        <w:t xml:space="preserve">development of specific skills that lead to cross-cultural understanding and </w:t>
      </w:r>
      <w:r w:rsidR="00C8193F">
        <w:rPr>
          <w:szCs w:val="24"/>
        </w:rPr>
        <w:t xml:space="preserve">multicultural </w:t>
      </w:r>
      <w:r w:rsidR="00EC7F26" w:rsidRPr="00B60F2B">
        <w:rPr>
          <w:szCs w:val="24"/>
        </w:rPr>
        <w:t xml:space="preserve">proficiency. </w:t>
      </w:r>
      <w:r w:rsidR="00E85876" w:rsidRPr="00B60F2B">
        <w:rPr>
          <w:szCs w:val="24"/>
        </w:rPr>
        <w:t>C</w:t>
      </w:r>
      <w:r w:rsidR="00403D2D" w:rsidRPr="00B60F2B">
        <w:rPr>
          <w:szCs w:val="24"/>
        </w:rPr>
        <w:t>reat</w:t>
      </w:r>
      <w:r w:rsidR="00921AFF" w:rsidRPr="00B60F2B">
        <w:rPr>
          <w:szCs w:val="24"/>
        </w:rPr>
        <w:t>ing</w:t>
      </w:r>
      <w:r w:rsidR="00403D2D" w:rsidRPr="00B60F2B">
        <w:rPr>
          <w:szCs w:val="24"/>
        </w:rPr>
        <w:t xml:space="preserve"> an assets-based, inclusive, and equitable community at the school</w:t>
      </w:r>
      <w:r w:rsidR="00353CCA" w:rsidRPr="00B60F2B">
        <w:rPr>
          <w:szCs w:val="24"/>
        </w:rPr>
        <w:t xml:space="preserve"> promotes</w:t>
      </w:r>
      <w:r w:rsidR="00403D2D" w:rsidRPr="00B60F2B">
        <w:rPr>
          <w:szCs w:val="24"/>
        </w:rPr>
        <w:t xml:space="preserve"> </w:t>
      </w:r>
      <w:r w:rsidR="00B60F2B" w:rsidRPr="00B60F2B">
        <w:rPr>
          <w:szCs w:val="24"/>
        </w:rPr>
        <w:t>confidence</w:t>
      </w:r>
      <w:r w:rsidR="00DC460E">
        <w:rPr>
          <w:szCs w:val="24"/>
        </w:rPr>
        <w:t xml:space="preserve"> and appreciation</w:t>
      </w:r>
      <w:r w:rsidR="008335EA" w:rsidRPr="00B60F2B">
        <w:rPr>
          <w:szCs w:val="24"/>
        </w:rPr>
        <w:t xml:space="preserve"> for </w:t>
      </w:r>
      <w:r w:rsidR="00403D2D" w:rsidRPr="00B60F2B">
        <w:rPr>
          <w:szCs w:val="24"/>
        </w:rPr>
        <w:t>all students and families</w:t>
      </w:r>
      <w:r w:rsidR="00B60F2B">
        <w:rPr>
          <w:szCs w:val="24"/>
        </w:rPr>
        <w:t>.</w:t>
      </w:r>
      <w:r w:rsidR="00E85876" w:rsidRPr="00B60F2B">
        <w:rPr>
          <w:szCs w:val="24"/>
        </w:rPr>
        <w:t xml:space="preserve"> This, in turn</w:t>
      </w:r>
      <w:r w:rsidR="00B60F2B">
        <w:rPr>
          <w:szCs w:val="24"/>
        </w:rPr>
        <w:t>,</w:t>
      </w:r>
      <w:r w:rsidR="00403D2D" w:rsidRPr="00B60F2B">
        <w:rPr>
          <w:szCs w:val="24"/>
        </w:rPr>
        <w:t xml:space="preserve"> leads to higher linguistic and academic achievement</w:t>
      </w:r>
      <w:r w:rsidR="00FF2758" w:rsidRPr="00B60F2B">
        <w:rPr>
          <w:szCs w:val="24"/>
        </w:rPr>
        <w:t xml:space="preserve"> and higher self-esteem for students</w:t>
      </w:r>
      <w:r w:rsidR="00403D2D" w:rsidRPr="00B60F2B">
        <w:rPr>
          <w:szCs w:val="24"/>
        </w:rPr>
        <w:t>.</w:t>
      </w:r>
    </w:p>
    <w:p w14:paraId="368E59F4" w14:textId="64EE9E2C" w:rsidR="009A193D" w:rsidRDefault="006733BF" w:rsidP="004C1BE3">
      <w:pPr>
        <w:spacing w:after="240"/>
        <w:ind w:left="720"/>
        <w:rPr>
          <w:szCs w:val="24"/>
        </w:rPr>
      </w:pPr>
      <w:r>
        <w:rPr>
          <w:szCs w:val="24"/>
        </w:rPr>
        <w:lastRenderedPageBreak/>
        <w:t>For more information regarding cross-cultural understanding, download</w:t>
      </w:r>
      <w:r w:rsidR="009A193D">
        <w:rPr>
          <w:szCs w:val="24"/>
        </w:rPr>
        <w:t>:</w:t>
      </w:r>
    </w:p>
    <w:p w14:paraId="32E71A66" w14:textId="1F43E2DD" w:rsidR="009A193D" w:rsidRPr="00382358" w:rsidRDefault="009A193D" w:rsidP="00A2289D">
      <w:pPr>
        <w:pStyle w:val="ListParagraph"/>
        <w:numPr>
          <w:ilvl w:val="0"/>
          <w:numId w:val="28"/>
        </w:numPr>
        <w:spacing w:after="120"/>
        <w:rPr>
          <w:rStyle w:val="Hyperlink"/>
          <w:i/>
          <w:color w:val="auto"/>
          <w:szCs w:val="24"/>
          <w:u w:val="none"/>
        </w:rPr>
      </w:pPr>
      <w:r w:rsidRPr="006733BF">
        <w:rPr>
          <w:i/>
          <w:szCs w:val="24"/>
        </w:rPr>
        <w:t>Improving Education for Multilingual and English Learner Students: Research to Practice</w:t>
      </w:r>
      <w:r>
        <w:rPr>
          <w:i/>
          <w:szCs w:val="24"/>
        </w:rPr>
        <w:t xml:space="preserve"> </w:t>
      </w:r>
      <w:r w:rsidRPr="004020FD">
        <w:rPr>
          <w:szCs w:val="24"/>
        </w:rPr>
        <w:t>(2020</w:t>
      </w:r>
      <w:r w:rsidRPr="009A193D">
        <w:rPr>
          <w:i/>
          <w:szCs w:val="24"/>
        </w:rPr>
        <w:t xml:space="preserve">) </w:t>
      </w:r>
      <w:r w:rsidRPr="00565E6C">
        <w:rPr>
          <w:szCs w:val="24"/>
        </w:rPr>
        <w:t>Chapters 2 and 7</w:t>
      </w:r>
      <w:r w:rsidR="004C3ABD">
        <w:t xml:space="preserve"> at </w:t>
      </w:r>
      <w:hyperlink r:id="rId41" w:tooltip="Improving Education for Multilingual and English Learner Students web page" w:history="1">
        <w:r w:rsidR="004C3ABD" w:rsidRPr="00491AAF">
          <w:rPr>
            <w:rStyle w:val="Hyperlink"/>
            <w:szCs w:val="24"/>
          </w:rPr>
          <w:t>https://</w:t>
        </w:r>
        <w:r w:rsidR="004C3ABD" w:rsidRPr="00491AAF">
          <w:rPr>
            <w:rStyle w:val="Hyperlink"/>
            <w:szCs w:val="24"/>
          </w:rPr>
          <w:t>w</w:t>
        </w:r>
        <w:r w:rsidR="004C3ABD" w:rsidRPr="00491AAF">
          <w:rPr>
            <w:rStyle w:val="Hyperlink"/>
            <w:szCs w:val="24"/>
          </w:rPr>
          <w:t>ww.cde.ca.gov/sp/el/er/improvingmleleducation.asp</w:t>
        </w:r>
      </w:hyperlink>
    </w:p>
    <w:p w14:paraId="194F2D38" w14:textId="6F1938B0" w:rsidR="00ED07A0" w:rsidRDefault="00F10889" w:rsidP="00997554">
      <w:pPr>
        <w:pStyle w:val="Heading3"/>
        <w:tabs>
          <w:tab w:val="left" w:pos="630"/>
        </w:tabs>
      </w:pPr>
      <w:bookmarkStart w:id="60" w:name="_Toc90372392"/>
      <w:r>
        <w:t xml:space="preserve">DLIG </w:t>
      </w:r>
      <w:bookmarkEnd w:id="57"/>
      <w:r w:rsidR="00ED07A0">
        <w:t>APPLICATION</w:t>
      </w:r>
      <w:bookmarkEnd w:id="60"/>
    </w:p>
    <w:p w14:paraId="10DF321D" w14:textId="035AB2DF" w:rsidR="004D4E46" w:rsidRDefault="005E45BA" w:rsidP="00083C0D">
      <w:pPr>
        <w:ind w:left="630"/>
        <w:rPr>
          <w:szCs w:val="24"/>
        </w:rPr>
        <w:sectPr w:rsidR="004D4E46" w:rsidSect="00B27CC3">
          <w:footerReference w:type="default" r:id="rId42"/>
          <w:pgSz w:w="12240" w:h="15840"/>
          <w:pgMar w:top="1440" w:right="1440" w:bottom="1440" w:left="1440" w:header="0" w:footer="1269" w:gutter="0"/>
          <w:cols w:space="720"/>
          <w:docGrid w:linePitch="326"/>
        </w:sectPr>
      </w:pPr>
      <w:r>
        <w:rPr>
          <w:szCs w:val="24"/>
        </w:rPr>
        <w:t>A complete</w:t>
      </w:r>
      <w:r w:rsidR="00B03836">
        <w:rPr>
          <w:szCs w:val="24"/>
        </w:rPr>
        <w:t xml:space="preserve"> application is submitted electronically through the </w:t>
      </w:r>
      <w:r w:rsidR="000246A0">
        <w:rPr>
          <w:b/>
          <w:szCs w:val="24"/>
        </w:rPr>
        <w:t>DLIG</w:t>
      </w:r>
      <w:r w:rsidR="00B03836" w:rsidRPr="0035238D">
        <w:rPr>
          <w:b/>
          <w:szCs w:val="24"/>
        </w:rPr>
        <w:t xml:space="preserve"> Online Application</w:t>
      </w:r>
      <w:r w:rsidR="00B03836" w:rsidRPr="005D1709">
        <w:rPr>
          <w:szCs w:val="24"/>
        </w:rPr>
        <w:t xml:space="preserve">, a link to which </w:t>
      </w:r>
      <w:r w:rsidR="0035238D">
        <w:rPr>
          <w:szCs w:val="24"/>
        </w:rPr>
        <w:t>is</w:t>
      </w:r>
      <w:r w:rsidR="00B03836" w:rsidRPr="005D1709">
        <w:rPr>
          <w:szCs w:val="24"/>
        </w:rPr>
        <w:t xml:space="preserve"> available on the</w:t>
      </w:r>
      <w:r w:rsidR="004C3ABD">
        <w:rPr>
          <w:szCs w:val="24"/>
        </w:rPr>
        <w:t xml:space="preserve"> CDE DLIG</w:t>
      </w:r>
      <w:r w:rsidR="00B03836" w:rsidRPr="005D1709">
        <w:rPr>
          <w:szCs w:val="24"/>
        </w:rPr>
        <w:t xml:space="preserve"> R</w:t>
      </w:r>
      <w:r w:rsidR="00B03836">
        <w:rPr>
          <w:szCs w:val="24"/>
        </w:rPr>
        <w:t xml:space="preserve">FA web page at </w:t>
      </w:r>
      <w:hyperlink r:id="rId43" w:tooltip="DLIG RFA web page" w:history="1">
        <w:r w:rsidR="005E42F3">
          <w:rPr>
            <w:rStyle w:val="Hyperlink"/>
            <w:szCs w:val="24"/>
          </w:rPr>
          <w:t>https://www.cde.ca.gov/fg/fo/r28/dlig21rfa.asp</w:t>
        </w:r>
      </w:hyperlink>
      <w:r w:rsidR="005E42F3">
        <w:rPr>
          <w:szCs w:val="24"/>
        </w:rPr>
        <w:t>.</w:t>
      </w:r>
      <w:r w:rsidR="00B03836">
        <w:rPr>
          <w:szCs w:val="24"/>
        </w:rPr>
        <w:t xml:space="preserve"> </w:t>
      </w:r>
      <w:r w:rsidR="00B03836" w:rsidRPr="006F1706">
        <w:rPr>
          <w:b/>
          <w:szCs w:val="24"/>
        </w:rPr>
        <w:t xml:space="preserve">See Section </w:t>
      </w:r>
      <w:r w:rsidR="006F1706" w:rsidRPr="006F1706">
        <w:rPr>
          <w:b/>
          <w:szCs w:val="24"/>
        </w:rPr>
        <w:t>5: DLIG Application Processes and Procedures</w:t>
      </w:r>
      <w:r w:rsidR="00B03836">
        <w:rPr>
          <w:szCs w:val="24"/>
        </w:rPr>
        <w:t xml:space="preserve"> for instructions. Applicants must separately attach supporting</w:t>
      </w:r>
      <w:r w:rsidR="00D215D4">
        <w:rPr>
          <w:szCs w:val="24"/>
        </w:rPr>
        <w:t xml:space="preserve"> evidence, such as budget</w:t>
      </w:r>
      <w:r w:rsidR="00712F71">
        <w:rPr>
          <w:szCs w:val="24"/>
        </w:rPr>
        <w:t>, curriculum vitae,</w:t>
      </w:r>
      <w:r w:rsidR="00D215D4">
        <w:rPr>
          <w:szCs w:val="24"/>
        </w:rPr>
        <w:t xml:space="preserve"> and letters of commitment.</w:t>
      </w:r>
    </w:p>
    <w:p w14:paraId="095B0A2E" w14:textId="3E2840D1" w:rsidR="002A5AD8" w:rsidRDefault="002A5AD8" w:rsidP="00997554">
      <w:pPr>
        <w:pStyle w:val="Heading4"/>
        <w:tabs>
          <w:tab w:val="left" w:pos="1260"/>
        </w:tabs>
        <w:ind w:left="630"/>
      </w:pPr>
      <w:bookmarkStart w:id="61" w:name="_Toc90372393"/>
      <w:r w:rsidRPr="00D64065">
        <w:lastRenderedPageBreak/>
        <w:t>Applicant Information</w:t>
      </w:r>
      <w:r w:rsidR="00DC412E">
        <w:t xml:space="preserve"> and Data</w:t>
      </w:r>
      <w:bookmarkEnd w:id="61"/>
    </w:p>
    <w:tbl>
      <w:tblPr>
        <w:tblStyle w:val="TableGrid"/>
        <w:tblW w:w="0" w:type="auto"/>
        <w:tblLook w:val="04A0" w:firstRow="1" w:lastRow="0" w:firstColumn="1" w:lastColumn="0" w:noHBand="0" w:noVBand="1"/>
        <w:tblDescription w:val="Applicant Information and Data section of the DLIG application."/>
      </w:tblPr>
      <w:tblGrid>
        <w:gridCol w:w="3645"/>
        <w:gridCol w:w="5705"/>
      </w:tblGrid>
      <w:tr w:rsidR="004D4E46" w14:paraId="6611B321" w14:textId="77777777" w:rsidTr="00F540A2">
        <w:trPr>
          <w:cantSplit/>
          <w:tblHeader/>
        </w:trPr>
        <w:tc>
          <w:tcPr>
            <w:tcW w:w="6475" w:type="dxa"/>
            <w:shd w:val="clear" w:color="auto" w:fill="D0CECE" w:themeFill="background2" w:themeFillShade="E6"/>
          </w:tcPr>
          <w:p w14:paraId="4A513C2B" w14:textId="5520705B" w:rsidR="004D4E46" w:rsidRDefault="004D4E46" w:rsidP="00A95DA7">
            <w:pPr>
              <w:spacing w:after="120"/>
            </w:pPr>
            <w:r w:rsidRPr="00EC301D">
              <w:rPr>
                <w:b/>
                <w:szCs w:val="24"/>
              </w:rPr>
              <w:t>Application Field</w:t>
            </w:r>
          </w:p>
        </w:tc>
        <w:tc>
          <w:tcPr>
            <w:tcW w:w="6475" w:type="dxa"/>
            <w:shd w:val="clear" w:color="auto" w:fill="D0CECE" w:themeFill="background2" w:themeFillShade="E6"/>
          </w:tcPr>
          <w:p w14:paraId="297E1C55" w14:textId="6F2515CE" w:rsidR="004D4E46" w:rsidRDefault="004D4E46" w:rsidP="00A95DA7">
            <w:pPr>
              <w:spacing w:after="120"/>
            </w:pPr>
            <w:r w:rsidRPr="00D64065">
              <w:rPr>
                <w:b/>
                <w:szCs w:val="24"/>
              </w:rPr>
              <w:t>Instructions</w:t>
            </w:r>
          </w:p>
        </w:tc>
      </w:tr>
      <w:tr w:rsidR="004D4E46" w14:paraId="244C9F05" w14:textId="77777777" w:rsidTr="00F540A2">
        <w:trPr>
          <w:cantSplit/>
        </w:trPr>
        <w:tc>
          <w:tcPr>
            <w:tcW w:w="6475" w:type="dxa"/>
          </w:tcPr>
          <w:p w14:paraId="5011F96A" w14:textId="47027CD9" w:rsidR="004D4E46" w:rsidRPr="00F540A2" w:rsidRDefault="004D4E46" w:rsidP="00A95DA7">
            <w:pPr>
              <w:spacing w:after="120"/>
              <w:rPr>
                <w:b/>
              </w:rPr>
            </w:pPr>
            <w:r w:rsidRPr="00F540A2">
              <w:rPr>
                <w:b/>
              </w:rPr>
              <w:t>Project Director Name</w:t>
            </w:r>
          </w:p>
        </w:tc>
        <w:tc>
          <w:tcPr>
            <w:tcW w:w="6475" w:type="dxa"/>
          </w:tcPr>
          <w:p w14:paraId="5C9A3E15" w14:textId="457C686C" w:rsidR="004D4E46" w:rsidRDefault="004D4E46" w:rsidP="00A95DA7">
            <w:pPr>
              <w:spacing w:after="120"/>
            </w:pPr>
            <w:r w:rsidRPr="00AD5358">
              <w:t xml:space="preserve">List the name of the person who will serve as the Project Director of the grant. This person will be the main point of contact between the CDE and the grantee. </w:t>
            </w:r>
          </w:p>
        </w:tc>
      </w:tr>
      <w:tr w:rsidR="004D4E46" w14:paraId="5A806C16" w14:textId="77777777" w:rsidTr="00F540A2">
        <w:trPr>
          <w:cantSplit/>
        </w:trPr>
        <w:tc>
          <w:tcPr>
            <w:tcW w:w="6475" w:type="dxa"/>
          </w:tcPr>
          <w:p w14:paraId="2A7D522B" w14:textId="6E28996E" w:rsidR="004D4E46" w:rsidRPr="00F540A2" w:rsidRDefault="004D4E46" w:rsidP="00A95DA7">
            <w:pPr>
              <w:spacing w:after="120"/>
              <w:rPr>
                <w:b/>
              </w:rPr>
            </w:pPr>
            <w:r w:rsidRPr="00F540A2">
              <w:rPr>
                <w:b/>
              </w:rPr>
              <w:t>Project Director Title</w:t>
            </w:r>
          </w:p>
        </w:tc>
        <w:tc>
          <w:tcPr>
            <w:tcW w:w="6475" w:type="dxa"/>
          </w:tcPr>
          <w:p w14:paraId="24C5FCD0" w14:textId="2692F332" w:rsidR="004D4E46" w:rsidRDefault="004D4E46" w:rsidP="00A95DA7">
            <w:pPr>
              <w:spacing w:after="120"/>
            </w:pPr>
            <w:r w:rsidRPr="00322F59">
              <w:t xml:space="preserve">Provide the title of the Project Director. </w:t>
            </w:r>
          </w:p>
        </w:tc>
      </w:tr>
      <w:tr w:rsidR="004D4E46" w14:paraId="4DB985A2" w14:textId="77777777" w:rsidTr="00F540A2">
        <w:trPr>
          <w:cantSplit/>
        </w:trPr>
        <w:tc>
          <w:tcPr>
            <w:tcW w:w="6475" w:type="dxa"/>
          </w:tcPr>
          <w:p w14:paraId="0BBF6E7F" w14:textId="6E887DBB" w:rsidR="004D4E46" w:rsidRPr="00F540A2" w:rsidRDefault="004D4E46" w:rsidP="00A95DA7">
            <w:pPr>
              <w:spacing w:after="120"/>
              <w:rPr>
                <w:b/>
              </w:rPr>
            </w:pPr>
            <w:r w:rsidRPr="00F540A2">
              <w:rPr>
                <w:b/>
              </w:rPr>
              <w:t>Project Director’s Office</w:t>
            </w:r>
          </w:p>
        </w:tc>
        <w:tc>
          <w:tcPr>
            <w:tcW w:w="6475" w:type="dxa"/>
          </w:tcPr>
          <w:p w14:paraId="49FEC432" w14:textId="054C7476" w:rsidR="004D4E46" w:rsidRDefault="004D4E46" w:rsidP="00A95DA7">
            <w:pPr>
              <w:spacing w:after="120"/>
            </w:pPr>
            <w:r w:rsidRPr="00322F59">
              <w:t>Provide the name of the Project Director’s office.</w:t>
            </w:r>
          </w:p>
        </w:tc>
      </w:tr>
      <w:tr w:rsidR="004D4E46" w14:paraId="28AA1E63" w14:textId="77777777" w:rsidTr="00F540A2">
        <w:trPr>
          <w:cantSplit/>
        </w:trPr>
        <w:tc>
          <w:tcPr>
            <w:tcW w:w="6475" w:type="dxa"/>
          </w:tcPr>
          <w:p w14:paraId="61487F07" w14:textId="611C7A5A" w:rsidR="004D4E46" w:rsidRPr="00F540A2" w:rsidRDefault="004D4E46" w:rsidP="00A95DA7">
            <w:pPr>
              <w:spacing w:after="120"/>
              <w:rPr>
                <w:b/>
              </w:rPr>
            </w:pPr>
            <w:r w:rsidRPr="00F540A2">
              <w:rPr>
                <w:b/>
              </w:rPr>
              <w:t>Type of Entity Applying</w:t>
            </w:r>
          </w:p>
        </w:tc>
        <w:tc>
          <w:tcPr>
            <w:tcW w:w="6475" w:type="dxa"/>
          </w:tcPr>
          <w:p w14:paraId="353E0DF4" w14:textId="1C8EC456" w:rsidR="004D4E46" w:rsidRDefault="004D4E46" w:rsidP="00A95DA7">
            <w:pPr>
              <w:spacing w:after="120"/>
            </w:pPr>
            <w:r w:rsidRPr="00322F59">
              <w:t>Select “School”, “District”, “County Office of Education”, Charter School”, or “Consortium.”</w:t>
            </w:r>
          </w:p>
        </w:tc>
      </w:tr>
      <w:tr w:rsidR="004D4E46" w14:paraId="2F53B737" w14:textId="77777777" w:rsidTr="00F540A2">
        <w:trPr>
          <w:cantSplit/>
        </w:trPr>
        <w:tc>
          <w:tcPr>
            <w:tcW w:w="6475" w:type="dxa"/>
          </w:tcPr>
          <w:p w14:paraId="215C8027" w14:textId="2C0ED177" w:rsidR="004D4E46" w:rsidRPr="00F540A2" w:rsidRDefault="004D4E46" w:rsidP="00A95DA7">
            <w:pPr>
              <w:spacing w:after="120"/>
              <w:rPr>
                <w:b/>
              </w:rPr>
            </w:pPr>
            <w:r w:rsidRPr="00F540A2">
              <w:rPr>
                <w:b/>
              </w:rPr>
              <w:t>Name of Entity Applying</w:t>
            </w:r>
          </w:p>
        </w:tc>
        <w:tc>
          <w:tcPr>
            <w:tcW w:w="6475" w:type="dxa"/>
          </w:tcPr>
          <w:p w14:paraId="74AD16E1" w14:textId="4F867AE0" w:rsidR="004D4E46" w:rsidRDefault="004D4E46" w:rsidP="00A95DA7">
            <w:pPr>
              <w:spacing w:after="120"/>
            </w:pPr>
            <w:r w:rsidRPr="00322F59">
              <w:t>Provide the name of the entity applying for the grant.</w:t>
            </w:r>
          </w:p>
        </w:tc>
      </w:tr>
      <w:tr w:rsidR="004D4E46" w14:paraId="22A864C2" w14:textId="77777777" w:rsidTr="00F540A2">
        <w:trPr>
          <w:cantSplit/>
        </w:trPr>
        <w:tc>
          <w:tcPr>
            <w:tcW w:w="6475" w:type="dxa"/>
          </w:tcPr>
          <w:p w14:paraId="39A88E06" w14:textId="3AAC00AD" w:rsidR="004D4E46" w:rsidRPr="00F540A2" w:rsidRDefault="00F540A2" w:rsidP="00A95DA7">
            <w:pPr>
              <w:spacing w:after="120"/>
              <w:rPr>
                <w:b/>
              </w:rPr>
            </w:pPr>
            <w:r w:rsidRPr="00F540A2">
              <w:rPr>
                <w:b/>
              </w:rPr>
              <w:t>County-District-School (CDS) Code</w:t>
            </w:r>
          </w:p>
        </w:tc>
        <w:tc>
          <w:tcPr>
            <w:tcW w:w="6475" w:type="dxa"/>
          </w:tcPr>
          <w:p w14:paraId="125D5C3E" w14:textId="7E571AE3" w:rsidR="004D4E46" w:rsidRDefault="00F540A2" w:rsidP="00A95DA7">
            <w:pPr>
              <w:spacing w:after="120"/>
            </w:pPr>
            <w:r>
              <w:t>Provide the CDS code of the entity applying for the grant.</w:t>
            </w:r>
          </w:p>
        </w:tc>
      </w:tr>
      <w:tr w:rsidR="004D4E46" w14:paraId="0D695F69" w14:textId="77777777" w:rsidTr="00F540A2">
        <w:trPr>
          <w:cantSplit/>
        </w:trPr>
        <w:tc>
          <w:tcPr>
            <w:tcW w:w="6475" w:type="dxa"/>
          </w:tcPr>
          <w:p w14:paraId="312E1CBA" w14:textId="7A4A89BD" w:rsidR="004D4E46" w:rsidRPr="00F540A2" w:rsidRDefault="00F540A2" w:rsidP="00A95DA7">
            <w:pPr>
              <w:spacing w:after="120"/>
              <w:rPr>
                <w:b/>
              </w:rPr>
            </w:pPr>
            <w:r w:rsidRPr="00F540A2">
              <w:rPr>
                <w:b/>
              </w:rPr>
              <w:t>Street Address</w:t>
            </w:r>
            <w:r w:rsidRPr="00F540A2">
              <w:rPr>
                <w:b/>
              </w:rPr>
              <w:br/>
            </w:r>
            <w:r w:rsidRPr="00F540A2">
              <w:t>(Ex: 1430 N Street)</w:t>
            </w:r>
          </w:p>
        </w:tc>
        <w:tc>
          <w:tcPr>
            <w:tcW w:w="6475" w:type="dxa"/>
          </w:tcPr>
          <w:p w14:paraId="5110D287" w14:textId="79712A8E" w:rsidR="004D4E46" w:rsidRDefault="00F540A2" w:rsidP="00A95DA7">
            <w:pPr>
              <w:spacing w:after="120"/>
            </w:pPr>
            <w:r>
              <w:t>Provide the street address of the applying entity.</w:t>
            </w:r>
          </w:p>
        </w:tc>
      </w:tr>
      <w:tr w:rsidR="00F540A2" w14:paraId="4EB8D76F" w14:textId="77777777" w:rsidTr="00F540A2">
        <w:trPr>
          <w:cantSplit/>
        </w:trPr>
        <w:tc>
          <w:tcPr>
            <w:tcW w:w="6475" w:type="dxa"/>
          </w:tcPr>
          <w:p w14:paraId="1E7DF4DF" w14:textId="15836339" w:rsidR="00F540A2" w:rsidRPr="00F540A2" w:rsidRDefault="00F540A2" w:rsidP="00A95DA7">
            <w:pPr>
              <w:spacing w:after="120"/>
              <w:rPr>
                <w:b/>
              </w:rPr>
            </w:pPr>
            <w:r w:rsidRPr="00F540A2">
              <w:rPr>
                <w:b/>
              </w:rPr>
              <w:t>City</w:t>
            </w:r>
          </w:p>
        </w:tc>
        <w:tc>
          <w:tcPr>
            <w:tcW w:w="6475" w:type="dxa"/>
          </w:tcPr>
          <w:p w14:paraId="6127CB8D" w14:textId="6C822EE3" w:rsidR="00F540A2" w:rsidRDefault="00F540A2" w:rsidP="00A95DA7">
            <w:pPr>
              <w:spacing w:after="120"/>
            </w:pPr>
            <w:r w:rsidRPr="008E7DFB">
              <w:t>Provide the city where the applying entity is located.</w:t>
            </w:r>
          </w:p>
        </w:tc>
      </w:tr>
      <w:tr w:rsidR="004D4E46" w14:paraId="59302D65" w14:textId="77777777" w:rsidTr="00F540A2">
        <w:trPr>
          <w:cantSplit/>
        </w:trPr>
        <w:tc>
          <w:tcPr>
            <w:tcW w:w="6475" w:type="dxa"/>
          </w:tcPr>
          <w:p w14:paraId="242D96CA" w14:textId="207BDDD9" w:rsidR="004D4E46" w:rsidRPr="00F540A2" w:rsidRDefault="00F540A2" w:rsidP="00A95DA7">
            <w:pPr>
              <w:spacing w:after="120"/>
              <w:rPr>
                <w:b/>
              </w:rPr>
            </w:pPr>
            <w:r w:rsidRPr="00F540A2">
              <w:rPr>
                <w:b/>
              </w:rPr>
              <w:t>State</w:t>
            </w:r>
            <w:r w:rsidRPr="00F540A2">
              <w:rPr>
                <w:b/>
              </w:rPr>
              <w:br/>
            </w:r>
            <w:r w:rsidRPr="00F540A2">
              <w:t>(Ex: CA)</w:t>
            </w:r>
          </w:p>
        </w:tc>
        <w:tc>
          <w:tcPr>
            <w:tcW w:w="6475" w:type="dxa"/>
          </w:tcPr>
          <w:p w14:paraId="03FE9895" w14:textId="36A9973A" w:rsidR="004D4E46" w:rsidRDefault="00F540A2" w:rsidP="00A95DA7">
            <w:pPr>
              <w:spacing w:after="120"/>
            </w:pPr>
            <w:r>
              <w:t>Provide the state where the applying entity is located.</w:t>
            </w:r>
          </w:p>
        </w:tc>
      </w:tr>
      <w:tr w:rsidR="00F540A2" w14:paraId="6476026F" w14:textId="77777777" w:rsidTr="00F540A2">
        <w:trPr>
          <w:cantSplit/>
          <w:trHeight w:val="665"/>
        </w:trPr>
        <w:tc>
          <w:tcPr>
            <w:tcW w:w="6475" w:type="dxa"/>
          </w:tcPr>
          <w:p w14:paraId="23A68676" w14:textId="30F78BB1" w:rsidR="00F540A2" w:rsidRDefault="00F540A2" w:rsidP="00A95DA7">
            <w:pPr>
              <w:spacing w:after="120"/>
            </w:pPr>
            <w:r w:rsidRPr="00F540A2">
              <w:rPr>
                <w:b/>
              </w:rPr>
              <w:t>Zip Code</w:t>
            </w:r>
            <w:r>
              <w:br/>
              <w:t>(5-digit: 00000)</w:t>
            </w:r>
          </w:p>
        </w:tc>
        <w:tc>
          <w:tcPr>
            <w:tcW w:w="6475" w:type="dxa"/>
          </w:tcPr>
          <w:p w14:paraId="46812BB1" w14:textId="4627D206" w:rsidR="00F540A2" w:rsidRDefault="00F540A2" w:rsidP="00A95DA7">
            <w:pPr>
              <w:spacing w:after="120"/>
            </w:pPr>
            <w:r>
              <w:t>Provide the zip code where the applying entity is located.</w:t>
            </w:r>
          </w:p>
        </w:tc>
      </w:tr>
      <w:tr w:rsidR="00F540A2" w14:paraId="60B711B5" w14:textId="77777777" w:rsidTr="00F540A2">
        <w:trPr>
          <w:cantSplit/>
          <w:trHeight w:val="917"/>
        </w:trPr>
        <w:tc>
          <w:tcPr>
            <w:tcW w:w="6475" w:type="dxa"/>
          </w:tcPr>
          <w:p w14:paraId="62D78A52" w14:textId="3E1D7DBD" w:rsidR="00F540A2" w:rsidRDefault="00F540A2" w:rsidP="00A95DA7">
            <w:pPr>
              <w:spacing w:after="120"/>
            </w:pPr>
            <w:r w:rsidRPr="00EC301D">
              <w:rPr>
                <w:b/>
                <w:szCs w:val="24"/>
              </w:rPr>
              <w:t>Project Director Telephone Number</w:t>
            </w:r>
            <w:r>
              <w:rPr>
                <w:b/>
                <w:szCs w:val="24"/>
              </w:rPr>
              <w:br/>
            </w:r>
            <w:r w:rsidRPr="00EC301D">
              <w:rPr>
                <w:szCs w:val="24"/>
              </w:rPr>
              <w:t>(000-000-0000</w:t>
            </w:r>
            <w:r>
              <w:rPr>
                <w:szCs w:val="24"/>
              </w:rPr>
              <w:t>)</w:t>
            </w:r>
          </w:p>
        </w:tc>
        <w:tc>
          <w:tcPr>
            <w:tcW w:w="6475" w:type="dxa"/>
          </w:tcPr>
          <w:p w14:paraId="01E2467E" w14:textId="005037DE" w:rsidR="00F540A2" w:rsidRDefault="00F540A2" w:rsidP="00A95DA7">
            <w:pPr>
              <w:spacing w:after="120"/>
            </w:pPr>
            <w:r w:rsidRPr="00D64065">
              <w:rPr>
                <w:szCs w:val="24"/>
              </w:rPr>
              <w:t xml:space="preserve">Provide the </w:t>
            </w:r>
            <w:r>
              <w:rPr>
                <w:szCs w:val="24"/>
              </w:rPr>
              <w:t>P</w:t>
            </w:r>
            <w:r w:rsidRPr="00D64065">
              <w:rPr>
                <w:szCs w:val="24"/>
              </w:rPr>
              <w:t xml:space="preserve">roject </w:t>
            </w:r>
            <w:r>
              <w:rPr>
                <w:szCs w:val="24"/>
              </w:rPr>
              <w:t>D</w:t>
            </w:r>
            <w:r w:rsidRPr="00D64065">
              <w:rPr>
                <w:szCs w:val="24"/>
              </w:rPr>
              <w:t xml:space="preserve">irector’s telephone number. This number will be used to contact the Project Director, if </w:t>
            </w:r>
            <w:r>
              <w:rPr>
                <w:szCs w:val="24"/>
              </w:rPr>
              <w:t>necessary.</w:t>
            </w:r>
          </w:p>
        </w:tc>
      </w:tr>
      <w:tr w:rsidR="00F540A2" w14:paraId="7F904F68" w14:textId="77777777" w:rsidTr="00F540A2">
        <w:trPr>
          <w:cantSplit/>
        </w:trPr>
        <w:tc>
          <w:tcPr>
            <w:tcW w:w="6475" w:type="dxa"/>
          </w:tcPr>
          <w:p w14:paraId="7B7056FA" w14:textId="663D825D" w:rsidR="00F540A2" w:rsidRPr="00F540A2" w:rsidRDefault="00F540A2" w:rsidP="00A95DA7">
            <w:pPr>
              <w:spacing w:after="120"/>
              <w:rPr>
                <w:b/>
                <w:szCs w:val="24"/>
              </w:rPr>
            </w:pPr>
            <w:r w:rsidRPr="00F540A2">
              <w:rPr>
                <w:b/>
              </w:rPr>
              <w:t>Project Director Extension</w:t>
            </w:r>
          </w:p>
        </w:tc>
        <w:tc>
          <w:tcPr>
            <w:tcW w:w="6475" w:type="dxa"/>
          </w:tcPr>
          <w:p w14:paraId="1FC5BA7F" w14:textId="60BF21D2" w:rsidR="00F540A2" w:rsidRPr="00D64065" w:rsidRDefault="00F540A2" w:rsidP="00A95DA7">
            <w:pPr>
              <w:spacing w:after="120"/>
              <w:rPr>
                <w:szCs w:val="24"/>
              </w:rPr>
            </w:pPr>
            <w:r w:rsidRPr="001513E5">
              <w:t xml:space="preserve">Provide the Project Director’s telephone extension number, if necessary. </w:t>
            </w:r>
          </w:p>
        </w:tc>
      </w:tr>
      <w:tr w:rsidR="00F540A2" w14:paraId="386A893D" w14:textId="77777777" w:rsidTr="00F540A2">
        <w:trPr>
          <w:cantSplit/>
        </w:trPr>
        <w:tc>
          <w:tcPr>
            <w:tcW w:w="6475" w:type="dxa"/>
          </w:tcPr>
          <w:p w14:paraId="068A62DE" w14:textId="1F814EAE" w:rsidR="00F540A2" w:rsidRPr="00F540A2" w:rsidRDefault="00F540A2" w:rsidP="00A95DA7">
            <w:pPr>
              <w:spacing w:after="120"/>
              <w:rPr>
                <w:b/>
                <w:szCs w:val="24"/>
              </w:rPr>
            </w:pPr>
            <w:r w:rsidRPr="00F540A2">
              <w:rPr>
                <w:b/>
              </w:rPr>
              <w:t>Project Director Email Address</w:t>
            </w:r>
          </w:p>
        </w:tc>
        <w:tc>
          <w:tcPr>
            <w:tcW w:w="6475" w:type="dxa"/>
          </w:tcPr>
          <w:p w14:paraId="05FF9101" w14:textId="3EB43770" w:rsidR="00F540A2" w:rsidRPr="00D64065" w:rsidRDefault="00F540A2" w:rsidP="00A95DA7">
            <w:pPr>
              <w:spacing w:after="120"/>
              <w:rPr>
                <w:szCs w:val="24"/>
              </w:rPr>
            </w:pPr>
            <w:r w:rsidRPr="001513E5">
              <w:t xml:space="preserve">Provide the Project Director’s email address. Most communication with the grantee will be through email, so please ensure the email address is correctly inputted. </w:t>
            </w:r>
          </w:p>
        </w:tc>
      </w:tr>
      <w:tr w:rsidR="00F540A2" w14:paraId="1CEB0B0E" w14:textId="77777777" w:rsidTr="00F540A2">
        <w:trPr>
          <w:cantSplit/>
        </w:trPr>
        <w:tc>
          <w:tcPr>
            <w:tcW w:w="6475" w:type="dxa"/>
          </w:tcPr>
          <w:p w14:paraId="4A58DC4A" w14:textId="44326732" w:rsidR="00F540A2" w:rsidRPr="00A95DA7" w:rsidRDefault="00F540A2" w:rsidP="00A95DA7">
            <w:pPr>
              <w:spacing w:after="120"/>
              <w:rPr>
                <w:b/>
                <w:szCs w:val="24"/>
              </w:rPr>
            </w:pPr>
            <w:r w:rsidRPr="00A95DA7">
              <w:rPr>
                <w:b/>
              </w:rPr>
              <w:t>Fiscal Agent Name</w:t>
            </w:r>
          </w:p>
        </w:tc>
        <w:tc>
          <w:tcPr>
            <w:tcW w:w="6475" w:type="dxa"/>
          </w:tcPr>
          <w:p w14:paraId="4E07D108" w14:textId="5CADBB49" w:rsidR="00F540A2" w:rsidRPr="00D64065" w:rsidRDefault="00F540A2" w:rsidP="00A95DA7">
            <w:pPr>
              <w:spacing w:after="120"/>
              <w:rPr>
                <w:szCs w:val="24"/>
              </w:rPr>
            </w:pPr>
            <w:r w:rsidRPr="00C00E89">
              <w:t xml:space="preserve">List the name of the person who will serve as the Fiscal Agent of the grant, if this person is different from the Project Director. This person will be included on communications regarding budget and accounting for the grant. </w:t>
            </w:r>
          </w:p>
        </w:tc>
      </w:tr>
      <w:tr w:rsidR="00F540A2" w14:paraId="4771AEA1" w14:textId="77777777" w:rsidTr="00F540A2">
        <w:trPr>
          <w:cantSplit/>
        </w:trPr>
        <w:tc>
          <w:tcPr>
            <w:tcW w:w="6475" w:type="dxa"/>
          </w:tcPr>
          <w:p w14:paraId="402AB32C" w14:textId="0FF6BC5C" w:rsidR="00F540A2" w:rsidRPr="00A95DA7" w:rsidRDefault="00F540A2" w:rsidP="00A95DA7">
            <w:pPr>
              <w:spacing w:after="120"/>
              <w:rPr>
                <w:b/>
                <w:szCs w:val="24"/>
              </w:rPr>
            </w:pPr>
            <w:r w:rsidRPr="00A95DA7">
              <w:rPr>
                <w:b/>
              </w:rPr>
              <w:t>Fiscal Agent Title</w:t>
            </w:r>
          </w:p>
        </w:tc>
        <w:tc>
          <w:tcPr>
            <w:tcW w:w="6475" w:type="dxa"/>
          </w:tcPr>
          <w:p w14:paraId="41287086" w14:textId="4CB8B08F" w:rsidR="00A95DA7" w:rsidRPr="00A95DA7" w:rsidRDefault="00F540A2" w:rsidP="00A95DA7">
            <w:pPr>
              <w:spacing w:after="120"/>
            </w:pPr>
            <w:r w:rsidRPr="00C00E89">
              <w:t xml:space="preserve">Provide the title of the Fiscal Agent. </w:t>
            </w:r>
          </w:p>
        </w:tc>
      </w:tr>
      <w:tr w:rsidR="00A95DA7" w14:paraId="161DFCCA" w14:textId="77777777" w:rsidTr="00F540A2">
        <w:trPr>
          <w:cantSplit/>
        </w:trPr>
        <w:tc>
          <w:tcPr>
            <w:tcW w:w="6475" w:type="dxa"/>
          </w:tcPr>
          <w:p w14:paraId="769937C7" w14:textId="28D47E90" w:rsidR="00A95DA7" w:rsidRPr="00A95DA7" w:rsidRDefault="00A95DA7" w:rsidP="00A95DA7">
            <w:pPr>
              <w:spacing w:after="120"/>
              <w:rPr>
                <w:b/>
              </w:rPr>
            </w:pPr>
            <w:r w:rsidRPr="00EC301D">
              <w:rPr>
                <w:b/>
                <w:szCs w:val="24"/>
              </w:rPr>
              <w:lastRenderedPageBreak/>
              <w:t>Fiscal Agent Telephone Number</w:t>
            </w:r>
            <w:r>
              <w:rPr>
                <w:b/>
                <w:szCs w:val="24"/>
              </w:rPr>
              <w:t xml:space="preserve"> </w:t>
            </w:r>
            <w:r>
              <w:rPr>
                <w:b/>
                <w:szCs w:val="24"/>
              </w:rPr>
              <w:br/>
            </w:r>
            <w:r w:rsidRPr="00EC301D">
              <w:rPr>
                <w:szCs w:val="24"/>
              </w:rPr>
              <w:t>(000-000-000)</w:t>
            </w:r>
          </w:p>
        </w:tc>
        <w:tc>
          <w:tcPr>
            <w:tcW w:w="6475" w:type="dxa"/>
          </w:tcPr>
          <w:p w14:paraId="6EFDB537" w14:textId="27B54B47" w:rsidR="00A95DA7" w:rsidRPr="00C00E89" w:rsidRDefault="00A95DA7" w:rsidP="00A95DA7">
            <w:pPr>
              <w:spacing w:after="120"/>
            </w:pPr>
            <w:r w:rsidRPr="00D64065">
              <w:rPr>
                <w:szCs w:val="24"/>
              </w:rPr>
              <w:t>Provide the Fiscal Agent’s telephone number.</w:t>
            </w:r>
          </w:p>
        </w:tc>
      </w:tr>
      <w:tr w:rsidR="00A95DA7" w14:paraId="395231E1" w14:textId="77777777" w:rsidTr="00F540A2">
        <w:trPr>
          <w:cantSplit/>
        </w:trPr>
        <w:tc>
          <w:tcPr>
            <w:tcW w:w="6475" w:type="dxa"/>
          </w:tcPr>
          <w:p w14:paraId="409952EC" w14:textId="2BA31365" w:rsidR="00A95DA7" w:rsidRPr="00A95DA7" w:rsidRDefault="00A95DA7" w:rsidP="00A95DA7">
            <w:pPr>
              <w:spacing w:after="120"/>
              <w:rPr>
                <w:b/>
              </w:rPr>
            </w:pPr>
            <w:r w:rsidRPr="00A95DA7">
              <w:rPr>
                <w:b/>
              </w:rPr>
              <w:t>Fiscal Agent Extension</w:t>
            </w:r>
          </w:p>
        </w:tc>
        <w:tc>
          <w:tcPr>
            <w:tcW w:w="6475" w:type="dxa"/>
          </w:tcPr>
          <w:p w14:paraId="550EF176" w14:textId="2A2BCCC1" w:rsidR="00A95DA7" w:rsidRPr="00C00E89" w:rsidRDefault="00A95DA7" w:rsidP="00A95DA7">
            <w:pPr>
              <w:spacing w:after="120"/>
            </w:pPr>
            <w:r w:rsidRPr="00AA56EF">
              <w:t>Provide the Fiscal Agent’s telephone extension number, if appropriate.</w:t>
            </w:r>
          </w:p>
        </w:tc>
      </w:tr>
      <w:tr w:rsidR="00A95DA7" w14:paraId="42833E65" w14:textId="77777777" w:rsidTr="00F540A2">
        <w:trPr>
          <w:cantSplit/>
        </w:trPr>
        <w:tc>
          <w:tcPr>
            <w:tcW w:w="6475" w:type="dxa"/>
          </w:tcPr>
          <w:p w14:paraId="4E01DC60" w14:textId="6D5AD164" w:rsidR="00A95DA7" w:rsidRPr="00A95DA7" w:rsidRDefault="00A95DA7" w:rsidP="00A95DA7">
            <w:pPr>
              <w:spacing w:after="120"/>
              <w:rPr>
                <w:b/>
              </w:rPr>
            </w:pPr>
            <w:r w:rsidRPr="00A95DA7">
              <w:rPr>
                <w:b/>
              </w:rPr>
              <w:t xml:space="preserve">Fiscal Agent Email Address </w:t>
            </w:r>
          </w:p>
        </w:tc>
        <w:tc>
          <w:tcPr>
            <w:tcW w:w="6475" w:type="dxa"/>
          </w:tcPr>
          <w:p w14:paraId="38702D36" w14:textId="501FDBE5" w:rsidR="00A95DA7" w:rsidRPr="00C00E89" w:rsidRDefault="00A95DA7" w:rsidP="00A95DA7">
            <w:pPr>
              <w:spacing w:after="120"/>
            </w:pPr>
            <w:r w:rsidRPr="00AA56EF">
              <w:t xml:space="preserve">Provide the Fiscal Agent’s email address. </w:t>
            </w:r>
          </w:p>
        </w:tc>
      </w:tr>
      <w:tr w:rsidR="00A95DA7" w14:paraId="23CE9B55" w14:textId="77777777" w:rsidTr="00F540A2">
        <w:trPr>
          <w:cantSplit/>
        </w:trPr>
        <w:tc>
          <w:tcPr>
            <w:tcW w:w="6475" w:type="dxa"/>
          </w:tcPr>
          <w:p w14:paraId="7C59A73D" w14:textId="7143AFB0" w:rsidR="00A95DA7" w:rsidRPr="00A95DA7" w:rsidRDefault="00A95DA7" w:rsidP="00A95DA7">
            <w:pPr>
              <w:spacing w:after="120"/>
              <w:rPr>
                <w:b/>
              </w:rPr>
            </w:pPr>
            <w:r w:rsidRPr="00A95DA7">
              <w:rPr>
                <w:b/>
              </w:rPr>
              <w:t>Target School(s) and DLI Program Status</w:t>
            </w:r>
          </w:p>
        </w:tc>
        <w:tc>
          <w:tcPr>
            <w:tcW w:w="6475" w:type="dxa"/>
          </w:tcPr>
          <w:p w14:paraId="1671B8E3" w14:textId="4CB7E86D" w:rsidR="00A95DA7" w:rsidRPr="00C00E89" w:rsidRDefault="00A95DA7" w:rsidP="00A95DA7">
            <w:pPr>
              <w:spacing w:after="120"/>
            </w:pPr>
            <w:r w:rsidRPr="00AA56EF">
              <w:t>Provide the name(s) of the target schools and current DLI program status (new, expanding).</w:t>
            </w:r>
          </w:p>
        </w:tc>
      </w:tr>
      <w:tr w:rsidR="00A95DA7" w14:paraId="38D1ECE6" w14:textId="77777777" w:rsidTr="00F540A2">
        <w:trPr>
          <w:cantSplit/>
        </w:trPr>
        <w:tc>
          <w:tcPr>
            <w:tcW w:w="6475" w:type="dxa"/>
          </w:tcPr>
          <w:p w14:paraId="4E9CF221" w14:textId="5084E4B7" w:rsidR="00A95DA7" w:rsidRPr="00A95DA7" w:rsidRDefault="00A95DA7" w:rsidP="00A95DA7">
            <w:pPr>
              <w:spacing w:after="120"/>
              <w:rPr>
                <w:b/>
              </w:rPr>
            </w:pPr>
            <w:r w:rsidRPr="00A95DA7">
              <w:rPr>
                <w:b/>
              </w:rPr>
              <w:t>Consortium Members</w:t>
            </w:r>
            <w:r>
              <w:rPr>
                <w:b/>
              </w:rPr>
              <w:br/>
            </w:r>
            <w:r w:rsidRPr="00A95DA7">
              <w:t>(if applicable)</w:t>
            </w:r>
          </w:p>
        </w:tc>
        <w:tc>
          <w:tcPr>
            <w:tcW w:w="6475" w:type="dxa"/>
          </w:tcPr>
          <w:p w14:paraId="7601A989" w14:textId="5A4F40E3" w:rsidR="00A95DA7" w:rsidRPr="00C00E89" w:rsidRDefault="00A95DA7" w:rsidP="00A95DA7">
            <w:pPr>
              <w:spacing w:after="120"/>
            </w:pPr>
            <w:r>
              <w:t>If applying as a consortium, provide the name of each participating member.</w:t>
            </w:r>
          </w:p>
        </w:tc>
      </w:tr>
      <w:tr w:rsidR="00A95DA7" w14:paraId="30D49F5B" w14:textId="77777777" w:rsidTr="00F540A2">
        <w:trPr>
          <w:cantSplit/>
        </w:trPr>
        <w:tc>
          <w:tcPr>
            <w:tcW w:w="6475" w:type="dxa"/>
          </w:tcPr>
          <w:p w14:paraId="49E4E80B" w14:textId="5535B6A1" w:rsidR="00A95DA7" w:rsidRPr="00A95DA7" w:rsidRDefault="00A95DA7" w:rsidP="00A95DA7">
            <w:pPr>
              <w:spacing w:after="120"/>
              <w:rPr>
                <w:b/>
              </w:rPr>
            </w:pPr>
            <w:r w:rsidRPr="00A95DA7">
              <w:rPr>
                <w:b/>
              </w:rPr>
              <w:t>Student Language Profile Data</w:t>
            </w:r>
          </w:p>
        </w:tc>
        <w:tc>
          <w:tcPr>
            <w:tcW w:w="6475" w:type="dxa"/>
          </w:tcPr>
          <w:p w14:paraId="6DA6BE04" w14:textId="5AC4BF3E" w:rsidR="00A95DA7" w:rsidRPr="00C00E89" w:rsidRDefault="00A95DA7" w:rsidP="00A95DA7">
            <w:pPr>
              <w:spacing w:after="120"/>
            </w:pPr>
            <w:r w:rsidRPr="001F5FD8">
              <w:t xml:space="preserve">Provide demographic data for potential participating students’ language profiles. Include the number of English learners (EL), initially fluent English proficient (IFEP), reclassified fluent English proficient (RFEP), and English only (EO) students in each grade level. Use the Demographic Data Table Template on the RFA web page at </w:t>
            </w:r>
            <w:hyperlink r:id="rId44" w:tooltip="DLIG RFA web page" w:history="1">
              <w:r w:rsidRPr="00A95DA7">
                <w:rPr>
                  <w:rStyle w:val="Hyperlink"/>
                </w:rPr>
                <w:t>https://www.cde.ca.gov/fg/fo/r28/dlig21rfa.asp</w:t>
              </w:r>
            </w:hyperlink>
            <w:r w:rsidRPr="001F5FD8">
              <w:t>.</w:t>
            </w:r>
          </w:p>
        </w:tc>
      </w:tr>
      <w:tr w:rsidR="00A95DA7" w14:paraId="48AAEF47" w14:textId="77777777" w:rsidTr="00F540A2">
        <w:trPr>
          <w:cantSplit/>
        </w:trPr>
        <w:tc>
          <w:tcPr>
            <w:tcW w:w="6475" w:type="dxa"/>
          </w:tcPr>
          <w:p w14:paraId="3F9CC2F6" w14:textId="1AA926B8" w:rsidR="00A95DA7" w:rsidRPr="00A95DA7" w:rsidRDefault="00A95DA7" w:rsidP="00A95DA7">
            <w:pPr>
              <w:spacing w:after="120"/>
              <w:rPr>
                <w:b/>
                <w:szCs w:val="24"/>
              </w:rPr>
            </w:pPr>
            <w:r>
              <w:rPr>
                <w:b/>
                <w:szCs w:val="24"/>
              </w:rPr>
              <w:t xml:space="preserve">Current </w:t>
            </w:r>
            <w:r w:rsidRPr="00D33AA4">
              <w:rPr>
                <w:b/>
                <w:szCs w:val="24"/>
              </w:rPr>
              <w:t>Classroom Language P</w:t>
            </w:r>
            <w:r>
              <w:rPr>
                <w:b/>
                <w:szCs w:val="24"/>
              </w:rPr>
              <w:t>rofile</w:t>
            </w:r>
            <w:r w:rsidRPr="00D33AA4">
              <w:rPr>
                <w:b/>
                <w:szCs w:val="24"/>
              </w:rPr>
              <w:t xml:space="preserve"> Ratios</w:t>
            </w:r>
            <w:r>
              <w:rPr>
                <w:b/>
                <w:szCs w:val="24"/>
              </w:rPr>
              <w:br/>
            </w:r>
            <w:r w:rsidRPr="001C1EC4">
              <w:rPr>
                <w:szCs w:val="24"/>
              </w:rPr>
              <w:t>(if applicable)</w:t>
            </w:r>
          </w:p>
        </w:tc>
        <w:tc>
          <w:tcPr>
            <w:tcW w:w="6475" w:type="dxa"/>
          </w:tcPr>
          <w:p w14:paraId="7BF03194" w14:textId="0E2DA506" w:rsidR="00A95DA7" w:rsidRPr="00C00E89" w:rsidRDefault="00A95DA7" w:rsidP="00A95DA7">
            <w:pPr>
              <w:spacing w:after="120"/>
            </w:pPr>
            <w:r w:rsidRPr="00A95DA7">
              <w:t xml:space="preserve">Describe student language profile (EL, IFEP, RFEP, EO) classroom ratios (percentage) for the current DLI program (if applicable). Use the Classroom Language Profile Ratios Template on the RFA web page at </w:t>
            </w:r>
            <w:hyperlink r:id="rId45" w:tooltip="DLIG RFA web page" w:history="1">
              <w:r w:rsidRPr="00A95DA7">
                <w:rPr>
                  <w:rStyle w:val="Hyperlink"/>
                </w:rPr>
                <w:t>https://www.cde.ca.gov/fg/fo/r28/dlig21rfa.asp</w:t>
              </w:r>
            </w:hyperlink>
            <w:r>
              <w:t>.</w:t>
            </w:r>
          </w:p>
        </w:tc>
      </w:tr>
    </w:tbl>
    <w:p w14:paraId="7DF5A82B" w14:textId="579DBF3B" w:rsidR="00ED07A0" w:rsidRPr="000B538A" w:rsidRDefault="00ED07A0" w:rsidP="00997554">
      <w:pPr>
        <w:pStyle w:val="Heading4"/>
        <w:tabs>
          <w:tab w:val="left" w:pos="1260"/>
        </w:tabs>
        <w:ind w:left="630"/>
      </w:pPr>
      <w:bookmarkStart w:id="62" w:name="A._Application_Narrative—Section_for_Sub"/>
      <w:bookmarkStart w:id="63" w:name="_TOC_250004"/>
      <w:bookmarkStart w:id="64" w:name="_Toc90372394"/>
      <w:bookmarkStart w:id="65" w:name="_Hlk23938670"/>
      <w:bookmarkEnd w:id="62"/>
      <w:r w:rsidRPr="000B538A">
        <w:t>Application Narrative</w:t>
      </w:r>
      <w:bookmarkEnd w:id="63"/>
      <w:bookmarkEnd w:id="64"/>
    </w:p>
    <w:bookmarkEnd w:id="65"/>
    <w:p w14:paraId="54416BA9" w14:textId="3136F486" w:rsidR="00ED07A0" w:rsidRDefault="00ED07A0" w:rsidP="000E3295">
      <w:pPr>
        <w:pStyle w:val="BodyText"/>
        <w:tabs>
          <w:tab w:val="left" w:pos="0"/>
        </w:tabs>
        <w:spacing w:before="120" w:after="240"/>
        <w:ind w:left="640" w:right="107"/>
      </w:pPr>
      <w:r>
        <w:t xml:space="preserve">Provide a narrative that </w:t>
      </w:r>
      <w:r w:rsidR="006B7A8F" w:rsidRPr="00AF7F79">
        <w:t>clearly and concisely describes</w:t>
      </w:r>
      <w:r w:rsidR="006B7A8F">
        <w:t xml:space="preserve"> the</w:t>
      </w:r>
      <w:r w:rsidR="001B7E69">
        <w:t xml:space="preserve"> applicant’s</w:t>
      </w:r>
      <w:r w:rsidR="006B7A8F">
        <w:t xml:space="preserve"> plan to expand </w:t>
      </w:r>
      <w:r w:rsidR="00B94435">
        <w:t>a current</w:t>
      </w:r>
      <w:r w:rsidR="004644FE">
        <w:t>,</w:t>
      </w:r>
      <w:r w:rsidR="00B94435">
        <w:t xml:space="preserve"> </w:t>
      </w:r>
      <w:r w:rsidR="006B7A8F">
        <w:t>or establish a new</w:t>
      </w:r>
      <w:r w:rsidR="004644FE">
        <w:t>,</w:t>
      </w:r>
      <w:r w:rsidR="006B7A8F">
        <w:t xml:space="preserve"> </w:t>
      </w:r>
      <w:r w:rsidR="000246A0">
        <w:t>DLI</w:t>
      </w:r>
      <w:r w:rsidR="006B7A8F">
        <w:t xml:space="preserve"> program.</w:t>
      </w:r>
    </w:p>
    <w:p w14:paraId="6F9C58A9" w14:textId="1F7222DA" w:rsidR="00273ABD" w:rsidRPr="00723DFE" w:rsidRDefault="6C283AA0" w:rsidP="797F3A20">
      <w:pPr>
        <w:pStyle w:val="BodyText"/>
        <w:spacing w:after="120"/>
        <w:ind w:left="640"/>
      </w:pPr>
      <w:r>
        <w:t>A</w:t>
      </w:r>
      <w:r w:rsidR="00ED07A0">
        <w:t>ddress the prompts for the sections</w:t>
      </w:r>
      <w:r w:rsidR="00ED07A0">
        <w:rPr>
          <w:spacing w:val="-7"/>
        </w:rPr>
        <w:t xml:space="preserve"> </w:t>
      </w:r>
      <w:r w:rsidR="00ED07A0">
        <w:t>below</w:t>
      </w:r>
      <w:r w:rsidR="3D984313">
        <w:t xml:space="preserve"> within the narrative.</w:t>
      </w:r>
      <w:r w:rsidR="00543C90">
        <w:t xml:space="preserve"> </w:t>
      </w:r>
      <w:r w:rsidR="54894020">
        <w:t>T</w:t>
      </w:r>
      <w:r w:rsidR="00ED07A0">
        <w:t xml:space="preserve">he </w:t>
      </w:r>
      <w:r w:rsidR="006607AE">
        <w:t>evaluation</w:t>
      </w:r>
      <w:r w:rsidR="00ED07A0">
        <w:t xml:space="preserve"> rubric in Appendix A </w:t>
      </w:r>
      <w:r w:rsidR="5F5A1D5D">
        <w:t>describes</w:t>
      </w:r>
      <w:r w:rsidR="00ED07A0">
        <w:t xml:space="preserve"> how </w:t>
      </w:r>
      <w:r w:rsidR="001A2964">
        <w:t xml:space="preserve">the </w:t>
      </w:r>
      <w:r w:rsidR="00ED07A0">
        <w:t>responses will be evaluated</w:t>
      </w:r>
      <w:r w:rsidR="30AF8414">
        <w:t>.</w:t>
      </w:r>
    </w:p>
    <w:p w14:paraId="48F5B528" w14:textId="31D8A1FB" w:rsidR="00444042" w:rsidRPr="007D758E" w:rsidRDefault="00273ABD" w:rsidP="00997554">
      <w:pPr>
        <w:pStyle w:val="Heading5"/>
        <w:numPr>
          <w:ilvl w:val="0"/>
          <w:numId w:val="33"/>
        </w:numPr>
        <w:tabs>
          <w:tab w:val="clear" w:pos="1260"/>
          <w:tab w:val="left" w:pos="1800"/>
        </w:tabs>
        <w:ind w:left="1440" w:hanging="450"/>
      </w:pPr>
      <w:bookmarkStart w:id="66" w:name="_Toc90372395"/>
      <w:r w:rsidRPr="007D758E">
        <w:t>The Context</w:t>
      </w:r>
      <w:bookmarkEnd w:id="66"/>
      <w:r w:rsidRPr="007D758E">
        <w:t xml:space="preserve"> </w:t>
      </w:r>
    </w:p>
    <w:p w14:paraId="4ACD19F6" w14:textId="3065B8D0" w:rsidR="00C15A92" w:rsidRDefault="00E365ED" w:rsidP="00997554">
      <w:pPr>
        <w:spacing w:after="120"/>
        <w:ind w:firstLine="1440"/>
        <w:rPr>
          <w:szCs w:val="24"/>
        </w:rPr>
      </w:pPr>
      <w:r>
        <w:rPr>
          <w:szCs w:val="24"/>
        </w:rPr>
        <w:t xml:space="preserve">Within a </w:t>
      </w:r>
      <w:r w:rsidR="005E759A">
        <w:rPr>
          <w:szCs w:val="24"/>
        </w:rPr>
        <w:t>3</w:t>
      </w:r>
      <w:r w:rsidR="00280AD9" w:rsidRPr="00444042">
        <w:rPr>
          <w:szCs w:val="24"/>
        </w:rPr>
        <w:t>,000-character</w:t>
      </w:r>
      <w:r w:rsidR="00273ABD" w:rsidRPr="00444042">
        <w:rPr>
          <w:szCs w:val="24"/>
        </w:rPr>
        <w:t xml:space="preserve"> max</w:t>
      </w:r>
      <w:r w:rsidR="0058670F" w:rsidRPr="00444042">
        <w:rPr>
          <w:szCs w:val="24"/>
        </w:rPr>
        <w:t>imum</w:t>
      </w:r>
      <w:r>
        <w:rPr>
          <w:szCs w:val="24"/>
        </w:rPr>
        <w:t xml:space="preserve"> narrative:</w:t>
      </w:r>
    </w:p>
    <w:p w14:paraId="5DB1C773" w14:textId="77777777" w:rsidR="009137DE" w:rsidRPr="007D758E" w:rsidRDefault="009137DE" w:rsidP="00997554">
      <w:pPr>
        <w:pStyle w:val="ListParagraph"/>
        <w:numPr>
          <w:ilvl w:val="0"/>
          <w:numId w:val="32"/>
        </w:numPr>
        <w:ind w:left="1800"/>
        <w:rPr>
          <w:b/>
        </w:rPr>
      </w:pPr>
      <w:bookmarkStart w:id="67" w:name="_Toc90372396"/>
      <w:r w:rsidRPr="009137DE">
        <w:t>Describe the applicant’s location and local demographics.</w:t>
      </w:r>
    </w:p>
    <w:p w14:paraId="083D6F88" w14:textId="244F79CB" w:rsidR="009137DE" w:rsidRPr="007D758E" w:rsidRDefault="009137DE" w:rsidP="00997554">
      <w:pPr>
        <w:pStyle w:val="ListParagraph"/>
        <w:numPr>
          <w:ilvl w:val="0"/>
          <w:numId w:val="32"/>
        </w:numPr>
        <w:ind w:left="1800"/>
        <w:rPr>
          <w:b/>
        </w:rPr>
      </w:pPr>
      <w:r w:rsidRPr="009137DE">
        <w:t>Describe how the applicant has already assessed community interest in DLI programs and how the needs assessment was conducted. Describe why the applicant is applying for the DLIG.</w:t>
      </w:r>
    </w:p>
    <w:p w14:paraId="37EC6556" w14:textId="77777777" w:rsidR="009137DE" w:rsidRPr="007D758E" w:rsidRDefault="009137DE" w:rsidP="00997554">
      <w:pPr>
        <w:pStyle w:val="ListParagraph"/>
        <w:numPr>
          <w:ilvl w:val="0"/>
          <w:numId w:val="32"/>
        </w:numPr>
        <w:ind w:left="1800"/>
        <w:rPr>
          <w:b/>
        </w:rPr>
      </w:pPr>
      <w:r w:rsidRPr="009137DE">
        <w:t xml:space="preserve">Describe the available resources (funding, staff support for DLI, family and community support for DLI, the current number of bilingual </w:t>
      </w:r>
      <w:r w:rsidRPr="009137DE">
        <w:lastRenderedPageBreak/>
        <w:t xml:space="preserve">teachers by grade level that are authorized to teach in a DLI program, etc.) </w:t>
      </w:r>
    </w:p>
    <w:p w14:paraId="02F85F2D" w14:textId="77777777" w:rsidR="009137DE" w:rsidRPr="007D758E" w:rsidRDefault="009137DE" w:rsidP="00997554">
      <w:pPr>
        <w:pStyle w:val="ListParagraph"/>
        <w:numPr>
          <w:ilvl w:val="0"/>
          <w:numId w:val="32"/>
        </w:numPr>
        <w:ind w:left="1800"/>
        <w:rPr>
          <w:b/>
        </w:rPr>
      </w:pPr>
      <w:r w:rsidRPr="009137DE">
        <w:t>Describe related programs in and beyond the school (i.e. preschool with primary language instruction/home language support, expanded learning opportunities to support dual language development, etc.) and how these are articulated with the proposed DLI program.</w:t>
      </w:r>
    </w:p>
    <w:p w14:paraId="2C3BF33B" w14:textId="77777777" w:rsidR="00CC444B" w:rsidRDefault="00603EA1" w:rsidP="00997554">
      <w:pPr>
        <w:pStyle w:val="Heading5"/>
        <w:numPr>
          <w:ilvl w:val="0"/>
          <w:numId w:val="33"/>
        </w:numPr>
        <w:tabs>
          <w:tab w:val="clear" w:pos="1260"/>
          <w:tab w:val="left" w:pos="1440"/>
        </w:tabs>
        <w:ind w:left="1530" w:hanging="540"/>
      </w:pPr>
      <w:r>
        <w:t>Goals and Expected Outcomes</w:t>
      </w:r>
      <w:bookmarkEnd w:id="67"/>
      <w:r w:rsidR="0058670F">
        <w:t xml:space="preserve"> </w:t>
      </w:r>
    </w:p>
    <w:p w14:paraId="1F88C9DD" w14:textId="3FDEF296" w:rsidR="00603EA1" w:rsidRPr="00CC444B" w:rsidRDefault="00627E82" w:rsidP="00997554">
      <w:pPr>
        <w:spacing w:after="120"/>
        <w:ind w:left="990" w:firstLine="450"/>
        <w:rPr>
          <w:szCs w:val="24"/>
        </w:rPr>
      </w:pPr>
      <w:r>
        <w:rPr>
          <w:szCs w:val="24"/>
        </w:rPr>
        <w:t xml:space="preserve">Within a </w:t>
      </w:r>
      <w:r w:rsidR="0058670F" w:rsidRPr="00CC444B">
        <w:rPr>
          <w:szCs w:val="24"/>
        </w:rPr>
        <w:t>3,000</w:t>
      </w:r>
      <w:r>
        <w:rPr>
          <w:szCs w:val="24"/>
        </w:rPr>
        <w:t>-</w:t>
      </w:r>
      <w:r w:rsidR="0058670F" w:rsidRPr="00CC444B">
        <w:rPr>
          <w:szCs w:val="24"/>
        </w:rPr>
        <w:t>character maximum</w:t>
      </w:r>
      <w:r>
        <w:rPr>
          <w:szCs w:val="24"/>
        </w:rPr>
        <w:t xml:space="preserve"> narrative:</w:t>
      </w:r>
    </w:p>
    <w:p w14:paraId="17B5E7DB" w14:textId="77777777" w:rsidR="008E2CC3" w:rsidRPr="008E2CC3" w:rsidRDefault="008E2CC3" w:rsidP="00997554">
      <w:pPr>
        <w:pStyle w:val="ListParagraph"/>
        <w:numPr>
          <w:ilvl w:val="0"/>
          <w:numId w:val="15"/>
        </w:numPr>
        <w:ind w:left="1890"/>
        <w:rPr>
          <w:szCs w:val="24"/>
        </w:rPr>
      </w:pPr>
      <w:r w:rsidRPr="008E2CC3">
        <w:rPr>
          <w:szCs w:val="24"/>
        </w:rPr>
        <w:t xml:space="preserve">Describe the theory of action for expanding or establishing a DLI program that integrates the EL Roadmap Policy Principles and the cycle of continuous improvement. </w:t>
      </w:r>
    </w:p>
    <w:p w14:paraId="388C78F4" w14:textId="77777777" w:rsidR="008E2CC3" w:rsidRPr="008E2CC3" w:rsidRDefault="008E2CC3" w:rsidP="00997554">
      <w:pPr>
        <w:pStyle w:val="ListParagraph"/>
        <w:numPr>
          <w:ilvl w:val="0"/>
          <w:numId w:val="15"/>
        </w:numPr>
        <w:ind w:left="1890"/>
        <w:rPr>
          <w:szCs w:val="24"/>
        </w:rPr>
      </w:pPr>
      <w:r w:rsidRPr="008E2CC3">
        <w:rPr>
          <w:szCs w:val="24"/>
        </w:rPr>
        <w:t>Describe the research that supports the theory of action and the program design.</w:t>
      </w:r>
    </w:p>
    <w:p w14:paraId="7289A469" w14:textId="703300AB" w:rsidR="00603EA1" w:rsidRPr="007D758E" w:rsidRDefault="008E2CC3" w:rsidP="00997554">
      <w:pPr>
        <w:pStyle w:val="ListParagraph"/>
        <w:numPr>
          <w:ilvl w:val="0"/>
          <w:numId w:val="15"/>
        </w:numPr>
        <w:ind w:left="1890"/>
        <w:rPr>
          <w:szCs w:val="24"/>
        </w:rPr>
      </w:pPr>
      <w:r w:rsidRPr="008E2CC3">
        <w:rPr>
          <w:szCs w:val="24"/>
        </w:rPr>
        <w:t>Describe the program implementation goals and measurable student outcomes in detail for the overall project and for each fiscal year. Include details about how the program implementation and measurable student outcomes advance the applicant’s attainment of the three DLI program goals.</w:t>
      </w:r>
    </w:p>
    <w:p w14:paraId="06A0D632" w14:textId="7138F9DE" w:rsidR="002C69AF" w:rsidRDefault="002C69AF" w:rsidP="002C69AF">
      <w:pPr>
        <w:pStyle w:val="Heading5"/>
        <w:numPr>
          <w:ilvl w:val="0"/>
          <w:numId w:val="33"/>
        </w:numPr>
        <w:tabs>
          <w:tab w:val="clear" w:pos="1260"/>
          <w:tab w:val="left" w:pos="1440"/>
        </w:tabs>
        <w:ind w:left="1530" w:hanging="540"/>
      </w:pPr>
      <w:r>
        <w:t>DLI Program Implementation Plan</w:t>
      </w:r>
    </w:p>
    <w:p w14:paraId="2F8A20D5" w14:textId="67EE748C" w:rsidR="003F75FF" w:rsidRPr="00444042" w:rsidRDefault="00627E82" w:rsidP="000E3295">
      <w:pPr>
        <w:spacing w:after="120"/>
        <w:ind w:left="990" w:firstLine="450"/>
        <w:rPr>
          <w:szCs w:val="24"/>
        </w:rPr>
      </w:pPr>
      <w:r>
        <w:rPr>
          <w:szCs w:val="24"/>
        </w:rPr>
        <w:t>Within a</w:t>
      </w:r>
      <w:r w:rsidR="00B94435">
        <w:rPr>
          <w:szCs w:val="24"/>
        </w:rPr>
        <w:t>n 8</w:t>
      </w:r>
      <w:r w:rsidR="0058670F" w:rsidRPr="00444042">
        <w:rPr>
          <w:szCs w:val="24"/>
        </w:rPr>
        <w:t>,000</w:t>
      </w:r>
      <w:r>
        <w:rPr>
          <w:szCs w:val="24"/>
        </w:rPr>
        <w:t>-</w:t>
      </w:r>
      <w:r w:rsidR="0058670F" w:rsidRPr="00444042">
        <w:rPr>
          <w:szCs w:val="24"/>
        </w:rPr>
        <w:t>character maximum</w:t>
      </w:r>
      <w:r>
        <w:rPr>
          <w:szCs w:val="24"/>
        </w:rPr>
        <w:t xml:space="preserve"> narrative:</w:t>
      </w:r>
    </w:p>
    <w:p w14:paraId="24097C2F" w14:textId="55E64673" w:rsidR="008E2CC3" w:rsidRDefault="008E2CC3" w:rsidP="003B72C7">
      <w:pPr>
        <w:pStyle w:val="BodyText"/>
        <w:widowControl/>
        <w:numPr>
          <w:ilvl w:val="0"/>
          <w:numId w:val="16"/>
        </w:numPr>
        <w:tabs>
          <w:tab w:val="left" w:pos="9990"/>
          <w:tab w:val="left" w:pos="10080"/>
        </w:tabs>
        <w:autoSpaceDE/>
        <w:autoSpaceDN/>
        <w:spacing w:after="120"/>
        <w:ind w:left="1800" w:right="130"/>
      </w:pPr>
      <w:r>
        <w:t>Describe the implementation plan, including the actions to be taken to reach the DLI program goals and the expected student outcomes. Include a timeline of activities.</w:t>
      </w:r>
    </w:p>
    <w:p w14:paraId="1AEDD62B" w14:textId="77777777" w:rsidR="008E2CC3" w:rsidRDefault="008E2CC3" w:rsidP="003B72C7">
      <w:pPr>
        <w:pStyle w:val="BodyText"/>
        <w:widowControl/>
        <w:numPr>
          <w:ilvl w:val="0"/>
          <w:numId w:val="16"/>
        </w:numPr>
        <w:tabs>
          <w:tab w:val="left" w:pos="9990"/>
          <w:tab w:val="left" w:pos="10080"/>
        </w:tabs>
        <w:autoSpaceDE/>
        <w:autoSpaceDN/>
        <w:spacing w:after="120"/>
        <w:ind w:left="1800" w:right="130"/>
      </w:pPr>
      <w:r>
        <w:t>Describe the additional resources that are needed to expand or establish the DLI program.</w:t>
      </w:r>
    </w:p>
    <w:p w14:paraId="313DE0DA" w14:textId="72D44EF7" w:rsidR="008E2CC3" w:rsidRDefault="008E2CC3" w:rsidP="003B72C7">
      <w:pPr>
        <w:pStyle w:val="BodyText"/>
        <w:widowControl/>
        <w:numPr>
          <w:ilvl w:val="0"/>
          <w:numId w:val="16"/>
        </w:numPr>
        <w:tabs>
          <w:tab w:val="left" w:pos="9990"/>
          <w:tab w:val="left" w:pos="10080"/>
        </w:tabs>
        <w:autoSpaceDE/>
        <w:autoSpaceDN/>
        <w:spacing w:after="120"/>
        <w:ind w:left="1800" w:right="130"/>
      </w:pPr>
      <w:r>
        <w:t>Describe how the program will be inclusive for all enrolled students, including different typologies of English learners, students with disabilities, etc.</w:t>
      </w:r>
    </w:p>
    <w:p w14:paraId="2DE7CBA3" w14:textId="596BD7D9" w:rsidR="008E2CC3" w:rsidRDefault="008E2CC3" w:rsidP="003B72C7">
      <w:pPr>
        <w:pStyle w:val="BodyText"/>
        <w:widowControl/>
        <w:numPr>
          <w:ilvl w:val="0"/>
          <w:numId w:val="16"/>
        </w:numPr>
        <w:tabs>
          <w:tab w:val="left" w:pos="9990"/>
          <w:tab w:val="left" w:pos="10080"/>
        </w:tabs>
        <w:autoSpaceDE/>
        <w:autoSpaceDN/>
        <w:spacing w:after="120"/>
        <w:ind w:left="1800" w:right="130"/>
      </w:pPr>
      <w:r>
        <w:t>Describe support for the socio-emotional development of participating students so that all students have full access to the program goals for proficiency and academic achievement in each language.</w:t>
      </w:r>
    </w:p>
    <w:p w14:paraId="307BE7C9" w14:textId="194478A0" w:rsidR="008E2CC3" w:rsidRDefault="008E2CC3" w:rsidP="003B72C7">
      <w:pPr>
        <w:pStyle w:val="BodyText"/>
        <w:widowControl/>
        <w:numPr>
          <w:ilvl w:val="0"/>
          <w:numId w:val="16"/>
        </w:numPr>
        <w:tabs>
          <w:tab w:val="left" w:pos="9990"/>
          <w:tab w:val="left" w:pos="10080"/>
        </w:tabs>
        <w:autoSpaceDE/>
        <w:autoSpaceDN/>
        <w:spacing w:after="120"/>
        <w:ind w:left="1800" w:right="130"/>
      </w:pPr>
      <w:r>
        <w:t>Describe how the program will be evaluated regularly to ensure implementation in classrooms, student progress toward program goals, and attainment of the desired student language proficiency and academic achievement outcomes.</w:t>
      </w:r>
    </w:p>
    <w:p w14:paraId="1C77CD02" w14:textId="77777777" w:rsidR="008E2CC3" w:rsidRDefault="008E2CC3" w:rsidP="003B72C7">
      <w:pPr>
        <w:pStyle w:val="BodyText"/>
        <w:widowControl/>
        <w:numPr>
          <w:ilvl w:val="0"/>
          <w:numId w:val="16"/>
        </w:numPr>
        <w:tabs>
          <w:tab w:val="left" w:pos="9990"/>
          <w:tab w:val="left" w:pos="10080"/>
        </w:tabs>
        <w:autoSpaceDE/>
        <w:autoSpaceDN/>
        <w:spacing w:after="120"/>
        <w:ind w:left="1800" w:right="130"/>
      </w:pPr>
      <w:r>
        <w:t>Describe how and what implementation data will be collected and analyzed to determine whether both the program goals are met and the students are successful in each of the DLI program areas.</w:t>
      </w:r>
    </w:p>
    <w:p w14:paraId="3B00880A" w14:textId="7E299931" w:rsidR="008E2CC3" w:rsidRDefault="008E2CC3" w:rsidP="003B72C7">
      <w:pPr>
        <w:pStyle w:val="BodyText"/>
        <w:widowControl/>
        <w:numPr>
          <w:ilvl w:val="0"/>
          <w:numId w:val="16"/>
        </w:numPr>
        <w:tabs>
          <w:tab w:val="left" w:pos="9990"/>
          <w:tab w:val="left" w:pos="10080"/>
        </w:tabs>
        <w:autoSpaceDE/>
        <w:autoSpaceDN/>
        <w:spacing w:after="120"/>
        <w:ind w:left="1800" w:right="130"/>
      </w:pPr>
      <w:r>
        <w:lastRenderedPageBreak/>
        <w:t>Describe the intended plan for student assessment, including possible processes or tools for assessment in the Language Other Than English (LOTE) and English.</w:t>
      </w:r>
    </w:p>
    <w:p w14:paraId="1E6FB7F5" w14:textId="1CE6F0D4" w:rsidR="008E2CC3" w:rsidRDefault="008E2CC3" w:rsidP="003B72C7">
      <w:pPr>
        <w:pStyle w:val="BodyText"/>
        <w:widowControl/>
        <w:numPr>
          <w:ilvl w:val="0"/>
          <w:numId w:val="16"/>
        </w:numPr>
        <w:tabs>
          <w:tab w:val="left" w:pos="9990"/>
          <w:tab w:val="left" w:pos="10080"/>
        </w:tabs>
        <w:autoSpaceDE/>
        <w:autoSpaceDN/>
        <w:spacing w:after="120"/>
        <w:ind w:left="1800" w:right="130"/>
      </w:pPr>
      <w:r>
        <w:t>Describe plans for strengthening the applicant’s system for sustaining a cohesive program over time, including staff and student recruitment and retention, professional development, and the purchase of and/or development of program materials and curriculum.</w:t>
      </w:r>
    </w:p>
    <w:p w14:paraId="5E83267A" w14:textId="62B1AA96" w:rsidR="00603EA1" w:rsidRPr="00330751" w:rsidRDefault="008E2CC3" w:rsidP="008E2CC3">
      <w:pPr>
        <w:pStyle w:val="BodyText"/>
        <w:widowControl/>
        <w:numPr>
          <w:ilvl w:val="0"/>
          <w:numId w:val="16"/>
        </w:numPr>
        <w:tabs>
          <w:tab w:val="left" w:pos="9990"/>
          <w:tab w:val="left" w:pos="10080"/>
        </w:tabs>
        <w:autoSpaceDE/>
        <w:autoSpaceDN/>
        <w:spacing w:after="120"/>
        <w:ind w:right="130"/>
      </w:pPr>
      <w:r>
        <w:t>Describe how the funds in the Local Control and Accountability Plan (LCAP) and LCAP Federal Addenda, as well as any other plans for funds, further support the implementation of the DLI program for long-term sustainability.</w:t>
      </w:r>
    </w:p>
    <w:p w14:paraId="55AADA71" w14:textId="77777777" w:rsidR="00444042" w:rsidRDefault="008A0ED1" w:rsidP="003B72C7">
      <w:pPr>
        <w:pStyle w:val="Heading5"/>
        <w:numPr>
          <w:ilvl w:val="0"/>
          <w:numId w:val="33"/>
        </w:numPr>
        <w:tabs>
          <w:tab w:val="clear" w:pos="1260"/>
          <w:tab w:val="left" w:pos="1440"/>
        </w:tabs>
        <w:ind w:left="1440" w:hanging="450"/>
      </w:pPr>
      <w:bookmarkStart w:id="68" w:name="_Toc90372398"/>
      <w:r w:rsidRPr="006356D6">
        <w:t xml:space="preserve">Professional </w:t>
      </w:r>
      <w:r w:rsidR="009103C3" w:rsidRPr="006356D6">
        <w:t>Learning</w:t>
      </w:r>
      <w:bookmarkEnd w:id="68"/>
      <w:r w:rsidR="0058670F" w:rsidRPr="006356D6">
        <w:t xml:space="preserve"> </w:t>
      </w:r>
    </w:p>
    <w:p w14:paraId="2FC184F0" w14:textId="19C75BBA" w:rsidR="008A0ED1" w:rsidRPr="006356D6" w:rsidRDefault="00773B83" w:rsidP="000E3295">
      <w:pPr>
        <w:spacing w:after="120"/>
        <w:ind w:left="990" w:firstLine="450"/>
      </w:pPr>
      <w:r>
        <w:t xml:space="preserve">Within a </w:t>
      </w:r>
      <w:r w:rsidR="00614B18">
        <w:t>2</w:t>
      </w:r>
      <w:r w:rsidR="0058670F" w:rsidRPr="006356D6">
        <w:t>,000</w:t>
      </w:r>
      <w:r>
        <w:t>-</w:t>
      </w:r>
      <w:r w:rsidR="0058670F" w:rsidRPr="006356D6">
        <w:t>character maximum</w:t>
      </w:r>
      <w:r>
        <w:t xml:space="preserve"> narrative:</w:t>
      </w:r>
    </w:p>
    <w:p w14:paraId="712E5DCC" w14:textId="54EA37D3" w:rsidR="003D6B68" w:rsidRDefault="003D6B68" w:rsidP="003B72C7">
      <w:pPr>
        <w:pStyle w:val="ListParagraph"/>
        <w:numPr>
          <w:ilvl w:val="0"/>
          <w:numId w:val="21"/>
        </w:numPr>
        <w:spacing w:after="120"/>
        <w:ind w:left="1800"/>
        <w:rPr>
          <w:szCs w:val="24"/>
        </w:rPr>
      </w:pPr>
      <w:bookmarkStart w:id="69" w:name="_Toc90372399"/>
      <w:r w:rsidRPr="006356D6">
        <w:rPr>
          <w:szCs w:val="24"/>
        </w:rPr>
        <w:t>Describe the model (</w:t>
      </w:r>
      <w:r>
        <w:rPr>
          <w:szCs w:val="24"/>
        </w:rPr>
        <w:t xml:space="preserve">e.g. </w:t>
      </w:r>
      <w:r w:rsidRPr="006356D6">
        <w:rPr>
          <w:szCs w:val="24"/>
        </w:rPr>
        <w:t xml:space="preserve">coaching, community of practice, </w:t>
      </w:r>
      <w:r>
        <w:rPr>
          <w:szCs w:val="24"/>
        </w:rPr>
        <w:t xml:space="preserve">coursework, </w:t>
      </w:r>
      <w:r w:rsidRPr="006356D6">
        <w:rPr>
          <w:szCs w:val="24"/>
        </w:rPr>
        <w:t xml:space="preserve">etc.) that will be used </w:t>
      </w:r>
      <w:r>
        <w:rPr>
          <w:szCs w:val="24"/>
        </w:rPr>
        <w:t>during</w:t>
      </w:r>
      <w:r w:rsidRPr="006356D6">
        <w:rPr>
          <w:szCs w:val="24"/>
        </w:rPr>
        <w:t xml:space="preserve"> professional learning for teachers and administrators</w:t>
      </w:r>
      <w:r>
        <w:rPr>
          <w:szCs w:val="24"/>
        </w:rPr>
        <w:t>.</w:t>
      </w:r>
    </w:p>
    <w:p w14:paraId="1AD1473C" w14:textId="77777777" w:rsidR="003D6B68" w:rsidRPr="006356D6" w:rsidRDefault="003D6B68" w:rsidP="003B72C7">
      <w:pPr>
        <w:pStyle w:val="ListParagraph"/>
        <w:numPr>
          <w:ilvl w:val="0"/>
          <w:numId w:val="21"/>
        </w:numPr>
        <w:ind w:left="1800"/>
        <w:rPr>
          <w:szCs w:val="24"/>
        </w:rPr>
      </w:pPr>
      <w:r>
        <w:rPr>
          <w:szCs w:val="24"/>
        </w:rPr>
        <w:t>Describe the amount and/or intensity of the professional learning for participants, and the application and implementation of the professional learning.</w:t>
      </w:r>
    </w:p>
    <w:p w14:paraId="7A047EF5" w14:textId="77777777" w:rsidR="00444042" w:rsidRDefault="005A5C02" w:rsidP="003B72C7">
      <w:pPr>
        <w:pStyle w:val="Heading5"/>
        <w:numPr>
          <w:ilvl w:val="0"/>
          <w:numId w:val="33"/>
        </w:numPr>
        <w:tabs>
          <w:tab w:val="clear" w:pos="1260"/>
          <w:tab w:val="left" w:pos="1440"/>
        </w:tabs>
        <w:ind w:left="1440" w:hanging="450"/>
      </w:pPr>
      <w:r>
        <w:t>Language Allocation</w:t>
      </w:r>
      <w:r w:rsidR="00DD41DD">
        <w:t xml:space="preserve"> and Development</w:t>
      </w:r>
      <w:bookmarkEnd w:id="69"/>
      <w:r w:rsidR="0058670F">
        <w:t xml:space="preserve"> </w:t>
      </w:r>
    </w:p>
    <w:p w14:paraId="33098EDC" w14:textId="3CEF920C" w:rsidR="003F75FF" w:rsidRDefault="00773B83" w:rsidP="000E3295">
      <w:pPr>
        <w:spacing w:after="120"/>
        <w:ind w:left="990" w:firstLine="450"/>
      </w:pPr>
      <w:r>
        <w:t>Within a</w:t>
      </w:r>
      <w:r w:rsidR="002C06F9">
        <w:t xml:space="preserve"> </w:t>
      </w:r>
      <w:r w:rsidR="0058670F">
        <w:t>3,000</w:t>
      </w:r>
      <w:r>
        <w:t>-</w:t>
      </w:r>
      <w:r w:rsidR="0058670F">
        <w:t>character maximum</w:t>
      </w:r>
      <w:r>
        <w:t xml:space="preserve"> narrative:</w:t>
      </w:r>
    </w:p>
    <w:p w14:paraId="0B5FBA11" w14:textId="386C72BE" w:rsidR="003D6B68" w:rsidRDefault="003D6B68" w:rsidP="003B72C7">
      <w:pPr>
        <w:pStyle w:val="BodyText"/>
        <w:widowControl/>
        <w:numPr>
          <w:ilvl w:val="0"/>
          <w:numId w:val="17"/>
        </w:numPr>
        <w:tabs>
          <w:tab w:val="left" w:pos="9990"/>
          <w:tab w:val="left" w:pos="10080"/>
        </w:tabs>
        <w:autoSpaceDE/>
        <w:autoSpaceDN/>
        <w:spacing w:after="120"/>
        <w:ind w:left="1800" w:right="130"/>
      </w:pPr>
      <w:bookmarkStart w:id="70" w:name="_Toc90372400"/>
      <w:r w:rsidRPr="003159BF">
        <w:t xml:space="preserve">Describe the program language allocation model and grade levels </w:t>
      </w:r>
      <w:r>
        <w:t>of</w:t>
      </w:r>
      <w:r w:rsidRPr="003159BF">
        <w:t xml:space="preserve"> implementation.</w:t>
      </w:r>
    </w:p>
    <w:p w14:paraId="7271CCC7" w14:textId="337ABBBD" w:rsidR="003D6B68" w:rsidRPr="003159BF" w:rsidRDefault="003D6B68" w:rsidP="003B72C7">
      <w:pPr>
        <w:pStyle w:val="BodyText"/>
        <w:widowControl/>
        <w:numPr>
          <w:ilvl w:val="0"/>
          <w:numId w:val="17"/>
        </w:numPr>
        <w:tabs>
          <w:tab w:val="left" w:pos="9990"/>
          <w:tab w:val="left" w:pos="10080"/>
        </w:tabs>
        <w:autoSpaceDE/>
        <w:autoSpaceDN/>
        <w:spacing w:after="120"/>
        <w:ind w:left="1800" w:right="130"/>
      </w:pPr>
      <w:r w:rsidRPr="003159BF">
        <w:t>Describe how the program design promotes equal status</w:t>
      </w:r>
      <w:r>
        <w:t xml:space="preserve"> of both the LOTE and English.</w:t>
      </w:r>
    </w:p>
    <w:p w14:paraId="12C9EDC0" w14:textId="77777777" w:rsidR="003D6B68" w:rsidRDefault="003D6B68" w:rsidP="003B72C7">
      <w:pPr>
        <w:pStyle w:val="BodyText"/>
        <w:widowControl/>
        <w:numPr>
          <w:ilvl w:val="0"/>
          <w:numId w:val="17"/>
        </w:numPr>
        <w:tabs>
          <w:tab w:val="left" w:pos="9990"/>
          <w:tab w:val="left" w:pos="10080"/>
        </w:tabs>
        <w:autoSpaceDE/>
        <w:autoSpaceDN/>
        <w:spacing w:after="120"/>
        <w:ind w:left="1800" w:right="130"/>
      </w:pPr>
      <w:r w:rsidRPr="003159BF">
        <w:t xml:space="preserve">Describe how designated and integrated English language development will be delivered </w:t>
      </w:r>
      <w:r>
        <w:t>to</w:t>
      </w:r>
      <w:r w:rsidRPr="003159BF">
        <w:t xml:space="preserve"> English learners. </w:t>
      </w:r>
    </w:p>
    <w:p w14:paraId="3BEC0FD9" w14:textId="77777777" w:rsidR="00444042" w:rsidRDefault="00172716" w:rsidP="003B72C7">
      <w:pPr>
        <w:pStyle w:val="Heading5"/>
        <w:numPr>
          <w:ilvl w:val="0"/>
          <w:numId w:val="33"/>
        </w:numPr>
        <w:tabs>
          <w:tab w:val="clear" w:pos="1260"/>
          <w:tab w:val="left" w:pos="1440"/>
        </w:tabs>
        <w:ind w:left="1440" w:hanging="450"/>
      </w:pPr>
      <w:r w:rsidRPr="003159BF">
        <w:t>Cross-Cultural Understanding</w:t>
      </w:r>
      <w:bookmarkEnd w:id="70"/>
      <w:r w:rsidR="0058670F">
        <w:t xml:space="preserve"> </w:t>
      </w:r>
    </w:p>
    <w:p w14:paraId="4D5D494D" w14:textId="1016BEAC" w:rsidR="003F75FF" w:rsidRPr="003159BF" w:rsidRDefault="002A2873" w:rsidP="000E3295">
      <w:pPr>
        <w:spacing w:after="120"/>
        <w:ind w:left="990" w:firstLine="450"/>
      </w:pPr>
      <w:r>
        <w:t xml:space="preserve">Within a </w:t>
      </w:r>
      <w:r w:rsidR="00614B18">
        <w:t>2</w:t>
      </w:r>
      <w:r w:rsidR="0058670F">
        <w:t>,000</w:t>
      </w:r>
      <w:r>
        <w:t>-</w:t>
      </w:r>
      <w:r w:rsidR="0058670F">
        <w:t>character maximum</w:t>
      </w:r>
      <w:r>
        <w:t xml:space="preserve"> narrative:</w:t>
      </w:r>
    </w:p>
    <w:p w14:paraId="61CA0F54" w14:textId="06811DE7" w:rsidR="003D6B68" w:rsidRPr="003D6B68" w:rsidRDefault="003D6B68" w:rsidP="003B72C7">
      <w:pPr>
        <w:pStyle w:val="ListParagraph"/>
        <w:numPr>
          <w:ilvl w:val="0"/>
          <w:numId w:val="18"/>
        </w:numPr>
        <w:ind w:left="1800"/>
        <w:rPr>
          <w:szCs w:val="24"/>
        </w:rPr>
      </w:pPr>
      <w:r w:rsidRPr="003D6B68">
        <w:rPr>
          <w:szCs w:val="24"/>
        </w:rPr>
        <w:t>Describe how cross-cultural understanding is addressed in the implementation plan.</w:t>
      </w:r>
    </w:p>
    <w:p w14:paraId="7FDC036E" w14:textId="071CF2EB" w:rsidR="00C7752D" w:rsidRPr="003D6B68" w:rsidRDefault="003D6B68" w:rsidP="003B72C7">
      <w:pPr>
        <w:pStyle w:val="ListParagraph"/>
        <w:numPr>
          <w:ilvl w:val="0"/>
          <w:numId w:val="18"/>
        </w:numPr>
        <w:ind w:left="1800"/>
        <w:rPr>
          <w:szCs w:val="24"/>
        </w:rPr>
      </w:pPr>
      <w:r w:rsidRPr="003D6B68">
        <w:rPr>
          <w:szCs w:val="24"/>
        </w:rPr>
        <w:t>Identify the skills to be taught (i.e. respect, acceptance, empathy, knowledge of other cultures, etc.) and how they will be implemented within the DLI program and schoolwide.</w:t>
      </w:r>
    </w:p>
    <w:p w14:paraId="4A6D2F32" w14:textId="77777777" w:rsidR="00444042" w:rsidRDefault="00665AD6" w:rsidP="003B72C7">
      <w:pPr>
        <w:pStyle w:val="Heading5"/>
        <w:numPr>
          <w:ilvl w:val="0"/>
          <w:numId w:val="33"/>
        </w:numPr>
        <w:tabs>
          <w:tab w:val="clear" w:pos="1260"/>
          <w:tab w:val="left" w:pos="1440"/>
        </w:tabs>
        <w:ind w:left="1440" w:hanging="450"/>
      </w:pPr>
      <w:bookmarkStart w:id="71" w:name="_Toc90372401"/>
      <w:r>
        <w:t>Project Leadership/Staff</w:t>
      </w:r>
      <w:bookmarkEnd w:id="71"/>
      <w:r w:rsidR="0058670F">
        <w:t xml:space="preserve"> </w:t>
      </w:r>
    </w:p>
    <w:p w14:paraId="51B2A898" w14:textId="2B3CA739" w:rsidR="003F75FF" w:rsidRDefault="002A2873" w:rsidP="000E3295">
      <w:pPr>
        <w:spacing w:after="120"/>
        <w:ind w:left="990" w:firstLine="450"/>
      </w:pPr>
      <w:r>
        <w:t xml:space="preserve">Within a </w:t>
      </w:r>
      <w:r w:rsidR="0058670F">
        <w:t>750</w:t>
      </w:r>
      <w:r>
        <w:t>-</w:t>
      </w:r>
      <w:r w:rsidR="0058670F">
        <w:t>character maximum</w:t>
      </w:r>
      <w:r>
        <w:t xml:space="preserve"> narrative:</w:t>
      </w:r>
    </w:p>
    <w:p w14:paraId="0A6B7C0F" w14:textId="77777777" w:rsidR="003D6B68" w:rsidRPr="008409B6" w:rsidRDefault="003D6B68" w:rsidP="003B72C7">
      <w:pPr>
        <w:pStyle w:val="BodyText"/>
        <w:widowControl/>
        <w:numPr>
          <w:ilvl w:val="0"/>
          <w:numId w:val="19"/>
        </w:numPr>
        <w:tabs>
          <w:tab w:val="left" w:pos="9990"/>
          <w:tab w:val="left" w:pos="10080"/>
        </w:tabs>
        <w:autoSpaceDE/>
        <w:autoSpaceDN/>
        <w:spacing w:after="120"/>
        <w:ind w:left="1800" w:right="130"/>
      </w:pPr>
      <w:bookmarkStart w:id="72" w:name="Part_1—SELPA_Lead_Partners’_Vision_and_S"/>
      <w:bookmarkStart w:id="73" w:name="_Toc19705495"/>
      <w:bookmarkStart w:id="74" w:name="_Toc19707321"/>
      <w:bookmarkStart w:id="75" w:name="_Toc90372402"/>
      <w:bookmarkEnd w:id="72"/>
      <w:bookmarkEnd w:id="73"/>
      <w:bookmarkEnd w:id="74"/>
      <w:r>
        <w:lastRenderedPageBreak/>
        <w:t xml:space="preserve">Describe the selection of project </w:t>
      </w:r>
      <w:r w:rsidRPr="003E392E">
        <w:t>leadership</w:t>
      </w:r>
      <w:r>
        <w:t xml:space="preserve"> and personnel, their roles and responsibilities in the project, their professional development and/or learning, and </w:t>
      </w:r>
      <w:r w:rsidRPr="001F516C">
        <w:t xml:space="preserve">the time commitment to the </w:t>
      </w:r>
      <w:r w:rsidRPr="008409B6">
        <w:t>project (supporting documents may be included in the attachment upload</w:t>
      </w:r>
      <w:r>
        <w:t>).</w:t>
      </w:r>
    </w:p>
    <w:p w14:paraId="5882F4BC" w14:textId="77777777" w:rsidR="003D6B68" w:rsidRPr="001B4C6F" w:rsidRDefault="003D6B68" w:rsidP="003D6B68">
      <w:pPr>
        <w:pStyle w:val="BodyText"/>
        <w:widowControl/>
        <w:numPr>
          <w:ilvl w:val="0"/>
          <w:numId w:val="19"/>
        </w:numPr>
        <w:tabs>
          <w:tab w:val="left" w:pos="9990"/>
          <w:tab w:val="left" w:pos="10080"/>
        </w:tabs>
        <w:autoSpaceDE/>
        <w:autoSpaceDN/>
        <w:spacing w:after="120"/>
        <w:ind w:right="130"/>
      </w:pPr>
      <w:r>
        <w:t>Attach a</w:t>
      </w:r>
      <w:r w:rsidRPr="001B4C6F">
        <w:t xml:space="preserve"> curriculum vitae (CV) or résumé (one page maximum) for each of the DLIG </w:t>
      </w:r>
      <w:r>
        <w:t>L</w:t>
      </w:r>
      <w:r w:rsidRPr="001B4C6F">
        <w:t>eadership</w:t>
      </w:r>
      <w:r>
        <w:t xml:space="preserve"> team members. Include the bilingual authorizations for all</w:t>
      </w:r>
      <w:r w:rsidRPr="001B4C6F">
        <w:t xml:space="preserve"> personnel</w:t>
      </w:r>
      <w:r>
        <w:t xml:space="preserve"> involved with this grant, as applicable</w:t>
      </w:r>
      <w:r w:rsidRPr="001B4C6F">
        <w:t>.</w:t>
      </w:r>
    </w:p>
    <w:p w14:paraId="32F3AD5C" w14:textId="2264CB09" w:rsidR="003D6B68" w:rsidRPr="00ED3761" w:rsidRDefault="003D6B68" w:rsidP="003D6B68">
      <w:pPr>
        <w:pStyle w:val="BodyText"/>
        <w:widowControl/>
        <w:numPr>
          <w:ilvl w:val="0"/>
          <w:numId w:val="20"/>
        </w:numPr>
        <w:tabs>
          <w:tab w:val="left" w:pos="1800"/>
          <w:tab w:val="left" w:pos="9990"/>
          <w:tab w:val="left" w:pos="10080"/>
        </w:tabs>
        <w:autoSpaceDE/>
        <w:autoSpaceDN/>
        <w:spacing w:after="120"/>
        <w:ind w:right="130"/>
      </w:pPr>
      <w:r w:rsidRPr="00ED3761">
        <w:t>Provide letters of commitment from:</w:t>
      </w:r>
    </w:p>
    <w:p w14:paraId="494E6CD3" w14:textId="77777777" w:rsidR="003D6B68" w:rsidRPr="006D7740" w:rsidRDefault="003D6B68" w:rsidP="003D6B68">
      <w:pPr>
        <w:pStyle w:val="ListParagraph"/>
        <w:widowControl/>
        <w:numPr>
          <w:ilvl w:val="2"/>
          <w:numId w:val="20"/>
        </w:numPr>
        <w:autoSpaceDE/>
        <w:autoSpaceDN/>
        <w:spacing w:after="120"/>
        <w:rPr>
          <w:szCs w:val="24"/>
        </w:rPr>
      </w:pPr>
      <w:r w:rsidRPr="006D7740">
        <w:rPr>
          <w:szCs w:val="24"/>
        </w:rPr>
        <w:t xml:space="preserve">The </w:t>
      </w:r>
      <w:r>
        <w:rPr>
          <w:szCs w:val="24"/>
        </w:rPr>
        <w:t>applicant’s</w:t>
      </w:r>
      <w:r w:rsidRPr="006D7740">
        <w:rPr>
          <w:szCs w:val="24"/>
        </w:rPr>
        <w:t xml:space="preserve"> executive-level leadership committing</w:t>
      </w:r>
      <w:r>
        <w:rPr>
          <w:szCs w:val="24"/>
        </w:rPr>
        <w:t xml:space="preserve"> to</w:t>
      </w:r>
      <w:r w:rsidRPr="006D7740">
        <w:rPr>
          <w:szCs w:val="24"/>
        </w:rPr>
        <w:t xml:space="preserve"> the terms of the DLIG to expand or establish a DLI program and sustain the program over time.</w:t>
      </w:r>
    </w:p>
    <w:p w14:paraId="60B1C2A7" w14:textId="77777777" w:rsidR="003D6B68" w:rsidRPr="001A73C7" w:rsidRDefault="003D6B68" w:rsidP="003D6B68">
      <w:pPr>
        <w:pStyle w:val="ListParagraph"/>
        <w:widowControl/>
        <w:numPr>
          <w:ilvl w:val="2"/>
          <w:numId w:val="20"/>
        </w:numPr>
        <w:autoSpaceDE/>
        <w:autoSpaceDN/>
        <w:spacing w:after="120"/>
        <w:rPr>
          <w:szCs w:val="24"/>
        </w:rPr>
      </w:pPr>
      <w:r w:rsidRPr="001A73C7">
        <w:rPr>
          <w:szCs w:val="24"/>
        </w:rPr>
        <w:t xml:space="preserve">If applying as a consortium, provide letters of commitment from </w:t>
      </w:r>
      <w:r>
        <w:rPr>
          <w:szCs w:val="24"/>
        </w:rPr>
        <w:t xml:space="preserve">the </w:t>
      </w:r>
      <w:r w:rsidRPr="001A73C7">
        <w:rPr>
          <w:szCs w:val="24"/>
        </w:rPr>
        <w:t xml:space="preserve">executive-level </w:t>
      </w:r>
      <w:r>
        <w:rPr>
          <w:szCs w:val="24"/>
        </w:rPr>
        <w:t xml:space="preserve">leadership for </w:t>
      </w:r>
      <w:r w:rsidRPr="001A73C7">
        <w:rPr>
          <w:szCs w:val="24"/>
        </w:rPr>
        <w:t xml:space="preserve">each </w:t>
      </w:r>
      <w:r>
        <w:rPr>
          <w:szCs w:val="24"/>
        </w:rPr>
        <w:t>consortium member.</w:t>
      </w:r>
    </w:p>
    <w:p w14:paraId="23C04DDC" w14:textId="1067AE9E" w:rsidR="006867A3" w:rsidRPr="006867A3" w:rsidRDefault="006867A3" w:rsidP="003B72C7">
      <w:pPr>
        <w:pStyle w:val="Heading4"/>
        <w:tabs>
          <w:tab w:val="left" w:pos="720"/>
        </w:tabs>
        <w:ind w:hanging="90"/>
      </w:pPr>
      <w:r w:rsidRPr="000B538A">
        <w:t xml:space="preserve">Application </w:t>
      </w:r>
      <w:r>
        <w:t>Budget</w:t>
      </w:r>
      <w:bookmarkEnd w:id="75"/>
    </w:p>
    <w:p w14:paraId="30759958" w14:textId="77777777" w:rsidR="00D91486" w:rsidRDefault="00D91486" w:rsidP="000E3295">
      <w:pPr>
        <w:pStyle w:val="BodyText"/>
        <w:tabs>
          <w:tab w:val="left" w:pos="0"/>
        </w:tabs>
        <w:spacing w:before="120" w:after="120"/>
        <w:ind w:left="640" w:right="134"/>
      </w:pPr>
      <w:r w:rsidRPr="001D6BA9">
        <w:t xml:space="preserve">The applicant must provide a thorough and detailed justification for each identified cost associated with implementing the proposed goals and activities, including why the costs are reasonable and necessary to support the proposal’s goals and activities. </w:t>
      </w:r>
      <w:r w:rsidRPr="001D6BA9">
        <w:rPr>
          <w:iCs/>
        </w:rPr>
        <w:t>A projected budget for</w:t>
      </w:r>
      <w:r>
        <w:rPr>
          <w:iCs/>
        </w:rPr>
        <w:t xml:space="preserve"> each year of</w:t>
      </w:r>
      <w:r w:rsidRPr="001D6BA9">
        <w:rPr>
          <w:iCs/>
        </w:rPr>
        <w:t xml:space="preserve"> the entire grant period (</w:t>
      </w:r>
      <w:r>
        <w:rPr>
          <w:iCs/>
        </w:rPr>
        <w:t>July 1, 2022, through June 30, 2025</w:t>
      </w:r>
      <w:r w:rsidRPr="001D6BA9">
        <w:rPr>
          <w:iCs/>
        </w:rPr>
        <w:t xml:space="preserve">) is required for the application. </w:t>
      </w:r>
      <w:r w:rsidRPr="001D6BA9">
        <w:t xml:space="preserve">The budget will be reviewed and scored. </w:t>
      </w:r>
      <w:r>
        <w:t>Provide expenditure amounts for the following areas:</w:t>
      </w:r>
    </w:p>
    <w:p w14:paraId="3888AC4E" w14:textId="7461DBC3" w:rsidR="002A2873" w:rsidRDefault="002A2873" w:rsidP="00A2289D">
      <w:pPr>
        <w:pStyle w:val="BodyText"/>
        <w:numPr>
          <w:ilvl w:val="0"/>
          <w:numId w:val="8"/>
        </w:numPr>
        <w:tabs>
          <w:tab w:val="left" w:pos="0"/>
        </w:tabs>
        <w:spacing w:after="120"/>
        <w:ind w:left="1354" w:right="130"/>
      </w:pPr>
      <w:r>
        <w:t>Amount to be allocated to activities in each of the selected areas allowed:</w:t>
      </w:r>
    </w:p>
    <w:p w14:paraId="3E03D1EC" w14:textId="77777777" w:rsidR="002A2873" w:rsidRDefault="002A2873" w:rsidP="00A2289D">
      <w:pPr>
        <w:pStyle w:val="BodyText"/>
        <w:numPr>
          <w:ilvl w:val="0"/>
          <w:numId w:val="25"/>
        </w:numPr>
        <w:tabs>
          <w:tab w:val="left" w:pos="0"/>
        </w:tabs>
        <w:ind w:right="691"/>
      </w:pPr>
      <w:r>
        <w:t>Instructional materials and resources</w:t>
      </w:r>
    </w:p>
    <w:p w14:paraId="33991ECE" w14:textId="51674DA5" w:rsidR="002A2873" w:rsidRDefault="002A2873" w:rsidP="00A2289D">
      <w:pPr>
        <w:pStyle w:val="BodyText"/>
        <w:numPr>
          <w:ilvl w:val="0"/>
          <w:numId w:val="25"/>
        </w:numPr>
        <w:tabs>
          <w:tab w:val="left" w:pos="0"/>
        </w:tabs>
        <w:ind w:right="691"/>
      </w:pPr>
      <w:r>
        <w:t>Professional development for teachers and school administrators</w:t>
      </w:r>
      <w:r w:rsidR="00427415">
        <w:t xml:space="preserve"> </w:t>
      </w:r>
    </w:p>
    <w:p w14:paraId="143F9709" w14:textId="77777777" w:rsidR="002A2873" w:rsidRDefault="002A2873" w:rsidP="00A2289D">
      <w:pPr>
        <w:pStyle w:val="BodyText"/>
        <w:numPr>
          <w:ilvl w:val="0"/>
          <w:numId w:val="25"/>
        </w:numPr>
        <w:tabs>
          <w:tab w:val="left" w:pos="0"/>
        </w:tabs>
        <w:ind w:right="691"/>
      </w:pPr>
      <w:r>
        <w:t>Teacher recruitment</w:t>
      </w:r>
    </w:p>
    <w:p w14:paraId="6691F1B5" w14:textId="77777777" w:rsidR="002A2873" w:rsidRDefault="002A2873" w:rsidP="00A2289D">
      <w:pPr>
        <w:pStyle w:val="BodyText"/>
        <w:numPr>
          <w:ilvl w:val="0"/>
          <w:numId w:val="25"/>
        </w:numPr>
        <w:tabs>
          <w:tab w:val="left" w:pos="0"/>
        </w:tabs>
        <w:ind w:right="691"/>
      </w:pPr>
      <w:r>
        <w:t>Development of instructional materials</w:t>
      </w:r>
    </w:p>
    <w:p w14:paraId="07F2AADD" w14:textId="77777777" w:rsidR="002A2873" w:rsidRDefault="002A2873" w:rsidP="00A2289D">
      <w:pPr>
        <w:pStyle w:val="BodyText"/>
        <w:numPr>
          <w:ilvl w:val="0"/>
          <w:numId w:val="25"/>
        </w:numPr>
        <w:tabs>
          <w:tab w:val="left" w:pos="0"/>
        </w:tabs>
        <w:ind w:right="691"/>
      </w:pPr>
      <w:r>
        <w:t>Development of curriculum</w:t>
      </w:r>
    </w:p>
    <w:p w14:paraId="6938AAF8" w14:textId="0391884D" w:rsidR="002A2873" w:rsidRDefault="002A2873" w:rsidP="00A2289D">
      <w:pPr>
        <w:pStyle w:val="BodyText"/>
        <w:numPr>
          <w:ilvl w:val="0"/>
          <w:numId w:val="25"/>
        </w:numPr>
        <w:tabs>
          <w:tab w:val="left" w:pos="0"/>
        </w:tabs>
        <w:spacing w:after="120"/>
        <w:ind w:right="130"/>
      </w:pPr>
      <w:r>
        <w:t>Family and student outreach</w:t>
      </w:r>
    </w:p>
    <w:p w14:paraId="5F65150D" w14:textId="1FE02321" w:rsidR="00ED07A0" w:rsidRPr="00490783" w:rsidRDefault="00ED07A0" w:rsidP="00A2289D">
      <w:pPr>
        <w:pStyle w:val="BodyText"/>
        <w:numPr>
          <w:ilvl w:val="0"/>
          <w:numId w:val="8"/>
        </w:numPr>
        <w:tabs>
          <w:tab w:val="left" w:pos="0"/>
        </w:tabs>
        <w:spacing w:after="120"/>
        <w:ind w:left="1354" w:right="130"/>
      </w:pPr>
      <w:r w:rsidRPr="00490783">
        <w:t xml:space="preserve">Indirect charges, capped at </w:t>
      </w:r>
      <w:r w:rsidR="00444FDB">
        <w:t>eight</w:t>
      </w:r>
      <w:r w:rsidR="00B03836" w:rsidRPr="00490783">
        <w:t xml:space="preserve"> </w:t>
      </w:r>
      <w:r w:rsidRPr="00490783">
        <w:t>percent</w:t>
      </w:r>
    </w:p>
    <w:p w14:paraId="2C42FF05" w14:textId="0FCDE0E1" w:rsidR="00D91486" w:rsidRDefault="00D91486" w:rsidP="00D91486">
      <w:pPr>
        <w:spacing w:after="240"/>
        <w:ind w:left="720"/>
        <w:rPr>
          <w:iCs/>
          <w:szCs w:val="24"/>
        </w:rPr>
      </w:pPr>
      <w:bookmarkStart w:id="76" w:name="2018–19_Budget_Information_Requested_by_"/>
      <w:bookmarkStart w:id="77" w:name="Applicant_Information"/>
      <w:bookmarkStart w:id="78" w:name="VI._APPENDIX_A:_Evaluation_Rubric"/>
      <w:bookmarkStart w:id="79" w:name="_TOC_250002"/>
      <w:bookmarkEnd w:id="76"/>
      <w:bookmarkEnd w:id="77"/>
      <w:bookmarkEnd w:id="78"/>
      <w:r w:rsidRPr="00553BE0">
        <w:rPr>
          <w:iCs/>
          <w:szCs w:val="24"/>
        </w:rPr>
        <w:t xml:space="preserve">Applicants use the </w:t>
      </w:r>
      <w:r>
        <w:rPr>
          <w:iCs/>
          <w:szCs w:val="24"/>
        </w:rPr>
        <w:t>DLIG</w:t>
      </w:r>
      <w:r w:rsidRPr="00EA5A0D">
        <w:rPr>
          <w:iCs/>
          <w:szCs w:val="24"/>
        </w:rPr>
        <w:t xml:space="preserve"> Proposed Budget Template available on the</w:t>
      </w:r>
      <w:r>
        <w:rPr>
          <w:iCs/>
          <w:szCs w:val="24"/>
        </w:rPr>
        <w:t xml:space="preserve"> CDE</w:t>
      </w:r>
      <w:r w:rsidRPr="00EA5A0D">
        <w:rPr>
          <w:iCs/>
          <w:szCs w:val="24"/>
        </w:rPr>
        <w:t xml:space="preserve"> </w:t>
      </w:r>
      <w:bookmarkStart w:id="80" w:name="_Hlk24103754"/>
      <w:r>
        <w:rPr>
          <w:iCs/>
          <w:szCs w:val="24"/>
        </w:rPr>
        <w:t>DLIG</w:t>
      </w:r>
      <w:r w:rsidRPr="00EA5A0D">
        <w:rPr>
          <w:iCs/>
          <w:szCs w:val="24"/>
        </w:rPr>
        <w:t xml:space="preserve"> </w:t>
      </w:r>
      <w:bookmarkEnd w:id="80"/>
      <w:r w:rsidRPr="00EA5A0D">
        <w:rPr>
          <w:iCs/>
          <w:szCs w:val="24"/>
        </w:rPr>
        <w:t xml:space="preserve">RFA web page at </w:t>
      </w:r>
      <w:hyperlink r:id="rId46" w:tooltip="DLIG RFA web page" w:history="1">
        <w:r>
          <w:rPr>
            <w:rStyle w:val="Hyperlink"/>
            <w:szCs w:val="24"/>
          </w:rPr>
          <w:t>https://www.cde.ca.gov/fg/fo/r28/dlig21rfa.asp</w:t>
        </w:r>
      </w:hyperlink>
      <w:r>
        <w:rPr>
          <w:szCs w:val="24"/>
        </w:rPr>
        <w:t>.</w:t>
      </w:r>
      <w:r>
        <w:t xml:space="preserve"> </w:t>
      </w:r>
      <w:r w:rsidRPr="00EC301D">
        <w:rPr>
          <w:iCs/>
          <w:szCs w:val="24"/>
        </w:rPr>
        <w:t>The Proposed Budget Detail include</w:t>
      </w:r>
      <w:r>
        <w:rPr>
          <w:iCs/>
          <w:szCs w:val="24"/>
        </w:rPr>
        <w:t>s</w:t>
      </w:r>
      <w:r w:rsidRPr="00EC301D">
        <w:rPr>
          <w:iCs/>
          <w:szCs w:val="24"/>
        </w:rPr>
        <w:t xml:space="preserve"> a detailed budget </w:t>
      </w:r>
      <w:r w:rsidRPr="00553BE0">
        <w:rPr>
          <w:iCs/>
          <w:szCs w:val="24"/>
        </w:rPr>
        <w:t>narrative (description) for each line</w:t>
      </w:r>
      <w:r>
        <w:rPr>
          <w:iCs/>
          <w:szCs w:val="24"/>
        </w:rPr>
        <w:t xml:space="preserve"> </w:t>
      </w:r>
      <w:r w:rsidRPr="00553BE0">
        <w:rPr>
          <w:iCs/>
          <w:szCs w:val="24"/>
        </w:rPr>
        <w:t xml:space="preserve">item </w:t>
      </w:r>
      <w:r>
        <w:rPr>
          <w:iCs/>
          <w:szCs w:val="24"/>
        </w:rPr>
        <w:t>in</w:t>
      </w:r>
      <w:r w:rsidRPr="00553BE0">
        <w:rPr>
          <w:iCs/>
          <w:szCs w:val="24"/>
        </w:rPr>
        <w:t xml:space="preserve"> the </w:t>
      </w:r>
      <w:r>
        <w:rPr>
          <w:iCs/>
          <w:szCs w:val="24"/>
        </w:rPr>
        <w:t>three-year in</w:t>
      </w:r>
      <w:r w:rsidRPr="00553BE0">
        <w:rPr>
          <w:iCs/>
          <w:szCs w:val="24"/>
        </w:rPr>
        <w:t xml:space="preserve"> period. </w:t>
      </w:r>
      <w:r>
        <w:rPr>
          <w:iCs/>
          <w:szCs w:val="24"/>
        </w:rPr>
        <w:t>For each allowable category, t</w:t>
      </w:r>
      <w:r w:rsidRPr="00553BE0">
        <w:rPr>
          <w:iCs/>
          <w:szCs w:val="24"/>
        </w:rPr>
        <w:t xml:space="preserve">he </w:t>
      </w:r>
      <w:r>
        <w:rPr>
          <w:iCs/>
          <w:szCs w:val="24"/>
        </w:rPr>
        <w:t>application</w:t>
      </w:r>
      <w:r w:rsidRPr="00553BE0">
        <w:rPr>
          <w:iCs/>
          <w:szCs w:val="24"/>
        </w:rPr>
        <w:t xml:space="preserve"> include</w:t>
      </w:r>
      <w:r>
        <w:rPr>
          <w:iCs/>
          <w:szCs w:val="24"/>
        </w:rPr>
        <w:t>s</w:t>
      </w:r>
      <w:r w:rsidRPr="00553BE0">
        <w:rPr>
          <w:iCs/>
          <w:szCs w:val="24"/>
        </w:rPr>
        <w:t xml:space="preserve"> how the proposed costs are necessary</w:t>
      </w:r>
      <w:r>
        <w:rPr>
          <w:iCs/>
          <w:szCs w:val="24"/>
        </w:rPr>
        <w:t>,</w:t>
      </w:r>
      <w:r w:rsidRPr="00553BE0">
        <w:rPr>
          <w:iCs/>
          <w:szCs w:val="24"/>
        </w:rPr>
        <w:t xml:space="preserve"> reasonable</w:t>
      </w:r>
      <w:r>
        <w:rPr>
          <w:iCs/>
          <w:szCs w:val="24"/>
        </w:rPr>
        <w:t>, and</w:t>
      </w:r>
      <w:r w:rsidRPr="00553BE0">
        <w:rPr>
          <w:iCs/>
          <w:szCs w:val="24"/>
        </w:rPr>
        <w:t xml:space="preserve"> </w:t>
      </w:r>
      <w:r>
        <w:rPr>
          <w:iCs/>
          <w:szCs w:val="24"/>
        </w:rPr>
        <w:t xml:space="preserve">proportionate </w:t>
      </w:r>
      <w:r w:rsidRPr="00553BE0">
        <w:rPr>
          <w:iCs/>
          <w:szCs w:val="24"/>
        </w:rPr>
        <w:t>in terms of grant activities</w:t>
      </w:r>
      <w:r>
        <w:rPr>
          <w:iCs/>
          <w:szCs w:val="24"/>
        </w:rPr>
        <w:t xml:space="preserve"> </w:t>
      </w:r>
      <w:r w:rsidRPr="00553BE0">
        <w:rPr>
          <w:iCs/>
          <w:szCs w:val="24"/>
        </w:rPr>
        <w:t xml:space="preserve">and outcomes. </w:t>
      </w:r>
      <w:r>
        <w:rPr>
          <w:iCs/>
          <w:szCs w:val="24"/>
        </w:rPr>
        <w:t>P</w:t>
      </w:r>
      <w:r w:rsidRPr="00553BE0">
        <w:rPr>
          <w:iCs/>
          <w:szCs w:val="24"/>
        </w:rPr>
        <w:t>rovide sufficient detail and a calculation that justifies each line item</w:t>
      </w:r>
      <w:r>
        <w:rPr>
          <w:iCs/>
          <w:szCs w:val="24"/>
        </w:rPr>
        <w:t xml:space="preserve">. </w:t>
      </w:r>
      <w:r w:rsidRPr="00553BE0">
        <w:rPr>
          <w:iCs/>
          <w:szCs w:val="24"/>
        </w:rPr>
        <w:t>Group</w:t>
      </w:r>
      <w:r>
        <w:rPr>
          <w:iCs/>
          <w:szCs w:val="24"/>
        </w:rPr>
        <w:t xml:space="preserve"> the</w:t>
      </w:r>
      <w:r w:rsidRPr="00553BE0">
        <w:rPr>
          <w:iCs/>
          <w:szCs w:val="24"/>
        </w:rPr>
        <w:t xml:space="preserve"> line items by the object code series and provide lines for </w:t>
      </w:r>
      <w:r>
        <w:rPr>
          <w:iCs/>
          <w:szCs w:val="24"/>
        </w:rPr>
        <w:t>o</w:t>
      </w:r>
      <w:r w:rsidRPr="00553BE0">
        <w:rPr>
          <w:iCs/>
          <w:szCs w:val="24"/>
        </w:rPr>
        <w:t xml:space="preserve">bject </w:t>
      </w:r>
      <w:r>
        <w:rPr>
          <w:iCs/>
          <w:szCs w:val="24"/>
        </w:rPr>
        <w:t>c</w:t>
      </w:r>
      <w:r w:rsidRPr="00553BE0">
        <w:rPr>
          <w:iCs/>
          <w:szCs w:val="24"/>
        </w:rPr>
        <w:t>ode totals.</w:t>
      </w:r>
    </w:p>
    <w:p w14:paraId="065EA73E" w14:textId="1D4DB456" w:rsidR="001D6BA9" w:rsidRDefault="001D6BA9" w:rsidP="00490783">
      <w:pPr>
        <w:spacing w:after="240"/>
        <w:ind w:left="720"/>
        <w:rPr>
          <w:iCs/>
          <w:szCs w:val="24"/>
        </w:rPr>
      </w:pPr>
      <w:r w:rsidRPr="00553BE0">
        <w:rPr>
          <w:iCs/>
          <w:szCs w:val="24"/>
        </w:rPr>
        <w:t xml:space="preserve">The Proposed Budget Summary should provide totals for each </w:t>
      </w:r>
      <w:r w:rsidR="00B03836">
        <w:rPr>
          <w:iCs/>
          <w:szCs w:val="24"/>
        </w:rPr>
        <w:t>O</w:t>
      </w:r>
      <w:r w:rsidR="00B03836" w:rsidRPr="00553BE0">
        <w:rPr>
          <w:iCs/>
          <w:szCs w:val="24"/>
        </w:rPr>
        <w:t xml:space="preserve">bject </w:t>
      </w:r>
      <w:r w:rsidR="00B03836">
        <w:rPr>
          <w:iCs/>
          <w:szCs w:val="24"/>
        </w:rPr>
        <w:t>C</w:t>
      </w:r>
      <w:r w:rsidR="00B03836" w:rsidRPr="00553BE0">
        <w:rPr>
          <w:iCs/>
          <w:szCs w:val="24"/>
        </w:rPr>
        <w:t xml:space="preserve">ode </w:t>
      </w:r>
      <w:r w:rsidRPr="00553BE0">
        <w:rPr>
          <w:iCs/>
          <w:szCs w:val="24"/>
        </w:rPr>
        <w:t>and should align with the Proposed Budget Detail.</w:t>
      </w:r>
      <w:r w:rsidR="00490783">
        <w:rPr>
          <w:iCs/>
          <w:szCs w:val="24"/>
        </w:rPr>
        <w:t xml:space="preserve"> The Budget Summary includes three project years:</w:t>
      </w:r>
    </w:p>
    <w:p w14:paraId="35C5C7CD" w14:textId="73724508" w:rsidR="00490783" w:rsidRPr="00FA4987" w:rsidRDefault="00490783" w:rsidP="00A2289D">
      <w:pPr>
        <w:pStyle w:val="ListParagraph"/>
        <w:widowControl/>
        <w:numPr>
          <w:ilvl w:val="0"/>
          <w:numId w:val="9"/>
        </w:numPr>
        <w:rPr>
          <w:iCs/>
          <w:szCs w:val="24"/>
        </w:rPr>
      </w:pPr>
      <w:r w:rsidRPr="00490783">
        <w:rPr>
          <w:b/>
          <w:iCs/>
          <w:szCs w:val="24"/>
        </w:rPr>
        <w:lastRenderedPageBreak/>
        <w:t xml:space="preserve">Project </w:t>
      </w:r>
      <w:r w:rsidRPr="00FA4987">
        <w:rPr>
          <w:b/>
          <w:iCs/>
          <w:szCs w:val="24"/>
        </w:rPr>
        <w:t>Year 1:</w:t>
      </w:r>
      <w:r w:rsidRPr="00FA4987">
        <w:rPr>
          <w:iCs/>
          <w:szCs w:val="24"/>
        </w:rPr>
        <w:t xml:space="preserve"> </w:t>
      </w:r>
      <w:r w:rsidR="00BA4CEC">
        <w:rPr>
          <w:iCs/>
          <w:szCs w:val="24"/>
        </w:rPr>
        <w:t xml:space="preserve">July </w:t>
      </w:r>
      <w:r w:rsidR="00FA4987" w:rsidRPr="00FA4987">
        <w:rPr>
          <w:iCs/>
          <w:szCs w:val="24"/>
        </w:rPr>
        <w:t>1</w:t>
      </w:r>
      <w:r w:rsidRPr="00FA4987">
        <w:rPr>
          <w:iCs/>
          <w:szCs w:val="24"/>
        </w:rPr>
        <w:t>, 2022, through June 30, 2023</w:t>
      </w:r>
    </w:p>
    <w:p w14:paraId="070E5CFE" w14:textId="2699BB77" w:rsidR="00490783" w:rsidRDefault="00490783" w:rsidP="00A2289D">
      <w:pPr>
        <w:pStyle w:val="ListParagraph"/>
        <w:widowControl/>
        <w:numPr>
          <w:ilvl w:val="0"/>
          <w:numId w:val="9"/>
        </w:numPr>
        <w:rPr>
          <w:iCs/>
          <w:szCs w:val="24"/>
        </w:rPr>
      </w:pPr>
      <w:r w:rsidRPr="00FA4987">
        <w:rPr>
          <w:b/>
          <w:iCs/>
          <w:szCs w:val="24"/>
        </w:rPr>
        <w:t>Project</w:t>
      </w:r>
      <w:r w:rsidRPr="00490783">
        <w:rPr>
          <w:b/>
          <w:iCs/>
          <w:szCs w:val="24"/>
        </w:rPr>
        <w:t xml:space="preserve"> Year 2:</w:t>
      </w:r>
      <w:r>
        <w:rPr>
          <w:iCs/>
          <w:szCs w:val="24"/>
        </w:rPr>
        <w:t xml:space="preserve"> </w:t>
      </w:r>
      <w:r w:rsidRPr="00490783">
        <w:rPr>
          <w:iCs/>
          <w:szCs w:val="24"/>
        </w:rPr>
        <w:t xml:space="preserve">July 1, 2023, through June 30, 2024 </w:t>
      </w:r>
    </w:p>
    <w:p w14:paraId="77B3D312" w14:textId="2327C880" w:rsidR="00490783" w:rsidRPr="00490783" w:rsidRDefault="00490783" w:rsidP="00A2289D">
      <w:pPr>
        <w:pStyle w:val="ListParagraph"/>
        <w:widowControl/>
        <w:numPr>
          <w:ilvl w:val="0"/>
          <w:numId w:val="9"/>
        </w:numPr>
        <w:rPr>
          <w:iCs/>
          <w:szCs w:val="24"/>
        </w:rPr>
      </w:pPr>
      <w:r w:rsidRPr="00490783">
        <w:rPr>
          <w:b/>
          <w:iCs/>
          <w:szCs w:val="24"/>
        </w:rPr>
        <w:t>Project Year 3:</w:t>
      </w:r>
      <w:r>
        <w:rPr>
          <w:iCs/>
          <w:szCs w:val="24"/>
        </w:rPr>
        <w:t xml:space="preserve"> </w:t>
      </w:r>
      <w:r w:rsidRPr="00490783">
        <w:rPr>
          <w:iCs/>
          <w:szCs w:val="24"/>
        </w:rPr>
        <w:t>July 1, 2024</w:t>
      </w:r>
      <w:r w:rsidR="00444FDB">
        <w:rPr>
          <w:iCs/>
          <w:szCs w:val="24"/>
        </w:rPr>
        <w:t>,</w:t>
      </w:r>
      <w:r w:rsidRPr="00490783">
        <w:rPr>
          <w:iCs/>
          <w:szCs w:val="24"/>
        </w:rPr>
        <w:t xml:space="preserve"> through June 30, 2025  </w:t>
      </w:r>
    </w:p>
    <w:p w14:paraId="4DACAF5E" w14:textId="6838CB96" w:rsidR="00226F6B" w:rsidRPr="00226F6B" w:rsidRDefault="001D6BA9" w:rsidP="007D758E">
      <w:pPr>
        <w:pStyle w:val="NoSpacing"/>
        <w:spacing w:before="240"/>
        <w:ind w:firstLine="0"/>
        <w:rPr>
          <w:b/>
          <w:sz w:val="28"/>
        </w:rPr>
      </w:pPr>
      <w:r w:rsidRPr="00553BE0">
        <w:t xml:space="preserve">The </w:t>
      </w:r>
      <w:r w:rsidR="00BD3DDF">
        <w:rPr>
          <w:iCs/>
        </w:rPr>
        <w:t>DLIG</w:t>
      </w:r>
      <w:r w:rsidRPr="00553BE0">
        <w:rPr>
          <w:iCs/>
        </w:rPr>
        <w:t xml:space="preserve"> </w:t>
      </w:r>
      <w:r w:rsidRPr="00553BE0">
        <w:t xml:space="preserve">Proposed Budget must be submitted as an Excel file through the online application. </w:t>
      </w:r>
      <w:r w:rsidRPr="005C4735">
        <w:t xml:space="preserve">Please see the Attachment Instructions in </w:t>
      </w:r>
      <w:r w:rsidR="00C20E31" w:rsidRPr="005C4735">
        <w:t xml:space="preserve">Section </w:t>
      </w:r>
      <w:r w:rsidR="005C4735" w:rsidRPr="005C4735">
        <w:t>7</w:t>
      </w:r>
      <w:r w:rsidR="00C20E31" w:rsidRPr="005C4735">
        <w:t>E: Attachment</w:t>
      </w:r>
      <w:r w:rsidRPr="005C4735">
        <w:t xml:space="preserve"> Instructions.</w:t>
      </w:r>
    </w:p>
    <w:p w14:paraId="1BA5DA5D" w14:textId="4379B5F4" w:rsidR="007F6FE7" w:rsidRPr="00FB607B" w:rsidRDefault="007F6FE7" w:rsidP="003B72C7">
      <w:pPr>
        <w:pStyle w:val="Heading4"/>
        <w:ind w:hanging="90"/>
      </w:pPr>
      <w:bookmarkStart w:id="81" w:name="_Toc90372403"/>
      <w:r w:rsidRPr="00FB607B">
        <w:t>Electronic Signature</w:t>
      </w:r>
      <w:bookmarkEnd w:id="81"/>
    </w:p>
    <w:tbl>
      <w:tblPr>
        <w:tblStyle w:val="TableGrid"/>
        <w:tblW w:w="9450" w:type="dxa"/>
        <w:tblInd w:w="625" w:type="dxa"/>
        <w:tblLook w:val="04A0" w:firstRow="1" w:lastRow="0" w:firstColumn="1" w:lastColumn="0" w:noHBand="0" w:noVBand="1"/>
        <w:tblDescription w:val="Electronic Signature section of the DLIG application."/>
      </w:tblPr>
      <w:tblGrid>
        <w:gridCol w:w="3060"/>
        <w:gridCol w:w="6390"/>
      </w:tblGrid>
      <w:tr w:rsidR="007F6FE7" w:rsidRPr="00D64065" w14:paraId="2E10C5AB" w14:textId="77777777" w:rsidTr="00B414FC">
        <w:trPr>
          <w:cantSplit/>
          <w:tblHeader/>
        </w:trPr>
        <w:tc>
          <w:tcPr>
            <w:tcW w:w="3060" w:type="dxa"/>
            <w:shd w:val="clear" w:color="auto" w:fill="BFBFBF" w:themeFill="background1" w:themeFillShade="BF"/>
          </w:tcPr>
          <w:p w14:paraId="44B6F4A8" w14:textId="77777777" w:rsidR="007F6FE7" w:rsidRPr="00D64065" w:rsidRDefault="007F6FE7" w:rsidP="009C60DD">
            <w:pPr>
              <w:spacing w:after="240"/>
              <w:rPr>
                <w:b/>
                <w:szCs w:val="24"/>
              </w:rPr>
            </w:pPr>
            <w:r w:rsidRPr="00D64065">
              <w:rPr>
                <w:b/>
                <w:szCs w:val="24"/>
              </w:rPr>
              <w:t>Application Field</w:t>
            </w:r>
          </w:p>
        </w:tc>
        <w:tc>
          <w:tcPr>
            <w:tcW w:w="6390" w:type="dxa"/>
            <w:shd w:val="clear" w:color="auto" w:fill="BFBFBF" w:themeFill="background1" w:themeFillShade="BF"/>
          </w:tcPr>
          <w:p w14:paraId="39D4A6D3" w14:textId="77777777" w:rsidR="007F6FE7" w:rsidRPr="00D64065" w:rsidRDefault="007F6FE7" w:rsidP="009C60DD">
            <w:pPr>
              <w:spacing w:after="240"/>
              <w:rPr>
                <w:b/>
                <w:szCs w:val="24"/>
              </w:rPr>
            </w:pPr>
            <w:r w:rsidRPr="00D64065">
              <w:rPr>
                <w:b/>
                <w:szCs w:val="24"/>
              </w:rPr>
              <w:t>Instructions</w:t>
            </w:r>
          </w:p>
        </w:tc>
      </w:tr>
      <w:tr w:rsidR="007F6FE7" w:rsidRPr="00D64065" w14:paraId="11B9CC82" w14:textId="77777777" w:rsidTr="00B414FC">
        <w:trPr>
          <w:cantSplit/>
        </w:trPr>
        <w:tc>
          <w:tcPr>
            <w:tcW w:w="3060" w:type="dxa"/>
            <w:shd w:val="clear" w:color="auto" w:fill="auto"/>
          </w:tcPr>
          <w:p w14:paraId="3A9089F2" w14:textId="04C53528" w:rsidR="00DE0C03" w:rsidRDefault="007F6FE7" w:rsidP="000E3295">
            <w:pPr>
              <w:spacing w:after="120"/>
              <w:rPr>
                <w:szCs w:val="24"/>
              </w:rPr>
            </w:pPr>
            <w:r w:rsidRPr="00D64065">
              <w:rPr>
                <w:szCs w:val="24"/>
              </w:rPr>
              <w:t xml:space="preserve">Project Statement of Assurances </w:t>
            </w:r>
            <w:r w:rsidR="00DE0C03">
              <w:rPr>
                <w:szCs w:val="24"/>
              </w:rPr>
              <w:t>(</w:t>
            </w:r>
            <w:r w:rsidR="00FE7491">
              <w:rPr>
                <w:szCs w:val="24"/>
              </w:rPr>
              <w:t>Appendix C</w:t>
            </w:r>
            <w:r w:rsidR="00DE0C03">
              <w:rPr>
                <w:szCs w:val="24"/>
              </w:rPr>
              <w:t>)</w:t>
            </w:r>
          </w:p>
          <w:p w14:paraId="13A9E95F" w14:textId="65E72E01" w:rsidR="00DE0C03" w:rsidRDefault="00DE0C03" w:rsidP="000E3295">
            <w:pPr>
              <w:spacing w:after="120"/>
              <w:rPr>
                <w:szCs w:val="24"/>
              </w:rPr>
            </w:pPr>
            <w:r>
              <w:rPr>
                <w:szCs w:val="24"/>
              </w:rPr>
              <w:t xml:space="preserve"> and</w:t>
            </w:r>
          </w:p>
          <w:p w14:paraId="547C02DE" w14:textId="2EA5BBAD" w:rsidR="007F6FE7" w:rsidRPr="00D64065" w:rsidRDefault="00DE0C03" w:rsidP="000E3295">
            <w:pPr>
              <w:spacing w:after="120"/>
              <w:rPr>
                <w:szCs w:val="24"/>
              </w:rPr>
            </w:pPr>
            <w:r>
              <w:rPr>
                <w:szCs w:val="24"/>
              </w:rPr>
              <w:t>General Assurances and Certifications (Hyperlink)</w:t>
            </w:r>
          </w:p>
        </w:tc>
        <w:tc>
          <w:tcPr>
            <w:tcW w:w="6390" w:type="dxa"/>
            <w:shd w:val="clear" w:color="auto" w:fill="auto"/>
          </w:tcPr>
          <w:p w14:paraId="3486DF02" w14:textId="77777777" w:rsidR="007F6FE7" w:rsidRPr="00D64065" w:rsidRDefault="007F6FE7" w:rsidP="000E3295">
            <w:pPr>
              <w:spacing w:after="120"/>
              <w:rPr>
                <w:szCs w:val="24"/>
              </w:rPr>
            </w:pPr>
            <w:r>
              <w:rPr>
                <w:szCs w:val="24"/>
              </w:rPr>
              <w:t>S</w:t>
            </w:r>
            <w:r w:rsidRPr="00D64065">
              <w:rPr>
                <w:szCs w:val="24"/>
              </w:rPr>
              <w:t>elect the checkbox to declare:</w:t>
            </w:r>
          </w:p>
          <w:p w14:paraId="352619D5" w14:textId="0C206520" w:rsidR="007F6FE7" w:rsidRPr="00D64065" w:rsidRDefault="007F6FE7" w:rsidP="000E3295">
            <w:pPr>
              <w:spacing w:after="120"/>
              <w:rPr>
                <w:szCs w:val="24"/>
              </w:rPr>
            </w:pPr>
            <w:r w:rsidRPr="00D64065">
              <w:rPr>
                <w:szCs w:val="24"/>
              </w:rPr>
              <w:t xml:space="preserve">I have reviewed the </w:t>
            </w:r>
            <w:r>
              <w:rPr>
                <w:szCs w:val="24"/>
              </w:rPr>
              <w:t xml:space="preserve">DLIG </w:t>
            </w:r>
            <w:r w:rsidR="00167844">
              <w:rPr>
                <w:szCs w:val="24"/>
              </w:rPr>
              <w:t xml:space="preserve">Project </w:t>
            </w:r>
            <w:r w:rsidRPr="00D64065">
              <w:rPr>
                <w:szCs w:val="24"/>
              </w:rPr>
              <w:t>Statement of Assurances</w:t>
            </w:r>
            <w:r w:rsidR="00DE0C03">
              <w:rPr>
                <w:szCs w:val="24"/>
              </w:rPr>
              <w:t xml:space="preserve"> (</w:t>
            </w:r>
            <w:r w:rsidR="00887DD8">
              <w:rPr>
                <w:szCs w:val="24"/>
              </w:rPr>
              <w:t>Appendix C</w:t>
            </w:r>
            <w:r w:rsidR="00DE0C03">
              <w:rPr>
                <w:szCs w:val="24"/>
              </w:rPr>
              <w:t>)</w:t>
            </w:r>
            <w:r w:rsidR="001F3186">
              <w:rPr>
                <w:szCs w:val="24"/>
              </w:rPr>
              <w:t xml:space="preserve"> and </w:t>
            </w:r>
            <w:hyperlink r:id="rId47" w:history="1">
              <w:r w:rsidR="000E3295" w:rsidRPr="0029272B">
                <w:rPr>
                  <w:rStyle w:val="Hyperlink"/>
                  <w:szCs w:val="24"/>
                </w:rPr>
                <w:t xml:space="preserve"> https://www.cde.c</w:t>
              </w:r>
              <w:r w:rsidR="000E3295" w:rsidRPr="0029272B">
                <w:rPr>
                  <w:rStyle w:val="Hyperlink"/>
                  <w:szCs w:val="24"/>
                </w:rPr>
                <w:t>a</w:t>
              </w:r>
              <w:r w:rsidR="000E3295" w:rsidRPr="0029272B">
                <w:rPr>
                  <w:rStyle w:val="Hyperlink"/>
                  <w:szCs w:val="24"/>
                </w:rPr>
                <w:t>.gov/fg/fo/fm/generalassurances2021-22.asp</w:t>
              </w:r>
            </w:hyperlink>
            <w:r w:rsidRPr="00D64065">
              <w:rPr>
                <w:szCs w:val="24"/>
              </w:rPr>
              <w:t xml:space="preserve"> and hereby certify that each of the requirements contained therein will be met. </w:t>
            </w:r>
          </w:p>
        </w:tc>
      </w:tr>
      <w:tr w:rsidR="007F6FE7" w:rsidRPr="00D64065" w14:paraId="45E209E4" w14:textId="77777777" w:rsidTr="00B414FC">
        <w:trPr>
          <w:cantSplit/>
        </w:trPr>
        <w:tc>
          <w:tcPr>
            <w:tcW w:w="3060" w:type="dxa"/>
            <w:shd w:val="clear" w:color="auto" w:fill="auto"/>
          </w:tcPr>
          <w:p w14:paraId="22ECB15A" w14:textId="19196FE9" w:rsidR="00887DD8" w:rsidRDefault="007F6FE7" w:rsidP="000E3295">
            <w:pPr>
              <w:spacing w:after="120"/>
              <w:rPr>
                <w:szCs w:val="24"/>
              </w:rPr>
            </w:pPr>
            <w:r w:rsidRPr="00D64065">
              <w:rPr>
                <w:szCs w:val="24"/>
              </w:rPr>
              <w:t>Signature by Authoriz</w:t>
            </w:r>
            <w:r w:rsidR="00ED7AD1">
              <w:rPr>
                <w:szCs w:val="24"/>
              </w:rPr>
              <w:t>ed</w:t>
            </w:r>
            <w:r w:rsidRPr="00D64065">
              <w:rPr>
                <w:szCs w:val="24"/>
              </w:rPr>
              <w:t xml:space="preserve"> </w:t>
            </w:r>
            <w:r w:rsidR="00734FB2">
              <w:rPr>
                <w:szCs w:val="24"/>
              </w:rPr>
              <w:t>Agent</w:t>
            </w:r>
          </w:p>
          <w:p w14:paraId="1FE75FAF" w14:textId="42687DC5" w:rsidR="007F6FE7" w:rsidRPr="00D64065" w:rsidRDefault="007F6FE7" w:rsidP="000E3295">
            <w:pPr>
              <w:spacing w:after="120"/>
              <w:rPr>
                <w:szCs w:val="24"/>
              </w:rPr>
            </w:pPr>
          </w:p>
        </w:tc>
        <w:tc>
          <w:tcPr>
            <w:tcW w:w="6390" w:type="dxa"/>
            <w:shd w:val="clear" w:color="auto" w:fill="auto"/>
          </w:tcPr>
          <w:p w14:paraId="0A4E88DB" w14:textId="70DCC782" w:rsidR="007F6FE7" w:rsidRPr="00D64065" w:rsidRDefault="007F6FE7" w:rsidP="000E3295">
            <w:pPr>
              <w:spacing w:after="120"/>
              <w:rPr>
                <w:szCs w:val="24"/>
              </w:rPr>
            </w:pPr>
            <w:r w:rsidRPr="00D64065">
              <w:rPr>
                <w:szCs w:val="24"/>
              </w:rPr>
              <w:t xml:space="preserve">The </w:t>
            </w:r>
            <w:r w:rsidR="004D4BB7">
              <w:rPr>
                <w:szCs w:val="24"/>
              </w:rPr>
              <w:t>organization’s</w:t>
            </w:r>
            <w:r w:rsidR="00CF4859">
              <w:rPr>
                <w:szCs w:val="24"/>
              </w:rPr>
              <w:t xml:space="preserve"> </w:t>
            </w:r>
            <w:r w:rsidRPr="00734FB2">
              <w:rPr>
                <w:szCs w:val="24"/>
              </w:rPr>
              <w:t>authoriz</w:t>
            </w:r>
            <w:r w:rsidR="00ED7AD1" w:rsidRPr="00734FB2">
              <w:rPr>
                <w:szCs w:val="24"/>
              </w:rPr>
              <w:t>ed</w:t>
            </w:r>
            <w:r w:rsidR="00AF2A9A" w:rsidRPr="00734FB2">
              <w:rPr>
                <w:szCs w:val="24"/>
              </w:rPr>
              <w:t xml:space="preserve"> agent</w:t>
            </w:r>
            <w:r w:rsidRPr="00D64065">
              <w:rPr>
                <w:szCs w:val="24"/>
              </w:rPr>
              <w:t xml:space="preserve"> should type their name in the field which will serve as a signature that certifies agreement with the statement below.</w:t>
            </w:r>
          </w:p>
          <w:p w14:paraId="01E4E997" w14:textId="23A68E90" w:rsidR="007F6FE7" w:rsidRPr="00D64065" w:rsidRDefault="007F6FE7" w:rsidP="000E3295">
            <w:pPr>
              <w:spacing w:after="120"/>
              <w:rPr>
                <w:szCs w:val="24"/>
              </w:rPr>
            </w:pPr>
            <w:r w:rsidRPr="00D64065">
              <w:rPr>
                <w:szCs w:val="24"/>
              </w:rPr>
              <w:t>I hereby certify that, to the best of my knowledge, the information in this application is correct and complete</w:t>
            </w:r>
            <w:r w:rsidR="00310CFC">
              <w:rPr>
                <w:szCs w:val="24"/>
              </w:rPr>
              <w:t xml:space="preserve"> and agree to the submission of this application.</w:t>
            </w:r>
            <w:r w:rsidRPr="00D64065">
              <w:rPr>
                <w:szCs w:val="24"/>
              </w:rPr>
              <w:t xml:space="preserve"> </w:t>
            </w:r>
            <w:r w:rsidR="002B6E18">
              <w:rPr>
                <w:szCs w:val="24"/>
              </w:rPr>
              <w:t xml:space="preserve">As </w:t>
            </w:r>
            <w:r w:rsidR="002B6E18" w:rsidRPr="00B414FC">
              <w:rPr>
                <w:b/>
                <w:szCs w:val="24"/>
              </w:rPr>
              <w:t>(insert title)</w:t>
            </w:r>
            <w:r w:rsidR="002B6E18" w:rsidRPr="00ED3761">
              <w:rPr>
                <w:szCs w:val="24"/>
              </w:rPr>
              <w:t xml:space="preserve"> of the </w:t>
            </w:r>
            <w:r w:rsidR="002B6E18" w:rsidRPr="00B414FC">
              <w:rPr>
                <w:b/>
                <w:szCs w:val="24"/>
              </w:rPr>
              <w:t>(insert name of agency)</w:t>
            </w:r>
            <w:r w:rsidR="002B6E18">
              <w:rPr>
                <w:szCs w:val="24"/>
              </w:rPr>
              <w:t xml:space="preserve">, </w:t>
            </w:r>
            <w:r w:rsidRPr="00D64065">
              <w:rPr>
                <w:szCs w:val="24"/>
              </w:rPr>
              <w:t>I</w:t>
            </w:r>
            <w:r w:rsidR="002B6E18">
              <w:rPr>
                <w:szCs w:val="24"/>
              </w:rPr>
              <w:t xml:space="preserve"> declare</w:t>
            </w:r>
            <w:r w:rsidRPr="00D64065">
              <w:rPr>
                <w:szCs w:val="24"/>
              </w:rPr>
              <w:t xml:space="preserve"> support </w:t>
            </w:r>
            <w:r w:rsidR="002B6E18">
              <w:rPr>
                <w:szCs w:val="24"/>
              </w:rPr>
              <w:t xml:space="preserve">of </w:t>
            </w:r>
            <w:r w:rsidRPr="00D64065">
              <w:rPr>
                <w:szCs w:val="24"/>
              </w:rPr>
              <w:t xml:space="preserve">the </w:t>
            </w:r>
            <w:r w:rsidR="00310CFC">
              <w:rPr>
                <w:szCs w:val="24"/>
              </w:rPr>
              <w:t xml:space="preserve">application for the DLIG </w:t>
            </w:r>
            <w:r w:rsidRPr="00D64065">
              <w:rPr>
                <w:szCs w:val="24"/>
              </w:rPr>
              <w:t>and commit my organization to completing all of the tasks and activities that are described in th</w:t>
            </w:r>
            <w:r w:rsidR="002B6E18">
              <w:rPr>
                <w:szCs w:val="24"/>
              </w:rPr>
              <w:t>is</w:t>
            </w:r>
            <w:r w:rsidRPr="00D64065">
              <w:rPr>
                <w:szCs w:val="24"/>
              </w:rPr>
              <w:t xml:space="preserve"> application.</w:t>
            </w:r>
            <w:r w:rsidR="004D4BB7">
              <w:rPr>
                <w:szCs w:val="24"/>
              </w:rPr>
              <w:t xml:space="preserve"> </w:t>
            </w:r>
            <w:r w:rsidRPr="00D64065">
              <w:rPr>
                <w:szCs w:val="24"/>
              </w:rPr>
              <w:t xml:space="preserve"> </w:t>
            </w:r>
          </w:p>
        </w:tc>
      </w:tr>
    </w:tbl>
    <w:p w14:paraId="0BA246FA" w14:textId="04E7B534" w:rsidR="007F6FE7" w:rsidRPr="00D64065" w:rsidRDefault="007F6FE7" w:rsidP="003B72C7">
      <w:pPr>
        <w:pStyle w:val="Heading4"/>
        <w:ind w:hanging="90"/>
      </w:pPr>
      <w:bookmarkStart w:id="82" w:name="_Toc22552551"/>
      <w:bookmarkStart w:id="83" w:name="_Toc90372404"/>
      <w:r w:rsidRPr="00D64065">
        <w:t>Attachment Instructions</w:t>
      </w:r>
      <w:bookmarkEnd w:id="82"/>
      <w:bookmarkEnd w:id="83"/>
    </w:p>
    <w:p w14:paraId="3A636A38" w14:textId="0F90A954" w:rsidR="00604583" w:rsidRDefault="002B6E18" w:rsidP="000E3295">
      <w:pPr>
        <w:spacing w:before="120" w:after="120"/>
        <w:ind w:left="630"/>
        <w:rPr>
          <w:szCs w:val="24"/>
        </w:rPr>
      </w:pPr>
      <w:r>
        <w:rPr>
          <w:szCs w:val="24"/>
        </w:rPr>
        <w:t>The following</w:t>
      </w:r>
      <w:r w:rsidR="00604583">
        <w:rPr>
          <w:szCs w:val="24"/>
        </w:rPr>
        <w:t xml:space="preserve"> </w:t>
      </w:r>
      <w:r w:rsidR="00062F1C" w:rsidRPr="00734FB2">
        <w:rPr>
          <w:szCs w:val="24"/>
        </w:rPr>
        <w:t>documents</w:t>
      </w:r>
      <w:r w:rsidR="007F6FE7" w:rsidRPr="00D64065">
        <w:rPr>
          <w:szCs w:val="24"/>
        </w:rPr>
        <w:t xml:space="preserve"> </w:t>
      </w:r>
      <w:r>
        <w:rPr>
          <w:szCs w:val="24"/>
        </w:rPr>
        <w:t>are</w:t>
      </w:r>
      <w:r w:rsidR="007F6FE7" w:rsidRPr="00D64065">
        <w:rPr>
          <w:szCs w:val="24"/>
        </w:rPr>
        <w:t xml:space="preserve"> </w:t>
      </w:r>
      <w:r w:rsidR="00324153">
        <w:rPr>
          <w:szCs w:val="24"/>
        </w:rPr>
        <w:t>required for</w:t>
      </w:r>
      <w:r>
        <w:rPr>
          <w:szCs w:val="24"/>
        </w:rPr>
        <w:t xml:space="preserve"> this online application to be</w:t>
      </w:r>
      <w:r w:rsidR="00604583">
        <w:rPr>
          <w:szCs w:val="24"/>
        </w:rPr>
        <w:t xml:space="preserve"> </w:t>
      </w:r>
      <w:r w:rsidR="00324153">
        <w:rPr>
          <w:szCs w:val="24"/>
        </w:rPr>
        <w:t>complete</w:t>
      </w:r>
      <w:r w:rsidR="00604583">
        <w:rPr>
          <w:szCs w:val="24"/>
        </w:rPr>
        <w:t>.</w:t>
      </w:r>
    </w:p>
    <w:p w14:paraId="5362B70A" w14:textId="5BF98C85" w:rsidR="00604583" w:rsidRDefault="00604583" w:rsidP="000E3295">
      <w:pPr>
        <w:pStyle w:val="ListParagraph"/>
        <w:numPr>
          <w:ilvl w:val="0"/>
          <w:numId w:val="27"/>
        </w:numPr>
        <w:spacing w:before="120" w:after="120"/>
        <w:rPr>
          <w:szCs w:val="24"/>
        </w:rPr>
      </w:pPr>
      <w:r>
        <w:rPr>
          <w:szCs w:val="24"/>
        </w:rPr>
        <w:t>T</w:t>
      </w:r>
      <w:r w:rsidR="007F6FE7" w:rsidRPr="00604583">
        <w:rPr>
          <w:szCs w:val="24"/>
        </w:rPr>
        <w:t xml:space="preserve">he DLIG Proposed Budget in an </w:t>
      </w:r>
      <w:r w:rsidR="002114F6">
        <w:rPr>
          <w:szCs w:val="24"/>
        </w:rPr>
        <w:t>E</w:t>
      </w:r>
      <w:r w:rsidR="007F6FE7" w:rsidRPr="00604583">
        <w:rPr>
          <w:szCs w:val="24"/>
        </w:rPr>
        <w:t>xcel file</w:t>
      </w:r>
    </w:p>
    <w:p w14:paraId="42E5FB04" w14:textId="3BBCBB48" w:rsidR="00604583" w:rsidRDefault="007F6FE7" w:rsidP="000E3295">
      <w:pPr>
        <w:pStyle w:val="ListParagraph"/>
        <w:numPr>
          <w:ilvl w:val="0"/>
          <w:numId w:val="27"/>
        </w:numPr>
        <w:spacing w:before="120" w:after="120"/>
        <w:rPr>
          <w:szCs w:val="24"/>
        </w:rPr>
      </w:pPr>
      <w:r w:rsidRPr="00604583">
        <w:rPr>
          <w:szCs w:val="24"/>
        </w:rPr>
        <w:t>Letter</w:t>
      </w:r>
      <w:r w:rsidR="00604583">
        <w:rPr>
          <w:szCs w:val="24"/>
        </w:rPr>
        <w:t>(</w:t>
      </w:r>
      <w:r w:rsidRPr="00604583">
        <w:rPr>
          <w:szCs w:val="24"/>
        </w:rPr>
        <w:t>s</w:t>
      </w:r>
      <w:r w:rsidR="00604583">
        <w:rPr>
          <w:szCs w:val="24"/>
        </w:rPr>
        <w:t>)</w:t>
      </w:r>
      <w:r w:rsidRPr="00604583">
        <w:rPr>
          <w:szCs w:val="24"/>
        </w:rPr>
        <w:t xml:space="preserve"> of Commitment</w:t>
      </w:r>
      <w:r w:rsidR="000370CC" w:rsidRPr="00604583">
        <w:rPr>
          <w:szCs w:val="24"/>
        </w:rPr>
        <w:t xml:space="preserve"> </w:t>
      </w:r>
      <w:r w:rsidR="00604583">
        <w:rPr>
          <w:szCs w:val="24"/>
        </w:rPr>
        <w:t>(agency and, when applicable, each consortium member)</w:t>
      </w:r>
    </w:p>
    <w:p w14:paraId="7E8E27C1" w14:textId="67AC12BE" w:rsidR="00604583" w:rsidRDefault="00604583" w:rsidP="000E3295">
      <w:pPr>
        <w:pStyle w:val="ListParagraph"/>
        <w:numPr>
          <w:ilvl w:val="0"/>
          <w:numId w:val="27"/>
        </w:numPr>
        <w:spacing w:before="120" w:after="120"/>
        <w:rPr>
          <w:szCs w:val="24"/>
        </w:rPr>
      </w:pPr>
      <w:r>
        <w:rPr>
          <w:szCs w:val="24"/>
        </w:rPr>
        <w:t xml:space="preserve">Curriculum </w:t>
      </w:r>
      <w:r w:rsidR="002114F6">
        <w:rPr>
          <w:szCs w:val="24"/>
        </w:rPr>
        <w:t>v</w:t>
      </w:r>
      <w:r>
        <w:rPr>
          <w:szCs w:val="24"/>
        </w:rPr>
        <w:t xml:space="preserve">itae and/or </w:t>
      </w:r>
      <w:r w:rsidR="006C61D8" w:rsidRPr="001B4C6F">
        <w:t>résumé</w:t>
      </w:r>
    </w:p>
    <w:p w14:paraId="121A5CD8" w14:textId="526982BC" w:rsidR="00604583" w:rsidRDefault="00604583" w:rsidP="00A2289D">
      <w:pPr>
        <w:pStyle w:val="ListParagraph"/>
        <w:numPr>
          <w:ilvl w:val="0"/>
          <w:numId w:val="27"/>
        </w:numPr>
        <w:spacing w:before="240" w:after="240"/>
        <w:rPr>
          <w:szCs w:val="24"/>
        </w:rPr>
      </w:pPr>
      <w:r>
        <w:rPr>
          <w:szCs w:val="24"/>
        </w:rPr>
        <w:t>Bilingual authorization information</w:t>
      </w:r>
    </w:p>
    <w:p w14:paraId="467F05FB" w14:textId="51889767" w:rsidR="00604583" w:rsidRDefault="00DF6858" w:rsidP="00A2289D">
      <w:pPr>
        <w:pStyle w:val="ListParagraph"/>
        <w:numPr>
          <w:ilvl w:val="0"/>
          <w:numId w:val="27"/>
        </w:numPr>
        <w:spacing w:before="240" w:after="240"/>
        <w:rPr>
          <w:szCs w:val="24"/>
        </w:rPr>
      </w:pPr>
      <w:r>
        <w:rPr>
          <w:szCs w:val="24"/>
        </w:rPr>
        <w:t>O</w:t>
      </w:r>
      <w:r w:rsidR="000370CC" w:rsidRPr="00604583">
        <w:rPr>
          <w:szCs w:val="24"/>
        </w:rPr>
        <w:t>ther documents</w:t>
      </w:r>
      <w:r w:rsidR="007F6FE7" w:rsidRPr="00604583">
        <w:rPr>
          <w:szCs w:val="24"/>
        </w:rPr>
        <w:t xml:space="preserve"> </w:t>
      </w:r>
      <w:r w:rsidR="00604583">
        <w:rPr>
          <w:szCs w:val="24"/>
        </w:rPr>
        <w:t>the agency wants to provide to support this application</w:t>
      </w:r>
    </w:p>
    <w:p w14:paraId="6B899273" w14:textId="34C94E60" w:rsidR="007F6FE7" w:rsidRPr="00604583" w:rsidRDefault="00604583" w:rsidP="00604583">
      <w:pPr>
        <w:spacing w:before="240" w:after="240"/>
        <w:ind w:left="630"/>
        <w:rPr>
          <w:szCs w:val="24"/>
        </w:rPr>
      </w:pPr>
      <w:r w:rsidRPr="000F71B8">
        <w:rPr>
          <w:szCs w:val="24"/>
        </w:rPr>
        <w:t>All documents are to be uploaded as one single zip file o</w:t>
      </w:r>
      <w:r w:rsidR="007F6FE7" w:rsidRPr="000F71B8">
        <w:rPr>
          <w:szCs w:val="24"/>
        </w:rPr>
        <w:t>nto</w:t>
      </w:r>
      <w:r w:rsidR="007F6FE7" w:rsidRPr="00604583">
        <w:rPr>
          <w:szCs w:val="24"/>
        </w:rPr>
        <w:t xml:space="preserve"> the online application system. </w:t>
      </w:r>
      <w:r>
        <w:rPr>
          <w:szCs w:val="24"/>
        </w:rPr>
        <w:t xml:space="preserve">Applicants are </w:t>
      </w:r>
      <w:r w:rsidRPr="000F71B8">
        <w:rPr>
          <w:szCs w:val="24"/>
        </w:rPr>
        <w:t>allowed only one attachment</w:t>
      </w:r>
      <w:r>
        <w:rPr>
          <w:szCs w:val="24"/>
        </w:rPr>
        <w:t>.</w:t>
      </w:r>
      <w:r w:rsidR="007F6FE7" w:rsidRPr="00604583">
        <w:rPr>
          <w:szCs w:val="24"/>
        </w:rPr>
        <w:t xml:space="preserve"> The zip file size limit is 20MB.</w:t>
      </w:r>
    </w:p>
    <w:p w14:paraId="310D52A6" w14:textId="3541365F" w:rsidR="007F6FE7" w:rsidRDefault="007F6FE7" w:rsidP="00727B8A">
      <w:pPr>
        <w:tabs>
          <w:tab w:val="left" w:pos="0"/>
        </w:tabs>
        <w:spacing w:after="360" w:line="276" w:lineRule="exact"/>
        <w:rPr>
          <w:b/>
        </w:rPr>
        <w:sectPr w:rsidR="007F6FE7" w:rsidSect="00A95DA7">
          <w:pgSz w:w="12240" w:h="15840"/>
          <w:pgMar w:top="1440" w:right="1440" w:bottom="1440" w:left="1440" w:header="0" w:footer="1267" w:gutter="0"/>
          <w:cols w:space="720"/>
          <w:docGrid w:linePitch="326"/>
        </w:sectPr>
      </w:pPr>
    </w:p>
    <w:p w14:paraId="45604AE8" w14:textId="7A2FE282" w:rsidR="00ED07A0" w:rsidRDefault="00ED07A0" w:rsidP="00756FE5">
      <w:pPr>
        <w:pStyle w:val="Heading2"/>
        <w:numPr>
          <w:ilvl w:val="0"/>
          <w:numId w:val="0"/>
        </w:numPr>
      </w:pPr>
      <w:bookmarkStart w:id="84" w:name="_Toc90372405"/>
      <w:r>
        <w:lastRenderedPageBreak/>
        <w:t xml:space="preserve">APPENDIX </w:t>
      </w:r>
      <w:r>
        <w:rPr>
          <w:spacing w:val="-4"/>
        </w:rPr>
        <w:t xml:space="preserve">A: </w:t>
      </w:r>
      <w:r w:rsidR="00F10889">
        <w:rPr>
          <w:spacing w:val="-4"/>
        </w:rPr>
        <w:t xml:space="preserve">DLIG </w:t>
      </w:r>
      <w:r>
        <w:t>Evaluation</w:t>
      </w:r>
      <w:r>
        <w:rPr>
          <w:spacing w:val="10"/>
        </w:rPr>
        <w:t xml:space="preserve"> </w:t>
      </w:r>
      <w:bookmarkEnd w:id="79"/>
      <w:r>
        <w:t>Rubric</w:t>
      </w:r>
      <w:bookmarkStart w:id="85" w:name="A._Vision,_Expertise,_and_Proposed_Activ"/>
      <w:bookmarkEnd w:id="84"/>
      <w:bookmarkEnd w:id="85"/>
    </w:p>
    <w:p w14:paraId="3EF5929D" w14:textId="7EA7B057" w:rsidR="00D1415B" w:rsidRPr="0081595C" w:rsidRDefault="008D172C" w:rsidP="00756FE5">
      <w:pPr>
        <w:pStyle w:val="Heading3"/>
        <w:numPr>
          <w:ilvl w:val="0"/>
          <w:numId w:val="1"/>
        </w:numPr>
        <w:ind w:left="720" w:hanging="720"/>
      </w:pPr>
      <w:bookmarkStart w:id="86" w:name="_Toc90372406"/>
      <w:bookmarkStart w:id="87" w:name="_Hlk21641623"/>
      <w:r w:rsidRPr="0081595C">
        <w:t>Applica</w:t>
      </w:r>
      <w:r w:rsidR="00E159DF">
        <w:t>tion</w:t>
      </w:r>
      <w:r w:rsidRPr="0081595C">
        <w:t xml:space="preserve"> Narrative</w:t>
      </w:r>
      <w:r w:rsidR="00BB3EAF">
        <w:t xml:space="preserve"> (See Section 7)</w:t>
      </w:r>
      <w:bookmarkEnd w:id="86"/>
    </w:p>
    <w:bookmarkEnd w:id="87"/>
    <w:p w14:paraId="3111CA37" w14:textId="0DD976E4" w:rsidR="006531E0" w:rsidRPr="006531E0" w:rsidRDefault="006531E0" w:rsidP="006531E0">
      <w:pPr>
        <w:rPr>
          <w:b/>
        </w:rPr>
      </w:pPr>
      <w:r w:rsidRPr="006531E0">
        <w:rPr>
          <w:b/>
        </w:rPr>
        <w:t xml:space="preserve">Definition of Terms: </w:t>
      </w:r>
    </w:p>
    <w:p w14:paraId="6FADBDC5" w14:textId="49D7F738" w:rsidR="006531E0" w:rsidRPr="006531E0" w:rsidRDefault="006531E0" w:rsidP="00A2289D">
      <w:pPr>
        <w:pStyle w:val="ListParagraph"/>
        <w:numPr>
          <w:ilvl w:val="0"/>
          <w:numId w:val="24"/>
        </w:numPr>
        <w:rPr>
          <w:szCs w:val="24"/>
        </w:rPr>
      </w:pPr>
      <w:r w:rsidRPr="006531E0">
        <w:rPr>
          <w:b/>
          <w:szCs w:val="24"/>
        </w:rPr>
        <w:t>Thoroughly:</w:t>
      </w:r>
      <w:r w:rsidRPr="006531E0">
        <w:rPr>
          <w:szCs w:val="24"/>
        </w:rPr>
        <w:t xml:space="preserve"> </w:t>
      </w:r>
      <w:r w:rsidRPr="006531E0">
        <w:rPr>
          <w:spacing w:val="3"/>
          <w:szCs w:val="24"/>
          <w:shd w:val="clear" w:color="auto" w:fill="FFFFFF"/>
        </w:rPr>
        <w:t>Including every part or detail</w:t>
      </w:r>
    </w:p>
    <w:p w14:paraId="3E05877E" w14:textId="7DA672AF" w:rsidR="006531E0" w:rsidRPr="006531E0" w:rsidRDefault="006531E0" w:rsidP="00A2289D">
      <w:pPr>
        <w:pStyle w:val="ListParagraph"/>
        <w:numPr>
          <w:ilvl w:val="0"/>
          <w:numId w:val="24"/>
        </w:numPr>
        <w:rPr>
          <w:spacing w:val="3"/>
          <w:szCs w:val="24"/>
          <w:shd w:val="clear" w:color="auto" w:fill="FFFFFF"/>
        </w:rPr>
      </w:pPr>
      <w:r w:rsidRPr="006531E0">
        <w:rPr>
          <w:b/>
          <w:szCs w:val="24"/>
        </w:rPr>
        <w:t>Convincingly:</w:t>
      </w:r>
      <w:r w:rsidRPr="006531E0">
        <w:rPr>
          <w:szCs w:val="24"/>
        </w:rPr>
        <w:t xml:space="preserve"> B</w:t>
      </w:r>
      <w:r w:rsidRPr="006531E0">
        <w:rPr>
          <w:spacing w:val="3"/>
          <w:szCs w:val="24"/>
          <w:shd w:val="clear" w:color="auto" w:fill="FFFFFF"/>
        </w:rPr>
        <w:t>ringing to belief, consent, or a course of action</w:t>
      </w:r>
    </w:p>
    <w:p w14:paraId="0B9EEF53" w14:textId="2C31B4C3" w:rsidR="006531E0" w:rsidRDefault="006531E0" w:rsidP="00A2289D">
      <w:pPr>
        <w:pStyle w:val="ListParagraph"/>
        <w:numPr>
          <w:ilvl w:val="0"/>
          <w:numId w:val="24"/>
        </w:numPr>
        <w:rPr>
          <w:spacing w:val="3"/>
          <w:szCs w:val="24"/>
          <w:shd w:val="clear" w:color="auto" w:fill="FFFFFF"/>
        </w:rPr>
      </w:pPr>
      <w:r w:rsidRPr="006531E0">
        <w:rPr>
          <w:b/>
          <w:szCs w:val="24"/>
        </w:rPr>
        <w:t>Adequately:</w:t>
      </w:r>
      <w:r w:rsidRPr="006531E0">
        <w:rPr>
          <w:szCs w:val="24"/>
        </w:rPr>
        <w:t xml:space="preserve"> </w:t>
      </w:r>
      <w:r>
        <w:rPr>
          <w:szCs w:val="24"/>
        </w:rPr>
        <w:t>O</w:t>
      </w:r>
      <w:r w:rsidRPr="006531E0">
        <w:rPr>
          <w:spacing w:val="3"/>
          <w:szCs w:val="24"/>
          <w:shd w:val="clear" w:color="auto" w:fill="FFFFFF"/>
        </w:rPr>
        <w:t>f a quality that is good or acceptable</w:t>
      </w:r>
      <w:r w:rsidR="00C415B0">
        <w:rPr>
          <w:spacing w:val="3"/>
          <w:szCs w:val="24"/>
          <w:shd w:val="clear" w:color="auto" w:fill="FFFFFF"/>
        </w:rPr>
        <w:t xml:space="preserve"> and easily understood, but without convincing detail</w:t>
      </w:r>
    </w:p>
    <w:p w14:paraId="09F05DF5" w14:textId="5B224AC5" w:rsidR="00C415B0" w:rsidRPr="006531E0" w:rsidRDefault="00C415B0" w:rsidP="00A2289D">
      <w:pPr>
        <w:pStyle w:val="ListParagraph"/>
        <w:numPr>
          <w:ilvl w:val="0"/>
          <w:numId w:val="24"/>
        </w:numPr>
        <w:rPr>
          <w:spacing w:val="3"/>
          <w:szCs w:val="24"/>
          <w:shd w:val="clear" w:color="auto" w:fill="FFFFFF"/>
        </w:rPr>
      </w:pPr>
      <w:r>
        <w:rPr>
          <w:b/>
          <w:szCs w:val="24"/>
        </w:rPr>
        <w:t>Partial:</w:t>
      </w:r>
      <w:r w:rsidRPr="007A70B1">
        <w:rPr>
          <w:szCs w:val="24"/>
        </w:rPr>
        <w:t xml:space="preserve"> </w:t>
      </w:r>
      <w:r w:rsidR="00953438">
        <w:rPr>
          <w:szCs w:val="24"/>
        </w:rPr>
        <w:t>I</w:t>
      </w:r>
      <w:r w:rsidRPr="007A70B1">
        <w:rPr>
          <w:szCs w:val="24"/>
        </w:rPr>
        <w:t>ncomplete details or elements essential to program components</w:t>
      </w:r>
      <w:r w:rsidR="00D1282C">
        <w:rPr>
          <w:szCs w:val="24"/>
        </w:rPr>
        <w:t>; leaves the reader with questions</w:t>
      </w:r>
    </w:p>
    <w:p w14:paraId="054821D5" w14:textId="7D33EACB" w:rsidR="003E1EE1" w:rsidRDefault="006531E0" w:rsidP="00A2289D">
      <w:pPr>
        <w:pStyle w:val="ListParagraph"/>
        <w:numPr>
          <w:ilvl w:val="0"/>
          <w:numId w:val="24"/>
        </w:numPr>
      </w:pPr>
      <w:r w:rsidRPr="006531E0">
        <w:rPr>
          <w:b/>
          <w:szCs w:val="24"/>
        </w:rPr>
        <w:t>Minimally</w:t>
      </w:r>
      <w:r w:rsidRPr="006531E0">
        <w:rPr>
          <w:szCs w:val="24"/>
        </w:rPr>
        <w:t xml:space="preserve">: </w:t>
      </w:r>
      <w:r>
        <w:rPr>
          <w:spacing w:val="3"/>
          <w:szCs w:val="24"/>
          <w:shd w:val="clear" w:color="auto" w:fill="FFFFFF"/>
        </w:rPr>
        <w:t>With t</w:t>
      </w:r>
      <w:r w:rsidRPr="006531E0">
        <w:rPr>
          <w:spacing w:val="3"/>
          <w:szCs w:val="24"/>
          <w:shd w:val="clear" w:color="auto" w:fill="FFFFFF"/>
        </w:rPr>
        <w:t>he least</w:t>
      </w:r>
      <w:r w:rsidR="00BB3EAF">
        <w:rPr>
          <w:spacing w:val="3"/>
          <w:szCs w:val="24"/>
          <w:shd w:val="clear" w:color="auto" w:fill="FFFFFF"/>
        </w:rPr>
        <w:t xml:space="preserve"> amount of</w:t>
      </w:r>
      <w:r>
        <w:rPr>
          <w:spacing w:val="3"/>
          <w:szCs w:val="24"/>
          <w:shd w:val="clear" w:color="auto" w:fill="FFFFFF"/>
        </w:rPr>
        <w:t xml:space="preserve"> detail</w:t>
      </w:r>
    </w:p>
    <w:p w14:paraId="1483B602" w14:textId="41CC87AB" w:rsidR="00D1415B" w:rsidRPr="00086E77" w:rsidRDefault="008D172C" w:rsidP="003B72C7">
      <w:pPr>
        <w:pStyle w:val="Heading4"/>
        <w:numPr>
          <w:ilvl w:val="1"/>
          <w:numId w:val="1"/>
        </w:numPr>
        <w:ind w:left="720" w:hanging="720"/>
      </w:pPr>
      <w:bookmarkStart w:id="88" w:name="_Toc90372407"/>
      <w:r w:rsidRPr="00086E77">
        <w:t>The Context</w:t>
      </w:r>
      <w:bookmarkEnd w:id="88"/>
    </w:p>
    <w:tbl>
      <w:tblPr>
        <w:tblStyle w:val="TableGrid2"/>
        <w:tblW w:w="14636" w:type="dxa"/>
        <w:tblInd w:w="-905" w:type="dxa"/>
        <w:tblLayout w:type="fixed"/>
        <w:tblLook w:val="04A0" w:firstRow="1" w:lastRow="0" w:firstColumn="1" w:lastColumn="0" w:noHBand="0" w:noVBand="1"/>
        <w:tblDescription w:val="DLIG Evaluation Rubric table for Section 1: The Context."/>
      </w:tblPr>
      <w:tblGrid>
        <w:gridCol w:w="3659"/>
        <w:gridCol w:w="3659"/>
        <w:gridCol w:w="3659"/>
        <w:gridCol w:w="3659"/>
      </w:tblGrid>
      <w:tr w:rsidR="00D1415B" w:rsidRPr="00086E77" w14:paraId="42FDA65F" w14:textId="77777777" w:rsidTr="00756FE5">
        <w:trPr>
          <w:cantSplit/>
          <w:trHeight w:val="277"/>
          <w:tblHeader/>
        </w:trPr>
        <w:tc>
          <w:tcPr>
            <w:tcW w:w="3659" w:type="dxa"/>
            <w:tcBorders>
              <w:top w:val="single" w:sz="12" w:space="0" w:color="auto"/>
              <w:bottom w:val="single" w:sz="12" w:space="0" w:color="auto"/>
            </w:tcBorders>
            <w:shd w:val="clear" w:color="auto" w:fill="D9D9D9" w:themeFill="background1" w:themeFillShade="D9"/>
          </w:tcPr>
          <w:p w14:paraId="1BEA16AD" w14:textId="6C7FC8D9" w:rsidR="00D1415B" w:rsidRPr="00086E77" w:rsidRDefault="00930807" w:rsidP="00D1415B">
            <w:pPr>
              <w:jc w:val="center"/>
              <w:rPr>
                <w:szCs w:val="24"/>
              </w:rPr>
            </w:pPr>
            <w:r w:rsidRPr="00086E77">
              <w:rPr>
                <w:szCs w:val="24"/>
              </w:rPr>
              <w:t>Outstanding</w:t>
            </w:r>
            <w:r w:rsidR="00D1415B" w:rsidRPr="00086E77">
              <w:rPr>
                <w:szCs w:val="24"/>
              </w:rPr>
              <w:t xml:space="preserve"> (</w:t>
            </w:r>
            <w:r w:rsidR="006531E0">
              <w:rPr>
                <w:szCs w:val="24"/>
              </w:rPr>
              <w:t>1</w:t>
            </w:r>
            <w:r w:rsidR="00A3545F">
              <w:rPr>
                <w:szCs w:val="24"/>
              </w:rPr>
              <w:t>6</w:t>
            </w:r>
            <w:r w:rsidR="00D5198F">
              <w:rPr>
                <w:szCs w:val="24"/>
              </w:rPr>
              <w:t>–1</w:t>
            </w:r>
            <w:r w:rsidR="00A3545F">
              <w:rPr>
                <w:szCs w:val="24"/>
              </w:rPr>
              <w:t>3</w:t>
            </w:r>
            <w:r w:rsidR="00351EC6" w:rsidRPr="00086E77">
              <w:rPr>
                <w:szCs w:val="24"/>
              </w:rPr>
              <w:t xml:space="preserve"> </w:t>
            </w:r>
            <w:r w:rsidR="00D1415B" w:rsidRPr="00086E77">
              <w:rPr>
                <w:szCs w:val="24"/>
              </w:rPr>
              <w:t>points)</w:t>
            </w:r>
          </w:p>
        </w:tc>
        <w:tc>
          <w:tcPr>
            <w:tcW w:w="3659" w:type="dxa"/>
            <w:tcBorders>
              <w:top w:val="single" w:sz="12" w:space="0" w:color="auto"/>
              <w:bottom w:val="single" w:sz="12" w:space="0" w:color="auto"/>
            </w:tcBorders>
            <w:shd w:val="clear" w:color="auto" w:fill="D9D9D9" w:themeFill="background1" w:themeFillShade="D9"/>
          </w:tcPr>
          <w:p w14:paraId="7E749F8E" w14:textId="049EC61A" w:rsidR="00D1415B" w:rsidRPr="00086E77" w:rsidRDefault="00930807" w:rsidP="00D1415B">
            <w:pPr>
              <w:jc w:val="center"/>
              <w:rPr>
                <w:szCs w:val="24"/>
              </w:rPr>
            </w:pPr>
            <w:r w:rsidRPr="00086E77">
              <w:rPr>
                <w:szCs w:val="24"/>
              </w:rPr>
              <w:t>Strong</w:t>
            </w:r>
            <w:r w:rsidR="00D1415B" w:rsidRPr="00086E77">
              <w:rPr>
                <w:szCs w:val="24"/>
              </w:rPr>
              <w:t xml:space="preserve"> (</w:t>
            </w:r>
            <w:r w:rsidR="00A3545F">
              <w:rPr>
                <w:szCs w:val="24"/>
              </w:rPr>
              <w:t>12</w:t>
            </w:r>
            <w:r w:rsidR="00D5198F">
              <w:rPr>
                <w:szCs w:val="24"/>
              </w:rPr>
              <w:t>–</w:t>
            </w:r>
            <w:r w:rsidR="00A3545F">
              <w:rPr>
                <w:szCs w:val="24"/>
              </w:rPr>
              <w:t>9</w:t>
            </w:r>
            <w:r w:rsidR="00086E77">
              <w:rPr>
                <w:szCs w:val="24"/>
              </w:rPr>
              <w:t xml:space="preserve"> </w:t>
            </w:r>
            <w:r w:rsidR="00D1415B" w:rsidRPr="00086E77">
              <w:rPr>
                <w:szCs w:val="24"/>
              </w:rPr>
              <w:t>points)</w:t>
            </w:r>
          </w:p>
        </w:tc>
        <w:tc>
          <w:tcPr>
            <w:tcW w:w="3659" w:type="dxa"/>
            <w:tcBorders>
              <w:top w:val="single" w:sz="12" w:space="0" w:color="auto"/>
              <w:bottom w:val="single" w:sz="12" w:space="0" w:color="auto"/>
            </w:tcBorders>
            <w:shd w:val="clear" w:color="auto" w:fill="D9D9D9" w:themeFill="background1" w:themeFillShade="D9"/>
          </w:tcPr>
          <w:p w14:paraId="5B1A15B0" w14:textId="142C3970" w:rsidR="00D1415B" w:rsidRPr="00086E77" w:rsidRDefault="00B05A63" w:rsidP="00D1415B">
            <w:pPr>
              <w:jc w:val="center"/>
              <w:rPr>
                <w:szCs w:val="24"/>
              </w:rPr>
            </w:pPr>
            <w:r>
              <w:rPr>
                <w:szCs w:val="24"/>
              </w:rPr>
              <w:t>Partial</w:t>
            </w:r>
            <w:r w:rsidR="00D1415B" w:rsidRPr="00086E77">
              <w:rPr>
                <w:szCs w:val="24"/>
              </w:rPr>
              <w:t xml:space="preserve"> (</w:t>
            </w:r>
            <w:r w:rsidR="00A3545F">
              <w:rPr>
                <w:szCs w:val="24"/>
              </w:rPr>
              <w:t>8</w:t>
            </w:r>
            <w:r w:rsidR="00D5198F">
              <w:rPr>
                <w:szCs w:val="24"/>
              </w:rPr>
              <w:t>–</w:t>
            </w:r>
            <w:r w:rsidR="00A3545F">
              <w:rPr>
                <w:szCs w:val="24"/>
              </w:rPr>
              <w:t>5</w:t>
            </w:r>
            <w:r w:rsidR="009A6E5D">
              <w:rPr>
                <w:szCs w:val="24"/>
              </w:rPr>
              <w:t xml:space="preserve"> </w:t>
            </w:r>
            <w:r w:rsidR="00D1415B" w:rsidRPr="00086E77">
              <w:rPr>
                <w:szCs w:val="24"/>
              </w:rPr>
              <w:t>points)</w:t>
            </w:r>
          </w:p>
        </w:tc>
        <w:tc>
          <w:tcPr>
            <w:tcW w:w="3659" w:type="dxa"/>
            <w:tcBorders>
              <w:top w:val="single" w:sz="12" w:space="0" w:color="auto"/>
              <w:bottom w:val="single" w:sz="12" w:space="0" w:color="auto"/>
            </w:tcBorders>
            <w:shd w:val="clear" w:color="auto" w:fill="D9D9D9" w:themeFill="background1" w:themeFillShade="D9"/>
          </w:tcPr>
          <w:p w14:paraId="12BEF65A" w14:textId="6298F010" w:rsidR="00D1415B" w:rsidRPr="00086E77" w:rsidRDefault="00930807" w:rsidP="00D1415B">
            <w:pPr>
              <w:jc w:val="center"/>
              <w:rPr>
                <w:szCs w:val="24"/>
              </w:rPr>
            </w:pPr>
            <w:r w:rsidRPr="00086E77">
              <w:rPr>
                <w:szCs w:val="24"/>
              </w:rPr>
              <w:t xml:space="preserve">Minimal </w:t>
            </w:r>
            <w:r w:rsidR="00D1415B" w:rsidRPr="00086E77">
              <w:rPr>
                <w:szCs w:val="24"/>
              </w:rPr>
              <w:t>(</w:t>
            </w:r>
            <w:r w:rsidR="00A3545F">
              <w:rPr>
                <w:szCs w:val="24"/>
              </w:rPr>
              <w:t>4</w:t>
            </w:r>
            <w:r w:rsidR="00D5198F">
              <w:rPr>
                <w:szCs w:val="24"/>
              </w:rPr>
              <w:t>–0</w:t>
            </w:r>
            <w:r w:rsidR="00351EC6" w:rsidRPr="00086E77">
              <w:rPr>
                <w:szCs w:val="24"/>
              </w:rPr>
              <w:t xml:space="preserve"> </w:t>
            </w:r>
            <w:r w:rsidR="00D1415B" w:rsidRPr="00086E77">
              <w:rPr>
                <w:szCs w:val="24"/>
              </w:rPr>
              <w:t>point</w:t>
            </w:r>
            <w:r w:rsidR="00DC4C71">
              <w:rPr>
                <w:szCs w:val="24"/>
              </w:rPr>
              <w:t>s</w:t>
            </w:r>
            <w:r w:rsidR="00D1415B" w:rsidRPr="00086E77">
              <w:rPr>
                <w:szCs w:val="24"/>
              </w:rPr>
              <w:t>)</w:t>
            </w:r>
          </w:p>
        </w:tc>
      </w:tr>
      <w:tr w:rsidR="003A0708" w:rsidRPr="00086E77" w14:paraId="741E5E19" w14:textId="77777777" w:rsidTr="00756FE5">
        <w:trPr>
          <w:cantSplit/>
          <w:trHeight w:val="759"/>
        </w:trPr>
        <w:tc>
          <w:tcPr>
            <w:tcW w:w="3659" w:type="dxa"/>
            <w:tcBorders>
              <w:top w:val="single" w:sz="12" w:space="0" w:color="auto"/>
              <w:bottom w:val="single" w:sz="12" w:space="0" w:color="auto"/>
            </w:tcBorders>
          </w:tcPr>
          <w:p w14:paraId="7C122A27" w14:textId="57732018" w:rsidR="003A0708" w:rsidRPr="00314EEB" w:rsidRDefault="00A3545F" w:rsidP="00A3545F">
            <w:pPr>
              <w:pStyle w:val="CommentText"/>
              <w:spacing w:before="120" w:after="120"/>
              <w:rPr>
                <w:szCs w:val="24"/>
              </w:rPr>
            </w:pPr>
            <w:r w:rsidRPr="00A3545F">
              <w:rPr>
                <w:sz w:val="24"/>
                <w:szCs w:val="24"/>
              </w:rPr>
              <w:t xml:space="preserve">Thoroughly and convincingly describes the </w:t>
            </w:r>
            <w:r w:rsidR="007C6B21">
              <w:rPr>
                <w:sz w:val="24"/>
                <w:szCs w:val="24"/>
              </w:rPr>
              <w:t>applicant</w:t>
            </w:r>
            <w:r w:rsidRPr="00A3545F">
              <w:rPr>
                <w:sz w:val="24"/>
                <w:szCs w:val="24"/>
              </w:rPr>
              <w:t>’s location and local demographics.</w:t>
            </w:r>
          </w:p>
        </w:tc>
        <w:tc>
          <w:tcPr>
            <w:tcW w:w="3659" w:type="dxa"/>
            <w:tcBorders>
              <w:top w:val="single" w:sz="12" w:space="0" w:color="auto"/>
              <w:bottom w:val="single" w:sz="12" w:space="0" w:color="auto"/>
            </w:tcBorders>
          </w:tcPr>
          <w:p w14:paraId="5FE8192B" w14:textId="76A32B5B" w:rsidR="003A0708" w:rsidRDefault="3111A305" w:rsidP="00A3545F">
            <w:pPr>
              <w:pStyle w:val="CommentText"/>
              <w:spacing w:before="120" w:after="120"/>
            </w:pPr>
            <w:r w:rsidRPr="09B4E815">
              <w:rPr>
                <w:sz w:val="24"/>
                <w:szCs w:val="24"/>
              </w:rPr>
              <w:t xml:space="preserve">Adequately </w:t>
            </w:r>
            <w:r w:rsidR="7069E9EC" w:rsidRPr="09B4E815">
              <w:rPr>
                <w:sz w:val="24"/>
                <w:szCs w:val="24"/>
              </w:rPr>
              <w:t xml:space="preserve">describes the </w:t>
            </w:r>
            <w:r w:rsidR="007C6B21">
              <w:rPr>
                <w:sz w:val="24"/>
                <w:szCs w:val="24"/>
              </w:rPr>
              <w:t>applicant</w:t>
            </w:r>
            <w:r w:rsidR="7069E9EC" w:rsidRPr="09B4E815">
              <w:rPr>
                <w:sz w:val="24"/>
                <w:szCs w:val="24"/>
              </w:rPr>
              <w:t>’s location and local demographics.</w:t>
            </w:r>
          </w:p>
        </w:tc>
        <w:tc>
          <w:tcPr>
            <w:tcW w:w="3659" w:type="dxa"/>
            <w:tcBorders>
              <w:top w:val="single" w:sz="12" w:space="0" w:color="auto"/>
              <w:bottom w:val="single" w:sz="12" w:space="0" w:color="auto"/>
            </w:tcBorders>
          </w:tcPr>
          <w:p w14:paraId="661A8253" w14:textId="6CC33ED0" w:rsidR="003A0708" w:rsidRDefault="00B05A63" w:rsidP="00C07796">
            <w:pPr>
              <w:spacing w:before="120" w:after="120"/>
              <w:rPr>
                <w:szCs w:val="24"/>
              </w:rPr>
            </w:pPr>
            <w:r>
              <w:rPr>
                <w:szCs w:val="24"/>
              </w:rPr>
              <w:t>Partially</w:t>
            </w:r>
            <w:r w:rsidR="00A3545F">
              <w:rPr>
                <w:szCs w:val="24"/>
              </w:rPr>
              <w:t xml:space="preserve"> </w:t>
            </w:r>
            <w:r w:rsidR="00A3545F" w:rsidRPr="00A3545F">
              <w:rPr>
                <w:szCs w:val="24"/>
              </w:rPr>
              <w:t xml:space="preserve">describes the </w:t>
            </w:r>
            <w:r w:rsidR="007C6B21">
              <w:rPr>
                <w:szCs w:val="24"/>
              </w:rPr>
              <w:t>applicant</w:t>
            </w:r>
            <w:r w:rsidR="00A3545F" w:rsidRPr="00A3545F">
              <w:rPr>
                <w:szCs w:val="24"/>
              </w:rPr>
              <w:t>’s location and local demographics.</w:t>
            </w:r>
          </w:p>
        </w:tc>
        <w:tc>
          <w:tcPr>
            <w:tcW w:w="3659" w:type="dxa"/>
            <w:tcBorders>
              <w:top w:val="single" w:sz="12" w:space="0" w:color="auto"/>
              <w:bottom w:val="single" w:sz="12" w:space="0" w:color="auto"/>
            </w:tcBorders>
          </w:tcPr>
          <w:p w14:paraId="2206A616" w14:textId="194D9C0A" w:rsidR="003A0708" w:rsidRDefault="00A3545F" w:rsidP="00C07796">
            <w:pPr>
              <w:spacing w:before="120" w:after="120"/>
              <w:rPr>
                <w:szCs w:val="24"/>
              </w:rPr>
            </w:pPr>
            <w:r>
              <w:rPr>
                <w:szCs w:val="24"/>
              </w:rPr>
              <w:t xml:space="preserve">Minimally </w:t>
            </w:r>
            <w:r w:rsidRPr="00A3545F">
              <w:rPr>
                <w:szCs w:val="24"/>
              </w:rPr>
              <w:t xml:space="preserve">describes the </w:t>
            </w:r>
            <w:r w:rsidR="007C6B21">
              <w:rPr>
                <w:szCs w:val="24"/>
              </w:rPr>
              <w:t>applicant</w:t>
            </w:r>
            <w:r w:rsidRPr="00A3545F">
              <w:rPr>
                <w:szCs w:val="24"/>
              </w:rPr>
              <w:t>’s location and local demographics.</w:t>
            </w:r>
          </w:p>
        </w:tc>
      </w:tr>
      <w:tr w:rsidR="00314EEB" w:rsidRPr="00086E77" w14:paraId="52FF024F" w14:textId="77777777" w:rsidTr="00756FE5">
        <w:trPr>
          <w:cantSplit/>
          <w:trHeight w:val="759"/>
        </w:trPr>
        <w:tc>
          <w:tcPr>
            <w:tcW w:w="3659" w:type="dxa"/>
            <w:tcBorders>
              <w:top w:val="single" w:sz="12" w:space="0" w:color="auto"/>
              <w:bottom w:val="single" w:sz="12" w:space="0" w:color="auto"/>
            </w:tcBorders>
          </w:tcPr>
          <w:p w14:paraId="0679E63B" w14:textId="29D077D1" w:rsidR="0003100B" w:rsidRDefault="00314EEB" w:rsidP="00C07796">
            <w:pPr>
              <w:spacing w:before="120" w:after="120"/>
              <w:rPr>
                <w:szCs w:val="24"/>
              </w:rPr>
            </w:pPr>
            <w:r w:rsidRPr="00314EEB">
              <w:rPr>
                <w:szCs w:val="24"/>
              </w:rPr>
              <w:t xml:space="preserve">Thoroughly and convincingly </w:t>
            </w:r>
            <w:r w:rsidRPr="00900E95">
              <w:rPr>
                <w:szCs w:val="24"/>
              </w:rPr>
              <w:t>describes</w:t>
            </w:r>
            <w:r w:rsidR="00543C90" w:rsidRPr="00543C90">
              <w:rPr>
                <w:szCs w:val="24"/>
              </w:rPr>
              <w:t xml:space="preserve"> how the </w:t>
            </w:r>
            <w:r w:rsidR="007C6B21">
              <w:rPr>
                <w:szCs w:val="24"/>
              </w:rPr>
              <w:t>applicant</w:t>
            </w:r>
            <w:r w:rsidR="00543C90" w:rsidRPr="00543C90">
              <w:rPr>
                <w:szCs w:val="24"/>
              </w:rPr>
              <w:t xml:space="preserve"> has already assess</w:t>
            </w:r>
            <w:r w:rsidR="00B05A63">
              <w:rPr>
                <w:szCs w:val="24"/>
              </w:rPr>
              <w:t>ed</w:t>
            </w:r>
            <w:r w:rsidR="00543C90" w:rsidRPr="00543C90">
              <w:rPr>
                <w:szCs w:val="24"/>
              </w:rPr>
              <w:t xml:space="preserve"> community interest </w:t>
            </w:r>
            <w:r w:rsidR="00B9591E">
              <w:rPr>
                <w:szCs w:val="24"/>
              </w:rPr>
              <w:t xml:space="preserve">in DLI programs </w:t>
            </w:r>
            <w:r w:rsidR="00543C90" w:rsidRPr="00543C90">
              <w:rPr>
                <w:szCs w:val="24"/>
              </w:rPr>
              <w:t xml:space="preserve">and </w:t>
            </w:r>
            <w:r w:rsidR="00B05A63">
              <w:rPr>
                <w:szCs w:val="24"/>
              </w:rPr>
              <w:t>the</w:t>
            </w:r>
            <w:r w:rsidR="00543C90" w:rsidRPr="00543C90">
              <w:rPr>
                <w:szCs w:val="24"/>
              </w:rPr>
              <w:t xml:space="preserve"> needs assessment </w:t>
            </w:r>
            <w:r w:rsidR="00B05A63">
              <w:rPr>
                <w:szCs w:val="24"/>
              </w:rPr>
              <w:t>was</w:t>
            </w:r>
            <w:r w:rsidR="00543C90" w:rsidRPr="00543C90">
              <w:rPr>
                <w:szCs w:val="24"/>
              </w:rPr>
              <w:t xml:space="preserve"> conducted.</w:t>
            </w:r>
          </w:p>
          <w:p w14:paraId="00D77F13" w14:textId="51997066" w:rsidR="00314EEB" w:rsidRPr="00086E77" w:rsidRDefault="00543C90" w:rsidP="00C07796">
            <w:pPr>
              <w:spacing w:before="120" w:after="120"/>
              <w:rPr>
                <w:szCs w:val="24"/>
              </w:rPr>
            </w:pPr>
            <w:r w:rsidRPr="00314EEB">
              <w:rPr>
                <w:szCs w:val="24"/>
              </w:rPr>
              <w:t xml:space="preserve">Thoroughly and convincingly </w:t>
            </w:r>
            <w:r w:rsidRPr="00900E95">
              <w:rPr>
                <w:szCs w:val="24"/>
              </w:rPr>
              <w:t>describes</w:t>
            </w:r>
            <w:r w:rsidRPr="00543C90">
              <w:rPr>
                <w:szCs w:val="24"/>
              </w:rPr>
              <w:t xml:space="preserve"> why the applicant is applying for </w:t>
            </w:r>
            <w:r w:rsidR="00151E46">
              <w:rPr>
                <w:szCs w:val="24"/>
              </w:rPr>
              <w:t xml:space="preserve">the </w:t>
            </w:r>
            <w:r w:rsidRPr="00543C90">
              <w:rPr>
                <w:szCs w:val="24"/>
              </w:rPr>
              <w:t>DLIG.</w:t>
            </w:r>
          </w:p>
        </w:tc>
        <w:tc>
          <w:tcPr>
            <w:tcW w:w="3659" w:type="dxa"/>
            <w:tcBorders>
              <w:top w:val="single" w:sz="12" w:space="0" w:color="auto"/>
              <w:bottom w:val="single" w:sz="12" w:space="0" w:color="auto"/>
            </w:tcBorders>
          </w:tcPr>
          <w:p w14:paraId="50FFEB77" w14:textId="6CEED8E1" w:rsidR="0003100B" w:rsidRDefault="00B05A63" w:rsidP="00C07796">
            <w:pPr>
              <w:spacing w:before="120" w:after="120"/>
              <w:rPr>
                <w:szCs w:val="24"/>
              </w:rPr>
            </w:pPr>
            <w:r>
              <w:rPr>
                <w:szCs w:val="24"/>
              </w:rPr>
              <w:t xml:space="preserve">Adequately </w:t>
            </w:r>
            <w:r w:rsidR="001F3186" w:rsidRPr="00900E95">
              <w:rPr>
                <w:szCs w:val="24"/>
              </w:rPr>
              <w:t>describes</w:t>
            </w:r>
            <w:r w:rsidR="001F3186" w:rsidRPr="00543C90">
              <w:rPr>
                <w:szCs w:val="24"/>
              </w:rPr>
              <w:t xml:space="preserve"> how the </w:t>
            </w:r>
            <w:r w:rsidR="007C6B21">
              <w:rPr>
                <w:szCs w:val="24"/>
              </w:rPr>
              <w:t>applicant</w:t>
            </w:r>
            <w:r w:rsidR="007C6B21" w:rsidRPr="00543C90">
              <w:rPr>
                <w:szCs w:val="24"/>
              </w:rPr>
              <w:t xml:space="preserve"> </w:t>
            </w:r>
            <w:r w:rsidR="001F3186" w:rsidRPr="00543C90">
              <w:rPr>
                <w:szCs w:val="24"/>
              </w:rPr>
              <w:t>has assess</w:t>
            </w:r>
            <w:r>
              <w:rPr>
                <w:szCs w:val="24"/>
              </w:rPr>
              <w:t>ed</w:t>
            </w:r>
            <w:r w:rsidR="001F3186" w:rsidRPr="00543C90">
              <w:rPr>
                <w:szCs w:val="24"/>
              </w:rPr>
              <w:t xml:space="preserve"> community interest </w:t>
            </w:r>
            <w:r w:rsidR="00B9591E">
              <w:rPr>
                <w:szCs w:val="24"/>
              </w:rPr>
              <w:t xml:space="preserve">in DLI programs </w:t>
            </w:r>
            <w:r w:rsidR="001F3186" w:rsidRPr="00543C90">
              <w:rPr>
                <w:szCs w:val="24"/>
              </w:rPr>
              <w:t xml:space="preserve">and </w:t>
            </w:r>
            <w:r>
              <w:rPr>
                <w:szCs w:val="24"/>
              </w:rPr>
              <w:t>the</w:t>
            </w:r>
            <w:r w:rsidR="001F3186" w:rsidRPr="00543C90">
              <w:rPr>
                <w:szCs w:val="24"/>
              </w:rPr>
              <w:t xml:space="preserve"> needs assessment </w:t>
            </w:r>
            <w:r>
              <w:rPr>
                <w:szCs w:val="24"/>
              </w:rPr>
              <w:t>was</w:t>
            </w:r>
            <w:r w:rsidR="00AE003C">
              <w:rPr>
                <w:szCs w:val="24"/>
              </w:rPr>
              <w:t xml:space="preserve"> conducted.</w:t>
            </w:r>
          </w:p>
          <w:p w14:paraId="663299CC" w14:textId="0D820B80" w:rsidR="00314EEB" w:rsidRPr="00086E77" w:rsidRDefault="006C61D8" w:rsidP="00C07796">
            <w:pPr>
              <w:spacing w:before="120" w:after="120"/>
              <w:rPr>
                <w:szCs w:val="24"/>
              </w:rPr>
            </w:pPr>
            <w:r>
              <w:rPr>
                <w:szCs w:val="24"/>
              </w:rPr>
              <w:t>Adequately d</w:t>
            </w:r>
            <w:r w:rsidR="001F3186" w:rsidRPr="00900E95">
              <w:rPr>
                <w:szCs w:val="24"/>
              </w:rPr>
              <w:t>escribes</w:t>
            </w:r>
            <w:r w:rsidR="001F3186" w:rsidRPr="00543C90">
              <w:rPr>
                <w:szCs w:val="24"/>
              </w:rPr>
              <w:t xml:space="preserve"> why the applicant is applying for </w:t>
            </w:r>
            <w:r w:rsidR="00151E46">
              <w:rPr>
                <w:szCs w:val="24"/>
              </w:rPr>
              <w:t xml:space="preserve">the </w:t>
            </w:r>
            <w:r w:rsidR="001F3186" w:rsidRPr="00543C90">
              <w:rPr>
                <w:szCs w:val="24"/>
              </w:rPr>
              <w:t>DLIG</w:t>
            </w:r>
            <w:r w:rsidR="00151E46">
              <w:rPr>
                <w:szCs w:val="24"/>
              </w:rPr>
              <w:t>.</w:t>
            </w:r>
          </w:p>
        </w:tc>
        <w:tc>
          <w:tcPr>
            <w:tcW w:w="3659" w:type="dxa"/>
            <w:tcBorders>
              <w:top w:val="single" w:sz="12" w:space="0" w:color="auto"/>
              <w:bottom w:val="single" w:sz="12" w:space="0" w:color="auto"/>
            </w:tcBorders>
          </w:tcPr>
          <w:p w14:paraId="62DCABDB" w14:textId="3D915695" w:rsidR="0003100B" w:rsidRDefault="00B05A63" w:rsidP="00C07796">
            <w:pPr>
              <w:spacing w:before="120" w:after="120"/>
              <w:rPr>
                <w:szCs w:val="24"/>
              </w:rPr>
            </w:pPr>
            <w:r>
              <w:rPr>
                <w:szCs w:val="24"/>
              </w:rPr>
              <w:t xml:space="preserve">Partially </w:t>
            </w:r>
            <w:r w:rsidR="008E001B" w:rsidRPr="00900E95">
              <w:rPr>
                <w:szCs w:val="24"/>
              </w:rPr>
              <w:t>describes</w:t>
            </w:r>
            <w:r w:rsidR="008E001B" w:rsidRPr="00543C90">
              <w:rPr>
                <w:szCs w:val="24"/>
              </w:rPr>
              <w:t xml:space="preserve"> how the </w:t>
            </w:r>
            <w:r w:rsidR="007C6B21">
              <w:rPr>
                <w:szCs w:val="24"/>
              </w:rPr>
              <w:t>applicant</w:t>
            </w:r>
            <w:r w:rsidR="007C6B21" w:rsidRPr="00543C90">
              <w:rPr>
                <w:szCs w:val="24"/>
              </w:rPr>
              <w:t xml:space="preserve"> </w:t>
            </w:r>
            <w:r w:rsidR="008E001B" w:rsidRPr="00543C90">
              <w:rPr>
                <w:szCs w:val="24"/>
              </w:rPr>
              <w:t>assess</w:t>
            </w:r>
            <w:r>
              <w:rPr>
                <w:szCs w:val="24"/>
              </w:rPr>
              <w:t>ed</w:t>
            </w:r>
            <w:r w:rsidR="008E001B" w:rsidRPr="00543C90">
              <w:rPr>
                <w:szCs w:val="24"/>
              </w:rPr>
              <w:t xml:space="preserve"> community interest </w:t>
            </w:r>
            <w:r w:rsidR="00B9591E">
              <w:rPr>
                <w:szCs w:val="24"/>
              </w:rPr>
              <w:t xml:space="preserve">in DLI programs </w:t>
            </w:r>
            <w:r w:rsidR="008E001B" w:rsidRPr="00543C90">
              <w:rPr>
                <w:szCs w:val="24"/>
              </w:rPr>
              <w:t xml:space="preserve">and </w:t>
            </w:r>
            <w:r>
              <w:rPr>
                <w:szCs w:val="24"/>
              </w:rPr>
              <w:t>the</w:t>
            </w:r>
            <w:r w:rsidR="008E001B" w:rsidRPr="00543C90">
              <w:rPr>
                <w:szCs w:val="24"/>
              </w:rPr>
              <w:t xml:space="preserve"> needs assessment </w:t>
            </w:r>
            <w:r w:rsidR="00AE003C">
              <w:rPr>
                <w:szCs w:val="24"/>
              </w:rPr>
              <w:t xml:space="preserve">was or </w:t>
            </w:r>
            <w:r w:rsidR="008E001B" w:rsidRPr="00543C90">
              <w:rPr>
                <w:szCs w:val="24"/>
              </w:rPr>
              <w:t>will be conducted</w:t>
            </w:r>
            <w:r w:rsidR="00AE003C">
              <w:rPr>
                <w:szCs w:val="24"/>
              </w:rPr>
              <w:t>.</w:t>
            </w:r>
          </w:p>
          <w:p w14:paraId="3E431328" w14:textId="04F91664" w:rsidR="00314EEB" w:rsidRPr="00086E77" w:rsidRDefault="00B05A63" w:rsidP="00C07796">
            <w:pPr>
              <w:spacing w:before="120" w:after="120"/>
              <w:rPr>
                <w:szCs w:val="24"/>
              </w:rPr>
            </w:pPr>
            <w:r>
              <w:rPr>
                <w:szCs w:val="24"/>
              </w:rPr>
              <w:t>Partially</w:t>
            </w:r>
            <w:r w:rsidR="008E001B" w:rsidRPr="00314EEB">
              <w:rPr>
                <w:szCs w:val="24"/>
              </w:rPr>
              <w:t xml:space="preserve"> </w:t>
            </w:r>
            <w:r w:rsidR="008E001B" w:rsidRPr="00900E95">
              <w:rPr>
                <w:szCs w:val="24"/>
              </w:rPr>
              <w:t>describes</w:t>
            </w:r>
            <w:r w:rsidR="008E001B" w:rsidRPr="00543C90">
              <w:rPr>
                <w:szCs w:val="24"/>
              </w:rPr>
              <w:t xml:space="preserve"> why the applicant is applying for </w:t>
            </w:r>
            <w:r w:rsidR="00151E46">
              <w:rPr>
                <w:szCs w:val="24"/>
              </w:rPr>
              <w:t xml:space="preserve">the </w:t>
            </w:r>
            <w:r w:rsidR="008E001B" w:rsidRPr="00543C90">
              <w:rPr>
                <w:szCs w:val="24"/>
              </w:rPr>
              <w:t>DLIG</w:t>
            </w:r>
            <w:r w:rsidR="00151E46">
              <w:rPr>
                <w:szCs w:val="24"/>
              </w:rPr>
              <w:t>.</w:t>
            </w:r>
          </w:p>
        </w:tc>
        <w:tc>
          <w:tcPr>
            <w:tcW w:w="3659" w:type="dxa"/>
            <w:tcBorders>
              <w:top w:val="single" w:sz="12" w:space="0" w:color="auto"/>
              <w:bottom w:val="single" w:sz="12" w:space="0" w:color="auto"/>
            </w:tcBorders>
          </w:tcPr>
          <w:p w14:paraId="60F55875" w14:textId="0BB35AD0" w:rsidR="0003100B" w:rsidRDefault="006531E0" w:rsidP="00C07796">
            <w:pPr>
              <w:spacing w:before="120" w:after="120"/>
              <w:rPr>
                <w:szCs w:val="24"/>
              </w:rPr>
            </w:pPr>
            <w:r>
              <w:rPr>
                <w:szCs w:val="24"/>
              </w:rPr>
              <w:t xml:space="preserve">Minimally </w:t>
            </w:r>
            <w:r w:rsidRPr="00900E95">
              <w:rPr>
                <w:szCs w:val="24"/>
              </w:rPr>
              <w:t>describes</w:t>
            </w:r>
            <w:r w:rsidRPr="00543C90">
              <w:rPr>
                <w:szCs w:val="24"/>
              </w:rPr>
              <w:t xml:space="preserve"> how the </w:t>
            </w:r>
            <w:r w:rsidR="007C6B21">
              <w:rPr>
                <w:szCs w:val="24"/>
              </w:rPr>
              <w:t>applicant</w:t>
            </w:r>
            <w:r w:rsidR="007C6B21" w:rsidRPr="00543C90">
              <w:rPr>
                <w:szCs w:val="24"/>
              </w:rPr>
              <w:t xml:space="preserve"> </w:t>
            </w:r>
            <w:r w:rsidRPr="00543C90">
              <w:rPr>
                <w:szCs w:val="24"/>
              </w:rPr>
              <w:t>assess</w:t>
            </w:r>
            <w:r w:rsidR="00B05A63">
              <w:rPr>
                <w:szCs w:val="24"/>
              </w:rPr>
              <w:t>ed</w:t>
            </w:r>
            <w:r w:rsidRPr="00543C90">
              <w:rPr>
                <w:szCs w:val="24"/>
              </w:rPr>
              <w:t xml:space="preserve"> community interest </w:t>
            </w:r>
            <w:r w:rsidR="00B9591E">
              <w:rPr>
                <w:szCs w:val="24"/>
              </w:rPr>
              <w:t xml:space="preserve">in DLI programs </w:t>
            </w:r>
            <w:r w:rsidRPr="00543C90">
              <w:rPr>
                <w:szCs w:val="24"/>
              </w:rPr>
              <w:t xml:space="preserve">and </w:t>
            </w:r>
            <w:r w:rsidR="00B05A63">
              <w:rPr>
                <w:szCs w:val="24"/>
              </w:rPr>
              <w:t>the</w:t>
            </w:r>
            <w:r w:rsidRPr="00543C90">
              <w:rPr>
                <w:szCs w:val="24"/>
              </w:rPr>
              <w:t xml:space="preserve"> needs assessment </w:t>
            </w:r>
            <w:r w:rsidR="00B05A63">
              <w:rPr>
                <w:szCs w:val="24"/>
              </w:rPr>
              <w:t xml:space="preserve">was or </w:t>
            </w:r>
            <w:r w:rsidRPr="00543C90">
              <w:rPr>
                <w:szCs w:val="24"/>
              </w:rPr>
              <w:t>will be conducted</w:t>
            </w:r>
            <w:r w:rsidR="00B05A63">
              <w:rPr>
                <w:szCs w:val="24"/>
              </w:rPr>
              <w:t>.</w:t>
            </w:r>
          </w:p>
          <w:p w14:paraId="2E42C7FD" w14:textId="46B9CCDF" w:rsidR="00314EEB" w:rsidRPr="00086E77" w:rsidRDefault="006531E0" w:rsidP="00C07796">
            <w:pPr>
              <w:spacing w:before="120" w:after="120"/>
              <w:rPr>
                <w:szCs w:val="24"/>
              </w:rPr>
            </w:pPr>
            <w:r>
              <w:rPr>
                <w:szCs w:val="24"/>
              </w:rPr>
              <w:t>Minimally</w:t>
            </w:r>
            <w:r w:rsidRPr="00314EEB">
              <w:rPr>
                <w:szCs w:val="24"/>
              </w:rPr>
              <w:t xml:space="preserve"> </w:t>
            </w:r>
            <w:r w:rsidRPr="00900E95">
              <w:rPr>
                <w:szCs w:val="24"/>
              </w:rPr>
              <w:t>describes</w:t>
            </w:r>
            <w:r w:rsidRPr="00543C90">
              <w:rPr>
                <w:szCs w:val="24"/>
              </w:rPr>
              <w:t xml:space="preserve"> why the applicant is applying for </w:t>
            </w:r>
            <w:r w:rsidR="00151E46">
              <w:rPr>
                <w:szCs w:val="24"/>
              </w:rPr>
              <w:t xml:space="preserve">the </w:t>
            </w:r>
            <w:r w:rsidRPr="00543C90">
              <w:rPr>
                <w:szCs w:val="24"/>
              </w:rPr>
              <w:t>DLIG</w:t>
            </w:r>
            <w:r w:rsidR="00151E46">
              <w:rPr>
                <w:szCs w:val="24"/>
              </w:rPr>
              <w:t>.</w:t>
            </w:r>
          </w:p>
        </w:tc>
      </w:tr>
      <w:tr w:rsidR="00ED6E30" w:rsidRPr="00086E77" w14:paraId="728D76F3" w14:textId="77777777" w:rsidTr="00756FE5">
        <w:trPr>
          <w:cantSplit/>
          <w:trHeight w:val="376"/>
        </w:trPr>
        <w:tc>
          <w:tcPr>
            <w:tcW w:w="3659" w:type="dxa"/>
            <w:tcBorders>
              <w:top w:val="single" w:sz="12" w:space="0" w:color="auto"/>
              <w:bottom w:val="single" w:sz="12" w:space="0" w:color="auto"/>
            </w:tcBorders>
          </w:tcPr>
          <w:p w14:paraId="336F4220" w14:textId="4D476D7A" w:rsidR="00ED6E30" w:rsidRPr="00314EEB" w:rsidRDefault="00ED6E30" w:rsidP="00A3545F">
            <w:pPr>
              <w:spacing w:after="120"/>
              <w:rPr>
                <w:szCs w:val="24"/>
              </w:rPr>
            </w:pPr>
            <w:r w:rsidRPr="00AC0661">
              <w:rPr>
                <w:szCs w:val="24"/>
              </w:rPr>
              <w:lastRenderedPageBreak/>
              <w:t>Thoroughly and convincingly describes</w:t>
            </w:r>
            <w:r w:rsidR="00AC0661" w:rsidRPr="00AC0661">
              <w:rPr>
                <w:szCs w:val="24"/>
              </w:rPr>
              <w:t xml:space="preserve"> </w:t>
            </w:r>
            <w:r w:rsidR="00B05A63">
              <w:rPr>
                <w:szCs w:val="24"/>
              </w:rPr>
              <w:t xml:space="preserve">the </w:t>
            </w:r>
            <w:r w:rsidR="00AC0661" w:rsidRPr="00AC0661">
              <w:rPr>
                <w:szCs w:val="24"/>
              </w:rPr>
              <w:t xml:space="preserve">available resources (funding, staff support for DLI, family and community support for DLI, the current number of bilingual teachers </w:t>
            </w:r>
            <w:r w:rsidR="00151E46">
              <w:rPr>
                <w:szCs w:val="24"/>
              </w:rPr>
              <w:t xml:space="preserve">by grade level that are </w:t>
            </w:r>
            <w:r w:rsidR="00AC0661" w:rsidRPr="00AC0661">
              <w:rPr>
                <w:szCs w:val="24"/>
              </w:rPr>
              <w:t>authorized to teach in a DLI program</w:t>
            </w:r>
            <w:r w:rsidR="00BC4401">
              <w:rPr>
                <w:szCs w:val="24"/>
              </w:rPr>
              <w:t>, etc.</w:t>
            </w:r>
            <w:r w:rsidR="00AC0661" w:rsidRPr="00AC0661">
              <w:rPr>
                <w:szCs w:val="24"/>
              </w:rPr>
              <w:t xml:space="preserve">) </w:t>
            </w:r>
          </w:p>
        </w:tc>
        <w:tc>
          <w:tcPr>
            <w:tcW w:w="3659" w:type="dxa"/>
            <w:tcBorders>
              <w:top w:val="single" w:sz="12" w:space="0" w:color="auto"/>
              <w:bottom w:val="single" w:sz="12" w:space="0" w:color="auto"/>
            </w:tcBorders>
          </w:tcPr>
          <w:p w14:paraId="4E488FF4" w14:textId="4960D956" w:rsidR="00ED6E30" w:rsidRPr="00086E77" w:rsidRDefault="00B05A63">
            <w:pPr>
              <w:spacing w:before="120" w:after="120"/>
              <w:rPr>
                <w:szCs w:val="24"/>
              </w:rPr>
            </w:pPr>
            <w:r>
              <w:rPr>
                <w:szCs w:val="24"/>
              </w:rPr>
              <w:t>Adequately</w:t>
            </w:r>
            <w:r w:rsidR="00ED6E30">
              <w:rPr>
                <w:szCs w:val="24"/>
              </w:rPr>
              <w:t xml:space="preserve"> d</w:t>
            </w:r>
            <w:r w:rsidR="00ED6E30" w:rsidRPr="00314EEB">
              <w:rPr>
                <w:szCs w:val="24"/>
              </w:rPr>
              <w:t>escribe</w:t>
            </w:r>
            <w:r w:rsidR="00ED6E30">
              <w:rPr>
                <w:szCs w:val="24"/>
              </w:rPr>
              <w:t>s</w:t>
            </w:r>
            <w:r w:rsidR="00A3545F" w:rsidRPr="00AC0661">
              <w:rPr>
                <w:szCs w:val="24"/>
              </w:rPr>
              <w:t xml:space="preserve"> </w:t>
            </w:r>
            <w:r w:rsidR="00C415B0">
              <w:rPr>
                <w:szCs w:val="24"/>
              </w:rPr>
              <w:t xml:space="preserve">the </w:t>
            </w:r>
            <w:r w:rsidR="00A3545F" w:rsidRPr="00AC0661">
              <w:rPr>
                <w:szCs w:val="24"/>
              </w:rPr>
              <w:t xml:space="preserve">available resources (funding, staff support for DLI, family and community support for DLI, the current number of bilingual teachers </w:t>
            </w:r>
            <w:r w:rsidR="00151E46">
              <w:rPr>
                <w:szCs w:val="24"/>
              </w:rPr>
              <w:t xml:space="preserve">by grade level that are </w:t>
            </w:r>
            <w:r w:rsidR="00A3545F" w:rsidRPr="00AC0661">
              <w:rPr>
                <w:szCs w:val="24"/>
              </w:rPr>
              <w:t>authorized to teach in a DLI program</w:t>
            </w:r>
            <w:r w:rsidR="00BC4401">
              <w:rPr>
                <w:szCs w:val="24"/>
              </w:rPr>
              <w:t>, etc.</w:t>
            </w:r>
            <w:r w:rsidR="00A3545F" w:rsidRPr="00AC0661">
              <w:rPr>
                <w:szCs w:val="24"/>
              </w:rPr>
              <w:t>)</w:t>
            </w:r>
          </w:p>
        </w:tc>
        <w:tc>
          <w:tcPr>
            <w:tcW w:w="3659" w:type="dxa"/>
            <w:tcBorders>
              <w:top w:val="single" w:sz="12" w:space="0" w:color="auto"/>
              <w:bottom w:val="single" w:sz="12" w:space="0" w:color="auto"/>
            </w:tcBorders>
          </w:tcPr>
          <w:p w14:paraId="50C764AC" w14:textId="5BB882C7" w:rsidR="00ED6E30" w:rsidRPr="00086E77" w:rsidRDefault="00C415B0" w:rsidP="00ED6E30">
            <w:pPr>
              <w:spacing w:before="120" w:after="120"/>
              <w:rPr>
                <w:szCs w:val="24"/>
              </w:rPr>
            </w:pPr>
            <w:r>
              <w:rPr>
                <w:szCs w:val="24"/>
              </w:rPr>
              <w:t>Partially</w:t>
            </w:r>
            <w:r w:rsidR="00ED6E30">
              <w:rPr>
                <w:szCs w:val="24"/>
              </w:rPr>
              <w:t xml:space="preserve"> </w:t>
            </w:r>
            <w:r w:rsidR="00A3545F" w:rsidRPr="00AC0661">
              <w:rPr>
                <w:szCs w:val="24"/>
              </w:rPr>
              <w:t xml:space="preserve">describes </w:t>
            </w:r>
            <w:r>
              <w:rPr>
                <w:szCs w:val="24"/>
              </w:rPr>
              <w:t xml:space="preserve">the </w:t>
            </w:r>
            <w:r w:rsidR="00A3545F" w:rsidRPr="00AC0661">
              <w:rPr>
                <w:szCs w:val="24"/>
              </w:rPr>
              <w:t xml:space="preserve">available resources (funding, staff support for DLI, family and community support for DLI, the current number of bilingual teachers </w:t>
            </w:r>
            <w:r w:rsidR="00151E46">
              <w:rPr>
                <w:szCs w:val="24"/>
              </w:rPr>
              <w:t xml:space="preserve">by grade level that are </w:t>
            </w:r>
            <w:r w:rsidR="00A3545F" w:rsidRPr="00AC0661">
              <w:rPr>
                <w:szCs w:val="24"/>
              </w:rPr>
              <w:t>authorized to teach in a DLI program</w:t>
            </w:r>
            <w:r w:rsidR="00BC4401">
              <w:rPr>
                <w:szCs w:val="24"/>
              </w:rPr>
              <w:t>, etc.</w:t>
            </w:r>
            <w:r w:rsidR="00A3545F" w:rsidRPr="00AC0661">
              <w:rPr>
                <w:szCs w:val="24"/>
              </w:rPr>
              <w:t>)</w:t>
            </w:r>
          </w:p>
        </w:tc>
        <w:tc>
          <w:tcPr>
            <w:tcW w:w="3659" w:type="dxa"/>
            <w:tcBorders>
              <w:top w:val="single" w:sz="12" w:space="0" w:color="auto"/>
              <w:bottom w:val="single" w:sz="12" w:space="0" w:color="auto"/>
            </w:tcBorders>
          </w:tcPr>
          <w:p w14:paraId="0C6DFCF2" w14:textId="4507EA68" w:rsidR="00ED6E30" w:rsidRPr="00086E77" w:rsidRDefault="003E34BF" w:rsidP="00ED6E30">
            <w:pPr>
              <w:spacing w:before="120" w:after="120"/>
              <w:rPr>
                <w:szCs w:val="24"/>
              </w:rPr>
            </w:pPr>
            <w:r>
              <w:rPr>
                <w:szCs w:val="24"/>
              </w:rPr>
              <w:t xml:space="preserve">Minimally </w:t>
            </w:r>
            <w:r w:rsidR="00A3545F" w:rsidRPr="00AC0661">
              <w:rPr>
                <w:szCs w:val="24"/>
              </w:rPr>
              <w:t xml:space="preserve">describes </w:t>
            </w:r>
            <w:r w:rsidR="00C415B0">
              <w:rPr>
                <w:szCs w:val="24"/>
              </w:rPr>
              <w:t xml:space="preserve">the </w:t>
            </w:r>
            <w:r w:rsidR="00A3545F" w:rsidRPr="00AC0661">
              <w:rPr>
                <w:szCs w:val="24"/>
              </w:rPr>
              <w:t xml:space="preserve">available resources (funding, staff support for DLI, family and community support for DLI, the current number of bilingual teachers </w:t>
            </w:r>
            <w:r w:rsidR="00151E46">
              <w:rPr>
                <w:szCs w:val="24"/>
              </w:rPr>
              <w:t xml:space="preserve">by grade level that are </w:t>
            </w:r>
            <w:r w:rsidR="00A3545F" w:rsidRPr="00AC0661">
              <w:rPr>
                <w:szCs w:val="24"/>
              </w:rPr>
              <w:t>authorized to teach in a DLI program</w:t>
            </w:r>
            <w:r w:rsidR="00BC4401">
              <w:rPr>
                <w:szCs w:val="24"/>
              </w:rPr>
              <w:t>, etc.</w:t>
            </w:r>
            <w:r w:rsidR="00A3545F" w:rsidRPr="00AC0661">
              <w:rPr>
                <w:szCs w:val="24"/>
              </w:rPr>
              <w:t>)</w:t>
            </w:r>
          </w:p>
        </w:tc>
      </w:tr>
      <w:tr w:rsidR="00977D3F" w:rsidRPr="00086E77" w14:paraId="3C9AF23D" w14:textId="77777777" w:rsidTr="00756FE5">
        <w:trPr>
          <w:cantSplit/>
          <w:trHeight w:val="759"/>
        </w:trPr>
        <w:tc>
          <w:tcPr>
            <w:tcW w:w="3659" w:type="dxa"/>
            <w:tcBorders>
              <w:top w:val="single" w:sz="12" w:space="0" w:color="auto"/>
              <w:bottom w:val="single" w:sz="12" w:space="0" w:color="auto"/>
            </w:tcBorders>
          </w:tcPr>
          <w:p w14:paraId="35DD0A73" w14:textId="0E57202F" w:rsidR="00977D3F" w:rsidRDefault="00A93732" w:rsidP="00A93732">
            <w:pPr>
              <w:spacing w:after="120"/>
              <w:rPr>
                <w:szCs w:val="24"/>
              </w:rPr>
            </w:pPr>
            <w:r>
              <w:rPr>
                <w:szCs w:val="24"/>
              </w:rPr>
              <w:t>Thoroughly and convincingly d</w:t>
            </w:r>
            <w:r w:rsidRPr="00314EEB">
              <w:rPr>
                <w:szCs w:val="24"/>
              </w:rPr>
              <w:t>escribe</w:t>
            </w:r>
            <w:r>
              <w:rPr>
                <w:szCs w:val="24"/>
              </w:rPr>
              <w:t>s</w:t>
            </w:r>
            <w:r w:rsidRPr="00A93732">
              <w:rPr>
                <w:szCs w:val="24"/>
              </w:rPr>
              <w:t xml:space="preserve"> related programs in and beyond the school (</w:t>
            </w:r>
            <w:r w:rsidR="00DB10E0">
              <w:rPr>
                <w:szCs w:val="24"/>
              </w:rPr>
              <w:t>i.</w:t>
            </w:r>
            <w:r w:rsidR="00330751">
              <w:rPr>
                <w:szCs w:val="24"/>
              </w:rPr>
              <w:t>e.</w:t>
            </w:r>
            <w:r w:rsidRPr="00A93732">
              <w:rPr>
                <w:szCs w:val="24"/>
              </w:rPr>
              <w:t xml:space="preserve"> preschool with primary language instruction/home language support, expanded learning opportunities</w:t>
            </w:r>
            <w:r w:rsidR="00B87B07">
              <w:rPr>
                <w:szCs w:val="24"/>
              </w:rPr>
              <w:t xml:space="preserve"> to support dual language development</w:t>
            </w:r>
            <w:r w:rsidRPr="00A93732">
              <w:rPr>
                <w:szCs w:val="24"/>
              </w:rPr>
              <w:t xml:space="preserve">, etc.) and how these </w:t>
            </w:r>
            <w:r w:rsidR="00BD7227">
              <w:rPr>
                <w:szCs w:val="24"/>
              </w:rPr>
              <w:t>are articulated</w:t>
            </w:r>
            <w:r w:rsidRPr="00A93732">
              <w:rPr>
                <w:szCs w:val="24"/>
              </w:rPr>
              <w:t xml:space="preserve"> with the proposed DLI program.</w:t>
            </w:r>
          </w:p>
        </w:tc>
        <w:tc>
          <w:tcPr>
            <w:tcW w:w="3659" w:type="dxa"/>
            <w:tcBorders>
              <w:top w:val="single" w:sz="12" w:space="0" w:color="auto"/>
              <w:bottom w:val="single" w:sz="12" w:space="0" w:color="auto"/>
            </w:tcBorders>
          </w:tcPr>
          <w:p w14:paraId="7BE6A614" w14:textId="153C0224" w:rsidR="00977D3F" w:rsidRDefault="00C415B0" w:rsidP="00ED6E30">
            <w:pPr>
              <w:spacing w:before="120" w:after="120"/>
              <w:rPr>
                <w:szCs w:val="24"/>
              </w:rPr>
            </w:pPr>
            <w:r>
              <w:rPr>
                <w:szCs w:val="24"/>
              </w:rPr>
              <w:t xml:space="preserve">Adequately </w:t>
            </w:r>
            <w:r w:rsidR="0046045B">
              <w:rPr>
                <w:szCs w:val="24"/>
              </w:rPr>
              <w:t>d</w:t>
            </w:r>
            <w:r w:rsidR="0046045B" w:rsidRPr="00314EEB">
              <w:rPr>
                <w:szCs w:val="24"/>
              </w:rPr>
              <w:t>escribe</w:t>
            </w:r>
            <w:r w:rsidR="0046045B">
              <w:rPr>
                <w:szCs w:val="24"/>
              </w:rPr>
              <w:t>s</w:t>
            </w:r>
            <w:r w:rsidR="0046045B" w:rsidRPr="00A93732">
              <w:rPr>
                <w:szCs w:val="24"/>
              </w:rPr>
              <w:t xml:space="preserve"> related programs in and beyond the school (</w:t>
            </w:r>
            <w:r w:rsidR="00DB10E0">
              <w:rPr>
                <w:szCs w:val="24"/>
              </w:rPr>
              <w:t>i.e.</w:t>
            </w:r>
            <w:r w:rsidR="0046045B" w:rsidRPr="00A93732">
              <w:rPr>
                <w:szCs w:val="24"/>
              </w:rPr>
              <w:t xml:space="preserve"> preschool with primary language instruction/home language support, expanded learning opportunities</w:t>
            </w:r>
            <w:r w:rsidR="00B87B07">
              <w:rPr>
                <w:szCs w:val="24"/>
              </w:rPr>
              <w:t xml:space="preserve"> to support dual language development</w:t>
            </w:r>
            <w:r w:rsidR="0046045B" w:rsidRPr="00A93732">
              <w:rPr>
                <w:szCs w:val="24"/>
              </w:rPr>
              <w:t xml:space="preserve">, etc.) and how these </w:t>
            </w:r>
            <w:r w:rsidR="00BD7227">
              <w:rPr>
                <w:szCs w:val="24"/>
              </w:rPr>
              <w:t>are articulated</w:t>
            </w:r>
            <w:r w:rsidR="0046045B" w:rsidRPr="00A93732">
              <w:rPr>
                <w:szCs w:val="24"/>
              </w:rPr>
              <w:t xml:space="preserve"> with the proposed DLI program.</w:t>
            </w:r>
          </w:p>
        </w:tc>
        <w:tc>
          <w:tcPr>
            <w:tcW w:w="3659" w:type="dxa"/>
            <w:tcBorders>
              <w:top w:val="single" w:sz="12" w:space="0" w:color="auto"/>
              <w:bottom w:val="single" w:sz="12" w:space="0" w:color="auto"/>
            </w:tcBorders>
          </w:tcPr>
          <w:p w14:paraId="5A7E5855" w14:textId="3B7B17D1" w:rsidR="00977D3F" w:rsidRDefault="00C415B0" w:rsidP="00ED6E30">
            <w:pPr>
              <w:spacing w:before="120" w:after="120"/>
              <w:rPr>
                <w:szCs w:val="24"/>
              </w:rPr>
            </w:pPr>
            <w:r>
              <w:rPr>
                <w:szCs w:val="24"/>
              </w:rPr>
              <w:t>Partially</w:t>
            </w:r>
            <w:r w:rsidR="0046045B">
              <w:rPr>
                <w:szCs w:val="24"/>
              </w:rPr>
              <w:t xml:space="preserve"> d</w:t>
            </w:r>
            <w:r w:rsidR="0046045B" w:rsidRPr="00314EEB">
              <w:rPr>
                <w:szCs w:val="24"/>
              </w:rPr>
              <w:t>escribe</w:t>
            </w:r>
            <w:r w:rsidR="0046045B">
              <w:rPr>
                <w:szCs w:val="24"/>
              </w:rPr>
              <w:t>s</w:t>
            </w:r>
            <w:r w:rsidR="0046045B" w:rsidRPr="00A93732">
              <w:rPr>
                <w:szCs w:val="24"/>
              </w:rPr>
              <w:t xml:space="preserve"> related programs in and beyond the school (</w:t>
            </w:r>
            <w:r w:rsidR="00DB10E0">
              <w:rPr>
                <w:szCs w:val="24"/>
              </w:rPr>
              <w:t>i.e.</w:t>
            </w:r>
            <w:r w:rsidR="0046045B" w:rsidRPr="00A93732">
              <w:rPr>
                <w:szCs w:val="24"/>
              </w:rPr>
              <w:t xml:space="preserve"> preschool with primary language instruction/home language support, expanded learning opportunities</w:t>
            </w:r>
            <w:r w:rsidR="00B87B07">
              <w:rPr>
                <w:szCs w:val="24"/>
              </w:rPr>
              <w:t xml:space="preserve"> to support dual language development</w:t>
            </w:r>
            <w:r w:rsidR="0046045B" w:rsidRPr="00A93732">
              <w:rPr>
                <w:szCs w:val="24"/>
              </w:rPr>
              <w:t xml:space="preserve">, etc.) and how these </w:t>
            </w:r>
            <w:r w:rsidR="00BD7227">
              <w:rPr>
                <w:szCs w:val="24"/>
              </w:rPr>
              <w:t>are articulated</w:t>
            </w:r>
            <w:r w:rsidR="0046045B" w:rsidRPr="00A93732">
              <w:rPr>
                <w:szCs w:val="24"/>
              </w:rPr>
              <w:t xml:space="preserve"> with the proposed DLI program.</w:t>
            </w:r>
          </w:p>
        </w:tc>
        <w:tc>
          <w:tcPr>
            <w:tcW w:w="3659" w:type="dxa"/>
            <w:tcBorders>
              <w:top w:val="single" w:sz="12" w:space="0" w:color="auto"/>
              <w:bottom w:val="single" w:sz="12" w:space="0" w:color="auto"/>
            </w:tcBorders>
          </w:tcPr>
          <w:p w14:paraId="3C0F9384" w14:textId="41CC6749" w:rsidR="00977D3F" w:rsidRDefault="0046045B" w:rsidP="00ED6E30">
            <w:pPr>
              <w:spacing w:before="120" w:after="120"/>
              <w:rPr>
                <w:szCs w:val="24"/>
              </w:rPr>
            </w:pPr>
            <w:r>
              <w:rPr>
                <w:szCs w:val="24"/>
              </w:rPr>
              <w:t>Minimally d</w:t>
            </w:r>
            <w:r w:rsidRPr="00314EEB">
              <w:rPr>
                <w:szCs w:val="24"/>
              </w:rPr>
              <w:t>escribe</w:t>
            </w:r>
            <w:r>
              <w:rPr>
                <w:szCs w:val="24"/>
              </w:rPr>
              <w:t>s</w:t>
            </w:r>
            <w:r w:rsidRPr="00A93732">
              <w:rPr>
                <w:szCs w:val="24"/>
              </w:rPr>
              <w:t xml:space="preserve"> related programs in and beyond the school (</w:t>
            </w:r>
            <w:r w:rsidR="00DB10E0">
              <w:rPr>
                <w:szCs w:val="24"/>
              </w:rPr>
              <w:t>i.e.</w:t>
            </w:r>
            <w:r w:rsidRPr="00A93732">
              <w:rPr>
                <w:szCs w:val="24"/>
              </w:rPr>
              <w:t xml:space="preserve"> preschool with primary language instruction/home language support, expanded learning opportunities</w:t>
            </w:r>
            <w:r w:rsidR="00B87B07">
              <w:rPr>
                <w:szCs w:val="24"/>
              </w:rPr>
              <w:t xml:space="preserve"> to support dual language development</w:t>
            </w:r>
            <w:r w:rsidRPr="00A93732">
              <w:rPr>
                <w:szCs w:val="24"/>
              </w:rPr>
              <w:t xml:space="preserve">, etc.) and how these </w:t>
            </w:r>
            <w:r w:rsidR="00BD7227">
              <w:rPr>
                <w:szCs w:val="24"/>
              </w:rPr>
              <w:t>are articulated</w:t>
            </w:r>
            <w:r w:rsidRPr="00A93732">
              <w:rPr>
                <w:szCs w:val="24"/>
              </w:rPr>
              <w:t xml:space="preserve"> with the proposed DLI program.</w:t>
            </w:r>
          </w:p>
        </w:tc>
      </w:tr>
    </w:tbl>
    <w:p w14:paraId="7824E897" w14:textId="68548010" w:rsidR="009D4868" w:rsidRPr="00086E77" w:rsidRDefault="00C7651B" w:rsidP="003B72C7">
      <w:pPr>
        <w:pStyle w:val="Heading4"/>
        <w:numPr>
          <w:ilvl w:val="1"/>
          <w:numId w:val="1"/>
        </w:numPr>
        <w:ind w:left="360"/>
      </w:pPr>
      <w:bookmarkStart w:id="89" w:name="_Toc90372408"/>
      <w:r w:rsidRPr="00086E77">
        <w:t>Goals and Expected Outcomes</w:t>
      </w:r>
      <w:bookmarkEnd w:id="89"/>
    </w:p>
    <w:tbl>
      <w:tblPr>
        <w:tblStyle w:val="TableGrid2"/>
        <w:tblW w:w="14636" w:type="dxa"/>
        <w:tblInd w:w="-905" w:type="dxa"/>
        <w:tblLayout w:type="fixed"/>
        <w:tblLook w:val="04A0" w:firstRow="1" w:lastRow="0" w:firstColumn="1" w:lastColumn="0" w:noHBand="0" w:noVBand="1"/>
        <w:tblDescription w:val="DLIG Evaluation Rubric table for Section 2: Goals and Expected Outcomes."/>
      </w:tblPr>
      <w:tblGrid>
        <w:gridCol w:w="3659"/>
        <w:gridCol w:w="3659"/>
        <w:gridCol w:w="3659"/>
        <w:gridCol w:w="3659"/>
      </w:tblGrid>
      <w:tr w:rsidR="009D4868" w:rsidRPr="00086E77" w14:paraId="3A4252BD" w14:textId="77777777" w:rsidTr="00756FE5">
        <w:trPr>
          <w:cantSplit/>
          <w:trHeight w:val="277"/>
          <w:tblHeader/>
        </w:trPr>
        <w:tc>
          <w:tcPr>
            <w:tcW w:w="3659" w:type="dxa"/>
            <w:tcBorders>
              <w:top w:val="single" w:sz="12" w:space="0" w:color="auto"/>
              <w:bottom w:val="single" w:sz="4" w:space="0" w:color="auto"/>
            </w:tcBorders>
            <w:shd w:val="clear" w:color="auto" w:fill="D9D9D9" w:themeFill="background1" w:themeFillShade="D9"/>
          </w:tcPr>
          <w:p w14:paraId="3AFBD92C" w14:textId="6A5221CC" w:rsidR="009D4868" w:rsidRPr="00DC4C71" w:rsidRDefault="00DC4C71" w:rsidP="00CE2861">
            <w:pPr>
              <w:jc w:val="center"/>
              <w:rPr>
                <w:szCs w:val="24"/>
              </w:rPr>
            </w:pPr>
            <w:r w:rsidRPr="00DC4C71">
              <w:rPr>
                <w:szCs w:val="24"/>
              </w:rPr>
              <w:t>Outstanding</w:t>
            </w:r>
            <w:r w:rsidR="009D4868" w:rsidRPr="00DC4C71">
              <w:rPr>
                <w:szCs w:val="24"/>
              </w:rPr>
              <w:t xml:space="preserve"> </w:t>
            </w:r>
            <w:r w:rsidR="00257B49" w:rsidRPr="00DC4C71">
              <w:rPr>
                <w:szCs w:val="24"/>
              </w:rPr>
              <w:t>(</w:t>
            </w:r>
            <w:r w:rsidR="003E1EE1">
              <w:rPr>
                <w:szCs w:val="24"/>
              </w:rPr>
              <w:t>16</w:t>
            </w:r>
            <w:r w:rsidR="00257B49" w:rsidRPr="00DC4C71">
              <w:rPr>
                <w:szCs w:val="24"/>
              </w:rPr>
              <w:t>–1</w:t>
            </w:r>
            <w:r w:rsidR="004E35EF">
              <w:rPr>
                <w:szCs w:val="24"/>
              </w:rPr>
              <w:t>3</w:t>
            </w:r>
            <w:r w:rsidR="00257B49" w:rsidRPr="00DC4C71">
              <w:rPr>
                <w:szCs w:val="24"/>
              </w:rPr>
              <w:t xml:space="preserve"> Points)</w:t>
            </w:r>
          </w:p>
        </w:tc>
        <w:tc>
          <w:tcPr>
            <w:tcW w:w="3659" w:type="dxa"/>
            <w:tcBorders>
              <w:top w:val="single" w:sz="12" w:space="0" w:color="auto"/>
              <w:bottom w:val="single" w:sz="4" w:space="0" w:color="auto"/>
            </w:tcBorders>
            <w:shd w:val="clear" w:color="auto" w:fill="D9D9D9" w:themeFill="background1" w:themeFillShade="D9"/>
          </w:tcPr>
          <w:p w14:paraId="6AC7519C" w14:textId="19625881" w:rsidR="009D4868" w:rsidRPr="00DC4C71" w:rsidRDefault="009D4868" w:rsidP="00CE2861">
            <w:pPr>
              <w:jc w:val="center"/>
              <w:rPr>
                <w:szCs w:val="24"/>
              </w:rPr>
            </w:pPr>
            <w:r w:rsidRPr="00DC4C71">
              <w:rPr>
                <w:szCs w:val="24"/>
              </w:rPr>
              <w:t>S</w:t>
            </w:r>
            <w:r w:rsidR="00DC4C71" w:rsidRPr="00DC4C71">
              <w:rPr>
                <w:szCs w:val="24"/>
              </w:rPr>
              <w:t>trong</w:t>
            </w:r>
            <w:r w:rsidRPr="00DC4C71">
              <w:rPr>
                <w:szCs w:val="24"/>
              </w:rPr>
              <w:t xml:space="preserve"> </w:t>
            </w:r>
            <w:r w:rsidR="00257B49" w:rsidRPr="00DC4C71">
              <w:rPr>
                <w:szCs w:val="24"/>
              </w:rPr>
              <w:t>(1</w:t>
            </w:r>
            <w:r w:rsidR="004E35EF">
              <w:rPr>
                <w:szCs w:val="24"/>
              </w:rPr>
              <w:t>2</w:t>
            </w:r>
            <w:r w:rsidR="00257B49" w:rsidRPr="00DC4C71">
              <w:rPr>
                <w:szCs w:val="24"/>
              </w:rPr>
              <w:t>–</w:t>
            </w:r>
            <w:r w:rsidR="004E35EF">
              <w:rPr>
                <w:szCs w:val="24"/>
              </w:rPr>
              <w:t>9</w:t>
            </w:r>
            <w:r w:rsidR="00257B49" w:rsidRPr="00DC4C71">
              <w:rPr>
                <w:szCs w:val="24"/>
              </w:rPr>
              <w:t xml:space="preserve"> Points)</w:t>
            </w:r>
          </w:p>
        </w:tc>
        <w:tc>
          <w:tcPr>
            <w:tcW w:w="3659" w:type="dxa"/>
            <w:tcBorders>
              <w:top w:val="single" w:sz="12" w:space="0" w:color="auto"/>
              <w:bottom w:val="single" w:sz="4" w:space="0" w:color="auto"/>
            </w:tcBorders>
            <w:shd w:val="clear" w:color="auto" w:fill="D9D9D9" w:themeFill="background1" w:themeFillShade="D9"/>
          </w:tcPr>
          <w:p w14:paraId="7B92CBB3" w14:textId="44D75617" w:rsidR="009D4868" w:rsidRPr="00DC4C71" w:rsidRDefault="00BF0C15" w:rsidP="00CE2861">
            <w:pPr>
              <w:jc w:val="center"/>
              <w:rPr>
                <w:szCs w:val="24"/>
              </w:rPr>
            </w:pPr>
            <w:r>
              <w:rPr>
                <w:szCs w:val="24"/>
              </w:rPr>
              <w:t>Partial</w:t>
            </w:r>
            <w:r w:rsidR="009D4868" w:rsidRPr="00DC4C71">
              <w:rPr>
                <w:szCs w:val="24"/>
              </w:rPr>
              <w:t xml:space="preserve"> </w:t>
            </w:r>
            <w:r w:rsidR="00257B49" w:rsidRPr="00DC4C71">
              <w:rPr>
                <w:szCs w:val="24"/>
              </w:rPr>
              <w:t>(</w:t>
            </w:r>
            <w:r w:rsidR="004E35EF">
              <w:rPr>
                <w:szCs w:val="24"/>
              </w:rPr>
              <w:t>8</w:t>
            </w:r>
            <w:r w:rsidR="00257B49" w:rsidRPr="00DC4C71">
              <w:rPr>
                <w:szCs w:val="24"/>
              </w:rPr>
              <w:t>–</w:t>
            </w:r>
            <w:r w:rsidR="004E35EF">
              <w:rPr>
                <w:szCs w:val="24"/>
              </w:rPr>
              <w:t>5</w:t>
            </w:r>
            <w:r w:rsidR="00257B49" w:rsidRPr="00DC4C71">
              <w:rPr>
                <w:szCs w:val="24"/>
              </w:rPr>
              <w:t xml:space="preserve"> Points)</w:t>
            </w:r>
          </w:p>
        </w:tc>
        <w:tc>
          <w:tcPr>
            <w:tcW w:w="3659" w:type="dxa"/>
            <w:tcBorders>
              <w:top w:val="single" w:sz="12" w:space="0" w:color="auto"/>
              <w:bottom w:val="single" w:sz="4" w:space="0" w:color="auto"/>
            </w:tcBorders>
            <w:shd w:val="clear" w:color="auto" w:fill="D9D9D9" w:themeFill="background1" w:themeFillShade="D9"/>
          </w:tcPr>
          <w:p w14:paraId="499D7FF2" w14:textId="7BC88870" w:rsidR="009D4868" w:rsidRPr="00DC4C71" w:rsidRDefault="009D4868" w:rsidP="00CE2861">
            <w:pPr>
              <w:jc w:val="center"/>
              <w:rPr>
                <w:szCs w:val="24"/>
              </w:rPr>
            </w:pPr>
            <w:r w:rsidRPr="00DC4C71">
              <w:rPr>
                <w:szCs w:val="24"/>
              </w:rPr>
              <w:t>M</w:t>
            </w:r>
            <w:r w:rsidR="00DC4C71" w:rsidRPr="00DC4C71">
              <w:rPr>
                <w:szCs w:val="24"/>
              </w:rPr>
              <w:t>inimal</w:t>
            </w:r>
            <w:r w:rsidRPr="00DC4C71">
              <w:rPr>
                <w:szCs w:val="24"/>
              </w:rPr>
              <w:t xml:space="preserve"> </w:t>
            </w:r>
            <w:r w:rsidR="00257B49" w:rsidRPr="00DC4C71">
              <w:rPr>
                <w:szCs w:val="24"/>
              </w:rPr>
              <w:t>(</w:t>
            </w:r>
            <w:r w:rsidR="003E1EE1">
              <w:rPr>
                <w:szCs w:val="24"/>
              </w:rPr>
              <w:t>4</w:t>
            </w:r>
            <w:r w:rsidR="00257B49" w:rsidRPr="00DC4C71">
              <w:rPr>
                <w:szCs w:val="24"/>
              </w:rPr>
              <w:t>–0 Points)</w:t>
            </w:r>
          </w:p>
        </w:tc>
      </w:tr>
      <w:tr w:rsidR="009D4868" w:rsidRPr="00086E77" w14:paraId="584C5D3A" w14:textId="77777777" w:rsidTr="00756FE5">
        <w:trPr>
          <w:cantSplit/>
          <w:trHeight w:val="759"/>
        </w:trPr>
        <w:tc>
          <w:tcPr>
            <w:tcW w:w="3659" w:type="dxa"/>
            <w:tcBorders>
              <w:top w:val="single" w:sz="4" w:space="0" w:color="auto"/>
              <w:bottom w:val="single" w:sz="4" w:space="0" w:color="auto"/>
            </w:tcBorders>
          </w:tcPr>
          <w:p w14:paraId="1D6CDEC0" w14:textId="72D6841B" w:rsidR="009D4868" w:rsidRPr="00DC4C71" w:rsidRDefault="009D4868" w:rsidP="00C07796">
            <w:pPr>
              <w:pStyle w:val="BodyText"/>
              <w:widowControl/>
              <w:tabs>
                <w:tab w:val="left" w:pos="9990"/>
                <w:tab w:val="left" w:pos="10080"/>
              </w:tabs>
              <w:autoSpaceDE/>
              <w:autoSpaceDN/>
              <w:spacing w:before="120" w:after="120"/>
              <w:ind w:right="130"/>
            </w:pPr>
            <w:r w:rsidRPr="00DC4C71">
              <w:t xml:space="preserve">Thoroughly and convincingly </w:t>
            </w:r>
            <w:r w:rsidRPr="00734FB2">
              <w:t xml:space="preserve">describes </w:t>
            </w:r>
            <w:r w:rsidR="00C7651B" w:rsidRPr="00734FB2">
              <w:t>the</w:t>
            </w:r>
            <w:r w:rsidR="00C7651B" w:rsidRPr="00DC4C71">
              <w:t xml:space="preserve"> </w:t>
            </w:r>
            <w:r w:rsidR="00086E77" w:rsidRPr="00DC4C71">
              <w:t xml:space="preserve">theory of action for expanding or establishing a </w:t>
            </w:r>
            <w:r w:rsidR="000246A0">
              <w:t>DLI</w:t>
            </w:r>
            <w:r w:rsidR="00086E77" w:rsidRPr="00DC4C71">
              <w:t xml:space="preserve"> program that integrates </w:t>
            </w:r>
            <w:r w:rsidR="00146B8E">
              <w:t>th</w:t>
            </w:r>
            <w:r w:rsidR="00086E77" w:rsidRPr="00DC4C71">
              <w:t>e EL Roadmap Policy</w:t>
            </w:r>
            <w:r w:rsidR="00C57A78">
              <w:t xml:space="preserve"> Principles </w:t>
            </w:r>
            <w:r w:rsidR="00086E77" w:rsidRPr="00DC4C71">
              <w:t xml:space="preserve">and the cycle of continuous improvement. </w:t>
            </w:r>
          </w:p>
        </w:tc>
        <w:tc>
          <w:tcPr>
            <w:tcW w:w="3659" w:type="dxa"/>
            <w:tcBorders>
              <w:top w:val="single" w:sz="4" w:space="0" w:color="auto"/>
              <w:bottom w:val="single" w:sz="4" w:space="0" w:color="auto"/>
            </w:tcBorders>
          </w:tcPr>
          <w:p w14:paraId="74AA272A" w14:textId="18F5E850" w:rsidR="009D4868" w:rsidRPr="00DC4C71" w:rsidRDefault="00C415B0" w:rsidP="00C07796">
            <w:pPr>
              <w:spacing w:before="120" w:after="120"/>
              <w:rPr>
                <w:szCs w:val="24"/>
              </w:rPr>
            </w:pPr>
            <w:r>
              <w:rPr>
                <w:szCs w:val="24"/>
              </w:rPr>
              <w:t>Adequately</w:t>
            </w:r>
            <w:r w:rsidR="009D4868" w:rsidRPr="00DC4C71">
              <w:rPr>
                <w:szCs w:val="24"/>
              </w:rPr>
              <w:t xml:space="preserve"> describes </w:t>
            </w:r>
            <w:r w:rsidR="00086E77" w:rsidRPr="00DC4C71">
              <w:rPr>
                <w:szCs w:val="24"/>
              </w:rPr>
              <w:t xml:space="preserve">the theory of action for expanding or establishing a </w:t>
            </w:r>
            <w:r w:rsidR="002228CF">
              <w:rPr>
                <w:szCs w:val="24"/>
              </w:rPr>
              <w:t>DLI</w:t>
            </w:r>
            <w:r w:rsidR="00086E77" w:rsidRPr="00DC4C71">
              <w:rPr>
                <w:szCs w:val="24"/>
              </w:rPr>
              <w:t xml:space="preserve"> program that integrates the EL Roadmap Policy and the cycle of continuous improvement. </w:t>
            </w:r>
          </w:p>
        </w:tc>
        <w:tc>
          <w:tcPr>
            <w:tcW w:w="3659" w:type="dxa"/>
            <w:tcBorders>
              <w:top w:val="single" w:sz="4" w:space="0" w:color="auto"/>
              <w:bottom w:val="single" w:sz="4" w:space="0" w:color="auto"/>
            </w:tcBorders>
          </w:tcPr>
          <w:p w14:paraId="3EAD7809" w14:textId="4E972006" w:rsidR="009D4868" w:rsidRPr="00DC4C71" w:rsidRDefault="00C415B0" w:rsidP="00C07796">
            <w:pPr>
              <w:spacing w:before="120" w:after="120"/>
              <w:rPr>
                <w:szCs w:val="24"/>
              </w:rPr>
            </w:pPr>
            <w:r>
              <w:rPr>
                <w:szCs w:val="24"/>
              </w:rPr>
              <w:t>Partially</w:t>
            </w:r>
            <w:r w:rsidR="009D4868" w:rsidRPr="00DC4C71">
              <w:rPr>
                <w:szCs w:val="24"/>
              </w:rPr>
              <w:t xml:space="preserve"> describes </w:t>
            </w:r>
            <w:r w:rsidR="00EA0743" w:rsidRPr="00DC4C71">
              <w:rPr>
                <w:szCs w:val="24"/>
              </w:rPr>
              <w:t xml:space="preserve">the theory of action for expanding or establishing a </w:t>
            </w:r>
            <w:r w:rsidR="002228CF">
              <w:rPr>
                <w:szCs w:val="24"/>
              </w:rPr>
              <w:t>DLI</w:t>
            </w:r>
            <w:r w:rsidR="00EA0743" w:rsidRPr="00DC4C71">
              <w:rPr>
                <w:szCs w:val="24"/>
              </w:rPr>
              <w:t xml:space="preserve"> program that integrates the EL Roadmap Policy and the cycle of continuous improvement. </w:t>
            </w:r>
          </w:p>
        </w:tc>
        <w:tc>
          <w:tcPr>
            <w:tcW w:w="3659" w:type="dxa"/>
            <w:tcBorders>
              <w:top w:val="single" w:sz="4" w:space="0" w:color="auto"/>
              <w:bottom w:val="single" w:sz="4" w:space="0" w:color="auto"/>
            </w:tcBorders>
          </w:tcPr>
          <w:p w14:paraId="1FE2BBD3" w14:textId="16B45887" w:rsidR="009D4868" w:rsidRPr="00DC4C71" w:rsidRDefault="009D4868" w:rsidP="00C07796">
            <w:pPr>
              <w:spacing w:before="120" w:after="120"/>
              <w:rPr>
                <w:szCs w:val="24"/>
              </w:rPr>
            </w:pPr>
            <w:r w:rsidRPr="00DC4C71">
              <w:rPr>
                <w:szCs w:val="24"/>
              </w:rPr>
              <w:t xml:space="preserve">Minimally describes </w:t>
            </w:r>
            <w:r w:rsidR="00257B49" w:rsidRPr="00DC4C71">
              <w:rPr>
                <w:szCs w:val="24"/>
              </w:rPr>
              <w:t xml:space="preserve">the theory of action for expanding or establishing a </w:t>
            </w:r>
            <w:r w:rsidR="002228CF">
              <w:rPr>
                <w:szCs w:val="24"/>
              </w:rPr>
              <w:t>DLI</w:t>
            </w:r>
            <w:r w:rsidR="00257B49" w:rsidRPr="00DC4C71">
              <w:rPr>
                <w:szCs w:val="24"/>
              </w:rPr>
              <w:t xml:space="preserve"> program that integrates the EL Roadmap Policy and the cycle of continuous improvement. </w:t>
            </w:r>
          </w:p>
        </w:tc>
      </w:tr>
      <w:tr w:rsidR="002028F7" w:rsidRPr="00086E77" w14:paraId="54940943" w14:textId="77777777" w:rsidTr="00756FE5">
        <w:trPr>
          <w:cantSplit/>
          <w:trHeight w:val="759"/>
        </w:trPr>
        <w:tc>
          <w:tcPr>
            <w:tcW w:w="3659" w:type="dxa"/>
            <w:tcBorders>
              <w:top w:val="single" w:sz="4" w:space="0" w:color="auto"/>
              <w:bottom w:val="single" w:sz="4" w:space="0" w:color="auto"/>
            </w:tcBorders>
          </w:tcPr>
          <w:p w14:paraId="22E9912F" w14:textId="53F15EA4" w:rsidR="002028F7" w:rsidRPr="00DC4C71" w:rsidRDefault="00D13DA9" w:rsidP="00C07796">
            <w:pPr>
              <w:pStyle w:val="BodyText"/>
              <w:widowControl/>
              <w:tabs>
                <w:tab w:val="left" w:pos="9990"/>
                <w:tab w:val="left" w:pos="10080"/>
              </w:tabs>
              <w:autoSpaceDE/>
              <w:autoSpaceDN/>
              <w:spacing w:before="120" w:after="120"/>
              <w:ind w:right="130"/>
            </w:pPr>
            <w:r w:rsidRPr="00DC4C71">
              <w:lastRenderedPageBreak/>
              <w:t>Thoroughly and convincingly describes the research that supports the theory of action</w:t>
            </w:r>
            <w:r>
              <w:t xml:space="preserve"> and the program design</w:t>
            </w:r>
            <w:r w:rsidRPr="00DC4C71">
              <w:t>.</w:t>
            </w:r>
          </w:p>
        </w:tc>
        <w:tc>
          <w:tcPr>
            <w:tcW w:w="3659" w:type="dxa"/>
            <w:tcBorders>
              <w:top w:val="single" w:sz="4" w:space="0" w:color="auto"/>
              <w:bottom w:val="single" w:sz="4" w:space="0" w:color="auto"/>
            </w:tcBorders>
          </w:tcPr>
          <w:p w14:paraId="7573700B" w14:textId="28105921" w:rsidR="002028F7" w:rsidRDefault="00D13DA9" w:rsidP="00C07796">
            <w:pPr>
              <w:spacing w:before="120" w:after="120"/>
              <w:rPr>
                <w:szCs w:val="24"/>
              </w:rPr>
            </w:pPr>
            <w:r>
              <w:rPr>
                <w:szCs w:val="24"/>
              </w:rPr>
              <w:t xml:space="preserve">Adequately </w:t>
            </w:r>
            <w:r w:rsidRPr="00DC4C71">
              <w:rPr>
                <w:szCs w:val="24"/>
              </w:rPr>
              <w:t>describes the research that supports the theory of action</w:t>
            </w:r>
            <w:r w:rsidR="007C6B21">
              <w:rPr>
                <w:szCs w:val="24"/>
              </w:rPr>
              <w:t xml:space="preserve"> and the program design</w:t>
            </w:r>
            <w:r w:rsidRPr="00DC4C71">
              <w:rPr>
                <w:szCs w:val="24"/>
              </w:rPr>
              <w:t>.</w:t>
            </w:r>
          </w:p>
        </w:tc>
        <w:tc>
          <w:tcPr>
            <w:tcW w:w="3659" w:type="dxa"/>
            <w:tcBorders>
              <w:top w:val="single" w:sz="4" w:space="0" w:color="auto"/>
              <w:bottom w:val="single" w:sz="4" w:space="0" w:color="auto"/>
            </w:tcBorders>
          </w:tcPr>
          <w:p w14:paraId="689E4A22" w14:textId="36ABDF69" w:rsidR="002028F7" w:rsidRDefault="00D13DA9" w:rsidP="00C07796">
            <w:pPr>
              <w:spacing w:before="120" w:after="120"/>
              <w:rPr>
                <w:szCs w:val="24"/>
              </w:rPr>
            </w:pPr>
            <w:r>
              <w:rPr>
                <w:szCs w:val="24"/>
              </w:rPr>
              <w:t xml:space="preserve">Partially </w:t>
            </w:r>
            <w:r w:rsidRPr="00DC4C71">
              <w:rPr>
                <w:szCs w:val="24"/>
              </w:rPr>
              <w:t>describes the research that supports the theory of action</w:t>
            </w:r>
            <w:r w:rsidR="007C6B21">
              <w:rPr>
                <w:szCs w:val="24"/>
              </w:rPr>
              <w:t xml:space="preserve"> and the program design</w:t>
            </w:r>
            <w:r w:rsidRPr="00DC4C71">
              <w:rPr>
                <w:szCs w:val="24"/>
              </w:rPr>
              <w:t>.</w:t>
            </w:r>
          </w:p>
        </w:tc>
        <w:tc>
          <w:tcPr>
            <w:tcW w:w="3659" w:type="dxa"/>
            <w:tcBorders>
              <w:top w:val="single" w:sz="4" w:space="0" w:color="auto"/>
              <w:bottom w:val="single" w:sz="4" w:space="0" w:color="auto"/>
            </w:tcBorders>
          </w:tcPr>
          <w:p w14:paraId="1B8EE92C" w14:textId="3A58C10F" w:rsidR="002028F7" w:rsidRPr="00DC4C71" w:rsidRDefault="00D13DA9" w:rsidP="00C07796">
            <w:pPr>
              <w:spacing w:before="120" w:after="120"/>
              <w:rPr>
                <w:szCs w:val="24"/>
              </w:rPr>
            </w:pPr>
            <w:r w:rsidRPr="00DC4C71">
              <w:rPr>
                <w:szCs w:val="24"/>
              </w:rPr>
              <w:t>Minimally describes the research that supports the theory of action</w:t>
            </w:r>
            <w:r w:rsidR="007C6B21">
              <w:rPr>
                <w:szCs w:val="24"/>
              </w:rPr>
              <w:t xml:space="preserve"> and the program design</w:t>
            </w:r>
            <w:r w:rsidRPr="00DC4C71">
              <w:rPr>
                <w:szCs w:val="24"/>
              </w:rPr>
              <w:t>.</w:t>
            </w:r>
          </w:p>
        </w:tc>
      </w:tr>
      <w:tr w:rsidR="00086E77" w:rsidRPr="00086E77" w14:paraId="22021C96" w14:textId="77777777" w:rsidTr="00756FE5">
        <w:trPr>
          <w:cantSplit/>
          <w:trHeight w:val="759"/>
        </w:trPr>
        <w:tc>
          <w:tcPr>
            <w:tcW w:w="3659" w:type="dxa"/>
            <w:tcBorders>
              <w:top w:val="single" w:sz="4" w:space="0" w:color="auto"/>
              <w:bottom w:val="single" w:sz="4" w:space="0" w:color="auto"/>
            </w:tcBorders>
          </w:tcPr>
          <w:p w14:paraId="4ABBC1CA" w14:textId="3D75B1A2" w:rsidR="0003100B" w:rsidRDefault="00257B49" w:rsidP="00C07796">
            <w:pPr>
              <w:spacing w:before="120" w:after="120"/>
              <w:rPr>
                <w:szCs w:val="24"/>
              </w:rPr>
            </w:pPr>
            <w:r w:rsidRPr="00DC4C71">
              <w:rPr>
                <w:szCs w:val="24"/>
              </w:rPr>
              <w:t>Thoroughly and convincingly describes the program implementation goals and</w:t>
            </w:r>
            <w:r w:rsidR="00B9591E">
              <w:rPr>
                <w:szCs w:val="24"/>
              </w:rPr>
              <w:t xml:space="preserve"> </w:t>
            </w:r>
            <w:r w:rsidRPr="00DC4C71">
              <w:rPr>
                <w:szCs w:val="24"/>
              </w:rPr>
              <w:t>measurable student outcomes in detail for the overall project and for each fiscal year.</w:t>
            </w:r>
          </w:p>
          <w:p w14:paraId="2136B2DE" w14:textId="285E7503" w:rsidR="00086E77" w:rsidRPr="00DC4C71" w:rsidRDefault="00257B49" w:rsidP="00C07796">
            <w:pPr>
              <w:spacing w:before="120" w:after="120"/>
              <w:rPr>
                <w:szCs w:val="24"/>
              </w:rPr>
            </w:pPr>
            <w:r w:rsidRPr="00DC4C71">
              <w:rPr>
                <w:szCs w:val="24"/>
              </w:rPr>
              <w:t xml:space="preserve">Thoroughly and convincingly </w:t>
            </w:r>
            <w:r w:rsidR="003949CE" w:rsidRPr="00834D42">
              <w:rPr>
                <w:szCs w:val="24"/>
              </w:rPr>
              <w:t>includes details about</w:t>
            </w:r>
            <w:r w:rsidRPr="00DC4C71">
              <w:rPr>
                <w:szCs w:val="24"/>
              </w:rPr>
              <w:t xml:space="preserve"> how the program implementation and measurable student outcomes advance the</w:t>
            </w:r>
            <w:r w:rsidR="00EF472B">
              <w:rPr>
                <w:szCs w:val="24"/>
              </w:rPr>
              <w:t xml:space="preserve"> applicant’s</w:t>
            </w:r>
            <w:r w:rsidRPr="00DC4C71">
              <w:rPr>
                <w:szCs w:val="24"/>
              </w:rPr>
              <w:t xml:space="preserve"> attainment of the three DLI program goals.</w:t>
            </w:r>
          </w:p>
        </w:tc>
        <w:tc>
          <w:tcPr>
            <w:tcW w:w="3659" w:type="dxa"/>
            <w:tcBorders>
              <w:top w:val="single" w:sz="4" w:space="0" w:color="auto"/>
              <w:bottom w:val="single" w:sz="4" w:space="0" w:color="auto"/>
            </w:tcBorders>
          </w:tcPr>
          <w:p w14:paraId="2C54F075" w14:textId="7AAF9861" w:rsidR="0003100B" w:rsidRDefault="00BF0C15" w:rsidP="00C07796">
            <w:pPr>
              <w:spacing w:before="120" w:after="120"/>
              <w:rPr>
                <w:szCs w:val="24"/>
              </w:rPr>
            </w:pPr>
            <w:r>
              <w:rPr>
                <w:szCs w:val="24"/>
              </w:rPr>
              <w:t>Adequately</w:t>
            </w:r>
            <w:r w:rsidR="00257B49" w:rsidRPr="00DC4C71">
              <w:rPr>
                <w:szCs w:val="24"/>
              </w:rPr>
              <w:t xml:space="preserve"> describes the program implementation goals and</w:t>
            </w:r>
            <w:r w:rsidR="00B9591E">
              <w:rPr>
                <w:szCs w:val="24"/>
              </w:rPr>
              <w:t xml:space="preserve"> </w:t>
            </w:r>
            <w:r w:rsidR="00257B49" w:rsidRPr="00DC4C71">
              <w:rPr>
                <w:szCs w:val="24"/>
              </w:rPr>
              <w:t>measurable student outcomes in detail for the overall project and for each fiscal year.</w:t>
            </w:r>
          </w:p>
          <w:p w14:paraId="4A78BC20" w14:textId="20064A16" w:rsidR="00086E77" w:rsidRPr="00DC4C71" w:rsidRDefault="00BF0C15" w:rsidP="00C07796">
            <w:pPr>
              <w:spacing w:before="120" w:after="120"/>
              <w:rPr>
                <w:szCs w:val="24"/>
              </w:rPr>
            </w:pPr>
            <w:r>
              <w:rPr>
                <w:szCs w:val="24"/>
              </w:rPr>
              <w:t xml:space="preserve">Adequately </w:t>
            </w:r>
            <w:r w:rsidR="003949CE">
              <w:rPr>
                <w:szCs w:val="24"/>
              </w:rPr>
              <w:t>includes details about</w:t>
            </w:r>
            <w:r w:rsidR="003949CE" w:rsidRPr="00DC4C71">
              <w:rPr>
                <w:szCs w:val="24"/>
              </w:rPr>
              <w:t xml:space="preserve"> </w:t>
            </w:r>
            <w:r w:rsidR="00257B49" w:rsidRPr="00DC4C71">
              <w:rPr>
                <w:szCs w:val="24"/>
              </w:rPr>
              <w:t xml:space="preserve">how the program implementation and measurable student outcomes advance the </w:t>
            </w:r>
            <w:r w:rsidR="00EF472B">
              <w:rPr>
                <w:szCs w:val="24"/>
              </w:rPr>
              <w:t>applicant’s</w:t>
            </w:r>
            <w:r w:rsidR="00257B49" w:rsidRPr="00DC4C71">
              <w:rPr>
                <w:szCs w:val="24"/>
              </w:rPr>
              <w:t xml:space="preserve"> attainment of the three DLI program goals.</w:t>
            </w:r>
          </w:p>
        </w:tc>
        <w:tc>
          <w:tcPr>
            <w:tcW w:w="3659" w:type="dxa"/>
            <w:tcBorders>
              <w:top w:val="single" w:sz="4" w:space="0" w:color="auto"/>
              <w:bottom w:val="single" w:sz="4" w:space="0" w:color="auto"/>
            </w:tcBorders>
          </w:tcPr>
          <w:p w14:paraId="64D63648" w14:textId="672C5902" w:rsidR="0003100B" w:rsidRDefault="00BF0C15" w:rsidP="00C07796">
            <w:pPr>
              <w:spacing w:before="120" w:after="120"/>
              <w:rPr>
                <w:szCs w:val="24"/>
              </w:rPr>
            </w:pPr>
            <w:r>
              <w:rPr>
                <w:szCs w:val="24"/>
              </w:rPr>
              <w:t>Partially</w:t>
            </w:r>
            <w:r w:rsidR="00257B49" w:rsidRPr="00DC4C71">
              <w:rPr>
                <w:szCs w:val="24"/>
              </w:rPr>
              <w:t xml:space="preserve"> describes the program implementation goals and</w:t>
            </w:r>
            <w:r w:rsidR="00B9591E">
              <w:rPr>
                <w:szCs w:val="24"/>
              </w:rPr>
              <w:t xml:space="preserve"> </w:t>
            </w:r>
            <w:r w:rsidR="00257B49" w:rsidRPr="00DC4C71">
              <w:rPr>
                <w:szCs w:val="24"/>
              </w:rPr>
              <w:t>measurable student outcomes in detail for the overall project and for each fiscal year.</w:t>
            </w:r>
          </w:p>
          <w:p w14:paraId="14D5EA6C" w14:textId="3F4F6B5A" w:rsidR="00086E77" w:rsidRPr="00DC4C71" w:rsidRDefault="00BF0C15" w:rsidP="00C07796">
            <w:pPr>
              <w:spacing w:before="120" w:after="120"/>
              <w:rPr>
                <w:szCs w:val="24"/>
              </w:rPr>
            </w:pPr>
            <w:r>
              <w:rPr>
                <w:szCs w:val="24"/>
              </w:rPr>
              <w:t xml:space="preserve">Partially </w:t>
            </w:r>
            <w:r w:rsidR="003949CE">
              <w:rPr>
                <w:szCs w:val="24"/>
              </w:rPr>
              <w:t>includes details about</w:t>
            </w:r>
            <w:r w:rsidR="003949CE" w:rsidRPr="00DC4C71">
              <w:rPr>
                <w:szCs w:val="24"/>
              </w:rPr>
              <w:t xml:space="preserve"> </w:t>
            </w:r>
            <w:r w:rsidR="00257B49" w:rsidRPr="00DC4C71">
              <w:rPr>
                <w:szCs w:val="24"/>
              </w:rPr>
              <w:t xml:space="preserve">how the program implementation and measurable student outcomes advance the </w:t>
            </w:r>
            <w:r w:rsidR="00EF472B">
              <w:rPr>
                <w:szCs w:val="24"/>
              </w:rPr>
              <w:t>participant</w:t>
            </w:r>
            <w:r w:rsidR="00257B49" w:rsidRPr="00DC4C71">
              <w:rPr>
                <w:szCs w:val="24"/>
              </w:rPr>
              <w:t>’s attainment of the three DLI program goals.</w:t>
            </w:r>
          </w:p>
        </w:tc>
        <w:tc>
          <w:tcPr>
            <w:tcW w:w="3659" w:type="dxa"/>
            <w:tcBorders>
              <w:top w:val="single" w:sz="4" w:space="0" w:color="auto"/>
              <w:bottom w:val="single" w:sz="4" w:space="0" w:color="auto"/>
            </w:tcBorders>
          </w:tcPr>
          <w:p w14:paraId="1481DD5A" w14:textId="77777777" w:rsidR="0003100B" w:rsidRDefault="00257B49" w:rsidP="00C07796">
            <w:pPr>
              <w:spacing w:before="120" w:after="120"/>
              <w:rPr>
                <w:szCs w:val="24"/>
              </w:rPr>
            </w:pPr>
            <w:r w:rsidRPr="00DC4C71">
              <w:rPr>
                <w:szCs w:val="24"/>
              </w:rPr>
              <w:t>Minimally describes the program implementation goals and</w:t>
            </w:r>
            <w:r w:rsidR="00B9591E">
              <w:rPr>
                <w:szCs w:val="24"/>
              </w:rPr>
              <w:t xml:space="preserve"> </w:t>
            </w:r>
            <w:r w:rsidRPr="00DC4C71">
              <w:rPr>
                <w:szCs w:val="24"/>
              </w:rPr>
              <w:t>measurable student outcomes in detail for the overall project and for each fiscal year.</w:t>
            </w:r>
          </w:p>
          <w:p w14:paraId="6D8F000E" w14:textId="5515714D" w:rsidR="00086E77" w:rsidRPr="00DC4C71" w:rsidRDefault="00257B49" w:rsidP="00C07796">
            <w:pPr>
              <w:spacing w:before="120" w:after="120"/>
              <w:rPr>
                <w:szCs w:val="24"/>
              </w:rPr>
            </w:pPr>
            <w:r w:rsidRPr="00DC4C71">
              <w:rPr>
                <w:szCs w:val="24"/>
              </w:rPr>
              <w:t xml:space="preserve">Minimally </w:t>
            </w:r>
            <w:r w:rsidR="003949CE">
              <w:rPr>
                <w:szCs w:val="24"/>
              </w:rPr>
              <w:t>includes details about</w:t>
            </w:r>
            <w:r w:rsidR="003949CE" w:rsidRPr="00DC4C71">
              <w:rPr>
                <w:szCs w:val="24"/>
              </w:rPr>
              <w:t xml:space="preserve"> </w:t>
            </w:r>
            <w:r w:rsidRPr="00DC4C71">
              <w:rPr>
                <w:szCs w:val="24"/>
              </w:rPr>
              <w:t xml:space="preserve">how the program implementation and measurable student outcomes advance the </w:t>
            </w:r>
            <w:r w:rsidR="00EF472B">
              <w:rPr>
                <w:szCs w:val="24"/>
              </w:rPr>
              <w:t>participant</w:t>
            </w:r>
            <w:r w:rsidRPr="00DC4C71">
              <w:rPr>
                <w:szCs w:val="24"/>
              </w:rPr>
              <w:t>’s attainment of the three DLI program goals.</w:t>
            </w:r>
          </w:p>
        </w:tc>
      </w:tr>
    </w:tbl>
    <w:p w14:paraId="708461EC" w14:textId="1A269503" w:rsidR="00D1415B" w:rsidRPr="00D1415B" w:rsidRDefault="002228CF" w:rsidP="003B72C7">
      <w:pPr>
        <w:pStyle w:val="Heading4"/>
        <w:numPr>
          <w:ilvl w:val="1"/>
          <w:numId w:val="1"/>
        </w:numPr>
        <w:ind w:left="360"/>
      </w:pPr>
      <w:bookmarkStart w:id="90" w:name="_Toc90372409"/>
      <w:r>
        <w:t>DLI</w:t>
      </w:r>
      <w:r w:rsidR="00EF472B">
        <w:t xml:space="preserve"> Program</w:t>
      </w:r>
      <w:r w:rsidR="00BA33EB">
        <w:t xml:space="preserve"> Implementation Plan</w:t>
      </w:r>
      <w:bookmarkEnd w:id="90"/>
    </w:p>
    <w:tbl>
      <w:tblPr>
        <w:tblStyle w:val="TableGrid2"/>
        <w:tblW w:w="14636" w:type="dxa"/>
        <w:tblInd w:w="-905" w:type="dxa"/>
        <w:tblLayout w:type="fixed"/>
        <w:tblLook w:val="04A0" w:firstRow="1" w:lastRow="0" w:firstColumn="1" w:lastColumn="0" w:noHBand="0" w:noVBand="1"/>
        <w:tblDescription w:val="DLIG Evaluation Rubric table for Section 3: DLI Program Implementation Plan."/>
      </w:tblPr>
      <w:tblGrid>
        <w:gridCol w:w="3659"/>
        <w:gridCol w:w="3659"/>
        <w:gridCol w:w="3659"/>
        <w:gridCol w:w="3659"/>
      </w:tblGrid>
      <w:tr w:rsidR="00FA420C" w:rsidRPr="00DC4C71" w14:paraId="487141D3" w14:textId="77777777" w:rsidTr="00114048">
        <w:trPr>
          <w:cantSplit/>
          <w:trHeight w:val="277"/>
          <w:tblHeader/>
        </w:trPr>
        <w:tc>
          <w:tcPr>
            <w:tcW w:w="3659" w:type="dxa"/>
            <w:tcBorders>
              <w:top w:val="single" w:sz="12" w:space="0" w:color="auto"/>
              <w:bottom w:val="single" w:sz="12" w:space="0" w:color="auto"/>
            </w:tcBorders>
            <w:shd w:val="clear" w:color="auto" w:fill="D9D9D9" w:themeFill="background1" w:themeFillShade="D9"/>
          </w:tcPr>
          <w:p w14:paraId="722D3B5A" w14:textId="77777777" w:rsidR="00FA420C" w:rsidRPr="00DC4C71" w:rsidRDefault="00FA420C" w:rsidP="00CC444B">
            <w:pPr>
              <w:jc w:val="center"/>
              <w:rPr>
                <w:szCs w:val="24"/>
              </w:rPr>
            </w:pPr>
            <w:r w:rsidRPr="00DC4C71">
              <w:rPr>
                <w:szCs w:val="24"/>
              </w:rPr>
              <w:t>Outstanding (8–7 points)</w:t>
            </w:r>
          </w:p>
        </w:tc>
        <w:tc>
          <w:tcPr>
            <w:tcW w:w="3659" w:type="dxa"/>
            <w:tcBorders>
              <w:top w:val="single" w:sz="12" w:space="0" w:color="auto"/>
              <w:bottom w:val="single" w:sz="12" w:space="0" w:color="auto"/>
            </w:tcBorders>
            <w:shd w:val="clear" w:color="auto" w:fill="D9D9D9" w:themeFill="background1" w:themeFillShade="D9"/>
          </w:tcPr>
          <w:p w14:paraId="4C4AD0D9" w14:textId="77777777" w:rsidR="00FA420C" w:rsidRPr="00DC4C71" w:rsidRDefault="00FA420C" w:rsidP="00CC444B">
            <w:pPr>
              <w:jc w:val="center"/>
              <w:rPr>
                <w:szCs w:val="24"/>
              </w:rPr>
            </w:pPr>
            <w:r w:rsidRPr="00DC4C71">
              <w:rPr>
                <w:szCs w:val="24"/>
              </w:rPr>
              <w:t>Strong (6–5 points)</w:t>
            </w:r>
          </w:p>
        </w:tc>
        <w:tc>
          <w:tcPr>
            <w:tcW w:w="3659" w:type="dxa"/>
            <w:tcBorders>
              <w:top w:val="single" w:sz="12" w:space="0" w:color="auto"/>
              <w:bottom w:val="single" w:sz="12" w:space="0" w:color="auto"/>
            </w:tcBorders>
            <w:shd w:val="clear" w:color="auto" w:fill="D9D9D9" w:themeFill="background1" w:themeFillShade="D9"/>
          </w:tcPr>
          <w:p w14:paraId="6D3AF710" w14:textId="681873BD" w:rsidR="00FA420C" w:rsidRPr="00DC4C71" w:rsidRDefault="00BF0C15" w:rsidP="00CC444B">
            <w:pPr>
              <w:jc w:val="center"/>
              <w:rPr>
                <w:szCs w:val="24"/>
              </w:rPr>
            </w:pPr>
            <w:r>
              <w:rPr>
                <w:szCs w:val="24"/>
              </w:rPr>
              <w:t>Partial</w:t>
            </w:r>
            <w:r w:rsidR="00FA420C" w:rsidRPr="00DC4C71">
              <w:rPr>
                <w:szCs w:val="24"/>
              </w:rPr>
              <w:t xml:space="preserve"> (4–3 points)</w:t>
            </w:r>
          </w:p>
        </w:tc>
        <w:tc>
          <w:tcPr>
            <w:tcW w:w="3659" w:type="dxa"/>
            <w:tcBorders>
              <w:top w:val="single" w:sz="12" w:space="0" w:color="auto"/>
              <w:bottom w:val="single" w:sz="12" w:space="0" w:color="auto"/>
            </w:tcBorders>
            <w:shd w:val="clear" w:color="auto" w:fill="D9D9D9" w:themeFill="background1" w:themeFillShade="D9"/>
          </w:tcPr>
          <w:p w14:paraId="0A24FFAD" w14:textId="77777777" w:rsidR="00FA420C" w:rsidRPr="00DC4C71" w:rsidRDefault="00FA420C" w:rsidP="00CC444B">
            <w:pPr>
              <w:jc w:val="center"/>
              <w:rPr>
                <w:szCs w:val="24"/>
              </w:rPr>
            </w:pPr>
            <w:r w:rsidRPr="00DC4C71">
              <w:rPr>
                <w:szCs w:val="24"/>
              </w:rPr>
              <w:t>Minimal (2–0 points)</w:t>
            </w:r>
          </w:p>
        </w:tc>
      </w:tr>
      <w:tr w:rsidR="00FA420C" w:rsidRPr="00DC4C71" w14:paraId="491502B7" w14:textId="77777777" w:rsidTr="00114048">
        <w:trPr>
          <w:cantSplit/>
          <w:trHeight w:val="759"/>
        </w:trPr>
        <w:tc>
          <w:tcPr>
            <w:tcW w:w="3659" w:type="dxa"/>
            <w:tcBorders>
              <w:top w:val="single" w:sz="12" w:space="0" w:color="auto"/>
              <w:bottom w:val="single" w:sz="12" w:space="0" w:color="auto"/>
            </w:tcBorders>
          </w:tcPr>
          <w:p w14:paraId="0718BDE8" w14:textId="0CD73007" w:rsidR="0003100B" w:rsidRDefault="00FA420C" w:rsidP="00FA420C">
            <w:pPr>
              <w:spacing w:before="120" w:after="120"/>
              <w:rPr>
                <w:szCs w:val="24"/>
              </w:rPr>
            </w:pPr>
            <w:r w:rsidRPr="00FA420C">
              <w:rPr>
                <w:szCs w:val="24"/>
              </w:rPr>
              <w:t xml:space="preserve">Thoroughly and convincingly describes the implementation plan, including the actions to be taken to reach the DLI program goals and </w:t>
            </w:r>
            <w:r w:rsidR="00AE2818">
              <w:rPr>
                <w:szCs w:val="24"/>
              </w:rPr>
              <w:t xml:space="preserve">the </w:t>
            </w:r>
            <w:r w:rsidRPr="00FA420C">
              <w:rPr>
                <w:szCs w:val="24"/>
              </w:rPr>
              <w:t>expected student outcomes</w:t>
            </w:r>
            <w:r w:rsidR="00AE2818">
              <w:rPr>
                <w:szCs w:val="24"/>
              </w:rPr>
              <w:t>.</w:t>
            </w:r>
          </w:p>
          <w:p w14:paraId="3BF71B69" w14:textId="32A88C3D" w:rsidR="00FA420C" w:rsidRPr="00FA420C" w:rsidRDefault="00AE2818" w:rsidP="00FA420C">
            <w:pPr>
              <w:spacing w:before="120" w:after="120"/>
              <w:rPr>
                <w:szCs w:val="24"/>
              </w:rPr>
            </w:pPr>
            <w:r>
              <w:rPr>
                <w:szCs w:val="24"/>
              </w:rPr>
              <w:t>Provides a t</w:t>
            </w:r>
            <w:r w:rsidRPr="00FA420C">
              <w:rPr>
                <w:szCs w:val="24"/>
              </w:rPr>
              <w:t>horough and convincing</w:t>
            </w:r>
            <w:r>
              <w:rPr>
                <w:szCs w:val="24"/>
              </w:rPr>
              <w:t xml:space="preserve"> </w:t>
            </w:r>
            <w:r w:rsidR="00FA420C" w:rsidRPr="00FA420C">
              <w:rPr>
                <w:szCs w:val="24"/>
              </w:rPr>
              <w:t>timeline of activities</w:t>
            </w:r>
            <w:r w:rsidR="003843BB">
              <w:rPr>
                <w:szCs w:val="24"/>
              </w:rPr>
              <w:t>.</w:t>
            </w:r>
          </w:p>
        </w:tc>
        <w:tc>
          <w:tcPr>
            <w:tcW w:w="3659" w:type="dxa"/>
            <w:tcBorders>
              <w:top w:val="single" w:sz="12" w:space="0" w:color="auto"/>
              <w:bottom w:val="single" w:sz="12" w:space="0" w:color="auto"/>
            </w:tcBorders>
          </w:tcPr>
          <w:p w14:paraId="5E2499E0" w14:textId="2B5F94AB" w:rsidR="0003100B" w:rsidRDefault="00BF0C15" w:rsidP="00FA420C">
            <w:pPr>
              <w:spacing w:before="120" w:after="120"/>
              <w:rPr>
                <w:szCs w:val="24"/>
              </w:rPr>
            </w:pPr>
            <w:r>
              <w:rPr>
                <w:szCs w:val="24"/>
              </w:rPr>
              <w:t>Adequately</w:t>
            </w:r>
            <w:r w:rsidR="00FA420C" w:rsidRPr="00FA420C">
              <w:rPr>
                <w:szCs w:val="24"/>
              </w:rPr>
              <w:t xml:space="preserve"> </w:t>
            </w:r>
            <w:r w:rsidR="003843BB" w:rsidRPr="00FA420C">
              <w:rPr>
                <w:szCs w:val="24"/>
              </w:rPr>
              <w:t xml:space="preserve">describes the implementation plan, including the actions to be taken to reach the DLI program goals and </w:t>
            </w:r>
            <w:r w:rsidR="00AE2818">
              <w:rPr>
                <w:szCs w:val="24"/>
              </w:rPr>
              <w:t xml:space="preserve">the </w:t>
            </w:r>
            <w:r w:rsidR="003843BB" w:rsidRPr="00FA420C">
              <w:rPr>
                <w:szCs w:val="24"/>
              </w:rPr>
              <w:t>expected student outcomes</w:t>
            </w:r>
            <w:r w:rsidR="00AE2818">
              <w:rPr>
                <w:szCs w:val="24"/>
              </w:rPr>
              <w:t>.</w:t>
            </w:r>
          </w:p>
          <w:p w14:paraId="11E36A3B" w14:textId="5B3A142B" w:rsidR="00FA420C" w:rsidRPr="00FA420C" w:rsidRDefault="00AE2818" w:rsidP="00FA420C">
            <w:pPr>
              <w:spacing w:before="120" w:after="120"/>
              <w:rPr>
                <w:szCs w:val="24"/>
              </w:rPr>
            </w:pPr>
            <w:r>
              <w:rPr>
                <w:szCs w:val="24"/>
              </w:rPr>
              <w:t xml:space="preserve">Provides an adequate </w:t>
            </w:r>
            <w:r w:rsidRPr="00FA420C">
              <w:rPr>
                <w:szCs w:val="24"/>
              </w:rPr>
              <w:t>timeline of activities</w:t>
            </w:r>
            <w:r>
              <w:rPr>
                <w:szCs w:val="24"/>
              </w:rPr>
              <w:t>.</w:t>
            </w:r>
          </w:p>
        </w:tc>
        <w:tc>
          <w:tcPr>
            <w:tcW w:w="3659" w:type="dxa"/>
            <w:tcBorders>
              <w:top w:val="single" w:sz="12" w:space="0" w:color="auto"/>
              <w:bottom w:val="single" w:sz="12" w:space="0" w:color="auto"/>
            </w:tcBorders>
          </w:tcPr>
          <w:p w14:paraId="75B8CD52" w14:textId="365A3018" w:rsidR="0003100B" w:rsidRDefault="00BF0C15" w:rsidP="00FA420C">
            <w:pPr>
              <w:spacing w:before="120" w:after="120"/>
              <w:rPr>
                <w:szCs w:val="24"/>
              </w:rPr>
            </w:pPr>
            <w:r>
              <w:rPr>
                <w:szCs w:val="24"/>
              </w:rPr>
              <w:t>Partially</w:t>
            </w:r>
            <w:r w:rsidR="00FA420C" w:rsidRPr="00FA420C">
              <w:rPr>
                <w:szCs w:val="24"/>
              </w:rPr>
              <w:t xml:space="preserve"> </w:t>
            </w:r>
            <w:r w:rsidR="003843BB" w:rsidRPr="00FA420C">
              <w:rPr>
                <w:szCs w:val="24"/>
              </w:rPr>
              <w:t>describes the implementation plan, including the actions to be taken to reach the DLI program goals and</w:t>
            </w:r>
            <w:r w:rsidR="00AE2818">
              <w:rPr>
                <w:szCs w:val="24"/>
              </w:rPr>
              <w:t xml:space="preserve"> the</w:t>
            </w:r>
            <w:r w:rsidR="003843BB" w:rsidRPr="00FA420C">
              <w:rPr>
                <w:szCs w:val="24"/>
              </w:rPr>
              <w:t xml:space="preserve"> expected student outcomes</w:t>
            </w:r>
            <w:r w:rsidR="00AE2818">
              <w:rPr>
                <w:szCs w:val="24"/>
              </w:rPr>
              <w:t>.</w:t>
            </w:r>
          </w:p>
          <w:p w14:paraId="5C6F202A" w14:textId="3D300190" w:rsidR="00FA420C" w:rsidRPr="00FA420C" w:rsidRDefault="00AE2818" w:rsidP="00FA420C">
            <w:pPr>
              <w:spacing w:before="120" w:after="120"/>
              <w:rPr>
                <w:szCs w:val="24"/>
              </w:rPr>
            </w:pPr>
            <w:r>
              <w:rPr>
                <w:szCs w:val="24"/>
              </w:rPr>
              <w:t xml:space="preserve">Provides a partial </w:t>
            </w:r>
            <w:r w:rsidRPr="00FA420C">
              <w:rPr>
                <w:szCs w:val="24"/>
              </w:rPr>
              <w:t>timeline of activities</w:t>
            </w:r>
            <w:r>
              <w:rPr>
                <w:szCs w:val="24"/>
              </w:rPr>
              <w:t>.</w:t>
            </w:r>
          </w:p>
        </w:tc>
        <w:tc>
          <w:tcPr>
            <w:tcW w:w="3659" w:type="dxa"/>
            <w:tcBorders>
              <w:top w:val="single" w:sz="12" w:space="0" w:color="auto"/>
              <w:bottom w:val="single" w:sz="12" w:space="0" w:color="auto"/>
            </w:tcBorders>
          </w:tcPr>
          <w:p w14:paraId="04FAD867" w14:textId="3CF3E15C" w:rsidR="0003100B" w:rsidRDefault="00FA420C" w:rsidP="00FA420C">
            <w:pPr>
              <w:spacing w:before="120" w:after="120"/>
              <w:rPr>
                <w:szCs w:val="24"/>
              </w:rPr>
            </w:pPr>
            <w:r w:rsidRPr="00FA420C">
              <w:rPr>
                <w:szCs w:val="24"/>
              </w:rPr>
              <w:t xml:space="preserve">Minimally </w:t>
            </w:r>
            <w:r w:rsidR="003843BB" w:rsidRPr="00FA420C">
              <w:rPr>
                <w:szCs w:val="24"/>
              </w:rPr>
              <w:t xml:space="preserve">describes the implementation plan, including the actions to be taken to reach the DLI program goals and </w:t>
            </w:r>
            <w:r w:rsidR="00AE2818">
              <w:rPr>
                <w:szCs w:val="24"/>
              </w:rPr>
              <w:t xml:space="preserve">the </w:t>
            </w:r>
            <w:r w:rsidR="003843BB" w:rsidRPr="00FA420C">
              <w:rPr>
                <w:szCs w:val="24"/>
              </w:rPr>
              <w:t>expected student outcomes</w:t>
            </w:r>
            <w:r w:rsidR="00AE2818">
              <w:rPr>
                <w:szCs w:val="24"/>
              </w:rPr>
              <w:t>.</w:t>
            </w:r>
          </w:p>
          <w:p w14:paraId="2E31D715" w14:textId="4DA9C517" w:rsidR="00FA420C" w:rsidRPr="00FA420C" w:rsidRDefault="00AE2818" w:rsidP="00FA420C">
            <w:pPr>
              <w:spacing w:before="120" w:after="120"/>
              <w:rPr>
                <w:szCs w:val="24"/>
              </w:rPr>
            </w:pPr>
            <w:r>
              <w:rPr>
                <w:szCs w:val="24"/>
              </w:rPr>
              <w:t xml:space="preserve">Provides a minimal </w:t>
            </w:r>
            <w:r w:rsidRPr="00FA420C">
              <w:rPr>
                <w:szCs w:val="24"/>
              </w:rPr>
              <w:t>timeline of activities</w:t>
            </w:r>
            <w:r>
              <w:rPr>
                <w:szCs w:val="24"/>
              </w:rPr>
              <w:t>.</w:t>
            </w:r>
          </w:p>
        </w:tc>
      </w:tr>
      <w:tr w:rsidR="000F7334" w:rsidRPr="00DC4C71" w14:paraId="1D7531B2" w14:textId="77777777" w:rsidTr="00114048">
        <w:trPr>
          <w:cantSplit/>
          <w:trHeight w:val="759"/>
        </w:trPr>
        <w:tc>
          <w:tcPr>
            <w:tcW w:w="3659" w:type="dxa"/>
            <w:tcBorders>
              <w:top w:val="single" w:sz="12" w:space="0" w:color="auto"/>
              <w:bottom w:val="single" w:sz="12" w:space="0" w:color="auto"/>
            </w:tcBorders>
          </w:tcPr>
          <w:p w14:paraId="560BA8CF" w14:textId="7F7B126D" w:rsidR="000F7334" w:rsidRPr="00DC4C71" w:rsidRDefault="000F7334" w:rsidP="003843BB">
            <w:pPr>
              <w:pStyle w:val="BodyText"/>
              <w:widowControl/>
              <w:tabs>
                <w:tab w:val="left" w:pos="9990"/>
                <w:tab w:val="left" w:pos="10080"/>
              </w:tabs>
              <w:autoSpaceDE/>
              <w:autoSpaceDN/>
              <w:spacing w:after="120"/>
              <w:ind w:right="130"/>
            </w:pPr>
            <w:r w:rsidRPr="00DC4C71">
              <w:lastRenderedPageBreak/>
              <w:t xml:space="preserve">Thoroughly and convincingly describes </w:t>
            </w:r>
            <w:r w:rsidR="003843BB">
              <w:t xml:space="preserve">the additional resources that </w:t>
            </w:r>
            <w:r w:rsidR="00285532">
              <w:t>are</w:t>
            </w:r>
            <w:r w:rsidR="003843BB">
              <w:t xml:space="preserve"> needed to expand or establish the DLI program.</w:t>
            </w:r>
          </w:p>
        </w:tc>
        <w:tc>
          <w:tcPr>
            <w:tcW w:w="3659" w:type="dxa"/>
            <w:tcBorders>
              <w:top w:val="single" w:sz="12" w:space="0" w:color="auto"/>
              <w:bottom w:val="single" w:sz="12" w:space="0" w:color="auto"/>
            </w:tcBorders>
          </w:tcPr>
          <w:p w14:paraId="7EC1FBDF" w14:textId="3551AF86" w:rsidR="003843BB" w:rsidRPr="006356D6" w:rsidRDefault="00BF0C15" w:rsidP="003843BB">
            <w:pPr>
              <w:pStyle w:val="BodyText"/>
              <w:widowControl/>
              <w:tabs>
                <w:tab w:val="left" w:pos="9990"/>
                <w:tab w:val="left" w:pos="10080"/>
              </w:tabs>
              <w:autoSpaceDE/>
              <w:autoSpaceDN/>
              <w:spacing w:after="120"/>
              <w:ind w:right="130"/>
            </w:pPr>
            <w:r>
              <w:t>Adequately</w:t>
            </w:r>
            <w:r w:rsidR="000F7334" w:rsidRPr="00DC4C71">
              <w:t xml:space="preserve"> </w:t>
            </w:r>
            <w:r w:rsidR="003843BB" w:rsidRPr="00DC4C71">
              <w:t xml:space="preserve">describes </w:t>
            </w:r>
            <w:r w:rsidR="003843BB">
              <w:t xml:space="preserve">the additional resources that </w:t>
            </w:r>
            <w:r w:rsidR="00285532">
              <w:t>are</w:t>
            </w:r>
            <w:r w:rsidR="003843BB">
              <w:t xml:space="preserve"> needed to expand or establish the DLI program.</w:t>
            </w:r>
          </w:p>
          <w:p w14:paraId="1857F9D9" w14:textId="62FC291C" w:rsidR="000F7334" w:rsidRPr="00DC4C71" w:rsidRDefault="000F7334" w:rsidP="00CC444B">
            <w:pPr>
              <w:spacing w:before="120" w:after="120"/>
              <w:rPr>
                <w:szCs w:val="24"/>
              </w:rPr>
            </w:pPr>
          </w:p>
        </w:tc>
        <w:tc>
          <w:tcPr>
            <w:tcW w:w="3659" w:type="dxa"/>
            <w:tcBorders>
              <w:top w:val="single" w:sz="12" w:space="0" w:color="auto"/>
              <w:bottom w:val="single" w:sz="12" w:space="0" w:color="auto"/>
            </w:tcBorders>
          </w:tcPr>
          <w:p w14:paraId="6128F973" w14:textId="19C7777B" w:rsidR="003843BB" w:rsidRPr="006356D6" w:rsidRDefault="00BF0C15" w:rsidP="003843BB">
            <w:pPr>
              <w:pStyle w:val="BodyText"/>
              <w:widowControl/>
              <w:tabs>
                <w:tab w:val="left" w:pos="9990"/>
                <w:tab w:val="left" w:pos="10080"/>
              </w:tabs>
              <w:autoSpaceDE/>
              <w:autoSpaceDN/>
              <w:spacing w:after="120"/>
              <w:ind w:right="130"/>
            </w:pPr>
            <w:r>
              <w:t>Partially</w:t>
            </w:r>
            <w:r w:rsidR="000F7334" w:rsidRPr="00DC4C71">
              <w:t xml:space="preserve"> </w:t>
            </w:r>
            <w:r w:rsidR="003843BB" w:rsidRPr="00DC4C71">
              <w:t xml:space="preserve">describes </w:t>
            </w:r>
            <w:r w:rsidR="003843BB">
              <w:t xml:space="preserve">the additional resources that </w:t>
            </w:r>
            <w:r w:rsidR="00285532">
              <w:t>are</w:t>
            </w:r>
            <w:r w:rsidR="003843BB">
              <w:t xml:space="preserve"> needed to expand or establish the DLI program.</w:t>
            </w:r>
          </w:p>
          <w:p w14:paraId="0218BBD9" w14:textId="72E89F02" w:rsidR="000F7334" w:rsidRPr="00DC4C71" w:rsidRDefault="000F7334" w:rsidP="00CC444B">
            <w:pPr>
              <w:spacing w:before="120" w:after="120"/>
              <w:rPr>
                <w:szCs w:val="24"/>
              </w:rPr>
            </w:pPr>
          </w:p>
        </w:tc>
        <w:tc>
          <w:tcPr>
            <w:tcW w:w="3659" w:type="dxa"/>
            <w:tcBorders>
              <w:top w:val="single" w:sz="12" w:space="0" w:color="auto"/>
              <w:bottom w:val="single" w:sz="12" w:space="0" w:color="auto"/>
            </w:tcBorders>
          </w:tcPr>
          <w:p w14:paraId="3DE58D6A" w14:textId="139F31B2" w:rsidR="003843BB" w:rsidRPr="006356D6" w:rsidRDefault="000F7334" w:rsidP="003843BB">
            <w:pPr>
              <w:pStyle w:val="BodyText"/>
              <w:widowControl/>
              <w:tabs>
                <w:tab w:val="left" w:pos="9990"/>
                <w:tab w:val="left" w:pos="10080"/>
              </w:tabs>
              <w:autoSpaceDE/>
              <w:autoSpaceDN/>
              <w:spacing w:after="120"/>
              <w:ind w:right="130"/>
            </w:pPr>
            <w:r w:rsidRPr="00DC4C71">
              <w:t xml:space="preserve">Minimally </w:t>
            </w:r>
            <w:r w:rsidR="003843BB" w:rsidRPr="00DC4C71">
              <w:t xml:space="preserve">describes </w:t>
            </w:r>
            <w:r w:rsidR="003843BB">
              <w:t xml:space="preserve">the additional resources that </w:t>
            </w:r>
            <w:r w:rsidR="00285532">
              <w:t>are</w:t>
            </w:r>
            <w:r w:rsidR="003843BB">
              <w:t xml:space="preserve"> needed to expand or establish the DLI program.</w:t>
            </w:r>
          </w:p>
          <w:p w14:paraId="09EB2849" w14:textId="7BF69601" w:rsidR="000F7334" w:rsidRPr="00DC4C71" w:rsidRDefault="000F7334" w:rsidP="00CC444B">
            <w:pPr>
              <w:spacing w:before="120" w:after="120"/>
              <w:rPr>
                <w:szCs w:val="24"/>
              </w:rPr>
            </w:pPr>
          </w:p>
        </w:tc>
      </w:tr>
    </w:tbl>
    <w:p w14:paraId="3A3008B4" w14:textId="1BB02FA4" w:rsidR="00FA420C" w:rsidRPr="0011109B" w:rsidRDefault="0011109B" w:rsidP="00BB1959">
      <w:pPr>
        <w:keepNext/>
        <w:keepLines/>
        <w:spacing w:before="160" w:after="240"/>
        <w:outlineLvl w:val="2"/>
        <w:rPr>
          <w:rFonts w:eastAsiaTheme="majorEastAsia"/>
          <w:b/>
          <w:sz w:val="28"/>
          <w:szCs w:val="28"/>
        </w:rPr>
      </w:pPr>
      <w:bookmarkStart w:id="91" w:name="_Hlk94184264"/>
      <w:r w:rsidRPr="0011109B">
        <w:rPr>
          <w:rFonts w:eastAsiaTheme="majorEastAsia"/>
          <w:b/>
          <w:sz w:val="28"/>
          <w:szCs w:val="28"/>
        </w:rPr>
        <w:t>DLI Program Implementation Plan (</w:t>
      </w:r>
      <w:r w:rsidR="00114048">
        <w:rPr>
          <w:rFonts w:eastAsiaTheme="majorEastAsia"/>
          <w:b/>
          <w:sz w:val="28"/>
          <w:szCs w:val="28"/>
        </w:rPr>
        <w:t>Part II</w:t>
      </w:r>
      <w:r w:rsidRPr="0011109B">
        <w:rPr>
          <w:rFonts w:eastAsiaTheme="majorEastAsia"/>
          <w:b/>
          <w:sz w:val="28"/>
          <w:szCs w:val="28"/>
        </w:rPr>
        <w:t>)</w:t>
      </w:r>
    </w:p>
    <w:tbl>
      <w:tblPr>
        <w:tblStyle w:val="TableGrid2"/>
        <w:tblW w:w="14636" w:type="dxa"/>
        <w:tblInd w:w="-905" w:type="dxa"/>
        <w:tblLayout w:type="fixed"/>
        <w:tblLook w:val="04A0" w:firstRow="1" w:lastRow="0" w:firstColumn="1" w:lastColumn="0" w:noHBand="0" w:noVBand="1"/>
        <w:tblDescription w:val="DLIG Evaluation Rubric table for Section 3: DLI Program Implementation Plan Part II."/>
      </w:tblPr>
      <w:tblGrid>
        <w:gridCol w:w="3659"/>
        <w:gridCol w:w="3659"/>
        <w:gridCol w:w="3659"/>
        <w:gridCol w:w="3659"/>
      </w:tblGrid>
      <w:tr w:rsidR="00C31205" w:rsidRPr="00DC4C71" w14:paraId="1D7983AA" w14:textId="77777777" w:rsidTr="00114048">
        <w:trPr>
          <w:cantSplit/>
          <w:trHeight w:val="277"/>
          <w:tblHeader/>
        </w:trPr>
        <w:tc>
          <w:tcPr>
            <w:tcW w:w="3659" w:type="dxa"/>
            <w:tcBorders>
              <w:top w:val="single" w:sz="12" w:space="0" w:color="auto"/>
              <w:bottom w:val="single" w:sz="4" w:space="0" w:color="auto"/>
            </w:tcBorders>
            <w:shd w:val="clear" w:color="auto" w:fill="D9D9D9" w:themeFill="background1" w:themeFillShade="D9"/>
          </w:tcPr>
          <w:bookmarkEnd w:id="91"/>
          <w:p w14:paraId="15FCFD68" w14:textId="28D7288E" w:rsidR="00C31205" w:rsidRPr="00DC4C71" w:rsidRDefault="00C31205" w:rsidP="00C31205">
            <w:pPr>
              <w:jc w:val="center"/>
              <w:rPr>
                <w:szCs w:val="24"/>
              </w:rPr>
            </w:pPr>
            <w:r w:rsidRPr="00DC4C71">
              <w:rPr>
                <w:szCs w:val="24"/>
              </w:rPr>
              <w:t>Outstanding (8–7 points)</w:t>
            </w:r>
          </w:p>
        </w:tc>
        <w:tc>
          <w:tcPr>
            <w:tcW w:w="3659" w:type="dxa"/>
            <w:tcBorders>
              <w:top w:val="single" w:sz="12" w:space="0" w:color="auto"/>
              <w:bottom w:val="single" w:sz="4" w:space="0" w:color="auto"/>
            </w:tcBorders>
            <w:shd w:val="clear" w:color="auto" w:fill="D9D9D9" w:themeFill="background1" w:themeFillShade="D9"/>
          </w:tcPr>
          <w:p w14:paraId="259236FB" w14:textId="45813311" w:rsidR="00C31205" w:rsidRPr="00DC4C71" w:rsidRDefault="00C31205" w:rsidP="00C31205">
            <w:pPr>
              <w:jc w:val="center"/>
              <w:rPr>
                <w:szCs w:val="24"/>
              </w:rPr>
            </w:pPr>
            <w:r w:rsidRPr="00DC4C71">
              <w:rPr>
                <w:szCs w:val="24"/>
              </w:rPr>
              <w:t>Strong (6–5 points)</w:t>
            </w:r>
          </w:p>
        </w:tc>
        <w:tc>
          <w:tcPr>
            <w:tcW w:w="3659" w:type="dxa"/>
            <w:tcBorders>
              <w:top w:val="single" w:sz="12" w:space="0" w:color="auto"/>
              <w:bottom w:val="single" w:sz="4" w:space="0" w:color="auto"/>
            </w:tcBorders>
            <w:shd w:val="clear" w:color="auto" w:fill="D9D9D9" w:themeFill="background1" w:themeFillShade="D9"/>
          </w:tcPr>
          <w:p w14:paraId="7553F77F" w14:textId="143F6E52" w:rsidR="00C31205" w:rsidRPr="00DC4C71" w:rsidRDefault="00BF0C15" w:rsidP="00C31205">
            <w:pPr>
              <w:jc w:val="center"/>
              <w:rPr>
                <w:szCs w:val="24"/>
              </w:rPr>
            </w:pPr>
            <w:r>
              <w:rPr>
                <w:szCs w:val="24"/>
              </w:rPr>
              <w:t>Partial</w:t>
            </w:r>
            <w:r w:rsidR="00C31205" w:rsidRPr="00DC4C71">
              <w:rPr>
                <w:szCs w:val="24"/>
              </w:rPr>
              <w:t xml:space="preserve"> (4–3 points)</w:t>
            </w:r>
          </w:p>
        </w:tc>
        <w:tc>
          <w:tcPr>
            <w:tcW w:w="3659" w:type="dxa"/>
            <w:tcBorders>
              <w:top w:val="single" w:sz="12" w:space="0" w:color="auto"/>
              <w:bottom w:val="single" w:sz="4" w:space="0" w:color="auto"/>
            </w:tcBorders>
            <w:shd w:val="clear" w:color="auto" w:fill="D9D9D9" w:themeFill="background1" w:themeFillShade="D9"/>
          </w:tcPr>
          <w:p w14:paraId="314ACBCF" w14:textId="372DBD71" w:rsidR="00C31205" w:rsidRPr="00DC4C71" w:rsidRDefault="00C31205" w:rsidP="00C31205">
            <w:pPr>
              <w:jc w:val="center"/>
              <w:rPr>
                <w:szCs w:val="24"/>
              </w:rPr>
            </w:pPr>
            <w:r w:rsidRPr="00DC4C71">
              <w:rPr>
                <w:szCs w:val="24"/>
              </w:rPr>
              <w:t>Minimal (2</w:t>
            </w:r>
            <w:r w:rsidR="0099398A" w:rsidRPr="00DC4C71">
              <w:rPr>
                <w:szCs w:val="24"/>
              </w:rPr>
              <w:t>–</w:t>
            </w:r>
            <w:r w:rsidRPr="00DC4C71">
              <w:rPr>
                <w:szCs w:val="24"/>
              </w:rPr>
              <w:t>0 points)</w:t>
            </w:r>
          </w:p>
        </w:tc>
      </w:tr>
      <w:tr w:rsidR="00FD648D" w:rsidRPr="00FA420C" w14:paraId="51FA6BE7" w14:textId="77777777" w:rsidTr="00114048">
        <w:trPr>
          <w:cantSplit/>
          <w:trHeight w:val="759"/>
        </w:trPr>
        <w:tc>
          <w:tcPr>
            <w:tcW w:w="3659" w:type="dxa"/>
            <w:tcBorders>
              <w:top w:val="single" w:sz="4" w:space="0" w:color="auto"/>
              <w:bottom w:val="single" w:sz="4" w:space="0" w:color="auto"/>
            </w:tcBorders>
          </w:tcPr>
          <w:p w14:paraId="24FB46A8" w14:textId="4DF20CDB" w:rsidR="00712DFC" w:rsidRDefault="00FA420C" w:rsidP="009A37BF">
            <w:pPr>
              <w:pStyle w:val="BodyText"/>
              <w:widowControl/>
              <w:tabs>
                <w:tab w:val="left" w:pos="9990"/>
                <w:tab w:val="left" w:pos="10080"/>
              </w:tabs>
              <w:autoSpaceDE/>
              <w:autoSpaceDN/>
              <w:spacing w:before="120" w:after="120"/>
              <w:ind w:right="130"/>
            </w:pPr>
            <w:r w:rsidRPr="00FA420C">
              <w:t xml:space="preserve">Thoroughly and convincingly describes how the program will be inclusive for all enrolled students, including </w:t>
            </w:r>
            <w:r w:rsidR="00433378">
              <w:t xml:space="preserve">different typologies of English learners, </w:t>
            </w:r>
            <w:r w:rsidRPr="00FA420C">
              <w:t>students with disabilities</w:t>
            </w:r>
            <w:r w:rsidR="00712DFC">
              <w:t>, etc.</w:t>
            </w:r>
          </w:p>
          <w:p w14:paraId="36D6FC6E" w14:textId="25BEF033" w:rsidR="00FD648D" w:rsidRPr="00FA420C" w:rsidRDefault="00712DFC" w:rsidP="009A37BF">
            <w:pPr>
              <w:pStyle w:val="BodyText"/>
              <w:widowControl/>
              <w:tabs>
                <w:tab w:val="left" w:pos="9990"/>
                <w:tab w:val="left" w:pos="10080"/>
              </w:tabs>
              <w:autoSpaceDE/>
              <w:autoSpaceDN/>
              <w:spacing w:before="120" w:after="120"/>
              <w:ind w:right="130"/>
            </w:pPr>
            <w:r>
              <w:t xml:space="preserve">Thoroughly and convincingly describes </w:t>
            </w:r>
            <w:r w:rsidR="00FA420C" w:rsidRPr="00FA420C">
              <w:t xml:space="preserve">support </w:t>
            </w:r>
            <w:r>
              <w:t xml:space="preserve">for the </w:t>
            </w:r>
            <w:r w:rsidR="00FA420C" w:rsidRPr="00FA420C">
              <w:t>soci</w:t>
            </w:r>
            <w:r w:rsidR="00077E8B">
              <w:t>o-</w:t>
            </w:r>
            <w:r w:rsidR="00FA420C" w:rsidRPr="00FA420C">
              <w:t xml:space="preserve">emotional development </w:t>
            </w:r>
            <w:r>
              <w:t>of participating students so that</w:t>
            </w:r>
            <w:r w:rsidR="00FA420C" w:rsidRPr="00FA420C">
              <w:t xml:space="preserve"> all students have full access to the program goals </w:t>
            </w:r>
            <w:r w:rsidR="00433378">
              <w:t>for proficiency</w:t>
            </w:r>
            <w:r w:rsidR="00433378" w:rsidRPr="006356D6">
              <w:t xml:space="preserve"> and </w:t>
            </w:r>
            <w:r w:rsidR="00433378">
              <w:t>academic achievement in each language</w:t>
            </w:r>
            <w:r w:rsidR="00FA420C" w:rsidRPr="00FA420C">
              <w:t xml:space="preserve">. </w:t>
            </w:r>
          </w:p>
        </w:tc>
        <w:tc>
          <w:tcPr>
            <w:tcW w:w="3659" w:type="dxa"/>
            <w:tcBorders>
              <w:top w:val="single" w:sz="4" w:space="0" w:color="auto"/>
              <w:bottom w:val="single" w:sz="4" w:space="0" w:color="auto"/>
            </w:tcBorders>
          </w:tcPr>
          <w:p w14:paraId="434D18CA" w14:textId="77777777" w:rsidR="00712DFC" w:rsidRDefault="00BF0C15" w:rsidP="009A37BF">
            <w:pPr>
              <w:spacing w:before="120" w:after="120"/>
              <w:rPr>
                <w:szCs w:val="24"/>
              </w:rPr>
            </w:pPr>
            <w:r>
              <w:rPr>
                <w:szCs w:val="24"/>
              </w:rPr>
              <w:t>Adequately</w:t>
            </w:r>
            <w:r w:rsidR="00FA420C" w:rsidRPr="00FA420C">
              <w:rPr>
                <w:szCs w:val="24"/>
              </w:rPr>
              <w:t xml:space="preserve"> describes how the program will be inclusive for all enrolled students, including</w:t>
            </w:r>
            <w:r w:rsidR="00433378">
              <w:rPr>
                <w:szCs w:val="24"/>
              </w:rPr>
              <w:t xml:space="preserve"> different typologies of English learners, </w:t>
            </w:r>
            <w:r w:rsidR="00FA420C" w:rsidRPr="00FA420C">
              <w:rPr>
                <w:szCs w:val="24"/>
              </w:rPr>
              <w:t>students with disabilities,</w:t>
            </w:r>
            <w:r w:rsidR="00712DFC">
              <w:rPr>
                <w:szCs w:val="24"/>
              </w:rPr>
              <w:t xml:space="preserve"> etc.</w:t>
            </w:r>
          </w:p>
          <w:p w14:paraId="709ED5CF" w14:textId="77D93A8E" w:rsidR="00FD648D" w:rsidRPr="00FA420C" w:rsidRDefault="00712DFC" w:rsidP="009A37BF">
            <w:pPr>
              <w:spacing w:before="120" w:after="120"/>
              <w:rPr>
                <w:szCs w:val="24"/>
              </w:rPr>
            </w:pPr>
            <w:r>
              <w:rPr>
                <w:szCs w:val="24"/>
              </w:rPr>
              <w:t>Thoroughly and convincingly describes</w:t>
            </w:r>
            <w:r w:rsidR="00FA420C" w:rsidRPr="00FA420C">
              <w:rPr>
                <w:szCs w:val="24"/>
              </w:rPr>
              <w:t xml:space="preserve"> support </w:t>
            </w:r>
            <w:r>
              <w:rPr>
                <w:szCs w:val="24"/>
              </w:rPr>
              <w:t xml:space="preserve">for the </w:t>
            </w:r>
            <w:r w:rsidR="00FA420C" w:rsidRPr="00FA420C">
              <w:rPr>
                <w:szCs w:val="24"/>
              </w:rPr>
              <w:t>soci</w:t>
            </w:r>
            <w:r w:rsidR="00077E8B">
              <w:rPr>
                <w:szCs w:val="24"/>
              </w:rPr>
              <w:t>o-</w:t>
            </w:r>
            <w:r w:rsidR="00FA420C" w:rsidRPr="00FA420C">
              <w:rPr>
                <w:szCs w:val="24"/>
              </w:rPr>
              <w:t xml:space="preserve">emotional development </w:t>
            </w:r>
            <w:r>
              <w:rPr>
                <w:szCs w:val="24"/>
              </w:rPr>
              <w:t xml:space="preserve">of participating students </w:t>
            </w:r>
            <w:r w:rsidR="00FA420C" w:rsidRPr="00FA420C">
              <w:rPr>
                <w:szCs w:val="24"/>
              </w:rPr>
              <w:t xml:space="preserve">so that all students have full </w:t>
            </w:r>
            <w:r>
              <w:rPr>
                <w:szCs w:val="24"/>
              </w:rPr>
              <w:t>access</w:t>
            </w:r>
            <w:r w:rsidR="00FA420C" w:rsidRPr="00FA420C">
              <w:rPr>
                <w:szCs w:val="24"/>
              </w:rPr>
              <w:t xml:space="preserve"> to the program goals </w:t>
            </w:r>
            <w:r w:rsidR="00433378">
              <w:t>for proficiency</w:t>
            </w:r>
            <w:r w:rsidR="00433378" w:rsidRPr="006356D6">
              <w:t xml:space="preserve"> and </w:t>
            </w:r>
            <w:r w:rsidR="00433378">
              <w:t>academic achievement in each language</w:t>
            </w:r>
            <w:r w:rsidR="00FA420C" w:rsidRPr="00FA420C">
              <w:rPr>
                <w:szCs w:val="24"/>
              </w:rPr>
              <w:t>.</w:t>
            </w:r>
          </w:p>
        </w:tc>
        <w:tc>
          <w:tcPr>
            <w:tcW w:w="3659" w:type="dxa"/>
            <w:tcBorders>
              <w:top w:val="single" w:sz="4" w:space="0" w:color="auto"/>
              <w:bottom w:val="single" w:sz="4" w:space="0" w:color="auto"/>
            </w:tcBorders>
          </w:tcPr>
          <w:p w14:paraId="025F24E1" w14:textId="77777777" w:rsidR="00712DFC" w:rsidRDefault="00BF0C15" w:rsidP="009A37BF">
            <w:pPr>
              <w:spacing w:before="120" w:after="120"/>
              <w:rPr>
                <w:szCs w:val="24"/>
              </w:rPr>
            </w:pPr>
            <w:r>
              <w:rPr>
                <w:szCs w:val="24"/>
              </w:rPr>
              <w:t>Partially</w:t>
            </w:r>
            <w:r w:rsidR="00FA420C" w:rsidRPr="00FA420C">
              <w:rPr>
                <w:szCs w:val="24"/>
              </w:rPr>
              <w:t xml:space="preserve"> describes how the program will be inclusive for all enrolled students, including </w:t>
            </w:r>
            <w:r w:rsidR="00433378">
              <w:rPr>
                <w:szCs w:val="24"/>
              </w:rPr>
              <w:t xml:space="preserve">different typologies of English learners, </w:t>
            </w:r>
            <w:r w:rsidR="00FA420C" w:rsidRPr="00FA420C">
              <w:rPr>
                <w:szCs w:val="24"/>
              </w:rPr>
              <w:t xml:space="preserve">students with disabilities, </w:t>
            </w:r>
            <w:r w:rsidR="00712DFC">
              <w:rPr>
                <w:szCs w:val="24"/>
              </w:rPr>
              <w:t>etc.</w:t>
            </w:r>
          </w:p>
          <w:p w14:paraId="187D5BD7" w14:textId="12F99227" w:rsidR="00FD648D" w:rsidRPr="00FA420C" w:rsidRDefault="00712DFC" w:rsidP="009A37BF">
            <w:pPr>
              <w:spacing w:before="120" w:after="120"/>
              <w:rPr>
                <w:szCs w:val="24"/>
              </w:rPr>
            </w:pPr>
            <w:r>
              <w:rPr>
                <w:szCs w:val="24"/>
              </w:rPr>
              <w:t>Thoroughly and convincingly describes</w:t>
            </w:r>
            <w:r w:rsidR="00FA420C" w:rsidRPr="00FA420C">
              <w:rPr>
                <w:szCs w:val="24"/>
              </w:rPr>
              <w:t xml:space="preserve"> support </w:t>
            </w:r>
            <w:r>
              <w:rPr>
                <w:szCs w:val="24"/>
              </w:rPr>
              <w:t xml:space="preserve">for the </w:t>
            </w:r>
            <w:r w:rsidR="00FA420C" w:rsidRPr="00FA420C">
              <w:rPr>
                <w:szCs w:val="24"/>
              </w:rPr>
              <w:t>soci</w:t>
            </w:r>
            <w:r w:rsidR="00077E8B">
              <w:rPr>
                <w:szCs w:val="24"/>
              </w:rPr>
              <w:t>o-</w:t>
            </w:r>
            <w:r w:rsidR="00FA420C" w:rsidRPr="00FA420C">
              <w:rPr>
                <w:szCs w:val="24"/>
              </w:rPr>
              <w:t xml:space="preserve">emotional development </w:t>
            </w:r>
            <w:r>
              <w:rPr>
                <w:szCs w:val="24"/>
              </w:rPr>
              <w:t xml:space="preserve">of participating students </w:t>
            </w:r>
            <w:r w:rsidR="00FA420C" w:rsidRPr="00FA420C">
              <w:rPr>
                <w:szCs w:val="24"/>
              </w:rPr>
              <w:t xml:space="preserve">so that all students have full access to the program goals </w:t>
            </w:r>
            <w:r w:rsidR="00433378">
              <w:t>for proficiency</w:t>
            </w:r>
            <w:r w:rsidR="00433378" w:rsidRPr="006356D6">
              <w:t xml:space="preserve"> and </w:t>
            </w:r>
            <w:r w:rsidR="00433378">
              <w:t>academic achievement in each language</w:t>
            </w:r>
            <w:r w:rsidR="00FA420C" w:rsidRPr="00FA420C">
              <w:rPr>
                <w:szCs w:val="24"/>
              </w:rPr>
              <w:t>.</w:t>
            </w:r>
          </w:p>
        </w:tc>
        <w:tc>
          <w:tcPr>
            <w:tcW w:w="3659" w:type="dxa"/>
            <w:tcBorders>
              <w:top w:val="single" w:sz="4" w:space="0" w:color="auto"/>
              <w:bottom w:val="single" w:sz="4" w:space="0" w:color="auto"/>
            </w:tcBorders>
          </w:tcPr>
          <w:p w14:paraId="7B62BEED" w14:textId="77777777" w:rsidR="00712DFC" w:rsidRDefault="00FA420C" w:rsidP="009A37BF">
            <w:pPr>
              <w:spacing w:before="120" w:after="120"/>
              <w:rPr>
                <w:szCs w:val="24"/>
              </w:rPr>
            </w:pPr>
            <w:r>
              <w:rPr>
                <w:szCs w:val="24"/>
              </w:rPr>
              <w:t>Minimally</w:t>
            </w:r>
            <w:r w:rsidRPr="00FA420C">
              <w:rPr>
                <w:szCs w:val="24"/>
              </w:rPr>
              <w:t xml:space="preserve"> describes how the program will be inclusive for all enrolled students, including </w:t>
            </w:r>
            <w:r w:rsidR="00433378">
              <w:rPr>
                <w:szCs w:val="24"/>
              </w:rPr>
              <w:t xml:space="preserve">different typologies of English learners, </w:t>
            </w:r>
            <w:r w:rsidRPr="00FA420C">
              <w:rPr>
                <w:szCs w:val="24"/>
              </w:rPr>
              <w:t xml:space="preserve">students with disabilities, </w:t>
            </w:r>
            <w:r w:rsidR="00712DFC">
              <w:rPr>
                <w:szCs w:val="24"/>
              </w:rPr>
              <w:t>etc.</w:t>
            </w:r>
          </w:p>
          <w:p w14:paraId="1C39017A" w14:textId="5CA7CB42" w:rsidR="00FD648D" w:rsidRPr="00FA420C" w:rsidRDefault="00712DFC" w:rsidP="009A37BF">
            <w:pPr>
              <w:spacing w:before="120" w:after="120"/>
              <w:rPr>
                <w:szCs w:val="24"/>
              </w:rPr>
            </w:pPr>
            <w:r>
              <w:rPr>
                <w:szCs w:val="24"/>
              </w:rPr>
              <w:t xml:space="preserve">Thoroughly and convincingly describes </w:t>
            </w:r>
            <w:r w:rsidR="00FA420C" w:rsidRPr="00FA420C">
              <w:rPr>
                <w:szCs w:val="24"/>
              </w:rPr>
              <w:t xml:space="preserve">support </w:t>
            </w:r>
            <w:r>
              <w:rPr>
                <w:szCs w:val="24"/>
              </w:rPr>
              <w:t xml:space="preserve">for the </w:t>
            </w:r>
            <w:r w:rsidR="00FA420C" w:rsidRPr="00FA420C">
              <w:rPr>
                <w:szCs w:val="24"/>
              </w:rPr>
              <w:t>soci</w:t>
            </w:r>
            <w:r w:rsidR="00077E8B">
              <w:rPr>
                <w:szCs w:val="24"/>
              </w:rPr>
              <w:t>o-</w:t>
            </w:r>
            <w:r w:rsidR="00FA420C" w:rsidRPr="00FA420C">
              <w:rPr>
                <w:szCs w:val="24"/>
              </w:rPr>
              <w:t xml:space="preserve">emotional development </w:t>
            </w:r>
            <w:r>
              <w:rPr>
                <w:szCs w:val="24"/>
              </w:rPr>
              <w:t xml:space="preserve">of participating students </w:t>
            </w:r>
            <w:r w:rsidR="00FA420C" w:rsidRPr="00FA420C">
              <w:rPr>
                <w:szCs w:val="24"/>
              </w:rPr>
              <w:t xml:space="preserve">so that all students have full access to the program goals </w:t>
            </w:r>
            <w:r w:rsidR="00433378">
              <w:t>for proficiency</w:t>
            </w:r>
            <w:r w:rsidR="00433378" w:rsidRPr="006356D6">
              <w:t xml:space="preserve"> and </w:t>
            </w:r>
            <w:r w:rsidR="00433378">
              <w:t>academic achievement in each language</w:t>
            </w:r>
            <w:r w:rsidR="00FA420C" w:rsidRPr="00FA420C">
              <w:rPr>
                <w:szCs w:val="24"/>
              </w:rPr>
              <w:t>.</w:t>
            </w:r>
          </w:p>
        </w:tc>
      </w:tr>
      <w:tr w:rsidR="00E20DD0" w:rsidRPr="00DC4C71" w14:paraId="1E75D295" w14:textId="77777777" w:rsidTr="00114048">
        <w:trPr>
          <w:cantSplit/>
          <w:trHeight w:val="759"/>
        </w:trPr>
        <w:tc>
          <w:tcPr>
            <w:tcW w:w="3659" w:type="dxa"/>
            <w:tcBorders>
              <w:top w:val="single" w:sz="4" w:space="0" w:color="auto"/>
              <w:bottom w:val="single" w:sz="4" w:space="0" w:color="auto"/>
            </w:tcBorders>
          </w:tcPr>
          <w:p w14:paraId="07DDA2B2" w14:textId="7852725E" w:rsidR="00E20DD0" w:rsidRPr="00DC4C71" w:rsidRDefault="00E20DD0" w:rsidP="00077E8B">
            <w:pPr>
              <w:pStyle w:val="BodyText"/>
              <w:widowControl/>
              <w:tabs>
                <w:tab w:val="left" w:pos="9990"/>
                <w:tab w:val="left" w:pos="10080"/>
              </w:tabs>
              <w:autoSpaceDE/>
              <w:autoSpaceDN/>
              <w:spacing w:after="120"/>
              <w:ind w:right="130"/>
            </w:pPr>
            <w:r w:rsidRPr="00DC4C71">
              <w:lastRenderedPageBreak/>
              <w:t xml:space="preserve">Thoroughly and convincingly describes </w:t>
            </w:r>
            <w:r w:rsidR="00077E8B">
              <w:t xml:space="preserve">how the program will be evaluated regularly to ensure implementation in classrooms, student progress toward program goals, and </w:t>
            </w:r>
            <w:r w:rsidR="00D515F4">
              <w:t xml:space="preserve">attainment of the desired student </w:t>
            </w:r>
            <w:r w:rsidR="0001728B">
              <w:t xml:space="preserve">language </w:t>
            </w:r>
            <w:r w:rsidR="00D515F4">
              <w:t>proficiency and academic achievement outcomes</w:t>
            </w:r>
            <w:r w:rsidR="00077E8B">
              <w:t xml:space="preserve">. </w:t>
            </w:r>
          </w:p>
        </w:tc>
        <w:tc>
          <w:tcPr>
            <w:tcW w:w="3659" w:type="dxa"/>
            <w:tcBorders>
              <w:top w:val="single" w:sz="4" w:space="0" w:color="auto"/>
              <w:bottom w:val="single" w:sz="4" w:space="0" w:color="auto"/>
            </w:tcBorders>
          </w:tcPr>
          <w:p w14:paraId="5CB729F4" w14:textId="1D5A8A91" w:rsidR="00E20DD0" w:rsidRPr="00DC4C71" w:rsidRDefault="00BF0C15" w:rsidP="00077E8B">
            <w:pPr>
              <w:pStyle w:val="BodyText"/>
              <w:widowControl/>
              <w:tabs>
                <w:tab w:val="left" w:pos="9990"/>
                <w:tab w:val="left" w:pos="10080"/>
              </w:tabs>
              <w:autoSpaceDE/>
              <w:autoSpaceDN/>
              <w:spacing w:after="120"/>
              <w:ind w:right="130"/>
            </w:pPr>
            <w:r>
              <w:t>Adequately</w:t>
            </w:r>
            <w:r w:rsidR="00E20DD0" w:rsidRPr="00DC4C71">
              <w:t xml:space="preserve"> </w:t>
            </w:r>
            <w:r w:rsidR="00077E8B" w:rsidRPr="00DC4C71">
              <w:t xml:space="preserve">describes </w:t>
            </w:r>
            <w:r w:rsidR="00077E8B">
              <w:t xml:space="preserve">how the program will be evaluated regularly to ensure implementation in classrooms, student progress toward program goals, and </w:t>
            </w:r>
            <w:r w:rsidR="00D515F4">
              <w:t>attainment of the desired student</w:t>
            </w:r>
            <w:r w:rsidR="0001728B">
              <w:t xml:space="preserve"> language</w:t>
            </w:r>
            <w:r w:rsidR="00D515F4">
              <w:t xml:space="preserve"> proficiency and academic achievement outcomes</w:t>
            </w:r>
            <w:r w:rsidR="00077E8B">
              <w:t xml:space="preserve">. </w:t>
            </w:r>
          </w:p>
        </w:tc>
        <w:tc>
          <w:tcPr>
            <w:tcW w:w="3659" w:type="dxa"/>
            <w:tcBorders>
              <w:top w:val="single" w:sz="4" w:space="0" w:color="auto"/>
              <w:bottom w:val="single" w:sz="4" w:space="0" w:color="auto"/>
            </w:tcBorders>
          </w:tcPr>
          <w:p w14:paraId="79D164AE" w14:textId="6D2C38AD" w:rsidR="00E20DD0" w:rsidRPr="00DC4C71" w:rsidRDefault="00BF0C15" w:rsidP="00077E8B">
            <w:pPr>
              <w:pStyle w:val="BodyText"/>
              <w:widowControl/>
              <w:tabs>
                <w:tab w:val="left" w:pos="9990"/>
                <w:tab w:val="left" w:pos="10080"/>
              </w:tabs>
              <w:autoSpaceDE/>
              <w:autoSpaceDN/>
              <w:spacing w:after="120"/>
              <w:ind w:right="130"/>
            </w:pPr>
            <w:r>
              <w:t>Partially</w:t>
            </w:r>
            <w:r w:rsidR="00E20DD0" w:rsidRPr="00DC4C71">
              <w:t xml:space="preserve"> </w:t>
            </w:r>
            <w:r w:rsidR="00077E8B" w:rsidRPr="00DC4C71">
              <w:t xml:space="preserve">describes </w:t>
            </w:r>
            <w:r w:rsidR="00077E8B">
              <w:t xml:space="preserve">how the program will be evaluated regularly to ensure implementation in classrooms, student progress toward program goals, and </w:t>
            </w:r>
            <w:r w:rsidR="00D515F4">
              <w:t>attainment of the desired student</w:t>
            </w:r>
            <w:r w:rsidR="0001728B">
              <w:t xml:space="preserve"> language</w:t>
            </w:r>
            <w:r w:rsidR="00D515F4">
              <w:t xml:space="preserve"> proficiency and academic achievement outcomes</w:t>
            </w:r>
            <w:r w:rsidR="00077E8B">
              <w:t xml:space="preserve">. </w:t>
            </w:r>
          </w:p>
        </w:tc>
        <w:tc>
          <w:tcPr>
            <w:tcW w:w="3659" w:type="dxa"/>
            <w:tcBorders>
              <w:top w:val="single" w:sz="4" w:space="0" w:color="auto"/>
              <w:bottom w:val="single" w:sz="4" w:space="0" w:color="auto"/>
            </w:tcBorders>
          </w:tcPr>
          <w:p w14:paraId="71106EC1" w14:textId="12EBE35D" w:rsidR="00E20DD0" w:rsidRPr="00DC4C71" w:rsidRDefault="00E20DD0" w:rsidP="00077E8B">
            <w:pPr>
              <w:pStyle w:val="BodyText"/>
              <w:widowControl/>
              <w:tabs>
                <w:tab w:val="left" w:pos="9990"/>
                <w:tab w:val="left" w:pos="10080"/>
              </w:tabs>
              <w:autoSpaceDE/>
              <w:autoSpaceDN/>
              <w:spacing w:after="120"/>
              <w:ind w:right="130"/>
            </w:pPr>
            <w:r w:rsidRPr="00DC4C71">
              <w:t xml:space="preserve">Minimally </w:t>
            </w:r>
            <w:r w:rsidR="00077E8B" w:rsidRPr="00DC4C71">
              <w:t xml:space="preserve">describes </w:t>
            </w:r>
            <w:r w:rsidR="00077E8B">
              <w:t xml:space="preserve">how the program will be evaluated regularly to ensure implementation in classrooms, student progress toward program goals, and </w:t>
            </w:r>
            <w:r w:rsidR="00D515F4">
              <w:t>attainment of the desired student</w:t>
            </w:r>
            <w:r w:rsidR="0001728B">
              <w:t xml:space="preserve"> language</w:t>
            </w:r>
            <w:r w:rsidR="00D515F4">
              <w:t xml:space="preserve"> proficiency and academic achievement outcomes</w:t>
            </w:r>
            <w:r w:rsidR="00077E8B">
              <w:t xml:space="preserve">. </w:t>
            </w:r>
          </w:p>
        </w:tc>
      </w:tr>
      <w:tr w:rsidR="00A52CF1" w:rsidRPr="00DC4C71" w14:paraId="6762D90D" w14:textId="77777777" w:rsidTr="00114048">
        <w:trPr>
          <w:cantSplit/>
          <w:trHeight w:val="759"/>
        </w:trPr>
        <w:tc>
          <w:tcPr>
            <w:tcW w:w="3659" w:type="dxa"/>
            <w:tcBorders>
              <w:top w:val="single" w:sz="4" w:space="0" w:color="auto"/>
              <w:bottom w:val="single" w:sz="4" w:space="0" w:color="auto"/>
            </w:tcBorders>
          </w:tcPr>
          <w:p w14:paraId="7C86F37C" w14:textId="57BBAECE" w:rsidR="00A52CF1" w:rsidRPr="00DC4C71" w:rsidRDefault="00A52CF1" w:rsidP="00077E8B">
            <w:pPr>
              <w:pStyle w:val="BodyText"/>
              <w:widowControl/>
              <w:tabs>
                <w:tab w:val="left" w:pos="9990"/>
                <w:tab w:val="left" w:pos="10080"/>
              </w:tabs>
              <w:autoSpaceDE/>
              <w:autoSpaceDN/>
              <w:spacing w:after="120"/>
              <w:ind w:right="130"/>
            </w:pPr>
            <w:r w:rsidRPr="00DC4C71">
              <w:t xml:space="preserve">Thoroughly and convincingly describes </w:t>
            </w:r>
            <w:r w:rsidR="00077E8B">
              <w:t xml:space="preserve">how and what implementation data will be collected </w:t>
            </w:r>
            <w:r w:rsidR="00350DA4">
              <w:t xml:space="preserve">and analyzed </w:t>
            </w:r>
            <w:r w:rsidR="00077E8B">
              <w:t xml:space="preserve">to determine </w:t>
            </w:r>
            <w:r w:rsidR="00737A5F">
              <w:t xml:space="preserve">whether </w:t>
            </w:r>
            <w:r w:rsidR="00077E8B">
              <w:t xml:space="preserve">both the program </w:t>
            </w:r>
            <w:r w:rsidR="005756A1">
              <w:t xml:space="preserve">goals are met </w:t>
            </w:r>
            <w:r w:rsidR="00077E8B">
              <w:t xml:space="preserve">and </w:t>
            </w:r>
            <w:r w:rsidR="00350DA4">
              <w:t xml:space="preserve">the </w:t>
            </w:r>
            <w:r w:rsidR="00077E8B">
              <w:t xml:space="preserve">students are successful in each of the DLI program </w:t>
            </w:r>
            <w:r w:rsidR="005756A1">
              <w:t>areas</w:t>
            </w:r>
            <w:r w:rsidR="00077E8B">
              <w:t>.</w:t>
            </w:r>
          </w:p>
        </w:tc>
        <w:tc>
          <w:tcPr>
            <w:tcW w:w="3659" w:type="dxa"/>
            <w:tcBorders>
              <w:top w:val="single" w:sz="4" w:space="0" w:color="auto"/>
              <w:bottom w:val="single" w:sz="4" w:space="0" w:color="auto"/>
            </w:tcBorders>
          </w:tcPr>
          <w:p w14:paraId="6037DC53" w14:textId="7F264A3B" w:rsidR="00A52CF1" w:rsidRPr="00DC4C71" w:rsidRDefault="00BF0C15" w:rsidP="00077E8B">
            <w:pPr>
              <w:pStyle w:val="BodyText"/>
              <w:widowControl/>
              <w:tabs>
                <w:tab w:val="left" w:pos="9990"/>
                <w:tab w:val="left" w:pos="10080"/>
              </w:tabs>
              <w:autoSpaceDE/>
              <w:autoSpaceDN/>
              <w:spacing w:after="120"/>
              <w:ind w:right="130"/>
            </w:pPr>
            <w:r>
              <w:t>Adequately</w:t>
            </w:r>
            <w:r w:rsidR="00A52CF1" w:rsidRPr="00DC4C71">
              <w:t xml:space="preserve"> </w:t>
            </w:r>
            <w:r w:rsidR="00077E8B" w:rsidRPr="00DC4C71">
              <w:t xml:space="preserve">describes </w:t>
            </w:r>
            <w:r w:rsidR="00077E8B">
              <w:t xml:space="preserve">how and what implementation data will be collected </w:t>
            </w:r>
            <w:r w:rsidR="00350DA4">
              <w:t xml:space="preserve">and analyzed </w:t>
            </w:r>
            <w:r w:rsidR="00077E8B">
              <w:t xml:space="preserve">to determine </w:t>
            </w:r>
            <w:r w:rsidR="005756A1">
              <w:t xml:space="preserve">whether </w:t>
            </w:r>
            <w:r w:rsidR="00077E8B">
              <w:t xml:space="preserve">both the program </w:t>
            </w:r>
            <w:r w:rsidR="005756A1">
              <w:t xml:space="preserve">goals are met </w:t>
            </w:r>
            <w:r w:rsidR="00077E8B">
              <w:t xml:space="preserve">and </w:t>
            </w:r>
            <w:r w:rsidR="00350DA4">
              <w:t xml:space="preserve">the </w:t>
            </w:r>
            <w:r w:rsidR="00077E8B">
              <w:t xml:space="preserve">students are successful in each of the DLI program </w:t>
            </w:r>
            <w:r w:rsidR="005756A1">
              <w:t>areas</w:t>
            </w:r>
            <w:r w:rsidR="00077E8B">
              <w:t>.</w:t>
            </w:r>
          </w:p>
        </w:tc>
        <w:tc>
          <w:tcPr>
            <w:tcW w:w="3659" w:type="dxa"/>
            <w:tcBorders>
              <w:top w:val="single" w:sz="4" w:space="0" w:color="auto"/>
              <w:bottom w:val="single" w:sz="4" w:space="0" w:color="auto"/>
            </w:tcBorders>
          </w:tcPr>
          <w:p w14:paraId="5A0C34CB" w14:textId="1CD57DF2" w:rsidR="00A52CF1" w:rsidRPr="00DC4C71" w:rsidRDefault="00BF0C15" w:rsidP="00077E8B">
            <w:pPr>
              <w:pStyle w:val="BodyText"/>
              <w:widowControl/>
              <w:tabs>
                <w:tab w:val="left" w:pos="9990"/>
                <w:tab w:val="left" w:pos="10080"/>
              </w:tabs>
              <w:autoSpaceDE/>
              <w:autoSpaceDN/>
              <w:spacing w:after="120"/>
              <w:ind w:right="130"/>
            </w:pPr>
            <w:r>
              <w:t>Partially</w:t>
            </w:r>
            <w:r w:rsidR="00A52CF1" w:rsidRPr="00DC4C71">
              <w:t xml:space="preserve"> </w:t>
            </w:r>
            <w:r w:rsidR="00077E8B" w:rsidRPr="00DC4C71">
              <w:t xml:space="preserve">describes </w:t>
            </w:r>
            <w:r w:rsidR="00077E8B">
              <w:t>how and what implementation data will be collected</w:t>
            </w:r>
            <w:r w:rsidR="00350DA4">
              <w:t xml:space="preserve"> and analyzed</w:t>
            </w:r>
            <w:r w:rsidR="00077E8B">
              <w:t xml:space="preserve"> to determine </w:t>
            </w:r>
            <w:r w:rsidR="005756A1">
              <w:t xml:space="preserve">whether </w:t>
            </w:r>
            <w:r w:rsidR="00077E8B">
              <w:t xml:space="preserve">both the program </w:t>
            </w:r>
            <w:r w:rsidR="005756A1">
              <w:t xml:space="preserve">goals are met </w:t>
            </w:r>
            <w:r w:rsidR="00077E8B">
              <w:t>and</w:t>
            </w:r>
            <w:r w:rsidR="00350DA4">
              <w:t xml:space="preserve"> the</w:t>
            </w:r>
            <w:r w:rsidR="00077E8B">
              <w:t xml:space="preserve"> students are successful in each of the DLI program</w:t>
            </w:r>
            <w:r w:rsidR="005756A1">
              <w:t xml:space="preserve"> areas</w:t>
            </w:r>
            <w:r w:rsidR="00077E8B">
              <w:t>.</w:t>
            </w:r>
          </w:p>
        </w:tc>
        <w:tc>
          <w:tcPr>
            <w:tcW w:w="3659" w:type="dxa"/>
            <w:tcBorders>
              <w:top w:val="single" w:sz="4" w:space="0" w:color="auto"/>
              <w:bottom w:val="single" w:sz="4" w:space="0" w:color="auto"/>
            </w:tcBorders>
          </w:tcPr>
          <w:p w14:paraId="21522504" w14:textId="502F11AF" w:rsidR="00A52CF1" w:rsidRPr="00DC4C71" w:rsidRDefault="00A52CF1" w:rsidP="00077E8B">
            <w:pPr>
              <w:pStyle w:val="BodyText"/>
              <w:widowControl/>
              <w:tabs>
                <w:tab w:val="left" w:pos="9990"/>
                <w:tab w:val="left" w:pos="10080"/>
              </w:tabs>
              <w:autoSpaceDE/>
              <w:autoSpaceDN/>
              <w:spacing w:after="120"/>
              <w:ind w:right="130"/>
            </w:pPr>
            <w:r w:rsidRPr="00DC4C71">
              <w:t xml:space="preserve">Minimally </w:t>
            </w:r>
            <w:r w:rsidR="00077E8B" w:rsidRPr="00DC4C71">
              <w:t xml:space="preserve">describes </w:t>
            </w:r>
            <w:r w:rsidR="00077E8B">
              <w:t xml:space="preserve">how and what implementation data will be collected </w:t>
            </w:r>
            <w:r w:rsidR="00350DA4">
              <w:t xml:space="preserve">and analyzed </w:t>
            </w:r>
            <w:r w:rsidR="00077E8B">
              <w:t xml:space="preserve">to determine </w:t>
            </w:r>
            <w:r w:rsidR="005756A1">
              <w:t xml:space="preserve">whether </w:t>
            </w:r>
            <w:r w:rsidR="00077E8B">
              <w:t xml:space="preserve">both the program </w:t>
            </w:r>
            <w:r w:rsidR="005756A1">
              <w:t xml:space="preserve">goals are met </w:t>
            </w:r>
            <w:r w:rsidR="00077E8B">
              <w:t xml:space="preserve">and </w:t>
            </w:r>
            <w:r w:rsidR="00350DA4">
              <w:t xml:space="preserve">the </w:t>
            </w:r>
            <w:r w:rsidR="00077E8B">
              <w:t xml:space="preserve">students are successful in each of the DLI program </w:t>
            </w:r>
            <w:r w:rsidR="005756A1">
              <w:t>areas</w:t>
            </w:r>
            <w:r w:rsidR="00077E8B">
              <w:t>.</w:t>
            </w:r>
          </w:p>
        </w:tc>
      </w:tr>
    </w:tbl>
    <w:p w14:paraId="19D67B46" w14:textId="6966D11B" w:rsidR="00D1415B" w:rsidRPr="0011109B" w:rsidRDefault="0011109B" w:rsidP="00B414FC">
      <w:pPr>
        <w:keepNext/>
        <w:keepLines/>
        <w:spacing w:before="160" w:after="120"/>
        <w:outlineLvl w:val="2"/>
        <w:rPr>
          <w:rFonts w:eastAsiaTheme="majorEastAsia"/>
          <w:b/>
          <w:sz w:val="28"/>
          <w:szCs w:val="28"/>
        </w:rPr>
      </w:pPr>
      <w:r w:rsidRPr="0011109B">
        <w:rPr>
          <w:rFonts w:eastAsiaTheme="majorEastAsia"/>
          <w:b/>
          <w:sz w:val="28"/>
          <w:szCs w:val="28"/>
        </w:rPr>
        <w:t>DLI Program Implementation Plan (</w:t>
      </w:r>
      <w:r w:rsidR="00114048">
        <w:rPr>
          <w:rFonts w:eastAsiaTheme="majorEastAsia"/>
          <w:b/>
          <w:sz w:val="28"/>
          <w:szCs w:val="28"/>
        </w:rPr>
        <w:t>Part III</w:t>
      </w:r>
      <w:r w:rsidRPr="0011109B">
        <w:rPr>
          <w:rFonts w:eastAsiaTheme="majorEastAsia"/>
          <w:b/>
          <w:sz w:val="28"/>
          <w:szCs w:val="28"/>
        </w:rPr>
        <w:t>)</w:t>
      </w:r>
    </w:p>
    <w:tbl>
      <w:tblPr>
        <w:tblStyle w:val="TableGrid2"/>
        <w:tblW w:w="14636" w:type="dxa"/>
        <w:tblInd w:w="-905" w:type="dxa"/>
        <w:tblLayout w:type="fixed"/>
        <w:tblLook w:val="04A0" w:firstRow="1" w:lastRow="0" w:firstColumn="1" w:lastColumn="0" w:noHBand="0" w:noVBand="1"/>
        <w:tblDescription w:val="DLIG Evaluation Rubric table for Section 3: DLI Program Implementation Plan Part III."/>
      </w:tblPr>
      <w:tblGrid>
        <w:gridCol w:w="3659"/>
        <w:gridCol w:w="3659"/>
        <w:gridCol w:w="3659"/>
        <w:gridCol w:w="3659"/>
      </w:tblGrid>
      <w:tr w:rsidR="00B40E86" w:rsidRPr="00DC4C71" w14:paraId="0A5E6DCC" w14:textId="77777777" w:rsidTr="00114048">
        <w:trPr>
          <w:cantSplit/>
          <w:trHeight w:val="277"/>
          <w:tblHeader/>
        </w:trPr>
        <w:tc>
          <w:tcPr>
            <w:tcW w:w="3659" w:type="dxa"/>
            <w:tcBorders>
              <w:top w:val="single" w:sz="12" w:space="0" w:color="auto"/>
              <w:bottom w:val="single" w:sz="4" w:space="0" w:color="auto"/>
            </w:tcBorders>
            <w:shd w:val="clear" w:color="auto" w:fill="D9D9D9" w:themeFill="background1" w:themeFillShade="D9"/>
          </w:tcPr>
          <w:p w14:paraId="44AA66D1" w14:textId="77777777" w:rsidR="00B40E86" w:rsidRPr="00DC4C71" w:rsidRDefault="00B40E86" w:rsidP="00806C83">
            <w:pPr>
              <w:jc w:val="center"/>
              <w:rPr>
                <w:szCs w:val="24"/>
              </w:rPr>
            </w:pPr>
            <w:r w:rsidRPr="00DC4C71">
              <w:rPr>
                <w:szCs w:val="24"/>
              </w:rPr>
              <w:t>Outstanding (8–7 points)</w:t>
            </w:r>
          </w:p>
        </w:tc>
        <w:tc>
          <w:tcPr>
            <w:tcW w:w="3659" w:type="dxa"/>
            <w:tcBorders>
              <w:top w:val="single" w:sz="12" w:space="0" w:color="auto"/>
              <w:bottom w:val="single" w:sz="4" w:space="0" w:color="auto"/>
            </w:tcBorders>
            <w:shd w:val="clear" w:color="auto" w:fill="D9D9D9" w:themeFill="background1" w:themeFillShade="D9"/>
          </w:tcPr>
          <w:p w14:paraId="58372888" w14:textId="77777777" w:rsidR="00B40E86" w:rsidRPr="00DC4C71" w:rsidRDefault="00B40E86" w:rsidP="00806C83">
            <w:pPr>
              <w:jc w:val="center"/>
              <w:rPr>
                <w:szCs w:val="24"/>
              </w:rPr>
            </w:pPr>
            <w:r w:rsidRPr="00DC4C71">
              <w:rPr>
                <w:szCs w:val="24"/>
              </w:rPr>
              <w:t>Strong (6–5 points)</w:t>
            </w:r>
          </w:p>
        </w:tc>
        <w:tc>
          <w:tcPr>
            <w:tcW w:w="3659" w:type="dxa"/>
            <w:tcBorders>
              <w:top w:val="single" w:sz="12" w:space="0" w:color="auto"/>
              <w:bottom w:val="single" w:sz="4" w:space="0" w:color="auto"/>
            </w:tcBorders>
            <w:shd w:val="clear" w:color="auto" w:fill="D9D9D9" w:themeFill="background1" w:themeFillShade="D9"/>
          </w:tcPr>
          <w:p w14:paraId="571AC39E" w14:textId="5EB4785C" w:rsidR="00B40E86" w:rsidRPr="00DC4C71" w:rsidRDefault="00BF0C15" w:rsidP="00806C83">
            <w:pPr>
              <w:jc w:val="center"/>
              <w:rPr>
                <w:szCs w:val="24"/>
              </w:rPr>
            </w:pPr>
            <w:r>
              <w:rPr>
                <w:szCs w:val="24"/>
              </w:rPr>
              <w:t>Partial</w:t>
            </w:r>
            <w:r w:rsidR="00B40E86" w:rsidRPr="00DC4C71">
              <w:rPr>
                <w:szCs w:val="24"/>
              </w:rPr>
              <w:t xml:space="preserve"> (4–3 points)</w:t>
            </w:r>
          </w:p>
        </w:tc>
        <w:tc>
          <w:tcPr>
            <w:tcW w:w="3659" w:type="dxa"/>
            <w:tcBorders>
              <w:top w:val="single" w:sz="12" w:space="0" w:color="auto"/>
              <w:bottom w:val="single" w:sz="4" w:space="0" w:color="auto"/>
            </w:tcBorders>
            <w:shd w:val="clear" w:color="auto" w:fill="D9D9D9" w:themeFill="background1" w:themeFillShade="D9"/>
          </w:tcPr>
          <w:p w14:paraId="38CF78EA" w14:textId="77777777" w:rsidR="00B40E86" w:rsidRPr="00DC4C71" w:rsidRDefault="00B40E86" w:rsidP="00806C83">
            <w:pPr>
              <w:jc w:val="center"/>
              <w:rPr>
                <w:szCs w:val="24"/>
              </w:rPr>
            </w:pPr>
            <w:r w:rsidRPr="00DC4C71">
              <w:rPr>
                <w:szCs w:val="24"/>
              </w:rPr>
              <w:t>Minimal (2–0 points)</w:t>
            </w:r>
          </w:p>
        </w:tc>
      </w:tr>
      <w:tr w:rsidR="00B40E86" w:rsidRPr="00FA420C" w14:paraId="6F310330" w14:textId="77777777" w:rsidTr="00114048">
        <w:trPr>
          <w:cantSplit/>
          <w:trHeight w:val="759"/>
        </w:trPr>
        <w:tc>
          <w:tcPr>
            <w:tcW w:w="3659" w:type="dxa"/>
            <w:tcBorders>
              <w:top w:val="single" w:sz="4" w:space="0" w:color="auto"/>
              <w:bottom w:val="single" w:sz="4" w:space="0" w:color="auto"/>
            </w:tcBorders>
          </w:tcPr>
          <w:p w14:paraId="63A6D4D8" w14:textId="79DACDDC" w:rsidR="00B40E86" w:rsidRPr="00FA420C" w:rsidRDefault="00B40E86" w:rsidP="00806C83">
            <w:pPr>
              <w:pStyle w:val="BodyText"/>
              <w:widowControl/>
              <w:tabs>
                <w:tab w:val="left" w:pos="9990"/>
                <w:tab w:val="left" w:pos="10080"/>
              </w:tabs>
              <w:autoSpaceDE/>
              <w:autoSpaceDN/>
              <w:spacing w:before="120" w:after="120"/>
              <w:ind w:right="130"/>
            </w:pPr>
            <w:r w:rsidRPr="00FA420C">
              <w:t>Thoroughly and convincingly describes</w:t>
            </w:r>
            <w:r>
              <w:t xml:space="preserve"> the intended plan for student assessment, including possible processes or tools for assessment in the </w:t>
            </w:r>
            <w:r w:rsidR="005756A1">
              <w:t>Language Other Than English (</w:t>
            </w:r>
            <w:r>
              <w:t>LOTE</w:t>
            </w:r>
            <w:r w:rsidR="005756A1">
              <w:t>)</w:t>
            </w:r>
            <w:r>
              <w:t xml:space="preserve"> and English.</w:t>
            </w:r>
          </w:p>
        </w:tc>
        <w:tc>
          <w:tcPr>
            <w:tcW w:w="3659" w:type="dxa"/>
            <w:tcBorders>
              <w:top w:val="single" w:sz="4" w:space="0" w:color="auto"/>
              <w:bottom w:val="single" w:sz="4" w:space="0" w:color="auto"/>
            </w:tcBorders>
          </w:tcPr>
          <w:p w14:paraId="124042FB" w14:textId="4C7A5A48" w:rsidR="00B40E86" w:rsidRPr="00FA420C" w:rsidRDefault="00BF0C15" w:rsidP="00806C83">
            <w:pPr>
              <w:spacing w:before="120" w:after="120"/>
              <w:rPr>
                <w:szCs w:val="24"/>
              </w:rPr>
            </w:pPr>
            <w:r>
              <w:rPr>
                <w:szCs w:val="24"/>
              </w:rPr>
              <w:t>Adequately</w:t>
            </w:r>
            <w:r w:rsidR="00B40E86" w:rsidRPr="00FA420C">
              <w:rPr>
                <w:szCs w:val="24"/>
              </w:rPr>
              <w:t xml:space="preserve"> </w:t>
            </w:r>
            <w:r w:rsidR="00B40E86" w:rsidRPr="00FA420C">
              <w:t>describes</w:t>
            </w:r>
            <w:r w:rsidR="00B40E86">
              <w:t xml:space="preserve"> the intended plan for student assessment, including possible processes or tools for assessment in the LOTE and English.</w:t>
            </w:r>
          </w:p>
        </w:tc>
        <w:tc>
          <w:tcPr>
            <w:tcW w:w="3659" w:type="dxa"/>
            <w:tcBorders>
              <w:top w:val="single" w:sz="4" w:space="0" w:color="auto"/>
              <w:bottom w:val="single" w:sz="4" w:space="0" w:color="auto"/>
            </w:tcBorders>
          </w:tcPr>
          <w:p w14:paraId="465648DC" w14:textId="0CE65579" w:rsidR="00B40E86" w:rsidRPr="00FA420C" w:rsidRDefault="00BF0C15" w:rsidP="00806C83">
            <w:pPr>
              <w:spacing w:before="120" w:after="120"/>
              <w:rPr>
                <w:szCs w:val="24"/>
              </w:rPr>
            </w:pPr>
            <w:r>
              <w:rPr>
                <w:szCs w:val="24"/>
              </w:rPr>
              <w:t>Partially</w:t>
            </w:r>
            <w:r w:rsidR="00B40E86" w:rsidRPr="00FA420C">
              <w:rPr>
                <w:szCs w:val="24"/>
              </w:rPr>
              <w:t xml:space="preserve"> </w:t>
            </w:r>
            <w:r w:rsidR="00B40E86" w:rsidRPr="00FA420C">
              <w:t>describes</w:t>
            </w:r>
            <w:r w:rsidR="00B40E86">
              <w:t xml:space="preserve"> the intended plan for student assessment, including possible processes or tools for assessment in the LOTE and English.</w:t>
            </w:r>
          </w:p>
        </w:tc>
        <w:tc>
          <w:tcPr>
            <w:tcW w:w="3659" w:type="dxa"/>
            <w:tcBorders>
              <w:top w:val="single" w:sz="4" w:space="0" w:color="auto"/>
              <w:bottom w:val="single" w:sz="4" w:space="0" w:color="auto"/>
            </w:tcBorders>
          </w:tcPr>
          <w:p w14:paraId="77360A2B" w14:textId="29691094" w:rsidR="00B40E86" w:rsidRPr="00FA420C" w:rsidRDefault="00B40E86" w:rsidP="00806C83">
            <w:pPr>
              <w:spacing w:before="120" w:after="120"/>
              <w:rPr>
                <w:szCs w:val="24"/>
              </w:rPr>
            </w:pPr>
            <w:r>
              <w:rPr>
                <w:szCs w:val="24"/>
              </w:rPr>
              <w:t>Minimally</w:t>
            </w:r>
            <w:r w:rsidRPr="00FA420C">
              <w:rPr>
                <w:szCs w:val="24"/>
              </w:rPr>
              <w:t xml:space="preserve"> </w:t>
            </w:r>
            <w:r w:rsidRPr="00FA420C">
              <w:t>describes</w:t>
            </w:r>
            <w:r>
              <w:t xml:space="preserve"> the intended plan for student assessment, including possible processes or tools for assessment in the LOTE and English.</w:t>
            </w:r>
          </w:p>
        </w:tc>
      </w:tr>
      <w:tr w:rsidR="00B40E86" w:rsidRPr="00FA420C" w14:paraId="1AFC8BF6" w14:textId="77777777" w:rsidTr="00114048">
        <w:trPr>
          <w:cantSplit/>
          <w:trHeight w:val="759"/>
        </w:trPr>
        <w:tc>
          <w:tcPr>
            <w:tcW w:w="3659" w:type="dxa"/>
            <w:tcBorders>
              <w:top w:val="single" w:sz="4" w:space="0" w:color="auto"/>
              <w:bottom w:val="single" w:sz="4" w:space="0" w:color="auto"/>
            </w:tcBorders>
          </w:tcPr>
          <w:p w14:paraId="4738EB24" w14:textId="2EDF63E7" w:rsidR="005756A1" w:rsidRDefault="00B40E86" w:rsidP="00B40E86">
            <w:pPr>
              <w:pStyle w:val="BodyText"/>
              <w:widowControl/>
              <w:tabs>
                <w:tab w:val="left" w:pos="9990"/>
                <w:tab w:val="left" w:pos="10080"/>
              </w:tabs>
              <w:autoSpaceDE/>
              <w:autoSpaceDN/>
              <w:spacing w:after="120"/>
              <w:ind w:right="130"/>
            </w:pPr>
            <w:r w:rsidRPr="00FA420C">
              <w:lastRenderedPageBreak/>
              <w:t>Thoroughly and convincingly describes</w:t>
            </w:r>
            <w:r>
              <w:t xml:space="preserve"> plans for strengthening the </w:t>
            </w:r>
            <w:r w:rsidR="007C177D" w:rsidRPr="00734FB2">
              <w:t>applicant’s</w:t>
            </w:r>
            <w:r w:rsidR="007C177D">
              <w:rPr>
                <w:highlight w:val="yellow"/>
              </w:rPr>
              <w:t xml:space="preserve"> </w:t>
            </w:r>
            <w:r>
              <w:t xml:space="preserve">system for sustaining </w:t>
            </w:r>
            <w:r w:rsidR="005756A1">
              <w:t xml:space="preserve">a cohesive </w:t>
            </w:r>
            <w:r>
              <w:t xml:space="preserve">program over time, including staff and student recruitment and retention, professional development, and </w:t>
            </w:r>
            <w:r w:rsidR="00147C5B">
              <w:t xml:space="preserve">the </w:t>
            </w:r>
            <w:r>
              <w:t xml:space="preserve">purchase </w:t>
            </w:r>
            <w:r w:rsidR="005756A1">
              <w:t xml:space="preserve">of </w:t>
            </w:r>
            <w:r>
              <w:t xml:space="preserve">and/or development </w:t>
            </w:r>
            <w:r w:rsidR="005756A1">
              <w:t xml:space="preserve">of </w:t>
            </w:r>
            <w:r>
              <w:t xml:space="preserve">program materials and </w:t>
            </w:r>
            <w:r w:rsidRPr="006356D6">
              <w:t>curriculum.</w:t>
            </w:r>
          </w:p>
          <w:p w14:paraId="260365B0" w14:textId="36022DEE" w:rsidR="00B40E86" w:rsidRPr="00FA420C" w:rsidRDefault="00B40E86" w:rsidP="00B40E86">
            <w:pPr>
              <w:pStyle w:val="BodyText"/>
              <w:widowControl/>
              <w:tabs>
                <w:tab w:val="left" w:pos="9990"/>
                <w:tab w:val="left" w:pos="10080"/>
              </w:tabs>
              <w:autoSpaceDE/>
              <w:autoSpaceDN/>
              <w:spacing w:after="120"/>
              <w:ind w:right="130"/>
            </w:pPr>
            <w:r>
              <w:t>Thoroughly and convincingly describes</w:t>
            </w:r>
            <w:r w:rsidRPr="006356D6">
              <w:t xml:space="preserve"> how the </w:t>
            </w:r>
            <w:r w:rsidR="0003100B">
              <w:t>Local Control and Accountability Plan (</w:t>
            </w:r>
            <w:r w:rsidRPr="006356D6">
              <w:t>LCAP</w:t>
            </w:r>
            <w:r w:rsidR="0003100B">
              <w:t>)</w:t>
            </w:r>
            <w:r w:rsidRPr="006356D6">
              <w:t xml:space="preserve"> and LCAP Federal Addenda</w:t>
            </w:r>
            <w:r w:rsidR="0003100B">
              <w:t>,</w:t>
            </w:r>
            <w:r w:rsidRPr="006356D6">
              <w:t xml:space="preserve"> </w:t>
            </w:r>
            <w:r w:rsidR="00147C5B">
              <w:t>as well as any</w:t>
            </w:r>
            <w:r w:rsidRPr="006356D6">
              <w:t xml:space="preserve"> other</w:t>
            </w:r>
            <w:r w:rsidR="0003100B">
              <w:t xml:space="preserve"> plans for</w:t>
            </w:r>
            <w:r w:rsidRPr="006356D6">
              <w:t xml:space="preserve"> funds</w:t>
            </w:r>
            <w:r w:rsidR="0003100B">
              <w:t>,</w:t>
            </w:r>
            <w:r w:rsidRPr="006356D6">
              <w:t xml:space="preserve"> further support the implementation of the DLI program</w:t>
            </w:r>
            <w:r w:rsidR="00B87B07">
              <w:t xml:space="preserve"> for long-term sustainability</w:t>
            </w:r>
            <w:r w:rsidRPr="006356D6">
              <w:t xml:space="preserve">. </w:t>
            </w:r>
          </w:p>
        </w:tc>
        <w:tc>
          <w:tcPr>
            <w:tcW w:w="3659" w:type="dxa"/>
            <w:tcBorders>
              <w:top w:val="single" w:sz="4" w:space="0" w:color="auto"/>
              <w:bottom w:val="single" w:sz="4" w:space="0" w:color="auto"/>
            </w:tcBorders>
          </w:tcPr>
          <w:p w14:paraId="6ABE62DA" w14:textId="73195BB0" w:rsidR="005756A1" w:rsidRDefault="00BF0C15" w:rsidP="00806C83">
            <w:pPr>
              <w:spacing w:before="120" w:after="120"/>
            </w:pPr>
            <w:r>
              <w:rPr>
                <w:szCs w:val="24"/>
              </w:rPr>
              <w:t>Adequately</w:t>
            </w:r>
            <w:r w:rsidR="00B40E86">
              <w:rPr>
                <w:szCs w:val="24"/>
              </w:rPr>
              <w:t xml:space="preserve"> </w:t>
            </w:r>
            <w:r w:rsidR="00B40E86" w:rsidRPr="00FA420C">
              <w:t>describes</w:t>
            </w:r>
            <w:r w:rsidR="00B40E86">
              <w:t xml:space="preserve"> plans for strengthening the </w:t>
            </w:r>
            <w:r w:rsidR="007C177D">
              <w:t xml:space="preserve">applicant’s </w:t>
            </w:r>
            <w:r w:rsidR="00B40E86">
              <w:t xml:space="preserve">system for sustaining </w:t>
            </w:r>
            <w:r w:rsidR="005756A1">
              <w:t>a cohesive</w:t>
            </w:r>
            <w:r w:rsidR="00B40E86">
              <w:t xml:space="preserve"> program over time, including staff and student recruitment and retention, professional development, and </w:t>
            </w:r>
            <w:r w:rsidR="00147C5B">
              <w:t xml:space="preserve">the </w:t>
            </w:r>
            <w:r w:rsidR="00B40E86">
              <w:t xml:space="preserve">purchase </w:t>
            </w:r>
            <w:r w:rsidR="005756A1">
              <w:t xml:space="preserve">of </w:t>
            </w:r>
            <w:r w:rsidR="00B40E86">
              <w:t xml:space="preserve">and/or development of program materials and </w:t>
            </w:r>
            <w:r w:rsidR="00B40E86" w:rsidRPr="006356D6">
              <w:t>curriculum.</w:t>
            </w:r>
          </w:p>
          <w:p w14:paraId="6B60DFD6" w14:textId="45A90B53" w:rsidR="00B40E86" w:rsidRDefault="00BF0C15" w:rsidP="00806C83">
            <w:pPr>
              <w:spacing w:before="120" w:after="120"/>
              <w:rPr>
                <w:szCs w:val="24"/>
              </w:rPr>
            </w:pPr>
            <w:r>
              <w:t>Adequately</w:t>
            </w:r>
            <w:r w:rsidR="00B40E86">
              <w:t xml:space="preserve"> describes</w:t>
            </w:r>
            <w:r w:rsidR="00B40E86" w:rsidRPr="006356D6">
              <w:t xml:space="preserve"> how the LCAP and LCAP Federal Addenda</w:t>
            </w:r>
            <w:r w:rsidR="0003100B">
              <w:t>,</w:t>
            </w:r>
            <w:r w:rsidR="00B40E86" w:rsidRPr="006356D6">
              <w:t xml:space="preserve"> </w:t>
            </w:r>
            <w:r w:rsidR="00147C5B">
              <w:t>as well as any</w:t>
            </w:r>
            <w:r w:rsidR="00B40E86" w:rsidRPr="006356D6">
              <w:t xml:space="preserve"> other </w:t>
            </w:r>
            <w:r w:rsidR="0003100B">
              <w:t xml:space="preserve">plans for </w:t>
            </w:r>
            <w:r w:rsidR="00B40E86" w:rsidRPr="006356D6">
              <w:t>funds</w:t>
            </w:r>
            <w:r w:rsidR="0003100B">
              <w:t>,</w:t>
            </w:r>
            <w:r w:rsidR="00B40E86" w:rsidRPr="006356D6">
              <w:t xml:space="preserve"> further support the implementation of the DLI program</w:t>
            </w:r>
            <w:r w:rsidR="00B87B07">
              <w:t xml:space="preserve"> for long-term sustainability</w:t>
            </w:r>
            <w:r w:rsidR="00B40E86" w:rsidRPr="006356D6">
              <w:t>.</w:t>
            </w:r>
          </w:p>
        </w:tc>
        <w:tc>
          <w:tcPr>
            <w:tcW w:w="3659" w:type="dxa"/>
            <w:tcBorders>
              <w:top w:val="single" w:sz="4" w:space="0" w:color="auto"/>
              <w:bottom w:val="single" w:sz="4" w:space="0" w:color="auto"/>
            </w:tcBorders>
          </w:tcPr>
          <w:p w14:paraId="64CDAA21" w14:textId="4B085D39" w:rsidR="0003100B" w:rsidRDefault="00BF0C15" w:rsidP="00806C83">
            <w:pPr>
              <w:spacing w:before="120" w:after="120"/>
            </w:pPr>
            <w:r>
              <w:rPr>
                <w:szCs w:val="24"/>
              </w:rPr>
              <w:t>Partially</w:t>
            </w:r>
            <w:r w:rsidR="00B40E86">
              <w:rPr>
                <w:szCs w:val="24"/>
              </w:rPr>
              <w:t xml:space="preserve"> </w:t>
            </w:r>
            <w:r w:rsidR="00B40E86" w:rsidRPr="00FA420C">
              <w:t>describes</w:t>
            </w:r>
            <w:r w:rsidR="00B40E86">
              <w:t xml:space="preserve"> plans for strengthening the </w:t>
            </w:r>
            <w:r w:rsidR="007C177D">
              <w:t xml:space="preserve">applicant’s </w:t>
            </w:r>
            <w:r w:rsidR="00B40E86">
              <w:t xml:space="preserve">system for sustaining the program over time, including staff and student recruitment and retention, professional development, and </w:t>
            </w:r>
            <w:r w:rsidR="00147C5B">
              <w:t xml:space="preserve">the </w:t>
            </w:r>
            <w:r w:rsidR="00B40E86">
              <w:t xml:space="preserve">purchase and/or development of program materials and </w:t>
            </w:r>
            <w:r w:rsidR="00B40E86" w:rsidRPr="006356D6">
              <w:t>curriculum.</w:t>
            </w:r>
          </w:p>
          <w:p w14:paraId="7E77F8D8" w14:textId="66F196E0" w:rsidR="00B40E86" w:rsidRDefault="00BF0C15" w:rsidP="00806C83">
            <w:pPr>
              <w:spacing w:before="120" w:after="120"/>
              <w:rPr>
                <w:szCs w:val="24"/>
              </w:rPr>
            </w:pPr>
            <w:r>
              <w:t>Partially</w:t>
            </w:r>
            <w:r w:rsidR="00B40E86">
              <w:t xml:space="preserve"> describes</w:t>
            </w:r>
            <w:r w:rsidR="00B40E86" w:rsidRPr="006356D6">
              <w:t xml:space="preserve"> how the LCAP and LCAP Federal Addenda</w:t>
            </w:r>
            <w:r w:rsidR="0003100B">
              <w:t>,</w:t>
            </w:r>
            <w:r w:rsidR="00B40E86" w:rsidRPr="006356D6">
              <w:t xml:space="preserve"> </w:t>
            </w:r>
            <w:r w:rsidR="00147C5B">
              <w:t>as well as any</w:t>
            </w:r>
            <w:r w:rsidR="00B40E86" w:rsidRPr="006356D6">
              <w:t xml:space="preserve"> other </w:t>
            </w:r>
            <w:r w:rsidR="0003100B">
              <w:t xml:space="preserve">plans for </w:t>
            </w:r>
            <w:r w:rsidR="00B40E86" w:rsidRPr="006356D6">
              <w:t>funds</w:t>
            </w:r>
            <w:r w:rsidR="0003100B">
              <w:t>,</w:t>
            </w:r>
            <w:r w:rsidR="00B40E86" w:rsidRPr="006356D6">
              <w:t xml:space="preserve"> further support the implementation of the DLI program</w:t>
            </w:r>
            <w:r w:rsidR="00B87B07">
              <w:t xml:space="preserve"> for long-term sustainability</w:t>
            </w:r>
            <w:r w:rsidR="00B40E86" w:rsidRPr="006356D6">
              <w:t>.</w:t>
            </w:r>
          </w:p>
        </w:tc>
        <w:tc>
          <w:tcPr>
            <w:tcW w:w="3659" w:type="dxa"/>
            <w:tcBorders>
              <w:top w:val="single" w:sz="4" w:space="0" w:color="auto"/>
              <w:bottom w:val="single" w:sz="4" w:space="0" w:color="auto"/>
            </w:tcBorders>
          </w:tcPr>
          <w:p w14:paraId="672C2AE6" w14:textId="1AED386A" w:rsidR="0003100B" w:rsidRDefault="00B40E86" w:rsidP="00806C83">
            <w:pPr>
              <w:spacing w:before="120" w:after="120"/>
            </w:pPr>
            <w:r>
              <w:t xml:space="preserve">Minimally </w:t>
            </w:r>
            <w:r w:rsidRPr="00FA420C">
              <w:t>describes</w:t>
            </w:r>
            <w:r>
              <w:t xml:space="preserve"> plans for strengthening the </w:t>
            </w:r>
            <w:r w:rsidR="007C177D">
              <w:t xml:space="preserve">applicant’s </w:t>
            </w:r>
            <w:r>
              <w:t xml:space="preserve">system for sustaining the program over time, including staff and student recruitment and retention, professional development, and </w:t>
            </w:r>
            <w:r w:rsidR="00147C5B">
              <w:t xml:space="preserve">the </w:t>
            </w:r>
            <w:r>
              <w:t xml:space="preserve">purchase and/or development of program materials and </w:t>
            </w:r>
            <w:r w:rsidRPr="006356D6">
              <w:t>curriculum.</w:t>
            </w:r>
          </w:p>
          <w:p w14:paraId="5B926A15" w14:textId="7C73CFBF" w:rsidR="00B40E86" w:rsidRDefault="00B40E86" w:rsidP="00806C83">
            <w:pPr>
              <w:spacing w:before="120" w:after="120"/>
              <w:rPr>
                <w:szCs w:val="24"/>
              </w:rPr>
            </w:pPr>
            <w:r>
              <w:t>Minimally describes</w:t>
            </w:r>
            <w:r w:rsidRPr="006356D6">
              <w:t xml:space="preserve"> how the LCAP and LCAP Federal Addenda</w:t>
            </w:r>
            <w:r w:rsidR="0003100B">
              <w:t>,</w:t>
            </w:r>
            <w:r w:rsidRPr="006356D6">
              <w:t xml:space="preserve"> </w:t>
            </w:r>
            <w:r w:rsidR="00147C5B">
              <w:t>as well as any</w:t>
            </w:r>
            <w:r w:rsidRPr="006356D6">
              <w:t xml:space="preserve"> other</w:t>
            </w:r>
            <w:r w:rsidR="0003100B">
              <w:t xml:space="preserve"> plans</w:t>
            </w:r>
            <w:r w:rsidRPr="006356D6">
              <w:t xml:space="preserve"> funds</w:t>
            </w:r>
            <w:r w:rsidR="0003100B">
              <w:t>,</w:t>
            </w:r>
            <w:r w:rsidRPr="006356D6">
              <w:t xml:space="preserve"> further support the implementation of the DLI program</w:t>
            </w:r>
            <w:r w:rsidR="00B87B07">
              <w:t xml:space="preserve"> for long-term sustainability</w:t>
            </w:r>
            <w:r w:rsidRPr="006356D6">
              <w:t>.</w:t>
            </w:r>
          </w:p>
        </w:tc>
      </w:tr>
    </w:tbl>
    <w:p w14:paraId="530C6799" w14:textId="6AA064B6" w:rsidR="00971FD8" w:rsidRPr="000B78BC" w:rsidRDefault="00413B4D" w:rsidP="003B72C7">
      <w:pPr>
        <w:pStyle w:val="Heading4"/>
        <w:numPr>
          <w:ilvl w:val="1"/>
          <w:numId w:val="1"/>
        </w:numPr>
        <w:ind w:left="360"/>
      </w:pPr>
      <w:bookmarkStart w:id="92" w:name="_Toc90372410"/>
      <w:r>
        <w:lastRenderedPageBreak/>
        <w:t>Professional Learning</w:t>
      </w:r>
      <w:bookmarkEnd w:id="92"/>
    </w:p>
    <w:tbl>
      <w:tblPr>
        <w:tblStyle w:val="TableGrid2"/>
        <w:tblW w:w="14636" w:type="dxa"/>
        <w:tblInd w:w="-905" w:type="dxa"/>
        <w:tblLayout w:type="fixed"/>
        <w:tblLook w:val="04A0" w:firstRow="1" w:lastRow="0" w:firstColumn="1" w:lastColumn="0" w:noHBand="0" w:noVBand="1"/>
        <w:tblDescription w:val="DLIG Evaluation Rubric table for Section 4: Professional Learning."/>
      </w:tblPr>
      <w:tblGrid>
        <w:gridCol w:w="3659"/>
        <w:gridCol w:w="3659"/>
        <w:gridCol w:w="3659"/>
        <w:gridCol w:w="3659"/>
      </w:tblGrid>
      <w:tr w:rsidR="00971FD8" w:rsidRPr="00DC4C71" w14:paraId="6CD7F95C" w14:textId="77777777" w:rsidTr="00114048">
        <w:trPr>
          <w:cantSplit/>
          <w:trHeight w:val="277"/>
          <w:tblHeader/>
        </w:trPr>
        <w:tc>
          <w:tcPr>
            <w:tcW w:w="3659" w:type="dxa"/>
            <w:tcBorders>
              <w:top w:val="single" w:sz="12" w:space="0" w:color="auto"/>
              <w:bottom w:val="single" w:sz="12" w:space="0" w:color="auto"/>
            </w:tcBorders>
            <w:shd w:val="clear" w:color="auto" w:fill="D9D9D9" w:themeFill="background1" w:themeFillShade="D9"/>
          </w:tcPr>
          <w:p w14:paraId="1DEF30ED" w14:textId="6EE4249D" w:rsidR="00971FD8" w:rsidRPr="00DC4C71" w:rsidRDefault="00971FD8" w:rsidP="00877A1A">
            <w:pPr>
              <w:jc w:val="center"/>
              <w:rPr>
                <w:szCs w:val="24"/>
              </w:rPr>
            </w:pPr>
            <w:r w:rsidRPr="00DC4C71">
              <w:rPr>
                <w:szCs w:val="24"/>
              </w:rPr>
              <w:t>Outstanding (</w:t>
            </w:r>
            <w:r w:rsidR="00E85BD3">
              <w:rPr>
                <w:szCs w:val="24"/>
              </w:rPr>
              <w:t>4</w:t>
            </w:r>
            <w:r w:rsidRPr="00DC4C71">
              <w:rPr>
                <w:szCs w:val="24"/>
              </w:rPr>
              <w:t xml:space="preserve"> points)</w:t>
            </w:r>
          </w:p>
        </w:tc>
        <w:tc>
          <w:tcPr>
            <w:tcW w:w="3659" w:type="dxa"/>
            <w:tcBorders>
              <w:top w:val="single" w:sz="12" w:space="0" w:color="auto"/>
              <w:bottom w:val="single" w:sz="12" w:space="0" w:color="auto"/>
            </w:tcBorders>
            <w:shd w:val="clear" w:color="auto" w:fill="D9D9D9" w:themeFill="background1" w:themeFillShade="D9"/>
          </w:tcPr>
          <w:p w14:paraId="7C34AD7D" w14:textId="0E4E68DF" w:rsidR="00971FD8" w:rsidRPr="00DC4C71" w:rsidRDefault="00971FD8" w:rsidP="00877A1A">
            <w:pPr>
              <w:jc w:val="center"/>
              <w:rPr>
                <w:szCs w:val="24"/>
              </w:rPr>
            </w:pPr>
            <w:r w:rsidRPr="00DC4C71">
              <w:rPr>
                <w:szCs w:val="24"/>
              </w:rPr>
              <w:t>Strong (</w:t>
            </w:r>
            <w:r w:rsidR="00E85BD3">
              <w:rPr>
                <w:szCs w:val="24"/>
              </w:rPr>
              <w:t xml:space="preserve">3 </w:t>
            </w:r>
            <w:r w:rsidRPr="00DC4C71">
              <w:rPr>
                <w:szCs w:val="24"/>
              </w:rPr>
              <w:t>points)</w:t>
            </w:r>
          </w:p>
        </w:tc>
        <w:tc>
          <w:tcPr>
            <w:tcW w:w="3659" w:type="dxa"/>
            <w:tcBorders>
              <w:top w:val="single" w:sz="12" w:space="0" w:color="auto"/>
              <w:bottom w:val="single" w:sz="12" w:space="0" w:color="auto"/>
            </w:tcBorders>
            <w:shd w:val="clear" w:color="auto" w:fill="D9D9D9" w:themeFill="background1" w:themeFillShade="D9"/>
          </w:tcPr>
          <w:p w14:paraId="0BF099DC" w14:textId="09D3D585" w:rsidR="00971FD8" w:rsidRPr="00DC4C71" w:rsidRDefault="00BF0C15" w:rsidP="00877A1A">
            <w:pPr>
              <w:jc w:val="center"/>
              <w:rPr>
                <w:szCs w:val="24"/>
              </w:rPr>
            </w:pPr>
            <w:r>
              <w:rPr>
                <w:szCs w:val="24"/>
              </w:rPr>
              <w:t>Partial</w:t>
            </w:r>
            <w:r w:rsidR="00971FD8" w:rsidRPr="00DC4C71">
              <w:rPr>
                <w:szCs w:val="24"/>
              </w:rPr>
              <w:t xml:space="preserve"> (</w:t>
            </w:r>
            <w:r w:rsidR="00E85BD3">
              <w:rPr>
                <w:szCs w:val="24"/>
              </w:rPr>
              <w:t>2</w:t>
            </w:r>
            <w:r w:rsidR="00971FD8" w:rsidRPr="00DC4C71">
              <w:rPr>
                <w:szCs w:val="24"/>
              </w:rPr>
              <w:t xml:space="preserve"> points)</w:t>
            </w:r>
          </w:p>
        </w:tc>
        <w:tc>
          <w:tcPr>
            <w:tcW w:w="3659" w:type="dxa"/>
            <w:tcBorders>
              <w:top w:val="single" w:sz="12" w:space="0" w:color="auto"/>
              <w:bottom w:val="single" w:sz="12" w:space="0" w:color="auto"/>
            </w:tcBorders>
            <w:shd w:val="clear" w:color="auto" w:fill="D9D9D9" w:themeFill="background1" w:themeFillShade="D9"/>
          </w:tcPr>
          <w:p w14:paraId="284B53BB" w14:textId="785AF734" w:rsidR="00971FD8" w:rsidRPr="00DC4C71" w:rsidRDefault="00971FD8" w:rsidP="00877A1A">
            <w:pPr>
              <w:jc w:val="center"/>
              <w:rPr>
                <w:szCs w:val="24"/>
              </w:rPr>
            </w:pPr>
            <w:r w:rsidRPr="00DC4C71">
              <w:rPr>
                <w:szCs w:val="24"/>
              </w:rPr>
              <w:t>Minimal (</w:t>
            </w:r>
            <w:r w:rsidR="00E85BD3">
              <w:rPr>
                <w:szCs w:val="24"/>
              </w:rPr>
              <w:t>1</w:t>
            </w:r>
            <w:r w:rsidRPr="00DC4C71">
              <w:rPr>
                <w:szCs w:val="24"/>
              </w:rPr>
              <w:t xml:space="preserve"> point)</w:t>
            </w:r>
          </w:p>
        </w:tc>
      </w:tr>
      <w:tr w:rsidR="00971FD8" w:rsidRPr="00DC4C71" w14:paraId="0AB32A43" w14:textId="77777777" w:rsidTr="00114048">
        <w:trPr>
          <w:cantSplit/>
          <w:trHeight w:val="759"/>
        </w:trPr>
        <w:tc>
          <w:tcPr>
            <w:tcW w:w="3659" w:type="dxa"/>
            <w:tcBorders>
              <w:top w:val="single" w:sz="12" w:space="0" w:color="auto"/>
              <w:bottom w:val="single" w:sz="12" w:space="0" w:color="auto"/>
            </w:tcBorders>
          </w:tcPr>
          <w:p w14:paraId="4C5536C8" w14:textId="4203A5F1" w:rsidR="0003100B" w:rsidRDefault="00B5259B" w:rsidP="00117953">
            <w:pPr>
              <w:spacing w:before="120" w:after="120"/>
            </w:pPr>
            <w:r w:rsidRPr="00DC4C71">
              <w:t>Thoroughly and convincingly</w:t>
            </w:r>
            <w:r w:rsidR="00117953">
              <w:t xml:space="preserve"> describes the model (e.g.</w:t>
            </w:r>
            <w:r w:rsidR="00DF08AB">
              <w:t>,</w:t>
            </w:r>
            <w:r w:rsidR="00117953">
              <w:t xml:space="preserve"> coaching, community of practice, </w:t>
            </w:r>
            <w:r w:rsidR="00A941D8">
              <w:t xml:space="preserve">coursework, </w:t>
            </w:r>
            <w:r w:rsidR="00117953">
              <w:t xml:space="preserve">etc.) that will be used </w:t>
            </w:r>
            <w:r w:rsidR="0003100B">
              <w:t>during</w:t>
            </w:r>
            <w:r w:rsidR="00117953">
              <w:t xml:space="preserve"> professional learning </w:t>
            </w:r>
            <w:r w:rsidR="0003100B">
              <w:t>for teachers and administrators</w:t>
            </w:r>
            <w:r w:rsidR="00117953">
              <w:t>.</w:t>
            </w:r>
          </w:p>
          <w:p w14:paraId="348622C0" w14:textId="07B41857" w:rsidR="00971FD8" w:rsidRPr="00117953" w:rsidRDefault="00117953" w:rsidP="00117953">
            <w:pPr>
              <w:spacing w:before="120" w:after="120"/>
            </w:pPr>
            <w:r>
              <w:t xml:space="preserve">Thoroughly and convincingly describes the amount and/or intensity of the professional learning for participants and the </w:t>
            </w:r>
            <w:r w:rsidR="00FA08D4">
              <w:t>application and</w:t>
            </w:r>
            <w:r>
              <w:t xml:space="preserve"> implementation of the </w:t>
            </w:r>
            <w:r w:rsidR="00FA08D4">
              <w:t xml:space="preserve">professional </w:t>
            </w:r>
            <w:r>
              <w:t>learning.</w:t>
            </w:r>
          </w:p>
        </w:tc>
        <w:tc>
          <w:tcPr>
            <w:tcW w:w="3659" w:type="dxa"/>
            <w:tcBorders>
              <w:top w:val="single" w:sz="12" w:space="0" w:color="auto"/>
              <w:bottom w:val="single" w:sz="12" w:space="0" w:color="auto"/>
            </w:tcBorders>
          </w:tcPr>
          <w:p w14:paraId="7571CE63" w14:textId="1999F2C8" w:rsidR="0003100B" w:rsidRDefault="00BF0C15" w:rsidP="00877A1A">
            <w:pPr>
              <w:spacing w:before="120" w:after="120"/>
            </w:pPr>
            <w:r>
              <w:t>Adequately</w:t>
            </w:r>
            <w:r w:rsidR="00B5259B" w:rsidRPr="00DC4C71">
              <w:t xml:space="preserve"> </w:t>
            </w:r>
            <w:r w:rsidR="00117953">
              <w:t>describes the model (e.g.</w:t>
            </w:r>
            <w:r w:rsidR="00FA4CA8">
              <w:t>,</w:t>
            </w:r>
            <w:r w:rsidR="00117953">
              <w:t xml:space="preserve"> coaching, community of practice,</w:t>
            </w:r>
            <w:r w:rsidR="00A941D8">
              <w:t xml:space="preserve"> coursework,</w:t>
            </w:r>
            <w:r w:rsidR="00117953">
              <w:t xml:space="preserve"> etc.) that will be used </w:t>
            </w:r>
            <w:r w:rsidR="00FA08D4">
              <w:t xml:space="preserve">during </w:t>
            </w:r>
            <w:r w:rsidR="00117953">
              <w:t>professional learning for teachers and administrators.</w:t>
            </w:r>
          </w:p>
          <w:p w14:paraId="18F001FC" w14:textId="74626EB5" w:rsidR="00971FD8" w:rsidRPr="00DC4C71" w:rsidRDefault="00BF0C15" w:rsidP="00877A1A">
            <w:pPr>
              <w:spacing w:before="120" w:after="120"/>
              <w:rPr>
                <w:szCs w:val="24"/>
              </w:rPr>
            </w:pPr>
            <w:r>
              <w:t>Adequately</w:t>
            </w:r>
            <w:r w:rsidR="00117953">
              <w:t xml:space="preserve"> describes the amount and/or intensity of the professional learning for participants and the </w:t>
            </w:r>
            <w:r w:rsidR="00FA08D4">
              <w:t>application and</w:t>
            </w:r>
            <w:r w:rsidR="00117953">
              <w:t xml:space="preserve"> implementation of the </w:t>
            </w:r>
            <w:r w:rsidR="00FA08D4">
              <w:t xml:space="preserve">professional </w:t>
            </w:r>
            <w:r w:rsidR="00117953">
              <w:t>learning.</w:t>
            </w:r>
          </w:p>
        </w:tc>
        <w:tc>
          <w:tcPr>
            <w:tcW w:w="3659" w:type="dxa"/>
            <w:tcBorders>
              <w:top w:val="single" w:sz="12" w:space="0" w:color="auto"/>
              <w:bottom w:val="single" w:sz="12" w:space="0" w:color="auto"/>
            </w:tcBorders>
          </w:tcPr>
          <w:p w14:paraId="0392BD4D" w14:textId="2101ECBD" w:rsidR="0003100B" w:rsidRDefault="00BF0C15" w:rsidP="00877A1A">
            <w:pPr>
              <w:spacing w:before="120" w:after="120"/>
            </w:pPr>
            <w:r>
              <w:t>Partially</w:t>
            </w:r>
            <w:r w:rsidR="00B5259B" w:rsidRPr="00DC4C71">
              <w:t xml:space="preserve"> </w:t>
            </w:r>
            <w:r w:rsidR="00117953">
              <w:t>describes the model (e.g.</w:t>
            </w:r>
            <w:r w:rsidR="00FA4CA8">
              <w:t>,</w:t>
            </w:r>
            <w:r w:rsidR="00117953">
              <w:t xml:space="preserve"> coaching, community of practice,</w:t>
            </w:r>
            <w:r w:rsidR="00A941D8">
              <w:t xml:space="preserve"> coursework,</w:t>
            </w:r>
            <w:r w:rsidR="00117953">
              <w:t xml:space="preserve"> etc.) that will be used </w:t>
            </w:r>
            <w:r w:rsidR="00FA08D4">
              <w:t>during</w:t>
            </w:r>
            <w:r w:rsidR="00117953">
              <w:t xml:space="preserve"> professional learning for teachers and administrators.</w:t>
            </w:r>
          </w:p>
          <w:p w14:paraId="4A88D90B" w14:textId="12509DA4" w:rsidR="00971FD8" w:rsidRPr="00DC4C71" w:rsidRDefault="00BF0C15" w:rsidP="00877A1A">
            <w:pPr>
              <w:spacing w:before="120" w:after="120"/>
              <w:rPr>
                <w:szCs w:val="24"/>
              </w:rPr>
            </w:pPr>
            <w:r>
              <w:t>Partially</w:t>
            </w:r>
            <w:r w:rsidR="00117953">
              <w:t xml:space="preserve"> describes the amount and/or intensity of the professional learning for participants and the </w:t>
            </w:r>
            <w:r w:rsidR="00FA08D4">
              <w:t>application and</w:t>
            </w:r>
            <w:r w:rsidR="00117953">
              <w:t xml:space="preserve"> implementation of the </w:t>
            </w:r>
            <w:r w:rsidR="00FA08D4">
              <w:t xml:space="preserve">professional </w:t>
            </w:r>
            <w:r w:rsidR="00117953">
              <w:t>learning.</w:t>
            </w:r>
          </w:p>
        </w:tc>
        <w:tc>
          <w:tcPr>
            <w:tcW w:w="3659" w:type="dxa"/>
            <w:tcBorders>
              <w:top w:val="single" w:sz="12" w:space="0" w:color="auto"/>
              <w:bottom w:val="single" w:sz="12" w:space="0" w:color="auto"/>
            </w:tcBorders>
          </w:tcPr>
          <w:p w14:paraId="35519D93" w14:textId="61E3CE7F" w:rsidR="0003100B" w:rsidRDefault="00B5259B" w:rsidP="00877A1A">
            <w:pPr>
              <w:spacing w:before="120" w:after="120"/>
            </w:pPr>
            <w:r>
              <w:t>Minimally</w:t>
            </w:r>
            <w:r w:rsidRPr="00DC4C71">
              <w:t xml:space="preserve"> </w:t>
            </w:r>
            <w:r w:rsidR="00117953">
              <w:t>describes the model (e.g.</w:t>
            </w:r>
            <w:r w:rsidR="00FA4CA8">
              <w:t>,</w:t>
            </w:r>
            <w:r w:rsidR="00117953">
              <w:t xml:space="preserve"> coaching, community of practice, </w:t>
            </w:r>
            <w:r w:rsidR="00A941D8">
              <w:t xml:space="preserve">coursework, </w:t>
            </w:r>
            <w:r w:rsidR="00117953">
              <w:t xml:space="preserve">etc.) that will be used </w:t>
            </w:r>
            <w:r w:rsidR="00FA08D4">
              <w:t>during</w:t>
            </w:r>
            <w:r w:rsidR="00117953">
              <w:t xml:space="preserve"> professional learning for teachers and administrators.</w:t>
            </w:r>
          </w:p>
          <w:p w14:paraId="7EFB532F" w14:textId="1EE42260" w:rsidR="00971FD8" w:rsidRPr="00DC4C71" w:rsidRDefault="00117953" w:rsidP="00877A1A">
            <w:pPr>
              <w:spacing w:before="120" w:after="120"/>
              <w:rPr>
                <w:szCs w:val="24"/>
              </w:rPr>
            </w:pPr>
            <w:r>
              <w:t xml:space="preserve">Minimally describes the amount and/or intensity of the professional learning for participants and the </w:t>
            </w:r>
            <w:r w:rsidR="00FA08D4">
              <w:t>application and</w:t>
            </w:r>
            <w:r>
              <w:t xml:space="preserve"> implementation of the </w:t>
            </w:r>
            <w:r w:rsidR="00FA08D4">
              <w:t xml:space="preserve">professional </w:t>
            </w:r>
            <w:r>
              <w:t>learning.</w:t>
            </w:r>
          </w:p>
        </w:tc>
      </w:tr>
    </w:tbl>
    <w:p w14:paraId="0E741FAB" w14:textId="550F5A72" w:rsidR="000B78BC" w:rsidRPr="000B78BC" w:rsidRDefault="000B78BC" w:rsidP="003B72C7">
      <w:pPr>
        <w:pStyle w:val="Heading4"/>
        <w:numPr>
          <w:ilvl w:val="1"/>
          <w:numId w:val="1"/>
        </w:numPr>
        <w:ind w:left="360"/>
      </w:pPr>
      <w:bookmarkStart w:id="93" w:name="_Toc90372411"/>
      <w:r w:rsidRPr="000B78BC">
        <w:t>Language Allocation</w:t>
      </w:r>
      <w:r w:rsidR="00DD41DD">
        <w:t xml:space="preserve"> and Development</w:t>
      </w:r>
      <w:bookmarkEnd w:id="93"/>
    </w:p>
    <w:tbl>
      <w:tblPr>
        <w:tblStyle w:val="TableGrid2"/>
        <w:tblW w:w="14636" w:type="dxa"/>
        <w:tblInd w:w="-905" w:type="dxa"/>
        <w:tblLayout w:type="fixed"/>
        <w:tblLook w:val="04A0" w:firstRow="1" w:lastRow="0" w:firstColumn="1" w:lastColumn="0" w:noHBand="0" w:noVBand="1"/>
        <w:tblDescription w:val="DLIG Evaluation Rubric table for Section 5: Language Allocation and Development."/>
      </w:tblPr>
      <w:tblGrid>
        <w:gridCol w:w="3659"/>
        <w:gridCol w:w="3659"/>
        <w:gridCol w:w="3659"/>
        <w:gridCol w:w="3659"/>
      </w:tblGrid>
      <w:tr w:rsidR="00E20DD0" w:rsidRPr="00DC4C71" w14:paraId="11CA103D" w14:textId="77777777" w:rsidTr="00114048">
        <w:trPr>
          <w:cantSplit/>
          <w:trHeight w:val="277"/>
          <w:tblHeader/>
        </w:trPr>
        <w:tc>
          <w:tcPr>
            <w:tcW w:w="3659" w:type="dxa"/>
            <w:tcBorders>
              <w:top w:val="single" w:sz="12" w:space="0" w:color="auto"/>
              <w:bottom w:val="single" w:sz="12" w:space="0" w:color="auto"/>
            </w:tcBorders>
            <w:shd w:val="clear" w:color="auto" w:fill="D9D9D9" w:themeFill="background1" w:themeFillShade="D9"/>
          </w:tcPr>
          <w:p w14:paraId="11BC8EC5" w14:textId="77777777" w:rsidR="00E20DD0" w:rsidRPr="00DC4C71" w:rsidRDefault="00E20DD0" w:rsidP="006F11B9">
            <w:pPr>
              <w:jc w:val="center"/>
              <w:rPr>
                <w:szCs w:val="24"/>
              </w:rPr>
            </w:pPr>
            <w:r w:rsidRPr="00DC4C71">
              <w:rPr>
                <w:szCs w:val="24"/>
              </w:rPr>
              <w:t>Outstanding (8–7 points)</w:t>
            </w:r>
          </w:p>
        </w:tc>
        <w:tc>
          <w:tcPr>
            <w:tcW w:w="3659" w:type="dxa"/>
            <w:tcBorders>
              <w:top w:val="single" w:sz="12" w:space="0" w:color="auto"/>
              <w:bottom w:val="single" w:sz="12" w:space="0" w:color="auto"/>
            </w:tcBorders>
            <w:shd w:val="clear" w:color="auto" w:fill="D9D9D9" w:themeFill="background1" w:themeFillShade="D9"/>
          </w:tcPr>
          <w:p w14:paraId="09BDCF92" w14:textId="77777777" w:rsidR="00E20DD0" w:rsidRPr="00DC4C71" w:rsidRDefault="00E20DD0" w:rsidP="006F11B9">
            <w:pPr>
              <w:jc w:val="center"/>
              <w:rPr>
                <w:szCs w:val="24"/>
              </w:rPr>
            </w:pPr>
            <w:r w:rsidRPr="00DC4C71">
              <w:rPr>
                <w:szCs w:val="24"/>
              </w:rPr>
              <w:t>Strong (6–5 points)</w:t>
            </w:r>
          </w:p>
        </w:tc>
        <w:tc>
          <w:tcPr>
            <w:tcW w:w="3659" w:type="dxa"/>
            <w:tcBorders>
              <w:top w:val="single" w:sz="12" w:space="0" w:color="auto"/>
              <w:bottom w:val="single" w:sz="12" w:space="0" w:color="auto"/>
            </w:tcBorders>
            <w:shd w:val="clear" w:color="auto" w:fill="D9D9D9" w:themeFill="background1" w:themeFillShade="D9"/>
          </w:tcPr>
          <w:p w14:paraId="51D0C9C3" w14:textId="26DD883B" w:rsidR="00E20DD0" w:rsidRPr="00DC4C71" w:rsidRDefault="00BF0C15" w:rsidP="006F11B9">
            <w:pPr>
              <w:jc w:val="center"/>
              <w:rPr>
                <w:szCs w:val="24"/>
              </w:rPr>
            </w:pPr>
            <w:r>
              <w:rPr>
                <w:szCs w:val="24"/>
              </w:rPr>
              <w:t>Partial</w:t>
            </w:r>
            <w:r w:rsidR="00E20DD0" w:rsidRPr="00DC4C71">
              <w:rPr>
                <w:szCs w:val="24"/>
              </w:rPr>
              <w:t xml:space="preserve"> (4–3 points)</w:t>
            </w:r>
          </w:p>
        </w:tc>
        <w:tc>
          <w:tcPr>
            <w:tcW w:w="3659" w:type="dxa"/>
            <w:tcBorders>
              <w:top w:val="single" w:sz="12" w:space="0" w:color="auto"/>
              <w:bottom w:val="single" w:sz="12" w:space="0" w:color="auto"/>
            </w:tcBorders>
            <w:shd w:val="clear" w:color="auto" w:fill="D9D9D9" w:themeFill="background1" w:themeFillShade="D9"/>
          </w:tcPr>
          <w:p w14:paraId="51D920BF" w14:textId="77777777" w:rsidR="00E20DD0" w:rsidRPr="00DC4C71" w:rsidRDefault="00E20DD0" w:rsidP="006F11B9">
            <w:pPr>
              <w:jc w:val="center"/>
              <w:rPr>
                <w:szCs w:val="24"/>
              </w:rPr>
            </w:pPr>
            <w:r w:rsidRPr="00DC4C71">
              <w:rPr>
                <w:szCs w:val="24"/>
              </w:rPr>
              <w:t>Minimal (2–0 points)</w:t>
            </w:r>
          </w:p>
        </w:tc>
      </w:tr>
      <w:tr w:rsidR="00E20DD0" w:rsidRPr="00DC4C71" w14:paraId="2F788AEE" w14:textId="77777777" w:rsidTr="00114048">
        <w:trPr>
          <w:cantSplit/>
          <w:trHeight w:val="759"/>
        </w:trPr>
        <w:tc>
          <w:tcPr>
            <w:tcW w:w="3659" w:type="dxa"/>
            <w:tcBorders>
              <w:top w:val="single" w:sz="12" w:space="0" w:color="auto"/>
              <w:bottom w:val="single" w:sz="12" w:space="0" w:color="auto"/>
            </w:tcBorders>
          </w:tcPr>
          <w:p w14:paraId="16FE799C" w14:textId="11F271FA" w:rsidR="00FA08D4" w:rsidRDefault="00E20DD0" w:rsidP="0037195F">
            <w:pPr>
              <w:pStyle w:val="BodyText"/>
              <w:widowControl/>
              <w:tabs>
                <w:tab w:val="left" w:pos="9990"/>
                <w:tab w:val="left" w:pos="10080"/>
              </w:tabs>
              <w:autoSpaceDE/>
              <w:autoSpaceDN/>
              <w:spacing w:after="120"/>
              <w:ind w:right="130"/>
            </w:pPr>
            <w:r w:rsidRPr="00DC4C71">
              <w:t xml:space="preserve">Thoroughly and convincingly describes </w:t>
            </w:r>
            <w:r w:rsidR="002C06F9" w:rsidRPr="003159BF">
              <w:t xml:space="preserve">the program language allocation model and grade levels </w:t>
            </w:r>
            <w:r w:rsidR="00FA08D4">
              <w:t xml:space="preserve">of </w:t>
            </w:r>
            <w:r w:rsidR="002C06F9" w:rsidRPr="003159BF">
              <w:t>implementation.</w:t>
            </w:r>
          </w:p>
          <w:p w14:paraId="0FDDA744" w14:textId="22035A01" w:rsidR="00E20DD0" w:rsidRPr="00DC4C71" w:rsidRDefault="002C06F9" w:rsidP="0037195F">
            <w:pPr>
              <w:pStyle w:val="BodyText"/>
              <w:widowControl/>
              <w:tabs>
                <w:tab w:val="left" w:pos="9990"/>
                <w:tab w:val="left" w:pos="10080"/>
              </w:tabs>
              <w:autoSpaceDE/>
              <w:autoSpaceDN/>
              <w:spacing w:after="120"/>
              <w:ind w:right="130"/>
            </w:pPr>
            <w:r w:rsidRPr="00DC4C71">
              <w:t xml:space="preserve">Thoroughly and convincingly </w:t>
            </w:r>
            <w:r>
              <w:t>d</w:t>
            </w:r>
            <w:r w:rsidRPr="003159BF">
              <w:t>escribe</w:t>
            </w:r>
            <w:r>
              <w:t>s</w:t>
            </w:r>
            <w:r w:rsidRPr="003159BF">
              <w:t xml:space="preserve"> how the program design promotes equal status</w:t>
            </w:r>
            <w:r>
              <w:t xml:space="preserve"> of both</w:t>
            </w:r>
            <w:r w:rsidRPr="003159BF">
              <w:t xml:space="preserve"> the LOTE</w:t>
            </w:r>
            <w:r w:rsidR="00FA08D4">
              <w:t xml:space="preserve"> and English</w:t>
            </w:r>
            <w:r w:rsidRPr="003159BF">
              <w:t xml:space="preserve">. </w:t>
            </w:r>
          </w:p>
        </w:tc>
        <w:tc>
          <w:tcPr>
            <w:tcW w:w="3659" w:type="dxa"/>
            <w:tcBorders>
              <w:top w:val="single" w:sz="12" w:space="0" w:color="auto"/>
              <w:bottom w:val="single" w:sz="12" w:space="0" w:color="auto"/>
            </w:tcBorders>
          </w:tcPr>
          <w:p w14:paraId="3DEB0D7F" w14:textId="76540FE3" w:rsidR="00FA08D4" w:rsidRDefault="00BF0C15" w:rsidP="002C06F9">
            <w:pPr>
              <w:pStyle w:val="BodyText"/>
              <w:widowControl/>
              <w:tabs>
                <w:tab w:val="left" w:pos="9990"/>
                <w:tab w:val="left" w:pos="10080"/>
              </w:tabs>
              <w:autoSpaceDE/>
              <w:autoSpaceDN/>
              <w:spacing w:after="120"/>
              <w:ind w:right="130"/>
            </w:pPr>
            <w:r>
              <w:t>Adequately</w:t>
            </w:r>
            <w:r w:rsidR="00E20DD0" w:rsidRPr="00DC4C71">
              <w:t xml:space="preserve"> </w:t>
            </w:r>
            <w:r w:rsidR="002C06F9" w:rsidRPr="00DC4C71">
              <w:t xml:space="preserve">describes </w:t>
            </w:r>
            <w:r w:rsidR="002C06F9" w:rsidRPr="003159BF">
              <w:t xml:space="preserve">the program language allocation model and grade levels </w:t>
            </w:r>
            <w:r w:rsidR="00FA08D4">
              <w:t>of</w:t>
            </w:r>
            <w:r w:rsidR="002C06F9" w:rsidRPr="003159BF">
              <w:t xml:space="preserve"> implementation.</w:t>
            </w:r>
          </w:p>
          <w:p w14:paraId="7545388E" w14:textId="0F6EA02B" w:rsidR="002C06F9" w:rsidRPr="003159BF" w:rsidRDefault="00BF0C15" w:rsidP="002C06F9">
            <w:pPr>
              <w:pStyle w:val="BodyText"/>
              <w:widowControl/>
              <w:tabs>
                <w:tab w:val="left" w:pos="9990"/>
                <w:tab w:val="left" w:pos="10080"/>
              </w:tabs>
              <w:autoSpaceDE/>
              <w:autoSpaceDN/>
              <w:spacing w:after="120"/>
              <w:ind w:right="130"/>
            </w:pPr>
            <w:r>
              <w:t>Adequately</w:t>
            </w:r>
            <w:r w:rsidR="002C06F9" w:rsidRPr="00DC4C71">
              <w:t xml:space="preserve"> </w:t>
            </w:r>
            <w:r w:rsidR="002C06F9">
              <w:t>d</w:t>
            </w:r>
            <w:r w:rsidR="002C06F9" w:rsidRPr="003159BF">
              <w:t>escribe</w:t>
            </w:r>
            <w:r w:rsidR="002C06F9">
              <w:t>s</w:t>
            </w:r>
            <w:r w:rsidR="002C06F9" w:rsidRPr="003159BF">
              <w:t xml:space="preserve"> how the program design promotes equal status</w:t>
            </w:r>
            <w:r w:rsidR="002C06F9">
              <w:t xml:space="preserve"> of both </w:t>
            </w:r>
            <w:r w:rsidR="002C06F9" w:rsidRPr="003159BF">
              <w:t>the LOTE</w:t>
            </w:r>
            <w:r w:rsidR="00FA08D4">
              <w:t xml:space="preserve"> and English</w:t>
            </w:r>
            <w:r w:rsidR="002C06F9" w:rsidRPr="003159BF">
              <w:t xml:space="preserve">. </w:t>
            </w:r>
          </w:p>
          <w:p w14:paraId="45668A89" w14:textId="5CF67076" w:rsidR="00E20DD0" w:rsidRPr="00DC4C71" w:rsidRDefault="00E20DD0" w:rsidP="006F11B9">
            <w:pPr>
              <w:spacing w:before="120" w:after="120"/>
              <w:rPr>
                <w:szCs w:val="24"/>
              </w:rPr>
            </w:pPr>
          </w:p>
        </w:tc>
        <w:tc>
          <w:tcPr>
            <w:tcW w:w="3659" w:type="dxa"/>
            <w:tcBorders>
              <w:top w:val="single" w:sz="12" w:space="0" w:color="auto"/>
              <w:bottom w:val="single" w:sz="12" w:space="0" w:color="auto"/>
            </w:tcBorders>
          </w:tcPr>
          <w:p w14:paraId="09316C61" w14:textId="7B75D50B" w:rsidR="00FA08D4" w:rsidRDefault="00BF0C15" w:rsidP="002C06F9">
            <w:pPr>
              <w:pStyle w:val="BodyText"/>
              <w:widowControl/>
              <w:tabs>
                <w:tab w:val="left" w:pos="9990"/>
                <w:tab w:val="left" w:pos="10080"/>
              </w:tabs>
              <w:autoSpaceDE/>
              <w:autoSpaceDN/>
              <w:spacing w:after="120"/>
              <w:ind w:right="130"/>
            </w:pPr>
            <w:r>
              <w:t>Partially</w:t>
            </w:r>
            <w:r w:rsidR="00E20DD0" w:rsidRPr="00DC4C71">
              <w:t xml:space="preserve"> </w:t>
            </w:r>
            <w:r w:rsidR="002C06F9" w:rsidRPr="00DC4C71">
              <w:t xml:space="preserve">describes </w:t>
            </w:r>
            <w:r w:rsidR="002C06F9" w:rsidRPr="003159BF">
              <w:t xml:space="preserve">the program language allocation model and grade levels </w:t>
            </w:r>
            <w:r w:rsidR="00FA08D4">
              <w:t xml:space="preserve">of </w:t>
            </w:r>
            <w:r w:rsidR="002C06F9" w:rsidRPr="003159BF">
              <w:t>implementation.</w:t>
            </w:r>
          </w:p>
          <w:p w14:paraId="729E8739" w14:textId="4D4C9EA3" w:rsidR="002C06F9" w:rsidRPr="003159BF" w:rsidRDefault="00D1282C" w:rsidP="002C06F9">
            <w:pPr>
              <w:pStyle w:val="BodyText"/>
              <w:widowControl/>
              <w:tabs>
                <w:tab w:val="left" w:pos="9990"/>
                <w:tab w:val="left" w:pos="10080"/>
              </w:tabs>
              <w:autoSpaceDE/>
              <w:autoSpaceDN/>
              <w:spacing w:after="120"/>
              <w:ind w:right="130"/>
            </w:pPr>
            <w:r>
              <w:t xml:space="preserve">Partially </w:t>
            </w:r>
            <w:r w:rsidR="002C06F9">
              <w:t>d</w:t>
            </w:r>
            <w:r w:rsidR="002C06F9" w:rsidRPr="003159BF">
              <w:t>escribe</w:t>
            </w:r>
            <w:r w:rsidR="002C06F9">
              <w:t>s</w:t>
            </w:r>
            <w:r w:rsidR="002C06F9" w:rsidRPr="003159BF">
              <w:t xml:space="preserve"> how the program design promotes equal status</w:t>
            </w:r>
            <w:r w:rsidR="002C06F9">
              <w:t xml:space="preserve"> of both </w:t>
            </w:r>
            <w:r w:rsidR="002C06F9" w:rsidRPr="003159BF">
              <w:t>the LOTE</w:t>
            </w:r>
            <w:r w:rsidR="00FA08D4">
              <w:t xml:space="preserve"> and English</w:t>
            </w:r>
            <w:r w:rsidR="002C06F9" w:rsidRPr="003159BF">
              <w:t xml:space="preserve">. </w:t>
            </w:r>
          </w:p>
          <w:p w14:paraId="09DD7168" w14:textId="77B19498" w:rsidR="00E20DD0" w:rsidRPr="00DC4C71" w:rsidRDefault="00E20DD0" w:rsidP="006F11B9">
            <w:pPr>
              <w:spacing w:before="120" w:after="120"/>
              <w:rPr>
                <w:szCs w:val="24"/>
              </w:rPr>
            </w:pPr>
          </w:p>
        </w:tc>
        <w:tc>
          <w:tcPr>
            <w:tcW w:w="3659" w:type="dxa"/>
            <w:tcBorders>
              <w:top w:val="single" w:sz="12" w:space="0" w:color="auto"/>
              <w:bottom w:val="single" w:sz="12" w:space="0" w:color="auto"/>
            </w:tcBorders>
          </w:tcPr>
          <w:p w14:paraId="3D7CCC4A" w14:textId="727B1150" w:rsidR="00FA08D4" w:rsidRDefault="00E20DD0" w:rsidP="00F6107A">
            <w:pPr>
              <w:pStyle w:val="BodyText"/>
              <w:widowControl/>
              <w:tabs>
                <w:tab w:val="left" w:pos="9990"/>
                <w:tab w:val="left" w:pos="10080"/>
              </w:tabs>
              <w:autoSpaceDE/>
              <w:autoSpaceDN/>
              <w:spacing w:after="120"/>
              <w:ind w:right="130"/>
            </w:pPr>
            <w:r w:rsidRPr="00DC4C71">
              <w:t xml:space="preserve">Minimally </w:t>
            </w:r>
            <w:r w:rsidR="00A817FF" w:rsidRPr="00DC4C71">
              <w:t xml:space="preserve">describes </w:t>
            </w:r>
            <w:r w:rsidR="00A817FF" w:rsidRPr="003159BF">
              <w:t xml:space="preserve">the program language allocation model and grade levels </w:t>
            </w:r>
            <w:r w:rsidR="00FA08D4">
              <w:t>of</w:t>
            </w:r>
            <w:r w:rsidR="00A817FF" w:rsidRPr="003159BF">
              <w:t xml:space="preserve"> implementation.</w:t>
            </w:r>
          </w:p>
          <w:p w14:paraId="0F5448C6" w14:textId="74BB377D" w:rsidR="00E20DD0" w:rsidRPr="00DC4C71" w:rsidRDefault="00A817FF" w:rsidP="00F6107A">
            <w:pPr>
              <w:pStyle w:val="BodyText"/>
              <w:widowControl/>
              <w:tabs>
                <w:tab w:val="left" w:pos="9990"/>
                <w:tab w:val="left" w:pos="10080"/>
              </w:tabs>
              <w:autoSpaceDE/>
              <w:autoSpaceDN/>
              <w:spacing w:after="120"/>
              <w:ind w:right="130"/>
            </w:pPr>
            <w:r>
              <w:t>Minimally d</w:t>
            </w:r>
            <w:r w:rsidRPr="003159BF">
              <w:t>escribe</w:t>
            </w:r>
            <w:r>
              <w:t>s</w:t>
            </w:r>
            <w:r w:rsidRPr="003159BF">
              <w:t xml:space="preserve"> how the program design promotes equal status</w:t>
            </w:r>
            <w:r>
              <w:t xml:space="preserve"> of both </w:t>
            </w:r>
            <w:r w:rsidRPr="003159BF">
              <w:t>the LOTE</w:t>
            </w:r>
            <w:r w:rsidR="00FA08D4">
              <w:t xml:space="preserve"> and English</w:t>
            </w:r>
            <w:r w:rsidRPr="003159BF">
              <w:t>.</w:t>
            </w:r>
          </w:p>
        </w:tc>
      </w:tr>
      <w:tr w:rsidR="0082675D" w:rsidRPr="00DC4C71" w14:paraId="66004E30" w14:textId="77777777" w:rsidTr="00114048">
        <w:trPr>
          <w:cantSplit/>
          <w:trHeight w:val="759"/>
        </w:trPr>
        <w:tc>
          <w:tcPr>
            <w:tcW w:w="3659" w:type="dxa"/>
            <w:tcBorders>
              <w:top w:val="single" w:sz="12" w:space="0" w:color="auto"/>
              <w:bottom w:val="single" w:sz="12" w:space="0" w:color="auto"/>
            </w:tcBorders>
          </w:tcPr>
          <w:p w14:paraId="74FC8B34" w14:textId="7892340B" w:rsidR="0082675D" w:rsidRPr="00DC4C71" w:rsidRDefault="0082675D" w:rsidP="0082675D">
            <w:pPr>
              <w:pStyle w:val="BodyText"/>
              <w:widowControl/>
              <w:tabs>
                <w:tab w:val="left" w:pos="9990"/>
                <w:tab w:val="left" w:pos="10080"/>
              </w:tabs>
              <w:autoSpaceDE/>
              <w:autoSpaceDN/>
              <w:spacing w:before="120" w:after="120"/>
              <w:ind w:right="130"/>
            </w:pPr>
            <w:r w:rsidRPr="00DC4C71">
              <w:lastRenderedPageBreak/>
              <w:t xml:space="preserve">Thoroughly and convincingly describes how designated and integrated English language development will be delivered </w:t>
            </w:r>
            <w:r w:rsidR="00FA08D4">
              <w:t>to</w:t>
            </w:r>
            <w:r w:rsidRPr="00DC4C71">
              <w:t xml:space="preserve"> English learners</w:t>
            </w:r>
            <w:r w:rsidR="00F6107A">
              <w:t xml:space="preserve">. </w:t>
            </w:r>
            <w:r w:rsidRPr="00DC4C71">
              <w:t xml:space="preserve"> </w:t>
            </w:r>
          </w:p>
        </w:tc>
        <w:tc>
          <w:tcPr>
            <w:tcW w:w="3659" w:type="dxa"/>
            <w:tcBorders>
              <w:top w:val="single" w:sz="12" w:space="0" w:color="auto"/>
              <w:bottom w:val="single" w:sz="12" w:space="0" w:color="auto"/>
            </w:tcBorders>
          </w:tcPr>
          <w:p w14:paraId="17753AA9" w14:textId="1CE4E79F" w:rsidR="0082675D" w:rsidRPr="00DC4C71" w:rsidRDefault="00D1282C" w:rsidP="0082675D">
            <w:pPr>
              <w:spacing w:before="120" w:after="120"/>
              <w:rPr>
                <w:szCs w:val="24"/>
              </w:rPr>
            </w:pPr>
            <w:r>
              <w:rPr>
                <w:szCs w:val="24"/>
              </w:rPr>
              <w:t>Adequately</w:t>
            </w:r>
            <w:r w:rsidR="0082675D" w:rsidRPr="00DC4C71">
              <w:rPr>
                <w:szCs w:val="24"/>
              </w:rPr>
              <w:t xml:space="preserve"> describes how designated and integrated English language development will be delivered </w:t>
            </w:r>
            <w:r w:rsidR="0020778D">
              <w:rPr>
                <w:szCs w:val="24"/>
              </w:rPr>
              <w:t>to</w:t>
            </w:r>
            <w:r w:rsidR="0082675D" w:rsidRPr="00DC4C71">
              <w:rPr>
                <w:szCs w:val="24"/>
              </w:rPr>
              <w:t xml:space="preserve"> English learners</w:t>
            </w:r>
            <w:r w:rsidR="00F6107A">
              <w:rPr>
                <w:szCs w:val="24"/>
              </w:rPr>
              <w:t xml:space="preserve">. </w:t>
            </w:r>
          </w:p>
        </w:tc>
        <w:tc>
          <w:tcPr>
            <w:tcW w:w="3659" w:type="dxa"/>
            <w:tcBorders>
              <w:top w:val="single" w:sz="12" w:space="0" w:color="auto"/>
              <w:bottom w:val="single" w:sz="12" w:space="0" w:color="auto"/>
            </w:tcBorders>
          </w:tcPr>
          <w:p w14:paraId="0758271C" w14:textId="35A7906E" w:rsidR="0082675D" w:rsidRPr="00DC4C71" w:rsidRDefault="00D1282C" w:rsidP="0082675D">
            <w:pPr>
              <w:spacing w:before="120" w:after="120"/>
              <w:rPr>
                <w:szCs w:val="24"/>
              </w:rPr>
            </w:pPr>
            <w:r>
              <w:rPr>
                <w:szCs w:val="24"/>
              </w:rPr>
              <w:t>Partially</w:t>
            </w:r>
            <w:r w:rsidR="0082675D" w:rsidRPr="00DC4C71">
              <w:rPr>
                <w:szCs w:val="24"/>
              </w:rPr>
              <w:t xml:space="preserve"> describes how designated and integrated English language development will be delivered </w:t>
            </w:r>
            <w:r w:rsidR="0020778D">
              <w:rPr>
                <w:szCs w:val="24"/>
              </w:rPr>
              <w:t>to</w:t>
            </w:r>
            <w:r w:rsidR="0082675D" w:rsidRPr="00DC4C71">
              <w:rPr>
                <w:szCs w:val="24"/>
              </w:rPr>
              <w:t xml:space="preserve"> English learners</w:t>
            </w:r>
            <w:r w:rsidR="00F6107A">
              <w:rPr>
                <w:szCs w:val="24"/>
              </w:rPr>
              <w:t>.</w:t>
            </w:r>
          </w:p>
        </w:tc>
        <w:tc>
          <w:tcPr>
            <w:tcW w:w="3659" w:type="dxa"/>
            <w:tcBorders>
              <w:top w:val="single" w:sz="12" w:space="0" w:color="auto"/>
              <w:bottom w:val="single" w:sz="12" w:space="0" w:color="auto"/>
            </w:tcBorders>
          </w:tcPr>
          <w:p w14:paraId="5BE11C1C" w14:textId="71DC3AE5" w:rsidR="0082675D" w:rsidRPr="00DC4C71" w:rsidRDefault="0082675D" w:rsidP="0082675D">
            <w:pPr>
              <w:spacing w:before="120" w:after="120"/>
              <w:rPr>
                <w:szCs w:val="24"/>
              </w:rPr>
            </w:pPr>
            <w:r w:rsidRPr="00DC4C71">
              <w:rPr>
                <w:szCs w:val="24"/>
              </w:rPr>
              <w:t xml:space="preserve">Minimally describes how designated and integrated English language development will be delivered </w:t>
            </w:r>
            <w:r w:rsidR="0020778D">
              <w:rPr>
                <w:szCs w:val="24"/>
              </w:rPr>
              <w:t>to</w:t>
            </w:r>
            <w:r w:rsidRPr="00DC4C71">
              <w:rPr>
                <w:szCs w:val="24"/>
              </w:rPr>
              <w:t xml:space="preserve"> English learners</w:t>
            </w:r>
            <w:r w:rsidR="001C1001">
              <w:rPr>
                <w:szCs w:val="24"/>
              </w:rPr>
              <w:t xml:space="preserve">. </w:t>
            </w:r>
          </w:p>
        </w:tc>
      </w:tr>
    </w:tbl>
    <w:p w14:paraId="08B1EB6E" w14:textId="7EFED1E5" w:rsidR="005427B7" w:rsidRPr="000B78BC" w:rsidRDefault="000B78BC" w:rsidP="003B72C7">
      <w:pPr>
        <w:pStyle w:val="Heading4"/>
        <w:numPr>
          <w:ilvl w:val="1"/>
          <w:numId w:val="1"/>
        </w:numPr>
        <w:ind w:left="360"/>
      </w:pPr>
      <w:bookmarkStart w:id="94" w:name="_Toc90372412"/>
      <w:r w:rsidRPr="000B78BC">
        <w:t>Cross-Cultural Understanding</w:t>
      </w:r>
      <w:bookmarkEnd w:id="94"/>
    </w:p>
    <w:tbl>
      <w:tblPr>
        <w:tblStyle w:val="TableGrid2"/>
        <w:tblW w:w="14636" w:type="dxa"/>
        <w:tblInd w:w="-905" w:type="dxa"/>
        <w:tblLayout w:type="fixed"/>
        <w:tblLook w:val="04A0" w:firstRow="1" w:lastRow="0" w:firstColumn="1" w:lastColumn="0" w:noHBand="0" w:noVBand="1"/>
        <w:tblDescription w:val="DLIG Evaluation Rubric table for Section 6: Cross-Cultural Understanding."/>
      </w:tblPr>
      <w:tblGrid>
        <w:gridCol w:w="3659"/>
        <w:gridCol w:w="3659"/>
        <w:gridCol w:w="3659"/>
        <w:gridCol w:w="3659"/>
      </w:tblGrid>
      <w:tr w:rsidR="00A64ABA" w:rsidRPr="00DC4C71" w14:paraId="5C449444" w14:textId="77777777" w:rsidTr="00114048">
        <w:trPr>
          <w:cantSplit/>
          <w:trHeight w:val="277"/>
          <w:tblHeader/>
        </w:trPr>
        <w:tc>
          <w:tcPr>
            <w:tcW w:w="3659" w:type="dxa"/>
            <w:tcBorders>
              <w:top w:val="single" w:sz="12" w:space="0" w:color="auto"/>
              <w:bottom w:val="single" w:sz="12" w:space="0" w:color="auto"/>
            </w:tcBorders>
            <w:shd w:val="clear" w:color="auto" w:fill="D9D9D9" w:themeFill="background1" w:themeFillShade="D9"/>
          </w:tcPr>
          <w:p w14:paraId="37AF481B" w14:textId="4B07AE5F" w:rsidR="00A64ABA" w:rsidRPr="00DC4C71" w:rsidRDefault="00A64ABA" w:rsidP="00A64ABA">
            <w:pPr>
              <w:jc w:val="center"/>
              <w:rPr>
                <w:szCs w:val="24"/>
              </w:rPr>
            </w:pPr>
            <w:r w:rsidRPr="00DC4C71">
              <w:rPr>
                <w:szCs w:val="24"/>
              </w:rPr>
              <w:t>Outstanding (8–7 points)</w:t>
            </w:r>
          </w:p>
        </w:tc>
        <w:tc>
          <w:tcPr>
            <w:tcW w:w="3659" w:type="dxa"/>
            <w:tcBorders>
              <w:top w:val="single" w:sz="12" w:space="0" w:color="auto"/>
              <w:bottom w:val="single" w:sz="12" w:space="0" w:color="auto"/>
            </w:tcBorders>
            <w:shd w:val="clear" w:color="auto" w:fill="D9D9D9" w:themeFill="background1" w:themeFillShade="D9"/>
          </w:tcPr>
          <w:p w14:paraId="5A6E0375" w14:textId="605F629B" w:rsidR="00A64ABA" w:rsidRPr="00DC4C71" w:rsidRDefault="00A64ABA" w:rsidP="00A64ABA">
            <w:pPr>
              <w:jc w:val="center"/>
              <w:rPr>
                <w:szCs w:val="24"/>
              </w:rPr>
            </w:pPr>
            <w:r w:rsidRPr="00DC4C71">
              <w:rPr>
                <w:szCs w:val="24"/>
              </w:rPr>
              <w:t>Strong (6–5 points)</w:t>
            </w:r>
          </w:p>
        </w:tc>
        <w:tc>
          <w:tcPr>
            <w:tcW w:w="3659" w:type="dxa"/>
            <w:tcBorders>
              <w:top w:val="single" w:sz="12" w:space="0" w:color="auto"/>
              <w:bottom w:val="single" w:sz="12" w:space="0" w:color="auto"/>
            </w:tcBorders>
            <w:shd w:val="clear" w:color="auto" w:fill="D9D9D9" w:themeFill="background1" w:themeFillShade="D9"/>
          </w:tcPr>
          <w:p w14:paraId="49877C91" w14:textId="1A154E51" w:rsidR="00A64ABA" w:rsidRPr="00DC4C71" w:rsidRDefault="00D1282C" w:rsidP="00A64ABA">
            <w:pPr>
              <w:jc w:val="center"/>
              <w:rPr>
                <w:szCs w:val="24"/>
              </w:rPr>
            </w:pPr>
            <w:r>
              <w:rPr>
                <w:szCs w:val="24"/>
              </w:rPr>
              <w:t>Partial</w:t>
            </w:r>
            <w:r w:rsidR="00A64ABA" w:rsidRPr="00DC4C71">
              <w:rPr>
                <w:szCs w:val="24"/>
              </w:rPr>
              <w:t xml:space="preserve"> (4–3 points)</w:t>
            </w:r>
          </w:p>
        </w:tc>
        <w:tc>
          <w:tcPr>
            <w:tcW w:w="3659" w:type="dxa"/>
            <w:tcBorders>
              <w:top w:val="single" w:sz="12" w:space="0" w:color="auto"/>
              <w:bottom w:val="single" w:sz="12" w:space="0" w:color="auto"/>
            </w:tcBorders>
            <w:shd w:val="clear" w:color="auto" w:fill="D9D9D9" w:themeFill="background1" w:themeFillShade="D9"/>
          </w:tcPr>
          <w:p w14:paraId="6DC29114" w14:textId="3334FB66" w:rsidR="00A64ABA" w:rsidRPr="00DC4C71" w:rsidRDefault="00A64ABA" w:rsidP="00A64ABA">
            <w:pPr>
              <w:jc w:val="center"/>
              <w:rPr>
                <w:szCs w:val="24"/>
              </w:rPr>
            </w:pPr>
            <w:r w:rsidRPr="00DC4C71">
              <w:rPr>
                <w:szCs w:val="24"/>
              </w:rPr>
              <w:t>Minimal (2</w:t>
            </w:r>
            <w:r w:rsidR="0099398A" w:rsidRPr="00DC4C71">
              <w:rPr>
                <w:szCs w:val="24"/>
              </w:rPr>
              <w:t>–</w:t>
            </w:r>
            <w:r w:rsidRPr="00DC4C71">
              <w:rPr>
                <w:szCs w:val="24"/>
              </w:rPr>
              <w:t>0 points)</w:t>
            </w:r>
          </w:p>
        </w:tc>
      </w:tr>
      <w:tr w:rsidR="00D1415B" w:rsidRPr="00DC4C71" w14:paraId="0BBFE31F" w14:textId="77777777" w:rsidTr="00114048">
        <w:trPr>
          <w:cantSplit/>
          <w:trHeight w:val="759"/>
        </w:trPr>
        <w:tc>
          <w:tcPr>
            <w:tcW w:w="3659" w:type="dxa"/>
            <w:tcBorders>
              <w:top w:val="single" w:sz="12" w:space="0" w:color="auto"/>
              <w:bottom w:val="single" w:sz="12" w:space="0" w:color="auto"/>
            </w:tcBorders>
          </w:tcPr>
          <w:p w14:paraId="04F94131" w14:textId="1D0B36B3" w:rsidR="0020778D" w:rsidRDefault="00D1415B" w:rsidP="0036242A">
            <w:pPr>
              <w:spacing w:before="120" w:after="120"/>
              <w:rPr>
                <w:szCs w:val="24"/>
              </w:rPr>
            </w:pPr>
            <w:r w:rsidRPr="00DC4C71">
              <w:rPr>
                <w:szCs w:val="24"/>
              </w:rPr>
              <w:t xml:space="preserve">Thoroughly and convincingly </w:t>
            </w:r>
            <w:r w:rsidR="0036242A" w:rsidRPr="00DC4C71">
              <w:rPr>
                <w:szCs w:val="24"/>
              </w:rPr>
              <w:t xml:space="preserve">describes how cross-cultural understanding </w:t>
            </w:r>
            <w:r w:rsidR="0020778D">
              <w:rPr>
                <w:szCs w:val="24"/>
              </w:rPr>
              <w:t>is</w:t>
            </w:r>
            <w:r w:rsidR="0036242A" w:rsidRPr="00DC4C71">
              <w:rPr>
                <w:szCs w:val="24"/>
              </w:rPr>
              <w:t xml:space="preserve"> addressed in the implementation plan</w:t>
            </w:r>
            <w:r w:rsidR="0020778D">
              <w:rPr>
                <w:szCs w:val="24"/>
              </w:rPr>
              <w:t>.</w:t>
            </w:r>
          </w:p>
          <w:p w14:paraId="69D2EE13" w14:textId="13825119" w:rsidR="00D1415B" w:rsidRPr="00DC4C71" w:rsidRDefault="0020778D" w:rsidP="0036242A">
            <w:pPr>
              <w:spacing w:before="120" w:after="120"/>
              <w:rPr>
                <w:szCs w:val="24"/>
              </w:rPr>
            </w:pPr>
            <w:r>
              <w:rPr>
                <w:szCs w:val="24"/>
              </w:rPr>
              <w:t>Identify</w:t>
            </w:r>
            <w:r w:rsidR="0036242A" w:rsidRPr="00DC4C71">
              <w:rPr>
                <w:szCs w:val="24"/>
              </w:rPr>
              <w:t xml:space="preserve"> the skills to be taught (</w:t>
            </w:r>
            <w:r>
              <w:rPr>
                <w:szCs w:val="24"/>
              </w:rPr>
              <w:t>i.e.</w:t>
            </w:r>
            <w:r w:rsidR="00DF08AB">
              <w:rPr>
                <w:szCs w:val="24"/>
              </w:rPr>
              <w:t>,</w:t>
            </w:r>
            <w:r w:rsidR="0036242A" w:rsidRPr="00DC4C71">
              <w:rPr>
                <w:szCs w:val="24"/>
              </w:rPr>
              <w:t xml:space="preserve"> respect, acceptance, empathy, knowledge of other cultures, etc.) and how they will be implemented </w:t>
            </w:r>
            <w:r w:rsidR="009B6CC0">
              <w:rPr>
                <w:szCs w:val="24"/>
              </w:rPr>
              <w:t xml:space="preserve">within the DLI program and </w:t>
            </w:r>
            <w:r w:rsidR="0036242A" w:rsidRPr="00DC4C71">
              <w:rPr>
                <w:szCs w:val="24"/>
              </w:rPr>
              <w:t>schoolwide.</w:t>
            </w:r>
          </w:p>
        </w:tc>
        <w:tc>
          <w:tcPr>
            <w:tcW w:w="3659" w:type="dxa"/>
            <w:tcBorders>
              <w:top w:val="single" w:sz="12" w:space="0" w:color="auto"/>
              <w:bottom w:val="single" w:sz="12" w:space="0" w:color="auto"/>
            </w:tcBorders>
          </w:tcPr>
          <w:p w14:paraId="758B9212" w14:textId="77777777" w:rsidR="0020778D" w:rsidRDefault="00D1282C" w:rsidP="000F710F">
            <w:pPr>
              <w:spacing w:before="120" w:after="120"/>
              <w:rPr>
                <w:szCs w:val="24"/>
              </w:rPr>
            </w:pPr>
            <w:r>
              <w:rPr>
                <w:szCs w:val="24"/>
              </w:rPr>
              <w:t>Adequately</w:t>
            </w:r>
            <w:r w:rsidR="000F710F" w:rsidRPr="00DC4C71">
              <w:rPr>
                <w:szCs w:val="24"/>
              </w:rPr>
              <w:t xml:space="preserve"> describes how cross-cultural understanding will be addressed in the implementation plan</w:t>
            </w:r>
            <w:r w:rsidR="0020778D">
              <w:rPr>
                <w:szCs w:val="24"/>
              </w:rPr>
              <w:t>.</w:t>
            </w:r>
          </w:p>
          <w:p w14:paraId="71705D79" w14:textId="096DF49E" w:rsidR="00D1415B" w:rsidRPr="00DC4C71" w:rsidRDefault="0020778D" w:rsidP="000F710F">
            <w:pPr>
              <w:spacing w:before="120" w:after="120"/>
              <w:rPr>
                <w:szCs w:val="24"/>
              </w:rPr>
            </w:pPr>
            <w:r>
              <w:rPr>
                <w:szCs w:val="24"/>
              </w:rPr>
              <w:t>Identify</w:t>
            </w:r>
            <w:r w:rsidR="000F710F" w:rsidRPr="00DC4C71">
              <w:rPr>
                <w:szCs w:val="24"/>
              </w:rPr>
              <w:t xml:space="preserve"> the skills to be taught </w:t>
            </w:r>
            <w:r>
              <w:rPr>
                <w:szCs w:val="24"/>
              </w:rPr>
              <w:t>(i.e.</w:t>
            </w:r>
            <w:r w:rsidR="00DF08AB">
              <w:rPr>
                <w:szCs w:val="24"/>
              </w:rPr>
              <w:t>,</w:t>
            </w:r>
            <w:r w:rsidR="000F710F" w:rsidRPr="00DC4C71">
              <w:rPr>
                <w:szCs w:val="24"/>
              </w:rPr>
              <w:t xml:space="preserve"> respect, acceptance, empathy, knowledge of other cultures, etc.) and how they will be implemented </w:t>
            </w:r>
            <w:r w:rsidR="009B6CC0">
              <w:rPr>
                <w:szCs w:val="24"/>
              </w:rPr>
              <w:t xml:space="preserve">within the DLI program and </w:t>
            </w:r>
            <w:r w:rsidR="000F710F" w:rsidRPr="00DC4C71">
              <w:rPr>
                <w:szCs w:val="24"/>
              </w:rPr>
              <w:t>schoolwide.</w:t>
            </w:r>
          </w:p>
        </w:tc>
        <w:tc>
          <w:tcPr>
            <w:tcW w:w="3659" w:type="dxa"/>
            <w:tcBorders>
              <w:top w:val="single" w:sz="12" w:space="0" w:color="auto"/>
              <w:bottom w:val="single" w:sz="12" w:space="0" w:color="auto"/>
            </w:tcBorders>
          </w:tcPr>
          <w:p w14:paraId="79F45676" w14:textId="77777777" w:rsidR="0020778D" w:rsidRDefault="00D1282C" w:rsidP="000F710F">
            <w:pPr>
              <w:spacing w:before="120" w:after="120"/>
              <w:rPr>
                <w:szCs w:val="24"/>
              </w:rPr>
            </w:pPr>
            <w:r>
              <w:rPr>
                <w:szCs w:val="24"/>
              </w:rPr>
              <w:t>Partially</w:t>
            </w:r>
            <w:r w:rsidR="000F710F" w:rsidRPr="00DC4C71">
              <w:rPr>
                <w:szCs w:val="24"/>
              </w:rPr>
              <w:t xml:space="preserve"> describes how cross-cultural understanding will be addressed in the implementation plan</w:t>
            </w:r>
            <w:r w:rsidR="0020778D">
              <w:rPr>
                <w:szCs w:val="24"/>
              </w:rPr>
              <w:t>.</w:t>
            </w:r>
          </w:p>
          <w:p w14:paraId="63117D0F" w14:textId="5A4DFE47" w:rsidR="00D1415B" w:rsidRPr="00DC4C71" w:rsidRDefault="0020778D" w:rsidP="000F710F">
            <w:pPr>
              <w:spacing w:before="120" w:after="120"/>
              <w:rPr>
                <w:szCs w:val="24"/>
              </w:rPr>
            </w:pPr>
            <w:r>
              <w:rPr>
                <w:szCs w:val="24"/>
              </w:rPr>
              <w:t>Identify</w:t>
            </w:r>
            <w:r w:rsidR="000F710F" w:rsidRPr="00DC4C71">
              <w:rPr>
                <w:szCs w:val="24"/>
              </w:rPr>
              <w:t xml:space="preserve"> the skills to be taught (</w:t>
            </w:r>
            <w:r>
              <w:rPr>
                <w:szCs w:val="24"/>
              </w:rPr>
              <w:t>i.e.</w:t>
            </w:r>
            <w:r w:rsidR="00DF08AB">
              <w:rPr>
                <w:szCs w:val="24"/>
              </w:rPr>
              <w:t>,</w:t>
            </w:r>
            <w:r w:rsidR="000F710F" w:rsidRPr="00DC4C71">
              <w:rPr>
                <w:szCs w:val="24"/>
              </w:rPr>
              <w:t xml:space="preserve"> respect, acceptance, empathy, knowledge of other cultures, etc.) and how they will be implemented </w:t>
            </w:r>
            <w:r w:rsidR="009B6CC0">
              <w:rPr>
                <w:szCs w:val="24"/>
              </w:rPr>
              <w:t xml:space="preserve">within the DLI program and </w:t>
            </w:r>
            <w:r w:rsidR="000F710F" w:rsidRPr="00DC4C71">
              <w:rPr>
                <w:szCs w:val="24"/>
              </w:rPr>
              <w:t>schoolwide.</w:t>
            </w:r>
          </w:p>
        </w:tc>
        <w:tc>
          <w:tcPr>
            <w:tcW w:w="3659" w:type="dxa"/>
            <w:tcBorders>
              <w:top w:val="single" w:sz="12" w:space="0" w:color="auto"/>
              <w:bottom w:val="single" w:sz="12" w:space="0" w:color="auto"/>
            </w:tcBorders>
          </w:tcPr>
          <w:p w14:paraId="5768FD8F" w14:textId="77777777" w:rsidR="0020778D" w:rsidRDefault="000F710F" w:rsidP="000F710F">
            <w:pPr>
              <w:spacing w:before="120" w:after="120"/>
              <w:rPr>
                <w:szCs w:val="24"/>
              </w:rPr>
            </w:pPr>
            <w:r w:rsidRPr="00DC4C71">
              <w:rPr>
                <w:szCs w:val="24"/>
              </w:rPr>
              <w:t>Minimally describes how cross-cultural understanding will be addressed in the implementation plan</w:t>
            </w:r>
            <w:r w:rsidR="0020778D">
              <w:rPr>
                <w:szCs w:val="24"/>
              </w:rPr>
              <w:t>.</w:t>
            </w:r>
          </w:p>
          <w:p w14:paraId="003EFEC1" w14:textId="7D20E26D" w:rsidR="00D1415B" w:rsidRPr="00DC4C71" w:rsidRDefault="0020778D" w:rsidP="000F710F">
            <w:pPr>
              <w:spacing w:before="120" w:after="120"/>
              <w:rPr>
                <w:szCs w:val="24"/>
              </w:rPr>
            </w:pPr>
            <w:r>
              <w:rPr>
                <w:szCs w:val="24"/>
              </w:rPr>
              <w:t>Identify</w:t>
            </w:r>
            <w:r w:rsidR="000F710F" w:rsidRPr="00DC4C71">
              <w:rPr>
                <w:szCs w:val="24"/>
              </w:rPr>
              <w:t xml:space="preserve"> the skills to be taught (</w:t>
            </w:r>
            <w:r>
              <w:rPr>
                <w:szCs w:val="24"/>
              </w:rPr>
              <w:t>i.e.</w:t>
            </w:r>
            <w:r w:rsidR="00DF08AB">
              <w:rPr>
                <w:szCs w:val="24"/>
              </w:rPr>
              <w:t>,</w:t>
            </w:r>
            <w:r>
              <w:rPr>
                <w:szCs w:val="24"/>
              </w:rPr>
              <w:t xml:space="preserve"> </w:t>
            </w:r>
            <w:r w:rsidR="000F710F" w:rsidRPr="00DC4C71">
              <w:rPr>
                <w:szCs w:val="24"/>
              </w:rPr>
              <w:t>respect, acceptance, empathy, knowledge of other cultures, etc.) and how they will be implemented</w:t>
            </w:r>
            <w:r w:rsidR="009B6CC0">
              <w:rPr>
                <w:szCs w:val="24"/>
              </w:rPr>
              <w:t xml:space="preserve"> within the DLI program and </w:t>
            </w:r>
            <w:r w:rsidR="000F710F" w:rsidRPr="00DC4C71">
              <w:rPr>
                <w:szCs w:val="24"/>
              </w:rPr>
              <w:t>schoolwide.</w:t>
            </w:r>
          </w:p>
        </w:tc>
      </w:tr>
    </w:tbl>
    <w:p w14:paraId="1C303B03" w14:textId="2D13964B" w:rsidR="00DE333B" w:rsidRPr="00BA03F7" w:rsidRDefault="00BA03F7" w:rsidP="003B72C7">
      <w:pPr>
        <w:pStyle w:val="Heading4"/>
        <w:numPr>
          <w:ilvl w:val="1"/>
          <w:numId w:val="1"/>
        </w:numPr>
        <w:ind w:left="360"/>
      </w:pPr>
      <w:bookmarkStart w:id="95" w:name="_Toc90372413"/>
      <w:r>
        <w:t>Project Leadership</w:t>
      </w:r>
      <w:bookmarkEnd w:id="95"/>
      <w:r w:rsidR="0020778D">
        <w:t>/Staff</w:t>
      </w:r>
    </w:p>
    <w:tbl>
      <w:tblPr>
        <w:tblStyle w:val="TableGrid2"/>
        <w:tblW w:w="14636" w:type="dxa"/>
        <w:tblInd w:w="-905" w:type="dxa"/>
        <w:tblLayout w:type="fixed"/>
        <w:tblLook w:val="04A0" w:firstRow="1" w:lastRow="0" w:firstColumn="1" w:lastColumn="0" w:noHBand="0" w:noVBand="1"/>
        <w:tblDescription w:val="DLIG Evaluation Rubric table for Section 7: Project Leadership/Staff."/>
      </w:tblPr>
      <w:tblGrid>
        <w:gridCol w:w="3659"/>
        <w:gridCol w:w="3659"/>
        <w:gridCol w:w="3659"/>
        <w:gridCol w:w="3659"/>
      </w:tblGrid>
      <w:tr w:rsidR="00D1415B" w:rsidRPr="00DC4C71" w14:paraId="44E9DCAC" w14:textId="77777777" w:rsidTr="00114048">
        <w:trPr>
          <w:cantSplit/>
          <w:trHeight w:val="277"/>
          <w:tblHeader/>
        </w:trPr>
        <w:tc>
          <w:tcPr>
            <w:tcW w:w="3659" w:type="dxa"/>
            <w:tcBorders>
              <w:top w:val="single" w:sz="12" w:space="0" w:color="auto"/>
              <w:bottom w:val="single" w:sz="12" w:space="0" w:color="auto"/>
            </w:tcBorders>
            <w:shd w:val="clear" w:color="auto" w:fill="D9D9D9" w:themeFill="background1" w:themeFillShade="D9"/>
          </w:tcPr>
          <w:p w14:paraId="36525A9F" w14:textId="673F0A81" w:rsidR="00D1415B" w:rsidRPr="00DC4C71" w:rsidRDefault="005A2A19" w:rsidP="00D1415B">
            <w:pPr>
              <w:jc w:val="center"/>
              <w:rPr>
                <w:szCs w:val="24"/>
              </w:rPr>
            </w:pPr>
            <w:r w:rsidRPr="00DC4C71">
              <w:rPr>
                <w:szCs w:val="24"/>
              </w:rPr>
              <w:t xml:space="preserve">Outstanding </w:t>
            </w:r>
            <w:r w:rsidR="00D1415B" w:rsidRPr="00DC4C71">
              <w:rPr>
                <w:szCs w:val="24"/>
              </w:rPr>
              <w:t>(</w:t>
            </w:r>
            <w:r w:rsidR="00167844">
              <w:rPr>
                <w:szCs w:val="24"/>
              </w:rPr>
              <w:t>8–7</w:t>
            </w:r>
            <w:r w:rsidR="00D1415B" w:rsidRPr="00DC4C71">
              <w:rPr>
                <w:szCs w:val="24"/>
              </w:rPr>
              <w:t xml:space="preserve"> points)</w:t>
            </w:r>
          </w:p>
        </w:tc>
        <w:tc>
          <w:tcPr>
            <w:tcW w:w="3659" w:type="dxa"/>
            <w:tcBorders>
              <w:top w:val="single" w:sz="12" w:space="0" w:color="auto"/>
              <w:bottom w:val="single" w:sz="12" w:space="0" w:color="auto"/>
            </w:tcBorders>
            <w:shd w:val="clear" w:color="auto" w:fill="D9D9D9" w:themeFill="background1" w:themeFillShade="D9"/>
          </w:tcPr>
          <w:p w14:paraId="106B66A6" w14:textId="50C2BE02" w:rsidR="00D1415B" w:rsidRPr="00DC4C71" w:rsidRDefault="005A2A19" w:rsidP="00D1415B">
            <w:pPr>
              <w:jc w:val="center"/>
              <w:rPr>
                <w:szCs w:val="24"/>
              </w:rPr>
            </w:pPr>
            <w:r w:rsidRPr="00DC4C71">
              <w:rPr>
                <w:szCs w:val="24"/>
              </w:rPr>
              <w:t>Strong</w:t>
            </w:r>
            <w:r w:rsidR="00D1415B" w:rsidRPr="00DC4C71">
              <w:rPr>
                <w:szCs w:val="24"/>
              </w:rPr>
              <w:t xml:space="preserve"> (</w:t>
            </w:r>
            <w:r w:rsidR="00167844">
              <w:rPr>
                <w:szCs w:val="24"/>
              </w:rPr>
              <w:t>6–5</w:t>
            </w:r>
            <w:r w:rsidR="00D1415B" w:rsidRPr="00DC4C71">
              <w:rPr>
                <w:szCs w:val="24"/>
              </w:rPr>
              <w:t xml:space="preserve"> points)</w:t>
            </w:r>
          </w:p>
        </w:tc>
        <w:tc>
          <w:tcPr>
            <w:tcW w:w="3659" w:type="dxa"/>
            <w:tcBorders>
              <w:top w:val="single" w:sz="12" w:space="0" w:color="auto"/>
              <w:bottom w:val="single" w:sz="12" w:space="0" w:color="auto"/>
            </w:tcBorders>
            <w:shd w:val="clear" w:color="auto" w:fill="D9D9D9" w:themeFill="background1" w:themeFillShade="D9"/>
          </w:tcPr>
          <w:p w14:paraId="034D9C77" w14:textId="6BF87492" w:rsidR="00D1415B" w:rsidRPr="00DC4C71" w:rsidRDefault="00D1282C" w:rsidP="00D1415B">
            <w:pPr>
              <w:jc w:val="center"/>
              <w:rPr>
                <w:szCs w:val="24"/>
              </w:rPr>
            </w:pPr>
            <w:r>
              <w:rPr>
                <w:szCs w:val="24"/>
              </w:rPr>
              <w:t>Partial</w:t>
            </w:r>
            <w:r w:rsidR="00D1415B" w:rsidRPr="00DC4C71">
              <w:rPr>
                <w:szCs w:val="24"/>
              </w:rPr>
              <w:t xml:space="preserve"> (</w:t>
            </w:r>
            <w:r w:rsidR="00167844">
              <w:rPr>
                <w:szCs w:val="24"/>
              </w:rPr>
              <w:t>4–3</w:t>
            </w:r>
            <w:r w:rsidR="00D1415B" w:rsidRPr="00DC4C71">
              <w:rPr>
                <w:szCs w:val="24"/>
              </w:rPr>
              <w:t xml:space="preserve"> points)</w:t>
            </w:r>
          </w:p>
        </w:tc>
        <w:tc>
          <w:tcPr>
            <w:tcW w:w="3659" w:type="dxa"/>
            <w:tcBorders>
              <w:top w:val="single" w:sz="12" w:space="0" w:color="auto"/>
              <w:bottom w:val="single" w:sz="12" w:space="0" w:color="auto"/>
            </w:tcBorders>
            <w:shd w:val="clear" w:color="auto" w:fill="D9D9D9" w:themeFill="background1" w:themeFillShade="D9"/>
          </w:tcPr>
          <w:p w14:paraId="53783082" w14:textId="16048FD9" w:rsidR="00D1415B" w:rsidRPr="00DC4C71" w:rsidRDefault="005A2A19" w:rsidP="00D1415B">
            <w:pPr>
              <w:jc w:val="center"/>
              <w:rPr>
                <w:szCs w:val="24"/>
              </w:rPr>
            </w:pPr>
            <w:r w:rsidRPr="00DC4C71">
              <w:rPr>
                <w:szCs w:val="24"/>
              </w:rPr>
              <w:t>Minimal</w:t>
            </w:r>
            <w:r w:rsidR="00D1415B" w:rsidRPr="00DC4C71">
              <w:rPr>
                <w:szCs w:val="24"/>
              </w:rPr>
              <w:t xml:space="preserve"> (</w:t>
            </w:r>
            <w:r w:rsidR="00167844">
              <w:rPr>
                <w:szCs w:val="24"/>
              </w:rPr>
              <w:t>2–</w:t>
            </w:r>
            <w:r w:rsidR="00D1415B" w:rsidRPr="00DC4C71">
              <w:rPr>
                <w:szCs w:val="24"/>
              </w:rPr>
              <w:t>0 point</w:t>
            </w:r>
            <w:r w:rsidR="00167844">
              <w:rPr>
                <w:szCs w:val="24"/>
              </w:rPr>
              <w:t>s</w:t>
            </w:r>
            <w:r w:rsidR="00D1415B" w:rsidRPr="00DC4C71">
              <w:rPr>
                <w:szCs w:val="24"/>
              </w:rPr>
              <w:t>)</w:t>
            </w:r>
          </w:p>
        </w:tc>
      </w:tr>
      <w:tr w:rsidR="000C35C3" w:rsidRPr="00DC4C71" w14:paraId="7511FEC6" w14:textId="77777777" w:rsidTr="00114048">
        <w:trPr>
          <w:cantSplit/>
          <w:trHeight w:val="759"/>
        </w:trPr>
        <w:tc>
          <w:tcPr>
            <w:tcW w:w="3659" w:type="dxa"/>
            <w:tcBorders>
              <w:top w:val="single" w:sz="12" w:space="0" w:color="auto"/>
              <w:bottom w:val="single" w:sz="12" w:space="0" w:color="auto"/>
            </w:tcBorders>
          </w:tcPr>
          <w:p w14:paraId="190567BD" w14:textId="559F4D54" w:rsidR="000C35C3" w:rsidRPr="00DC4C71" w:rsidRDefault="000C35C3" w:rsidP="00C07796">
            <w:pPr>
              <w:pStyle w:val="BodyText"/>
              <w:widowControl/>
              <w:tabs>
                <w:tab w:val="left" w:pos="9990"/>
                <w:tab w:val="left" w:pos="10080"/>
              </w:tabs>
              <w:autoSpaceDE/>
              <w:autoSpaceDN/>
              <w:spacing w:before="120" w:after="120"/>
              <w:ind w:right="130"/>
            </w:pPr>
            <w:r w:rsidRPr="00DC4C71">
              <w:t xml:space="preserve">Thoroughly and convincingly </w:t>
            </w:r>
            <w:r w:rsidR="007C177D">
              <w:t xml:space="preserve">describes the selection of project </w:t>
            </w:r>
            <w:r w:rsidR="007C177D" w:rsidRPr="003E392E">
              <w:t>leadership</w:t>
            </w:r>
            <w:r w:rsidR="007C177D">
              <w:t xml:space="preserve"> and personnel, their roles and responsibilities in the project, their </w:t>
            </w:r>
            <w:r w:rsidR="0020778D">
              <w:t>professional development and/or learning,</w:t>
            </w:r>
            <w:r w:rsidR="007C177D">
              <w:t xml:space="preserve"> </w:t>
            </w:r>
            <w:r w:rsidR="0020778D">
              <w:t xml:space="preserve">and </w:t>
            </w:r>
            <w:r w:rsidR="007C177D" w:rsidRPr="001F516C">
              <w:t xml:space="preserve">the time commitment to the </w:t>
            </w:r>
            <w:r w:rsidR="007C177D" w:rsidRPr="008409B6">
              <w:t>project</w:t>
            </w:r>
            <w:r w:rsidR="007C177D">
              <w:t>.</w:t>
            </w:r>
          </w:p>
        </w:tc>
        <w:tc>
          <w:tcPr>
            <w:tcW w:w="3659" w:type="dxa"/>
            <w:tcBorders>
              <w:top w:val="single" w:sz="12" w:space="0" w:color="auto"/>
              <w:bottom w:val="single" w:sz="12" w:space="0" w:color="auto"/>
            </w:tcBorders>
          </w:tcPr>
          <w:p w14:paraId="7F697913" w14:textId="6ABEFC5E" w:rsidR="000C35C3" w:rsidRPr="00DC4C71" w:rsidRDefault="00D1282C" w:rsidP="00C07796">
            <w:pPr>
              <w:spacing w:before="120" w:after="120"/>
              <w:rPr>
                <w:szCs w:val="24"/>
              </w:rPr>
            </w:pPr>
            <w:r>
              <w:rPr>
                <w:szCs w:val="24"/>
              </w:rPr>
              <w:t>Adequately</w:t>
            </w:r>
            <w:r w:rsidR="000C35C3" w:rsidRPr="00DC4C71">
              <w:rPr>
                <w:szCs w:val="24"/>
              </w:rPr>
              <w:t xml:space="preserve"> </w:t>
            </w:r>
            <w:r w:rsidR="007C177D">
              <w:t xml:space="preserve">describes the selection of project </w:t>
            </w:r>
            <w:r w:rsidR="007C177D" w:rsidRPr="003E392E">
              <w:t>leadership</w:t>
            </w:r>
            <w:r w:rsidR="007C177D">
              <w:t xml:space="preserve"> and personnel, their roles and responsibilities in the project, their </w:t>
            </w:r>
            <w:r w:rsidR="0020778D">
              <w:t>professional development and/or learning</w:t>
            </w:r>
            <w:r w:rsidR="007C177D">
              <w:t xml:space="preserve">, </w:t>
            </w:r>
            <w:r w:rsidR="0020778D">
              <w:t xml:space="preserve">and </w:t>
            </w:r>
            <w:r w:rsidR="007C177D" w:rsidRPr="001F516C">
              <w:t xml:space="preserve">the time commitment to the </w:t>
            </w:r>
            <w:r w:rsidR="007C177D" w:rsidRPr="008409B6">
              <w:t>project</w:t>
            </w:r>
          </w:p>
        </w:tc>
        <w:tc>
          <w:tcPr>
            <w:tcW w:w="3659" w:type="dxa"/>
            <w:tcBorders>
              <w:top w:val="single" w:sz="12" w:space="0" w:color="auto"/>
              <w:bottom w:val="single" w:sz="12" w:space="0" w:color="auto"/>
            </w:tcBorders>
          </w:tcPr>
          <w:p w14:paraId="0C56CFAE" w14:textId="7DCAA5CF" w:rsidR="000C35C3" w:rsidRPr="00DC4C71" w:rsidRDefault="00D1282C" w:rsidP="00C07796">
            <w:pPr>
              <w:spacing w:before="120" w:after="120"/>
              <w:rPr>
                <w:szCs w:val="24"/>
              </w:rPr>
            </w:pPr>
            <w:r>
              <w:rPr>
                <w:szCs w:val="24"/>
              </w:rPr>
              <w:t>Partially</w:t>
            </w:r>
            <w:r w:rsidR="000C35C3" w:rsidRPr="00DC4C71">
              <w:rPr>
                <w:szCs w:val="24"/>
              </w:rPr>
              <w:t xml:space="preserve"> </w:t>
            </w:r>
            <w:r w:rsidR="007C177D">
              <w:t xml:space="preserve">describes the selection of project </w:t>
            </w:r>
            <w:r w:rsidR="007C177D" w:rsidRPr="003E392E">
              <w:t>leadership</w:t>
            </w:r>
            <w:r w:rsidR="007C177D">
              <w:t xml:space="preserve"> and personnel, their roles and responsibilities in the project, their </w:t>
            </w:r>
            <w:r w:rsidR="0020778D">
              <w:t>professional development and/or learning</w:t>
            </w:r>
            <w:r w:rsidR="007C177D">
              <w:t>,</w:t>
            </w:r>
            <w:r w:rsidR="0020778D">
              <w:t xml:space="preserve"> and</w:t>
            </w:r>
            <w:r w:rsidR="007C177D">
              <w:t xml:space="preserve"> </w:t>
            </w:r>
            <w:r w:rsidR="007C177D" w:rsidRPr="001F516C">
              <w:t xml:space="preserve">the time commitment to the </w:t>
            </w:r>
            <w:r w:rsidR="007C177D" w:rsidRPr="008409B6">
              <w:t>project</w:t>
            </w:r>
            <w:r w:rsidR="000C35C3" w:rsidRPr="00DC4C71">
              <w:rPr>
                <w:szCs w:val="24"/>
              </w:rPr>
              <w:t>.</w:t>
            </w:r>
          </w:p>
        </w:tc>
        <w:tc>
          <w:tcPr>
            <w:tcW w:w="3659" w:type="dxa"/>
            <w:tcBorders>
              <w:top w:val="single" w:sz="12" w:space="0" w:color="auto"/>
              <w:bottom w:val="single" w:sz="12" w:space="0" w:color="auto"/>
            </w:tcBorders>
          </w:tcPr>
          <w:p w14:paraId="796A10C3" w14:textId="0D75DDCC" w:rsidR="000C35C3" w:rsidRPr="00DC4C71" w:rsidRDefault="000C35C3" w:rsidP="00C07796">
            <w:pPr>
              <w:spacing w:before="120" w:after="120"/>
              <w:rPr>
                <w:szCs w:val="24"/>
              </w:rPr>
            </w:pPr>
            <w:r w:rsidRPr="00DC4C71">
              <w:rPr>
                <w:szCs w:val="24"/>
              </w:rPr>
              <w:t xml:space="preserve">Minimally </w:t>
            </w:r>
            <w:r w:rsidR="007C177D">
              <w:t xml:space="preserve">describes the selection of project </w:t>
            </w:r>
            <w:r w:rsidR="007C177D" w:rsidRPr="003E392E">
              <w:t>leadership</w:t>
            </w:r>
            <w:r w:rsidR="007C177D">
              <w:t xml:space="preserve"> and personnel, their roles and responsibilities in the project, their </w:t>
            </w:r>
            <w:r w:rsidR="003027A0">
              <w:t>professional development and/or learning, and</w:t>
            </w:r>
            <w:r w:rsidR="007C177D">
              <w:t xml:space="preserve"> </w:t>
            </w:r>
            <w:r w:rsidR="007C177D" w:rsidRPr="001F516C">
              <w:t xml:space="preserve">the time commitment to the </w:t>
            </w:r>
            <w:r w:rsidR="007C177D" w:rsidRPr="008409B6">
              <w:t>project</w:t>
            </w:r>
          </w:p>
        </w:tc>
      </w:tr>
      <w:tr w:rsidR="00D1415B" w:rsidRPr="00DC4C71" w14:paraId="21C47B8E" w14:textId="77777777" w:rsidTr="00114048">
        <w:trPr>
          <w:cantSplit/>
          <w:trHeight w:val="759"/>
        </w:trPr>
        <w:tc>
          <w:tcPr>
            <w:tcW w:w="3659" w:type="dxa"/>
            <w:tcBorders>
              <w:top w:val="single" w:sz="12" w:space="0" w:color="auto"/>
              <w:bottom w:val="single" w:sz="12" w:space="0" w:color="auto"/>
            </w:tcBorders>
          </w:tcPr>
          <w:p w14:paraId="190C7125" w14:textId="36F6C46C" w:rsidR="003027A0" w:rsidRDefault="00A941D8" w:rsidP="00C07796">
            <w:pPr>
              <w:spacing w:before="120" w:after="120"/>
              <w:rPr>
                <w:szCs w:val="24"/>
              </w:rPr>
            </w:pPr>
            <w:r>
              <w:rPr>
                <w:szCs w:val="24"/>
              </w:rPr>
              <w:lastRenderedPageBreak/>
              <w:t>Attach</w:t>
            </w:r>
            <w:r w:rsidR="003027A0">
              <w:rPr>
                <w:szCs w:val="24"/>
              </w:rPr>
              <w:t xml:space="preserve"> a</w:t>
            </w:r>
            <w:r w:rsidR="005A2A19" w:rsidRPr="00DC4C71">
              <w:rPr>
                <w:szCs w:val="24"/>
              </w:rPr>
              <w:t xml:space="preserve"> </w:t>
            </w:r>
            <w:r w:rsidR="000C35C3" w:rsidRPr="00DC4C71">
              <w:rPr>
                <w:szCs w:val="24"/>
              </w:rPr>
              <w:t>CV or résumé (one page maximum) for each of the DLIG leadership</w:t>
            </w:r>
            <w:r w:rsidR="003027A0">
              <w:rPr>
                <w:szCs w:val="24"/>
              </w:rPr>
              <w:t xml:space="preserve"> team members</w:t>
            </w:r>
            <w:r>
              <w:rPr>
                <w:szCs w:val="24"/>
              </w:rPr>
              <w:t>.</w:t>
            </w:r>
          </w:p>
          <w:p w14:paraId="5AC37D1D" w14:textId="3C5B63B2" w:rsidR="00D1415B" w:rsidRPr="00DC4C71" w:rsidRDefault="00A941D8" w:rsidP="00C07796">
            <w:pPr>
              <w:spacing w:before="120" w:after="120"/>
              <w:rPr>
                <w:szCs w:val="24"/>
              </w:rPr>
            </w:pPr>
            <w:r>
              <w:rPr>
                <w:szCs w:val="24"/>
              </w:rPr>
              <w:t>Includes</w:t>
            </w:r>
            <w:r w:rsidR="00E11083">
              <w:t xml:space="preserve"> the bilingual authorizations for all</w:t>
            </w:r>
            <w:r w:rsidR="00E11083" w:rsidRPr="001B4C6F">
              <w:t xml:space="preserve"> personnel</w:t>
            </w:r>
            <w:r w:rsidR="00E11083">
              <w:t xml:space="preserve"> involved with this grant</w:t>
            </w:r>
            <w:r>
              <w:t>, as applicable</w:t>
            </w:r>
          </w:p>
        </w:tc>
        <w:tc>
          <w:tcPr>
            <w:tcW w:w="3659" w:type="dxa"/>
            <w:tcBorders>
              <w:top w:val="single" w:sz="12" w:space="0" w:color="auto"/>
              <w:bottom w:val="single" w:sz="12" w:space="0" w:color="auto"/>
            </w:tcBorders>
          </w:tcPr>
          <w:p w14:paraId="18A39814" w14:textId="50892D32" w:rsidR="00D1415B" w:rsidRPr="00DC4C71" w:rsidRDefault="005A2A19" w:rsidP="00C07796">
            <w:pPr>
              <w:spacing w:before="120" w:after="120"/>
              <w:rPr>
                <w:szCs w:val="24"/>
              </w:rPr>
            </w:pPr>
            <w:r w:rsidRPr="00DC4C71">
              <w:rPr>
                <w:szCs w:val="24"/>
              </w:rPr>
              <w:t>Not Applicable</w:t>
            </w:r>
          </w:p>
        </w:tc>
        <w:tc>
          <w:tcPr>
            <w:tcW w:w="3659" w:type="dxa"/>
            <w:tcBorders>
              <w:top w:val="single" w:sz="12" w:space="0" w:color="auto"/>
              <w:bottom w:val="single" w:sz="12" w:space="0" w:color="auto"/>
            </w:tcBorders>
          </w:tcPr>
          <w:p w14:paraId="570E093C" w14:textId="28B7E5C6" w:rsidR="00D1415B" w:rsidRPr="00DC4C71" w:rsidRDefault="005A2A19" w:rsidP="00C07796">
            <w:pPr>
              <w:spacing w:before="120" w:after="120"/>
              <w:rPr>
                <w:szCs w:val="24"/>
              </w:rPr>
            </w:pPr>
            <w:r w:rsidRPr="00DC4C71">
              <w:rPr>
                <w:szCs w:val="24"/>
              </w:rPr>
              <w:t>Not Applicable</w:t>
            </w:r>
          </w:p>
        </w:tc>
        <w:tc>
          <w:tcPr>
            <w:tcW w:w="3659" w:type="dxa"/>
            <w:tcBorders>
              <w:top w:val="single" w:sz="12" w:space="0" w:color="auto"/>
              <w:bottom w:val="single" w:sz="12" w:space="0" w:color="auto"/>
            </w:tcBorders>
          </w:tcPr>
          <w:p w14:paraId="4E102746" w14:textId="523E3151" w:rsidR="003027A0" w:rsidRDefault="00D1415B" w:rsidP="00C07796">
            <w:pPr>
              <w:spacing w:before="120" w:after="120"/>
              <w:rPr>
                <w:szCs w:val="24"/>
              </w:rPr>
            </w:pPr>
            <w:r w:rsidRPr="00DC4C71">
              <w:rPr>
                <w:szCs w:val="24"/>
              </w:rPr>
              <w:t xml:space="preserve">Does not </w:t>
            </w:r>
            <w:r w:rsidR="00A941D8">
              <w:rPr>
                <w:szCs w:val="24"/>
              </w:rPr>
              <w:t>attach</w:t>
            </w:r>
            <w:r w:rsidRPr="00DC4C71">
              <w:rPr>
                <w:szCs w:val="24"/>
              </w:rPr>
              <w:t xml:space="preserve"> </w:t>
            </w:r>
            <w:r w:rsidR="000C35C3" w:rsidRPr="00DC4C71">
              <w:rPr>
                <w:szCs w:val="24"/>
              </w:rPr>
              <w:t>CV or résumé (one page maximum) for each of the DLIG leadership</w:t>
            </w:r>
            <w:r w:rsidR="003027A0">
              <w:rPr>
                <w:szCs w:val="24"/>
              </w:rPr>
              <w:t xml:space="preserve"> team members</w:t>
            </w:r>
            <w:r w:rsidR="00A941D8">
              <w:rPr>
                <w:szCs w:val="24"/>
              </w:rPr>
              <w:t>.</w:t>
            </w:r>
          </w:p>
          <w:p w14:paraId="5085380F" w14:textId="295F74CA" w:rsidR="00D1415B" w:rsidRPr="00DC4C71" w:rsidRDefault="00A941D8" w:rsidP="00C07796">
            <w:pPr>
              <w:spacing w:before="120" w:after="120"/>
              <w:rPr>
                <w:szCs w:val="24"/>
              </w:rPr>
            </w:pPr>
            <w:r>
              <w:rPr>
                <w:szCs w:val="24"/>
              </w:rPr>
              <w:t>Does not include</w:t>
            </w:r>
            <w:r w:rsidR="0081415E">
              <w:rPr>
                <w:szCs w:val="24"/>
              </w:rPr>
              <w:t xml:space="preserve"> </w:t>
            </w:r>
            <w:r w:rsidR="00E11083">
              <w:t>the bilingual authorizations for all</w:t>
            </w:r>
            <w:r w:rsidR="00E11083" w:rsidRPr="001B4C6F">
              <w:t xml:space="preserve"> personnel</w:t>
            </w:r>
            <w:r w:rsidR="00E11083">
              <w:t xml:space="preserve"> involved with this grant</w:t>
            </w:r>
            <w:r w:rsidR="0081415E">
              <w:t>, as applicable.</w:t>
            </w:r>
          </w:p>
        </w:tc>
      </w:tr>
    </w:tbl>
    <w:p w14:paraId="0DFE2619" w14:textId="056D0827" w:rsidR="00D1415B" w:rsidRPr="00114048" w:rsidRDefault="00114048" w:rsidP="00114048">
      <w:pPr>
        <w:pStyle w:val="Heading3"/>
        <w:numPr>
          <w:ilvl w:val="0"/>
          <w:numId w:val="0"/>
        </w:numPr>
        <w:rPr>
          <w:rFonts w:cs="Arial"/>
          <w:sz w:val="28"/>
          <w:szCs w:val="28"/>
        </w:rPr>
      </w:pPr>
      <w:r w:rsidRPr="00114048">
        <w:rPr>
          <w:rFonts w:cs="Arial"/>
          <w:sz w:val="28"/>
          <w:szCs w:val="28"/>
        </w:rPr>
        <w:t>Project Leadership/Staff (</w:t>
      </w:r>
      <w:r>
        <w:rPr>
          <w:rFonts w:cs="Arial"/>
          <w:sz w:val="28"/>
          <w:szCs w:val="28"/>
        </w:rPr>
        <w:t>Part II</w:t>
      </w:r>
      <w:r w:rsidRPr="00114048">
        <w:rPr>
          <w:rFonts w:cs="Arial"/>
          <w:sz w:val="28"/>
          <w:szCs w:val="28"/>
        </w:rPr>
        <w:t>)</w:t>
      </w:r>
    </w:p>
    <w:tbl>
      <w:tblPr>
        <w:tblStyle w:val="TableGrid2"/>
        <w:tblW w:w="14636" w:type="dxa"/>
        <w:tblInd w:w="-905" w:type="dxa"/>
        <w:tblLayout w:type="fixed"/>
        <w:tblLook w:val="04A0" w:firstRow="1" w:lastRow="0" w:firstColumn="1" w:lastColumn="0" w:noHBand="0" w:noVBand="1"/>
        <w:tblDescription w:val="DLIG Evaluation Rubric table for Section 7: Project Leadership/Staff Part II."/>
      </w:tblPr>
      <w:tblGrid>
        <w:gridCol w:w="3659"/>
        <w:gridCol w:w="3659"/>
        <w:gridCol w:w="3659"/>
        <w:gridCol w:w="3659"/>
      </w:tblGrid>
      <w:tr w:rsidR="00A30DDA" w:rsidRPr="00DC4C71" w14:paraId="1274B107" w14:textId="77777777" w:rsidTr="00114048">
        <w:trPr>
          <w:cantSplit/>
          <w:trHeight w:val="277"/>
          <w:tblHeader/>
        </w:trPr>
        <w:tc>
          <w:tcPr>
            <w:tcW w:w="3659" w:type="dxa"/>
            <w:tcBorders>
              <w:top w:val="single" w:sz="12" w:space="0" w:color="auto"/>
              <w:bottom w:val="single" w:sz="12" w:space="0" w:color="auto"/>
            </w:tcBorders>
            <w:shd w:val="clear" w:color="auto" w:fill="D9D9D9" w:themeFill="background1" w:themeFillShade="D9"/>
          </w:tcPr>
          <w:p w14:paraId="0919C38A" w14:textId="77777777" w:rsidR="00A30DDA" w:rsidRPr="00DC4C71" w:rsidRDefault="00A30DDA" w:rsidP="00691080">
            <w:pPr>
              <w:jc w:val="center"/>
              <w:rPr>
                <w:szCs w:val="24"/>
              </w:rPr>
            </w:pPr>
            <w:r w:rsidRPr="00DC4C71">
              <w:rPr>
                <w:szCs w:val="24"/>
              </w:rPr>
              <w:t>Outstanding (4 points)</w:t>
            </w:r>
          </w:p>
        </w:tc>
        <w:tc>
          <w:tcPr>
            <w:tcW w:w="3659" w:type="dxa"/>
            <w:tcBorders>
              <w:top w:val="single" w:sz="12" w:space="0" w:color="auto"/>
              <w:bottom w:val="single" w:sz="12" w:space="0" w:color="auto"/>
            </w:tcBorders>
            <w:shd w:val="clear" w:color="auto" w:fill="D9D9D9" w:themeFill="background1" w:themeFillShade="D9"/>
          </w:tcPr>
          <w:p w14:paraId="3C6F4845" w14:textId="77777777" w:rsidR="00A30DDA" w:rsidRPr="00DC4C71" w:rsidRDefault="00A30DDA" w:rsidP="00691080">
            <w:pPr>
              <w:jc w:val="center"/>
              <w:rPr>
                <w:szCs w:val="24"/>
              </w:rPr>
            </w:pPr>
            <w:r w:rsidRPr="00DC4C71">
              <w:rPr>
                <w:szCs w:val="24"/>
              </w:rPr>
              <w:t>Strong (3 points)</w:t>
            </w:r>
          </w:p>
        </w:tc>
        <w:tc>
          <w:tcPr>
            <w:tcW w:w="3659" w:type="dxa"/>
            <w:tcBorders>
              <w:top w:val="single" w:sz="12" w:space="0" w:color="auto"/>
              <w:bottom w:val="single" w:sz="12" w:space="0" w:color="auto"/>
            </w:tcBorders>
            <w:shd w:val="clear" w:color="auto" w:fill="D9D9D9" w:themeFill="background1" w:themeFillShade="D9"/>
          </w:tcPr>
          <w:p w14:paraId="14344F51" w14:textId="1F3069C3" w:rsidR="00A30DDA" w:rsidRPr="00DC4C71" w:rsidRDefault="00D1282C" w:rsidP="00691080">
            <w:pPr>
              <w:jc w:val="center"/>
              <w:rPr>
                <w:szCs w:val="24"/>
              </w:rPr>
            </w:pPr>
            <w:r>
              <w:rPr>
                <w:szCs w:val="24"/>
              </w:rPr>
              <w:t>Partial</w:t>
            </w:r>
            <w:r w:rsidR="00A30DDA" w:rsidRPr="00DC4C71">
              <w:rPr>
                <w:szCs w:val="24"/>
              </w:rPr>
              <w:t xml:space="preserve"> (2 points)</w:t>
            </w:r>
          </w:p>
        </w:tc>
        <w:tc>
          <w:tcPr>
            <w:tcW w:w="3659" w:type="dxa"/>
            <w:tcBorders>
              <w:top w:val="single" w:sz="12" w:space="0" w:color="auto"/>
              <w:bottom w:val="single" w:sz="12" w:space="0" w:color="auto"/>
            </w:tcBorders>
            <w:shd w:val="clear" w:color="auto" w:fill="D9D9D9" w:themeFill="background1" w:themeFillShade="D9"/>
          </w:tcPr>
          <w:p w14:paraId="35D39E82" w14:textId="480F3DE4" w:rsidR="00A30DDA" w:rsidRPr="00DC4C71" w:rsidRDefault="00A30DDA" w:rsidP="00691080">
            <w:pPr>
              <w:jc w:val="center"/>
              <w:rPr>
                <w:szCs w:val="24"/>
              </w:rPr>
            </w:pPr>
            <w:r w:rsidRPr="00DC4C71">
              <w:rPr>
                <w:szCs w:val="24"/>
              </w:rPr>
              <w:t>Minimal (1–0 point</w:t>
            </w:r>
            <w:r w:rsidR="00167844">
              <w:rPr>
                <w:szCs w:val="24"/>
              </w:rPr>
              <w:t>s</w:t>
            </w:r>
            <w:r w:rsidRPr="00DC4C71">
              <w:rPr>
                <w:szCs w:val="24"/>
              </w:rPr>
              <w:t>)</w:t>
            </w:r>
          </w:p>
        </w:tc>
      </w:tr>
      <w:tr w:rsidR="003963D1" w:rsidRPr="00DC4C71" w14:paraId="3DD49A48" w14:textId="77777777" w:rsidTr="00114048">
        <w:trPr>
          <w:cantSplit/>
          <w:trHeight w:val="759"/>
        </w:trPr>
        <w:tc>
          <w:tcPr>
            <w:tcW w:w="3659" w:type="dxa"/>
            <w:tcBorders>
              <w:top w:val="single" w:sz="12" w:space="0" w:color="auto"/>
              <w:bottom w:val="single" w:sz="12" w:space="0" w:color="auto"/>
            </w:tcBorders>
          </w:tcPr>
          <w:p w14:paraId="7AF25796" w14:textId="19ED529A" w:rsidR="003963D1" w:rsidRPr="00DC4C71" w:rsidRDefault="003963D1" w:rsidP="00C07796">
            <w:pPr>
              <w:widowControl/>
              <w:autoSpaceDE/>
              <w:autoSpaceDN/>
              <w:spacing w:before="120" w:after="120"/>
              <w:rPr>
                <w:szCs w:val="24"/>
              </w:rPr>
            </w:pPr>
            <w:r w:rsidRPr="00DC4C71">
              <w:rPr>
                <w:szCs w:val="24"/>
              </w:rPr>
              <w:t xml:space="preserve">Provides letter(s) of commitment from the </w:t>
            </w:r>
            <w:r w:rsidR="007C177D" w:rsidRPr="00734FB2">
              <w:rPr>
                <w:szCs w:val="24"/>
              </w:rPr>
              <w:t>applicant’s</w:t>
            </w:r>
            <w:r w:rsidRPr="00DC4C71">
              <w:rPr>
                <w:szCs w:val="24"/>
              </w:rPr>
              <w:t xml:space="preserve"> executive-level leadership committing </w:t>
            </w:r>
            <w:r w:rsidR="00D725BB">
              <w:rPr>
                <w:szCs w:val="24"/>
              </w:rPr>
              <w:t xml:space="preserve">to </w:t>
            </w:r>
            <w:r w:rsidRPr="00DC4C71">
              <w:rPr>
                <w:szCs w:val="24"/>
              </w:rPr>
              <w:t>the terms of the DLIG to expand or establish a DLI program and sustain the program over time.</w:t>
            </w:r>
          </w:p>
          <w:p w14:paraId="21B81E2E" w14:textId="24CFE0CE" w:rsidR="003963D1" w:rsidRPr="000F7334" w:rsidRDefault="003963D1" w:rsidP="000F7334">
            <w:pPr>
              <w:widowControl/>
              <w:autoSpaceDE/>
              <w:autoSpaceDN/>
              <w:spacing w:before="120" w:after="120"/>
              <w:rPr>
                <w:szCs w:val="24"/>
              </w:rPr>
            </w:pPr>
            <w:r w:rsidRPr="00DC4C71">
              <w:rPr>
                <w:szCs w:val="24"/>
              </w:rPr>
              <w:t xml:space="preserve">If applying as a consortium, provides letters of commitment from </w:t>
            </w:r>
            <w:r w:rsidR="0081415E">
              <w:rPr>
                <w:szCs w:val="24"/>
              </w:rPr>
              <w:t xml:space="preserve">the executive-level leadership </w:t>
            </w:r>
            <w:r w:rsidR="00157426">
              <w:rPr>
                <w:szCs w:val="24"/>
              </w:rPr>
              <w:t>for</w:t>
            </w:r>
            <w:r w:rsidR="0081415E">
              <w:rPr>
                <w:szCs w:val="24"/>
              </w:rPr>
              <w:t xml:space="preserve"> </w:t>
            </w:r>
            <w:r w:rsidRPr="00DC4C71">
              <w:rPr>
                <w:szCs w:val="24"/>
              </w:rPr>
              <w:t>each consort</w:t>
            </w:r>
            <w:r w:rsidR="00737A5F">
              <w:rPr>
                <w:szCs w:val="24"/>
              </w:rPr>
              <w:t>ium</w:t>
            </w:r>
            <w:r w:rsidR="00157426">
              <w:rPr>
                <w:szCs w:val="24"/>
              </w:rPr>
              <w:t xml:space="preserve"> member</w:t>
            </w:r>
            <w:r w:rsidRPr="00DC4C71">
              <w:rPr>
                <w:szCs w:val="24"/>
              </w:rPr>
              <w:t>.</w:t>
            </w:r>
          </w:p>
        </w:tc>
        <w:tc>
          <w:tcPr>
            <w:tcW w:w="3659" w:type="dxa"/>
            <w:tcBorders>
              <w:top w:val="single" w:sz="12" w:space="0" w:color="auto"/>
              <w:bottom w:val="single" w:sz="12" w:space="0" w:color="auto"/>
            </w:tcBorders>
          </w:tcPr>
          <w:p w14:paraId="2F6A8CE0" w14:textId="120B4DF9" w:rsidR="003963D1" w:rsidRPr="00DC4C71" w:rsidRDefault="003963D1" w:rsidP="00C07796">
            <w:pPr>
              <w:spacing w:before="120" w:after="120"/>
              <w:rPr>
                <w:szCs w:val="24"/>
              </w:rPr>
            </w:pPr>
            <w:r w:rsidRPr="00DC4C71">
              <w:rPr>
                <w:szCs w:val="24"/>
              </w:rPr>
              <w:t>Not Applicable</w:t>
            </w:r>
          </w:p>
        </w:tc>
        <w:tc>
          <w:tcPr>
            <w:tcW w:w="3659" w:type="dxa"/>
            <w:tcBorders>
              <w:top w:val="single" w:sz="12" w:space="0" w:color="auto"/>
              <w:bottom w:val="single" w:sz="12" w:space="0" w:color="auto"/>
            </w:tcBorders>
          </w:tcPr>
          <w:p w14:paraId="25AB2FC3" w14:textId="06BDBCB8" w:rsidR="003963D1" w:rsidRPr="00DC4C71" w:rsidRDefault="003963D1" w:rsidP="00C07796">
            <w:pPr>
              <w:spacing w:before="120" w:after="120"/>
              <w:rPr>
                <w:szCs w:val="24"/>
              </w:rPr>
            </w:pPr>
            <w:r w:rsidRPr="00DC4C71">
              <w:rPr>
                <w:szCs w:val="24"/>
              </w:rPr>
              <w:t>Not Applicable</w:t>
            </w:r>
          </w:p>
        </w:tc>
        <w:tc>
          <w:tcPr>
            <w:tcW w:w="3659" w:type="dxa"/>
            <w:tcBorders>
              <w:top w:val="single" w:sz="12" w:space="0" w:color="auto"/>
              <w:bottom w:val="single" w:sz="12" w:space="0" w:color="auto"/>
            </w:tcBorders>
          </w:tcPr>
          <w:p w14:paraId="1C5C4C61" w14:textId="057350B0" w:rsidR="003963D1" w:rsidRPr="00DC4C71" w:rsidRDefault="00566A85" w:rsidP="00C07796">
            <w:pPr>
              <w:widowControl/>
              <w:autoSpaceDE/>
              <w:autoSpaceDN/>
              <w:spacing w:before="120" w:after="120"/>
              <w:rPr>
                <w:szCs w:val="24"/>
              </w:rPr>
            </w:pPr>
            <w:r>
              <w:rPr>
                <w:szCs w:val="24"/>
              </w:rPr>
              <w:t>Does not p</w:t>
            </w:r>
            <w:r w:rsidR="003963D1" w:rsidRPr="00DC4C71">
              <w:rPr>
                <w:szCs w:val="24"/>
              </w:rPr>
              <w:t>rovide</w:t>
            </w:r>
            <w:r w:rsidR="00CD1185">
              <w:rPr>
                <w:szCs w:val="24"/>
              </w:rPr>
              <w:t xml:space="preserve"> </w:t>
            </w:r>
            <w:r w:rsidR="003963D1" w:rsidRPr="00DC4C71">
              <w:rPr>
                <w:szCs w:val="24"/>
              </w:rPr>
              <w:t xml:space="preserve">letter(s) of commitment from the </w:t>
            </w:r>
            <w:r w:rsidR="007C177D">
              <w:rPr>
                <w:szCs w:val="24"/>
              </w:rPr>
              <w:t>applicant’s</w:t>
            </w:r>
            <w:r w:rsidR="007C177D" w:rsidRPr="00DC4C71">
              <w:rPr>
                <w:szCs w:val="24"/>
              </w:rPr>
              <w:t xml:space="preserve"> </w:t>
            </w:r>
            <w:r w:rsidR="003963D1" w:rsidRPr="00DC4C71">
              <w:rPr>
                <w:szCs w:val="24"/>
              </w:rPr>
              <w:t xml:space="preserve">executive-level leadership committing </w:t>
            </w:r>
            <w:r w:rsidR="00D725BB">
              <w:rPr>
                <w:szCs w:val="24"/>
              </w:rPr>
              <w:t xml:space="preserve">to </w:t>
            </w:r>
            <w:r w:rsidR="003963D1" w:rsidRPr="00DC4C71">
              <w:rPr>
                <w:szCs w:val="24"/>
              </w:rPr>
              <w:t>the terms of the DLIG to expand or establish a DLI program and sustain the program over time.</w:t>
            </w:r>
          </w:p>
          <w:p w14:paraId="33542322" w14:textId="3ACCA649" w:rsidR="003963D1" w:rsidRPr="00DC4C71" w:rsidRDefault="00157426" w:rsidP="000F7334">
            <w:pPr>
              <w:widowControl/>
              <w:autoSpaceDE/>
              <w:autoSpaceDN/>
              <w:spacing w:before="120" w:after="120"/>
              <w:rPr>
                <w:szCs w:val="24"/>
              </w:rPr>
            </w:pPr>
            <w:r>
              <w:rPr>
                <w:szCs w:val="24"/>
              </w:rPr>
              <w:t xml:space="preserve">The consortium does </w:t>
            </w:r>
            <w:r w:rsidR="00566A85">
              <w:rPr>
                <w:szCs w:val="24"/>
              </w:rPr>
              <w:t xml:space="preserve">not </w:t>
            </w:r>
            <w:r w:rsidR="003963D1" w:rsidRPr="00DC4C71">
              <w:rPr>
                <w:szCs w:val="24"/>
              </w:rPr>
              <w:t>provid</w:t>
            </w:r>
            <w:r w:rsidR="00566A85">
              <w:rPr>
                <w:szCs w:val="24"/>
              </w:rPr>
              <w:t>e</w:t>
            </w:r>
            <w:r w:rsidR="00CD1185">
              <w:rPr>
                <w:szCs w:val="24"/>
              </w:rPr>
              <w:t xml:space="preserve"> </w:t>
            </w:r>
            <w:r w:rsidR="003963D1" w:rsidRPr="00DC4C71">
              <w:rPr>
                <w:szCs w:val="24"/>
              </w:rPr>
              <w:t xml:space="preserve">letters of commitment from </w:t>
            </w:r>
            <w:r w:rsidR="0081415E">
              <w:rPr>
                <w:szCs w:val="24"/>
              </w:rPr>
              <w:t xml:space="preserve">the executive-level leadership </w:t>
            </w:r>
            <w:r>
              <w:rPr>
                <w:szCs w:val="24"/>
              </w:rPr>
              <w:t>for</w:t>
            </w:r>
            <w:r w:rsidR="0081415E">
              <w:rPr>
                <w:szCs w:val="24"/>
              </w:rPr>
              <w:t xml:space="preserve"> </w:t>
            </w:r>
            <w:r w:rsidR="003963D1" w:rsidRPr="00DC4C71">
              <w:rPr>
                <w:szCs w:val="24"/>
              </w:rPr>
              <w:t xml:space="preserve">each </w:t>
            </w:r>
            <w:r>
              <w:rPr>
                <w:szCs w:val="24"/>
              </w:rPr>
              <w:t>consortium member</w:t>
            </w:r>
            <w:r w:rsidR="003963D1" w:rsidRPr="00DC4C71">
              <w:rPr>
                <w:szCs w:val="24"/>
              </w:rPr>
              <w:t>.</w:t>
            </w:r>
          </w:p>
        </w:tc>
      </w:tr>
    </w:tbl>
    <w:p w14:paraId="308D629E" w14:textId="67C89927" w:rsidR="00D1415B" w:rsidRPr="00B61320" w:rsidRDefault="00BE42EB" w:rsidP="003B72C7">
      <w:pPr>
        <w:pStyle w:val="Heading3"/>
        <w:numPr>
          <w:ilvl w:val="0"/>
          <w:numId w:val="1"/>
        </w:numPr>
        <w:ind w:left="540" w:hanging="540"/>
      </w:pPr>
      <w:bookmarkStart w:id="96" w:name="_Toc90372414"/>
      <w:r w:rsidRPr="00B61320">
        <w:lastRenderedPageBreak/>
        <w:t xml:space="preserve">Application </w:t>
      </w:r>
      <w:r w:rsidR="00D1415B" w:rsidRPr="00B61320">
        <w:t>Budget</w:t>
      </w:r>
      <w:bookmarkEnd w:id="96"/>
      <w:r w:rsidR="00D1415B" w:rsidRPr="00B61320">
        <w:t xml:space="preserve"> </w:t>
      </w:r>
    </w:p>
    <w:tbl>
      <w:tblPr>
        <w:tblStyle w:val="TableGrid2"/>
        <w:tblW w:w="14636" w:type="dxa"/>
        <w:tblInd w:w="-905" w:type="dxa"/>
        <w:tblLayout w:type="fixed"/>
        <w:tblLook w:val="04A0" w:firstRow="1" w:lastRow="0" w:firstColumn="1" w:lastColumn="0" w:noHBand="0" w:noVBand="1"/>
        <w:tblDescription w:val="Section C. Application Budget rubric table."/>
      </w:tblPr>
      <w:tblGrid>
        <w:gridCol w:w="3659"/>
        <w:gridCol w:w="3659"/>
        <w:gridCol w:w="3659"/>
        <w:gridCol w:w="3659"/>
      </w:tblGrid>
      <w:tr w:rsidR="00C31205" w:rsidRPr="00D1415B" w14:paraId="48C29E9C" w14:textId="77777777" w:rsidTr="00756FE5">
        <w:trPr>
          <w:cantSplit/>
          <w:trHeight w:val="277"/>
          <w:tblHeader/>
        </w:trPr>
        <w:tc>
          <w:tcPr>
            <w:tcW w:w="3659" w:type="dxa"/>
            <w:tcBorders>
              <w:top w:val="single" w:sz="12" w:space="0" w:color="auto"/>
              <w:bottom w:val="single" w:sz="12" w:space="0" w:color="auto"/>
            </w:tcBorders>
            <w:shd w:val="clear" w:color="auto" w:fill="D9D9D9" w:themeFill="background1" w:themeFillShade="D9"/>
          </w:tcPr>
          <w:p w14:paraId="0090408B" w14:textId="1AB1F931" w:rsidR="00C31205" w:rsidRPr="00C07796" w:rsidRDefault="00C31205" w:rsidP="00C31205">
            <w:pPr>
              <w:jc w:val="center"/>
              <w:rPr>
                <w:szCs w:val="24"/>
              </w:rPr>
            </w:pPr>
            <w:r w:rsidRPr="00C07796">
              <w:rPr>
                <w:szCs w:val="24"/>
              </w:rPr>
              <w:t>Outstanding (16–13 points)</w:t>
            </w:r>
          </w:p>
        </w:tc>
        <w:tc>
          <w:tcPr>
            <w:tcW w:w="3659" w:type="dxa"/>
            <w:tcBorders>
              <w:top w:val="single" w:sz="12" w:space="0" w:color="auto"/>
              <w:bottom w:val="single" w:sz="12" w:space="0" w:color="auto"/>
            </w:tcBorders>
            <w:shd w:val="clear" w:color="auto" w:fill="D9D9D9" w:themeFill="background1" w:themeFillShade="D9"/>
          </w:tcPr>
          <w:p w14:paraId="3908D65C" w14:textId="0C6AB747" w:rsidR="00C31205" w:rsidRPr="00C07796" w:rsidRDefault="00C31205" w:rsidP="00C31205">
            <w:pPr>
              <w:jc w:val="center"/>
              <w:rPr>
                <w:szCs w:val="24"/>
              </w:rPr>
            </w:pPr>
            <w:r w:rsidRPr="00C07796">
              <w:rPr>
                <w:szCs w:val="24"/>
              </w:rPr>
              <w:t>Strong (12–9 points)</w:t>
            </w:r>
          </w:p>
        </w:tc>
        <w:tc>
          <w:tcPr>
            <w:tcW w:w="3659" w:type="dxa"/>
            <w:tcBorders>
              <w:top w:val="single" w:sz="12" w:space="0" w:color="auto"/>
              <w:bottom w:val="single" w:sz="12" w:space="0" w:color="auto"/>
            </w:tcBorders>
            <w:shd w:val="clear" w:color="auto" w:fill="D9D9D9" w:themeFill="background1" w:themeFillShade="D9"/>
          </w:tcPr>
          <w:p w14:paraId="2314544D" w14:textId="1F5613CA" w:rsidR="00C31205" w:rsidRPr="00C07796" w:rsidRDefault="00D1282C" w:rsidP="00C31205">
            <w:pPr>
              <w:jc w:val="center"/>
              <w:rPr>
                <w:szCs w:val="24"/>
              </w:rPr>
            </w:pPr>
            <w:r>
              <w:rPr>
                <w:szCs w:val="24"/>
              </w:rPr>
              <w:t>Partial</w:t>
            </w:r>
            <w:r w:rsidR="00C31205" w:rsidRPr="00C07796">
              <w:rPr>
                <w:szCs w:val="24"/>
              </w:rPr>
              <w:t xml:space="preserve"> (8–5 points)</w:t>
            </w:r>
          </w:p>
        </w:tc>
        <w:tc>
          <w:tcPr>
            <w:tcW w:w="3659" w:type="dxa"/>
            <w:tcBorders>
              <w:top w:val="single" w:sz="12" w:space="0" w:color="auto"/>
              <w:bottom w:val="single" w:sz="12" w:space="0" w:color="auto"/>
            </w:tcBorders>
            <w:shd w:val="clear" w:color="auto" w:fill="D9D9D9" w:themeFill="background1" w:themeFillShade="D9"/>
          </w:tcPr>
          <w:p w14:paraId="5DF2DAD9" w14:textId="155F04ED" w:rsidR="00C31205" w:rsidRPr="00C07796" w:rsidRDefault="00C31205" w:rsidP="00C31205">
            <w:pPr>
              <w:jc w:val="center"/>
              <w:rPr>
                <w:szCs w:val="24"/>
              </w:rPr>
            </w:pPr>
            <w:r w:rsidRPr="00C07796">
              <w:rPr>
                <w:szCs w:val="24"/>
              </w:rPr>
              <w:t>Minimal (4</w:t>
            </w:r>
            <w:r w:rsidR="000842DC" w:rsidRPr="00C07796">
              <w:rPr>
                <w:szCs w:val="24"/>
              </w:rPr>
              <w:t>–</w:t>
            </w:r>
            <w:r w:rsidRPr="00C07796">
              <w:rPr>
                <w:szCs w:val="24"/>
              </w:rPr>
              <w:t>0 points)</w:t>
            </w:r>
          </w:p>
        </w:tc>
      </w:tr>
      <w:tr w:rsidR="00C31205" w:rsidRPr="00D1415B" w14:paraId="25473409" w14:textId="77777777" w:rsidTr="00756FE5">
        <w:trPr>
          <w:cantSplit/>
          <w:trHeight w:val="759"/>
        </w:trPr>
        <w:tc>
          <w:tcPr>
            <w:tcW w:w="3659" w:type="dxa"/>
          </w:tcPr>
          <w:p w14:paraId="67CA3302" w14:textId="14BADFA4" w:rsidR="00681260" w:rsidRDefault="003E05FE" w:rsidP="00C07796">
            <w:pPr>
              <w:spacing w:before="120" w:after="120"/>
              <w:rPr>
                <w:szCs w:val="24"/>
              </w:rPr>
            </w:pPr>
            <w:r>
              <w:rPr>
                <w:szCs w:val="24"/>
              </w:rPr>
              <w:t>T</w:t>
            </w:r>
            <w:r w:rsidR="00B1467E" w:rsidRPr="00C07796">
              <w:rPr>
                <w:szCs w:val="24"/>
              </w:rPr>
              <w:t>horough</w:t>
            </w:r>
            <w:r>
              <w:rPr>
                <w:szCs w:val="24"/>
              </w:rPr>
              <w:t>ly</w:t>
            </w:r>
            <w:r w:rsidR="00B1467E" w:rsidRPr="00C07796">
              <w:rPr>
                <w:szCs w:val="24"/>
              </w:rPr>
              <w:t xml:space="preserve"> and </w:t>
            </w:r>
            <w:r>
              <w:rPr>
                <w:szCs w:val="24"/>
              </w:rPr>
              <w:t xml:space="preserve">convincingly provides a </w:t>
            </w:r>
            <w:r w:rsidR="00B1467E" w:rsidRPr="00C07796">
              <w:rPr>
                <w:szCs w:val="24"/>
              </w:rPr>
              <w:t>detail</w:t>
            </w:r>
            <w:r>
              <w:rPr>
                <w:szCs w:val="24"/>
              </w:rPr>
              <w:t>ed</w:t>
            </w:r>
            <w:r w:rsidR="005B39EE">
              <w:rPr>
                <w:szCs w:val="24"/>
              </w:rPr>
              <w:t xml:space="preserve"> budget narrative</w:t>
            </w:r>
            <w:r w:rsidR="00B1467E" w:rsidRPr="00C07796">
              <w:rPr>
                <w:szCs w:val="24"/>
              </w:rPr>
              <w:t xml:space="preserve"> </w:t>
            </w:r>
            <w:r w:rsidR="00681260">
              <w:rPr>
                <w:szCs w:val="24"/>
              </w:rPr>
              <w:t>using the Proposed Budget Template</w:t>
            </w:r>
            <w:r w:rsidR="00D94B5A">
              <w:rPr>
                <w:szCs w:val="24"/>
              </w:rPr>
              <w:t xml:space="preserve"> for the Proposed Budget Detail for each line-item in the grant period</w:t>
            </w:r>
            <w:r w:rsidR="00E86BE6">
              <w:rPr>
                <w:szCs w:val="24"/>
              </w:rPr>
              <w:t>.</w:t>
            </w:r>
          </w:p>
          <w:p w14:paraId="742F3634" w14:textId="33DA2E77" w:rsidR="00157426" w:rsidRDefault="00681260" w:rsidP="00C07796">
            <w:pPr>
              <w:spacing w:before="120" w:after="120"/>
              <w:rPr>
                <w:szCs w:val="24"/>
              </w:rPr>
            </w:pPr>
            <w:r>
              <w:rPr>
                <w:szCs w:val="24"/>
              </w:rPr>
              <w:t>For each allowable category, the application i</w:t>
            </w:r>
            <w:r w:rsidR="005B39EE">
              <w:rPr>
                <w:szCs w:val="24"/>
              </w:rPr>
              <w:t xml:space="preserve">ncludes </w:t>
            </w:r>
            <w:r>
              <w:rPr>
                <w:szCs w:val="24"/>
              </w:rPr>
              <w:t xml:space="preserve">a </w:t>
            </w:r>
            <w:r w:rsidR="00D94B5A">
              <w:rPr>
                <w:szCs w:val="24"/>
              </w:rPr>
              <w:t xml:space="preserve">thorough and convincing </w:t>
            </w:r>
            <w:r>
              <w:rPr>
                <w:szCs w:val="24"/>
              </w:rPr>
              <w:t xml:space="preserve">description of </w:t>
            </w:r>
            <w:r w:rsidR="005B39EE">
              <w:rPr>
                <w:szCs w:val="24"/>
              </w:rPr>
              <w:t>how the proposed costs are necessary, reasonable, and proportionate in terms of grant activities and outcomes</w:t>
            </w:r>
            <w:r w:rsidR="00B1467E" w:rsidRPr="00C07796">
              <w:rPr>
                <w:szCs w:val="24"/>
              </w:rPr>
              <w:t>.</w:t>
            </w:r>
          </w:p>
          <w:p w14:paraId="7AD390A5" w14:textId="7E8D4272" w:rsidR="005B39EE" w:rsidRDefault="005B39EE" w:rsidP="00C07796">
            <w:pPr>
              <w:spacing w:before="120" w:after="120"/>
              <w:rPr>
                <w:szCs w:val="24"/>
              </w:rPr>
            </w:pPr>
            <w:r>
              <w:rPr>
                <w:szCs w:val="24"/>
              </w:rPr>
              <w:t xml:space="preserve">Provides </w:t>
            </w:r>
            <w:r w:rsidR="00B53BF3">
              <w:rPr>
                <w:szCs w:val="24"/>
              </w:rPr>
              <w:t xml:space="preserve">thorough </w:t>
            </w:r>
            <w:r>
              <w:rPr>
                <w:szCs w:val="24"/>
              </w:rPr>
              <w:t>detail and calculation that justifies each line</w:t>
            </w:r>
            <w:r w:rsidR="00B53BF3">
              <w:rPr>
                <w:szCs w:val="24"/>
              </w:rPr>
              <w:t>-</w:t>
            </w:r>
            <w:r>
              <w:rPr>
                <w:szCs w:val="24"/>
              </w:rPr>
              <w:t>item</w:t>
            </w:r>
            <w:r w:rsidR="00B53BF3">
              <w:rPr>
                <w:szCs w:val="24"/>
              </w:rPr>
              <w:t xml:space="preserve"> for each grant year</w:t>
            </w:r>
            <w:r>
              <w:rPr>
                <w:szCs w:val="24"/>
              </w:rPr>
              <w:t>.</w:t>
            </w:r>
          </w:p>
          <w:p w14:paraId="63D5062E" w14:textId="07A25E22" w:rsidR="005B39EE" w:rsidRDefault="00B53BF3" w:rsidP="00C07796">
            <w:pPr>
              <w:spacing w:before="120" w:after="120"/>
              <w:rPr>
                <w:szCs w:val="24"/>
              </w:rPr>
            </w:pPr>
            <w:r>
              <w:rPr>
                <w:szCs w:val="24"/>
              </w:rPr>
              <w:t>Thoroughly g</w:t>
            </w:r>
            <w:r w:rsidR="005B39EE">
              <w:rPr>
                <w:szCs w:val="24"/>
              </w:rPr>
              <w:t>roups the line</w:t>
            </w:r>
            <w:r>
              <w:rPr>
                <w:szCs w:val="24"/>
              </w:rPr>
              <w:t>-</w:t>
            </w:r>
            <w:r w:rsidR="005B39EE">
              <w:rPr>
                <w:szCs w:val="24"/>
              </w:rPr>
              <w:t>items by the object code series and provides lines for object code totals.</w:t>
            </w:r>
          </w:p>
          <w:p w14:paraId="25353AE1" w14:textId="15014EB0" w:rsidR="00B1467E" w:rsidRPr="00C07796" w:rsidRDefault="00B7655A" w:rsidP="00681260">
            <w:pPr>
              <w:pStyle w:val="BodyText"/>
              <w:tabs>
                <w:tab w:val="left" w:pos="0"/>
              </w:tabs>
              <w:spacing w:before="120" w:after="120"/>
              <w:ind w:right="134"/>
            </w:pPr>
            <w:r w:rsidRPr="00C07796">
              <w:t xml:space="preserve">Indirect charges, </w:t>
            </w:r>
            <w:r w:rsidR="00681260">
              <w:t xml:space="preserve">are </w:t>
            </w:r>
            <w:r w:rsidRPr="00C07796">
              <w:t xml:space="preserve">capped at </w:t>
            </w:r>
            <w:r w:rsidR="00444FDB" w:rsidRPr="00734FB2">
              <w:t>eight</w:t>
            </w:r>
            <w:r w:rsidRPr="00734FB2">
              <w:t xml:space="preserve"> percent</w:t>
            </w:r>
            <w:r w:rsidRPr="00C07796">
              <w:t>.</w:t>
            </w:r>
          </w:p>
        </w:tc>
        <w:tc>
          <w:tcPr>
            <w:tcW w:w="3659" w:type="dxa"/>
          </w:tcPr>
          <w:p w14:paraId="5A5A4453" w14:textId="77777777" w:rsidR="00B53BF3" w:rsidRDefault="00B53BF3" w:rsidP="00C07796">
            <w:pPr>
              <w:spacing w:before="120" w:after="120"/>
              <w:rPr>
                <w:szCs w:val="24"/>
              </w:rPr>
            </w:pPr>
            <w:r>
              <w:rPr>
                <w:szCs w:val="24"/>
              </w:rPr>
              <w:t>A</w:t>
            </w:r>
            <w:r w:rsidR="00D1282C">
              <w:rPr>
                <w:szCs w:val="24"/>
              </w:rPr>
              <w:t>dequate</w:t>
            </w:r>
            <w:r>
              <w:rPr>
                <w:szCs w:val="24"/>
              </w:rPr>
              <w:t>ly provides a detailed</w:t>
            </w:r>
            <w:r w:rsidR="00F0156E" w:rsidRPr="00C07796">
              <w:rPr>
                <w:szCs w:val="24"/>
              </w:rPr>
              <w:t xml:space="preserve"> </w:t>
            </w:r>
            <w:r>
              <w:rPr>
                <w:szCs w:val="24"/>
              </w:rPr>
              <w:t>budget narrative using the Proposed Budget Template for the Proposed Budget Detail for each line-item in the grant period.</w:t>
            </w:r>
          </w:p>
          <w:p w14:paraId="61B31D4D" w14:textId="54354CCB" w:rsidR="00157426" w:rsidRDefault="00B53BF3" w:rsidP="00C07796">
            <w:pPr>
              <w:spacing w:before="120" w:after="120"/>
              <w:rPr>
                <w:szCs w:val="24"/>
              </w:rPr>
            </w:pPr>
            <w:r>
              <w:rPr>
                <w:szCs w:val="24"/>
              </w:rPr>
              <w:t>For each allowable category, the application includes an adequate description of how the proposed costs are necessary, reasonable, and proportionate in terms of grant activities and outcomes</w:t>
            </w:r>
            <w:r w:rsidR="00F0156E" w:rsidRPr="00C07796">
              <w:rPr>
                <w:szCs w:val="24"/>
              </w:rPr>
              <w:t>.</w:t>
            </w:r>
          </w:p>
          <w:p w14:paraId="1F079D6D" w14:textId="49A55E40" w:rsidR="00B53BF3" w:rsidRDefault="00F0156E" w:rsidP="00C07796">
            <w:pPr>
              <w:spacing w:before="120" w:after="120"/>
              <w:rPr>
                <w:iCs/>
                <w:szCs w:val="24"/>
              </w:rPr>
            </w:pPr>
            <w:r w:rsidRPr="00C07796">
              <w:rPr>
                <w:szCs w:val="24"/>
              </w:rPr>
              <w:t>Provides</w:t>
            </w:r>
            <w:r w:rsidR="00B53BF3">
              <w:rPr>
                <w:szCs w:val="24"/>
              </w:rPr>
              <w:t xml:space="preserve"> adequate</w:t>
            </w:r>
            <w:r w:rsidRPr="00C07796">
              <w:rPr>
                <w:iCs/>
                <w:szCs w:val="24"/>
              </w:rPr>
              <w:t xml:space="preserve"> </w:t>
            </w:r>
            <w:r w:rsidR="00B53BF3">
              <w:rPr>
                <w:iCs/>
                <w:szCs w:val="24"/>
              </w:rPr>
              <w:t>detail and calculation that justifies each line-item for each grant year.</w:t>
            </w:r>
          </w:p>
          <w:p w14:paraId="048C62DE" w14:textId="1BCFDF1D" w:rsidR="00B53BF3" w:rsidRDefault="00B53BF3" w:rsidP="00C07796">
            <w:pPr>
              <w:pStyle w:val="BodyText"/>
              <w:tabs>
                <w:tab w:val="left" w:pos="0"/>
              </w:tabs>
              <w:spacing w:before="120" w:after="120"/>
              <w:ind w:right="134"/>
            </w:pPr>
            <w:r>
              <w:t>A</w:t>
            </w:r>
            <w:r w:rsidR="00D1282C">
              <w:t>dequate</w:t>
            </w:r>
            <w:r>
              <w:t>ly groups the line</w:t>
            </w:r>
            <w:r w:rsidR="00B642B0">
              <w:t>-</w:t>
            </w:r>
            <w:r>
              <w:t>items by the object code series and provides lines for object code totals.</w:t>
            </w:r>
          </w:p>
          <w:p w14:paraId="150EC357" w14:textId="74F8AF8B" w:rsidR="00C31205" w:rsidRPr="00B53BF3" w:rsidRDefault="00B7655A" w:rsidP="00B53BF3">
            <w:pPr>
              <w:spacing w:before="120" w:after="120"/>
              <w:rPr>
                <w:szCs w:val="24"/>
              </w:rPr>
            </w:pPr>
            <w:r w:rsidRPr="00B53BF3">
              <w:rPr>
                <w:szCs w:val="24"/>
              </w:rPr>
              <w:t>Indirect charges</w:t>
            </w:r>
            <w:r w:rsidR="00B53BF3">
              <w:rPr>
                <w:szCs w:val="24"/>
              </w:rPr>
              <w:t xml:space="preserve"> are</w:t>
            </w:r>
            <w:r w:rsidRPr="00B53BF3">
              <w:rPr>
                <w:szCs w:val="24"/>
              </w:rPr>
              <w:t xml:space="preserve"> capped at </w:t>
            </w:r>
            <w:r w:rsidR="00444FDB" w:rsidRPr="00B53BF3">
              <w:rPr>
                <w:szCs w:val="24"/>
              </w:rPr>
              <w:t>eight</w:t>
            </w:r>
            <w:r w:rsidRPr="00B53BF3">
              <w:rPr>
                <w:szCs w:val="24"/>
              </w:rPr>
              <w:t xml:space="preserve"> percent.</w:t>
            </w:r>
          </w:p>
        </w:tc>
        <w:tc>
          <w:tcPr>
            <w:tcW w:w="3659" w:type="dxa"/>
          </w:tcPr>
          <w:p w14:paraId="011F1CEC" w14:textId="77777777" w:rsidR="00B53BF3" w:rsidRDefault="00B53BF3" w:rsidP="00C07796">
            <w:pPr>
              <w:spacing w:before="120" w:after="120"/>
              <w:rPr>
                <w:szCs w:val="24"/>
              </w:rPr>
            </w:pPr>
            <w:r>
              <w:rPr>
                <w:szCs w:val="24"/>
              </w:rPr>
              <w:t>Partially provides a detailed budget narrative using the Proposed Budget Template for the Proposed Budget Detail for each line-item in the grant period.</w:t>
            </w:r>
          </w:p>
          <w:p w14:paraId="2779D117" w14:textId="10AF2D6F" w:rsidR="00157426" w:rsidRDefault="00B53BF3" w:rsidP="00C07796">
            <w:pPr>
              <w:spacing w:before="120" w:after="120"/>
              <w:rPr>
                <w:szCs w:val="24"/>
              </w:rPr>
            </w:pPr>
            <w:r>
              <w:rPr>
                <w:szCs w:val="24"/>
              </w:rPr>
              <w:t xml:space="preserve">For each allowable category, </w:t>
            </w:r>
            <w:r w:rsidR="00B642B0">
              <w:rPr>
                <w:szCs w:val="24"/>
              </w:rPr>
              <w:t>t</w:t>
            </w:r>
            <w:r>
              <w:rPr>
                <w:szCs w:val="24"/>
              </w:rPr>
              <w:t>he application includes a partial</w:t>
            </w:r>
            <w:r w:rsidR="00F0156E" w:rsidRPr="00C07796">
              <w:rPr>
                <w:szCs w:val="24"/>
              </w:rPr>
              <w:t xml:space="preserve"> </w:t>
            </w:r>
            <w:r>
              <w:rPr>
                <w:szCs w:val="24"/>
              </w:rPr>
              <w:t>description of how the proposed costs are necessary, reasonable, and proportionate in terms of grant activities and outcomes.</w:t>
            </w:r>
          </w:p>
          <w:p w14:paraId="4F74D6F0" w14:textId="7C667B96" w:rsidR="00F0156E" w:rsidRPr="00C07796" w:rsidRDefault="00F0156E" w:rsidP="00C07796">
            <w:pPr>
              <w:spacing w:before="120" w:after="120"/>
              <w:rPr>
                <w:iCs/>
                <w:szCs w:val="24"/>
              </w:rPr>
            </w:pPr>
            <w:r w:rsidRPr="00C07796">
              <w:rPr>
                <w:szCs w:val="24"/>
              </w:rPr>
              <w:t>Provides</w:t>
            </w:r>
            <w:r w:rsidR="00B53BF3">
              <w:rPr>
                <w:szCs w:val="24"/>
              </w:rPr>
              <w:t xml:space="preserve"> partial detail and calculation that justifies each line</w:t>
            </w:r>
            <w:r w:rsidR="00B642B0">
              <w:rPr>
                <w:iCs/>
                <w:szCs w:val="24"/>
              </w:rPr>
              <w:t xml:space="preserve">-item for each grant year. </w:t>
            </w:r>
          </w:p>
          <w:p w14:paraId="0BDFEB6A" w14:textId="77777777" w:rsidR="00B642B0" w:rsidRDefault="00B642B0" w:rsidP="00C07796">
            <w:pPr>
              <w:pStyle w:val="BodyText"/>
              <w:tabs>
                <w:tab w:val="left" w:pos="0"/>
              </w:tabs>
              <w:spacing w:before="120" w:after="120"/>
              <w:ind w:right="134"/>
            </w:pPr>
            <w:r>
              <w:t>Partially groups the line-items by the object code series and provides lines for object code totals.</w:t>
            </w:r>
          </w:p>
          <w:p w14:paraId="045FFCCB" w14:textId="344B9CC1" w:rsidR="00C31205" w:rsidRPr="00B642B0" w:rsidRDefault="00D725BB" w:rsidP="00B642B0">
            <w:pPr>
              <w:spacing w:before="120" w:after="120"/>
              <w:rPr>
                <w:szCs w:val="24"/>
              </w:rPr>
            </w:pPr>
            <w:r w:rsidRPr="00B642B0">
              <w:rPr>
                <w:szCs w:val="24"/>
              </w:rPr>
              <w:t>Indirect charges</w:t>
            </w:r>
            <w:r w:rsidR="00B642B0">
              <w:rPr>
                <w:szCs w:val="24"/>
              </w:rPr>
              <w:t xml:space="preserve"> are</w:t>
            </w:r>
            <w:r w:rsidRPr="00B642B0">
              <w:rPr>
                <w:szCs w:val="24"/>
              </w:rPr>
              <w:t xml:space="preserve"> capped at </w:t>
            </w:r>
            <w:r w:rsidR="00444FDB" w:rsidRPr="00B642B0">
              <w:rPr>
                <w:szCs w:val="24"/>
              </w:rPr>
              <w:t>eight</w:t>
            </w:r>
            <w:r w:rsidRPr="00B642B0">
              <w:rPr>
                <w:szCs w:val="24"/>
              </w:rPr>
              <w:t xml:space="preserve"> percent.</w:t>
            </w:r>
          </w:p>
        </w:tc>
        <w:tc>
          <w:tcPr>
            <w:tcW w:w="3659" w:type="dxa"/>
          </w:tcPr>
          <w:p w14:paraId="5ED5F7ED" w14:textId="77777777" w:rsidR="00B642B0" w:rsidRDefault="00B642B0" w:rsidP="00C07796">
            <w:pPr>
              <w:spacing w:before="120" w:after="120"/>
              <w:rPr>
                <w:szCs w:val="24"/>
              </w:rPr>
            </w:pPr>
            <w:r>
              <w:rPr>
                <w:szCs w:val="24"/>
              </w:rPr>
              <w:t>Minimally p</w:t>
            </w:r>
            <w:r w:rsidR="00F0156E" w:rsidRPr="00C07796">
              <w:rPr>
                <w:szCs w:val="24"/>
              </w:rPr>
              <w:t xml:space="preserve">rovides </w:t>
            </w:r>
            <w:r>
              <w:rPr>
                <w:szCs w:val="24"/>
              </w:rPr>
              <w:t>a detailed budget narrative using the Proposed Budget Template for the Proposed Budget Detail for each line-item in the grant period.</w:t>
            </w:r>
          </w:p>
          <w:p w14:paraId="3C65D9BB" w14:textId="77777777" w:rsidR="00B642B0" w:rsidRDefault="00B642B0" w:rsidP="00C07796">
            <w:pPr>
              <w:spacing w:before="120" w:after="120"/>
              <w:rPr>
                <w:szCs w:val="24"/>
              </w:rPr>
            </w:pPr>
            <w:r>
              <w:rPr>
                <w:szCs w:val="24"/>
              </w:rPr>
              <w:t xml:space="preserve">For each allowable category, the application includes </w:t>
            </w:r>
            <w:r w:rsidR="00F0156E" w:rsidRPr="00C07796">
              <w:rPr>
                <w:szCs w:val="24"/>
              </w:rPr>
              <w:t xml:space="preserve">minimal </w:t>
            </w:r>
            <w:r w:rsidR="00BE42EB" w:rsidRPr="00C07796">
              <w:rPr>
                <w:szCs w:val="24"/>
              </w:rPr>
              <w:t xml:space="preserve">or no </w:t>
            </w:r>
            <w:r>
              <w:rPr>
                <w:szCs w:val="24"/>
              </w:rPr>
              <w:t>description of how the proposed costs are necessary, reasonable, and proportionate in terms of grant activities and outcomes.</w:t>
            </w:r>
          </w:p>
          <w:p w14:paraId="66311CDA" w14:textId="6FE6C234" w:rsidR="00B642B0" w:rsidRDefault="00F0156E" w:rsidP="00C07796">
            <w:pPr>
              <w:spacing w:before="120" w:after="120"/>
              <w:rPr>
                <w:iCs/>
                <w:szCs w:val="24"/>
              </w:rPr>
            </w:pPr>
            <w:r w:rsidRPr="00C07796">
              <w:rPr>
                <w:szCs w:val="24"/>
              </w:rPr>
              <w:t>Provides minimal</w:t>
            </w:r>
            <w:r w:rsidRPr="00C07796">
              <w:rPr>
                <w:iCs/>
                <w:szCs w:val="24"/>
              </w:rPr>
              <w:t xml:space="preserve"> </w:t>
            </w:r>
            <w:r w:rsidR="00BE42EB" w:rsidRPr="00C07796">
              <w:rPr>
                <w:iCs/>
                <w:szCs w:val="24"/>
              </w:rPr>
              <w:t xml:space="preserve">or no </w:t>
            </w:r>
            <w:r w:rsidR="00B642B0">
              <w:rPr>
                <w:iCs/>
                <w:szCs w:val="24"/>
              </w:rPr>
              <w:t>detail and calculation that justifies each line-item for each grant year.</w:t>
            </w:r>
          </w:p>
          <w:p w14:paraId="6936C9A7" w14:textId="77777777" w:rsidR="00B642B0" w:rsidRDefault="00B642B0" w:rsidP="00C07796">
            <w:pPr>
              <w:pStyle w:val="BodyText"/>
              <w:tabs>
                <w:tab w:val="left" w:pos="0"/>
              </w:tabs>
              <w:spacing w:before="120" w:after="120"/>
              <w:ind w:right="134"/>
            </w:pPr>
            <w:r>
              <w:t>Minimally or does not group the line-items by the object code series and does not provide lines for object code totals.</w:t>
            </w:r>
          </w:p>
          <w:p w14:paraId="44A912E8" w14:textId="23643105" w:rsidR="00C31205" w:rsidRPr="00B642B0" w:rsidRDefault="00D725BB" w:rsidP="00B642B0">
            <w:pPr>
              <w:spacing w:before="120" w:after="120"/>
              <w:rPr>
                <w:szCs w:val="24"/>
              </w:rPr>
            </w:pPr>
            <w:r w:rsidRPr="00B642B0">
              <w:rPr>
                <w:szCs w:val="24"/>
              </w:rPr>
              <w:t>Indirect charges</w:t>
            </w:r>
            <w:r w:rsidR="00B642B0">
              <w:rPr>
                <w:szCs w:val="24"/>
              </w:rPr>
              <w:t xml:space="preserve"> are not</w:t>
            </w:r>
            <w:r w:rsidRPr="00B642B0">
              <w:rPr>
                <w:szCs w:val="24"/>
              </w:rPr>
              <w:t xml:space="preserve"> capped at </w:t>
            </w:r>
            <w:r w:rsidR="00444FDB" w:rsidRPr="00B642B0">
              <w:rPr>
                <w:szCs w:val="24"/>
              </w:rPr>
              <w:t>eight</w:t>
            </w:r>
            <w:r w:rsidRPr="00B642B0">
              <w:rPr>
                <w:szCs w:val="24"/>
              </w:rPr>
              <w:t xml:space="preserve"> percent.</w:t>
            </w:r>
          </w:p>
        </w:tc>
      </w:tr>
    </w:tbl>
    <w:p w14:paraId="712F1F39" w14:textId="7EC8D95A" w:rsidR="00AD28C7" w:rsidRDefault="00AD28C7" w:rsidP="00AD28C7">
      <w:pPr>
        <w:widowControl/>
        <w:autoSpaceDE/>
        <w:autoSpaceDN/>
        <w:spacing w:after="160" w:line="259" w:lineRule="auto"/>
      </w:pPr>
      <w:bookmarkStart w:id="97" w:name="VII._APPENDIX_B:_Budget_Categories"/>
      <w:bookmarkStart w:id="98" w:name="_TOC_250001"/>
      <w:bookmarkEnd w:id="97"/>
    </w:p>
    <w:p w14:paraId="07025022" w14:textId="358A53D5" w:rsidR="00AD28C7" w:rsidRDefault="00AD28C7" w:rsidP="007E3D77">
      <w:pPr>
        <w:widowControl/>
        <w:autoSpaceDE/>
        <w:autoSpaceDN/>
        <w:spacing w:after="160" w:line="259" w:lineRule="auto"/>
        <w:ind w:left="720" w:hanging="360"/>
      </w:pPr>
      <w:r>
        <w:br w:type="page"/>
      </w:r>
    </w:p>
    <w:p w14:paraId="7F647FF1" w14:textId="77777777" w:rsidR="0031179B" w:rsidRDefault="0031179B" w:rsidP="00DA7039">
      <w:pPr>
        <w:pStyle w:val="Heading2"/>
        <w:numPr>
          <w:ilvl w:val="0"/>
          <w:numId w:val="0"/>
        </w:numPr>
        <w:ind w:left="720"/>
        <w:sectPr w:rsidR="0031179B" w:rsidSect="00953438">
          <w:headerReference w:type="default" r:id="rId48"/>
          <w:pgSz w:w="15840" w:h="12240" w:orient="landscape"/>
          <w:pgMar w:top="800" w:right="1500" w:bottom="1320" w:left="1540" w:header="0" w:footer="1269" w:gutter="0"/>
          <w:cols w:space="720"/>
          <w:docGrid w:linePitch="326"/>
        </w:sectPr>
      </w:pPr>
      <w:bookmarkStart w:id="99" w:name="_TOC_250000"/>
      <w:bookmarkEnd w:id="98"/>
    </w:p>
    <w:p w14:paraId="4F811A3D" w14:textId="05F2FB6F" w:rsidR="00ED07A0" w:rsidRDefault="00ED07A0" w:rsidP="00DA7039">
      <w:pPr>
        <w:pStyle w:val="Heading2"/>
        <w:numPr>
          <w:ilvl w:val="0"/>
          <w:numId w:val="0"/>
        </w:numPr>
        <w:ind w:left="720"/>
      </w:pPr>
      <w:bookmarkStart w:id="100" w:name="_Toc90372415"/>
      <w:r>
        <w:lastRenderedPageBreak/>
        <w:t>A</w:t>
      </w:r>
      <w:r w:rsidR="0086106D">
        <w:t>ppendix</w:t>
      </w:r>
      <w:r w:rsidR="00EB3417">
        <w:t xml:space="preserve"> </w:t>
      </w:r>
      <w:r w:rsidR="003D109C">
        <w:t>B</w:t>
      </w:r>
      <w:r>
        <w:t xml:space="preserve">: </w:t>
      </w:r>
      <w:bookmarkEnd w:id="99"/>
      <w:r w:rsidR="00737A5F" w:rsidRPr="004E202C">
        <w:rPr>
          <w:rFonts w:cs="Arial"/>
          <w:color w:val="000000"/>
          <w:shd w:val="clear" w:color="auto" w:fill="FFFFFF"/>
        </w:rPr>
        <w:t>Assembly Bill 130, Chapter 44, Section 158 of</w:t>
      </w:r>
      <w:r w:rsidR="00737A5F">
        <w:rPr>
          <w:rFonts w:cs="Arial"/>
          <w:color w:val="000000"/>
          <w:shd w:val="clear" w:color="auto" w:fill="FFFFFF"/>
        </w:rPr>
        <w:t xml:space="preserve"> the Statutes of</w:t>
      </w:r>
      <w:r w:rsidR="00737A5F" w:rsidRPr="004E202C">
        <w:rPr>
          <w:rFonts w:cs="Arial"/>
          <w:color w:val="000000"/>
          <w:shd w:val="clear" w:color="auto" w:fill="FFFFFF"/>
        </w:rPr>
        <w:t xml:space="preserve"> 2021</w:t>
      </w:r>
      <w:bookmarkEnd w:id="100"/>
    </w:p>
    <w:p w14:paraId="6CE7A0E5" w14:textId="6B1C1AC0" w:rsidR="007A7C6C" w:rsidRPr="007A7C6C" w:rsidRDefault="007A7C6C" w:rsidP="007A7C6C">
      <w:pPr>
        <w:ind w:firstLine="720"/>
        <w:rPr>
          <w:szCs w:val="24"/>
        </w:rPr>
      </w:pPr>
      <w:r w:rsidRPr="007A7C6C">
        <w:rPr>
          <w:b/>
          <w:bCs/>
          <w:szCs w:val="24"/>
        </w:rPr>
        <w:t xml:space="preserve">AB-130 Education finance: </w:t>
      </w:r>
      <w:r w:rsidR="00072FC2">
        <w:rPr>
          <w:b/>
          <w:bCs/>
          <w:szCs w:val="24"/>
        </w:rPr>
        <w:t>E</w:t>
      </w:r>
      <w:r w:rsidRPr="007A7C6C">
        <w:rPr>
          <w:b/>
          <w:bCs/>
          <w:szCs w:val="24"/>
        </w:rPr>
        <w:t xml:space="preserve">ducation omnibus budget trailer bill </w:t>
      </w:r>
      <w:r w:rsidRPr="007A7C6C">
        <w:rPr>
          <w:szCs w:val="24"/>
        </w:rPr>
        <w:t>(2021</w:t>
      </w:r>
      <w:r w:rsidR="00A84559">
        <w:rPr>
          <w:szCs w:val="24"/>
        </w:rPr>
        <w:t>–</w:t>
      </w:r>
      <w:r w:rsidRPr="007A7C6C">
        <w:rPr>
          <w:szCs w:val="24"/>
        </w:rPr>
        <w:t>22)</w:t>
      </w:r>
    </w:p>
    <w:p w14:paraId="0D146004" w14:textId="77777777" w:rsidR="007A7C6C" w:rsidRPr="002C69AF" w:rsidRDefault="007A7C6C" w:rsidP="002C69AF">
      <w:pPr>
        <w:pStyle w:val="Heading3"/>
        <w:numPr>
          <w:ilvl w:val="0"/>
          <w:numId w:val="0"/>
        </w:numPr>
        <w:tabs>
          <w:tab w:val="clear" w:pos="0"/>
          <w:tab w:val="left" w:pos="90"/>
        </w:tabs>
        <w:ind w:left="720"/>
        <w:rPr>
          <w:sz w:val="24"/>
          <w:szCs w:val="24"/>
        </w:rPr>
      </w:pPr>
      <w:r w:rsidRPr="002C69AF">
        <w:rPr>
          <w:sz w:val="24"/>
          <w:szCs w:val="24"/>
        </w:rPr>
        <w:t>CHAPTER 44</w:t>
      </w:r>
    </w:p>
    <w:p w14:paraId="48B115E6" w14:textId="2B6EC342" w:rsidR="007A7C6C" w:rsidRPr="007D758E" w:rsidRDefault="007A7C6C" w:rsidP="007D758E">
      <w:pPr>
        <w:ind w:left="720" w:firstLine="72"/>
        <w:rPr>
          <w:rFonts w:eastAsia="Times New Roman"/>
          <w:b/>
          <w:bCs/>
          <w:color w:val="333333"/>
          <w:szCs w:val="24"/>
        </w:rPr>
      </w:pPr>
      <w:r w:rsidRPr="007A7C6C">
        <w:rPr>
          <w:szCs w:val="24"/>
        </w:rPr>
        <w:t xml:space="preserve">(70) This bill would appropriate $10,000,000 from the General Fund to the Superintendent for </w:t>
      </w:r>
      <w:r w:rsidRPr="00924C84">
        <w:rPr>
          <w:szCs w:val="24"/>
        </w:rPr>
        <w:t xml:space="preserve">purposes of the </w:t>
      </w:r>
      <w:r w:rsidR="002228CF">
        <w:rPr>
          <w:szCs w:val="24"/>
        </w:rPr>
        <w:t>DLIG</w:t>
      </w:r>
      <w:r w:rsidRPr="00924C84">
        <w:rPr>
          <w:szCs w:val="24"/>
        </w:rPr>
        <w:t xml:space="preserve"> Program, which the bill would establish, to expand access to quality dual language learning and foster languages that English learners bring to California’s education system. The bill would require the department to award a minimum of 25 one-time </w:t>
      </w:r>
      <w:r w:rsidR="002228CF">
        <w:rPr>
          <w:szCs w:val="24"/>
        </w:rPr>
        <w:t>DLIGs</w:t>
      </w:r>
      <w:r w:rsidRPr="00924C84">
        <w:rPr>
          <w:szCs w:val="24"/>
        </w:rPr>
        <w:t xml:space="preserve"> over a period of 3 fiscal years to eligible entities to expand or establish </w:t>
      </w:r>
      <w:r w:rsidR="002228CF">
        <w:rPr>
          <w:szCs w:val="24"/>
        </w:rPr>
        <w:t>DLI</w:t>
      </w:r>
      <w:r w:rsidRPr="00924C84">
        <w:rPr>
          <w:szCs w:val="24"/>
        </w:rPr>
        <w:t xml:space="preserve"> programs that provide integrated language learning and academic instruction for native speakers of English and native speakers of another language.</w:t>
      </w:r>
    </w:p>
    <w:p w14:paraId="56270F69" w14:textId="7E777ADB" w:rsidR="007A7C6C" w:rsidRPr="002C69AF" w:rsidRDefault="007A7C6C" w:rsidP="002C69AF">
      <w:pPr>
        <w:pStyle w:val="Heading3"/>
        <w:numPr>
          <w:ilvl w:val="0"/>
          <w:numId w:val="0"/>
        </w:numPr>
        <w:tabs>
          <w:tab w:val="clear" w:pos="0"/>
        </w:tabs>
        <w:ind w:left="720"/>
        <w:rPr>
          <w:sz w:val="24"/>
          <w:szCs w:val="24"/>
        </w:rPr>
      </w:pPr>
      <w:r w:rsidRPr="002C69AF">
        <w:rPr>
          <w:sz w:val="24"/>
          <w:szCs w:val="24"/>
        </w:rPr>
        <w:t>SEC. 158.</w:t>
      </w:r>
    </w:p>
    <w:p w14:paraId="3387156C" w14:textId="47AD7DD5" w:rsidR="007A7C6C" w:rsidRPr="00924C84" w:rsidRDefault="007A7C6C" w:rsidP="007A7C6C">
      <w:pPr>
        <w:ind w:left="720"/>
        <w:rPr>
          <w:szCs w:val="24"/>
        </w:rPr>
      </w:pPr>
      <w:r w:rsidRPr="00924C84">
        <w:rPr>
          <w:szCs w:val="24"/>
        </w:rPr>
        <w:t xml:space="preserve">(a) The sum of ten million dollars ($10,000,000) is hereby appropriated from the General Fund to the Superintendent of Public Instruction to administer the </w:t>
      </w:r>
      <w:r w:rsidR="002228CF">
        <w:rPr>
          <w:szCs w:val="24"/>
        </w:rPr>
        <w:t>DLIG</w:t>
      </w:r>
      <w:r w:rsidRPr="00924C84">
        <w:rPr>
          <w:szCs w:val="24"/>
        </w:rPr>
        <w:t xml:space="preserve"> Program, which is hereby established, to expand access to quality dual language learning and foster languages that English learners bring to California’s education system.</w:t>
      </w:r>
    </w:p>
    <w:p w14:paraId="604DA7C0" w14:textId="7502E3F9" w:rsidR="007A7C6C" w:rsidRPr="00924C84" w:rsidRDefault="007A7C6C" w:rsidP="007A7C6C">
      <w:pPr>
        <w:ind w:left="720"/>
        <w:rPr>
          <w:szCs w:val="24"/>
        </w:rPr>
      </w:pPr>
      <w:r w:rsidRPr="00924C84">
        <w:rPr>
          <w:szCs w:val="24"/>
        </w:rPr>
        <w:t xml:space="preserve">(b) (1) The State Department of Education shall award a minimum of 25 one-time </w:t>
      </w:r>
      <w:r w:rsidR="002228CF">
        <w:rPr>
          <w:szCs w:val="24"/>
        </w:rPr>
        <w:t>DLIG</w:t>
      </w:r>
      <w:r w:rsidRPr="00924C84">
        <w:rPr>
          <w:szCs w:val="24"/>
        </w:rPr>
        <w:t xml:space="preserve">s over a period of three fiscal years of up to three hundred eighty thousand dollars ($380,000) per grant to an eligible entity to expand or establish </w:t>
      </w:r>
      <w:r w:rsidR="002228CF">
        <w:rPr>
          <w:szCs w:val="24"/>
        </w:rPr>
        <w:t>DLI</w:t>
      </w:r>
      <w:r w:rsidRPr="00924C84">
        <w:rPr>
          <w:szCs w:val="24"/>
        </w:rPr>
        <w:t xml:space="preserve"> programs that provide integrated language learning and academic instruction for native speakers of English and native speakers of another language, with the goals of high academic achievement, first and second language proficiency, and cross-cultural understanding.</w:t>
      </w:r>
    </w:p>
    <w:p w14:paraId="1E295096" w14:textId="77777777" w:rsidR="007A7C6C" w:rsidRPr="00924C84" w:rsidRDefault="007A7C6C" w:rsidP="007A7C6C">
      <w:pPr>
        <w:ind w:left="720"/>
        <w:rPr>
          <w:szCs w:val="24"/>
        </w:rPr>
      </w:pPr>
      <w:r w:rsidRPr="00924C84">
        <w:rPr>
          <w:szCs w:val="24"/>
        </w:rPr>
        <w:t>(2) The State Department of Education shall identify criteria for evaluation of applicants and awarding grants.</w:t>
      </w:r>
    </w:p>
    <w:p w14:paraId="32054A2F" w14:textId="73B702EE" w:rsidR="007A7C6C" w:rsidRPr="00924C84" w:rsidRDefault="007A7C6C" w:rsidP="007A7C6C">
      <w:pPr>
        <w:ind w:left="720"/>
        <w:rPr>
          <w:szCs w:val="24"/>
        </w:rPr>
      </w:pPr>
      <w:r w:rsidRPr="00924C84">
        <w:rPr>
          <w:szCs w:val="24"/>
        </w:rPr>
        <w:t xml:space="preserve">(3) When awarding a grant to an applicant proposing to establish a new </w:t>
      </w:r>
      <w:r w:rsidR="002228CF">
        <w:rPr>
          <w:szCs w:val="24"/>
        </w:rPr>
        <w:t>DLI</w:t>
      </w:r>
      <w:r w:rsidRPr="00924C84">
        <w:rPr>
          <w:szCs w:val="24"/>
        </w:rPr>
        <w:t xml:space="preserve"> program, the State Department of Education shall provide additional funding of up to twenty thousand dollars ($20,000) over the amount of the grant award pursuant to paragraph (1).</w:t>
      </w:r>
    </w:p>
    <w:p w14:paraId="0FFBAFB0" w14:textId="231F9C65" w:rsidR="007A7C6C" w:rsidRPr="007A7C6C" w:rsidRDefault="007A7C6C" w:rsidP="007A7C6C">
      <w:pPr>
        <w:ind w:left="720"/>
        <w:rPr>
          <w:szCs w:val="24"/>
        </w:rPr>
      </w:pPr>
      <w:r w:rsidRPr="00924C84">
        <w:rPr>
          <w:szCs w:val="24"/>
        </w:rPr>
        <w:t xml:space="preserve">(c) Applicants for a </w:t>
      </w:r>
      <w:r w:rsidR="002228CF">
        <w:rPr>
          <w:szCs w:val="24"/>
        </w:rPr>
        <w:t>DLIG</w:t>
      </w:r>
      <w:r w:rsidRPr="00924C84">
        <w:rPr>
          <w:szCs w:val="24"/>
        </w:rPr>
        <w:t xml:space="preserve"> may include any of the following</w:t>
      </w:r>
      <w:r w:rsidRPr="007A7C6C">
        <w:rPr>
          <w:szCs w:val="24"/>
        </w:rPr>
        <w:t xml:space="preserve"> eligible entities that meet the criteria established pursuant to paragraph (2) of subdivision (b):</w:t>
      </w:r>
    </w:p>
    <w:p w14:paraId="458FB8C5" w14:textId="77777777" w:rsidR="007A7C6C" w:rsidRPr="007A7C6C" w:rsidRDefault="007A7C6C" w:rsidP="007A7C6C">
      <w:pPr>
        <w:ind w:firstLine="720"/>
        <w:rPr>
          <w:szCs w:val="24"/>
        </w:rPr>
      </w:pPr>
      <w:r w:rsidRPr="007A7C6C">
        <w:rPr>
          <w:szCs w:val="24"/>
        </w:rPr>
        <w:t>(1) A school.</w:t>
      </w:r>
    </w:p>
    <w:p w14:paraId="35B0427F" w14:textId="77777777" w:rsidR="007A7C6C" w:rsidRPr="007A7C6C" w:rsidRDefault="007A7C6C" w:rsidP="007A7C6C">
      <w:pPr>
        <w:ind w:firstLine="720"/>
        <w:rPr>
          <w:szCs w:val="24"/>
        </w:rPr>
      </w:pPr>
      <w:r w:rsidRPr="007A7C6C">
        <w:rPr>
          <w:szCs w:val="24"/>
        </w:rPr>
        <w:t>(2) A school district.</w:t>
      </w:r>
    </w:p>
    <w:p w14:paraId="45F3CF50" w14:textId="77777777" w:rsidR="007A7C6C" w:rsidRPr="007A7C6C" w:rsidRDefault="007A7C6C" w:rsidP="007A7C6C">
      <w:pPr>
        <w:ind w:firstLine="720"/>
        <w:rPr>
          <w:szCs w:val="24"/>
        </w:rPr>
      </w:pPr>
      <w:r w:rsidRPr="007A7C6C">
        <w:rPr>
          <w:szCs w:val="24"/>
        </w:rPr>
        <w:t>(3) A county office of education.</w:t>
      </w:r>
    </w:p>
    <w:p w14:paraId="35650D59" w14:textId="77777777" w:rsidR="007A7C6C" w:rsidRPr="007A7C6C" w:rsidRDefault="007A7C6C" w:rsidP="007A7C6C">
      <w:pPr>
        <w:ind w:firstLine="720"/>
        <w:rPr>
          <w:szCs w:val="24"/>
        </w:rPr>
      </w:pPr>
      <w:r w:rsidRPr="007A7C6C">
        <w:rPr>
          <w:szCs w:val="24"/>
        </w:rPr>
        <w:t>(4) A charter school.</w:t>
      </w:r>
    </w:p>
    <w:p w14:paraId="00BDEEA5" w14:textId="77777777" w:rsidR="007A7C6C" w:rsidRPr="007A7C6C" w:rsidRDefault="007A7C6C" w:rsidP="007A7C6C">
      <w:pPr>
        <w:ind w:left="720"/>
        <w:rPr>
          <w:szCs w:val="24"/>
        </w:rPr>
      </w:pPr>
      <w:r w:rsidRPr="007A7C6C">
        <w:rPr>
          <w:szCs w:val="24"/>
        </w:rPr>
        <w:t>(5) Consortia composed of any of the entities described in paragraphs (1) to (4), inclusive.</w:t>
      </w:r>
    </w:p>
    <w:p w14:paraId="1178E538" w14:textId="723D46E1" w:rsidR="007A7C6C" w:rsidRPr="007A7C6C" w:rsidRDefault="007A7C6C" w:rsidP="007A7C6C">
      <w:pPr>
        <w:ind w:left="720"/>
        <w:rPr>
          <w:szCs w:val="24"/>
        </w:rPr>
      </w:pPr>
      <w:r w:rsidRPr="007A7C6C">
        <w:rPr>
          <w:szCs w:val="24"/>
        </w:rPr>
        <w:t xml:space="preserve">(d) A </w:t>
      </w:r>
      <w:r w:rsidR="002228CF">
        <w:rPr>
          <w:szCs w:val="24"/>
        </w:rPr>
        <w:t>DLIG</w:t>
      </w:r>
      <w:r w:rsidRPr="007A7C6C">
        <w:rPr>
          <w:szCs w:val="24"/>
        </w:rPr>
        <w:t xml:space="preserve"> shall be used for activities that directly support the development of </w:t>
      </w:r>
      <w:r w:rsidR="002228CF">
        <w:rPr>
          <w:szCs w:val="24"/>
        </w:rPr>
        <w:t>DLI</w:t>
      </w:r>
      <w:r w:rsidRPr="007A7C6C">
        <w:rPr>
          <w:szCs w:val="24"/>
        </w:rPr>
        <w:t xml:space="preserve"> programs, as described in paragraph (1) of subdivision (b), in elementary and secondary schools, including any of the following activities:</w:t>
      </w:r>
    </w:p>
    <w:p w14:paraId="65FE4E70" w14:textId="77777777" w:rsidR="007A7C6C" w:rsidRPr="007A7C6C" w:rsidRDefault="007A7C6C" w:rsidP="007A7C6C">
      <w:pPr>
        <w:ind w:firstLine="720"/>
        <w:rPr>
          <w:szCs w:val="24"/>
        </w:rPr>
      </w:pPr>
      <w:r w:rsidRPr="007A7C6C">
        <w:rPr>
          <w:szCs w:val="24"/>
        </w:rPr>
        <w:t>(1) Instructional materials and resources.</w:t>
      </w:r>
    </w:p>
    <w:p w14:paraId="681413C3" w14:textId="77777777" w:rsidR="007A7C6C" w:rsidRPr="007A7C6C" w:rsidRDefault="007A7C6C" w:rsidP="007A7C6C">
      <w:pPr>
        <w:ind w:firstLine="720"/>
        <w:rPr>
          <w:szCs w:val="24"/>
        </w:rPr>
      </w:pPr>
      <w:r w:rsidRPr="007A7C6C">
        <w:rPr>
          <w:szCs w:val="24"/>
        </w:rPr>
        <w:t>(2) Professional development for teachers and school administrators.</w:t>
      </w:r>
    </w:p>
    <w:p w14:paraId="654705BE" w14:textId="77777777" w:rsidR="007A7C6C" w:rsidRPr="007A7C6C" w:rsidRDefault="007A7C6C" w:rsidP="007A7C6C">
      <w:pPr>
        <w:ind w:firstLine="720"/>
        <w:rPr>
          <w:szCs w:val="24"/>
        </w:rPr>
      </w:pPr>
      <w:r w:rsidRPr="007A7C6C">
        <w:rPr>
          <w:szCs w:val="24"/>
        </w:rPr>
        <w:t>(3) Teacher recruitment.</w:t>
      </w:r>
    </w:p>
    <w:p w14:paraId="70B4250F" w14:textId="77777777" w:rsidR="007A7C6C" w:rsidRPr="007A7C6C" w:rsidRDefault="007A7C6C" w:rsidP="007A7C6C">
      <w:pPr>
        <w:ind w:firstLine="720"/>
        <w:rPr>
          <w:szCs w:val="24"/>
        </w:rPr>
      </w:pPr>
      <w:r w:rsidRPr="007A7C6C">
        <w:rPr>
          <w:szCs w:val="24"/>
        </w:rPr>
        <w:lastRenderedPageBreak/>
        <w:t>(4) Development of instructional materials.</w:t>
      </w:r>
    </w:p>
    <w:p w14:paraId="49FEA4E3" w14:textId="77777777" w:rsidR="007A7C6C" w:rsidRPr="007A7C6C" w:rsidRDefault="007A7C6C" w:rsidP="007A7C6C">
      <w:pPr>
        <w:ind w:firstLine="720"/>
        <w:rPr>
          <w:szCs w:val="24"/>
        </w:rPr>
      </w:pPr>
      <w:r w:rsidRPr="007A7C6C">
        <w:rPr>
          <w:szCs w:val="24"/>
        </w:rPr>
        <w:t>(5) Development of curriculum.</w:t>
      </w:r>
    </w:p>
    <w:p w14:paraId="49087CCB" w14:textId="77777777" w:rsidR="007A7C6C" w:rsidRPr="007A7C6C" w:rsidRDefault="007A7C6C" w:rsidP="007A7C6C">
      <w:pPr>
        <w:ind w:firstLine="720"/>
        <w:rPr>
          <w:szCs w:val="24"/>
        </w:rPr>
      </w:pPr>
      <w:r w:rsidRPr="007A7C6C">
        <w:rPr>
          <w:szCs w:val="24"/>
        </w:rPr>
        <w:t>(6) Family and pupil outreach.</w:t>
      </w:r>
    </w:p>
    <w:p w14:paraId="65A859E6" w14:textId="52132E56" w:rsidR="007A7C6C" w:rsidRPr="007A7C6C" w:rsidRDefault="007A7C6C" w:rsidP="007A7C6C">
      <w:pPr>
        <w:ind w:left="720"/>
        <w:rPr>
          <w:szCs w:val="24"/>
        </w:rPr>
      </w:pPr>
      <w:r w:rsidRPr="007A7C6C">
        <w:rPr>
          <w:szCs w:val="24"/>
        </w:rPr>
        <w:t xml:space="preserve">(e) On or before June 1, 2026, the State Department of Education shall submit a report to the appropriate budget and policy committees of the Legislature regarding outcomes resulting from the use of </w:t>
      </w:r>
      <w:r w:rsidR="002228CF">
        <w:rPr>
          <w:szCs w:val="24"/>
        </w:rPr>
        <w:t>DLIG</w:t>
      </w:r>
      <w:r w:rsidRPr="007A7C6C">
        <w:rPr>
          <w:szCs w:val="24"/>
        </w:rPr>
        <w:t xml:space="preserve"> Program funds including, but not limited to, the number of awards, the award recipients, the amount of each award, and how funds were used.</w:t>
      </w:r>
    </w:p>
    <w:p w14:paraId="7B7ECA57" w14:textId="17781A66" w:rsidR="00C066EA" w:rsidRPr="007D758E" w:rsidRDefault="007A7C6C" w:rsidP="007D758E">
      <w:pPr>
        <w:ind w:left="640"/>
        <w:rPr>
          <w:szCs w:val="24"/>
        </w:rPr>
      </w:pPr>
      <w:r w:rsidRPr="007A7C6C">
        <w:rPr>
          <w:szCs w:val="24"/>
        </w:rPr>
        <w:t xml:space="preserve">(f) For purposes of making the computations required by Section 8 of Article XVI of the California Constitution, the appropriation made by subdivision (a) shall be deemed to be “General Fund revenues appropriated for school districts,” as defined in subdivision (c) of Section 41202 of the </w:t>
      </w:r>
      <w:r w:rsidR="002228CF" w:rsidRPr="002228CF">
        <w:rPr>
          <w:i/>
          <w:szCs w:val="24"/>
        </w:rPr>
        <w:t>EC</w:t>
      </w:r>
      <w:r w:rsidRPr="007A7C6C">
        <w:rPr>
          <w:szCs w:val="24"/>
        </w:rPr>
        <w:t xml:space="preserve">, for the 2020–21 fiscal year, and included within the “total allocations to school districts and community college districts from General Fund proceeds of taxes appropriated pursuant to Article XIII B,” as defined in subdivision (e) of Section 41202 of the </w:t>
      </w:r>
      <w:r w:rsidR="002228CF">
        <w:rPr>
          <w:i/>
          <w:szCs w:val="24"/>
        </w:rPr>
        <w:t>EC</w:t>
      </w:r>
      <w:r w:rsidRPr="007A7C6C">
        <w:rPr>
          <w:szCs w:val="24"/>
        </w:rPr>
        <w:t>, for the 2020–21 fiscal year.</w:t>
      </w:r>
    </w:p>
    <w:p w14:paraId="0D54CD91" w14:textId="77777777" w:rsidR="00ED07A0" w:rsidRPr="007A7C6C" w:rsidRDefault="00ED07A0" w:rsidP="00080E01">
      <w:pPr>
        <w:tabs>
          <w:tab w:val="left" w:pos="0"/>
        </w:tabs>
        <w:rPr>
          <w:szCs w:val="24"/>
        </w:rPr>
      </w:pPr>
      <w:r w:rsidRPr="007A7C6C">
        <w:rPr>
          <w:szCs w:val="24"/>
        </w:rPr>
        <w:br w:type="page"/>
      </w:r>
    </w:p>
    <w:p w14:paraId="45287553" w14:textId="55A4743D" w:rsidR="002B4F89" w:rsidRDefault="00BB3EAF" w:rsidP="00756FE5">
      <w:pPr>
        <w:pStyle w:val="Heading2"/>
        <w:numPr>
          <w:ilvl w:val="0"/>
          <w:numId w:val="0"/>
        </w:numPr>
        <w:ind w:left="360"/>
      </w:pPr>
      <w:bookmarkStart w:id="101" w:name="_Toc90372416"/>
      <w:r>
        <w:lastRenderedPageBreak/>
        <w:t>Appendix C</w:t>
      </w:r>
      <w:r w:rsidR="004D6A2D">
        <w:t>:</w:t>
      </w:r>
      <w:r w:rsidR="00CD620E" w:rsidRPr="00CD620E">
        <w:t xml:space="preserve"> </w:t>
      </w:r>
      <w:r w:rsidR="00CD620E">
        <w:t xml:space="preserve">DLIG </w:t>
      </w:r>
      <w:r w:rsidR="00CD620E" w:rsidRPr="00CD620E">
        <w:t>Project Statement of Assurances</w:t>
      </w:r>
      <w:bookmarkEnd w:id="101"/>
      <w:r w:rsidR="004D6A2D">
        <w:t xml:space="preserve"> </w:t>
      </w:r>
      <w:bookmarkStart w:id="102" w:name="_Toc21088818"/>
    </w:p>
    <w:bookmarkEnd w:id="102"/>
    <w:p w14:paraId="282457B8" w14:textId="7FF1DDB2" w:rsidR="00202D0F" w:rsidRPr="00A50E59" w:rsidRDefault="00A21CB7" w:rsidP="00DF6BEC">
      <w:pPr>
        <w:spacing w:after="120"/>
        <w:ind w:left="360"/>
        <w:rPr>
          <w:szCs w:val="24"/>
        </w:rPr>
      </w:pPr>
      <w:r>
        <w:rPr>
          <w:szCs w:val="24"/>
        </w:rPr>
        <w:t xml:space="preserve">The (insert </w:t>
      </w:r>
      <w:r w:rsidR="007C177D">
        <w:rPr>
          <w:szCs w:val="24"/>
        </w:rPr>
        <w:t>entity</w:t>
      </w:r>
      <w:r>
        <w:rPr>
          <w:szCs w:val="24"/>
        </w:rPr>
        <w:t xml:space="preserve"> name here) </w:t>
      </w:r>
      <w:r w:rsidR="00202D0F" w:rsidRPr="00A50E59">
        <w:rPr>
          <w:szCs w:val="24"/>
        </w:rPr>
        <w:t>support</w:t>
      </w:r>
      <w:r>
        <w:rPr>
          <w:szCs w:val="24"/>
        </w:rPr>
        <w:t>s</w:t>
      </w:r>
      <w:r w:rsidR="00202D0F" w:rsidRPr="00A50E59">
        <w:rPr>
          <w:szCs w:val="24"/>
        </w:rPr>
        <w:t xml:space="preserve"> the proposed project and commit</w:t>
      </w:r>
      <w:r>
        <w:rPr>
          <w:szCs w:val="24"/>
        </w:rPr>
        <w:t>s</w:t>
      </w:r>
      <w:r w:rsidR="00202D0F" w:rsidRPr="00A50E59">
        <w:rPr>
          <w:szCs w:val="24"/>
        </w:rPr>
        <w:t xml:space="preserve"> </w:t>
      </w:r>
      <w:r>
        <w:rPr>
          <w:szCs w:val="24"/>
        </w:rPr>
        <w:t>this</w:t>
      </w:r>
      <w:r w:rsidR="00202D0F" w:rsidRPr="00A50E59">
        <w:rPr>
          <w:szCs w:val="24"/>
        </w:rPr>
        <w:t xml:space="preserve"> organization to completing all of the tasks and activities that are described in the application. </w:t>
      </w:r>
      <w:r w:rsidR="00E77853">
        <w:rPr>
          <w:szCs w:val="24"/>
        </w:rPr>
        <w:t>T</w:t>
      </w:r>
      <w:r w:rsidR="00BB3EAF">
        <w:rPr>
          <w:szCs w:val="24"/>
        </w:rPr>
        <w:t>he authoriz</w:t>
      </w:r>
      <w:r w:rsidR="00887DD8">
        <w:rPr>
          <w:szCs w:val="24"/>
        </w:rPr>
        <w:t>ed agent</w:t>
      </w:r>
      <w:r w:rsidR="00BB3EAF">
        <w:rPr>
          <w:szCs w:val="24"/>
        </w:rPr>
        <w:t xml:space="preserve"> for this </w:t>
      </w:r>
      <w:r w:rsidR="00E154EC">
        <w:rPr>
          <w:szCs w:val="24"/>
        </w:rPr>
        <w:t>entity</w:t>
      </w:r>
      <w:r w:rsidR="00E77853">
        <w:rPr>
          <w:szCs w:val="24"/>
        </w:rPr>
        <w:t xml:space="preserve"> agrees that </w:t>
      </w:r>
      <w:r w:rsidR="00E154EC">
        <w:rPr>
          <w:szCs w:val="24"/>
        </w:rPr>
        <w:t>it</w:t>
      </w:r>
      <w:r w:rsidR="00E77853">
        <w:rPr>
          <w:szCs w:val="24"/>
        </w:rPr>
        <w:t xml:space="preserve"> </w:t>
      </w:r>
      <w:r w:rsidR="00E154EC">
        <w:rPr>
          <w:szCs w:val="24"/>
        </w:rPr>
        <w:t>will meet</w:t>
      </w:r>
      <w:r w:rsidR="00202D0F" w:rsidRPr="00A50E59">
        <w:rPr>
          <w:szCs w:val="24"/>
        </w:rPr>
        <w:t xml:space="preserve"> each of the following requirements of the </w:t>
      </w:r>
      <w:r w:rsidR="002228CF">
        <w:rPr>
          <w:szCs w:val="24"/>
        </w:rPr>
        <w:t>DLIG</w:t>
      </w:r>
      <w:r w:rsidR="00202D0F" w:rsidRPr="00A50E59">
        <w:rPr>
          <w:szCs w:val="24"/>
        </w:rPr>
        <w:t xml:space="preserve"> application</w:t>
      </w:r>
      <w:r w:rsidR="007C177D">
        <w:rPr>
          <w:szCs w:val="24"/>
        </w:rPr>
        <w:t>:</w:t>
      </w:r>
    </w:p>
    <w:p w14:paraId="17A0A6EF" w14:textId="53457CD6" w:rsidR="00051F2D" w:rsidRPr="00A50E59" w:rsidRDefault="00051F2D" w:rsidP="00A2289D">
      <w:pPr>
        <w:pStyle w:val="ListParagraph"/>
        <w:numPr>
          <w:ilvl w:val="0"/>
          <w:numId w:val="5"/>
        </w:numPr>
        <w:spacing w:after="120"/>
        <w:rPr>
          <w:szCs w:val="24"/>
        </w:rPr>
      </w:pPr>
      <w:r>
        <w:rPr>
          <w:szCs w:val="24"/>
        </w:rPr>
        <w:t>The Grantee agrees to make no significant changes to the budget.</w:t>
      </w:r>
    </w:p>
    <w:p w14:paraId="36EA210E" w14:textId="0BC58189" w:rsidR="00202D0F" w:rsidRPr="00A50E59" w:rsidRDefault="00202D0F" w:rsidP="00A2289D">
      <w:pPr>
        <w:pStyle w:val="ListParagraph"/>
        <w:numPr>
          <w:ilvl w:val="0"/>
          <w:numId w:val="5"/>
        </w:numPr>
        <w:spacing w:after="120"/>
        <w:rPr>
          <w:szCs w:val="24"/>
        </w:rPr>
      </w:pPr>
      <w:r w:rsidRPr="00A50E59">
        <w:rPr>
          <w:szCs w:val="24"/>
        </w:rPr>
        <w:t xml:space="preserve">All of the parties entering into this grant agree to be subject to the examination and audit of the State Auditor for a period of five years after final payment under the grant. </w:t>
      </w:r>
      <w:r w:rsidR="005665B1">
        <w:rPr>
          <w:szCs w:val="24"/>
        </w:rPr>
        <w:t xml:space="preserve">The </w:t>
      </w:r>
      <w:r w:rsidRPr="00A50E59">
        <w:rPr>
          <w:szCs w:val="24"/>
        </w:rPr>
        <w:t>Grantee agree</w:t>
      </w:r>
      <w:r>
        <w:rPr>
          <w:szCs w:val="24"/>
        </w:rPr>
        <w:t>s</w:t>
      </w:r>
      <w:r w:rsidRPr="00A50E59">
        <w:rPr>
          <w:szCs w:val="24"/>
        </w:rPr>
        <w:t xml:space="preserve"> to obtain a timely audit where required in accordance with applicable audit guidelines</w:t>
      </w:r>
      <w:r>
        <w:rPr>
          <w:szCs w:val="24"/>
        </w:rPr>
        <w:t>.</w:t>
      </w:r>
    </w:p>
    <w:p w14:paraId="4F02DE77" w14:textId="516C838F" w:rsidR="00202D0F" w:rsidRPr="00A966F5" w:rsidRDefault="005665B1" w:rsidP="00A2289D">
      <w:pPr>
        <w:pStyle w:val="ListParagraph"/>
        <w:numPr>
          <w:ilvl w:val="0"/>
          <w:numId w:val="5"/>
        </w:numPr>
        <w:spacing w:after="120"/>
        <w:rPr>
          <w:szCs w:val="24"/>
        </w:rPr>
      </w:pPr>
      <w:r>
        <w:rPr>
          <w:szCs w:val="24"/>
        </w:rPr>
        <w:t xml:space="preserve">The </w:t>
      </w:r>
      <w:r w:rsidR="00202D0F" w:rsidRPr="00A966F5">
        <w:rPr>
          <w:szCs w:val="24"/>
        </w:rPr>
        <w:t>Grantee must limit administrative indirect costs to a maximum eight percent indirect cost rate</w:t>
      </w:r>
      <w:r w:rsidR="00051F2D">
        <w:rPr>
          <w:szCs w:val="24"/>
        </w:rPr>
        <w:t xml:space="preserve"> each year</w:t>
      </w:r>
      <w:r w:rsidR="00202D0F" w:rsidRPr="00A966F5">
        <w:rPr>
          <w:szCs w:val="24"/>
        </w:rPr>
        <w:t xml:space="preserve"> per Section 84 of Chapter 51 of the Statutes of 2019</w:t>
      </w:r>
      <w:r w:rsidR="007E6208" w:rsidRPr="00A966F5">
        <w:rPr>
          <w:szCs w:val="24"/>
        </w:rPr>
        <w:t>.</w:t>
      </w:r>
    </w:p>
    <w:p w14:paraId="584EB2F7" w14:textId="228C327C" w:rsidR="002B4F89" w:rsidRPr="00005632" w:rsidRDefault="005665B1" w:rsidP="00A2289D">
      <w:pPr>
        <w:pStyle w:val="ListParagraph"/>
        <w:numPr>
          <w:ilvl w:val="0"/>
          <w:numId w:val="5"/>
        </w:numPr>
        <w:spacing w:after="120"/>
        <w:rPr>
          <w:szCs w:val="24"/>
        </w:rPr>
      </w:pPr>
      <w:r w:rsidRPr="00005632">
        <w:rPr>
          <w:szCs w:val="24"/>
        </w:rPr>
        <w:t xml:space="preserve">The </w:t>
      </w:r>
      <w:r w:rsidR="002B4F89" w:rsidRPr="00005632">
        <w:rPr>
          <w:szCs w:val="24"/>
        </w:rPr>
        <w:t>Grantee will provide information and all reports according to the predetermined reporting schedule</w:t>
      </w:r>
      <w:r w:rsidR="005B4984" w:rsidRPr="00005632">
        <w:rPr>
          <w:szCs w:val="24"/>
        </w:rPr>
        <w:t xml:space="preserve">, including </w:t>
      </w:r>
      <w:r w:rsidR="00314B77" w:rsidRPr="00005632">
        <w:rPr>
          <w:szCs w:val="24"/>
        </w:rPr>
        <w:t>semi-annual</w:t>
      </w:r>
      <w:r w:rsidR="005B4984" w:rsidRPr="00005632">
        <w:rPr>
          <w:szCs w:val="24"/>
        </w:rPr>
        <w:t xml:space="preserve"> fiscal reports to monitor cash management</w:t>
      </w:r>
      <w:r w:rsidR="002B4F89" w:rsidRPr="00005632">
        <w:rPr>
          <w:szCs w:val="24"/>
        </w:rPr>
        <w:t>.</w:t>
      </w:r>
    </w:p>
    <w:p w14:paraId="2FA85597" w14:textId="2BD310FC" w:rsidR="00E77F1D" w:rsidRDefault="005665B1" w:rsidP="00A2289D">
      <w:pPr>
        <w:pStyle w:val="ListParagraph"/>
        <w:numPr>
          <w:ilvl w:val="0"/>
          <w:numId w:val="5"/>
        </w:numPr>
        <w:spacing w:after="120"/>
        <w:rPr>
          <w:szCs w:val="24"/>
        </w:rPr>
      </w:pPr>
      <w:r>
        <w:rPr>
          <w:szCs w:val="24"/>
        </w:rPr>
        <w:t xml:space="preserve">The </w:t>
      </w:r>
      <w:r w:rsidR="002B4F89" w:rsidRPr="002B4F89">
        <w:rPr>
          <w:szCs w:val="24"/>
        </w:rPr>
        <w:t xml:space="preserve">Grantee will report to the CDE, by </w:t>
      </w:r>
      <w:r w:rsidR="00671DEE">
        <w:rPr>
          <w:szCs w:val="24"/>
        </w:rPr>
        <w:t>July</w:t>
      </w:r>
      <w:r w:rsidR="00A75E54">
        <w:rPr>
          <w:szCs w:val="24"/>
        </w:rPr>
        <w:t xml:space="preserve"> 15 of</w:t>
      </w:r>
      <w:r w:rsidR="002B4F89" w:rsidRPr="002B4F89">
        <w:rPr>
          <w:szCs w:val="24"/>
        </w:rPr>
        <w:t xml:space="preserve"> each program year, activities accomplished; the impact of these activities; and the number of teachers, paraprofessionals, school leaders, school counselors, LEAs, counties, and regions impacted by these activities.</w:t>
      </w:r>
    </w:p>
    <w:p w14:paraId="73FE8535" w14:textId="4FF145EA" w:rsidR="00202D0F" w:rsidRPr="00A50E59" w:rsidRDefault="005665B1" w:rsidP="00A2289D">
      <w:pPr>
        <w:pStyle w:val="ListParagraph"/>
        <w:numPr>
          <w:ilvl w:val="0"/>
          <w:numId w:val="5"/>
        </w:numPr>
        <w:spacing w:after="120"/>
        <w:rPr>
          <w:szCs w:val="24"/>
        </w:rPr>
      </w:pPr>
      <w:r>
        <w:rPr>
          <w:szCs w:val="24"/>
        </w:rPr>
        <w:t xml:space="preserve">The </w:t>
      </w:r>
      <w:r w:rsidR="00202D0F" w:rsidRPr="00A50E59">
        <w:rPr>
          <w:szCs w:val="24"/>
        </w:rPr>
        <w:t>Grantee shall ensure that any new professional learning or course materials, including curriculum</w:t>
      </w:r>
      <w:r w:rsidR="00314B77">
        <w:rPr>
          <w:szCs w:val="24"/>
        </w:rPr>
        <w:t xml:space="preserve"> and resources</w:t>
      </w:r>
      <w:r w:rsidR="00202D0F" w:rsidRPr="00A50E59">
        <w:rPr>
          <w:szCs w:val="24"/>
        </w:rPr>
        <w:t>, developed as a result of this grant, are available as open educational resources.</w:t>
      </w:r>
    </w:p>
    <w:p w14:paraId="06493A38" w14:textId="7518D727" w:rsidR="00202D0F" w:rsidRPr="00A50E59" w:rsidRDefault="005665B1" w:rsidP="00A2289D">
      <w:pPr>
        <w:pStyle w:val="ListParagraph"/>
        <w:numPr>
          <w:ilvl w:val="0"/>
          <w:numId w:val="5"/>
        </w:numPr>
        <w:spacing w:after="120"/>
        <w:rPr>
          <w:szCs w:val="24"/>
        </w:rPr>
      </w:pPr>
      <w:r>
        <w:rPr>
          <w:szCs w:val="24"/>
        </w:rPr>
        <w:t xml:space="preserve">The </w:t>
      </w:r>
      <w:r w:rsidR="00202D0F" w:rsidRPr="00A50E59">
        <w:rPr>
          <w:szCs w:val="24"/>
        </w:rPr>
        <w:t>Grantee commit</w:t>
      </w:r>
      <w:r w:rsidR="00202D0F">
        <w:rPr>
          <w:szCs w:val="24"/>
        </w:rPr>
        <w:t>s</w:t>
      </w:r>
      <w:r w:rsidR="00202D0F" w:rsidRPr="00A50E59">
        <w:rPr>
          <w:szCs w:val="24"/>
        </w:rPr>
        <w:t xml:space="preserve"> to reviewing the Family Educational Rights and Privacy Act (FERPA) in relation to the proposed project. Information on FERPA is available at the U.S. Department of Education FERPA </w:t>
      </w:r>
      <w:r w:rsidR="00A701D6">
        <w:rPr>
          <w:szCs w:val="24"/>
        </w:rPr>
        <w:t>w</w:t>
      </w:r>
      <w:r w:rsidR="00202D0F" w:rsidRPr="00A50E59">
        <w:rPr>
          <w:szCs w:val="24"/>
        </w:rPr>
        <w:t xml:space="preserve">eb page at </w:t>
      </w:r>
      <w:hyperlink r:id="rId49" w:tooltip="Family Educational Rights and Privacy Act web page." w:history="1">
        <w:r w:rsidR="00202D0F" w:rsidRPr="00A50E59">
          <w:rPr>
            <w:rStyle w:val="Hyperlink"/>
            <w:szCs w:val="24"/>
          </w:rPr>
          <w:t>https://www2.ed.gov/policy/gen/guid/fpco/ferpa/</w:t>
        </w:r>
        <w:r w:rsidR="00202D0F" w:rsidRPr="00A50E59">
          <w:rPr>
            <w:rStyle w:val="Hyperlink"/>
            <w:szCs w:val="24"/>
          </w:rPr>
          <w:t>i</w:t>
        </w:r>
        <w:r w:rsidR="00202D0F" w:rsidRPr="00A50E59">
          <w:rPr>
            <w:rStyle w:val="Hyperlink"/>
            <w:szCs w:val="24"/>
          </w:rPr>
          <w:t>ndex.html</w:t>
        </w:r>
      </w:hyperlink>
      <w:r w:rsidR="00202D0F" w:rsidRPr="00A50E59">
        <w:rPr>
          <w:szCs w:val="24"/>
        </w:rPr>
        <w:t>.</w:t>
      </w:r>
    </w:p>
    <w:p w14:paraId="174CCB6E" w14:textId="5B3F54F5" w:rsidR="00202D0F" w:rsidRPr="007D758E" w:rsidRDefault="00202D0F" w:rsidP="007D758E">
      <w:pPr>
        <w:pStyle w:val="ListParagraph"/>
        <w:numPr>
          <w:ilvl w:val="0"/>
          <w:numId w:val="5"/>
        </w:numPr>
        <w:spacing w:after="120"/>
        <w:rPr>
          <w:szCs w:val="24"/>
        </w:rPr>
      </w:pPr>
      <w:r w:rsidRPr="00A50E59">
        <w:rPr>
          <w:szCs w:val="24"/>
        </w:rPr>
        <w:t xml:space="preserve">The Project Director </w:t>
      </w:r>
      <w:r w:rsidR="002B4F89">
        <w:rPr>
          <w:szCs w:val="24"/>
        </w:rPr>
        <w:t>will gather</w:t>
      </w:r>
      <w:r w:rsidRPr="00A50E59">
        <w:rPr>
          <w:szCs w:val="24"/>
        </w:rPr>
        <w:t xml:space="preserve"> educator and student release forms for videos, interviews (which may include focus groups), and observations, if applicable. The Project Director must gather agendas and minutes for </w:t>
      </w:r>
      <w:r w:rsidR="00314B77">
        <w:rPr>
          <w:szCs w:val="24"/>
        </w:rPr>
        <w:t xml:space="preserve">team </w:t>
      </w:r>
      <w:r w:rsidRPr="00A50E59">
        <w:rPr>
          <w:szCs w:val="24"/>
        </w:rPr>
        <w:t>meetings</w:t>
      </w:r>
      <w:r w:rsidR="00671DEE">
        <w:rPr>
          <w:szCs w:val="24"/>
        </w:rPr>
        <w:t xml:space="preserve"> and</w:t>
      </w:r>
      <w:r w:rsidRPr="00A50E59">
        <w:rPr>
          <w:szCs w:val="24"/>
        </w:rPr>
        <w:t xml:space="preserve"> professional learning activities</w:t>
      </w:r>
      <w:r w:rsidR="00003DA1">
        <w:rPr>
          <w:szCs w:val="24"/>
        </w:rPr>
        <w:t>.</w:t>
      </w:r>
    </w:p>
    <w:sectPr w:rsidR="00202D0F" w:rsidRPr="007D758E" w:rsidSect="0031179B">
      <w:pgSz w:w="12240" w:h="15840"/>
      <w:pgMar w:top="1498" w:right="1325" w:bottom="1541" w:left="806" w:header="0" w:footer="12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5324D" w14:textId="77777777" w:rsidR="00AA771E" w:rsidRDefault="00AA771E" w:rsidP="00ED07A0">
      <w:r>
        <w:separator/>
      </w:r>
    </w:p>
  </w:endnote>
  <w:endnote w:type="continuationSeparator" w:id="0">
    <w:p w14:paraId="4C9C1EA7" w14:textId="77777777" w:rsidR="00AA771E" w:rsidRDefault="00AA771E" w:rsidP="00ED0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499631"/>
      <w:docPartObj>
        <w:docPartGallery w:val="Page Numbers (Bottom of Page)"/>
        <w:docPartUnique/>
      </w:docPartObj>
    </w:sdtPr>
    <w:sdtEndPr>
      <w:rPr>
        <w:noProof/>
      </w:rPr>
    </w:sdtEndPr>
    <w:sdtContent>
      <w:p w14:paraId="0E129EEE" w14:textId="56A3C20F" w:rsidR="00BC52A1" w:rsidRDefault="00BC52A1">
        <w:pPr>
          <w:pStyle w:val="Footer"/>
        </w:pPr>
        <w:r>
          <w:fldChar w:fldCharType="begin"/>
        </w:r>
        <w:r>
          <w:instrText xml:space="preserve"> PAGE   \* MERGEFORMAT </w:instrText>
        </w:r>
        <w:r>
          <w:fldChar w:fldCharType="separate"/>
        </w:r>
        <w:r>
          <w:rPr>
            <w:noProof/>
          </w:rPr>
          <w:t>1</w:t>
        </w:r>
        <w:r>
          <w:rPr>
            <w:noProof/>
          </w:rPr>
          <w:fldChar w:fldCharType="end"/>
        </w:r>
      </w:p>
    </w:sdtContent>
  </w:sdt>
  <w:p w14:paraId="5C8F861E" w14:textId="77777777" w:rsidR="00BC52A1" w:rsidRDefault="00BC5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996033"/>
      <w:docPartObj>
        <w:docPartGallery w:val="Page Numbers (Bottom of Page)"/>
        <w:docPartUnique/>
      </w:docPartObj>
    </w:sdtPr>
    <w:sdtEndPr>
      <w:rPr>
        <w:noProof/>
      </w:rPr>
    </w:sdtEndPr>
    <w:sdtContent>
      <w:p w14:paraId="1B56BC38" w14:textId="567308FA" w:rsidR="00BC52A1" w:rsidRDefault="00BC52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114719" w14:textId="5C1DB167" w:rsidR="00BC52A1" w:rsidRDefault="00BC52A1">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568885"/>
      <w:docPartObj>
        <w:docPartGallery w:val="Page Numbers (Bottom of Page)"/>
        <w:docPartUnique/>
      </w:docPartObj>
    </w:sdtPr>
    <w:sdtEndPr>
      <w:rPr>
        <w:noProof/>
      </w:rPr>
    </w:sdtEndPr>
    <w:sdtContent>
      <w:p w14:paraId="01F1DE6F" w14:textId="46154D37" w:rsidR="00BC52A1" w:rsidRPr="00DF2C6E" w:rsidRDefault="00BC52A1" w:rsidP="00DF2C6E">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C9E4F" w14:textId="77777777" w:rsidR="00AA771E" w:rsidRDefault="00AA771E" w:rsidP="00ED07A0">
      <w:r>
        <w:separator/>
      </w:r>
    </w:p>
  </w:footnote>
  <w:footnote w:type="continuationSeparator" w:id="0">
    <w:p w14:paraId="74912CE0" w14:textId="77777777" w:rsidR="00AA771E" w:rsidRDefault="00AA771E" w:rsidP="00ED0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182B" w14:textId="77777777" w:rsidR="00BC52A1" w:rsidRDefault="00BC5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37C"/>
    <w:multiLevelType w:val="hybridMultilevel"/>
    <w:tmpl w:val="37C4A8EA"/>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15:restartNumberingAfterBreak="0">
    <w:nsid w:val="0E1D24EE"/>
    <w:multiLevelType w:val="hybridMultilevel"/>
    <w:tmpl w:val="E8A0C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327753"/>
    <w:multiLevelType w:val="hybridMultilevel"/>
    <w:tmpl w:val="F5A2E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F81A96"/>
    <w:multiLevelType w:val="hybridMultilevel"/>
    <w:tmpl w:val="2530EC90"/>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4" w15:restartNumberingAfterBreak="0">
    <w:nsid w:val="12EE6A35"/>
    <w:multiLevelType w:val="hybridMultilevel"/>
    <w:tmpl w:val="6F9AD9F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1B3A31D7"/>
    <w:multiLevelType w:val="hybridMultilevel"/>
    <w:tmpl w:val="9588F66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4423B"/>
    <w:multiLevelType w:val="hybridMultilevel"/>
    <w:tmpl w:val="094032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56DC8"/>
    <w:multiLevelType w:val="hybridMultilevel"/>
    <w:tmpl w:val="7A569244"/>
    <w:lvl w:ilvl="0" w:tplc="04090001">
      <w:start w:val="1"/>
      <w:numFmt w:val="bullet"/>
      <w:lvlText w:val=""/>
      <w:lvlJc w:val="left"/>
      <w:pPr>
        <w:ind w:left="1170" w:hanging="360"/>
      </w:pPr>
      <w:rPr>
        <w:rFonts w:ascii="Symbol" w:hAnsi="Symbol" w:hint="default"/>
        <w:spacing w:val="-3"/>
        <w:w w:val="99"/>
        <w:sz w:val="24"/>
        <w:szCs w:val="24"/>
        <w:lang w:val="en-US" w:eastAsia="en-US" w:bidi="en-US"/>
      </w:rPr>
    </w:lvl>
    <w:lvl w:ilvl="1" w:tplc="A2A41D20">
      <w:start w:val="1"/>
      <w:numFmt w:val="upp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26118"/>
    <w:multiLevelType w:val="hybridMultilevel"/>
    <w:tmpl w:val="2208EA6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263A3EAF"/>
    <w:multiLevelType w:val="hybridMultilevel"/>
    <w:tmpl w:val="21D6600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0" w15:restartNumberingAfterBreak="0">
    <w:nsid w:val="27174682"/>
    <w:multiLevelType w:val="hybridMultilevel"/>
    <w:tmpl w:val="BE8CA1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23121"/>
    <w:multiLevelType w:val="hybridMultilevel"/>
    <w:tmpl w:val="9AF074FE"/>
    <w:lvl w:ilvl="0" w:tplc="E5688590">
      <w:start w:val="1"/>
      <w:numFmt w:val="upperLetter"/>
      <w:lvlText w:val="%1."/>
      <w:lvlJc w:val="left"/>
      <w:pPr>
        <w:ind w:left="1000" w:hanging="360"/>
      </w:pPr>
      <w:rPr>
        <w:rFonts w:ascii="Arial" w:eastAsia="Arial" w:hAnsi="Arial" w:cs="Arial" w:hint="default"/>
        <w:b/>
        <w:bCs/>
        <w:spacing w:val="-6"/>
        <w:w w:val="100"/>
        <w:sz w:val="32"/>
        <w:szCs w:val="32"/>
        <w:lang w:val="en-US" w:eastAsia="en-US" w:bidi="en-US"/>
      </w:rPr>
    </w:lvl>
    <w:lvl w:ilvl="1" w:tplc="B0C4DA82">
      <w:start w:val="1"/>
      <w:numFmt w:val="decimal"/>
      <w:lvlText w:val="%2."/>
      <w:lvlJc w:val="left"/>
      <w:pPr>
        <w:ind w:left="1260" w:hanging="360"/>
      </w:pPr>
      <w:rPr>
        <w:rFonts w:ascii="Arial" w:eastAsia="Arial" w:hAnsi="Arial" w:cs="Arial" w:hint="default"/>
        <w:b w:val="0"/>
        <w:spacing w:val="-4"/>
        <w:w w:val="99"/>
        <w:sz w:val="24"/>
        <w:szCs w:val="24"/>
        <w:lang w:val="en-US" w:eastAsia="en-US" w:bidi="en-US"/>
      </w:rPr>
    </w:lvl>
    <w:lvl w:ilvl="2" w:tplc="04090015">
      <w:start w:val="1"/>
      <w:numFmt w:val="upperLetter"/>
      <w:lvlText w:val="%3."/>
      <w:lvlJc w:val="left"/>
      <w:pPr>
        <w:ind w:left="1720" w:hanging="360"/>
      </w:pPr>
      <w:rPr>
        <w:rFonts w:hint="default"/>
        <w:spacing w:val="-2"/>
        <w:w w:val="99"/>
        <w:sz w:val="24"/>
        <w:szCs w:val="24"/>
        <w:lang w:val="en-US" w:eastAsia="en-US" w:bidi="en-US"/>
      </w:rPr>
    </w:lvl>
    <w:lvl w:ilvl="3" w:tplc="292245AC">
      <w:numFmt w:val="bullet"/>
      <w:lvlText w:val="•"/>
      <w:lvlJc w:val="left"/>
      <w:pPr>
        <w:ind w:left="2770" w:hanging="360"/>
      </w:pPr>
      <w:rPr>
        <w:rFonts w:hint="default"/>
        <w:lang w:val="en-US" w:eastAsia="en-US" w:bidi="en-US"/>
      </w:rPr>
    </w:lvl>
    <w:lvl w:ilvl="4" w:tplc="5B624872">
      <w:numFmt w:val="bullet"/>
      <w:lvlText w:val="•"/>
      <w:lvlJc w:val="left"/>
      <w:pPr>
        <w:ind w:left="3820" w:hanging="360"/>
      </w:pPr>
      <w:rPr>
        <w:rFonts w:hint="default"/>
        <w:lang w:val="en-US" w:eastAsia="en-US" w:bidi="en-US"/>
      </w:rPr>
    </w:lvl>
    <w:lvl w:ilvl="5" w:tplc="CB2AC290">
      <w:numFmt w:val="bullet"/>
      <w:lvlText w:val="•"/>
      <w:lvlJc w:val="left"/>
      <w:pPr>
        <w:ind w:left="4870" w:hanging="360"/>
      </w:pPr>
      <w:rPr>
        <w:rFonts w:hint="default"/>
        <w:lang w:val="en-US" w:eastAsia="en-US" w:bidi="en-US"/>
      </w:rPr>
    </w:lvl>
    <w:lvl w:ilvl="6" w:tplc="AD4E3784">
      <w:numFmt w:val="bullet"/>
      <w:lvlText w:val="•"/>
      <w:lvlJc w:val="left"/>
      <w:pPr>
        <w:ind w:left="5920" w:hanging="360"/>
      </w:pPr>
      <w:rPr>
        <w:rFonts w:hint="default"/>
        <w:lang w:val="en-US" w:eastAsia="en-US" w:bidi="en-US"/>
      </w:rPr>
    </w:lvl>
    <w:lvl w:ilvl="7" w:tplc="4B684186">
      <w:numFmt w:val="bullet"/>
      <w:lvlText w:val="•"/>
      <w:lvlJc w:val="left"/>
      <w:pPr>
        <w:ind w:left="6970" w:hanging="360"/>
      </w:pPr>
      <w:rPr>
        <w:rFonts w:hint="default"/>
        <w:lang w:val="en-US" w:eastAsia="en-US" w:bidi="en-US"/>
      </w:rPr>
    </w:lvl>
    <w:lvl w:ilvl="8" w:tplc="248A3C1C">
      <w:numFmt w:val="bullet"/>
      <w:lvlText w:val="•"/>
      <w:lvlJc w:val="left"/>
      <w:pPr>
        <w:ind w:left="8020" w:hanging="360"/>
      </w:pPr>
      <w:rPr>
        <w:rFonts w:hint="default"/>
        <w:lang w:val="en-US" w:eastAsia="en-US" w:bidi="en-US"/>
      </w:rPr>
    </w:lvl>
  </w:abstractNum>
  <w:abstractNum w:abstractNumId="12" w15:restartNumberingAfterBreak="0">
    <w:nsid w:val="3C7B6D87"/>
    <w:multiLevelType w:val="hybridMultilevel"/>
    <w:tmpl w:val="3B827E62"/>
    <w:lvl w:ilvl="0" w:tplc="ED848084">
      <w:start w:val="1"/>
      <w:numFmt w:val="upperLetter"/>
      <w:lvlText w:val="%1."/>
      <w:lvlJc w:val="left"/>
      <w:pPr>
        <w:ind w:left="1000" w:hanging="360"/>
      </w:pPr>
      <w:rPr>
        <w:rFonts w:ascii="Arial" w:eastAsia="Arial" w:hAnsi="Arial" w:cs="Arial" w:hint="default"/>
        <w:b/>
        <w:bCs/>
        <w:spacing w:val="-6"/>
        <w:w w:val="100"/>
        <w:sz w:val="28"/>
        <w:szCs w:val="28"/>
        <w:lang w:val="en-US" w:eastAsia="en-US" w:bidi="en-US"/>
      </w:rPr>
    </w:lvl>
    <w:lvl w:ilvl="1" w:tplc="AA9CD75A">
      <w:start w:val="1"/>
      <w:numFmt w:val="decimal"/>
      <w:lvlText w:val="%2."/>
      <w:lvlJc w:val="left"/>
      <w:pPr>
        <w:ind w:left="2080" w:hanging="360"/>
      </w:pPr>
      <w:rPr>
        <w:rFonts w:ascii="Arial" w:eastAsia="Arial" w:hAnsi="Arial" w:cs="Arial" w:hint="default"/>
        <w:spacing w:val="-3"/>
        <w:w w:val="99"/>
        <w:sz w:val="24"/>
        <w:szCs w:val="24"/>
        <w:lang w:val="en-US" w:eastAsia="en-US" w:bidi="en-US"/>
      </w:rPr>
    </w:lvl>
    <w:lvl w:ilvl="2" w:tplc="271A6572">
      <w:numFmt w:val="bullet"/>
      <w:lvlText w:val="•"/>
      <w:lvlJc w:val="left"/>
      <w:pPr>
        <w:ind w:left="2080" w:hanging="360"/>
      </w:pPr>
      <w:rPr>
        <w:rFonts w:hint="default"/>
        <w:lang w:val="en-US" w:eastAsia="en-US" w:bidi="en-US"/>
      </w:rPr>
    </w:lvl>
    <w:lvl w:ilvl="3" w:tplc="27E83E56">
      <w:numFmt w:val="bullet"/>
      <w:lvlText w:val="•"/>
      <w:lvlJc w:val="left"/>
      <w:pPr>
        <w:ind w:left="3085" w:hanging="360"/>
      </w:pPr>
      <w:rPr>
        <w:rFonts w:hint="default"/>
        <w:lang w:val="en-US" w:eastAsia="en-US" w:bidi="en-US"/>
      </w:rPr>
    </w:lvl>
    <w:lvl w:ilvl="4" w:tplc="C5947542">
      <w:numFmt w:val="bullet"/>
      <w:lvlText w:val="•"/>
      <w:lvlJc w:val="left"/>
      <w:pPr>
        <w:ind w:left="4090" w:hanging="360"/>
      </w:pPr>
      <w:rPr>
        <w:rFonts w:hint="default"/>
        <w:lang w:val="en-US" w:eastAsia="en-US" w:bidi="en-US"/>
      </w:rPr>
    </w:lvl>
    <w:lvl w:ilvl="5" w:tplc="EDD0DA24">
      <w:numFmt w:val="bullet"/>
      <w:lvlText w:val="•"/>
      <w:lvlJc w:val="left"/>
      <w:pPr>
        <w:ind w:left="5095" w:hanging="360"/>
      </w:pPr>
      <w:rPr>
        <w:rFonts w:hint="default"/>
        <w:lang w:val="en-US" w:eastAsia="en-US" w:bidi="en-US"/>
      </w:rPr>
    </w:lvl>
    <w:lvl w:ilvl="6" w:tplc="30E295F6">
      <w:numFmt w:val="bullet"/>
      <w:lvlText w:val="•"/>
      <w:lvlJc w:val="left"/>
      <w:pPr>
        <w:ind w:left="6100" w:hanging="360"/>
      </w:pPr>
      <w:rPr>
        <w:rFonts w:hint="default"/>
        <w:lang w:val="en-US" w:eastAsia="en-US" w:bidi="en-US"/>
      </w:rPr>
    </w:lvl>
    <w:lvl w:ilvl="7" w:tplc="72B6480E">
      <w:numFmt w:val="bullet"/>
      <w:lvlText w:val="•"/>
      <w:lvlJc w:val="left"/>
      <w:pPr>
        <w:ind w:left="7105" w:hanging="360"/>
      </w:pPr>
      <w:rPr>
        <w:rFonts w:hint="default"/>
        <w:lang w:val="en-US" w:eastAsia="en-US" w:bidi="en-US"/>
      </w:rPr>
    </w:lvl>
    <w:lvl w:ilvl="8" w:tplc="8CD695E0">
      <w:numFmt w:val="bullet"/>
      <w:lvlText w:val="•"/>
      <w:lvlJc w:val="left"/>
      <w:pPr>
        <w:ind w:left="8110" w:hanging="360"/>
      </w:pPr>
      <w:rPr>
        <w:rFonts w:hint="default"/>
        <w:lang w:val="en-US" w:eastAsia="en-US" w:bidi="en-US"/>
      </w:rPr>
    </w:lvl>
  </w:abstractNum>
  <w:abstractNum w:abstractNumId="13" w15:restartNumberingAfterBreak="0">
    <w:nsid w:val="3D22065F"/>
    <w:multiLevelType w:val="hybridMultilevel"/>
    <w:tmpl w:val="29CE4CB6"/>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4" w15:restartNumberingAfterBreak="0">
    <w:nsid w:val="41314279"/>
    <w:multiLevelType w:val="hybridMultilevel"/>
    <w:tmpl w:val="9724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47010"/>
    <w:multiLevelType w:val="hybridMultilevel"/>
    <w:tmpl w:val="C9E04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494E92"/>
    <w:multiLevelType w:val="hybridMultilevel"/>
    <w:tmpl w:val="E006D49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476E7E94"/>
    <w:multiLevelType w:val="hybridMultilevel"/>
    <w:tmpl w:val="A3E07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B4703C"/>
    <w:multiLevelType w:val="hybridMultilevel"/>
    <w:tmpl w:val="17F45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32687A"/>
    <w:multiLevelType w:val="hybridMultilevel"/>
    <w:tmpl w:val="9EFCB60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53BE6AC2"/>
    <w:multiLevelType w:val="hybridMultilevel"/>
    <w:tmpl w:val="2EDAE37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B24065"/>
    <w:multiLevelType w:val="hybridMultilevel"/>
    <w:tmpl w:val="22A0AFE6"/>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22" w15:restartNumberingAfterBreak="0">
    <w:nsid w:val="5F1B67AC"/>
    <w:multiLevelType w:val="hybridMultilevel"/>
    <w:tmpl w:val="2252F3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1C33963"/>
    <w:multiLevelType w:val="hybridMultilevel"/>
    <w:tmpl w:val="BA9A5E38"/>
    <w:lvl w:ilvl="0" w:tplc="D9CCF244">
      <w:start w:val="1"/>
      <w:numFmt w:val="decimal"/>
      <w:lvlText w:val="%1."/>
      <w:lvlJc w:val="left"/>
      <w:pPr>
        <w:ind w:left="54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4" w15:restartNumberingAfterBreak="0">
    <w:nsid w:val="69E95FD5"/>
    <w:multiLevelType w:val="hybridMultilevel"/>
    <w:tmpl w:val="689EFF72"/>
    <w:lvl w:ilvl="0" w:tplc="04090003">
      <w:start w:val="1"/>
      <w:numFmt w:val="bullet"/>
      <w:lvlText w:val="o"/>
      <w:lvlJc w:val="left"/>
      <w:pPr>
        <w:ind w:left="1710" w:hanging="360"/>
      </w:pPr>
      <w:rPr>
        <w:rFonts w:ascii="Courier New" w:hAnsi="Courier New" w:cs="Courier New" w:hint="default"/>
      </w:rPr>
    </w:lvl>
    <w:lvl w:ilvl="1" w:tplc="04090003">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25" w15:restartNumberingAfterBreak="0">
    <w:nsid w:val="6AB16963"/>
    <w:multiLevelType w:val="hybridMultilevel"/>
    <w:tmpl w:val="8430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294AA1"/>
    <w:multiLevelType w:val="hybridMultilevel"/>
    <w:tmpl w:val="75580C98"/>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A35017"/>
    <w:multiLevelType w:val="multilevel"/>
    <w:tmpl w:val="19C02780"/>
    <w:lvl w:ilvl="0">
      <w:start w:val="1"/>
      <w:numFmt w:val="decimal"/>
      <w:pStyle w:val="Heading3"/>
      <w:lvlText w:val="%1."/>
      <w:lvlJc w:val="left"/>
      <w:pPr>
        <w:ind w:left="90" w:firstLine="0"/>
      </w:pPr>
      <w:rPr>
        <w:rFonts w:hint="default"/>
        <w:sz w:val="36"/>
        <w:szCs w:val="36"/>
      </w:rPr>
    </w:lvl>
    <w:lvl w:ilvl="1">
      <w:start w:val="1"/>
      <w:numFmt w:val="upperLetter"/>
      <w:pStyle w:val="Heading2"/>
      <w:lvlText w:val="%2."/>
      <w:lvlJc w:val="left"/>
      <w:pPr>
        <w:ind w:left="720" w:firstLine="0"/>
      </w:pPr>
      <w:rPr>
        <w:rFonts w:hint="default"/>
        <w:sz w:val="32"/>
        <w:szCs w:val="32"/>
      </w:rPr>
    </w:lvl>
    <w:lvl w:ilvl="2">
      <w:start w:val="1"/>
      <w:numFmt w:val="decimal"/>
      <w:lvlText w:val="%3."/>
      <w:lvlJc w:val="left"/>
      <w:pPr>
        <w:ind w:left="0" w:firstLine="0"/>
      </w:pPr>
      <w:rPr>
        <w:rFonts w:hint="default"/>
        <w:b/>
        <w:sz w:val="28"/>
        <w:szCs w:val="28"/>
      </w:rPr>
    </w:lvl>
    <w:lvl w:ilvl="3">
      <w:start w:val="1"/>
      <w:numFmt w:val="lowerLetter"/>
      <w:lvlText w:val="%4)"/>
      <w:lvlJc w:val="left"/>
      <w:pPr>
        <w:ind w:left="2160" w:firstLine="0"/>
      </w:pPr>
      <w:rPr>
        <w:rFonts w:ascii="Arial" w:hAnsi="Arial" w:cs="Arial" w:hint="default"/>
      </w:rPr>
    </w:lvl>
    <w:lvl w:ilvl="4">
      <w:start w:val="1"/>
      <w:numFmt w:val="decimal"/>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8" w15:restartNumberingAfterBreak="0">
    <w:nsid w:val="72143742"/>
    <w:multiLevelType w:val="hybridMultilevel"/>
    <w:tmpl w:val="5514314A"/>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9" w15:restartNumberingAfterBreak="0">
    <w:nsid w:val="736379C3"/>
    <w:multiLevelType w:val="hybridMultilevel"/>
    <w:tmpl w:val="0DF270F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FE176F"/>
    <w:multiLevelType w:val="hybridMultilevel"/>
    <w:tmpl w:val="7A78E2F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7EE85295"/>
    <w:multiLevelType w:val="hybridMultilevel"/>
    <w:tmpl w:val="E6EEC992"/>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num w:numId="1" w16cid:durableId="858547121">
    <w:abstractNumId w:val="11"/>
  </w:num>
  <w:num w:numId="2" w16cid:durableId="629016987">
    <w:abstractNumId w:val="12"/>
  </w:num>
  <w:num w:numId="3" w16cid:durableId="165748875">
    <w:abstractNumId w:val="7"/>
  </w:num>
  <w:num w:numId="4" w16cid:durableId="87120296">
    <w:abstractNumId w:val="27"/>
  </w:num>
  <w:num w:numId="5" w16cid:durableId="296301628">
    <w:abstractNumId w:val="10"/>
  </w:num>
  <w:num w:numId="6" w16cid:durableId="1452167007">
    <w:abstractNumId w:val="31"/>
  </w:num>
  <w:num w:numId="7" w16cid:durableId="872618464">
    <w:abstractNumId w:val="21"/>
  </w:num>
  <w:num w:numId="8" w16cid:durableId="490104308">
    <w:abstractNumId w:val="3"/>
  </w:num>
  <w:num w:numId="9" w16cid:durableId="1277718864">
    <w:abstractNumId w:val="18"/>
  </w:num>
  <w:num w:numId="10" w16cid:durableId="2086494440">
    <w:abstractNumId w:val="2"/>
  </w:num>
  <w:num w:numId="11" w16cid:durableId="693456639">
    <w:abstractNumId w:val="22"/>
  </w:num>
  <w:num w:numId="12" w16cid:durableId="1259871038">
    <w:abstractNumId w:val="20"/>
  </w:num>
  <w:num w:numId="13" w16cid:durableId="896235391">
    <w:abstractNumId w:val="27"/>
    <w:lvlOverride w:ilvl="0">
      <w:startOverride w:val="1"/>
    </w:lvlOverride>
    <w:lvlOverride w:ilvl="1">
      <w:startOverride w:val="3"/>
    </w:lvlOverride>
  </w:num>
  <w:num w:numId="14" w16cid:durableId="941499098">
    <w:abstractNumId w:val="23"/>
  </w:num>
  <w:num w:numId="15" w16cid:durableId="1836065214">
    <w:abstractNumId w:val="5"/>
  </w:num>
  <w:num w:numId="16" w16cid:durableId="105347804">
    <w:abstractNumId w:val="16"/>
  </w:num>
  <w:num w:numId="17" w16cid:durableId="552154731">
    <w:abstractNumId w:val="6"/>
  </w:num>
  <w:num w:numId="18" w16cid:durableId="2063748830">
    <w:abstractNumId w:val="8"/>
  </w:num>
  <w:num w:numId="19" w16cid:durableId="781534488">
    <w:abstractNumId w:val="30"/>
  </w:num>
  <w:num w:numId="20" w16cid:durableId="740566006">
    <w:abstractNumId w:val="26"/>
  </w:num>
  <w:num w:numId="21" w16cid:durableId="1403406834">
    <w:abstractNumId w:val="19"/>
  </w:num>
  <w:num w:numId="22" w16cid:durableId="1659770263">
    <w:abstractNumId w:val="28"/>
  </w:num>
  <w:num w:numId="23" w16cid:durableId="1349064047">
    <w:abstractNumId w:val="29"/>
  </w:num>
  <w:num w:numId="24" w16cid:durableId="806552897">
    <w:abstractNumId w:val="25"/>
  </w:num>
  <w:num w:numId="25" w16cid:durableId="470172180">
    <w:abstractNumId w:val="24"/>
  </w:num>
  <w:num w:numId="26" w16cid:durableId="378866359">
    <w:abstractNumId w:val="17"/>
  </w:num>
  <w:num w:numId="27" w16cid:durableId="332925039">
    <w:abstractNumId w:val="4"/>
  </w:num>
  <w:num w:numId="28" w16cid:durableId="1745488018">
    <w:abstractNumId w:val="1"/>
  </w:num>
  <w:num w:numId="29" w16cid:durableId="1265335783">
    <w:abstractNumId w:val="13"/>
  </w:num>
  <w:num w:numId="30" w16cid:durableId="1537622026">
    <w:abstractNumId w:val="9"/>
  </w:num>
  <w:num w:numId="31" w16cid:durableId="1139565891">
    <w:abstractNumId w:val="0"/>
  </w:num>
  <w:num w:numId="32" w16cid:durableId="842401923">
    <w:abstractNumId w:val="14"/>
  </w:num>
  <w:num w:numId="33" w16cid:durableId="754546396">
    <w:abstractNumId w:val="15"/>
  </w:num>
  <w:num w:numId="34" w16cid:durableId="1722559345">
    <w:abstractNumId w:val="2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7A0"/>
    <w:rsid w:val="00002098"/>
    <w:rsid w:val="00003DA1"/>
    <w:rsid w:val="00005632"/>
    <w:rsid w:val="00012282"/>
    <w:rsid w:val="00012290"/>
    <w:rsid w:val="00012AE4"/>
    <w:rsid w:val="000152E1"/>
    <w:rsid w:val="00016D45"/>
    <w:rsid w:val="0001728B"/>
    <w:rsid w:val="0002094F"/>
    <w:rsid w:val="0002290C"/>
    <w:rsid w:val="000246A0"/>
    <w:rsid w:val="00027F4C"/>
    <w:rsid w:val="00030833"/>
    <w:rsid w:val="0003100B"/>
    <w:rsid w:val="000323BC"/>
    <w:rsid w:val="0003369A"/>
    <w:rsid w:val="00034978"/>
    <w:rsid w:val="0003518B"/>
    <w:rsid w:val="000355EE"/>
    <w:rsid w:val="00036667"/>
    <w:rsid w:val="000370CC"/>
    <w:rsid w:val="00041978"/>
    <w:rsid w:val="00043BC9"/>
    <w:rsid w:val="0005117E"/>
    <w:rsid w:val="000517C4"/>
    <w:rsid w:val="00051F2D"/>
    <w:rsid w:val="0005295A"/>
    <w:rsid w:val="000539E5"/>
    <w:rsid w:val="00057A5E"/>
    <w:rsid w:val="00060C8F"/>
    <w:rsid w:val="00061E94"/>
    <w:rsid w:val="00062DB4"/>
    <w:rsid w:val="00062F1C"/>
    <w:rsid w:val="00064F21"/>
    <w:rsid w:val="00071181"/>
    <w:rsid w:val="00072FC2"/>
    <w:rsid w:val="00073410"/>
    <w:rsid w:val="00073E81"/>
    <w:rsid w:val="000755D7"/>
    <w:rsid w:val="0007666A"/>
    <w:rsid w:val="00076A19"/>
    <w:rsid w:val="00076D07"/>
    <w:rsid w:val="00077E8B"/>
    <w:rsid w:val="0008097B"/>
    <w:rsid w:val="00080E01"/>
    <w:rsid w:val="000823FD"/>
    <w:rsid w:val="00083C0D"/>
    <w:rsid w:val="000842DC"/>
    <w:rsid w:val="00086E77"/>
    <w:rsid w:val="00091654"/>
    <w:rsid w:val="00091BC7"/>
    <w:rsid w:val="00092BEF"/>
    <w:rsid w:val="00094461"/>
    <w:rsid w:val="000957DC"/>
    <w:rsid w:val="00097A03"/>
    <w:rsid w:val="000A4170"/>
    <w:rsid w:val="000A5B56"/>
    <w:rsid w:val="000B0830"/>
    <w:rsid w:val="000B1CDA"/>
    <w:rsid w:val="000B358B"/>
    <w:rsid w:val="000B38FC"/>
    <w:rsid w:val="000B3D43"/>
    <w:rsid w:val="000B4FC4"/>
    <w:rsid w:val="000B6012"/>
    <w:rsid w:val="000B78BC"/>
    <w:rsid w:val="000C35C3"/>
    <w:rsid w:val="000C7926"/>
    <w:rsid w:val="000D2A47"/>
    <w:rsid w:val="000D3401"/>
    <w:rsid w:val="000D3929"/>
    <w:rsid w:val="000D49B5"/>
    <w:rsid w:val="000D5B8E"/>
    <w:rsid w:val="000D670F"/>
    <w:rsid w:val="000D6F5E"/>
    <w:rsid w:val="000D7BD1"/>
    <w:rsid w:val="000E19BF"/>
    <w:rsid w:val="000E1E46"/>
    <w:rsid w:val="000E1F42"/>
    <w:rsid w:val="000E2016"/>
    <w:rsid w:val="000E3295"/>
    <w:rsid w:val="000E57FE"/>
    <w:rsid w:val="000E5D11"/>
    <w:rsid w:val="000E7EF2"/>
    <w:rsid w:val="000F0B7A"/>
    <w:rsid w:val="000F1FC7"/>
    <w:rsid w:val="000F710F"/>
    <w:rsid w:val="000F71B8"/>
    <w:rsid w:val="000F7334"/>
    <w:rsid w:val="00102743"/>
    <w:rsid w:val="001062F4"/>
    <w:rsid w:val="0011109B"/>
    <w:rsid w:val="00112759"/>
    <w:rsid w:val="00113927"/>
    <w:rsid w:val="00114048"/>
    <w:rsid w:val="00115092"/>
    <w:rsid w:val="00116439"/>
    <w:rsid w:val="00117953"/>
    <w:rsid w:val="001179B6"/>
    <w:rsid w:val="00120A04"/>
    <w:rsid w:val="00121BBE"/>
    <w:rsid w:val="001246FF"/>
    <w:rsid w:val="00124C33"/>
    <w:rsid w:val="001302C1"/>
    <w:rsid w:val="00130661"/>
    <w:rsid w:val="00132C7E"/>
    <w:rsid w:val="00133C15"/>
    <w:rsid w:val="00134322"/>
    <w:rsid w:val="001344F0"/>
    <w:rsid w:val="00134B33"/>
    <w:rsid w:val="001355C7"/>
    <w:rsid w:val="00135F1A"/>
    <w:rsid w:val="001366C3"/>
    <w:rsid w:val="00136D0C"/>
    <w:rsid w:val="00142D35"/>
    <w:rsid w:val="00143E77"/>
    <w:rsid w:val="00145707"/>
    <w:rsid w:val="00145C58"/>
    <w:rsid w:val="00146B8E"/>
    <w:rsid w:val="00147C5B"/>
    <w:rsid w:val="00147DF0"/>
    <w:rsid w:val="00151BF9"/>
    <w:rsid w:val="00151E46"/>
    <w:rsid w:val="00151EA5"/>
    <w:rsid w:val="00153C3A"/>
    <w:rsid w:val="00157426"/>
    <w:rsid w:val="00157650"/>
    <w:rsid w:val="001614DC"/>
    <w:rsid w:val="0016254C"/>
    <w:rsid w:val="001628FC"/>
    <w:rsid w:val="00162E8B"/>
    <w:rsid w:val="001637B5"/>
    <w:rsid w:val="00164A79"/>
    <w:rsid w:val="00166CCD"/>
    <w:rsid w:val="00167844"/>
    <w:rsid w:val="00167EAC"/>
    <w:rsid w:val="001726D4"/>
    <w:rsid w:val="00172716"/>
    <w:rsid w:val="00175545"/>
    <w:rsid w:val="00175F5E"/>
    <w:rsid w:val="00176DCE"/>
    <w:rsid w:val="0017720E"/>
    <w:rsid w:val="0017734A"/>
    <w:rsid w:val="001775CF"/>
    <w:rsid w:val="00177C1C"/>
    <w:rsid w:val="00177EA8"/>
    <w:rsid w:val="00180306"/>
    <w:rsid w:val="0018143F"/>
    <w:rsid w:val="00182B91"/>
    <w:rsid w:val="00183D3E"/>
    <w:rsid w:val="00185850"/>
    <w:rsid w:val="001914D6"/>
    <w:rsid w:val="001914FB"/>
    <w:rsid w:val="00191CC3"/>
    <w:rsid w:val="00191E84"/>
    <w:rsid w:val="0019359B"/>
    <w:rsid w:val="00195ABD"/>
    <w:rsid w:val="001A0CA5"/>
    <w:rsid w:val="001A0F5A"/>
    <w:rsid w:val="001A1B00"/>
    <w:rsid w:val="001A2964"/>
    <w:rsid w:val="001A513A"/>
    <w:rsid w:val="001A56A4"/>
    <w:rsid w:val="001A73C7"/>
    <w:rsid w:val="001A7F88"/>
    <w:rsid w:val="001B10B5"/>
    <w:rsid w:val="001B2435"/>
    <w:rsid w:val="001B484A"/>
    <w:rsid w:val="001B4C6F"/>
    <w:rsid w:val="001B7E69"/>
    <w:rsid w:val="001C067C"/>
    <w:rsid w:val="001C1001"/>
    <w:rsid w:val="001C1EC4"/>
    <w:rsid w:val="001C1F9C"/>
    <w:rsid w:val="001C3A51"/>
    <w:rsid w:val="001C580F"/>
    <w:rsid w:val="001D0A21"/>
    <w:rsid w:val="001D30A9"/>
    <w:rsid w:val="001D3498"/>
    <w:rsid w:val="001D3F9D"/>
    <w:rsid w:val="001D5FF5"/>
    <w:rsid w:val="001D6BA9"/>
    <w:rsid w:val="001E0D1F"/>
    <w:rsid w:val="001E152B"/>
    <w:rsid w:val="001E39AE"/>
    <w:rsid w:val="001E4621"/>
    <w:rsid w:val="001E50C3"/>
    <w:rsid w:val="001F1437"/>
    <w:rsid w:val="001F18EA"/>
    <w:rsid w:val="001F3186"/>
    <w:rsid w:val="001F3911"/>
    <w:rsid w:val="001F516C"/>
    <w:rsid w:val="001F6163"/>
    <w:rsid w:val="001F6D0F"/>
    <w:rsid w:val="00200F04"/>
    <w:rsid w:val="002028F7"/>
    <w:rsid w:val="00202D0F"/>
    <w:rsid w:val="00203392"/>
    <w:rsid w:val="00204929"/>
    <w:rsid w:val="0020778D"/>
    <w:rsid w:val="002114F6"/>
    <w:rsid w:val="00211A00"/>
    <w:rsid w:val="00211C85"/>
    <w:rsid w:val="00212F13"/>
    <w:rsid w:val="002167CC"/>
    <w:rsid w:val="002176E8"/>
    <w:rsid w:val="00217894"/>
    <w:rsid w:val="002228CF"/>
    <w:rsid w:val="00224D11"/>
    <w:rsid w:val="00226F6B"/>
    <w:rsid w:val="002279A5"/>
    <w:rsid w:val="00230078"/>
    <w:rsid w:val="002347E0"/>
    <w:rsid w:val="00235E99"/>
    <w:rsid w:val="0023664C"/>
    <w:rsid w:val="00237317"/>
    <w:rsid w:val="0023785B"/>
    <w:rsid w:val="00241108"/>
    <w:rsid w:val="00241406"/>
    <w:rsid w:val="0024211F"/>
    <w:rsid w:val="002448D5"/>
    <w:rsid w:val="00245AC1"/>
    <w:rsid w:val="00247029"/>
    <w:rsid w:val="002527F8"/>
    <w:rsid w:val="00255F44"/>
    <w:rsid w:val="00257B49"/>
    <w:rsid w:val="00257E1F"/>
    <w:rsid w:val="00260514"/>
    <w:rsid w:val="00260EA1"/>
    <w:rsid w:val="002615DE"/>
    <w:rsid w:val="002642BD"/>
    <w:rsid w:val="00266FAC"/>
    <w:rsid w:val="00271EE6"/>
    <w:rsid w:val="00273141"/>
    <w:rsid w:val="00273ABD"/>
    <w:rsid w:val="00276802"/>
    <w:rsid w:val="00280228"/>
    <w:rsid w:val="00280AD9"/>
    <w:rsid w:val="00280F81"/>
    <w:rsid w:val="002813D1"/>
    <w:rsid w:val="00284205"/>
    <w:rsid w:val="0028473D"/>
    <w:rsid w:val="00285532"/>
    <w:rsid w:val="00285D8F"/>
    <w:rsid w:val="00285E7A"/>
    <w:rsid w:val="00286B02"/>
    <w:rsid w:val="00286B62"/>
    <w:rsid w:val="002922D1"/>
    <w:rsid w:val="002928F3"/>
    <w:rsid w:val="00292D36"/>
    <w:rsid w:val="00293A92"/>
    <w:rsid w:val="00294E92"/>
    <w:rsid w:val="002950B7"/>
    <w:rsid w:val="0029591F"/>
    <w:rsid w:val="00295C44"/>
    <w:rsid w:val="00296396"/>
    <w:rsid w:val="00297B55"/>
    <w:rsid w:val="002A0757"/>
    <w:rsid w:val="002A0C33"/>
    <w:rsid w:val="002A23B5"/>
    <w:rsid w:val="002A2873"/>
    <w:rsid w:val="002A342E"/>
    <w:rsid w:val="002A5AD8"/>
    <w:rsid w:val="002B0722"/>
    <w:rsid w:val="002B3A32"/>
    <w:rsid w:val="002B4F89"/>
    <w:rsid w:val="002B64E1"/>
    <w:rsid w:val="002B6E18"/>
    <w:rsid w:val="002B73A4"/>
    <w:rsid w:val="002C06F9"/>
    <w:rsid w:val="002C1EA1"/>
    <w:rsid w:val="002C2333"/>
    <w:rsid w:val="002C39FF"/>
    <w:rsid w:val="002C3ADE"/>
    <w:rsid w:val="002C5B22"/>
    <w:rsid w:val="002C60E2"/>
    <w:rsid w:val="002C69AF"/>
    <w:rsid w:val="002C6D84"/>
    <w:rsid w:val="002C6EEF"/>
    <w:rsid w:val="002C7EE6"/>
    <w:rsid w:val="002D1003"/>
    <w:rsid w:val="002D3FEA"/>
    <w:rsid w:val="002E38E7"/>
    <w:rsid w:val="002E3C60"/>
    <w:rsid w:val="002E4CB5"/>
    <w:rsid w:val="002E6911"/>
    <w:rsid w:val="002F08CB"/>
    <w:rsid w:val="002F0DB2"/>
    <w:rsid w:val="002F147B"/>
    <w:rsid w:val="002F2EDC"/>
    <w:rsid w:val="002F54A1"/>
    <w:rsid w:val="002F6F60"/>
    <w:rsid w:val="00300BDD"/>
    <w:rsid w:val="00300D9E"/>
    <w:rsid w:val="00300DDA"/>
    <w:rsid w:val="00300F61"/>
    <w:rsid w:val="0030180A"/>
    <w:rsid w:val="003027A0"/>
    <w:rsid w:val="00305CD8"/>
    <w:rsid w:val="0030611B"/>
    <w:rsid w:val="0030687B"/>
    <w:rsid w:val="0030775B"/>
    <w:rsid w:val="00310CFC"/>
    <w:rsid w:val="003116EC"/>
    <w:rsid w:val="0031179B"/>
    <w:rsid w:val="00312B25"/>
    <w:rsid w:val="00313ACE"/>
    <w:rsid w:val="003146D3"/>
    <w:rsid w:val="00314B77"/>
    <w:rsid w:val="00314EEB"/>
    <w:rsid w:val="00315555"/>
    <w:rsid w:val="003159BF"/>
    <w:rsid w:val="00316375"/>
    <w:rsid w:val="0031676D"/>
    <w:rsid w:val="00320A86"/>
    <w:rsid w:val="00322431"/>
    <w:rsid w:val="00324153"/>
    <w:rsid w:val="00324952"/>
    <w:rsid w:val="0032589E"/>
    <w:rsid w:val="00330751"/>
    <w:rsid w:val="00331854"/>
    <w:rsid w:val="003323D5"/>
    <w:rsid w:val="003349F7"/>
    <w:rsid w:val="00335E2F"/>
    <w:rsid w:val="00336743"/>
    <w:rsid w:val="003370E2"/>
    <w:rsid w:val="00337BD6"/>
    <w:rsid w:val="00337D78"/>
    <w:rsid w:val="00341B8D"/>
    <w:rsid w:val="00342053"/>
    <w:rsid w:val="00342787"/>
    <w:rsid w:val="003437A4"/>
    <w:rsid w:val="003476E5"/>
    <w:rsid w:val="00350BA6"/>
    <w:rsid w:val="00350DA4"/>
    <w:rsid w:val="00351EC6"/>
    <w:rsid w:val="0035238D"/>
    <w:rsid w:val="00353C7C"/>
    <w:rsid w:val="00353CCA"/>
    <w:rsid w:val="00354991"/>
    <w:rsid w:val="003554BA"/>
    <w:rsid w:val="00355A36"/>
    <w:rsid w:val="00357E4A"/>
    <w:rsid w:val="0036242A"/>
    <w:rsid w:val="00362EF7"/>
    <w:rsid w:val="003705D5"/>
    <w:rsid w:val="00370918"/>
    <w:rsid w:val="0037195F"/>
    <w:rsid w:val="0037555D"/>
    <w:rsid w:val="00380536"/>
    <w:rsid w:val="003817E0"/>
    <w:rsid w:val="00382358"/>
    <w:rsid w:val="00382779"/>
    <w:rsid w:val="003843BB"/>
    <w:rsid w:val="00386F8C"/>
    <w:rsid w:val="003949CE"/>
    <w:rsid w:val="003953CD"/>
    <w:rsid w:val="003963D1"/>
    <w:rsid w:val="003A0708"/>
    <w:rsid w:val="003A29E1"/>
    <w:rsid w:val="003A727E"/>
    <w:rsid w:val="003A7648"/>
    <w:rsid w:val="003A77C1"/>
    <w:rsid w:val="003B0852"/>
    <w:rsid w:val="003B0C97"/>
    <w:rsid w:val="003B0F2E"/>
    <w:rsid w:val="003B45A2"/>
    <w:rsid w:val="003B72C7"/>
    <w:rsid w:val="003B7CBC"/>
    <w:rsid w:val="003C2C18"/>
    <w:rsid w:val="003C47F2"/>
    <w:rsid w:val="003D109C"/>
    <w:rsid w:val="003D1C95"/>
    <w:rsid w:val="003D3086"/>
    <w:rsid w:val="003D6B68"/>
    <w:rsid w:val="003E05FE"/>
    <w:rsid w:val="003E1EE1"/>
    <w:rsid w:val="003E2BDE"/>
    <w:rsid w:val="003E34BF"/>
    <w:rsid w:val="003E392E"/>
    <w:rsid w:val="003E526E"/>
    <w:rsid w:val="003E6C4A"/>
    <w:rsid w:val="003E70E9"/>
    <w:rsid w:val="003F4F57"/>
    <w:rsid w:val="003F688D"/>
    <w:rsid w:val="003F72B6"/>
    <w:rsid w:val="003F75FF"/>
    <w:rsid w:val="00400D39"/>
    <w:rsid w:val="00400F3A"/>
    <w:rsid w:val="004019EE"/>
    <w:rsid w:val="004020FD"/>
    <w:rsid w:val="004037DB"/>
    <w:rsid w:val="00403D2D"/>
    <w:rsid w:val="0040494A"/>
    <w:rsid w:val="004051A9"/>
    <w:rsid w:val="004054EE"/>
    <w:rsid w:val="0041011A"/>
    <w:rsid w:val="00410408"/>
    <w:rsid w:val="00411481"/>
    <w:rsid w:val="00411563"/>
    <w:rsid w:val="0041260C"/>
    <w:rsid w:val="00412BFA"/>
    <w:rsid w:val="00413B4D"/>
    <w:rsid w:val="00413ED5"/>
    <w:rsid w:val="004144F8"/>
    <w:rsid w:val="0041470C"/>
    <w:rsid w:val="004164B2"/>
    <w:rsid w:val="004170A7"/>
    <w:rsid w:val="00420ADC"/>
    <w:rsid w:val="00423D84"/>
    <w:rsid w:val="00424D20"/>
    <w:rsid w:val="00427415"/>
    <w:rsid w:val="0042774E"/>
    <w:rsid w:val="00430171"/>
    <w:rsid w:val="0043089D"/>
    <w:rsid w:val="00433378"/>
    <w:rsid w:val="00433E9C"/>
    <w:rsid w:val="00435478"/>
    <w:rsid w:val="00435ABB"/>
    <w:rsid w:val="004370FA"/>
    <w:rsid w:val="00437428"/>
    <w:rsid w:val="0043752B"/>
    <w:rsid w:val="00441BCA"/>
    <w:rsid w:val="00443A75"/>
    <w:rsid w:val="00443B2D"/>
    <w:rsid w:val="00444042"/>
    <w:rsid w:val="0044406A"/>
    <w:rsid w:val="00444FDB"/>
    <w:rsid w:val="00446A82"/>
    <w:rsid w:val="00451746"/>
    <w:rsid w:val="0045196B"/>
    <w:rsid w:val="00452ACA"/>
    <w:rsid w:val="00452D05"/>
    <w:rsid w:val="00452E31"/>
    <w:rsid w:val="00452ED5"/>
    <w:rsid w:val="00453231"/>
    <w:rsid w:val="00453A17"/>
    <w:rsid w:val="004553AD"/>
    <w:rsid w:val="00456687"/>
    <w:rsid w:val="0046045B"/>
    <w:rsid w:val="00463661"/>
    <w:rsid w:val="00463833"/>
    <w:rsid w:val="004644FE"/>
    <w:rsid w:val="00464A6B"/>
    <w:rsid w:val="00464B80"/>
    <w:rsid w:val="00465942"/>
    <w:rsid w:val="00471D76"/>
    <w:rsid w:val="004738F2"/>
    <w:rsid w:val="00476DFA"/>
    <w:rsid w:val="00483E86"/>
    <w:rsid w:val="0048518F"/>
    <w:rsid w:val="00486740"/>
    <w:rsid w:val="004878E2"/>
    <w:rsid w:val="00490783"/>
    <w:rsid w:val="004914DC"/>
    <w:rsid w:val="00493735"/>
    <w:rsid w:val="0049621C"/>
    <w:rsid w:val="00496EDA"/>
    <w:rsid w:val="00497B3B"/>
    <w:rsid w:val="00497FC0"/>
    <w:rsid w:val="004A0FDE"/>
    <w:rsid w:val="004A37AB"/>
    <w:rsid w:val="004A4F54"/>
    <w:rsid w:val="004A6937"/>
    <w:rsid w:val="004B39ED"/>
    <w:rsid w:val="004B514D"/>
    <w:rsid w:val="004B6CEC"/>
    <w:rsid w:val="004B6EF3"/>
    <w:rsid w:val="004C1BE3"/>
    <w:rsid w:val="004C397F"/>
    <w:rsid w:val="004C3ABD"/>
    <w:rsid w:val="004C3B7E"/>
    <w:rsid w:val="004D0819"/>
    <w:rsid w:val="004D295D"/>
    <w:rsid w:val="004D4B5F"/>
    <w:rsid w:val="004D4BB7"/>
    <w:rsid w:val="004D4E46"/>
    <w:rsid w:val="004D6A2D"/>
    <w:rsid w:val="004E1F62"/>
    <w:rsid w:val="004E2065"/>
    <w:rsid w:val="004E35EF"/>
    <w:rsid w:val="004E3A4E"/>
    <w:rsid w:val="004E5BE5"/>
    <w:rsid w:val="004F1C99"/>
    <w:rsid w:val="004F3BF4"/>
    <w:rsid w:val="004F4AC1"/>
    <w:rsid w:val="004F59DE"/>
    <w:rsid w:val="004F5BA9"/>
    <w:rsid w:val="00500EED"/>
    <w:rsid w:val="0050213D"/>
    <w:rsid w:val="0050222B"/>
    <w:rsid w:val="005022EC"/>
    <w:rsid w:val="0050302D"/>
    <w:rsid w:val="00503F36"/>
    <w:rsid w:val="00507E0E"/>
    <w:rsid w:val="005100FF"/>
    <w:rsid w:val="005106DA"/>
    <w:rsid w:val="00514244"/>
    <w:rsid w:val="00515077"/>
    <w:rsid w:val="0051662E"/>
    <w:rsid w:val="0051765C"/>
    <w:rsid w:val="00517AA6"/>
    <w:rsid w:val="00520FDB"/>
    <w:rsid w:val="005221B9"/>
    <w:rsid w:val="00524A25"/>
    <w:rsid w:val="00524B34"/>
    <w:rsid w:val="005262BA"/>
    <w:rsid w:val="005367E7"/>
    <w:rsid w:val="005372DE"/>
    <w:rsid w:val="005427B7"/>
    <w:rsid w:val="00543C90"/>
    <w:rsid w:val="00546793"/>
    <w:rsid w:val="00554756"/>
    <w:rsid w:val="00554C54"/>
    <w:rsid w:val="00555AE6"/>
    <w:rsid w:val="00556D81"/>
    <w:rsid w:val="0055740F"/>
    <w:rsid w:val="00562C34"/>
    <w:rsid w:val="00562EBC"/>
    <w:rsid w:val="00563661"/>
    <w:rsid w:val="00564A3F"/>
    <w:rsid w:val="005650D8"/>
    <w:rsid w:val="00565E6C"/>
    <w:rsid w:val="005665B1"/>
    <w:rsid w:val="00566A85"/>
    <w:rsid w:val="005716E1"/>
    <w:rsid w:val="00571A2E"/>
    <w:rsid w:val="0057295B"/>
    <w:rsid w:val="005749CA"/>
    <w:rsid w:val="005756A1"/>
    <w:rsid w:val="00575FA6"/>
    <w:rsid w:val="005763AE"/>
    <w:rsid w:val="0057647E"/>
    <w:rsid w:val="00576DDB"/>
    <w:rsid w:val="00580AC2"/>
    <w:rsid w:val="00581D11"/>
    <w:rsid w:val="00581EC8"/>
    <w:rsid w:val="00584470"/>
    <w:rsid w:val="005848AF"/>
    <w:rsid w:val="0058670F"/>
    <w:rsid w:val="00586A2B"/>
    <w:rsid w:val="0058772B"/>
    <w:rsid w:val="005949E3"/>
    <w:rsid w:val="00596A7F"/>
    <w:rsid w:val="00597DF8"/>
    <w:rsid w:val="005A09EC"/>
    <w:rsid w:val="005A1518"/>
    <w:rsid w:val="005A230C"/>
    <w:rsid w:val="005A2A19"/>
    <w:rsid w:val="005A496F"/>
    <w:rsid w:val="005A4A6C"/>
    <w:rsid w:val="005A5004"/>
    <w:rsid w:val="005A571C"/>
    <w:rsid w:val="005A5C02"/>
    <w:rsid w:val="005A70F9"/>
    <w:rsid w:val="005A73B1"/>
    <w:rsid w:val="005B03AF"/>
    <w:rsid w:val="005B186F"/>
    <w:rsid w:val="005B2A42"/>
    <w:rsid w:val="005B39EE"/>
    <w:rsid w:val="005B4984"/>
    <w:rsid w:val="005B7312"/>
    <w:rsid w:val="005B7C08"/>
    <w:rsid w:val="005C03C0"/>
    <w:rsid w:val="005C060D"/>
    <w:rsid w:val="005C3AF8"/>
    <w:rsid w:val="005C4735"/>
    <w:rsid w:val="005C4A21"/>
    <w:rsid w:val="005C55B8"/>
    <w:rsid w:val="005C567D"/>
    <w:rsid w:val="005C77C5"/>
    <w:rsid w:val="005C79E4"/>
    <w:rsid w:val="005D1709"/>
    <w:rsid w:val="005D2B90"/>
    <w:rsid w:val="005D532A"/>
    <w:rsid w:val="005D6C5C"/>
    <w:rsid w:val="005E0708"/>
    <w:rsid w:val="005E08BD"/>
    <w:rsid w:val="005E236D"/>
    <w:rsid w:val="005E2B41"/>
    <w:rsid w:val="005E42F3"/>
    <w:rsid w:val="005E45BA"/>
    <w:rsid w:val="005E47ED"/>
    <w:rsid w:val="005E541A"/>
    <w:rsid w:val="005E759A"/>
    <w:rsid w:val="005F192E"/>
    <w:rsid w:val="005F39BB"/>
    <w:rsid w:val="005F4B45"/>
    <w:rsid w:val="006004A1"/>
    <w:rsid w:val="00601476"/>
    <w:rsid w:val="006032FC"/>
    <w:rsid w:val="00603EA1"/>
    <w:rsid w:val="00604583"/>
    <w:rsid w:val="00614B18"/>
    <w:rsid w:val="0061505D"/>
    <w:rsid w:val="0061630F"/>
    <w:rsid w:val="006166F2"/>
    <w:rsid w:val="0062280E"/>
    <w:rsid w:val="00623630"/>
    <w:rsid w:val="0062416B"/>
    <w:rsid w:val="00624CD2"/>
    <w:rsid w:val="006252CA"/>
    <w:rsid w:val="00626464"/>
    <w:rsid w:val="00627E82"/>
    <w:rsid w:val="006323D9"/>
    <w:rsid w:val="00633971"/>
    <w:rsid w:val="0063435C"/>
    <w:rsid w:val="00634BBB"/>
    <w:rsid w:val="006356D6"/>
    <w:rsid w:val="00636077"/>
    <w:rsid w:val="00640EDE"/>
    <w:rsid w:val="00641968"/>
    <w:rsid w:val="0064330E"/>
    <w:rsid w:val="0064376F"/>
    <w:rsid w:val="00643A32"/>
    <w:rsid w:val="006456BC"/>
    <w:rsid w:val="00645AC6"/>
    <w:rsid w:val="006471C6"/>
    <w:rsid w:val="00647375"/>
    <w:rsid w:val="00650174"/>
    <w:rsid w:val="00652382"/>
    <w:rsid w:val="00652F0F"/>
    <w:rsid w:val="006531E0"/>
    <w:rsid w:val="00653F6A"/>
    <w:rsid w:val="0065511B"/>
    <w:rsid w:val="00655424"/>
    <w:rsid w:val="00656B0D"/>
    <w:rsid w:val="006607AE"/>
    <w:rsid w:val="006617A1"/>
    <w:rsid w:val="0066272A"/>
    <w:rsid w:val="00662758"/>
    <w:rsid w:val="00663262"/>
    <w:rsid w:val="00665AD6"/>
    <w:rsid w:val="00671DEE"/>
    <w:rsid w:val="00671F20"/>
    <w:rsid w:val="00672806"/>
    <w:rsid w:val="00672B2A"/>
    <w:rsid w:val="006733BF"/>
    <w:rsid w:val="00675AC5"/>
    <w:rsid w:val="00675B89"/>
    <w:rsid w:val="00680E6B"/>
    <w:rsid w:val="00681260"/>
    <w:rsid w:val="00685007"/>
    <w:rsid w:val="0068678F"/>
    <w:rsid w:val="006867A3"/>
    <w:rsid w:val="006900B7"/>
    <w:rsid w:val="00691080"/>
    <w:rsid w:val="0069186E"/>
    <w:rsid w:val="006935C8"/>
    <w:rsid w:val="00696907"/>
    <w:rsid w:val="006A0600"/>
    <w:rsid w:val="006A0828"/>
    <w:rsid w:val="006A0CFE"/>
    <w:rsid w:val="006A11E9"/>
    <w:rsid w:val="006A1989"/>
    <w:rsid w:val="006A279C"/>
    <w:rsid w:val="006A2826"/>
    <w:rsid w:val="006A42CF"/>
    <w:rsid w:val="006A6D2A"/>
    <w:rsid w:val="006B290E"/>
    <w:rsid w:val="006B3CF2"/>
    <w:rsid w:val="006B3F33"/>
    <w:rsid w:val="006B4FF6"/>
    <w:rsid w:val="006B64F9"/>
    <w:rsid w:val="006B6552"/>
    <w:rsid w:val="006B667B"/>
    <w:rsid w:val="006B6C67"/>
    <w:rsid w:val="006B7610"/>
    <w:rsid w:val="006B7A8F"/>
    <w:rsid w:val="006C0FE3"/>
    <w:rsid w:val="006C1175"/>
    <w:rsid w:val="006C198F"/>
    <w:rsid w:val="006C1BA2"/>
    <w:rsid w:val="006C1BFA"/>
    <w:rsid w:val="006C3C7E"/>
    <w:rsid w:val="006C48C0"/>
    <w:rsid w:val="006C4FC9"/>
    <w:rsid w:val="006C5921"/>
    <w:rsid w:val="006C61D8"/>
    <w:rsid w:val="006C642A"/>
    <w:rsid w:val="006C71F6"/>
    <w:rsid w:val="006C7696"/>
    <w:rsid w:val="006D0672"/>
    <w:rsid w:val="006D1A02"/>
    <w:rsid w:val="006D2BEB"/>
    <w:rsid w:val="006D3746"/>
    <w:rsid w:val="006D49AB"/>
    <w:rsid w:val="006D4FF2"/>
    <w:rsid w:val="006D7740"/>
    <w:rsid w:val="006E1B0A"/>
    <w:rsid w:val="006E39CD"/>
    <w:rsid w:val="006E4197"/>
    <w:rsid w:val="006E4554"/>
    <w:rsid w:val="006E49E4"/>
    <w:rsid w:val="006E59B7"/>
    <w:rsid w:val="006E5A6F"/>
    <w:rsid w:val="006E5E65"/>
    <w:rsid w:val="006F11B9"/>
    <w:rsid w:val="006F1706"/>
    <w:rsid w:val="006F2078"/>
    <w:rsid w:val="006F5CA1"/>
    <w:rsid w:val="006F62F6"/>
    <w:rsid w:val="006F6664"/>
    <w:rsid w:val="00702FC5"/>
    <w:rsid w:val="00703305"/>
    <w:rsid w:val="007057AB"/>
    <w:rsid w:val="007068DA"/>
    <w:rsid w:val="0070765D"/>
    <w:rsid w:val="0070767C"/>
    <w:rsid w:val="0070796B"/>
    <w:rsid w:val="00710507"/>
    <w:rsid w:val="00712DFC"/>
    <w:rsid w:val="00712F71"/>
    <w:rsid w:val="0071490E"/>
    <w:rsid w:val="00717DA2"/>
    <w:rsid w:val="00720610"/>
    <w:rsid w:val="0072218C"/>
    <w:rsid w:val="0072315B"/>
    <w:rsid w:val="00723A46"/>
    <w:rsid w:val="00723A96"/>
    <w:rsid w:val="00723BEC"/>
    <w:rsid w:val="00723DFE"/>
    <w:rsid w:val="00726D0D"/>
    <w:rsid w:val="00727A53"/>
    <w:rsid w:val="00727B8A"/>
    <w:rsid w:val="00730F8A"/>
    <w:rsid w:val="007343A4"/>
    <w:rsid w:val="00734FB2"/>
    <w:rsid w:val="007359E8"/>
    <w:rsid w:val="00735BBB"/>
    <w:rsid w:val="0073647A"/>
    <w:rsid w:val="00736A35"/>
    <w:rsid w:val="007379A3"/>
    <w:rsid w:val="00737A5F"/>
    <w:rsid w:val="00741074"/>
    <w:rsid w:val="00742307"/>
    <w:rsid w:val="007428B8"/>
    <w:rsid w:val="007460E9"/>
    <w:rsid w:val="0074654E"/>
    <w:rsid w:val="00746B57"/>
    <w:rsid w:val="0074756B"/>
    <w:rsid w:val="00747900"/>
    <w:rsid w:val="00751397"/>
    <w:rsid w:val="00751CE8"/>
    <w:rsid w:val="00755F56"/>
    <w:rsid w:val="00756E7B"/>
    <w:rsid w:val="00756FE5"/>
    <w:rsid w:val="007635FD"/>
    <w:rsid w:val="00767227"/>
    <w:rsid w:val="00767708"/>
    <w:rsid w:val="00771469"/>
    <w:rsid w:val="00771EAF"/>
    <w:rsid w:val="00772A54"/>
    <w:rsid w:val="0077335F"/>
    <w:rsid w:val="00773B83"/>
    <w:rsid w:val="007759EA"/>
    <w:rsid w:val="00776078"/>
    <w:rsid w:val="00785E52"/>
    <w:rsid w:val="0078641A"/>
    <w:rsid w:val="00793060"/>
    <w:rsid w:val="007938A0"/>
    <w:rsid w:val="00794EC7"/>
    <w:rsid w:val="00796933"/>
    <w:rsid w:val="00796AB6"/>
    <w:rsid w:val="007A1D6D"/>
    <w:rsid w:val="007A2185"/>
    <w:rsid w:val="007A70B1"/>
    <w:rsid w:val="007A795A"/>
    <w:rsid w:val="007A7C6C"/>
    <w:rsid w:val="007B3383"/>
    <w:rsid w:val="007B5209"/>
    <w:rsid w:val="007B5D76"/>
    <w:rsid w:val="007B622B"/>
    <w:rsid w:val="007B63A4"/>
    <w:rsid w:val="007B7083"/>
    <w:rsid w:val="007C177D"/>
    <w:rsid w:val="007C2388"/>
    <w:rsid w:val="007C2430"/>
    <w:rsid w:val="007C2A73"/>
    <w:rsid w:val="007C4479"/>
    <w:rsid w:val="007C5410"/>
    <w:rsid w:val="007C594A"/>
    <w:rsid w:val="007C6A0C"/>
    <w:rsid w:val="007C6B21"/>
    <w:rsid w:val="007C7173"/>
    <w:rsid w:val="007D41B3"/>
    <w:rsid w:val="007D49F4"/>
    <w:rsid w:val="007D5F21"/>
    <w:rsid w:val="007D6DA8"/>
    <w:rsid w:val="007D6EB8"/>
    <w:rsid w:val="007D758E"/>
    <w:rsid w:val="007D7942"/>
    <w:rsid w:val="007E03B8"/>
    <w:rsid w:val="007E08D6"/>
    <w:rsid w:val="007E11D3"/>
    <w:rsid w:val="007E398D"/>
    <w:rsid w:val="007E3D77"/>
    <w:rsid w:val="007E3DBA"/>
    <w:rsid w:val="007E4729"/>
    <w:rsid w:val="007E49D3"/>
    <w:rsid w:val="007E60C8"/>
    <w:rsid w:val="007E6208"/>
    <w:rsid w:val="007E6961"/>
    <w:rsid w:val="007F1E70"/>
    <w:rsid w:val="007F22D2"/>
    <w:rsid w:val="007F3BA8"/>
    <w:rsid w:val="007F425C"/>
    <w:rsid w:val="007F4AB5"/>
    <w:rsid w:val="007F54DD"/>
    <w:rsid w:val="007F69DA"/>
    <w:rsid w:val="007F6FE7"/>
    <w:rsid w:val="007F7E4D"/>
    <w:rsid w:val="008048D3"/>
    <w:rsid w:val="008060C1"/>
    <w:rsid w:val="00806274"/>
    <w:rsid w:val="00806C83"/>
    <w:rsid w:val="00806F79"/>
    <w:rsid w:val="00807C1E"/>
    <w:rsid w:val="0081080D"/>
    <w:rsid w:val="00811D13"/>
    <w:rsid w:val="00813A9B"/>
    <w:rsid w:val="00813C8D"/>
    <w:rsid w:val="0081415E"/>
    <w:rsid w:val="0081439C"/>
    <w:rsid w:val="00815491"/>
    <w:rsid w:val="0081595C"/>
    <w:rsid w:val="0081719E"/>
    <w:rsid w:val="00821CD9"/>
    <w:rsid w:val="00822CB1"/>
    <w:rsid w:val="00823E1C"/>
    <w:rsid w:val="00825BEC"/>
    <w:rsid w:val="008265DE"/>
    <w:rsid w:val="0082675D"/>
    <w:rsid w:val="00826830"/>
    <w:rsid w:val="00827D78"/>
    <w:rsid w:val="00827FAB"/>
    <w:rsid w:val="00830C82"/>
    <w:rsid w:val="0083273D"/>
    <w:rsid w:val="00833291"/>
    <w:rsid w:val="008335EA"/>
    <w:rsid w:val="00833A6E"/>
    <w:rsid w:val="00834D42"/>
    <w:rsid w:val="0083713C"/>
    <w:rsid w:val="00837B8F"/>
    <w:rsid w:val="008409B6"/>
    <w:rsid w:val="00842073"/>
    <w:rsid w:val="008431D9"/>
    <w:rsid w:val="00852158"/>
    <w:rsid w:val="00855921"/>
    <w:rsid w:val="0085664B"/>
    <w:rsid w:val="008607A3"/>
    <w:rsid w:val="008608AA"/>
    <w:rsid w:val="0086106D"/>
    <w:rsid w:val="008635BF"/>
    <w:rsid w:val="00863AC6"/>
    <w:rsid w:val="0086408F"/>
    <w:rsid w:val="008648D3"/>
    <w:rsid w:val="00865FC9"/>
    <w:rsid w:val="00867747"/>
    <w:rsid w:val="0087071B"/>
    <w:rsid w:val="0087505C"/>
    <w:rsid w:val="008751D3"/>
    <w:rsid w:val="00877A1A"/>
    <w:rsid w:val="00877ADE"/>
    <w:rsid w:val="008800CD"/>
    <w:rsid w:val="00880B5D"/>
    <w:rsid w:val="008813AE"/>
    <w:rsid w:val="00883A9C"/>
    <w:rsid w:val="00886036"/>
    <w:rsid w:val="00887B7B"/>
    <w:rsid w:val="00887DD8"/>
    <w:rsid w:val="0089034A"/>
    <w:rsid w:val="008942C7"/>
    <w:rsid w:val="00896612"/>
    <w:rsid w:val="008A08CE"/>
    <w:rsid w:val="008A0ED1"/>
    <w:rsid w:val="008A1F60"/>
    <w:rsid w:val="008A2788"/>
    <w:rsid w:val="008B03CB"/>
    <w:rsid w:val="008B4104"/>
    <w:rsid w:val="008B52C8"/>
    <w:rsid w:val="008B7E87"/>
    <w:rsid w:val="008B7F01"/>
    <w:rsid w:val="008C198A"/>
    <w:rsid w:val="008C2400"/>
    <w:rsid w:val="008D0DC2"/>
    <w:rsid w:val="008D12E2"/>
    <w:rsid w:val="008D172C"/>
    <w:rsid w:val="008D67EF"/>
    <w:rsid w:val="008E001B"/>
    <w:rsid w:val="008E2CC3"/>
    <w:rsid w:val="008E4BF0"/>
    <w:rsid w:val="008F1A86"/>
    <w:rsid w:val="00900E95"/>
    <w:rsid w:val="00900ECE"/>
    <w:rsid w:val="00901CED"/>
    <w:rsid w:val="00902685"/>
    <w:rsid w:val="0090382C"/>
    <w:rsid w:val="00904EFA"/>
    <w:rsid w:val="0090500A"/>
    <w:rsid w:val="00905D35"/>
    <w:rsid w:val="00905EA7"/>
    <w:rsid w:val="00905F04"/>
    <w:rsid w:val="00906490"/>
    <w:rsid w:val="009066FD"/>
    <w:rsid w:val="009103C3"/>
    <w:rsid w:val="0091049B"/>
    <w:rsid w:val="009127E0"/>
    <w:rsid w:val="00912FF8"/>
    <w:rsid w:val="009137DE"/>
    <w:rsid w:val="00913D3D"/>
    <w:rsid w:val="009140DC"/>
    <w:rsid w:val="00915981"/>
    <w:rsid w:val="00915D2C"/>
    <w:rsid w:val="00915E9F"/>
    <w:rsid w:val="009212B0"/>
    <w:rsid w:val="00921AFF"/>
    <w:rsid w:val="00923F8E"/>
    <w:rsid w:val="00924ABC"/>
    <w:rsid w:val="00924C84"/>
    <w:rsid w:val="00924F66"/>
    <w:rsid w:val="00930807"/>
    <w:rsid w:val="00931880"/>
    <w:rsid w:val="00931D06"/>
    <w:rsid w:val="00936464"/>
    <w:rsid w:val="009410DA"/>
    <w:rsid w:val="0094145D"/>
    <w:rsid w:val="00942E7E"/>
    <w:rsid w:val="00946563"/>
    <w:rsid w:val="009515CC"/>
    <w:rsid w:val="00953438"/>
    <w:rsid w:val="00953679"/>
    <w:rsid w:val="00956A3C"/>
    <w:rsid w:val="00960C7F"/>
    <w:rsid w:val="009611B9"/>
    <w:rsid w:val="00964E2B"/>
    <w:rsid w:val="00965226"/>
    <w:rsid w:val="00965FF5"/>
    <w:rsid w:val="00967491"/>
    <w:rsid w:val="009703D6"/>
    <w:rsid w:val="009703E2"/>
    <w:rsid w:val="00971383"/>
    <w:rsid w:val="00971C8E"/>
    <w:rsid w:val="00971FD8"/>
    <w:rsid w:val="009725EF"/>
    <w:rsid w:val="0097494A"/>
    <w:rsid w:val="009750EC"/>
    <w:rsid w:val="009765A8"/>
    <w:rsid w:val="009766E4"/>
    <w:rsid w:val="00976DEC"/>
    <w:rsid w:val="00977029"/>
    <w:rsid w:val="0097755B"/>
    <w:rsid w:val="00977D3F"/>
    <w:rsid w:val="009800FC"/>
    <w:rsid w:val="00980179"/>
    <w:rsid w:val="009812D2"/>
    <w:rsid w:val="0098163E"/>
    <w:rsid w:val="00993097"/>
    <w:rsid w:val="00993560"/>
    <w:rsid w:val="0099391D"/>
    <w:rsid w:val="0099398A"/>
    <w:rsid w:val="009949DD"/>
    <w:rsid w:val="00997554"/>
    <w:rsid w:val="009A0C6B"/>
    <w:rsid w:val="009A13E3"/>
    <w:rsid w:val="009A1726"/>
    <w:rsid w:val="009A193D"/>
    <w:rsid w:val="009A2156"/>
    <w:rsid w:val="009A37BF"/>
    <w:rsid w:val="009A4A3F"/>
    <w:rsid w:val="009A560F"/>
    <w:rsid w:val="009A5A60"/>
    <w:rsid w:val="009A6E5D"/>
    <w:rsid w:val="009B2283"/>
    <w:rsid w:val="009B3239"/>
    <w:rsid w:val="009B3F78"/>
    <w:rsid w:val="009B6CC0"/>
    <w:rsid w:val="009B70C1"/>
    <w:rsid w:val="009B7595"/>
    <w:rsid w:val="009C0FB0"/>
    <w:rsid w:val="009C1E18"/>
    <w:rsid w:val="009C20F0"/>
    <w:rsid w:val="009C3863"/>
    <w:rsid w:val="009C3AB6"/>
    <w:rsid w:val="009C3D32"/>
    <w:rsid w:val="009C4CD9"/>
    <w:rsid w:val="009C60DD"/>
    <w:rsid w:val="009C65D2"/>
    <w:rsid w:val="009D4868"/>
    <w:rsid w:val="009D54F1"/>
    <w:rsid w:val="009D56A4"/>
    <w:rsid w:val="009E06B0"/>
    <w:rsid w:val="009E0E18"/>
    <w:rsid w:val="009E22CA"/>
    <w:rsid w:val="009E4702"/>
    <w:rsid w:val="009E5F96"/>
    <w:rsid w:val="009E6E17"/>
    <w:rsid w:val="009F023A"/>
    <w:rsid w:val="009F0398"/>
    <w:rsid w:val="009F1086"/>
    <w:rsid w:val="009F4A92"/>
    <w:rsid w:val="009F7C83"/>
    <w:rsid w:val="00A01844"/>
    <w:rsid w:val="00A04121"/>
    <w:rsid w:val="00A04803"/>
    <w:rsid w:val="00A05A41"/>
    <w:rsid w:val="00A11736"/>
    <w:rsid w:val="00A12D75"/>
    <w:rsid w:val="00A13CCF"/>
    <w:rsid w:val="00A150CC"/>
    <w:rsid w:val="00A159CF"/>
    <w:rsid w:val="00A15E3B"/>
    <w:rsid w:val="00A178BF"/>
    <w:rsid w:val="00A21CB7"/>
    <w:rsid w:val="00A2289D"/>
    <w:rsid w:val="00A22E51"/>
    <w:rsid w:val="00A26DAC"/>
    <w:rsid w:val="00A26E39"/>
    <w:rsid w:val="00A27815"/>
    <w:rsid w:val="00A304BF"/>
    <w:rsid w:val="00A30DDA"/>
    <w:rsid w:val="00A32421"/>
    <w:rsid w:val="00A33E6B"/>
    <w:rsid w:val="00A3545F"/>
    <w:rsid w:val="00A40040"/>
    <w:rsid w:val="00A41457"/>
    <w:rsid w:val="00A417A4"/>
    <w:rsid w:val="00A4242C"/>
    <w:rsid w:val="00A429D2"/>
    <w:rsid w:val="00A45425"/>
    <w:rsid w:val="00A45668"/>
    <w:rsid w:val="00A47222"/>
    <w:rsid w:val="00A505BA"/>
    <w:rsid w:val="00A512AF"/>
    <w:rsid w:val="00A52CF1"/>
    <w:rsid w:val="00A56049"/>
    <w:rsid w:val="00A57644"/>
    <w:rsid w:val="00A63A01"/>
    <w:rsid w:val="00A64ABA"/>
    <w:rsid w:val="00A67381"/>
    <w:rsid w:val="00A701D6"/>
    <w:rsid w:val="00A7047E"/>
    <w:rsid w:val="00A71726"/>
    <w:rsid w:val="00A72479"/>
    <w:rsid w:val="00A72497"/>
    <w:rsid w:val="00A72EA7"/>
    <w:rsid w:val="00A752AC"/>
    <w:rsid w:val="00A75C31"/>
    <w:rsid w:val="00A75E54"/>
    <w:rsid w:val="00A76E4C"/>
    <w:rsid w:val="00A77FE1"/>
    <w:rsid w:val="00A8083E"/>
    <w:rsid w:val="00A817FF"/>
    <w:rsid w:val="00A82815"/>
    <w:rsid w:val="00A844D1"/>
    <w:rsid w:val="00A84559"/>
    <w:rsid w:val="00A86C9A"/>
    <w:rsid w:val="00A875F7"/>
    <w:rsid w:val="00A91DC8"/>
    <w:rsid w:val="00A92A7C"/>
    <w:rsid w:val="00A93732"/>
    <w:rsid w:val="00A941D8"/>
    <w:rsid w:val="00A95DA7"/>
    <w:rsid w:val="00A966F5"/>
    <w:rsid w:val="00A96A45"/>
    <w:rsid w:val="00AA039D"/>
    <w:rsid w:val="00AA101B"/>
    <w:rsid w:val="00AA24F1"/>
    <w:rsid w:val="00AA2B51"/>
    <w:rsid w:val="00AA6945"/>
    <w:rsid w:val="00AA771E"/>
    <w:rsid w:val="00AB01C3"/>
    <w:rsid w:val="00AB0B58"/>
    <w:rsid w:val="00AB1038"/>
    <w:rsid w:val="00AB3B7A"/>
    <w:rsid w:val="00AB4AC8"/>
    <w:rsid w:val="00AB56AE"/>
    <w:rsid w:val="00AB57F5"/>
    <w:rsid w:val="00AB5F7D"/>
    <w:rsid w:val="00AC015A"/>
    <w:rsid w:val="00AC0661"/>
    <w:rsid w:val="00AC0779"/>
    <w:rsid w:val="00AC25C6"/>
    <w:rsid w:val="00AC4397"/>
    <w:rsid w:val="00AC4F3C"/>
    <w:rsid w:val="00AC5F44"/>
    <w:rsid w:val="00AC680F"/>
    <w:rsid w:val="00AD097A"/>
    <w:rsid w:val="00AD1046"/>
    <w:rsid w:val="00AD24DB"/>
    <w:rsid w:val="00AD28C7"/>
    <w:rsid w:val="00AD2E69"/>
    <w:rsid w:val="00AD401D"/>
    <w:rsid w:val="00AD4A49"/>
    <w:rsid w:val="00AE003C"/>
    <w:rsid w:val="00AE2818"/>
    <w:rsid w:val="00AE301A"/>
    <w:rsid w:val="00AE484E"/>
    <w:rsid w:val="00AE54E3"/>
    <w:rsid w:val="00AF1854"/>
    <w:rsid w:val="00AF2A9A"/>
    <w:rsid w:val="00AF2DA5"/>
    <w:rsid w:val="00AF3621"/>
    <w:rsid w:val="00AF3EF5"/>
    <w:rsid w:val="00AF6C2D"/>
    <w:rsid w:val="00AF6DB1"/>
    <w:rsid w:val="00AF7F79"/>
    <w:rsid w:val="00B013DE"/>
    <w:rsid w:val="00B02508"/>
    <w:rsid w:val="00B0262A"/>
    <w:rsid w:val="00B03836"/>
    <w:rsid w:val="00B05A63"/>
    <w:rsid w:val="00B05B94"/>
    <w:rsid w:val="00B069CA"/>
    <w:rsid w:val="00B07E57"/>
    <w:rsid w:val="00B138E5"/>
    <w:rsid w:val="00B13CA5"/>
    <w:rsid w:val="00B1467E"/>
    <w:rsid w:val="00B1555A"/>
    <w:rsid w:val="00B16148"/>
    <w:rsid w:val="00B16A47"/>
    <w:rsid w:val="00B16E89"/>
    <w:rsid w:val="00B174AB"/>
    <w:rsid w:val="00B178F8"/>
    <w:rsid w:val="00B17F93"/>
    <w:rsid w:val="00B211CB"/>
    <w:rsid w:val="00B21C01"/>
    <w:rsid w:val="00B23FB7"/>
    <w:rsid w:val="00B240BE"/>
    <w:rsid w:val="00B266A5"/>
    <w:rsid w:val="00B26CE8"/>
    <w:rsid w:val="00B2757B"/>
    <w:rsid w:val="00B27CC3"/>
    <w:rsid w:val="00B30825"/>
    <w:rsid w:val="00B31D3B"/>
    <w:rsid w:val="00B32C2D"/>
    <w:rsid w:val="00B4095E"/>
    <w:rsid w:val="00B40E86"/>
    <w:rsid w:val="00B410D5"/>
    <w:rsid w:val="00B414FC"/>
    <w:rsid w:val="00B42490"/>
    <w:rsid w:val="00B445F4"/>
    <w:rsid w:val="00B4502C"/>
    <w:rsid w:val="00B4718C"/>
    <w:rsid w:val="00B502E2"/>
    <w:rsid w:val="00B5091B"/>
    <w:rsid w:val="00B50AF8"/>
    <w:rsid w:val="00B51217"/>
    <w:rsid w:val="00B5179E"/>
    <w:rsid w:val="00B52111"/>
    <w:rsid w:val="00B5259B"/>
    <w:rsid w:val="00B53BF3"/>
    <w:rsid w:val="00B54FE9"/>
    <w:rsid w:val="00B56EA8"/>
    <w:rsid w:val="00B60F2B"/>
    <w:rsid w:val="00B61320"/>
    <w:rsid w:val="00B616B7"/>
    <w:rsid w:val="00B62570"/>
    <w:rsid w:val="00B63472"/>
    <w:rsid w:val="00B642B0"/>
    <w:rsid w:val="00B64CCE"/>
    <w:rsid w:val="00B65147"/>
    <w:rsid w:val="00B66820"/>
    <w:rsid w:val="00B7088C"/>
    <w:rsid w:val="00B70C97"/>
    <w:rsid w:val="00B7146F"/>
    <w:rsid w:val="00B72447"/>
    <w:rsid w:val="00B7245D"/>
    <w:rsid w:val="00B74FB3"/>
    <w:rsid w:val="00B7655A"/>
    <w:rsid w:val="00B8060C"/>
    <w:rsid w:val="00B81A2F"/>
    <w:rsid w:val="00B8373B"/>
    <w:rsid w:val="00B83F11"/>
    <w:rsid w:val="00B85A07"/>
    <w:rsid w:val="00B8619D"/>
    <w:rsid w:val="00B86236"/>
    <w:rsid w:val="00B87B07"/>
    <w:rsid w:val="00B92618"/>
    <w:rsid w:val="00B92638"/>
    <w:rsid w:val="00B94435"/>
    <w:rsid w:val="00B955E0"/>
    <w:rsid w:val="00B9591E"/>
    <w:rsid w:val="00BA03F7"/>
    <w:rsid w:val="00BA26EC"/>
    <w:rsid w:val="00BA33EB"/>
    <w:rsid w:val="00BA3D9A"/>
    <w:rsid w:val="00BA4CEC"/>
    <w:rsid w:val="00BA75EE"/>
    <w:rsid w:val="00BB0722"/>
    <w:rsid w:val="00BB1959"/>
    <w:rsid w:val="00BB3EAF"/>
    <w:rsid w:val="00BB46DE"/>
    <w:rsid w:val="00BB64D4"/>
    <w:rsid w:val="00BC0651"/>
    <w:rsid w:val="00BC178D"/>
    <w:rsid w:val="00BC1D9B"/>
    <w:rsid w:val="00BC36D1"/>
    <w:rsid w:val="00BC4401"/>
    <w:rsid w:val="00BC4424"/>
    <w:rsid w:val="00BC45EA"/>
    <w:rsid w:val="00BC52A1"/>
    <w:rsid w:val="00BC7271"/>
    <w:rsid w:val="00BD1C79"/>
    <w:rsid w:val="00BD291A"/>
    <w:rsid w:val="00BD332C"/>
    <w:rsid w:val="00BD3DDF"/>
    <w:rsid w:val="00BD6066"/>
    <w:rsid w:val="00BD674E"/>
    <w:rsid w:val="00BD691E"/>
    <w:rsid w:val="00BD69A5"/>
    <w:rsid w:val="00BD69C9"/>
    <w:rsid w:val="00BD7227"/>
    <w:rsid w:val="00BD7439"/>
    <w:rsid w:val="00BE03F7"/>
    <w:rsid w:val="00BE1F71"/>
    <w:rsid w:val="00BE2482"/>
    <w:rsid w:val="00BE3901"/>
    <w:rsid w:val="00BE3CCF"/>
    <w:rsid w:val="00BE42EB"/>
    <w:rsid w:val="00BE499E"/>
    <w:rsid w:val="00BE5AAD"/>
    <w:rsid w:val="00BE648C"/>
    <w:rsid w:val="00BF0C15"/>
    <w:rsid w:val="00BF0EDC"/>
    <w:rsid w:val="00BF5088"/>
    <w:rsid w:val="00BF6F7A"/>
    <w:rsid w:val="00C009E5"/>
    <w:rsid w:val="00C05D0A"/>
    <w:rsid w:val="00C066EA"/>
    <w:rsid w:val="00C07796"/>
    <w:rsid w:val="00C10072"/>
    <w:rsid w:val="00C1099A"/>
    <w:rsid w:val="00C114AB"/>
    <w:rsid w:val="00C13A0C"/>
    <w:rsid w:val="00C14215"/>
    <w:rsid w:val="00C156EC"/>
    <w:rsid w:val="00C15A92"/>
    <w:rsid w:val="00C2063F"/>
    <w:rsid w:val="00C20E31"/>
    <w:rsid w:val="00C20EC6"/>
    <w:rsid w:val="00C21126"/>
    <w:rsid w:val="00C21AAD"/>
    <w:rsid w:val="00C2222A"/>
    <w:rsid w:val="00C242B1"/>
    <w:rsid w:val="00C2517A"/>
    <w:rsid w:val="00C25EB8"/>
    <w:rsid w:val="00C26C04"/>
    <w:rsid w:val="00C31205"/>
    <w:rsid w:val="00C31ACA"/>
    <w:rsid w:val="00C34852"/>
    <w:rsid w:val="00C34DE6"/>
    <w:rsid w:val="00C353A2"/>
    <w:rsid w:val="00C3781E"/>
    <w:rsid w:val="00C4063A"/>
    <w:rsid w:val="00C411A5"/>
    <w:rsid w:val="00C415B0"/>
    <w:rsid w:val="00C41A5D"/>
    <w:rsid w:val="00C42701"/>
    <w:rsid w:val="00C43760"/>
    <w:rsid w:val="00C43F2A"/>
    <w:rsid w:val="00C454C2"/>
    <w:rsid w:val="00C45A51"/>
    <w:rsid w:val="00C46F88"/>
    <w:rsid w:val="00C50057"/>
    <w:rsid w:val="00C512BE"/>
    <w:rsid w:val="00C52AB9"/>
    <w:rsid w:val="00C52D53"/>
    <w:rsid w:val="00C53896"/>
    <w:rsid w:val="00C5429C"/>
    <w:rsid w:val="00C54D2E"/>
    <w:rsid w:val="00C55FEC"/>
    <w:rsid w:val="00C57A78"/>
    <w:rsid w:val="00C61F50"/>
    <w:rsid w:val="00C62169"/>
    <w:rsid w:val="00C62C95"/>
    <w:rsid w:val="00C713B2"/>
    <w:rsid w:val="00C726BB"/>
    <w:rsid w:val="00C7651B"/>
    <w:rsid w:val="00C76679"/>
    <w:rsid w:val="00C7752D"/>
    <w:rsid w:val="00C800EF"/>
    <w:rsid w:val="00C8193F"/>
    <w:rsid w:val="00C82B33"/>
    <w:rsid w:val="00C831E4"/>
    <w:rsid w:val="00C852A6"/>
    <w:rsid w:val="00C862A5"/>
    <w:rsid w:val="00C87F00"/>
    <w:rsid w:val="00C9073E"/>
    <w:rsid w:val="00C945A3"/>
    <w:rsid w:val="00C95391"/>
    <w:rsid w:val="00C95FCC"/>
    <w:rsid w:val="00CA1BFA"/>
    <w:rsid w:val="00CA1C7B"/>
    <w:rsid w:val="00CA1EC9"/>
    <w:rsid w:val="00CA1F1F"/>
    <w:rsid w:val="00CA20DC"/>
    <w:rsid w:val="00CA41AC"/>
    <w:rsid w:val="00CA4692"/>
    <w:rsid w:val="00CA7684"/>
    <w:rsid w:val="00CA7BA0"/>
    <w:rsid w:val="00CB25B7"/>
    <w:rsid w:val="00CB438C"/>
    <w:rsid w:val="00CB4D1F"/>
    <w:rsid w:val="00CB50B6"/>
    <w:rsid w:val="00CC4347"/>
    <w:rsid w:val="00CC444B"/>
    <w:rsid w:val="00CC4AE6"/>
    <w:rsid w:val="00CC523B"/>
    <w:rsid w:val="00CD1185"/>
    <w:rsid w:val="00CD119A"/>
    <w:rsid w:val="00CD2E6E"/>
    <w:rsid w:val="00CD5DAC"/>
    <w:rsid w:val="00CD620E"/>
    <w:rsid w:val="00CE2579"/>
    <w:rsid w:val="00CE2861"/>
    <w:rsid w:val="00CE29A5"/>
    <w:rsid w:val="00CF0007"/>
    <w:rsid w:val="00CF1721"/>
    <w:rsid w:val="00CF19DA"/>
    <w:rsid w:val="00CF3400"/>
    <w:rsid w:val="00CF37A8"/>
    <w:rsid w:val="00CF38EF"/>
    <w:rsid w:val="00CF3EF6"/>
    <w:rsid w:val="00CF45CC"/>
    <w:rsid w:val="00CF4859"/>
    <w:rsid w:val="00CF77E4"/>
    <w:rsid w:val="00D001A5"/>
    <w:rsid w:val="00D00634"/>
    <w:rsid w:val="00D00709"/>
    <w:rsid w:val="00D02188"/>
    <w:rsid w:val="00D02282"/>
    <w:rsid w:val="00D024CC"/>
    <w:rsid w:val="00D025ED"/>
    <w:rsid w:val="00D03F4D"/>
    <w:rsid w:val="00D04A10"/>
    <w:rsid w:val="00D0533C"/>
    <w:rsid w:val="00D05AAB"/>
    <w:rsid w:val="00D1007E"/>
    <w:rsid w:val="00D10AA6"/>
    <w:rsid w:val="00D118A5"/>
    <w:rsid w:val="00D1282C"/>
    <w:rsid w:val="00D13240"/>
    <w:rsid w:val="00D13353"/>
    <w:rsid w:val="00D13DA9"/>
    <w:rsid w:val="00D1415B"/>
    <w:rsid w:val="00D171F6"/>
    <w:rsid w:val="00D172C0"/>
    <w:rsid w:val="00D17FB5"/>
    <w:rsid w:val="00D215D4"/>
    <w:rsid w:val="00D2175A"/>
    <w:rsid w:val="00D220F7"/>
    <w:rsid w:val="00D23FCE"/>
    <w:rsid w:val="00D2459D"/>
    <w:rsid w:val="00D2705B"/>
    <w:rsid w:val="00D3031B"/>
    <w:rsid w:val="00D30C72"/>
    <w:rsid w:val="00D30DC6"/>
    <w:rsid w:val="00D31612"/>
    <w:rsid w:val="00D32DC6"/>
    <w:rsid w:val="00D33A93"/>
    <w:rsid w:val="00D33AA4"/>
    <w:rsid w:val="00D35F7D"/>
    <w:rsid w:val="00D36437"/>
    <w:rsid w:val="00D40CB3"/>
    <w:rsid w:val="00D41DE4"/>
    <w:rsid w:val="00D41FF8"/>
    <w:rsid w:val="00D421EA"/>
    <w:rsid w:val="00D43252"/>
    <w:rsid w:val="00D43E25"/>
    <w:rsid w:val="00D43EF4"/>
    <w:rsid w:val="00D45199"/>
    <w:rsid w:val="00D4541A"/>
    <w:rsid w:val="00D45B16"/>
    <w:rsid w:val="00D47DAB"/>
    <w:rsid w:val="00D515F4"/>
    <w:rsid w:val="00D5198F"/>
    <w:rsid w:val="00D6351D"/>
    <w:rsid w:val="00D64BD8"/>
    <w:rsid w:val="00D66244"/>
    <w:rsid w:val="00D70C05"/>
    <w:rsid w:val="00D72102"/>
    <w:rsid w:val="00D725BB"/>
    <w:rsid w:val="00D73093"/>
    <w:rsid w:val="00D75202"/>
    <w:rsid w:val="00D75AA7"/>
    <w:rsid w:val="00D80273"/>
    <w:rsid w:val="00D8198A"/>
    <w:rsid w:val="00D83654"/>
    <w:rsid w:val="00D83C5A"/>
    <w:rsid w:val="00D83D89"/>
    <w:rsid w:val="00D84971"/>
    <w:rsid w:val="00D84980"/>
    <w:rsid w:val="00D84CD0"/>
    <w:rsid w:val="00D856B9"/>
    <w:rsid w:val="00D8641E"/>
    <w:rsid w:val="00D908FE"/>
    <w:rsid w:val="00D91486"/>
    <w:rsid w:val="00D91F0D"/>
    <w:rsid w:val="00D92FDA"/>
    <w:rsid w:val="00D94B5A"/>
    <w:rsid w:val="00D97CBD"/>
    <w:rsid w:val="00D97FD8"/>
    <w:rsid w:val="00DA0729"/>
    <w:rsid w:val="00DA55C9"/>
    <w:rsid w:val="00DA605A"/>
    <w:rsid w:val="00DA7039"/>
    <w:rsid w:val="00DB10E0"/>
    <w:rsid w:val="00DB30D2"/>
    <w:rsid w:val="00DC00FF"/>
    <w:rsid w:val="00DC0789"/>
    <w:rsid w:val="00DC08A6"/>
    <w:rsid w:val="00DC3853"/>
    <w:rsid w:val="00DC412E"/>
    <w:rsid w:val="00DC460E"/>
    <w:rsid w:val="00DC4C71"/>
    <w:rsid w:val="00DC608B"/>
    <w:rsid w:val="00DC705D"/>
    <w:rsid w:val="00DC7B09"/>
    <w:rsid w:val="00DD1D17"/>
    <w:rsid w:val="00DD2EF8"/>
    <w:rsid w:val="00DD33AB"/>
    <w:rsid w:val="00DD3EED"/>
    <w:rsid w:val="00DD41DD"/>
    <w:rsid w:val="00DD49CF"/>
    <w:rsid w:val="00DD5423"/>
    <w:rsid w:val="00DE07FB"/>
    <w:rsid w:val="00DE0C03"/>
    <w:rsid w:val="00DE1771"/>
    <w:rsid w:val="00DE1C74"/>
    <w:rsid w:val="00DE333B"/>
    <w:rsid w:val="00DE4775"/>
    <w:rsid w:val="00DE5825"/>
    <w:rsid w:val="00DF08AB"/>
    <w:rsid w:val="00DF2C6E"/>
    <w:rsid w:val="00DF3BD3"/>
    <w:rsid w:val="00DF5F6B"/>
    <w:rsid w:val="00DF6858"/>
    <w:rsid w:val="00DF6BEC"/>
    <w:rsid w:val="00DF7388"/>
    <w:rsid w:val="00E0145C"/>
    <w:rsid w:val="00E01949"/>
    <w:rsid w:val="00E02933"/>
    <w:rsid w:val="00E04C0A"/>
    <w:rsid w:val="00E04E23"/>
    <w:rsid w:val="00E05C2C"/>
    <w:rsid w:val="00E05F8F"/>
    <w:rsid w:val="00E06748"/>
    <w:rsid w:val="00E10B40"/>
    <w:rsid w:val="00E11083"/>
    <w:rsid w:val="00E121D2"/>
    <w:rsid w:val="00E13CD9"/>
    <w:rsid w:val="00E154EC"/>
    <w:rsid w:val="00E159DF"/>
    <w:rsid w:val="00E20DD0"/>
    <w:rsid w:val="00E225C2"/>
    <w:rsid w:val="00E22E29"/>
    <w:rsid w:val="00E23417"/>
    <w:rsid w:val="00E3244D"/>
    <w:rsid w:val="00E32534"/>
    <w:rsid w:val="00E32F61"/>
    <w:rsid w:val="00E35584"/>
    <w:rsid w:val="00E365ED"/>
    <w:rsid w:val="00E42E77"/>
    <w:rsid w:val="00E43725"/>
    <w:rsid w:val="00E466CD"/>
    <w:rsid w:val="00E50D17"/>
    <w:rsid w:val="00E51197"/>
    <w:rsid w:val="00E51488"/>
    <w:rsid w:val="00E52669"/>
    <w:rsid w:val="00E53AD4"/>
    <w:rsid w:val="00E5696C"/>
    <w:rsid w:val="00E6151C"/>
    <w:rsid w:val="00E62351"/>
    <w:rsid w:val="00E66E05"/>
    <w:rsid w:val="00E72D61"/>
    <w:rsid w:val="00E73871"/>
    <w:rsid w:val="00E73E16"/>
    <w:rsid w:val="00E77853"/>
    <w:rsid w:val="00E77F1D"/>
    <w:rsid w:val="00E8323C"/>
    <w:rsid w:val="00E836E0"/>
    <w:rsid w:val="00E84781"/>
    <w:rsid w:val="00E85876"/>
    <w:rsid w:val="00E85BD3"/>
    <w:rsid w:val="00E86BE6"/>
    <w:rsid w:val="00E86F74"/>
    <w:rsid w:val="00E92606"/>
    <w:rsid w:val="00E9390D"/>
    <w:rsid w:val="00E93BC9"/>
    <w:rsid w:val="00E94EC2"/>
    <w:rsid w:val="00E95A17"/>
    <w:rsid w:val="00E966CB"/>
    <w:rsid w:val="00E971EC"/>
    <w:rsid w:val="00E97661"/>
    <w:rsid w:val="00EA0743"/>
    <w:rsid w:val="00EA170C"/>
    <w:rsid w:val="00EA258B"/>
    <w:rsid w:val="00EA2815"/>
    <w:rsid w:val="00EA2AEF"/>
    <w:rsid w:val="00EA4DB4"/>
    <w:rsid w:val="00EA5A0D"/>
    <w:rsid w:val="00EA7A9A"/>
    <w:rsid w:val="00EB04FD"/>
    <w:rsid w:val="00EB054D"/>
    <w:rsid w:val="00EB3417"/>
    <w:rsid w:val="00EB6964"/>
    <w:rsid w:val="00EB7120"/>
    <w:rsid w:val="00EC1C3C"/>
    <w:rsid w:val="00EC2F41"/>
    <w:rsid w:val="00EC301D"/>
    <w:rsid w:val="00EC431D"/>
    <w:rsid w:val="00EC7F26"/>
    <w:rsid w:val="00ED054F"/>
    <w:rsid w:val="00ED07A0"/>
    <w:rsid w:val="00ED14B2"/>
    <w:rsid w:val="00ED1663"/>
    <w:rsid w:val="00ED1A5A"/>
    <w:rsid w:val="00ED21C1"/>
    <w:rsid w:val="00ED22BD"/>
    <w:rsid w:val="00ED34C0"/>
    <w:rsid w:val="00ED3761"/>
    <w:rsid w:val="00ED4175"/>
    <w:rsid w:val="00ED6E28"/>
    <w:rsid w:val="00ED6E30"/>
    <w:rsid w:val="00ED7A0A"/>
    <w:rsid w:val="00ED7AD1"/>
    <w:rsid w:val="00EE0A5D"/>
    <w:rsid w:val="00EE3B8D"/>
    <w:rsid w:val="00EE59D5"/>
    <w:rsid w:val="00EE74BC"/>
    <w:rsid w:val="00EE7A11"/>
    <w:rsid w:val="00EF26D2"/>
    <w:rsid w:val="00EF3DD2"/>
    <w:rsid w:val="00EF472B"/>
    <w:rsid w:val="00F00B05"/>
    <w:rsid w:val="00F01133"/>
    <w:rsid w:val="00F0156E"/>
    <w:rsid w:val="00F017BB"/>
    <w:rsid w:val="00F02F1A"/>
    <w:rsid w:val="00F04810"/>
    <w:rsid w:val="00F10260"/>
    <w:rsid w:val="00F10889"/>
    <w:rsid w:val="00F11727"/>
    <w:rsid w:val="00F12C3C"/>
    <w:rsid w:val="00F130DB"/>
    <w:rsid w:val="00F13BED"/>
    <w:rsid w:val="00F166FE"/>
    <w:rsid w:val="00F17E64"/>
    <w:rsid w:val="00F22804"/>
    <w:rsid w:val="00F2422B"/>
    <w:rsid w:val="00F2447B"/>
    <w:rsid w:val="00F25679"/>
    <w:rsid w:val="00F25FF2"/>
    <w:rsid w:val="00F26F22"/>
    <w:rsid w:val="00F331E7"/>
    <w:rsid w:val="00F35094"/>
    <w:rsid w:val="00F35C9C"/>
    <w:rsid w:val="00F365E4"/>
    <w:rsid w:val="00F43E33"/>
    <w:rsid w:val="00F456FB"/>
    <w:rsid w:val="00F47217"/>
    <w:rsid w:val="00F50702"/>
    <w:rsid w:val="00F508A9"/>
    <w:rsid w:val="00F52C47"/>
    <w:rsid w:val="00F53C37"/>
    <w:rsid w:val="00F53C74"/>
    <w:rsid w:val="00F540A2"/>
    <w:rsid w:val="00F550B3"/>
    <w:rsid w:val="00F550CC"/>
    <w:rsid w:val="00F577F1"/>
    <w:rsid w:val="00F57A61"/>
    <w:rsid w:val="00F57F8C"/>
    <w:rsid w:val="00F6107A"/>
    <w:rsid w:val="00F61CAF"/>
    <w:rsid w:val="00F64773"/>
    <w:rsid w:val="00F712C8"/>
    <w:rsid w:val="00F75069"/>
    <w:rsid w:val="00F77B19"/>
    <w:rsid w:val="00F824E6"/>
    <w:rsid w:val="00F827B4"/>
    <w:rsid w:val="00F830E0"/>
    <w:rsid w:val="00F851B9"/>
    <w:rsid w:val="00F8683B"/>
    <w:rsid w:val="00F86ABB"/>
    <w:rsid w:val="00F9181B"/>
    <w:rsid w:val="00F9190D"/>
    <w:rsid w:val="00F93A8D"/>
    <w:rsid w:val="00F93D85"/>
    <w:rsid w:val="00FA08D4"/>
    <w:rsid w:val="00FA1378"/>
    <w:rsid w:val="00FA1D88"/>
    <w:rsid w:val="00FA420C"/>
    <w:rsid w:val="00FA4987"/>
    <w:rsid w:val="00FA4CA8"/>
    <w:rsid w:val="00FA6A05"/>
    <w:rsid w:val="00FB0578"/>
    <w:rsid w:val="00FB0B93"/>
    <w:rsid w:val="00FB5DCC"/>
    <w:rsid w:val="00FB6168"/>
    <w:rsid w:val="00FB6223"/>
    <w:rsid w:val="00FB6B8B"/>
    <w:rsid w:val="00FB708E"/>
    <w:rsid w:val="00FC3160"/>
    <w:rsid w:val="00FC4474"/>
    <w:rsid w:val="00FC73F5"/>
    <w:rsid w:val="00FC76CC"/>
    <w:rsid w:val="00FD037D"/>
    <w:rsid w:val="00FD33A5"/>
    <w:rsid w:val="00FD3DBD"/>
    <w:rsid w:val="00FD4F65"/>
    <w:rsid w:val="00FD6396"/>
    <w:rsid w:val="00FD648D"/>
    <w:rsid w:val="00FD72D8"/>
    <w:rsid w:val="00FE06B7"/>
    <w:rsid w:val="00FE06D3"/>
    <w:rsid w:val="00FE186F"/>
    <w:rsid w:val="00FE3007"/>
    <w:rsid w:val="00FE31F4"/>
    <w:rsid w:val="00FE3928"/>
    <w:rsid w:val="00FE3AAE"/>
    <w:rsid w:val="00FE5DF9"/>
    <w:rsid w:val="00FE7491"/>
    <w:rsid w:val="00FE75D6"/>
    <w:rsid w:val="00FE796B"/>
    <w:rsid w:val="00FF10CF"/>
    <w:rsid w:val="00FF2758"/>
    <w:rsid w:val="00FF3053"/>
    <w:rsid w:val="00FF31F0"/>
    <w:rsid w:val="00FF681C"/>
    <w:rsid w:val="00FF7FAB"/>
    <w:rsid w:val="06669732"/>
    <w:rsid w:val="09B4E815"/>
    <w:rsid w:val="0B033D84"/>
    <w:rsid w:val="0C90FA3C"/>
    <w:rsid w:val="0C9F0DE5"/>
    <w:rsid w:val="0D541D90"/>
    <w:rsid w:val="0F3BFA8C"/>
    <w:rsid w:val="15F3E7CD"/>
    <w:rsid w:val="1891F61A"/>
    <w:rsid w:val="1BFBAF6C"/>
    <w:rsid w:val="1C972612"/>
    <w:rsid w:val="1E1B176B"/>
    <w:rsid w:val="2311691B"/>
    <w:rsid w:val="25196C71"/>
    <w:rsid w:val="264AD91E"/>
    <w:rsid w:val="29ECDD94"/>
    <w:rsid w:val="2C87C031"/>
    <w:rsid w:val="2E01AAF7"/>
    <w:rsid w:val="2F0BCAD6"/>
    <w:rsid w:val="30276FBA"/>
    <w:rsid w:val="30AF8414"/>
    <w:rsid w:val="3111A305"/>
    <w:rsid w:val="31C3401B"/>
    <w:rsid w:val="31DEC71C"/>
    <w:rsid w:val="327E2235"/>
    <w:rsid w:val="3B35D4A8"/>
    <w:rsid w:val="3D984313"/>
    <w:rsid w:val="427E4A25"/>
    <w:rsid w:val="44847E3A"/>
    <w:rsid w:val="47C1B200"/>
    <w:rsid w:val="4BB08566"/>
    <w:rsid w:val="50D147D9"/>
    <w:rsid w:val="52E586E2"/>
    <w:rsid w:val="54894020"/>
    <w:rsid w:val="5F5A1D5D"/>
    <w:rsid w:val="609DF862"/>
    <w:rsid w:val="641DEAFE"/>
    <w:rsid w:val="684B4D89"/>
    <w:rsid w:val="6A2FC1C2"/>
    <w:rsid w:val="6ACE9AE9"/>
    <w:rsid w:val="6C283AA0"/>
    <w:rsid w:val="6C600E5C"/>
    <w:rsid w:val="6D676284"/>
    <w:rsid w:val="7069E9EC"/>
    <w:rsid w:val="72C6DCA1"/>
    <w:rsid w:val="72DA1A4E"/>
    <w:rsid w:val="73931449"/>
    <w:rsid w:val="797F3A20"/>
    <w:rsid w:val="7A63BA7A"/>
    <w:rsid w:val="7ADCB823"/>
    <w:rsid w:val="7C148915"/>
    <w:rsid w:val="7C27C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29D9A"/>
  <w15:docId w15:val="{A3B00DF3-6B8F-4CBD-8563-909642C2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1E0"/>
    <w:pPr>
      <w:widowControl w:val="0"/>
      <w:autoSpaceDE w:val="0"/>
      <w:autoSpaceDN w:val="0"/>
      <w:spacing w:after="0" w:line="240" w:lineRule="auto"/>
      <w:ind w:left="0" w:firstLine="0"/>
    </w:pPr>
    <w:rPr>
      <w:rFonts w:ascii="Arial" w:eastAsia="Arial" w:hAnsi="Arial" w:cs="Arial"/>
      <w:sz w:val="24"/>
      <w:lang w:bidi="en-US"/>
    </w:rPr>
  </w:style>
  <w:style w:type="paragraph" w:styleId="Heading1">
    <w:name w:val="heading 1"/>
    <w:basedOn w:val="Normal"/>
    <w:next w:val="Normal"/>
    <w:link w:val="Heading1Char"/>
    <w:uiPriority w:val="9"/>
    <w:qFormat/>
    <w:rsid w:val="00357E4A"/>
    <w:pPr>
      <w:keepNext/>
      <w:keepLines/>
      <w:spacing w:before="120" w:after="12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7D758E"/>
    <w:pPr>
      <w:keepNext/>
      <w:keepLines/>
      <w:numPr>
        <w:ilvl w:val="1"/>
        <w:numId w:val="4"/>
      </w:numPr>
      <w:spacing w:before="160" w:after="120"/>
      <w:outlineLvl w:val="1"/>
    </w:pPr>
    <w:rPr>
      <w:rFonts w:eastAsiaTheme="majorEastAsia" w:cstheme="majorBidi"/>
      <w:b/>
      <w:sz w:val="36"/>
      <w:szCs w:val="26"/>
    </w:rPr>
  </w:style>
  <w:style w:type="paragraph" w:styleId="Heading3">
    <w:name w:val="heading 3"/>
    <w:basedOn w:val="Heading1"/>
    <w:next w:val="Normal"/>
    <w:link w:val="Heading3Char"/>
    <w:uiPriority w:val="9"/>
    <w:unhideWhenUsed/>
    <w:qFormat/>
    <w:rsid w:val="007D758E"/>
    <w:pPr>
      <w:numPr>
        <w:numId w:val="4"/>
      </w:numPr>
      <w:tabs>
        <w:tab w:val="left" w:pos="0"/>
      </w:tabs>
      <w:ind w:left="0"/>
      <w:outlineLvl w:val="2"/>
    </w:pPr>
  </w:style>
  <w:style w:type="paragraph" w:styleId="Heading4">
    <w:name w:val="heading 4"/>
    <w:basedOn w:val="Heading2"/>
    <w:next w:val="Normal"/>
    <w:link w:val="Heading4Char"/>
    <w:uiPriority w:val="9"/>
    <w:unhideWhenUsed/>
    <w:qFormat/>
    <w:rsid w:val="00997554"/>
    <w:pPr>
      <w:outlineLvl w:val="3"/>
    </w:pPr>
    <w:rPr>
      <w:sz w:val="32"/>
    </w:rPr>
  </w:style>
  <w:style w:type="paragraph" w:styleId="Heading5">
    <w:name w:val="heading 5"/>
    <w:basedOn w:val="Heading4"/>
    <w:next w:val="Normal"/>
    <w:link w:val="Heading5Char"/>
    <w:uiPriority w:val="9"/>
    <w:unhideWhenUsed/>
    <w:qFormat/>
    <w:rsid w:val="00997554"/>
    <w:pPr>
      <w:numPr>
        <w:ilvl w:val="0"/>
        <w:numId w:val="0"/>
      </w:numPr>
      <w:tabs>
        <w:tab w:val="left" w:pos="1260"/>
      </w:tabs>
      <w:outlineLvl w:val="4"/>
    </w:pPr>
  </w:style>
  <w:style w:type="paragraph" w:styleId="Heading6">
    <w:name w:val="heading 6"/>
    <w:basedOn w:val="Normal"/>
    <w:next w:val="Normal"/>
    <w:link w:val="Heading6Char"/>
    <w:uiPriority w:val="9"/>
    <w:unhideWhenUsed/>
    <w:qFormat/>
    <w:rsid w:val="007428B8"/>
    <w:pPr>
      <w:keepNext/>
      <w:keepLines/>
      <w:numPr>
        <w:ilvl w:val="5"/>
        <w:numId w:val="4"/>
      </w:numPr>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numPr>
        <w:ilvl w:val="6"/>
        <w:numId w:val="4"/>
      </w:numPr>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ED07A0"/>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07A0"/>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E4A"/>
    <w:rPr>
      <w:rFonts w:ascii="Arial" w:eastAsiaTheme="majorEastAsia" w:hAnsi="Arial" w:cstheme="majorBidi"/>
      <w:b/>
      <w:sz w:val="36"/>
      <w:szCs w:val="32"/>
      <w:lang w:bidi="en-US"/>
    </w:rPr>
  </w:style>
  <w:style w:type="character" w:customStyle="1" w:styleId="Heading2Char">
    <w:name w:val="Heading 2 Char"/>
    <w:basedOn w:val="DefaultParagraphFont"/>
    <w:link w:val="Heading2"/>
    <w:uiPriority w:val="9"/>
    <w:rsid w:val="007D758E"/>
    <w:rPr>
      <w:rFonts w:ascii="Arial" w:eastAsiaTheme="majorEastAsia" w:hAnsi="Arial" w:cstheme="majorBidi"/>
      <w:b/>
      <w:sz w:val="36"/>
      <w:szCs w:val="26"/>
      <w:lang w:bidi="en-US"/>
    </w:rPr>
  </w:style>
  <w:style w:type="character" w:customStyle="1" w:styleId="Heading3Char">
    <w:name w:val="Heading 3 Char"/>
    <w:basedOn w:val="DefaultParagraphFont"/>
    <w:link w:val="Heading3"/>
    <w:uiPriority w:val="9"/>
    <w:rsid w:val="007D758E"/>
    <w:rPr>
      <w:rFonts w:ascii="Arial" w:eastAsiaTheme="majorEastAsia" w:hAnsi="Arial" w:cstheme="majorBidi"/>
      <w:b/>
      <w:sz w:val="36"/>
      <w:szCs w:val="32"/>
      <w:lang w:bidi="en-US"/>
    </w:rPr>
  </w:style>
  <w:style w:type="character" w:customStyle="1" w:styleId="Heading4Char">
    <w:name w:val="Heading 4 Char"/>
    <w:basedOn w:val="DefaultParagraphFont"/>
    <w:link w:val="Heading4"/>
    <w:uiPriority w:val="9"/>
    <w:rsid w:val="00997554"/>
    <w:rPr>
      <w:rFonts w:ascii="Arial" w:eastAsiaTheme="majorEastAsia" w:hAnsi="Arial" w:cstheme="majorBidi"/>
      <w:b/>
      <w:sz w:val="32"/>
      <w:szCs w:val="26"/>
      <w:lang w:bidi="en-US"/>
    </w:rPr>
  </w:style>
  <w:style w:type="paragraph" w:styleId="Title">
    <w:name w:val="Title"/>
    <w:basedOn w:val="Normal"/>
    <w:next w:val="Normal"/>
    <w:link w:val="TitleChar"/>
    <w:uiPriority w:val="10"/>
    <w:qFormat/>
    <w:rsid w:val="00ED07A0"/>
    <w:pPr>
      <w:spacing w:before="120" w:after="120"/>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ED07A0"/>
    <w:rPr>
      <w:rFonts w:ascii="Arial" w:eastAsiaTheme="majorEastAsia" w:hAnsi="Arial" w:cstheme="majorBidi"/>
      <w:b/>
      <w:spacing w:val="-10"/>
      <w:kern w:val="28"/>
      <w:sz w:val="36"/>
      <w:szCs w:val="56"/>
      <w:lang w:bidi="en-US"/>
    </w:rPr>
  </w:style>
  <w:style w:type="character" w:customStyle="1" w:styleId="Heading5Char">
    <w:name w:val="Heading 5 Char"/>
    <w:basedOn w:val="DefaultParagraphFont"/>
    <w:link w:val="Heading5"/>
    <w:uiPriority w:val="9"/>
    <w:rsid w:val="00997554"/>
    <w:rPr>
      <w:rFonts w:ascii="Arial" w:eastAsiaTheme="majorEastAsia" w:hAnsi="Arial" w:cstheme="majorBidi"/>
      <w:b/>
      <w:sz w:val="32"/>
      <w:szCs w:val="26"/>
      <w:lang w:bidi="en-US"/>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lang w:bidi="en-US"/>
    </w:rPr>
  </w:style>
  <w:style w:type="paragraph" w:styleId="Subtitle">
    <w:name w:val="Subtitle"/>
    <w:basedOn w:val="Normal"/>
    <w:next w:val="Normal"/>
    <w:link w:val="SubtitleChar"/>
    <w:uiPriority w:val="11"/>
    <w:qFormat/>
    <w:rsid w:val="00ED07A0"/>
    <w:pPr>
      <w:numPr>
        <w:ilvl w:val="1"/>
      </w:numPr>
      <w:ind w:left="720" w:hanging="360"/>
      <w:jc w:val="center"/>
    </w:pPr>
    <w:rPr>
      <w:rFonts w:eastAsiaTheme="minorEastAsia"/>
      <w:b/>
      <w:spacing w:val="15"/>
      <w:sz w:val="32"/>
    </w:rPr>
  </w:style>
  <w:style w:type="character" w:customStyle="1" w:styleId="SubtitleChar">
    <w:name w:val="Subtitle Char"/>
    <w:basedOn w:val="DefaultParagraphFont"/>
    <w:link w:val="Subtitle"/>
    <w:uiPriority w:val="11"/>
    <w:rsid w:val="00ED07A0"/>
    <w:rPr>
      <w:rFonts w:ascii="Arial" w:eastAsiaTheme="minorEastAsia" w:hAnsi="Arial" w:cs="Arial"/>
      <w:b/>
      <w:spacing w:val="15"/>
      <w:sz w:val="32"/>
      <w:lang w:bidi="en-US"/>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lang w:bidi="en-US"/>
    </w:rPr>
  </w:style>
  <w:style w:type="paragraph" w:styleId="TOC1">
    <w:name w:val="toc 1"/>
    <w:basedOn w:val="Normal"/>
    <w:uiPriority w:val="39"/>
    <w:qFormat/>
    <w:rsid w:val="00ED07A0"/>
    <w:pPr>
      <w:spacing w:before="243"/>
      <w:ind w:left="464" w:hanging="540"/>
    </w:pPr>
    <w:rPr>
      <w:b/>
      <w:bCs/>
      <w:szCs w:val="24"/>
    </w:rPr>
  </w:style>
  <w:style w:type="paragraph" w:styleId="TOC2">
    <w:name w:val="toc 2"/>
    <w:basedOn w:val="Normal"/>
    <w:uiPriority w:val="39"/>
    <w:qFormat/>
    <w:rsid w:val="00ED07A0"/>
    <w:pPr>
      <w:spacing w:before="240"/>
      <w:ind w:left="455" w:hanging="295"/>
    </w:pPr>
    <w:rPr>
      <w:szCs w:val="24"/>
    </w:rPr>
  </w:style>
  <w:style w:type="paragraph" w:styleId="BodyText">
    <w:name w:val="Body Text"/>
    <w:basedOn w:val="Normal"/>
    <w:link w:val="BodyTextChar"/>
    <w:uiPriority w:val="1"/>
    <w:qFormat/>
    <w:rsid w:val="00ED07A0"/>
    <w:rPr>
      <w:szCs w:val="24"/>
    </w:rPr>
  </w:style>
  <w:style w:type="character" w:customStyle="1" w:styleId="BodyTextChar">
    <w:name w:val="Body Text Char"/>
    <w:basedOn w:val="DefaultParagraphFont"/>
    <w:link w:val="BodyText"/>
    <w:uiPriority w:val="1"/>
    <w:rsid w:val="00ED07A0"/>
    <w:rPr>
      <w:rFonts w:ascii="Arial" w:eastAsia="Arial" w:hAnsi="Arial" w:cs="Arial"/>
      <w:sz w:val="24"/>
      <w:szCs w:val="24"/>
      <w:lang w:bidi="en-US"/>
    </w:rPr>
  </w:style>
  <w:style w:type="paragraph" w:styleId="ListParagraph">
    <w:name w:val="List Paragraph"/>
    <w:basedOn w:val="Normal"/>
    <w:uiPriority w:val="1"/>
    <w:qFormat/>
    <w:rsid w:val="00ED07A0"/>
    <w:pPr>
      <w:ind w:left="1360" w:hanging="360"/>
    </w:pPr>
  </w:style>
  <w:style w:type="paragraph" w:customStyle="1" w:styleId="TableParagraph">
    <w:name w:val="Table Paragraph"/>
    <w:basedOn w:val="Normal"/>
    <w:uiPriority w:val="1"/>
    <w:qFormat/>
    <w:rsid w:val="00ED07A0"/>
    <w:pPr>
      <w:spacing w:line="271" w:lineRule="exact"/>
      <w:ind w:left="107" w:right="240"/>
    </w:pPr>
  </w:style>
  <w:style w:type="paragraph" w:styleId="BalloonText">
    <w:name w:val="Balloon Text"/>
    <w:basedOn w:val="Normal"/>
    <w:link w:val="BalloonTextChar"/>
    <w:uiPriority w:val="99"/>
    <w:unhideWhenUsed/>
    <w:rsid w:val="00ED07A0"/>
    <w:rPr>
      <w:rFonts w:ascii="Segoe UI" w:hAnsi="Segoe UI" w:cs="Segoe UI"/>
      <w:sz w:val="18"/>
      <w:szCs w:val="18"/>
    </w:rPr>
  </w:style>
  <w:style w:type="character" w:customStyle="1" w:styleId="BalloonTextChar">
    <w:name w:val="Balloon Text Char"/>
    <w:basedOn w:val="DefaultParagraphFont"/>
    <w:link w:val="BalloonText"/>
    <w:uiPriority w:val="99"/>
    <w:rsid w:val="00ED07A0"/>
    <w:rPr>
      <w:rFonts w:ascii="Segoe UI" w:eastAsia="Arial" w:hAnsi="Segoe UI" w:cs="Segoe UI"/>
      <w:sz w:val="18"/>
      <w:szCs w:val="18"/>
      <w:lang w:bidi="en-US"/>
    </w:rPr>
  </w:style>
  <w:style w:type="table" w:styleId="TableGrid">
    <w:name w:val="Table Grid"/>
    <w:basedOn w:val="TableNormal"/>
    <w:uiPriority w:val="39"/>
    <w:rsid w:val="00ED07A0"/>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D07A0"/>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07A0"/>
    <w:rPr>
      <w:sz w:val="16"/>
      <w:szCs w:val="16"/>
    </w:rPr>
  </w:style>
  <w:style w:type="paragraph" w:styleId="CommentText">
    <w:name w:val="annotation text"/>
    <w:basedOn w:val="Normal"/>
    <w:link w:val="CommentTextChar"/>
    <w:uiPriority w:val="99"/>
    <w:unhideWhenUsed/>
    <w:rsid w:val="00ED07A0"/>
    <w:rPr>
      <w:sz w:val="20"/>
      <w:szCs w:val="20"/>
    </w:rPr>
  </w:style>
  <w:style w:type="character" w:customStyle="1" w:styleId="CommentTextChar">
    <w:name w:val="Comment Text Char"/>
    <w:basedOn w:val="DefaultParagraphFont"/>
    <w:link w:val="CommentText"/>
    <w:uiPriority w:val="99"/>
    <w:rsid w:val="00ED07A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ED07A0"/>
    <w:rPr>
      <w:b/>
      <w:bCs/>
    </w:rPr>
  </w:style>
  <w:style w:type="character" w:customStyle="1" w:styleId="CommentSubjectChar">
    <w:name w:val="Comment Subject Char"/>
    <w:basedOn w:val="CommentTextChar"/>
    <w:link w:val="CommentSubject"/>
    <w:uiPriority w:val="99"/>
    <w:semiHidden/>
    <w:rsid w:val="00ED07A0"/>
    <w:rPr>
      <w:rFonts w:ascii="Arial" w:eastAsia="Arial" w:hAnsi="Arial" w:cs="Arial"/>
      <w:b/>
      <w:bCs/>
      <w:sz w:val="20"/>
      <w:szCs w:val="20"/>
      <w:lang w:bidi="en-US"/>
    </w:rPr>
  </w:style>
  <w:style w:type="paragraph" w:styleId="Header">
    <w:name w:val="header"/>
    <w:basedOn w:val="Normal"/>
    <w:link w:val="HeaderChar"/>
    <w:uiPriority w:val="99"/>
    <w:unhideWhenUsed/>
    <w:rsid w:val="00ED07A0"/>
    <w:pPr>
      <w:tabs>
        <w:tab w:val="center" w:pos="4680"/>
        <w:tab w:val="right" w:pos="9360"/>
      </w:tabs>
    </w:pPr>
  </w:style>
  <w:style w:type="character" w:customStyle="1" w:styleId="HeaderChar">
    <w:name w:val="Header Char"/>
    <w:basedOn w:val="DefaultParagraphFont"/>
    <w:link w:val="Header"/>
    <w:uiPriority w:val="99"/>
    <w:rsid w:val="00ED07A0"/>
    <w:rPr>
      <w:rFonts w:ascii="Arial" w:eastAsia="Arial" w:hAnsi="Arial" w:cs="Arial"/>
      <w:lang w:bidi="en-US"/>
    </w:rPr>
  </w:style>
  <w:style w:type="paragraph" w:styleId="Footer">
    <w:name w:val="footer"/>
    <w:basedOn w:val="Normal"/>
    <w:link w:val="FooterChar"/>
    <w:uiPriority w:val="99"/>
    <w:unhideWhenUsed/>
    <w:rsid w:val="00ED07A0"/>
    <w:pPr>
      <w:tabs>
        <w:tab w:val="center" w:pos="4680"/>
        <w:tab w:val="right" w:pos="9360"/>
      </w:tabs>
    </w:pPr>
  </w:style>
  <w:style w:type="character" w:customStyle="1" w:styleId="FooterChar">
    <w:name w:val="Footer Char"/>
    <w:basedOn w:val="DefaultParagraphFont"/>
    <w:link w:val="Footer"/>
    <w:uiPriority w:val="99"/>
    <w:rsid w:val="00ED07A0"/>
    <w:rPr>
      <w:rFonts w:ascii="Arial" w:eastAsia="Arial" w:hAnsi="Arial" w:cs="Arial"/>
      <w:lang w:bidi="en-US"/>
    </w:rPr>
  </w:style>
  <w:style w:type="character" w:styleId="Hyperlink">
    <w:name w:val="Hyperlink"/>
    <w:basedOn w:val="DefaultParagraphFont"/>
    <w:uiPriority w:val="99"/>
    <w:unhideWhenUsed/>
    <w:rsid w:val="00ED07A0"/>
    <w:rPr>
      <w:color w:val="0563C1" w:themeColor="hyperlink"/>
      <w:u w:val="single"/>
    </w:rPr>
  </w:style>
  <w:style w:type="character" w:customStyle="1" w:styleId="UnresolvedMention1">
    <w:name w:val="Unresolved Mention1"/>
    <w:basedOn w:val="DefaultParagraphFont"/>
    <w:uiPriority w:val="99"/>
    <w:semiHidden/>
    <w:unhideWhenUsed/>
    <w:rsid w:val="00ED07A0"/>
    <w:rPr>
      <w:color w:val="605E5C"/>
      <w:shd w:val="clear" w:color="auto" w:fill="E1DFDD"/>
    </w:rPr>
  </w:style>
  <w:style w:type="paragraph" w:styleId="Revision">
    <w:name w:val="Revision"/>
    <w:hidden/>
    <w:uiPriority w:val="99"/>
    <w:semiHidden/>
    <w:rsid w:val="00ED07A0"/>
    <w:pPr>
      <w:spacing w:after="0" w:line="240" w:lineRule="auto"/>
      <w:ind w:left="0" w:firstLine="0"/>
    </w:pPr>
    <w:rPr>
      <w:rFonts w:ascii="Arial" w:eastAsia="Arial" w:hAnsi="Arial" w:cs="Arial"/>
      <w:lang w:bidi="en-US"/>
    </w:rPr>
  </w:style>
  <w:style w:type="paragraph" w:styleId="FootnoteText">
    <w:name w:val="footnote text"/>
    <w:basedOn w:val="Normal"/>
    <w:link w:val="FootnoteTextChar"/>
    <w:uiPriority w:val="99"/>
    <w:rsid w:val="00ED07A0"/>
    <w:pPr>
      <w:widowControl/>
      <w:autoSpaceDE/>
      <w:autoSpaceDN/>
    </w:pPr>
    <w:rPr>
      <w:rFonts w:eastAsia="Times New Roman" w:cs="Times New Roman"/>
      <w:sz w:val="20"/>
      <w:szCs w:val="20"/>
      <w:lang w:bidi="ar-SA"/>
    </w:rPr>
  </w:style>
  <w:style w:type="character" w:customStyle="1" w:styleId="FootnoteTextChar">
    <w:name w:val="Footnote Text Char"/>
    <w:basedOn w:val="DefaultParagraphFont"/>
    <w:link w:val="FootnoteText"/>
    <w:uiPriority w:val="99"/>
    <w:rsid w:val="00ED07A0"/>
    <w:rPr>
      <w:rFonts w:ascii="Arial" w:eastAsia="Times New Roman" w:hAnsi="Arial" w:cs="Times New Roman"/>
      <w:sz w:val="20"/>
      <w:szCs w:val="20"/>
    </w:rPr>
  </w:style>
  <w:style w:type="character" w:styleId="FootnoteReference">
    <w:name w:val="footnote reference"/>
    <w:uiPriority w:val="99"/>
    <w:unhideWhenUsed/>
    <w:rsid w:val="00ED07A0"/>
    <w:rPr>
      <w:vertAlign w:val="superscript"/>
    </w:rPr>
  </w:style>
  <w:style w:type="paragraph" w:styleId="TOCHeading">
    <w:name w:val="TOC Heading"/>
    <w:basedOn w:val="Heading1"/>
    <w:next w:val="Normal"/>
    <w:uiPriority w:val="39"/>
    <w:unhideWhenUsed/>
    <w:qFormat/>
    <w:rsid w:val="00ED07A0"/>
    <w:pPr>
      <w:widowControl/>
      <w:autoSpaceDE/>
      <w:autoSpaceDN/>
      <w:spacing w:before="240" w:after="0" w:line="259" w:lineRule="auto"/>
      <w:outlineLvl w:val="9"/>
    </w:pPr>
    <w:rPr>
      <w:rFonts w:asciiTheme="majorHAnsi" w:hAnsiTheme="majorHAnsi"/>
      <w:b w:val="0"/>
      <w:color w:val="2E74B5" w:themeColor="accent1" w:themeShade="BF"/>
      <w:sz w:val="32"/>
      <w:lang w:bidi="ar-SA"/>
    </w:rPr>
  </w:style>
  <w:style w:type="character" w:customStyle="1" w:styleId="Heading8Char">
    <w:name w:val="Heading 8 Char"/>
    <w:basedOn w:val="DefaultParagraphFont"/>
    <w:link w:val="Heading8"/>
    <w:uiPriority w:val="9"/>
    <w:semiHidden/>
    <w:rsid w:val="00ED07A0"/>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semiHidden/>
    <w:rsid w:val="00ED07A0"/>
    <w:rPr>
      <w:rFonts w:asciiTheme="majorHAnsi" w:eastAsiaTheme="majorEastAsia" w:hAnsiTheme="majorHAnsi" w:cstheme="majorBidi"/>
      <w:i/>
      <w:iCs/>
      <w:color w:val="272727" w:themeColor="text1" w:themeTint="D8"/>
      <w:sz w:val="21"/>
      <w:szCs w:val="21"/>
      <w:lang w:bidi="en-US"/>
    </w:rPr>
  </w:style>
  <w:style w:type="paragraph" w:styleId="TOC3">
    <w:name w:val="toc 3"/>
    <w:basedOn w:val="Normal"/>
    <w:next w:val="Normal"/>
    <w:autoRedefine/>
    <w:uiPriority w:val="39"/>
    <w:unhideWhenUsed/>
    <w:rsid w:val="00F25679"/>
    <w:pPr>
      <w:spacing w:after="100"/>
      <w:ind w:left="440"/>
    </w:pPr>
  </w:style>
  <w:style w:type="character" w:customStyle="1" w:styleId="UnresolvedMention2">
    <w:name w:val="Unresolved Mention2"/>
    <w:basedOn w:val="DefaultParagraphFont"/>
    <w:uiPriority w:val="99"/>
    <w:semiHidden/>
    <w:unhideWhenUsed/>
    <w:rsid w:val="003953CD"/>
    <w:rPr>
      <w:color w:val="605E5C"/>
      <w:shd w:val="clear" w:color="auto" w:fill="E1DFDD"/>
    </w:rPr>
  </w:style>
  <w:style w:type="table" w:customStyle="1" w:styleId="TableGrid2">
    <w:name w:val="Table Grid2"/>
    <w:basedOn w:val="TableNormal"/>
    <w:next w:val="TableGrid"/>
    <w:uiPriority w:val="59"/>
    <w:rsid w:val="00D1415B"/>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98163E"/>
    <w:rPr>
      <w:color w:val="605E5C"/>
      <w:shd w:val="clear" w:color="auto" w:fill="E1DFDD"/>
    </w:rPr>
  </w:style>
  <w:style w:type="table" w:customStyle="1" w:styleId="GridTable41">
    <w:name w:val="Grid Table 41"/>
    <w:basedOn w:val="TableNormal"/>
    <w:uiPriority w:val="49"/>
    <w:rsid w:val="008942C7"/>
    <w:pPr>
      <w:spacing w:after="0" w:line="240" w:lineRule="auto"/>
      <w:ind w:left="0" w:firstLine="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A76E4C"/>
    <w:rPr>
      <w:color w:val="954F72" w:themeColor="followedHyperlink"/>
      <w:u w:val="single"/>
    </w:rPr>
  </w:style>
  <w:style w:type="character" w:customStyle="1" w:styleId="UnresolvedMention4">
    <w:name w:val="Unresolved Mention4"/>
    <w:basedOn w:val="DefaultParagraphFont"/>
    <w:uiPriority w:val="99"/>
    <w:semiHidden/>
    <w:unhideWhenUsed/>
    <w:rsid w:val="00A76E4C"/>
    <w:rPr>
      <w:color w:val="605E5C"/>
      <w:shd w:val="clear" w:color="auto" w:fill="E1DFDD"/>
    </w:rPr>
  </w:style>
  <w:style w:type="character" w:styleId="UnresolvedMention">
    <w:name w:val="Unresolved Mention"/>
    <w:basedOn w:val="DefaultParagraphFont"/>
    <w:uiPriority w:val="99"/>
    <w:semiHidden/>
    <w:unhideWhenUsed/>
    <w:rsid w:val="000A4170"/>
    <w:rPr>
      <w:color w:val="605E5C"/>
      <w:shd w:val="clear" w:color="auto" w:fill="E1DFDD"/>
    </w:rPr>
  </w:style>
  <w:style w:type="paragraph" w:styleId="BodyTextIndent3">
    <w:name w:val="Body Text Indent 3"/>
    <w:basedOn w:val="Normal"/>
    <w:link w:val="BodyTextIndent3Char"/>
    <w:uiPriority w:val="99"/>
    <w:semiHidden/>
    <w:unhideWhenUsed/>
    <w:rsid w:val="0070765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0765D"/>
    <w:rPr>
      <w:rFonts w:ascii="Arial" w:eastAsia="Arial" w:hAnsi="Arial" w:cs="Arial"/>
      <w:sz w:val="16"/>
      <w:szCs w:val="16"/>
      <w:lang w:bidi="en-US"/>
    </w:rPr>
  </w:style>
  <w:style w:type="character" w:styleId="Emphasis">
    <w:name w:val="Emphasis"/>
    <w:basedOn w:val="DefaultParagraphFont"/>
    <w:uiPriority w:val="20"/>
    <w:qFormat/>
    <w:rsid w:val="0017720E"/>
    <w:rPr>
      <w:i/>
      <w:iCs/>
    </w:rPr>
  </w:style>
  <w:style w:type="character" w:styleId="Strong">
    <w:name w:val="Strong"/>
    <w:basedOn w:val="DefaultParagraphFont"/>
    <w:uiPriority w:val="22"/>
    <w:qFormat/>
    <w:rsid w:val="00A72497"/>
    <w:rPr>
      <w:b/>
      <w:bCs/>
    </w:rPr>
  </w:style>
  <w:style w:type="character" w:styleId="PlaceholderText">
    <w:name w:val="Placeholder Text"/>
    <w:basedOn w:val="DefaultParagraphFont"/>
    <w:uiPriority w:val="99"/>
    <w:semiHidden/>
    <w:rsid w:val="002731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34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LIG@cde.ca.gov" TargetMode="External"/><Relationship Id="rId18" Type="http://schemas.openxmlformats.org/officeDocument/2006/relationships/hyperlink" Target="https://www.cde.ca.gov/fg/fo/r28/dlig21rfa.asp" TargetMode="External"/><Relationship Id="rId26" Type="http://schemas.openxmlformats.org/officeDocument/2006/relationships/hyperlink" Target="https://www.cde.ca.gov/pd/ps/qpls.asp" TargetMode="External"/><Relationship Id="rId39" Type="http://schemas.openxmlformats.org/officeDocument/2006/relationships/hyperlink" Target="https://www.cde.ca.gov/ci/fl/cf/" TargetMode="External"/><Relationship Id="rId3" Type="http://schemas.openxmlformats.org/officeDocument/2006/relationships/customXml" Target="../customXml/item3.xml"/><Relationship Id="rId21" Type="http://schemas.openxmlformats.org/officeDocument/2006/relationships/hyperlink" Target="https://www.cde.ca.gov/sp/el/er/multilingualedu.asp" TargetMode="External"/><Relationship Id="rId34" Type="http://schemas.openxmlformats.org/officeDocument/2006/relationships/hyperlink" Target="https://www.cde.ca.gov/ci/hs/" TargetMode="External"/><Relationship Id="rId42" Type="http://schemas.openxmlformats.org/officeDocument/2006/relationships/footer" Target="footer3.xml"/><Relationship Id="rId47" Type="http://schemas.openxmlformats.org/officeDocument/2006/relationships/hyperlink" Target="%20https://www.cde.ca.gov/fg/fo/fm/generalassurances2021-22.asp"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de.ca.gov/fg/fo/r28/dlig21rfa.asp" TargetMode="External"/><Relationship Id="rId25" Type="http://schemas.openxmlformats.org/officeDocument/2006/relationships/hyperlink" Target="https://www.cde.ca.gov/sp/sw/t1/continuousimprovement.asp" TargetMode="External"/><Relationship Id="rId33" Type="http://schemas.openxmlformats.org/officeDocument/2006/relationships/hyperlink" Target="https://www.cde.ca.gov/sp/el/rm/" TargetMode="External"/><Relationship Id="rId38" Type="http://schemas.openxmlformats.org/officeDocument/2006/relationships/hyperlink" Target="https://www.cde.ca.gov/sp/el/er/sldstandards.asp" TargetMode="External"/><Relationship Id="rId46" Type="http://schemas.openxmlformats.org/officeDocument/2006/relationships/hyperlink" Target="https://www.cde.ca.gov/fg/fo/r28/dlig21rfa.asp" TargetMode="External"/><Relationship Id="rId2" Type="http://schemas.openxmlformats.org/officeDocument/2006/relationships/customXml" Target="../customXml/item2.xml"/><Relationship Id="rId16" Type="http://schemas.openxmlformats.org/officeDocument/2006/relationships/hyperlink" Target="https://www.cde.ca.gov/fg/fo/r28/dlig21rfa.asp" TargetMode="External"/><Relationship Id="rId20" Type="http://schemas.openxmlformats.org/officeDocument/2006/relationships/hyperlink" Target="https://www.cde.ca.gov/fg/fo/fm/ff.asp" TargetMode="External"/><Relationship Id="rId29" Type="http://schemas.openxmlformats.org/officeDocument/2006/relationships/hyperlink" Target="https://www.cde.ca.gov/be/st/ss/documents/ccssmathstandardaug2013.pdf" TargetMode="External"/><Relationship Id="rId41" Type="http://schemas.openxmlformats.org/officeDocument/2006/relationships/hyperlink" Target="https://www.cde.ca.gov/sp/el/er/improvingmleleducation.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sp/el/rm/roadmaptolcap.asp" TargetMode="External"/><Relationship Id="rId32" Type="http://schemas.openxmlformats.org/officeDocument/2006/relationships/hyperlink" Target="https://www.cde.ca.gov/sp/el/er/eldstandards.asp" TargetMode="External"/><Relationship Id="rId37" Type="http://schemas.openxmlformats.org/officeDocument/2006/relationships/hyperlink" Target="https://www.cde.ca.gov/pd/ca/sc/ngssstandards.asp" TargetMode="External"/><Relationship Id="rId40" Type="http://schemas.openxmlformats.org/officeDocument/2006/relationships/hyperlink" Target="https://www.cde.ca.gov/be/st/ss/worldlanguage.asp" TargetMode="External"/><Relationship Id="rId45" Type="http://schemas.openxmlformats.org/officeDocument/2006/relationships/hyperlink" Target="https://www.cde.ca.gov/fg/fo/r28/dlig21rfa.asp" TargetMode="External"/><Relationship Id="rId5" Type="http://schemas.openxmlformats.org/officeDocument/2006/relationships/numbering" Target="numbering.xml"/><Relationship Id="rId15" Type="http://schemas.openxmlformats.org/officeDocument/2006/relationships/hyperlink" Target="https://oag.ca.gov/ab1887" TargetMode="External"/><Relationship Id="rId23" Type="http://schemas.openxmlformats.org/officeDocument/2006/relationships/hyperlink" Target="https://www.cde.ca.gov/sp/el/rm/" TargetMode="External"/><Relationship Id="rId28" Type="http://schemas.openxmlformats.org/officeDocument/2006/relationships/hyperlink" Target="https://www.cde.ca.gov/be/st/ss/documents/finalelaccssstandards.pdf" TargetMode="External"/><Relationship Id="rId36" Type="http://schemas.openxmlformats.org/officeDocument/2006/relationships/hyperlink" Target="https://www.cde.ca.gov/sp/el/er/documents/mleleducation.pdf" TargetMode="External"/><Relationship Id="rId49" Type="http://schemas.openxmlformats.org/officeDocument/2006/relationships/hyperlink" Target="https://www2.ed.gov/policy/gen/guid/fpco/ferpa/index.html" TargetMode="External"/><Relationship Id="rId10" Type="http://schemas.openxmlformats.org/officeDocument/2006/relationships/endnotes" Target="endnotes.xml"/><Relationship Id="rId19" Type="http://schemas.openxmlformats.org/officeDocument/2006/relationships/hyperlink" Target="https://www.cde.ca.gov/fg/fo/fm/generalassurances2021-22.asp" TargetMode="External"/><Relationship Id="rId31" Type="http://schemas.openxmlformats.org/officeDocument/2006/relationships/hyperlink" Target="https://www.cde.ca.gov/ci/rl/cf/elaeldfrmwrksbeadopted.asp" TargetMode="External"/><Relationship Id="rId44" Type="http://schemas.openxmlformats.org/officeDocument/2006/relationships/hyperlink" Target="https://www.cde.ca.gov/fg/fo/r28/dlig21rfa.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de.ca.gov/sp/el/er/improvingmleleducation.asp" TargetMode="External"/><Relationship Id="rId27" Type="http://schemas.openxmlformats.org/officeDocument/2006/relationships/hyperlink" Target="https://di.gocabe.org/get-started/" TargetMode="External"/><Relationship Id="rId30" Type="http://schemas.openxmlformats.org/officeDocument/2006/relationships/hyperlink" Target="https://commoncore-espanol.sdcoe.net/" TargetMode="External"/><Relationship Id="rId35" Type="http://schemas.openxmlformats.org/officeDocument/2006/relationships/hyperlink" Target="https://cdep.klas.com/product/001702/" TargetMode="External"/><Relationship Id="rId43" Type="http://schemas.openxmlformats.org/officeDocument/2006/relationships/hyperlink" Target="https://www.cde.ca.gov/fg/fo/r28/dlig21rfa.asp"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1" ma:contentTypeDescription="Create a new document." ma:contentTypeScope="" ma:versionID="fdbcb853a2ac2f41911235bbf8d6c080">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4847465b78d02a3256b493783eaeac8d"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FBB1CD-D6FF-4499-B9CA-F36A846F5603}">
  <ds:schemaRefs>
    <ds:schemaRef ds:uri="http://schemas.microsoft.com/sharepoint/v3/contenttype/forms"/>
  </ds:schemaRefs>
</ds:datastoreItem>
</file>

<file path=customXml/itemProps2.xml><?xml version="1.0" encoding="utf-8"?>
<ds:datastoreItem xmlns:ds="http://schemas.openxmlformats.org/officeDocument/2006/customXml" ds:itemID="{EB74D79E-48DF-49C4-817E-59EA32323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A7267B-489E-4F9F-8624-155C24E97B65}">
  <ds:schemaRefs>
    <ds:schemaRef ds:uri="http://schemas.openxmlformats.org/officeDocument/2006/bibliography"/>
  </ds:schemaRefs>
</ds:datastoreItem>
</file>

<file path=customXml/itemProps4.xml><?xml version="1.0" encoding="utf-8"?>
<ds:datastoreItem xmlns:ds="http://schemas.openxmlformats.org/officeDocument/2006/customXml" ds:itemID="{521749D8-5603-4F5B-B952-340459D5D8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34</Pages>
  <Words>10628</Words>
  <Characters>62495</Characters>
  <Application>Microsoft Office Word</Application>
  <DocSecurity>0</DocSecurity>
  <Lines>1453</Lines>
  <Paragraphs>477</Paragraphs>
  <ScaleCrop>false</ScaleCrop>
  <HeadingPairs>
    <vt:vector size="2" baseType="variant">
      <vt:variant>
        <vt:lpstr>Title</vt:lpstr>
      </vt:variant>
      <vt:variant>
        <vt:i4>1</vt:i4>
      </vt:variant>
    </vt:vector>
  </HeadingPairs>
  <TitlesOfParts>
    <vt:vector size="1" baseType="lpstr">
      <vt:lpstr>RFA-21: DLIG RFA (CA Dept of Education)</vt:lpstr>
    </vt:vector>
  </TitlesOfParts>
  <Company>CA Department of Education</Company>
  <LinksUpToDate>false</LinksUpToDate>
  <CharactersWithSpaces>72646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RFA-21: DLIG RFA (CA Dept of Education)</dc:title>
  <dc:subject>Request for Applications for the 2021 Dual Language Instruction Grant.</dc:subject>
  <dc:creator>Gina Garcia-Smith</dc:creator>
  <cp:lastModifiedBy>Jennifer Cordova</cp:lastModifiedBy>
  <cp:revision>7</cp:revision>
  <cp:lastPrinted>2021-12-02T18:40:00Z</cp:lastPrinted>
  <dcterms:created xsi:type="dcterms:W3CDTF">2022-01-27T21:00:00Z</dcterms:created>
  <dcterms:modified xsi:type="dcterms:W3CDTF">2023-04-25T20:23:00Z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