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2043" w14:textId="77777777" w:rsidR="00036D32" w:rsidRPr="002F505D" w:rsidRDefault="00036D32" w:rsidP="00036D32">
      <w:pPr>
        <w:jc w:val="center"/>
        <w:rPr>
          <w:rFonts w:cs="Arial"/>
          <w:sz w:val="28"/>
        </w:rPr>
      </w:pPr>
      <w:bookmarkStart w:id="0" w:name="_Toc520471989"/>
      <w:r w:rsidRPr="002F505D">
        <w:rPr>
          <w:rFonts w:cs="Arial"/>
          <w:b/>
          <w:bCs/>
          <w:sz w:val="32"/>
          <w:szCs w:val="32"/>
        </w:rPr>
        <w:t>California Department of Education</w:t>
      </w:r>
      <w:r w:rsidRPr="002F505D">
        <w:rPr>
          <w:rFonts w:cs="Arial"/>
        </w:rPr>
        <w:br/>
      </w:r>
      <w:r w:rsidRPr="002F505D">
        <w:rPr>
          <w:rFonts w:cs="Arial"/>
          <w:noProof/>
        </w:rPr>
        <w:drawing>
          <wp:inline distT="0" distB="0" distL="0" distR="0" wp14:anchorId="3EC69478" wp14:editId="66405327">
            <wp:extent cx="1666875" cy="1666875"/>
            <wp:effectExtent l="0" t="0" r="0" b="0"/>
            <wp:docPr id="1" name="Picture 1"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7EBE6707" w14:textId="77777777" w:rsidR="00036D32" w:rsidRPr="002F505D" w:rsidRDefault="00725F6D" w:rsidP="00036D32">
      <w:pPr>
        <w:pStyle w:val="Heading1"/>
        <w:spacing w:after="240"/>
        <w:jc w:val="center"/>
        <w:rPr>
          <w:rFonts w:cs="Arial"/>
        </w:rPr>
      </w:pPr>
      <w:bookmarkStart w:id="1" w:name="_Toc520713749"/>
      <w:bookmarkStart w:id="2" w:name="_Toc520890773"/>
      <w:bookmarkStart w:id="3" w:name="_Toc520892766"/>
      <w:bookmarkStart w:id="4" w:name="_Toc521398828"/>
      <w:bookmarkStart w:id="5" w:name="_Toc521400991"/>
      <w:bookmarkStart w:id="6" w:name="_Toc521920530"/>
      <w:bookmarkStart w:id="7" w:name="_Toc521935416"/>
      <w:bookmarkStart w:id="8" w:name="_Toc522525063"/>
      <w:bookmarkStart w:id="9" w:name="_Toc69390949"/>
      <w:r w:rsidRPr="002F505D">
        <w:rPr>
          <w:rFonts w:cs="Arial"/>
        </w:rPr>
        <w:t>2021</w:t>
      </w:r>
      <w:r w:rsidR="00036D32" w:rsidRPr="002F505D">
        <w:rPr>
          <w:rFonts w:cs="Arial"/>
        </w:rPr>
        <w:t xml:space="preserve"> Request for Applications</w:t>
      </w:r>
      <w:r w:rsidR="00036D32" w:rsidRPr="002F505D">
        <w:rPr>
          <w:rFonts w:cs="Arial"/>
        </w:rPr>
        <w:br/>
      </w:r>
      <w:r w:rsidRPr="002F505D">
        <w:rPr>
          <w:rFonts w:cs="Arial"/>
        </w:rPr>
        <w:t>Comprehensive Literacy State Development</w:t>
      </w:r>
      <w:r w:rsidR="00036D32" w:rsidRPr="002F505D">
        <w:rPr>
          <w:rFonts w:cs="Arial"/>
        </w:rPr>
        <w:t xml:space="preserve"> Grant Program</w:t>
      </w:r>
      <w:bookmarkEnd w:id="0"/>
      <w:bookmarkEnd w:id="1"/>
      <w:bookmarkEnd w:id="2"/>
      <w:bookmarkEnd w:id="3"/>
      <w:bookmarkEnd w:id="4"/>
      <w:bookmarkEnd w:id="5"/>
      <w:bookmarkEnd w:id="6"/>
      <w:bookmarkEnd w:id="7"/>
      <w:bookmarkEnd w:id="8"/>
      <w:bookmarkEnd w:id="9"/>
    </w:p>
    <w:p w14:paraId="55213B57" w14:textId="577A90C3" w:rsidR="007B65E4" w:rsidRPr="002F505D" w:rsidRDefault="00373496" w:rsidP="00DE644D">
      <w:pPr>
        <w:widowControl/>
        <w:suppressAutoHyphens/>
        <w:spacing w:after="1080"/>
        <w:jc w:val="center"/>
        <w:rPr>
          <w:rFonts w:cs="Arial"/>
          <w:b/>
          <w:color w:val="000000"/>
          <w:sz w:val="32"/>
          <w:szCs w:val="32"/>
        </w:rPr>
      </w:pPr>
      <w:r w:rsidRPr="002F505D">
        <w:rPr>
          <w:rFonts w:cs="Arial"/>
          <w:color w:val="000000"/>
          <w:shd w:val="clear" w:color="auto" w:fill="FFFFFF"/>
        </w:rPr>
        <w:t>The Comprehensive Literacy State Development Grant is authorized by</w:t>
      </w:r>
      <w:r w:rsidR="00333ED7" w:rsidRPr="002F505D">
        <w:rPr>
          <w:rFonts w:cs="Arial"/>
          <w:color w:val="000000"/>
          <w:shd w:val="clear" w:color="auto" w:fill="FFFFFF"/>
        </w:rPr>
        <w:t xml:space="preserve"> </w:t>
      </w:r>
      <w:r w:rsidR="00333ED7" w:rsidRPr="002F505D">
        <w:rPr>
          <w:rFonts w:cs="Arial"/>
          <w:color w:val="000000"/>
          <w:shd w:val="clear" w:color="auto" w:fill="FFFFFF"/>
        </w:rPr>
        <w:br/>
      </w:r>
      <w:r w:rsidR="00850068" w:rsidRPr="002F505D">
        <w:rPr>
          <w:rFonts w:cs="Arial"/>
          <w:color w:val="000000"/>
          <w:shd w:val="clear" w:color="auto" w:fill="FFFFFF"/>
        </w:rPr>
        <w:t>Sections</w:t>
      </w:r>
      <w:r w:rsidR="00170856" w:rsidRPr="002F505D">
        <w:rPr>
          <w:rFonts w:cs="Arial"/>
          <w:color w:val="000000"/>
          <w:shd w:val="clear" w:color="auto" w:fill="FFFFFF"/>
        </w:rPr>
        <w:t xml:space="preserve"> </w:t>
      </w:r>
      <w:r w:rsidR="00850068" w:rsidRPr="002F505D">
        <w:rPr>
          <w:rFonts w:cs="Arial"/>
          <w:color w:val="000000"/>
          <w:shd w:val="clear" w:color="auto" w:fill="FFFFFF"/>
        </w:rPr>
        <w:t>22</w:t>
      </w:r>
      <w:r w:rsidRPr="002F505D">
        <w:rPr>
          <w:rFonts w:cs="Arial"/>
          <w:color w:val="000000"/>
          <w:shd w:val="clear" w:color="auto" w:fill="FFFFFF"/>
        </w:rPr>
        <w:t>22–2225 of the Elementary and Secondary Education Act</w:t>
      </w:r>
      <w:r w:rsidR="00170856" w:rsidRPr="002F505D">
        <w:rPr>
          <w:rFonts w:cs="Arial"/>
          <w:color w:val="000000"/>
          <w:shd w:val="clear" w:color="auto" w:fill="FFFFFF"/>
        </w:rPr>
        <w:t xml:space="preserve"> </w:t>
      </w:r>
      <w:r w:rsidRPr="002F505D">
        <w:rPr>
          <w:rFonts w:cs="Arial"/>
          <w:color w:val="000000"/>
          <w:shd w:val="clear" w:color="auto" w:fill="FFFFFF"/>
        </w:rPr>
        <w:t>of 1965.</w:t>
      </w:r>
    </w:p>
    <w:p w14:paraId="09ABE19C" w14:textId="5A785351" w:rsidR="00036D32" w:rsidRPr="002F505D" w:rsidRDefault="00036D32" w:rsidP="00036D32">
      <w:pPr>
        <w:spacing w:after="240"/>
        <w:jc w:val="center"/>
        <w:rPr>
          <w:rFonts w:cs="Arial"/>
          <w:b/>
          <w:color w:val="000000"/>
          <w:sz w:val="32"/>
          <w:szCs w:val="32"/>
        </w:rPr>
      </w:pPr>
      <w:r w:rsidRPr="002F505D">
        <w:rPr>
          <w:rFonts w:cs="Arial"/>
          <w:b/>
          <w:color w:val="000000"/>
          <w:sz w:val="32"/>
          <w:szCs w:val="32"/>
        </w:rPr>
        <w:t xml:space="preserve">Deadline for Applications: </w:t>
      </w:r>
    </w:p>
    <w:p w14:paraId="441F3805" w14:textId="1F8F0578" w:rsidR="007B65E4" w:rsidRPr="002F505D" w:rsidRDefault="003B6C51" w:rsidP="00333ED7">
      <w:pPr>
        <w:spacing w:after="1800"/>
        <w:jc w:val="center"/>
        <w:rPr>
          <w:rFonts w:cs="Arial"/>
        </w:rPr>
      </w:pPr>
      <w:r w:rsidRPr="002F505D">
        <w:rPr>
          <w:rFonts w:cs="Arial"/>
          <w:b/>
          <w:color w:val="C00000"/>
          <w:sz w:val="32"/>
          <w:szCs w:val="32"/>
        </w:rPr>
        <w:t>Friday</w:t>
      </w:r>
      <w:r w:rsidR="00036D32" w:rsidRPr="002F505D">
        <w:rPr>
          <w:rFonts w:cs="Arial"/>
          <w:b/>
          <w:color w:val="C00000"/>
          <w:sz w:val="32"/>
          <w:szCs w:val="32"/>
        </w:rPr>
        <w:t xml:space="preserve">, </w:t>
      </w:r>
      <w:r w:rsidR="00373496" w:rsidRPr="002F505D">
        <w:rPr>
          <w:rFonts w:cs="Arial"/>
          <w:b/>
          <w:color w:val="C00000"/>
          <w:sz w:val="32"/>
          <w:szCs w:val="32"/>
        </w:rPr>
        <w:t xml:space="preserve">June </w:t>
      </w:r>
      <w:r w:rsidRPr="002F505D">
        <w:rPr>
          <w:rFonts w:cs="Arial"/>
          <w:b/>
          <w:color w:val="C00000"/>
          <w:sz w:val="32"/>
          <w:szCs w:val="32"/>
        </w:rPr>
        <w:t>25</w:t>
      </w:r>
      <w:r w:rsidR="00036D32" w:rsidRPr="002F505D">
        <w:rPr>
          <w:rFonts w:cs="Arial"/>
          <w:b/>
          <w:color w:val="C00000"/>
          <w:sz w:val="32"/>
          <w:szCs w:val="32"/>
        </w:rPr>
        <w:t>, 20</w:t>
      </w:r>
      <w:r w:rsidR="00373496" w:rsidRPr="002F505D">
        <w:rPr>
          <w:rFonts w:cs="Arial"/>
          <w:b/>
          <w:color w:val="C00000"/>
          <w:sz w:val="32"/>
          <w:szCs w:val="32"/>
        </w:rPr>
        <w:t>21</w:t>
      </w:r>
    </w:p>
    <w:p w14:paraId="2BD22C06" w14:textId="205DA8BE" w:rsidR="00036D32" w:rsidRPr="002F505D" w:rsidRDefault="00036D32" w:rsidP="00036D32">
      <w:pPr>
        <w:autoSpaceDE w:val="0"/>
        <w:autoSpaceDN w:val="0"/>
        <w:adjustRightInd w:val="0"/>
        <w:spacing w:line="288" w:lineRule="atLeast"/>
        <w:jc w:val="center"/>
        <w:rPr>
          <w:rFonts w:cs="Arial"/>
        </w:rPr>
      </w:pPr>
      <w:r w:rsidRPr="002F505D">
        <w:rPr>
          <w:rFonts w:cs="Arial"/>
        </w:rPr>
        <w:t>Administered by the</w:t>
      </w:r>
      <w:r w:rsidRPr="002F505D">
        <w:rPr>
          <w:rFonts w:cs="Arial"/>
        </w:rPr>
        <w:br/>
        <w:t xml:space="preserve">Educator Excellence and Equity Division </w:t>
      </w:r>
    </w:p>
    <w:p w14:paraId="38EFB700" w14:textId="77777777" w:rsidR="00036D32" w:rsidRPr="002F505D" w:rsidRDefault="00036D32" w:rsidP="00036D32">
      <w:pPr>
        <w:autoSpaceDE w:val="0"/>
        <w:autoSpaceDN w:val="0"/>
        <w:adjustRightInd w:val="0"/>
        <w:spacing w:line="288" w:lineRule="atLeast"/>
        <w:jc w:val="center"/>
        <w:rPr>
          <w:rFonts w:cs="Arial"/>
        </w:rPr>
      </w:pPr>
      <w:r w:rsidRPr="002F505D">
        <w:rPr>
          <w:rFonts w:cs="Arial"/>
        </w:rPr>
        <w:t>California Department of Education</w:t>
      </w:r>
    </w:p>
    <w:p w14:paraId="5F4C4627" w14:textId="77777777" w:rsidR="00036D32" w:rsidRPr="002F505D" w:rsidRDefault="00036D32" w:rsidP="00036D32">
      <w:pPr>
        <w:autoSpaceDE w:val="0"/>
        <w:autoSpaceDN w:val="0"/>
        <w:adjustRightInd w:val="0"/>
        <w:spacing w:line="288" w:lineRule="atLeast"/>
        <w:jc w:val="center"/>
        <w:rPr>
          <w:rFonts w:cs="Arial"/>
        </w:rPr>
      </w:pPr>
      <w:r w:rsidRPr="002F505D">
        <w:rPr>
          <w:rFonts w:cs="Arial"/>
        </w:rPr>
        <w:t>1430 N Street, Suite 4309</w:t>
      </w:r>
    </w:p>
    <w:p w14:paraId="0C2C2721" w14:textId="77777777" w:rsidR="00036D32" w:rsidRPr="002F505D" w:rsidRDefault="00036D32" w:rsidP="00036D32">
      <w:pPr>
        <w:autoSpaceDE w:val="0"/>
        <w:autoSpaceDN w:val="0"/>
        <w:adjustRightInd w:val="0"/>
        <w:spacing w:line="288" w:lineRule="atLeast"/>
        <w:jc w:val="center"/>
        <w:rPr>
          <w:rFonts w:cs="Arial"/>
        </w:rPr>
      </w:pPr>
      <w:r w:rsidRPr="002F505D">
        <w:rPr>
          <w:rFonts w:cs="Arial"/>
        </w:rPr>
        <w:t>Sacramento, CA 95814–5901</w:t>
      </w:r>
    </w:p>
    <w:p w14:paraId="14E5D21E" w14:textId="77777777" w:rsidR="00036D32" w:rsidRPr="002F505D" w:rsidRDefault="00036D32" w:rsidP="00036D32">
      <w:pPr>
        <w:autoSpaceDE w:val="0"/>
        <w:autoSpaceDN w:val="0"/>
        <w:adjustRightInd w:val="0"/>
        <w:spacing w:line="288" w:lineRule="atLeast"/>
        <w:jc w:val="center"/>
        <w:rPr>
          <w:rFonts w:cs="Arial"/>
        </w:rPr>
      </w:pPr>
      <w:r w:rsidRPr="002F505D">
        <w:rPr>
          <w:rFonts w:cs="Arial"/>
        </w:rPr>
        <w:t xml:space="preserve">Phone: </w:t>
      </w:r>
      <w:r w:rsidRPr="002F505D">
        <w:rPr>
          <w:rFonts w:cs="Arial"/>
          <w:color w:val="000000"/>
        </w:rPr>
        <w:t>916-322-9503</w:t>
      </w:r>
    </w:p>
    <w:p w14:paraId="4FBA740E" w14:textId="77777777" w:rsidR="00036D32" w:rsidRPr="002F505D" w:rsidRDefault="00036D32" w:rsidP="00036D32">
      <w:pPr>
        <w:autoSpaceDE w:val="0"/>
        <w:autoSpaceDN w:val="0"/>
        <w:adjustRightInd w:val="0"/>
        <w:spacing w:line="288" w:lineRule="atLeast"/>
        <w:jc w:val="center"/>
        <w:rPr>
          <w:rFonts w:cs="Arial"/>
        </w:rPr>
        <w:sectPr w:rsidR="00036D32" w:rsidRPr="002F505D" w:rsidSect="00725F6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1440" w:gutter="0"/>
          <w:pgNumType w:start="1"/>
          <w:cols w:space="720"/>
          <w:noEndnote/>
          <w:titlePg/>
          <w:docGrid w:linePitch="326"/>
        </w:sectPr>
      </w:pPr>
      <w:r w:rsidRPr="002F505D">
        <w:rPr>
          <w:rFonts w:cs="Arial"/>
        </w:rPr>
        <w:t>FAX: 916-319-0136</w:t>
      </w:r>
    </w:p>
    <w:bookmarkStart w:id="10" w:name="_Toc69390950" w:displacedByCustomXml="next"/>
    <w:bookmarkStart w:id="11" w:name="_Toc521920531" w:displacedByCustomXml="next"/>
    <w:bookmarkStart w:id="12" w:name="_Toc521400992" w:displacedByCustomXml="next"/>
    <w:bookmarkStart w:id="13" w:name="_Toc520713750" w:displacedByCustomXml="next"/>
    <w:bookmarkStart w:id="14" w:name="_Toc520890774" w:displacedByCustomXml="next"/>
    <w:bookmarkStart w:id="15" w:name="_Toc520892767" w:displacedByCustomXml="next"/>
    <w:bookmarkStart w:id="16" w:name="_Toc521398829" w:displacedByCustomXml="next"/>
    <w:bookmarkStart w:id="17" w:name="_Toc521935417" w:displacedByCustomXml="next"/>
    <w:bookmarkStart w:id="18" w:name="_Toc522525064" w:displacedByCustomXml="next"/>
    <w:sdt>
      <w:sdtPr>
        <w:rPr>
          <w:rFonts w:eastAsia="Times New Roman" w:cs="Arial"/>
          <w:b w:val="0"/>
          <w:sz w:val="24"/>
          <w:szCs w:val="20"/>
        </w:rPr>
        <w:id w:val="1622648772"/>
        <w:docPartObj>
          <w:docPartGallery w:val="Table of Contents"/>
          <w:docPartUnique/>
        </w:docPartObj>
      </w:sdtPr>
      <w:sdtEndPr>
        <w:rPr>
          <w:bCs/>
          <w:noProof/>
        </w:rPr>
      </w:sdtEndPr>
      <w:sdtContent>
        <w:p w14:paraId="66BE9120" w14:textId="77777777" w:rsidR="00495988" w:rsidRPr="002F505D" w:rsidRDefault="00036D32" w:rsidP="00036D32">
          <w:pPr>
            <w:pStyle w:val="Heading2"/>
            <w:spacing w:after="240"/>
            <w:jc w:val="center"/>
            <w:rPr>
              <w:rFonts w:cs="Arial"/>
              <w:noProof/>
            </w:rPr>
          </w:pPr>
          <w:r w:rsidRPr="002F505D">
            <w:rPr>
              <w:rFonts w:cs="Arial"/>
            </w:rPr>
            <w:t>Table of Contents</w:t>
          </w:r>
          <w:bookmarkEnd w:id="18"/>
          <w:bookmarkEnd w:id="17"/>
          <w:bookmarkEnd w:id="16"/>
          <w:bookmarkEnd w:id="15"/>
          <w:bookmarkEnd w:id="14"/>
          <w:bookmarkEnd w:id="13"/>
          <w:bookmarkEnd w:id="12"/>
          <w:bookmarkEnd w:id="11"/>
          <w:bookmarkEnd w:id="10"/>
          <w:r w:rsidRPr="002F505D">
            <w:rPr>
              <w:rFonts w:cs="Arial"/>
            </w:rPr>
            <w:fldChar w:fldCharType="begin"/>
          </w:r>
          <w:r w:rsidRPr="002F505D">
            <w:rPr>
              <w:rFonts w:cs="Arial"/>
            </w:rPr>
            <w:instrText xml:space="preserve"> TOC \o "1-3" \h \z \u </w:instrText>
          </w:r>
          <w:r w:rsidRPr="002F505D">
            <w:rPr>
              <w:rFonts w:cs="Arial"/>
            </w:rPr>
            <w:fldChar w:fldCharType="separate"/>
          </w:r>
        </w:p>
        <w:p w14:paraId="0196B099" w14:textId="4BC0A328" w:rsidR="00495988" w:rsidRPr="002F505D" w:rsidRDefault="00000000" w:rsidP="00D22B2F">
          <w:pPr>
            <w:pStyle w:val="TOC2"/>
            <w:rPr>
              <w:rFonts w:eastAsiaTheme="minorEastAsia" w:cs="Arial"/>
              <w:noProof/>
              <w:snapToGrid/>
              <w:sz w:val="22"/>
              <w:szCs w:val="22"/>
            </w:rPr>
          </w:pPr>
          <w:hyperlink w:anchor="_Toc69390951" w:history="1">
            <w:r w:rsidR="00495988" w:rsidRPr="002F505D">
              <w:rPr>
                <w:rStyle w:val="Hyperlink"/>
                <w:rFonts w:cs="Arial"/>
                <w:noProof/>
              </w:rPr>
              <w:t>I.</w:t>
            </w:r>
            <w:r w:rsidR="00495988" w:rsidRPr="002F505D">
              <w:rPr>
                <w:rFonts w:eastAsiaTheme="minorEastAsia" w:cs="Arial"/>
                <w:noProof/>
                <w:snapToGrid/>
                <w:sz w:val="22"/>
                <w:szCs w:val="22"/>
              </w:rPr>
              <w:tab/>
            </w:r>
            <w:r w:rsidR="00495988" w:rsidRPr="002F505D">
              <w:rPr>
                <w:rStyle w:val="Hyperlink"/>
                <w:rFonts w:cs="Arial"/>
                <w:noProof/>
              </w:rPr>
              <w:t>Introduction—2021 Request for Applications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_Toc69390951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w:t>
            </w:r>
            <w:r w:rsidR="00495988" w:rsidRPr="002F505D">
              <w:rPr>
                <w:rFonts w:cs="Arial"/>
                <w:noProof/>
                <w:webHidden/>
              </w:rPr>
              <w:fldChar w:fldCharType="end"/>
            </w:r>
          </w:hyperlink>
        </w:p>
        <w:p w14:paraId="0D0183CD" w14:textId="4F5C6458"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52" w:history="1">
            <w:r w:rsidR="00495988" w:rsidRPr="002F505D">
              <w:rPr>
                <w:rStyle w:val="Hyperlink"/>
                <w:rFonts w:cs="Arial"/>
                <w:noProof/>
              </w:rPr>
              <w:t>Program Guidance</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_Toc69390952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4</w:t>
            </w:r>
            <w:r w:rsidR="00495988" w:rsidRPr="002F505D">
              <w:rPr>
                <w:rFonts w:cs="Arial"/>
                <w:noProof/>
                <w:webHidden/>
              </w:rPr>
              <w:fldChar w:fldCharType="end"/>
            </w:r>
          </w:hyperlink>
        </w:p>
        <w:p w14:paraId="0E29F504" w14:textId="7D7550B9" w:rsidR="00495988" w:rsidRPr="002F505D" w:rsidRDefault="00000000" w:rsidP="00D22B2F">
          <w:pPr>
            <w:pStyle w:val="TOC2"/>
            <w:rPr>
              <w:rFonts w:eastAsiaTheme="minorEastAsia" w:cs="Arial"/>
              <w:noProof/>
              <w:snapToGrid/>
              <w:sz w:val="22"/>
              <w:szCs w:val="22"/>
            </w:rPr>
          </w:pPr>
          <w:hyperlink w:anchor="_Toc69390953" w:history="1">
            <w:r w:rsidR="00495988" w:rsidRPr="002F505D">
              <w:rPr>
                <w:rStyle w:val="Hyperlink"/>
                <w:rFonts w:cs="Arial"/>
                <w:noProof/>
              </w:rPr>
              <w:t>II.</w:t>
            </w:r>
            <w:r w:rsidR="00495988" w:rsidRPr="002F505D">
              <w:rPr>
                <w:rFonts w:eastAsiaTheme="minorEastAsia" w:cs="Arial"/>
                <w:noProof/>
                <w:snapToGrid/>
                <w:sz w:val="22"/>
                <w:szCs w:val="22"/>
              </w:rPr>
              <w:tab/>
            </w:r>
            <w:r w:rsidR="00495988" w:rsidRPr="002F505D">
              <w:rPr>
                <w:rStyle w:val="Hyperlink"/>
                <w:rFonts w:cs="Arial"/>
                <w:noProof/>
              </w:rPr>
              <w:t>Program Authorization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_Toc69390953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4</w:t>
            </w:r>
            <w:r w:rsidR="00495988" w:rsidRPr="002F505D">
              <w:rPr>
                <w:rFonts w:cs="Arial"/>
                <w:noProof/>
                <w:webHidden/>
              </w:rPr>
              <w:fldChar w:fldCharType="end"/>
            </w:r>
          </w:hyperlink>
        </w:p>
        <w:p w14:paraId="7AA95981" w14:textId="7C6F028F" w:rsidR="00495988" w:rsidRPr="002F505D" w:rsidRDefault="00000000" w:rsidP="00D22B2F">
          <w:pPr>
            <w:pStyle w:val="TOC2"/>
            <w:rPr>
              <w:rFonts w:eastAsiaTheme="minorEastAsia" w:cs="Arial"/>
              <w:noProof/>
              <w:snapToGrid/>
              <w:sz w:val="22"/>
              <w:szCs w:val="22"/>
            </w:rPr>
          </w:pPr>
          <w:hyperlink w:anchor="_Toc69390954" w:history="1">
            <w:r w:rsidR="00495988" w:rsidRPr="002F505D">
              <w:rPr>
                <w:rStyle w:val="Hyperlink"/>
                <w:rFonts w:cs="Arial"/>
                <w:noProof/>
              </w:rPr>
              <w:t>III.</w:t>
            </w:r>
            <w:r w:rsidR="00495988" w:rsidRPr="002F505D">
              <w:rPr>
                <w:rFonts w:eastAsiaTheme="minorEastAsia" w:cs="Arial"/>
                <w:noProof/>
                <w:snapToGrid/>
                <w:sz w:val="22"/>
                <w:szCs w:val="22"/>
              </w:rPr>
              <w:tab/>
            </w:r>
            <w:r w:rsidR="00495988" w:rsidRPr="002F505D">
              <w:rPr>
                <w:rStyle w:val="Hyperlink"/>
                <w:rFonts w:cs="Arial"/>
                <w:noProof/>
              </w:rPr>
              <w:t>Eligibility</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_Toc69390954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5</w:t>
            </w:r>
            <w:r w:rsidR="00495988" w:rsidRPr="002F505D">
              <w:rPr>
                <w:rFonts w:cs="Arial"/>
                <w:noProof/>
                <w:webHidden/>
              </w:rPr>
              <w:fldChar w:fldCharType="end"/>
            </w:r>
          </w:hyperlink>
        </w:p>
        <w:p w14:paraId="4DDB9127" w14:textId="49C22168" w:rsidR="00495988" w:rsidRPr="002F505D" w:rsidRDefault="00000000" w:rsidP="00D22B2F">
          <w:pPr>
            <w:pStyle w:val="TOC2"/>
            <w:rPr>
              <w:rFonts w:eastAsiaTheme="minorEastAsia" w:cs="Arial"/>
              <w:noProof/>
              <w:snapToGrid/>
              <w:sz w:val="22"/>
              <w:szCs w:val="22"/>
            </w:rPr>
          </w:pPr>
          <w:hyperlink w:anchor="_Toc69390955" w:history="1">
            <w:r w:rsidR="00495988" w:rsidRPr="002F505D">
              <w:rPr>
                <w:rStyle w:val="Hyperlink"/>
                <w:rFonts w:cs="Arial"/>
                <w:noProof/>
              </w:rPr>
              <w:t>IV.</w:t>
            </w:r>
            <w:r w:rsidR="00495988" w:rsidRPr="002F505D">
              <w:rPr>
                <w:rFonts w:eastAsiaTheme="minorEastAsia" w:cs="Arial"/>
                <w:noProof/>
                <w:snapToGrid/>
                <w:sz w:val="22"/>
                <w:szCs w:val="22"/>
              </w:rPr>
              <w:tab/>
            </w:r>
            <w:r w:rsidR="00495988" w:rsidRPr="002F505D">
              <w:rPr>
                <w:rStyle w:val="Hyperlink"/>
                <w:rFonts w:cs="Arial"/>
                <w:noProof/>
              </w:rPr>
              <w:t>Allowable Grant Activities</w:t>
            </w:r>
            <w:r w:rsidR="00495988" w:rsidRPr="002F505D">
              <w:rPr>
                <w:rFonts w:cs="Arial"/>
                <w:noProof/>
                <w:webHidden/>
              </w:rPr>
              <w:tab/>
            </w:r>
            <w:r w:rsidR="001353AD" w:rsidRPr="002F505D">
              <w:rPr>
                <w:rFonts w:cs="Arial"/>
                <w:noProof/>
                <w:webHidden/>
              </w:rPr>
              <w:t>6</w:t>
            </w:r>
          </w:hyperlink>
        </w:p>
        <w:p w14:paraId="7B5C5AF5" w14:textId="20E80DA3" w:rsidR="00495988" w:rsidRPr="002F505D" w:rsidRDefault="00000000" w:rsidP="00D22B2F">
          <w:pPr>
            <w:pStyle w:val="TOC2"/>
            <w:rPr>
              <w:rFonts w:eastAsiaTheme="minorEastAsia" w:cs="Arial"/>
              <w:noProof/>
              <w:snapToGrid/>
              <w:sz w:val="22"/>
              <w:szCs w:val="22"/>
            </w:rPr>
          </w:pPr>
          <w:hyperlink w:anchor="_Toc69390956" w:history="1">
            <w:r w:rsidR="00495988" w:rsidRPr="002F505D">
              <w:rPr>
                <w:rStyle w:val="Hyperlink"/>
                <w:rFonts w:cs="Arial"/>
                <w:noProof/>
              </w:rPr>
              <w:t>V.</w:t>
            </w:r>
            <w:r w:rsidR="00495988" w:rsidRPr="002F505D">
              <w:rPr>
                <w:rFonts w:eastAsiaTheme="minorEastAsia" w:cs="Arial"/>
                <w:noProof/>
                <w:snapToGrid/>
                <w:sz w:val="22"/>
                <w:szCs w:val="22"/>
              </w:rPr>
              <w:tab/>
            </w:r>
            <w:r w:rsidR="00495988" w:rsidRPr="002F505D">
              <w:rPr>
                <w:rStyle w:val="Hyperlink"/>
                <w:rFonts w:cs="Arial"/>
                <w:noProof/>
              </w:rPr>
              <w:t>The Application—Project Description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_Toc69390956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8</w:t>
            </w:r>
            <w:r w:rsidR="00495988" w:rsidRPr="002F505D">
              <w:rPr>
                <w:rFonts w:cs="Arial"/>
                <w:noProof/>
                <w:webHidden/>
              </w:rPr>
              <w:fldChar w:fldCharType="end"/>
            </w:r>
          </w:hyperlink>
        </w:p>
        <w:p w14:paraId="211A6862" w14:textId="015FF2DF"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57" w:history="1">
            <w:r w:rsidR="00495988" w:rsidRPr="002F505D">
              <w:rPr>
                <w:rStyle w:val="Hyperlink"/>
                <w:rFonts w:cs="Arial"/>
                <w:noProof/>
              </w:rPr>
              <w:t>Part 1: The Context</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_Toc69390957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9</w:t>
            </w:r>
            <w:r w:rsidR="00495988" w:rsidRPr="002F505D">
              <w:rPr>
                <w:rFonts w:cs="Arial"/>
                <w:noProof/>
                <w:webHidden/>
              </w:rPr>
              <w:fldChar w:fldCharType="end"/>
            </w:r>
          </w:hyperlink>
        </w:p>
        <w:p w14:paraId="0D23495A" w14:textId="58F50185"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58" w:history="1">
            <w:r w:rsidR="00495988" w:rsidRPr="002F505D">
              <w:rPr>
                <w:rStyle w:val="Hyperlink"/>
                <w:rFonts w:eastAsia="Calibri" w:cs="Arial"/>
                <w:noProof/>
              </w:rPr>
              <w:t xml:space="preserve">Part 2: </w:t>
            </w:r>
            <w:r w:rsidR="00495988" w:rsidRPr="002F505D">
              <w:rPr>
                <w:rStyle w:val="Hyperlink"/>
                <w:rFonts w:cs="Arial"/>
                <w:noProof/>
              </w:rPr>
              <w:t>Strategies and Interventions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_Toc69390958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9</w:t>
            </w:r>
            <w:r w:rsidR="00495988" w:rsidRPr="002F505D">
              <w:rPr>
                <w:rFonts w:cs="Arial"/>
                <w:noProof/>
                <w:webHidden/>
              </w:rPr>
              <w:fldChar w:fldCharType="end"/>
            </w:r>
          </w:hyperlink>
        </w:p>
        <w:p w14:paraId="1DC1BBB1" w14:textId="4A48211C"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59" w:history="1">
            <w:r w:rsidR="00495988" w:rsidRPr="002F505D">
              <w:rPr>
                <w:rStyle w:val="Hyperlink"/>
                <w:rFonts w:cs="Arial"/>
                <w:noProof/>
              </w:rPr>
              <w:t>Part 3: Project Leadership</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_Toc69390959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10</w:t>
            </w:r>
            <w:r w:rsidR="00495988" w:rsidRPr="002F505D">
              <w:rPr>
                <w:rFonts w:cs="Arial"/>
                <w:noProof/>
                <w:webHidden/>
              </w:rPr>
              <w:fldChar w:fldCharType="end"/>
            </w:r>
          </w:hyperlink>
        </w:p>
        <w:p w14:paraId="2C4A3F68" w14:textId="4C2B13A6"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60" w:history="1">
            <w:r w:rsidR="00495988" w:rsidRPr="002F505D">
              <w:rPr>
                <w:rStyle w:val="Hyperlink"/>
                <w:rFonts w:cs="Arial"/>
                <w:noProof/>
              </w:rPr>
              <w:t>Part 4: Project Staff</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_Toc69390960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11</w:t>
            </w:r>
            <w:r w:rsidR="00495988" w:rsidRPr="002F505D">
              <w:rPr>
                <w:rFonts w:cs="Arial"/>
                <w:noProof/>
                <w:webHidden/>
              </w:rPr>
              <w:fldChar w:fldCharType="end"/>
            </w:r>
          </w:hyperlink>
        </w:p>
        <w:p w14:paraId="376F44E9" w14:textId="2B9DB766"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61" w:history="1">
            <w:r w:rsidR="00495988" w:rsidRPr="002F505D">
              <w:rPr>
                <w:rStyle w:val="Hyperlink"/>
                <w:rFonts w:cs="Arial"/>
                <w:noProof/>
              </w:rPr>
              <w:t>Part 5: Project Participants (Partner Local Educational Agencies)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_Toc69390961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11</w:t>
            </w:r>
            <w:r w:rsidR="00495988" w:rsidRPr="002F505D">
              <w:rPr>
                <w:rFonts w:cs="Arial"/>
                <w:noProof/>
                <w:webHidden/>
              </w:rPr>
              <w:fldChar w:fldCharType="end"/>
            </w:r>
          </w:hyperlink>
        </w:p>
        <w:p w14:paraId="42B3671A" w14:textId="52646057"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62" w:history="1">
            <w:r w:rsidR="00495988" w:rsidRPr="002F505D">
              <w:rPr>
                <w:rStyle w:val="Hyperlink"/>
                <w:rFonts w:cs="Arial"/>
                <w:noProof/>
              </w:rPr>
              <w:t>Part 6: Evaluation Plan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_Toc69390962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11</w:t>
            </w:r>
            <w:r w:rsidR="00495988" w:rsidRPr="002F505D">
              <w:rPr>
                <w:rFonts w:cs="Arial"/>
                <w:noProof/>
                <w:webHidden/>
              </w:rPr>
              <w:fldChar w:fldCharType="end"/>
            </w:r>
          </w:hyperlink>
        </w:p>
        <w:p w14:paraId="77871CB8" w14:textId="5C9193B4"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63" w:history="1">
            <w:r w:rsidR="00495988" w:rsidRPr="002F505D">
              <w:rPr>
                <w:rStyle w:val="Hyperlink"/>
                <w:rFonts w:eastAsia="Calibri" w:cs="Arial"/>
                <w:noProof/>
              </w:rPr>
              <w:t xml:space="preserve">Part 7: </w:t>
            </w:r>
            <w:r w:rsidR="00495988" w:rsidRPr="002F505D">
              <w:rPr>
                <w:rStyle w:val="Hyperlink"/>
                <w:rFonts w:cs="Arial"/>
                <w:noProof/>
              </w:rPr>
              <w:t>Budget and Cost Effectiveness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_Toc69390963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12</w:t>
            </w:r>
            <w:r w:rsidR="00495988" w:rsidRPr="002F505D">
              <w:rPr>
                <w:rFonts w:cs="Arial"/>
                <w:noProof/>
                <w:webHidden/>
              </w:rPr>
              <w:fldChar w:fldCharType="end"/>
            </w:r>
          </w:hyperlink>
        </w:p>
        <w:p w14:paraId="1565BB9A" w14:textId="57DC3D73" w:rsidR="00495988" w:rsidRPr="002F505D" w:rsidRDefault="00000000" w:rsidP="00D22B2F">
          <w:pPr>
            <w:pStyle w:val="TOC2"/>
            <w:rPr>
              <w:rFonts w:eastAsiaTheme="minorEastAsia" w:cs="Arial"/>
              <w:noProof/>
              <w:snapToGrid/>
              <w:sz w:val="22"/>
              <w:szCs w:val="22"/>
            </w:rPr>
          </w:pPr>
          <w:hyperlink w:anchor="_Toc69390964" w:history="1">
            <w:r w:rsidR="00495988" w:rsidRPr="002F505D">
              <w:rPr>
                <w:rStyle w:val="Hyperlink"/>
                <w:rFonts w:cs="Arial"/>
                <w:noProof/>
              </w:rPr>
              <w:t>VI.</w:t>
            </w:r>
            <w:r w:rsidR="00495988" w:rsidRPr="002F505D">
              <w:rPr>
                <w:rFonts w:eastAsiaTheme="minorEastAsia" w:cs="Arial"/>
                <w:noProof/>
                <w:snapToGrid/>
                <w:sz w:val="22"/>
                <w:szCs w:val="22"/>
              </w:rPr>
              <w:tab/>
            </w:r>
            <w:r w:rsidR="00495988" w:rsidRPr="002F505D">
              <w:rPr>
                <w:rStyle w:val="Hyperlink"/>
                <w:rFonts w:cs="Arial"/>
                <w:noProof/>
              </w:rPr>
              <w:t>General Application and Project Information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_Toc69390964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14</w:t>
            </w:r>
            <w:r w:rsidR="00495988" w:rsidRPr="002F505D">
              <w:rPr>
                <w:rFonts w:cs="Arial"/>
                <w:noProof/>
                <w:webHidden/>
              </w:rPr>
              <w:fldChar w:fldCharType="end"/>
            </w:r>
          </w:hyperlink>
        </w:p>
        <w:p w14:paraId="7ADAC70D" w14:textId="372E558C"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65" w:history="1">
            <w:r w:rsidR="00495988" w:rsidRPr="002F505D">
              <w:rPr>
                <w:rStyle w:val="Hyperlink"/>
                <w:rFonts w:cs="Arial"/>
                <w:noProof/>
              </w:rPr>
              <w:t>Request for Applications Timeline</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_Toc69390965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14</w:t>
            </w:r>
            <w:r w:rsidR="00495988" w:rsidRPr="002F505D">
              <w:rPr>
                <w:rFonts w:cs="Arial"/>
                <w:noProof/>
                <w:webHidden/>
              </w:rPr>
              <w:fldChar w:fldCharType="end"/>
            </w:r>
          </w:hyperlink>
        </w:p>
        <w:p w14:paraId="69E42C37" w14:textId="07949D80"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0" w:history="1">
            <w:r w:rsidR="00495988" w:rsidRPr="002F505D">
              <w:rPr>
                <w:rStyle w:val="Hyperlink"/>
                <w:rFonts w:cs="Arial"/>
                <w:noProof/>
              </w:rPr>
              <w:t>General Provisions and Requirements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_Toc69390970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14</w:t>
            </w:r>
            <w:r w:rsidR="00495988" w:rsidRPr="002F505D">
              <w:rPr>
                <w:rFonts w:cs="Arial"/>
                <w:noProof/>
                <w:webHidden/>
              </w:rPr>
              <w:fldChar w:fldCharType="end"/>
            </w:r>
          </w:hyperlink>
        </w:p>
        <w:p w14:paraId="71813B14" w14:textId="6B6AEF78"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1" w:history="1">
            <w:r w:rsidR="00495988" w:rsidRPr="002F505D">
              <w:rPr>
                <w:rStyle w:val="Hyperlink"/>
                <w:rFonts w:cs="Arial"/>
                <w:noProof/>
              </w:rPr>
              <w:t>Grant Award Assurances and Certifications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_Toc69390971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15</w:t>
            </w:r>
            <w:r w:rsidR="00495988" w:rsidRPr="002F505D">
              <w:rPr>
                <w:rFonts w:cs="Arial"/>
                <w:noProof/>
                <w:webHidden/>
              </w:rPr>
              <w:fldChar w:fldCharType="end"/>
            </w:r>
          </w:hyperlink>
        </w:p>
        <w:p w14:paraId="05C46D33" w14:textId="0071C2BD"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2" w:history="1">
            <w:r w:rsidR="00495988" w:rsidRPr="002F505D">
              <w:rPr>
                <w:rStyle w:val="Hyperlink"/>
                <w:rFonts w:cs="Arial"/>
                <w:noProof/>
              </w:rPr>
              <w:t>Grant Terms and Conditions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_Toc69390972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15</w:t>
            </w:r>
            <w:r w:rsidR="00495988" w:rsidRPr="002F505D">
              <w:rPr>
                <w:rFonts w:cs="Arial"/>
                <w:noProof/>
                <w:webHidden/>
              </w:rPr>
              <w:fldChar w:fldCharType="end"/>
            </w:r>
          </w:hyperlink>
        </w:p>
        <w:p w14:paraId="5B9DE59D" w14:textId="20CDAE65"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3" w:history="1">
            <w:r w:rsidR="00495988" w:rsidRPr="002F505D">
              <w:rPr>
                <w:rStyle w:val="Hyperlink"/>
                <w:rFonts w:cs="Arial"/>
                <w:noProof/>
              </w:rPr>
              <w:t>Funding</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_Toc69390973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16</w:t>
            </w:r>
            <w:r w:rsidR="00495988" w:rsidRPr="002F505D">
              <w:rPr>
                <w:rFonts w:cs="Arial"/>
                <w:noProof/>
                <w:webHidden/>
              </w:rPr>
              <w:fldChar w:fldCharType="end"/>
            </w:r>
          </w:hyperlink>
        </w:p>
        <w:p w14:paraId="537E98B1" w14:textId="0DA8143A"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4" w:history="1">
            <w:r w:rsidR="00495988" w:rsidRPr="002F505D">
              <w:rPr>
                <w:rStyle w:val="Hyperlink"/>
                <w:rFonts w:cs="Arial"/>
                <w:noProof/>
              </w:rPr>
              <w:t>Cost of Preparing an Application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_Toc69390974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21</w:t>
            </w:r>
            <w:r w:rsidR="00495988" w:rsidRPr="002F505D">
              <w:rPr>
                <w:rFonts w:cs="Arial"/>
                <w:noProof/>
                <w:webHidden/>
              </w:rPr>
              <w:fldChar w:fldCharType="end"/>
            </w:r>
          </w:hyperlink>
        </w:p>
        <w:p w14:paraId="3AB4A447" w14:textId="041CA165"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5" w:history="1">
            <w:r w:rsidR="00495988" w:rsidRPr="002F505D">
              <w:rPr>
                <w:rStyle w:val="Hyperlink"/>
                <w:rFonts w:cs="Arial"/>
                <w:noProof/>
              </w:rPr>
              <w:t>Application Format</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_Toc69390975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21</w:t>
            </w:r>
            <w:r w:rsidR="00495988" w:rsidRPr="002F505D">
              <w:rPr>
                <w:rFonts w:cs="Arial"/>
                <w:noProof/>
                <w:webHidden/>
              </w:rPr>
              <w:fldChar w:fldCharType="end"/>
            </w:r>
          </w:hyperlink>
        </w:p>
        <w:p w14:paraId="415D976D" w14:textId="596850E1"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7" w:history="1">
            <w:r w:rsidR="00495988" w:rsidRPr="002F505D">
              <w:rPr>
                <w:rStyle w:val="Hyperlink"/>
                <w:rFonts w:cs="Arial"/>
                <w:noProof/>
              </w:rPr>
              <w:t>Submission of Application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_Toc69390977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21</w:t>
            </w:r>
            <w:r w:rsidR="00495988" w:rsidRPr="002F505D">
              <w:rPr>
                <w:rFonts w:cs="Arial"/>
                <w:noProof/>
                <w:webHidden/>
              </w:rPr>
              <w:fldChar w:fldCharType="end"/>
            </w:r>
          </w:hyperlink>
        </w:p>
        <w:p w14:paraId="3E871527" w14:textId="11F3BE3E"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8" w:history="1">
            <w:r w:rsidR="00495988" w:rsidRPr="002F505D">
              <w:rPr>
                <w:rStyle w:val="Hyperlink"/>
                <w:rFonts w:cs="Arial"/>
                <w:noProof/>
              </w:rPr>
              <w:t>Application Review Process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_Toc69390978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22</w:t>
            </w:r>
            <w:r w:rsidR="00495988" w:rsidRPr="002F505D">
              <w:rPr>
                <w:rFonts w:cs="Arial"/>
                <w:noProof/>
                <w:webHidden/>
              </w:rPr>
              <w:fldChar w:fldCharType="end"/>
            </w:r>
          </w:hyperlink>
        </w:p>
        <w:p w14:paraId="5F4349DD" w14:textId="4ED5FAEF"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79" w:history="1">
            <w:r w:rsidR="00495988" w:rsidRPr="002F505D">
              <w:rPr>
                <w:rStyle w:val="Hyperlink"/>
                <w:rFonts w:cs="Arial"/>
                <w:noProof/>
              </w:rPr>
              <w:t>Appeals Process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_Toc69390979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22</w:t>
            </w:r>
            <w:r w:rsidR="00495988" w:rsidRPr="002F505D">
              <w:rPr>
                <w:rFonts w:cs="Arial"/>
                <w:noProof/>
                <w:webHidden/>
              </w:rPr>
              <w:fldChar w:fldCharType="end"/>
            </w:r>
          </w:hyperlink>
        </w:p>
        <w:p w14:paraId="3375952D" w14:textId="02087553" w:rsidR="00495988" w:rsidRPr="002F505D" w:rsidRDefault="00000000" w:rsidP="00D22B2F">
          <w:pPr>
            <w:pStyle w:val="TOC2"/>
            <w:rPr>
              <w:rFonts w:eastAsiaTheme="minorEastAsia" w:cs="Arial"/>
              <w:noProof/>
              <w:snapToGrid/>
              <w:sz w:val="22"/>
              <w:szCs w:val="22"/>
            </w:rPr>
          </w:pPr>
          <w:hyperlink w:anchor="_Toc69390980" w:history="1">
            <w:r w:rsidR="00495988" w:rsidRPr="002F505D">
              <w:rPr>
                <w:rStyle w:val="Hyperlink"/>
                <w:rFonts w:cs="Arial"/>
                <w:noProof/>
              </w:rPr>
              <w:t>VII.</w:t>
            </w:r>
            <w:r w:rsidR="00495988" w:rsidRPr="002F505D">
              <w:rPr>
                <w:rFonts w:eastAsiaTheme="minorEastAsia" w:cs="Arial"/>
                <w:noProof/>
                <w:snapToGrid/>
                <w:sz w:val="22"/>
                <w:szCs w:val="22"/>
              </w:rPr>
              <w:tab/>
            </w:r>
            <w:r w:rsidR="00495988" w:rsidRPr="002F505D">
              <w:rPr>
                <w:rStyle w:val="Hyperlink"/>
                <w:rFonts w:cs="Arial"/>
                <w:noProof/>
              </w:rPr>
              <w:t>Grant Awards and Reporting Requirements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_Toc69390980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23</w:t>
            </w:r>
            <w:r w:rsidR="00495988" w:rsidRPr="002F505D">
              <w:rPr>
                <w:rFonts w:cs="Arial"/>
                <w:noProof/>
                <w:webHidden/>
              </w:rPr>
              <w:fldChar w:fldCharType="end"/>
            </w:r>
          </w:hyperlink>
        </w:p>
        <w:p w14:paraId="40E8BCC9" w14:textId="1989A41B" w:rsidR="00495988" w:rsidRPr="002F505D" w:rsidRDefault="00000000" w:rsidP="00D22B2F">
          <w:pPr>
            <w:pStyle w:val="TOC2"/>
            <w:rPr>
              <w:rFonts w:eastAsiaTheme="minorEastAsia" w:cs="Arial"/>
              <w:noProof/>
              <w:snapToGrid/>
              <w:sz w:val="22"/>
              <w:szCs w:val="22"/>
            </w:rPr>
          </w:pPr>
          <w:hyperlink w:anchor="_Toc69390981" w:history="1">
            <w:r w:rsidR="00495988" w:rsidRPr="002F505D">
              <w:rPr>
                <w:rStyle w:val="Hyperlink"/>
                <w:rFonts w:cs="Arial"/>
                <w:noProof/>
              </w:rPr>
              <w:t>VIII.</w:t>
            </w:r>
            <w:r w:rsidR="00495988" w:rsidRPr="002F505D">
              <w:rPr>
                <w:rFonts w:eastAsiaTheme="minorEastAsia" w:cs="Arial"/>
                <w:noProof/>
                <w:snapToGrid/>
                <w:sz w:val="22"/>
                <w:szCs w:val="22"/>
              </w:rPr>
              <w:tab/>
            </w:r>
            <w:r w:rsidR="00495988" w:rsidRPr="002F505D">
              <w:rPr>
                <w:rStyle w:val="Hyperlink"/>
                <w:rFonts w:cs="Arial"/>
                <w:noProof/>
              </w:rPr>
              <w:t>Structure of the Application</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_Toc69390981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24</w:t>
            </w:r>
            <w:r w:rsidR="00495988" w:rsidRPr="002F505D">
              <w:rPr>
                <w:rFonts w:cs="Arial"/>
                <w:noProof/>
                <w:webHidden/>
              </w:rPr>
              <w:fldChar w:fldCharType="end"/>
            </w:r>
          </w:hyperlink>
        </w:p>
        <w:p w14:paraId="3B9F31E7" w14:textId="50696711"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82" w:history="1">
            <w:r w:rsidR="00495988" w:rsidRPr="002F505D">
              <w:rPr>
                <w:rStyle w:val="Hyperlink"/>
                <w:rFonts w:cs="Arial"/>
                <w:noProof/>
              </w:rPr>
              <w:t>Application Instructions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_Toc69390982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24</w:t>
            </w:r>
            <w:r w:rsidR="00495988" w:rsidRPr="002F505D">
              <w:rPr>
                <w:rFonts w:cs="Arial"/>
                <w:noProof/>
                <w:webHidden/>
              </w:rPr>
              <w:fldChar w:fldCharType="end"/>
            </w:r>
          </w:hyperlink>
        </w:p>
        <w:p w14:paraId="654A3E50" w14:textId="76A3DE0D" w:rsidR="00495988" w:rsidRPr="002F505D" w:rsidRDefault="00D22B2F" w:rsidP="00D22B2F">
          <w:pPr>
            <w:pStyle w:val="TOC3"/>
            <w:rPr>
              <w:rFonts w:eastAsiaTheme="minorEastAsia" w:cs="Arial"/>
              <w:noProof/>
              <w:snapToGrid/>
              <w:sz w:val="22"/>
              <w:szCs w:val="22"/>
            </w:rPr>
          </w:pPr>
          <w:r w:rsidRPr="002F505D">
            <w:rPr>
              <w:rFonts w:cs="Arial"/>
              <w:noProof/>
            </w:rPr>
            <w:tab/>
          </w:r>
          <w:hyperlink w:anchor="_Toc69390983" w:history="1">
            <w:r w:rsidR="00495988" w:rsidRPr="002F505D">
              <w:rPr>
                <w:rStyle w:val="Hyperlink"/>
                <w:rFonts w:cs="Arial"/>
                <w:noProof/>
              </w:rPr>
              <w:t>Scoring and the Rubric</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_Toc69390983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24</w:t>
            </w:r>
            <w:r w:rsidR="00495988" w:rsidRPr="002F505D">
              <w:rPr>
                <w:rFonts w:cs="Arial"/>
                <w:noProof/>
                <w:webHidden/>
              </w:rPr>
              <w:fldChar w:fldCharType="end"/>
            </w:r>
          </w:hyperlink>
        </w:p>
        <w:p w14:paraId="6C456345" w14:textId="05D1BCCE" w:rsidR="00495988" w:rsidRPr="002F505D" w:rsidRDefault="00000000" w:rsidP="00D22B2F">
          <w:pPr>
            <w:pStyle w:val="TOC2"/>
            <w:rPr>
              <w:rFonts w:eastAsiaTheme="minorEastAsia" w:cs="Arial"/>
              <w:noProof/>
              <w:snapToGrid/>
              <w:sz w:val="22"/>
              <w:szCs w:val="22"/>
            </w:rPr>
          </w:pPr>
          <w:hyperlink w:anchor="_Toc69390984" w:history="1">
            <w:r w:rsidR="00495988" w:rsidRPr="002F505D">
              <w:rPr>
                <w:rStyle w:val="Hyperlink"/>
                <w:rFonts w:cs="Arial"/>
                <w:noProof/>
              </w:rPr>
              <w:t>IX.</w:t>
            </w:r>
            <w:r w:rsidR="00495988" w:rsidRPr="002F505D">
              <w:rPr>
                <w:rFonts w:eastAsiaTheme="minorEastAsia" w:cs="Arial"/>
                <w:noProof/>
                <w:snapToGrid/>
                <w:sz w:val="22"/>
                <w:szCs w:val="22"/>
              </w:rPr>
              <w:tab/>
            </w:r>
            <w:r w:rsidR="00495988" w:rsidRPr="002F505D">
              <w:rPr>
                <w:rStyle w:val="Hyperlink"/>
                <w:rFonts w:cs="Arial"/>
                <w:noProof/>
              </w:rPr>
              <w:t>Appendices</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_Toc69390984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25</w:t>
            </w:r>
            <w:r w:rsidR="00495988" w:rsidRPr="002F505D">
              <w:rPr>
                <w:rFonts w:cs="Arial"/>
                <w:noProof/>
                <w:webHidden/>
              </w:rPr>
              <w:fldChar w:fldCharType="end"/>
            </w:r>
          </w:hyperlink>
        </w:p>
        <w:p w14:paraId="3CFE3099" w14:textId="330A0A4B" w:rsidR="00495988" w:rsidRPr="002F505D" w:rsidRDefault="00D22B2F" w:rsidP="00D22B2F">
          <w:pPr>
            <w:pStyle w:val="TOC2"/>
            <w:rPr>
              <w:rFonts w:eastAsiaTheme="minorEastAsia" w:cs="Arial"/>
              <w:noProof/>
              <w:snapToGrid/>
              <w:sz w:val="22"/>
              <w:szCs w:val="22"/>
            </w:rPr>
          </w:pPr>
          <w:r w:rsidRPr="002F505D">
            <w:rPr>
              <w:rFonts w:cs="Arial"/>
              <w:noProof/>
            </w:rPr>
            <w:tab/>
          </w:r>
          <w:hyperlink w:anchor="_Toc69390985" w:history="1">
            <w:r w:rsidR="001234CC" w:rsidRPr="002F505D">
              <w:rPr>
                <w:rStyle w:val="Hyperlink"/>
                <w:rFonts w:cs="Arial"/>
                <w:noProof/>
              </w:rPr>
              <w:t xml:space="preserve">Appendix A: </w:t>
            </w:r>
            <w:r w:rsidR="00495988" w:rsidRPr="002F505D">
              <w:rPr>
                <w:rStyle w:val="Hyperlink"/>
                <w:rFonts w:cs="Arial"/>
                <w:noProof/>
              </w:rPr>
              <w:t>Elementary and Secondary Education Act of 1965</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_Toc69390985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25</w:t>
            </w:r>
            <w:r w:rsidR="00495988" w:rsidRPr="002F505D">
              <w:rPr>
                <w:rFonts w:cs="Arial"/>
                <w:noProof/>
                <w:webHidden/>
              </w:rPr>
              <w:fldChar w:fldCharType="end"/>
            </w:r>
          </w:hyperlink>
        </w:p>
        <w:p w14:paraId="25F023E2" w14:textId="679B95FD" w:rsidR="00495988" w:rsidRPr="002F505D" w:rsidRDefault="009D0412" w:rsidP="00D22B2F">
          <w:pPr>
            <w:pStyle w:val="TOC3"/>
            <w:rPr>
              <w:rFonts w:eastAsiaTheme="minorEastAsia" w:cs="Arial"/>
              <w:noProof/>
              <w:snapToGrid/>
              <w:sz w:val="22"/>
              <w:szCs w:val="22"/>
            </w:rPr>
          </w:pPr>
          <w:r w:rsidRPr="002F505D">
            <w:rPr>
              <w:rFonts w:cs="Arial"/>
              <w:noProof/>
            </w:rPr>
            <w:t xml:space="preserve"> </w:t>
          </w:r>
          <w:r w:rsidR="00D22B2F" w:rsidRPr="002F505D">
            <w:rPr>
              <w:rFonts w:cs="Arial"/>
              <w:noProof/>
            </w:rPr>
            <w:tab/>
          </w:r>
          <w:hyperlink w:anchor="_Toc69391024" w:history="1">
            <w:r w:rsidR="00495988" w:rsidRPr="002F505D">
              <w:rPr>
                <w:rStyle w:val="Hyperlink"/>
                <w:rFonts w:cs="Arial"/>
                <w:noProof/>
              </w:rPr>
              <w:t>Appendix B: Comprehensive Literacy State Development Scoring Rubric for Application Narrative</w:t>
            </w:r>
            <w:r w:rsidR="00495988" w:rsidRPr="002F505D">
              <w:rPr>
                <w:rFonts w:cs="Arial"/>
                <w:noProof/>
                <w:webHidden/>
              </w:rPr>
              <w:tab/>
            </w:r>
            <w:r w:rsidR="00495988" w:rsidRPr="002F505D">
              <w:rPr>
                <w:rFonts w:cs="Arial"/>
                <w:noProof/>
                <w:webHidden/>
              </w:rPr>
              <w:fldChar w:fldCharType="begin"/>
            </w:r>
            <w:r w:rsidR="00495988" w:rsidRPr="002F505D">
              <w:rPr>
                <w:rFonts w:cs="Arial"/>
                <w:noProof/>
                <w:webHidden/>
              </w:rPr>
              <w:instrText xml:space="preserve"> PAGEREF _Toc69391024 \h </w:instrText>
            </w:r>
            <w:r w:rsidR="00495988" w:rsidRPr="002F505D">
              <w:rPr>
                <w:rFonts w:cs="Arial"/>
                <w:noProof/>
                <w:webHidden/>
              </w:rPr>
            </w:r>
            <w:r w:rsidR="00495988" w:rsidRPr="002F505D">
              <w:rPr>
                <w:rFonts w:cs="Arial"/>
                <w:noProof/>
                <w:webHidden/>
              </w:rPr>
              <w:fldChar w:fldCharType="separate"/>
            </w:r>
            <w:r w:rsidR="00307E56" w:rsidRPr="002F505D">
              <w:rPr>
                <w:rFonts w:cs="Arial"/>
                <w:noProof/>
                <w:webHidden/>
              </w:rPr>
              <w:t>33</w:t>
            </w:r>
            <w:r w:rsidR="00495988" w:rsidRPr="002F505D">
              <w:rPr>
                <w:rFonts w:cs="Arial"/>
                <w:noProof/>
                <w:webHidden/>
              </w:rPr>
              <w:fldChar w:fldCharType="end"/>
            </w:r>
          </w:hyperlink>
        </w:p>
        <w:p w14:paraId="47B175E2" w14:textId="47468525" w:rsidR="00036D32" w:rsidRPr="002F505D" w:rsidRDefault="00036D32" w:rsidP="00036D32">
          <w:pPr>
            <w:rPr>
              <w:rFonts w:cs="Arial"/>
            </w:rPr>
            <w:sectPr w:rsidR="00036D32" w:rsidRPr="002F505D" w:rsidSect="00C73C9C">
              <w:footerReference w:type="default" r:id="rId18"/>
              <w:footerReference w:type="first" r:id="rId19"/>
              <w:pgSz w:w="12240" w:h="15840" w:code="1"/>
              <w:pgMar w:top="1440" w:right="1440" w:bottom="1440" w:left="1440" w:header="720" w:footer="720" w:gutter="0"/>
              <w:pgNumType w:fmt="lowerRoman" w:start="1"/>
              <w:cols w:space="720"/>
              <w:titlePg/>
              <w:docGrid w:linePitch="360"/>
            </w:sectPr>
          </w:pPr>
          <w:r w:rsidRPr="002F505D">
            <w:rPr>
              <w:rFonts w:cs="Arial"/>
            </w:rPr>
            <w:fldChar w:fldCharType="end"/>
          </w:r>
        </w:p>
      </w:sdtContent>
    </w:sdt>
    <w:p w14:paraId="7E044932" w14:textId="2130CC56" w:rsidR="00036D32" w:rsidRPr="002F505D" w:rsidRDefault="00036D32" w:rsidP="00BC2DCE">
      <w:pPr>
        <w:pStyle w:val="Heading2"/>
        <w:numPr>
          <w:ilvl w:val="0"/>
          <w:numId w:val="36"/>
        </w:numPr>
        <w:spacing w:after="240"/>
        <w:ind w:left="180" w:hanging="180"/>
        <w:rPr>
          <w:rFonts w:cs="Arial"/>
        </w:rPr>
      </w:pPr>
      <w:bookmarkStart w:id="19" w:name="_Toc69390951"/>
      <w:r w:rsidRPr="002F505D">
        <w:rPr>
          <w:rFonts w:cs="Arial"/>
        </w:rPr>
        <w:lastRenderedPageBreak/>
        <w:t>Introduction</w:t>
      </w:r>
      <w:r w:rsidR="00212B47" w:rsidRPr="002F505D">
        <w:rPr>
          <w:rFonts w:cs="Arial"/>
        </w:rPr>
        <w:t>—</w:t>
      </w:r>
      <w:r w:rsidRPr="002F505D">
        <w:rPr>
          <w:rFonts w:cs="Arial"/>
        </w:rPr>
        <w:t>20</w:t>
      </w:r>
      <w:r w:rsidR="00373496" w:rsidRPr="002F505D">
        <w:rPr>
          <w:rFonts w:cs="Arial"/>
        </w:rPr>
        <w:t>21</w:t>
      </w:r>
      <w:r w:rsidRPr="002F505D">
        <w:rPr>
          <w:rFonts w:cs="Arial"/>
        </w:rPr>
        <w:t xml:space="preserve"> Request for Applications</w:t>
      </w:r>
      <w:bookmarkEnd w:id="19"/>
      <w:r w:rsidRPr="002F505D">
        <w:rPr>
          <w:rFonts w:cs="Arial"/>
        </w:rPr>
        <w:t xml:space="preserve"> </w:t>
      </w:r>
    </w:p>
    <w:p w14:paraId="05790B2A" w14:textId="78F4C8C2" w:rsidR="00373496" w:rsidRPr="002F505D" w:rsidRDefault="00373496" w:rsidP="00BB3C80">
      <w:pPr>
        <w:spacing w:after="240"/>
        <w:ind w:left="180"/>
        <w:rPr>
          <w:rFonts w:cs="Arial"/>
        </w:rPr>
      </w:pPr>
      <w:r w:rsidRPr="002F505D">
        <w:rPr>
          <w:rFonts w:cs="Arial"/>
        </w:rPr>
        <w:t>The California Department of Education (CDE) invites county offices of education (COEs), or consortia of COEs, to apply for</w:t>
      </w:r>
      <w:r w:rsidR="00854C7E" w:rsidRPr="002F505D">
        <w:rPr>
          <w:rFonts w:cs="Arial"/>
        </w:rPr>
        <w:t xml:space="preserve"> </w:t>
      </w:r>
      <w:r w:rsidR="007D697A" w:rsidRPr="002F505D">
        <w:rPr>
          <w:rFonts w:cs="Arial"/>
        </w:rPr>
        <w:t xml:space="preserve">funding </w:t>
      </w:r>
      <w:r w:rsidRPr="002F505D">
        <w:rPr>
          <w:rFonts w:cs="Arial"/>
        </w:rPr>
        <w:t>to a</w:t>
      </w:r>
      <w:r w:rsidRPr="002F505D">
        <w:rPr>
          <w:rFonts w:cs="Arial"/>
          <w:color w:val="000000"/>
          <w:szCs w:val="24"/>
        </w:rPr>
        <w:t>lign local and state literacy initiatives through a coordinated effort to build state and local capacity over the life of the project and to build local capacity to establish, align, and implement local literacy initiatives that emphasize family and community involvement to address the needs of California’s most vulnerable children</w:t>
      </w:r>
      <w:r w:rsidR="00170856" w:rsidRPr="002F505D">
        <w:rPr>
          <w:rFonts w:cs="Arial"/>
          <w:color w:val="000000"/>
          <w:szCs w:val="24"/>
        </w:rPr>
        <w:t xml:space="preserve">. This opportunity is part of the </w:t>
      </w:r>
      <w:r w:rsidR="00333ED7" w:rsidRPr="002F505D">
        <w:rPr>
          <w:rFonts w:cs="Arial"/>
          <w:szCs w:val="24"/>
        </w:rPr>
        <w:t>Comprehensive Literacy State Development (CLSD) Grant Program (</w:t>
      </w:r>
      <w:hyperlink r:id="rId20" w:tooltip="Comprehensive Literacy State Development (CLSD) Grant Program web page" w:history="1">
        <w:r w:rsidR="00333ED7" w:rsidRPr="002F505D">
          <w:rPr>
            <w:rStyle w:val="Hyperlink"/>
            <w:rFonts w:cs="Arial"/>
            <w:szCs w:val="24"/>
          </w:rPr>
          <w:t>https://www.cde.ca.gov/pd/ps/clsd.asp</w:t>
        </w:r>
      </w:hyperlink>
      <w:r w:rsidR="00333ED7" w:rsidRPr="002F505D">
        <w:rPr>
          <w:rFonts w:cs="Arial"/>
          <w:szCs w:val="24"/>
        </w:rPr>
        <w:t>)</w:t>
      </w:r>
      <w:r w:rsidR="00170856" w:rsidRPr="002F505D">
        <w:rPr>
          <w:rFonts w:cs="Arial"/>
          <w:color w:val="000000"/>
          <w:szCs w:val="24"/>
        </w:rPr>
        <w:t>,</w:t>
      </w:r>
      <w:r w:rsidRPr="002F505D">
        <w:rPr>
          <w:rFonts w:cs="Arial"/>
          <w:color w:val="000000"/>
          <w:szCs w:val="24"/>
        </w:rPr>
        <w:t xml:space="preserve"> </w:t>
      </w:r>
      <w:r w:rsidRPr="002F505D">
        <w:rPr>
          <w:rFonts w:cs="Arial"/>
        </w:rPr>
        <w:t xml:space="preserve">authorized by </w:t>
      </w:r>
      <w:r w:rsidR="00637746" w:rsidRPr="002F505D">
        <w:rPr>
          <w:rFonts w:cs="Arial"/>
        </w:rPr>
        <w:t>s</w:t>
      </w:r>
      <w:r w:rsidRPr="002F505D">
        <w:rPr>
          <w:rFonts w:cs="Arial"/>
          <w:color w:val="000000"/>
          <w:shd w:val="clear" w:color="auto" w:fill="FFFFFF"/>
        </w:rPr>
        <w:t xml:space="preserve">ections 2222–2225 of the Elementary and Secondary Education Act </w:t>
      </w:r>
      <w:r w:rsidR="00170856" w:rsidRPr="002F505D">
        <w:rPr>
          <w:rFonts w:cs="Arial"/>
          <w:color w:val="000000"/>
          <w:shd w:val="clear" w:color="auto" w:fill="FFFFFF"/>
        </w:rPr>
        <w:t xml:space="preserve">(ESEA) </w:t>
      </w:r>
      <w:r w:rsidRPr="002F505D">
        <w:rPr>
          <w:rFonts w:cs="Arial"/>
          <w:color w:val="000000"/>
          <w:shd w:val="clear" w:color="auto" w:fill="FFFFFF"/>
        </w:rPr>
        <w:t>of 1965</w:t>
      </w:r>
      <w:r w:rsidR="00170856" w:rsidRPr="002F505D">
        <w:rPr>
          <w:rFonts w:cs="Arial"/>
          <w:color w:val="000000"/>
          <w:shd w:val="clear" w:color="auto" w:fill="FFFFFF"/>
        </w:rPr>
        <w:t>,</w:t>
      </w:r>
      <w:r w:rsidR="00F5735B" w:rsidRPr="002F505D">
        <w:rPr>
          <w:rFonts w:cs="Arial"/>
        </w:rPr>
        <w:t xml:space="preserve"> as amended by the Every Student Succeeds Act </w:t>
      </w:r>
      <w:r w:rsidR="00CF4126" w:rsidRPr="002F505D">
        <w:rPr>
          <w:rFonts w:cs="Arial"/>
        </w:rPr>
        <w:t xml:space="preserve">(ESSA) </w:t>
      </w:r>
      <w:r w:rsidR="00F5735B" w:rsidRPr="002F505D">
        <w:rPr>
          <w:rFonts w:cs="Arial"/>
        </w:rPr>
        <w:t>of 2015.</w:t>
      </w:r>
      <w:r w:rsidRPr="002F505D">
        <w:rPr>
          <w:rFonts w:cs="Arial"/>
        </w:rPr>
        <w:t xml:space="preserve"> </w:t>
      </w:r>
    </w:p>
    <w:p w14:paraId="0F3FA8D0" w14:textId="77777777" w:rsidR="008618AE" w:rsidRPr="002F505D" w:rsidRDefault="008618AE" w:rsidP="00BB3C80">
      <w:pPr>
        <w:spacing w:after="240"/>
        <w:ind w:firstLine="180"/>
        <w:rPr>
          <w:rFonts w:cs="Arial"/>
          <w:szCs w:val="24"/>
        </w:rPr>
      </w:pPr>
      <w:r w:rsidRPr="002F505D">
        <w:rPr>
          <w:rFonts w:cs="Arial"/>
          <w:color w:val="000000"/>
          <w:shd w:val="clear" w:color="auto" w:fill="FFFFFF"/>
        </w:rPr>
        <w:t>Additionally, the grant has two priorities:</w:t>
      </w:r>
      <w:r w:rsidRPr="002F505D">
        <w:rPr>
          <w:rFonts w:cs="Arial"/>
          <w:szCs w:val="24"/>
        </w:rPr>
        <w:t xml:space="preserve"> </w:t>
      </w:r>
    </w:p>
    <w:p w14:paraId="636032D1" w14:textId="61C6BE59" w:rsidR="00333ED7" w:rsidRPr="002F505D" w:rsidRDefault="008618AE" w:rsidP="00333ED7">
      <w:pPr>
        <w:widowControl/>
        <w:numPr>
          <w:ilvl w:val="0"/>
          <w:numId w:val="43"/>
        </w:numPr>
        <w:spacing w:after="240"/>
        <w:rPr>
          <w:rFonts w:cs="Arial"/>
          <w:iCs/>
          <w:szCs w:val="24"/>
        </w:rPr>
      </w:pPr>
      <w:r w:rsidRPr="002F505D">
        <w:rPr>
          <w:rFonts w:cs="Arial"/>
          <w:color w:val="000000"/>
          <w:shd w:val="clear" w:color="auto" w:fill="FFFFFF"/>
        </w:rPr>
        <w:t>Projects that include evidence-based family literacy strategies</w:t>
      </w:r>
      <w:r w:rsidR="00850068" w:rsidRPr="002F505D">
        <w:rPr>
          <w:rFonts w:cs="Arial"/>
          <w:color w:val="000000"/>
          <w:shd w:val="clear" w:color="auto" w:fill="FFFFFF"/>
        </w:rPr>
        <w:t>,</w:t>
      </w:r>
      <w:r w:rsidRPr="002F505D">
        <w:rPr>
          <w:rFonts w:cs="Arial"/>
          <w:color w:val="000000"/>
          <w:shd w:val="clear" w:color="auto" w:fill="FFFFFF"/>
        </w:rPr>
        <w:t xml:space="preserve"> and</w:t>
      </w:r>
    </w:p>
    <w:p w14:paraId="1F147C2E" w14:textId="27EC2AF0" w:rsidR="00583157" w:rsidRPr="002F505D" w:rsidRDefault="008618AE" w:rsidP="00333ED7">
      <w:pPr>
        <w:widowControl/>
        <w:numPr>
          <w:ilvl w:val="0"/>
          <w:numId w:val="43"/>
        </w:numPr>
        <w:spacing w:after="240"/>
        <w:rPr>
          <w:rFonts w:cs="Arial"/>
        </w:rPr>
      </w:pPr>
      <w:r w:rsidRPr="002F505D">
        <w:rPr>
          <w:rFonts w:cs="Arial"/>
          <w:color w:val="000000"/>
          <w:shd w:val="clear" w:color="auto" w:fill="FFFFFF"/>
        </w:rPr>
        <w:t>Projects that increase educational options for groups of students who have traditionally been underserved</w:t>
      </w:r>
      <w:r w:rsidRPr="002F505D">
        <w:rPr>
          <w:rFonts w:cs="Arial"/>
          <w:iCs/>
          <w:szCs w:val="24"/>
        </w:rPr>
        <w:t xml:space="preserve">. </w:t>
      </w:r>
    </w:p>
    <w:p w14:paraId="65226E2E" w14:textId="474A28D4" w:rsidR="00333ED7" w:rsidRPr="002F505D" w:rsidRDefault="00333ED7" w:rsidP="00333ED7">
      <w:pPr>
        <w:pStyle w:val="Heading3"/>
        <w:rPr>
          <w:lang w:val="en"/>
        </w:rPr>
      </w:pPr>
      <w:r w:rsidRPr="002F505D">
        <w:rPr>
          <w:lang w:val="en"/>
        </w:rPr>
        <w:t>Local Literacy Lead Agencies</w:t>
      </w:r>
    </w:p>
    <w:p w14:paraId="6FECBB69" w14:textId="7C8A6A71" w:rsidR="00583157" w:rsidRPr="002F505D" w:rsidRDefault="00F5735B" w:rsidP="00BB3C80">
      <w:pPr>
        <w:spacing w:after="240"/>
        <w:ind w:left="180"/>
        <w:rPr>
          <w:rFonts w:cs="Arial"/>
        </w:rPr>
      </w:pPr>
      <w:r w:rsidRPr="002F505D">
        <w:rPr>
          <w:rFonts w:cs="Arial"/>
          <w:lang w:val="en"/>
        </w:rPr>
        <w:t xml:space="preserve">The California Comprehensive State Literacy Plan (SLP) was adopted by the State Board of Education in March 2021. </w:t>
      </w:r>
      <w:r w:rsidR="00583157" w:rsidRPr="002F505D">
        <w:rPr>
          <w:rFonts w:cs="Arial"/>
          <w:lang w:val="en"/>
        </w:rPr>
        <w:t xml:space="preserve">The statewide literacy priorities </w:t>
      </w:r>
      <w:r w:rsidRPr="002F505D">
        <w:rPr>
          <w:rFonts w:cs="Arial"/>
          <w:lang w:val="en"/>
        </w:rPr>
        <w:t xml:space="preserve">established in the SLP </w:t>
      </w:r>
      <w:r w:rsidR="00583157" w:rsidRPr="002F505D">
        <w:rPr>
          <w:rFonts w:cs="Arial"/>
          <w:lang w:val="en"/>
        </w:rPr>
        <w:t xml:space="preserve">will be implemented and studied by Local Literacy Lead Agencies. To establish these agencies, </w:t>
      </w:r>
      <w:r w:rsidRPr="002F505D">
        <w:rPr>
          <w:rFonts w:cs="Arial"/>
          <w:lang w:val="en"/>
        </w:rPr>
        <w:t>this</w:t>
      </w:r>
      <w:r w:rsidR="00583157" w:rsidRPr="002F505D">
        <w:rPr>
          <w:rFonts w:cs="Arial"/>
          <w:lang w:val="en"/>
        </w:rPr>
        <w:t xml:space="preserve"> Request for Applications (RFA)</w:t>
      </w:r>
      <w:r w:rsidRPr="002F505D">
        <w:rPr>
          <w:rFonts w:cs="Arial"/>
          <w:lang w:val="en"/>
        </w:rPr>
        <w:t xml:space="preserve"> process</w:t>
      </w:r>
      <w:r w:rsidR="00583157" w:rsidRPr="002F505D">
        <w:rPr>
          <w:rFonts w:cs="Arial"/>
          <w:lang w:val="en"/>
        </w:rPr>
        <w:t xml:space="preserve"> </w:t>
      </w:r>
      <w:r w:rsidRPr="002F505D">
        <w:rPr>
          <w:rFonts w:cs="Arial"/>
          <w:lang w:val="en"/>
        </w:rPr>
        <w:t>will</w:t>
      </w:r>
      <w:r w:rsidR="00583157" w:rsidRPr="002F505D">
        <w:rPr>
          <w:rFonts w:cs="Arial"/>
          <w:lang w:val="en"/>
        </w:rPr>
        <w:t xml:space="preserve"> award a competitive grant to seven COE</w:t>
      </w:r>
      <w:r w:rsidR="00BA01BA" w:rsidRPr="002F505D">
        <w:rPr>
          <w:rFonts w:cs="Arial"/>
          <w:lang w:val="en"/>
        </w:rPr>
        <w:t>s</w:t>
      </w:r>
      <w:r w:rsidR="00583157" w:rsidRPr="002F505D">
        <w:rPr>
          <w:rFonts w:cs="Arial"/>
          <w:lang w:val="en"/>
        </w:rPr>
        <w:t xml:space="preserve">, or consortia of COEs. </w:t>
      </w:r>
      <w:r w:rsidR="00583157" w:rsidRPr="002F505D">
        <w:rPr>
          <w:rFonts w:cs="Arial"/>
        </w:rPr>
        <w:t>COE grantees will be required to build expertise in strategies that address the statewide literacy priorities and implement strategies through a three-year</w:t>
      </w:r>
      <w:r w:rsidR="00AA133B" w:rsidRPr="002F505D">
        <w:rPr>
          <w:rFonts w:cs="Arial"/>
        </w:rPr>
        <w:t>,</w:t>
      </w:r>
      <w:r w:rsidR="00583157" w:rsidRPr="002F505D">
        <w:rPr>
          <w:rFonts w:cs="Arial"/>
        </w:rPr>
        <w:t xml:space="preserve"> small-scale pilot with one or more local districts. </w:t>
      </w:r>
    </w:p>
    <w:p w14:paraId="5D66D68A" w14:textId="2A37F1D6" w:rsidR="00FC75B4" w:rsidRPr="002F505D" w:rsidRDefault="00583157" w:rsidP="00333ED7">
      <w:pPr>
        <w:spacing w:after="240"/>
        <w:ind w:left="187"/>
        <w:rPr>
          <w:rFonts w:cs="Arial"/>
        </w:rPr>
      </w:pPr>
      <w:r w:rsidRPr="002F505D">
        <w:rPr>
          <w:rFonts w:cs="Arial"/>
        </w:rPr>
        <w:t xml:space="preserve">All </w:t>
      </w:r>
      <w:r w:rsidR="00527AB3" w:rsidRPr="002F505D">
        <w:rPr>
          <w:rFonts w:cs="Arial"/>
          <w:lang w:val="en"/>
        </w:rPr>
        <w:t>Local Literacy Lead Agencies</w:t>
      </w:r>
      <w:r w:rsidR="00527AB3" w:rsidRPr="002F505D">
        <w:rPr>
          <w:rFonts w:cs="Arial"/>
        </w:rPr>
        <w:t xml:space="preserve"> </w:t>
      </w:r>
      <w:r w:rsidRPr="002F505D">
        <w:rPr>
          <w:rFonts w:cs="Arial"/>
        </w:rPr>
        <w:t>will be required to implement programs aligned to the Comprehensive and Integrated Literacy Model</w:t>
      </w:r>
      <w:r w:rsidR="00F5735B" w:rsidRPr="002F505D">
        <w:rPr>
          <w:rFonts w:cs="Arial"/>
        </w:rPr>
        <w:t xml:space="preserve"> established in the SLP</w:t>
      </w:r>
      <w:r w:rsidRPr="002F505D">
        <w:rPr>
          <w:rFonts w:cs="Arial"/>
        </w:rPr>
        <w:t xml:space="preserve">, including integration of all key themes of the </w:t>
      </w:r>
      <w:r w:rsidR="00BA01BA" w:rsidRPr="002F505D">
        <w:rPr>
          <w:rFonts w:cs="Arial"/>
          <w:i/>
        </w:rPr>
        <w:t xml:space="preserve">English Language Arts/English Language Development Framework </w:t>
      </w:r>
      <w:r w:rsidR="00BA01BA" w:rsidRPr="002F505D">
        <w:rPr>
          <w:rFonts w:cs="Arial"/>
        </w:rPr>
        <w:t>(</w:t>
      </w:r>
      <w:r w:rsidRPr="002F505D">
        <w:rPr>
          <w:rFonts w:cs="Arial"/>
          <w:i/>
        </w:rPr>
        <w:t>ELA/ELD Framework</w:t>
      </w:r>
      <w:r w:rsidR="00BA01BA" w:rsidRPr="002F505D">
        <w:rPr>
          <w:rFonts w:cs="Arial"/>
        </w:rPr>
        <w:t>)</w:t>
      </w:r>
      <w:r w:rsidRPr="002F505D">
        <w:rPr>
          <w:rFonts w:cs="Arial"/>
        </w:rPr>
        <w:t xml:space="preserve">, all strands of the </w:t>
      </w:r>
      <w:r w:rsidR="00BA01BA" w:rsidRPr="002F505D">
        <w:rPr>
          <w:rFonts w:cs="Arial"/>
        </w:rPr>
        <w:t xml:space="preserve">California Common Core State Standards </w:t>
      </w:r>
      <w:r w:rsidRPr="002F505D">
        <w:rPr>
          <w:rFonts w:cs="Arial"/>
        </w:rPr>
        <w:t xml:space="preserve">for </w:t>
      </w:r>
      <w:r w:rsidR="00AA133B" w:rsidRPr="002F505D">
        <w:rPr>
          <w:rFonts w:cs="Arial"/>
        </w:rPr>
        <w:t>ELA</w:t>
      </w:r>
      <w:r w:rsidRPr="002F505D">
        <w:rPr>
          <w:rFonts w:cs="Arial"/>
        </w:rPr>
        <w:t>/Literacy, culturally relevant and sustaining pedagogies, and evidence-based family literacy strategies</w:t>
      </w:r>
      <w:r w:rsidR="004E6E8A" w:rsidRPr="002F505D">
        <w:rPr>
          <w:rFonts w:cs="Arial"/>
        </w:rPr>
        <w:t>, which may include delivery in multiple languages</w:t>
      </w:r>
      <w:r w:rsidRPr="002F505D">
        <w:rPr>
          <w:rFonts w:cs="Arial"/>
        </w:rPr>
        <w:t xml:space="preserve">. Implementation of programs will focus on the needs of underserved students (as evidenced by outcome data), including children living in poverty, English learners, children with disabilities, and children of color. </w:t>
      </w:r>
      <w:r w:rsidR="00527AB3" w:rsidRPr="002F505D">
        <w:rPr>
          <w:rFonts w:cs="Arial"/>
          <w:lang w:val="en"/>
        </w:rPr>
        <w:t>Local Literacy Lead Agencies</w:t>
      </w:r>
      <w:r w:rsidRPr="002F505D">
        <w:rPr>
          <w:rFonts w:cs="Arial"/>
        </w:rPr>
        <w:t xml:space="preserve"> will also be required to support local</w:t>
      </w:r>
      <w:r w:rsidR="00D72C08" w:rsidRPr="002F505D">
        <w:rPr>
          <w:rFonts w:cs="Arial"/>
        </w:rPr>
        <w:t xml:space="preserve"> educational agencies</w:t>
      </w:r>
      <w:r w:rsidRPr="002F505D">
        <w:rPr>
          <w:rFonts w:cs="Arial"/>
        </w:rPr>
        <w:t xml:space="preserve"> </w:t>
      </w:r>
      <w:r w:rsidR="00D72C08" w:rsidRPr="002F505D">
        <w:rPr>
          <w:rFonts w:cs="Arial"/>
        </w:rPr>
        <w:t>(</w:t>
      </w:r>
      <w:r w:rsidRPr="002F505D">
        <w:rPr>
          <w:rFonts w:cs="Arial"/>
        </w:rPr>
        <w:t>LEAs</w:t>
      </w:r>
      <w:r w:rsidR="00D72C08" w:rsidRPr="002F505D">
        <w:rPr>
          <w:rFonts w:cs="Arial"/>
        </w:rPr>
        <w:t>)</w:t>
      </w:r>
      <w:r w:rsidRPr="002F505D">
        <w:rPr>
          <w:rFonts w:cs="Arial"/>
        </w:rPr>
        <w:t xml:space="preserve"> to develop and implement local literacy plans aligned to the Comprehensive and Integrated Literacy Model and the continuous improvement process</w:t>
      </w:r>
      <w:r w:rsidR="004E6E8A" w:rsidRPr="002F505D">
        <w:rPr>
          <w:rFonts w:cs="Arial"/>
        </w:rPr>
        <w:t>, with specific attention paid to pandemic-related literacy learning acceleration,</w:t>
      </w:r>
      <w:r w:rsidR="008B13E8" w:rsidRPr="002F505D">
        <w:rPr>
          <w:rFonts w:cs="Arial"/>
        </w:rPr>
        <w:t xml:space="preserve"> </w:t>
      </w:r>
      <w:r w:rsidR="004E6E8A" w:rsidRPr="002F505D">
        <w:rPr>
          <w:rFonts w:cs="Arial"/>
        </w:rPr>
        <w:t xml:space="preserve">distance and hybrid learning contexts, </w:t>
      </w:r>
      <w:r w:rsidR="008B13E8" w:rsidRPr="002F505D">
        <w:rPr>
          <w:rFonts w:cs="Arial"/>
        </w:rPr>
        <w:t>the related digital divide</w:t>
      </w:r>
      <w:r w:rsidR="004E6E8A" w:rsidRPr="002F505D">
        <w:rPr>
          <w:rFonts w:cs="Arial"/>
        </w:rPr>
        <w:t>,</w:t>
      </w:r>
      <w:r w:rsidR="008B13E8" w:rsidRPr="002F505D">
        <w:rPr>
          <w:rFonts w:cs="Arial"/>
        </w:rPr>
        <w:t xml:space="preserve"> and </w:t>
      </w:r>
      <w:r w:rsidR="00321873" w:rsidRPr="002F505D">
        <w:rPr>
          <w:rFonts w:cs="Arial"/>
        </w:rPr>
        <w:t>address</w:t>
      </w:r>
      <w:r w:rsidR="002A4071" w:rsidRPr="002F505D">
        <w:rPr>
          <w:rFonts w:cs="Arial"/>
        </w:rPr>
        <w:t>ing</w:t>
      </w:r>
      <w:r w:rsidR="004E6E8A" w:rsidRPr="002F505D">
        <w:rPr>
          <w:rFonts w:cs="Arial"/>
        </w:rPr>
        <w:t xml:space="preserve"> </w:t>
      </w:r>
      <w:r w:rsidR="008B13E8" w:rsidRPr="002F505D">
        <w:rPr>
          <w:rFonts w:cs="Arial"/>
        </w:rPr>
        <w:t xml:space="preserve">equity </w:t>
      </w:r>
      <w:r w:rsidR="004E6E8A" w:rsidRPr="002F505D">
        <w:rPr>
          <w:rFonts w:cs="Arial"/>
        </w:rPr>
        <w:t>issues</w:t>
      </w:r>
      <w:r w:rsidR="008B13E8" w:rsidRPr="002F505D">
        <w:rPr>
          <w:rFonts w:cs="Arial"/>
        </w:rPr>
        <w:t xml:space="preserve"> </w:t>
      </w:r>
      <w:r w:rsidR="00321873" w:rsidRPr="002F505D">
        <w:rPr>
          <w:rFonts w:cs="Arial"/>
        </w:rPr>
        <w:t>impacting</w:t>
      </w:r>
      <w:r w:rsidR="004E6E8A" w:rsidRPr="002F505D">
        <w:rPr>
          <w:rFonts w:cs="Arial"/>
        </w:rPr>
        <w:t xml:space="preserve"> California’s most vulnerable children.</w:t>
      </w:r>
    </w:p>
    <w:p w14:paraId="780B0F64" w14:textId="70434668" w:rsidR="00583157" w:rsidRPr="002F505D" w:rsidRDefault="00527AB3" w:rsidP="00BB3C80">
      <w:pPr>
        <w:spacing w:after="240"/>
        <w:ind w:left="180"/>
        <w:rPr>
          <w:rFonts w:cs="Arial"/>
        </w:rPr>
      </w:pPr>
      <w:r w:rsidRPr="002F505D">
        <w:rPr>
          <w:rFonts w:cs="Arial"/>
          <w:lang w:val="en"/>
        </w:rPr>
        <w:lastRenderedPageBreak/>
        <w:t>Local Literacy Lead Agencies</w:t>
      </w:r>
      <w:r w:rsidR="00583157" w:rsidRPr="002F505D">
        <w:rPr>
          <w:rFonts w:cs="Arial"/>
        </w:rPr>
        <w:t xml:space="preserve"> will </w:t>
      </w:r>
      <w:r w:rsidR="007D697A" w:rsidRPr="002F505D">
        <w:rPr>
          <w:rFonts w:cs="Arial"/>
        </w:rPr>
        <w:t>implement a</w:t>
      </w:r>
      <w:r w:rsidR="00583157" w:rsidRPr="002F505D">
        <w:rPr>
          <w:rFonts w:cs="Arial"/>
        </w:rPr>
        <w:t xml:space="preserve"> continuous improvement process throughout the life of the grant. This involves defining, measuring, and reporting relevant metrics</w:t>
      </w:r>
      <w:r w:rsidR="003B6C51" w:rsidRPr="002F505D">
        <w:rPr>
          <w:rFonts w:cs="Arial"/>
        </w:rPr>
        <w:t>;</w:t>
      </w:r>
      <w:r w:rsidR="00583157" w:rsidRPr="002F505D">
        <w:rPr>
          <w:rFonts w:cs="Arial"/>
        </w:rPr>
        <w:t xml:space="preserve"> including improvement in literacy assessment results</w:t>
      </w:r>
      <w:r w:rsidR="002A4071" w:rsidRPr="002F505D">
        <w:rPr>
          <w:rFonts w:cs="Arial"/>
        </w:rPr>
        <w:t xml:space="preserve"> (through a variety of assessment practices)</w:t>
      </w:r>
      <w:r w:rsidR="00583157" w:rsidRPr="002F505D">
        <w:rPr>
          <w:rFonts w:cs="Arial"/>
        </w:rPr>
        <w:t xml:space="preserve">, </w:t>
      </w:r>
      <w:r w:rsidR="003B6C51" w:rsidRPr="002F505D">
        <w:rPr>
          <w:rFonts w:cs="Arial"/>
        </w:rPr>
        <w:t xml:space="preserve">and information regarding how the grantee is </w:t>
      </w:r>
      <w:r w:rsidR="00583157" w:rsidRPr="002F505D">
        <w:rPr>
          <w:rFonts w:cs="Arial"/>
        </w:rPr>
        <w:t xml:space="preserve">addressing </w:t>
      </w:r>
      <w:r w:rsidR="002D7D6B" w:rsidRPr="002F505D">
        <w:rPr>
          <w:rFonts w:cs="Arial"/>
        </w:rPr>
        <w:t xml:space="preserve">equity issues and </w:t>
      </w:r>
      <w:r w:rsidR="00583157" w:rsidRPr="002F505D">
        <w:rPr>
          <w:rFonts w:cs="Arial"/>
        </w:rPr>
        <w:t>disparities in literacy programs and achievement</w:t>
      </w:r>
      <w:r w:rsidR="00321873" w:rsidRPr="002F505D">
        <w:rPr>
          <w:rFonts w:cs="Arial"/>
        </w:rPr>
        <w:t xml:space="preserve"> </w:t>
      </w:r>
      <w:r w:rsidR="00583157" w:rsidRPr="002F505D">
        <w:rPr>
          <w:rFonts w:cs="Arial"/>
        </w:rPr>
        <w:t>and increas</w:t>
      </w:r>
      <w:r w:rsidR="003B6C51" w:rsidRPr="002F505D">
        <w:rPr>
          <w:rFonts w:cs="Arial"/>
        </w:rPr>
        <w:t xml:space="preserve">ing the number of </w:t>
      </w:r>
      <w:r w:rsidR="00583157" w:rsidRPr="002F505D">
        <w:rPr>
          <w:rFonts w:cs="Arial"/>
        </w:rPr>
        <w:t xml:space="preserve">quality professional learning opportunities. If interim benchmarks are not met, </w:t>
      </w:r>
      <w:r w:rsidRPr="002F505D">
        <w:rPr>
          <w:rFonts w:cs="Arial"/>
          <w:lang w:val="en"/>
        </w:rPr>
        <w:t>Local Literacy Lead Agencies</w:t>
      </w:r>
      <w:r w:rsidR="00583157" w:rsidRPr="002F505D">
        <w:rPr>
          <w:rFonts w:cs="Arial"/>
        </w:rPr>
        <w:t xml:space="preserve"> will be required to reflect on possible challenges and make appropriate course adjustments. Major deliverables </w:t>
      </w:r>
      <w:r w:rsidR="007D697A" w:rsidRPr="002F505D">
        <w:rPr>
          <w:rFonts w:cs="Arial"/>
        </w:rPr>
        <w:t>include</w:t>
      </w:r>
      <w:r w:rsidR="00583157" w:rsidRPr="002F505D">
        <w:rPr>
          <w:rFonts w:cs="Arial"/>
        </w:rPr>
        <w:t xml:space="preserve"> report</w:t>
      </w:r>
      <w:r w:rsidR="003B6C51" w:rsidRPr="002F505D">
        <w:rPr>
          <w:rFonts w:cs="Arial"/>
        </w:rPr>
        <w:t>s</w:t>
      </w:r>
      <w:r w:rsidR="00583157" w:rsidRPr="002F505D">
        <w:rPr>
          <w:rFonts w:cs="Arial"/>
        </w:rPr>
        <w:t xml:space="preserve"> on </w:t>
      </w:r>
      <w:r w:rsidR="003B6C51" w:rsidRPr="002F505D">
        <w:rPr>
          <w:rFonts w:cs="Arial"/>
        </w:rPr>
        <w:t xml:space="preserve">grant </w:t>
      </w:r>
      <w:r w:rsidR="00583157" w:rsidRPr="002F505D">
        <w:rPr>
          <w:rFonts w:cs="Arial"/>
        </w:rPr>
        <w:t>implementation, practical resources and tools</w:t>
      </w:r>
      <w:r w:rsidR="000336D0" w:rsidRPr="002F505D">
        <w:rPr>
          <w:rFonts w:cs="Arial"/>
        </w:rPr>
        <w:t xml:space="preserve"> </w:t>
      </w:r>
      <w:r w:rsidR="003B6C51" w:rsidRPr="002F505D">
        <w:rPr>
          <w:rFonts w:cs="Arial"/>
        </w:rPr>
        <w:t xml:space="preserve">shared </w:t>
      </w:r>
      <w:r w:rsidR="000336D0" w:rsidRPr="002F505D">
        <w:rPr>
          <w:rFonts w:cs="Arial"/>
        </w:rPr>
        <w:t xml:space="preserve">through </w:t>
      </w:r>
      <w:r w:rsidR="003B6C51" w:rsidRPr="002F505D">
        <w:rPr>
          <w:rFonts w:cs="Arial"/>
        </w:rPr>
        <w:t>c</w:t>
      </w:r>
      <w:r w:rsidR="000336D0" w:rsidRPr="002F505D">
        <w:rPr>
          <w:rFonts w:cs="Arial"/>
        </w:rPr>
        <w:t xml:space="preserve">ommunities of </w:t>
      </w:r>
      <w:r w:rsidR="003B6C51" w:rsidRPr="002F505D">
        <w:rPr>
          <w:rFonts w:cs="Arial"/>
        </w:rPr>
        <w:t>p</w:t>
      </w:r>
      <w:r w:rsidR="000336D0" w:rsidRPr="002F505D">
        <w:rPr>
          <w:rFonts w:cs="Arial"/>
        </w:rPr>
        <w:t>ractice</w:t>
      </w:r>
      <w:r w:rsidR="00583157" w:rsidRPr="002F505D">
        <w:rPr>
          <w:rFonts w:cs="Arial"/>
        </w:rPr>
        <w:t xml:space="preserve">, and recommendations for sustaining and scaling up strategies to address </w:t>
      </w:r>
      <w:r w:rsidR="003B6C51" w:rsidRPr="002F505D">
        <w:rPr>
          <w:rFonts w:cs="Arial"/>
        </w:rPr>
        <w:t xml:space="preserve">state </w:t>
      </w:r>
      <w:r w:rsidR="00583157" w:rsidRPr="002F505D">
        <w:rPr>
          <w:rFonts w:cs="Arial"/>
        </w:rPr>
        <w:t>literacy priorities statewide.</w:t>
      </w:r>
    </w:p>
    <w:p w14:paraId="21D3DAEA" w14:textId="244763D8" w:rsidR="002A4071" w:rsidRPr="002F505D" w:rsidRDefault="002A4071" w:rsidP="00BB3C80">
      <w:pPr>
        <w:spacing w:after="480"/>
        <w:ind w:left="180"/>
        <w:rPr>
          <w:rFonts w:cs="Arial"/>
          <w:szCs w:val="24"/>
        </w:rPr>
      </w:pPr>
      <w:r w:rsidRPr="002F505D">
        <w:rPr>
          <w:rFonts w:cs="Arial"/>
          <w:lang w:val="en"/>
        </w:rPr>
        <w:t xml:space="preserve">As a requirement of the federal CLSD </w:t>
      </w:r>
      <w:r w:rsidR="00D002C5" w:rsidRPr="002F505D">
        <w:rPr>
          <w:rFonts w:cs="Arial"/>
          <w:lang w:val="en"/>
        </w:rPr>
        <w:t>G</w:t>
      </w:r>
      <w:r w:rsidRPr="002F505D">
        <w:rPr>
          <w:rFonts w:cs="Arial"/>
          <w:lang w:val="en"/>
        </w:rPr>
        <w:t xml:space="preserve">rant </w:t>
      </w:r>
      <w:r w:rsidR="00D002C5" w:rsidRPr="002F505D">
        <w:rPr>
          <w:rFonts w:cs="Arial"/>
          <w:lang w:val="en"/>
        </w:rPr>
        <w:t>P</w:t>
      </w:r>
      <w:r w:rsidRPr="002F505D">
        <w:rPr>
          <w:rFonts w:cs="Arial"/>
          <w:lang w:val="en"/>
        </w:rPr>
        <w:t xml:space="preserve">rogram, </w:t>
      </w:r>
      <w:r w:rsidR="00527AB3" w:rsidRPr="002F505D">
        <w:rPr>
          <w:rFonts w:cs="Arial"/>
          <w:lang w:val="en"/>
        </w:rPr>
        <w:t>Local Literacy Lead Agencies</w:t>
      </w:r>
      <w:r w:rsidR="00527AB3" w:rsidRPr="002F505D">
        <w:rPr>
          <w:rFonts w:cs="Arial"/>
        </w:rPr>
        <w:t xml:space="preserve"> </w:t>
      </w:r>
      <w:r w:rsidR="00373496" w:rsidRPr="002F505D">
        <w:rPr>
          <w:rFonts w:cs="Arial"/>
        </w:rPr>
        <w:t xml:space="preserve">shall demonstrate abilities and expertise through </w:t>
      </w:r>
      <w:r w:rsidR="00373496" w:rsidRPr="002F505D">
        <w:rPr>
          <w:rFonts w:cs="Arial"/>
          <w:color w:val="000000"/>
          <w:shd w:val="clear" w:color="auto" w:fill="FFFFFF"/>
        </w:rPr>
        <w:t>projects that include evidence-based family literacy strategies and projects that increase educational options for groups of students who have traditionally been underserved.</w:t>
      </w:r>
      <w:r w:rsidR="00373496" w:rsidRPr="002F505D">
        <w:rPr>
          <w:rFonts w:cs="Arial"/>
        </w:rPr>
        <w:t xml:space="preserve"> </w:t>
      </w:r>
      <w:r w:rsidR="00527AB3" w:rsidRPr="002F505D">
        <w:rPr>
          <w:rFonts w:cs="Arial"/>
        </w:rPr>
        <w:t xml:space="preserve">Local </w:t>
      </w:r>
      <w:r w:rsidR="00373496" w:rsidRPr="002F505D">
        <w:rPr>
          <w:rFonts w:cs="Arial"/>
        </w:rPr>
        <w:t xml:space="preserve">Literacy Lead Agencies shall also demonstrate expertise in </w:t>
      </w:r>
      <w:r w:rsidR="00373496" w:rsidRPr="002F505D">
        <w:rPr>
          <w:rFonts w:cs="Arial"/>
          <w:color w:val="000000"/>
          <w:shd w:val="clear" w:color="auto" w:fill="FFFFFF"/>
        </w:rPr>
        <w:t>advancing literacy skills through the use of evidence-based practices, activities</w:t>
      </w:r>
      <w:r w:rsidR="00582DCD" w:rsidRPr="002F505D">
        <w:rPr>
          <w:rFonts w:cs="Arial"/>
          <w:color w:val="000000"/>
          <w:shd w:val="clear" w:color="auto" w:fill="FFFFFF"/>
        </w:rPr>
        <w:t>,</w:t>
      </w:r>
      <w:r w:rsidR="00373496" w:rsidRPr="002F505D">
        <w:rPr>
          <w:rFonts w:cs="Arial"/>
          <w:color w:val="000000"/>
          <w:shd w:val="clear" w:color="auto" w:fill="FFFFFF"/>
        </w:rPr>
        <w:t xml:space="preserve"> and interventions</w:t>
      </w:r>
      <w:r w:rsidR="00582DCD" w:rsidRPr="002F505D">
        <w:rPr>
          <w:rFonts w:cs="Arial"/>
          <w:color w:val="000000"/>
          <w:shd w:val="clear" w:color="auto" w:fill="FFFFFF"/>
        </w:rPr>
        <w:t>;</w:t>
      </w:r>
      <w:r w:rsidR="00373496" w:rsidRPr="002F505D">
        <w:rPr>
          <w:rFonts w:cs="Arial"/>
          <w:color w:val="000000"/>
          <w:shd w:val="clear" w:color="auto" w:fill="FFFFFF"/>
        </w:rPr>
        <w:t xml:space="preserve"> includ</w:t>
      </w:r>
      <w:r w:rsidRPr="002F505D">
        <w:rPr>
          <w:rFonts w:cs="Arial"/>
          <w:color w:val="000000"/>
          <w:shd w:val="clear" w:color="auto" w:fill="FFFFFF"/>
        </w:rPr>
        <w:t>ing</w:t>
      </w:r>
      <w:r w:rsidR="00A87BC9" w:rsidRPr="002F505D">
        <w:rPr>
          <w:rFonts w:cs="Arial"/>
          <w:color w:val="000000"/>
          <w:shd w:val="clear" w:color="auto" w:fill="FFFFFF"/>
        </w:rPr>
        <w:t xml:space="preserve"> addressing skills </w:t>
      </w:r>
      <w:r w:rsidR="00C12770" w:rsidRPr="002F505D">
        <w:rPr>
          <w:rFonts w:cs="Arial"/>
          <w:color w:val="000000"/>
          <w:shd w:val="clear" w:color="auto" w:fill="FFFFFF"/>
        </w:rPr>
        <w:t>in</w:t>
      </w:r>
      <w:r w:rsidR="00373496" w:rsidRPr="002F505D">
        <w:rPr>
          <w:rFonts w:cs="Arial"/>
          <w:color w:val="000000"/>
          <w:shd w:val="clear" w:color="auto" w:fill="FFFFFF"/>
        </w:rPr>
        <w:t xml:space="preserve"> pre-literacy, reading, and writing</w:t>
      </w:r>
      <w:r w:rsidR="00582DCD" w:rsidRPr="002F505D">
        <w:rPr>
          <w:rFonts w:cs="Arial"/>
          <w:color w:val="000000"/>
          <w:shd w:val="clear" w:color="auto" w:fill="FFFFFF"/>
        </w:rPr>
        <w:t>;</w:t>
      </w:r>
      <w:r w:rsidR="00373496" w:rsidRPr="002F505D">
        <w:rPr>
          <w:rFonts w:cs="Arial"/>
          <w:color w:val="000000"/>
          <w:shd w:val="clear" w:color="auto" w:fill="FFFFFF"/>
        </w:rPr>
        <w:t xml:space="preserve"> </w:t>
      </w:r>
      <w:r w:rsidRPr="002F505D">
        <w:rPr>
          <w:rFonts w:cs="Arial"/>
          <w:color w:val="000000"/>
          <w:shd w:val="clear" w:color="auto" w:fill="FFFFFF"/>
        </w:rPr>
        <w:t xml:space="preserve">and </w:t>
      </w:r>
      <w:r w:rsidR="00373496" w:rsidRPr="002F505D">
        <w:rPr>
          <w:rFonts w:cs="Arial"/>
          <w:color w:val="000000"/>
          <w:shd w:val="clear" w:color="auto" w:fill="FFFFFF"/>
        </w:rPr>
        <w:t>serving children from birth through grade twelve, with an emphasis on disadvantaged children, including children living in poverty, English learners, and children with disabilities</w:t>
      </w:r>
      <w:r w:rsidR="00373496" w:rsidRPr="002F505D">
        <w:rPr>
          <w:rFonts w:cs="Arial"/>
        </w:rPr>
        <w:t>.</w:t>
      </w:r>
      <w:r w:rsidR="00373496" w:rsidRPr="002F505D">
        <w:rPr>
          <w:rFonts w:cs="Arial"/>
          <w:szCs w:val="24"/>
        </w:rPr>
        <w:t xml:space="preserve"> </w:t>
      </w:r>
    </w:p>
    <w:p w14:paraId="7FE089D9" w14:textId="5827DC73" w:rsidR="00153B63" w:rsidRPr="002F505D" w:rsidRDefault="00F712B9" w:rsidP="00333ED7">
      <w:pPr>
        <w:pStyle w:val="Heading3"/>
      </w:pPr>
      <w:r w:rsidRPr="002F505D">
        <w:t xml:space="preserve">Statewide Literacy </w:t>
      </w:r>
      <w:r w:rsidR="00A3521A" w:rsidRPr="002F505D">
        <w:t>Priorit</w:t>
      </w:r>
      <w:r w:rsidR="00153B63" w:rsidRPr="002F505D">
        <w:t xml:space="preserve">ies </w:t>
      </w:r>
    </w:p>
    <w:p w14:paraId="5B5A7646" w14:textId="458F04B1" w:rsidR="00036D32" w:rsidRPr="002F505D" w:rsidRDefault="002A4071" w:rsidP="00BB3C80">
      <w:pPr>
        <w:spacing w:after="240"/>
        <w:ind w:left="180"/>
        <w:rPr>
          <w:rFonts w:cs="Arial"/>
          <w:szCs w:val="24"/>
        </w:rPr>
      </w:pPr>
      <w:r w:rsidRPr="002F505D">
        <w:rPr>
          <w:rFonts w:cs="Arial"/>
          <w:szCs w:val="24"/>
        </w:rPr>
        <w:t xml:space="preserve">Successful applicants will be selected </w:t>
      </w:r>
      <w:r w:rsidR="009722B9" w:rsidRPr="002F505D">
        <w:rPr>
          <w:rFonts w:cs="Arial"/>
          <w:szCs w:val="24"/>
        </w:rPr>
        <w:t xml:space="preserve">based on the merits of their application, for </w:t>
      </w:r>
      <w:r w:rsidR="009722B9" w:rsidRPr="002F505D">
        <w:rPr>
          <w:rFonts w:cs="Arial"/>
          <w:i/>
          <w:szCs w:val="24"/>
        </w:rPr>
        <w:t>one</w:t>
      </w:r>
      <w:r w:rsidR="009722B9" w:rsidRPr="002F505D">
        <w:rPr>
          <w:rFonts w:cs="Arial"/>
          <w:szCs w:val="24"/>
        </w:rPr>
        <w:t xml:space="preserve"> of the </w:t>
      </w:r>
      <w:r w:rsidRPr="002F505D">
        <w:rPr>
          <w:rFonts w:cs="Arial"/>
          <w:szCs w:val="24"/>
        </w:rPr>
        <w:t xml:space="preserve">following </w:t>
      </w:r>
      <w:r w:rsidR="009722B9" w:rsidRPr="002F505D">
        <w:rPr>
          <w:rFonts w:cs="Arial"/>
          <w:szCs w:val="24"/>
        </w:rPr>
        <w:t xml:space="preserve">seven </w:t>
      </w:r>
      <w:r w:rsidR="007D697A" w:rsidRPr="002F505D">
        <w:rPr>
          <w:rFonts w:cs="Arial"/>
          <w:szCs w:val="24"/>
        </w:rPr>
        <w:t xml:space="preserve">statewide literacy </w:t>
      </w:r>
      <w:r w:rsidR="00D76C53" w:rsidRPr="002F505D">
        <w:rPr>
          <w:rFonts w:cs="Arial"/>
          <w:szCs w:val="24"/>
        </w:rPr>
        <w:t>priorit</w:t>
      </w:r>
      <w:r w:rsidR="009722B9" w:rsidRPr="002F505D">
        <w:rPr>
          <w:rFonts w:cs="Arial"/>
          <w:szCs w:val="24"/>
        </w:rPr>
        <w:t>ies</w:t>
      </w:r>
      <w:r w:rsidR="007D697A" w:rsidRPr="002F505D">
        <w:rPr>
          <w:rFonts w:cs="Arial"/>
          <w:szCs w:val="24"/>
        </w:rPr>
        <w:t xml:space="preserve"> identified in the SLP</w:t>
      </w:r>
      <w:r w:rsidR="006A1F1A" w:rsidRPr="002F505D">
        <w:rPr>
          <w:rFonts w:cs="Arial"/>
          <w:szCs w:val="24"/>
        </w:rPr>
        <w:t>:</w:t>
      </w:r>
    </w:p>
    <w:p w14:paraId="38783A84" w14:textId="30340BC6" w:rsidR="00036D32" w:rsidRPr="002F505D" w:rsidRDefault="006A1F1A" w:rsidP="00A524FF">
      <w:pPr>
        <w:pStyle w:val="ListParagraph"/>
        <w:widowControl/>
        <w:numPr>
          <w:ilvl w:val="0"/>
          <w:numId w:val="40"/>
        </w:numPr>
        <w:spacing w:after="240"/>
        <w:ind w:left="900"/>
        <w:rPr>
          <w:rFonts w:cs="Arial"/>
          <w:szCs w:val="24"/>
        </w:rPr>
      </w:pPr>
      <w:r w:rsidRPr="002F505D">
        <w:rPr>
          <w:rFonts w:cs="Arial"/>
          <w:szCs w:val="24"/>
        </w:rPr>
        <w:t xml:space="preserve">Birth to age five </w:t>
      </w:r>
      <w:r w:rsidR="002A4071" w:rsidRPr="002F505D">
        <w:rPr>
          <w:rFonts w:cs="Arial"/>
          <w:szCs w:val="24"/>
        </w:rPr>
        <w:t>projects</w:t>
      </w:r>
      <w:r w:rsidR="00A502AD" w:rsidRPr="002F505D">
        <w:rPr>
          <w:rFonts w:cs="Arial"/>
          <w:szCs w:val="24"/>
        </w:rPr>
        <w:t xml:space="preserve"> t</w:t>
      </w:r>
      <w:r w:rsidR="002A4071" w:rsidRPr="002F505D">
        <w:rPr>
          <w:rFonts w:cs="Arial"/>
          <w:szCs w:val="24"/>
        </w:rPr>
        <w:t>hat</w:t>
      </w:r>
      <w:r w:rsidR="00A502AD" w:rsidRPr="002F505D">
        <w:rPr>
          <w:rFonts w:cs="Arial"/>
          <w:szCs w:val="24"/>
        </w:rPr>
        <w:t xml:space="preserve"> support early childhood education (ECE) programs t</w:t>
      </w:r>
      <w:r w:rsidR="00C12770" w:rsidRPr="002F505D">
        <w:rPr>
          <w:rFonts w:cs="Arial"/>
          <w:szCs w:val="24"/>
        </w:rPr>
        <w:t>hat promote</w:t>
      </w:r>
      <w:r w:rsidR="00A502AD" w:rsidRPr="002F505D">
        <w:rPr>
          <w:rFonts w:cs="Arial"/>
          <w:szCs w:val="24"/>
        </w:rPr>
        <w:t xml:space="preserve"> literacy-rich environments and experiences and support the quality of programs and their capacity to support early language and literacy skills, as well as to increase family support by increasing knowledge, skills, and confidence through family-centered curriculum and literacy activities with special attention to </w:t>
      </w:r>
      <w:r w:rsidR="002A4071" w:rsidRPr="002F505D">
        <w:rPr>
          <w:rFonts w:cs="Arial"/>
          <w:szCs w:val="24"/>
        </w:rPr>
        <w:t xml:space="preserve">linguistic diversity and </w:t>
      </w:r>
      <w:r w:rsidR="00A502AD" w:rsidRPr="002F505D">
        <w:rPr>
          <w:rFonts w:cs="Arial"/>
          <w:szCs w:val="24"/>
        </w:rPr>
        <w:t>equity and access for all</w:t>
      </w:r>
      <w:r w:rsidR="00582DCD" w:rsidRPr="002F505D">
        <w:rPr>
          <w:rFonts w:cs="Arial"/>
          <w:szCs w:val="24"/>
        </w:rPr>
        <w:t>.</w:t>
      </w:r>
      <w:r w:rsidR="00036D32" w:rsidRPr="002F505D">
        <w:rPr>
          <w:rFonts w:cs="Arial"/>
          <w:szCs w:val="24"/>
        </w:rPr>
        <w:t xml:space="preserve"> </w:t>
      </w:r>
    </w:p>
    <w:p w14:paraId="7769A0AF" w14:textId="02A9525D" w:rsidR="00036D32" w:rsidRPr="002F505D" w:rsidRDefault="006A1F1A" w:rsidP="00A524FF">
      <w:pPr>
        <w:pStyle w:val="ListParagraph"/>
        <w:widowControl/>
        <w:numPr>
          <w:ilvl w:val="0"/>
          <w:numId w:val="40"/>
        </w:numPr>
        <w:spacing w:after="240"/>
        <w:ind w:left="900"/>
        <w:rPr>
          <w:rFonts w:cs="Arial"/>
          <w:szCs w:val="24"/>
        </w:rPr>
      </w:pPr>
      <w:r w:rsidRPr="002F505D">
        <w:rPr>
          <w:rFonts w:cs="Arial"/>
          <w:szCs w:val="24"/>
        </w:rPr>
        <w:t xml:space="preserve">Transitional </w:t>
      </w:r>
      <w:r w:rsidR="002F38BE" w:rsidRPr="002F505D">
        <w:rPr>
          <w:rFonts w:cs="Arial"/>
          <w:szCs w:val="24"/>
        </w:rPr>
        <w:t>k</w:t>
      </w:r>
      <w:r w:rsidRPr="002F505D">
        <w:rPr>
          <w:rFonts w:cs="Arial"/>
          <w:szCs w:val="24"/>
        </w:rPr>
        <w:t xml:space="preserve">indergarten through </w:t>
      </w:r>
      <w:r w:rsidR="002F38BE" w:rsidRPr="002F505D">
        <w:rPr>
          <w:rFonts w:cs="Arial"/>
          <w:szCs w:val="24"/>
        </w:rPr>
        <w:t>g</w:t>
      </w:r>
      <w:r w:rsidRPr="002F505D">
        <w:rPr>
          <w:rFonts w:cs="Arial"/>
          <w:szCs w:val="24"/>
        </w:rPr>
        <w:t xml:space="preserve">rade </w:t>
      </w:r>
      <w:r w:rsidR="002F38BE" w:rsidRPr="002F505D">
        <w:rPr>
          <w:rFonts w:cs="Arial"/>
          <w:szCs w:val="24"/>
        </w:rPr>
        <w:t>five (TK–5)</w:t>
      </w:r>
      <w:r w:rsidRPr="002F505D">
        <w:rPr>
          <w:rFonts w:cs="Arial"/>
          <w:szCs w:val="24"/>
        </w:rPr>
        <w:t xml:space="preserve"> programs</w:t>
      </w:r>
      <w:r w:rsidR="00036D32" w:rsidRPr="002F505D">
        <w:rPr>
          <w:rFonts w:cs="Arial"/>
          <w:szCs w:val="24"/>
        </w:rPr>
        <w:t xml:space="preserve"> </w:t>
      </w:r>
      <w:r w:rsidR="00A95962" w:rsidRPr="002F505D">
        <w:rPr>
          <w:rFonts w:cs="Arial"/>
          <w:szCs w:val="24"/>
        </w:rPr>
        <w:t xml:space="preserve">that </w:t>
      </w:r>
      <w:r w:rsidR="00005585" w:rsidRPr="002F505D">
        <w:rPr>
          <w:rFonts w:cs="Arial"/>
        </w:rPr>
        <w:t>build teacher capacity for Tier 1 literacy instruction, including foundational skills, reading comprehension, and best first reading and writing instruction</w:t>
      </w:r>
      <w:r w:rsidR="002F38BE" w:rsidRPr="002F505D">
        <w:rPr>
          <w:rFonts w:cs="Arial"/>
        </w:rPr>
        <w:t>.</w:t>
      </w:r>
    </w:p>
    <w:p w14:paraId="2A464566" w14:textId="7E82DDE0" w:rsidR="00005585" w:rsidRPr="002F505D" w:rsidRDefault="007A5910" w:rsidP="00C93860">
      <w:pPr>
        <w:pStyle w:val="ListParagraph"/>
        <w:widowControl/>
        <w:numPr>
          <w:ilvl w:val="0"/>
          <w:numId w:val="40"/>
        </w:numPr>
        <w:spacing w:after="240"/>
        <w:ind w:left="900"/>
        <w:rPr>
          <w:rFonts w:cs="Arial"/>
          <w:szCs w:val="24"/>
        </w:rPr>
      </w:pPr>
      <w:r w:rsidRPr="002F505D">
        <w:rPr>
          <w:rFonts w:cs="Arial"/>
          <w:szCs w:val="24"/>
        </w:rPr>
        <w:t xml:space="preserve"> </w:t>
      </w:r>
      <w:r w:rsidR="002F38BE" w:rsidRPr="002F505D">
        <w:rPr>
          <w:rFonts w:cs="Arial"/>
          <w:szCs w:val="24"/>
        </w:rPr>
        <w:t>TK–5</w:t>
      </w:r>
      <w:r w:rsidR="00005585" w:rsidRPr="002F505D">
        <w:rPr>
          <w:rFonts w:cs="Arial"/>
          <w:szCs w:val="24"/>
        </w:rPr>
        <w:t xml:space="preserve"> programs </w:t>
      </w:r>
      <w:r w:rsidR="00A95962" w:rsidRPr="002F505D">
        <w:rPr>
          <w:rFonts w:cs="Arial"/>
          <w:szCs w:val="24"/>
        </w:rPr>
        <w:t xml:space="preserve">that </w:t>
      </w:r>
      <w:r w:rsidR="00005585" w:rsidRPr="002F505D">
        <w:rPr>
          <w:rFonts w:cs="Arial"/>
        </w:rPr>
        <w:t xml:space="preserve">build school capacity for effective literacy and comprehensive </w:t>
      </w:r>
      <w:r w:rsidR="009B4C56" w:rsidRPr="002F505D">
        <w:rPr>
          <w:rFonts w:cs="Arial"/>
        </w:rPr>
        <w:t>ELD</w:t>
      </w:r>
      <w:r w:rsidR="00005585" w:rsidRPr="002F505D">
        <w:rPr>
          <w:rFonts w:cs="Arial"/>
        </w:rPr>
        <w:t xml:space="preserve"> for English learners, including opportunities to develop biliteracy and primary language instruction whenever possible</w:t>
      </w:r>
      <w:r w:rsidR="002F38BE" w:rsidRPr="002F505D">
        <w:rPr>
          <w:rFonts w:cs="Arial"/>
        </w:rPr>
        <w:t>.</w:t>
      </w:r>
    </w:p>
    <w:p w14:paraId="64E11C37" w14:textId="0A7D3C3C" w:rsidR="00005585" w:rsidRPr="002F505D" w:rsidRDefault="007A5910" w:rsidP="00C93860">
      <w:pPr>
        <w:pStyle w:val="ListParagraph"/>
        <w:widowControl/>
        <w:numPr>
          <w:ilvl w:val="0"/>
          <w:numId w:val="40"/>
        </w:numPr>
        <w:spacing w:after="240"/>
        <w:ind w:left="900"/>
        <w:rPr>
          <w:rFonts w:cs="Arial"/>
          <w:szCs w:val="24"/>
        </w:rPr>
      </w:pPr>
      <w:r w:rsidRPr="002F505D">
        <w:rPr>
          <w:rFonts w:cs="Arial"/>
          <w:szCs w:val="24"/>
        </w:rPr>
        <w:t xml:space="preserve"> </w:t>
      </w:r>
      <w:r w:rsidR="002F38BE" w:rsidRPr="002F505D">
        <w:rPr>
          <w:rFonts w:cs="Arial"/>
          <w:szCs w:val="24"/>
        </w:rPr>
        <w:t xml:space="preserve">TK–5 </w:t>
      </w:r>
      <w:r w:rsidR="007126CC" w:rsidRPr="002F505D">
        <w:rPr>
          <w:rFonts w:cs="Arial"/>
          <w:szCs w:val="24"/>
        </w:rPr>
        <w:t xml:space="preserve">programs </w:t>
      </w:r>
      <w:r w:rsidR="00A95962" w:rsidRPr="002F505D">
        <w:rPr>
          <w:rFonts w:cs="Arial"/>
          <w:szCs w:val="24"/>
        </w:rPr>
        <w:t xml:space="preserve">that </w:t>
      </w:r>
      <w:r w:rsidR="00005585" w:rsidRPr="002F505D">
        <w:rPr>
          <w:rFonts w:cs="Arial"/>
        </w:rPr>
        <w:t>build school capacity to support students struggling with reading, including, but not limited to, students with disabilities and students with dyslexia</w:t>
      </w:r>
      <w:r w:rsidR="002F38BE" w:rsidRPr="002F505D">
        <w:rPr>
          <w:rFonts w:cs="Arial"/>
        </w:rPr>
        <w:t>.</w:t>
      </w:r>
    </w:p>
    <w:p w14:paraId="2B0452BB" w14:textId="148BF81A" w:rsidR="00036D32" w:rsidRPr="002F505D" w:rsidRDefault="006A1F1A" w:rsidP="00C93860">
      <w:pPr>
        <w:pStyle w:val="ListParagraph"/>
        <w:widowControl/>
        <w:numPr>
          <w:ilvl w:val="0"/>
          <w:numId w:val="40"/>
        </w:numPr>
        <w:spacing w:after="240"/>
        <w:ind w:left="900"/>
        <w:rPr>
          <w:rFonts w:cs="Arial"/>
          <w:szCs w:val="24"/>
        </w:rPr>
      </w:pPr>
      <w:r w:rsidRPr="002F505D">
        <w:rPr>
          <w:rFonts w:cs="Arial"/>
          <w:szCs w:val="24"/>
        </w:rPr>
        <w:lastRenderedPageBreak/>
        <w:t>Grade</w:t>
      </w:r>
      <w:r w:rsidR="002F38BE" w:rsidRPr="002F505D">
        <w:rPr>
          <w:rFonts w:cs="Arial"/>
          <w:szCs w:val="24"/>
        </w:rPr>
        <w:t>s</w:t>
      </w:r>
      <w:r w:rsidRPr="002F505D">
        <w:rPr>
          <w:rFonts w:cs="Arial"/>
          <w:szCs w:val="24"/>
        </w:rPr>
        <w:t xml:space="preserve"> six </w:t>
      </w:r>
      <w:r w:rsidR="002F38BE" w:rsidRPr="002F505D">
        <w:rPr>
          <w:rFonts w:cs="Arial"/>
          <w:szCs w:val="24"/>
        </w:rPr>
        <w:t>through</w:t>
      </w:r>
      <w:r w:rsidRPr="002F505D">
        <w:rPr>
          <w:rFonts w:cs="Arial"/>
          <w:szCs w:val="24"/>
        </w:rPr>
        <w:t xml:space="preserve"> twelve </w:t>
      </w:r>
      <w:r w:rsidR="002F38BE" w:rsidRPr="002F505D">
        <w:rPr>
          <w:rFonts w:cs="Arial"/>
          <w:szCs w:val="24"/>
        </w:rPr>
        <w:t xml:space="preserve">(6–12) </w:t>
      </w:r>
      <w:r w:rsidRPr="002F505D">
        <w:rPr>
          <w:rFonts w:cs="Arial"/>
          <w:szCs w:val="24"/>
        </w:rPr>
        <w:t>programs</w:t>
      </w:r>
      <w:r w:rsidR="00005585" w:rsidRPr="002F505D">
        <w:rPr>
          <w:rFonts w:cs="Arial"/>
          <w:szCs w:val="24"/>
        </w:rPr>
        <w:t xml:space="preserve"> that </w:t>
      </w:r>
      <w:r w:rsidR="00005585" w:rsidRPr="002F505D">
        <w:rPr>
          <w:rFonts w:cs="Arial"/>
        </w:rPr>
        <w:t>build teacher capacity across disciplines for literacy instruction</w:t>
      </w:r>
      <w:r w:rsidR="009B4C56" w:rsidRPr="002F505D">
        <w:rPr>
          <w:rFonts w:cs="Arial"/>
        </w:rPr>
        <w:t>, including peer to peer coaching models</w:t>
      </w:r>
      <w:r w:rsidR="002F38BE" w:rsidRPr="002F505D">
        <w:rPr>
          <w:rFonts w:cs="Arial"/>
        </w:rPr>
        <w:t>.</w:t>
      </w:r>
    </w:p>
    <w:p w14:paraId="5FE6A739" w14:textId="6AB61203" w:rsidR="00005585" w:rsidRPr="002F505D" w:rsidRDefault="00005585" w:rsidP="00C93860">
      <w:pPr>
        <w:pStyle w:val="ListParagraph"/>
        <w:widowControl/>
        <w:numPr>
          <w:ilvl w:val="0"/>
          <w:numId w:val="40"/>
        </w:numPr>
        <w:spacing w:after="240"/>
        <w:ind w:left="900"/>
        <w:rPr>
          <w:rFonts w:cs="Arial"/>
          <w:szCs w:val="24"/>
        </w:rPr>
      </w:pPr>
      <w:r w:rsidRPr="002F505D">
        <w:rPr>
          <w:rFonts w:cs="Arial"/>
          <w:szCs w:val="24"/>
        </w:rPr>
        <w:t>Grade</w:t>
      </w:r>
      <w:r w:rsidR="002F38BE" w:rsidRPr="002F505D">
        <w:rPr>
          <w:rFonts w:cs="Arial"/>
          <w:szCs w:val="24"/>
        </w:rPr>
        <w:t>s</w:t>
      </w:r>
      <w:r w:rsidRPr="002F505D">
        <w:rPr>
          <w:rFonts w:cs="Arial"/>
          <w:szCs w:val="24"/>
        </w:rPr>
        <w:t xml:space="preserve"> </w:t>
      </w:r>
      <w:r w:rsidR="002F38BE" w:rsidRPr="002F505D">
        <w:rPr>
          <w:rFonts w:cs="Arial"/>
          <w:szCs w:val="24"/>
        </w:rPr>
        <w:t>6–12</w:t>
      </w:r>
      <w:r w:rsidRPr="002F505D">
        <w:rPr>
          <w:rFonts w:cs="Arial"/>
          <w:szCs w:val="24"/>
        </w:rPr>
        <w:t xml:space="preserve"> programs that </w:t>
      </w:r>
      <w:r w:rsidRPr="002F505D">
        <w:rPr>
          <w:rFonts w:cs="Arial"/>
        </w:rPr>
        <w:t xml:space="preserve">build school capacity for effective literacy and comprehensive </w:t>
      </w:r>
      <w:r w:rsidR="009B4C56" w:rsidRPr="002F505D">
        <w:rPr>
          <w:rFonts w:cs="Arial"/>
        </w:rPr>
        <w:t>ELD</w:t>
      </w:r>
      <w:r w:rsidRPr="002F505D">
        <w:rPr>
          <w:rFonts w:cs="Arial"/>
        </w:rPr>
        <w:t xml:space="preserve"> for English learners, including opportunities to develop biliteracy and primary language instruction whenever possible</w:t>
      </w:r>
      <w:r w:rsidR="002F38BE" w:rsidRPr="002F505D">
        <w:rPr>
          <w:rFonts w:cs="Arial"/>
        </w:rPr>
        <w:t>.</w:t>
      </w:r>
    </w:p>
    <w:p w14:paraId="68A42257" w14:textId="0C2C0762" w:rsidR="00253E06" w:rsidRPr="002F505D" w:rsidRDefault="002F38BE" w:rsidP="00C93860">
      <w:pPr>
        <w:pStyle w:val="ListParagraph"/>
        <w:widowControl/>
        <w:numPr>
          <w:ilvl w:val="0"/>
          <w:numId w:val="40"/>
        </w:numPr>
        <w:spacing w:after="240"/>
        <w:ind w:left="900"/>
        <w:rPr>
          <w:rFonts w:cs="Arial"/>
        </w:rPr>
      </w:pPr>
      <w:r w:rsidRPr="002F505D">
        <w:rPr>
          <w:rFonts w:cs="Arial"/>
        </w:rPr>
        <w:t xml:space="preserve">Grades 6–12 </w:t>
      </w:r>
      <w:r w:rsidR="00005585" w:rsidRPr="002F505D">
        <w:rPr>
          <w:rFonts w:cs="Arial"/>
        </w:rPr>
        <w:t>programs that</w:t>
      </w:r>
      <w:r w:rsidR="00153B63" w:rsidRPr="002F505D">
        <w:rPr>
          <w:rFonts w:cs="Arial"/>
        </w:rPr>
        <w:t xml:space="preserve"> promote</w:t>
      </w:r>
      <w:r w:rsidR="00153B63" w:rsidRPr="002F505D">
        <w:rPr>
          <w:rFonts w:cs="Arial"/>
          <w:szCs w:val="24"/>
        </w:rPr>
        <w:t xml:space="preserve"> </w:t>
      </w:r>
      <w:r w:rsidR="00005585" w:rsidRPr="002F505D">
        <w:rPr>
          <w:rFonts w:cs="Arial"/>
        </w:rPr>
        <w:t>and build school capacity for effective literacy instruction for students with disabilities.</w:t>
      </w:r>
      <w:r w:rsidR="00253E06" w:rsidRPr="002F505D">
        <w:rPr>
          <w:rFonts w:cs="Arial"/>
        </w:rPr>
        <w:t xml:space="preserve"> </w:t>
      </w:r>
    </w:p>
    <w:p w14:paraId="0FF46C10" w14:textId="0C40FD93" w:rsidR="006C22F5" w:rsidRPr="002F505D" w:rsidRDefault="006C22F5" w:rsidP="00C93860">
      <w:pPr>
        <w:widowControl/>
        <w:spacing w:after="480"/>
        <w:ind w:left="180"/>
        <w:rPr>
          <w:rFonts w:eastAsiaTheme="minorHAnsi" w:cs="Arial"/>
        </w:rPr>
      </w:pPr>
      <w:r w:rsidRPr="002F505D">
        <w:rPr>
          <w:rFonts w:eastAsiaTheme="minorHAnsi" w:cs="Arial"/>
        </w:rPr>
        <w:t>Each grantee must implement or improve sustainable high-quality systems, including</w:t>
      </w:r>
      <w:r w:rsidR="00DE1A0B" w:rsidRPr="002F505D">
        <w:rPr>
          <w:rFonts w:eastAsiaTheme="minorHAnsi" w:cs="Arial"/>
        </w:rPr>
        <w:t xml:space="preserve"> </w:t>
      </w:r>
      <w:r w:rsidRPr="002F505D">
        <w:rPr>
          <w:rFonts w:eastAsiaTheme="minorHAnsi" w:cs="Arial"/>
        </w:rPr>
        <w:t>literacy coaching models to build educator and system capacity. In addition, each grantee must implement or improve asset-based instruction in schools, including</w:t>
      </w:r>
      <w:r w:rsidR="00A3521A" w:rsidRPr="002F505D">
        <w:rPr>
          <w:rFonts w:eastAsiaTheme="minorHAnsi" w:cs="Arial"/>
        </w:rPr>
        <w:t xml:space="preserve"> </w:t>
      </w:r>
      <w:r w:rsidR="00DE1A0B" w:rsidRPr="002F505D">
        <w:rPr>
          <w:rFonts w:eastAsiaTheme="minorHAnsi" w:cs="Arial"/>
        </w:rPr>
        <w:t>culturally</w:t>
      </w:r>
      <w:r w:rsidRPr="002F505D">
        <w:rPr>
          <w:rFonts w:eastAsiaTheme="minorHAnsi" w:cs="Arial"/>
        </w:rPr>
        <w:t xml:space="preserve"> responsive and sustaining pedagogies.</w:t>
      </w:r>
    </w:p>
    <w:p w14:paraId="5EC66E3C" w14:textId="77777777" w:rsidR="004E2ACB" w:rsidRPr="002F505D" w:rsidRDefault="004E2ACB" w:rsidP="00333ED7">
      <w:pPr>
        <w:pStyle w:val="Heading3"/>
      </w:pPr>
      <w:r w:rsidRPr="002F505D">
        <w:t>Grant Award Information</w:t>
      </w:r>
    </w:p>
    <w:p w14:paraId="045833E6" w14:textId="08C7DC1A" w:rsidR="009A310C" w:rsidRPr="002F505D" w:rsidRDefault="00036D32" w:rsidP="00333ED7">
      <w:pPr>
        <w:widowControl/>
        <w:spacing w:after="240"/>
        <w:ind w:left="187"/>
        <w:rPr>
          <w:rFonts w:cs="Arial"/>
          <w:szCs w:val="24"/>
        </w:rPr>
      </w:pPr>
      <w:r w:rsidRPr="002F505D">
        <w:rPr>
          <w:rFonts w:cs="Arial"/>
          <w:szCs w:val="24"/>
        </w:rPr>
        <w:t xml:space="preserve">The CDE shall issue </w:t>
      </w:r>
      <w:r w:rsidR="00DE1A0B" w:rsidRPr="002F505D">
        <w:rPr>
          <w:rFonts w:cs="Arial"/>
          <w:szCs w:val="24"/>
        </w:rPr>
        <w:t>$35,636,82</w:t>
      </w:r>
      <w:r w:rsidR="004717B8" w:rsidRPr="002F505D">
        <w:rPr>
          <w:rFonts w:cs="Arial"/>
          <w:szCs w:val="24"/>
        </w:rPr>
        <w:t>7</w:t>
      </w:r>
      <w:r w:rsidR="00DE1A0B" w:rsidRPr="002F505D">
        <w:rPr>
          <w:rFonts w:cs="Arial"/>
          <w:szCs w:val="24"/>
        </w:rPr>
        <w:t xml:space="preserve"> dollars in grant awards, based upon selection through a competitive process, to successful applicants as foll</w:t>
      </w:r>
      <w:r w:rsidR="009A310C" w:rsidRPr="002F505D">
        <w:rPr>
          <w:rFonts w:cs="Arial"/>
          <w:szCs w:val="24"/>
        </w:rPr>
        <w:t>o</w:t>
      </w:r>
      <w:r w:rsidR="00DE1A0B" w:rsidRPr="002F505D">
        <w:rPr>
          <w:rFonts w:cs="Arial"/>
          <w:szCs w:val="24"/>
        </w:rPr>
        <w:t>ws:</w:t>
      </w:r>
      <w:r w:rsidR="009A310C" w:rsidRPr="002F505D" w:rsidDel="009A310C">
        <w:rPr>
          <w:rFonts w:cs="Arial"/>
          <w:szCs w:val="24"/>
        </w:rPr>
        <w:t xml:space="preserve"> </w:t>
      </w:r>
    </w:p>
    <w:p w14:paraId="39CADD44" w14:textId="63476ACE" w:rsidR="00E36B56" w:rsidRPr="002F505D" w:rsidRDefault="00232300" w:rsidP="00333ED7">
      <w:pPr>
        <w:pStyle w:val="ListParagraph"/>
        <w:widowControl/>
        <w:numPr>
          <w:ilvl w:val="0"/>
          <w:numId w:val="42"/>
        </w:numPr>
        <w:ind w:left="900"/>
        <w:rPr>
          <w:rFonts w:cs="Arial"/>
          <w:szCs w:val="24"/>
        </w:rPr>
      </w:pPr>
      <w:r w:rsidRPr="002F505D">
        <w:rPr>
          <w:rFonts w:cs="Arial"/>
          <w:szCs w:val="24"/>
        </w:rPr>
        <w:t xml:space="preserve">One grant for </w:t>
      </w:r>
      <w:r w:rsidR="00CF4126" w:rsidRPr="002F505D">
        <w:rPr>
          <w:rFonts w:cs="Arial"/>
          <w:szCs w:val="24"/>
        </w:rPr>
        <w:t>b</w:t>
      </w:r>
      <w:r w:rsidRPr="002F505D">
        <w:rPr>
          <w:rFonts w:cs="Arial"/>
          <w:szCs w:val="24"/>
        </w:rPr>
        <w:t xml:space="preserve">irth to </w:t>
      </w:r>
      <w:r w:rsidR="00CF4126" w:rsidRPr="002F505D">
        <w:rPr>
          <w:rFonts w:cs="Arial"/>
          <w:szCs w:val="24"/>
        </w:rPr>
        <w:t>a</w:t>
      </w:r>
      <w:r w:rsidRPr="002F505D">
        <w:rPr>
          <w:rFonts w:cs="Arial"/>
          <w:szCs w:val="24"/>
        </w:rPr>
        <w:t xml:space="preserve">ge </w:t>
      </w:r>
      <w:r w:rsidR="00CF4126" w:rsidRPr="002F505D">
        <w:rPr>
          <w:rFonts w:cs="Arial"/>
          <w:szCs w:val="24"/>
        </w:rPr>
        <w:t>f</w:t>
      </w:r>
      <w:r w:rsidRPr="002F505D">
        <w:rPr>
          <w:rFonts w:cs="Arial"/>
          <w:szCs w:val="24"/>
        </w:rPr>
        <w:t>ive programs</w:t>
      </w:r>
    </w:p>
    <w:p w14:paraId="76F14A11" w14:textId="45D948E9" w:rsidR="00E36B56" w:rsidRPr="002F505D" w:rsidRDefault="00E36B56" w:rsidP="00333ED7">
      <w:pPr>
        <w:pStyle w:val="ListParagraph"/>
        <w:widowControl/>
        <w:numPr>
          <w:ilvl w:val="1"/>
          <w:numId w:val="42"/>
        </w:numPr>
        <w:ind w:left="1620"/>
        <w:rPr>
          <w:rFonts w:cs="Arial"/>
        </w:rPr>
      </w:pPr>
      <w:r w:rsidRPr="002F505D">
        <w:rPr>
          <w:rFonts w:cs="Arial"/>
          <w:szCs w:val="24"/>
        </w:rPr>
        <w:t>$5,626,867</w:t>
      </w:r>
    </w:p>
    <w:p w14:paraId="4F7F9FC9" w14:textId="3BCEF7F3" w:rsidR="00E36B56" w:rsidRPr="002F505D" w:rsidRDefault="00232300" w:rsidP="00333ED7">
      <w:pPr>
        <w:pStyle w:val="ListParagraph"/>
        <w:widowControl/>
        <w:numPr>
          <w:ilvl w:val="0"/>
          <w:numId w:val="42"/>
        </w:numPr>
        <w:ind w:left="900"/>
        <w:rPr>
          <w:rFonts w:cs="Arial"/>
        </w:rPr>
      </w:pPr>
      <w:r w:rsidRPr="002F505D">
        <w:rPr>
          <w:rFonts w:cs="Arial"/>
        </w:rPr>
        <w:t xml:space="preserve">Three grants for </w:t>
      </w:r>
      <w:r w:rsidR="00CF4126" w:rsidRPr="002F505D">
        <w:rPr>
          <w:rFonts w:cs="Arial"/>
        </w:rPr>
        <w:t>TK–5</w:t>
      </w:r>
      <w:r w:rsidRPr="002F505D">
        <w:rPr>
          <w:rFonts w:cs="Arial"/>
        </w:rPr>
        <w:t xml:space="preserve"> programs</w:t>
      </w:r>
    </w:p>
    <w:p w14:paraId="29EAE96B" w14:textId="79713FA8" w:rsidR="00FE1CBC" w:rsidRPr="002F505D" w:rsidRDefault="00FE1CBC" w:rsidP="00333ED7">
      <w:pPr>
        <w:pStyle w:val="ListParagraph"/>
        <w:numPr>
          <w:ilvl w:val="1"/>
          <w:numId w:val="42"/>
        </w:numPr>
        <w:rPr>
          <w:rFonts w:cs="Arial"/>
          <w:szCs w:val="24"/>
        </w:rPr>
      </w:pPr>
      <w:r w:rsidRPr="002F505D">
        <w:rPr>
          <w:rFonts w:cs="Arial"/>
          <w:szCs w:val="24"/>
        </w:rPr>
        <w:t>$5</w:t>
      </w:r>
      <w:r w:rsidR="009A310C" w:rsidRPr="002F505D">
        <w:rPr>
          <w:rFonts w:cs="Arial"/>
          <w:szCs w:val="24"/>
        </w:rPr>
        <w:t>,001,6</w:t>
      </w:r>
      <w:r w:rsidR="007D697A" w:rsidRPr="002F505D">
        <w:rPr>
          <w:rFonts w:cs="Arial"/>
          <w:szCs w:val="24"/>
        </w:rPr>
        <w:t>60</w:t>
      </w:r>
      <w:r w:rsidR="00065B80" w:rsidRPr="002F505D">
        <w:rPr>
          <w:rFonts w:cs="Arial"/>
          <w:szCs w:val="24"/>
        </w:rPr>
        <w:t xml:space="preserve"> </w:t>
      </w:r>
      <w:r w:rsidR="009A310C" w:rsidRPr="002F505D">
        <w:rPr>
          <w:rFonts w:cs="Arial"/>
          <w:szCs w:val="24"/>
        </w:rPr>
        <w:t>each</w:t>
      </w:r>
    </w:p>
    <w:p w14:paraId="48240CD7" w14:textId="42A73DB2" w:rsidR="009A4704" w:rsidRPr="002F505D" w:rsidRDefault="00232300" w:rsidP="00333ED7">
      <w:pPr>
        <w:pStyle w:val="ListParagraph"/>
        <w:numPr>
          <w:ilvl w:val="0"/>
          <w:numId w:val="42"/>
        </w:numPr>
        <w:ind w:left="900"/>
        <w:rPr>
          <w:rFonts w:cs="Arial"/>
          <w:szCs w:val="24"/>
        </w:rPr>
      </w:pPr>
      <w:r w:rsidRPr="002F505D">
        <w:rPr>
          <w:rFonts w:cs="Arial"/>
          <w:szCs w:val="24"/>
        </w:rPr>
        <w:t xml:space="preserve">Three grants for </w:t>
      </w:r>
      <w:r w:rsidR="00CF4126" w:rsidRPr="002F505D">
        <w:rPr>
          <w:rFonts w:cs="Arial"/>
          <w:szCs w:val="24"/>
        </w:rPr>
        <w:t>grades 6–12</w:t>
      </w:r>
      <w:r w:rsidRPr="002F505D">
        <w:rPr>
          <w:rFonts w:cs="Arial"/>
          <w:szCs w:val="24"/>
        </w:rPr>
        <w:t xml:space="preserve"> programs</w:t>
      </w:r>
    </w:p>
    <w:p w14:paraId="4B05CA8B" w14:textId="24F6A46A" w:rsidR="00FE1CBC" w:rsidRPr="002F505D" w:rsidRDefault="00FE1CBC" w:rsidP="00C93860">
      <w:pPr>
        <w:pStyle w:val="ListParagraph"/>
        <w:numPr>
          <w:ilvl w:val="1"/>
          <w:numId w:val="42"/>
        </w:numPr>
        <w:spacing w:after="240"/>
        <w:ind w:left="1620"/>
        <w:rPr>
          <w:rFonts w:cs="Arial"/>
          <w:szCs w:val="24"/>
        </w:rPr>
      </w:pPr>
      <w:r w:rsidRPr="002F505D">
        <w:rPr>
          <w:rFonts w:cs="Arial"/>
          <w:szCs w:val="24"/>
        </w:rPr>
        <w:t>$5</w:t>
      </w:r>
      <w:r w:rsidR="009A310C" w:rsidRPr="002F505D">
        <w:rPr>
          <w:rFonts w:cs="Arial"/>
          <w:szCs w:val="24"/>
        </w:rPr>
        <w:t>,001,6</w:t>
      </w:r>
      <w:r w:rsidR="007D697A" w:rsidRPr="002F505D">
        <w:rPr>
          <w:rFonts w:cs="Arial"/>
          <w:szCs w:val="24"/>
        </w:rPr>
        <w:t>60</w:t>
      </w:r>
      <w:r w:rsidR="00065B80" w:rsidRPr="002F505D">
        <w:rPr>
          <w:rFonts w:cs="Arial"/>
          <w:szCs w:val="24"/>
        </w:rPr>
        <w:t xml:space="preserve"> </w:t>
      </w:r>
      <w:r w:rsidR="009A310C" w:rsidRPr="002F505D">
        <w:rPr>
          <w:rFonts w:cs="Arial"/>
          <w:szCs w:val="24"/>
        </w:rPr>
        <w:t>each</w:t>
      </w:r>
    </w:p>
    <w:p w14:paraId="48BFCF03" w14:textId="344CA30E" w:rsidR="00707C84" w:rsidRPr="002F505D" w:rsidRDefault="00707C84" w:rsidP="00194656">
      <w:pPr>
        <w:spacing w:after="240"/>
        <w:ind w:left="180"/>
        <w:rPr>
          <w:rFonts w:cs="Arial"/>
          <w:szCs w:val="24"/>
        </w:rPr>
      </w:pPr>
      <w:r w:rsidRPr="002F505D">
        <w:rPr>
          <w:rFonts w:cs="Arial"/>
          <w:szCs w:val="24"/>
        </w:rPr>
        <w:t xml:space="preserve">COEs, or consortia of COEs, may apply </w:t>
      </w:r>
      <w:r w:rsidR="00C44E99" w:rsidRPr="002F505D">
        <w:rPr>
          <w:rFonts w:cs="Arial"/>
          <w:szCs w:val="24"/>
        </w:rPr>
        <w:t xml:space="preserve">to implement </w:t>
      </w:r>
      <w:r w:rsidRPr="002F505D">
        <w:rPr>
          <w:rFonts w:cs="Arial"/>
          <w:szCs w:val="24"/>
        </w:rPr>
        <w:t xml:space="preserve">one </w:t>
      </w:r>
      <w:r w:rsidR="00C44E99" w:rsidRPr="002F505D">
        <w:rPr>
          <w:rFonts w:cs="Arial"/>
          <w:szCs w:val="24"/>
        </w:rPr>
        <w:t xml:space="preserve">statewide literacy </w:t>
      </w:r>
      <w:r w:rsidR="00541B6C" w:rsidRPr="002F505D">
        <w:rPr>
          <w:rFonts w:cs="Arial"/>
          <w:szCs w:val="24"/>
        </w:rPr>
        <w:t>priority</w:t>
      </w:r>
      <w:r w:rsidRPr="002F505D">
        <w:rPr>
          <w:rFonts w:cs="Arial"/>
          <w:szCs w:val="24"/>
        </w:rPr>
        <w:t xml:space="preserve"> </w:t>
      </w:r>
      <w:r w:rsidR="00C44E99" w:rsidRPr="002F505D">
        <w:rPr>
          <w:rFonts w:cs="Arial"/>
          <w:szCs w:val="24"/>
        </w:rPr>
        <w:t xml:space="preserve">identified in the SLP for each </w:t>
      </w:r>
      <w:r w:rsidRPr="002F505D">
        <w:rPr>
          <w:rFonts w:cs="Arial"/>
          <w:szCs w:val="24"/>
        </w:rPr>
        <w:t xml:space="preserve">age/grade span detailed above. </w:t>
      </w:r>
      <w:r w:rsidR="00BB5EF8" w:rsidRPr="002F505D">
        <w:rPr>
          <w:rFonts w:cs="Arial"/>
          <w:szCs w:val="24"/>
        </w:rPr>
        <w:t xml:space="preserve">Successful applicants </w:t>
      </w:r>
      <w:r w:rsidRPr="002F505D">
        <w:rPr>
          <w:rFonts w:cs="Arial"/>
          <w:szCs w:val="24"/>
        </w:rPr>
        <w:t xml:space="preserve">will be awarded one grant to </w:t>
      </w:r>
      <w:r w:rsidR="007D697A" w:rsidRPr="002F505D">
        <w:rPr>
          <w:rFonts w:cs="Arial"/>
          <w:szCs w:val="24"/>
        </w:rPr>
        <w:t>serve as a</w:t>
      </w:r>
      <w:r w:rsidR="00065B80" w:rsidRPr="002F505D">
        <w:rPr>
          <w:rFonts w:cs="Arial"/>
          <w:szCs w:val="24"/>
        </w:rPr>
        <w:t xml:space="preserve"> </w:t>
      </w:r>
      <w:r w:rsidRPr="002F505D">
        <w:rPr>
          <w:rFonts w:cs="Arial"/>
          <w:szCs w:val="24"/>
        </w:rPr>
        <w:t xml:space="preserve">Local Literacy Lead Agency. COEs that wish to apply for more than one </w:t>
      </w:r>
      <w:r w:rsidR="00C838B2" w:rsidRPr="002F505D">
        <w:rPr>
          <w:rFonts w:cs="Arial"/>
          <w:szCs w:val="24"/>
        </w:rPr>
        <w:t>age/grade span</w:t>
      </w:r>
      <w:r w:rsidRPr="002F505D">
        <w:rPr>
          <w:rFonts w:cs="Arial"/>
          <w:szCs w:val="24"/>
        </w:rPr>
        <w:t xml:space="preserve"> </w:t>
      </w:r>
      <w:r w:rsidR="00C44E99" w:rsidRPr="002F505D">
        <w:rPr>
          <w:rFonts w:cs="Arial"/>
          <w:szCs w:val="24"/>
        </w:rPr>
        <w:t xml:space="preserve">are required to submit </w:t>
      </w:r>
      <w:r w:rsidRPr="002F505D">
        <w:rPr>
          <w:rFonts w:cs="Arial"/>
          <w:szCs w:val="24"/>
        </w:rPr>
        <w:t>a separate application for each.</w:t>
      </w:r>
    </w:p>
    <w:p w14:paraId="2A0D622F" w14:textId="41CB76FA" w:rsidR="00036D32" w:rsidRPr="002F505D" w:rsidRDefault="00036D32" w:rsidP="00194656">
      <w:pPr>
        <w:spacing w:after="240"/>
        <w:ind w:left="180"/>
        <w:rPr>
          <w:rFonts w:cs="Arial"/>
          <w:szCs w:val="24"/>
        </w:rPr>
      </w:pPr>
      <w:r w:rsidRPr="002F505D">
        <w:rPr>
          <w:rFonts w:cs="Arial"/>
          <w:szCs w:val="24"/>
        </w:rPr>
        <w:t>In order to maximize the use of the</w:t>
      </w:r>
      <w:r w:rsidR="00B21774" w:rsidRPr="002F505D">
        <w:rPr>
          <w:rFonts w:cs="Arial"/>
          <w:szCs w:val="24"/>
        </w:rPr>
        <w:t xml:space="preserve"> CLSD</w:t>
      </w:r>
      <w:r w:rsidRPr="002F505D">
        <w:rPr>
          <w:rFonts w:cs="Arial"/>
          <w:szCs w:val="24"/>
        </w:rPr>
        <w:t xml:space="preserve"> program resources, </w:t>
      </w:r>
      <w:r w:rsidR="00707C84" w:rsidRPr="002F505D">
        <w:rPr>
          <w:rFonts w:cs="Arial"/>
          <w:szCs w:val="24"/>
        </w:rPr>
        <w:t>applicants are</w:t>
      </w:r>
      <w:r w:rsidR="008618AE" w:rsidRPr="002F505D">
        <w:rPr>
          <w:rFonts w:cs="Arial"/>
          <w:szCs w:val="24"/>
        </w:rPr>
        <w:t xml:space="preserve"> encouraged to</w:t>
      </w:r>
      <w:r w:rsidRPr="002F505D">
        <w:rPr>
          <w:rFonts w:cs="Arial"/>
          <w:szCs w:val="24"/>
        </w:rPr>
        <w:t xml:space="preserve"> partner with an </w:t>
      </w:r>
      <w:r w:rsidR="00073933" w:rsidRPr="002F505D">
        <w:rPr>
          <w:rFonts w:cs="Arial"/>
          <w:szCs w:val="24"/>
        </w:rPr>
        <w:t>I</w:t>
      </w:r>
      <w:r w:rsidRPr="002F505D">
        <w:rPr>
          <w:rFonts w:cs="Arial"/>
          <w:szCs w:val="24"/>
        </w:rPr>
        <w:t xml:space="preserve">nstitution of </w:t>
      </w:r>
      <w:r w:rsidR="00073933" w:rsidRPr="002F505D">
        <w:rPr>
          <w:rFonts w:cs="Arial"/>
          <w:szCs w:val="24"/>
        </w:rPr>
        <w:t>H</w:t>
      </w:r>
      <w:r w:rsidRPr="002F505D">
        <w:rPr>
          <w:rFonts w:cs="Arial"/>
          <w:szCs w:val="24"/>
        </w:rPr>
        <w:t xml:space="preserve">igher </w:t>
      </w:r>
      <w:r w:rsidR="00073933" w:rsidRPr="002F505D">
        <w:rPr>
          <w:rFonts w:cs="Arial"/>
          <w:szCs w:val="24"/>
        </w:rPr>
        <w:t>E</w:t>
      </w:r>
      <w:r w:rsidRPr="002F505D">
        <w:rPr>
          <w:rFonts w:cs="Arial"/>
          <w:szCs w:val="24"/>
        </w:rPr>
        <w:t>ducation</w:t>
      </w:r>
      <w:r w:rsidR="00073933" w:rsidRPr="002F505D">
        <w:rPr>
          <w:rFonts w:cs="Arial"/>
          <w:szCs w:val="24"/>
        </w:rPr>
        <w:t xml:space="preserve"> (IHE)</w:t>
      </w:r>
      <w:r w:rsidRPr="002F505D">
        <w:rPr>
          <w:rFonts w:cs="Arial"/>
          <w:szCs w:val="24"/>
        </w:rPr>
        <w:t>, business, nonprofit organization, community-based organization, or other public or private entity with a demonstrated record of success in implementing activities supported by this program.</w:t>
      </w:r>
      <w:r w:rsidR="00D54D46" w:rsidRPr="002F505D">
        <w:rPr>
          <w:rFonts w:cs="Arial"/>
          <w:szCs w:val="24"/>
        </w:rPr>
        <w:t xml:space="preserve"> Applicants are further encouraged </w:t>
      </w:r>
      <w:r w:rsidR="00C87A22" w:rsidRPr="002F505D">
        <w:rPr>
          <w:rFonts w:cs="Arial"/>
          <w:szCs w:val="24"/>
        </w:rPr>
        <w:t>to</w:t>
      </w:r>
      <w:r w:rsidR="00C87A22" w:rsidRPr="002F505D">
        <w:rPr>
          <w:rFonts w:cs="Arial"/>
        </w:rPr>
        <w:t xml:space="preserve"> partner with a COE who has additional experience in the priority area to help build capacity across the region.</w:t>
      </w:r>
    </w:p>
    <w:p w14:paraId="5E7C62E3" w14:textId="5C40CC37" w:rsidR="00B21774" w:rsidRPr="002F505D" w:rsidRDefault="00036D32" w:rsidP="00194656">
      <w:pPr>
        <w:spacing w:after="240"/>
        <w:ind w:left="180"/>
        <w:rPr>
          <w:rFonts w:cs="Arial"/>
          <w:szCs w:val="24"/>
        </w:rPr>
      </w:pPr>
      <w:r w:rsidRPr="002F505D">
        <w:rPr>
          <w:rFonts w:cs="Arial"/>
          <w:szCs w:val="24"/>
        </w:rPr>
        <w:t xml:space="preserve">The grant period will be </w:t>
      </w:r>
      <w:r w:rsidR="00C44E99" w:rsidRPr="002F505D">
        <w:rPr>
          <w:rFonts w:cs="Arial"/>
          <w:szCs w:val="24"/>
        </w:rPr>
        <w:t xml:space="preserve">approximately </w:t>
      </w:r>
      <w:r w:rsidR="001B142B" w:rsidRPr="002F505D">
        <w:rPr>
          <w:rFonts w:cs="Arial"/>
          <w:szCs w:val="24"/>
        </w:rPr>
        <w:t>three</w:t>
      </w:r>
      <w:r w:rsidR="00B21774" w:rsidRPr="002F505D">
        <w:rPr>
          <w:rFonts w:cs="Arial"/>
          <w:szCs w:val="24"/>
        </w:rPr>
        <w:t xml:space="preserve"> years</w:t>
      </w:r>
      <w:r w:rsidR="00C838B2" w:rsidRPr="002F505D">
        <w:rPr>
          <w:rFonts w:cs="Arial"/>
          <w:szCs w:val="24"/>
        </w:rPr>
        <w:t xml:space="preserve">, from </w:t>
      </w:r>
      <w:r w:rsidR="006D72F5" w:rsidRPr="002F505D">
        <w:rPr>
          <w:rFonts w:cs="Arial"/>
          <w:szCs w:val="24"/>
        </w:rPr>
        <w:t>Septem</w:t>
      </w:r>
      <w:r w:rsidR="00B21774" w:rsidRPr="002F505D">
        <w:rPr>
          <w:rFonts w:cs="Arial"/>
          <w:szCs w:val="24"/>
        </w:rPr>
        <w:t>ber</w:t>
      </w:r>
      <w:r w:rsidRPr="002F505D">
        <w:rPr>
          <w:rFonts w:cs="Arial"/>
          <w:szCs w:val="24"/>
        </w:rPr>
        <w:t xml:space="preserve"> 1, 20</w:t>
      </w:r>
      <w:r w:rsidR="00B21774" w:rsidRPr="002F505D">
        <w:rPr>
          <w:rFonts w:cs="Arial"/>
          <w:szCs w:val="24"/>
        </w:rPr>
        <w:t>21</w:t>
      </w:r>
      <w:r w:rsidRPr="002F505D">
        <w:rPr>
          <w:rFonts w:cs="Arial"/>
          <w:szCs w:val="24"/>
        </w:rPr>
        <w:t>, through September 30, 20</w:t>
      </w:r>
      <w:r w:rsidR="00B21774" w:rsidRPr="002F505D">
        <w:rPr>
          <w:rFonts w:cs="Arial"/>
          <w:szCs w:val="24"/>
        </w:rPr>
        <w:t>2</w:t>
      </w:r>
      <w:r w:rsidR="001B142B" w:rsidRPr="002F505D">
        <w:rPr>
          <w:rFonts w:cs="Arial"/>
          <w:szCs w:val="24"/>
        </w:rPr>
        <w:t>4</w:t>
      </w:r>
      <w:r w:rsidRPr="002F505D">
        <w:rPr>
          <w:rFonts w:cs="Arial"/>
          <w:szCs w:val="24"/>
        </w:rPr>
        <w:t xml:space="preserve">. </w:t>
      </w:r>
    </w:p>
    <w:p w14:paraId="64EA990C" w14:textId="156DF709" w:rsidR="00036D32" w:rsidRPr="002F505D" w:rsidRDefault="00065B80" w:rsidP="00194656">
      <w:pPr>
        <w:spacing w:after="480"/>
        <w:ind w:left="180"/>
        <w:rPr>
          <w:rFonts w:cs="Arial"/>
          <w:szCs w:val="24"/>
        </w:rPr>
      </w:pPr>
      <w:r w:rsidRPr="002F505D">
        <w:rPr>
          <w:rFonts w:cs="Arial"/>
          <w:szCs w:val="24"/>
        </w:rPr>
        <w:t xml:space="preserve">Successful applicants must demonstrate that their specific proposed plan is conceptually clear, technically feasible, and sustainable after the grant period. </w:t>
      </w:r>
      <w:r w:rsidR="00B539A6" w:rsidRPr="002F505D">
        <w:rPr>
          <w:rFonts w:cs="Arial"/>
          <w:szCs w:val="24"/>
        </w:rPr>
        <w:t xml:space="preserve">Quarterly progress monitoring and expenditure reports, including a </w:t>
      </w:r>
      <w:r w:rsidR="00036D32" w:rsidRPr="002F505D">
        <w:rPr>
          <w:rFonts w:cs="Arial"/>
          <w:szCs w:val="24"/>
        </w:rPr>
        <w:t>comprehensive</w:t>
      </w:r>
      <w:r w:rsidR="00B539A6" w:rsidRPr="002F505D">
        <w:rPr>
          <w:rFonts w:cs="Arial"/>
          <w:szCs w:val="24"/>
        </w:rPr>
        <w:t xml:space="preserve"> annual grant</w:t>
      </w:r>
      <w:r w:rsidR="00036D32" w:rsidRPr="002F505D">
        <w:rPr>
          <w:rFonts w:cs="Arial"/>
          <w:szCs w:val="24"/>
        </w:rPr>
        <w:t xml:space="preserve"> </w:t>
      </w:r>
      <w:r w:rsidR="00B539A6" w:rsidRPr="002F505D">
        <w:rPr>
          <w:rFonts w:cs="Arial"/>
          <w:szCs w:val="24"/>
        </w:rPr>
        <w:t xml:space="preserve">report </w:t>
      </w:r>
      <w:r w:rsidR="00036D32" w:rsidRPr="002F505D">
        <w:rPr>
          <w:rFonts w:cs="Arial"/>
          <w:szCs w:val="24"/>
        </w:rPr>
        <w:t xml:space="preserve">that provides evidence that the project met its goals and </w:t>
      </w:r>
      <w:r w:rsidR="00036D32" w:rsidRPr="002F505D">
        <w:rPr>
          <w:rFonts w:cs="Arial"/>
          <w:szCs w:val="24"/>
        </w:rPr>
        <w:lastRenderedPageBreak/>
        <w:t>objectives</w:t>
      </w:r>
      <w:r w:rsidR="00C44E99" w:rsidRPr="002F505D">
        <w:rPr>
          <w:rFonts w:cs="Arial"/>
          <w:szCs w:val="24"/>
        </w:rPr>
        <w:t>,</w:t>
      </w:r>
      <w:r w:rsidR="00036D32" w:rsidRPr="002F505D">
        <w:rPr>
          <w:rFonts w:cs="Arial"/>
          <w:szCs w:val="24"/>
        </w:rPr>
        <w:t xml:space="preserve"> will be </w:t>
      </w:r>
      <w:r w:rsidR="00145A28" w:rsidRPr="002F505D">
        <w:rPr>
          <w:rFonts w:cs="Arial"/>
          <w:szCs w:val="24"/>
        </w:rPr>
        <w:t>required</w:t>
      </w:r>
      <w:r w:rsidR="00036D32" w:rsidRPr="002F505D">
        <w:rPr>
          <w:rFonts w:cs="Arial"/>
          <w:szCs w:val="24"/>
        </w:rPr>
        <w:t xml:space="preserve">. </w:t>
      </w:r>
      <w:r w:rsidR="00145A28" w:rsidRPr="002F505D">
        <w:rPr>
          <w:rFonts w:cs="Arial"/>
          <w:szCs w:val="24"/>
        </w:rPr>
        <w:t xml:space="preserve">Grantees </w:t>
      </w:r>
      <w:r w:rsidR="008618AE" w:rsidRPr="002F505D">
        <w:rPr>
          <w:rFonts w:cs="Arial"/>
          <w:szCs w:val="24"/>
        </w:rPr>
        <w:t xml:space="preserve">will also participate in monthly technical assistance calls with CDE staff and external partners </w:t>
      </w:r>
      <w:r w:rsidR="00145A28" w:rsidRPr="002F505D">
        <w:rPr>
          <w:rFonts w:cs="Arial"/>
          <w:szCs w:val="24"/>
        </w:rPr>
        <w:t xml:space="preserve">as required by the CDE </w:t>
      </w:r>
      <w:r w:rsidR="008618AE" w:rsidRPr="002F505D">
        <w:rPr>
          <w:rFonts w:cs="Arial"/>
          <w:szCs w:val="24"/>
        </w:rPr>
        <w:t>in order to build capacity statewide.</w:t>
      </w:r>
    </w:p>
    <w:p w14:paraId="16FE417F" w14:textId="77777777" w:rsidR="00036D32" w:rsidRPr="002F505D" w:rsidRDefault="00036D32" w:rsidP="00333ED7">
      <w:pPr>
        <w:pStyle w:val="Heading3"/>
      </w:pPr>
      <w:bookmarkStart w:id="20" w:name="_Toc522525066"/>
      <w:bookmarkStart w:id="21" w:name="_Toc69390952"/>
      <w:r w:rsidRPr="002F505D">
        <w:t>Program Guidance</w:t>
      </w:r>
      <w:bookmarkEnd w:id="20"/>
      <w:bookmarkEnd w:id="21"/>
    </w:p>
    <w:p w14:paraId="245AD355" w14:textId="0E0AEEEF" w:rsidR="00036D32" w:rsidRPr="002F505D" w:rsidRDefault="00036D32" w:rsidP="00194656">
      <w:pPr>
        <w:spacing w:after="480"/>
        <w:ind w:left="180"/>
        <w:rPr>
          <w:rFonts w:cs="Arial"/>
          <w:strike/>
          <w:szCs w:val="24"/>
        </w:rPr>
      </w:pPr>
      <w:r w:rsidRPr="002F505D">
        <w:rPr>
          <w:rFonts w:cs="Arial"/>
          <w:szCs w:val="24"/>
        </w:rPr>
        <w:t>Proposals funded under the</w:t>
      </w:r>
      <w:r w:rsidR="004C762B" w:rsidRPr="002F505D">
        <w:rPr>
          <w:rFonts w:cs="Arial"/>
          <w:szCs w:val="24"/>
        </w:rPr>
        <w:t xml:space="preserve"> </w:t>
      </w:r>
      <w:r w:rsidR="00170856" w:rsidRPr="002F505D">
        <w:rPr>
          <w:rFonts w:cs="Arial"/>
          <w:szCs w:val="24"/>
        </w:rPr>
        <w:t>ESEA</w:t>
      </w:r>
      <w:r w:rsidR="004C762B" w:rsidRPr="002F505D">
        <w:rPr>
          <w:rFonts w:cs="Arial"/>
          <w:szCs w:val="24"/>
        </w:rPr>
        <w:t xml:space="preserve"> of 1965</w:t>
      </w:r>
      <w:r w:rsidRPr="002F505D">
        <w:rPr>
          <w:rFonts w:cs="Arial"/>
          <w:szCs w:val="24"/>
        </w:rPr>
        <w:t xml:space="preserve"> must meet minimum criteria, standards, and requirements. ESSA guidelines must be adhered to when designing, writing, and submitting a proposal. More detailed information about the program and the specific requirements are provided in this RFA. </w:t>
      </w:r>
      <w:r w:rsidR="00793C26" w:rsidRPr="002F505D">
        <w:rPr>
          <w:rFonts w:cs="Arial"/>
          <w:szCs w:val="24"/>
        </w:rPr>
        <w:t>A</w:t>
      </w:r>
      <w:r w:rsidRPr="002F505D">
        <w:rPr>
          <w:rFonts w:cs="Arial"/>
          <w:szCs w:val="24"/>
        </w:rPr>
        <w:t xml:space="preserve">pplicants should be familiar with the </w:t>
      </w:r>
      <w:r w:rsidR="00333ED7" w:rsidRPr="002F505D">
        <w:rPr>
          <w:rFonts w:cs="Arial"/>
          <w:szCs w:val="24"/>
        </w:rPr>
        <w:t>California Comprehensive State Literacy Plan (</w:t>
      </w:r>
      <w:hyperlink r:id="rId21" w:tooltip="California Comprehensive State Literacy Plan" w:history="1">
        <w:r w:rsidR="00333ED7" w:rsidRPr="002F505D">
          <w:rPr>
            <w:rStyle w:val="Hyperlink"/>
            <w:rFonts w:cs="Arial"/>
            <w:szCs w:val="24"/>
          </w:rPr>
          <w:t>https://www.cde.ca.gov/pd/ps/documents/stateliteracyplan2021fin.docx</w:t>
        </w:r>
      </w:hyperlink>
      <w:r w:rsidR="00333ED7" w:rsidRPr="002F505D">
        <w:rPr>
          <w:rFonts w:cs="Arial"/>
          <w:szCs w:val="24"/>
        </w:rPr>
        <w:t>)</w:t>
      </w:r>
      <w:r w:rsidR="00793C26" w:rsidRPr="002F505D">
        <w:rPr>
          <w:rFonts w:cs="Arial"/>
          <w:szCs w:val="24"/>
        </w:rPr>
        <w:t>,</w:t>
      </w:r>
      <w:r w:rsidR="004F5AD4" w:rsidRPr="002F505D">
        <w:rPr>
          <w:rFonts w:cs="Arial"/>
          <w:szCs w:val="24"/>
        </w:rPr>
        <w:t xml:space="preserve"> </w:t>
      </w:r>
      <w:r w:rsidR="00793C26" w:rsidRPr="002F505D">
        <w:rPr>
          <w:rFonts w:cs="Arial"/>
          <w:szCs w:val="24"/>
        </w:rPr>
        <w:t>which</w:t>
      </w:r>
      <w:r w:rsidRPr="002F505D">
        <w:rPr>
          <w:rFonts w:cs="Arial"/>
          <w:szCs w:val="24"/>
        </w:rPr>
        <w:t xml:space="preserve"> contain</w:t>
      </w:r>
      <w:r w:rsidR="00793C26" w:rsidRPr="002F505D">
        <w:rPr>
          <w:rFonts w:cs="Arial"/>
          <w:szCs w:val="24"/>
        </w:rPr>
        <w:t>s</w:t>
      </w:r>
      <w:r w:rsidRPr="002F505D">
        <w:rPr>
          <w:rFonts w:cs="Arial"/>
          <w:szCs w:val="24"/>
        </w:rPr>
        <w:t xml:space="preserve"> further information regarding requirements and guidance for the program</w:t>
      </w:r>
      <w:r w:rsidR="001E1C0C" w:rsidRPr="002F505D">
        <w:rPr>
          <w:rFonts w:cs="Arial"/>
          <w:szCs w:val="24"/>
        </w:rPr>
        <w:t>.</w:t>
      </w:r>
    </w:p>
    <w:p w14:paraId="5A455290" w14:textId="1736A665" w:rsidR="00036D32" w:rsidRPr="002F505D" w:rsidRDefault="00036D32" w:rsidP="00BC2DCE">
      <w:pPr>
        <w:pStyle w:val="Heading2"/>
        <w:numPr>
          <w:ilvl w:val="0"/>
          <w:numId w:val="36"/>
        </w:numPr>
        <w:spacing w:after="240"/>
        <w:ind w:left="180" w:hanging="180"/>
        <w:rPr>
          <w:rFonts w:cs="Arial"/>
        </w:rPr>
      </w:pPr>
      <w:bookmarkStart w:id="22" w:name="_Toc69390953"/>
      <w:r w:rsidRPr="002F505D">
        <w:rPr>
          <w:rFonts w:cs="Arial"/>
        </w:rPr>
        <w:t>Program Authorization</w:t>
      </w:r>
      <w:bookmarkEnd w:id="22"/>
    </w:p>
    <w:p w14:paraId="1B9825C4" w14:textId="547D0F81" w:rsidR="001B35B4" w:rsidRPr="002F505D" w:rsidRDefault="00476569" w:rsidP="00333ED7">
      <w:pPr>
        <w:spacing w:after="240"/>
        <w:ind w:left="187"/>
        <w:rPr>
          <w:rFonts w:cs="Arial"/>
          <w:snapToGrid/>
          <w:lang w:val="en"/>
        </w:rPr>
      </w:pPr>
      <w:r w:rsidRPr="002F505D">
        <w:rPr>
          <w:rFonts w:cs="Arial"/>
          <w:color w:val="000000"/>
          <w:shd w:val="clear" w:color="auto" w:fill="FFFFFF"/>
        </w:rPr>
        <w:t xml:space="preserve">Sections 2222–2225 of the </w:t>
      </w:r>
      <w:r w:rsidR="00170856" w:rsidRPr="002F505D">
        <w:rPr>
          <w:rFonts w:cs="Arial"/>
          <w:szCs w:val="24"/>
        </w:rPr>
        <w:t xml:space="preserve">ESEA </w:t>
      </w:r>
      <w:r w:rsidRPr="002F505D">
        <w:rPr>
          <w:rFonts w:cs="Arial"/>
          <w:color w:val="000000"/>
          <w:shd w:val="clear" w:color="auto" w:fill="FFFFFF"/>
        </w:rPr>
        <w:t xml:space="preserve">authorizes the </w:t>
      </w:r>
      <w:r w:rsidR="00301E63" w:rsidRPr="002F505D">
        <w:rPr>
          <w:rFonts w:cs="Arial"/>
        </w:rPr>
        <w:t>CLSD</w:t>
      </w:r>
      <w:r w:rsidR="00301E63" w:rsidRPr="002F505D">
        <w:rPr>
          <w:rFonts w:cs="Arial"/>
          <w:shd w:val="clear" w:color="auto" w:fill="FFFFFF"/>
        </w:rPr>
        <w:t xml:space="preserve"> Grant</w:t>
      </w:r>
      <w:r w:rsidR="00136093" w:rsidRPr="002F505D">
        <w:rPr>
          <w:rFonts w:cs="Arial"/>
          <w:color w:val="000000"/>
          <w:shd w:val="clear" w:color="auto" w:fill="FFFFFF"/>
        </w:rPr>
        <w:t>.</w:t>
      </w:r>
      <w:r w:rsidRPr="002F505D">
        <w:rPr>
          <w:rFonts w:cs="Arial"/>
          <w:color w:val="000000"/>
          <w:shd w:val="clear" w:color="auto" w:fill="FFFFFF"/>
        </w:rPr>
        <w:t xml:space="preserve"> </w:t>
      </w:r>
      <w:r w:rsidR="00136093" w:rsidRPr="002F505D">
        <w:rPr>
          <w:rFonts w:cs="Arial"/>
          <w:color w:val="000000"/>
          <w:shd w:val="clear" w:color="auto" w:fill="FFFFFF"/>
        </w:rPr>
        <w:t>T</w:t>
      </w:r>
      <w:r w:rsidRPr="002F505D">
        <w:rPr>
          <w:rFonts w:cs="Arial"/>
          <w:color w:val="000000"/>
          <w:shd w:val="clear" w:color="auto" w:fill="FFFFFF"/>
        </w:rPr>
        <w:t>he CDE was awarded</w:t>
      </w:r>
      <w:r w:rsidR="001E1C0C" w:rsidRPr="002F505D">
        <w:rPr>
          <w:rFonts w:cs="Arial"/>
          <w:color w:val="000000"/>
          <w:shd w:val="clear" w:color="auto" w:fill="FFFFFF"/>
        </w:rPr>
        <w:t xml:space="preserve"> approximately</w:t>
      </w:r>
      <w:r w:rsidRPr="002F505D">
        <w:rPr>
          <w:rFonts w:cs="Arial"/>
          <w:color w:val="000000"/>
          <w:lang w:val="en"/>
        </w:rPr>
        <w:t xml:space="preserve"> $37.5 million</w:t>
      </w:r>
      <w:r w:rsidR="00136093" w:rsidRPr="002F505D">
        <w:rPr>
          <w:rFonts w:cs="Arial"/>
          <w:color w:val="000000"/>
          <w:lang w:val="en"/>
        </w:rPr>
        <w:t xml:space="preserve"> in CLSD grant funds</w:t>
      </w:r>
      <w:r w:rsidRPr="002F505D">
        <w:rPr>
          <w:rFonts w:cs="Arial"/>
          <w:color w:val="000000"/>
          <w:lang w:val="en"/>
        </w:rPr>
        <w:t xml:space="preserve"> to</w:t>
      </w:r>
      <w:r w:rsidRPr="002F505D">
        <w:rPr>
          <w:rFonts w:cs="Arial"/>
          <w:color w:val="000000"/>
          <w:shd w:val="clear" w:color="auto" w:fill="FFFFFF"/>
        </w:rPr>
        <w:t xml:space="preserve"> leverage and expand existing statewide infrastructure, guidance, and expertise to bring coherence to the system of literacy supports to improve student outcomes over a period of five years.</w:t>
      </w:r>
      <w:r w:rsidRPr="002F505D">
        <w:rPr>
          <w:rFonts w:cs="Arial"/>
          <w:color w:val="000000"/>
          <w:lang w:val="en"/>
        </w:rPr>
        <w:t xml:space="preserve"> </w:t>
      </w:r>
      <w:r w:rsidR="001E1C0C" w:rsidRPr="002F505D">
        <w:rPr>
          <w:rFonts w:cs="Arial"/>
          <w:color w:val="000000"/>
          <w:lang w:val="en"/>
        </w:rPr>
        <w:t>Ninety</w:t>
      </w:r>
      <w:r w:rsidR="001C4013" w:rsidRPr="002F505D">
        <w:rPr>
          <w:rFonts w:cs="Arial"/>
          <w:color w:val="000000"/>
          <w:lang w:val="en"/>
        </w:rPr>
        <w:t>-</w:t>
      </w:r>
      <w:r w:rsidR="001E1C0C" w:rsidRPr="002F505D">
        <w:rPr>
          <w:rFonts w:cs="Arial"/>
          <w:color w:val="000000"/>
          <w:lang w:val="en"/>
        </w:rPr>
        <w:t>five percent of t</w:t>
      </w:r>
      <w:r w:rsidRPr="002F505D">
        <w:rPr>
          <w:rFonts w:cs="Arial"/>
          <w:color w:val="000000"/>
          <w:lang w:val="en"/>
        </w:rPr>
        <w:t xml:space="preserve">he funds allocated for the CLSD Grant Program are to be awarded </w:t>
      </w:r>
      <w:r w:rsidR="001E1C0C" w:rsidRPr="002F505D">
        <w:rPr>
          <w:rFonts w:cs="Arial"/>
          <w:color w:val="000000"/>
          <w:lang w:val="en"/>
        </w:rPr>
        <w:t xml:space="preserve">as grants </w:t>
      </w:r>
      <w:r w:rsidRPr="002F505D">
        <w:rPr>
          <w:rFonts w:cs="Arial"/>
          <w:color w:val="000000"/>
          <w:lang w:val="en"/>
        </w:rPr>
        <w:t>to COEs, or consortia of COEs</w:t>
      </w:r>
      <w:r w:rsidR="00136093" w:rsidRPr="002F505D">
        <w:rPr>
          <w:rFonts w:cs="Arial"/>
          <w:color w:val="000000"/>
          <w:lang w:val="en"/>
        </w:rPr>
        <w:t>,</w:t>
      </w:r>
      <w:r w:rsidRPr="002F505D">
        <w:rPr>
          <w:rFonts w:cs="Arial"/>
          <w:color w:val="000000"/>
          <w:lang w:val="en"/>
        </w:rPr>
        <w:t xml:space="preserve"> to </w:t>
      </w:r>
      <w:r w:rsidRPr="002F505D">
        <w:rPr>
          <w:rFonts w:cs="Arial"/>
          <w:color w:val="000000"/>
          <w:szCs w:val="24"/>
        </w:rPr>
        <w:t xml:space="preserve">align local and state literacy initiatives through a coordinated effort to build state and local capacity over the life of the </w:t>
      </w:r>
      <w:r w:rsidR="00136093" w:rsidRPr="002F505D">
        <w:rPr>
          <w:rFonts w:cs="Arial"/>
          <w:color w:val="000000"/>
          <w:szCs w:val="24"/>
        </w:rPr>
        <w:t>grant</w:t>
      </w:r>
      <w:r w:rsidRPr="002F505D">
        <w:rPr>
          <w:rFonts w:cs="Arial"/>
          <w:color w:val="000000"/>
          <w:szCs w:val="24"/>
        </w:rPr>
        <w:t>, and to build local capacity to establish, align, and implement local literacy initiatives that emphasize family and community involvement to address the needs of California’s most vulnerable children.</w:t>
      </w:r>
      <w:r w:rsidR="001B35B4" w:rsidRPr="002F505D">
        <w:rPr>
          <w:rFonts w:cs="Arial"/>
          <w:color w:val="000000"/>
          <w:szCs w:val="24"/>
        </w:rPr>
        <w:t xml:space="preserve"> </w:t>
      </w:r>
    </w:p>
    <w:p w14:paraId="5388EC2B" w14:textId="31146CED" w:rsidR="00476569" w:rsidRPr="002F505D" w:rsidRDefault="00476569" w:rsidP="00194656">
      <w:pPr>
        <w:spacing w:after="240"/>
        <w:ind w:left="180"/>
        <w:rPr>
          <w:rFonts w:cs="Arial"/>
        </w:rPr>
      </w:pPr>
      <w:r w:rsidRPr="002F505D">
        <w:rPr>
          <w:rFonts w:cs="Arial"/>
        </w:rPr>
        <w:t xml:space="preserve">The CLSD: Literacy Lead Agency </w:t>
      </w:r>
      <w:r w:rsidR="001C4013" w:rsidRPr="002F505D">
        <w:rPr>
          <w:rFonts w:cs="Arial"/>
        </w:rPr>
        <w:t>RFA</w:t>
      </w:r>
      <w:r w:rsidRPr="002F505D">
        <w:rPr>
          <w:rFonts w:cs="Arial"/>
        </w:rPr>
        <w:t xml:space="preserve"> seeks to identify COEs, or consortia of COEs, that will support LEAs with </w:t>
      </w:r>
      <w:r w:rsidRPr="002F505D">
        <w:rPr>
          <w:rFonts w:cs="Arial"/>
          <w:color w:val="000000"/>
          <w:shd w:val="clear" w:color="auto" w:fill="FFFFFF"/>
        </w:rPr>
        <w:t xml:space="preserve">projects that </w:t>
      </w:r>
      <w:r w:rsidR="001B35B4" w:rsidRPr="002F505D">
        <w:rPr>
          <w:rFonts w:cs="Arial"/>
          <w:color w:val="000000"/>
          <w:shd w:val="clear" w:color="auto" w:fill="FFFFFF"/>
        </w:rPr>
        <w:t xml:space="preserve">address the CLSD program’s two grant priorities: </w:t>
      </w:r>
      <w:r w:rsidR="001B35B4" w:rsidRPr="002F505D">
        <w:rPr>
          <w:rFonts w:cs="Arial"/>
          <w:lang w:val="en"/>
        </w:rPr>
        <w:t>(1) projects that include evidence-based family literacy strategies, and (2) projects that increase educational options for groups of students who have traditionally been underserved.</w:t>
      </w:r>
      <w:r w:rsidRPr="002F505D">
        <w:rPr>
          <w:rFonts w:cs="Arial"/>
        </w:rPr>
        <w:t xml:space="preserve"> </w:t>
      </w:r>
      <w:r w:rsidR="00B539A6" w:rsidRPr="002F505D">
        <w:rPr>
          <w:rFonts w:cs="Arial"/>
        </w:rPr>
        <w:t>Projects will be required to include evidence-based professional learning strategies, including coaching</w:t>
      </w:r>
      <w:r w:rsidR="001B35B4" w:rsidRPr="002F505D">
        <w:rPr>
          <w:rFonts w:cs="Arial"/>
        </w:rPr>
        <w:t xml:space="preserve"> and teacher leadership</w:t>
      </w:r>
      <w:r w:rsidR="00B539A6" w:rsidRPr="002F505D">
        <w:rPr>
          <w:rFonts w:cs="Arial"/>
        </w:rPr>
        <w:t xml:space="preserve">, </w:t>
      </w:r>
      <w:r w:rsidR="001B35B4" w:rsidRPr="002F505D">
        <w:rPr>
          <w:rFonts w:cs="Arial"/>
        </w:rPr>
        <w:t>for</w:t>
      </w:r>
      <w:r w:rsidR="00B539A6" w:rsidRPr="002F505D">
        <w:rPr>
          <w:rFonts w:cs="Arial"/>
        </w:rPr>
        <w:t xml:space="preserve"> teachers </w:t>
      </w:r>
      <w:r w:rsidR="00192492" w:rsidRPr="002F505D">
        <w:rPr>
          <w:rFonts w:cs="Arial"/>
        </w:rPr>
        <w:t xml:space="preserve">and paraprofessionals </w:t>
      </w:r>
      <w:r w:rsidR="00B539A6" w:rsidRPr="002F505D">
        <w:rPr>
          <w:rFonts w:cs="Arial"/>
        </w:rPr>
        <w:t xml:space="preserve">in their regions to support the priorities established in the SLP, improve </w:t>
      </w:r>
      <w:r w:rsidR="001B35B4" w:rsidRPr="002F505D">
        <w:rPr>
          <w:rFonts w:cs="Arial"/>
        </w:rPr>
        <w:t>instructional</w:t>
      </w:r>
      <w:r w:rsidR="00B539A6" w:rsidRPr="002F505D">
        <w:rPr>
          <w:rFonts w:cs="Arial"/>
        </w:rPr>
        <w:t xml:space="preserve"> practice, and improve student </w:t>
      </w:r>
      <w:r w:rsidR="00487C52" w:rsidRPr="002F505D">
        <w:rPr>
          <w:rFonts w:cs="Arial"/>
        </w:rPr>
        <w:t>outcomes</w:t>
      </w:r>
      <w:r w:rsidR="00B539A6" w:rsidRPr="002F505D">
        <w:rPr>
          <w:rFonts w:cs="Arial"/>
        </w:rPr>
        <w:t xml:space="preserve"> in literacy</w:t>
      </w:r>
      <w:r w:rsidR="00F255A0" w:rsidRPr="002F505D">
        <w:rPr>
          <w:rFonts w:cs="Arial"/>
        </w:rPr>
        <w:t>, including biliteracy and multiliteracy</w:t>
      </w:r>
      <w:r w:rsidR="00B539A6" w:rsidRPr="002F505D">
        <w:rPr>
          <w:rFonts w:cs="Arial"/>
        </w:rPr>
        <w:t xml:space="preserve">. </w:t>
      </w:r>
      <w:r w:rsidRPr="002F505D">
        <w:rPr>
          <w:rFonts w:cs="Arial"/>
        </w:rPr>
        <w:t xml:space="preserve">The COEs, or consortia of COEs, will </w:t>
      </w:r>
      <w:r w:rsidR="00C44E99" w:rsidRPr="002F505D">
        <w:rPr>
          <w:rFonts w:cs="Arial"/>
        </w:rPr>
        <w:t xml:space="preserve">also </w:t>
      </w:r>
      <w:r w:rsidRPr="002F505D">
        <w:rPr>
          <w:rFonts w:cs="Arial"/>
        </w:rPr>
        <w:t xml:space="preserve">support LEAs </w:t>
      </w:r>
      <w:r w:rsidR="00145A28" w:rsidRPr="002F505D">
        <w:rPr>
          <w:rFonts w:cs="Arial"/>
        </w:rPr>
        <w:t xml:space="preserve">in their regions </w:t>
      </w:r>
      <w:r w:rsidRPr="002F505D">
        <w:rPr>
          <w:rFonts w:cs="Arial"/>
        </w:rPr>
        <w:t xml:space="preserve">to create a literacy action plan to implement those strategies, programs, and/or services over the life of the grant. As part of the Statewide </w:t>
      </w:r>
      <w:r w:rsidR="00136093" w:rsidRPr="002F505D">
        <w:rPr>
          <w:rFonts w:cs="Arial"/>
        </w:rPr>
        <w:t>System of Support (</w:t>
      </w:r>
      <w:r w:rsidRPr="002F505D">
        <w:rPr>
          <w:rFonts w:cs="Arial"/>
        </w:rPr>
        <w:t>SoS</w:t>
      </w:r>
      <w:r w:rsidR="00136093" w:rsidRPr="002F505D">
        <w:rPr>
          <w:rFonts w:cs="Arial"/>
        </w:rPr>
        <w:t>)</w:t>
      </w:r>
      <w:r w:rsidRPr="002F505D">
        <w:rPr>
          <w:rFonts w:cs="Arial"/>
        </w:rPr>
        <w:t xml:space="preserve">, the </w:t>
      </w:r>
      <w:r w:rsidR="001E1C0C" w:rsidRPr="002F505D">
        <w:rPr>
          <w:rFonts w:cs="Arial"/>
        </w:rPr>
        <w:t xml:space="preserve">Local </w:t>
      </w:r>
      <w:r w:rsidRPr="002F505D">
        <w:rPr>
          <w:rFonts w:cs="Arial"/>
        </w:rPr>
        <w:t>Literacy Lead Agenc</w:t>
      </w:r>
      <w:r w:rsidR="00145A28" w:rsidRPr="002F505D">
        <w:rPr>
          <w:rFonts w:cs="Arial"/>
        </w:rPr>
        <w:t>ies</w:t>
      </w:r>
      <w:r w:rsidRPr="002F505D">
        <w:rPr>
          <w:rFonts w:cs="Arial"/>
        </w:rPr>
        <w:t xml:space="preserve">, in coordination with the CDE, will also create </w:t>
      </w:r>
      <w:r w:rsidR="00136093" w:rsidRPr="002F505D">
        <w:rPr>
          <w:rFonts w:cs="Arial"/>
        </w:rPr>
        <w:t xml:space="preserve">professional learning </w:t>
      </w:r>
      <w:r w:rsidRPr="002F505D">
        <w:rPr>
          <w:rFonts w:cs="Arial"/>
        </w:rPr>
        <w:t>networks to help build statewide capacity among LEAs in implementing effective literacy instruction</w:t>
      </w:r>
      <w:r w:rsidR="001B35B4" w:rsidRPr="002F505D">
        <w:rPr>
          <w:rFonts w:cs="Arial"/>
        </w:rPr>
        <w:t xml:space="preserve"> through evidence-based practices, coaching models and teacher leadership,</w:t>
      </w:r>
      <w:r w:rsidRPr="002F505D">
        <w:rPr>
          <w:rFonts w:cs="Arial"/>
        </w:rPr>
        <w:t xml:space="preserve"> and </w:t>
      </w:r>
      <w:r w:rsidR="001B35B4" w:rsidRPr="002F505D">
        <w:rPr>
          <w:rFonts w:cs="Arial"/>
        </w:rPr>
        <w:t xml:space="preserve">innovative </w:t>
      </w:r>
      <w:r w:rsidRPr="002F505D">
        <w:rPr>
          <w:rFonts w:cs="Arial"/>
        </w:rPr>
        <w:t>program</w:t>
      </w:r>
      <w:r w:rsidR="001B35B4" w:rsidRPr="002F505D">
        <w:rPr>
          <w:rFonts w:cs="Arial"/>
        </w:rPr>
        <w:t>ming</w:t>
      </w:r>
      <w:r w:rsidRPr="002F505D">
        <w:rPr>
          <w:rFonts w:cs="Arial"/>
        </w:rPr>
        <w:t xml:space="preserve"> at their school</w:t>
      </w:r>
      <w:r w:rsidR="00487C52" w:rsidRPr="002F505D">
        <w:rPr>
          <w:rFonts w:cs="Arial"/>
        </w:rPr>
        <w:t xml:space="preserve"> sites</w:t>
      </w:r>
      <w:r w:rsidRPr="002F505D">
        <w:rPr>
          <w:rFonts w:cs="Arial"/>
        </w:rPr>
        <w:t xml:space="preserve">. </w:t>
      </w:r>
    </w:p>
    <w:p w14:paraId="46D9171F" w14:textId="54A815E4" w:rsidR="00476569" w:rsidRPr="002F505D" w:rsidRDefault="00476569" w:rsidP="00194656">
      <w:pPr>
        <w:spacing w:after="480"/>
        <w:ind w:left="180"/>
        <w:rPr>
          <w:rFonts w:cs="Arial"/>
        </w:rPr>
      </w:pPr>
      <w:r w:rsidRPr="002F505D">
        <w:rPr>
          <w:rFonts w:cs="Arial"/>
        </w:rPr>
        <w:t xml:space="preserve">The Statewide SoS is made up of numerous support providers and is designed to build local capacity and assist LEAs in identifying and addressing inequities, as part of </w:t>
      </w:r>
      <w:r w:rsidRPr="002F505D">
        <w:rPr>
          <w:rFonts w:cs="Arial"/>
        </w:rPr>
        <w:lastRenderedPageBreak/>
        <w:t>the continuous improvement process. This support includes three levels: (1) support for all; (2) individually designed, or differentiated</w:t>
      </w:r>
      <w:r w:rsidR="00145A28" w:rsidRPr="002F505D">
        <w:rPr>
          <w:rFonts w:cs="Arial"/>
        </w:rPr>
        <w:t>,</w:t>
      </w:r>
      <w:r w:rsidRPr="002F505D">
        <w:rPr>
          <w:rFonts w:cs="Arial"/>
        </w:rPr>
        <w:t xml:space="preserve"> assistance; and (3) intensive intervention. The goal of this broad system is to build local capacity to ensure that LEAs are equipped to develop, implement, and evaluate strategies to ensure that each and every student has the resources necessary to succeed in school. More information about the Statewide SoS is available at </w:t>
      </w:r>
      <w:hyperlink r:id="rId22" w:tooltip="CDE Caliornia Statewide System of Support web page" w:history="1">
        <w:r w:rsidRPr="002F505D">
          <w:rPr>
            <w:rStyle w:val="Hyperlink"/>
            <w:rFonts w:cs="Arial"/>
          </w:rPr>
          <w:t>https://www.cde.ca.gov/sp/sw/t1/csss.asp</w:t>
        </w:r>
      </w:hyperlink>
      <w:r w:rsidRPr="002F505D">
        <w:rPr>
          <w:rFonts w:cs="Arial"/>
        </w:rPr>
        <w:t>.</w:t>
      </w:r>
    </w:p>
    <w:p w14:paraId="1158D083" w14:textId="58101B83" w:rsidR="00036D32" w:rsidRPr="002F505D" w:rsidRDefault="00036D32" w:rsidP="00BC2DCE">
      <w:pPr>
        <w:pStyle w:val="Heading2"/>
        <w:numPr>
          <w:ilvl w:val="0"/>
          <w:numId w:val="36"/>
        </w:numPr>
        <w:spacing w:after="240"/>
        <w:ind w:left="180" w:hanging="180"/>
        <w:rPr>
          <w:rFonts w:cs="Arial"/>
        </w:rPr>
      </w:pPr>
      <w:bookmarkStart w:id="23" w:name="_Toc69390954"/>
      <w:r w:rsidRPr="002F505D">
        <w:rPr>
          <w:rFonts w:cs="Arial"/>
        </w:rPr>
        <w:t>Eligibility</w:t>
      </w:r>
      <w:bookmarkEnd w:id="23"/>
    </w:p>
    <w:p w14:paraId="3A605D8E" w14:textId="77A39A62" w:rsidR="008D6408" w:rsidRPr="002F505D" w:rsidRDefault="00476569" w:rsidP="00194656">
      <w:pPr>
        <w:spacing w:after="240"/>
        <w:ind w:left="180"/>
        <w:rPr>
          <w:rFonts w:cs="Arial"/>
        </w:rPr>
      </w:pPr>
      <w:r w:rsidRPr="002F505D">
        <w:rPr>
          <w:rFonts w:cs="Arial"/>
        </w:rPr>
        <w:t>The lead applicant must be a COE with demonstrated abilities and expertise developing, implementing, and supporting LEAs and their schools</w:t>
      </w:r>
      <w:r w:rsidR="00155A9E" w:rsidRPr="002F505D">
        <w:rPr>
          <w:rFonts w:cs="Arial"/>
        </w:rPr>
        <w:t xml:space="preserve"> in the area of literacy</w:t>
      </w:r>
      <w:r w:rsidR="008D6408" w:rsidRPr="002F505D">
        <w:rPr>
          <w:rFonts w:cs="Arial"/>
        </w:rPr>
        <w:t>. This includes, but is not limited to</w:t>
      </w:r>
      <w:r w:rsidR="00C44E99" w:rsidRPr="002F505D">
        <w:rPr>
          <w:rFonts w:cs="Arial"/>
        </w:rPr>
        <w:t>,</w:t>
      </w:r>
      <w:r w:rsidRPr="002F505D">
        <w:rPr>
          <w:rFonts w:cs="Arial"/>
        </w:rPr>
        <w:t xml:space="preserve"> leading </w:t>
      </w:r>
      <w:r w:rsidR="00995B92" w:rsidRPr="002F505D">
        <w:rPr>
          <w:rFonts w:cs="Arial"/>
        </w:rPr>
        <w:t>professional learning</w:t>
      </w:r>
      <w:r w:rsidRPr="002F505D">
        <w:rPr>
          <w:rFonts w:cs="Arial"/>
        </w:rPr>
        <w:t xml:space="preserve"> networks</w:t>
      </w:r>
      <w:r w:rsidR="008D6408" w:rsidRPr="002F505D">
        <w:rPr>
          <w:rFonts w:cs="Arial"/>
        </w:rPr>
        <w:t xml:space="preserve"> and demonstrated</w:t>
      </w:r>
      <w:r w:rsidRPr="002F505D">
        <w:rPr>
          <w:rFonts w:cs="Arial"/>
        </w:rPr>
        <w:t xml:space="preserve"> literacy instruction and support programs </w:t>
      </w:r>
      <w:r w:rsidR="008D6408" w:rsidRPr="002F505D">
        <w:rPr>
          <w:rFonts w:cs="Arial"/>
        </w:rPr>
        <w:t xml:space="preserve">that are </w:t>
      </w:r>
      <w:r w:rsidRPr="002F505D">
        <w:rPr>
          <w:rFonts w:cs="Arial"/>
        </w:rPr>
        <w:t xml:space="preserve">focused on </w:t>
      </w:r>
      <w:r w:rsidRPr="002F505D">
        <w:rPr>
          <w:rFonts w:cs="Arial"/>
          <w:color w:val="000000"/>
          <w:shd w:val="clear" w:color="auto" w:fill="FFFFFF"/>
        </w:rPr>
        <w:t>evidence-based family literacy strategies and projects that increase educational options for groups of students who have traditionally been underserved</w:t>
      </w:r>
      <w:r w:rsidRPr="002F505D">
        <w:rPr>
          <w:rFonts w:cs="Arial"/>
        </w:rPr>
        <w:t>.</w:t>
      </w:r>
      <w:r w:rsidR="00B21A2B" w:rsidRPr="002F505D">
        <w:rPr>
          <w:rFonts w:cs="Arial"/>
        </w:rPr>
        <w:t xml:space="preserve"> COEs are encouraged to partner as a </w:t>
      </w:r>
      <w:proofErr w:type="gramStart"/>
      <w:r w:rsidR="00B21A2B" w:rsidRPr="002F505D">
        <w:rPr>
          <w:rFonts w:cs="Arial"/>
        </w:rPr>
        <w:t>consortia</w:t>
      </w:r>
      <w:proofErr w:type="gramEnd"/>
      <w:r w:rsidR="00B21A2B" w:rsidRPr="002F505D">
        <w:rPr>
          <w:rFonts w:cs="Arial"/>
        </w:rPr>
        <w:t xml:space="preserve"> with other COEs to submit a proposal to serve as a Local Literacy Lead Agency.</w:t>
      </w:r>
      <w:r w:rsidRPr="002F505D">
        <w:rPr>
          <w:rFonts w:cs="Arial"/>
        </w:rPr>
        <w:t xml:space="preserve"> </w:t>
      </w:r>
      <w:bookmarkStart w:id="24" w:name="_Hlk48227814"/>
      <w:r w:rsidRPr="002F505D">
        <w:rPr>
          <w:rFonts w:cs="Arial"/>
        </w:rPr>
        <w:t xml:space="preserve">If a </w:t>
      </w:r>
      <w:proofErr w:type="gramStart"/>
      <w:r w:rsidRPr="002F505D">
        <w:rPr>
          <w:rFonts w:cs="Arial"/>
        </w:rPr>
        <w:t>consorti</w:t>
      </w:r>
      <w:r w:rsidR="005C2C7D" w:rsidRPr="002F505D">
        <w:rPr>
          <w:rFonts w:cs="Arial"/>
        </w:rPr>
        <w:t>a</w:t>
      </w:r>
      <w:proofErr w:type="gramEnd"/>
      <w:r w:rsidRPr="002F505D">
        <w:rPr>
          <w:rFonts w:cs="Arial"/>
        </w:rPr>
        <w:t xml:space="preserve"> </w:t>
      </w:r>
      <w:r w:rsidR="005C2C7D" w:rsidRPr="002F505D">
        <w:rPr>
          <w:rFonts w:cs="Arial"/>
        </w:rPr>
        <w:t xml:space="preserve">of COEs </w:t>
      </w:r>
      <w:r w:rsidRPr="002F505D">
        <w:rPr>
          <w:rFonts w:cs="Arial"/>
        </w:rPr>
        <w:t>submits an application, one COE must be</w:t>
      </w:r>
      <w:r w:rsidR="00B21A2B" w:rsidRPr="002F505D">
        <w:rPr>
          <w:rFonts w:cs="Arial"/>
        </w:rPr>
        <w:t xml:space="preserve"> identified as</w:t>
      </w:r>
      <w:r w:rsidRPr="002F505D">
        <w:rPr>
          <w:rFonts w:cs="Arial"/>
        </w:rPr>
        <w:t xml:space="preserve"> the lead applicant.</w:t>
      </w:r>
      <w:bookmarkEnd w:id="24"/>
    </w:p>
    <w:p w14:paraId="25CE0B49" w14:textId="513AEBA2" w:rsidR="00036D32" w:rsidRPr="002F505D" w:rsidRDefault="00C44E99" w:rsidP="00194656">
      <w:pPr>
        <w:widowControl/>
        <w:spacing w:after="240"/>
        <w:ind w:left="180"/>
        <w:rPr>
          <w:rFonts w:cs="Arial"/>
          <w:szCs w:val="24"/>
        </w:rPr>
      </w:pPr>
      <w:r w:rsidRPr="002F505D">
        <w:rPr>
          <w:rFonts w:cs="Arial"/>
        </w:rPr>
        <w:t xml:space="preserve">Lead </w:t>
      </w:r>
      <w:r w:rsidR="008D6408" w:rsidRPr="002F505D">
        <w:rPr>
          <w:rFonts w:cs="Arial"/>
        </w:rPr>
        <w:t>a</w:t>
      </w:r>
      <w:r w:rsidR="00036D32" w:rsidRPr="002F505D">
        <w:rPr>
          <w:rFonts w:cs="Arial"/>
        </w:rPr>
        <w:t>pplicants shall b</w:t>
      </w:r>
      <w:r w:rsidR="00036D32" w:rsidRPr="002F505D">
        <w:rPr>
          <w:rFonts w:cs="Arial"/>
          <w:szCs w:val="24"/>
        </w:rPr>
        <w:t>e responsible for:</w:t>
      </w:r>
    </w:p>
    <w:p w14:paraId="6C93B427" w14:textId="542B192D" w:rsidR="00036D32" w:rsidRPr="002F505D" w:rsidRDefault="00036D32" w:rsidP="00BC2DCE">
      <w:pPr>
        <w:widowControl/>
        <w:numPr>
          <w:ilvl w:val="0"/>
          <w:numId w:val="2"/>
        </w:numPr>
        <w:spacing w:after="240"/>
        <w:ind w:left="900"/>
        <w:rPr>
          <w:rFonts w:cs="Arial"/>
          <w:szCs w:val="24"/>
        </w:rPr>
      </w:pPr>
      <w:r w:rsidRPr="002F505D">
        <w:rPr>
          <w:rFonts w:cs="Arial"/>
          <w:szCs w:val="24"/>
        </w:rPr>
        <w:t>The performance of any services provided through funds awarded under this grant by partners, consultants, or other organizations;</w:t>
      </w:r>
    </w:p>
    <w:p w14:paraId="797324B1" w14:textId="244BEABC" w:rsidR="00036D32" w:rsidRPr="002F505D" w:rsidRDefault="00036D32" w:rsidP="00BC2DCE">
      <w:pPr>
        <w:widowControl/>
        <w:numPr>
          <w:ilvl w:val="0"/>
          <w:numId w:val="2"/>
        </w:numPr>
        <w:spacing w:after="240"/>
        <w:ind w:left="900"/>
        <w:rPr>
          <w:rFonts w:cs="Arial"/>
          <w:szCs w:val="24"/>
        </w:rPr>
      </w:pPr>
      <w:r w:rsidRPr="002F505D">
        <w:rPr>
          <w:rFonts w:cs="Arial"/>
          <w:szCs w:val="24"/>
        </w:rPr>
        <w:t>Ensur</w:t>
      </w:r>
      <w:r w:rsidR="00920DE1" w:rsidRPr="002F505D">
        <w:rPr>
          <w:rFonts w:cs="Arial"/>
          <w:szCs w:val="24"/>
        </w:rPr>
        <w:t>ing</w:t>
      </w:r>
      <w:r w:rsidRPr="002F505D">
        <w:rPr>
          <w:rFonts w:cs="Arial"/>
          <w:szCs w:val="24"/>
        </w:rPr>
        <w:t xml:space="preserve"> that any new </w:t>
      </w:r>
      <w:r w:rsidR="00B21A2B" w:rsidRPr="002F505D">
        <w:rPr>
          <w:rFonts w:cs="Arial"/>
          <w:szCs w:val="24"/>
        </w:rPr>
        <w:t>instructional</w:t>
      </w:r>
      <w:r w:rsidRPr="002F505D">
        <w:rPr>
          <w:rFonts w:cs="Arial"/>
          <w:szCs w:val="24"/>
        </w:rPr>
        <w:t xml:space="preserve"> materials, including curriculum, developed as a result of this grant, are available as open educational resources; and </w:t>
      </w:r>
    </w:p>
    <w:p w14:paraId="51538320" w14:textId="0AE31435" w:rsidR="00036D32" w:rsidRPr="002F505D" w:rsidRDefault="00036D32" w:rsidP="00BC2DCE">
      <w:pPr>
        <w:widowControl/>
        <w:numPr>
          <w:ilvl w:val="0"/>
          <w:numId w:val="2"/>
        </w:numPr>
        <w:spacing w:after="480"/>
        <w:ind w:left="900"/>
        <w:rPr>
          <w:rFonts w:cs="Arial"/>
          <w:szCs w:val="24"/>
        </w:rPr>
      </w:pPr>
      <w:r w:rsidRPr="002F505D">
        <w:rPr>
          <w:rFonts w:cs="Arial"/>
          <w:szCs w:val="24"/>
        </w:rPr>
        <w:t>Submit</w:t>
      </w:r>
      <w:r w:rsidR="00920DE1" w:rsidRPr="002F505D">
        <w:rPr>
          <w:rFonts w:cs="Arial"/>
          <w:szCs w:val="24"/>
        </w:rPr>
        <w:t>ting</w:t>
      </w:r>
      <w:r w:rsidRPr="002F505D">
        <w:rPr>
          <w:rFonts w:cs="Arial"/>
          <w:szCs w:val="24"/>
        </w:rPr>
        <w:t xml:space="preserve"> the required reports to account for the use of grant funds.</w:t>
      </w:r>
    </w:p>
    <w:p w14:paraId="0BDA40F7" w14:textId="290CB9EC" w:rsidR="00036D32" w:rsidRPr="002F505D" w:rsidRDefault="00036D32" w:rsidP="00BC2DCE">
      <w:pPr>
        <w:pStyle w:val="Heading2"/>
        <w:numPr>
          <w:ilvl w:val="0"/>
          <w:numId w:val="36"/>
        </w:numPr>
        <w:spacing w:after="240"/>
        <w:ind w:left="180" w:hanging="180"/>
        <w:rPr>
          <w:rFonts w:cs="Arial"/>
        </w:rPr>
      </w:pPr>
      <w:bookmarkStart w:id="25" w:name="_Toc69390955"/>
      <w:r w:rsidRPr="002F505D">
        <w:rPr>
          <w:rFonts w:cs="Arial"/>
        </w:rPr>
        <w:t>Allowable Grant Activities</w:t>
      </w:r>
      <w:bookmarkEnd w:id="25"/>
    </w:p>
    <w:p w14:paraId="7D670495" w14:textId="7EEADD22" w:rsidR="00036D32" w:rsidRPr="002F505D" w:rsidRDefault="00C44E99" w:rsidP="00194656">
      <w:pPr>
        <w:spacing w:after="240"/>
        <w:ind w:left="180"/>
        <w:rPr>
          <w:rFonts w:cs="Arial"/>
        </w:rPr>
      </w:pPr>
      <w:r w:rsidRPr="002F505D">
        <w:rPr>
          <w:rFonts w:cs="Arial"/>
          <w:szCs w:val="24"/>
        </w:rPr>
        <w:t>Grantees</w:t>
      </w:r>
      <w:r w:rsidR="00036D32" w:rsidRPr="002F505D">
        <w:rPr>
          <w:rFonts w:cs="Arial"/>
        </w:rPr>
        <w:t xml:space="preserve"> </w:t>
      </w:r>
      <w:r w:rsidR="003E3498" w:rsidRPr="002F505D">
        <w:rPr>
          <w:rFonts w:cs="Arial"/>
        </w:rPr>
        <w:t>may use grant funds to implement any of the activities detailed in Table 1</w:t>
      </w:r>
      <w:r w:rsidR="00EB5222" w:rsidRPr="002F505D">
        <w:rPr>
          <w:rFonts w:cs="Arial"/>
        </w:rPr>
        <w:t>.</w:t>
      </w:r>
      <w:r w:rsidR="00936D07" w:rsidRPr="002F505D">
        <w:rPr>
          <w:rFonts w:cs="Arial"/>
        </w:rPr>
        <w:t xml:space="preserve"> Grantees must use CLSD funds to supplement, not supplant</w:t>
      </w:r>
      <w:r w:rsidR="009E6ECA" w:rsidRPr="002F505D">
        <w:rPr>
          <w:rFonts w:cs="Arial"/>
        </w:rPr>
        <w:t>, non-Federal funds that would otherwise be used for activities authorized under the CLSD program.</w:t>
      </w:r>
    </w:p>
    <w:p w14:paraId="7427C8EE" w14:textId="1909FB64" w:rsidR="00036D32" w:rsidRPr="002F505D" w:rsidRDefault="00036D32" w:rsidP="00194656">
      <w:pPr>
        <w:widowControl/>
        <w:autoSpaceDE w:val="0"/>
        <w:autoSpaceDN w:val="0"/>
        <w:adjustRightInd w:val="0"/>
        <w:spacing w:after="240"/>
        <w:ind w:left="180"/>
        <w:rPr>
          <w:rFonts w:cs="Arial"/>
          <w:snapToGrid/>
          <w:szCs w:val="24"/>
        </w:rPr>
      </w:pPr>
      <w:r w:rsidRPr="002F505D">
        <w:rPr>
          <w:rFonts w:cs="Arial"/>
        </w:rPr>
        <w:t xml:space="preserve">Activities should be aligned with California’s teaching and learning standards, </w:t>
      </w:r>
      <w:r w:rsidR="00B94B70" w:rsidRPr="002F505D">
        <w:rPr>
          <w:rFonts w:cs="Arial"/>
        </w:rPr>
        <w:t xml:space="preserve">including the </w:t>
      </w:r>
      <w:r w:rsidR="00333ED7" w:rsidRPr="002F505D">
        <w:rPr>
          <w:rFonts w:cs="Arial"/>
        </w:rPr>
        <w:t>Quality Professional Learning Standards</w:t>
      </w:r>
      <w:r w:rsidR="002E7EE1" w:rsidRPr="002F505D">
        <w:rPr>
          <w:rFonts w:cs="Arial"/>
        </w:rPr>
        <w:t xml:space="preserve"> (QPLS)</w:t>
      </w:r>
      <w:r w:rsidR="00333ED7" w:rsidRPr="002F505D">
        <w:rPr>
          <w:rFonts w:cs="Arial"/>
        </w:rPr>
        <w:t xml:space="preserve"> (</w:t>
      </w:r>
      <w:hyperlink r:id="rId23" w:tooltip="Quality Professional Learning Standards" w:history="1">
        <w:r w:rsidR="00333ED7" w:rsidRPr="002F505D">
          <w:rPr>
            <w:rStyle w:val="Hyperlink"/>
            <w:rFonts w:cs="Arial"/>
          </w:rPr>
          <w:t>https://www.cde.ca.gov/pd/ps/qpls.asp</w:t>
        </w:r>
      </w:hyperlink>
      <w:r w:rsidR="00333ED7" w:rsidRPr="002F505D">
        <w:rPr>
          <w:rFonts w:cs="Arial"/>
        </w:rPr>
        <w:t>)</w:t>
      </w:r>
      <w:r w:rsidR="00B94B70" w:rsidRPr="002F505D">
        <w:rPr>
          <w:rFonts w:cs="Arial"/>
        </w:rPr>
        <w:t xml:space="preserve">, </w:t>
      </w:r>
      <w:r w:rsidRPr="002F505D">
        <w:rPr>
          <w:rFonts w:cs="Arial"/>
        </w:rPr>
        <w:t xml:space="preserve">designed to improve student academic achievement </w:t>
      </w:r>
      <w:r w:rsidR="00B21A2B" w:rsidRPr="002F505D">
        <w:rPr>
          <w:rFonts w:cs="Arial"/>
        </w:rPr>
        <w:t>and</w:t>
      </w:r>
      <w:r w:rsidRPr="002F505D">
        <w:rPr>
          <w:rFonts w:cs="Arial"/>
        </w:rPr>
        <w:t xml:space="preserve"> overall student success, and based on </w:t>
      </w:r>
      <w:r w:rsidR="0052522C" w:rsidRPr="002F505D">
        <w:rPr>
          <w:rFonts w:cs="Arial"/>
        </w:rPr>
        <w:t xml:space="preserve">evidence-based strategies, </w:t>
      </w:r>
      <w:r w:rsidRPr="002F505D">
        <w:rPr>
          <w:rFonts w:cs="Arial"/>
        </w:rPr>
        <w:t>successful existing models, research, or other information that supports the efficacy of the proposed design</w:t>
      </w:r>
      <w:r w:rsidR="008D6408" w:rsidRPr="002F505D">
        <w:rPr>
          <w:rFonts w:cs="Arial"/>
        </w:rPr>
        <w:t>,</w:t>
      </w:r>
      <w:r w:rsidRPr="002F505D">
        <w:rPr>
          <w:rFonts w:cs="Arial"/>
        </w:rPr>
        <w:t xml:space="preserve"> if the design does not have a precedent. </w:t>
      </w:r>
      <w:r w:rsidR="009E6ECA" w:rsidRPr="002F505D">
        <w:rPr>
          <w:rFonts w:cs="Arial"/>
        </w:rPr>
        <w:t xml:space="preserve">More information about evidence-based interventions </w:t>
      </w:r>
      <w:r w:rsidR="001D23C1" w:rsidRPr="002F505D">
        <w:rPr>
          <w:rFonts w:cs="Arial"/>
        </w:rPr>
        <w:t xml:space="preserve">is available on the CDE Evidence-Based Interventions Under the ESSA web page at </w:t>
      </w:r>
      <w:hyperlink r:id="rId24" w:tooltip="CDE Evidence-Based Interventions Under the ESSA web page" w:history="1">
        <w:r w:rsidR="009E6ECA" w:rsidRPr="002F505D">
          <w:rPr>
            <w:rStyle w:val="Hyperlink"/>
            <w:rFonts w:cs="Arial"/>
          </w:rPr>
          <w:t>https://www.cde.ca.gov/re/es/evidence.asp</w:t>
        </w:r>
      </w:hyperlink>
      <w:r w:rsidR="009E6ECA" w:rsidRPr="002F505D">
        <w:rPr>
          <w:rFonts w:cs="Arial"/>
        </w:rPr>
        <w:t xml:space="preserve">. </w:t>
      </w:r>
    </w:p>
    <w:p w14:paraId="35543598" w14:textId="7B1821D4" w:rsidR="00036D32" w:rsidRPr="002F505D" w:rsidRDefault="00036D32" w:rsidP="00194656">
      <w:pPr>
        <w:spacing w:after="480"/>
        <w:ind w:left="180"/>
        <w:rPr>
          <w:rFonts w:cs="Arial"/>
          <w:szCs w:val="24"/>
        </w:rPr>
      </w:pPr>
      <w:r w:rsidRPr="002F505D">
        <w:rPr>
          <w:rFonts w:cs="Arial"/>
          <w:szCs w:val="24"/>
        </w:rPr>
        <w:t xml:space="preserve">Table 1 provides an overview of allowable uses of funds for each </w:t>
      </w:r>
      <w:r w:rsidR="00A3521A" w:rsidRPr="002F505D">
        <w:rPr>
          <w:rFonts w:cs="Arial"/>
          <w:szCs w:val="24"/>
        </w:rPr>
        <w:t>priorit</w:t>
      </w:r>
      <w:r w:rsidRPr="002F505D">
        <w:rPr>
          <w:rFonts w:cs="Arial"/>
          <w:szCs w:val="24"/>
        </w:rPr>
        <w:t xml:space="preserve">y. For the full </w:t>
      </w:r>
      <w:r w:rsidRPr="002F505D">
        <w:rPr>
          <w:rFonts w:cs="Arial"/>
          <w:szCs w:val="24"/>
        </w:rPr>
        <w:lastRenderedPageBreak/>
        <w:t xml:space="preserve">list and details of allowable uses of funds described in ESEA section </w:t>
      </w:r>
      <w:r w:rsidR="0052522C" w:rsidRPr="002F505D">
        <w:rPr>
          <w:rFonts w:cs="Arial"/>
          <w:szCs w:val="24"/>
        </w:rPr>
        <w:t>2223</w:t>
      </w:r>
      <w:r w:rsidR="00F92B47" w:rsidRPr="002F505D">
        <w:rPr>
          <w:rFonts w:cs="Arial"/>
          <w:szCs w:val="24"/>
        </w:rPr>
        <w:t xml:space="preserve"> and</w:t>
      </w:r>
      <w:r w:rsidRPr="002F505D">
        <w:rPr>
          <w:rFonts w:cs="Arial"/>
          <w:szCs w:val="24"/>
        </w:rPr>
        <w:t xml:space="preserve"> </w:t>
      </w:r>
      <w:r w:rsidR="0052522C" w:rsidRPr="002F505D">
        <w:rPr>
          <w:rFonts w:cs="Arial"/>
          <w:szCs w:val="24"/>
        </w:rPr>
        <w:t>2224</w:t>
      </w:r>
      <w:r w:rsidRPr="002F505D">
        <w:rPr>
          <w:rFonts w:cs="Arial"/>
          <w:szCs w:val="24"/>
        </w:rPr>
        <w:t xml:space="preserve">, please see Appendix </w:t>
      </w:r>
      <w:r w:rsidR="00623108" w:rsidRPr="002F505D">
        <w:rPr>
          <w:rFonts w:cs="Arial"/>
          <w:szCs w:val="24"/>
        </w:rPr>
        <w:t>A.</w:t>
      </w:r>
      <w:r w:rsidRPr="002F505D">
        <w:rPr>
          <w:rFonts w:cs="Arial"/>
          <w:szCs w:val="24"/>
        </w:rPr>
        <w:t xml:space="preserve"> </w:t>
      </w:r>
    </w:p>
    <w:p w14:paraId="7A98C7AE" w14:textId="2EFDF07D" w:rsidR="00036D32" w:rsidRPr="002F505D" w:rsidRDefault="00036D32" w:rsidP="00333ED7">
      <w:pPr>
        <w:pStyle w:val="Heading3"/>
      </w:pPr>
      <w:r w:rsidRPr="002F505D">
        <w:rPr>
          <w:spacing w:val="-2"/>
        </w:rPr>
        <w:t>Table</w:t>
      </w:r>
      <w:r w:rsidRPr="002F505D">
        <w:rPr>
          <w:spacing w:val="1"/>
        </w:rPr>
        <w:t xml:space="preserve"> </w:t>
      </w:r>
      <w:r w:rsidRPr="002F505D">
        <w:t>1</w:t>
      </w:r>
      <w:r w:rsidR="00705CFC" w:rsidRPr="002F505D">
        <w:t>:</w:t>
      </w:r>
      <w:r w:rsidRPr="002F505D">
        <w:rPr>
          <w:spacing w:val="4"/>
        </w:rPr>
        <w:t xml:space="preserve"> </w:t>
      </w:r>
      <w:r w:rsidRPr="002F505D">
        <w:t>Examples of Allowable</w:t>
      </w:r>
      <w:r w:rsidRPr="002F505D">
        <w:rPr>
          <w:spacing w:val="1"/>
        </w:rPr>
        <w:t xml:space="preserve"> </w:t>
      </w:r>
      <w:r w:rsidR="00705CFC" w:rsidRPr="002F505D">
        <w:t>Comprehensive Literacy State Development</w:t>
      </w:r>
      <w:r w:rsidRPr="002F505D">
        <w:t xml:space="preserve"> </w:t>
      </w:r>
      <w:r w:rsidR="00333ED7" w:rsidRPr="002F505D">
        <w:br/>
      </w:r>
      <w:r w:rsidRPr="002F505D">
        <w:rPr>
          <w:spacing w:val="-2"/>
        </w:rPr>
        <w:t>Uses</w:t>
      </w:r>
      <w:r w:rsidRPr="002F505D">
        <w:t xml:space="preserve"> of Funds*</w:t>
      </w:r>
    </w:p>
    <w:tbl>
      <w:tblPr>
        <w:tblStyle w:val="TableGrid"/>
        <w:tblW w:w="10075" w:type="dxa"/>
        <w:tblLook w:val="04A0" w:firstRow="1" w:lastRow="0" w:firstColumn="1" w:lastColumn="0" w:noHBand="0" w:noVBand="1"/>
        <w:tblDescription w:val="Examples of Allowable Comprehensive Literacy State Development Uses of Funds."/>
      </w:tblPr>
      <w:tblGrid>
        <w:gridCol w:w="2695"/>
        <w:gridCol w:w="7380"/>
      </w:tblGrid>
      <w:tr w:rsidR="00333ED7" w:rsidRPr="002F505D" w14:paraId="52903907" w14:textId="77777777" w:rsidTr="00930576">
        <w:trPr>
          <w:cantSplit/>
          <w:tblHeader/>
        </w:trPr>
        <w:tc>
          <w:tcPr>
            <w:tcW w:w="2695" w:type="dxa"/>
          </w:tcPr>
          <w:p w14:paraId="51FA3C1B" w14:textId="2952A6E2" w:rsidR="00333ED7" w:rsidRPr="002F505D" w:rsidRDefault="00333ED7" w:rsidP="000E46F9">
            <w:pPr>
              <w:jc w:val="center"/>
              <w:rPr>
                <w:rFonts w:cs="Arial"/>
                <w:b/>
                <w:color w:val="000000" w:themeColor="text1"/>
                <w:szCs w:val="22"/>
              </w:rPr>
            </w:pPr>
            <w:r w:rsidRPr="002F505D">
              <w:rPr>
                <w:rFonts w:cs="Arial"/>
                <w:b/>
                <w:color w:val="000000" w:themeColor="text1"/>
                <w:szCs w:val="22"/>
              </w:rPr>
              <w:t>Priority</w:t>
            </w:r>
          </w:p>
        </w:tc>
        <w:tc>
          <w:tcPr>
            <w:tcW w:w="7380" w:type="dxa"/>
          </w:tcPr>
          <w:p w14:paraId="07E0B519" w14:textId="1AA1871C" w:rsidR="00333ED7" w:rsidRPr="002F505D" w:rsidRDefault="00333ED7" w:rsidP="00333ED7">
            <w:pPr>
              <w:jc w:val="center"/>
              <w:rPr>
                <w:rFonts w:cs="Arial"/>
                <w:b/>
                <w:szCs w:val="22"/>
              </w:rPr>
            </w:pPr>
            <w:r w:rsidRPr="002F505D">
              <w:rPr>
                <w:rFonts w:cs="Arial"/>
                <w:b/>
                <w:szCs w:val="22"/>
              </w:rPr>
              <w:t>Uses of Funds</w:t>
            </w:r>
          </w:p>
        </w:tc>
      </w:tr>
      <w:tr w:rsidR="000E46F9" w:rsidRPr="002F505D" w14:paraId="358B1B0A" w14:textId="77777777" w:rsidTr="00930576">
        <w:trPr>
          <w:cantSplit/>
        </w:trPr>
        <w:tc>
          <w:tcPr>
            <w:tcW w:w="2695" w:type="dxa"/>
          </w:tcPr>
          <w:p w14:paraId="030277FE" w14:textId="77777777" w:rsidR="00945870" w:rsidRDefault="004A39CA" w:rsidP="00945870">
            <w:pPr>
              <w:spacing w:after="120"/>
              <w:jc w:val="center"/>
              <w:rPr>
                <w:rFonts w:cs="Arial"/>
                <w:color w:val="000000" w:themeColor="text1"/>
                <w:szCs w:val="22"/>
              </w:rPr>
            </w:pPr>
            <w:r w:rsidRPr="002F505D">
              <w:rPr>
                <w:rFonts w:cs="Arial"/>
                <w:b/>
                <w:color w:val="000000" w:themeColor="text1"/>
                <w:szCs w:val="22"/>
              </w:rPr>
              <w:t>Priority</w:t>
            </w:r>
            <w:r w:rsidR="000E46F9" w:rsidRPr="002F505D">
              <w:rPr>
                <w:rFonts w:cs="Arial"/>
                <w:b/>
                <w:color w:val="000000" w:themeColor="text1"/>
                <w:szCs w:val="22"/>
              </w:rPr>
              <w:t xml:space="preserve"> </w:t>
            </w:r>
            <w:r w:rsidR="00C87A22" w:rsidRPr="002F505D">
              <w:rPr>
                <w:rFonts w:cs="Arial"/>
                <w:b/>
                <w:color w:val="000000" w:themeColor="text1"/>
                <w:szCs w:val="22"/>
              </w:rPr>
              <w:t>1</w:t>
            </w:r>
            <w:r w:rsidR="000E46F9" w:rsidRPr="002F505D">
              <w:rPr>
                <w:rFonts w:cs="Arial"/>
                <w:b/>
                <w:color w:val="000000" w:themeColor="text1"/>
                <w:szCs w:val="22"/>
              </w:rPr>
              <w:t>:</w:t>
            </w:r>
            <w:r w:rsidR="000E46F9" w:rsidRPr="002F505D">
              <w:rPr>
                <w:rFonts w:cs="Arial"/>
                <w:color w:val="000000" w:themeColor="text1"/>
                <w:szCs w:val="22"/>
              </w:rPr>
              <w:t xml:space="preserve"> </w:t>
            </w:r>
          </w:p>
          <w:p w14:paraId="7A39274C" w14:textId="6E2455F5" w:rsidR="000E46F9" w:rsidRPr="002F505D" w:rsidRDefault="000E46F9" w:rsidP="00945870">
            <w:pPr>
              <w:jc w:val="center"/>
              <w:rPr>
                <w:rFonts w:cs="Arial"/>
                <w:color w:val="000000" w:themeColor="text1"/>
                <w:szCs w:val="22"/>
              </w:rPr>
            </w:pPr>
            <w:r w:rsidRPr="002F505D">
              <w:rPr>
                <w:rFonts w:cs="Arial"/>
                <w:color w:val="000000" w:themeColor="text1"/>
                <w:szCs w:val="22"/>
              </w:rPr>
              <w:t xml:space="preserve">Birth through Kindergarten Entry </w:t>
            </w:r>
          </w:p>
          <w:p w14:paraId="6F29A484" w14:textId="7DA58092" w:rsidR="000E46F9" w:rsidRPr="002F505D" w:rsidRDefault="000E46F9" w:rsidP="004F5AD4">
            <w:pPr>
              <w:widowControl/>
              <w:spacing w:before="120" w:after="240"/>
              <w:jc w:val="center"/>
              <w:rPr>
                <w:rFonts w:cs="Arial"/>
                <w:spacing w:val="-1"/>
                <w:szCs w:val="22"/>
              </w:rPr>
            </w:pPr>
            <w:r w:rsidRPr="002F505D">
              <w:rPr>
                <w:rFonts w:cs="Arial"/>
                <w:color w:val="000000" w:themeColor="text1"/>
                <w:szCs w:val="22"/>
              </w:rPr>
              <w:t>(ESEA Section 2223)</w:t>
            </w:r>
          </w:p>
        </w:tc>
        <w:tc>
          <w:tcPr>
            <w:tcW w:w="7380" w:type="dxa"/>
          </w:tcPr>
          <w:p w14:paraId="0A1E9C3B" w14:textId="4F42A1F6" w:rsidR="00B82637" w:rsidRPr="002F505D" w:rsidRDefault="000E46F9" w:rsidP="00930576">
            <w:pPr>
              <w:pStyle w:val="ListParagraph"/>
              <w:numPr>
                <w:ilvl w:val="0"/>
                <w:numId w:val="22"/>
              </w:numPr>
              <w:spacing w:after="240"/>
              <w:ind w:left="346"/>
              <w:rPr>
                <w:rFonts w:cs="Arial"/>
                <w:szCs w:val="22"/>
              </w:rPr>
            </w:pPr>
            <w:r w:rsidRPr="002F505D">
              <w:rPr>
                <w:rFonts w:cs="Arial"/>
                <w:szCs w:val="22"/>
              </w:rPr>
              <w:t xml:space="preserve">Supporting high-quality literacy initiatives for children from birth through kindergarten entry </w:t>
            </w:r>
          </w:p>
          <w:p w14:paraId="16A47870" w14:textId="4A4C2FB6" w:rsidR="00B82637" w:rsidRPr="002F505D" w:rsidRDefault="000E46F9" w:rsidP="00930576">
            <w:pPr>
              <w:pStyle w:val="ListParagraph"/>
              <w:numPr>
                <w:ilvl w:val="0"/>
                <w:numId w:val="22"/>
              </w:numPr>
              <w:spacing w:after="240"/>
              <w:ind w:left="346"/>
              <w:rPr>
                <w:rFonts w:cs="Arial"/>
                <w:szCs w:val="22"/>
              </w:rPr>
            </w:pPr>
            <w:r w:rsidRPr="002F505D">
              <w:rPr>
                <w:rFonts w:cs="Arial"/>
                <w:szCs w:val="22"/>
              </w:rPr>
              <w:t xml:space="preserve">Carrying out high-quality professional </w:t>
            </w:r>
            <w:r w:rsidR="00B21A2B" w:rsidRPr="002F505D">
              <w:rPr>
                <w:rFonts w:cs="Arial"/>
                <w:szCs w:val="22"/>
              </w:rPr>
              <w:t>learning</w:t>
            </w:r>
            <w:r w:rsidRPr="002F505D">
              <w:rPr>
                <w:rFonts w:cs="Arial"/>
                <w:szCs w:val="22"/>
              </w:rPr>
              <w:t xml:space="preserve"> opportunities for early childhood educators, teachers, principals, other school leaders, paraprofessionals, specialized instructional support personnel, and instructional leaders</w:t>
            </w:r>
          </w:p>
          <w:p w14:paraId="2F383727" w14:textId="67CF2EAF" w:rsidR="00B82637" w:rsidRPr="002F505D" w:rsidRDefault="000E46F9" w:rsidP="00930576">
            <w:pPr>
              <w:pStyle w:val="ListParagraph"/>
              <w:numPr>
                <w:ilvl w:val="0"/>
                <w:numId w:val="22"/>
              </w:numPr>
              <w:spacing w:after="240"/>
              <w:ind w:left="346"/>
              <w:rPr>
                <w:rFonts w:cs="Arial"/>
                <w:szCs w:val="22"/>
              </w:rPr>
            </w:pPr>
            <w:r w:rsidRPr="002F505D">
              <w:rPr>
                <w:rFonts w:cs="Arial"/>
                <w:szCs w:val="22"/>
              </w:rPr>
              <w:t>Training providers and personnel to develop and administer evidence-based early childhood education literacy initiatives</w:t>
            </w:r>
          </w:p>
          <w:p w14:paraId="6AA82FC1" w14:textId="123EDA0D" w:rsidR="00BD441A" w:rsidRPr="002F505D" w:rsidRDefault="000E46F9" w:rsidP="00930576">
            <w:pPr>
              <w:pStyle w:val="ListParagraph"/>
              <w:numPr>
                <w:ilvl w:val="0"/>
                <w:numId w:val="22"/>
              </w:numPr>
              <w:spacing w:after="240"/>
              <w:ind w:left="346"/>
              <w:rPr>
                <w:rFonts w:cs="Arial"/>
                <w:szCs w:val="22"/>
              </w:rPr>
            </w:pPr>
            <w:r w:rsidRPr="002F505D">
              <w:rPr>
                <w:rFonts w:cs="Arial"/>
                <w:szCs w:val="22"/>
              </w:rPr>
              <w:t>Coordinating the involvement of families, early childhood education program staff, principals, other school leaders, specialized instructional support personnel (as appropriate), and teachers in literacy</w:t>
            </w:r>
            <w:r w:rsidR="00B21A2B" w:rsidRPr="002F505D">
              <w:rPr>
                <w:rFonts w:cs="Arial"/>
                <w:szCs w:val="22"/>
              </w:rPr>
              <w:t xml:space="preserve"> (and multiliteracy)</w:t>
            </w:r>
            <w:r w:rsidRPr="002F505D">
              <w:rPr>
                <w:rFonts w:cs="Arial"/>
                <w:szCs w:val="22"/>
              </w:rPr>
              <w:t xml:space="preserve"> development of children served under the grant</w:t>
            </w:r>
          </w:p>
          <w:p w14:paraId="2B995CD5" w14:textId="154D87B0" w:rsidR="00BD441A" w:rsidRPr="002F505D" w:rsidRDefault="00BD441A" w:rsidP="00930576">
            <w:pPr>
              <w:pStyle w:val="ListParagraph"/>
              <w:numPr>
                <w:ilvl w:val="0"/>
                <w:numId w:val="22"/>
              </w:numPr>
              <w:spacing w:after="240"/>
              <w:ind w:left="346"/>
              <w:rPr>
                <w:rFonts w:cs="Arial"/>
                <w:szCs w:val="22"/>
              </w:rPr>
            </w:pPr>
            <w:r w:rsidRPr="002F505D">
              <w:rPr>
                <w:rFonts w:cs="Arial"/>
                <w:szCs w:val="22"/>
              </w:rPr>
              <w:t xml:space="preserve">Partnering with organizations such as the </w:t>
            </w:r>
            <w:r w:rsidR="00930576" w:rsidRPr="002F505D">
              <w:rPr>
                <w:rFonts w:cs="Arial"/>
                <w:szCs w:val="22"/>
              </w:rPr>
              <w:t>Program for Infant and Toddler Care (PITC)</w:t>
            </w:r>
            <w:r w:rsidRPr="002F505D">
              <w:rPr>
                <w:rFonts w:cs="Arial"/>
                <w:szCs w:val="22"/>
              </w:rPr>
              <w:t xml:space="preserve"> </w:t>
            </w:r>
            <w:r w:rsidR="00930576" w:rsidRPr="002F505D">
              <w:rPr>
                <w:rFonts w:cs="Arial"/>
                <w:szCs w:val="22"/>
              </w:rPr>
              <w:t>(</w:t>
            </w:r>
            <w:hyperlink r:id="rId25" w:tooltip="Program for Infant and Toddler Care" w:history="1">
              <w:r w:rsidR="00930576" w:rsidRPr="002F505D">
                <w:rPr>
                  <w:rStyle w:val="Hyperlink"/>
                  <w:rFonts w:cs="Arial"/>
                  <w:szCs w:val="22"/>
                </w:rPr>
                <w:t>https://www.pitc.org/</w:t>
              </w:r>
            </w:hyperlink>
            <w:r w:rsidR="00930576" w:rsidRPr="002F505D">
              <w:rPr>
                <w:rFonts w:cs="Arial"/>
                <w:szCs w:val="22"/>
              </w:rPr>
              <w:t xml:space="preserve">) </w:t>
            </w:r>
            <w:r w:rsidRPr="002F505D">
              <w:rPr>
                <w:rFonts w:cs="Arial"/>
                <w:szCs w:val="22"/>
              </w:rPr>
              <w:t xml:space="preserve">and the </w:t>
            </w:r>
            <w:r w:rsidR="00930576" w:rsidRPr="002F505D">
              <w:rPr>
                <w:rFonts w:cs="Arial"/>
                <w:szCs w:val="22"/>
              </w:rPr>
              <w:t>California Preschool Instruction Network</w:t>
            </w:r>
            <w:r w:rsidRPr="002F505D">
              <w:rPr>
                <w:rFonts w:cs="Arial"/>
                <w:szCs w:val="22"/>
              </w:rPr>
              <w:t xml:space="preserve"> </w:t>
            </w:r>
            <w:r w:rsidR="00930576" w:rsidRPr="002F505D">
              <w:rPr>
                <w:rFonts w:cs="Arial"/>
                <w:szCs w:val="22"/>
              </w:rPr>
              <w:t>(</w:t>
            </w:r>
            <w:hyperlink r:id="rId26" w:tooltip="California Preschool Instruction Network" w:history="1">
              <w:r w:rsidR="00930576" w:rsidRPr="002F505D">
                <w:rPr>
                  <w:rStyle w:val="Hyperlink"/>
                  <w:rFonts w:cs="Arial"/>
                  <w:szCs w:val="22"/>
                </w:rPr>
                <w:t>https://cpin.us/</w:t>
              </w:r>
            </w:hyperlink>
            <w:r w:rsidR="00930576" w:rsidRPr="002F505D">
              <w:rPr>
                <w:rFonts w:cs="Arial"/>
                <w:szCs w:val="22"/>
              </w:rPr>
              <w:t>)</w:t>
            </w:r>
          </w:p>
        </w:tc>
      </w:tr>
      <w:tr w:rsidR="000E46F9" w:rsidRPr="002F505D" w14:paraId="014435AE" w14:textId="77777777" w:rsidTr="00930576">
        <w:trPr>
          <w:cantSplit/>
        </w:trPr>
        <w:tc>
          <w:tcPr>
            <w:tcW w:w="2695" w:type="dxa"/>
          </w:tcPr>
          <w:p w14:paraId="1693CDF5" w14:textId="67D6C8BC" w:rsidR="00F7521F" w:rsidRPr="002F505D" w:rsidRDefault="004A39CA" w:rsidP="00945870">
            <w:pPr>
              <w:spacing w:after="120"/>
              <w:jc w:val="center"/>
              <w:rPr>
                <w:rFonts w:cs="Arial"/>
                <w:b/>
                <w:color w:val="000000" w:themeColor="text1"/>
                <w:szCs w:val="22"/>
              </w:rPr>
            </w:pPr>
            <w:bookmarkStart w:id="26" w:name="_Hlk69372774"/>
            <w:r w:rsidRPr="002F505D">
              <w:rPr>
                <w:rFonts w:cs="Arial"/>
                <w:b/>
                <w:color w:val="000000" w:themeColor="text1"/>
                <w:szCs w:val="22"/>
              </w:rPr>
              <w:lastRenderedPageBreak/>
              <w:t>Priorit</w:t>
            </w:r>
            <w:r w:rsidR="003E3498" w:rsidRPr="002F505D">
              <w:rPr>
                <w:rFonts w:cs="Arial"/>
                <w:b/>
                <w:color w:val="000000" w:themeColor="text1"/>
                <w:szCs w:val="22"/>
              </w:rPr>
              <w:t>ies 2</w:t>
            </w:r>
            <w:r w:rsidR="00A3521A" w:rsidRPr="002F505D">
              <w:rPr>
                <w:rFonts w:cs="Arial"/>
                <w:b/>
                <w:color w:val="000000" w:themeColor="text1"/>
                <w:szCs w:val="22"/>
              </w:rPr>
              <w:t>–4</w:t>
            </w:r>
            <w:r w:rsidR="000E46F9" w:rsidRPr="002F505D">
              <w:rPr>
                <w:rFonts w:cs="Arial"/>
                <w:b/>
                <w:color w:val="000000" w:themeColor="text1"/>
                <w:szCs w:val="22"/>
              </w:rPr>
              <w:t>:</w:t>
            </w:r>
          </w:p>
          <w:p w14:paraId="495A479A" w14:textId="442EED2D" w:rsidR="000E46F9" w:rsidRPr="002F505D" w:rsidRDefault="00E63697" w:rsidP="000E46F9">
            <w:pPr>
              <w:jc w:val="center"/>
              <w:rPr>
                <w:rFonts w:cs="Arial"/>
                <w:b/>
                <w:color w:val="000000" w:themeColor="text1"/>
                <w:szCs w:val="22"/>
              </w:rPr>
            </w:pPr>
            <w:r w:rsidRPr="002F505D">
              <w:rPr>
                <w:rFonts w:cs="Arial"/>
                <w:color w:val="000000" w:themeColor="text1"/>
                <w:szCs w:val="22"/>
              </w:rPr>
              <w:t>T</w:t>
            </w:r>
            <w:r w:rsidR="00BE0327" w:rsidRPr="002F505D">
              <w:rPr>
                <w:rFonts w:cs="Arial"/>
                <w:color w:val="000000" w:themeColor="text1"/>
                <w:szCs w:val="22"/>
              </w:rPr>
              <w:t>K–5</w:t>
            </w:r>
          </w:p>
          <w:bookmarkEnd w:id="26"/>
          <w:p w14:paraId="3499294C" w14:textId="2779BBEF" w:rsidR="000E46F9" w:rsidRPr="002F505D" w:rsidRDefault="000E46F9" w:rsidP="004F5AD4">
            <w:pPr>
              <w:widowControl/>
              <w:spacing w:before="120" w:after="240"/>
              <w:jc w:val="center"/>
              <w:rPr>
                <w:rFonts w:cs="Arial"/>
                <w:spacing w:val="-1"/>
                <w:szCs w:val="22"/>
              </w:rPr>
            </w:pPr>
            <w:r w:rsidRPr="002F505D">
              <w:rPr>
                <w:rFonts w:cs="Arial"/>
                <w:color w:val="000000" w:themeColor="text1"/>
                <w:szCs w:val="22"/>
              </w:rPr>
              <w:t>(ESEA Section 2224)</w:t>
            </w:r>
          </w:p>
        </w:tc>
        <w:tc>
          <w:tcPr>
            <w:tcW w:w="7380" w:type="dxa"/>
          </w:tcPr>
          <w:p w14:paraId="71EBFF13" w14:textId="77777777" w:rsidR="000E46F9" w:rsidRPr="002F505D" w:rsidRDefault="000E46F9" w:rsidP="00930576">
            <w:pPr>
              <w:pStyle w:val="ListParagraph"/>
              <w:numPr>
                <w:ilvl w:val="0"/>
                <w:numId w:val="22"/>
              </w:numPr>
              <w:spacing w:after="240"/>
              <w:ind w:left="342" w:hanging="342"/>
              <w:rPr>
                <w:rFonts w:cs="Arial"/>
                <w:szCs w:val="22"/>
              </w:rPr>
            </w:pPr>
            <w:r w:rsidRPr="002F505D">
              <w:rPr>
                <w:rFonts w:cs="Arial"/>
                <w:szCs w:val="22"/>
              </w:rPr>
              <w:t>Developing and implementing a comprehensive literacy instruction plan across content areas that:</w:t>
            </w:r>
          </w:p>
          <w:p w14:paraId="51B1D20A" w14:textId="5A5B284D" w:rsidR="00B82637" w:rsidRPr="002F505D" w:rsidRDefault="000E46F9" w:rsidP="00930576">
            <w:pPr>
              <w:pStyle w:val="ListParagraph"/>
              <w:numPr>
                <w:ilvl w:val="1"/>
                <w:numId w:val="22"/>
              </w:numPr>
              <w:spacing w:after="240"/>
              <w:ind w:left="882"/>
              <w:rPr>
                <w:rFonts w:cs="Arial"/>
                <w:szCs w:val="22"/>
              </w:rPr>
            </w:pPr>
            <w:r w:rsidRPr="002F505D">
              <w:rPr>
                <w:rFonts w:cs="Arial"/>
                <w:szCs w:val="22"/>
              </w:rPr>
              <w:t>Serves the needs of all children, including children with disabilities and English learners, especially children who are reading or writing below grade level</w:t>
            </w:r>
          </w:p>
          <w:p w14:paraId="2BDFA2DF" w14:textId="7626091B" w:rsidR="00B82637" w:rsidRPr="002F505D" w:rsidRDefault="000E46F9" w:rsidP="00930576">
            <w:pPr>
              <w:pStyle w:val="ListParagraph"/>
              <w:numPr>
                <w:ilvl w:val="1"/>
                <w:numId w:val="22"/>
              </w:numPr>
              <w:spacing w:after="240"/>
              <w:ind w:left="891" w:hanging="351"/>
              <w:rPr>
                <w:rFonts w:cs="Arial"/>
                <w:szCs w:val="22"/>
              </w:rPr>
            </w:pPr>
            <w:r w:rsidRPr="002F505D">
              <w:rPr>
                <w:rFonts w:cs="Arial"/>
                <w:szCs w:val="22"/>
              </w:rPr>
              <w:t>Provides intensive, supplemental, accelerated, and explicit intervention and support in reading and writing for children whose literacy skills are below grade level; and</w:t>
            </w:r>
          </w:p>
          <w:p w14:paraId="30FBEB49" w14:textId="2C3849AB" w:rsidR="00B82637" w:rsidRPr="002F505D" w:rsidRDefault="000E46F9" w:rsidP="00930576">
            <w:pPr>
              <w:pStyle w:val="ListParagraph"/>
              <w:numPr>
                <w:ilvl w:val="1"/>
                <w:numId w:val="22"/>
              </w:numPr>
              <w:spacing w:after="240"/>
              <w:ind w:left="882"/>
              <w:rPr>
                <w:rFonts w:cs="Arial"/>
                <w:szCs w:val="22"/>
              </w:rPr>
            </w:pPr>
            <w:r w:rsidRPr="002F505D">
              <w:rPr>
                <w:rFonts w:cs="Arial"/>
                <w:szCs w:val="22"/>
              </w:rPr>
              <w:t>Supports activities that are provided primarily during the regular school day</w:t>
            </w:r>
            <w:r w:rsidR="00F7521F" w:rsidRPr="002F505D">
              <w:rPr>
                <w:rFonts w:cs="Arial"/>
                <w:szCs w:val="22"/>
              </w:rPr>
              <w:t>,</w:t>
            </w:r>
            <w:r w:rsidRPr="002F505D">
              <w:rPr>
                <w:rFonts w:cs="Arial"/>
                <w:szCs w:val="22"/>
              </w:rPr>
              <w:t xml:space="preserve"> but may be augmented by after-school and out-of-school time instruction</w:t>
            </w:r>
          </w:p>
          <w:p w14:paraId="3E0BEDE0" w14:textId="066EFE84" w:rsidR="00B82637" w:rsidRPr="002F505D" w:rsidRDefault="000E46F9" w:rsidP="00930576">
            <w:pPr>
              <w:pStyle w:val="ListParagraph"/>
              <w:numPr>
                <w:ilvl w:val="0"/>
                <w:numId w:val="22"/>
              </w:numPr>
              <w:spacing w:after="240"/>
              <w:ind w:left="342"/>
              <w:rPr>
                <w:rFonts w:cs="Arial"/>
                <w:szCs w:val="22"/>
              </w:rPr>
            </w:pPr>
            <w:r w:rsidRPr="002F505D">
              <w:rPr>
                <w:rFonts w:cs="Arial"/>
                <w:szCs w:val="22"/>
              </w:rPr>
              <w:t xml:space="preserve">Providing high-quality professional development opportunities for teachers, literacy coaches, literacy specialists, </w:t>
            </w:r>
            <w:r w:rsidR="00F7521F" w:rsidRPr="002F505D">
              <w:rPr>
                <w:rFonts w:cs="Arial"/>
                <w:szCs w:val="22"/>
              </w:rPr>
              <w:t>ELD</w:t>
            </w:r>
            <w:r w:rsidRPr="002F505D">
              <w:rPr>
                <w:rFonts w:cs="Arial"/>
                <w:szCs w:val="22"/>
              </w:rPr>
              <w:t xml:space="preserve"> specialists, principals, other school leaders, specialized instructional support personnel, school librarians, paraprofessionals, and other program staff</w:t>
            </w:r>
          </w:p>
          <w:p w14:paraId="3741029E" w14:textId="6B26B5D0" w:rsidR="00B82637" w:rsidRPr="002F505D" w:rsidRDefault="000E46F9" w:rsidP="00930576">
            <w:pPr>
              <w:pStyle w:val="ListParagraph"/>
              <w:numPr>
                <w:ilvl w:val="0"/>
                <w:numId w:val="22"/>
              </w:numPr>
              <w:spacing w:after="240"/>
              <w:ind w:left="342" w:hanging="342"/>
              <w:rPr>
                <w:rFonts w:cs="Arial"/>
                <w:szCs w:val="22"/>
              </w:rPr>
            </w:pPr>
            <w:bookmarkStart w:id="27" w:name="_Hlk69372849"/>
            <w:r w:rsidRPr="002F505D">
              <w:rPr>
                <w:rFonts w:cs="Arial"/>
                <w:szCs w:val="22"/>
              </w:rPr>
              <w:t xml:space="preserve">Training principals, specialized instructional support personnel, and other </w:t>
            </w:r>
            <w:r w:rsidR="00AA133B" w:rsidRPr="002F505D">
              <w:rPr>
                <w:rFonts w:cs="Arial"/>
                <w:szCs w:val="22"/>
              </w:rPr>
              <w:t>LEA</w:t>
            </w:r>
            <w:r w:rsidRPr="002F505D">
              <w:rPr>
                <w:rFonts w:cs="Arial"/>
                <w:szCs w:val="22"/>
              </w:rPr>
              <w:t xml:space="preserve"> personnel to support, develop, administer, and evaluate high-quality </w:t>
            </w:r>
            <w:r w:rsidR="00B21A2B" w:rsidRPr="002F505D">
              <w:rPr>
                <w:rFonts w:cs="Arial"/>
                <w:szCs w:val="22"/>
              </w:rPr>
              <w:t>TK–5</w:t>
            </w:r>
            <w:r w:rsidRPr="002F505D">
              <w:rPr>
                <w:rFonts w:cs="Arial"/>
                <w:szCs w:val="22"/>
              </w:rPr>
              <w:t xml:space="preserve"> literacy initiatives</w:t>
            </w:r>
            <w:bookmarkEnd w:id="27"/>
          </w:p>
          <w:p w14:paraId="62C7EF55" w14:textId="1A6F9D8C" w:rsidR="00B82637" w:rsidRPr="002F505D" w:rsidRDefault="000E46F9" w:rsidP="00930576">
            <w:pPr>
              <w:pStyle w:val="ListParagraph"/>
              <w:numPr>
                <w:ilvl w:val="0"/>
                <w:numId w:val="22"/>
              </w:numPr>
              <w:spacing w:after="240"/>
              <w:ind w:left="342"/>
              <w:rPr>
                <w:rFonts w:cs="Arial"/>
                <w:szCs w:val="22"/>
              </w:rPr>
            </w:pPr>
            <w:r w:rsidRPr="002F505D">
              <w:rPr>
                <w:rFonts w:cs="Arial"/>
                <w:szCs w:val="22"/>
              </w:rPr>
              <w:t xml:space="preserve">Coordinating the involvement of early </w:t>
            </w:r>
            <w:r w:rsidR="00B21A2B" w:rsidRPr="002F505D">
              <w:rPr>
                <w:rFonts w:cs="Arial"/>
                <w:szCs w:val="22"/>
              </w:rPr>
              <w:t>ECE</w:t>
            </w:r>
            <w:r w:rsidRPr="002F505D">
              <w:rPr>
                <w:rFonts w:cs="Arial"/>
                <w:szCs w:val="22"/>
              </w:rPr>
              <w:t xml:space="preserve"> staff, principals, other instructional leaders, teachers, teacher literacy teams, </w:t>
            </w:r>
            <w:r w:rsidR="00F7521F" w:rsidRPr="002F505D">
              <w:rPr>
                <w:rFonts w:cs="Arial"/>
                <w:szCs w:val="22"/>
              </w:rPr>
              <w:t>ELD</w:t>
            </w:r>
            <w:r w:rsidR="00192492" w:rsidRPr="002F505D">
              <w:rPr>
                <w:rFonts w:cs="Arial"/>
                <w:szCs w:val="22"/>
              </w:rPr>
              <w:t xml:space="preserve"> </w:t>
            </w:r>
            <w:r w:rsidRPr="002F505D">
              <w:rPr>
                <w:rFonts w:cs="Arial"/>
                <w:szCs w:val="22"/>
              </w:rPr>
              <w:t>specialists, special educators, school personnel, and specialized instructional support personnel, in the literacy development of children served under this subsection</w:t>
            </w:r>
          </w:p>
          <w:p w14:paraId="72D21A34" w14:textId="796B093C" w:rsidR="000E46F9" w:rsidRPr="002F505D" w:rsidRDefault="000E46F9" w:rsidP="00930576">
            <w:pPr>
              <w:pStyle w:val="ListParagraph"/>
              <w:numPr>
                <w:ilvl w:val="0"/>
                <w:numId w:val="22"/>
              </w:numPr>
              <w:spacing w:after="240"/>
              <w:ind w:left="342" w:hanging="342"/>
              <w:rPr>
                <w:rFonts w:cs="Arial"/>
                <w:szCs w:val="22"/>
              </w:rPr>
            </w:pPr>
            <w:r w:rsidRPr="002F505D">
              <w:rPr>
                <w:rFonts w:cs="Arial"/>
                <w:szCs w:val="22"/>
              </w:rPr>
              <w:t>Engaging families and encouraging family literacy experiences and practices to support literacy development</w:t>
            </w:r>
            <w:r w:rsidR="00B21A2B" w:rsidRPr="002F505D">
              <w:rPr>
                <w:rFonts w:cs="Arial"/>
                <w:szCs w:val="22"/>
              </w:rPr>
              <w:t>, in multiple languages as appropriate</w:t>
            </w:r>
          </w:p>
        </w:tc>
      </w:tr>
      <w:tr w:rsidR="000E46F9" w:rsidRPr="002F505D" w14:paraId="6082347F" w14:textId="77777777" w:rsidTr="00930576">
        <w:trPr>
          <w:cantSplit/>
        </w:trPr>
        <w:tc>
          <w:tcPr>
            <w:tcW w:w="2695" w:type="dxa"/>
          </w:tcPr>
          <w:p w14:paraId="5E3FE2AD" w14:textId="17E14E73" w:rsidR="000E46F9" w:rsidRPr="002F505D" w:rsidRDefault="004A39CA" w:rsidP="00945870">
            <w:pPr>
              <w:spacing w:after="120"/>
              <w:jc w:val="center"/>
              <w:rPr>
                <w:rFonts w:cs="Arial"/>
                <w:b/>
                <w:color w:val="000000" w:themeColor="text1"/>
                <w:szCs w:val="22"/>
              </w:rPr>
            </w:pPr>
            <w:r w:rsidRPr="002F505D">
              <w:rPr>
                <w:rFonts w:cs="Arial"/>
                <w:b/>
                <w:color w:val="000000" w:themeColor="text1"/>
                <w:szCs w:val="22"/>
              </w:rPr>
              <w:lastRenderedPageBreak/>
              <w:t>Priorit</w:t>
            </w:r>
            <w:r w:rsidR="003E3498" w:rsidRPr="002F505D">
              <w:rPr>
                <w:rFonts w:cs="Arial"/>
                <w:b/>
                <w:color w:val="000000" w:themeColor="text1"/>
                <w:szCs w:val="22"/>
              </w:rPr>
              <w:t>ies 5</w:t>
            </w:r>
            <w:r w:rsidR="00A3521A" w:rsidRPr="002F505D">
              <w:rPr>
                <w:rFonts w:cs="Arial"/>
                <w:b/>
                <w:color w:val="000000" w:themeColor="text1"/>
                <w:szCs w:val="22"/>
              </w:rPr>
              <w:t>–7</w:t>
            </w:r>
            <w:r w:rsidR="000E46F9" w:rsidRPr="002F505D">
              <w:rPr>
                <w:rFonts w:cs="Arial"/>
                <w:b/>
                <w:color w:val="000000" w:themeColor="text1"/>
                <w:szCs w:val="22"/>
              </w:rPr>
              <w:t>:</w:t>
            </w:r>
          </w:p>
          <w:p w14:paraId="53E7FA29" w14:textId="26BC348C" w:rsidR="000E46F9" w:rsidRPr="002F505D" w:rsidRDefault="000E46F9" w:rsidP="00945870">
            <w:pPr>
              <w:jc w:val="center"/>
              <w:rPr>
                <w:rFonts w:cs="Arial"/>
                <w:color w:val="000000" w:themeColor="text1"/>
                <w:szCs w:val="22"/>
              </w:rPr>
            </w:pPr>
            <w:r w:rsidRPr="002F505D">
              <w:rPr>
                <w:rFonts w:cs="Arial"/>
                <w:color w:val="000000" w:themeColor="text1"/>
                <w:szCs w:val="22"/>
              </w:rPr>
              <w:t xml:space="preserve">Grades </w:t>
            </w:r>
            <w:r w:rsidR="00F7521F" w:rsidRPr="002F505D">
              <w:rPr>
                <w:rFonts w:cs="Arial"/>
                <w:color w:val="000000" w:themeColor="text1"/>
                <w:szCs w:val="22"/>
              </w:rPr>
              <w:t>6–12</w:t>
            </w:r>
          </w:p>
          <w:p w14:paraId="30CC0032" w14:textId="2A8D2805" w:rsidR="000E46F9" w:rsidRPr="002F505D" w:rsidRDefault="000E46F9" w:rsidP="004F5AD4">
            <w:pPr>
              <w:widowControl/>
              <w:spacing w:before="120" w:after="240"/>
              <w:jc w:val="center"/>
              <w:rPr>
                <w:rFonts w:cs="Arial"/>
                <w:spacing w:val="-1"/>
                <w:szCs w:val="22"/>
              </w:rPr>
            </w:pPr>
            <w:r w:rsidRPr="002F505D">
              <w:rPr>
                <w:rFonts w:cs="Arial"/>
                <w:color w:val="000000" w:themeColor="text1"/>
                <w:szCs w:val="22"/>
              </w:rPr>
              <w:t>(ESEA Section 2224)</w:t>
            </w:r>
          </w:p>
        </w:tc>
        <w:tc>
          <w:tcPr>
            <w:tcW w:w="7380" w:type="dxa"/>
          </w:tcPr>
          <w:p w14:paraId="3EDA1ED7" w14:textId="46FBCB6A" w:rsidR="00B82637" w:rsidRPr="002F505D" w:rsidRDefault="00D50243" w:rsidP="00930576">
            <w:pPr>
              <w:pStyle w:val="ListParagraph"/>
              <w:numPr>
                <w:ilvl w:val="0"/>
                <w:numId w:val="22"/>
              </w:numPr>
              <w:spacing w:after="240"/>
              <w:ind w:left="346" w:hanging="346"/>
              <w:rPr>
                <w:rFonts w:cs="Arial"/>
                <w:szCs w:val="22"/>
              </w:rPr>
            </w:pPr>
            <w:r w:rsidRPr="002F505D">
              <w:rPr>
                <w:rFonts w:cs="Arial"/>
                <w:szCs w:val="22"/>
              </w:rPr>
              <w:t>Recruiting, placing, training, and compensating literacy coaches</w:t>
            </w:r>
          </w:p>
          <w:p w14:paraId="25AF721B" w14:textId="6BC381E0" w:rsidR="00D50243" w:rsidRPr="002F505D" w:rsidRDefault="00D50243" w:rsidP="00930576">
            <w:pPr>
              <w:pStyle w:val="ListParagraph"/>
              <w:numPr>
                <w:ilvl w:val="0"/>
                <w:numId w:val="22"/>
              </w:numPr>
              <w:spacing w:after="240"/>
              <w:ind w:left="346" w:hanging="346"/>
              <w:rPr>
                <w:rFonts w:cs="Arial"/>
                <w:szCs w:val="22"/>
              </w:rPr>
            </w:pPr>
            <w:r w:rsidRPr="002F505D">
              <w:rPr>
                <w:rFonts w:cs="Arial"/>
                <w:szCs w:val="22"/>
              </w:rPr>
              <w:t xml:space="preserve">Connecting out-of-school learning opportunities to in school learning in order to improve </w:t>
            </w:r>
            <w:r w:rsidR="00E67B8F" w:rsidRPr="002F505D">
              <w:rPr>
                <w:rFonts w:cs="Arial"/>
                <w:szCs w:val="22"/>
              </w:rPr>
              <w:t>student</w:t>
            </w:r>
            <w:r w:rsidRPr="002F505D">
              <w:rPr>
                <w:rFonts w:cs="Arial"/>
                <w:szCs w:val="22"/>
              </w:rPr>
              <w:t>’s literacy achievement</w:t>
            </w:r>
          </w:p>
          <w:p w14:paraId="645EA600" w14:textId="44B78D41" w:rsidR="00B82637" w:rsidRPr="002F505D" w:rsidRDefault="00E67B8F" w:rsidP="00930576">
            <w:pPr>
              <w:pStyle w:val="ListParagraph"/>
              <w:numPr>
                <w:ilvl w:val="0"/>
                <w:numId w:val="22"/>
              </w:numPr>
              <w:spacing w:after="240"/>
              <w:ind w:left="346" w:hanging="346"/>
              <w:rPr>
                <w:rFonts w:cs="Arial"/>
                <w:szCs w:val="22"/>
              </w:rPr>
            </w:pPr>
            <w:r w:rsidRPr="002F505D">
              <w:rPr>
                <w:rFonts w:cs="Arial"/>
                <w:szCs w:val="22"/>
              </w:rPr>
              <w:t>Training</w:t>
            </w:r>
            <w:r w:rsidR="00D50243" w:rsidRPr="002F505D">
              <w:rPr>
                <w:rFonts w:cs="Arial"/>
                <w:szCs w:val="22"/>
              </w:rPr>
              <w:t xml:space="preserve"> families and caregivers to support the improvement of adolescent literacy</w:t>
            </w:r>
          </w:p>
          <w:p w14:paraId="603CB128" w14:textId="50B2D818" w:rsidR="00B82637" w:rsidRPr="002F505D" w:rsidRDefault="00D50243" w:rsidP="00930576">
            <w:pPr>
              <w:pStyle w:val="ListParagraph"/>
              <w:numPr>
                <w:ilvl w:val="0"/>
                <w:numId w:val="22"/>
              </w:numPr>
              <w:spacing w:after="240"/>
              <w:ind w:left="346" w:hanging="346"/>
              <w:rPr>
                <w:rFonts w:cs="Arial"/>
                <w:szCs w:val="22"/>
              </w:rPr>
            </w:pPr>
            <w:r w:rsidRPr="002F505D">
              <w:rPr>
                <w:rFonts w:cs="Arial"/>
                <w:szCs w:val="22"/>
              </w:rPr>
              <w:t>Providing for a multi-tier</w:t>
            </w:r>
            <w:r w:rsidR="00C12770" w:rsidRPr="002F505D">
              <w:rPr>
                <w:rFonts w:cs="Arial"/>
                <w:szCs w:val="22"/>
              </w:rPr>
              <w:t>ed</w:t>
            </w:r>
            <w:r w:rsidRPr="002F505D">
              <w:rPr>
                <w:rFonts w:cs="Arial"/>
                <w:szCs w:val="22"/>
              </w:rPr>
              <w:t xml:space="preserve"> system of supports for literacy services</w:t>
            </w:r>
          </w:p>
          <w:p w14:paraId="1FA7CDF8" w14:textId="7818F69E" w:rsidR="00B82637" w:rsidRPr="002F505D" w:rsidRDefault="00D50243" w:rsidP="00930576">
            <w:pPr>
              <w:pStyle w:val="ListParagraph"/>
              <w:numPr>
                <w:ilvl w:val="0"/>
                <w:numId w:val="22"/>
              </w:numPr>
              <w:spacing w:after="240"/>
              <w:ind w:left="346" w:hanging="346"/>
              <w:rPr>
                <w:rFonts w:cs="Arial"/>
                <w:szCs w:val="22"/>
              </w:rPr>
            </w:pPr>
            <w:r w:rsidRPr="002F505D">
              <w:rPr>
                <w:rFonts w:cs="Arial"/>
                <w:szCs w:val="22"/>
              </w:rPr>
              <w:t xml:space="preserve">Forming a school </w:t>
            </w:r>
            <w:r w:rsidR="00E67B8F" w:rsidRPr="002F505D">
              <w:rPr>
                <w:rFonts w:cs="Arial"/>
                <w:szCs w:val="22"/>
              </w:rPr>
              <w:t xml:space="preserve">multi-disciplinary </w:t>
            </w:r>
            <w:r w:rsidRPr="002F505D">
              <w:rPr>
                <w:rFonts w:cs="Arial"/>
                <w:szCs w:val="22"/>
              </w:rPr>
              <w:t xml:space="preserve">literacy leadership team to help implement, assess, and identify necessary changes to literacy </w:t>
            </w:r>
            <w:r w:rsidR="00E67B8F" w:rsidRPr="002F505D">
              <w:rPr>
                <w:rFonts w:cs="Arial"/>
                <w:szCs w:val="22"/>
              </w:rPr>
              <w:t>approaches</w:t>
            </w:r>
            <w:r w:rsidRPr="002F505D">
              <w:rPr>
                <w:rFonts w:cs="Arial"/>
                <w:szCs w:val="22"/>
              </w:rPr>
              <w:t xml:space="preserve"> in </w:t>
            </w:r>
            <w:r w:rsidR="00F7521F" w:rsidRPr="002F505D">
              <w:rPr>
                <w:rFonts w:cs="Arial"/>
                <w:szCs w:val="22"/>
              </w:rPr>
              <w:t>one</w:t>
            </w:r>
            <w:r w:rsidRPr="002F505D">
              <w:rPr>
                <w:rFonts w:cs="Arial"/>
                <w:szCs w:val="22"/>
              </w:rPr>
              <w:t xml:space="preserve"> or more schools to ensure success</w:t>
            </w:r>
          </w:p>
          <w:p w14:paraId="1D30498C" w14:textId="2F69091D" w:rsidR="000E46F9" w:rsidRPr="002F505D" w:rsidRDefault="00D50243" w:rsidP="00930576">
            <w:pPr>
              <w:pStyle w:val="ListParagraph"/>
              <w:numPr>
                <w:ilvl w:val="0"/>
                <w:numId w:val="22"/>
              </w:numPr>
              <w:spacing w:after="240"/>
              <w:ind w:left="346" w:hanging="346"/>
              <w:rPr>
                <w:rFonts w:cs="Arial"/>
                <w:szCs w:val="22"/>
              </w:rPr>
            </w:pPr>
            <w:r w:rsidRPr="002F505D">
              <w:rPr>
                <w:rFonts w:cs="Arial"/>
                <w:szCs w:val="22"/>
              </w:rPr>
              <w:t>Providing time for teachers (and other literacy staff</w:t>
            </w:r>
            <w:r w:rsidR="00E67B8F" w:rsidRPr="002F505D">
              <w:rPr>
                <w:rFonts w:cs="Arial"/>
                <w:szCs w:val="22"/>
              </w:rPr>
              <w:t xml:space="preserve"> </w:t>
            </w:r>
            <w:r w:rsidRPr="002F505D">
              <w:rPr>
                <w:rFonts w:cs="Arial"/>
                <w:szCs w:val="22"/>
              </w:rPr>
              <w:t>such as school librarians or specialized instructional support personnel) to meet to plan comprehensive literacy instruction</w:t>
            </w:r>
          </w:p>
        </w:tc>
      </w:tr>
    </w:tbl>
    <w:p w14:paraId="32CE71F1" w14:textId="5A69075C" w:rsidR="00036D32" w:rsidRPr="002F505D" w:rsidRDefault="00036D32" w:rsidP="004C7F1A">
      <w:pPr>
        <w:widowControl/>
        <w:spacing w:before="120" w:after="480"/>
        <w:rPr>
          <w:rFonts w:cs="Arial"/>
          <w:spacing w:val="-1"/>
          <w:szCs w:val="22"/>
        </w:rPr>
      </w:pPr>
      <w:r w:rsidRPr="002F505D">
        <w:rPr>
          <w:rFonts w:cs="Arial"/>
          <w:spacing w:val="-1"/>
          <w:szCs w:val="22"/>
        </w:rPr>
        <w:t>*</w:t>
      </w:r>
      <w:r w:rsidRPr="002F505D">
        <w:rPr>
          <w:rFonts w:cs="Arial"/>
          <w:b/>
          <w:spacing w:val="-1"/>
          <w:szCs w:val="22"/>
        </w:rPr>
        <w:t>Note:</w:t>
      </w:r>
      <w:r w:rsidRPr="002F505D">
        <w:rPr>
          <w:rFonts w:cs="Arial"/>
          <w:spacing w:val="-11"/>
          <w:szCs w:val="22"/>
        </w:rPr>
        <w:t xml:space="preserve"> </w:t>
      </w:r>
      <w:r w:rsidRPr="002F505D">
        <w:rPr>
          <w:rFonts w:cs="Arial"/>
          <w:spacing w:val="1"/>
          <w:szCs w:val="22"/>
        </w:rPr>
        <w:t>This</w:t>
      </w:r>
      <w:r w:rsidRPr="002F505D">
        <w:rPr>
          <w:rFonts w:cs="Arial"/>
          <w:spacing w:val="-8"/>
          <w:szCs w:val="22"/>
        </w:rPr>
        <w:t xml:space="preserve"> </w:t>
      </w:r>
      <w:r w:rsidRPr="002F505D">
        <w:rPr>
          <w:rFonts w:cs="Arial"/>
          <w:szCs w:val="22"/>
        </w:rPr>
        <w:t>table</w:t>
      </w:r>
      <w:r w:rsidRPr="002F505D">
        <w:rPr>
          <w:rFonts w:cs="Arial"/>
          <w:spacing w:val="-8"/>
          <w:szCs w:val="22"/>
        </w:rPr>
        <w:t xml:space="preserve"> </w:t>
      </w:r>
      <w:r w:rsidRPr="002F505D">
        <w:rPr>
          <w:rFonts w:cs="Arial"/>
          <w:szCs w:val="22"/>
        </w:rPr>
        <w:t>provides</w:t>
      </w:r>
      <w:r w:rsidRPr="002F505D">
        <w:rPr>
          <w:rFonts w:cs="Arial"/>
          <w:spacing w:val="-8"/>
          <w:szCs w:val="22"/>
        </w:rPr>
        <w:t xml:space="preserve"> </w:t>
      </w:r>
      <w:r w:rsidRPr="002F505D">
        <w:rPr>
          <w:rFonts w:cs="Arial"/>
          <w:szCs w:val="22"/>
        </w:rPr>
        <w:t>examples</w:t>
      </w:r>
      <w:r w:rsidRPr="002F505D">
        <w:rPr>
          <w:rFonts w:cs="Arial"/>
          <w:spacing w:val="-8"/>
          <w:szCs w:val="22"/>
        </w:rPr>
        <w:t xml:space="preserve"> </w:t>
      </w:r>
      <w:r w:rsidRPr="002F505D">
        <w:rPr>
          <w:rFonts w:cs="Arial"/>
          <w:spacing w:val="1"/>
          <w:szCs w:val="22"/>
        </w:rPr>
        <w:t>of</w:t>
      </w:r>
      <w:r w:rsidRPr="002F505D">
        <w:rPr>
          <w:rFonts w:cs="Arial"/>
          <w:spacing w:val="-14"/>
          <w:szCs w:val="22"/>
        </w:rPr>
        <w:t xml:space="preserve"> </w:t>
      </w:r>
      <w:r w:rsidRPr="002F505D">
        <w:rPr>
          <w:rFonts w:cs="Arial"/>
          <w:szCs w:val="22"/>
        </w:rPr>
        <w:t>allowable</w:t>
      </w:r>
      <w:r w:rsidRPr="002F505D">
        <w:rPr>
          <w:rFonts w:cs="Arial"/>
          <w:spacing w:val="-11"/>
          <w:szCs w:val="22"/>
        </w:rPr>
        <w:t xml:space="preserve"> </w:t>
      </w:r>
      <w:r w:rsidRPr="002F505D">
        <w:rPr>
          <w:rFonts w:cs="Arial"/>
          <w:szCs w:val="22"/>
        </w:rPr>
        <w:t>activities</w:t>
      </w:r>
      <w:r w:rsidRPr="002F505D">
        <w:rPr>
          <w:rFonts w:cs="Arial"/>
          <w:spacing w:val="-9"/>
          <w:szCs w:val="22"/>
        </w:rPr>
        <w:t xml:space="preserve"> </w:t>
      </w:r>
      <w:r w:rsidRPr="002F505D">
        <w:rPr>
          <w:rFonts w:cs="Arial"/>
          <w:spacing w:val="1"/>
          <w:szCs w:val="22"/>
        </w:rPr>
        <w:t>and</w:t>
      </w:r>
      <w:r w:rsidRPr="002F505D">
        <w:rPr>
          <w:rFonts w:cs="Arial"/>
          <w:spacing w:val="-11"/>
          <w:szCs w:val="22"/>
        </w:rPr>
        <w:t xml:space="preserve"> </w:t>
      </w:r>
      <w:r w:rsidRPr="002F505D">
        <w:rPr>
          <w:rFonts w:cs="Arial"/>
          <w:spacing w:val="1"/>
          <w:szCs w:val="22"/>
        </w:rPr>
        <w:t>is</w:t>
      </w:r>
      <w:r w:rsidRPr="002F505D">
        <w:rPr>
          <w:rFonts w:cs="Arial"/>
          <w:spacing w:val="-8"/>
          <w:szCs w:val="22"/>
        </w:rPr>
        <w:t xml:space="preserve"> </w:t>
      </w:r>
      <w:r w:rsidRPr="002F505D">
        <w:rPr>
          <w:rFonts w:cs="Arial"/>
          <w:spacing w:val="-1"/>
          <w:szCs w:val="22"/>
        </w:rPr>
        <w:t>not</w:t>
      </w:r>
      <w:r w:rsidRPr="002F505D">
        <w:rPr>
          <w:rFonts w:cs="Arial"/>
          <w:spacing w:val="-6"/>
          <w:szCs w:val="22"/>
        </w:rPr>
        <w:t xml:space="preserve"> </w:t>
      </w:r>
      <w:r w:rsidRPr="002F505D">
        <w:rPr>
          <w:rFonts w:cs="Arial"/>
          <w:szCs w:val="22"/>
        </w:rPr>
        <w:t>an</w:t>
      </w:r>
      <w:r w:rsidRPr="002F505D">
        <w:rPr>
          <w:rFonts w:cs="Arial"/>
          <w:spacing w:val="-8"/>
          <w:szCs w:val="22"/>
        </w:rPr>
        <w:t xml:space="preserve"> </w:t>
      </w:r>
      <w:r w:rsidRPr="002F505D">
        <w:rPr>
          <w:rFonts w:cs="Arial"/>
          <w:szCs w:val="22"/>
        </w:rPr>
        <w:t>exhaustive</w:t>
      </w:r>
      <w:r w:rsidRPr="002F505D">
        <w:rPr>
          <w:rFonts w:cs="Arial"/>
          <w:spacing w:val="-7"/>
          <w:szCs w:val="22"/>
        </w:rPr>
        <w:t xml:space="preserve"> </w:t>
      </w:r>
      <w:r w:rsidRPr="002F505D">
        <w:rPr>
          <w:rFonts w:cs="Arial"/>
          <w:spacing w:val="-1"/>
          <w:szCs w:val="22"/>
        </w:rPr>
        <w:t>list.</w:t>
      </w:r>
      <w:r w:rsidRPr="002F505D">
        <w:rPr>
          <w:rFonts w:cs="Arial"/>
          <w:spacing w:val="-7"/>
          <w:szCs w:val="22"/>
        </w:rPr>
        <w:t xml:space="preserve"> </w:t>
      </w:r>
      <w:r w:rsidRPr="002F505D">
        <w:rPr>
          <w:rFonts w:cs="Arial"/>
          <w:szCs w:val="22"/>
        </w:rPr>
        <w:t>Please</w:t>
      </w:r>
      <w:r w:rsidRPr="002F505D">
        <w:rPr>
          <w:rFonts w:cs="Arial"/>
          <w:spacing w:val="-8"/>
          <w:szCs w:val="22"/>
        </w:rPr>
        <w:t xml:space="preserve"> </w:t>
      </w:r>
      <w:r w:rsidRPr="002F505D">
        <w:rPr>
          <w:rFonts w:cs="Arial"/>
          <w:szCs w:val="22"/>
        </w:rPr>
        <w:t>consult</w:t>
      </w:r>
      <w:r w:rsidRPr="002F505D">
        <w:rPr>
          <w:rFonts w:cs="Arial"/>
          <w:spacing w:val="-10"/>
          <w:szCs w:val="22"/>
        </w:rPr>
        <w:t xml:space="preserve"> </w:t>
      </w:r>
      <w:r w:rsidRPr="002F505D">
        <w:rPr>
          <w:rFonts w:cs="Arial"/>
          <w:spacing w:val="1"/>
          <w:szCs w:val="22"/>
        </w:rPr>
        <w:t>the</w:t>
      </w:r>
      <w:r w:rsidRPr="002F505D">
        <w:rPr>
          <w:rFonts w:cs="Arial"/>
          <w:spacing w:val="-8"/>
          <w:szCs w:val="22"/>
        </w:rPr>
        <w:t xml:space="preserve"> </w:t>
      </w:r>
      <w:r w:rsidRPr="002F505D">
        <w:rPr>
          <w:rFonts w:cs="Arial"/>
          <w:spacing w:val="-1"/>
          <w:szCs w:val="22"/>
        </w:rPr>
        <w:t>statute</w:t>
      </w:r>
      <w:r w:rsidRPr="002F505D">
        <w:rPr>
          <w:rFonts w:cs="Arial"/>
          <w:spacing w:val="-8"/>
          <w:szCs w:val="22"/>
        </w:rPr>
        <w:t xml:space="preserve"> </w:t>
      </w:r>
      <w:r w:rsidRPr="002F505D">
        <w:rPr>
          <w:rFonts w:cs="Arial"/>
          <w:spacing w:val="-1"/>
          <w:szCs w:val="22"/>
        </w:rPr>
        <w:t>for</w:t>
      </w:r>
      <w:r w:rsidRPr="002F505D">
        <w:rPr>
          <w:rFonts w:cs="Arial"/>
          <w:spacing w:val="-5"/>
          <w:szCs w:val="22"/>
        </w:rPr>
        <w:t xml:space="preserve"> </w:t>
      </w:r>
      <w:r w:rsidRPr="002F505D">
        <w:rPr>
          <w:rFonts w:cs="Arial"/>
          <w:szCs w:val="22"/>
        </w:rPr>
        <w:t>more</w:t>
      </w:r>
      <w:r w:rsidRPr="002F505D">
        <w:rPr>
          <w:rFonts w:cs="Arial"/>
          <w:spacing w:val="-8"/>
          <w:szCs w:val="22"/>
        </w:rPr>
        <w:t xml:space="preserve"> </w:t>
      </w:r>
      <w:r w:rsidRPr="002F505D">
        <w:rPr>
          <w:rFonts w:cs="Arial"/>
          <w:szCs w:val="22"/>
        </w:rPr>
        <w:t>information.</w:t>
      </w:r>
      <w:r w:rsidRPr="002F505D">
        <w:rPr>
          <w:rFonts w:cs="Arial"/>
          <w:spacing w:val="25"/>
          <w:szCs w:val="22"/>
        </w:rPr>
        <w:t xml:space="preserve"> </w:t>
      </w:r>
      <w:r w:rsidRPr="002F505D">
        <w:rPr>
          <w:rFonts w:cs="Arial"/>
          <w:spacing w:val="-1"/>
          <w:szCs w:val="22"/>
        </w:rPr>
        <w:t xml:space="preserve">The text of ESEA sections </w:t>
      </w:r>
      <w:r w:rsidR="0052522C" w:rsidRPr="002F505D">
        <w:rPr>
          <w:rFonts w:cs="Arial"/>
          <w:spacing w:val="-1"/>
          <w:szCs w:val="22"/>
        </w:rPr>
        <w:t>2223 and</w:t>
      </w:r>
      <w:r w:rsidRPr="002F505D">
        <w:rPr>
          <w:rFonts w:cs="Arial"/>
          <w:spacing w:val="-1"/>
          <w:szCs w:val="22"/>
        </w:rPr>
        <w:t xml:space="preserve"> </w:t>
      </w:r>
      <w:r w:rsidR="0052522C" w:rsidRPr="002F505D">
        <w:rPr>
          <w:rFonts w:cs="Arial"/>
          <w:spacing w:val="-1"/>
          <w:szCs w:val="22"/>
        </w:rPr>
        <w:t>2224</w:t>
      </w:r>
      <w:r w:rsidRPr="002F505D">
        <w:rPr>
          <w:rFonts w:cs="Arial"/>
          <w:spacing w:val="-1"/>
          <w:szCs w:val="22"/>
        </w:rPr>
        <w:t xml:space="preserve"> </w:t>
      </w:r>
      <w:r w:rsidR="00803787" w:rsidRPr="002F505D">
        <w:rPr>
          <w:rFonts w:cs="Arial"/>
          <w:spacing w:val="-1"/>
          <w:szCs w:val="22"/>
        </w:rPr>
        <w:t xml:space="preserve">is </w:t>
      </w:r>
      <w:r w:rsidRPr="002F505D">
        <w:rPr>
          <w:rFonts w:cs="Arial"/>
          <w:spacing w:val="-1"/>
          <w:szCs w:val="22"/>
        </w:rPr>
        <w:t xml:space="preserve">available in Appendix </w:t>
      </w:r>
      <w:r w:rsidR="00DF289B" w:rsidRPr="002F505D">
        <w:rPr>
          <w:rFonts w:cs="Arial"/>
          <w:spacing w:val="-1"/>
          <w:szCs w:val="22"/>
        </w:rPr>
        <w:t>A</w:t>
      </w:r>
      <w:r w:rsidRPr="002F505D">
        <w:rPr>
          <w:rFonts w:cs="Arial"/>
          <w:spacing w:val="-1"/>
          <w:szCs w:val="22"/>
        </w:rPr>
        <w:t>.</w:t>
      </w:r>
    </w:p>
    <w:p w14:paraId="34F5E96B" w14:textId="605B6089" w:rsidR="00036D32" w:rsidRPr="002F505D" w:rsidRDefault="00036D32" w:rsidP="00BC2DCE">
      <w:pPr>
        <w:pStyle w:val="Heading2"/>
        <w:numPr>
          <w:ilvl w:val="0"/>
          <w:numId w:val="36"/>
        </w:numPr>
        <w:spacing w:after="240"/>
        <w:ind w:left="180" w:hanging="180"/>
        <w:rPr>
          <w:rFonts w:cs="Arial"/>
        </w:rPr>
      </w:pPr>
      <w:bookmarkStart w:id="28" w:name="_Toc69390956"/>
      <w:r w:rsidRPr="002F505D">
        <w:rPr>
          <w:rFonts w:cs="Arial"/>
        </w:rPr>
        <w:t>The Application</w:t>
      </w:r>
      <w:r w:rsidR="000C643A" w:rsidRPr="002F505D">
        <w:rPr>
          <w:rFonts w:cs="Arial"/>
        </w:rPr>
        <w:t>—</w:t>
      </w:r>
      <w:r w:rsidRPr="002F505D">
        <w:rPr>
          <w:rFonts w:cs="Arial"/>
        </w:rPr>
        <w:t>Project Description</w:t>
      </w:r>
      <w:bookmarkEnd w:id="28"/>
      <w:r w:rsidRPr="002F505D">
        <w:rPr>
          <w:rFonts w:cs="Arial"/>
        </w:rPr>
        <w:t xml:space="preserve"> </w:t>
      </w:r>
    </w:p>
    <w:p w14:paraId="5908708E" w14:textId="5AFC0C73" w:rsidR="00036D32" w:rsidRPr="002F505D" w:rsidRDefault="00036D32" w:rsidP="00194656">
      <w:pPr>
        <w:spacing w:after="240"/>
        <w:ind w:left="180"/>
        <w:rPr>
          <w:rFonts w:cs="Arial"/>
          <w:bCs/>
          <w:szCs w:val="24"/>
        </w:rPr>
      </w:pPr>
      <w:r w:rsidRPr="002F505D">
        <w:rPr>
          <w:rFonts w:cs="Arial"/>
          <w:bCs/>
          <w:szCs w:val="24"/>
        </w:rPr>
        <w:t xml:space="preserve">Proposals must describe </w:t>
      </w:r>
      <w:r w:rsidR="00B539A6" w:rsidRPr="002F505D">
        <w:rPr>
          <w:rFonts w:cs="Arial"/>
          <w:bCs/>
          <w:szCs w:val="24"/>
        </w:rPr>
        <w:t xml:space="preserve">in detail </w:t>
      </w:r>
      <w:r w:rsidRPr="002F505D">
        <w:rPr>
          <w:rFonts w:cs="Arial"/>
          <w:bCs/>
          <w:szCs w:val="24"/>
        </w:rPr>
        <w:t>the</w:t>
      </w:r>
      <w:r w:rsidR="009C6DEB" w:rsidRPr="002F505D">
        <w:rPr>
          <w:rFonts w:cs="Arial"/>
          <w:bCs/>
          <w:szCs w:val="24"/>
        </w:rPr>
        <w:t xml:space="preserve">: </w:t>
      </w:r>
      <w:r w:rsidRPr="002F505D">
        <w:rPr>
          <w:rFonts w:cs="Arial"/>
          <w:bCs/>
          <w:szCs w:val="24"/>
        </w:rPr>
        <w:t xml:space="preserve">(1) </w:t>
      </w:r>
      <w:r w:rsidRPr="002F505D">
        <w:rPr>
          <w:rFonts w:cs="Arial"/>
          <w:bCs/>
          <w:snapToGrid/>
          <w:szCs w:val="24"/>
        </w:rPr>
        <w:t xml:space="preserve">learning needs of </w:t>
      </w:r>
      <w:r w:rsidRPr="002F505D">
        <w:rPr>
          <w:rStyle w:val="body0020textchar"/>
          <w:rFonts w:cs="Arial"/>
          <w:color w:val="000000"/>
          <w:szCs w:val="24"/>
        </w:rPr>
        <w:t xml:space="preserve">students within the targeted region, (2) </w:t>
      </w:r>
      <w:r w:rsidRPr="002F505D">
        <w:rPr>
          <w:rFonts w:cs="Arial"/>
          <w:szCs w:val="24"/>
        </w:rPr>
        <w:t>selected evidence-based interventions and how they are aligned with local needs, (3) local capacity to implement the chosen intervention</w:t>
      </w:r>
      <w:r w:rsidR="00E67B8F" w:rsidRPr="002F505D">
        <w:rPr>
          <w:rFonts w:cs="Arial"/>
          <w:szCs w:val="24"/>
        </w:rPr>
        <w:t>s</w:t>
      </w:r>
      <w:r w:rsidRPr="002F505D">
        <w:rPr>
          <w:rFonts w:cs="Arial"/>
          <w:szCs w:val="24"/>
        </w:rPr>
        <w:t>, and</w:t>
      </w:r>
      <w:r w:rsidRPr="002F505D">
        <w:rPr>
          <w:rFonts w:cs="Arial"/>
          <w:color w:val="000000"/>
          <w:szCs w:val="24"/>
        </w:rPr>
        <w:t xml:space="preserve"> (4) </w:t>
      </w:r>
      <w:r w:rsidRPr="002F505D">
        <w:rPr>
          <w:rFonts w:cs="Arial"/>
          <w:szCs w:val="24"/>
        </w:rPr>
        <w:t>robust implementation plan</w:t>
      </w:r>
      <w:r w:rsidR="00BD441A" w:rsidRPr="002F505D">
        <w:rPr>
          <w:rFonts w:cs="Arial"/>
          <w:szCs w:val="24"/>
        </w:rPr>
        <w:t>, including plans to s</w:t>
      </w:r>
      <w:r w:rsidR="0082692B" w:rsidRPr="002F505D">
        <w:rPr>
          <w:rFonts w:cs="Arial"/>
          <w:szCs w:val="24"/>
        </w:rPr>
        <w:t xml:space="preserve">ustain the </w:t>
      </w:r>
      <w:r w:rsidR="00AB7E65" w:rsidRPr="002F505D">
        <w:rPr>
          <w:rFonts w:cs="Arial"/>
          <w:szCs w:val="24"/>
        </w:rPr>
        <w:t>work after the grant period has ended,</w:t>
      </w:r>
      <w:r w:rsidRPr="002F505D">
        <w:rPr>
          <w:rFonts w:cs="Arial"/>
          <w:szCs w:val="24"/>
        </w:rPr>
        <w:t xml:space="preserve"> and any additional resources. The application must focus on improvement </w:t>
      </w:r>
      <w:r w:rsidR="00461A54" w:rsidRPr="002F505D">
        <w:rPr>
          <w:rFonts w:cs="Arial"/>
          <w:szCs w:val="24"/>
        </w:rPr>
        <w:t xml:space="preserve">in </w:t>
      </w:r>
      <w:r w:rsidR="009C6DEB" w:rsidRPr="002F505D">
        <w:rPr>
          <w:rFonts w:cs="Arial"/>
          <w:szCs w:val="24"/>
        </w:rPr>
        <w:t xml:space="preserve">the specific </w:t>
      </w:r>
      <w:r w:rsidR="00AB7E65" w:rsidRPr="002F505D">
        <w:rPr>
          <w:rFonts w:cs="Arial"/>
          <w:szCs w:val="24"/>
        </w:rPr>
        <w:t>priorit</w:t>
      </w:r>
      <w:r w:rsidRPr="002F505D">
        <w:rPr>
          <w:rFonts w:cs="Arial"/>
          <w:szCs w:val="24"/>
        </w:rPr>
        <w:t>y</w:t>
      </w:r>
      <w:r w:rsidR="009C6DEB" w:rsidRPr="002F505D">
        <w:rPr>
          <w:rFonts w:cs="Arial"/>
          <w:szCs w:val="24"/>
        </w:rPr>
        <w:t xml:space="preserve"> the application is focused on</w:t>
      </w:r>
      <w:r w:rsidRPr="002F505D">
        <w:rPr>
          <w:rFonts w:cs="Arial"/>
          <w:szCs w:val="24"/>
        </w:rPr>
        <w:t xml:space="preserve">. </w:t>
      </w:r>
    </w:p>
    <w:p w14:paraId="6AB1645B" w14:textId="40C7D8FC" w:rsidR="00E221B4" w:rsidRPr="002F505D" w:rsidRDefault="00E67B8F" w:rsidP="00194656">
      <w:pPr>
        <w:spacing w:after="240"/>
        <w:ind w:left="180" w:right="-187"/>
        <w:rPr>
          <w:rFonts w:cs="Arial"/>
        </w:rPr>
      </w:pPr>
      <w:r w:rsidRPr="002F505D">
        <w:rPr>
          <w:rFonts w:cs="Arial"/>
        </w:rPr>
        <w:t>C</w:t>
      </w:r>
      <w:r w:rsidR="0083604E" w:rsidRPr="002F505D">
        <w:rPr>
          <w:rFonts w:cs="Arial"/>
        </w:rPr>
        <w:t>omplete</w:t>
      </w:r>
      <w:r w:rsidRPr="002F505D">
        <w:rPr>
          <w:rFonts w:cs="Arial"/>
        </w:rPr>
        <w:t>d</w:t>
      </w:r>
      <w:r w:rsidR="0083604E" w:rsidRPr="002F505D">
        <w:rPr>
          <w:rFonts w:cs="Arial"/>
        </w:rPr>
        <w:t xml:space="preserve"> application</w:t>
      </w:r>
      <w:r w:rsidRPr="002F505D">
        <w:rPr>
          <w:rFonts w:cs="Arial"/>
        </w:rPr>
        <w:t>s</w:t>
      </w:r>
      <w:r w:rsidR="0083604E" w:rsidRPr="002F505D">
        <w:rPr>
          <w:rFonts w:cs="Arial"/>
        </w:rPr>
        <w:t xml:space="preserve"> </w:t>
      </w:r>
      <w:r w:rsidRPr="002F505D">
        <w:rPr>
          <w:rFonts w:cs="Arial"/>
        </w:rPr>
        <w:t>are</w:t>
      </w:r>
      <w:r w:rsidR="0083604E" w:rsidRPr="002F505D">
        <w:rPr>
          <w:rFonts w:cs="Arial"/>
        </w:rPr>
        <w:t xml:space="preserve"> submitted electronically through the CLSD Grant: Literacy Lead Agency</w:t>
      </w:r>
      <w:r w:rsidR="00B9266D" w:rsidRPr="002F505D">
        <w:rPr>
          <w:rFonts w:cs="Arial"/>
        </w:rPr>
        <w:t xml:space="preserve"> App</w:t>
      </w:r>
      <w:r w:rsidR="0083604E" w:rsidRPr="002F505D">
        <w:rPr>
          <w:rFonts w:cs="Arial"/>
        </w:rPr>
        <w:t>lication, available on the RFA web page at</w:t>
      </w:r>
      <w:r w:rsidR="00930576" w:rsidRPr="002F505D">
        <w:rPr>
          <w:rFonts w:cs="Arial"/>
        </w:rPr>
        <w:t xml:space="preserve"> </w:t>
      </w:r>
      <w:hyperlink r:id="rId27" w:tooltip="RFA web page " w:history="1">
        <w:r w:rsidR="00930576" w:rsidRPr="002F505D">
          <w:rPr>
            <w:rStyle w:val="Hyperlink"/>
            <w:rFonts w:cs="Arial"/>
          </w:rPr>
          <w:t>https://www.cde.ca.gov/pd/ps/clsd21rfa.asp</w:t>
        </w:r>
      </w:hyperlink>
      <w:r w:rsidR="0083604E" w:rsidRPr="002F505D">
        <w:rPr>
          <w:rFonts w:cs="Arial"/>
        </w:rPr>
        <w:t>.</w:t>
      </w:r>
      <w:r w:rsidR="00930576" w:rsidRPr="002F505D">
        <w:rPr>
          <w:rFonts w:cs="Arial"/>
        </w:rPr>
        <w:t xml:space="preserve"> </w:t>
      </w:r>
      <w:r w:rsidR="0083604E" w:rsidRPr="002F505D">
        <w:rPr>
          <w:rFonts w:cs="Arial"/>
        </w:rPr>
        <w:t>See Section 4 and Appendix B for instructions. Applicants must attach supporting evidence, such as budget and letters of commitment.</w:t>
      </w:r>
      <w:r w:rsidR="00BD441A" w:rsidRPr="002F505D">
        <w:rPr>
          <w:rFonts w:cs="Arial"/>
        </w:rPr>
        <w:t xml:space="preserve"> Applicants for </w:t>
      </w:r>
      <w:r w:rsidR="00A3521A" w:rsidRPr="002F505D">
        <w:rPr>
          <w:rFonts w:cs="Arial"/>
        </w:rPr>
        <w:t>priorit</w:t>
      </w:r>
      <w:r w:rsidR="00BD441A" w:rsidRPr="002F505D">
        <w:rPr>
          <w:rFonts w:cs="Arial"/>
        </w:rPr>
        <w:t xml:space="preserve">ies </w:t>
      </w:r>
      <w:r w:rsidR="00BF16F6" w:rsidRPr="002F505D">
        <w:rPr>
          <w:rFonts w:cs="Arial"/>
        </w:rPr>
        <w:t>2–7</w:t>
      </w:r>
      <w:r w:rsidR="00BD441A" w:rsidRPr="002F505D">
        <w:rPr>
          <w:rFonts w:cs="Arial"/>
        </w:rPr>
        <w:t xml:space="preserve"> must also attach a</w:t>
      </w:r>
      <w:r w:rsidRPr="002F505D">
        <w:rPr>
          <w:rFonts w:cs="Arial"/>
        </w:rPr>
        <w:t xml:space="preserve"> regional</w:t>
      </w:r>
      <w:r w:rsidR="00BD441A" w:rsidRPr="002F505D">
        <w:rPr>
          <w:rFonts w:cs="Arial"/>
        </w:rPr>
        <w:t xml:space="preserve"> </w:t>
      </w:r>
      <w:r w:rsidRPr="002F505D">
        <w:rPr>
          <w:rFonts w:cs="Arial"/>
        </w:rPr>
        <w:t xml:space="preserve">literacy </w:t>
      </w:r>
      <w:r w:rsidR="00BD441A" w:rsidRPr="002F505D">
        <w:rPr>
          <w:rFonts w:cs="Arial"/>
        </w:rPr>
        <w:t>needs assessment</w:t>
      </w:r>
      <w:r w:rsidR="00E221B4" w:rsidRPr="002F505D">
        <w:rPr>
          <w:rFonts w:cs="Arial"/>
        </w:rPr>
        <w:t>, completed no earlier than the 2020–21 school year</w:t>
      </w:r>
      <w:r w:rsidR="00BD441A" w:rsidRPr="002F505D">
        <w:rPr>
          <w:rFonts w:cs="Arial"/>
        </w:rPr>
        <w:t>.</w:t>
      </w:r>
    </w:p>
    <w:p w14:paraId="0C01A63C" w14:textId="1B59A4C4" w:rsidR="00036D32" w:rsidRPr="002F505D" w:rsidRDefault="00036D32" w:rsidP="00194656">
      <w:pPr>
        <w:spacing w:after="480"/>
        <w:ind w:left="180"/>
        <w:rPr>
          <w:rFonts w:cs="Arial"/>
          <w:snapToGrid/>
        </w:rPr>
      </w:pPr>
      <w:r w:rsidRPr="002F505D">
        <w:rPr>
          <w:rFonts w:cs="Arial"/>
          <w:snapToGrid/>
        </w:rPr>
        <w:t xml:space="preserve">Proposals will be </w:t>
      </w:r>
      <w:r w:rsidR="001D23C1" w:rsidRPr="002F505D">
        <w:rPr>
          <w:rFonts w:cs="Arial"/>
          <w:snapToGrid/>
        </w:rPr>
        <w:t xml:space="preserve">scored </w:t>
      </w:r>
      <w:r w:rsidRPr="002F505D">
        <w:rPr>
          <w:rFonts w:cs="Arial"/>
          <w:snapToGrid/>
        </w:rPr>
        <w:t>by a panel of readers selected for their expertise</w:t>
      </w:r>
      <w:r w:rsidR="00E67B8F" w:rsidRPr="002F505D">
        <w:rPr>
          <w:rFonts w:cs="Arial"/>
          <w:snapToGrid/>
        </w:rPr>
        <w:t>,</w:t>
      </w:r>
      <w:r w:rsidRPr="002F505D">
        <w:rPr>
          <w:rFonts w:cs="Arial"/>
          <w:snapToGrid/>
        </w:rPr>
        <w:t xml:space="preserve"> us</w:t>
      </w:r>
      <w:r w:rsidR="00E67B8F" w:rsidRPr="002F505D">
        <w:rPr>
          <w:rFonts w:cs="Arial"/>
          <w:snapToGrid/>
        </w:rPr>
        <w:t>ing</w:t>
      </w:r>
      <w:r w:rsidRPr="002F505D">
        <w:rPr>
          <w:rFonts w:cs="Arial"/>
          <w:snapToGrid/>
        </w:rPr>
        <w:t xml:space="preserve"> a rubric organized by the seven proposal parts</w:t>
      </w:r>
      <w:r w:rsidR="00E221B4" w:rsidRPr="002F505D">
        <w:rPr>
          <w:rFonts w:cs="Arial"/>
          <w:snapToGrid/>
        </w:rPr>
        <w:t xml:space="preserve"> (see Appendix B)</w:t>
      </w:r>
      <w:r w:rsidRPr="002F505D">
        <w:rPr>
          <w:rFonts w:cs="Arial"/>
          <w:snapToGrid/>
        </w:rPr>
        <w:t xml:space="preserve">. </w:t>
      </w:r>
    </w:p>
    <w:p w14:paraId="36530DE2" w14:textId="59FB0CED" w:rsidR="00036D32" w:rsidRPr="002F505D" w:rsidRDefault="00036D32" w:rsidP="00333ED7">
      <w:pPr>
        <w:pStyle w:val="Heading3"/>
        <w:rPr>
          <w:snapToGrid/>
        </w:rPr>
      </w:pPr>
      <w:bookmarkStart w:id="29" w:name="_Toc69390957"/>
      <w:r w:rsidRPr="002F505D">
        <w:rPr>
          <w:snapToGrid/>
        </w:rPr>
        <w:lastRenderedPageBreak/>
        <w:t>Part 1: The Context</w:t>
      </w:r>
      <w:bookmarkEnd w:id="29"/>
      <w:r w:rsidR="00BD26A6" w:rsidRPr="002F505D">
        <w:rPr>
          <w:snapToGrid/>
        </w:rPr>
        <w:t xml:space="preserve"> </w:t>
      </w:r>
    </w:p>
    <w:p w14:paraId="2B4878E2" w14:textId="30FAA89F" w:rsidR="00036D32" w:rsidRPr="002F505D" w:rsidRDefault="00036D32" w:rsidP="00194656">
      <w:pPr>
        <w:widowControl/>
        <w:spacing w:after="240"/>
        <w:ind w:left="180"/>
        <w:rPr>
          <w:rFonts w:cs="Arial"/>
          <w:snapToGrid/>
          <w:szCs w:val="24"/>
        </w:rPr>
      </w:pPr>
      <w:r w:rsidRPr="002F505D">
        <w:rPr>
          <w:rFonts w:cs="Arial"/>
          <w:bCs/>
          <w:snapToGrid/>
          <w:szCs w:val="24"/>
        </w:rPr>
        <w:t xml:space="preserve">Proposals must document the </w:t>
      </w:r>
      <w:r w:rsidRPr="002F505D">
        <w:rPr>
          <w:rFonts w:cs="Arial"/>
          <w:b/>
          <w:bCs/>
          <w:snapToGrid/>
          <w:szCs w:val="24"/>
        </w:rPr>
        <w:t>local</w:t>
      </w:r>
      <w:r w:rsidRPr="002F505D">
        <w:rPr>
          <w:rFonts w:cs="Arial"/>
          <w:bCs/>
          <w:snapToGrid/>
          <w:szCs w:val="24"/>
        </w:rPr>
        <w:t xml:space="preserve"> and </w:t>
      </w:r>
      <w:r w:rsidRPr="002F505D">
        <w:rPr>
          <w:rFonts w:cs="Arial"/>
          <w:b/>
          <w:bCs/>
          <w:snapToGrid/>
          <w:szCs w:val="24"/>
        </w:rPr>
        <w:t>regional</w:t>
      </w:r>
      <w:r w:rsidRPr="002F505D">
        <w:rPr>
          <w:rFonts w:cs="Arial"/>
          <w:bCs/>
          <w:snapToGrid/>
          <w:szCs w:val="24"/>
        </w:rPr>
        <w:t xml:space="preserve"> needs</w:t>
      </w:r>
      <w:r w:rsidR="002C7605" w:rsidRPr="002F505D">
        <w:rPr>
          <w:rFonts w:cs="Arial"/>
          <w:bCs/>
          <w:snapToGrid/>
          <w:szCs w:val="24"/>
        </w:rPr>
        <w:t>,</w:t>
      </w:r>
      <w:r w:rsidRPr="002F505D">
        <w:rPr>
          <w:rFonts w:cs="Arial"/>
          <w:bCs/>
          <w:snapToGrid/>
          <w:szCs w:val="24"/>
        </w:rPr>
        <w:t xml:space="preserve"> specific to the </w:t>
      </w:r>
      <w:r w:rsidR="00A3521A" w:rsidRPr="002F505D">
        <w:rPr>
          <w:rFonts w:cs="Arial"/>
          <w:bCs/>
          <w:snapToGrid/>
          <w:szCs w:val="24"/>
        </w:rPr>
        <w:t>priority</w:t>
      </w:r>
      <w:r w:rsidRPr="002F505D">
        <w:rPr>
          <w:rFonts w:cs="Arial"/>
          <w:bCs/>
          <w:snapToGrid/>
          <w:szCs w:val="24"/>
        </w:rPr>
        <w:t xml:space="preserve"> of improvement and priority area, within the targeted LEAs served by this proposal.</w:t>
      </w:r>
      <w:r w:rsidRPr="002F505D">
        <w:rPr>
          <w:rFonts w:cs="Arial"/>
          <w:snapToGrid/>
          <w:szCs w:val="24"/>
        </w:rPr>
        <w:t xml:space="preserve"> Clearly identify the </w:t>
      </w:r>
      <w:r w:rsidR="001D23C1" w:rsidRPr="002F505D">
        <w:rPr>
          <w:rFonts w:cs="Arial"/>
          <w:snapToGrid/>
          <w:szCs w:val="24"/>
        </w:rPr>
        <w:t xml:space="preserve">statewide literacy </w:t>
      </w:r>
      <w:r w:rsidR="00CC274C" w:rsidRPr="002F505D">
        <w:rPr>
          <w:rFonts w:cs="Arial"/>
          <w:snapToGrid/>
          <w:szCs w:val="24"/>
        </w:rPr>
        <w:t>priorit</w:t>
      </w:r>
      <w:r w:rsidRPr="002F505D">
        <w:rPr>
          <w:rFonts w:cs="Arial"/>
          <w:snapToGrid/>
          <w:szCs w:val="24"/>
        </w:rPr>
        <w:t>y the proposal is addressing a</w:t>
      </w:r>
      <w:r w:rsidR="00580F2F" w:rsidRPr="002F505D">
        <w:rPr>
          <w:rFonts w:cs="Arial"/>
          <w:snapToGrid/>
          <w:szCs w:val="24"/>
        </w:rPr>
        <w:t>nd</w:t>
      </w:r>
      <w:r w:rsidRPr="002F505D">
        <w:rPr>
          <w:rFonts w:cs="Arial"/>
          <w:snapToGrid/>
          <w:szCs w:val="24"/>
        </w:rPr>
        <w:t xml:space="preserve"> describe:</w:t>
      </w:r>
    </w:p>
    <w:p w14:paraId="16525184" w14:textId="3F17CA46" w:rsidR="00036D32" w:rsidRPr="002F505D" w:rsidRDefault="00036D32" w:rsidP="00BC2DCE">
      <w:pPr>
        <w:pStyle w:val="ListParagraph"/>
        <w:widowControl/>
        <w:numPr>
          <w:ilvl w:val="0"/>
          <w:numId w:val="3"/>
        </w:numPr>
        <w:tabs>
          <w:tab w:val="clear" w:pos="720"/>
        </w:tabs>
        <w:spacing w:after="240"/>
        <w:ind w:left="909"/>
        <w:rPr>
          <w:rFonts w:cs="Arial"/>
        </w:rPr>
      </w:pPr>
      <w:r w:rsidRPr="002F505D">
        <w:rPr>
          <w:rFonts w:cs="Arial"/>
        </w:rPr>
        <w:t xml:space="preserve">Why the </w:t>
      </w:r>
      <w:r w:rsidR="00CC274C" w:rsidRPr="002F505D">
        <w:rPr>
          <w:rFonts w:cs="Arial"/>
        </w:rPr>
        <w:t>priorit</w:t>
      </w:r>
      <w:r w:rsidRPr="002F505D">
        <w:rPr>
          <w:rFonts w:cs="Arial"/>
        </w:rPr>
        <w:t xml:space="preserve">y was chosen, and </w:t>
      </w:r>
      <w:r w:rsidR="007318C3" w:rsidRPr="002F505D">
        <w:rPr>
          <w:rFonts w:cs="Arial"/>
        </w:rPr>
        <w:t xml:space="preserve">how </w:t>
      </w:r>
      <w:r w:rsidRPr="002F505D">
        <w:rPr>
          <w:rFonts w:cs="Arial"/>
        </w:rPr>
        <w:t>the priority area will be integrated into the project. The description should include a synthesis of applicable data that support why the identified population(s) was selected within the local and regional context</w:t>
      </w:r>
      <w:r w:rsidR="00E67B8F" w:rsidRPr="002F505D">
        <w:rPr>
          <w:rFonts w:cs="Arial"/>
        </w:rPr>
        <w:t>,</w:t>
      </w:r>
      <w:r w:rsidR="002C0243" w:rsidRPr="002F505D">
        <w:rPr>
          <w:rFonts w:cs="Arial"/>
        </w:rPr>
        <w:t xml:space="preserve"> and illustrate the need for additional funding in the </w:t>
      </w:r>
      <w:r w:rsidR="00BF16F6" w:rsidRPr="002F505D">
        <w:rPr>
          <w:rFonts w:cs="Arial"/>
        </w:rPr>
        <w:t>priorit</w:t>
      </w:r>
      <w:r w:rsidR="002C0243" w:rsidRPr="002F505D">
        <w:rPr>
          <w:rFonts w:cs="Arial"/>
        </w:rPr>
        <w:t>y chosen</w:t>
      </w:r>
      <w:r w:rsidRPr="002F505D">
        <w:rPr>
          <w:rFonts w:cs="Arial"/>
        </w:rPr>
        <w:t xml:space="preserve">. </w:t>
      </w:r>
    </w:p>
    <w:p w14:paraId="6F0DFF81" w14:textId="3D906134" w:rsidR="00036D32" w:rsidRPr="002F505D" w:rsidRDefault="00036D32" w:rsidP="00BC2DCE">
      <w:pPr>
        <w:numPr>
          <w:ilvl w:val="0"/>
          <w:numId w:val="3"/>
        </w:numPr>
        <w:tabs>
          <w:tab w:val="clear" w:pos="720"/>
        </w:tabs>
        <w:spacing w:after="240"/>
        <w:ind w:left="909"/>
        <w:rPr>
          <w:rFonts w:cs="Arial"/>
          <w:strike/>
          <w:color w:val="000000"/>
          <w:szCs w:val="24"/>
        </w:rPr>
      </w:pPr>
      <w:r w:rsidRPr="002F505D">
        <w:rPr>
          <w:rFonts w:cs="Arial"/>
          <w:szCs w:val="24"/>
        </w:rPr>
        <w:t>The process used to select the focus of th</w:t>
      </w:r>
      <w:r w:rsidR="00D03305" w:rsidRPr="002F505D">
        <w:rPr>
          <w:rFonts w:cs="Arial"/>
          <w:szCs w:val="24"/>
        </w:rPr>
        <w:t>e</w:t>
      </w:r>
      <w:r w:rsidRPr="002F505D">
        <w:rPr>
          <w:rFonts w:cs="Arial"/>
          <w:szCs w:val="24"/>
        </w:rPr>
        <w:t xml:space="preserve"> proposal and who was involved in </w:t>
      </w:r>
      <w:r w:rsidRPr="002F505D">
        <w:rPr>
          <w:rFonts w:cs="Arial"/>
          <w:bCs/>
          <w:snapToGrid/>
          <w:szCs w:val="24"/>
        </w:rPr>
        <w:t xml:space="preserve">project </w:t>
      </w:r>
      <w:r w:rsidR="00E67B8F" w:rsidRPr="002F505D">
        <w:rPr>
          <w:rFonts w:cs="Arial"/>
          <w:bCs/>
          <w:snapToGrid/>
          <w:szCs w:val="24"/>
        </w:rPr>
        <w:t xml:space="preserve">planning and </w:t>
      </w:r>
      <w:r w:rsidRPr="002F505D">
        <w:rPr>
          <w:rFonts w:cs="Arial"/>
          <w:bCs/>
          <w:snapToGrid/>
          <w:szCs w:val="24"/>
        </w:rPr>
        <w:t xml:space="preserve">development to ensure </w:t>
      </w:r>
      <w:r w:rsidRPr="002F505D">
        <w:rPr>
          <w:rFonts w:cs="Arial"/>
          <w:snapToGrid/>
          <w:szCs w:val="24"/>
        </w:rPr>
        <w:t>the proposed activities are aligned with schoolwide and district-wide educational improvement plans</w:t>
      </w:r>
      <w:r w:rsidR="00D03305" w:rsidRPr="002F505D">
        <w:rPr>
          <w:rFonts w:cs="Arial"/>
          <w:snapToGrid/>
          <w:szCs w:val="24"/>
        </w:rPr>
        <w:t>,</w:t>
      </w:r>
      <w:r w:rsidRPr="002F505D">
        <w:rPr>
          <w:rFonts w:cs="Arial"/>
          <w:snapToGrid/>
          <w:szCs w:val="24"/>
        </w:rPr>
        <w:t xml:space="preserve"> such as the </w:t>
      </w:r>
      <w:r w:rsidR="00D03305" w:rsidRPr="002F505D">
        <w:rPr>
          <w:rFonts w:cs="Arial"/>
          <w:snapToGrid/>
          <w:szCs w:val="24"/>
        </w:rPr>
        <w:t xml:space="preserve">Local Control </w:t>
      </w:r>
      <w:r w:rsidR="00A75403" w:rsidRPr="002F505D">
        <w:rPr>
          <w:rFonts w:cs="Arial"/>
          <w:snapToGrid/>
          <w:szCs w:val="24"/>
        </w:rPr>
        <w:t xml:space="preserve">and </w:t>
      </w:r>
      <w:r w:rsidR="00D03305" w:rsidRPr="002F505D">
        <w:rPr>
          <w:rFonts w:cs="Arial"/>
          <w:snapToGrid/>
          <w:szCs w:val="24"/>
        </w:rPr>
        <w:t>Accountability Plan (</w:t>
      </w:r>
      <w:r w:rsidRPr="002F505D">
        <w:rPr>
          <w:rFonts w:cs="Arial"/>
          <w:color w:val="000000"/>
          <w:szCs w:val="24"/>
        </w:rPr>
        <w:t>LCAP</w:t>
      </w:r>
      <w:r w:rsidR="00D03305" w:rsidRPr="002F505D">
        <w:rPr>
          <w:rFonts w:cs="Arial"/>
          <w:color w:val="000000"/>
          <w:szCs w:val="24"/>
        </w:rPr>
        <w:t>)</w:t>
      </w:r>
      <w:r w:rsidRPr="002F505D">
        <w:rPr>
          <w:rFonts w:cs="Arial"/>
          <w:snapToGrid/>
          <w:szCs w:val="24"/>
        </w:rPr>
        <w:t xml:space="preserve">. </w:t>
      </w:r>
    </w:p>
    <w:p w14:paraId="070FEDCE" w14:textId="5C65F5C7" w:rsidR="00036D32" w:rsidRPr="002F505D" w:rsidRDefault="00036D32" w:rsidP="00BC2DCE">
      <w:pPr>
        <w:widowControl/>
        <w:numPr>
          <w:ilvl w:val="0"/>
          <w:numId w:val="3"/>
        </w:numPr>
        <w:tabs>
          <w:tab w:val="clear" w:pos="720"/>
        </w:tabs>
        <w:autoSpaceDE w:val="0"/>
        <w:autoSpaceDN w:val="0"/>
        <w:adjustRightInd w:val="0"/>
        <w:spacing w:after="480"/>
        <w:ind w:left="909"/>
        <w:rPr>
          <w:rFonts w:cs="Arial"/>
          <w:snapToGrid/>
          <w:szCs w:val="24"/>
        </w:rPr>
      </w:pPr>
      <w:r w:rsidRPr="002F505D">
        <w:rPr>
          <w:rFonts w:cs="Arial"/>
          <w:snapToGrid/>
          <w:szCs w:val="24"/>
        </w:rPr>
        <w:t>The professional learning needs of the educators in the LEA</w:t>
      </w:r>
      <w:r w:rsidR="00691F82" w:rsidRPr="002F505D">
        <w:rPr>
          <w:rFonts w:cs="Arial"/>
          <w:snapToGrid/>
          <w:szCs w:val="24"/>
        </w:rPr>
        <w:t>(</w:t>
      </w:r>
      <w:r w:rsidRPr="002F505D">
        <w:rPr>
          <w:rFonts w:cs="Arial"/>
          <w:snapToGrid/>
          <w:szCs w:val="24"/>
        </w:rPr>
        <w:t>s</w:t>
      </w:r>
      <w:r w:rsidR="00691F82" w:rsidRPr="002F505D">
        <w:rPr>
          <w:rFonts w:cs="Arial"/>
          <w:snapToGrid/>
          <w:szCs w:val="24"/>
        </w:rPr>
        <w:t>)</w:t>
      </w:r>
      <w:r w:rsidRPr="002F505D">
        <w:rPr>
          <w:rFonts w:cs="Arial"/>
          <w:snapToGrid/>
          <w:szCs w:val="24"/>
        </w:rPr>
        <w:t xml:space="preserve"> that will support the targeted population(s)</w:t>
      </w:r>
      <w:r w:rsidR="00E67B8F" w:rsidRPr="002F505D">
        <w:rPr>
          <w:rFonts w:cs="Arial"/>
          <w:snapToGrid/>
          <w:szCs w:val="24"/>
        </w:rPr>
        <w:t>,</w:t>
      </w:r>
      <w:r w:rsidR="00BE5E19" w:rsidRPr="002F505D">
        <w:rPr>
          <w:rFonts w:cs="Arial"/>
          <w:snapToGrid/>
          <w:szCs w:val="24"/>
        </w:rPr>
        <w:t xml:space="preserve"> based on a </w:t>
      </w:r>
      <w:r w:rsidR="00D03305" w:rsidRPr="002F505D">
        <w:rPr>
          <w:rFonts w:cs="Arial"/>
          <w:snapToGrid/>
          <w:szCs w:val="24"/>
        </w:rPr>
        <w:t xml:space="preserve">recent </w:t>
      </w:r>
      <w:r w:rsidR="00BE5E19" w:rsidRPr="002F505D">
        <w:rPr>
          <w:rFonts w:cs="Arial"/>
          <w:snapToGrid/>
          <w:szCs w:val="24"/>
        </w:rPr>
        <w:t>needs assessment</w:t>
      </w:r>
      <w:r w:rsidRPr="002F505D">
        <w:rPr>
          <w:rFonts w:cs="Arial"/>
          <w:snapToGrid/>
          <w:szCs w:val="24"/>
        </w:rPr>
        <w:t xml:space="preserve">. </w:t>
      </w:r>
    </w:p>
    <w:p w14:paraId="0922A7B8" w14:textId="77777777" w:rsidR="00036D32" w:rsidRPr="002F505D" w:rsidRDefault="00036D32" w:rsidP="00333ED7">
      <w:pPr>
        <w:pStyle w:val="Heading3"/>
        <w:rPr>
          <w:snapToGrid/>
        </w:rPr>
      </w:pPr>
      <w:bookmarkStart w:id="30" w:name="_Toc69390958"/>
      <w:r w:rsidRPr="002F505D">
        <w:rPr>
          <w:rFonts w:eastAsia="Calibri"/>
          <w:snapToGrid/>
        </w:rPr>
        <w:t xml:space="preserve">Part 2: </w:t>
      </w:r>
      <w:r w:rsidRPr="002F505D">
        <w:rPr>
          <w:snapToGrid/>
        </w:rPr>
        <w:t>Strategies and Interventions</w:t>
      </w:r>
      <w:bookmarkEnd w:id="30"/>
    </w:p>
    <w:p w14:paraId="1188F3F2" w14:textId="77A68E9D" w:rsidR="00036D32" w:rsidRPr="002F505D" w:rsidRDefault="00036D32" w:rsidP="00194656">
      <w:pPr>
        <w:widowControl/>
        <w:spacing w:after="240"/>
        <w:ind w:left="180"/>
        <w:rPr>
          <w:rFonts w:cs="Arial"/>
          <w:snapToGrid/>
          <w:szCs w:val="24"/>
        </w:rPr>
      </w:pPr>
      <w:r w:rsidRPr="002F505D">
        <w:rPr>
          <w:rFonts w:cs="Arial"/>
          <w:snapToGrid/>
          <w:szCs w:val="24"/>
        </w:rPr>
        <w:t xml:space="preserve">Proposals must describe how the project activities address the chosen </w:t>
      </w:r>
      <w:r w:rsidR="001D23C1" w:rsidRPr="002F505D">
        <w:rPr>
          <w:rFonts w:cs="Arial"/>
          <w:snapToGrid/>
          <w:szCs w:val="24"/>
        </w:rPr>
        <w:t xml:space="preserve">statewide literacy </w:t>
      </w:r>
      <w:r w:rsidR="00741F08" w:rsidRPr="002F505D">
        <w:rPr>
          <w:rFonts w:cs="Arial"/>
          <w:snapToGrid/>
          <w:szCs w:val="24"/>
        </w:rPr>
        <w:t>priorit</w:t>
      </w:r>
      <w:r w:rsidRPr="002F505D">
        <w:rPr>
          <w:rFonts w:cs="Arial"/>
          <w:snapToGrid/>
          <w:szCs w:val="24"/>
        </w:rPr>
        <w:t>y</w:t>
      </w:r>
      <w:r w:rsidR="001D23C1" w:rsidRPr="002F505D">
        <w:rPr>
          <w:rFonts w:cs="Arial"/>
          <w:snapToGrid/>
          <w:szCs w:val="24"/>
        </w:rPr>
        <w:t>.</w:t>
      </w:r>
      <w:r w:rsidRPr="002F505D">
        <w:rPr>
          <w:rFonts w:cs="Arial"/>
          <w:snapToGrid/>
          <w:szCs w:val="24"/>
        </w:rPr>
        <w:t xml:space="preserve"> This section must show how the project activities will address the specific needs identified in Part 1 and will advance the project toward meeting its goals and measurable objectives. </w:t>
      </w:r>
    </w:p>
    <w:p w14:paraId="64F7B771" w14:textId="59CC9793" w:rsidR="002C0243" w:rsidRPr="002F505D" w:rsidRDefault="002C0243" w:rsidP="00BC2DCE">
      <w:pPr>
        <w:widowControl/>
        <w:numPr>
          <w:ilvl w:val="0"/>
          <w:numId w:val="4"/>
        </w:numPr>
        <w:tabs>
          <w:tab w:val="clear" w:pos="720"/>
        </w:tabs>
        <w:autoSpaceDE w:val="0"/>
        <w:autoSpaceDN w:val="0"/>
        <w:adjustRightInd w:val="0"/>
        <w:spacing w:after="240"/>
        <w:ind w:left="900"/>
        <w:rPr>
          <w:rFonts w:cs="Arial"/>
          <w:snapToGrid/>
          <w:color w:val="000000"/>
          <w:szCs w:val="24"/>
        </w:rPr>
      </w:pPr>
      <w:r w:rsidRPr="002F505D">
        <w:rPr>
          <w:rFonts w:cs="Arial"/>
          <w:snapToGrid/>
          <w:color w:val="000000"/>
          <w:szCs w:val="24"/>
        </w:rPr>
        <w:t>Describe existing local and regional literacy work, how it is funded, and how this grant funding would supplement</w:t>
      </w:r>
      <w:r w:rsidR="00D03305" w:rsidRPr="002F505D">
        <w:rPr>
          <w:rFonts w:cs="Arial"/>
          <w:snapToGrid/>
          <w:color w:val="000000"/>
          <w:szCs w:val="24"/>
        </w:rPr>
        <w:t>, not supplant</w:t>
      </w:r>
      <w:r w:rsidR="006831FF" w:rsidRPr="002F505D">
        <w:rPr>
          <w:rFonts w:cs="Arial"/>
          <w:snapToGrid/>
          <w:color w:val="000000"/>
          <w:szCs w:val="24"/>
        </w:rPr>
        <w:t>,</w:t>
      </w:r>
      <w:r w:rsidR="00D03305" w:rsidRPr="002F505D">
        <w:rPr>
          <w:rFonts w:cs="Arial"/>
          <w:snapToGrid/>
          <w:color w:val="000000"/>
          <w:szCs w:val="24"/>
        </w:rPr>
        <w:t xml:space="preserve"> </w:t>
      </w:r>
      <w:r w:rsidRPr="002F505D">
        <w:rPr>
          <w:rFonts w:cs="Arial"/>
          <w:snapToGrid/>
          <w:color w:val="000000"/>
          <w:szCs w:val="24"/>
        </w:rPr>
        <w:t>the existing work.</w:t>
      </w:r>
    </w:p>
    <w:p w14:paraId="4E0343EF" w14:textId="583342DF" w:rsidR="00036D32" w:rsidRPr="002F505D" w:rsidRDefault="00036D32" w:rsidP="00BC2DCE">
      <w:pPr>
        <w:widowControl/>
        <w:numPr>
          <w:ilvl w:val="0"/>
          <w:numId w:val="4"/>
        </w:numPr>
        <w:tabs>
          <w:tab w:val="clear" w:pos="720"/>
        </w:tabs>
        <w:autoSpaceDE w:val="0"/>
        <w:autoSpaceDN w:val="0"/>
        <w:adjustRightInd w:val="0"/>
        <w:spacing w:after="240"/>
        <w:ind w:left="900"/>
        <w:rPr>
          <w:rFonts w:cs="Arial"/>
          <w:snapToGrid/>
          <w:color w:val="000000"/>
          <w:szCs w:val="24"/>
        </w:rPr>
      </w:pPr>
      <w:r w:rsidRPr="002F505D">
        <w:rPr>
          <w:rFonts w:cs="Arial"/>
          <w:snapToGrid/>
          <w:color w:val="000000"/>
          <w:szCs w:val="24"/>
        </w:rPr>
        <w:t xml:space="preserve">Describe the </w:t>
      </w:r>
      <w:r w:rsidR="002C0243" w:rsidRPr="002F505D">
        <w:rPr>
          <w:rFonts w:cs="Arial"/>
          <w:snapToGrid/>
          <w:color w:val="000000"/>
          <w:szCs w:val="24"/>
        </w:rPr>
        <w:t xml:space="preserve">specific </w:t>
      </w:r>
      <w:r w:rsidRPr="002F505D">
        <w:rPr>
          <w:rFonts w:cs="Arial"/>
          <w:snapToGrid/>
          <w:color w:val="000000"/>
          <w:szCs w:val="24"/>
        </w:rPr>
        <w:t xml:space="preserve">evidenced-based </w:t>
      </w:r>
      <w:r w:rsidR="002C0243" w:rsidRPr="002F505D">
        <w:rPr>
          <w:rFonts w:cs="Arial"/>
          <w:snapToGrid/>
          <w:color w:val="000000"/>
          <w:szCs w:val="24"/>
        </w:rPr>
        <w:t>practices</w:t>
      </w:r>
      <w:r w:rsidRPr="002F505D">
        <w:rPr>
          <w:rFonts w:cs="Arial"/>
          <w:snapToGrid/>
          <w:color w:val="000000"/>
          <w:szCs w:val="24"/>
        </w:rPr>
        <w:t xml:space="preserve"> th</w:t>
      </w:r>
      <w:r w:rsidR="002C0243" w:rsidRPr="002F505D">
        <w:rPr>
          <w:rFonts w:cs="Arial"/>
          <w:snapToGrid/>
          <w:color w:val="000000"/>
          <w:szCs w:val="24"/>
        </w:rPr>
        <w:t>at will be implemented</w:t>
      </w:r>
      <w:r w:rsidRPr="002F505D">
        <w:rPr>
          <w:rFonts w:cs="Arial"/>
          <w:snapToGrid/>
          <w:color w:val="000000"/>
          <w:szCs w:val="24"/>
        </w:rPr>
        <w:t xml:space="preserve"> to address the identified needs outlined in Part 1</w:t>
      </w:r>
      <w:r w:rsidR="002C0243" w:rsidRPr="002F505D">
        <w:rPr>
          <w:rFonts w:cs="Arial"/>
          <w:snapToGrid/>
          <w:color w:val="000000"/>
          <w:szCs w:val="24"/>
        </w:rPr>
        <w:t>, and the specific strategies that will be used</w:t>
      </w:r>
      <w:r w:rsidRPr="002F505D">
        <w:rPr>
          <w:rFonts w:cs="Arial"/>
          <w:snapToGrid/>
          <w:color w:val="000000"/>
          <w:szCs w:val="24"/>
        </w:rPr>
        <w:t xml:space="preserve">. </w:t>
      </w:r>
    </w:p>
    <w:p w14:paraId="6E520A6D" w14:textId="1AF6D2CD" w:rsidR="00036D32" w:rsidRPr="002F505D" w:rsidRDefault="00036D32" w:rsidP="00BC2DCE">
      <w:pPr>
        <w:pStyle w:val="ListParagraph"/>
        <w:numPr>
          <w:ilvl w:val="0"/>
          <w:numId w:val="4"/>
        </w:numPr>
        <w:tabs>
          <w:tab w:val="clear" w:pos="720"/>
        </w:tabs>
        <w:spacing w:after="240"/>
        <w:ind w:left="900"/>
        <w:rPr>
          <w:rFonts w:cs="Arial"/>
          <w:snapToGrid/>
        </w:rPr>
      </w:pPr>
      <w:r w:rsidRPr="002F505D">
        <w:rPr>
          <w:rFonts w:cs="Arial"/>
          <w:snapToGrid/>
          <w:color w:val="000000"/>
        </w:rPr>
        <w:t xml:space="preserve">Describe the evidence used to support the selected strategies. </w:t>
      </w:r>
    </w:p>
    <w:p w14:paraId="5C66F94C" w14:textId="7991C902" w:rsidR="00036D32" w:rsidRPr="002F505D" w:rsidRDefault="00FB31B6" w:rsidP="00BC2DCE">
      <w:pPr>
        <w:numPr>
          <w:ilvl w:val="0"/>
          <w:numId w:val="4"/>
        </w:numPr>
        <w:tabs>
          <w:tab w:val="clear" w:pos="720"/>
        </w:tabs>
        <w:spacing w:after="240"/>
        <w:ind w:left="900"/>
        <w:rPr>
          <w:rFonts w:cs="Arial"/>
          <w:snapToGrid/>
          <w:color w:val="000000"/>
          <w:szCs w:val="22"/>
        </w:rPr>
      </w:pPr>
      <w:r w:rsidRPr="002F505D">
        <w:rPr>
          <w:rFonts w:cs="Arial"/>
          <w:snapToGrid/>
          <w:szCs w:val="22"/>
        </w:rPr>
        <w:t>D</w:t>
      </w:r>
      <w:r w:rsidR="00036D32" w:rsidRPr="002F505D">
        <w:rPr>
          <w:rFonts w:cs="Arial"/>
          <w:snapToGrid/>
          <w:szCs w:val="22"/>
        </w:rPr>
        <w:t xml:space="preserve">escribe how </w:t>
      </w:r>
      <w:r w:rsidRPr="002F505D">
        <w:rPr>
          <w:rFonts w:cs="Arial"/>
          <w:snapToGrid/>
          <w:szCs w:val="22"/>
        </w:rPr>
        <w:t xml:space="preserve">professional learning </w:t>
      </w:r>
      <w:r w:rsidR="00036D32" w:rsidRPr="002F505D">
        <w:rPr>
          <w:rFonts w:cs="Arial"/>
          <w:snapToGrid/>
          <w:szCs w:val="22"/>
        </w:rPr>
        <w:t xml:space="preserve">will align with the </w:t>
      </w:r>
      <w:r w:rsidR="002E7EE1" w:rsidRPr="002F505D">
        <w:rPr>
          <w:rFonts w:cs="Arial"/>
          <w:snapToGrid/>
          <w:szCs w:val="22"/>
        </w:rPr>
        <w:t>QPLS</w:t>
      </w:r>
      <w:r w:rsidR="00036D32" w:rsidRPr="002F505D">
        <w:rPr>
          <w:rFonts w:cs="Arial"/>
          <w:snapToGrid/>
          <w:szCs w:val="22"/>
        </w:rPr>
        <w:t>,</w:t>
      </w:r>
      <w:r w:rsidR="00036D32" w:rsidRPr="002F505D">
        <w:rPr>
          <w:rStyle w:val="FootnoteReference"/>
          <w:rFonts w:cs="Arial"/>
          <w:snapToGrid/>
          <w:szCs w:val="22"/>
        </w:rPr>
        <w:footnoteReference w:id="1"/>
      </w:r>
      <w:r w:rsidR="00036D32" w:rsidRPr="002F505D">
        <w:rPr>
          <w:rFonts w:cs="Arial"/>
          <w:snapToGrid/>
          <w:szCs w:val="22"/>
        </w:rPr>
        <w:t xml:space="preserve"> and describe the content, pedagogy, curriculum, and teaching/learning that will impact educator kn</w:t>
      </w:r>
      <w:r w:rsidR="008450D9" w:rsidRPr="002F505D">
        <w:rPr>
          <w:rFonts w:cs="Arial"/>
          <w:snapToGrid/>
          <w:szCs w:val="22"/>
        </w:rPr>
        <w:t>o</w:t>
      </w:r>
      <w:r w:rsidR="00036D32" w:rsidRPr="002F505D">
        <w:rPr>
          <w:rFonts w:cs="Arial"/>
          <w:snapToGrid/>
          <w:szCs w:val="22"/>
        </w:rPr>
        <w:t>wledge and skills relate</w:t>
      </w:r>
      <w:r w:rsidR="00EA6B90" w:rsidRPr="002F505D">
        <w:rPr>
          <w:rFonts w:cs="Arial"/>
          <w:snapToGrid/>
          <w:szCs w:val="22"/>
        </w:rPr>
        <w:t>d</w:t>
      </w:r>
      <w:r w:rsidR="00036D32" w:rsidRPr="002F505D">
        <w:rPr>
          <w:rFonts w:cs="Arial"/>
          <w:snapToGrid/>
          <w:szCs w:val="22"/>
        </w:rPr>
        <w:t xml:space="preserve"> to the strategies identified in Part 2A. </w:t>
      </w:r>
      <w:r w:rsidR="00A3521A" w:rsidRPr="002F505D">
        <w:rPr>
          <w:rFonts w:cs="Arial"/>
          <w:snapToGrid/>
          <w:szCs w:val="22"/>
        </w:rPr>
        <w:t>Include a description of how an asset-based approach and culturally sustaining pedagogies will be incorporated throughout the project.</w:t>
      </w:r>
    </w:p>
    <w:p w14:paraId="004BA996" w14:textId="2EBD58B7" w:rsidR="00D62E70" w:rsidRPr="002F505D" w:rsidRDefault="00D62E70" w:rsidP="00BC2DCE">
      <w:pPr>
        <w:numPr>
          <w:ilvl w:val="0"/>
          <w:numId w:val="4"/>
        </w:numPr>
        <w:tabs>
          <w:tab w:val="clear" w:pos="720"/>
        </w:tabs>
        <w:spacing w:after="240"/>
        <w:ind w:left="900"/>
        <w:rPr>
          <w:rFonts w:cs="Arial"/>
          <w:snapToGrid/>
          <w:color w:val="000000"/>
          <w:szCs w:val="22"/>
        </w:rPr>
      </w:pPr>
      <w:r w:rsidRPr="002F505D">
        <w:rPr>
          <w:rFonts w:cs="Arial"/>
          <w:snapToGrid/>
          <w:szCs w:val="24"/>
        </w:rPr>
        <w:t xml:space="preserve">Describe how the </w:t>
      </w:r>
      <w:r w:rsidRPr="002F505D">
        <w:rPr>
          <w:rFonts w:cs="Arial"/>
          <w:color w:val="000000"/>
          <w:shd w:val="clear" w:color="auto" w:fill="FFFFFF"/>
        </w:rPr>
        <w:t xml:space="preserve">project increases educational options for groups of students </w:t>
      </w:r>
      <w:r w:rsidRPr="002F505D">
        <w:rPr>
          <w:rFonts w:cs="Arial"/>
          <w:color w:val="000000"/>
          <w:shd w:val="clear" w:color="auto" w:fill="FFFFFF"/>
        </w:rPr>
        <w:lastRenderedPageBreak/>
        <w:t>who have traditionally been underserved</w:t>
      </w:r>
      <w:r w:rsidR="00C81A82" w:rsidRPr="002F505D">
        <w:rPr>
          <w:rFonts w:cs="Arial"/>
          <w:color w:val="000000"/>
          <w:shd w:val="clear" w:color="auto" w:fill="FFFFFF"/>
        </w:rPr>
        <w:t>.</w:t>
      </w:r>
    </w:p>
    <w:p w14:paraId="411E6A47" w14:textId="0CFA9E84" w:rsidR="001D23C1" w:rsidRPr="002F505D" w:rsidRDefault="00C81A82" w:rsidP="00BC2DCE">
      <w:pPr>
        <w:numPr>
          <w:ilvl w:val="0"/>
          <w:numId w:val="4"/>
        </w:numPr>
        <w:tabs>
          <w:tab w:val="clear" w:pos="720"/>
        </w:tabs>
        <w:spacing w:after="240"/>
        <w:ind w:left="900"/>
        <w:rPr>
          <w:rFonts w:cs="Arial"/>
          <w:snapToGrid/>
          <w:color w:val="000000"/>
          <w:szCs w:val="22"/>
        </w:rPr>
      </w:pPr>
      <w:r w:rsidRPr="002F505D">
        <w:rPr>
          <w:rFonts w:cs="Arial"/>
          <w:snapToGrid/>
          <w:szCs w:val="24"/>
        </w:rPr>
        <w:t xml:space="preserve">Describe the </w:t>
      </w:r>
      <w:r w:rsidRPr="002F505D">
        <w:rPr>
          <w:rFonts w:cs="Arial"/>
          <w:color w:val="000000"/>
          <w:shd w:val="clear" w:color="auto" w:fill="FFFFFF"/>
        </w:rPr>
        <w:t>project’s</w:t>
      </w:r>
      <w:r w:rsidRPr="002F505D">
        <w:rPr>
          <w:rFonts w:cs="Arial"/>
          <w:iCs/>
          <w:shd w:val="clear" w:color="auto" w:fill="FFFFFF"/>
        </w:rPr>
        <w:t xml:space="preserve"> focus on family and community engagement.</w:t>
      </w:r>
    </w:p>
    <w:p w14:paraId="636DF91C" w14:textId="53FA370A" w:rsidR="001D23C1" w:rsidRPr="002F505D" w:rsidRDefault="001D23C1" w:rsidP="00BC2DCE">
      <w:pPr>
        <w:numPr>
          <w:ilvl w:val="0"/>
          <w:numId w:val="4"/>
        </w:numPr>
        <w:tabs>
          <w:tab w:val="clear" w:pos="720"/>
        </w:tabs>
        <w:spacing w:after="240"/>
        <w:ind w:left="900"/>
        <w:rPr>
          <w:rFonts w:cs="Arial"/>
          <w:snapToGrid/>
          <w:color w:val="000000"/>
          <w:szCs w:val="22"/>
        </w:rPr>
      </w:pPr>
      <w:r w:rsidRPr="002F505D">
        <w:rPr>
          <w:rFonts w:cs="Arial"/>
          <w:snapToGrid/>
          <w:szCs w:val="24"/>
        </w:rPr>
        <w:t xml:space="preserve">Describe the </w:t>
      </w:r>
      <w:r w:rsidRPr="002F505D">
        <w:rPr>
          <w:rFonts w:cs="Arial"/>
          <w:color w:val="000000"/>
          <w:shd w:val="clear" w:color="auto" w:fill="FFFFFF"/>
        </w:rPr>
        <w:t>project’s focus on accelerating literacy learning post-pandemic.</w:t>
      </w:r>
    </w:p>
    <w:p w14:paraId="7576C2A1" w14:textId="67A6438B" w:rsidR="00036D32" w:rsidRPr="002F505D" w:rsidRDefault="00036D32" w:rsidP="00BC2DCE">
      <w:pPr>
        <w:widowControl/>
        <w:numPr>
          <w:ilvl w:val="0"/>
          <w:numId w:val="4"/>
        </w:numPr>
        <w:tabs>
          <w:tab w:val="clear" w:pos="720"/>
        </w:tabs>
        <w:spacing w:after="480"/>
        <w:ind w:left="900"/>
        <w:rPr>
          <w:rFonts w:cs="Arial"/>
        </w:rPr>
      </w:pPr>
      <w:r w:rsidRPr="002F505D">
        <w:rPr>
          <w:rFonts w:cs="Arial"/>
        </w:rPr>
        <w:t>Provide a table</w:t>
      </w:r>
      <w:r w:rsidR="007A2D3B" w:rsidRPr="002F505D">
        <w:rPr>
          <w:rFonts w:cs="Arial"/>
        </w:rPr>
        <w:t xml:space="preserve"> </w:t>
      </w:r>
      <w:r w:rsidR="00D00EFD" w:rsidRPr="002F505D">
        <w:rPr>
          <w:rFonts w:cs="Arial"/>
        </w:rPr>
        <w:t xml:space="preserve">titled </w:t>
      </w:r>
      <w:r w:rsidR="007A2D3B" w:rsidRPr="002F505D">
        <w:rPr>
          <w:rFonts w:cs="Arial"/>
          <w:b/>
        </w:rPr>
        <w:t>Scope of Work</w:t>
      </w:r>
      <w:r w:rsidR="00D00EFD" w:rsidRPr="002F505D">
        <w:rPr>
          <w:rFonts w:cs="Arial"/>
        </w:rPr>
        <w:t xml:space="preserve"> </w:t>
      </w:r>
      <w:r w:rsidRPr="002F505D">
        <w:rPr>
          <w:rFonts w:cs="Arial"/>
        </w:rPr>
        <w:t xml:space="preserve">that illustrates the </w:t>
      </w:r>
      <w:r w:rsidR="00256E12" w:rsidRPr="002F505D">
        <w:rPr>
          <w:rFonts w:cs="Arial"/>
        </w:rPr>
        <w:t>three-year</w:t>
      </w:r>
      <w:r w:rsidRPr="002F505D">
        <w:rPr>
          <w:rFonts w:cs="Arial"/>
        </w:rPr>
        <w:t xml:space="preserve"> sequence of events and activities of the project that includes the person or organization responsible for each activity, the expected goal of the activity, and how the effectiveness of the activity will be measured.</w:t>
      </w:r>
      <w:r w:rsidR="002C0243" w:rsidRPr="002F505D">
        <w:rPr>
          <w:rFonts w:cs="Arial"/>
        </w:rPr>
        <w:t xml:space="preserve"> Identify assessments that will be used to measure </w:t>
      </w:r>
      <w:r w:rsidR="00987BAB" w:rsidRPr="002F505D">
        <w:rPr>
          <w:rFonts w:cs="Arial"/>
        </w:rPr>
        <w:t>improvement in both teacher practice and student achievement</w:t>
      </w:r>
      <w:r w:rsidR="007313E9" w:rsidRPr="002F505D">
        <w:rPr>
          <w:rFonts w:cs="Arial"/>
        </w:rPr>
        <w:t>.</w:t>
      </w:r>
    </w:p>
    <w:p w14:paraId="68159B83" w14:textId="77777777" w:rsidR="00036D32" w:rsidRPr="002F505D" w:rsidRDefault="00036D32" w:rsidP="00333ED7">
      <w:pPr>
        <w:pStyle w:val="Heading3"/>
        <w:rPr>
          <w:snapToGrid/>
        </w:rPr>
      </w:pPr>
      <w:bookmarkStart w:id="31" w:name="_Toc69390959"/>
      <w:r w:rsidRPr="002F505D">
        <w:rPr>
          <w:snapToGrid/>
        </w:rPr>
        <w:t>Part 3: Project Leadership</w:t>
      </w:r>
      <w:bookmarkEnd w:id="31"/>
    </w:p>
    <w:p w14:paraId="1FFBE8B4" w14:textId="6BFD100E" w:rsidR="00036D32" w:rsidRPr="002F505D" w:rsidRDefault="00036D32" w:rsidP="00194656">
      <w:pPr>
        <w:widowControl/>
        <w:spacing w:after="240"/>
        <w:ind w:left="180"/>
        <w:rPr>
          <w:rFonts w:cs="Arial"/>
          <w:snapToGrid/>
          <w:szCs w:val="24"/>
        </w:rPr>
      </w:pPr>
      <w:r w:rsidRPr="002F505D">
        <w:rPr>
          <w:rFonts w:cs="Arial"/>
        </w:rPr>
        <w:t>Proposals must d</w:t>
      </w:r>
      <w:r w:rsidRPr="002F505D">
        <w:rPr>
          <w:rFonts w:cs="Arial"/>
          <w:snapToGrid/>
          <w:szCs w:val="24"/>
        </w:rPr>
        <w:t xml:space="preserve">escribe the role and contribution of </w:t>
      </w:r>
      <w:r w:rsidRPr="002F505D">
        <w:rPr>
          <w:rFonts w:cs="Arial"/>
          <w:b/>
          <w:iCs/>
          <w:snapToGrid/>
          <w:szCs w:val="24"/>
        </w:rPr>
        <w:t>each</w:t>
      </w:r>
      <w:r w:rsidRPr="002F505D">
        <w:rPr>
          <w:rFonts w:cs="Arial"/>
          <w:snapToGrid/>
          <w:szCs w:val="24"/>
        </w:rPr>
        <w:t xml:space="preserve"> collaborative partner to the operational success of the project and the achievement of its goals. </w:t>
      </w:r>
    </w:p>
    <w:p w14:paraId="754D0F63" w14:textId="6A950B14" w:rsidR="004D2256" w:rsidRPr="002F505D" w:rsidRDefault="004D2256" w:rsidP="00BC2DCE">
      <w:pPr>
        <w:pStyle w:val="BodyTextIndent3"/>
        <w:numPr>
          <w:ilvl w:val="0"/>
          <w:numId w:val="6"/>
        </w:numPr>
        <w:spacing w:after="240"/>
        <w:ind w:left="900"/>
        <w:jc w:val="left"/>
        <w:rPr>
          <w:rFonts w:ascii="Arial" w:hAnsi="Arial" w:cs="Arial"/>
          <w:iCs/>
          <w:szCs w:val="24"/>
        </w:rPr>
      </w:pPr>
      <w:r w:rsidRPr="002F505D">
        <w:rPr>
          <w:rFonts w:ascii="Arial" w:hAnsi="Arial" w:cs="Arial"/>
        </w:rPr>
        <w:t>Provide a letter of support from each participating school</w:t>
      </w:r>
      <w:r w:rsidR="00FD56A9" w:rsidRPr="002F505D">
        <w:rPr>
          <w:rFonts w:ascii="Arial" w:hAnsi="Arial" w:cs="Arial"/>
        </w:rPr>
        <w:t>,</w:t>
      </w:r>
      <w:r w:rsidRPr="002F505D">
        <w:rPr>
          <w:rFonts w:ascii="Arial" w:hAnsi="Arial" w:cs="Arial"/>
        </w:rPr>
        <w:t xml:space="preserve"> district</w:t>
      </w:r>
      <w:r w:rsidR="00FD56A9" w:rsidRPr="002F505D">
        <w:rPr>
          <w:rFonts w:ascii="Arial" w:hAnsi="Arial" w:cs="Arial"/>
        </w:rPr>
        <w:t>, COE, IHE, organization, and business partner</w:t>
      </w:r>
      <w:r w:rsidRPr="002F505D">
        <w:rPr>
          <w:rFonts w:ascii="Arial" w:hAnsi="Arial" w:cs="Arial"/>
        </w:rPr>
        <w:t xml:space="preserve"> that demonstrate high levels of cooperation, commitment, coordination, and formalized relationships made between the partners, if applicable.</w:t>
      </w:r>
    </w:p>
    <w:p w14:paraId="1E1AFB63" w14:textId="3508AAAE" w:rsidR="00036D32" w:rsidRPr="002F505D" w:rsidRDefault="004D2256" w:rsidP="00BC2DCE">
      <w:pPr>
        <w:pStyle w:val="BodyTextIndent3"/>
        <w:numPr>
          <w:ilvl w:val="0"/>
          <w:numId w:val="6"/>
        </w:numPr>
        <w:spacing w:after="240"/>
        <w:ind w:left="900"/>
        <w:jc w:val="left"/>
        <w:rPr>
          <w:rFonts w:ascii="Arial" w:hAnsi="Arial" w:cs="Arial"/>
          <w:iCs/>
          <w:szCs w:val="24"/>
        </w:rPr>
      </w:pPr>
      <w:r w:rsidRPr="002F505D">
        <w:rPr>
          <w:rFonts w:ascii="Arial" w:hAnsi="Arial" w:cs="Arial"/>
          <w:snapToGrid/>
          <w:szCs w:val="24"/>
        </w:rPr>
        <w:t>Describe the partner</w:t>
      </w:r>
      <w:r w:rsidR="006C4F65" w:rsidRPr="002F505D">
        <w:rPr>
          <w:rFonts w:ascii="Arial" w:hAnsi="Arial" w:cs="Arial"/>
          <w:snapToGrid/>
          <w:szCs w:val="24"/>
        </w:rPr>
        <w:t xml:space="preserve"> </w:t>
      </w:r>
      <w:r w:rsidRPr="002F505D">
        <w:rPr>
          <w:rFonts w:ascii="Arial" w:hAnsi="Arial" w:cs="Arial"/>
          <w:snapToGrid/>
          <w:szCs w:val="24"/>
        </w:rPr>
        <w:t xml:space="preserve">districts </w:t>
      </w:r>
      <w:r w:rsidR="00FD56A9" w:rsidRPr="002F505D">
        <w:rPr>
          <w:rFonts w:ascii="Arial" w:hAnsi="Arial" w:cs="Arial"/>
          <w:snapToGrid/>
          <w:szCs w:val="24"/>
        </w:rPr>
        <w:t xml:space="preserve">and schools, the </w:t>
      </w:r>
      <w:r w:rsidRPr="002F505D">
        <w:rPr>
          <w:rFonts w:ascii="Arial" w:hAnsi="Arial" w:cs="Arial"/>
          <w:snapToGrid/>
          <w:szCs w:val="24"/>
        </w:rPr>
        <w:t xml:space="preserve">demographics of students served, and the number and demographics of teachers who will be supported. </w:t>
      </w:r>
    </w:p>
    <w:p w14:paraId="070B30B2" w14:textId="5D744D93" w:rsidR="00A00547" w:rsidRPr="002F505D" w:rsidRDefault="004D2256" w:rsidP="00BC2DCE">
      <w:pPr>
        <w:pStyle w:val="BodyTextIndent3"/>
        <w:numPr>
          <w:ilvl w:val="0"/>
          <w:numId w:val="6"/>
        </w:numPr>
        <w:spacing w:after="240"/>
        <w:ind w:left="900"/>
        <w:jc w:val="left"/>
        <w:rPr>
          <w:rFonts w:ascii="Arial" w:hAnsi="Arial" w:cs="Arial"/>
          <w:iCs/>
          <w:szCs w:val="24"/>
        </w:rPr>
      </w:pPr>
      <w:r w:rsidRPr="002F505D">
        <w:rPr>
          <w:rFonts w:ascii="Arial" w:hAnsi="Arial" w:cs="Arial"/>
          <w:iCs/>
          <w:szCs w:val="24"/>
        </w:rPr>
        <w:t xml:space="preserve">Describe the overall management structure of the project and the roles of each partner in the project’s management including how each will </w:t>
      </w:r>
      <w:r w:rsidRPr="002F505D">
        <w:rPr>
          <w:rFonts w:ascii="Arial" w:hAnsi="Arial" w:cs="Arial"/>
          <w:szCs w:val="24"/>
        </w:rPr>
        <w:t>enhance, improve, or expand current, local, and regional efforts to address the needs of the targeted population(s).</w:t>
      </w:r>
    </w:p>
    <w:p w14:paraId="2399DD07" w14:textId="77777777" w:rsidR="006C4F65" w:rsidRPr="002F505D" w:rsidRDefault="006C4F65" w:rsidP="00E753EB">
      <w:pPr>
        <w:widowControl/>
        <w:numPr>
          <w:ilvl w:val="0"/>
          <w:numId w:val="6"/>
        </w:numPr>
        <w:spacing w:after="240"/>
        <w:ind w:left="900"/>
        <w:rPr>
          <w:rFonts w:cs="Arial"/>
          <w:snapToGrid/>
          <w:szCs w:val="24"/>
        </w:rPr>
      </w:pPr>
      <w:r w:rsidRPr="002F505D">
        <w:rPr>
          <w:rFonts w:cs="Arial"/>
        </w:rPr>
        <w:t>Provide an organizational chart that clearly illustrates the organizational structure, lists names, titles, role and responsibilities</w:t>
      </w:r>
      <w:r w:rsidRPr="002F505D">
        <w:rPr>
          <w:rFonts w:cs="Arial"/>
          <w:snapToGrid/>
          <w:szCs w:val="24"/>
        </w:rPr>
        <w:t xml:space="preserve">. </w:t>
      </w:r>
    </w:p>
    <w:p w14:paraId="60C1111C" w14:textId="77777777" w:rsidR="006C4F65" w:rsidRPr="002F505D" w:rsidRDefault="006C4F65" w:rsidP="006C4F65">
      <w:pPr>
        <w:widowControl/>
        <w:spacing w:after="240"/>
        <w:ind w:left="900"/>
        <w:rPr>
          <w:rFonts w:cs="Arial"/>
          <w:snapToGrid/>
          <w:szCs w:val="24"/>
        </w:rPr>
      </w:pPr>
      <w:r w:rsidRPr="002F505D">
        <w:rPr>
          <w:rFonts w:cs="Arial"/>
          <w:b/>
          <w:snapToGrid/>
          <w:szCs w:val="24"/>
        </w:rPr>
        <w:t>Note:</w:t>
      </w:r>
      <w:r w:rsidRPr="002F505D">
        <w:rPr>
          <w:rFonts w:cs="Arial"/>
          <w:snapToGrid/>
          <w:szCs w:val="24"/>
        </w:rPr>
        <w:t xml:space="preserve"> Only one person can be identified as the Project Director. </w:t>
      </w:r>
    </w:p>
    <w:p w14:paraId="55EAB593" w14:textId="3DE6B21D" w:rsidR="00036D32" w:rsidRPr="002F505D" w:rsidRDefault="00036D32" w:rsidP="004D2256">
      <w:pPr>
        <w:numPr>
          <w:ilvl w:val="0"/>
          <w:numId w:val="6"/>
        </w:numPr>
        <w:spacing w:after="240"/>
        <w:ind w:left="900"/>
        <w:rPr>
          <w:rFonts w:cs="Arial"/>
          <w:snapToGrid/>
          <w:szCs w:val="24"/>
        </w:rPr>
      </w:pPr>
      <w:r w:rsidRPr="002F505D">
        <w:rPr>
          <w:rFonts w:cs="Arial"/>
          <w:szCs w:val="24"/>
        </w:rPr>
        <w:t xml:space="preserve">Complete Form C: </w:t>
      </w:r>
      <w:r w:rsidR="00256E12" w:rsidRPr="002F505D">
        <w:rPr>
          <w:rFonts w:cs="Arial"/>
          <w:szCs w:val="24"/>
        </w:rPr>
        <w:t>CLSD</w:t>
      </w:r>
      <w:r w:rsidRPr="002F505D">
        <w:rPr>
          <w:rFonts w:cs="Arial"/>
          <w:szCs w:val="24"/>
        </w:rPr>
        <w:t xml:space="preserve"> Program</w:t>
      </w:r>
      <w:r w:rsidRPr="002F505D">
        <w:rPr>
          <w:rFonts w:cs="Arial"/>
          <w:strike/>
          <w:szCs w:val="24"/>
        </w:rPr>
        <w:t xml:space="preserve"> </w:t>
      </w:r>
      <w:r w:rsidRPr="002F505D">
        <w:rPr>
          <w:rFonts w:cs="Arial"/>
          <w:szCs w:val="24"/>
        </w:rPr>
        <w:t>Statement of Assurances.</w:t>
      </w:r>
      <w:r w:rsidR="0013784A" w:rsidRPr="002F505D">
        <w:rPr>
          <w:rFonts w:cs="Arial"/>
          <w:szCs w:val="24"/>
        </w:rPr>
        <w:t xml:space="preserve"> </w:t>
      </w:r>
      <w:r w:rsidRPr="002F505D">
        <w:rPr>
          <w:rFonts w:cs="Arial"/>
          <w:snapToGrid/>
          <w:szCs w:val="24"/>
        </w:rPr>
        <w:t>These forms must be completed by the</w:t>
      </w:r>
      <w:r w:rsidR="007313E9" w:rsidRPr="002F505D">
        <w:rPr>
          <w:rFonts w:cs="Arial"/>
          <w:snapToGrid/>
          <w:szCs w:val="24"/>
        </w:rPr>
        <w:t xml:space="preserve"> lead</w:t>
      </w:r>
      <w:r w:rsidRPr="002F505D">
        <w:rPr>
          <w:rFonts w:cs="Arial"/>
          <w:snapToGrid/>
          <w:szCs w:val="24"/>
        </w:rPr>
        <w:t xml:space="preserve"> applicant and each partner</w:t>
      </w:r>
      <w:r w:rsidR="0013784A" w:rsidRPr="002F505D">
        <w:rPr>
          <w:rFonts w:cs="Arial"/>
          <w:snapToGrid/>
          <w:szCs w:val="24"/>
        </w:rPr>
        <w:t xml:space="preserve"> </w:t>
      </w:r>
      <w:r w:rsidRPr="002F505D">
        <w:rPr>
          <w:rFonts w:cs="Arial"/>
          <w:snapToGrid/>
          <w:szCs w:val="24"/>
        </w:rPr>
        <w:t xml:space="preserve">organization, if applicable, and signed by an appropriate designated official with the authority to submit proposals in this competition. </w:t>
      </w:r>
    </w:p>
    <w:p w14:paraId="2844BB0B" w14:textId="77777777" w:rsidR="00036D32" w:rsidRPr="002F505D" w:rsidRDefault="00036D32" w:rsidP="00333ED7">
      <w:pPr>
        <w:pStyle w:val="Heading3"/>
      </w:pPr>
      <w:bookmarkStart w:id="32" w:name="_Toc69390960"/>
      <w:r w:rsidRPr="002F505D">
        <w:t>Part 4: Project Staff</w:t>
      </w:r>
      <w:bookmarkEnd w:id="32"/>
    </w:p>
    <w:p w14:paraId="6FC86B63" w14:textId="57E6EA02" w:rsidR="00036D32" w:rsidRPr="002F505D" w:rsidRDefault="00036D32" w:rsidP="00194656">
      <w:pPr>
        <w:pStyle w:val="Default"/>
        <w:spacing w:after="240"/>
        <w:ind w:left="180"/>
      </w:pPr>
      <w:r w:rsidRPr="002F505D">
        <w:t xml:space="preserve">Applicants must demonstrate their ability to implement and maintain a successful </w:t>
      </w:r>
      <w:r w:rsidR="00EF7771" w:rsidRPr="002F505D">
        <w:t xml:space="preserve">regional </w:t>
      </w:r>
      <w:r w:rsidR="009973EB" w:rsidRPr="002F505D">
        <w:t>literacy project, which can be sustained beyond the grant period and scaled statewide</w:t>
      </w:r>
      <w:r w:rsidRPr="002F505D">
        <w:t xml:space="preserve">.  </w:t>
      </w:r>
    </w:p>
    <w:p w14:paraId="07926B61" w14:textId="77777777" w:rsidR="00655EAF" w:rsidRPr="002F505D" w:rsidRDefault="00036D32" w:rsidP="00BC2DCE">
      <w:pPr>
        <w:widowControl/>
        <w:numPr>
          <w:ilvl w:val="0"/>
          <w:numId w:val="5"/>
        </w:numPr>
        <w:tabs>
          <w:tab w:val="clear" w:pos="720"/>
        </w:tabs>
        <w:spacing w:after="240"/>
        <w:ind w:left="900"/>
        <w:rPr>
          <w:rFonts w:cs="Arial"/>
          <w:snapToGrid/>
          <w:szCs w:val="24"/>
        </w:rPr>
      </w:pPr>
      <w:r w:rsidRPr="002F505D">
        <w:rPr>
          <w:rFonts w:cs="Arial"/>
          <w:iCs/>
          <w:szCs w:val="24"/>
        </w:rPr>
        <w:lastRenderedPageBreak/>
        <w:t>Describe the key project personnel from each of the partner</w:t>
      </w:r>
      <w:r w:rsidR="00BE4A5E" w:rsidRPr="002F505D">
        <w:rPr>
          <w:rFonts w:cs="Arial"/>
          <w:iCs/>
          <w:szCs w:val="24"/>
        </w:rPr>
        <w:t xml:space="preserve"> organizations</w:t>
      </w:r>
      <w:r w:rsidRPr="002F505D">
        <w:rPr>
          <w:rFonts w:cs="Arial"/>
          <w:iCs/>
          <w:szCs w:val="24"/>
        </w:rPr>
        <w:t xml:space="preserve">,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w:t>
      </w:r>
    </w:p>
    <w:p w14:paraId="230A89EE" w14:textId="2FC7303D" w:rsidR="00036D32" w:rsidRPr="002F505D" w:rsidRDefault="00036D32" w:rsidP="00194656">
      <w:pPr>
        <w:widowControl/>
        <w:spacing w:after="240"/>
        <w:ind w:left="900"/>
        <w:rPr>
          <w:rFonts w:cs="Arial"/>
          <w:snapToGrid/>
          <w:szCs w:val="24"/>
        </w:rPr>
      </w:pPr>
      <w:r w:rsidRPr="002F505D">
        <w:rPr>
          <w:rFonts w:cs="Arial"/>
          <w:b/>
          <w:iCs/>
          <w:szCs w:val="24"/>
        </w:rPr>
        <w:t>Note:</w:t>
      </w:r>
      <w:r w:rsidRPr="002F505D">
        <w:rPr>
          <w:rFonts w:cs="Arial"/>
          <w:iCs/>
          <w:szCs w:val="24"/>
        </w:rPr>
        <w:t xml:space="preserve"> </w:t>
      </w:r>
      <w:r w:rsidRPr="002F505D">
        <w:rPr>
          <w:rFonts w:cs="Arial"/>
          <w:snapToGrid/>
          <w:szCs w:val="24"/>
        </w:rPr>
        <w:t xml:space="preserve">If the project requires hiring staff not currently employed by one of the partner agencies, include a brief </w:t>
      </w:r>
      <w:r w:rsidRPr="002F505D">
        <w:rPr>
          <w:rFonts w:cs="Arial"/>
          <w:bCs/>
          <w:snapToGrid/>
          <w:szCs w:val="24"/>
        </w:rPr>
        <w:t>(200-word maximum)</w:t>
      </w:r>
      <w:r w:rsidRPr="002F505D">
        <w:rPr>
          <w:rFonts w:cs="Arial"/>
          <w:b/>
          <w:bCs/>
          <w:snapToGrid/>
          <w:szCs w:val="24"/>
        </w:rPr>
        <w:t xml:space="preserve"> </w:t>
      </w:r>
      <w:r w:rsidRPr="002F505D">
        <w:rPr>
          <w:rFonts w:cs="Arial"/>
          <w:snapToGrid/>
          <w:szCs w:val="24"/>
        </w:rPr>
        <w:t xml:space="preserve">description of the job(s) and the minimum qualifications. </w:t>
      </w:r>
    </w:p>
    <w:p w14:paraId="665A2C87" w14:textId="30E71104" w:rsidR="00036D32" w:rsidRPr="002F505D" w:rsidRDefault="00036D32" w:rsidP="00BC2DCE">
      <w:pPr>
        <w:pStyle w:val="BodyTextIndent3"/>
        <w:numPr>
          <w:ilvl w:val="0"/>
          <w:numId w:val="5"/>
        </w:numPr>
        <w:tabs>
          <w:tab w:val="clear" w:pos="720"/>
        </w:tabs>
        <w:spacing w:after="480"/>
        <w:ind w:left="900"/>
        <w:jc w:val="left"/>
        <w:rPr>
          <w:rFonts w:ascii="Arial" w:hAnsi="Arial" w:cs="Arial"/>
          <w:iCs/>
          <w:szCs w:val="24"/>
        </w:rPr>
      </w:pPr>
      <w:r w:rsidRPr="002F505D">
        <w:rPr>
          <w:rFonts w:ascii="Arial" w:hAnsi="Arial" w:cs="Arial"/>
          <w:iCs/>
          <w:szCs w:val="24"/>
        </w:rPr>
        <w:t>Provide a curriculum vitae (CV) or resume for each of the key project personnel listed on the organization</w:t>
      </w:r>
      <w:r w:rsidR="00C263EB" w:rsidRPr="002F505D">
        <w:rPr>
          <w:rFonts w:ascii="Arial" w:hAnsi="Arial" w:cs="Arial"/>
          <w:iCs/>
          <w:szCs w:val="24"/>
        </w:rPr>
        <w:t>al</w:t>
      </w:r>
      <w:r w:rsidRPr="002F505D">
        <w:rPr>
          <w:rFonts w:ascii="Arial" w:hAnsi="Arial" w:cs="Arial"/>
          <w:iCs/>
          <w:szCs w:val="24"/>
        </w:rPr>
        <w:t xml:space="preserve"> chart. </w:t>
      </w:r>
      <w:r w:rsidRPr="002F505D">
        <w:rPr>
          <w:rFonts w:ascii="Arial" w:hAnsi="Arial" w:cs="Arial"/>
          <w:snapToGrid/>
          <w:szCs w:val="24"/>
        </w:rPr>
        <w:t>The CV or resumes can be included as attachments</w:t>
      </w:r>
      <w:r w:rsidR="00BE4A5E" w:rsidRPr="002F505D">
        <w:rPr>
          <w:rFonts w:ascii="Arial" w:hAnsi="Arial" w:cs="Arial"/>
          <w:snapToGrid/>
          <w:szCs w:val="24"/>
        </w:rPr>
        <w:t>.</w:t>
      </w:r>
    </w:p>
    <w:p w14:paraId="2C6B124F" w14:textId="42C8955A" w:rsidR="00036D32" w:rsidRPr="002F505D" w:rsidRDefault="00036D32" w:rsidP="00333ED7">
      <w:pPr>
        <w:pStyle w:val="Heading3"/>
      </w:pPr>
      <w:bookmarkStart w:id="33" w:name="_Toc69390961"/>
      <w:r w:rsidRPr="002F505D">
        <w:rPr>
          <w:snapToGrid/>
        </w:rPr>
        <w:t xml:space="preserve">Part 5: </w:t>
      </w:r>
      <w:r w:rsidRPr="002F505D">
        <w:t>Project Participants</w:t>
      </w:r>
      <w:r w:rsidR="003F66A4" w:rsidRPr="002F505D">
        <w:t xml:space="preserve"> (Partner </w:t>
      </w:r>
      <w:r w:rsidR="00655EAF" w:rsidRPr="002F505D">
        <w:t>Local Educational Agencie</w:t>
      </w:r>
      <w:r w:rsidR="003F66A4" w:rsidRPr="002F505D">
        <w:t>s)</w:t>
      </w:r>
      <w:bookmarkEnd w:id="33"/>
      <w:r w:rsidR="000C02D5" w:rsidRPr="002F505D">
        <w:t xml:space="preserve"> </w:t>
      </w:r>
    </w:p>
    <w:p w14:paraId="22AA1D51" w14:textId="77777777" w:rsidR="00036D32" w:rsidRPr="002F505D" w:rsidRDefault="00036D32" w:rsidP="00194656">
      <w:pPr>
        <w:widowControl/>
        <w:spacing w:after="240"/>
        <w:ind w:left="180"/>
        <w:rPr>
          <w:rFonts w:cs="Arial"/>
          <w:snapToGrid/>
          <w:szCs w:val="24"/>
        </w:rPr>
      </w:pPr>
      <w:r w:rsidRPr="002F505D">
        <w:rPr>
          <w:rFonts w:cs="Arial"/>
        </w:rPr>
        <w:t>Proposals must d</w:t>
      </w:r>
      <w:r w:rsidRPr="002F505D">
        <w:rPr>
          <w:rFonts w:cs="Arial"/>
          <w:snapToGrid/>
          <w:szCs w:val="24"/>
        </w:rPr>
        <w:t xml:space="preserve">escribe how the project will ensure enthusiastic, engaged, and sustained participation by all participants in every phase. </w:t>
      </w:r>
    </w:p>
    <w:p w14:paraId="06DE30C7" w14:textId="1F3F85EA" w:rsidR="0049272B" w:rsidRPr="002F505D" w:rsidRDefault="0042440C" w:rsidP="00BC2DCE">
      <w:pPr>
        <w:widowControl/>
        <w:numPr>
          <w:ilvl w:val="0"/>
          <w:numId w:val="7"/>
        </w:numPr>
        <w:autoSpaceDE w:val="0"/>
        <w:autoSpaceDN w:val="0"/>
        <w:adjustRightInd w:val="0"/>
        <w:spacing w:after="480"/>
        <w:ind w:left="900"/>
        <w:rPr>
          <w:rFonts w:cs="Arial"/>
          <w:snapToGrid/>
          <w:szCs w:val="24"/>
        </w:rPr>
      </w:pPr>
      <w:r w:rsidRPr="002F505D">
        <w:rPr>
          <w:rFonts w:cs="Arial"/>
          <w:szCs w:val="24"/>
        </w:rPr>
        <w:t xml:space="preserve">Describe how school and district culture will be transformed </w:t>
      </w:r>
      <w:r w:rsidR="006831FF" w:rsidRPr="002F505D">
        <w:rPr>
          <w:rFonts w:cs="Arial"/>
          <w:szCs w:val="24"/>
        </w:rPr>
        <w:t>so</w:t>
      </w:r>
      <w:r w:rsidRPr="002F505D">
        <w:rPr>
          <w:rFonts w:cs="Arial"/>
          <w:szCs w:val="24"/>
        </w:rPr>
        <w:t xml:space="preserve"> the grant work </w:t>
      </w:r>
      <w:r w:rsidR="006831FF" w:rsidRPr="002F505D">
        <w:rPr>
          <w:rFonts w:cs="Arial"/>
          <w:szCs w:val="24"/>
        </w:rPr>
        <w:t xml:space="preserve">will </w:t>
      </w:r>
      <w:r w:rsidRPr="002F505D">
        <w:rPr>
          <w:rFonts w:cs="Arial"/>
          <w:szCs w:val="24"/>
        </w:rPr>
        <w:t>be sustained using local resources after grant funds are expended.</w:t>
      </w:r>
    </w:p>
    <w:p w14:paraId="32B8014B" w14:textId="472BFE06" w:rsidR="00036D32" w:rsidRPr="002F505D" w:rsidRDefault="00036D32" w:rsidP="00333ED7">
      <w:pPr>
        <w:pStyle w:val="Heading3"/>
        <w:rPr>
          <w:snapToGrid/>
        </w:rPr>
      </w:pPr>
      <w:bookmarkStart w:id="34" w:name="_Toc69390962"/>
      <w:r w:rsidRPr="002F505D">
        <w:rPr>
          <w:snapToGrid/>
        </w:rPr>
        <w:t>Part 6: Evaluation Pla</w:t>
      </w:r>
      <w:r w:rsidR="003F66A4" w:rsidRPr="002F505D">
        <w:rPr>
          <w:snapToGrid/>
        </w:rPr>
        <w:t>n</w:t>
      </w:r>
      <w:bookmarkEnd w:id="34"/>
    </w:p>
    <w:p w14:paraId="58166553" w14:textId="77777777" w:rsidR="00036D32" w:rsidRPr="002F505D" w:rsidRDefault="00036D32" w:rsidP="007418F5">
      <w:pPr>
        <w:widowControl/>
        <w:spacing w:after="240"/>
        <w:ind w:left="180"/>
        <w:rPr>
          <w:rFonts w:cs="Arial"/>
        </w:rPr>
      </w:pPr>
      <w:r w:rsidRPr="002F505D">
        <w:rPr>
          <w:rFonts w:cs="Arial"/>
        </w:rPr>
        <w:t xml:space="preserve">Proposals must </w:t>
      </w:r>
      <w:r w:rsidRPr="002F505D">
        <w:rPr>
          <w:rFonts w:cs="Arial"/>
          <w:iCs/>
          <w:snapToGrid/>
          <w:szCs w:val="24"/>
        </w:rPr>
        <w:t>demonstrate that the project’s proposed evaluation plan is conceptually clear, integrated with the project goals and objectives, and technically feasible.</w:t>
      </w:r>
    </w:p>
    <w:p w14:paraId="6E39FB24" w14:textId="4798688F" w:rsidR="00036D32" w:rsidRPr="002F505D" w:rsidRDefault="00036D32" w:rsidP="00BC2DCE">
      <w:pPr>
        <w:widowControl/>
        <w:numPr>
          <w:ilvl w:val="0"/>
          <w:numId w:val="9"/>
        </w:numPr>
        <w:autoSpaceDE w:val="0"/>
        <w:autoSpaceDN w:val="0"/>
        <w:adjustRightInd w:val="0"/>
        <w:spacing w:after="240"/>
        <w:ind w:left="900"/>
        <w:rPr>
          <w:rFonts w:cs="Arial"/>
          <w:snapToGrid/>
          <w:color w:val="000000"/>
          <w:szCs w:val="24"/>
        </w:rPr>
      </w:pPr>
      <w:r w:rsidRPr="002F505D">
        <w:rPr>
          <w:rFonts w:cs="Arial"/>
          <w:snapToGrid/>
          <w:color w:val="000000"/>
          <w:szCs w:val="24"/>
        </w:rPr>
        <w:t xml:space="preserve">Describe how the analysis of the data collected from the project activities, resulting in a final evaluation, will be exploratory in nature, and aid in better understanding of the characteristics and needs of the targeted student population(s) and how the </w:t>
      </w:r>
      <w:r w:rsidR="00C263EB" w:rsidRPr="002F505D">
        <w:rPr>
          <w:rFonts w:cs="Arial"/>
          <w:snapToGrid/>
          <w:color w:val="000000"/>
          <w:szCs w:val="24"/>
        </w:rPr>
        <w:t>COE</w:t>
      </w:r>
      <w:r w:rsidRPr="002F505D">
        <w:rPr>
          <w:rFonts w:cs="Arial"/>
          <w:snapToGrid/>
          <w:color w:val="000000"/>
          <w:szCs w:val="24"/>
        </w:rPr>
        <w:t>, or consorti</w:t>
      </w:r>
      <w:r w:rsidR="005C2C7D" w:rsidRPr="002F505D">
        <w:rPr>
          <w:rFonts w:cs="Arial"/>
          <w:snapToGrid/>
          <w:color w:val="000000"/>
          <w:szCs w:val="24"/>
        </w:rPr>
        <w:t>a</w:t>
      </w:r>
      <w:r w:rsidRPr="002F505D">
        <w:rPr>
          <w:rFonts w:cs="Arial"/>
          <w:snapToGrid/>
          <w:color w:val="000000"/>
          <w:szCs w:val="24"/>
        </w:rPr>
        <w:t xml:space="preserve"> of </w:t>
      </w:r>
      <w:r w:rsidR="00C263EB" w:rsidRPr="002F505D">
        <w:rPr>
          <w:rFonts w:cs="Arial"/>
          <w:snapToGrid/>
          <w:color w:val="000000"/>
          <w:szCs w:val="24"/>
        </w:rPr>
        <w:t>COEs</w:t>
      </w:r>
      <w:r w:rsidRPr="002F505D">
        <w:rPr>
          <w:rFonts w:cs="Arial"/>
          <w:snapToGrid/>
          <w:color w:val="000000"/>
          <w:szCs w:val="24"/>
        </w:rPr>
        <w:t xml:space="preserve">, can effectively and efficiently meet their needs. </w:t>
      </w:r>
    </w:p>
    <w:p w14:paraId="416473B0" w14:textId="1B239BE7" w:rsidR="00036D32" w:rsidRPr="002F505D" w:rsidRDefault="00036D32" w:rsidP="00BC2DCE">
      <w:pPr>
        <w:widowControl/>
        <w:numPr>
          <w:ilvl w:val="0"/>
          <w:numId w:val="9"/>
        </w:numPr>
        <w:spacing w:after="480"/>
        <w:ind w:left="900"/>
        <w:rPr>
          <w:rFonts w:cs="Arial"/>
          <w:snapToGrid/>
          <w:szCs w:val="24"/>
        </w:rPr>
      </w:pPr>
      <w:r w:rsidRPr="002F505D">
        <w:rPr>
          <w:rFonts w:cs="Arial"/>
          <w:snapToGrid/>
          <w:szCs w:val="24"/>
        </w:rPr>
        <w:t xml:space="preserve">Explain how the evaluation results will be </w:t>
      </w:r>
      <w:r w:rsidR="00065B80" w:rsidRPr="002F505D">
        <w:rPr>
          <w:rFonts w:cs="Arial"/>
          <w:snapToGrid/>
          <w:szCs w:val="24"/>
        </w:rPr>
        <w:t xml:space="preserve">used to sustain the project </w:t>
      </w:r>
      <w:r w:rsidR="00C414FB" w:rsidRPr="002F505D">
        <w:rPr>
          <w:rFonts w:cs="Arial"/>
          <w:snapToGrid/>
          <w:szCs w:val="24"/>
        </w:rPr>
        <w:t>beyond the life of the grant</w:t>
      </w:r>
      <w:r w:rsidR="0007761D" w:rsidRPr="002F505D">
        <w:rPr>
          <w:rFonts w:cs="Arial"/>
          <w:snapToGrid/>
          <w:szCs w:val="24"/>
        </w:rPr>
        <w:t xml:space="preserve"> </w:t>
      </w:r>
      <w:r w:rsidRPr="002F505D">
        <w:rPr>
          <w:rFonts w:cs="Arial"/>
          <w:snapToGrid/>
          <w:szCs w:val="24"/>
        </w:rPr>
        <w:t xml:space="preserve">so others may benefit from </w:t>
      </w:r>
      <w:r w:rsidR="007313E9" w:rsidRPr="002F505D">
        <w:rPr>
          <w:rFonts w:cs="Arial"/>
          <w:snapToGrid/>
          <w:szCs w:val="24"/>
        </w:rPr>
        <w:t xml:space="preserve">the </w:t>
      </w:r>
      <w:r w:rsidRPr="002F505D">
        <w:rPr>
          <w:rFonts w:cs="Arial"/>
          <w:snapToGrid/>
          <w:szCs w:val="24"/>
        </w:rPr>
        <w:t>project.</w:t>
      </w:r>
    </w:p>
    <w:p w14:paraId="45B6F816" w14:textId="6DD10FFF" w:rsidR="00036D32" w:rsidRPr="002F505D" w:rsidRDefault="00036D32" w:rsidP="00333ED7">
      <w:pPr>
        <w:pStyle w:val="Heading3"/>
      </w:pPr>
      <w:bookmarkStart w:id="35" w:name="_Toc69390963"/>
      <w:r w:rsidRPr="002F505D">
        <w:rPr>
          <w:rFonts w:eastAsia="Calibri"/>
          <w:snapToGrid/>
        </w:rPr>
        <w:t xml:space="preserve">Part 7: </w:t>
      </w:r>
      <w:r w:rsidRPr="002F505D">
        <w:t>Budget and Cost Effectiveness</w:t>
      </w:r>
      <w:bookmarkEnd w:id="35"/>
    </w:p>
    <w:p w14:paraId="175832F8" w14:textId="560C7DA2" w:rsidR="00036D32" w:rsidRPr="002F505D" w:rsidRDefault="00036D32" w:rsidP="007418F5">
      <w:pPr>
        <w:widowControl/>
        <w:spacing w:after="240"/>
        <w:ind w:left="180"/>
        <w:rPr>
          <w:rFonts w:cs="Arial"/>
          <w:iCs/>
          <w:szCs w:val="24"/>
        </w:rPr>
      </w:pPr>
      <w:r w:rsidRPr="002F505D">
        <w:rPr>
          <w:rFonts w:cs="Arial"/>
          <w:szCs w:val="24"/>
        </w:rPr>
        <w:t xml:space="preserve">The applicant must provide a thorough and detailed justification for each identified cost associated with implementing the proposed initiatives and goals, including why the costs are reasonable and necessary to support the proposal’s initiatives and goals. </w:t>
      </w:r>
      <w:r w:rsidRPr="002F505D">
        <w:rPr>
          <w:rFonts w:cs="Arial"/>
          <w:iCs/>
          <w:szCs w:val="24"/>
        </w:rPr>
        <w:t xml:space="preserve">A projected budget is required for the application. </w:t>
      </w:r>
      <w:r w:rsidRPr="002F505D">
        <w:rPr>
          <w:rFonts w:cs="Arial"/>
          <w:szCs w:val="24"/>
        </w:rPr>
        <w:t xml:space="preserve">The </w:t>
      </w:r>
      <w:r w:rsidR="0007761D" w:rsidRPr="002F505D">
        <w:rPr>
          <w:rFonts w:cs="Arial"/>
          <w:szCs w:val="24"/>
        </w:rPr>
        <w:t>three-year</w:t>
      </w:r>
      <w:r w:rsidRPr="002F505D">
        <w:rPr>
          <w:rFonts w:cs="Arial"/>
          <w:szCs w:val="24"/>
        </w:rPr>
        <w:t xml:space="preserve"> budget will</w:t>
      </w:r>
      <w:r w:rsidR="0055376D" w:rsidRPr="002F505D">
        <w:rPr>
          <w:rFonts w:cs="Arial"/>
          <w:szCs w:val="24"/>
        </w:rPr>
        <w:t xml:space="preserve"> </w:t>
      </w:r>
      <w:r w:rsidRPr="002F505D">
        <w:rPr>
          <w:rFonts w:cs="Arial"/>
          <w:szCs w:val="24"/>
        </w:rPr>
        <w:t>be reviewed and scored.</w:t>
      </w:r>
      <w:r w:rsidRPr="002F505D">
        <w:rPr>
          <w:rFonts w:cs="Arial"/>
          <w:sz w:val="23"/>
          <w:szCs w:val="23"/>
        </w:rPr>
        <w:t xml:space="preserve"> </w:t>
      </w:r>
      <w:r w:rsidRPr="002F505D">
        <w:rPr>
          <w:rFonts w:cs="Arial"/>
          <w:szCs w:val="24"/>
        </w:rPr>
        <w:t>The following are instructions for completing Part 7:</w:t>
      </w:r>
    </w:p>
    <w:p w14:paraId="1564CBBB" w14:textId="67992048" w:rsidR="00C04E42" w:rsidRPr="002F505D" w:rsidRDefault="00036D32" w:rsidP="00930576">
      <w:pPr>
        <w:pStyle w:val="BodyTextIndent3"/>
        <w:numPr>
          <w:ilvl w:val="0"/>
          <w:numId w:val="37"/>
        </w:numPr>
        <w:spacing w:after="240"/>
        <w:ind w:left="907"/>
        <w:jc w:val="left"/>
        <w:rPr>
          <w:rFonts w:ascii="Arial" w:hAnsi="Arial" w:cs="Arial"/>
          <w:iCs/>
          <w:szCs w:val="24"/>
        </w:rPr>
      </w:pPr>
      <w:r w:rsidRPr="002F505D">
        <w:rPr>
          <w:rFonts w:ascii="Arial" w:hAnsi="Arial" w:cs="Arial"/>
          <w:iCs/>
          <w:szCs w:val="24"/>
        </w:rPr>
        <w:lastRenderedPageBreak/>
        <w:t xml:space="preserve">Complete the </w:t>
      </w:r>
      <w:r w:rsidRPr="002F505D">
        <w:rPr>
          <w:rFonts w:ascii="Arial" w:hAnsi="Arial" w:cs="Arial"/>
          <w:szCs w:val="24"/>
        </w:rPr>
        <w:t>20</w:t>
      </w:r>
      <w:r w:rsidR="0007761D" w:rsidRPr="002F505D">
        <w:rPr>
          <w:rFonts w:ascii="Arial" w:hAnsi="Arial" w:cs="Arial"/>
          <w:szCs w:val="24"/>
        </w:rPr>
        <w:t>21</w:t>
      </w:r>
      <w:r w:rsidRPr="002F505D">
        <w:rPr>
          <w:rFonts w:ascii="Arial" w:hAnsi="Arial" w:cs="Arial"/>
          <w:szCs w:val="24"/>
        </w:rPr>
        <w:t xml:space="preserve"> </w:t>
      </w:r>
      <w:r w:rsidR="0007761D" w:rsidRPr="002F505D">
        <w:rPr>
          <w:rFonts w:ascii="Arial" w:hAnsi="Arial" w:cs="Arial"/>
          <w:szCs w:val="24"/>
        </w:rPr>
        <w:t>CLSD</w:t>
      </w:r>
      <w:r w:rsidRPr="002F505D">
        <w:rPr>
          <w:rFonts w:ascii="Arial" w:hAnsi="Arial" w:cs="Arial"/>
          <w:szCs w:val="24"/>
        </w:rPr>
        <w:t xml:space="preserve"> </w:t>
      </w:r>
      <w:r w:rsidRPr="002F505D">
        <w:rPr>
          <w:rFonts w:ascii="Arial" w:hAnsi="Arial" w:cs="Arial"/>
          <w:bCs/>
        </w:rPr>
        <w:t>Proposed Project Budget Summary (</w:t>
      </w:r>
      <w:r w:rsidRPr="002F505D">
        <w:rPr>
          <w:rFonts w:ascii="Arial" w:hAnsi="Arial" w:cs="Arial"/>
          <w:iCs/>
          <w:szCs w:val="24"/>
        </w:rPr>
        <w:t xml:space="preserve">Form D) </w:t>
      </w:r>
      <w:r w:rsidRPr="002F505D">
        <w:rPr>
          <w:rFonts w:ascii="Arial" w:hAnsi="Arial" w:cs="Arial"/>
          <w:bCs/>
        </w:rPr>
        <w:t xml:space="preserve">for the project’s performance period from </w:t>
      </w:r>
      <w:r w:rsidR="00C04E42" w:rsidRPr="002F505D">
        <w:rPr>
          <w:rFonts w:ascii="Arial" w:hAnsi="Arial" w:cs="Arial"/>
          <w:szCs w:val="24"/>
        </w:rPr>
        <w:t>Septem</w:t>
      </w:r>
      <w:r w:rsidR="0007761D" w:rsidRPr="002F505D">
        <w:rPr>
          <w:rFonts w:ascii="Arial" w:hAnsi="Arial" w:cs="Arial"/>
          <w:szCs w:val="24"/>
        </w:rPr>
        <w:t>ber 1, 2021, through September 30, 2024</w:t>
      </w:r>
      <w:r w:rsidRPr="002F505D">
        <w:rPr>
          <w:rFonts w:ascii="Arial" w:hAnsi="Arial" w:cs="Arial"/>
          <w:iCs/>
          <w:szCs w:val="24"/>
        </w:rPr>
        <w:t xml:space="preserve">. </w:t>
      </w:r>
    </w:p>
    <w:p w14:paraId="24CC5FF8" w14:textId="27AC1459" w:rsidR="00036D32" w:rsidRPr="002F505D" w:rsidRDefault="00036D32" w:rsidP="00BC2DCE">
      <w:pPr>
        <w:pStyle w:val="BodyTextIndent3"/>
        <w:numPr>
          <w:ilvl w:val="0"/>
          <w:numId w:val="8"/>
        </w:numPr>
        <w:spacing w:after="480"/>
        <w:ind w:left="900"/>
        <w:jc w:val="left"/>
        <w:rPr>
          <w:rFonts w:ascii="Arial" w:hAnsi="Arial" w:cs="Arial"/>
          <w:iCs/>
          <w:szCs w:val="24"/>
        </w:rPr>
      </w:pPr>
      <w:r w:rsidRPr="002F505D">
        <w:rPr>
          <w:rFonts w:ascii="Arial" w:hAnsi="Arial" w:cs="Arial"/>
          <w:iCs/>
          <w:szCs w:val="24"/>
        </w:rPr>
        <w:t xml:space="preserve">Provide a detailed budget narrative (description) for each line-item included in the </w:t>
      </w:r>
      <w:r w:rsidR="0007761D" w:rsidRPr="002F505D">
        <w:rPr>
          <w:rFonts w:ascii="Arial" w:hAnsi="Arial" w:cs="Arial"/>
          <w:iCs/>
          <w:szCs w:val="24"/>
        </w:rPr>
        <w:t>three-year</w:t>
      </w:r>
      <w:r w:rsidRPr="002F505D">
        <w:rPr>
          <w:rFonts w:ascii="Arial" w:hAnsi="Arial" w:cs="Arial"/>
          <w:iCs/>
          <w:szCs w:val="24"/>
        </w:rPr>
        <w:t xml:space="preserve"> performance period on Form E </w:t>
      </w:r>
      <w:r w:rsidR="00784D33" w:rsidRPr="002F505D">
        <w:rPr>
          <w:rFonts w:ascii="Arial" w:hAnsi="Arial" w:cs="Arial"/>
          <w:iCs/>
          <w:szCs w:val="24"/>
        </w:rPr>
        <w:t xml:space="preserve">that aligns with </w:t>
      </w:r>
      <w:r w:rsidRPr="002F505D">
        <w:rPr>
          <w:rFonts w:ascii="Arial" w:hAnsi="Arial" w:cs="Arial"/>
          <w:iCs/>
          <w:szCs w:val="24"/>
        </w:rPr>
        <w:t xml:space="preserve">Form D. The narrative should include how the proposed costs to implement the </w:t>
      </w:r>
      <w:r w:rsidRPr="002F505D">
        <w:rPr>
          <w:rFonts w:ascii="Arial" w:hAnsi="Arial" w:cs="Arial"/>
          <w:szCs w:val="24"/>
        </w:rPr>
        <w:t>proposed project</w:t>
      </w:r>
      <w:r w:rsidRPr="002F505D">
        <w:rPr>
          <w:rFonts w:ascii="Arial" w:hAnsi="Arial" w:cs="Arial"/>
          <w:bCs/>
        </w:rPr>
        <w:t xml:space="preserve"> </w:t>
      </w:r>
      <w:r w:rsidRPr="002F505D">
        <w:rPr>
          <w:rFonts w:ascii="Arial" w:hAnsi="Arial" w:cs="Arial"/>
          <w:iCs/>
          <w:szCs w:val="24"/>
        </w:rPr>
        <w:t xml:space="preserve">are necessary and reasonable in terms of project activities, benefits to participants, and project outcomes. </w:t>
      </w:r>
    </w:p>
    <w:p w14:paraId="1E4D6031" w14:textId="77777777" w:rsidR="00CC1C54" w:rsidRPr="002F505D" w:rsidRDefault="00CC1C54" w:rsidP="0075439B">
      <w:pPr>
        <w:pStyle w:val="Heading3"/>
      </w:pPr>
      <w:r w:rsidRPr="002F505D">
        <w:t>Comprehensive Literacy State Development Impact Study</w:t>
      </w:r>
    </w:p>
    <w:p w14:paraId="196FE8BB" w14:textId="77777777" w:rsidR="00CC1C54" w:rsidRPr="002F505D" w:rsidRDefault="00CC1C54" w:rsidP="00CC1C54">
      <w:pPr>
        <w:widowControl/>
        <w:spacing w:before="100" w:beforeAutospacing="1" w:after="100" w:afterAutospacing="1"/>
        <w:ind w:left="180"/>
        <w:rPr>
          <w:rFonts w:cs="Arial"/>
          <w:snapToGrid/>
          <w:szCs w:val="24"/>
        </w:rPr>
      </w:pPr>
      <w:r w:rsidRPr="002F505D">
        <w:rPr>
          <w:rFonts w:cs="Arial"/>
          <w:snapToGrid/>
          <w:szCs w:val="24"/>
        </w:rPr>
        <w:t xml:space="preserve">Additional funding opportunity for select districts in COEs in the three elementary (TK–5) priorities: </w:t>
      </w:r>
    </w:p>
    <w:p w14:paraId="754018DC" w14:textId="77777777" w:rsidR="00CC1C54" w:rsidRPr="002F505D" w:rsidRDefault="00CC1C54" w:rsidP="00005BFA">
      <w:pPr>
        <w:widowControl/>
        <w:spacing w:after="480"/>
        <w:ind w:left="187"/>
        <w:rPr>
          <w:rFonts w:cs="Arial"/>
          <w:snapToGrid/>
          <w:szCs w:val="24"/>
        </w:rPr>
      </w:pPr>
      <w:r w:rsidRPr="002F505D">
        <w:rPr>
          <w:rFonts w:cs="Arial"/>
          <w:snapToGrid/>
          <w:szCs w:val="24"/>
        </w:rPr>
        <w:t xml:space="preserve">The U.S. Department of Education (ED) is conducting a national evaluation of the CLSD to understand the implementation of the program and its impact on student literacy. On behalf of the ED, the American Institutes for Research (AIR) invites select districts within COEs applying for one of the three elementary awards to participate in the impact study. In coordination with the COE grantee, each district participating in the evaluation will select which schools receive CLSD funding, but the timing of funding for the district’s participating elementary schools will be determined by random assignment (i.e., a lottery). Approximately half of a district’s participating elementary schools will receive CLSD funding immediately and half will receive it after two years. The lottery ensures that differences in outcomes can be attributed to CLSD funding and not to features of the schools or their decisions to participate. </w:t>
      </w:r>
    </w:p>
    <w:p w14:paraId="148EA52C" w14:textId="77777777" w:rsidR="00CC1C54" w:rsidRPr="002F505D" w:rsidRDefault="00CC1C54" w:rsidP="0075439B">
      <w:pPr>
        <w:pStyle w:val="Heading4"/>
        <w:rPr>
          <w:rFonts w:cs="Arial"/>
          <w:snapToGrid/>
        </w:rPr>
      </w:pPr>
      <w:r w:rsidRPr="002F505D">
        <w:rPr>
          <w:rFonts w:cs="Arial"/>
          <w:snapToGrid/>
        </w:rPr>
        <w:t xml:space="preserve">Impact Study Benefits for Participating Districts  </w:t>
      </w:r>
    </w:p>
    <w:p w14:paraId="3F6339FD" w14:textId="77777777" w:rsidR="00CC1C54" w:rsidRPr="002F505D" w:rsidRDefault="00CC1C54" w:rsidP="00BC2DCE">
      <w:pPr>
        <w:pStyle w:val="ListParagraph"/>
        <w:widowControl/>
        <w:numPr>
          <w:ilvl w:val="0"/>
          <w:numId w:val="35"/>
        </w:numPr>
        <w:spacing w:before="100" w:beforeAutospacing="1" w:after="240"/>
        <w:ind w:left="900"/>
        <w:rPr>
          <w:rFonts w:cs="Arial"/>
          <w:snapToGrid/>
          <w:szCs w:val="24"/>
        </w:rPr>
      </w:pPr>
      <w:r w:rsidRPr="002F505D">
        <w:rPr>
          <w:rFonts w:cs="Arial"/>
          <w:snapToGrid/>
          <w:szCs w:val="24"/>
        </w:rPr>
        <w:t xml:space="preserve">Staggering the rollout of CLSD funds to schools over time will help districts learn about and apply lessons from early implementers to other schools. </w:t>
      </w:r>
    </w:p>
    <w:p w14:paraId="5CB470CE" w14:textId="77777777" w:rsidR="00CC1C54" w:rsidRPr="002F505D" w:rsidRDefault="00CC1C54" w:rsidP="00BC2DCE">
      <w:pPr>
        <w:pStyle w:val="ListParagraph"/>
        <w:widowControl/>
        <w:numPr>
          <w:ilvl w:val="0"/>
          <w:numId w:val="35"/>
        </w:numPr>
        <w:spacing w:after="480"/>
        <w:ind w:left="900"/>
        <w:rPr>
          <w:rFonts w:cs="Arial"/>
          <w:snapToGrid/>
          <w:szCs w:val="24"/>
        </w:rPr>
      </w:pPr>
      <w:r w:rsidRPr="002F505D">
        <w:rPr>
          <w:rFonts w:cs="Arial"/>
          <w:snapToGrid/>
          <w:szCs w:val="24"/>
        </w:rPr>
        <w:t xml:space="preserve">Districts will receive an additional $15,000 per participating elementary school. </w:t>
      </w:r>
    </w:p>
    <w:p w14:paraId="11587D22" w14:textId="77777777" w:rsidR="00CC1C54" w:rsidRPr="002F505D" w:rsidRDefault="00CC1C54" w:rsidP="0075439B">
      <w:pPr>
        <w:pStyle w:val="Heading4"/>
        <w:rPr>
          <w:rFonts w:cs="Arial"/>
          <w:snapToGrid/>
        </w:rPr>
      </w:pPr>
      <w:r w:rsidRPr="002F505D">
        <w:rPr>
          <w:rFonts w:cs="Arial"/>
          <w:snapToGrid/>
        </w:rPr>
        <w:t xml:space="preserve">County Office of Education and District Participation and Eligibility  </w:t>
      </w:r>
    </w:p>
    <w:p w14:paraId="0AC54338" w14:textId="77777777" w:rsidR="00CC1C54" w:rsidRPr="002F505D" w:rsidRDefault="00CC1C54" w:rsidP="00CC1C54">
      <w:pPr>
        <w:widowControl/>
        <w:spacing w:before="100" w:beforeAutospacing="1" w:after="100" w:afterAutospacing="1"/>
        <w:ind w:left="180"/>
        <w:rPr>
          <w:rFonts w:cs="Arial"/>
          <w:snapToGrid/>
          <w:szCs w:val="24"/>
        </w:rPr>
      </w:pPr>
      <w:r w:rsidRPr="002F505D">
        <w:rPr>
          <w:rFonts w:cs="Arial"/>
          <w:snapToGrid/>
          <w:szCs w:val="24"/>
        </w:rPr>
        <w:t xml:space="preserve">Districts with four or more elementary schools included in their COE’s CLSD grant are best positioned to participate in the impact study, but districts with at least two elementary schools included in their COE’s CLSD grant are eligible to participate. Literacy Lead Agencies that have one or more districts that meet the eligibility criteria are strongly encouraged to nominate those district(s) to participate in the impact study. Please indicate your COE’s willingness to participate in the impact study by checking the appropriate box and completing the survey questions in the online application.  </w:t>
      </w:r>
    </w:p>
    <w:p w14:paraId="4CB061DB" w14:textId="7878663C" w:rsidR="00CC1C54" w:rsidRPr="002F505D" w:rsidRDefault="00CC1C54" w:rsidP="00CC1C54">
      <w:pPr>
        <w:widowControl/>
        <w:spacing w:before="100" w:beforeAutospacing="1" w:after="100" w:afterAutospacing="1"/>
        <w:ind w:left="180"/>
        <w:rPr>
          <w:rFonts w:cs="Arial"/>
          <w:snapToGrid/>
          <w:szCs w:val="24"/>
        </w:rPr>
      </w:pPr>
      <w:r w:rsidRPr="002F505D">
        <w:rPr>
          <w:rFonts w:cs="Arial"/>
          <w:snapToGrid/>
          <w:szCs w:val="24"/>
        </w:rPr>
        <w:lastRenderedPageBreak/>
        <w:t xml:space="preserve">For additional information about the </w:t>
      </w:r>
      <w:bookmarkStart w:id="36" w:name="_Hlk70507071"/>
      <w:r w:rsidRPr="002F505D">
        <w:rPr>
          <w:rFonts w:cs="Arial"/>
          <w:snapToGrid/>
          <w:szCs w:val="24"/>
        </w:rPr>
        <w:t>impact study</w:t>
      </w:r>
      <w:bookmarkEnd w:id="36"/>
      <w:r w:rsidRPr="002F505D">
        <w:rPr>
          <w:rFonts w:cs="Arial"/>
          <w:snapToGrid/>
          <w:szCs w:val="24"/>
        </w:rPr>
        <w:t xml:space="preserve">, please see the study web page at: </w:t>
      </w:r>
      <w:hyperlink r:id="rId28" w:tooltip="Impact Study web page" w:history="1">
        <w:r w:rsidRPr="002F505D">
          <w:rPr>
            <w:rStyle w:val="Hyperlink"/>
            <w:rFonts w:cs="Arial"/>
            <w:snapToGrid/>
            <w:szCs w:val="24"/>
          </w:rPr>
          <w:t>https://ies.ed.gov/ncee/projects/evaluation/literacy_comprehensive.asp</w:t>
        </w:r>
      </w:hyperlink>
      <w:r w:rsidRPr="002F505D">
        <w:rPr>
          <w:rFonts w:cs="Arial"/>
          <w:snapToGrid/>
          <w:szCs w:val="24"/>
        </w:rPr>
        <w:t xml:space="preserve">. You may also contact:  </w:t>
      </w:r>
    </w:p>
    <w:p w14:paraId="25A6F656" w14:textId="77777777" w:rsidR="00CC1C54" w:rsidRPr="002F505D" w:rsidRDefault="00CC1C54" w:rsidP="00CC1C54">
      <w:pPr>
        <w:widowControl/>
        <w:jc w:val="center"/>
        <w:rPr>
          <w:rFonts w:cs="Arial"/>
          <w:snapToGrid/>
          <w:szCs w:val="24"/>
        </w:rPr>
      </w:pPr>
      <w:r w:rsidRPr="002F505D">
        <w:rPr>
          <w:rFonts w:cs="Arial"/>
          <w:snapToGrid/>
          <w:szCs w:val="24"/>
        </w:rPr>
        <w:t>Dr. Eleanor Fulbeck</w:t>
      </w:r>
    </w:p>
    <w:p w14:paraId="11450AAD" w14:textId="77777777" w:rsidR="00CC1C54" w:rsidRPr="002F505D" w:rsidRDefault="00CC1C54" w:rsidP="00CC1C54">
      <w:pPr>
        <w:widowControl/>
        <w:ind w:firstLine="720"/>
        <w:jc w:val="center"/>
        <w:rPr>
          <w:rFonts w:cs="Arial"/>
          <w:snapToGrid/>
          <w:szCs w:val="24"/>
        </w:rPr>
      </w:pPr>
      <w:r w:rsidRPr="002F505D">
        <w:rPr>
          <w:rFonts w:cs="Arial"/>
          <w:snapToGrid/>
          <w:szCs w:val="24"/>
        </w:rPr>
        <w:t>American Institutes for Research</w:t>
      </w:r>
    </w:p>
    <w:p w14:paraId="20B742A0" w14:textId="77777777" w:rsidR="00CC1C54" w:rsidRPr="002F505D" w:rsidRDefault="00CC1C54" w:rsidP="00CC1C54">
      <w:pPr>
        <w:widowControl/>
        <w:jc w:val="center"/>
        <w:rPr>
          <w:rFonts w:cs="Arial"/>
          <w:snapToGrid/>
          <w:szCs w:val="24"/>
        </w:rPr>
      </w:pPr>
      <w:r w:rsidRPr="002F505D">
        <w:rPr>
          <w:rFonts w:cs="Arial"/>
          <w:snapToGrid/>
          <w:szCs w:val="24"/>
        </w:rPr>
        <w:t>Telephone: 650-350-9045</w:t>
      </w:r>
    </w:p>
    <w:p w14:paraId="3183BB4F" w14:textId="77777777" w:rsidR="00CC1C54" w:rsidRPr="002F505D" w:rsidRDefault="00CC1C54" w:rsidP="00CC1C54">
      <w:pPr>
        <w:widowControl/>
        <w:jc w:val="center"/>
        <w:rPr>
          <w:rFonts w:cs="Arial"/>
          <w:snapToGrid/>
          <w:szCs w:val="24"/>
        </w:rPr>
      </w:pPr>
      <w:r w:rsidRPr="002F505D">
        <w:rPr>
          <w:rFonts w:cs="Arial"/>
          <w:snapToGrid/>
          <w:szCs w:val="24"/>
        </w:rPr>
        <w:t xml:space="preserve">Email: </w:t>
      </w:r>
      <w:hyperlink r:id="rId29" w:history="1">
        <w:r w:rsidRPr="002F505D">
          <w:rPr>
            <w:rStyle w:val="Hyperlink"/>
            <w:rFonts w:cs="Arial"/>
            <w:snapToGrid/>
            <w:szCs w:val="24"/>
          </w:rPr>
          <w:t>efulbeck@air.org</w:t>
        </w:r>
      </w:hyperlink>
      <w:r w:rsidRPr="002F505D">
        <w:rPr>
          <w:rFonts w:cs="Arial"/>
          <w:snapToGrid/>
          <w:szCs w:val="24"/>
        </w:rPr>
        <w:t xml:space="preserve"> </w:t>
      </w:r>
    </w:p>
    <w:p w14:paraId="25B58E9B" w14:textId="77777777" w:rsidR="00CC1C54" w:rsidRPr="002F505D" w:rsidRDefault="00CC1C54" w:rsidP="00CC1C54">
      <w:pPr>
        <w:widowControl/>
        <w:jc w:val="center"/>
        <w:rPr>
          <w:rFonts w:cs="Arial"/>
          <w:snapToGrid/>
          <w:szCs w:val="24"/>
        </w:rPr>
      </w:pPr>
    </w:p>
    <w:p w14:paraId="412CA008" w14:textId="77777777" w:rsidR="00CC1C54" w:rsidRPr="002F505D" w:rsidRDefault="00CC1C54" w:rsidP="00CC1C54">
      <w:pPr>
        <w:widowControl/>
        <w:jc w:val="center"/>
        <w:rPr>
          <w:rFonts w:cs="Arial"/>
          <w:snapToGrid/>
          <w:szCs w:val="24"/>
        </w:rPr>
      </w:pPr>
      <w:r w:rsidRPr="002F505D">
        <w:rPr>
          <w:rFonts w:cs="Arial"/>
          <w:snapToGrid/>
          <w:szCs w:val="24"/>
        </w:rPr>
        <w:t xml:space="preserve">Dr. Jessica </w:t>
      </w:r>
      <w:proofErr w:type="spellStart"/>
      <w:r w:rsidRPr="002F505D">
        <w:rPr>
          <w:rFonts w:cs="Arial"/>
          <w:snapToGrid/>
          <w:szCs w:val="24"/>
        </w:rPr>
        <w:t>Heppen</w:t>
      </w:r>
      <w:proofErr w:type="spellEnd"/>
    </w:p>
    <w:p w14:paraId="680436EF" w14:textId="77777777" w:rsidR="00CC1C54" w:rsidRPr="002F505D" w:rsidRDefault="00CC1C54" w:rsidP="00CC1C54">
      <w:pPr>
        <w:widowControl/>
        <w:jc w:val="center"/>
        <w:rPr>
          <w:rFonts w:cs="Arial"/>
          <w:snapToGrid/>
          <w:szCs w:val="24"/>
        </w:rPr>
      </w:pPr>
      <w:r w:rsidRPr="002F505D">
        <w:rPr>
          <w:rFonts w:cs="Arial"/>
          <w:snapToGrid/>
          <w:szCs w:val="24"/>
        </w:rPr>
        <w:t>American Institutes for Research</w:t>
      </w:r>
    </w:p>
    <w:p w14:paraId="04BC5B79" w14:textId="77777777" w:rsidR="00CC1C54" w:rsidRPr="002F505D" w:rsidRDefault="00CC1C54" w:rsidP="00CC1C54">
      <w:pPr>
        <w:widowControl/>
        <w:jc w:val="center"/>
        <w:rPr>
          <w:rFonts w:cs="Arial"/>
          <w:snapToGrid/>
          <w:szCs w:val="24"/>
        </w:rPr>
      </w:pPr>
      <w:r w:rsidRPr="002F505D">
        <w:rPr>
          <w:rFonts w:cs="Arial"/>
          <w:snapToGrid/>
          <w:szCs w:val="24"/>
        </w:rPr>
        <w:t>Telephone: 202-403-5488</w:t>
      </w:r>
    </w:p>
    <w:p w14:paraId="0F955F92" w14:textId="56AA95D1" w:rsidR="00CC1C54" w:rsidRPr="002F505D" w:rsidRDefault="00CC1C54" w:rsidP="00CC1C54">
      <w:pPr>
        <w:widowControl/>
        <w:spacing w:after="480"/>
        <w:jc w:val="center"/>
        <w:rPr>
          <w:rFonts w:cs="Arial"/>
          <w:snapToGrid/>
          <w:szCs w:val="24"/>
        </w:rPr>
      </w:pPr>
      <w:r w:rsidRPr="002F505D">
        <w:rPr>
          <w:rFonts w:cs="Arial"/>
          <w:snapToGrid/>
          <w:szCs w:val="24"/>
        </w:rPr>
        <w:t xml:space="preserve">Email: </w:t>
      </w:r>
      <w:hyperlink r:id="rId30" w:history="1">
        <w:r w:rsidRPr="002F505D">
          <w:rPr>
            <w:rStyle w:val="Hyperlink"/>
            <w:rFonts w:cs="Arial"/>
            <w:snapToGrid/>
            <w:szCs w:val="24"/>
          </w:rPr>
          <w:t>jheppen@air.org</w:t>
        </w:r>
      </w:hyperlink>
      <w:r w:rsidRPr="002F505D">
        <w:rPr>
          <w:rFonts w:cs="Arial"/>
          <w:snapToGrid/>
          <w:szCs w:val="24"/>
        </w:rPr>
        <w:t xml:space="preserve"> </w:t>
      </w:r>
    </w:p>
    <w:p w14:paraId="3D3997EE" w14:textId="77777777" w:rsidR="00005BFA" w:rsidRPr="002F505D" w:rsidRDefault="00005BFA" w:rsidP="00005BFA">
      <w:pPr>
        <w:pStyle w:val="Heading2"/>
        <w:numPr>
          <w:ilvl w:val="0"/>
          <w:numId w:val="36"/>
        </w:numPr>
        <w:spacing w:after="240"/>
        <w:ind w:left="187" w:hanging="187"/>
        <w:rPr>
          <w:rFonts w:cs="Arial"/>
        </w:rPr>
        <w:sectPr w:rsidR="00005BFA" w:rsidRPr="002F505D" w:rsidSect="00C11D26">
          <w:footerReference w:type="default" r:id="rId31"/>
          <w:pgSz w:w="12240" w:h="15840"/>
          <w:pgMar w:top="1440" w:right="1440" w:bottom="1440" w:left="1440" w:header="720" w:footer="720" w:gutter="0"/>
          <w:pgNumType w:start="1"/>
          <w:cols w:space="720"/>
          <w:docGrid w:linePitch="360"/>
        </w:sectPr>
      </w:pPr>
      <w:bookmarkStart w:id="37" w:name="_Toc69390964"/>
    </w:p>
    <w:p w14:paraId="4F8A6B5C" w14:textId="59556CBE" w:rsidR="00036D32" w:rsidRPr="002F505D" w:rsidRDefault="00036D32" w:rsidP="00005BFA">
      <w:pPr>
        <w:pStyle w:val="Heading2"/>
        <w:numPr>
          <w:ilvl w:val="0"/>
          <w:numId w:val="36"/>
        </w:numPr>
        <w:spacing w:before="0" w:after="480"/>
        <w:ind w:left="187" w:hanging="187"/>
        <w:rPr>
          <w:rFonts w:cs="Arial"/>
        </w:rPr>
      </w:pPr>
      <w:r w:rsidRPr="002F505D">
        <w:rPr>
          <w:rFonts w:cs="Arial"/>
        </w:rPr>
        <w:lastRenderedPageBreak/>
        <w:t>General Application and Project Information</w:t>
      </w:r>
      <w:bookmarkEnd w:id="37"/>
    </w:p>
    <w:p w14:paraId="0C458017" w14:textId="77777777" w:rsidR="00036D32" w:rsidRPr="002F505D" w:rsidRDefault="00036D32" w:rsidP="00333ED7">
      <w:pPr>
        <w:pStyle w:val="Heading3"/>
      </w:pPr>
      <w:bookmarkStart w:id="38" w:name="_Toc69390965"/>
      <w:r w:rsidRPr="002F505D">
        <w:t>Request for Applications Timeline</w:t>
      </w:r>
      <w:bookmarkEnd w:id="38"/>
    </w:p>
    <w:p w14:paraId="614FB9C3" w14:textId="520E5046" w:rsidR="00036D32" w:rsidRPr="002F505D" w:rsidRDefault="00036D32" w:rsidP="00F769EB">
      <w:pPr>
        <w:pStyle w:val="Heading4"/>
        <w:spacing w:after="120"/>
        <w:jc w:val="center"/>
        <w:rPr>
          <w:rFonts w:cs="Arial"/>
        </w:rPr>
      </w:pPr>
      <w:r w:rsidRPr="002F505D">
        <w:rPr>
          <w:rFonts w:cs="Arial"/>
        </w:rPr>
        <w:t>Table 2</w:t>
      </w:r>
      <w:r w:rsidR="00F769EB" w:rsidRPr="002F505D">
        <w:rPr>
          <w:rFonts w:cs="Arial"/>
        </w:rPr>
        <w:t>:</w:t>
      </w:r>
      <w:r w:rsidRPr="002F505D">
        <w:rPr>
          <w:rFonts w:cs="Arial"/>
        </w:rPr>
        <w:t xml:space="preserve"> Request for Applications Timeline</w:t>
      </w:r>
    </w:p>
    <w:tbl>
      <w:tblPr>
        <w:tblW w:w="8905" w:type="dxa"/>
        <w:tblLook w:val="01E0" w:firstRow="1" w:lastRow="1" w:firstColumn="1" w:lastColumn="1" w:noHBand="0" w:noVBand="0"/>
        <w:tblDescription w:val="Important dates for the CLSD application process. "/>
      </w:tblPr>
      <w:tblGrid>
        <w:gridCol w:w="2579"/>
        <w:gridCol w:w="6326"/>
      </w:tblGrid>
      <w:tr w:rsidR="00036D32" w:rsidRPr="002F505D" w14:paraId="0E2436B3" w14:textId="77777777" w:rsidTr="00EC68F8">
        <w:trPr>
          <w:cantSplit/>
          <w:trHeight w:val="295"/>
          <w:tblHeader/>
        </w:trPr>
        <w:tc>
          <w:tcPr>
            <w:tcW w:w="2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64BA6" w14:textId="77777777" w:rsidR="00036D32" w:rsidRPr="002F505D" w:rsidRDefault="00036D32" w:rsidP="00725F6D">
            <w:pPr>
              <w:jc w:val="center"/>
              <w:rPr>
                <w:rFonts w:cs="Arial"/>
                <w:b/>
              </w:rPr>
            </w:pPr>
            <w:r w:rsidRPr="002F505D">
              <w:rPr>
                <w:rFonts w:cs="Arial"/>
                <w:b/>
              </w:rPr>
              <w:t>Activity</w:t>
            </w:r>
          </w:p>
        </w:tc>
        <w:tc>
          <w:tcPr>
            <w:tcW w:w="6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10908" w14:textId="77777777" w:rsidR="00036D32" w:rsidRPr="002F505D" w:rsidRDefault="00036D32" w:rsidP="00725F6D">
            <w:pPr>
              <w:jc w:val="center"/>
              <w:rPr>
                <w:rFonts w:cs="Arial"/>
                <w:b/>
              </w:rPr>
            </w:pPr>
            <w:r w:rsidRPr="002F505D">
              <w:rPr>
                <w:rFonts w:cs="Arial"/>
                <w:b/>
              </w:rPr>
              <w:t>Important Dates</w:t>
            </w:r>
          </w:p>
        </w:tc>
      </w:tr>
      <w:tr w:rsidR="00C12770" w:rsidRPr="002F505D" w14:paraId="6289E0B0" w14:textId="77777777" w:rsidTr="001735AD">
        <w:trPr>
          <w:cantSplit/>
          <w:trHeight w:val="350"/>
        </w:trPr>
        <w:tc>
          <w:tcPr>
            <w:tcW w:w="2579" w:type="dxa"/>
            <w:tcBorders>
              <w:top w:val="single" w:sz="4" w:space="0" w:color="auto"/>
              <w:left w:val="single" w:sz="4" w:space="0" w:color="auto"/>
              <w:bottom w:val="single" w:sz="4" w:space="0" w:color="auto"/>
              <w:right w:val="single" w:sz="4" w:space="0" w:color="auto"/>
            </w:tcBorders>
          </w:tcPr>
          <w:p w14:paraId="66FADFE2" w14:textId="679272C8" w:rsidR="00C12770" w:rsidRPr="002F505D" w:rsidRDefault="00C12770" w:rsidP="00725F6D">
            <w:pPr>
              <w:rPr>
                <w:rFonts w:cs="Arial"/>
              </w:rPr>
            </w:pPr>
            <w:r w:rsidRPr="002F505D">
              <w:rPr>
                <w:rFonts w:cs="Arial"/>
              </w:rPr>
              <w:t>Technical Assistance Webinar for Applicants</w:t>
            </w:r>
          </w:p>
        </w:tc>
        <w:tc>
          <w:tcPr>
            <w:tcW w:w="6326" w:type="dxa"/>
            <w:tcBorders>
              <w:top w:val="single" w:sz="4" w:space="0" w:color="auto"/>
              <w:left w:val="single" w:sz="4" w:space="0" w:color="auto"/>
              <w:bottom w:val="single" w:sz="4" w:space="0" w:color="auto"/>
              <w:right w:val="single" w:sz="4" w:space="0" w:color="auto"/>
            </w:tcBorders>
          </w:tcPr>
          <w:p w14:paraId="1B23939A" w14:textId="3DF70435" w:rsidR="001434FE" w:rsidRPr="002F505D" w:rsidRDefault="00C12770" w:rsidP="00EF291E">
            <w:pPr>
              <w:spacing w:after="240"/>
              <w:outlineLvl w:val="0"/>
              <w:rPr>
                <w:rFonts w:eastAsia="Arial" w:cs="Arial"/>
                <w:szCs w:val="24"/>
              </w:rPr>
            </w:pPr>
            <w:bookmarkStart w:id="39" w:name="_Toc69390966"/>
            <w:r w:rsidRPr="002F505D">
              <w:rPr>
                <w:rFonts w:eastAsia="Calibri" w:cs="Arial"/>
              </w:rPr>
              <w:t>May 11, 2021 (9 a.m. PST)</w:t>
            </w:r>
            <w:bookmarkEnd w:id="39"/>
          </w:p>
          <w:p w14:paraId="4BF5E55B" w14:textId="48693B32" w:rsidR="001434FE" w:rsidRPr="002F505D" w:rsidRDefault="08C7E67D" w:rsidP="00EF291E">
            <w:pPr>
              <w:spacing w:after="240"/>
              <w:rPr>
                <w:rFonts w:eastAsia="Arial" w:cs="Arial"/>
                <w:szCs w:val="24"/>
              </w:rPr>
            </w:pPr>
            <w:r w:rsidRPr="002F505D">
              <w:rPr>
                <w:rFonts w:eastAsia="Arial" w:cs="Arial"/>
                <w:szCs w:val="24"/>
              </w:rPr>
              <w:t>Topic: CLSD Grant: Literacy Lead Agency RFA Technical Assistance Webinar</w:t>
            </w:r>
          </w:p>
          <w:p w14:paraId="0344D2D6" w14:textId="3708A931" w:rsidR="00C12770" w:rsidRPr="002F505D" w:rsidRDefault="08C7E67D" w:rsidP="00EF291E">
            <w:pPr>
              <w:spacing w:after="240"/>
              <w:rPr>
                <w:rFonts w:cs="Arial"/>
              </w:rPr>
            </w:pPr>
            <w:r w:rsidRPr="002F505D">
              <w:rPr>
                <w:rFonts w:eastAsia="Arial" w:cs="Arial"/>
                <w:szCs w:val="24"/>
              </w:rPr>
              <w:t xml:space="preserve">Register in advance </w:t>
            </w:r>
            <w:r w:rsidR="001434FE" w:rsidRPr="002F505D">
              <w:rPr>
                <w:rFonts w:eastAsia="Arial" w:cs="Arial"/>
                <w:szCs w:val="24"/>
              </w:rPr>
              <w:t>at</w:t>
            </w:r>
          </w:p>
          <w:p w14:paraId="416BE054" w14:textId="01012226" w:rsidR="00C12770" w:rsidRPr="002F505D" w:rsidRDefault="002E3E95" w:rsidP="00EF291E">
            <w:pPr>
              <w:spacing w:after="240"/>
              <w:rPr>
                <w:rFonts w:cs="Arial"/>
              </w:rPr>
            </w:pPr>
            <w:r w:rsidRPr="002E3E95">
              <w:rPr>
                <w:rFonts w:eastAsia="Arial" w:cs="Arial"/>
                <w:strike/>
                <w:szCs w:val="24"/>
              </w:rPr>
              <w:t>https://us02web.zoom.us/webinar/register/WN_tgKCCYq-QlWFzD</w:t>
            </w:r>
            <w:r w:rsidRPr="002E3E95">
              <w:rPr>
                <w:rFonts w:eastAsia="Arial" w:cs="Arial"/>
                <w:strike/>
                <w:szCs w:val="24"/>
              </w:rPr>
              <w:t>6</w:t>
            </w:r>
            <w:r w:rsidRPr="002E3E95">
              <w:rPr>
                <w:rFonts w:eastAsia="Arial" w:cs="Arial"/>
                <w:strike/>
                <w:szCs w:val="24"/>
              </w:rPr>
              <w:t>j6R2dmA</w:t>
            </w:r>
            <w:r>
              <w:rPr>
                <w:rFonts w:eastAsia="Arial" w:cs="Arial"/>
                <w:szCs w:val="24"/>
              </w:rPr>
              <w:t xml:space="preserve"> </w:t>
            </w:r>
            <w:r>
              <w:rPr>
                <w:rFonts w:eastAsia="Arial"/>
              </w:rPr>
              <w:t>[Link no longer available]</w:t>
            </w:r>
          </w:p>
        </w:tc>
      </w:tr>
      <w:tr w:rsidR="00C12770" w:rsidRPr="002F505D" w14:paraId="2BE3A6DB" w14:textId="77777777" w:rsidTr="00EC68F8">
        <w:trPr>
          <w:trHeight w:val="350"/>
        </w:trPr>
        <w:tc>
          <w:tcPr>
            <w:tcW w:w="2579" w:type="dxa"/>
            <w:tcBorders>
              <w:top w:val="single" w:sz="4" w:space="0" w:color="auto"/>
              <w:left w:val="single" w:sz="4" w:space="0" w:color="auto"/>
              <w:bottom w:val="single" w:sz="4" w:space="0" w:color="auto"/>
              <w:right w:val="single" w:sz="4" w:space="0" w:color="auto"/>
            </w:tcBorders>
          </w:tcPr>
          <w:p w14:paraId="3BA2B195" w14:textId="13298B63" w:rsidR="00C12770" w:rsidRPr="002F505D" w:rsidRDefault="00C12770" w:rsidP="00725F6D">
            <w:pPr>
              <w:rPr>
                <w:rFonts w:cs="Arial"/>
              </w:rPr>
            </w:pPr>
            <w:r w:rsidRPr="002F505D">
              <w:rPr>
                <w:rFonts w:cs="Arial"/>
              </w:rPr>
              <w:t xml:space="preserve">Technical Assistance Webinar for </w:t>
            </w:r>
            <w:r w:rsidR="006831FF" w:rsidRPr="002F505D">
              <w:rPr>
                <w:rFonts w:cs="Arial"/>
              </w:rPr>
              <w:t xml:space="preserve">Potential </w:t>
            </w:r>
            <w:r w:rsidRPr="002F505D">
              <w:rPr>
                <w:rFonts w:cs="Arial"/>
              </w:rPr>
              <w:t>AIR Impact Study Participants</w:t>
            </w:r>
          </w:p>
        </w:tc>
        <w:tc>
          <w:tcPr>
            <w:tcW w:w="6326" w:type="dxa"/>
            <w:tcBorders>
              <w:top w:val="single" w:sz="4" w:space="0" w:color="auto"/>
              <w:left w:val="single" w:sz="4" w:space="0" w:color="auto"/>
              <w:bottom w:val="single" w:sz="4" w:space="0" w:color="auto"/>
              <w:right w:val="single" w:sz="4" w:space="0" w:color="auto"/>
            </w:tcBorders>
          </w:tcPr>
          <w:p w14:paraId="6B836C6E" w14:textId="35C7C39D" w:rsidR="00C12770" w:rsidRPr="002F505D" w:rsidRDefault="00C12770" w:rsidP="00725F6D">
            <w:pPr>
              <w:outlineLvl w:val="0"/>
              <w:rPr>
                <w:rFonts w:eastAsia="Calibri" w:cs="Arial"/>
              </w:rPr>
            </w:pPr>
            <w:bookmarkStart w:id="40" w:name="_Toc69390967"/>
            <w:r w:rsidRPr="002F505D">
              <w:rPr>
                <w:rFonts w:eastAsia="Calibri" w:cs="Arial"/>
              </w:rPr>
              <w:t>June 1, 2021 (9 a.m. PST)</w:t>
            </w:r>
            <w:bookmarkEnd w:id="40"/>
          </w:p>
        </w:tc>
      </w:tr>
      <w:tr w:rsidR="00C12770" w:rsidRPr="002F505D" w14:paraId="3CB1EC80" w14:textId="77777777" w:rsidTr="00EC68F8">
        <w:trPr>
          <w:trHeight w:val="350"/>
        </w:trPr>
        <w:tc>
          <w:tcPr>
            <w:tcW w:w="2579" w:type="dxa"/>
            <w:tcBorders>
              <w:top w:val="single" w:sz="4" w:space="0" w:color="auto"/>
              <w:left w:val="single" w:sz="4" w:space="0" w:color="auto"/>
              <w:bottom w:val="single" w:sz="4" w:space="0" w:color="auto"/>
              <w:right w:val="single" w:sz="4" w:space="0" w:color="auto"/>
            </w:tcBorders>
          </w:tcPr>
          <w:p w14:paraId="62424594" w14:textId="43CD1840" w:rsidR="00C12770" w:rsidRPr="002F505D" w:rsidRDefault="00C12770" w:rsidP="00725F6D">
            <w:pPr>
              <w:rPr>
                <w:rFonts w:cs="Arial"/>
              </w:rPr>
            </w:pPr>
            <w:r w:rsidRPr="002F505D">
              <w:rPr>
                <w:rFonts w:cs="Arial"/>
              </w:rPr>
              <w:t>Applications Due</w:t>
            </w:r>
          </w:p>
        </w:tc>
        <w:tc>
          <w:tcPr>
            <w:tcW w:w="6326" w:type="dxa"/>
            <w:tcBorders>
              <w:top w:val="single" w:sz="4" w:space="0" w:color="auto"/>
              <w:left w:val="single" w:sz="4" w:space="0" w:color="auto"/>
              <w:bottom w:val="single" w:sz="4" w:space="0" w:color="auto"/>
              <w:right w:val="single" w:sz="4" w:space="0" w:color="auto"/>
            </w:tcBorders>
          </w:tcPr>
          <w:p w14:paraId="237438C0" w14:textId="290BA0D4" w:rsidR="00C12770" w:rsidRPr="002F505D" w:rsidRDefault="00C12770" w:rsidP="00725F6D">
            <w:pPr>
              <w:outlineLvl w:val="0"/>
              <w:rPr>
                <w:rFonts w:cs="Arial"/>
              </w:rPr>
            </w:pPr>
            <w:bookmarkStart w:id="41" w:name="_Toc69390968"/>
            <w:r w:rsidRPr="002F505D">
              <w:rPr>
                <w:rFonts w:eastAsia="Calibri" w:cs="Arial"/>
              </w:rPr>
              <w:t xml:space="preserve">June </w:t>
            </w:r>
            <w:r w:rsidR="006831FF" w:rsidRPr="002F505D">
              <w:rPr>
                <w:rFonts w:eastAsia="Calibri" w:cs="Arial"/>
              </w:rPr>
              <w:t>25</w:t>
            </w:r>
            <w:r w:rsidRPr="002F505D">
              <w:rPr>
                <w:rFonts w:eastAsia="Calibri" w:cs="Arial"/>
              </w:rPr>
              <w:t>, 2021</w:t>
            </w:r>
            <w:r w:rsidRPr="002F505D">
              <w:rPr>
                <w:rFonts w:cs="Arial"/>
              </w:rPr>
              <w:t xml:space="preserve"> (4 p.m. PST)</w:t>
            </w:r>
            <w:bookmarkEnd w:id="41"/>
          </w:p>
        </w:tc>
      </w:tr>
      <w:tr w:rsidR="00C12770" w:rsidRPr="002F505D" w14:paraId="047461A6" w14:textId="77777777" w:rsidTr="00EC68F8">
        <w:trPr>
          <w:trHeight w:val="350"/>
        </w:trPr>
        <w:tc>
          <w:tcPr>
            <w:tcW w:w="2579" w:type="dxa"/>
            <w:tcBorders>
              <w:top w:val="single" w:sz="4" w:space="0" w:color="auto"/>
              <w:left w:val="single" w:sz="4" w:space="0" w:color="auto"/>
              <w:bottom w:val="single" w:sz="4" w:space="0" w:color="auto"/>
              <w:right w:val="single" w:sz="4" w:space="0" w:color="auto"/>
            </w:tcBorders>
          </w:tcPr>
          <w:p w14:paraId="4C6BAB8A" w14:textId="064616B8" w:rsidR="00C12770" w:rsidRPr="002F505D" w:rsidRDefault="00C12770" w:rsidP="00725F6D">
            <w:pPr>
              <w:rPr>
                <w:rFonts w:cs="Arial"/>
              </w:rPr>
            </w:pPr>
            <w:r w:rsidRPr="002F505D">
              <w:rPr>
                <w:rFonts w:cs="Arial"/>
              </w:rPr>
              <w:t xml:space="preserve">Applicant </w:t>
            </w:r>
            <w:r w:rsidR="00036DE2" w:rsidRPr="002F505D">
              <w:rPr>
                <w:rFonts w:cs="Arial"/>
              </w:rPr>
              <w:t>I</w:t>
            </w:r>
            <w:r w:rsidRPr="002F505D">
              <w:rPr>
                <w:rFonts w:cs="Arial"/>
              </w:rPr>
              <w:t xml:space="preserve">nterviews with CDE </w:t>
            </w:r>
            <w:r w:rsidR="002B0E37" w:rsidRPr="002F505D">
              <w:rPr>
                <w:rFonts w:cs="Arial"/>
              </w:rPr>
              <w:t>S</w:t>
            </w:r>
            <w:r w:rsidRPr="002F505D">
              <w:rPr>
                <w:rFonts w:cs="Arial"/>
              </w:rPr>
              <w:t>taff</w:t>
            </w:r>
            <w:r w:rsidR="00EF06AC" w:rsidRPr="002F505D">
              <w:rPr>
                <w:rFonts w:cs="Arial"/>
              </w:rPr>
              <w:t xml:space="preserve"> (if needed)</w:t>
            </w:r>
          </w:p>
        </w:tc>
        <w:tc>
          <w:tcPr>
            <w:tcW w:w="6326" w:type="dxa"/>
            <w:tcBorders>
              <w:top w:val="single" w:sz="4" w:space="0" w:color="auto"/>
              <w:left w:val="single" w:sz="4" w:space="0" w:color="auto"/>
              <w:bottom w:val="single" w:sz="4" w:space="0" w:color="auto"/>
              <w:right w:val="single" w:sz="4" w:space="0" w:color="auto"/>
            </w:tcBorders>
          </w:tcPr>
          <w:p w14:paraId="59A0AF5D" w14:textId="34B0AB0C" w:rsidR="00C12770" w:rsidRPr="002F505D" w:rsidRDefault="00C12770" w:rsidP="00725F6D">
            <w:pPr>
              <w:outlineLvl w:val="0"/>
              <w:rPr>
                <w:rFonts w:eastAsia="Calibri" w:cs="Arial"/>
              </w:rPr>
            </w:pPr>
            <w:bookmarkStart w:id="42" w:name="_Toc69390969"/>
            <w:r w:rsidRPr="002F505D">
              <w:rPr>
                <w:rFonts w:cs="Arial"/>
              </w:rPr>
              <w:t>July 28, 2021</w:t>
            </w:r>
            <w:bookmarkEnd w:id="42"/>
          </w:p>
        </w:tc>
      </w:tr>
      <w:tr w:rsidR="0042440C" w:rsidRPr="002F505D" w14:paraId="7B315633" w14:textId="77777777" w:rsidTr="00EC68F8">
        <w:trPr>
          <w:trHeight w:val="440"/>
        </w:trPr>
        <w:tc>
          <w:tcPr>
            <w:tcW w:w="2579" w:type="dxa"/>
            <w:tcBorders>
              <w:top w:val="single" w:sz="4" w:space="0" w:color="auto"/>
              <w:left w:val="single" w:sz="4" w:space="0" w:color="auto"/>
              <w:bottom w:val="single" w:sz="4" w:space="0" w:color="auto"/>
              <w:right w:val="single" w:sz="4" w:space="0" w:color="auto"/>
            </w:tcBorders>
          </w:tcPr>
          <w:p w14:paraId="2DE02D02" w14:textId="3193B956" w:rsidR="0042440C" w:rsidRPr="002F505D" w:rsidRDefault="0042440C" w:rsidP="00725F6D">
            <w:pPr>
              <w:rPr>
                <w:rFonts w:cs="Arial"/>
                <w:b/>
              </w:rPr>
            </w:pPr>
            <w:r w:rsidRPr="002F505D">
              <w:rPr>
                <w:rFonts w:cs="Arial"/>
              </w:rPr>
              <w:t>Posting of Intent to Award</w:t>
            </w:r>
          </w:p>
        </w:tc>
        <w:tc>
          <w:tcPr>
            <w:tcW w:w="6326" w:type="dxa"/>
            <w:tcBorders>
              <w:top w:val="single" w:sz="4" w:space="0" w:color="auto"/>
              <w:left w:val="single" w:sz="4" w:space="0" w:color="auto"/>
              <w:bottom w:val="single" w:sz="4" w:space="0" w:color="auto"/>
              <w:right w:val="single" w:sz="4" w:space="0" w:color="auto"/>
            </w:tcBorders>
          </w:tcPr>
          <w:p w14:paraId="0C2B7B99" w14:textId="6FB348F9" w:rsidR="0042440C" w:rsidRPr="002F505D" w:rsidRDefault="0042440C" w:rsidP="00C12770">
            <w:pPr>
              <w:rPr>
                <w:rFonts w:cs="Arial"/>
              </w:rPr>
            </w:pPr>
            <w:r w:rsidRPr="002F505D">
              <w:rPr>
                <w:rFonts w:eastAsia="Calibri" w:cs="Arial"/>
              </w:rPr>
              <w:t>August 11, 2021</w:t>
            </w:r>
          </w:p>
        </w:tc>
      </w:tr>
      <w:tr w:rsidR="0042440C" w:rsidRPr="002F505D" w14:paraId="037E3486" w14:textId="77777777" w:rsidTr="00EC68F8">
        <w:trPr>
          <w:trHeight w:val="440"/>
        </w:trPr>
        <w:tc>
          <w:tcPr>
            <w:tcW w:w="2579" w:type="dxa"/>
            <w:tcBorders>
              <w:top w:val="single" w:sz="4" w:space="0" w:color="auto"/>
              <w:left w:val="single" w:sz="4" w:space="0" w:color="auto"/>
              <w:bottom w:val="single" w:sz="4" w:space="0" w:color="auto"/>
              <w:right w:val="single" w:sz="4" w:space="0" w:color="auto"/>
            </w:tcBorders>
          </w:tcPr>
          <w:p w14:paraId="2EC4D685" w14:textId="6C445C10" w:rsidR="0042440C" w:rsidRPr="002F505D" w:rsidRDefault="0042440C" w:rsidP="00725F6D">
            <w:pPr>
              <w:rPr>
                <w:rFonts w:cs="Arial"/>
              </w:rPr>
            </w:pPr>
            <w:r w:rsidRPr="002F505D">
              <w:rPr>
                <w:rFonts w:eastAsia="Calibri" w:cs="Arial"/>
              </w:rPr>
              <w:t xml:space="preserve">Deadline for </w:t>
            </w:r>
            <w:r w:rsidR="002B0E37" w:rsidRPr="002F505D">
              <w:rPr>
                <w:rFonts w:eastAsia="Calibri" w:cs="Arial"/>
              </w:rPr>
              <w:t>R</w:t>
            </w:r>
            <w:r w:rsidRPr="002F505D">
              <w:rPr>
                <w:rFonts w:eastAsia="Calibri" w:cs="Arial"/>
              </w:rPr>
              <w:t xml:space="preserve">eceipt of any </w:t>
            </w:r>
            <w:r w:rsidR="002B0E37" w:rsidRPr="002F505D">
              <w:rPr>
                <w:rFonts w:eastAsia="Calibri" w:cs="Arial"/>
              </w:rPr>
              <w:t>A</w:t>
            </w:r>
            <w:r w:rsidRPr="002F505D">
              <w:rPr>
                <w:rFonts w:eastAsia="Calibri" w:cs="Arial"/>
              </w:rPr>
              <w:t>ppeal</w:t>
            </w:r>
          </w:p>
        </w:tc>
        <w:tc>
          <w:tcPr>
            <w:tcW w:w="6326" w:type="dxa"/>
            <w:tcBorders>
              <w:top w:val="single" w:sz="4" w:space="0" w:color="auto"/>
              <w:left w:val="single" w:sz="4" w:space="0" w:color="auto"/>
              <w:bottom w:val="single" w:sz="4" w:space="0" w:color="auto"/>
              <w:right w:val="single" w:sz="4" w:space="0" w:color="auto"/>
            </w:tcBorders>
          </w:tcPr>
          <w:p w14:paraId="506666AF" w14:textId="4C0365ED" w:rsidR="0042440C" w:rsidRPr="002F505D" w:rsidRDefault="0042440C" w:rsidP="00C12770">
            <w:pPr>
              <w:rPr>
                <w:rFonts w:cs="Arial"/>
              </w:rPr>
            </w:pPr>
            <w:r w:rsidRPr="002F505D">
              <w:rPr>
                <w:rFonts w:eastAsia="Calibri" w:cs="Arial"/>
              </w:rPr>
              <w:t>August 18, 2021</w:t>
            </w:r>
          </w:p>
        </w:tc>
      </w:tr>
      <w:tr w:rsidR="0042440C" w:rsidRPr="002F505D" w14:paraId="3D209660" w14:textId="77777777" w:rsidTr="00EC68F8">
        <w:trPr>
          <w:trHeight w:val="350"/>
        </w:trPr>
        <w:tc>
          <w:tcPr>
            <w:tcW w:w="2579" w:type="dxa"/>
            <w:tcBorders>
              <w:top w:val="single" w:sz="4" w:space="0" w:color="auto"/>
              <w:left w:val="single" w:sz="4" w:space="0" w:color="auto"/>
              <w:bottom w:val="single" w:sz="4" w:space="0" w:color="auto"/>
              <w:right w:val="single" w:sz="4" w:space="0" w:color="auto"/>
            </w:tcBorders>
          </w:tcPr>
          <w:p w14:paraId="1BB1B034" w14:textId="4C5A442A" w:rsidR="0042440C" w:rsidRPr="002F505D" w:rsidRDefault="0042440C" w:rsidP="00725F6D">
            <w:pPr>
              <w:rPr>
                <w:rFonts w:cs="Arial"/>
              </w:rPr>
            </w:pPr>
            <w:r w:rsidRPr="002F505D">
              <w:rPr>
                <w:rFonts w:eastAsia="Calibri" w:cs="Arial"/>
              </w:rPr>
              <w:t xml:space="preserve">Project </w:t>
            </w:r>
            <w:r w:rsidRPr="002F505D">
              <w:rPr>
                <w:rFonts w:cs="Arial"/>
              </w:rPr>
              <w:t>Start Date</w:t>
            </w:r>
          </w:p>
        </w:tc>
        <w:tc>
          <w:tcPr>
            <w:tcW w:w="6326" w:type="dxa"/>
            <w:tcBorders>
              <w:top w:val="single" w:sz="4" w:space="0" w:color="auto"/>
              <w:left w:val="single" w:sz="4" w:space="0" w:color="auto"/>
              <w:bottom w:val="single" w:sz="4" w:space="0" w:color="auto"/>
              <w:right w:val="single" w:sz="4" w:space="0" w:color="auto"/>
            </w:tcBorders>
          </w:tcPr>
          <w:p w14:paraId="0AC18539" w14:textId="3CF57ADF" w:rsidR="0042440C" w:rsidRPr="002F505D" w:rsidRDefault="006831FF" w:rsidP="00C12770">
            <w:pPr>
              <w:rPr>
                <w:rFonts w:eastAsia="Calibri" w:cs="Arial"/>
              </w:rPr>
            </w:pPr>
            <w:r w:rsidRPr="002F505D">
              <w:rPr>
                <w:rFonts w:eastAsia="Calibri" w:cs="Arial"/>
              </w:rPr>
              <w:t xml:space="preserve">September </w:t>
            </w:r>
            <w:r w:rsidR="0042440C" w:rsidRPr="002F505D">
              <w:rPr>
                <w:rFonts w:eastAsia="Calibri" w:cs="Arial"/>
              </w:rPr>
              <w:t>1, 2021</w:t>
            </w:r>
          </w:p>
        </w:tc>
      </w:tr>
    </w:tbl>
    <w:p w14:paraId="63FB7402" w14:textId="4F37DF46" w:rsidR="00036D32" w:rsidRPr="002F505D" w:rsidRDefault="00036D32" w:rsidP="00333ED7">
      <w:pPr>
        <w:pStyle w:val="Heading3"/>
      </w:pPr>
      <w:bookmarkStart w:id="43" w:name="_Toc69390970"/>
      <w:r w:rsidRPr="002F505D">
        <w:t>General Provisions and Requirements</w:t>
      </w:r>
      <w:bookmarkEnd w:id="43"/>
    </w:p>
    <w:p w14:paraId="409E56C7" w14:textId="77F48C64" w:rsidR="00036D32" w:rsidRPr="002F505D" w:rsidRDefault="00036D32" w:rsidP="00F95BA3">
      <w:pPr>
        <w:spacing w:after="240"/>
        <w:ind w:left="180"/>
        <w:rPr>
          <w:rFonts w:eastAsia="Calibri" w:cs="Arial"/>
        </w:rPr>
      </w:pPr>
      <w:r w:rsidRPr="002F505D">
        <w:rPr>
          <w:rFonts w:cs="Arial"/>
        </w:rPr>
        <w:t xml:space="preserve">This grant provides funding for an award period beginning </w:t>
      </w:r>
      <w:r w:rsidR="006831FF" w:rsidRPr="002F505D">
        <w:rPr>
          <w:rFonts w:cs="Arial"/>
        </w:rPr>
        <w:t xml:space="preserve">September </w:t>
      </w:r>
      <w:r w:rsidRPr="002F505D">
        <w:rPr>
          <w:rFonts w:cs="Arial"/>
        </w:rPr>
        <w:t>1, 20</w:t>
      </w:r>
      <w:r w:rsidR="00787EB8" w:rsidRPr="002F505D">
        <w:rPr>
          <w:rFonts w:cs="Arial"/>
        </w:rPr>
        <w:t>21</w:t>
      </w:r>
      <w:r w:rsidRPr="002F505D">
        <w:rPr>
          <w:rFonts w:cs="Arial"/>
        </w:rPr>
        <w:t>, through September 30, 20</w:t>
      </w:r>
      <w:r w:rsidR="00787EB8" w:rsidRPr="002F505D">
        <w:rPr>
          <w:rFonts w:cs="Arial"/>
        </w:rPr>
        <w:t>24</w:t>
      </w:r>
      <w:r w:rsidRPr="002F505D">
        <w:rPr>
          <w:rFonts w:cs="Arial"/>
        </w:rPr>
        <w:t xml:space="preserve">. </w:t>
      </w:r>
      <w:r w:rsidRPr="002F505D">
        <w:rPr>
          <w:rFonts w:eastAsia="Calibri" w:cs="Arial"/>
        </w:rPr>
        <w:t>The CDE will fund successful grant applications if the application is well-justified</w:t>
      </w:r>
      <w:r w:rsidR="00CE5E95" w:rsidRPr="002F505D">
        <w:rPr>
          <w:rFonts w:eastAsia="Calibri" w:cs="Arial"/>
        </w:rPr>
        <w:t>,</w:t>
      </w:r>
      <w:r w:rsidRPr="002F505D">
        <w:rPr>
          <w:rFonts w:eastAsia="Calibri" w:cs="Arial"/>
        </w:rPr>
        <w:t xml:space="preserve"> the budget is realistic and well-supported</w:t>
      </w:r>
      <w:r w:rsidR="00CE5E95" w:rsidRPr="002F505D">
        <w:rPr>
          <w:rFonts w:eastAsia="Calibri" w:cs="Arial"/>
        </w:rPr>
        <w:t>, and students across a geographically diverse area will be served</w:t>
      </w:r>
      <w:r w:rsidRPr="002F505D">
        <w:rPr>
          <w:rFonts w:eastAsia="Calibri" w:cs="Arial"/>
        </w:rPr>
        <w:t xml:space="preserve">. The CDE also reserves the right to </w:t>
      </w:r>
      <w:r w:rsidR="003478BE" w:rsidRPr="002F505D">
        <w:rPr>
          <w:rFonts w:eastAsia="Calibri" w:cs="Arial"/>
        </w:rPr>
        <w:t>repost the RFA</w:t>
      </w:r>
      <w:r w:rsidRPr="002F505D">
        <w:rPr>
          <w:rFonts w:eastAsia="Calibri" w:cs="Arial"/>
        </w:rPr>
        <w:t xml:space="preserve"> if no application submitted meets the requirements of this RFA.</w:t>
      </w:r>
    </w:p>
    <w:p w14:paraId="1573F945" w14:textId="46D38AF1" w:rsidR="00036D32" w:rsidRPr="002F505D" w:rsidRDefault="00036D32" w:rsidP="00F95BA3">
      <w:pPr>
        <w:spacing w:after="240"/>
        <w:ind w:left="180"/>
        <w:rPr>
          <w:rFonts w:cs="Arial"/>
        </w:rPr>
      </w:pPr>
      <w:r w:rsidRPr="002F505D">
        <w:rPr>
          <w:rFonts w:cs="Arial"/>
        </w:rPr>
        <w:t>Assurances, certifications, terms, and conditions are requirements of applicants and grantees as a condition of receiving funds. The signed grant application submitted to the CDE is a commitment to comply with the assurances, certifications, terms, and conditions associated with the grant, including the supplement</w:t>
      </w:r>
      <w:r w:rsidR="00784D33" w:rsidRPr="002F505D">
        <w:rPr>
          <w:rFonts w:cs="Arial"/>
        </w:rPr>
        <w:t>,</w:t>
      </w:r>
      <w:r w:rsidRPr="002F505D">
        <w:rPr>
          <w:rFonts w:cs="Arial"/>
        </w:rPr>
        <w:t xml:space="preserve"> not supplant requirement and the equitable participation of private schools. </w:t>
      </w:r>
    </w:p>
    <w:p w14:paraId="1D2E91E7" w14:textId="41E6FB80" w:rsidR="00036D32" w:rsidRPr="002F505D" w:rsidRDefault="00036D32" w:rsidP="00F95BA3">
      <w:pPr>
        <w:widowControl/>
        <w:autoSpaceDE w:val="0"/>
        <w:autoSpaceDN w:val="0"/>
        <w:adjustRightInd w:val="0"/>
        <w:spacing w:after="240"/>
        <w:ind w:left="180"/>
        <w:rPr>
          <w:rFonts w:cs="Arial"/>
          <w:snapToGrid/>
          <w:color w:val="000000"/>
          <w:szCs w:val="24"/>
        </w:rPr>
      </w:pPr>
      <w:r w:rsidRPr="002F505D">
        <w:rPr>
          <w:rFonts w:cs="Arial"/>
          <w:b/>
          <w:bCs/>
          <w:snapToGrid/>
          <w:color w:val="000000"/>
          <w:szCs w:val="24"/>
        </w:rPr>
        <w:lastRenderedPageBreak/>
        <w:t>Supplement</w:t>
      </w:r>
      <w:r w:rsidR="00784D33" w:rsidRPr="002F505D">
        <w:rPr>
          <w:rFonts w:cs="Arial"/>
          <w:b/>
          <w:bCs/>
          <w:snapToGrid/>
          <w:color w:val="000000"/>
          <w:szCs w:val="24"/>
        </w:rPr>
        <w:t>,</w:t>
      </w:r>
      <w:r w:rsidRPr="002F505D">
        <w:rPr>
          <w:rFonts w:cs="Arial"/>
          <w:b/>
          <w:bCs/>
          <w:snapToGrid/>
          <w:color w:val="000000"/>
          <w:szCs w:val="24"/>
        </w:rPr>
        <w:t xml:space="preserve"> Not Supplant Requirement: </w:t>
      </w:r>
      <w:r w:rsidRPr="002F505D">
        <w:rPr>
          <w:rFonts w:cs="Arial"/>
          <w:snapToGrid/>
          <w:color w:val="000000"/>
          <w:szCs w:val="24"/>
        </w:rPr>
        <w:t xml:space="preserve">In considering how to use </w:t>
      </w:r>
      <w:r w:rsidR="00787EB8" w:rsidRPr="002F505D">
        <w:rPr>
          <w:rFonts w:cs="Arial"/>
          <w:snapToGrid/>
          <w:color w:val="000000"/>
          <w:szCs w:val="24"/>
        </w:rPr>
        <w:t>CLSD</w:t>
      </w:r>
      <w:r w:rsidRPr="002F505D">
        <w:rPr>
          <w:rFonts w:cs="Arial"/>
          <w:snapToGrid/>
          <w:color w:val="000000"/>
          <w:szCs w:val="24"/>
        </w:rPr>
        <w:t xml:space="preserve"> program funds, </w:t>
      </w:r>
      <w:r w:rsidR="008F5B4C" w:rsidRPr="002F505D">
        <w:rPr>
          <w:rFonts w:cs="Arial"/>
          <w:snapToGrid/>
          <w:color w:val="000000"/>
          <w:szCs w:val="24"/>
        </w:rPr>
        <w:t xml:space="preserve">COEs </w:t>
      </w:r>
      <w:r w:rsidRPr="002F505D">
        <w:rPr>
          <w:rFonts w:cs="Arial"/>
          <w:snapToGrid/>
          <w:color w:val="000000"/>
          <w:szCs w:val="24"/>
        </w:rPr>
        <w:t xml:space="preserve">should be mindful that funds may be used only to supplement, and not supplant, non-federal funds that would otherwise be available for activities </w:t>
      </w:r>
      <w:r w:rsidR="00345421" w:rsidRPr="002F505D">
        <w:rPr>
          <w:rFonts w:cs="Arial"/>
          <w:snapToGrid/>
          <w:color w:val="000000"/>
          <w:szCs w:val="24"/>
        </w:rPr>
        <w:t>proposed for</w:t>
      </w:r>
      <w:r w:rsidRPr="002F505D">
        <w:rPr>
          <w:rFonts w:cs="Arial"/>
          <w:snapToGrid/>
          <w:color w:val="000000"/>
          <w:szCs w:val="24"/>
        </w:rPr>
        <w:t xml:space="preserve"> the </w:t>
      </w:r>
      <w:r w:rsidR="00787EB8" w:rsidRPr="002F505D">
        <w:rPr>
          <w:rFonts w:cs="Arial"/>
          <w:snapToGrid/>
          <w:color w:val="000000"/>
          <w:szCs w:val="24"/>
        </w:rPr>
        <w:t>CLSD</w:t>
      </w:r>
      <w:r w:rsidRPr="002F505D">
        <w:rPr>
          <w:rFonts w:cs="Arial"/>
          <w:snapToGrid/>
          <w:color w:val="000000"/>
          <w:szCs w:val="24"/>
        </w:rPr>
        <w:t xml:space="preserve"> </w:t>
      </w:r>
      <w:r w:rsidR="002B0E37" w:rsidRPr="002F505D">
        <w:rPr>
          <w:rFonts w:cs="Arial"/>
          <w:snapToGrid/>
          <w:color w:val="000000"/>
          <w:szCs w:val="24"/>
        </w:rPr>
        <w:t>P</w:t>
      </w:r>
      <w:r w:rsidRPr="002F505D">
        <w:rPr>
          <w:rFonts w:cs="Arial"/>
          <w:snapToGrid/>
          <w:color w:val="000000"/>
          <w:szCs w:val="24"/>
        </w:rPr>
        <w:t xml:space="preserve">rogram. This means that, in general, </w:t>
      </w:r>
      <w:r w:rsidR="008F5B4C" w:rsidRPr="002F505D">
        <w:rPr>
          <w:rFonts w:cs="Arial"/>
          <w:snapToGrid/>
          <w:color w:val="000000"/>
          <w:szCs w:val="24"/>
        </w:rPr>
        <w:t xml:space="preserve">COEs </w:t>
      </w:r>
      <w:r w:rsidRPr="002F505D">
        <w:rPr>
          <w:rFonts w:cs="Arial"/>
          <w:snapToGrid/>
          <w:color w:val="000000"/>
          <w:szCs w:val="24"/>
        </w:rPr>
        <w:t xml:space="preserve">may not use </w:t>
      </w:r>
      <w:r w:rsidR="00787EB8" w:rsidRPr="002F505D">
        <w:rPr>
          <w:rFonts w:cs="Arial"/>
          <w:snapToGrid/>
          <w:color w:val="000000"/>
          <w:szCs w:val="24"/>
        </w:rPr>
        <w:t>CLSD</w:t>
      </w:r>
      <w:r w:rsidRPr="002F505D">
        <w:rPr>
          <w:rFonts w:cs="Arial"/>
          <w:snapToGrid/>
          <w:color w:val="000000"/>
          <w:szCs w:val="24"/>
        </w:rPr>
        <w:t xml:space="preserve"> program funds for the cost of activities if the cost of those activities would have otherwise been paid with state or local funds in the absence of </w:t>
      </w:r>
      <w:r w:rsidR="00787EB8" w:rsidRPr="002F505D">
        <w:rPr>
          <w:rFonts w:cs="Arial"/>
          <w:snapToGrid/>
          <w:color w:val="000000"/>
          <w:szCs w:val="24"/>
        </w:rPr>
        <w:t>CLSD</w:t>
      </w:r>
      <w:r w:rsidRPr="002F505D">
        <w:rPr>
          <w:rFonts w:cs="Arial"/>
          <w:snapToGrid/>
          <w:color w:val="000000"/>
          <w:szCs w:val="24"/>
        </w:rPr>
        <w:t xml:space="preserve"> program funds. </w:t>
      </w:r>
    </w:p>
    <w:p w14:paraId="1EA0097C" w14:textId="7BE3AF4F" w:rsidR="00036D32" w:rsidRPr="002F505D" w:rsidRDefault="00036D32" w:rsidP="00F95BA3">
      <w:pPr>
        <w:widowControl/>
        <w:autoSpaceDE w:val="0"/>
        <w:autoSpaceDN w:val="0"/>
        <w:adjustRightInd w:val="0"/>
        <w:spacing w:after="480"/>
        <w:ind w:left="180"/>
        <w:rPr>
          <w:rFonts w:cs="Arial"/>
          <w:szCs w:val="24"/>
        </w:rPr>
      </w:pPr>
      <w:r w:rsidRPr="002F505D">
        <w:rPr>
          <w:rFonts w:cs="Arial"/>
          <w:b/>
          <w:bCs/>
          <w:snapToGrid/>
          <w:color w:val="000000"/>
          <w:szCs w:val="24"/>
        </w:rPr>
        <w:t xml:space="preserve">Equitable Participation of Private Schools: </w:t>
      </w:r>
      <w:r w:rsidR="008F5B4C" w:rsidRPr="002F505D">
        <w:rPr>
          <w:rFonts w:cs="Arial"/>
          <w:snapToGrid/>
          <w:color w:val="000000"/>
          <w:szCs w:val="24"/>
        </w:rPr>
        <w:t xml:space="preserve">COEs </w:t>
      </w:r>
      <w:r w:rsidRPr="002F505D">
        <w:rPr>
          <w:rFonts w:cs="Arial"/>
          <w:snapToGrid/>
          <w:color w:val="000000"/>
          <w:szCs w:val="24"/>
        </w:rPr>
        <w:t xml:space="preserve">and consortia </w:t>
      </w:r>
      <w:r w:rsidR="002B0E37" w:rsidRPr="002F505D">
        <w:rPr>
          <w:rFonts w:cs="Arial"/>
          <w:snapToGrid/>
          <w:color w:val="000000"/>
          <w:szCs w:val="24"/>
        </w:rPr>
        <w:t xml:space="preserve">of COEs </w:t>
      </w:r>
      <w:r w:rsidRPr="002F505D">
        <w:rPr>
          <w:rFonts w:cs="Arial"/>
          <w:snapToGrid/>
          <w:color w:val="000000"/>
          <w:szCs w:val="24"/>
        </w:rPr>
        <w:t xml:space="preserve">must consult with officials of private schools located within their </w:t>
      </w:r>
      <w:r w:rsidRPr="002F505D">
        <w:rPr>
          <w:rFonts w:cs="Arial"/>
          <w:szCs w:val="24"/>
        </w:rPr>
        <w:t xml:space="preserve">geographic </w:t>
      </w:r>
      <w:r w:rsidRPr="002F505D">
        <w:rPr>
          <w:rFonts w:cs="Arial"/>
          <w:snapToGrid/>
          <w:color w:val="000000"/>
          <w:szCs w:val="24"/>
        </w:rPr>
        <w:t>service area to identify the needs of eligible private school students and teachers</w:t>
      </w:r>
      <w:r w:rsidR="00345421" w:rsidRPr="002F505D">
        <w:rPr>
          <w:rFonts w:cs="Arial"/>
          <w:snapToGrid/>
          <w:color w:val="000000"/>
          <w:szCs w:val="24"/>
        </w:rPr>
        <w:t>,</w:t>
      </w:r>
      <w:r w:rsidRPr="002F505D">
        <w:rPr>
          <w:rFonts w:cs="Arial"/>
          <w:snapToGrid/>
          <w:color w:val="000000"/>
          <w:szCs w:val="24"/>
        </w:rPr>
        <w:t xml:space="preserve"> consistent with the requirements in </w:t>
      </w:r>
      <w:r w:rsidR="008F5B4C" w:rsidRPr="002F505D">
        <w:rPr>
          <w:rFonts w:cs="Arial"/>
          <w:snapToGrid/>
          <w:color w:val="000000"/>
          <w:szCs w:val="24"/>
        </w:rPr>
        <w:t>S</w:t>
      </w:r>
      <w:r w:rsidRPr="002F505D">
        <w:rPr>
          <w:rFonts w:cs="Arial"/>
          <w:snapToGrid/>
          <w:color w:val="000000"/>
          <w:szCs w:val="24"/>
        </w:rPr>
        <w:t xml:space="preserve">ection 8501 of </w:t>
      </w:r>
      <w:r w:rsidR="00345421" w:rsidRPr="002F505D">
        <w:rPr>
          <w:rFonts w:cs="Arial"/>
          <w:snapToGrid/>
          <w:color w:val="000000"/>
          <w:szCs w:val="24"/>
        </w:rPr>
        <w:t xml:space="preserve">the </w:t>
      </w:r>
      <w:r w:rsidRPr="002F505D">
        <w:rPr>
          <w:rFonts w:cs="Arial"/>
          <w:snapToGrid/>
          <w:color w:val="000000"/>
          <w:szCs w:val="24"/>
        </w:rPr>
        <w:t>ESSA.</w:t>
      </w:r>
      <w:r w:rsidRPr="002F505D">
        <w:rPr>
          <w:rFonts w:cs="Arial"/>
          <w:szCs w:val="24"/>
        </w:rPr>
        <w:t xml:space="preserve"> The consultation must be timely and meaningful. </w:t>
      </w:r>
    </w:p>
    <w:p w14:paraId="7C98A738" w14:textId="77777777" w:rsidR="00036D32" w:rsidRPr="002F505D" w:rsidRDefault="00036D32" w:rsidP="00333ED7">
      <w:pPr>
        <w:pStyle w:val="Heading3"/>
      </w:pPr>
      <w:bookmarkStart w:id="44" w:name="_Toc69390971"/>
      <w:bookmarkStart w:id="45" w:name="_Hlk69377784"/>
      <w:r w:rsidRPr="002F505D">
        <w:t>Grant Award Assurances and Certifications</w:t>
      </w:r>
      <w:bookmarkEnd w:id="44"/>
    </w:p>
    <w:p w14:paraId="075412FF" w14:textId="18F97FD0" w:rsidR="00036D32" w:rsidRPr="002F505D" w:rsidRDefault="003C5B4D" w:rsidP="00F95BA3">
      <w:pPr>
        <w:tabs>
          <w:tab w:val="left" w:pos="1080"/>
        </w:tabs>
        <w:spacing w:after="240"/>
        <w:ind w:left="180"/>
        <w:rPr>
          <w:rFonts w:cs="Arial"/>
        </w:rPr>
      </w:pPr>
      <w:bookmarkStart w:id="46" w:name="_Hlk69375148"/>
      <w:bookmarkEnd w:id="45"/>
      <w:r w:rsidRPr="002F505D">
        <w:rPr>
          <w:rFonts w:cs="Arial"/>
          <w:color w:val="000000"/>
          <w:szCs w:val="24"/>
        </w:rPr>
        <w:t>Required of applicants and grantees as a condition of receiving funds. Applicants do not need to sign and return the general assurances and certification with the application; instead, they must download them and keep them on file to be available for compliance reviews, complaint investigations, or audits.</w:t>
      </w:r>
      <w:r w:rsidR="00036D32" w:rsidRPr="002F505D">
        <w:rPr>
          <w:rFonts w:cs="Arial"/>
        </w:rPr>
        <w:t xml:space="preserve"> Applicants must keep a copy on file and available for compliance reviews, complaint investigations, and audits. </w:t>
      </w:r>
    </w:p>
    <w:p w14:paraId="3F6979A8" w14:textId="31337F8A" w:rsidR="00036D32" w:rsidRPr="002F505D" w:rsidRDefault="00036D32" w:rsidP="00F95BA3">
      <w:pPr>
        <w:spacing w:after="240"/>
        <w:ind w:left="180"/>
        <w:rPr>
          <w:rFonts w:cs="Arial"/>
        </w:rPr>
      </w:pPr>
      <w:r w:rsidRPr="002F505D">
        <w:rPr>
          <w:rFonts w:cs="Arial"/>
        </w:rPr>
        <w:t xml:space="preserve">Each of the </w:t>
      </w:r>
      <w:r w:rsidRPr="002F505D">
        <w:rPr>
          <w:rFonts w:cs="Arial"/>
          <w:b/>
        </w:rPr>
        <w:t>required assurances and certifications</w:t>
      </w:r>
      <w:r w:rsidRPr="002F505D">
        <w:rPr>
          <w:rFonts w:cs="Arial"/>
        </w:rPr>
        <w:t xml:space="preserve"> listed below should be downloaded from the supplied CDE web pages and signed copies shall </w:t>
      </w:r>
      <w:r w:rsidR="00853064" w:rsidRPr="002F505D">
        <w:rPr>
          <w:rFonts w:cs="Arial"/>
        </w:rPr>
        <w:t xml:space="preserve">be </w:t>
      </w:r>
      <w:r w:rsidR="00853064" w:rsidRPr="002F505D">
        <w:rPr>
          <w:rFonts w:cs="Arial"/>
          <w:color w:val="000000"/>
          <w:szCs w:val="24"/>
        </w:rPr>
        <w:t>kept on file</w:t>
      </w:r>
      <w:r w:rsidRPr="002F505D">
        <w:rPr>
          <w:rFonts w:cs="Arial"/>
        </w:rPr>
        <w:t xml:space="preserve">. </w:t>
      </w:r>
    </w:p>
    <w:bookmarkEnd w:id="46"/>
    <w:p w14:paraId="4C6D04A3" w14:textId="17F78C1C" w:rsidR="00036D32" w:rsidRPr="002F505D" w:rsidRDefault="00036D32" w:rsidP="00BC2DCE">
      <w:pPr>
        <w:numPr>
          <w:ilvl w:val="0"/>
          <w:numId w:val="10"/>
        </w:numPr>
        <w:spacing w:after="240"/>
        <w:ind w:left="900"/>
        <w:rPr>
          <w:rFonts w:cs="Arial"/>
        </w:rPr>
      </w:pPr>
      <w:r w:rsidRPr="002F505D">
        <w:rPr>
          <w:rFonts w:cs="Arial"/>
        </w:rPr>
        <w:t xml:space="preserve">Drug-Free Workplace, CDE-100DF </w:t>
      </w:r>
      <w:r w:rsidR="002E3E95" w:rsidRPr="002E3E95">
        <w:rPr>
          <w:rFonts w:eastAsiaTheme="majorEastAsia" w:cs="Arial"/>
          <w:strike/>
        </w:rPr>
        <w:t>https://www.cde.ca.gov/fg/fo/fm/drug.asp</w:t>
      </w:r>
      <w:r w:rsidR="002E3E95">
        <w:rPr>
          <w:rFonts w:eastAsiaTheme="majorEastAsia" w:cs="Arial"/>
        </w:rPr>
        <w:t xml:space="preserve"> [Link no longer available]</w:t>
      </w:r>
    </w:p>
    <w:p w14:paraId="0D57BC8E" w14:textId="5E6C3916" w:rsidR="00036D32" w:rsidRPr="002F505D" w:rsidRDefault="00036D32" w:rsidP="00BC2DCE">
      <w:pPr>
        <w:numPr>
          <w:ilvl w:val="0"/>
          <w:numId w:val="10"/>
        </w:numPr>
        <w:spacing w:after="240"/>
        <w:ind w:left="900"/>
        <w:rPr>
          <w:rFonts w:cs="Arial"/>
        </w:rPr>
      </w:pPr>
      <w:r w:rsidRPr="002F505D">
        <w:rPr>
          <w:rFonts w:cs="Arial"/>
        </w:rPr>
        <w:t xml:space="preserve">Lobbying, ED 80-0013 </w:t>
      </w:r>
      <w:r w:rsidR="002E3E95" w:rsidRPr="002E3E95">
        <w:rPr>
          <w:rFonts w:eastAsiaTheme="majorEastAsia" w:cs="Arial"/>
          <w:strike/>
        </w:rPr>
        <w:t>https://www.cde.ca.gov/fg/fo/fm/lobby.asp</w:t>
      </w:r>
      <w:r w:rsidR="002E3E95">
        <w:rPr>
          <w:rFonts w:eastAsiaTheme="majorEastAsia" w:cs="Arial"/>
        </w:rPr>
        <w:t xml:space="preserve"> [Link no longer available]</w:t>
      </w:r>
    </w:p>
    <w:p w14:paraId="79E9572B" w14:textId="4B2A4C15" w:rsidR="00036D32" w:rsidRPr="002F505D" w:rsidRDefault="00036D32" w:rsidP="00BC2DCE">
      <w:pPr>
        <w:numPr>
          <w:ilvl w:val="0"/>
          <w:numId w:val="10"/>
        </w:numPr>
        <w:spacing w:after="240"/>
        <w:ind w:left="900"/>
        <w:rPr>
          <w:rFonts w:cs="Arial"/>
        </w:rPr>
      </w:pPr>
      <w:r w:rsidRPr="002F505D">
        <w:rPr>
          <w:rFonts w:cs="Arial"/>
        </w:rPr>
        <w:t xml:space="preserve">Debarment and Suspension, ED 80-0014 </w:t>
      </w:r>
      <w:r w:rsidR="002E3E95" w:rsidRPr="002E3E95">
        <w:rPr>
          <w:rFonts w:eastAsiaTheme="majorEastAsia" w:cs="Arial"/>
          <w:strike/>
        </w:rPr>
        <w:t>https://www.cde.ca.gov/fg/fo/fm/debar.asp</w:t>
      </w:r>
      <w:r w:rsidR="002E3E95">
        <w:rPr>
          <w:rFonts w:eastAsiaTheme="majorEastAsia"/>
        </w:rPr>
        <w:t xml:space="preserve"> [L</w:t>
      </w:r>
      <w:r w:rsidR="002E3E95" w:rsidRPr="002E3E95">
        <w:rPr>
          <w:rFonts w:eastAsiaTheme="majorEastAsia"/>
        </w:rPr>
        <w:t>ink no longer available]</w:t>
      </w:r>
    </w:p>
    <w:p w14:paraId="4A2D624A" w14:textId="5E13B3C2" w:rsidR="00846C27" w:rsidRPr="002F505D" w:rsidRDefault="00036D32" w:rsidP="00846C27">
      <w:pPr>
        <w:numPr>
          <w:ilvl w:val="0"/>
          <w:numId w:val="10"/>
        </w:numPr>
        <w:spacing w:after="240"/>
        <w:ind w:left="900"/>
        <w:rPr>
          <w:rFonts w:cs="Arial"/>
        </w:rPr>
      </w:pPr>
      <w:r w:rsidRPr="002F505D">
        <w:rPr>
          <w:rFonts w:cs="Arial"/>
        </w:rPr>
        <w:t xml:space="preserve">General Assurances, CDE-100A </w:t>
      </w:r>
      <w:hyperlink r:id="rId32" w:history="1">
        <w:r w:rsidR="006A4927" w:rsidRPr="002F505D">
          <w:rPr>
            <w:rStyle w:val="Hyperlink"/>
            <w:rFonts w:cs="Arial"/>
          </w:rPr>
          <w:t>https://www.cde.ca.gov/fg/fo/fm/generalassurances2020.asp</w:t>
        </w:r>
      </w:hyperlink>
      <w:r w:rsidR="006A4927" w:rsidRPr="002F505D">
        <w:rPr>
          <w:rFonts w:cs="Arial"/>
        </w:rPr>
        <w:t xml:space="preserve"> </w:t>
      </w:r>
    </w:p>
    <w:p w14:paraId="39871701" w14:textId="77777777" w:rsidR="00036D32" w:rsidRPr="002F505D" w:rsidRDefault="00036D32" w:rsidP="00BC2DCE">
      <w:pPr>
        <w:numPr>
          <w:ilvl w:val="0"/>
          <w:numId w:val="10"/>
        </w:numPr>
        <w:spacing w:after="480"/>
        <w:ind w:left="900"/>
        <w:rPr>
          <w:rFonts w:cs="Arial"/>
        </w:rPr>
      </w:pPr>
      <w:r w:rsidRPr="002F505D">
        <w:rPr>
          <w:rFonts w:cs="Arial"/>
          <w:szCs w:val="24"/>
        </w:rPr>
        <w:t>20</w:t>
      </w:r>
      <w:r w:rsidR="00826793" w:rsidRPr="002F505D">
        <w:rPr>
          <w:rFonts w:cs="Arial"/>
          <w:szCs w:val="24"/>
        </w:rPr>
        <w:t>21</w:t>
      </w:r>
      <w:r w:rsidRPr="002F505D">
        <w:rPr>
          <w:rFonts w:cs="Arial"/>
          <w:szCs w:val="24"/>
        </w:rPr>
        <w:t xml:space="preserve"> </w:t>
      </w:r>
      <w:r w:rsidR="00826793" w:rsidRPr="002F505D">
        <w:rPr>
          <w:rFonts w:cs="Arial"/>
          <w:szCs w:val="24"/>
        </w:rPr>
        <w:t>CLSD</w:t>
      </w:r>
      <w:r w:rsidRPr="002F505D">
        <w:rPr>
          <w:rFonts w:cs="Arial"/>
          <w:szCs w:val="24"/>
        </w:rPr>
        <w:t xml:space="preserve"> </w:t>
      </w:r>
      <w:r w:rsidRPr="002F505D">
        <w:rPr>
          <w:rFonts w:cs="Arial"/>
        </w:rPr>
        <w:t>Statement of Assurances (See Form C)</w:t>
      </w:r>
    </w:p>
    <w:p w14:paraId="0E8A5A62" w14:textId="77777777" w:rsidR="00036D32" w:rsidRPr="002F505D" w:rsidRDefault="00036D32" w:rsidP="00333ED7">
      <w:pPr>
        <w:pStyle w:val="Heading3"/>
      </w:pPr>
      <w:bookmarkStart w:id="47" w:name="_Toc69390972"/>
      <w:r w:rsidRPr="002F505D">
        <w:t>Grant Terms and Conditions</w:t>
      </w:r>
      <w:bookmarkEnd w:id="47"/>
    </w:p>
    <w:p w14:paraId="6CBA0CFC" w14:textId="0D9C3C0B" w:rsidR="00036D32" w:rsidRPr="002F505D" w:rsidRDefault="00036D32" w:rsidP="00F95BA3">
      <w:pPr>
        <w:autoSpaceDE w:val="0"/>
        <w:autoSpaceDN w:val="0"/>
        <w:adjustRightInd w:val="0"/>
        <w:spacing w:after="240"/>
        <w:ind w:left="180"/>
        <w:rPr>
          <w:rFonts w:cs="Arial"/>
          <w:sz w:val="22"/>
          <w:szCs w:val="22"/>
        </w:rPr>
      </w:pPr>
      <w:r w:rsidRPr="002F505D">
        <w:rPr>
          <w:rFonts w:cs="Arial"/>
        </w:rPr>
        <w:t>The 20</w:t>
      </w:r>
      <w:r w:rsidR="00826793" w:rsidRPr="002F505D">
        <w:rPr>
          <w:rFonts w:cs="Arial"/>
        </w:rPr>
        <w:t>21</w:t>
      </w:r>
      <w:r w:rsidRPr="002F505D">
        <w:rPr>
          <w:rFonts w:cs="Arial"/>
        </w:rPr>
        <w:t xml:space="preserve"> </w:t>
      </w:r>
      <w:r w:rsidR="00826793" w:rsidRPr="002F505D">
        <w:rPr>
          <w:rFonts w:cs="Arial"/>
        </w:rPr>
        <w:t>CLSD</w:t>
      </w:r>
      <w:r w:rsidRPr="002F505D">
        <w:rPr>
          <w:rFonts w:cs="Arial"/>
        </w:rPr>
        <w:t xml:space="preserve"> </w:t>
      </w:r>
      <w:r w:rsidR="00215AFC" w:rsidRPr="002F505D">
        <w:rPr>
          <w:rFonts w:cs="Arial"/>
        </w:rPr>
        <w:t>G</w:t>
      </w:r>
      <w:r w:rsidRPr="002F505D">
        <w:rPr>
          <w:rFonts w:cs="Arial"/>
        </w:rPr>
        <w:t xml:space="preserve">rant </w:t>
      </w:r>
      <w:r w:rsidR="00215AFC" w:rsidRPr="002F505D">
        <w:rPr>
          <w:rFonts w:cs="Arial"/>
        </w:rPr>
        <w:t>A</w:t>
      </w:r>
      <w:r w:rsidRPr="002F505D">
        <w:rPr>
          <w:rFonts w:cs="Arial"/>
        </w:rPr>
        <w:t xml:space="preserve">ward </w:t>
      </w:r>
      <w:r w:rsidR="00215AFC" w:rsidRPr="002F505D">
        <w:rPr>
          <w:rFonts w:cs="Arial"/>
        </w:rPr>
        <w:t>N</w:t>
      </w:r>
      <w:r w:rsidRPr="002F505D">
        <w:rPr>
          <w:rFonts w:cs="Arial"/>
        </w:rPr>
        <w:t xml:space="preserve">otifications, also referred to as the AO-400 Form, will be signed by the State Superintendent of Public Instruction </w:t>
      </w:r>
      <w:r w:rsidRPr="002F505D">
        <w:rPr>
          <w:rFonts w:cs="Arial"/>
          <w:szCs w:val="24"/>
        </w:rPr>
        <w:t xml:space="preserve">and sent to each awardee before the beginning of the grant’s performance period. The AO-400 is the official document signed by the authorized official stating the amount and the terms and </w:t>
      </w:r>
      <w:r w:rsidRPr="002F505D">
        <w:rPr>
          <w:rFonts w:cs="Arial"/>
          <w:szCs w:val="24"/>
        </w:rPr>
        <w:lastRenderedPageBreak/>
        <w:t xml:space="preserve">conditions of an award for a discretionary grant. </w:t>
      </w:r>
      <w:r w:rsidRPr="002F505D">
        <w:rPr>
          <w:rFonts w:cs="Arial"/>
        </w:rPr>
        <w:t xml:space="preserve">The AO-400 must be </w:t>
      </w:r>
      <w:r w:rsidR="00C04E42" w:rsidRPr="002F505D">
        <w:rPr>
          <w:rFonts w:cs="Arial"/>
        </w:rPr>
        <w:t xml:space="preserve">electronically </w:t>
      </w:r>
      <w:r w:rsidRPr="002F505D">
        <w:rPr>
          <w:rFonts w:cs="Arial"/>
        </w:rPr>
        <w:t>signed by the authorized agent and returned to the CDE.</w:t>
      </w:r>
      <w:r w:rsidRPr="002F505D">
        <w:rPr>
          <w:rFonts w:cs="Arial"/>
          <w:sz w:val="22"/>
          <w:szCs w:val="22"/>
        </w:rPr>
        <w:t xml:space="preserve"> </w:t>
      </w:r>
    </w:p>
    <w:p w14:paraId="3890FFE8" w14:textId="77777777" w:rsidR="00036D32" w:rsidRPr="002F505D" w:rsidRDefault="00036D32" w:rsidP="00F95BA3">
      <w:pPr>
        <w:spacing w:after="240"/>
        <w:ind w:left="180"/>
        <w:rPr>
          <w:rFonts w:cs="Arial"/>
        </w:rPr>
      </w:pPr>
      <w:r w:rsidRPr="002F505D">
        <w:rPr>
          <w:rFonts w:cs="Arial"/>
        </w:rPr>
        <w:t>All funds must be expended within the dates designated and for not more than the maximum amount indicated on the AO-400. Encumbrances may be made at any time after the beginning date of the grant stated on the AO-400. All funds must be expended or legally obligated by September 30, 20</w:t>
      </w:r>
      <w:r w:rsidR="00826793" w:rsidRPr="002F505D">
        <w:rPr>
          <w:rFonts w:cs="Arial"/>
        </w:rPr>
        <w:t>2</w:t>
      </w:r>
      <w:r w:rsidR="00787EB8" w:rsidRPr="002F505D">
        <w:rPr>
          <w:rFonts w:cs="Arial"/>
        </w:rPr>
        <w:t>4</w:t>
      </w:r>
      <w:r w:rsidRPr="002F505D">
        <w:rPr>
          <w:rFonts w:cs="Arial"/>
        </w:rPr>
        <w:t xml:space="preserve">. </w:t>
      </w:r>
    </w:p>
    <w:p w14:paraId="2DB63189" w14:textId="77777777" w:rsidR="00036D32" w:rsidRPr="002F505D" w:rsidRDefault="00036D32" w:rsidP="00F95BA3">
      <w:pPr>
        <w:spacing w:after="240"/>
        <w:ind w:left="180"/>
        <w:rPr>
          <w:rFonts w:cs="Arial"/>
          <w:color w:val="000000"/>
          <w:szCs w:val="24"/>
        </w:rPr>
      </w:pPr>
      <w:r w:rsidRPr="002F505D">
        <w:rPr>
          <w:rFonts w:cs="Arial"/>
          <w:color w:val="000000"/>
          <w:szCs w:val="24"/>
        </w:rPr>
        <w:t xml:space="preserve">In accordance with the Federal Fiscal Accountability Transparency Act (FFATA), all grant recipients must have a valid </w:t>
      </w:r>
      <w:r w:rsidRPr="002F505D">
        <w:rPr>
          <w:rFonts w:cs="Arial"/>
          <w:bCs/>
          <w:color w:val="252525"/>
          <w:shd w:val="clear" w:color="auto" w:fill="FFFFFF"/>
        </w:rPr>
        <w:t>Data Universal Numbering System</w:t>
      </w:r>
      <w:r w:rsidRPr="002F505D">
        <w:rPr>
          <w:rFonts w:cs="Arial"/>
          <w:color w:val="000000"/>
          <w:szCs w:val="24"/>
        </w:rPr>
        <w:t xml:space="preserve"> (DUNS) number and must also be registered with the Federal Contractor Registry (FCR) database. DUNS numbers are issued by Dun and Bradstreet and are available for free to all entities required to register under FFATA.</w:t>
      </w:r>
    </w:p>
    <w:p w14:paraId="41972ED5" w14:textId="36354550" w:rsidR="00036D32" w:rsidRPr="002F505D" w:rsidRDefault="00036D32" w:rsidP="00BC2DCE">
      <w:pPr>
        <w:widowControl/>
        <w:numPr>
          <w:ilvl w:val="0"/>
          <w:numId w:val="12"/>
        </w:numPr>
        <w:tabs>
          <w:tab w:val="clear" w:pos="720"/>
        </w:tabs>
        <w:spacing w:after="240"/>
        <w:ind w:left="900"/>
        <w:rPr>
          <w:rFonts w:cs="Arial"/>
          <w:color w:val="000000"/>
          <w:szCs w:val="24"/>
        </w:rPr>
      </w:pPr>
      <w:r w:rsidRPr="002F505D">
        <w:rPr>
          <w:rFonts w:cs="Arial"/>
          <w:color w:val="000000"/>
          <w:szCs w:val="24"/>
        </w:rPr>
        <w:t xml:space="preserve">To obtain a </w:t>
      </w:r>
      <w:proofErr w:type="gramStart"/>
      <w:r w:rsidRPr="002F505D">
        <w:rPr>
          <w:rFonts w:cs="Arial"/>
          <w:color w:val="000000"/>
          <w:szCs w:val="24"/>
        </w:rPr>
        <w:t>DUNS</w:t>
      </w:r>
      <w:proofErr w:type="gramEnd"/>
      <w:r w:rsidRPr="002F505D">
        <w:rPr>
          <w:rFonts w:cs="Arial"/>
          <w:color w:val="000000"/>
          <w:szCs w:val="24"/>
        </w:rPr>
        <w:t xml:space="preserve"> number, go to </w:t>
      </w:r>
      <w:r w:rsidRPr="002E3E95">
        <w:rPr>
          <w:rFonts w:eastAsiaTheme="majorEastAsia" w:cs="Arial"/>
          <w:strike/>
          <w:szCs w:val="24"/>
        </w:rPr>
        <w:t>http://fedg</w:t>
      </w:r>
      <w:r w:rsidRPr="002E3E95">
        <w:rPr>
          <w:rFonts w:eastAsiaTheme="majorEastAsia" w:cs="Arial"/>
          <w:strike/>
          <w:szCs w:val="24"/>
        </w:rPr>
        <w:t>o</w:t>
      </w:r>
      <w:r w:rsidRPr="002E3E95">
        <w:rPr>
          <w:rFonts w:eastAsiaTheme="majorEastAsia" w:cs="Arial"/>
          <w:strike/>
          <w:szCs w:val="24"/>
        </w:rPr>
        <w:t>v.dnb.com/webform/</w:t>
      </w:r>
      <w:r w:rsidRPr="002F505D">
        <w:rPr>
          <w:rFonts w:cs="Arial"/>
          <w:color w:val="000000"/>
          <w:szCs w:val="24"/>
        </w:rPr>
        <w:t xml:space="preserve"> </w:t>
      </w:r>
      <w:r w:rsidR="002E3E95">
        <w:rPr>
          <w:rFonts w:cs="Arial"/>
          <w:color w:val="000000"/>
          <w:szCs w:val="24"/>
        </w:rPr>
        <w:t>[Link no longer available]</w:t>
      </w:r>
    </w:p>
    <w:p w14:paraId="5FEC87F4" w14:textId="77777777" w:rsidR="00036D32" w:rsidRPr="002F505D" w:rsidRDefault="00036D32" w:rsidP="00BC2DCE">
      <w:pPr>
        <w:widowControl/>
        <w:numPr>
          <w:ilvl w:val="0"/>
          <w:numId w:val="12"/>
        </w:numPr>
        <w:tabs>
          <w:tab w:val="clear" w:pos="720"/>
        </w:tabs>
        <w:spacing w:after="240"/>
        <w:ind w:left="900"/>
        <w:rPr>
          <w:rFonts w:cs="Arial"/>
          <w:color w:val="000000"/>
          <w:szCs w:val="24"/>
        </w:rPr>
      </w:pPr>
      <w:r w:rsidRPr="002F505D">
        <w:rPr>
          <w:rFonts w:cs="Arial"/>
          <w:color w:val="000000"/>
          <w:szCs w:val="24"/>
        </w:rPr>
        <w:t xml:space="preserve">To register with the FCR database, go to </w:t>
      </w:r>
      <w:hyperlink r:id="rId33" w:tooltip="FCR database" w:history="1">
        <w:r w:rsidRPr="002F505D">
          <w:rPr>
            <w:rStyle w:val="Hyperlink"/>
            <w:rFonts w:cs="Arial"/>
            <w:szCs w:val="24"/>
          </w:rPr>
          <w:t>http://federalc</w:t>
        </w:r>
        <w:r w:rsidRPr="002F505D">
          <w:rPr>
            <w:rStyle w:val="Hyperlink"/>
            <w:rFonts w:cs="Arial"/>
            <w:szCs w:val="24"/>
          </w:rPr>
          <w:t>o</w:t>
        </w:r>
        <w:r w:rsidRPr="002F505D">
          <w:rPr>
            <w:rStyle w:val="Hyperlink"/>
            <w:rFonts w:cs="Arial"/>
            <w:szCs w:val="24"/>
          </w:rPr>
          <w:t>ntractorregistry.com/</w:t>
        </w:r>
      </w:hyperlink>
    </w:p>
    <w:p w14:paraId="351FFD39" w14:textId="3DB83D73" w:rsidR="00FC61ED" w:rsidRPr="002F505D" w:rsidRDefault="00036D32" w:rsidP="00C04E42">
      <w:pPr>
        <w:spacing w:after="480"/>
        <w:ind w:left="180"/>
        <w:rPr>
          <w:rFonts w:cs="Arial"/>
        </w:rPr>
      </w:pPr>
      <w:r w:rsidRPr="002F505D">
        <w:rPr>
          <w:rFonts w:cs="Arial"/>
          <w:szCs w:val="24"/>
        </w:rPr>
        <w:t>Grantees are required to submit their DUNS number and expiration date of their FCR registration and must certify that they will ensure that their FCR registration will remain active for the entire grant period. Complete and submit the Documentation of Federal Compliance (DUNS/FCR). No award will be made to an applicant not in compliance with FFATA.</w:t>
      </w:r>
    </w:p>
    <w:p w14:paraId="7F03F540" w14:textId="03E29AF4" w:rsidR="00036D32" w:rsidRPr="002F505D" w:rsidRDefault="00036D32" w:rsidP="00333ED7">
      <w:pPr>
        <w:pStyle w:val="Heading3"/>
      </w:pPr>
      <w:bookmarkStart w:id="48" w:name="_Toc69390973"/>
      <w:r w:rsidRPr="002F505D">
        <w:t>Funding</w:t>
      </w:r>
      <w:bookmarkEnd w:id="48"/>
      <w:r w:rsidRPr="002F505D">
        <w:t xml:space="preserve"> </w:t>
      </w:r>
    </w:p>
    <w:p w14:paraId="55E4A62A" w14:textId="2BF3A239" w:rsidR="00AF7656" w:rsidRPr="002F505D" w:rsidRDefault="00036D32" w:rsidP="00F95BA3">
      <w:pPr>
        <w:spacing w:after="240"/>
        <w:ind w:left="180"/>
        <w:rPr>
          <w:rFonts w:cs="Arial"/>
        </w:rPr>
      </w:pPr>
      <w:r w:rsidRPr="002F505D">
        <w:rPr>
          <w:rFonts w:cs="Arial"/>
        </w:rPr>
        <w:t xml:space="preserve">The CDE </w:t>
      </w:r>
      <w:r w:rsidR="006831FF" w:rsidRPr="002F505D">
        <w:rPr>
          <w:rFonts w:cs="Arial"/>
        </w:rPr>
        <w:t xml:space="preserve">plans to </w:t>
      </w:r>
      <w:r w:rsidRPr="002F505D">
        <w:rPr>
          <w:rFonts w:cs="Arial"/>
        </w:rPr>
        <w:t>issue $</w:t>
      </w:r>
      <w:r w:rsidR="00124270" w:rsidRPr="002F505D">
        <w:rPr>
          <w:rFonts w:cs="Arial"/>
        </w:rPr>
        <w:t>35</w:t>
      </w:r>
      <w:r w:rsidR="00004E49" w:rsidRPr="002F505D">
        <w:rPr>
          <w:rFonts w:cs="Arial"/>
        </w:rPr>
        <w:t>,636,825.60</w:t>
      </w:r>
      <w:r w:rsidRPr="002F505D">
        <w:rPr>
          <w:rFonts w:cs="Arial"/>
        </w:rPr>
        <w:t xml:space="preserve"> </w:t>
      </w:r>
      <w:r w:rsidR="00004E49" w:rsidRPr="002F505D">
        <w:rPr>
          <w:rFonts w:cs="Arial"/>
        </w:rPr>
        <w:t>dollars</w:t>
      </w:r>
      <w:r w:rsidRPr="002F505D">
        <w:rPr>
          <w:rFonts w:cs="Arial"/>
        </w:rPr>
        <w:t xml:space="preserve"> in grants, based upon merit, to </w:t>
      </w:r>
      <w:r w:rsidR="00124270" w:rsidRPr="002F505D">
        <w:rPr>
          <w:rFonts w:cs="Arial"/>
        </w:rPr>
        <w:t xml:space="preserve">seven </w:t>
      </w:r>
      <w:r w:rsidR="007A35E3" w:rsidRPr="002F505D">
        <w:rPr>
          <w:rFonts w:cs="Arial"/>
        </w:rPr>
        <w:t xml:space="preserve">COEs </w:t>
      </w:r>
      <w:r w:rsidRPr="002F505D">
        <w:rPr>
          <w:rFonts w:cs="Arial"/>
        </w:rPr>
        <w:t>and/or consorti</w:t>
      </w:r>
      <w:r w:rsidR="005C2C7D" w:rsidRPr="002F505D">
        <w:rPr>
          <w:rFonts w:cs="Arial"/>
        </w:rPr>
        <w:t>a</w:t>
      </w:r>
      <w:r w:rsidRPr="002F505D">
        <w:rPr>
          <w:rFonts w:cs="Arial"/>
        </w:rPr>
        <w:t xml:space="preserve"> of </w:t>
      </w:r>
      <w:r w:rsidR="007A35E3" w:rsidRPr="002F505D">
        <w:rPr>
          <w:rFonts w:cs="Arial"/>
        </w:rPr>
        <w:t>COEs</w:t>
      </w:r>
      <w:r w:rsidR="00124270" w:rsidRPr="002F505D">
        <w:rPr>
          <w:rFonts w:cs="Arial"/>
        </w:rPr>
        <w:t xml:space="preserve">, </w:t>
      </w:r>
      <w:r w:rsidR="007313E9" w:rsidRPr="002F505D">
        <w:rPr>
          <w:rFonts w:cs="Arial"/>
        </w:rPr>
        <w:t>in the amounts</w:t>
      </w:r>
      <w:r w:rsidR="00AF7656" w:rsidRPr="002F505D">
        <w:rPr>
          <w:rFonts w:cs="Arial"/>
        </w:rPr>
        <w:t xml:space="preserve"> </w:t>
      </w:r>
      <w:r w:rsidR="007A35E3" w:rsidRPr="002F505D">
        <w:rPr>
          <w:rFonts w:cs="Arial"/>
        </w:rPr>
        <w:t>below.</w:t>
      </w:r>
    </w:p>
    <w:tbl>
      <w:tblPr>
        <w:tblStyle w:val="TableGrid"/>
        <w:tblW w:w="0" w:type="auto"/>
        <w:tblLook w:val="04A0" w:firstRow="1" w:lastRow="0" w:firstColumn="1" w:lastColumn="0" w:noHBand="0" w:noVBand="1"/>
        <w:tblDescription w:val="Funding amounts per age/grad span."/>
      </w:tblPr>
      <w:tblGrid>
        <w:gridCol w:w="5035"/>
        <w:gridCol w:w="4315"/>
      </w:tblGrid>
      <w:tr w:rsidR="00AF7656" w:rsidRPr="002F505D" w14:paraId="6A74FEC0" w14:textId="77777777" w:rsidTr="00EF291E">
        <w:trPr>
          <w:cantSplit/>
          <w:tblHeader/>
        </w:trPr>
        <w:tc>
          <w:tcPr>
            <w:tcW w:w="5035" w:type="dxa"/>
          </w:tcPr>
          <w:p w14:paraId="3FC7744C" w14:textId="77777777" w:rsidR="00AF7656" w:rsidRPr="002F505D" w:rsidRDefault="00AF7656" w:rsidP="00AF7656">
            <w:pPr>
              <w:spacing w:after="240"/>
              <w:jc w:val="center"/>
              <w:rPr>
                <w:rFonts w:cs="Arial"/>
                <w:b/>
              </w:rPr>
            </w:pPr>
            <w:r w:rsidRPr="002F505D">
              <w:rPr>
                <w:rFonts w:cs="Arial"/>
                <w:b/>
              </w:rPr>
              <w:t>Age/Grade Span</w:t>
            </w:r>
          </w:p>
        </w:tc>
        <w:tc>
          <w:tcPr>
            <w:tcW w:w="4315" w:type="dxa"/>
          </w:tcPr>
          <w:p w14:paraId="61C555AF" w14:textId="3F8105B1" w:rsidR="00AF7656" w:rsidRPr="002F505D" w:rsidRDefault="00AF7656" w:rsidP="00AF7656">
            <w:pPr>
              <w:spacing w:after="240"/>
              <w:jc w:val="center"/>
              <w:rPr>
                <w:rFonts w:cs="Arial"/>
                <w:b/>
              </w:rPr>
            </w:pPr>
            <w:r w:rsidRPr="002F505D">
              <w:rPr>
                <w:rFonts w:cs="Arial"/>
                <w:b/>
              </w:rPr>
              <w:t>Funding Percentage</w:t>
            </w:r>
          </w:p>
        </w:tc>
      </w:tr>
      <w:tr w:rsidR="00AF7656" w:rsidRPr="002F505D" w14:paraId="7BEA0DA6" w14:textId="77777777" w:rsidTr="00EF291E">
        <w:trPr>
          <w:cantSplit/>
        </w:trPr>
        <w:tc>
          <w:tcPr>
            <w:tcW w:w="5035" w:type="dxa"/>
          </w:tcPr>
          <w:p w14:paraId="255E0656" w14:textId="1A01DCD2" w:rsidR="00AF7656" w:rsidRPr="002F505D" w:rsidRDefault="00AF7656" w:rsidP="00AF7656">
            <w:pPr>
              <w:spacing w:after="240"/>
              <w:jc w:val="center"/>
              <w:rPr>
                <w:rFonts w:cs="Arial"/>
              </w:rPr>
            </w:pPr>
            <w:r w:rsidRPr="002F505D">
              <w:rPr>
                <w:rFonts w:cs="Arial"/>
              </w:rPr>
              <w:t>Birth</w:t>
            </w:r>
            <w:r w:rsidR="008D1425" w:rsidRPr="002F505D">
              <w:rPr>
                <w:rFonts w:cs="Arial"/>
              </w:rPr>
              <w:t xml:space="preserve"> to age five</w:t>
            </w:r>
          </w:p>
        </w:tc>
        <w:tc>
          <w:tcPr>
            <w:tcW w:w="4315" w:type="dxa"/>
          </w:tcPr>
          <w:p w14:paraId="2325CB04" w14:textId="6C20CF62" w:rsidR="00AF7656" w:rsidRPr="002F505D" w:rsidRDefault="007313E9" w:rsidP="00AF7656">
            <w:pPr>
              <w:spacing w:after="240"/>
              <w:jc w:val="center"/>
              <w:rPr>
                <w:rFonts w:cs="Arial"/>
              </w:rPr>
            </w:pPr>
            <w:r w:rsidRPr="002F505D">
              <w:rPr>
                <w:rFonts w:cs="Arial"/>
              </w:rPr>
              <w:t xml:space="preserve">One grant of </w:t>
            </w:r>
            <w:r w:rsidR="00EA483D" w:rsidRPr="002F505D">
              <w:rPr>
                <w:rFonts w:cs="Arial"/>
              </w:rPr>
              <w:t>$5</w:t>
            </w:r>
            <w:r w:rsidR="00004E49" w:rsidRPr="002F505D">
              <w:rPr>
                <w:rFonts w:cs="Arial"/>
              </w:rPr>
              <w:t>,626,867</w:t>
            </w:r>
          </w:p>
        </w:tc>
      </w:tr>
      <w:tr w:rsidR="00AF7656" w:rsidRPr="002F505D" w14:paraId="64197BC8" w14:textId="77777777" w:rsidTr="00EF291E">
        <w:trPr>
          <w:cantSplit/>
        </w:trPr>
        <w:tc>
          <w:tcPr>
            <w:tcW w:w="5035" w:type="dxa"/>
          </w:tcPr>
          <w:p w14:paraId="5D1A9828" w14:textId="696BA01F" w:rsidR="00AF7656" w:rsidRPr="002F505D" w:rsidRDefault="007313E9" w:rsidP="00AF7656">
            <w:pPr>
              <w:spacing w:after="240"/>
              <w:jc w:val="center"/>
              <w:rPr>
                <w:rFonts w:cs="Arial"/>
              </w:rPr>
            </w:pPr>
            <w:r w:rsidRPr="002F505D">
              <w:rPr>
                <w:rFonts w:cs="Arial"/>
              </w:rPr>
              <w:t>TK–5</w:t>
            </w:r>
          </w:p>
        </w:tc>
        <w:tc>
          <w:tcPr>
            <w:tcW w:w="4315" w:type="dxa"/>
          </w:tcPr>
          <w:p w14:paraId="604C244D" w14:textId="60E7CF6A" w:rsidR="008D1425" w:rsidRPr="002F505D" w:rsidRDefault="00EA483D" w:rsidP="00632B1D">
            <w:pPr>
              <w:spacing w:after="240"/>
              <w:jc w:val="center"/>
              <w:rPr>
                <w:rFonts w:cs="Arial"/>
              </w:rPr>
            </w:pPr>
            <w:r w:rsidRPr="002F505D">
              <w:rPr>
                <w:rFonts w:cs="Arial"/>
              </w:rPr>
              <w:t>Three grants of $5</w:t>
            </w:r>
            <w:r w:rsidR="00004E49" w:rsidRPr="002F505D">
              <w:rPr>
                <w:rFonts w:cs="Arial"/>
              </w:rPr>
              <w:t>,001,</w:t>
            </w:r>
            <w:r w:rsidR="00150EE8" w:rsidRPr="002F505D">
              <w:rPr>
                <w:rFonts w:cs="Arial"/>
              </w:rPr>
              <w:t>660</w:t>
            </w:r>
            <w:r w:rsidRPr="002F505D">
              <w:rPr>
                <w:rFonts w:cs="Arial"/>
              </w:rPr>
              <w:t xml:space="preserve"> each</w:t>
            </w:r>
          </w:p>
        </w:tc>
      </w:tr>
      <w:tr w:rsidR="00AF7656" w:rsidRPr="002F505D" w14:paraId="5F83AD68" w14:textId="77777777" w:rsidTr="00EF291E">
        <w:trPr>
          <w:cantSplit/>
        </w:trPr>
        <w:tc>
          <w:tcPr>
            <w:tcW w:w="5035" w:type="dxa"/>
          </w:tcPr>
          <w:p w14:paraId="40AE9161" w14:textId="18D7895D" w:rsidR="00AF7656" w:rsidRPr="002F505D" w:rsidRDefault="00AF7656" w:rsidP="00AF7656">
            <w:pPr>
              <w:spacing w:after="240"/>
              <w:jc w:val="center"/>
              <w:rPr>
                <w:rFonts w:cs="Arial"/>
              </w:rPr>
            </w:pPr>
            <w:r w:rsidRPr="002F505D">
              <w:rPr>
                <w:rFonts w:cs="Arial"/>
              </w:rPr>
              <w:t>Grade</w:t>
            </w:r>
            <w:r w:rsidR="007313E9" w:rsidRPr="002F505D">
              <w:rPr>
                <w:rFonts w:cs="Arial"/>
              </w:rPr>
              <w:t>s</w:t>
            </w:r>
            <w:r w:rsidRPr="002F505D">
              <w:rPr>
                <w:rFonts w:cs="Arial"/>
              </w:rPr>
              <w:t xml:space="preserve"> </w:t>
            </w:r>
            <w:r w:rsidR="007313E9" w:rsidRPr="002F505D">
              <w:rPr>
                <w:rFonts w:cs="Arial"/>
              </w:rPr>
              <w:t>6–12</w:t>
            </w:r>
          </w:p>
        </w:tc>
        <w:tc>
          <w:tcPr>
            <w:tcW w:w="4315" w:type="dxa"/>
          </w:tcPr>
          <w:p w14:paraId="040C1B65" w14:textId="380CEED3" w:rsidR="00AF7656" w:rsidRPr="002F505D" w:rsidRDefault="00EA483D" w:rsidP="00AF7656">
            <w:pPr>
              <w:spacing w:after="240"/>
              <w:jc w:val="center"/>
              <w:rPr>
                <w:rFonts w:cs="Arial"/>
              </w:rPr>
            </w:pPr>
            <w:r w:rsidRPr="002F505D">
              <w:rPr>
                <w:rFonts w:cs="Arial"/>
              </w:rPr>
              <w:t>Three grants of $5</w:t>
            </w:r>
            <w:r w:rsidR="00004E49" w:rsidRPr="002F505D">
              <w:rPr>
                <w:rFonts w:cs="Arial"/>
              </w:rPr>
              <w:t>,001,6</w:t>
            </w:r>
            <w:r w:rsidR="00150EE8" w:rsidRPr="002F505D">
              <w:rPr>
                <w:rFonts w:cs="Arial"/>
              </w:rPr>
              <w:t>60</w:t>
            </w:r>
            <w:r w:rsidR="00004E49" w:rsidRPr="002F505D">
              <w:rPr>
                <w:rFonts w:cs="Arial"/>
              </w:rPr>
              <w:t xml:space="preserve"> each</w:t>
            </w:r>
          </w:p>
        </w:tc>
      </w:tr>
    </w:tbl>
    <w:p w14:paraId="4FAAFE50" w14:textId="3C205D18" w:rsidR="00036D32" w:rsidRPr="002F505D" w:rsidRDefault="00036D32" w:rsidP="00FC61ED">
      <w:pPr>
        <w:widowControl/>
        <w:spacing w:before="240" w:after="480"/>
        <w:ind w:left="187"/>
        <w:rPr>
          <w:rFonts w:cs="Arial"/>
          <w:snapToGrid/>
          <w:szCs w:val="24"/>
        </w:rPr>
      </w:pPr>
      <w:r w:rsidRPr="002F505D">
        <w:rPr>
          <w:rFonts w:cs="Arial"/>
          <w:szCs w:val="24"/>
        </w:rPr>
        <w:t xml:space="preserve">The budget should display </w:t>
      </w:r>
      <w:r w:rsidR="00AF7656" w:rsidRPr="002F505D">
        <w:rPr>
          <w:rFonts w:cs="Arial"/>
          <w:szCs w:val="24"/>
        </w:rPr>
        <w:t>three years</w:t>
      </w:r>
      <w:r w:rsidRPr="002F505D">
        <w:rPr>
          <w:rFonts w:cs="Arial"/>
          <w:szCs w:val="24"/>
        </w:rPr>
        <w:t xml:space="preserve"> of implementation showing how the grant will be used to meet the expected project outcomes. Proposed expenditures must demonstrate appropriate use of federal funds. If budget revisions are needed</w:t>
      </w:r>
      <w:r w:rsidR="006831FF" w:rsidRPr="002F505D">
        <w:rPr>
          <w:rFonts w:cs="Arial"/>
          <w:szCs w:val="24"/>
        </w:rPr>
        <w:t xml:space="preserve"> after the funding is awarded</w:t>
      </w:r>
      <w:r w:rsidRPr="002F505D">
        <w:rPr>
          <w:rFonts w:cs="Arial"/>
          <w:szCs w:val="24"/>
        </w:rPr>
        <w:t xml:space="preserve">, the </w:t>
      </w:r>
      <w:r w:rsidR="006831FF" w:rsidRPr="002F505D">
        <w:rPr>
          <w:rFonts w:cs="Arial"/>
          <w:szCs w:val="24"/>
        </w:rPr>
        <w:t xml:space="preserve">grantee </w:t>
      </w:r>
      <w:r w:rsidRPr="002F505D">
        <w:rPr>
          <w:rFonts w:cs="Arial"/>
          <w:szCs w:val="24"/>
        </w:rPr>
        <w:t xml:space="preserve">must request approval from the CDE by submitting a revised budget and an explanation for each change. </w:t>
      </w:r>
      <w:r w:rsidRPr="002F505D">
        <w:rPr>
          <w:rFonts w:cs="Arial"/>
          <w:snapToGrid/>
          <w:szCs w:val="24"/>
        </w:rPr>
        <w:t>To request a budget revision</w:t>
      </w:r>
      <w:r w:rsidR="007A35E3" w:rsidRPr="002F505D">
        <w:rPr>
          <w:rFonts w:cs="Arial"/>
          <w:snapToGrid/>
          <w:szCs w:val="24"/>
        </w:rPr>
        <w:t>,</w:t>
      </w:r>
      <w:r w:rsidRPr="002F505D">
        <w:rPr>
          <w:rFonts w:cs="Arial"/>
          <w:snapToGrid/>
          <w:szCs w:val="24"/>
        </w:rPr>
        <w:t xml:space="preserve"> the project </w:t>
      </w:r>
      <w:r w:rsidRPr="002F505D">
        <w:rPr>
          <w:rFonts w:cs="Arial"/>
          <w:szCs w:val="24"/>
        </w:rPr>
        <w:t>must email a request to the CDE that includes a brief explanation for the revision and attach a revised budget.</w:t>
      </w:r>
    </w:p>
    <w:p w14:paraId="1B34A4E6" w14:textId="77777777" w:rsidR="00527349" w:rsidRPr="002F505D" w:rsidRDefault="00527349" w:rsidP="00FC61ED">
      <w:pPr>
        <w:widowControl/>
        <w:suppressAutoHyphens/>
        <w:spacing w:after="240"/>
        <w:ind w:left="180"/>
        <w:rPr>
          <w:rFonts w:cs="Arial"/>
          <w:b/>
          <w:bCs/>
          <w:snapToGrid/>
          <w:color w:val="000000"/>
          <w:szCs w:val="24"/>
        </w:rPr>
        <w:sectPr w:rsidR="00527349" w:rsidRPr="002F505D" w:rsidSect="00005BFA">
          <w:footerReference w:type="default" r:id="rId34"/>
          <w:pgSz w:w="12240" w:h="15840"/>
          <w:pgMar w:top="1440" w:right="1440" w:bottom="1440" w:left="1440" w:header="720" w:footer="720" w:gutter="0"/>
          <w:cols w:space="720"/>
          <w:docGrid w:linePitch="360"/>
        </w:sectPr>
      </w:pPr>
    </w:p>
    <w:p w14:paraId="77276EA6" w14:textId="79004A70" w:rsidR="00E96B0E" w:rsidRPr="002F505D" w:rsidRDefault="00036D32" w:rsidP="00674712">
      <w:pPr>
        <w:pStyle w:val="Heading4"/>
        <w:spacing w:after="240"/>
        <w:rPr>
          <w:rFonts w:cs="Arial"/>
          <w:snapToGrid/>
        </w:rPr>
      </w:pPr>
      <w:r w:rsidRPr="002F505D">
        <w:rPr>
          <w:rFonts w:cs="Arial"/>
          <w:snapToGrid/>
        </w:rPr>
        <w:lastRenderedPageBreak/>
        <w:t xml:space="preserve">Federal Program Funding Considerations </w:t>
      </w:r>
    </w:p>
    <w:p w14:paraId="6DEB1C1D" w14:textId="53E44492" w:rsidR="00036D32" w:rsidRPr="002F505D" w:rsidRDefault="00036D32" w:rsidP="00FC61ED">
      <w:pPr>
        <w:widowControl/>
        <w:suppressAutoHyphens/>
        <w:spacing w:after="480"/>
        <w:ind w:left="180"/>
        <w:rPr>
          <w:rFonts w:cs="Arial"/>
          <w:szCs w:val="24"/>
        </w:rPr>
      </w:pPr>
      <w:r w:rsidRPr="002F505D">
        <w:rPr>
          <w:rFonts w:cs="Arial"/>
          <w:snapToGrid/>
          <w:color w:val="000000"/>
          <w:szCs w:val="24"/>
        </w:rPr>
        <w:t>In accordance with the Cash Management Improvement Act, disbursements</w:t>
      </w:r>
      <w:r w:rsidR="00E96B0E" w:rsidRPr="002F505D">
        <w:rPr>
          <w:rFonts w:cs="Arial"/>
          <w:snapToGrid/>
          <w:color w:val="000000"/>
          <w:szCs w:val="24"/>
        </w:rPr>
        <w:t xml:space="preserve"> </w:t>
      </w:r>
      <w:r w:rsidRPr="002F505D">
        <w:rPr>
          <w:rFonts w:cs="Arial"/>
          <w:snapToGrid/>
          <w:color w:val="000000"/>
          <w:szCs w:val="24"/>
        </w:rPr>
        <w:t xml:space="preserve">of federal funds must be limited to the minimum amounts needed and must be timed to the actual, immediate cash requirements of the grantee in carrying out the project. In other words, funding should be provided as close as possible to the actual disbursement of funds for the direct project costs by the grantee. The CDE is responsible for ensuring that grantees do not accrue federal funds in excess of immediate needs. </w:t>
      </w:r>
      <w:r w:rsidRPr="002F505D">
        <w:rPr>
          <w:rFonts w:cs="Arial"/>
          <w:color w:val="000000"/>
          <w:szCs w:val="24"/>
          <w:shd w:val="clear" w:color="auto" w:fill="FFFFFF"/>
        </w:rPr>
        <w:t>CDE federal program grantees are required to report and remit interest to the CDE at least quarterly. Although grantees are allowed to keep interest amounts up to $500 per year for administrative purposes, the $500 is in total for all federal programs, not for each federal program. </w:t>
      </w:r>
    </w:p>
    <w:p w14:paraId="6FA26CFC" w14:textId="77777777" w:rsidR="00036D32" w:rsidRPr="002F505D" w:rsidRDefault="00036D32" w:rsidP="00FC61ED">
      <w:pPr>
        <w:pStyle w:val="Heading4"/>
        <w:spacing w:after="240"/>
        <w:ind w:left="180"/>
        <w:rPr>
          <w:rFonts w:cs="Arial"/>
        </w:rPr>
      </w:pPr>
      <w:r w:rsidRPr="002F505D">
        <w:rPr>
          <w:rFonts w:cs="Arial"/>
        </w:rPr>
        <w:t>Allowable Expenditures</w:t>
      </w:r>
    </w:p>
    <w:p w14:paraId="453BE17A" w14:textId="77777777" w:rsidR="00036D32" w:rsidRPr="002F505D" w:rsidRDefault="00036D32" w:rsidP="00FC61ED">
      <w:pPr>
        <w:widowControl/>
        <w:spacing w:after="240"/>
        <w:ind w:left="180"/>
        <w:rPr>
          <w:rFonts w:cs="Arial"/>
          <w:b/>
        </w:rPr>
      </w:pPr>
      <w:r w:rsidRPr="002F505D">
        <w:rPr>
          <w:rFonts w:cs="Arial"/>
        </w:rPr>
        <w:t>Budgets for the use of grant funds will be reviewed and scored as part of the application process. Items deemed non-allowable, excessive, or inappropriate will be eliminated and the budget adjusted accordingly. Budgets that include non-allowable, excessive, or inappropriate items will receive a lower score. Generally, all expenditures must contribute to accomplishing the project’s goals and activities as described in the narrative. Allowable expenditures may include, but are not limited to, the following:</w:t>
      </w:r>
    </w:p>
    <w:p w14:paraId="2545EEBF" w14:textId="69338F08" w:rsidR="00036D32" w:rsidRPr="002F505D" w:rsidRDefault="00182C1A" w:rsidP="00BC2DCE">
      <w:pPr>
        <w:numPr>
          <w:ilvl w:val="0"/>
          <w:numId w:val="18"/>
        </w:numPr>
        <w:spacing w:after="240"/>
        <w:ind w:left="900"/>
        <w:rPr>
          <w:rFonts w:cs="Arial"/>
        </w:rPr>
      </w:pPr>
      <w:r w:rsidRPr="002F505D">
        <w:rPr>
          <w:rFonts w:cs="Arial"/>
        </w:rPr>
        <w:t>Project staffing and s</w:t>
      </w:r>
      <w:r w:rsidR="00036D32" w:rsidRPr="002F505D">
        <w:rPr>
          <w:rFonts w:cs="Arial"/>
        </w:rPr>
        <w:t>ervice contracts between members of the project or external service providers such as curriculum specialists and licensed professionals.</w:t>
      </w:r>
    </w:p>
    <w:p w14:paraId="06E4DEAC" w14:textId="77777777" w:rsidR="00036D32" w:rsidRPr="002F505D" w:rsidRDefault="00036D32" w:rsidP="00BC2DCE">
      <w:pPr>
        <w:numPr>
          <w:ilvl w:val="0"/>
          <w:numId w:val="18"/>
        </w:numPr>
        <w:spacing w:after="240"/>
        <w:ind w:left="900"/>
        <w:rPr>
          <w:rFonts w:cs="Arial"/>
        </w:rPr>
      </w:pPr>
      <w:r w:rsidRPr="002F505D">
        <w:rPr>
          <w:rFonts w:cs="Arial"/>
        </w:rPr>
        <w:t>Costs to support the travel and participation of members of the project</w:t>
      </w:r>
      <w:r w:rsidRPr="002F505D">
        <w:rPr>
          <w:rFonts w:cs="Arial"/>
          <w:iCs/>
        </w:rPr>
        <w:t xml:space="preserve"> </w:t>
      </w:r>
      <w:r w:rsidRPr="002F505D">
        <w:rPr>
          <w:rFonts w:cs="Arial"/>
        </w:rPr>
        <w:t>in design, development, and implementation meetings to facilitate the work of the project.</w:t>
      </w:r>
    </w:p>
    <w:p w14:paraId="153F1253" w14:textId="267908CC" w:rsidR="00036D32" w:rsidRPr="002F505D" w:rsidRDefault="00036D32" w:rsidP="00BC2DCE">
      <w:pPr>
        <w:numPr>
          <w:ilvl w:val="0"/>
          <w:numId w:val="18"/>
        </w:numPr>
        <w:spacing w:after="480"/>
        <w:ind w:left="900"/>
        <w:rPr>
          <w:rFonts w:cs="Arial"/>
        </w:rPr>
      </w:pPr>
      <w:r w:rsidRPr="002F505D">
        <w:rPr>
          <w:rFonts w:cs="Arial"/>
        </w:rPr>
        <w:t>Costs to provide or produce professional</w:t>
      </w:r>
      <w:r w:rsidR="006831FF" w:rsidRPr="002F505D">
        <w:rPr>
          <w:rFonts w:cs="Arial"/>
        </w:rPr>
        <w:t>-</w:t>
      </w:r>
      <w:r w:rsidRPr="002F505D">
        <w:rPr>
          <w:rFonts w:cs="Arial"/>
        </w:rPr>
        <w:t>level materials for the project’s activities.</w:t>
      </w:r>
    </w:p>
    <w:p w14:paraId="2FAEC994" w14:textId="77777777" w:rsidR="00036D32" w:rsidRPr="002F505D" w:rsidRDefault="00036D32" w:rsidP="00FC61ED">
      <w:pPr>
        <w:pStyle w:val="Heading4"/>
        <w:spacing w:after="240"/>
        <w:ind w:left="180"/>
        <w:rPr>
          <w:rFonts w:cs="Arial"/>
        </w:rPr>
      </w:pPr>
      <w:r w:rsidRPr="002F505D">
        <w:rPr>
          <w:rFonts w:cs="Arial"/>
        </w:rPr>
        <w:t>Non-allowable Expenditures</w:t>
      </w:r>
    </w:p>
    <w:p w14:paraId="5F77FAEC" w14:textId="77777777" w:rsidR="00036D32" w:rsidRPr="002F505D" w:rsidRDefault="00036D32" w:rsidP="00FC61ED">
      <w:pPr>
        <w:spacing w:after="240"/>
        <w:ind w:left="180"/>
        <w:rPr>
          <w:rFonts w:cs="Arial"/>
          <w:b/>
        </w:rPr>
      </w:pPr>
      <w:r w:rsidRPr="002F505D">
        <w:rPr>
          <w:rFonts w:cs="Arial"/>
        </w:rPr>
        <w:t xml:space="preserve">Funds provided under this grant may not be used to: </w:t>
      </w:r>
    </w:p>
    <w:p w14:paraId="18E20681" w14:textId="77777777" w:rsidR="00036D32" w:rsidRPr="002F505D" w:rsidRDefault="00036D32" w:rsidP="00BC2DCE">
      <w:pPr>
        <w:widowControl/>
        <w:numPr>
          <w:ilvl w:val="0"/>
          <w:numId w:val="19"/>
        </w:numPr>
        <w:spacing w:after="240"/>
        <w:ind w:left="900"/>
        <w:rPr>
          <w:rFonts w:cs="Arial"/>
        </w:rPr>
      </w:pPr>
      <w:r w:rsidRPr="002F505D">
        <w:rPr>
          <w:rFonts w:cs="Arial"/>
        </w:rPr>
        <w:t>Supplant existing funding or efforts, including costs otherwise necessary to operate a school or program without this grant.</w:t>
      </w:r>
    </w:p>
    <w:p w14:paraId="32204361" w14:textId="01F0EBC3" w:rsidR="00036D32" w:rsidRPr="002F505D" w:rsidRDefault="00036D32" w:rsidP="00BC2DCE">
      <w:pPr>
        <w:widowControl/>
        <w:numPr>
          <w:ilvl w:val="0"/>
          <w:numId w:val="19"/>
        </w:numPr>
        <w:spacing w:after="240"/>
        <w:ind w:left="900"/>
        <w:rPr>
          <w:rFonts w:cs="Arial"/>
          <w:bCs/>
          <w:szCs w:val="24"/>
        </w:rPr>
      </w:pPr>
      <w:r w:rsidRPr="002F505D">
        <w:rPr>
          <w:rFonts w:cs="Arial"/>
          <w:bCs/>
          <w:szCs w:val="24"/>
        </w:rPr>
        <w:t>Travel to professional conferences, unless it is demonstrated that attendance</w:t>
      </w:r>
      <w:r w:rsidR="009F6528" w:rsidRPr="002F505D">
        <w:rPr>
          <w:rFonts w:cs="Arial"/>
          <w:bCs/>
          <w:szCs w:val="24"/>
        </w:rPr>
        <w:t xml:space="preserve"> </w:t>
      </w:r>
      <w:r w:rsidRPr="002F505D">
        <w:rPr>
          <w:rFonts w:cs="Arial"/>
          <w:bCs/>
          <w:szCs w:val="24"/>
        </w:rPr>
        <w:t xml:space="preserve">will directly and significantly advance the project and is approved by the CDE. </w:t>
      </w:r>
    </w:p>
    <w:p w14:paraId="1AC5A2C7" w14:textId="77777777" w:rsidR="00036D32" w:rsidRPr="002F505D" w:rsidRDefault="00036D32" w:rsidP="00BC2DCE">
      <w:pPr>
        <w:widowControl/>
        <w:numPr>
          <w:ilvl w:val="0"/>
          <w:numId w:val="19"/>
        </w:numPr>
        <w:spacing w:after="240"/>
        <w:ind w:left="900"/>
        <w:rPr>
          <w:rFonts w:cs="Arial"/>
        </w:rPr>
      </w:pPr>
      <w:r w:rsidRPr="002F505D">
        <w:rPr>
          <w:rFonts w:cs="Arial"/>
        </w:rPr>
        <w:t>Acquire equipment for administrative or personal use.</w:t>
      </w:r>
    </w:p>
    <w:p w14:paraId="2B026B29" w14:textId="77777777" w:rsidR="00036D32" w:rsidRPr="002F505D" w:rsidRDefault="00036D32" w:rsidP="00BC2DCE">
      <w:pPr>
        <w:widowControl/>
        <w:numPr>
          <w:ilvl w:val="0"/>
          <w:numId w:val="19"/>
        </w:numPr>
        <w:spacing w:after="240"/>
        <w:ind w:left="900"/>
        <w:rPr>
          <w:rFonts w:cs="Arial"/>
        </w:rPr>
      </w:pPr>
      <w:r w:rsidRPr="002F505D">
        <w:rPr>
          <w:rFonts w:cs="Arial"/>
        </w:rPr>
        <w:lastRenderedPageBreak/>
        <w:t xml:space="preserve">Purchase furniture (e.g., bookcases, chairs, desks, file cabinets, tables). </w:t>
      </w:r>
    </w:p>
    <w:p w14:paraId="16D5C695" w14:textId="765F8157" w:rsidR="00036D32" w:rsidRPr="002F505D" w:rsidRDefault="00036D32" w:rsidP="00BC2DCE">
      <w:pPr>
        <w:widowControl/>
        <w:numPr>
          <w:ilvl w:val="0"/>
          <w:numId w:val="19"/>
        </w:numPr>
        <w:spacing w:after="240"/>
        <w:ind w:left="900"/>
        <w:rPr>
          <w:rFonts w:cs="Arial"/>
        </w:rPr>
      </w:pPr>
      <w:r w:rsidRPr="002F505D">
        <w:rPr>
          <w:rFonts w:cs="Arial"/>
        </w:rPr>
        <w:t>Purchase food services</w:t>
      </w:r>
      <w:r w:rsidR="00717DA4" w:rsidRPr="002F505D">
        <w:rPr>
          <w:rFonts w:cs="Arial"/>
        </w:rPr>
        <w:t xml:space="preserve">, </w:t>
      </w:r>
      <w:r w:rsidRPr="002F505D">
        <w:rPr>
          <w:rFonts w:cs="Arial"/>
        </w:rPr>
        <w:t>refreshments</w:t>
      </w:r>
      <w:r w:rsidR="00717DA4" w:rsidRPr="002F505D">
        <w:rPr>
          <w:rFonts w:cs="Arial"/>
        </w:rPr>
        <w:t xml:space="preserve">, </w:t>
      </w:r>
      <w:r w:rsidRPr="002F505D">
        <w:rPr>
          <w:rFonts w:cs="Arial"/>
        </w:rPr>
        <w:t>banquets</w:t>
      </w:r>
      <w:r w:rsidR="00717DA4" w:rsidRPr="002F505D">
        <w:rPr>
          <w:rFonts w:cs="Arial"/>
        </w:rPr>
        <w:t xml:space="preserve">, or </w:t>
      </w:r>
      <w:r w:rsidRPr="002F505D">
        <w:rPr>
          <w:rFonts w:cs="Arial"/>
        </w:rPr>
        <w:t>meals.</w:t>
      </w:r>
    </w:p>
    <w:p w14:paraId="22300EEF" w14:textId="77777777" w:rsidR="00036D32" w:rsidRPr="002F505D" w:rsidRDefault="00036D32" w:rsidP="00BC2DCE">
      <w:pPr>
        <w:widowControl/>
        <w:numPr>
          <w:ilvl w:val="0"/>
          <w:numId w:val="19"/>
        </w:numPr>
        <w:spacing w:after="240"/>
        <w:ind w:left="900"/>
        <w:rPr>
          <w:rFonts w:cs="Arial"/>
        </w:rPr>
      </w:pPr>
      <w:r w:rsidRPr="002F505D">
        <w:rPr>
          <w:rFonts w:cs="Arial"/>
        </w:rPr>
        <w:t>Purchase or remodel facilities.</w:t>
      </w:r>
    </w:p>
    <w:p w14:paraId="28B9A145" w14:textId="77777777" w:rsidR="00036D32" w:rsidRPr="002F505D" w:rsidRDefault="00036D32" w:rsidP="00BC2DCE">
      <w:pPr>
        <w:widowControl/>
        <w:numPr>
          <w:ilvl w:val="0"/>
          <w:numId w:val="19"/>
        </w:numPr>
        <w:spacing w:after="240"/>
        <w:ind w:left="900"/>
        <w:rPr>
          <w:rFonts w:cs="Arial"/>
        </w:rPr>
      </w:pPr>
      <w:r w:rsidRPr="002F505D">
        <w:rPr>
          <w:rFonts w:cs="Arial"/>
        </w:rPr>
        <w:t>Purchase promotional favors such as bumper stickers, pencils, pens, or T-shirts.</w:t>
      </w:r>
    </w:p>
    <w:p w14:paraId="746CA19D" w14:textId="77777777" w:rsidR="00036D32" w:rsidRPr="002F505D" w:rsidRDefault="00036D32" w:rsidP="00BC2DCE">
      <w:pPr>
        <w:widowControl/>
        <w:numPr>
          <w:ilvl w:val="0"/>
          <w:numId w:val="19"/>
        </w:numPr>
        <w:spacing w:after="240"/>
        <w:ind w:left="900"/>
        <w:rPr>
          <w:rFonts w:cs="Arial"/>
        </w:rPr>
      </w:pPr>
      <w:r w:rsidRPr="002F505D">
        <w:rPr>
          <w:rFonts w:cs="Arial"/>
        </w:rPr>
        <w:t>Purchase subscriptions to journals or magazines.</w:t>
      </w:r>
    </w:p>
    <w:p w14:paraId="0681042B" w14:textId="77777777" w:rsidR="00036D32" w:rsidRPr="002F505D" w:rsidRDefault="00036D32" w:rsidP="00BC2DCE">
      <w:pPr>
        <w:widowControl/>
        <w:numPr>
          <w:ilvl w:val="0"/>
          <w:numId w:val="19"/>
        </w:numPr>
        <w:spacing w:after="240"/>
        <w:ind w:left="900"/>
        <w:rPr>
          <w:rFonts w:cs="Arial"/>
        </w:rPr>
      </w:pPr>
      <w:r w:rsidRPr="002F505D">
        <w:rPr>
          <w:rFonts w:cs="Arial"/>
        </w:rPr>
        <w:t>Travel outside of the United States.</w:t>
      </w:r>
    </w:p>
    <w:p w14:paraId="1E898A1D" w14:textId="77777777" w:rsidR="00036D32" w:rsidRPr="002F505D" w:rsidRDefault="00036D32" w:rsidP="00BC2DCE">
      <w:pPr>
        <w:widowControl/>
        <w:numPr>
          <w:ilvl w:val="0"/>
          <w:numId w:val="19"/>
        </w:numPr>
        <w:spacing w:after="480"/>
        <w:ind w:left="900"/>
        <w:rPr>
          <w:rFonts w:cs="Arial"/>
        </w:rPr>
      </w:pPr>
      <w:r w:rsidRPr="002F505D">
        <w:rPr>
          <w:rFonts w:cs="Arial"/>
        </w:rPr>
        <w:t>Provide activities or services not directly related to the purpose of this grant program.</w:t>
      </w:r>
    </w:p>
    <w:p w14:paraId="1D843F9F" w14:textId="77777777" w:rsidR="00036D32" w:rsidRPr="002F505D" w:rsidRDefault="00036D32" w:rsidP="00FC61ED">
      <w:pPr>
        <w:pStyle w:val="Heading4"/>
        <w:spacing w:after="240"/>
        <w:ind w:left="180"/>
        <w:rPr>
          <w:rFonts w:cs="Arial"/>
        </w:rPr>
      </w:pPr>
      <w:r w:rsidRPr="002F505D">
        <w:rPr>
          <w:rFonts w:cs="Arial"/>
        </w:rPr>
        <w:t>Factors Affecting Allowability of Costs</w:t>
      </w:r>
    </w:p>
    <w:p w14:paraId="75897C5E" w14:textId="77777777" w:rsidR="00036D32" w:rsidRPr="002F505D" w:rsidRDefault="00036D32" w:rsidP="00FC61ED">
      <w:pPr>
        <w:spacing w:after="240"/>
        <w:ind w:left="180"/>
        <w:rPr>
          <w:rFonts w:cs="Arial"/>
          <w:b/>
        </w:rPr>
      </w:pPr>
      <w:r w:rsidRPr="002F505D">
        <w:rPr>
          <w:rFonts w:cs="Arial"/>
        </w:rPr>
        <w:t>Except where otherwise authorized by statute, costs under this grant must also meet the following general criteria in order to be allowable:</w:t>
      </w:r>
    </w:p>
    <w:p w14:paraId="36751889" w14:textId="77777777" w:rsidR="00036D32" w:rsidRPr="002F505D" w:rsidRDefault="00036D32" w:rsidP="00BC2DCE">
      <w:pPr>
        <w:widowControl/>
        <w:numPr>
          <w:ilvl w:val="0"/>
          <w:numId w:val="20"/>
        </w:numPr>
        <w:spacing w:after="240"/>
        <w:ind w:left="900"/>
        <w:rPr>
          <w:rFonts w:cs="Arial"/>
        </w:rPr>
      </w:pPr>
      <w:r w:rsidRPr="002F505D">
        <w:rPr>
          <w:rFonts w:cs="Arial"/>
        </w:rPr>
        <w:t>Be consistent with policies and procedures that apply uniformly to both federally-financed and other activities of the non-federal entity.</w:t>
      </w:r>
    </w:p>
    <w:p w14:paraId="453B194F" w14:textId="77777777" w:rsidR="00036D32" w:rsidRPr="002F505D" w:rsidRDefault="00036D32" w:rsidP="00BC2DCE">
      <w:pPr>
        <w:numPr>
          <w:ilvl w:val="0"/>
          <w:numId w:val="20"/>
        </w:numPr>
        <w:spacing w:after="240"/>
        <w:ind w:left="900"/>
        <w:rPr>
          <w:rFonts w:cs="Arial"/>
        </w:rPr>
      </w:pPr>
      <w:r w:rsidRPr="002F505D">
        <w:rPr>
          <w:rFonts w:cs="Arial"/>
        </w:rPr>
        <w:t>Be accorded consistent treatment. A cost may not be assigned to the grant as a direct cost if any other cost incurred for the same purpose, in like circumstances, has been allocated to the grant as an indirect cost.</w:t>
      </w:r>
    </w:p>
    <w:p w14:paraId="0746C7DD" w14:textId="77777777" w:rsidR="00036D32" w:rsidRPr="002F505D" w:rsidRDefault="00036D32" w:rsidP="00BC2DCE">
      <w:pPr>
        <w:numPr>
          <w:ilvl w:val="0"/>
          <w:numId w:val="20"/>
        </w:numPr>
        <w:spacing w:after="240"/>
        <w:ind w:left="900"/>
        <w:rPr>
          <w:rFonts w:cs="Arial"/>
        </w:rPr>
      </w:pPr>
      <w:r w:rsidRPr="002F505D">
        <w:rPr>
          <w:rFonts w:cs="Arial"/>
        </w:rPr>
        <w:t>Be determined in accordance with generally accepted accounting principles.</w:t>
      </w:r>
    </w:p>
    <w:p w14:paraId="416E2CCC" w14:textId="77777777" w:rsidR="00036D32" w:rsidRPr="002F505D" w:rsidRDefault="00036D32" w:rsidP="00BC2DCE">
      <w:pPr>
        <w:numPr>
          <w:ilvl w:val="0"/>
          <w:numId w:val="20"/>
        </w:numPr>
        <w:spacing w:after="240"/>
        <w:ind w:left="900"/>
        <w:rPr>
          <w:rFonts w:cs="Arial"/>
        </w:rPr>
      </w:pPr>
      <w:r w:rsidRPr="002F505D">
        <w:rPr>
          <w:rFonts w:cs="Arial"/>
        </w:rPr>
        <w:t xml:space="preserve">Not be included as a cost or used to meet cost sharing or matching requirements of any other federally-financed program in either the current or a prior period. </w:t>
      </w:r>
    </w:p>
    <w:p w14:paraId="465C60B2" w14:textId="77777777" w:rsidR="00FC61ED" w:rsidRPr="002F505D" w:rsidRDefault="00036D32" w:rsidP="00FC61ED">
      <w:pPr>
        <w:ind w:left="187"/>
        <w:rPr>
          <w:rFonts w:cs="Arial"/>
        </w:rPr>
      </w:pPr>
      <w:r w:rsidRPr="002F505D">
        <w:rPr>
          <w:rFonts w:cs="Arial"/>
        </w:rPr>
        <w:t xml:space="preserve">Please note that </w:t>
      </w:r>
      <w:r w:rsidR="00D167DF" w:rsidRPr="002F505D">
        <w:rPr>
          <w:rFonts w:cs="Arial"/>
        </w:rPr>
        <w:t>an updated</w:t>
      </w:r>
      <w:r w:rsidRPr="002F505D">
        <w:rPr>
          <w:rFonts w:cs="Arial"/>
        </w:rPr>
        <w:t xml:space="preserve"> </w:t>
      </w:r>
      <w:r w:rsidRPr="002F505D">
        <w:rPr>
          <w:rFonts w:cs="Arial"/>
          <w:i/>
        </w:rPr>
        <w:t>Uniform Administrative Requirements, Cost Principles, and Audit Requirement for Federal Awards</w:t>
      </w:r>
      <w:r w:rsidRPr="002F505D">
        <w:rPr>
          <w:rFonts w:cs="Arial"/>
        </w:rPr>
        <w:t xml:space="preserve"> was published on December 19, 2014, and became effective for new and continuation grant awards issued on or after </w:t>
      </w:r>
    </w:p>
    <w:p w14:paraId="3AB95AD6" w14:textId="4925B34D" w:rsidR="00036D32" w:rsidRPr="002F505D" w:rsidRDefault="00036D32" w:rsidP="00FC61ED">
      <w:pPr>
        <w:spacing w:after="480"/>
        <w:ind w:left="180"/>
        <w:rPr>
          <w:rFonts w:cs="Arial"/>
        </w:rPr>
      </w:pPr>
      <w:r w:rsidRPr="002F505D">
        <w:rPr>
          <w:rFonts w:cs="Arial"/>
        </w:rPr>
        <w:t xml:space="preserve">December 26, 2014. All grantees will be expected to comply with the new rules and regulations. Please see Title 2: Grants and Agreements of the </w:t>
      </w:r>
      <w:r w:rsidRPr="002F505D">
        <w:rPr>
          <w:rFonts w:cs="Arial"/>
          <w:i/>
        </w:rPr>
        <w:t>Code of Federal Regulations</w:t>
      </w:r>
      <w:r w:rsidRPr="002F505D">
        <w:rPr>
          <w:rFonts w:cs="Arial"/>
        </w:rPr>
        <w:t xml:space="preserve"> (</w:t>
      </w:r>
      <w:r w:rsidRPr="002F505D">
        <w:rPr>
          <w:rFonts w:cs="Arial"/>
          <w:i/>
        </w:rPr>
        <w:t>CFR</w:t>
      </w:r>
      <w:r w:rsidRPr="002F505D">
        <w:rPr>
          <w:rFonts w:cs="Arial"/>
        </w:rPr>
        <w:t xml:space="preserve">) available at </w:t>
      </w:r>
      <w:hyperlink r:id="rId35" w:tooltip="Code of Federal Regulation web page" w:history="1">
        <w:r w:rsidRPr="002F505D">
          <w:rPr>
            <w:rStyle w:val="Hyperlink"/>
            <w:rFonts w:eastAsiaTheme="majorEastAsia" w:cs="Arial"/>
          </w:rPr>
          <w:t>http://www.ecfr.gov/cgi-bin/retrieveECFR?gp=&amp;SID=8950b54acafdbe97ff82d556e22c2461&amp;mc=true&amp;n=pt2.1.200&amp;r=PART&amp;ty=HTML</w:t>
        </w:r>
      </w:hyperlink>
      <w:r w:rsidRPr="002F505D">
        <w:rPr>
          <w:rFonts w:eastAsiaTheme="majorEastAsia" w:cs="Arial"/>
        </w:rPr>
        <w:t>.</w:t>
      </w:r>
    </w:p>
    <w:p w14:paraId="73DE9D94" w14:textId="77777777" w:rsidR="00036D32" w:rsidRPr="002F505D" w:rsidRDefault="00036D32" w:rsidP="00FC61ED">
      <w:pPr>
        <w:pStyle w:val="Heading4"/>
        <w:spacing w:after="240"/>
        <w:ind w:left="180"/>
        <w:rPr>
          <w:rFonts w:cs="Arial"/>
        </w:rPr>
      </w:pPr>
      <w:r w:rsidRPr="002F505D">
        <w:rPr>
          <w:rFonts w:cs="Arial"/>
        </w:rPr>
        <w:lastRenderedPageBreak/>
        <w:t>Direct Costs</w:t>
      </w:r>
    </w:p>
    <w:p w14:paraId="3E502ECD" w14:textId="77777777" w:rsidR="00036D32" w:rsidRPr="002F505D" w:rsidRDefault="00036D32" w:rsidP="00FC61ED">
      <w:pPr>
        <w:widowControl/>
        <w:spacing w:after="240"/>
        <w:ind w:left="180"/>
        <w:rPr>
          <w:rFonts w:cs="Arial"/>
        </w:rPr>
      </w:pPr>
      <w:r w:rsidRPr="002F505D">
        <w:rPr>
          <w:rFonts w:cs="Arial"/>
        </w:rPr>
        <w:t>Direct costs for this grant are those costs that can be identified specifically with a particular final cost objective. Costs incurred for the same purpose, in like circumstances, must be treated consistently as either direct or indirect costs.</w:t>
      </w:r>
    </w:p>
    <w:p w14:paraId="25204804" w14:textId="77777777" w:rsidR="00036D32" w:rsidRPr="002F505D" w:rsidRDefault="00036D32" w:rsidP="00FC61ED">
      <w:pPr>
        <w:spacing w:after="240"/>
        <w:ind w:left="180"/>
        <w:rPr>
          <w:rFonts w:cs="Arial"/>
        </w:rPr>
      </w:pPr>
      <w:r w:rsidRPr="002F505D">
        <w:rPr>
          <w:rFonts w:cs="Arial"/>
        </w:rPr>
        <w:t>The salaries of administrative and clerical staff should normally be treated as indirect costs. Direct charging of these costs may be appropriate only if all of the following conditions are met:</w:t>
      </w:r>
    </w:p>
    <w:p w14:paraId="62777740" w14:textId="77777777" w:rsidR="00036D32" w:rsidRPr="002F505D" w:rsidRDefault="00036D32" w:rsidP="00BC2DCE">
      <w:pPr>
        <w:numPr>
          <w:ilvl w:val="0"/>
          <w:numId w:val="13"/>
        </w:numPr>
        <w:spacing w:after="240"/>
        <w:ind w:left="900"/>
        <w:rPr>
          <w:rFonts w:cs="Arial"/>
        </w:rPr>
      </w:pPr>
      <w:r w:rsidRPr="002F505D">
        <w:rPr>
          <w:rFonts w:cs="Arial"/>
        </w:rPr>
        <w:t>Administrative or clerical services are integral to a project or activity;</w:t>
      </w:r>
    </w:p>
    <w:p w14:paraId="1C26BC20" w14:textId="77777777" w:rsidR="00036D32" w:rsidRPr="002F505D" w:rsidRDefault="00036D32" w:rsidP="00BC2DCE">
      <w:pPr>
        <w:numPr>
          <w:ilvl w:val="0"/>
          <w:numId w:val="13"/>
        </w:numPr>
        <w:spacing w:after="240"/>
        <w:ind w:left="900"/>
        <w:rPr>
          <w:rFonts w:cs="Arial"/>
        </w:rPr>
      </w:pPr>
      <w:r w:rsidRPr="002F505D">
        <w:rPr>
          <w:rFonts w:cs="Arial"/>
        </w:rPr>
        <w:t>Individuals involved can be specifically identified with the project or activity;</w:t>
      </w:r>
    </w:p>
    <w:p w14:paraId="150BE45B" w14:textId="724B6C7F" w:rsidR="00036D32" w:rsidRPr="002F505D" w:rsidRDefault="00036D32" w:rsidP="00BC2DCE">
      <w:pPr>
        <w:numPr>
          <w:ilvl w:val="0"/>
          <w:numId w:val="13"/>
        </w:numPr>
        <w:spacing w:after="240"/>
        <w:ind w:left="900"/>
        <w:rPr>
          <w:rFonts w:cs="Arial"/>
        </w:rPr>
      </w:pPr>
      <w:r w:rsidRPr="002F505D">
        <w:rPr>
          <w:rFonts w:cs="Arial"/>
        </w:rPr>
        <w:t xml:space="preserve">Such costs are explicitly included in the budget or have the prior written approval of the </w:t>
      </w:r>
      <w:r w:rsidR="0033655C" w:rsidRPr="002F505D">
        <w:rPr>
          <w:rFonts w:cs="Arial"/>
        </w:rPr>
        <w:t>f</w:t>
      </w:r>
      <w:r w:rsidRPr="002F505D">
        <w:rPr>
          <w:rFonts w:cs="Arial"/>
        </w:rPr>
        <w:t>ederal awarding agency; and</w:t>
      </w:r>
    </w:p>
    <w:p w14:paraId="04442A8A" w14:textId="77777777" w:rsidR="00036D32" w:rsidRPr="002F505D" w:rsidRDefault="00036D32" w:rsidP="00BC2DCE">
      <w:pPr>
        <w:numPr>
          <w:ilvl w:val="0"/>
          <w:numId w:val="13"/>
        </w:numPr>
        <w:spacing w:after="480"/>
        <w:ind w:left="900"/>
        <w:rPr>
          <w:rFonts w:cs="Arial"/>
        </w:rPr>
      </w:pPr>
      <w:r w:rsidRPr="002F505D">
        <w:rPr>
          <w:rFonts w:cs="Arial"/>
        </w:rPr>
        <w:t>The costs are not also recovered as indirect costs.</w:t>
      </w:r>
    </w:p>
    <w:p w14:paraId="46209B71" w14:textId="77777777" w:rsidR="00036D32" w:rsidRPr="002F505D" w:rsidRDefault="00036D32" w:rsidP="00FC61ED">
      <w:pPr>
        <w:pStyle w:val="Heading4"/>
        <w:spacing w:after="240"/>
        <w:ind w:left="180"/>
        <w:rPr>
          <w:rFonts w:cs="Arial"/>
        </w:rPr>
      </w:pPr>
      <w:r w:rsidRPr="002F505D">
        <w:rPr>
          <w:rFonts w:cs="Arial"/>
        </w:rPr>
        <w:t>Administrative Indirect Cost Rate</w:t>
      </w:r>
    </w:p>
    <w:p w14:paraId="6BF81770" w14:textId="35FA4622" w:rsidR="00036D32" w:rsidRPr="002F505D" w:rsidRDefault="00674712" w:rsidP="00FC61ED">
      <w:pPr>
        <w:widowControl/>
        <w:autoSpaceDE w:val="0"/>
        <w:autoSpaceDN w:val="0"/>
        <w:adjustRightInd w:val="0"/>
        <w:spacing w:after="240"/>
        <w:ind w:left="180"/>
        <w:rPr>
          <w:rFonts w:cs="Arial"/>
          <w:szCs w:val="24"/>
        </w:rPr>
      </w:pPr>
      <w:r w:rsidRPr="002F505D">
        <w:rPr>
          <w:rFonts w:cs="Arial"/>
          <w:snapToGrid/>
          <w:szCs w:val="24"/>
        </w:rPr>
        <w:t>Indirect costs (</w:t>
      </w:r>
      <w:hyperlink r:id="rId36" w:tooltip="CDE Indirect Cost web page" w:history="1">
        <w:r w:rsidRPr="002F505D">
          <w:rPr>
            <w:rStyle w:val="Hyperlink"/>
            <w:rFonts w:cs="Arial"/>
            <w:snapToGrid/>
            <w:szCs w:val="24"/>
          </w:rPr>
          <w:t>https://www.cde.ca.gov/fg/ac/ic/</w:t>
        </w:r>
      </w:hyperlink>
      <w:r w:rsidRPr="002F505D">
        <w:rPr>
          <w:rFonts w:cs="Arial"/>
          <w:snapToGrid/>
          <w:szCs w:val="24"/>
        </w:rPr>
        <w:t xml:space="preserve">) </w:t>
      </w:r>
      <w:r w:rsidR="00036D32" w:rsidRPr="002F505D">
        <w:rPr>
          <w:rFonts w:cs="Arial"/>
          <w:snapToGrid/>
          <w:szCs w:val="24"/>
        </w:rPr>
        <w:t>reflect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“uses” the corresponding funds as direct costs.</w:t>
      </w:r>
      <w:r w:rsidR="00036D32" w:rsidRPr="002F505D">
        <w:rPr>
          <w:rFonts w:cs="Arial"/>
          <w:szCs w:val="24"/>
        </w:rPr>
        <w:t xml:space="preserve"> </w:t>
      </w:r>
    </w:p>
    <w:p w14:paraId="27A81847" w14:textId="77777777" w:rsidR="00036D32" w:rsidRPr="002F505D" w:rsidRDefault="00036D32" w:rsidP="00FC61ED">
      <w:pPr>
        <w:spacing w:after="240"/>
        <w:ind w:left="180"/>
        <w:rPr>
          <w:rFonts w:cs="Arial"/>
          <w:szCs w:val="24"/>
          <w:lang w:val="en"/>
        </w:rPr>
      </w:pPr>
      <w:r w:rsidRPr="002F505D">
        <w:rPr>
          <w:rFonts w:cs="Arial"/>
          <w:szCs w:val="24"/>
          <w:lang w:val="en"/>
        </w:rPr>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76B8278B" w14:textId="1A7AB54B" w:rsidR="00036D32" w:rsidRPr="002F505D" w:rsidRDefault="00036D32" w:rsidP="00BC2DCE">
      <w:pPr>
        <w:widowControl/>
        <w:numPr>
          <w:ilvl w:val="0"/>
          <w:numId w:val="21"/>
        </w:numPr>
        <w:shd w:val="clear" w:color="auto" w:fill="FFFFFF"/>
        <w:tabs>
          <w:tab w:val="clear" w:pos="1354"/>
        </w:tabs>
        <w:spacing w:after="240"/>
        <w:ind w:left="900" w:right="390"/>
        <w:rPr>
          <w:rFonts w:cs="Arial"/>
          <w:szCs w:val="24"/>
          <w:lang w:val="en"/>
        </w:rPr>
      </w:pPr>
      <w:proofErr w:type="spellStart"/>
      <w:r w:rsidRPr="002F505D">
        <w:rPr>
          <w:rFonts w:cs="Arial"/>
          <w:szCs w:val="24"/>
          <w:lang w:val="en"/>
        </w:rPr>
        <w:t>Subagreements</w:t>
      </w:r>
      <w:proofErr w:type="spellEnd"/>
      <w:r w:rsidRPr="002F505D">
        <w:rPr>
          <w:rFonts w:cs="Arial"/>
          <w:szCs w:val="24"/>
          <w:lang w:val="en"/>
        </w:rPr>
        <w:t xml:space="preserve"> for Services (Object Code 5100), which include expenditures for </w:t>
      </w:r>
      <w:proofErr w:type="spellStart"/>
      <w:r w:rsidRPr="002F505D">
        <w:rPr>
          <w:rFonts w:cs="Arial"/>
          <w:szCs w:val="24"/>
          <w:lang w:val="en"/>
        </w:rPr>
        <w:t>subagreements</w:t>
      </w:r>
      <w:proofErr w:type="spellEnd"/>
      <w:r w:rsidRPr="002F505D">
        <w:rPr>
          <w:rFonts w:cs="Arial"/>
          <w:szCs w:val="24"/>
          <w:lang w:val="en"/>
        </w:rPr>
        <w:t xml:space="preserve"> and subawards pursuant to certain contracts, subcontracts, and grants. </w:t>
      </w:r>
    </w:p>
    <w:p w14:paraId="11D1F1D7" w14:textId="77777777" w:rsidR="00036D32" w:rsidRPr="002F505D" w:rsidRDefault="00036D32" w:rsidP="00BC2DCE">
      <w:pPr>
        <w:widowControl/>
        <w:numPr>
          <w:ilvl w:val="0"/>
          <w:numId w:val="21"/>
        </w:numPr>
        <w:shd w:val="clear" w:color="auto" w:fill="FFFFFF"/>
        <w:tabs>
          <w:tab w:val="clear" w:pos="1354"/>
        </w:tabs>
        <w:spacing w:after="240"/>
        <w:ind w:left="900" w:right="390"/>
        <w:rPr>
          <w:rFonts w:cs="Arial"/>
          <w:szCs w:val="24"/>
          <w:lang w:val="en"/>
        </w:rPr>
      </w:pPr>
      <w:r w:rsidRPr="002F505D">
        <w:rPr>
          <w:rFonts w:cs="Arial"/>
          <w:szCs w:val="24"/>
          <w:lang w:val="en"/>
        </w:rPr>
        <w:t xml:space="preserve">Capital Outlay (Object Codes 6000–6999), which includes expenditures for items such as the acquisition of land, improvements to sites, construction or purchase of new buildings, books and media for new schools, major expansions of school libraries, and capitalized equipment. </w:t>
      </w:r>
    </w:p>
    <w:p w14:paraId="3E377FC6" w14:textId="77777777" w:rsidR="00036D32" w:rsidRPr="002F505D" w:rsidRDefault="00036D32" w:rsidP="00BC2DCE">
      <w:pPr>
        <w:widowControl/>
        <w:numPr>
          <w:ilvl w:val="0"/>
          <w:numId w:val="21"/>
        </w:numPr>
        <w:shd w:val="clear" w:color="auto" w:fill="FFFFFF"/>
        <w:tabs>
          <w:tab w:val="clear" w:pos="1354"/>
        </w:tabs>
        <w:spacing w:after="240"/>
        <w:ind w:left="900" w:right="390"/>
        <w:rPr>
          <w:rFonts w:cs="Arial"/>
          <w:szCs w:val="24"/>
          <w:lang w:val="en"/>
        </w:rPr>
      </w:pPr>
      <w:r w:rsidRPr="002F505D">
        <w:rPr>
          <w:rFonts w:cs="Arial"/>
          <w:szCs w:val="24"/>
          <w:lang w:val="en"/>
        </w:rPr>
        <w:t>Other Outgo (Object Codes 7000–7499) and Other Financing Uses (Object Codes 7600–7699), which include items such as tuition, excess cost payments, pass-through funds, transfers out, debt service, and transfers between funds.</w:t>
      </w:r>
    </w:p>
    <w:p w14:paraId="722DB162" w14:textId="5D61680E" w:rsidR="00036D32" w:rsidRPr="002F505D" w:rsidRDefault="00036D32" w:rsidP="00FC61ED">
      <w:pPr>
        <w:spacing w:after="240"/>
        <w:ind w:left="180"/>
        <w:rPr>
          <w:rFonts w:cs="Arial"/>
          <w:szCs w:val="24"/>
          <w:lang w:val="en"/>
        </w:rPr>
      </w:pPr>
      <w:r w:rsidRPr="002F505D">
        <w:rPr>
          <w:rFonts w:cs="Arial"/>
          <w:szCs w:val="24"/>
          <w:lang w:val="en"/>
        </w:rPr>
        <w:t xml:space="preserve">Since these costs are excluded from the determination of the indirect cost rate, it is not </w:t>
      </w:r>
      <w:r w:rsidRPr="002F505D">
        <w:rPr>
          <w:rFonts w:cs="Arial"/>
          <w:szCs w:val="24"/>
          <w:lang w:val="en"/>
        </w:rPr>
        <w:lastRenderedPageBreak/>
        <w:t xml:space="preserve">appropriate to include them in the pool of eligible program expenditures on which to charge indirect costs. (See </w:t>
      </w:r>
      <w:r w:rsidRPr="002F505D">
        <w:rPr>
          <w:rFonts w:eastAsiaTheme="majorEastAsia" w:cs="Arial"/>
          <w:iCs/>
          <w:szCs w:val="24"/>
          <w:lang w:val="en"/>
        </w:rPr>
        <w:t>the</w:t>
      </w:r>
      <w:r w:rsidRPr="002F505D">
        <w:rPr>
          <w:rFonts w:eastAsiaTheme="majorEastAsia" w:cs="Arial"/>
          <w:i/>
          <w:iCs/>
          <w:szCs w:val="24"/>
          <w:lang w:val="en"/>
        </w:rPr>
        <w:t xml:space="preserve"> California School Accounting Manual </w:t>
      </w:r>
      <w:r w:rsidR="00717DA4" w:rsidRPr="002F505D">
        <w:rPr>
          <w:rFonts w:cs="Arial"/>
          <w:szCs w:val="24"/>
          <w:shd w:val="clear" w:color="auto" w:fill="FFFFFF"/>
          <w:lang w:val="en"/>
        </w:rPr>
        <w:t xml:space="preserve">at </w:t>
      </w:r>
      <w:hyperlink r:id="rId37" w:tooltip="California School Accounting Manual " w:history="1">
        <w:r w:rsidR="00717DA4" w:rsidRPr="002F505D">
          <w:rPr>
            <w:rStyle w:val="Hyperlink"/>
            <w:rFonts w:eastAsiaTheme="majorEastAsia" w:cs="Arial"/>
            <w:szCs w:val="24"/>
            <w:shd w:val="clear" w:color="auto" w:fill="FFFFFF"/>
            <w:lang w:val="en"/>
          </w:rPr>
          <w:t>http://www.cde.ca.gov/fg/ac/sa/index.asp</w:t>
        </w:r>
      </w:hyperlink>
      <w:r w:rsidR="00717DA4" w:rsidRPr="002F505D">
        <w:rPr>
          <w:rFonts w:cs="Arial"/>
          <w:szCs w:val="24"/>
          <w:shd w:val="clear" w:color="auto" w:fill="FFFFFF"/>
          <w:lang w:val="en"/>
        </w:rPr>
        <w:t>.</w:t>
      </w:r>
      <w:r w:rsidRPr="002F505D">
        <w:rPr>
          <w:rFonts w:cs="Arial"/>
          <w:szCs w:val="24"/>
          <w:lang w:val="en"/>
        </w:rPr>
        <w:t xml:space="preserve"> Procedure 330 and 915 for further details on these categories of expenditures.) </w:t>
      </w:r>
    </w:p>
    <w:p w14:paraId="5DFAF05D" w14:textId="77777777" w:rsidR="00036D32" w:rsidRPr="002F505D" w:rsidRDefault="00036D32" w:rsidP="00FC61ED">
      <w:pPr>
        <w:spacing w:after="240"/>
        <w:ind w:left="180"/>
        <w:rPr>
          <w:rFonts w:cs="Arial"/>
          <w:szCs w:val="24"/>
        </w:rPr>
      </w:pPr>
      <w:r w:rsidRPr="002F505D">
        <w:rPr>
          <w:rFonts w:cs="Arial"/>
          <w:szCs w:val="24"/>
        </w:rPr>
        <w:t xml:space="preserve">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w:t>
      </w:r>
      <w:proofErr w:type="spellStart"/>
      <w:r w:rsidRPr="002F505D">
        <w:rPr>
          <w:rFonts w:cs="Arial"/>
          <w:szCs w:val="24"/>
        </w:rPr>
        <w:t>subagreement</w:t>
      </w:r>
      <w:proofErr w:type="spellEnd"/>
      <w:r w:rsidRPr="002F505D">
        <w:rPr>
          <w:rFonts w:cs="Arial"/>
          <w:szCs w:val="24"/>
        </w:rPr>
        <w:t xml:space="preserve">, indirect cost guidelines allow that up to $25,000 of each individual </w:t>
      </w:r>
      <w:proofErr w:type="spellStart"/>
      <w:r w:rsidRPr="002F505D">
        <w:rPr>
          <w:rFonts w:cs="Arial"/>
          <w:szCs w:val="24"/>
        </w:rPr>
        <w:t>subagreement</w:t>
      </w:r>
      <w:proofErr w:type="spellEnd"/>
      <w:r w:rsidRPr="002F505D">
        <w:rPr>
          <w:rFonts w:cs="Arial"/>
          <w:szCs w:val="24"/>
        </w:rPr>
        <w:t xml:space="preserve"> may be coded to Object Code 5800, Professional/Consulting Services and Operating Expenditures, with the remainder charged to Object Code 5100. The amount charged to Object Code 5800 is included in the calculation of the indirect cost rate and in eligible program expenditures on which indirect costs are charged. The $25,000 limit per </w:t>
      </w:r>
      <w:proofErr w:type="spellStart"/>
      <w:r w:rsidRPr="002F505D">
        <w:rPr>
          <w:rFonts w:cs="Arial"/>
          <w:szCs w:val="24"/>
        </w:rPr>
        <w:t>subagreement</w:t>
      </w:r>
      <w:proofErr w:type="spellEnd"/>
      <w:r w:rsidRPr="002F505D">
        <w:rPr>
          <w:rFonts w:cs="Arial"/>
          <w:szCs w:val="24"/>
        </w:rPr>
        <w:t xml:space="preserve"> applies each year throughout the duration of the </w:t>
      </w:r>
      <w:proofErr w:type="spellStart"/>
      <w:r w:rsidRPr="002F505D">
        <w:rPr>
          <w:rFonts w:cs="Arial"/>
          <w:szCs w:val="24"/>
        </w:rPr>
        <w:t>subagreement</w:t>
      </w:r>
      <w:proofErr w:type="spellEnd"/>
      <w:r w:rsidRPr="002F505D">
        <w:rPr>
          <w:rFonts w:cs="Arial"/>
          <w:szCs w:val="24"/>
        </w:rPr>
        <w:t>.</w:t>
      </w:r>
    </w:p>
    <w:p w14:paraId="7EE4120C" w14:textId="6266112E" w:rsidR="00036D32" w:rsidRPr="002F505D" w:rsidRDefault="00036D32" w:rsidP="00FC61ED">
      <w:pPr>
        <w:widowControl/>
        <w:autoSpaceDE w:val="0"/>
        <w:autoSpaceDN w:val="0"/>
        <w:adjustRightInd w:val="0"/>
        <w:spacing w:after="240"/>
        <w:ind w:left="180"/>
        <w:rPr>
          <w:rFonts w:cs="Arial"/>
          <w:snapToGrid/>
          <w:szCs w:val="24"/>
        </w:rPr>
      </w:pPr>
      <w:r w:rsidRPr="002F505D">
        <w:rPr>
          <w:rFonts w:cs="Arial"/>
          <w:snapToGrid/>
          <w:szCs w:val="24"/>
        </w:rPr>
        <w:t xml:space="preserve">Proposals that are educational training grants pursuant to Education Department General Administrative Regulations (EDGAR) Section 75.562, are restricted to an </w:t>
      </w:r>
      <w:r w:rsidRPr="002F505D">
        <w:rPr>
          <w:rFonts w:cs="Arial"/>
        </w:rPr>
        <w:t xml:space="preserve">indirect cost rate of </w:t>
      </w:r>
      <w:r w:rsidR="00E80F64" w:rsidRPr="002F505D">
        <w:rPr>
          <w:rFonts w:cs="Arial"/>
        </w:rPr>
        <w:t>8</w:t>
      </w:r>
      <w:r w:rsidRPr="002F505D">
        <w:rPr>
          <w:rFonts w:cs="Arial"/>
        </w:rPr>
        <w:t xml:space="preserve"> percent or less. </w:t>
      </w:r>
      <w:r w:rsidRPr="002F505D">
        <w:rPr>
          <w:rFonts w:cs="Arial"/>
          <w:snapToGrid/>
          <w:szCs w:val="24"/>
        </w:rPr>
        <w:t xml:space="preserve">Examples of the work supported by educational training grants are summer institutes, training programs for selected participants, the introduction of new or expanded courses, and similar instructional undertakings that are separately budgeted and accounted for by the sponsoring institution. Indirect cost reimbursement on a training grant is limited to the recipient's actual indirect costs, as determined in its negotiated indirect cost rate agreement, or </w:t>
      </w:r>
      <w:r w:rsidR="00CD451D" w:rsidRPr="002F505D">
        <w:rPr>
          <w:rFonts w:cs="Arial"/>
          <w:snapToGrid/>
          <w:szCs w:val="24"/>
        </w:rPr>
        <w:t>8</w:t>
      </w:r>
      <w:r w:rsidRPr="002F505D">
        <w:rPr>
          <w:rFonts w:cs="Arial"/>
          <w:snapToGrid/>
          <w:szCs w:val="24"/>
        </w:rPr>
        <w:t xml:space="preserve"> percent of a modified total direct cost base, whichever amount is less. The </w:t>
      </w:r>
      <w:r w:rsidR="00CD451D" w:rsidRPr="002F505D">
        <w:rPr>
          <w:rFonts w:cs="Arial"/>
          <w:snapToGrid/>
          <w:szCs w:val="24"/>
        </w:rPr>
        <w:t>8</w:t>
      </w:r>
      <w:r w:rsidRPr="002F505D">
        <w:rPr>
          <w:rFonts w:cs="Arial"/>
          <w:snapToGrid/>
          <w:szCs w:val="24"/>
        </w:rPr>
        <w:t xml:space="preserve"> percent indirect cost reimbursement limit specified above also applies to sub-awards that fund training.</w:t>
      </w:r>
    </w:p>
    <w:p w14:paraId="0E9556A4" w14:textId="2C92827B" w:rsidR="00036D32" w:rsidRPr="002F505D" w:rsidRDefault="00036D32" w:rsidP="00BC2DCE">
      <w:pPr>
        <w:pStyle w:val="ListParagraph"/>
        <w:numPr>
          <w:ilvl w:val="0"/>
          <w:numId w:val="17"/>
        </w:numPr>
        <w:spacing w:after="240"/>
        <w:ind w:left="900"/>
        <w:rPr>
          <w:rFonts w:cs="Arial"/>
          <w:snapToGrid/>
          <w:szCs w:val="24"/>
        </w:rPr>
      </w:pPr>
      <w:r w:rsidRPr="002F505D">
        <w:rPr>
          <w:rFonts w:cs="Arial"/>
          <w:snapToGrid/>
          <w:szCs w:val="24"/>
        </w:rPr>
        <w:t xml:space="preserve">Indirect costs in excess of the </w:t>
      </w:r>
      <w:r w:rsidR="00CD451D" w:rsidRPr="002F505D">
        <w:rPr>
          <w:rFonts w:cs="Arial"/>
          <w:snapToGrid/>
          <w:szCs w:val="24"/>
        </w:rPr>
        <w:t>8</w:t>
      </w:r>
      <w:r w:rsidRPr="002F505D">
        <w:rPr>
          <w:rFonts w:cs="Arial"/>
          <w:snapToGrid/>
          <w:szCs w:val="24"/>
        </w:rPr>
        <w:t xml:space="preserve"> percent limit may not be charged directly, used to satisfy matching or cost-sharing requirements, or charged to another </w:t>
      </w:r>
      <w:r w:rsidR="00CD451D" w:rsidRPr="002F505D">
        <w:rPr>
          <w:rFonts w:cs="Arial"/>
          <w:snapToGrid/>
          <w:szCs w:val="24"/>
        </w:rPr>
        <w:t>f</w:t>
      </w:r>
      <w:r w:rsidRPr="002F505D">
        <w:rPr>
          <w:rFonts w:cs="Arial"/>
          <w:snapToGrid/>
          <w:szCs w:val="24"/>
        </w:rPr>
        <w:t xml:space="preserve">ederal award. </w:t>
      </w:r>
    </w:p>
    <w:p w14:paraId="122983DC" w14:textId="01E6B62B" w:rsidR="00036D32" w:rsidRPr="002F505D" w:rsidRDefault="00036D32" w:rsidP="00BC2DCE">
      <w:pPr>
        <w:pStyle w:val="ListParagraph"/>
        <w:numPr>
          <w:ilvl w:val="0"/>
          <w:numId w:val="17"/>
        </w:numPr>
        <w:spacing w:after="240"/>
        <w:ind w:left="900"/>
        <w:rPr>
          <w:rFonts w:cs="Arial"/>
          <w:snapToGrid/>
          <w:szCs w:val="24"/>
        </w:rPr>
      </w:pPr>
      <w:r w:rsidRPr="002F505D">
        <w:rPr>
          <w:rFonts w:cs="Arial"/>
          <w:snapToGrid/>
          <w:szCs w:val="24"/>
        </w:rPr>
        <w:t xml:space="preserve">A grantee using the training rate of </w:t>
      </w:r>
      <w:r w:rsidR="00CD451D" w:rsidRPr="002F505D">
        <w:rPr>
          <w:rFonts w:cs="Arial"/>
          <w:snapToGrid/>
          <w:szCs w:val="24"/>
        </w:rPr>
        <w:t>8</w:t>
      </w:r>
      <w:r w:rsidRPr="002F505D">
        <w:rPr>
          <w:rFonts w:cs="Arial"/>
          <w:snapToGrid/>
          <w:szCs w:val="24"/>
        </w:rPr>
        <w:t xml:space="preserve"> percent is required to have documentation available for audit that shows that its negotiated indirect cost rate is at least </w:t>
      </w:r>
      <w:r w:rsidR="00CD451D" w:rsidRPr="002F505D">
        <w:rPr>
          <w:rFonts w:cs="Arial"/>
          <w:snapToGrid/>
          <w:szCs w:val="24"/>
        </w:rPr>
        <w:t>8</w:t>
      </w:r>
      <w:r w:rsidRPr="002F505D">
        <w:rPr>
          <w:rFonts w:cs="Arial"/>
          <w:snapToGrid/>
          <w:szCs w:val="24"/>
        </w:rPr>
        <w:t xml:space="preserve"> percent. </w:t>
      </w:r>
    </w:p>
    <w:p w14:paraId="5DB43DD3" w14:textId="77777777" w:rsidR="00036D32" w:rsidRPr="002F505D" w:rsidRDefault="00036D32" w:rsidP="00FC61ED">
      <w:pPr>
        <w:spacing w:after="240"/>
        <w:ind w:left="180"/>
        <w:rPr>
          <w:rFonts w:cs="Arial"/>
          <w:snapToGrid/>
          <w:szCs w:val="24"/>
        </w:rPr>
      </w:pPr>
      <w:r w:rsidRPr="002F505D">
        <w:rPr>
          <w:rFonts w:cs="Arial"/>
          <w:snapToGrid/>
          <w:szCs w:val="24"/>
        </w:rPr>
        <w:t>For the purposes of this section, a modified total direct cost base consists of total direct costs minus the following:</w:t>
      </w:r>
    </w:p>
    <w:p w14:paraId="66B4BC9D" w14:textId="77777777" w:rsidR="00036D32" w:rsidRPr="002F505D" w:rsidRDefault="00036D32" w:rsidP="00307E56">
      <w:pPr>
        <w:numPr>
          <w:ilvl w:val="0"/>
          <w:numId w:val="14"/>
        </w:numPr>
        <w:ind w:left="900"/>
        <w:rPr>
          <w:rFonts w:cs="Arial"/>
          <w:snapToGrid/>
          <w:szCs w:val="24"/>
        </w:rPr>
      </w:pPr>
      <w:r w:rsidRPr="002F505D">
        <w:rPr>
          <w:rFonts w:cs="Arial"/>
          <w:snapToGrid/>
          <w:szCs w:val="24"/>
        </w:rPr>
        <w:t>The amount of each sub-award in excess of $25,000.</w:t>
      </w:r>
    </w:p>
    <w:p w14:paraId="3EB4C1A1" w14:textId="77777777" w:rsidR="00036D32" w:rsidRPr="002F505D" w:rsidRDefault="00036D32" w:rsidP="00307E56">
      <w:pPr>
        <w:numPr>
          <w:ilvl w:val="0"/>
          <w:numId w:val="14"/>
        </w:numPr>
        <w:ind w:left="900"/>
        <w:rPr>
          <w:rFonts w:cs="Arial"/>
          <w:snapToGrid/>
          <w:szCs w:val="24"/>
        </w:rPr>
      </w:pPr>
      <w:r w:rsidRPr="002F505D">
        <w:rPr>
          <w:rFonts w:cs="Arial"/>
          <w:snapToGrid/>
          <w:szCs w:val="24"/>
        </w:rPr>
        <w:t>Stipends.</w:t>
      </w:r>
    </w:p>
    <w:p w14:paraId="37751B39" w14:textId="77777777" w:rsidR="00036D32" w:rsidRPr="002F505D" w:rsidRDefault="00036D32" w:rsidP="00307E56">
      <w:pPr>
        <w:numPr>
          <w:ilvl w:val="0"/>
          <w:numId w:val="14"/>
        </w:numPr>
        <w:ind w:left="900"/>
        <w:rPr>
          <w:rFonts w:cs="Arial"/>
          <w:snapToGrid/>
          <w:szCs w:val="24"/>
        </w:rPr>
      </w:pPr>
      <w:r w:rsidRPr="002F505D">
        <w:rPr>
          <w:rFonts w:cs="Arial"/>
          <w:snapToGrid/>
          <w:szCs w:val="24"/>
        </w:rPr>
        <w:t>Tuition and related fees.</w:t>
      </w:r>
    </w:p>
    <w:p w14:paraId="22A23C77" w14:textId="77777777" w:rsidR="00036D32" w:rsidRPr="002F505D" w:rsidRDefault="00036D32" w:rsidP="00BC2DCE">
      <w:pPr>
        <w:numPr>
          <w:ilvl w:val="0"/>
          <w:numId w:val="14"/>
        </w:numPr>
        <w:spacing w:after="240"/>
        <w:ind w:left="900"/>
        <w:rPr>
          <w:rFonts w:cs="Arial"/>
          <w:snapToGrid/>
          <w:szCs w:val="24"/>
        </w:rPr>
      </w:pPr>
      <w:r w:rsidRPr="002F505D">
        <w:rPr>
          <w:rFonts w:cs="Arial"/>
          <w:snapToGrid/>
          <w:szCs w:val="24"/>
        </w:rPr>
        <w:t xml:space="preserve">Equipment, as defined in 2 </w:t>
      </w:r>
      <w:r w:rsidRPr="002F505D">
        <w:rPr>
          <w:rFonts w:cs="Arial"/>
          <w:i/>
          <w:snapToGrid/>
          <w:szCs w:val="24"/>
        </w:rPr>
        <w:t>CFR</w:t>
      </w:r>
      <w:r w:rsidRPr="002F505D">
        <w:rPr>
          <w:rFonts w:cs="Arial"/>
          <w:snapToGrid/>
          <w:szCs w:val="24"/>
        </w:rPr>
        <w:t xml:space="preserve"> 200.33.</w:t>
      </w:r>
    </w:p>
    <w:p w14:paraId="44F66424" w14:textId="77777777" w:rsidR="00036D32" w:rsidRPr="002F505D" w:rsidRDefault="00036D32" w:rsidP="00FC61ED">
      <w:pPr>
        <w:spacing w:after="480"/>
        <w:ind w:left="180"/>
        <w:rPr>
          <w:rFonts w:cs="Arial"/>
          <w:snapToGrid/>
          <w:szCs w:val="24"/>
        </w:rPr>
      </w:pPr>
      <w:r w:rsidRPr="002F505D">
        <w:rPr>
          <w:rFonts w:cs="Arial"/>
          <w:snapToGrid/>
          <w:szCs w:val="24"/>
        </w:rPr>
        <w:t>If an applicant has established a threshold for equipment that is lower than $5,000 for other purposes, it must use that threshold to exclude equipment under the modified total direct cost base for the purposes of this section.</w:t>
      </w:r>
    </w:p>
    <w:p w14:paraId="3B6C9AC9" w14:textId="77777777" w:rsidR="00036D32" w:rsidRPr="002F505D" w:rsidRDefault="00036D32" w:rsidP="00FC61ED">
      <w:pPr>
        <w:pStyle w:val="Heading4"/>
        <w:spacing w:after="240"/>
        <w:ind w:left="180"/>
        <w:rPr>
          <w:rFonts w:cs="Arial"/>
        </w:rPr>
      </w:pPr>
      <w:r w:rsidRPr="002F505D">
        <w:rPr>
          <w:rFonts w:cs="Arial"/>
        </w:rPr>
        <w:lastRenderedPageBreak/>
        <w:t>Ownership of Materials and Intellectual Property Rights</w:t>
      </w:r>
    </w:p>
    <w:p w14:paraId="507AE577" w14:textId="5B4BCBF4" w:rsidR="00036D32" w:rsidRPr="002F505D" w:rsidRDefault="00036D32" w:rsidP="00FC61ED">
      <w:pPr>
        <w:spacing w:after="480"/>
        <w:ind w:left="180"/>
        <w:rPr>
          <w:rFonts w:cs="Arial"/>
          <w:color w:val="000000"/>
        </w:rPr>
      </w:pPr>
      <w:r w:rsidRPr="002F505D">
        <w:rPr>
          <w:rFonts w:cs="Arial"/>
        </w:rPr>
        <w:t xml:space="preserve">Ownership of any copyrights, patents, or other proprietary interests that may result from grant activities shall be governed by applicable federal regulations. The </w:t>
      </w:r>
      <w:r w:rsidR="00CD451D" w:rsidRPr="002F505D">
        <w:rPr>
          <w:rFonts w:cs="Arial"/>
        </w:rPr>
        <w:t>ED</w:t>
      </w:r>
      <w:r w:rsidRPr="002F505D">
        <w:rPr>
          <w:rFonts w:cs="Arial"/>
        </w:rPr>
        <w:t xml:space="preserve"> and the CDE retain the rights for no-cost use or replication of any materials, designs, or programs developed through the use of these funds. Pursuant to the </w:t>
      </w:r>
      <w:r w:rsidRPr="002F505D">
        <w:rPr>
          <w:rFonts w:cs="Arial"/>
          <w:i/>
          <w:iCs/>
          <w:szCs w:val="24"/>
        </w:rPr>
        <w:t>CFR</w:t>
      </w:r>
      <w:r w:rsidRPr="002F505D">
        <w:rPr>
          <w:rFonts w:cs="Arial"/>
          <w:iCs/>
          <w:szCs w:val="24"/>
        </w:rPr>
        <w:t xml:space="preserve"> EDGAR, </w:t>
      </w:r>
      <w:r w:rsidRPr="002F505D">
        <w:rPr>
          <w:rFonts w:cs="Arial"/>
          <w:i/>
          <w:iCs/>
          <w:szCs w:val="24"/>
        </w:rPr>
        <w:t xml:space="preserve">Title </w:t>
      </w:r>
      <w:r w:rsidRPr="002F505D">
        <w:rPr>
          <w:rFonts w:cs="Arial"/>
          <w:i/>
          <w:szCs w:val="24"/>
        </w:rPr>
        <w:t xml:space="preserve">34 CFR, </w:t>
      </w:r>
      <w:r w:rsidRPr="002F505D">
        <w:rPr>
          <w:rFonts w:cs="Arial"/>
          <w:szCs w:val="24"/>
        </w:rPr>
        <w:t>EDGAR</w:t>
      </w:r>
      <w:r w:rsidRPr="002F505D">
        <w:rPr>
          <w:rFonts w:cs="Arial"/>
          <w:color w:val="000000"/>
        </w:rPr>
        <w:t xml:space="preserve"> Section 75.621 Copyright policy for grantees: “A grantee may copyright project materials in accordance with 34 </w:t>
      </w:r>
      <w:r w:rsidRPr="002F505D">
        <w:rPr>
          <w:rFonts w:cs="Arial"/>
          <w:i/>
          <w:color w:val="000000"/>
        </w:rPr>
        <w:t>CFR</w:t>
      </w:r>
      <w:r w:rsidRPr="002F505D">
        <w:rPr>
          <w:rFonts w:cs="Arial"/>
          <w:color w:val="000000"/>
        </w:rPr>
        <w:t xml:space="preserve"> Part 74 or 80, as appropriate.” EDGAR Section 80.34 states, “The Federal awarding agency reserves a royalty-free, nonexclusive, and irrevocable license to reproduce, publish or otherwise use, and to authorize others to use, for Federal Government purposes: (a) The copyright in any work developed under a grant, subgrant, or contract under a grant or subgrant; and (b) Any rights of copyright to which a grantee, subgrantee or a contractor purchases ownership with grant support.” </w:t>
      </w:r>
    </w:p>
    <w:p w14:paraId="15C1D4E8" w14:textId="77777777" w:rsidR="00036D32" w:rsidRPr="002F505D" w:rsidRDefault="00036D32" w:rsidP="00333ED7">
      <w:pPr>
        <w:pStyle w:val="Heading3"/>
      </w:pPr>
      <w:bookmarkStart w:id="49" w:name="_Toc69390974"/>
      <w:r w:rsidRPr="002F505D">
        <w:t>Cost of Preparing an Application</w:t>
      </w:r>
      <w:bookmarkEnd w:id="49"/>
    </w:p>
    <w:p w14:paraId="4811977B" w14:textId="77777777" w:rsidR="00036D32" w:rsidRPr="002F505D" w:rsidRDefault="00036D32" w:rsidP="00B6408C">
      <w:pPr>
        <w:spacing w:after="480"/>
        <w:ind w:left="187" w:right="360"/>
        <w:rPr>
          <w:rFonts w:cs="Arial"/>
        </w:rPr>
      </w:pPr>
      <w:r w:rsidRPr="002F505D">
        <w:rPr>
          <w:rFonts w:cs="Arial"/>
        </w:rPr>
        <w:t>The costs of preparing and delivering the application are the sole responsibility of the applicant. The CDE will not provide reimbursement for any costs incurred or related to the applicant’s involvement or participation in the RFA process.</w:t>
      </w:r>
    </w:p>
    <w:p w14:paraId="65ED234C" w14:textId="77777777" w:rsidR="00036D32" w:rsidRPr="002F505D" w:rsidRDefault="00036D32" w:rsidP="00333ED7">
      <w:pPr>
        <w:pStyle w:val="Heading3"/>
      </w:pPr>
      <w:bookmarkStart w:id="50" w:name="_Toc69390975"/>
      <w:r w:rsidRPr="002F505D">
        <w:t>Application Format</w:t>
      </w:r>
      <w:bookmarkEnd w:id="50"/>
    </w:p>
    <w:p w14:paraId="434CEDC9" w14:textId="37A60B18" w:rsidR="006065E5" w:rsidRPr="002F505D" w:rsidRDefault="002749B6" w:rsidP="00B6408C">
      <w:pPr>
        <w:ind w:left="180"/>
        <w:rPr>
          <w:rFonts w:cs="Arial"/>
        </w:rPr>
      </w:pPr>
      <w:bookmarkStart w:id="51" w:name="_Toc69390976"/>
      <w:r w:rsidRPr="002F505D">
        <w:rPr>
          <w:rFonts w:cs="Arial"/>
        </w:rPr>
        <w:t>P</w:t>
      </w:r>
      <w:r w:rsidR="00036D32" w:rsidRPr="002F505D">
        <w:rPr>
          <w:rFonts w:cs="Arial"/>
        </w:rPr>
        <w:t xml:space="preserve">lease structure the application to follow the guidelines provided below. The scoring rubric (see Appendix </w:t>
      </w:r>
      <w:r w:rsidR="00874E6B" w:rsidRPr="002F505D">
        <w:rPr>
          <w:rFonts w:cs="Arial"/>
        </w:rPr>
        <w:t>B</w:t>
      </w:r>
      <w:r w:rsidR="00036D32" w:rsidRPr="002F505D">
        <w:rPr>
          <w:rFonts w:cs="Arial"/>
        </w:rPr>
        <w:t xml:space="preserve">) for each section </w:t>
      </w:r>
      <w:r w:rsidR="009F6528" w:rsidRPr="002F505D">
        <w:rPr>
          <w:rFonts w:cs="Arial"/>
        </w:rPr>
        <w:t>is</w:t>
      </w:r>
      <w:r w:rsidR="00036D32" w:rsidRPr="002F505D">
        <w:rPr>
          <w:rFonts w:cs="Arial"/>
        </w:rPr>
        <w:t xml:space="preserve"> intended to assist applicants in organizing the narrative responses in the application, to inform applicants of the information that CDE considers critical, and to facilitate consistency and equity. It is also intended to inform applicants of the relative value of each component so that they can plan section length and content accordingly.</w:t>
      </w:r>
      <w:bookmarkEnd w:id="51"/>
      <w:r w:rsidR="00036D32" w:rsidRPr="002F505D">
        <w:rPr>
          <w:rFonts w:cs="Arial"/>
        </w:rPr>
        <w:t xml:space="preserve"> </w:t>
      </w:r>
    </w:p>
    <w:p w14:paraId="4B2516AC" w14:textId="4B230680" w:rsidR="00036D32" w:rsidRPr="002F505D" w:rsidRDefault="00036D32" w:rsidP="00333ED7">
      <w:pPr>
        <w:pStyle w:val="Heading3"/>
      </w:pPr>
      <w:bookmarkStart w:id="52" w:name="_Toc69390977"/>
      <w:r w:rsidRPr="002F505D">
        <w:t>Submission of Application</w:t>
      </w:r>
      <w:bookmarkEnd w:id="52"/>
      <w:r w:rsidRPr="002F505D">
        <w:t xml:space="preserve"> </w:t>
      </w:r>
    </w:p>
    <w:p w14:paraId="00295D39" w14:textId="09473603" w:rsidR="00036D32" w:rsidRPr="002F505D" w:rsidRDefault="00036D32" w:rsidP="00FC61ED">
      <w:pPr>
        <w:widowControl/>
        <w:spacing w:after="240"/>
        <w:ind w:left="180"/>
        <w:rPr>
          <w:rFonts w:eastAsia="Arial Unicode MS" w:cs="Arial"/>
          <w:snapToGrid/>
          <w:szCs w:val="24"/>
        </w:rPr>
      </w:pPr>
      <w:r w:rsidRPr="002F505D">
        <w:rPr>
          <w:rFonts w:eastAsia="Arial Unicode MS" w:cs="Arial"/>
          <w:snapToGrid/>
          <w:color w:val="000000"/>
          <w:szCs w:val="24"/>
        </w:rPr>
        <w:t xml:space="preserve">The complete application, including all required components, must be </w:t>
      </w:r>
      <w:r w:rsidR="00EA483D" w:rsidRPr="002F505D">
        <w:rPr>
          <w:rFonts w:eastAsia="Arial Unicode MS" w:cs="Arial"/>
          <w:b/>
          <w:bCs/>
          <w:snapToGrid/>
          <w:color w:val="000000"/>
          <w:szCs w:val="24"/>
        </w:rPr>
        <w:t>submitt</w:t>
      </w:r>
      <w:r w:rsidRPr="002F505D">
        <w:rPr>
          <w:rFonts w:eastAsia="Arial Unicode MS" w:cs="Arial"/>
          <w:b/>
          <w:bCs/>
          <w:snapToGrid/>
          <w:color w:val="000000"/>
          <w:szCs w:val="24"/>
        </w:rPr>
        <w:t>ed</w:t>
      </w:r>
      <w:r w:rsidRPr="002F505D">
        <w:rPr>
          <w:rFonts w:eastAsia="Arial Unicode MS" w:cs="Arial"/>
          <w:b/>
          <w:snapToGrid/>
          <w:color w:val="000000"/>
          <w:szCs w:val="24"/>
        </w:rPr>
        <w:t xml:space="preserve"> by</w:t>
      </w:r>
      <w:r w:rsidRPr="002F505D">
        <w:rPr>
          <w:rFonts w:eastAsia="Arial Unicode MS" w:cs="Arial"/>
          <w:snapToGrid/>
          <w:color w:val="000000"/>
          <w:szCs w:val="24"/>
        </w:rPr>
        <w:t xml:space="preserve"> </w:t>
      </w:r>
      <w:r w:rsidR="002F1575" w:rsidRPr="002F505D">
        <w:rPr>
          <w:rFonts w:eastAsia="Arial Unicode MS" w:cs="Arial"/>
          <w:b/>
          <w:bCs/>
          <w:snapToGrid/>
          <w:color w:val="000000"/>
          <w:szCs w:val="24"/>
        </w:rPr>
        <w:t>4</w:t>
      </w:r>
      <w:r w:rsidR="009F6528" w:rsidRPr="002F505D">
        <w:rPr>
          <w:rFonts w:eastAsia="Arial Unicode MS" w:cs="Arial"/>
          <w:b/>
          <w:bCs/>
          <w:snapToGrid/>
          <w:color w:val="000000"/>
          <w:szCs w:val="24"/>
        </w:rPr>
        <w:t>:00</w:t>
      </w:r>
      <w:r w:rsidRPr="002F505D">
        <w:rPr>
          <w:rFonts w:eastAsia="Arial Unicode MS" w:cs="Arial"/>
          <w:b/>
          <w:bCs/>
          <w:snapToGrid/>
          <w:color w:val="000000"/>
          <w:szCs w:val="24"/>
        </w:rPr>
        <w:t xml:space="preserve"> p.m. </w:t>
      </w:r>
      <w:r w:rsidRPr="002F505D">
        <w:rPr>
          <w:rFonts w:eastAsia="Arial Unicode MS" w:cs="Arial"/>
          <w:b/>
          <w:bCs/>
          <w:snapToGrid/>
          <w:szCs w:val="24"/>
        </w:rPr>
        <w:t>on</w:t>
      </w:r>
      <w:r w:rsidRPr="002F505D">
        <w:rPr>
          <w:rFonts w:eastAsia="Arial Unicode MS" w:cs="Arial"/>
          <w:bCs/>
          <w:snapToGrid/>
          <w:szCs w:val="24"/>
        </w:rPr>
        <w:t xml:space="preserve"> </w:t>
      </w:r>
      <w:r w:rsidR="00747D29" w:rsidRPr="002F505D">
        <w:rPr>
          <w:rFonts w:cs="Arial"/>
          <w:b/>
        </w:rPr>
        <w:t>Friday</w:t>
      </w:r>
      <w:r w:rsidRPr="002F505D">
        <w:rPr>
          <w:rFonts w:cs="Arial"/>
          <w:b/>
        </w:rPr>
        <w:t xml:space="preserve">, </w:t>
      </w:r>
      <w:r w:rsidR="00007AC2" w:rsidRPr="002F505D">
        <w:rPr>
          <w:rFonts w:cs="Arial"/>
          <w:b/>
        </w:rPr>
        <w:t>June</w:t>
      </w:r>
      <w:r w:rsidRPr="002F505D">
        <w:rPr>
          <w:rFonts w:cs="Arial"/>
          <w:b/>
        </w:rPr>
        <w:t xml:space="preserve"> </w:t>
      </w:r>
      <w:r w:rsidR="00747D29" w:rsidRPr="002F505D">
        <w:rPr>
          <w:rFonts w:cs="Arial"/>
          <w:b/>
        </w:rPr>
        <w:t>25</w:t>
      </w:r>
      <w:r w:rsidRPr="002F505D">
        <w:rPr>
          <w:rFonts w:cs="Arial"/>
          <w:b/>
        </w:rPr>
        <w:t>, 20</w:t>
      </w:r>
      <w:r w:rsidR="00007AC2" w:rsidRPr="002F505D">
        <w:rPr>
          <w:rFonts w:cs="Arial"/>
          <w:b/>
        </w:rPr>
        <w:t>21</w:t>
      </w:r>
      <w:r w:rsidRPr="002F505D">
        <w:rPr>
          <w:rFonts w:cs="Arial"/>
          <w:b/>
        </w:rPr>
        <w:t>.</w:t>
      </w:r>
    </w:p>
    <w:p w14:paraId="4DEA0E13" w14:textId="77777777" w:rsidR="00036D32" w:rsidRPr="002F505D" w:rsidRDefault="00036D32" w:rsidP="00FC61ED">
      <w:pPr>
        <w:widowControl/>
        <w:spacing w:after="240"/>
        <w:ind w:left="180"/>
        <w:rPr>
          <w:rFonts w:eastAsia="Arial Unicode MS" w:cs="Arial"/>
          <w:snapToGrid/>
          <w:szCs w:val="24"/>
        </w:rPr>
      </w:pPr>
      <w:r w:rsidRPr="002F505D">
        <w:rPr>
          <w:rFonts w:eastAsia="Arial Unicode MS" w:cs="Arial"/>
          <w:snapToGrid/>
          <w:color w:val="000000"/>
          <w:szCs w:val="24"/>
        </w:rPr>
        <w:t>Incomplete, late, or incorrectly formatted applications will not be scored or considered for funding.</w:t>
      </w:r>
    </w:p>
    <w:p w14:paraId="6144E606" w14:textId="3CAF3523" w:rsidR="00036D32" w:rsidRPr="002F505D" w:rsidRDefault="00036D32" w:rsidP="00FC61ED">
      <w:pPr>
        <w:widowControl/>
        <w:spacing w:after="480"/>
        <w:ind w:left="180"/>
        <w:rPr>
          <w:rFonts w:eastAsia="Arial Unicode MS" w:cs="Arial"/>
          <w:snapToGrid/>
          <w:color w:val="000000"/>
          <w:szCs w:val="24"/>
        </w:rPr>
      </w:pPr>
      <w:r w:rsidRPr="002F505D">
        <w:rPr>
          <w:rFonts w:eastAsia="Arial Unicode MS" w:cs="Arial"/>
          <w:snapToGrid/>
          <w:color w:val="000000"/>
          <w:szCs w:val="24"/>
        </w:rPr>
        <w:t xml:space="preserve">An application may be rejected if it is conditional or incomplete, or if it contains any alterations of forms or other irregularities of any kind. The CDE may reject an application that is not responsive, does not meet the technical standards, or is not from a designated applicant </w:t>
      </w:r>
      <w:r w:rsidR="009F6528" w:rsidRPr="002F505D">
        <w:rPr>
          <w:rFonts w:eastAsia="Arial Unicode MS" w:cs="Arial"/>
          <w:snapToGrid/>
          <w:color w:val="000000"/>
          <w:szCs w:val="24"/>
        </w:rPr>
        <w:t xml:space="preserve">The CDE </w:t>
      </w:r>
      <w:r w:rsidRPr="002F505D">
        <w:rPr>
          <w:rFonts w:eastAsia="Arial Unicode MS" w:cs="Arial"/>
          <w:snapToGrid/>
          <w:color w:val="000000"/>
          <w:szCs w:val="24"/>
        </w:rPr>
        <w:t xml:space="preserve">may choose to reject all applications. </w:t>
      </w:r>
    </w:p>
    <w:p w14:paraId="2B3951D8" w14:textId="77777777" w:rsidR="00036D32" w:rsidRPr="002F505D" w:rsidRDefault="00036D32" w:rsidP="00333ED7">
      <w:pPr>
        <w:pStyle w:val="Heading3"/>
      </w:pPr>
      <w:bookmarkStart w:id="53" w:name="_Toc69390978"/>
      <w:r w:rsidRPr="002F505D">
        <w:lastRenderedPageBreak/>
        <w:t>Application Review Process</w:t>
      </w:r>
      <w:bookmarkEnd w:id="53"/>
      <w:r w:rsidRPr="002F505D">
        <w:t xml:space="preserve"> </w:t>
      </w:r>
    </w:p>
    <w:p w14:paraId="510597E5" w14:textId="5626BA9D" w:rsidR="00036D32" w:rsidRPr="002F505D" w:rsidRDefault="00036D32" w:rsidP="00FC61ED">
      <w:pPr>
        <w:tabs>
          <w:tab w:val="left" w:pos="1080"/>
        </w:tabs>
        <w:spacing w:after="240"/>
        <w:ind w:left="180"/>
        <w:rPr>
          <w:rFonts w:cs="Arial"/>
        </w:rPr>
      </w:pPr>
      <w:r w:rsidRPr="002F505D">
        <w:rPr>
          <w:rFonts w:cs="Arial"/>
          <w:color w:val="000000"/>
        </w:rPr>
        <w:t xml:space="preserve">The CDE will carefully screen all applications received by the due date for compliance with all requirements stated in this RFA. Only fully completed applications will be considered eligible for consideration and advanced to the </w:t>
      </w:r>
      <w:r w:rsidRPr="002F505D">
        <w:rPr>
          <w:rFonts w:cs="Arial"/>
          <w:color w:val="000000"/>
          <w:szCs w:val="24"/>
        </w:rPr>
        <w:t>Reader Conference. Knowledgeable r</w:t>
      </w:r>
      <w:r w:rsidRPr="002F505D">
        <w:rPr>
          <w:rFonts w:cs="Arial"/>
          <w:szCs w:val="24"/>
        </w:rPr>
        <w:t xml:space="preserve">eaders will read, review, and score each eligible application using a scoring rubric (see Appendix </w:t>
      </w:r>
      <w:r w:rsidR="00A3233D" w:rsidRPr="002F505D">
        <w:rPr>
          <w:rFonts w:cs="Arial"/>
          <w:szCs w:val="24"/>
        </w:rPr>
        <w:t>B</w:t>
      </w:r>
      <w:r w:rsidRPr="002F505D">
        <w:rPr>
          <w:rFonts w:cs="Arial"/>
          <w:szCs w:val="24"/>
        </w:rPr>
        <w:t xml:space="preserve">). Points will be awarded based on completeness and responsiveness of the application to each of the required application components. </w:t>
      </w:r>
      <w:r w:rsidRPr="002F505D">
        <w:rPr>
          <w:rFonts w:cs="Arial"/>
        </w:rPr>
        <w:t>Panel Chairs will convene to make the final selections.</w:t>
      </w:r>
    </w:p>
    <w:p w14:paraId="6403A078" w14:textId="586AA1C6" w:rsidR="00036D32" w:rsidRPr="002F505D" w:rsidRDefault="00036D32" w:rsidP="00FC61ED">
      <w:pPr>
        <w:widowControl/>
        <w:autoSpaceDE w:val="0"/>
        <w:autoSpaceDN w:val="0"/>
        <w:adjustRightInd w:val="0"/>
        <w:spacing w:after="240"/>
        <w:ind w:left="180"/>
        <w:rPr>
          <w:rFonts w:cs="Arial"/>
          <w:snapToGrid/>
          <w:szCs w:val="24"/>
        </w:rPr>
      </w:pPr>
      <w:r w:rsidRPr="002F505D">
        <w:rPr>
          <w:rFonts w:cs="Arial"/>
        </w:rPr>
        <w:t xml:space="preserve">Grants may not necessarily be made to applications that have the highest scores. These scores are advisory to the Panel Chairs that hold the right to make the final selection to ensure that the applications meet the goals of the program. When selecting projects to award, the Panel Chairs will </w:t>
      </w:r>
      <w:r w:rsidRPr="002F505D">
        <w:rPr>
          <w:rFonts w:cs="Arial"/>
          <w:szCs w:val="24"/>
        </w:rPr>
        <w:t>consider statutory requirements that</w:t>
      </w:r>
      <w:r w:rsidR="00245E51" w:rsidRPr="002F505D">
        <w:rPr>
          <w:rFonts w:cs="Arial"/>
          <w:szCs w:val="24"/>
        </w:rPr>
        <w:t xml:space="preserve"> p</w:t>
      </w:r>
      <w:r w:rsidRPr="002F505D">
        <w:rPr>
          <w:rFonts w:cs="Arial"/>
          <w:szCs w:val="24"/>
        </w:rPr>
        <w:t xml:space="preserve">rioritize </w:t>
      </w:r>
      <w:r w:rsidRPr="002F505D">
        <w:rPr>
          <w:rFonts w:cs="Arial"/>
          <w:snapToGrid/>
          <w:szCs w:val="24"/>
        </w:rPr>
        <w:t xml:space="preserve">the </w:t>
      </w:r>
      <w:r w:rsidR="003F3AC0" w:rsidRPr="002F505D">
        <w:rPr>
          <w:rFonts w:cs="Arial"/>
          <w:snapToGrid/>
          <w:szCs w:val="24"/>
        </w:rPr>
        <w:t>use</w:t>
      </w:r>
      <w:r w:rsidRPr="002F505D">
        <w:rPr>
          <w:rFonts w:cs="Arial"/>
          <w:snapToGrid/>
          <w:szCs w:val="24"/>
        </w:rPr>
        <w:t xml:space="preserve"> of </w:t>
      </w:r>
      <w:r w:rsidR="003F3AC0" w:rsidRPr="002F505D">
        <w:rPr>
          <w:rFonts w:cs="Arial"/>
          <w:snapToGrid/>
          <w:szCs w:val="24"/>
        </w:rPr>
        <w:t xml:space="preserve">grant </w:t>
      </w:r>
      <w:r w:rsidRPr="002F505D">
        <w:rPr>
          <w:rFonts w:cs="Arial"/>
          <w:snapToGrid/>
          <w:szCs w:val="24"/>
        </w:rPr>
        <w:t xml:space="preserve">funds </w:t>
      </w:r>
      <w:r w:rsidR="00A3233D" w:rsidRPr="002F505D">
        <w:rPr>
          <w:rFonts w:cs="Arial"/>
          <w:snapToGrid/>
          <w:szCs w:val="24"/>
        </w:rPr>
        <w:t xml:space="preserve">over a broad geographical area </w:t>
      </w:r>
      <w:r w:rsidRPr="002F505D">
        <w:rPr>
          <w:rFonts w:cs="Arial"/>
          <w:snapToGrid/>
          <w:szCs w:val="24"/>
        </w:rPr>
        <w:t xml:space="preserve">to </w:t>
      </w:r>
      <w:r w:rsidR="003F3AC0" w:rsidRPr="002F505D">
        <w:rPr>
          <w:rFonts w:cs="Arial"/>
          <w:snapToGrid/>
          <w:szCs w:val="24"/>
        </w:rPr>
        <w:t xml:space="preserve">implement evidence-based activities, defined </w:t>
      </w:r>
      <w:r w:rsidR="00BA2B1B" w:rsidRPr="002F505D">
        <w:rPr>
          <w:rFonts w:cs="Arial"/>
          <w:snapToGrid/>
          <w:szCs w:val="24"/>
        </w:rPr>
        <w:t xml:space="preserve">as meeting the requirements of </w:t>
      </w:r>
      <w:r w:rsidR="00245E51" w:rsidRPr="002F505D">
        <w:rPr>
          <w:rFonts w:cs="Arial"/>
          <w:snapToGrid/>
          <w:szCs w:val="24"/>
        </w:rPr>
        <w:t>S</w:t>
      </w:r>
      <w:r w:rsidR="00BA2B1B" w:rsidRPr="002F505D">
        <w:rPr>
          <w:rFonts w:cs="Arial"/>
          <w:snapToGrid/>
          <w:szCs w:val="24"/>
        </w:rPr>
        <w:t>ection 8101(21)(A)(</w:t>
      </w:r>
      <w:proofErr w:type="spellStart"/>
      <w:r w:rsidR="00BA2B1B" w:rsidRPr="002F505D">
        <w:rPr>
          <w:rFonts w:cs="Arial"/>
          <w:snapToGrid/>
          <w:szCs w:val="24"/>
        </w:rPr>
        <w:t>i</w:t>
      </w:r>
      <w:proofErr w:type="spellEnd"/>
      <w:r w:rsidR="00BA2B1B" w:rsidRPr="002F505D">
        <w:rPr>
          <w:rFonts w:cs="Arial"/>
          <w:snapToGrid/>
          <w:szCs w:val="24"/>
        </w:rPr>
        <w:t>)</w:t>
      </w:r>
      <w:r w:rsidR="00C109D1" w:rsidRPr="002F505D">
        <w:rPr>
          <w:rFonts w:cs="Arial"/>
          <w:szCs w:val="24"/>
        </w:rPr>
        <w:t>.</w:t>
      </w:r>
    </w:p>
    <w:p w14:paraId="7A3019D8" w14:textId="7CE1DBE4" w:rsidR="00036D32" w:rsidRPr="002F505D" w:rsidRDefault="00D61258" w:rsidP="00FC61ED">
      <w:pPr>
        <w:tabs>
          <w:tab w:val="left" w:pos="1800"/>
        </w:tabs>
        <w:spacing w:after="480"/>
        <w:ind w:left="180"/>
        <w:rPr>
          <w:rFonts w:cs="Arial"/>
        </w:rPr>
      </w:pPr>
      <w:r w:rsidRPr="002F505D">
        <w:rPr>
          <w:rStyle w:val="normaltextrun"/>
          <w:rFonts w:eastAsiaTheme="majorEastAsia" w:cs="Arial"/>
          <w:color w:val="000000"/>
          <w:shd w:val="clear" w:color="auto" w:fill="FFFFFF"/>
        </w:rPr>
        <w:t>Applicants may be invited to </w:t>
      </w:r>
      <w:r w:rsidRPr="002F505D">
        <w:rPr>
          <w:rStyle w:val="findhit"/>
          <w:rFonts w:eastAsiaTheme="majorEastAsia" w:cs="Arial"/>
          <w:color w:val="000000"/>
          <w:shd w:val="clear" w:color="auto" w:fill="FFFFFF"/>
        </w:rPr>
        <w:t>interview</w:t>
      </w:r>
      <w:r w:rsidRPr="002F505D">
        <w:rPr>
          <w:rStyle w:val="normaltextrun"/>
          <w:rFonts w:eastAsiaTheme="majorEastAsia" w:cs="Arial"/>
          <w:color w:val="000000"/>
          <w:shd w:val="clear" w:color="auto" w:fill="FFFFFF"/>
        </w:rPr>
        <w:t> with CDE staff as part of the selection process. All costs associated with the </w:t>
      </w:r>
      <w:r w:rsidRPr="002F505D">
        <w:rPr>
          <w:rStyle w:val="findhit"/>
          <w:rFonts w:eastAsiaTheme="majorEastAsia" w:cs="Arial"/>
          <w:color w:val="000000"/>
          <w:shd w:val="clear" w:color="auto" w:fill="FFFFFF"/>
        </w:rPr>
        <w:t>interview</w:t>
      </w:r>
      <w:r w:rsidRPr="002F505D">
        <w:rPr>
          <w:rStyle w:val="normaltextrun"/>
          <w:rFonts w:eastAsiaTheme="majorEastAsia" w:cs="Arial"/>
          <w:color w:val="000000"/>
          <w:shd w:val="clear" w:color="auto" w:fill="FFFFFF"/>
        </w:rPr>
        <w:t>s will be the responsibility of the applicant.</w:t>
      </w:r>
      <w:r w:rsidR="00631F68" w:rsidRPr="002F505D">
        <w:rPr>
          <w:rStyle w:val="normaltextrun"/>
          <w:rFonts w:eastAsiaTheme="majorEastAsia" w:cs="Arial"/>
          <w:color w:val="000000"/>
          <w:shd w:val="clear" w:color="auto" w:fill="FFFFFF"/>
        </w:rPr>
        <w:t xml:space="preserve"> </w:t>
      </w:r>
      <w:r w:rsidR="00036D32" w:rsidRPr="002F505D">
        <w:rPr>
          <w:rFonts w:cs="Arial"/>
        </w:rPr>
        <w:t xml:space="preserve">Upon completion of the </w:t>
      </w:r>
      <w:r w:rsidR="00036D32" w:rsidRPr="002F505D">
        <w:rPr>
          <w:rFonts w:cs="Arial"/>
          <w:szCs w:val="24"/>
        </w:rPr>
        <w:t>20</w:t>
      </w:r>
      <w:r w:rsidR="00782A73" w:rsidRPr="002F505D">
        <w:rPr>
          <w:rFonts w:cs="Arial"/>
          <w:szCs w:val="24"/>
        </w:rPr>
        <w:t>21</w:t>
      </w:r>
      <w:r w:rsidR="00036D32" w:rsidRPr="002F505D">
        <w:rPr>
          <w:rFonts w:cs="Arial"/>
          <w:szCs w:val="24"/>
        </w:rPr>
        <w:t xml:space="preserve"> </w:t>
      </w:r>
      <w:r w:rsidR="00782A73" w:rsidRPr="002F505D">
        <w:rPr>
          <w:rFonts w:cs="Arial"/>
          <w:szCs w:val="24"/>
        </w:rPr>
        <w:t>CLSD</w:t>
      </w:r>
      <w:r w:rsidR="00036D32" w:rsidRPr="002F505D">
        <w:rPr>
          <w:rFonts w:cs="Arial"/>
          <w:szCs w:val="24"/>
        </w:rPr>
        <w:t xml:space="preserve"> Program </w:t>
      </w:r>
      <w:r w:rsidR="00036D32" w:rsidRPr="002F505D">
        <w:rPr>
          <w:rFonts w:cs="Arial"/>
        </w:rPr>
        <w:t xml:space="preserve">grant review process, the CDE will post a notification of acceptance on the </w:t>
      </w:r>
      <w:r w:rsidR="00782A73" w:rsidRPr="002F505D">
        <w:rPr>
          <w:rFonts w:cs="Arial"/>
        </w:rPr>
        <w:t>CLSD</w:t>
      </w:r>
      <w:r w:rsidR="00036D32" w:rsidRPr="002F505D">
        <w:rPr>
          <w:rFonts w:cs="Arial"/>
        </w:rPr>
        <w:t xml:space="preserve"> Program web page at </w:t>
      </w:r>
      <w:hyperlink r:id="rId38" w:tooltip="CLSD Program web page " w:history="1">
        <w:r w:rsidR="00427ABA" w:rsidRPr="002F505D">
          <w:rPr>
            <w:rStyle w:val="Hyperlink"/>
            <w:rFonts w:cs="Arial"/>
          </w:rPr>
          <w:t>https://www.cde.ca.gov/pd/ps/clsd.asp</w:t>
        </w:r>
      </w:hyperlink>
      <w:r w:rsidR="00036D32" w:rsidRPr="002F505D">
        <w:rPr>
          <w:rFonts w:cs="Arial"/>
        </w:rPr>
        <w:t>. Final posting of successful applicants will be posted to the same web page after the appeals process is complete.</w:t>
      </w:r>
    </w:p>
    <w:p w14:paraId="225C7625" w14:textId="77777777" w:rsidR="00036D32" w:rsidRPr="002F505D" w:rsidRDefault="00036D32" w:rsidP="00333ED7">
      <w:pPr>
        <w:pStyle w:val="Heading3"/>
      </w:pPr>
      <w:bookmarkStart w:id="54" w:name="_Toc69390979"/>
      <w:r w:rsidRPr="002F505D">
        <w:t>Appeals Process</w:t>
      </w:r>
      <w:bookmarkEnd w:id="54"/>
      <w:r w:rsidRPr="002F505D">
        <w:t xml:space="preserve"> </w:t>
      </w:r>
    </w:p>
    <w:p w14:paraId="09C41F4B" w14:textId="376CEF6D" w:rsidR="00BF32BE" w:rsidRPr="002F505D" w:rsidRDefault="00036D32" w:rsidP="00FC61ED">
      <w:pPr>
        <w:spacing w:after="240"/>
        <w:ind w:left="180"/>
        <w:rPr>
          <w:rFonts w:cs="Arial"/>
        </w:rPr>
      </w:pPr>
      <w:r w:rsidRPr="002F505D">
        <w:rPr>
          <w:rFonts w:cs="Arial"/>
        </w:rPr>
        <w:t xml:space="preserve">Applicants who wish to appeal a grant award decision must </w:t>
      </w:r>
      <w:r w:rsidR="00CE5E95" w:rsidRPr="002F505D">
        <w:rPr>
          <w:rFonts w:cs="Arial"/>
        </w:rPr>
        <w:t>submit an</w:t>
      </w:r>
      <w:r w:rsidRPr="002F505D">
        <w:rPr>
          <w:rFonts w:cs="Arial"/>
        </w:rPr>
        <w:t xml:space="preserve"> appeal </w:t>
      </w:r>
      <w:r w:rsidR="00A54888" w:rsidRPr="002F505D">
        <w:rPr>
          <w:rFonts w:cs="Arial"/>
        </w:rPr>
        <w:t xml:space="preserve">using the link on the CLSD RFA web page or by sending an email </w:t>
      </w:r>
      <w:r w:rsidRPr="002F505D">
        <w:rPr>
          <w:rFonts w:cs="Arial"/>
        </w:rPr>
        <w:t>to:</w:t>
      </w:r>
      <w:r w:rsidR="00A3233D" w:rsidRPr="002F505D">
        <w:rPr>
          <w:rFonts w:cs="Arial"/>
        </w:rPr>
        <w:t xml:space="preserve"> </w:t>
      </w:r>
      <w:hyperlink r:id="rId39" w:history="1">
        <w:r w:rsidR="00A3233D" w:rsidRPr="002F505D">
          <w:rPr>
            <w:rStyle w:val="Hyperlink"/>
            <w:rFonts w:cs="Arial"/>
          </w:rPr>
          <w:t>CLSDP@cde.ca.gov</w:t>
        </w:r>
      </w:hyperlink>
      <w:r w:rsidR="006065E5" w:rsidRPr="002F505D">
        <w:rPr>
          <w:rFonts w:cs="Arial"/>
        </w:rPr>
        <w:t xml:space="preserve"> </w:t>
      </w:r>
    </w:p>
    <w:p w14:paraId="73A12300" w14:textId="77777777" w:rsidR="00117C3F" w:rsidRPr="002F505D" w:rsidRDefault="00036D32" w:rsidP="00FC61ED">
      <w:pPr>
        <w:ind w:left="180"/>
        <w:rPr>
          <w:rFonts w:cs="Arial"/>
          <w:b/>
        </w:rPr>
      </w:pPr>
      <w:r w:rsidRPr="002F505D">
        <w:rPr>
          <w:rFonts w:cs="Arial"/>
        </w:rPr>
        <w:t xml:space="preserve">The CDE must receive the appeal no later than </w:t>
      </w:r>
      <w:r w:rsidR="00CE5E95" w:rsidRPr="002F505D">
        <w:rPr>
          <w:rFonts w:cs="Arial"/>
          <w:b/>
        </w:rPr>
        <w:t>4</w:t>
      </w:r>
      <w:r w:rsidR="004C61E6" w:rsidRPr="002F505D">
        <w:rPr>
          <w:rFonts w:cs="Arial"/>
          <w:b/>
        </w:rPr>
        <w:t>:00</w:t>
      </w:r>
      <w:r w:rsidRPr="002F505D">
        <w:rPr>
          <w:rFonts w:cs="Arial"/>
          <w:b/>
        </w:rPr>
        <w:t xml:space="preserve"> p.m. on </w:t>
      </w:r>
      <w:r w:rsidR="00BA2B1B" w:rsidRPr="002F505D">
        <w:rPr>
          <w:rFonts w:cs="Arial"/>
          <w:b/>
        </w:rPr>
        <w:t>Wednesday</w:t>
      </w:r>
      <w:r w:rsidRPr="002F505D">
        <w:rPr>
          <w:rFonts w:cs="Arial"/>
          <w:b/>
        </w:rPr>
        <w:t xml:space="preserve">, </w:t>
      </w:r>
    </w:p>
    <w:p w14:paraId="0FF434A7" w14:textId="5B23487F" w:rsidR="00036D32" w:rsidRPr="002F505D" w:rsidRDefault="00BA2B1B" w:rsidP="00FC61ED">
      <w:pPr>
        <w:spacing w:after="240"/>
        <w:ind w:left="180"/>
        <w:rPr>
          <w:rFonts w:cs="Arial"/>
          <w:b/>
        </w:rPr>
      </w:pPr>
      <w:r w:rsidRPr="002F505D">
        <w:rPr>
          <w:rFonts w:cs="Arial"/>
          <w:b/>
        </w:rPr>
        <w:t>August</w:t>
      </w:r>
      <w:r w:rsidR="00036D32" w:rsidRPr="002F505D">
        <w:rPr>
          <w:rFonts w:cs="Arial"/>
          <w:b/>
        </w:rPr>
        <w:t xml:space="preserve"> </w:t>
      </w:r>
      <w:r w:rsidRPr="002F505D">
        <w:rPr>
          <w:rFonts w:cs="Arial"/>
          <w:b/>
        </w:rPr>
        <w:t>18</w:t>
      </w:r>
      <w:r w:rsidR="00036D32" w:rsidRPr="002F505D">
        <w:rPr>
          <w:rFonts w:cs="Arial"/>
          <w:b/>
        </w:rPr>
        <w:t>, 20</w:t>
      </w:r>
      <w:r w:rsidRPr="002F505D">
        <w:rPr>
          <w:rFonts w:cs="Arial"/>
          <w:b/>
        </w:rPr>
        <w:t>21</w:t>
      </w:r>
      <w:r w:rsidR="00036D32" w:rsidRPr="002F505D">
        <w:rPr>
          <w:rFonts w:cs="Arial"/>
          <w:b/>
        </w:rPr>
        <w:t xml:space="preserve">. </w:t>
      </w:r>
    </w:p>
    <w:p w14:paraId="2694B560" w14:textId="77777777" w:rsidR="00036D32" w:rsidRPr="002F505D" w:rsidRDefault="00036D32" w:rsidP="00FC61ED">
      <w:pPr>
        <w:spacing w:after="240"/>
        <w:ind w:left="180"/>
        <w:rPr>
          <w:rFonts w:cs="Arial"/>
        </w:rPr>
      </w:pPr>
      <w:r w:rsidRPr="002F505D">
        <w:rPr>
          <w:rFonts w:cs="Arial"/>
        </w:rPr>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31FEDB06" w14:textId="77777777" w:rsidR="00036D32" w:rsidRPr="002F505D" w:rsidRDefault="00036D32" w:rsidP="00FC61ED">
      <w:pPr>
        <w:spacing w:after="480"/>
        <w:ind w:left="180"/>
        <w:rPr>
          <w:rFonts w:cs="Arial"/>
        </w:rPr>
      </w:pPr>
      <w:r w:rsidRPr="002F505D">
        <w:rPr>
          <w:rFonts w:cs="Arial"/>
        </w:rPr>
        <w:t>The Panel Chairs will re-evaluate the application and will make the final decision in writing within three weeks from the date that appeals are due to CDE. That decision shall be the final administrative action afforded the appeal.</w:t>
      </w:r>
    </w:p>
    <w:p w14:paraId="19254308" w14:textId="420D9CFC" w:rsidR="00036D32" w:rsidRPr="002F505D" w:rsidRDefault="00036D32" w:rsidP="00BC2DCE">
      <w:pPr>
        <w:pStyle w:val="Heading2"/>
        <w:numPr>
          <w:ilvl w:val="0"/>
          <w:numId w:val="36"/>
        </w:numPr>
        <w:spacing w:after="240"/>
        <w:ind w:left="180" w:hanging="180"/>
        <w:rPr>
          <w:rFonts w:cs="Arial"/>
        </w:rPr>
      </w:pPr>
      <w:bookmarkStart w:id="55" w:name="_Toc69390980"/>
      <w:r w:rsidRPr="002F505D">
        <w:rPr>
          <w:rFonts w:cs="Arial"/>
        </w:rPr>
        <w:lastRenderedPageBreak/>
        <w:t>Grant Awards and Reporting Requirements</w:t>
      </w:r>
      <w:bookmarkEnd w:id="55"/>
    </w:p>
    <w:p w14:paraId="4589592E" w14:textId="206A1800" w:rsidR="00036D32" w:rsidRPr="002F505D" w:rsidRDefault="00036D32" w:rsidP="00FC61ED">
      <w:pPr>
        <w:widowControl/>
        <w:autoSpaceDE w:val="0"/>
        <w:autoSpaceDN w:val="0"/>
        <w:adjustRightInd w:val="0"/>
        <w:spacing w:after="240"/>
        <w:ind w:left="180"/>
        <w:rPr>
          <w:rFonts w:cs="Arial"/>
          <w:snapToGrid/>
          <w:szCs w:val="24"/>
        </w:rPr>
      </w:pPr>
      <w:r w:rsidRPr="002F505D">
        <w:rPr>
          <w:rFonts w:cs="Arial"/>
          <w:snapToGrid/>
          <w:szCs w:val="24"/>
        </w:rPr>
        <w:t xml:space="preserve">Following final program and budget negotiations, grants will be issued to a successful project after a signed agreement on the terms of the award has been received by the CDE. The </w:t>
      </w:r>
      <w:r w:rsidR="004C61E6" w:rsidRPr="002F505D">
        <w:rPr>
          <w:rFonts w:eastAsia="Calibri" w:cs="Arial"/>
        </w:rPr>
        <w:t>GAN</w:t>
      </w:r>
      <w:r w:rsidRPr="002F505D">
        <w:rPr>
          <w:rFonts w:eastAsia="Calibri" w:cs="Arial"/>
        </w:rPr>
        <w:t xml:space="preserve"> must be signed by the Grantee and returned to CDE.</w:t>
      </w:r>
      <w:r w:rsidRPr="002F505D">
        <w:rPr>
          <w:rFonts w:cs="Arial"/>
          <w:snapToGrid/>
          <w:szCs w:val="24"/>
        </w:rPr>
        <w:t xml:space="preserve"> </w:t>
      </w:r>
    </w:p>
    <w:p w14:paraId="412F1A4B" w14:textId="0FE810B3" w:rsidR="00036D32" w:rsidRPr="002F505D" w:rsidRDefault="00036D32" w:rsidP="00FC61ED">
      <w:pPr>
        <w:widowControl/>
        <w:spacing w:after="240"/>
        <w:ind w:left="180"/>
        <w:rPr>
          <w:rFonts w:eastAsia="Calibri" w:cs="Arial"/>
        </w:rPr>
      </w:pPr>
      <w:r w:rsidRPr="002F505D">
        <w:rPr>
          <w:rFonts w:cs="Arial"/>
          <w:snapToGrid/>
          <w:szCs w:val="24"/>
        </w:rPr>
        <w:t xml:space="preserve">Successful applicants are required to submit </w:t>
      </w:r>
      <w:r w:rsidR="00EA483D" w:rsidRPr="002F505D">
        <w:rPr>
          <w:rFonts w:cs="Arial"/>
          <w:snapToGrid/>
          <w:szCs w:val="24"/>
        </w:rPr>
        <w:t xml:space="preserve">quarterly </w:t>
      </w:r>
      <w:r w:rsidRPr="002F505D">
        <w:rPr>
          <w:rFonts w:cs="Arial"/>
          <w:snapToGrid/>
          <w:szCs w:val="24"/>
        </w:rPr>
        <w:t xml:space="preserve">progress reports and invoices 45 days after the close of the quarter. The first progress report </w:t>
      </w:r>
      <w:r w:rsidRPr="002F505D">
        <w:rPr>
          <w:rFonts w:eastAsia="Calibri" w:cs="Arial"/>
        </w:rPr>
        <w:t>(</w:t>
      </w:r>
      <w:r w:rsidR="00747D29" w:rsidRPr="002F505D">
        <w:rPr>
          <w:rFonts w:eastAsia="Calibri" w:cs="Arial"/>
        </w:rPr>
        <w:t xml:space="preserve">September </w:t>
      </w:r>
      <w:r w:rsidRPr="002F505D">
        <w:rPr>
          <w:rFonts w:eastAsia="Calibri" w:cs="Arial"/>
        </w:rPr>
        <w:t>1, 20</w:t>
      </w:r>
      <w:r w:rsidR="00782A73" w:rsidRPr="002F505D">
        <w:rPr>
          <w:rFonts w:eastAsia="Calibri" w:cs="Arial"/>
        </w:rPr>
        <w:t>21</w:t>
      </w:r>
      <w:r w:rsidRPr="002F505D">
        <w:rPr>
          <w:rFonts w:eastAsia="Calibri" w:cs="Arial"/>
        </w:rPr>
        <w:t xml:space="preserve">, through </w:t>
      </w:r>
      <w:r w:rsidR="00782A73" w:rsidRPr="002F505D">
        <w:rPr>
          <w:rFonts w:eastAsia="Calibri" w:cs="Arial"/>
        </w:rPr>
        <w:t>December</w:t>
      </w:r>
      <w:r w:rsidRPr="002F505D">
        <w:rPr>
          <w:rFonts w:eastAsia="Calibri" w:cs="Arial"/>
        </w:rPr>
        <w:t xml:space="preserve"> 31, 20</w:t>
      </w:r>
      <w:r w:rsidR="00782A73" w:rsidRPr="002F505D">
        <w:rPr>
          <w:rFonts w:eastAsia="Calibri" w:cs="Arial"/>
        </w:rPr>
        <w:t>21</w:t>
      </w:r>
      <w:r w:rsidRPr="002F505D">
        <w:rPr>
          <w:rFonts w:eastAsia="Calibri" w:cs="Arial"/>
        </w:rPr>
        <w:t xml:space="preserve">) </w:t>
      </w:r>
      <w:r w:rsidRPr="002F505D">
        <w:rPr>
          <w:rFonts w:cs="Arial"/>
          <w:snapToGrid/>
          <w:szCs w:val="24"/>
        </w:rPr>
        <w:t xml:space="preserve">and invoice for the same time period will be due on or before </w:t>
      </w:r>
      <w:r w:rsidR="00782A73" w:rsidRPr="002F505D">
        <w:rPr>
          <w:rFonts w:eastAsia="Calibri" w:cs="Arial"/>
        </w:rPr>
        <w:t>February</w:t>
      </w:r>
      <w:r w:rsidRPr="002F505D">
        <w:rPr>
          <w:rFonts w:eastAsia="Calibri" w:cs="Arial"/>
        </w:rPr>
        <w:t xml:space="preserve"> 15, 20</w:t>
      </w:r>
      <w:r w:rsidR="00782A73" w:rsidRPr="002F505D">
        <w:rPr>
          <w:rFonts w:eastAsia="Calibri" w:cs="Arial"/>
        </w:rPr>
        <w:t>22</w:t>
      </w:r>
      <w:r w:rsidRPr="002F505D">
        <w:rPr>
          <w:rFonts w:eastAsia="Calibri" w:cs="Arial"/>
        </w:rPr>
        <w:t>. The final project evaluation will be due to CDE with the final invoice 45 days after the end of the grant (</w:t>
      </w:r>
      <w:r w:rsidR="00782A73" w:rsidRPr="002F505D">
        <w:rPr>
          <w:rFonts w:eastAsia="Calibri" w:cs="Arial"/>
        </w:rPr>
        <w:t>Sept</w:t>
      </w:r>
      <w:r w:rsidRPr="002F505D">
        <w:rPr>
          <w:rFonts w:eastAsia="Calibri" w:cs="Arial"/>
        </w:rPr>
        <w:t xml:space="preserve">ember </w:t>
      </w:r>
      <w:r w:rsidR="00782A73" w:rsidRPr="002F505D">
        <w:rPr>
          <w:rFonts w:eastAsia="Calibri" w:cs="Arial"/>
        </w:rPr>
        <w:t>30</w:t>
      </w:r>
      <w:r w:rsidRPr="002F505D">
        <w:rPr>
          <w:rFonts w:eastAsia="Calibri" w:cs="Arial"/>
        </w:rPr>
        <w:t>, 20</w:t>
      </w:r>
      <w:r w:rsidR="00782A73" w:rsidRPr="002F505D">
        <w:rPr>
          <w:rFonts w:eastAsia="Calibri" w:cs="Arial"/>
        </w:rPr>
        <w:t>2</w:t>
      </w:r>
      <w:r w:rsidR="004B6770" w:rsidRPr="002F505D">
        <w:rPr>
          <w:rFonts w:eastAsia="Calibri" w:cs="Arial"/>
        </w:rPr>
        <w:t>4</w:t>
      </w:r>
      <w:r w:rsidRPr="002F505D">
        <w:rPr>
          <w:rFonts w:eastAsia="Calibri" w:cs="Arial"/>
        </w:rPr>
        <w:t xml:space="preserve">).  </w:t>
      </w:r>
    </w:p>
    <w:p w14:paraId="47108E41" w14:textId="319D5E77" w:rsidR="00036D32" w:rsidRPr="002F505D" w:rsidRDefault="00036D32" w:rsidP="00FC61ED">
      <w:pPr>
        <w:widowControl/>
        <w:autoSpaceDE w:val="0"/>
        <w:autoSpaceDN w:val="0"/>
        <w:adjustRightInd w:val="0"/>
        <w:spacing w:after="240"/>
        <w:ind w:left="180"/>
        <w:rPr>
          <w:rFonts w:cs="Arial"/>
          <w:snapToGrid/>
          <w:szCs w:val="24"/>
        </w:rPr>
      </w:pPr>
      <w:r w:rsidRPr="002F505D">
        <w:rPr>
          <w:rFonts w:cs="Arial"/>
          <w:snapToGrid/>
          <w:szCs w:val="24"/>
        </w:rPr>
        <w:t>Information required for these reports includes, but is not limited to:</w:t>
      </w:r>
    </w:p>
    <w:p w14:paraId="612E39BD" w14:textId="77777777" w:rsidR="00036D32" w:rsidRPr="002F505D" w:rsidRDefault="00036D32" w:rsidP="00BC2DCE">
      <w:pPr>
        <w:pStyle w:val="Header"/>
        <w:numPr>
          <w:ilvl w:val="0"/>
          <w:numId w:val="16"/>
        </w:numPr>
        <w:tabs>
          <w:tab w:val="clear" w:pos="4320"/>
          <w:tab w:val="clear" w:pos="8640"/>
        </w:tabs>
        <w:spacing w:after="240"/>
        <w:ind w:left="900"/>
        <w:rPr>
          <w:rFonts w:cs="Arial"/>
          <w:iCs/>
          <w:szCs w:val="24"/>
        </w:rPr>
      </w:pPr>
      <w:r w:rsidRPr="002F505D">
        <w:rPr>
          <w:rFonts w:cs="Arial"/>
          <w:snapToGrid/>
          <w:szCs w:val="24"/>
        </w:rPr>
        <w:t>A brief description of the collaborative planning, attendance of participants, recruitment, and retention efforts</w:t>
      </w:r>
      <w:r w:rsidRPr="002F505D">
        <w:rPr>
          <w:rFonts w:cs="Arial"/>
          <w:szCs w:val="24"/>
        </w:rPr>
        <w:t xml:space="preserve"> during the time period</w:t>
      </w:r>
      <w:r w:rsidRPr="002F505D">
        <w:rPr>
          <w:rFonts w:cs="Arial"/>
          <w:snapToGrid/>
          <w:szCs w:val="24"/>
        </w:rPr>
        <w:t>;</w:t>
      </w:r>
    </w:p>
    <w:p w14:paraId="4569F79A" w14:textId="77777777" w:rsidR="00036D32" w:rsidRPr="002F505D" w:rsidRDefault="00036D32" w:rsidP="00BC2DCE">
      <w:pPr>
        <w:pStyle w:val="Header"/>
        <w:numPr>
          <w:ilvl w:val="0"/>
          <w:numId w:val="16"/>
        </w:numPr>
        <w:tabs>
          <w:tab w:val="clear" w:pos="4320"/>
          <w:tab w:val="clear" w:pos="8640"/>
        </w:tabs>
        <w:spacing w:after="240"/>
        <w:ind w:left="900"/>
        <w:rPr>
          <w:rFonts w:cs="Arial"/>
          <w:iCs/>
          <w:szCs w:val="24"/>
        </w:rPr>
      </w:pPr>
      <w:r w:rsidRPr="002F505D">
        <w:rPr>
          <w:rFonts w:cs="Arial"/>
          <w:szCs w:val="24"/>
        </w:rPr>
        <w:t>Notable accomplishments of the project during the time period;</w:t>
      </w:r>
    </w:p>
    <w:p w14:paraId="0D4CB706" w14:textId="77777777" w:rsidR="00036D32" w:rsidRPr="002F505D" w:rsidRDefault="00036D32" w:rsidP="00BC2DCE">
      <w:pPr>
        <w:widowControl/>
        <w:numPr>
          <w:ilvl w:val="0"/>
          <w:numId w:val="16"/>
        </w:numPr>
        <w:spacing w:after="240"/>
        <w:ind w:left="900"/>
        <w:rPr>
          <w:rFonts w:cs="Arial"/>
          <w:szCs w:val="24"/>
          <w:u w:val="single"/>
        </w:rPr>
      </w:pPr>
      <w:r w:rsidRPr="002F505D">
        <w:rPr>
          <w:rFonts w:cs="Arial"/>
          <w:szCs w:val="24"/>
        </w:rPr>
        <w:t xml:space="preserve">For each activity that occurred during the time period, a description of the data collected and who was responsible for the collection;  </w:t>
      </w:r>
    </w:p>
    <w:p w14:paraId="5316201E" w14:textId="77777777" w:rsidR="00036D32" w:rsidRPr="002F505D" w:rsidRDefault="00036D32" w:rsidP="00BC2DCE">
      <w:pPr>
        <w:widowControl/>
        <w:numPr>
          <w:ilvl w:val="1"/>
          <w:numId w:val="11"/>
        </w:numPr>
        <w:spacing w:after="240"/>
        <w:ind w:left="900"/>
        <w:rPr>
          <w:rFonts w:cs="Arial"/>
          <w:szCs w:val="24"/>
          <w:u w:val="single"/>
        </w:rPr>
      </w:pPr>
      <w:r w:rsidRPr="002F505D">
        <w:rPr>
          <w:rFonts w:cs="Arial"/>
          <w:szCs w:val="24"/>
        </w:rPr>
        <w:t>An explanation of any unanticipated events that may affect the originally proposed project goals, outcomes, and activities and how project leadership is addressing the issue(s); and</w:t>
      </w:r>
    </w:p>
    <w:p w14:paraId="12DB0EEB" w14:textId="77777777" w:rsidR="00036D32" w:rsidRPr="002F505D" w:rsidRDefault="00036D32" w:rsidP="00BC2DCE">
      <w:pPr>
        <w:widowControl/>
        <w:numPr>
          <w:ilvl w:val="1"/>
          <w:numId w:val="11"/>
        </w:numPr>
        <w:tabs>
          <w:tab w:val="left" w:pos="-1440"/>
        </w:tabs>
        <w:spacing w:after="240"/>
        <w:ind w:left="900"/>
        <w:rPr>
          <w:rFonts w:cs="Arial"/>
          <w:szCs w:val="24"/>
        </w:rPr>
      </w:pPr>
      <w:r w:rsidRPr="002F505D">
        <w:rPr>
          <w:rFonts w:cs="Arial"/>
          <w:szCs w:val="24"/>
        </w:rPr>
        <w:t>Demographic data about project participants such as the number of students, educators, families, and community members served during this reporting period.</w:t>
      </w:r>
    </w:p>
    <w:p w14:paraId="78D8160C" w14:textId="77777777" w:rsidR="00036D32" w:rsidRPr="002F505D" w:rsidRDefault="00036D32" w:rsidP="00FC61ED">
      <w:pPr>
        <w:spacing w:after="240"/>
        <w:ind w:left="180"/>
        <w:rPr>
          <w:rFonts w:eastAsia="Calibri" w:cs="Arial"/>
        </w:rPr>
      </w:pPr>
      <w:r w:rsidRPr="002F505D">
        <w:rPr>
          <w:rFonts w:eastAsia="Calibri" w:cs="Arial"/>
        </w:rPr>
        <w:t>To assure that expenditures are proper and in accordance with the terms and conditions of the Federal award and approved project budgets, the invoices submitted quarterly requesting payment under the agreements must include a certification signed by an official who is authorized to legally bind the non-Federal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14D2D1E8" w14:textId="43584158" w:rsidR="00036D32" w:rsidRPr="002F505D" w:rsidRDefault="00036D32" w:rsidP="00B6408C">
      <w:pPr>
        <w:pStyle w:val="Heading2"/>
        <w:numPr>
          <w:ilvl w:val="0"/>
          <w:numId w:val="36"/>
        </w:numPr>
        <w:spacing w:before="480" w:after="240"/>
        <w:ind w:left="187" w:hanging="187"/>
        <w:rPr>
          <w:rFonts w:cs="Arial"/>
        </w:rPr>
      </w:pPr>
      <w:bookmarkStart w:id="56" w:name="_Toc69390981"/>
      <w:r w:rsidRPr="002F505D">
        <w:rPr>
          <w:rFonts w:cs="Arial"/>
        </w:rPr>
        <w:lastRenderedPageBreak/>
        <w:t>Structure of the Application</w:t>
      </w:r>
      <w:bookmarkEnd w:id="56"/>
      <w:r w:rsidRPr="002F505D">
        <w:rPr>
          <w:rFonts w:cs="Arial"/>
          <w:snapToGrid/>
        </w:rPr>
        <w:t xml:space="preserve"> </w:t>
      </w:r>
    </w:p>
    <w:p w14:paraId="76CB7B62" w14:textId="77777777" w:rsidR="00036D32" w:rsidRPr="002F505D" w:rsidRDefault="00036D32" w:rsidP="00333ED7">
      <w:pPr>
        <w:pStyle w:val="Heading3"/>
      </w:pPr>
      <w:bookmarkStart w:id="57" w:name="_Toc69390982"/>
      <w:r w:rsidRPr="002F505D">
        <w:t>Application Instructions</w:t>
      </w:r>
      <w:bookmarkEnd w:id="57"/>
    </w:p>
    <w:p w14:paraId="77495117" w14:textId="7FBDAEDD" w:rsidR="00036D32" w:rsidRPr="002F505D" w:rsidRDefault="00036D32" w:rsidP="00FC61ED">
      <w:pPr>
        <w:spacing w:after="240"/>
        <w:ind w:left="180"/>
        <w:rPr>
          <w:rFonts w:cs="Arial"/>
        </w:rPr>
      </w:pPr>
      <w:r w:rsidRPr="002F505D">
        <w:rPr>
          <w:rFonts w:cs="Arial"/>
        </w:rPr>
        <w:t xml:space="preserve">A complete application consists of the components listed below. Forms B, C, D, and E are available on the </w:t>
      </w:r>
      <w:r w:rsidR="00782A73" w:rsidRPr="002F505D">
        <w:rPr>
          <w:rFonts w:cs="Arial"/>
        </w:rPr>
        <w:t>CLSD</w:t>
      </w:r>
      <w:r w:rsidRPr="002F505D">
        <w:rPr>
          <w:rFonts w:cs="Arial"/>
        </w:rPr>
        <w:t xml:space="preserve"> web page at </w:t>
      </w:r>
      <w:hyperlink r:id="rId40" w:tooltip="CLSD web page " w:history="1">
        <w:r w:rsidR="0033130C" w:rsidRPr="002F505D">
          <w:rPr>
            <w:rStyle w:val="Hyperlink"/>
            <w:rFonts w:cs="Arial"/>
          </w:rPr>
          <w:t>https://www.cde.ca.gov/pd/ps/clsd.asp</w:t>
        </w:r>
      </w:hyperlink>
      <w:r w:rsidRPr="002F505D">
        <w:rPr>
          <w:rFonts w:cs="Arial"/>
        </w:rPr>
        <w:t xml:space="preserve">. </w:t>
      </w:r>
    </w:p>
    <w:p w14:paraId="52B8CE2C" w14:textId="115CD7D8" w:rsidR="00036D32" w:rsidRPr="002F505D" w:rsidRDefault="00036D32" w:rsidP="00BC2DCE">
      <w:pPr>
        <w:numPr>
          <w:ilvl w:val="0"/>
          <w:numId w:val="15"/>
        </w:numPr>
        <w:spacing w:after="240"/>
        <w:ind w:left="900"/>
        <w:rPr>
          <w:rFonts w:cs="Arial"/>
        </w:rPr>
      </w:pPr>
      <w:r w:rsidRPr="002F505D">
        <w:rPr>
          <w:rFonts w:cs="Arial"/>
        </w:rPr>
        <w:t>Application Cover Sheet</w:t>
      </w:r>
    </w:p>
    <w:p w14:paraId="16CA60B4" w14:textId="77777777" w:rsidR="00036D32" w:rsidRPr="002F505D" w:rsidRDefault="00036D32" w:rsidP="00BC2DCE">
      <w:pPr>
        <w:numPr>
          <w:ilvl w:val="0"/>
          <w:numId w:val="15"/>
        </w:numPr>
        <w:spacing w:after="240"/>
        <w:ind w:left="900"/>
        <w:rPr>
          <w:rFonts w:cs="Arial"/>
        </w:rPr>
      </w:pPr>
      <w:r w:rsidRPr="002F505D">
        <w:rPr>
          <w:rFonts w:cs="Arial"/>
        </w:rPr>
        <w:t>Narrative Responses</w:t>
      </w:r>
    </w:p>
    <w:p w14:paraId="6CEC9063" w14:textId="77777777" w:rsidR="00036D32" w:rsidRPr="002F505D" w:rsidRDefault="00036D32" w:rsidP="00BC2DCE">
      <w:pPr>
        <w:numPr>
          <w:ilvl w:val="1"/>
          <w:numId w:val="15"/>
        </w:numPr>
        <w:spacing w:after="240"/>
        <w:ind w:left="1620"/>
        <w:rPr>
          <w:rFonts w:cs="Arial"/>
        </w:rPr>
      </w:pPr>
      <w:r w:rsidRPr="002F505D">
        <w:rPr>
          <w:rFonts w:cs="Arial"/>
        </w:rPr>
        <w:t>Please respond to each part required in the narrative response.</w:t>
      </w:r>
    </w:p>
    <w:p w14:paraId="4A6C0C3E" w14:textId="77777777" w:rsidR="00036D32" w:rsidRPr="002F505D" w:rsidRDefault="00036D32" w:rsidP="00BC2DCE">
      <w:pPr>
        <w:numPr>
          <w:ilvl w:val="1"/>
          <w:numId w:val="15"/>
        </w:numPr>
        <w:spacing w:after="240"/>
        <w:ind w:left="1620"/>
        <w:rPr>
          <w:rFonts w:cs="Arial"/>
        </w:rPr>
      </w:pPr>
      <w:r w:rsidRPr="002F505D">
        <w:rPr>
          <w:rFonts w:cs="Arial"/>
        </w:rPr>
        <w:t xml:space="preserve">The project description for each part in the narrative response, Part 1 through Part 7, can be found in Section V. </w:t>
      </w:r>
    </w:p>
    <w:p w14:paraId="2E1E7E1E" w14:textId="77777777" w:rsidR="00036D32" w:rsidRPr="002F505D" w:rsidRDefault="00036D32" w:rsidP="00BC2DCE">
      <w:pPr>
        <w:numPr>
          <w:ilvl w:val="1"/>
          <w:numId w:val="15"/>
        </w:numPr>
        <w:spacing w:after="240"/>
        <w:ind w:left="1620"/>
        <w:rPr>
          <w:rFonts w:cs="Arial"/>
        </w:rPr>
      </w:pPr>
      <w:r w:rsidRPr="002F505D">
        <w:rPr>
          <w:rFonts w:cs="Arial"/>
        </w:rPr>
        <w:t>Please follow all format requirements. Please refer to Section VI, G. Application Format.</w:t>
      </w:r>
    </w:p>
    <w:p w14:paraId="62D90556" w14:textId="77777777" w:rsidR="00036D32" w:rsidRPr="002F505D" w:rsidRDefault="00036D32" w:rsidP="00BC2DCE">
      <w:pPr>
        <w:numPr>
          <w:ilvl w:val="0"/>
          <w:numId w:val="15"/>
        </w:numPr>
        <w:spacing w:after="240"/>
        <w:ind w:left="900"/>
        <w:rPr>
          <w:rFonts w:cs="Arial"/>
        </w:rPr>
      </w:pPr>
      <w:r w:rsidRPr="002F505D">
        <w:rPr>
          <w:rFonts w:cs="Arial"/>
        </w:rPr>
        <w:t xml:space="preserve">Required Forms </w:t>
      </w:r>
    </w:p>
    <w:p w14:paraId="3AAE962D" w14:textId="77777777"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Form C: </w:t>
      </w:r>
      <w:r w:rsidR="00782A73" w:rsidRPr="002F505D">
        <w:rPr>
          <w:rFonts w:cs="Arial"/>
        </w:rPr>
        <w:t>CLSD</w:t>
      </w:r>
      <w:r w:rsidRPr="002F505D">
        <w:rPr>
          <w:rFonts w:cs="Arial"/>
        </w:rPr>
        <w:t xml:space="preserve"> Statement of Assurances</w:t>
      </w:r>
    </w:p>
    <w:p w14:paraId="56C3FF55" w14:textId="77777777"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Form D: </w:t>
      </w:r>
      <w:r w:rsidR="00782A73" w:rsidRPr="002F505D">
        <w:rPr>
          <w:rFonts w:cs="Arial"/>
        </w:rPr>
        <w:t>CLSD</w:t>
      </w:r>
      <w:r w:rsidRPr="002F505D">
        <w:rPr>
          <w:rFonts w:cs="Arial"/>
        </w:rPr>
        <w:t xml:space="preserve"> Proposed Budget Summary </w:t>
      </w:r>
    </w:p>
    <w:p w14:paraId="3827488E" w14:textId="77777777"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Form E: </w:t>
      </w:r>
      <w:r w:rsidR="00782A73" w:rsidRPr="002F505D">
        <w:rPr>
          <w:rFonts w:cs="Arial"/>
        </w:rPr>
        <w:t>CLSD</w:t>
      </w:r>
      <w:r w:rsidRPr="002F505D">
        <w:rPr>
          <w:rFonts w:cs="Arial"/>
        </w:rPr>
        <w:t xml:space="preserve"> Proposed Budget Narrative</w:t>
      </w:r>
    </w:p>
    <w:p w14:paraId="56173FE8" w14:textId="1998F8B9"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Drug-Free Workplace, CDE-100DF </w:t>
      </w:r>
      <w:r w:rsidRPr="002E3E95">
        <w:rPr>
          <w:rFonts w:eastAsiaTheme="majorEastAsia" w:cs="Arial"/>
          <w:strike/>
        </w:rPr>
        <w:t>https://www.cde.ca.gov/fg/fo/fm/drug.asp</w:t>
      </w:r>
      <w:r w:rsidRPr="002F505D">
        <w:rPr>
          <w:rFonts w:cs="Arial"/>
        </w:rPr>
        <w:t xml:space="preserve"> </w:t>
      </w:r>
      <w:r w:rsidR="002E3E95">
        <w:rPr>
          <w:rFonts w:cs="Arial"/>
        </w:rPr>
        <w:t>[Link no longer available]</w:t>
      </w:r>
    </w:p>
    <w:p w14:paraId="54FB9CB1" w14:textId="0D46EEC1"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Lobbying, ED 80-0013 </w:t>
      </w:r>
      <w:r w:rsidRPr="002E3E95">
        <w:rPr>
          <w:rFonts w:eastAsiaTheme="majorEastAsia" w:cs="Arial"/>
          <w:strike/>
        </w:rPr>
        <w:t>https://www.cde.ca.gov/fg/fo/fm/lobby.asp</w:t>
      </w:r>
      <w:r w:rsidRPr="002F505D">
        <w:rPr>
          <w:rFonts w:cs="Arial"/>
        </w:rPr>
        <w:t xml:space="preserve"> </w:t>
      </w:r>
      <w:r w:rsidR="002E3E95">
        <w:rPr>
          <w:rFonts w:cs="Arial"/>
        </w:rPr>
        <w:t>[Link no longer available]</w:t>
      </w:r>
    </w:p>
    <w:p w14:paraId="53B72457" w14:textId="0191070F"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Debarment and Suspension, ED 80-0014 </w:t>
      </w:r>
      <w:r w:rsidRPr="002E3E95">
        <w:rPr>
          <w:rFonts w:eastAsiaTheme="majorEastAsia" w:cs="Arial"/>
          <w:strike/>
        </w:rPr>
        <w:t>https://www.cde.ca.gov/fg/fo/fm/debar.asp</w:t>
      </w:r>
      <w:r w:rsidRPr="002F505D">
        <w:rPr>
          <w:rFonts w:cs="Arial"/>
        </w:rPr>
        <w:t xml:space="preserve"> </w:t>
      </w:r>
      <w:r w:rsidR="002E3E95">
        <w:rPr>
          <w:rFonts w:cs="Arial"/>
        </w:rPr>
        <w:t>[Link no longer available]</w:t>
      </w:r>
    </w:p>
    <w:p w14:paraId="33FA08FB" w14:textId="3666DDFD" w:rsidR="00036D32" w:rsidRPr="002F505D" w:rsidRDefault="00036D32" w:rsidP="00BC2DCE">
      <w:pPr>
        <w:widowControl/>
        <w:numPr>
          <w:ilvl w:val="1"/>
          <w:numId w:val="15"/>
        </w:numPr>
        <w:suppressAutoHyphens/>
        <w:spacing w:after="240"/>
        <w:ind w:left="1620"/>
        <w:rPr>
          <w:rFonts w:cs="Arial"/>
        </w:rPr>
      </w:pPr>
      <w:r w:rsidRPr="002F505D">
        <w:rPr>
          <w:rFonts w:cs="Arial"/>
        </w:rPr>
        <w:t xml:space="preserve">General Assurances (CDE-100A) </w:t>
      </w:r>
      <w:hyperlink r:id="rId41" w:history="1">
        <w:r w:rsidR="006A4927" w:rsidRPr="002F505D">
          <w:rPr>
            <w:rStyle w:val="Hyperlink"/>
            <w:rFonts w:cs="Arial"/>
          </w:rPr>
          <w:t>https://www.cde.ca.gov/fg/fo/fm/generalassurances2020.asp</w:t>
        </w:r>
      </w:hyperlink>
      <w:r w:rsidR="006A4927" w:rsidRPr="002F505D">
        <w:rPr>
          <w:rFonts w:cs="Arial"/>
        </w:rPr>
        <w:t xml:space="preserve"> </w:t>
      </w:r>
    </w:p>
    <w:p w14:paraId="1A3743D4" w14:textId="77777777" w:rsidR="00036D32" w:rsidRPr="002F505D" w:rsidRDefault="00036D32" w:rsidP="00BC2DCE">
      <w:pPr>
        <w:widowControl/>
        <w:numPr>
          <w:ilvl w:val="0"/>
          <w:numId w:val="15"/>
        </w:numPr>
        <w:suppressAutoHyphens/>
        <w:spacing w:after="480"/>
        <w:ind w:left="907"/>
        <w:rPr>
          <w:rFonts w:cs="Arial"/>
        </w:rPr>
      </w:pPr>
      <w:r w:rsidRPr="002F505D">
        <w:rPr>
          <w:rFonts w:cs="Arial"/>
        </w:rPr>
        <w:t>Supporting Documentation</w:t>
      </w:r>
    </w:p>
    <w:p w14:paraId="5531C9CC" w14:textId="77777777" w:rsidR="00036D32" w:rsidRPr="002F505D" w:rsidRDefault="00036D32" w:rsidP="00333ED7">
      <w:pPr>
        <w:pStyle w:val="Heading3"/>
        <w:rPr>
          <w:snapToGrid/>
        </w:rPr>
      </w:pPr>
      <w:bookmarkStart w:id="58" w:name="_Toc69390983"/>
      <w:r w:rsidRPr="002F505D">
        <w:rPr>
          <w:snapToGrid/>
        </w:rPr>
        <w:t>Scoring and the Rubric</w:t>
      </w:r>
      <w:bookmarkEnd w:id="58"/>
    </w:p>
    <w:p w14:paraId="72177045" w14:textId="50EE8C3F" w:rsidR="00036D32" w:rsidRPr="002F505D" w:rsidRDefault="00036D32" w:rsidP="00FC61ED">
      <w:pPr>
        <w:spacing w:after="240"/>
        <w:ind w:left="180" w:right="-86"/>
        <w:rPr>
          <w:rFonts w:cs="Arial"/>
          <w:szCs w:val="22"/>
        </w:rPr>
      </w:pPr>
      <w:r w:rsidRPr="002F505D">
        <w:rPr>
          <w:rFonts w:cs="Arial"/>
          <w:szCs w:val="22"/>
        </w:rPr>
        <w:t xml:space="preserve">The rubric </w:t>
      </w:r>
      <w:r w:rsidR="00A3233D" w:rsidRPr="002F505D">
        <w:rPr>
          <w:rFonts w:cs="Arial"/>
          <w:szCs w:val="22"/>
        </w:rPr>
        <w:t>is available</w:t>
      </w:r>
      <w:r w:rsidRPr="002F505D">
        <w:rPr>
          <w:rFonts w:cs="Arial"/>
          <w:szCs w:val="22"/>
        </w:rPr>
        <w:t xml:space="preserve"> in Appendix </w:t>
      </w:r>
      <w:r w:rsidR="00A54888" w:rsidRPr="002F505D">
        <w:rPr>
          <w:rFonts w:cs="Arial"/>
          <w:szCs w:val="22"/>
        </w:rPr>
        <w:t>B</w:t>
      </w:r>
      <w:r w:rsidRPr="002F505D">
        <w:rPr>
          <w:rFonts w:cs="Arial"/>
          <w:szCs w:val="22"/>
        </w:rPr>
        <w:t xml:space="preserve"> and is valued at a maximum of </w:t>
      </w:r>
      <w:r w:rsidR="00A00547" w:rsidRPr="002F505D">
        <w:rPr>
          <w:rFonts w:cs="Arial"/>
          <w:szCs w:val="22"/>
        </w:rPr>
        <w:t>84</w:t>
      </w:r>
      <w:r w:rsidRPr="002F505D">
        <w:rPr>
          <w:rFonts w:cs="Arial"/>
          <w:szCs w:val="22"/>
        </w:rPr>
        <w:t xml:space="preserve"> points. </w:t>
      </w:r>
      <w:r w:rsidR="00EA483D" w:rsidRPr="002F505D">
        <w:rPr>
          <w:rFonts w:cs="Arial"/>
          <w:szCs w:val="22"/>
        </w:rPr>
        <w:t>G</w:t>
      </w:r>
      <w:r w:rsidRPr="002F505D">
        <w:rPr>
          <w:rFonts w:cs="Arial"/>
          <w:szCs w:val="22"/>
        </w:rPr>
        <w:t xml:space="preserve">rants may not necessarily be made to applications that have the highest scores. These scores are advisory to the Panel Chairs </w:t>
      </w:r>
      <w:r w:rsidR="00FB5A9C" w:rsidRPr="002F505D">
        <w:rPr>
          <w:rFonts w:cs="Arial"/>
          <w:szCs w:val="22"/>
        </w:rPr>
        <w:t>who will make</w:t>
      </w:r>
      <w:r w:rsidRPr="002F505D">
        <w:rPr>
          <w:rFonts w:cs="Arial"/>
          <w:szCs w:val="22"/>
        </w:rPr>
        <w:t xml:space="preserve"> the final decisions to ensure that the applications meet the goals and requirements of the program. Table 2 displays the </w:t>
      </w:r>
      <w:r w:rsidRPr="002F505D">
        <w:rPr>
          <w:rFonts w:cs="Arial"/>
          <w:szCs w:val="22"/>
        </w:rPr>
        <w:lastRenderedPageBreak/>
        <w:t>maximum point values for each section:</w:t>
      </w:r>
    </w:p>
    <w:p w14:paraId="083B0D1E" w14:textId="57D81DB4" w:rsidR="00036D32" w:rsidRPr="002F505D" w:rsidRDefault="00036D32" w:rsidP="0033130C">
      <w:pPr>
        <w:pStyle w:val="Heading4"/>
        <w:spacing w:after="240"/>
        <w:rPr>
          <w:rFonts w:cs="Arial"/>
        </w:rPr>
      </w:pPr>
      <w:r w:rsidRPr="002F505D">
        <w:rPr>
          <w:rFonts w:cs="Arial"/>
        </w:rPr>
        <w:t xml:space="preserve">Table </w:t>
      </w:r>
      <w:r w:rsidR="003478BE" w:rsidRPr="002F505D">
        <w:rPr>
          <w:rFonts w:cs="Arial"/>
        </w:rPr>
        <w:t>2</w:t>
      </w:r>
      <w:r w:rsidRPr="002F505D">
        <w:rPr>
          <w:rFonts w:cs="Arial"/>
        </w:rPr>
        <w:t>. Application Maximum Point Values</w:t>
      </w:r>
    </w:p>
    <w:tbl>
      <w:tblPr>
        <w:tblW w:w="6109" w:type="dxa"/>
        <w:tblLook w:val="04A0" w:firstRow="1" w:lastRow="0" w:firstColumn="1" w:lastColumn="0" w:noHBand="0" w:noVBand="1"/>
        <w:tblDescription w:val="Point values for each section of the CLSD application. "/>
      </w:tblPr>
      <w:tblGrid>
        <w:gridCol w:w="1127"/>
        <w:gridCol w:w="3542"/>
        <w:gridCol w:w="1440"/>
      </w:tblGrid>
      <w:tr w:rsidR="00036D32" w:rsidRPr="002F505D" w14:paraId="23DFF004" w14:textId="77777777" w:rsidTr="0033130C">
        <w:trPr>
          <w:cantSplit/>
          <w:tblHeader/>
        </w:trPr>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2E9B9" w14:textId="77777777" w:rsidR="00036D32" w:rsidRPr="002F505D" w:rsidRDefault="00036D32" w:rsidP="00725F6D">
            <w:pPr>
              <w:ind w:right="-90"/>
              <w:contextualSpacing/>
              <w:jc w:val="center"/>
              <w:rPr>
                <w:rFonts w:cs="Arial"/>
                <w:b/>
                <w:snapToGrid/>
                <w:szCs w:val="22"/>
              </w:rPr>
            </w:pPr>
            <w:r w:rsidRPr="002F505D">
              <w:rPr>
                <w:rFonts w:cs="Arial"/>
                <w:b/>
                <w:snapToGrid/>
                <w:szCs w:val="22"/>
              </w:rPr>
              <w:t>Section</w:t>
            </w:r>
          </w:p>
        </w:tc>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D5664" w14:textId="77777777" w:rsidR="00036D32" w:rsidRPr="002F505D" w:rsidRDefault="00036D32" w:rsidP="00725F6D">
            <w:pPr>
              <w:ind w:right="-90"/>
              <w:contextualSpacing/>
              <w:jc w:val="center"/>
              <w:rPr>
                <w:rFonts w:cs="Arial"/>
                <w:b/>
                <w:snapToGrid/>
                <w:szCs w:val="22"/>
              </w:rPr>
            </w:pPr>
            <w:r w:rsidRPr="002F505D">
              <w:rPr>
                <w:rFonts w:cs="Arial"/>
                <w:b/>
                <w:snapToGrid/>
                <w:szCs w:val="22"/>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821A7" w14:textId="77777777" w:rsidR="00036D32" w:rsidRPr="002F505D" w:rsidRDefault="00036D32" w:rsidP="00725F6D">
            <w:pPr>
              <w:ind w:right="-90"/>
              <w:contextualSpacing/>
              <w:jc w:val="center"/>
              <w:rPr>
                <w:rFonts w:cs="Arial"/>
                <w:b/>
                <w:snapToGrid/>
                <w:szCs w:val="22"/>
              </w:rPr>
            </w:pPr>
            <w:r w:rsidRPr="002F505D">
              <w:rPr>
                <w:rFonts w:cs="Arial"/>
                <w:b/>
                <w:snapToGrid/>
                <w:szCs w:val="22"/>
              </w:rPr>
              <w:t>Point Value</w:t>
            </w:r>
          </w:p>
        </w:tc>
      </w:tr>
      <w:tr w:rsidR="00036D32" w:rsidRPr="002F505D" w14:paraId="02A7400D"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610795F4" w14:textId="77777777" w:rsidR="00036D32" w:rsidRPr="002F505D" w:rsidRDefault="00036D32" w:rsidP="00725F6D">
            <w:pPr>
              <w:ind w:right="-90"/>
              <w:contextualSpacing/>
              <w:rPr>
                <w:rFonts w:cs="Arial"/>
                <w:snapToGrid/>
                <w:szCs w:val="22"/>
              </w:rPr>
            </w:pPr>
            <w:r w:rsidRPr="002F505D">
              <w:rPr>
                <w:rFonts w:cs="Arial"/>
                <w:snapToGrid/>
                <w:szCs w:val="22"/>
              </w:rPr>
              <w:t>Part 1</w:t>
            </w:r>
          </w:p>
        </w:tc>
        <w:tc>
          <w:tcPr>
            <w:tcW w:w="3542" w:type="dxa"/>
            <w:tcBorders>
              <w:top w:val="single" w:sz="4" w:space="0" w:color="auto"/>
              <w:left w:val="single" w:sz="4" w:space="0" w:color="auto"/>
              <w:bottom w:val="single" w:sz="4" w:space="0" w:color="auto"/>
              <w:right w:val="single" w:sz="4" w:space="0" w:color="auto"/>
            </w:tcBorders>
          </w:tcPr>
          <w:p w14:paraId="7B109CEF" w14:textId="77777777" w:rsidR="00036D32" w:rsidRPr="002F505D" w:rsidRDefault="00036D32" w:rsidP="00725F6D">
            <w:pPr>
              <w:ind w:right="-90"/>
              <w:contextualSpacing/>
              <w:rPr>
                <w:rFonts w:cs="Arial"/>
                <w:snapToGrid/>
                <w:szCs w:val="22"/>
              </w:rPr>
            </w:pPr>
            <w:r w:rsidRPr="002F505D">
              <w:rPr>
                <w:rFonts w:cs="Arial"/>
                <w:snapToGrid/>
                <w:szCs w:val="22"/>
              </w:rPr>
              <w:t>The Context</w:t>
            </w:r>
          </w:p>
        </w:tc>
        <w:tc>
          <w:tcPr>
            <w:tcW w:w="1440" w:type="dxa"/>
            <w:tcBorders>
              <w:top w:val="single" w:sz="4" w:space="0" w:color="auto"/>
              <w:left w:val="single" w:sz="4" w:space="0" w:color="auto"/>
              <w:bottom w:val="single" w:sz="4" w:space="0" w:color="auto"/>
              <w:right w:val="single" w:sz="4" w:space="0" w:color="auto"/>
            </w:tcBorders>
          </w:tcPr>
          <w:p w14:paraId="47618139" w14:textId="167CA828" w:rsidR="00036D32" w:rsidRPr="002F505D" w:rsidRDefault="00695BA8" w:rsidP="00725F6D">
            <w:pPr>
              <w:ind w:right="-90"/>
              <w:contextualSpacing/>
              <w:rPr>
                <w:rFonts w:cs="Arial"/>
                <w:snapToGrid/>
                <w:szCs w:val="22"/>
              </w:rPr>
            </w:pPr>
            <w:r w:rsidRPr="002F505D">
              <w:rPr>
                <w:rFonts w:cs="Arial"/>
                <w:snapToGrid/>
                <w:szCs w:val="22"/>
              </w:rPr>
              <w:t>12</w:t>
            </w:r>
            <w:r w:rsidR="00036D32" w:rsidRPr="002F505D">
              <w:rPr>
                <w:rFonts w:cs="Arial"/>
                <w:snapToGrid/>
                <w:szCs w:val="22"/>
              </w:rPr>
              <w:t xml:space="preserve"> points</w:t>
            </w:r>
          </w:p>
        </w:tc>
      </w:tr>
      <w:tr w:rsidR="00036D32" w:rsidRPr="002F505D" w14:paraId="2CA1CAFD"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6550EC1E" w14:textId="77777777" w:rsidR="00036D32" w:rsidRPr="002F505D" w:rsidRDefault="00036D32" w:rsidP="00725F6D">
            <w:pPr>
              <w:ind w:right="-90"/>
              <w:contextualSpacing/>
              <w:rPr>
                <w:rFonts w:cs="Arial"/>
                <w:snapToGrid/>
                <w:szCs w:val="22"/>
              </w:rPr>
            </w:pPr>
            <w:r w:rsidRPr="002F505D">
              <w:rPr>
                <w:rFonts w:cs="Arial"/>
                <w:snapToGrid/>
                <w:szCs w:val="22"/>
              </w:rPr>
              <w:t>Part 2</w:t>
            </w:r>
          </w:p>
        </w:tc>
        <w:tc>
          <w:tcPr>
            <w:tcW w:w="3542" w:type="dxa"/>
            <w:tcBorders>
              <w:top w:val="single" w:sz="4" w:space="0" w:color="auto"/>
              <w:left w:val="single" w:sz="4" w:space="0" w:color="auto"/>
              <w:bottom w:val="single" w:sz="4" w:space="0" w:color="auto"/>
              <w:right w:val="single" w:sz="4" w:space="0" w:color="auto"/>
            </w:tcBorders>
          </w:tcPr>
          <w:p w14:paraId="6C7F19FB" w14:textId="77777777" w:rsidR="00036D32" w:rsidRPr="002F505D" w:rsidRDefault="00036D32" w:rsidP="00725F6D">
            <w:pPr>
              <w:ind w:right="-90"/>
              <w:contextualSpacing/>
              <w:rPr>
                <w:rFonts w:cs="Arial"/>
                <w:snapToGrid/>
                <w:szCs w:val="22"/>
              </w:rPr>
            </w:pPr>
            <w:r w:rsidRPr="002F505D">
              <w:rPr>
                <w:rFonts w:cs="Arial"/>
                <w:snapToGrid/>
                <w:szCs w:val="24"/>
              </w:rPr>
              <w:t>Strategies and Interventions</w:t>
            </w:r>
          </w:p>
        </w:tc>
        <w:tc>
          <w:tcPr>
            <w:tcW w:w="1440" w:type="dxa"/>
            <w:tcBorders>
              <w:top w:val="single" w:sz="4" w:space="0" w:color="auto"/>
              <w:left w:val="single" w:sz="4" w:space="0" w:color="auto"/>
              <w:bottom w:val="single" w:sz="4" w:space="0" w:color="auto"/>
              <w:right w:val="single" w:sz="4" w:space="0" w:color="auto"/>
            </w:tcBorders>
          </w:tcPr>
          <w:p w14:paraId="6314B648" w14:textId="4020B2FA" w:rsidR="00036D32" w:rsidRPr="002F505D" w:rsidRDefault="007F687A" w:rsidP="00725F6D">
            <w:pPr>
              <w:ind w:right="-90"/>
              <w:contextualSpacing/>
              <w:rPr>
                <w:rFonts w:cs="Arial"/>
                <w:snapToGrid/>
                <w:szCs w:val="22"/>
              </w:rPr>
            </w:pPr>
            <w:r w:rsidRPr="002F505D">
              <w:rPr>
                <w:rFonts w:cs="Arial"/>
                <w:snapToGrid/>
                <w:szCs w:val="22"/>
              </w:rPr>
              <w:t>28</w:t>
            </w:r>
            <w:r w:rsidR="00036D32" w:rsidRPr="002F505D">
              <w:rPr>
                <w:rFonts w:cs="Arial"/>
                <w:snapToGrid/>
                <w:szCs w:val="22"/>
              </w:rPr>
              <w:t xml:space="preserve"> points</w:t>
            </w:r>
          </w:p>
        </w:tc>
      </w:tr>
      <w:tr w:rsidR="00036D32" w:rsidRPr="002F505D" w14:paraId="68363D29"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55F515CA" w14:textId="77777777" w:rsidR="00036D32" w:rsidRPr="002F505D" w:rsidRDefault="00036D32" w:rsidP="00725F6D">
            <w:pPr>
              <w:ind w:right="-90"/>
              <w:contextualSpacing/>
              <w:rPr>
                <w:rFonts w:cs="Arial"/>
                <w:snapToGrid/>
                <w:szCs w:val="22"/>
              </w:rPr>
            </w:pPr>
            <w:r w:rsidRPr="002F505D">
              <w:rPr>
                <w:rFonts w:cs="Arial"/>
                <w:snapToGrid/>
                <w:szCs w:val="22"/>
              </w:rPr>
              <w:t>Part 3</w:t>
            </w:r>
          </w:p>
        </w:tc>
        <w:tc>
          <w:tcPr>
            <w:tcW w:w="3542" w:type="dxa"/>
            <w:tcBorders>
              <w:top w:val="single" w:sz="4" w:space="0" w:color="auto"/>
              <w:left w:val="single" w:sz="4" w:space="0" w:color="auto"/>
              <w:bottom w:val="single" w:sz="4" w:space="0" w:color="auto"/>
              <w:right w:val="single" w:sz="4" w:space="0" w:color="auto"/>
            </w:tcBorders>
          </w:tcPr>
          <w:p w14:paraId="3651C3F8" w14:textId="77777777" w:rsidR="00036D32" w:rsidRPr="002F505D" w:rsidRDefault="00036D32" w:rsidP="00725F6D">
            <w:pPr>
              <w:ind w:right="-90"/>
              <w:contextualSpacing/>
              <w:rPr>
                <w:rFonts w:cs="Arial"/>
                <w:snapToGrid/>
                <w:szCs w:val="22"/>
              </w:rPr>
            </w:pPr>
            <w:r w:rsidRPr="002F505D">
              <w:rPr>
                <w:rFonts w:cs="Arial"/>
                <w:szCs w:val="24"/>
              </w:rPr>
              <w:t>Project Leadership</w:t>
            </w:r>
          </w:p>
        </w:tc>
        <w:tc>
          <w:tcPr>
            <w:tcW w:w="1440" w:type="dxa"/>
            <w:tcBorders>
              <w:top w:val="single" w:sz="4" w:space="0" w:color="auto"/>
              <w:left w:val="single" w:sz="4" w:space="0" w:color="auto"/>
              <w:bottom w:val="single" w:sz="4" w:space="0" w:color="auto"/>
              <w:right w:val="single" w:sz="4" w:space="0" w:color="auto"/>
            </w:tcBorders>
          </w:tcPr>
          <w:p w14:paraId="79D7D5E9" w14:textId="417EF44A" w:rsidR="00036D32" w:rsidRPr="002F505D" w:rsidRDefault="007F640D" w:rsidP="00725F6D">
            <w:pPr>
              <w:ind w:right="-90"/>
              <w:contextualSpacing/>
              <w:rPr>
                <w:rFonts w:cs="Arial"/>
                <w:snapToGrid/>
                <w:szCs w:val="22"/>
              </w:rPr>
            </w:pPr>
            <w:r w:rsidRPr="002F505D">
              <w:rPr>
                <w:rFonts w:cs="Arial"/>
                <w:snapToGrid/>
                <w:szCs w:val="22"/>
              </w:rPr>
              <w:t>1</w:t>
            </w:r>
            <w:r w:rsidR="007F687A" w:rsidRPr="002F505D">
              <w:rPr>
                <w:rFonts w:cs="Arial"/>
                <w:snapToGrid/>
                <w:szCs w:val="22"/>
              </w:rPr>
              <w:t>6</w:t>
            </w:r>
            <w:r w:rsidR="00036D32" w:rsidRPr="002F505D">
              <w:rPr>
                <w:rFonts w:cs="Arial"/>
                <w:snapToGrid/>
                <w:szCs w:val="22"/>
              </w:rPr>
              <w:t xml:space="preserve"> points</w:t>
            </w:r>
          </w:p>
        </w:tc>
      </w:tr>
      <w:tr w:rsidR="00036D32" w:rsidRPr="002F505D" w14:paraId="3CF3F5BD"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03D52EEE" w14:textId="77777777" w:rsidR="00036D32" w:rsidRPr="002F505D" w:rsidRDefault="00036D32" w:rsidP="00725F6D">
            <w:pPr>
              <w:ind w:right="-90"/>
              <w:contextualSpacing/>
              <w:rPr>
                <w:rFonts w:cs="Arial"/>
                <w:snapToGrid/>
                <w:szCs w:val="22"/>
              </w:rPr>
            </w:pPr>
            <w:r w:rsidRPr="002F505D">
              <w:rPr>
                <w:rFonts w:cs="Arial"/>
                <w:snapToGrid/>
                <w:szCs w:val="22"/>
              </w:rPr>
              <w:t>Part 4</w:t>
            </w:r>
          </w:p>
        </w:tc>
        <w:tc>
          <w:tcPr>
            <w:tcW w:w="3542" w:type="dxa"/>
            <w:tcBorders>
              <w:top w:val="single" w:sz="4" w:space="0" w:color="auto"/>
              <w:left w:val="single" w:sz="4" w:space="0" w:color="auto"/>
              <w:bottom w:val="single" w:sz="4" w:space="0" w:color="auto"/>
              <w:right w:val="single" w:sz="4" w:space="0" w:color="auto"/>
            </w:tcBorders>
          </w:tcPr>
          <w:p w14:paraId="24761C8E" w14:textId="77777777" w:rsidR="00036D32" w:rsidRPr="002F505D" w:rsidRDefault="00036D32" w:rsidP="00725F6D">
            <w:pPr>
              <w:tabs>
                <w:tab w:val="left" w:pos="1800"/>
              </w:tabs>
              <w:rPr>
                <w:rFonts w:cs="Arial"/>
                <w:snapToGrid/>
                <w:szCs w:val="22"/>
              </w:rPr>
            </w:pPr>
            <w:r w:rsidRPr="002F505D">
              <w:rPr>
                <w:rFonts w:cs="Arial"/>
                <w:szCs w:val="24"/>
              </w:rPr>
              <w:t>Project Staff</w:t>
            </w:r>
          </w:p>
        </w:tc>
        <w:tc>
          <w:tcPr>
            <w:tcW w:w="1440" w:type="dxa"/>
            <w:tcBorders>
              <w:top w:val="single" w:sz="4" w:space="0" w:color="auto"/>
              <w:left w:val="single" w:sz="4" w:space="0" w:color="auto"/>
              <w:bottom w:val="single" w:sz="4" w:space="0" w:color="auto"/>
              <w:right w:val="single" w:sz="4" w:space="0" w:color="auto"/>
            </w:tcBorders>
          </w:tcPr>
          <w:p w14:paraId="623240FC" w14:textId="6A871ACF" w:rsidR="00036D32" w:rsidRPr="002F505D" w:rsidRDefault="00A00547" w:rsidP="00725F6D">
            <w:pPr>
              <w:ind w:right="-90"/>
              <w:contextualSpacing/>
              <w:rPr>
                <w:rFonts w:cs="Arial"/>
                <w:snapToGrid/>
                <w:szCs w:val="22"/>
              </w:rPr>
            </w:pPr>
            <w:r w:rsidRPr="002F505D">
              <w:rPr>
                <w:rFonts w:cs="Arial"/>
                <w:snapToGrid/>
                <w:szCs w:val="22"/>
              </w:rPr>
              <w:t>8</w:t>
            </w:r>
            <w:r w:rsidR="00036D32" w:rsidRPr="002F505D">
              <w:rPr>
                <w:rFonts w:cs="Arial"/>
                <w:snapToGrid/>
                <w:szCs w:val="22"/>
              </w:rPr>
              <w:t xml:space="preserve"> points</w:t>
            </w:r>
          </w:p>
        </w:tc>
      </w:tr>
      <w:tr w:rsidR="00036D32" w:rsidRPr="002F505D" w14:paraId="11960C31"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7627269A" w14:textId="77777777" w:rsidR="00036D32" w:rsidRPr="002F505D" w:rsidRDefault="00036D32" w:rsidP="00725F6D">
            <w:pPr>
              <w:ind w:right="-90"/>
              <w:contextualSpacing/>
              <w:rPr>
                <w:rFonts w:cs="Arial"/>
                <w:snapToGrid/>
                <w:szCs w:val="22"/>
              </w:rPr>
            </w:pPr>
            <w:r w:rsidRPr="002F505D">
              <w:rPr>
                <w:rFonts w:cs="Arial"/>
                <w:snapToGrid/>
                <w:szCs w:val="22"/>
              </w:rPr>
              <w:t>Part 5</w:t>
            </w:r>
          </w:p>
        </w:tc>
        <w:tc>
          <w:tcPr>
            <w:tcW w:w="3542" w:type="dxa"/>
            <w:tcBorders>
              <w:top w:val="single" w:sz="4" w:space="0" w:color="auto"/>
              <w:left w:val="single" w:sz="4" w:space="0" w:color="auto"/>
              <w:bottom w:val="single" w:sz="4" w:space="0" w:color="auto"/>
              <w:right w:val="single" w:sz="4" w:space="0" w:color="auto"/>
            </w:tcBorders>
          </w:tcPr>
          <w:p w14:paraId="5700E512" w14:textId="77777777" w:rsidR="00036D32" w:rsidRPr="002F505D" w:rsidRDefault="00036D32" w:rsidP="00725F6D">
            <w:pPr>
              <w:ind w:right="-90"/>
              <w:contextualSpacing/>
              <w:rPr>
                <w:rFonts w:cs="Arial"/>
                <w:snapToGrid/>
                <w:szCs w:val="22"/>
              </w:rPr>
            </w:pPr>
            <w:r w:rsidRPr="002F505D">
              <w:rPr>
                <w:rFonts w:cs="Arial"/>
                <w:snapToGrid/>
                <w:szCs w:val="24"/>
              </w:rPr>
              <w:t>Project Participants</w:t>
            </w:r>
          </w:p>
        </w:tc>
        <w:tc>
          <w:tcPr>
            <w:tcW w:w="1440" w:type="dxa"/>
            <w:tcBorders>
              <w:top w:val="single" w:sz="4" w:space="0" w:color="auto"/>
              <w:left w:val="single" w:sz="4" w:space="0" w:color="auto"/>
              <w:bottom w:val="single" w:sz="4" w:space="0" w:color="auto"/>
              <w:right w:val="single" w:sz="4" w:space="0" w:color="auto"/>
            </w:tcBorders>
          </w:tcPr>
          <w:p w14:paraId="5860B895" w14:textId="5C1C73CE" w:rsidR="00036D32" w:rsidRPr="002F505D" w:rsidRDefault="00A00547" w:rsidP="00725F6D">
            <w:pPr>
              <w:ind w:right="-90"/>
              <w:contextualSpacing/>
              <w:rPr>
                <w:rFonts w:cs="Arial"/>
                <w:snapToGrid/>
                <w:szCs w:val="22"/>
              </w:rPr>
            </w:pPr>
            <w:r w:rsidRPr="002F505D">
              <w:rPr>
                <w:rFonts w:cs="Arial"/>
                <w:snapToGrid/>
                <w:szCs w:val="22"/>
              </w:rPr>
              <w:t>4</w:t>
            </w:r>
            <w:r w:rsidR="00036D32" w:rsidRPr="002F505D">
              <w:rPr>
                <w:rFonts w:cs="Arial"/>
                <w:snapToGrid/>
                <w:szCs w:val="22"/>
              </w:rPr>
              <w:t xml:space="preserve"> points</w:t>
            </w:r>
          </w:p>
        </w:tc>
      </w:tr>
      <w:tr w:rsidR="00036D32" w:rsidRPr="002F505D" w14:paraId="795BC9DD"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445E6208" w14:textId="77777777" w:rsidR="00036D32" w:rsidRPr="002F505D" w:rsidRDefault="00036D32" w:rsidP="00725F6D">
            <w:pPr>
              <w:ind w:right="-90"/>
              <w:contextualSpacing/>
              <w:rPr>
                <w:rFonts w:cs="Arial"/>
                <w:snapToGrid/>
                <w:szCs w:val="22"/>
              </w:rPr>
            </w:pPr>
            <w:r w:rsidRPr="002F505D">
              <w:rPr>
                <w:rFonts w:cs="Arial"/>
                <w:snapToGrid/>
                <w:szCs w:val="22"/>
              </w:rPr>
              <w:t>Part 6</w:t>
            </w:r>
          </w:p>
        </w:tc>
        <w:tc>
          <w:tcPr>
            <w:tcW w:w="3542" w:type="dxa"/>
            <w:tcBorders>
              <w:top w:val="single" w:sz="4" w:space="0" w:color="auto"/>
              <w:left w:val="single" w:sz="4" w:space="0" w:color="auto"/>
              <w:bottom w:val="single" w:sz="4" w:space="0" w:color="auto"/>
              <w:right w:val="single" w:sz="4" w:space="0" w:color="auto"/>
            </w:tcBorders>
          </w:tcPr>
          <w:p w14:paraId="73E3A984" w14:textId="77777777" w:rsidR="00036D32" w:rsidRPr="002F505D" w:rsidRDefault="00036D32" w:rsidP="00725F6D">
            <w:pPr>
              <w:ind w:right="-90"/>
              <w:contextualSpacing/>
              <w:rPr>
                <w:rFonts w:cs="Arial"/>
                <w:snapToGrid/>
                <w:szCs w:val="22"/>
              </w:rPr>
            </w:pPr>
            <w:r w:rsidRPr="002F505D">
              <w:rPr>
                <w:rFonts w:cs="Arial"/>
                <w:snapToGrid/>
                <w:szCs w:val="24"/>
              </w:rPr>
              <w:t>Evaluation Plan</w:t>
            </w:r>
          </w:p>
        </w:tc>
        <w:tc>
          <w:tcPr>
            <w:tcW w:w="1440" w:type="dxa"/>
            <w:tcBorders>
              <w:top w:val="single" w:sz="4" w:space="0" w:color="auto"/>
              <w:left w:val="single" w:sz="4" w:space="0" w:color="auto"/>
              <w:bottom w:val="single" w:sz="4" w:space="0" w:color="auto"/>
              <w:right w:val="single" w:sz="4" w:space="0" w:color="auto"/>
            </w:tcBorders>
          </w:tcPr>
          <w:p w14:paraId="7FEB1A45" w14:textId="729E6A20" w:rsidR="00036D32" w:rsidRPr="002F505D" w:rsidRDefault="007F640D" w:rsidP="00725F6D">
            <w:pPr>
              <w:ind w:right="-90"/>
              <w:contextualSpacing/>
              <w:rPr>
                <w:rFonts w:cs="Arial"/>
                <w:snapToGrid/>
                <w:szCs w:val="22"/>
              </w:rPr>
            </w:pPr>
            <w:r w:rsidRPr="002F505D">
              <w:rPr>
                <w:rFonts w:cs="Arial"/>
                <w:snapToGrid/>
                <w:szCs w:val="22"/>
              </w:rPr>
              <w:t>8</w:t>
            </w:r>
            <w:r w:rsidR="00036D32" w:rsidRPr="002F505D">
              <w:rPr>
                <w:rFonts w:cs="Arial"/>
                <w:snapToGrid/>
                <w:szCs w:val="22"/>
              </w:rPr>
              <w:t xml:space="preserve"> points</w:t>
            </w:r>
          </w:p>
        </w:tc>
      </w:tr>
      <w:tr w:rsidR="00036D32" w:rsidRPr="002F505D" w14:paraId="0BF7D814" w14:textId="77777777" w:rsidTr="0033130C">
        <w:trPr>
          <w:cantSplit/>
        </w:trPr>
        <w:tc>
          <w:tcPr>
            <w:tcW w:w="1127" w:type="dxa"/>
            <w:tcBorders>
              <w:top w:val="single" w:sz="4" w:space="0" w:color="auto"/>
              <w:left w:val="single" w:sz="4" w:space="0" w:color="auto"/>
              <w:bottom w:val="single" w:sz="4" w:space="0" w:color="auto"/>
              <w:right w:val="single" w:sz="4" w:space="0" w:color="auto"/>
            </w:tcBorders>
          </w:tcPr>
          <w:p w14:paraId="515C2CC7" w14:textId="77777777" w:rsidR="00036D32" w:rsidRPr="002F505D" w:rsidRDefault="00036D32" w:rsidP="00725F6D">
            <w:pPr>
              <w:ind w:right="-90"/>
              <w:contextualSpacing/>
              <w:rPr>
                <w:rFonts w:cs="Arial"/>
                <w:snapToGrid/>
                <w:szCs w:val="22"/>
              </w:rPr>
            </w:pPr>
            <w:r w:rsidRPr="002F505D">
              <w:rPr>
                <w:rFonts w:cs="Arial"/>
                <w:snapToGrid/>
                <w:szCs w:val="22"/>
              </w:rPr>
              <w:t>Part 7</w:t>
            </w:r>
          </w:p>
        </w:tc>
        <w:tc>
          <w:tcPr>
            <w:tcW w:w="3542" w:type="dxa"/>
            <w:tcBorders>
              <w:top w:val="single" w:sz="4" w:space="0" w:color="auto"/>
              <w:left w:val="single" w:sz="4" w:space="0" w:color="auto"/>
              <w:bottom w:val="single" w:sz="4" w:space="0" w:color="auto"/>
              <w:right w:val="single" w:sz="4" w:space="0" w:color="auto"/>
            </w:tcBorders>
          </w:tcPr>
          <w:p w14:paraId="582EB41F" w14:textId="77777777" w:rsidR="00036D32" w:rsidRPr="002F505D" w:rsidRDefault="00036D32" w:rsidP="00725F6D">
            <w:pPr>
              <w:ind w:right="-90"/>
              <w:contextualSpacing/>
              <w:rPr>
                <w:rFonts w:cs="Arial"/>
                <w:snapToGrid/>
                <w:szCs w:val="22"/>
              </w:rPr>
            </w:pPr>
            <w:r w:rsidRPr="002F505D">
              <w:rPr>
                <w:rFonts w:cs="Arial"/>
                <w:szCs w:val="24"/>
              </w:rPr>
              <w:t>Budget and Cost Effectiveness</w:t>
            </w:r>
          </w:p>
        </w:tc>
        <w:tc>
          <w:tcPr>
            <w:tcW w:w="1440" w:type="dxa"/>
            <w:tcBorders>
              <w:top w:val="single" w:sz="4" w:space="0" w:color="auto"/>
              <w:left w:val="single" w:sz="4" w:space="0" w:color="auto"/>
              <w:bottom w:val="single" w:sz="4" w:space="0" w:color="auto"/>
              <w:right w:val="single" w:sz="4" w:space="0" w:color="auto"/>
            </w:tcBorders>
          </w:tcPr>
          <w:p w14:paraId="12C0DD56" w14:textId="1DF8494C" w:rsidR="00036D32" w:rsidRPr="002F505D" w:rsidRDefault="007F640D" w:rsidP="00725F6D">
            <w:pPr>
              <w:ind w:right="-90"/>
              <w:contextualSpacing/>
              <w:rPr>
                <w:rFonts w:cs="Arial"/>
                <w:snapToGrid/>
                <w:szCs w:val="22"/>
              </w:rPr>
            </w:pPr>
            <w:r w:rsidRPr="002F505D">
              <w:rPr>
                <w:rFonts w:cs="Arial"/>
                <w:snapToGrid/>
                <w:szCs w:val="22"/>
              </w:rPr>
              <w:t>8</w:t>
            </w:r>
            <w:r w:rsidR="00036D32" w:rsidRPr="002F505D">
              <w:rPr>
                <w:rFonts w:cs="Arial"/>
                <w:snapToGrid/>
                <w:szCs w:val="22"/>
              </w:rPr>
              <w:t xml:space="preserve"> points</w:t>
            </w:r>
          </w:p>
        </w:tc>
      </w:tr>
    </w:tbl>
    <w:p w14:paraId="4E3E603F" w14:textId="1882847D" w:rsidR="00036D32" w:rsidRPr="002F505D" w:rsidRDefault="00036D32" w:rsidP="00BC2DCE">
      <w:pPr>
        <w:pStyle w:val="Heading2"/>
        <w:numPr>
          <w:ilvl w:val="0"/>
          <w:numId w:val="36"/>
        </w:numPr>
        <w:ind w:left="180" w:hanging="180"/>
        <w:rPr>
          <w:rFonts w:cs="Arial"/>
        </w:rPr>
      </w:pPr>
      <w:bookmarkStart w:id="59" w:name="_Toc69390984"/>
      <w:r w:rsidRPr="002F505D">
        <w:rPr>
          <w:rFonts w:cs="Arial"/>
        </w:rPr>
        <w:t>Appendices</w:t>
      </w:r>
      <w:bookmarkEnd w:id="59"/>
    </w:p>
    <w:p w14:paraId="36739CA1" w14:textId="2AEA4A00" w:rsidR="003E1238" w:rsidRPr="002F505D" w:rsidRDefault="003E1238" w:rsidP="0033130C">
      <w:pPr>
        <w:pStyle w:val="Heading3"/>
      </w:pPr>
      <w:bookmarkStart w:id="60" w:name="_Toc69390985"/>
      <w:bookmarkStart w:id="61" w:name="_Toc49954020"/>
      <w:r w:rsidRPr="002F505D">
        <w:t xml:space="preserve">APPENDIX </w:t>
      </w:r>
      <w:r w:rsidR="00DD40CC" w:rsidRPr="002F505D">
        <w:t>A</w:t>
      </w:r>
      <w:r w:rsidRPr="002F505D">
        <w:t>: Elementary and Secondary Education Act of 1965</w:t>
      </w:r>
      <w:bookmarkEnd w:id="60"/>
      <w:r w:rsidRPr="002F505D">
        <w:t xml:space="preserve"> </w:t>
      </w:r>
      <w:r w:rsidR="0033130C" w:rsidRPr="002F505D">
        <w:br/>
      </w:r>
      <w:bookmarkStart w:id="62" w:name="_Toc69390986"/>
      <w:r w:rsidRPr="002F505D">
        <w:t xml:space="preserve">Sections </w:t>
      </w:r>
      <w:bookmarkEnd w:id="61"/>
      <w:r w:rsidRPr="002F505D">
        <w:t>2222</w:t>
      </w:r>
      <w:r w:rsidR="00170856" w:rsidRPr="002F505D">
        <w:t>–</w:t>
      </w:r>
      <w:r w:rsidRPr="002F505D">
        <w:t>2225</w:t>
      </w:r>
      <w:bookmarkEnd w:id="62"/>
    </w:p>
    <w:p w14:paraId="0C4C9639" w14:textId="7F127C7B" w:rsidR="003E1238" w:rsidRPr="002F505D" w:rsidRDefault="003E1238" w:rsidP="0033130C">
      <w:pPr>
        <w:pStyle w:val="Heading4"/>
        <w:spacing w:after="240"/>
        <w:rPr>
          <w:rFonts w:cs="Arial"/>
        </w:rPr>
      </w:pPr>
      <w:bookmarkStart w:id="63" w:name="_Toc47928451"/>
      <w:bookmarkStart w:id="64" w:name="_Toc47944605"/>
      <w:bookmarkStart w:id="65" w:name="_Toc48517607"/>
      <w:bookmarkStart w:id="66" w:name="_Toc48643833"/>
      <w:bookmarkStart w:id="67" w:name="_Toc48644017"/>
      <w:bookmarkStart w:id="68" w:name="_Toc48646313"/>
      <w:bookmarkStart w:id="69" w:name="_Toc48652336"/>
      <w:bookmarkStart w:id="70" w:name="_Toc48653413"/>
      <w:bookmarkStart w:id="71" w:name="_Toc49954021"/>
      <w:bookmarkStart w:id="72" w:name="_Toc69390987"/>
      <w:r w:rsidRPr="002F505D">
        <w:rPr>
          <w:rFonts w:cs="Arial"/>
        </w:rPr>
        <w:t xml:space="preserve">Section </w:t>
      </w:r>
      <w:bookmarkEnd w:id="63"/>
      <w:bookmarkEnd w:id="64"/>
      <w:bookmarkEnd w:id="65"/>
      <w:bookmarkEnd w:id="66"/>
      <w:bookmarkEnd w:id="67"/>
      <w:bookmarkEnd w:id="68"/>
      <w:bookmarkEnd w:id="69"/>
      <w:bookmarkEnd w:id="70"/>
      <w:bookmarkEnd w:id="71"/>
      <w:r w:rsidRPr="002F505D">
        <w:rPr>
          <w:rFonts w:cs="Arial"/>
        </w:rPr>
        <w:t>2222</w:t>
      </w:r>
      <w:bookmarkStart w:id="73" w:name="_Toc47928452"/>
      <w:bookmarkStart w:id="74" w:name="_Toc47944606"/>
      <w:bookmarkStart w:id="75" w:name="_Toc48517608"/>
      <w:bookmarkStart w:id="76" w:name="_Toc48643834"/>
      <w:bookmarkStart w:id="77" w:name="_Toc48644018"/>
      <w:bookmarkStart w:id="78" w:name="_Toc48646314"/>
      <w:bookmarkStart w:id="79" w:name="_Toc48652337"/>
      <w:bookmarkStart w:id="80" w:name="_Toc48653414"/>
      <w:bookmarkStart w:id="81" w:name="_Toc49954022"/>
      <w:r w:rsidRPr="002F505D">
        <w:rPr>
          <w:rFonts w:cs="Arial"/>
        </w:rPr>
        <w:t xml:space="preserve"> Comprehensive Literacy State Development Grants</w:t>
      </w:r>
      <w:bookmarkEnd w:id="72"/>
    </w:p>
    <w:p w14:paraId="712BB1FD" w14:textId="474FA0D0" w:rsidR="000A04D1" w:rsidRPr="002F505D" w:rsidRDefault="003E1238" w:rsidP="0033130C">
      <w:pPr>
        <w:spacing w:after="240"/>
        <w:rPr>
          <w:rFonts w:cs="Arial"/>
        </w:rPr>
      </w:pPr>
      <w:bookmarkStart w:id="82" w:name="_Toc69390988"/>
      <w:r w:rsidRPr="002F505D">
        <w:rPr>
          <w:rFonts w:cs="Arial"/>
        </w:rPr>
        <w:t>(a) GRANTS AUTHORIZED—From the amounts reserved by the Secretary under section 2201(2) and not reserved under subsection (b), the Secretary shall award grants, on a competitive basis, to State educational agencies to enable the State educational agencies to—</w:t>
      </w:r>
      <w:bookmarkEnd w:id="82"/>
    </w:p>
    <w:p w14:paraId="34583A56" w14:textId="77777777" w:rsidR="00523ACA" w:rsidRPr="002F505D" w:rsidRDefault="003E1238" w:rsidP="0033130C">
      <w:pPr>
        <w:spacing w:after="240"/>
        <w:rPr>
          <w:rFonts w:cs="Arial"/>
        </w:rPr>
      </w:pPr>
      <w:bookmarkStart w:id="83" w:name="_Toc69390989"/>
      <w:r w:rsidRPr="002F505D">
        <w:rPr>
          <w:rFonts w:cs="Arial"/>
        </w:rPr>
        <w:t>(1) provide subgrants to eligible entities serving a diversity of geographic areas, giving priority to entities serving greater numbers or percentages of children from low-income families; and</w:t>
      </w:r>
      <w:bookmarkEnd w:id="83"/>
      <w:r w:rsidRPr="002F505D">
        <w:rPr>
          <w:rFonts w:cs="Arial"/>
        </w:rPr>
        <w:t xml:space="preserve"> </w:t>
      </w:r>
    </w:p>
    <w:p w14:paraId="37C2BFCC" w14:textId="77777777" w:rsidR="003E1238" w:rsidRPr="002F505D" w:rsidRDefault="003E1238" w:rsidP="0033130C">
      <w:pPr>
        <w:spacing w:after="240"/>
        <w:rPr>
          <w:rFonts w:cs="Arial"/>
        </w:rPr>
      </w:pPr>
      <w:bookmarkStart w:id="84" w:name="_Toc69390990"/>
      <w:r w:rsidRPr="002F505D">
        <w:rPr>
          <w:rFonts w:cs="Arial"/>
        </w:rPr>
        <w:t>(2) develop or enhance comprehensive literacy instruction plans that ensure high-quality instruction and effective strategies in reading and writing for children from early childhood education through grade 12, including English learners and children with disabilities.</w:t>
      </w:r>
      <w:bookmarkEnd w:id="84"/>
      <w:r w:rsidRPr="002F505D">
        <w:rPr>
          <w:rFonts w:cs="Arial"/>
        </w:rPr>
        <w:t xml:space="preserve"> </w:t>
      </w:r>
    </w:p>
    <w:p w14:paraId="4544C4AF" w14:textId="685D9D90" w:rsidR="003E1238" w:rsidRPr="002F505D" w:rsidRDefault="003E1238" w:rsidP="0033130C">
      <w:pPr>
        <w:spacing w:after="240"/>
        <w:rPr>
          <w:rFonts w:cs="Arial"/>
        </w:rPr>
      </w:pPr>
      <w:bookmarkStart w:id="85" w:name="_Toc69390991"/>
      <w:r w:rsidRPr="002F505D">
        <w:rPr>
          <w:rFonts w:cs="Arial"/>
        </w:rPr>
        <w:t>(b) RESERVATION—From the amounts reserved to carry out this subpart for a fiscal year, the Secretary shall reserve—</w:t>
      </w:r>
      <w:bookmarkEnd w:id="85"/>
      <w:r w:rsidRPr="002F505D">
        <w:rPr>
          <w:rFonts w:cs="Arial"/>
        </w:rPr>
        <w:t xml:space="preserve"> </w:t>
      </w:r>
    </w:p>
    <w:p w14:paraId="7A3A43AA" w14:textId="77777777" w:rsidR="003E1238" w:rsidRPr="002F505D" w:rsidRDefault="003E1238" w:rsidP="0033130C">
      <w:pPr>
        <w:spacing w:after="240"/>
        <w:rPr>
          <w:rFonts w:cs="Arial"/>
        </w:rPr>
      </w:pPr>
      <w:bookmarkStart w:id="86" w:name="_Toc69390992"/>
      <w:r w:rsidRPr="002F505D">
        <w:rPr>
          <w:rFonts w:cs="Arial"/>
        </w:rPr>
        <w:t>(1) not more than a total of 5 percent for national activities, including a national evaluation, technical assistance and training, data collection, and reporting;</w:t>
      </w:r>
      <w:bookmarkEnd w:id="86"/>
      <w:r w:rsidRPr="002F505D">
        <w:rPr>
          <w:rFonts w:cs="Arial"/>
        </w:rPr>
        <w:t xml:space="preserve"> </w:t>
      </w:r>
    </w:p>
    <w:p w14:paraId="2842C5A6" w14:textId="77777777" w:rsidR="003E1238" w:rsidRPr="002F505D" w:rsidRDefault="003E1238" w:rsidP="0033130C">
      <w:pPr>
        <w:spacing w:after="240"/>
        <w:rPr>
          <w:rFonts w:cs="Arial"/>
        </w:rPr>
      </w:pPr>
      <w:bookmarkStart w:id="87" w:name="_Toc69390993"/>
      <w:r w:rsidRPr="002F505D">
        <w:rPr>
          <w:rFonts w:cs="Arial"/>
        </w:rPr>
        <w:t>(2) one half of 1 percent for the Secretary of the Interior to carry out a program described in this subpart at schools operated or funded by the Bureau of Indian Education; and</w:t>
      </w:r>
      <w:bookmarkEnd w:id="87"/>
      <w:r w:rsidRPr="002F505D">
        <w:rPr>
          <w:rFonts w:cs="Arial"/>
        </w:rPr>
        <w:t xml:space="preserve"> </w:t>
      </w:r>
    </w:p>
    <w:p w14:paraId="24A53292" w14:textId="77777777" w:rsidR="003E1238" w:rsidRPr="002F505D" w:rsidRDefault="003E1238" w:rsidP="0033130C">
      <w:pPr>
        <w:spacing w:after="240"/>
        <w:rPr>
          <w:rFonts w:cs="Arial"/>
        </w:rPr>
      </w:pPr>
      <w:bookmarkStart w:id="88" w:name="_Toc69390994"/>
      <w:r w:rsidRPr="002F505D">
        <w:rPr>
          <w:rFonts w:cs="Arial"/>
        </w:rPr>
        <w:t>(3) one half of 1 percent for the outlying areas to carry out a program under this subpart.</w:t>
      </w:r>
      <w:bookmarkEnd w:id="88"/>
      <w:r w:rsidRPr="002F505D">
        <w:rPr>
          <w:rFonts w:cs="Arial"/>
        </w:rPr>
        <w:t xml:space="preserve"> </w:t>
      </w:r>
    </w:p>
    <w:p w14:paraId="7091C688" w14:textId="793FBF2F" w:rsidR="003E1238" w:rsidRPr="002F505D" w:rsidRDefault="003E1238" w:rsidP="0033130C">
      <w:pPr>
        <w:spacing w:after="240"/>
        <w:rPr>
          <w:rFonts w:cs="Arial"/>
        </w:rPr>
      </w:pPr>
      <w:bookmarkStart w:id="89" w:name="_Toc69390995"/>
      <w:r w:rsidRPr="002F505D">
        <w:rPr>
          <w:rFonts w:cs="Arial"/>
        </w:rPr>
        <w:t xml:space="preserve">(c) DURATION OF GRANTS—A grant awarded under this subpart shall be for a period of not more than 5 years total. Such grant may be renewed for an additional 2-year </w:t>
      </w:r>
      <w:r w:rsidRPr="002F505D">
        <w:rPr>
          <w:rFonts w:cs="Arial"/>
        </w:rPr>
        <w:lastRenderedPageBreak/>
        <w:t>period upon the termination of the initial period of the grant if the grant recipient demonstrates to the satisfaction of the Secretary that—</w:t>
      </w:r>
      <w:bookmarkEnd w:id="89"/>
      <w:r w:rsidRPr="002F505D">
        <w:rPr>
          <w:rFonts w:cs="Arial"/>
        </w:rPr>
        <w:t xml:space="preserve"> </w:t>
      </w:r>
    </w:p>
    <w:p w14:paraId="237A31CA" w14:textId="77777777" w:rsidR="003E1238" w:rsidRPr="002F505D" w:rsidRDefault="003E1238" w:rsidP="0033130C">
      <w:pPr>
        <w:spacing w:after="240"/>
        <w:rPr>
          <w:rFonts w:cs="Arial"/>
        </w:rPr>
      </w:pPr>
      <w:bookmarkStart w:id="90" w:name="_Toc69390996"/>
      <w:r w:rsidRPr="002F505D">
        <w:rPr>
          <w:rFonts w:cs="Arial"/>
        </w:rPr>
        <w:t>(1) the State has made adequate progress; and</w:t>
      </w:r>
      <w:bookmarkEnd w:id="90"/>
      <w:r w:rsidRPr="002F505D">
        <w:rPr>
          <w:rFonts w:cs="Arial"/>
        </w:rPr>
        <w:t xml:space="preserve"> </w:t>
      </w:r>
    </w:p>
    <w:p w14:paraId="21D4D8E4" w14:textId="2DBA27D8" w:rsidR="00523ACA" w:rsidRPr="002F505D" w:rsidRDefault="003E1238" w:rsidP="0033130C">
      <w:pPr>
        <w:spacing w:after="240"/>
        <w:rPr>
          <w:rFonts w:cs="Arial"/>
        </w:rPr>
      </w:pPr>
      <w:bookmarkStart w:id="91" w:name="_Toc69390997"/>
      <w:r w:rsidRPr="002F505D">
        <w:rPr>
          <w:rFonts w:cs="Arial"/>
        </w:rPr>
        <w:t>(2) renewing the grant for an additional 2-year period is necessary to carry out the objectives of the grant described in subsection (d).</w:t>
      </w:r>
      <w:bookmarkEnd w:id="91"/>
      <w:r w:rsidRPr="002F505D">
        <w:rPr>
          <w:rFonts w:cs="Arial"/>
        </w:rPr>
        <w:t xml:space="preserve"> </w:t>
      </w:r>
    </w:p>
    <w:p w14:paraId="7D9179BE" w14:textId="2B70F53D" w:rsidR="003E1238" w:rsidRPr="002F505D" w:rsidRDefault="003E1238" w:rsidP="0033130C">
      <w:pPr>
        <w:spacing w:after="240"/>
        <w:rPr>
          <w:rFonts w:cs="Arial"/>
        </w:rPr>
      </w:pPr>
      <w:bookmarkStart w:id="92" w:name="_Toc69390998"/>
      <w:r w:rsidRPr="002F505D">
        <w:rPr>
          <w:rFonts w:cs="Arial"/>
        </w:rPr>
        <w:t>(d) STATE APPLICATIONS—</w:t>
      </w:r>
      <w:bookmarkEnd w:id="92"/>
      <w:r w:rsidRPr="002F505D">
        <w:rPr>
          <w:rFonts w:cs="Arial"/>
        </w:rPr>
        <w:t xml:space="preserve"> </w:t>
      </w:r>
    </w:p>
    <w:p w14:paraId="50F862D6" w14:textId="29E18927" w:rsidR="00523ACA" w:rsidRPr="002F505D" w:rsidRDefault="003E1238" w:rsidP="0033130C">
      <w:pPr>
        <w:spacing w:after="240"/>
        <w:rPr>
          <w:rFonts w:cs="Arial"/>
        </w:rPr>
      </w:pPr>
      <w:bookmarkStart w:id="93" w:name="_Toc69390999"/>
      <w:r w:rsidRPr="002F505D">
        <w:rPr>
          <w:rFonts w:cs="Arial"/>
        </w:rPr>
        <w:t xml:space="preserve">(1) IN GENERAL—A State educational agency desiring a grant under this subpart shall </w:t>
      </w:r>
      <w:proofErr w:type="gramStart"/>
      <w:r w:rsidRPr="002F505D">
        <w:rPr>
          <w:rFonts w:cs="Arial"/>
        </w:rPr>
        <w:t>submit an application</w:t>
      </w:r>
      <w:proofErr w:type="gramEnd"/>
      <w:r w:rsidRPr="002F505D">
        <w:rPr>
          <w:rFonts w:cs="Arial"/>
        </w:rPr>
        <w:t xml:space="preserve"> to the Secretary, at such time and in such manner as the Secretary may require. The State educational agency shall collaborate with the State agency responsible for administering early childhood education programs and the State agency responsible for administering child care programs in the State in writing and implementing the early childhood education portion of the grant application under this subsection.</w:t>
      </w:r>
      <w:bookmarkEnd w:id="93"/>
      <w:r w:rsidRPr="002F505D">
        <w:rPr>
          <w:rFonts w:cs="Arial"/>
        </w:rPr>
        <w:t xml:space="preserve"> </w:t>
      </w:r>
    </w:p>
    <w:p w14:paraId="63F48C79" w14:textId="4C577894" w:rsidR="003E1238" w:rsidRPr="002F505D" w:rsidRDefault="003E1238" w:rsidP="0033130C">
      <w:pPr>
        <w:spacing w:after="240"/>
        <w:rPr>
          <w:rFonts w:cs="Arial"/>
        </w:rPr>
      </w:pPr>
      <w:bookmarkStart w:id="94" w:name="_Toc69391000"/>
      <w:r w:rsidRPr="002F505D">
        <w:rPr>
          <w:rFonts w:cs="Arial"/>
        </w:rPr>
        <w:t>(2) CONTENTS—An application described in paragraph (1) shall include, at a minimum, the following:</w:t>
      </w:r>
      <w:bookmarkEnd w:id="94"/>
      <w:r w:rsidRPr="002F505D">
        <w:rPr>
          <w:rFonts w:cs="Arial"/>
        </w:rPr>
        <w:t xml:space="preserve"> </w:t>
      </w:r>
    </w:p>
    <w:p w14:paraId="37BDEAE7" w14:textId="77777777" w:rsidR="003E1238" w:rsidRPr="002F505D" w:rsidRDefault="003E1238" w:rsidP="0033130C">
      <w:pPr>
        <w:spacing w:after="240"/>
        <w:rPr>
          <w:rFonts w:cs="Arial"/>
        </w:rPr>
      </w:pPr>
      <w:bookmarkStart w:id="95" w:name="_Toc69391001"/>
      <w:r w:rsidRPr="002F505D">
        <w:rPr>
          <w:rFonts w:cs="Arial"/>
        </w:rPr>
        <w:t>(A) A needs assessment that analyzes literacy needs across the State and in high-need schools and local educational agencies that serve high-need schools, including identifying the most significant gaps in literacy proficiency and inequities in student access to effective teachers of literacy, considering each of the subgroups of students, as defined in section 1111(c)(2).</w:t>
      </w:r>
      <w:bookmarkEnd w:id="95"/>
      <w:r w:rsidRPr="002F505D">
        <w:rPr>
          <w:rFonts w:cs="Arial"/>
        </w:rPr>
        <w:t xml:space="preserve"> </w:t>
      </w:r>
    </w:p>
    <w:p w14:paraId="0BE97DCE" w14:textId="77777777" w:rsidR="003E1238" w:rsidRPr="002F505D" w:rsidRDefault="003E1238" w:rsidP="0033130C">
      <w:pPr>
        <w:spacing w:after="240"/>
        <w:rPr>
          <w:rFonts w:cs="Arial"/>
        </w:rPr>
      </w:pPr>
      <w:bookmarkStart w:id="96" w:name="_Toc69391002"/>
      <w:r w:rsidRPr="002F505D">
        <w:rPr>
          <w:rFonts w:cs="Arial"/>
        </w:rPr>
        <w:t>(B) A description of how the State educational agency, in collaboration with the State literacy team, if applicable, will develop a State comprehensive literacy instruction plan or will revise and update an already existing State comprehensive literacy instruction plan.</w:t>
      </w:r>
      <w:bookmarkEnd w:id="96"/>
      <w:r w:rsidRPr="002F505D">
        <w:rPr>
          <w:rFonts w:cs="Arial"/>
        </w:rPr>
        <w:t xml:space="preserve"> </w:t>
      </w:r>
    </w:p>
    <w:p w14:paraId="178C122B" w14:textId="77777777" w:rsidR="003E1238" w:rsidRPr="002F505D" w:rsidRDefault="003E1238" w:rsidP="0033130C">
      <w:pPr>
        <w:spacing w:after="240"/>
        <w:rPr>
          <w:rFonts w:cs="Arial"/>
        </w:rPr>
      </w:pPr>
      <w:bookmarkStart w:id="97" w:name="_Toc69391003"/>
      <w:r w:rsidRPr="002F505D">
        <w:rPr>
          <w:rFonts w:cs="Arial"/>
        </w:rPr>
        <w:t>(C) An implementation plan that includes a description of how the State educational agency will carry out the State activities described in subsection (f).</w:t>
      </w:r>
      <w:bookmarkEnd w:id="97"/>
      <w:r w:rsidRPr="002F505D">
        <w:rPr>
          <w:rFonts w:cs="Arial"/>
        </w:rPr>
        <w:t xml:space="preserve"> </w:t>
      </w:r>
    </w:p>
    <w:p w14:paraId="73A1B64A" w14:textId="77777777" w:rsidR="003E1238" w:rsidRPr="002F505D" w:rsidRDefault="003E1238" w:rsidP="0033130C">
      <w:pPr>
        <w:spacing w:after="240"/>
        <w:rPr>
          <w:rFonts w:cs="Arial"/>
        </w:rPr>
      </w:pPr>
      <w:bookmarkStart w:id="98" w:name="_Toc69391004"/>
      <w:r w:rsidRPr="002F505D">
        <w:rPr>
          <w:rFonts w:cs="Arial"/>
        </w:rPr>
        <w:t>(D) An assurance that the State educational agency will use implementation grant funds described in subsection (f)(1) for comprehensive literacy instruction programs as follows:</w:t>
      </w:r>
      <w:bookmarkEnd w:id="98"/>
      <w:r w:rsidRPr="002F505D">
        <w:rPr>
          <w:rFonts w:cs="Arial"/>
        </w:rPr>
        <w:t xml:space="preserve"> </w:t>
      </w:r>
    </w:p>
    <w:p w14:paraId="1DDB1757" w14:textId="77777777" w:rsidR="003E1238" w:rsidRPr="002F505D" w:rsidRDefault="003E1238" w:rsidP="0033130C">
      <w:pPr>
        <w:spacing w:after="240"/>
        <w:rPr>
          <w:rFonts w:cs="Arial"/>
        </w:rPr>
      </w:pPr>
      <w:bookmarkStart w:id="99" w:name="_Toc69391005"/>
      <w:r w:rsidRPr="002F505D">
        <w:rPr>
          <w:rFonts w:cs="Arial"/>
        </w:rPr>
        <w:t>(</w:t>
      </w:r>
      <w:proofErr w:type="spellStart"/>
      <w:r w:rsidRPr="002F505D">
        <w:rPr>
          <w:rFonts w:cs="Arial"/>
        </w:rPr>
        <w:t>i</w:t>
      </w:r>
      <w:proofErr w:type="spellEnd"/>
      <w:r w:rsidRPr="002F505D">
        <w:rPr>
          <w:rFonts w:cs="Arial"/>
        </w:rPr>
        <w:t>) Not less than 15 percent of such grant funds shall be used for State and local programs and activities pertaining to children from birth through kindergarten entry.</w:t>
      </w:r>
      <w:bookmarkEnd w:id="99"/>
      <w:r w:rsidRPr="002F505D">
        <w:rPr>
          <w:rFonts w:cs="Arial"/>
        </w:rPr>
        <w:t xml:space="preserve"> </w:t>
      </w:r>
    </w:p>
    <w:p w14:paraId="791B3227" w14:textId="77777777" w:rsidR="003E1238" w:rsidRPr="002F505D" w:rsidRDefault="003E1238" w:rsidP="0033130C">
      <w:pPr>
        <w:spacing w:after="240"/>
        <w:rPr>
          <w:rFonts w:cs="Arial"/>
        </w:rPr>
      </w:pPr>
      <w:bookmarkStart w:id="100" w:name="_Toc69391006"/>
      <w:r w:rsidRPr="002F505D">
        <w:rPr>
          <w:rFonts w:cs="Arial"/>
        </w:rPr>
        <w:t>(ii) Not less than 40 percent of such grant funds shall be used for State and local programs and activities, allocated equitably among the grades of kindergarten through grade 5.</w:t>
      </w:r>
      <w:bookmarkEnd w:id="100"/>
      <w:r w:rsidRPr="002F505D">
        <w:rPr>
          <w:rFonts w:cs="Arial"/>
        </w:rPr>
        <w:t xml:space="preserve"> </w:t>
      </w:r>
    </w:p>
    <w:p w14:paraId="2360024C" w14:textId="77777777" w:rsidR="003E1238" w:rsidRPr="002F505D" w:rsidRDefault="003E1238" w:rsidP="0033130C">
      <w:pPr>
        <w:spacing w:after="240"/>
        <w:rPr>
          <w:rFonts w:cs="Arial"/>
        </w:rPr>
      </w:pPr>
      <w:bookmarkStart w:id="101" w:name="_Toc69391007"/>
      <w:r w:rsidRPr="002F505D">
        <w:rPr>
          <w:rFonts w:cs="Arial"/>
        </w:rPr>
        <w:t>(iii) Not less than 40 percent of such grant funds shall be used for State and local programs and activities, allocated equitably among grades 6 through 12.</w:t>
      </w:r>
      <w:bookmarkEnd w:id="101"/>
      <w:r w:rsidRPr="002F505D">
        <w:rPr>
          <w:rFonts w:cs="Arial"/>
        </w:rPr>
        <w:t xml:space="preserve"> </w:t>
      </w:r>
    </w:p>
    <w:p w14:paraId="3544E877" w14:textId="77777777" w:rsidR="003E1238" w:rsidRPr="002F505D" w:rsidRDefault="003E1238" w:rsidP="0033130C">
      <w:pPr>
        <w:spacing w:after="240"/>
        <w:rPr>
          <w:rFonts w:cs="Arial"/>
        </w:rPr>
      </w:pPr>
      <w:bookmarkStart w:id="102" w:name="_Toc69391008"/>
      <w:r w:rsidRPr="002F505D">
        <w:rPr>
          <w:rFonts w:cs="Arial"/>
        </w:rPr>
        <w:lastRenderedPageBreak/>
        <w:t>(E) An assurance that the State educational agency will give priority in awarding a subgrant under section 2223 to an eligible entity that—</w:t>
      </w:r>
      <w:bookmarkEnd w:id="102"/>
      <w:r w:rsidRPr="002F505D">
        <w:rPr>
          <w:rFonts w:cs="Arial"/>
        </w:rPr>
        <w:t xml:space="preserve"> </w:t>
      </w:r>
    </w:p>
    <w:p w14:paraId="2F96E251" w14:textId="77777777" w:rsidR="003E1238" w:rsidRPr="002F505D" w:rsidRDefault="003E1238" w:rsidP="0033130C">
      <w:pPr>
        <w:spacing w:after="240"/>
        <w:rPr>
          <w:rFonts w:cs="Arial"/>
        </w:rPr>
      </w:pPr>
      <w:bookmarkStart w:id="103" w:name="_Toc69391009"/>
      <w:r w:rsidRPr="002F505D">
        <w:rPr>
          <w:rFonts w:cs="Arial"/>
        </w:rPr>
        <w:t>(</w:t>
      </w:r>
      <w:proofErr w:type="spellStart"/>
      <w:r w:rsidRPr="002F505D">
        <w:rPr>
          <w:rFonts w:cs="Arial"/>
        </w:rPr>
        <w:t>i</w:t>
      </w:r>
      <w:proofErr w:type="spellEnd"/>
      <w:r w:rsidRPr="002F505D">
        <w:rPr>
          <w:rFonts w:cs="Arial"/>
        </w:rPr>
        <w:t>) serves children from birth through age 5 who are from families with income levels at or below 200 percent of the Federal poverty line; or</w:t>
      </w:r>
      <w:bookmarkEnd w:id="103"/>
      <w:r w:rsidRPr="002F505D">
        <w:rPr>
          <w:rFonts w:cs="Arial"/>
        </w:rPr>
        <w:t xml:space="preserve"> </w:t>
      </w:r>
    </w:p>
    <w:p w14:paraId="4A750309" w14:textId="77777777" w:rsidR="003E1238" w:rsidRPr="002F505D" w:rsidRDefault="003E1238" w:rsidP="0033130C">
      <w:pPr>
        <w:spacing w:after="240"/>
        <w:rPr>
          <w:rFonts w:cs="Arial"/>
        </w:rPr>
      </w:pPr>
      <w:bookmarkStart w:id="104" w:name="_Toc69391010"/>
      <w:r w:rsidRPr="002F505D">
        <w:rPr>
          <w:rFonts w:cs="Arial"/>
        </w:rPr>
        <w:t>(ii) is a local educational agency serving a high number or percentage of high-need schools.</w:t>
      </w:r>
      <w:bookmarkEnd w:id="104"/>
      <w:r w:rsidRPr="002F505D">
        <w:rPr>
          <w:rFonts w:cs="Arial"/>
        </w:rPr>
        <w:t xml:space="preserve"> </w:t>
      </w:r>
    </w:p>
    <w:p w14:paraId="0602404C" w14:textId="52B9B6AF" w:rsidR="003E1238" w:rsidRPr="002F505D" w:rsidRDefault="003E1238" w:rsidP="0033130C">
      <w:pPr>
        <w:spacing w:after="240"/>
        <w:rPr>
          <w:rFonts w:cs="Arial"/>
        </w:rPr>
      </w:pPr>
      <w:bookmarkStart w:id="105" w:name="_Toc69391011"/>
      <w:r w:rsidRPr="002F505D">
        <w:rPr>
          <w:rFonts w:cs="Arial"/>
        </w:rPr>
        <w:t>(e) PRIORITY—In awarding grants under this section, the Secretary shall give priority to State educational agencies that will use the grant funds for evidence-based activities, defined for the purpose of this subsection as activities meeting the requirements of section 8101(21)(A)(</w:t>
      </w:r>
      <w:proofErr w:type="spellStart"/>
      <w:r w:rsidRPr="002F505D">
        <w:rPr>
          <w:rFonts w:cs="Arial"/>
        </w:rPr>
        <w:t>i</w:t>
      </w:r>
      <w:proofErr w:type="spellEnd"/>
      <w:r w:rsidRPr="002F505D">
        <w:rPr>
          <w:rFonts w:cs="Arial"/>
        </w:rPr>
        <w:t>).</w:t>
      </w:r>
      <w:bookmarkEnd w:id="105"/>
    </w:p>
    <w:p w14:paraId="1F6956CA" w14:textId="39A22726" w:rsidR="00937528" w:rsidRPr="002F505D" w:rsidRDefault="003E1238" w:rsidP="0033130C">
      <w:pPr>
        <w:spacing w:after="240"/>
        <w:rPr>
          <w:rFonts w:cs="Arial"/>
        </w:rPr>
      </w:pPr>
      <w:bookmarkStart w:id="106" w:name="_Toc69391012"/>
      <w:r w:rsidRPr="002F505D">
        <w:rPr>
          <w:rFonts w:cs="Arial"/>
        </w:rPr>
        <w:t>(f) STATE ACTIVITIES—</w:t>
      </w:r>
      <w:bookmarkEnd w:id="106"/>
      <w:r w:rsidRPr="002F505D">
        <w:rPr>
          <w:rFonts w:cs="Arial"/>
        </w:rPr>
        <w:t xml:space="preserve"> </w:t>
      </w:r>
    </w:p>
    <w:p w14:paraId="2733392F" w14:textId="1CC4B2E6" w:rsidR="003E1238" w:rsidRPr="002F505D" w:rsidRDefault="003E1238" w:rsidP="0033130C">
      <w:pPr>
        <w:spacing w:after="240"/>
        <w:rPr>
          <w:rFonts w:cs="Arial"/>
        </w:rPr>
      </w:pPr>
      <w:bookmarkStart w:id="107" w:name="_Toc69391013"/>
      <w:r w:rsidRPr="002F505D">
        <w:rPr>
          <w:rFonts w:cs="Arial"/>
        </w:rPr>
        <w:t>(1) IN GENERAL—A State educational agency receiving a grant under this section shall use not less than 95 percent of such grant funds to award subgrants to eligible entities, based on their needs assessment and a competitive application process.</w:t>
      </w:r>
      <w:bookmarkEnd w:id="107"/>
      <w:r w:rsidRPr="002F505D">
        <w:rPr>
          <w:rFonts w:cs="Arial"/>
        </w:rPr>
        <w:t xml:space="preserve"> </w:t>
      </w:r>
    </w:p>
    <w:p w14:paraId="73258395" w14:textId="410FF014" w:rsidR="003E1238" w:rsidRPr="002F505D" w:rsidRDefault="003E1238" w:rsidP="0033130C">
      <w:pPr>
        <w:spacing w:after="240"/>
        <w:rPr>
          <w:rFonts w:cs="Arial"/>
        </w:rPr>
      </w:pPr>
      <w:bookmarkStart w:id="108" w:name="_Toc69391014"/>
      <w:r w:rsidRPr="002F505D">
        <w:rPr>
          <w:rFonts w:cs="Arial"/>
        </w:rPr>
        <w:t>(2) RESERVATION—A State educational agency receiving a grant under this section may reserve not more than 5 percent for activities identified through the needs assessment and comprehensive literacy plan described in subparagraphs (A) and (B) of subsection (d)(2), including the following activities:</w:t>
      </w:r>
      <w:bookmarkEnd w:id="108"/>
      <w:r w:rsidRPr="002F505D">
        <w:rPr>
          <w:rFonts w:cs="Arial"/>
        </w:rPr>
        <w:t xml:space="preserve"> </w:t>
      </w:r>
    </w:p>
    <w:p w14:paraId="0135DE39" w14:textId="77777777" w:rsidR="003E1238" w:rsidRPr="002F505D" w:rsidRDefault="003E1238" w:rsidP="0033130C">
      <w:pPr>
        <w:spacing w:after="240"/>
        <w:rPr>
          <w:rFonts w:cs="Arial"/>
        </w:rPr>
      </w:pPr>
      <w:bookmarkStart w:id="109" w:name="_Toc69391015"/>
      <w:r w:rsidRPr="002F505D">
        <w:rPr>
          <w:rFonts w:cs="Arial"/>
        </w:rPr>
        <w:t>(A) Providing technical assistance, or engaging qualified providers to provide technical assistance, to eligible entities to enable the eligible entities to design and implement literacy programs.</w:t>
      </w:r>
      <w:bookmarkEnd w:id="109"/>
      <w:r w:rsidRPr="002F505D">
        <w:rPr>
          <w:rFonts w:cs="Arial"/>
        </w:rPr>
        <w:t xml:space="preserve"> </w:t>
      </w:r>
    </w:p>
    <w:p w14:paraId="0A9AE430" w14:textId="77777777" w:rsidR="003E1238" w:rsidRPr="002F505D" w:rsidRDefault="003E1238" w:rsidP="0033130C">
      <w:pPr>
        <w:spacing w:after="240"/>
        <w:rPr>
          <w:rFonts w:cs="Arial"/>
        </w:rPr>
      </w:pPr>
      <w:bookmarkStart w:id="110" w:name="_Toc69391016"/>
      <w:r w:rsidRPr="002F505D">
        <w:rPr>
          <w:rFonts w:cs="Arial"/>
        </w:rPr>
        <w:t>(B) Coordinating with institutions of higher education in the State to provide recommendations to strengthen and enhance pre-service courses for students preparing to teach children from birth through grade 12 in explicit, systematic, and intensive instruction in evidence-based literacy methods.</w:t>
      </w:r>
      <w:bookmarkEnd w:id="110"/>
      <w:r w:rsidRPr="002F505D">
        <w:rPr>
          <w:rFonts w:cs="Arial"/>
        </w:rPr>
        <w:t xml:space="preserve"> </w:t>
      </w:r>
    </w:p>
    <w:p w14:paraId="7330B0BF" w14:textId="77777777" w:rsidR="003E1238" w:rsidRPr="002F505D" w:rsidRDefault="003E1238" w:rsidP="0033130C">
      <w:pPr>
        <w:spacing w:after="240"/>
        <w:rPr>
          <w:rFonts w:cs="Arial"/>
        </w:rPr>
      </w:pPr>
      <w:bookmarkStart w:id="111" w:name="_Toc69391017"/>
      <w:r w:rsidRPr="002F505D">
        <w:rPr>
          <w:rFonts w:cs="Arial"/>
        </w:rPr>
        <w:t>(C) Reviewing and updating, in collaboration with teachers and institutions of higher education, State licensure or certification standards in the area of literacy instruction in early education through grade 12.</w:t>
      </w:r>
      <w:bookmarkEnd w:id="111"/>
      <w:r w:rsidRPr="002F505D">
        <w:rPr>
          <w:rFonts w:cs="Arial"/>
        </w:rPr>
        <w:t xml:space="preserve"> </w:t>
      </w:r>
    </w:p>
    <w:p w14:paraId="2DF97447" w14:textId="77777777" w:rsidR="003E1238" w:rsidRPr="002F505D" w:rsidRDefault="003E1238" w:rsidP="0033130C">
      <w:pPr>
        <w:spacing w:after="240"/>
        <w:rPr>
          <w:rFonts w:cs="Arial"/>
        </w:rPr>
      </w:pPr>
      <w:bookmarkStart w:id="112" w:name="_Toc69391018"/>
      <w:r w:rsidRPr="002F505D">
        <w:rPr>
          <w:rFonts w:cs="Arial"/>
        </w:rPr>
        <w:t>(D) Making publicly available, including on the State educational agency’s website, information on promising instructional practices to improve child literacy achievement.</w:t>
      </w:r>
      <w:bookmarkEnd w:id="112"/>
      <w:r w:rsidRPr="002F505D">
        <w:rPr>
          <w:rFonts w:cs="Arial"/>
        </w:rPr>
        <w:t xml:space="preserve"> </w:t>
      </w:r>
    </w:p>
    <w:p w14:paraId="55EEA4C7" w14:textId="77777777" w:rsidR="003E1238" w:rsidRPr="002F505D" w:rsidRDefault="003E1238" w:rsidP="0033130C">
      <w:pPr>
        <w:spacing w:after="240"/>
        <w:rPr>
          <w:rFonts w:cs="Arial"/>
        </w:rPr>
      </w:pPr>
      <w:bookmarkStart w:id="113" w:name="_Toc69391019"/>
      <w:r w:rsidRPr="002F505D">
        <w:rPr>
          <w:rFonts w:cs="Arial"/>
        </w:rPr>
        <w:t>(E) Administering and monitoring the implementation of subgrants by eligible entities.</w:t>
      </w:r>
      <w:bookmarkEnd w:id="113"/>
      <w:r w:rsidRPr="002F505D">
        <w:rPr>
          <w:rFonts w:cs="Arial"/>
        </w:rPr>
        <w:t xml:space="preserve"> </w:t>
      </w:r>
    </w:p>
    <w:p w14:paraId="3F345018" w14:textId="1B7A16E5" w:rsidR="003E1238" w:rsidRPr="002F505D" w:rsidRDefault="003E1238" w:rsidP="0033130C">
      <w:pPr>
        <w:spacing w:after="240"/>
        <w:rPr>
          <w:rFonts w:cs="Arial"/>
        </w:rPr>
      </w:pPr>
      <w:bookmarkStart w:id="114" w:name="_Toc69391020"/>
      <w:r w:rsidRPr="002F505D">
        <w:rPr>
          <w:rFonts w:cs="Arial"/>
        </w:rPr>
        <w:t>(3) ADDITIONAL USES—After carrying out the activities described in paragraphs (1) and (2), a State educational agency may use any remaining amount to carry out 1 or more of the following activities:</w:t>
      </w:r>
      <w:bookmarkEnd w:id="114"/>
      <w:r w:rsidRPr="002F505D">
        <w:rPr>
          <w:rFonts w:cs="Arial"/>
        </w:rPr>
        <w:t xml:space="preserve"> </w:t>
      </w:r>
    </w:p>
    <w:p w14:paraId="54F16E7A" w14:textId="77777777" w:rsidR="003E1238" w:rsidRPr="002F505D" w:rsidRDefault="003E1238" w:rsidP="0033130C">
      <w:pPr>
        <w:spacing w:after="240"/>
        <w:rPr>
          <w:rFonts w:cs="Arial"/>
        </w:rPr>
      </w:pPr>
      <w:bookmarkStart w:id="115" w:name="_Toc69391021"/>
      <w:r w:rsidRPr="002F505D">
        <w:rPr>
          <w:rFonts w:cs="Arial"/>
        </w:rPr>
        <w:t>(A) Developing literacy coach training programs and training literacy coaches.</w:t>
      </w:r>
      <w:bookmarkEnd w:id="115"/>
      <w:r w:rsidRPr="002F505D">
        <w:rPr>
          <w:rFonts w:cs="Arial"/>
        </w:rPr>
        <w:t xml:space="preserve"> </w:t>
      </w:r>
    </w:p>
    <w:p w14:paraId="4D281C48" w14:textId="77777777" w:rsidR="00523ACA" w:rsidRPr="002F505D" w:rsidRDefault="003E1238" w:rsidP="0033130C">
      <w:pPr>
        <w:spacing w:after="240"/>
        <w:rPr>
          <w:rFonts w:cs="Arial"/>
        </w:rPr>
      </w:pPr>
      <w:bookmarkStart w:id="116" w:name="_Toc69391022"/>
      <w:r w:rsidRPr="002F505D">
        <w:rPr>
          <w:rFonts w:cs="Arial"/>
        </w:rPr>
        <w:lastRenderedPageBreak/>
        <w:t>(B) Administration and evaluation of activities carried out under this subpart</w:t>
      </w:r>
      <w:bookmarkEnd w:id="116"/>
    </w:p>
    <w:p w14:paraId="16D1C775" w14:textId="4AC8DB03" w:rsidR="003E1238" w:rsidRPr="002F505D" w:rsidRDefault="003E1238" w:rsidP="0033130C">
      <w:pPr>
        <w:pStyle w:val="Heading4"/>
        <w:spacing w:after="240"/>
        <w:rPr>
          <w:rFonts w:cs="Arial"/>
        </w:rPr>
      </w:pPr>
      <w:bookmarkStart w:id="117" w:name="_Toc69391023"/>
      <w:r w:rsidRPr="002F505D">
        <w:rPr>
          <w:rFonts w:cs="Arial"/>
        </w:rPr>
        <w:t xml:space="preserve">Section </w:t>
      </w:r>
      <w:bookmarkEnd w:id="73"/>
      <w:bookmarkEnd w:id="74"/>
      <w:bookmarkEnd w:id="75"/>
      <w:bookmarkEnd w:id="76"/>
      <w:bookmarkEnd w:id="77"/>
      <w:bookmarkEnd w:id="78"/>
      <w:bookmarkEnd w:id="79"/>
      <w:bookmarkEnd w:id="80"/>
      <w:bookmarkEnd w:id="81"/>
      <w:r w:rsidRPr="002F505D">
        <w:rPr>
          <w:rFonts w:cs="Arial"/>
        </w:rPr>
        <w:t>2223 Subgrants to eligible entities in support of birth through kindergarten entry literacy</w:t>
      </w:r>
      <w:bookmarkEnd w:id="117"/>
    </w:p>
    <w:p w14:paraId="3605F78E" w14:textId="33786568" w:rsidR="000A04D1" w:rsidRPr="002F505D" w:rsidRDefault="003E1238" w:rsidP="0033130C">
      <w:pPr>
        <w:pStyle w:val="ListParagraph"/>
        <w:numPr>
          <w:ilvl w:val="0"/>
          <w:numId w:val="23"/>
        </w:numPr>
        <w:spacing w:after="240"/>
        <w:jc w:val="both"/>
        <w:textAlignment w:val="baseline"/>
        <w:rPr>
          <w:rFonts w:cs="Arial"/>
        </w:rPr>
      </w:pPr>
      <w:r w:rsidRPr="002F505D">
        <w:rPr>
          <w:rFonts w:cs="Arial"/>
        </w:rPr>
        <w:t xml:space="preserve">SUBGRANTS— </w:t>
      </w:r>
    </w:p>
    <w:p w14:paraId="200ECED1" w14:textId="2CD708DF" w:rsidR="000A04D1" w:rsidRPr="002F505D" w:rsidRDefault="003E1238" w:rsidP="00221ADD">
      <w:pPr>
        <w:pStyle w:val="ListParagraph"/>
        <w:numPr>
          <w:ilvl w:val="0"/>
          <w:numId w:val="24"/>
        </w:numPr>
        <w:spacing w:after="240"/>
        <w:textAlignment w:val="baseline"/>
        <w:rPr>
          <w:rFonts w:cs="Arial"/>
        </w:rPr>
      </w:pPr>
      <w:r w:rsidRPr="002F505D">
        <w:rPr>
          <w:rFonts w:cs="Arial"/>
        </w:rPr>
        <w:t>IN GENERAL—A State educational agency receiving a grant under this subpart shall, in consultation with the State agencies responsible for administering early childhood education programs and services, including the State agency responsible for administering child care programs, and, if applicable, the State Advisory Council on Early Childhood Education and Care designated or established pursuant to section 642B(b)(1)(A)(</w:t>
      </w:r>
      <w:proofErr w:type="spellStart"/>
      <w:r w:rsidRPr="002F505D">
        <w:rPr>
          <w:rFonts w:cs="Arial"/>
        </w:rPr>
        <w:t>i</w:t>
      </w:r>
      <w:proofErr w:type="spellEnd"/>
      <w:r w:rsidRPr="002F505D">
        <w:rPr>
          <w:rFonts w:cs="Arial"/>
        </w:rPr>
        <w:t>) of the Head Start Act (42 U.S.C. 9837b(b)(1)(A)(</w:t>
      </w:r>
      <w:proofErr w:type="spellStart"/>
      <w:r w:rsidRPr="002F505D">
        <w:rPr>
          <w:rFonts w:cs="Arial"/>
        </w:rPr>
        <w:t>i</w:t>
      </w:r>
      <w:proofErr w:type="spellEnd"/>
      <w:r w:rsidRPr="002F505D">
        <w:rPr>
          <w:rFonts w:cs="Arial"/>
        </w:rPr>
        <w:t>)), use a portion of the grant funds, in accordance with section 2222(d)(2)(D)(</w:t>
      </w:r>
      <w:proofErr w:type="spellStart"/>
      <w:r w:rsidRPr="002F505D">
        <w:rPr>
          <w:rFonts w:cs="Arial"/>
        </w:rPr>
        <w:t>i</w:t>
      </w:r>
      <w:proofErr w:type="spellEnd"/>
      <w:r w:rsidRPr="002F505D">
        <w:rPr>
          <w:rFonts w:cs="Arial"/>
        </w:rPr>
        <w:t xml:space="preserve">), to award subgrants, on a competitive basis, to eligible entities to enable the eligible entities to support high-quality early literacy initiatives for children from birth through kindergarten entry. </w:t>
      </w:r>
    </w:p>
    <w:p w14:paraId="538CF68A" w14:textId="507C0E6E" w:rsidR="000A04D1" w:rsidRPr="002F505D" w:rsidRDefault="000A04D1" w:rsidP="00221ADD">
      <w:pPr>
        <w:pStyle w:val="ListParagraph"/>
        <w:numPr>
          <w:ilvl w:val="0"/>
          <w:numId w:val="24"/>
        </w:numPr>
        <w:spacing w:after="240"/>
        <w:textAlignment w:val="baseline"/>
        <w:rPr>
          <w:rFonts w:cs="Arial"/>
        </w:rPr>
      </w:pPr>
      <w:r w:rsidRPr="002F505D">
        <w:rPr>
          <w:rFonts w:cs="Arial"/>
        </w:rPr>
        <w:t>DURATION—The term of a subgrant under this section shall be determined by the State educational agency awarding the subgrant and shall in no case exceed 5 years.</w:t>
      </w:r>
    </w:p>
    <w:p w14:paraId="26C946B7" w14:textId="42426D60" w:rsidR="000A04D1" w:rsidRPr="002F505D" w:rsidRDefault="003E1238" w:rsidP="00221ADD">
      <w:pPr>
        <w:pStyle w:val="ListParagraph"/>
        <w:numPr>
          <w:ilvl w:val="0"/>
          <w:numId w:val="24"/>
        </w:numPr>
        <w:spacing w:after="240"/>
        <w:textAlignment w:val="baseline"/>
        <w:rPr>
          <w:rFonts w:cs="Arial"/>
        </w:rPr>
      </w:pPr>
      <w:r w:rsidRPr="002F505D">
        <w:rPr>
          <w:rFonts w:cs="Arial"/>
        </w:rPr>
        <w:t xml:space="preserve">SUFFICIENT SIZE AND SCOPE—Each subgrant awarded under this section shall be of sufficient size and scope to allow the eligible entity to carry out high-quality early literacy initiatives for children from birth through kindergarten entry. </w:t>
      </w:r>
    </w:p>
    <w:p w14:paraId="37F754EE" w14:textId="096AC66F" w:rsidR="000A04D1" w:rsidRPr="002F505D" w:rsidRDefault="003E1238" w:rsidP="00221ADD">
      <w:pPr>
        <w:pStyle w:val="ListParagraph"/>
        <w:numPr>
          <w:ilvl w:val="0"/>
          <w:numId w:val="23"/>
        </w:numPr>
        <w:spacing w:after="240"/>
        <w:textAlignment w:val="baseline"/>
        <w:rPr>
          <w:rFonts w:cs="Arial"/>
        </w:rPr>
      </w:pPr>
      <w:r w:rsidRPr="002F505D">
        <w:rPr>
          <w:rFonts w:cs="Arial"/>
        </w:rPr>
        <w:t xml:space="preserve">LOCAL APPLICATIONS—An eligible entity desiring to receive a subgrant under this section shall </w:t>
      </w:r>
      <w:proofErr w:type="gramStart"/>
      <w:r w:rsidRPr="002F505D">
        <w:rPr>
          <w:rFonts w:cs="Arial"/>
        </w:rPr>
        <w:t>submit an application</w:t>
      </w:r>
      <w:proofErr w:type="gramEnd"/>
      <w:r w:rsidRPr="002F505D">
        <w:rPr>
          <w:rFonts w:cs="Arial"/>
        </w:rPr>
        <w:t xml:space="preserve"> to the State educational agency, at such time, in such manner, and containing such information as the State educational agency may require. Such application shall include a description of— </w:t>
      </w:r>
    </w:p>
    <w:p w14:paraId="647CCF8A" w14:textId="604B3988" w:rsidR="000A04D1" w:rsidRPr="002F505D" w:rsidRDefault="003E1238" w:rsidP="00221ADD">
      <w:pPr>
        <w:pStyle w:val="ListParagraph"/>
        <w:numPr>
          <w:ilvl w:val="0"/>
          <w:numId w:val="25"/>
        </w:numPr>
        <w:spacing w:after="240"/>
        <w:textAlignment w:val="baseline"/>
        <w:rPr>
          <w:rFonts w:cs="Arial"/>
        </w:rPr>
      </w:pPr>
      <w:r w:rsidRPr="002F505D">
        <w:rPr>
          <w:rFonts w:cs="Arial"/>
        </w:rPr>
        <w:t xml:space="preserve">how the subgrant funds will be used to enhance the language and literacy development and school readiness of children, from birth through kindergarten entry, in early childhood education programs, which shall include an analysis of data that support the proposed use of subgrant funds; </w:t>
      </w:r>
    </w:p>
    <w:p w14:paraId="713DBA72" w14:textId="40EB12DD" w:rsidR="000A04D1" w:rsidRPr="002F505D" w:rsidRDefault="003E1238" w:rsidP="00221ADD">
      <w:pPr>
        <w:pStyle w:val="ListParagraph"/>
        <w:numPr>
          <w:ilvl w:val="0"/>
          <w:numId w:val="25"/>
        </w:numPr>
        <w:spacing w:after="240"/>
        <w:textAlignment w:val="baseline"/>
        <w:rPr>
          <w:rFonts w:cs="Arial"/>
        </w:rPr>
      </w:pPr>
      <w:r w:rsidRPr="002F505D">
        <w:rPr>
          <w:rFonts w:cs="Arial"/>
        </w:rPr>
        <w:t xml:space="preserve">how the subgrant funds will be used to prepare and provide ongoing assistance to staff in the programs, including through high-quality professional development; </w:t>
      </w:r>
    </w:p>
    <w:p w14:paraId="05D3396E" w14:textId="153F76D0" w:rsidR="000A04D1" w:rsidRPr="002F505D" w:rsidRDefault="003E1238" w:rsidP="00221ADD">
      <w:pPr>
        <w:pStyle w:val="ListParagraph"/>
        <w:numPr>
          <w:ilvl w:val="0"/>
          <w:numId w:val="25"/>
        </w:numPr>
        <w:spacing w:after="240"/>
        <w:textAlignment w:val="baseline"/>
        <w:rPr>
          <w:rFonts w:cs="Arial"/>
        </w:rPr>
      </w:pPr>
      <w:r w:rsidRPr="002F505D">
        <w:rPr>
          <w:rFonts w:cs="Arial"/>
        </w:rPr>
        <w:t xml:space="preserve">how the activities assisted under the subgrant will be coordinated with comprehensive literacy instruction at the kindergarten through grade 12 levels; and </w:t>
      </w:r>
    </w:p>
    <w:p w14:paraId="5481AFA7" w14:textId="3EBDCAD3" w:rsidR="000A04D1" w:rsidRPr="002F505D" w:rsidRDefault="003E1238" w:rsidP="00221ADD">
      <w:pPr>
        <w:pStyle w:val="ListParagraph"/>
        <w:numPr>
          <w:ilvl w:val="0"/>
          <w:numId w:val="25"/>
        </w:numPr>
        <w:spacing w:after="240"/>
        <w:textAlignment w:val="baseline"/>
        <w:rPr>
          <w:rFonts w:cs="Arial"/>
        </w:rPr>
      </w:pPr>
      <w:r w:rsidRPr="002F505D">
        <w:rPr>
          <w:rFonts w:cs="Arial"/>
        </w:rPr>
        <w:t xml:space="preserve">how the subgrant funds will be used to evaluate the success of the activities assisted under the subgrant in enhancing the early language and literacy </w:t>
      </w:r>
      <w:r w:rsidRPr="002F505D">
        <w:rPr>
          <w:rFonts w:cs="Arial"/>
        </w:rPr>
        <w:lastRenderedPageBreak/>
        <w:t xml:space="preserve">development of children from birth through kindergarten entry. </w:t>
      </w:r>
    </w:p>
    <w:p w14:paraId="40840FC3" w14:textId="121AE283" w:rsidR="000A04D1" w:rsidRPr="002F505D" w:rsidRDefault="003E1238" w:rsidP="00221ADD">
      <w:pPr>
        <w:pStyle w:val="ListParagraph"/>
        <w:numPr>
          <w:ilvl w:val="0"/>
          <w:numId w:val="23"/>
        </w:numPr>
        <w:spacing w:after="240"/>
        <w:textAlignment w:val="baseline"/>
        <w:rPr>
          <w:rFonts w:cs="Arial"/>
        </w:rPr>
      </w:pPr>
      <w:r w:rsidRPr="002F505D">
        <w:rPr>
          <w:rFonts w:cs="Arial"/>
        </w:rPr>
        <w:t>PRIORITY—In awarding grants under this section, the State educational agency shall give priority to an eligible entity that will use the grant funds to implement evidence-based activities, defined for the purpose of this subsection as activities meeting the requirements of section 8101(21)(A)(</w:t>
      </w:r>
      <w:proofErr w:type="spellStart"/>
      <w:r w:rsidRPr="002F505D">
        <w:rPr>
          <w:rFonts w:cs="Arial"/>
        </w:rPr>
        <w:t>i</w:t>
      </w:r>
      <w:proofErr w:type="spellEnd"/>
      <w:r w:rsidRPr="002F505D">
        <w:rPr>
          <w:rFonts w:cs="Arial"/>
        </w:rPr>
        <w:t xml:space="preserve">). (d) LOCAL USES OF FUNDS—An eligible entity that receives a subgrant under this section shall use the subgrant funds, consistent with the entity’s approved application under subsection (b), to— </w:t>
      </w:r>
    </w:p>
    <w:p w14:paraId="0D4913A2" w14:textId="2C70779C" w:rsidR="000A04D1" w:rsidRPr="002F505D" w:rsidRDefault="003E1238" w:rsidP="00221ADD">
      <w:pPr>
        <w:pStyle w:val="ListParagraph"/>
        <w:numPr>
          <w:ilvl w:val="0"/>
          <w:numId w:val="26"/>
        </w:numPr>
        <w:spacing w:after="240"/>
        <w:textAlignment w:val="baseline"/>
        <w:rPr>
          <w:rFonts w:cs="Arial"/>
        </w:rPr>
      </w:pPr>
      <w:r w:rsidRPr="002F505D">
        <w:rPr>
          <w:rFonts w:cs="Arial"/>
        </w:rPr>
        <w:t xml:space="preserve">carry out high-quality professional development opportunities for early childhood educators, teachers, principals, other school leaders, paraprofessionals, specialized instructional support personnel, and instructional leaders; </w:t>
      </w:r>
    </w:p>
    <w:p w14:paraId="2AB5F4E3" w14:textId="71A9621A" w:rsidR="000A04D1" w:rsidRPr="002F505D" w:rsidRDefault="003E1238" w:rsidP="00221ADD">
      <w:pPr>
        <w:pStyle w:val="ListParagraph"/>
        <w:numPr>
          <w:ilvl w:val="0"/>
          <w:numId w:val="26"/>
        </w:numPr>
        <w:spacing w:after="240"/>
        <w:textAlignment w:val="baseline"/>
        <w:rPr>
          <w:rFonts w:cs="Arial"/>
        </w:rPr>
      </w:pPr>
      <w:r w:rsidRPr="002F505D">
        <w:rPr>
          <w:rFonts w:cs="Arial"/>
        </w:rPr>
        <w:t xml:space="preserve">train providers and personnel to develop and administer evidence-based early childhood education literacy initiatives; and </w:t>
      </w:r>
    </w:p>
    <w:p w14:paraId="1781EA88" w14:textId="0A2575C3" w:rsidR="00221ADD" w:rsidRPr="002F505D" w:rsidRDefault="003E1238" w:rsidP="00221ADD">
      <w:pPr>
        <w:pStyle w:val="ListParagraph"/>
        <w:numPr>
          <w:ilvl w:val="0"/>
          <w:numId w:val="26"/>
        </w:numPr>
        <w:spacing w:after="240"/>
        <w:textAlignment w:val="baseline"/>
        <w:rPr>
          <w:rFonts w:cs="Arial"/>
        </w:rPr>
      </w:pPr>
      <w:r w:rsidRPr="002F505D">
        <w:rPr>
          <w:rFonts w:cs="Arial"/>
        </w:rPr>
        <w:t>coordinate the involvement of families, early childhood education program staff, principals, other school leaders, specialized instructional support personnel (as appropriate), and teachers in literacy development of children served under the subgrant.</w:t>
      </w:r>
    </w:p>
    <w:p w14:paraId="5553DE37" w14:textId="3A5F32C0" w:rsidR="000A04D1" w:rsidRPr="002F505D" w:rsidRDefault="00221ADD" w:rsidP="00221ADD">
      <w:pPr>
        <w:pStyle w:val="Heading4"/>
        <w:spacing w:after="240"/>
        <w:rPr>
          <w:rFonts w:cs="Arial"/>
        </w:rPr>
      </w:pPr>
      <w:r w:rsidRPr="002F505D">
        <w:rPr>
          <w:rFonts w:cs="Arial"/>
        </w:rPr>
        <w:t>Section 2224 Subgrants to eligible entities in support of kindergarten through grade 12 literacy</w:t>
      </w:r>
    </w:p>
    <w:p w14:paraId="415F3FFD" w14:textId="0D6178F9" w:rsidR="003E1238" w:rsidRPr="002F505D" w:rsidRDefault="003E1238" w:rsidP="00221ADD">
      <w:pPr>
        <w:pStyle w:val="ListParagraph"/>
        <w:numPr>
          <w:ilvl w:val="0"/>
          <w:numId w:val="44"/>
        </w:numPr>
        <w:spacing w:after="240"/>
        <w:rPr>
          <w:rFonts w:cs="Arial"/>
        </w:rPr>
      </w:pPr>
      <w:r w:rsidRPr="002F505D">
        <w:rPr>
          <w:rFonts w:cs="Arial"/>
        </w:rPr>
        <w:t>SUBGRANTS TO ELIGIBLE ENTITIES—</w:t>
      </w:r>
    </w:p>
    <w:p w14:paraId="296B015C" w14:textId="6F6A92B7" w:rsidR="000A04D1" w:rsidRPr="002F505D" w:rsidRDefault="003E1238" w:rsidP="00221ADD">
      <w:pPr>
        <w:pStyle w:val="ListParagraph"/>
        <w:numPr>
          <w:ilvl w:val="0"/>
          <w:numId w:val="28"/>
        </w:numPr>
        <w:spacing w:after="240"/>
        <w:textAlignment w:val="baseline"/>
        <w:rPr>
          <w:rFonts w:cs="Arial"/>
        </w:rPr>
      </w:pPr>
      <w:r w:rsidRPr="002F505D">
        <w:rPr>
          <w:rFonts w:cs="Arial"/>
        </w:rPr>
        <w:t xml:space="preserve">SUBGRANTS—A State educational agency receiving a grant under this subpart shall use a portion of the grant funds, in accordance with clauses (ii) and (iii) of section 2222(d)(2)(D), to award subgrants, on a competitive basis, to eligible entities to enable the eligible entities to carry out the authorized activities described in subsections (c) and (d). </w:t>
      </w:r>
    </w:p>
    <w:p w14:paraId="27D0CD87" w14:textId="668B6167" w:rsidR="000A04D1" w:rsidRPr="002F505D" w:rsidRDefault="003E1238" w:rsidP="00221ADD">
      <w:pPr>
        <w:pStyle w:val="ListParagraph"/>
        <w:numPr>
          <w:ilvl w:val="0"/>
          <w:numId w:val="28"/>
        </w:numPr>
        <w:spacing w:after="240"/>
        <w:textAlignment w:val="baseline"/>
        <w:rPr>
          <w:rFonts w:cs="Arial"/>
        </w:rPr>
      </w:pPr>
      <w:r w:rsidRPr="002F505D">
        <w:rPr>
          <w:rFonts w:cs="Arial"/>
        </w:rPr>
        <w:t xml:space="preserve">DURATION—The term of a subgrant under this section shall be determined by the State educational agency awarding the subgrant and shall in no case exceed 5 years. </w:t>
      </w:r>
    </w:p>
    <w:p w14:paraId="3A94DE5F" w14:textId="0C248E0E" w:rsidR="000A04D1" w:rsidRPr="002F505D" w:rsidRDefault="003E1238" w:rsidP="00221ADD">
      <w:pPr>
        <w:pStyle w:val="ListParagraph"/>
        <w:numPr>
          <w:ilvl w:val="0"/>
          <w:numId w:val="28"/>
        </w:numPr>
        <w:spacing w:after="240"/>
        <w:textAlignment w:val="baseline"/>
        <w:rPr>
          <w:rFonts w:cs="Arial"/>
        </w:rPr>
      </w:pPr>
      <w:r w:rsidRPr="002F505D">
        <w:rPr>
          <w:rFonts w:cs="Arial"/>
        </w:rPr>
        <w:t>SUFFICIENT SIZE AND SCOPE—A State educational agency shall award subgrants under this section of sufficient size and scope to allow the eligible entities to carry out high</w:t>
      </w:r>
      <w:r w:rsidR="00AA133B" w:rsidRPr="002F505D">
        <w:rPr>
          <w:rFonts w:cs="Arial"/>
        </w:rPr>
        <w:t>-</w:t>
      </w:r>
      <w:r w:rsidRPr="002F505D">
        <w:rPr>
          <w:rFonts w:cs="Arial"/>
        </w:rPr>
        <w:t xml:space="preserve">quality comprehensive literacy instruction in each grade level for which the subgrant funds are provided. </w:t>
      </w:r>
    </w:p>
    <w:p w14:paraId="01933F28" w14:textId="716A5632" w:rsidR="000A04D1" w:rsidRPr="002F505D" w:rsidRDefault="003E1238" w:rsidP="00221ADD">
      <w:pPr>
        <w:pStyle w:val="ListParagraph"/>
        <w:numPr>
          <w:ilvl w:val="0"/>
          <w:numId w:val="28"/>
        </w:numPr>
        <w:spacing w:after="240"/>
        <w:textAlignment w:val="baseline"/>
        <w:rPr>
          <w:rFonts w:cs="Arial"/>
        </w:rPr>
      </w:pPr>
      <w:r w:rsidRPr="002F505D">
        <w:rPr>
          <w:rFonts w:cs="Arial"/>
        </w:rPr>
        <w:t xml:space="preserve">LOCAL APPLICATIONS—An eligible entity desiring to receive a subgrant under this section shall </w:t>
      </w:r>
      <w:proofErr w:type="gramStart"/>
      <w:r w:rsidRPr="002F505D">
        <w:rPr>
          <w:rFonts w:cs="Arial"/>
        </w:rPr>
        <w:t>submit an application</w:t>
      </w:r>
      <w:proofErr w:type="gramEnd"/>
      <w:r w:rsidRPr="002F505D">
        <w:rPr>
          <w:rFonts w:cs="Arial"/>
        </w:rPr>
        <w:t xml:space="preserve"> to the State educational agency at such time, in such manner, and containing such information as the State educational agency may require. Such application shall include, for each school that the eligible entity identifies as participating in a subgrant program </w:t>
      </w:r>
      <w:r w:rsidRPr="002F505D">
        <w:rPr>
          <w:rFonts w:cs="Arial"/>
        </w:rPr>
        <w:lastRenderedPageBreak/>
        <w:t xml:space="preserve">under this section, the following information: </w:t>
      </w:r>
    </w:p>
    <w:p w14:paraId="2A2F81BB" w14:textId="1779B553" w:rsidR="000A04D1" w:rsidRPr="002F505D" w:rsidRDefault="003E1238" w:rsidP="00221ADD">
      <w:pPr>
        <w:pStyle w:val="ListParagraph"/>
        <w:numPr>
          <w:ilvl w:val="0"/>
          <w:numId w:val="29"/>
        </w:numPr>
        <w:spacing w:after="240"/>
        <w:textAlignment w:val="baseline"/>
        <w:rPr>
          <w:rFonts w:cs="Arial"/>
        </w:rPr>
      </w:pPr>
      <w:r w:rsidRPr="002F505D">
        <w:rPr>
          <w:rFonts w:cs="Arial"/>
        </w:rPr>
        <w:t xml:space="preserve">A description of the eligible entity’s needs assessment conducted to identify how subgrant funds will be used to inform and improve comprehensive literacy instruction at the school. </w:t>
      </w:r>
    </w:p>
    <w:p w14:paraId="762D4D23" w14:textId="332E000E" w:rsidR="000A04D1" w:rsidRPr="002F505D" w:rsidRDefault="003E1238" w:rsidP="00221ADD">
      <w:pPr>
        <w:pStyle w:val="ListParagraph"/>
        <w:numPr>
          <w:ilvl w:val="0"/>
          <w:numId w:val="29"/>
        </w:numPr>
        <w:spacing w:after="240"/>
        <w:textAlignment w:val="baseline"/>
        <w:rPr>
          <w:rFonts w:cs="Arial"/>
        </w:rPr>
      </w:pPr>
      <w:r w:rsidRPr="002F505D">
        <w:rPr>
          <w:rFonts w:cs="Arial"/>
        </w:rPr>
        <w:t xml:space="preserve">How the school, the local educational agency, or a provider of high-quality professional development will provide ongoing high-quality professional development to all teachers, principals, other school leaders, specialized instructional support personnel (as appropriate), and other instructional leaders served by the school. </w:t>
      </w:r>
    </w:p>
    <w:p w14:paraId="506432AD" w14:textId="06C4D6D5" w:rsidR="00523ACA" w:rsidRPr="002F505D" w:rsidRDefault="003E1238" w:rsidP="00221ADD">
      <w:pPr>
        <w:pStyle w:val="ListParagraph"/>
        <w:numPr>
          <w:ilvl w:val="0"/>
          <w:numId w:val="29"/>
        </w:numPr>
        <w:spacing w:after="240"/>
        <w:textAlignment w:val="baseline"/>
        <w:rPr>
          <w:rFonts w:cs="Arial"/>
        </w:rPr>
      </w:pPr>
      <w:r w:rsidRPr="002F505D">
        <w:rPr>
          <w:rFonts w:cs="Arial"/>
        </w:rPr>
        <w:t xml:space="preserve">How the school will identify children in need of literacy interventions or other support services. </w:t>
      </w:r>
    </w:p>
    <w:p w14:paraId="1E4D8C16" w14:textId="48725044" w:rsidR="000A04D1" w:rsidRPr="002F505D" w:rsidRDefault="003E1238" w:rsidP="00221ADD">
      <w:pPr>
        <w:pStyle w:val="ListParagraph"/>
        <w:numPr>
          <w:ilvl w:val="0"/>
          <w:numId w:val="29"/>
        </w:numPr>
        <w:spacing w:after="240"/>
        <w:textAlignment w:val="baseline"/>
        <w:rPr>
          <w:rFonts w:cs="Arial"/>
        </w:rPr>
      </w:pPr>
      <w:r w:rsidRPr="002F505D">
        <w:rPr>
          <w:rFonts w:cs="Arial"/>
        </w:rPr>
        <w:t>An explanation of how the school will integrate comprehensive literacy instruction into a well-rounded education.</w:t>
      </w:r>
    </w:p>
    <w:p w14:paraId="52FE0E9D" w14:textId="647E24F5" w:rsidR="000A04D1" w:rsidRPr="002F505D" w:rsidRDefault="003E1238" w:rsidP="00221ADD">
      <w:pPr>
        <w:pStyle w:val="ListParagraph"/>
        <w:numPr>
          <w:ilvl w:val="0"/>
          <w:numId w:val="29"/>
        </w:numPr>
        <w:spacing w:after="240"/>
        <w:textAlignment w:val="baseline"/>
        <w:rPr>
          <w:rFonts w:cs="Arial"/>
        </w:rPr>
      </w:pPr>
      <w:r w:rsidRPr="002F505D">
        <w:rPr>
          <w:rFonts w:cs="Arial"/>
        </w:rPr>
        <w:t xml:space="preserve">A description of how the school will coordinate comprehensive literacy instruction with early childhood education programs and activities and after-school programs and activities in the area served by the local educational agency. </w:t>
      </w:r>
    </w:p>
    <w:p w14:paraId="09D8DC86" w14:textId="565CA631" w:rsidR="000A04D1" w:rsidRPr="002F505D" w:rsidRDefault="003E1238" w:rsidP="00221ADD">
      <w:pPr>
        <w:pStyle w:val="ListParagraph"/>
        <w:numPr>
          <w:ilvl w:val="0"/>
          <w:numId w:val="27"/>
        </w:numPr>
        <w:spacing w:after="240"/>
        <w:textAlignment w:val="baseline"/>
        <w:rPr>
          <w:rFonts w:cs="Arial"/>
        </w:rPr>
      </w:pPr>
      <w:r w:rsidRPr="002F505D">
        <w:rPr>
          <w:rFonts w:cs="Arial"/>
        </w:rPr>
        <w:t>PRIORITY—In awarding grants under this section, the State educational agency shall give priority to an eligible entity that will use funds under subsection (c) or (d) to implement evidence-based activities, defined for the purpose of this subsection as activities meeting the requirements of section 8101(21)(A)(</w:t>
      </w:r>
      <w:proofErr w:type="spellStart"/>
      <w:r w:rsidRPr="002F505D">
        <w:rPr>
          <w:rFonts w:cs="Arial"/>
        </w:rPr>
        <w:t>i</w:t>
      </w:r>
      <w:proofErr w:type="spellEnd"/>
      <w:r w:rsidRPr="002F505D">
        <w:rPr>
          <w:rFonts w:cs="Arial"/>
        </w:rPr>
        <w:t xml:space="preserve">). </w:t>
      </w:r>
    </w:p>
    <w:p w14:paraId="4EAF64F1" w14:textId="3B6081D0" w:rsidR="000A04D1" w:rsidRPr="002F505D" w:rsidRDefault="003E1238" w:rsidP="00221ADD">
      <w:pPr>
        <w:pStyle w:val="ListParagraph"/>
        <w:numPr>
          <w:ilvl w:val="0"/>
          <w:numId w:val="27"/>
        </w:numPr>
        <w:spacing w:after="240"/>
        <w:textAlignment w:val="baseline"/>
        <w:rPr>
          <w:rFonts w:cs="Arial"/>
        </w:rPr>
      </w:pPr>
      <w:r w:rsidRPr="002F505D">
        <w:rPr>
          <w:rFonts w:cs="Arial"/>
        </w:rPr>
        <w:t xml:space="preserve">LOCAL USES OF FUNDS FOR KINDERGARTEN THROUGH GRADE 5.—An eligible entity that receives a subgrant under this section shall use the subgrant funds to carry out the following activities pertaining to children in kindergarten through grade 5: </w:t>
      </w:r>
    </w:p>
    <w:p w14:paraId="22E4F84F" w14:textId="0060E481" w:rsidR="000A04D1" w:rsidRPr="002F505D" w:rsidRDefault="003E1238" w:rsidP="00221ADD">
      <w:pPr>
        <w:pStyle w:val="ListParagraph"/>
        <w:numPr>
          <w:ilvl w:val="0"/>
          <w:numId w:val="30"/>
        </w:numPr>
        <w:spacing w:after="240"/>
        <w:textAlignment w:val="baseline"/>
        <w:rPr>
          <w:rFonts w:cs="Arial"/>
        </w:rPr>
      </w:pPr>
      <w:r w:rsidRPr="002F505D">
        <w:rPr>
          <w:rFonts w:cs="Arial"/>
        </w:rPr>
        <w:t xml:space="preserve">Developing and implementing a comprehensive literacy instruction plan across content areas for such children that— </w:t>
      </w:r>
    </w:p>
    <w:p w14:paraId="14F2F500" w14:textId="202AD779" w:rsidR="000A04D1" w:rsidRPr="002F505D" w:rsidRDefault="003E1238" w:rsidP="00221ADD">
      <w:pPr>
        <w:pStyle w:val="ListParagraph"/>
        <w:numPr>
          <w:ilvl w:val="0"/>
          <w:numId w:val="31"/>
        </w:numPr>
        <w:spacing w:after="240"/>
        <w:textAlignment w:val="baseline"/>
        <w:rPr>
          <w:rFonts w:cs="Arial"/>
        </w:rPr>
      </w:pPr>
      <w:r w:rsidRPr="002F505D">
        <w:rPr>
          <w:rFonts w:cs="Arial"/>
        </w:rPr>
        <w:t xml:space="preserve">serves the needs of all children, including children with disabilities and English learners, especially children who are reading or writing below grade level; </w:t>
      </w:r>
    </w:p>
    <w:p w14:paraId="6DA1019C" w14:textId="542FF3AD" w:rsidR="003E1238" w:rsidRPr="002F505D" w:rsidRDefault="003E1238" w:rsidP="00221ADD">
      <w:pPr>
        <w:pStyle w:val="ListParagraph"/>
        <w:numPr>
          <w:ilvl w:val="0"/>
          <w:numId w:val="31"/>
        </w:numPr>
        <w:spacing w:after="240"/>
        <w:textAlignment w:val="baseline"/>
        <w:rPr>
          <w:rFonts w:cs="Arial"/>
        </w:rPr>
      </w:pPr>
      <w:r w:rsidRPr="002F505D">
        <w:rPr>
          <w:rFonts w:cs="Arial"/>
        </w:rPr>
        <w:t>provides intensive, supplemental, accelerated, and explicit intervention and support in reading and writing for children whose literacy skills are below grade level; and</w:t>
      </w:r>
    </w:p>
    <w:p w14:paraId="0DC64C62" w14:textId="4EA40B4A" w:rsidR="000A04D1" w:rsidRPr="002F505D" w:rsidRDefault="003E1238" w:rsidP="00221ADD">
      <w:pPr>
        <w:pStyle w:val="ListParagraph"/>
        <w:numPr>
          <w:ilvl w:val="0"/>
          <w:numId w:val="31"/>
        </w:numPr>
        <w:spacing w:after="240"/>
        <w:textAlignment w:val="baseline"/>
        <w:rPr>
          <w:rFonts w:cs="Arial"/>
        </w:rPr>
      </w:pPr>
      <w:r w:rsidRPr="002F505D">
        <w:rPr>
          <w:rFonts w:cs="Arial"/>
        </w:rPr>
        <w:t xml:space="preserve">supports activities that are provided primarily during the regular school day but that may be augmented by after-school and out-of-school time instruction. </w:t>
      </w:r>
    </w:p>
    <w:p w14:paraId="71B8BA75" w14:textId="0651EEC0" w:rsidR="000A04D1" w:rsidRPr="002F505D" w:rsidRDefault="003E1238" w:rsidP="00221ADD">
      <w:pPr>
        <w:pStyle w:val="ListParagraph"/>
        <w:numPr>
          <w:ilvl w:val="0"/>
          <w:numId w:val="30"/>
        </w:numPr>
        <w:spacing w:after="240"/>
        <w:textAlignment w:val="baseline"/>
        <w:rPr>
          <w:rFonts w:cs="Arial"/>
        </w:rPr>
      </w:pPr>
      <w:r w:rsidRPr="002F505D">
        <w:rPr>
          <w:rFonts w:cs="Arial"/>
        </w:rPr>
        <w:lastRenderedPageBreak/>
        <w:t xml:space="preserve">Providing high-quality professional development opportunities for teachers, literacy coaches, literacy specialists, English as a second language specialists (as appropriate), principals, other school leaders, specialized instructional support personnel, school librarians, paraprofessionals, and other program staff. </w:t>
      </w:r>
    </w:p>
    <w:p w14:paraId="6DCB8F15" w14:textId="1040FF90" w:rsidR="000A04D1" w:rsidRPr="002F505D" w:rsidRDefault="003E1238" w:rsidP="00221ADD">
      <w:pPr>
        <w:pStyle w:val="ListParagraph"/>
        <w:numPr>
          <w:ilvl w:val="0"/>
          <w:numId w:val="30"/>
        </w:numPr>
        <w:spacing w:after="240"/>
        <w:textAlignment w:val="baseline"/>
        <w:rPr>
          <w:rFonts w:cs="Arial"/>
        </w:rPr>
      </w:pPr>
      <w:r w:rsidRPr="002F505D">
        <w:rPr>
          <w:rFonts w:cs="Arial"/>
        </w:rPr>
        <w:t>Training principals, specialized instructional support personnel, and other local educational agency personnel to support, develop, administer, and evaluate high-quality kindergarten through grade 5 literacy initiatives.</w:t>
      </w:r>
    </w:p>
    <w:p w14:paraId="036D1B06" w14:textId="2898F98D" w:rsidR="000A04D1" w:rsidRPr="002F505D" w:rsidRDefault="003E1238" w:rsidP="00221ADD">
      <w:pPr>
        <w:pStyle w:val="ListParagraph"/>
        <w:numPr>
          <w:ilvl w:val="0"/>
          <w:numId w:val="30"/>
        </w:numPr>
        <w:spacing w:after="240"/>
        <w:textAlignment w:val="baseline"/>
        <w:rPr>
          <w:rFonts w:cs="Arial"/>
        </w:rPr>
      </w:pPr>
      <w:r w:rsidRPr="002F505D">
        <w:rPr>
          <w:rFonts w:cs="Arial"/>
        </w:rPr>
        <w:t>Coordinating the involvement of early childhood educa</w:t>
      </w:r>
      <w:r w:rsidR="00400E20" w:rsidRPr="002F505D">
        <w:rPr>
          <w:rFonts w:cs="Arial"/>
        </w:rPr>
        <w:t>t</w:t>
      </w:r>
      <w:r w:rsidRPr="002F505D">
        <w:rPr>
          <w:rFonts w:cs="Arial"/>
        </w:rPr>
        <w:t xml:space="preserve">ion program staff, principals, other instructional leaders, teachers, teacher literacy teams, English as a second language specialists (as appropriate), special educators, school personnel, and specialized instructional support personnel (as appropriate) in the literacy development of children served under this subsection. </w:t>
      </w:r>
    </w:p>
    <w:p w14:paraId="5776DA6B" w14:textId="0FAA5F95" w:rsidR="00FE452C" w:rsidRPr="002F505D" w:rsidRDefault="003E1238" w:rsidP="00221ADD">
      <w:pPr>
        <w:pStyle w:val="ListParagraph"/>
        <w:numPr>
          <w:ilvl w:val="0"/>
          <w:numId w:val="30"/>
        </w:numPr>
        <w:spacing w:after="240"/>
        <w:textAlignment w:val="baseline"/>
        <w:rPr>
          <w:rFonts w:cs="Arial"/>
        </w:rPr>
      </w:pPr>
      <w:r w:rsidRPr="002F505D">
        <w:rPr>
          <w:rFonts w:cs="Arial"/>
        </w:rPr>
        <w:t xml:space="preserve">Engaging families and encouraging family literacy experiences and practices to support literacy development. </w:t>
      </w:r>
    </w:p>
    <w:p w14:paraId="4E364A25" w14:textId="162183F0" w:rsidR="000A04D1" w:rsidRPr="002F505D" w:rsidRDefault="003E1238" w:rsidP="00221ADD">
      <w:pPr>
        <w:spacing w:after="240"/>
        <w:textAlignment w:val="baseline"/>
        <w:rPr>
          <w:rFonts w:cs="Arial"/>
        </w:rPr>
      </w:pPr>
      <w:r w:rsidRPr="002F505D">
        <w:rPr>
          <w:rFonts w:cs="Arial"/>
        </w:rPr>
        <w:t xml:space="preserve">(d) LOCAL USES OF FUNDS FOR GRADES 6 THROUGH 12.—An eligible entity that receives a subgrant under this section shall use subgrant funds to carry out the following activities pertaining to children in grades 6 through 12: </w:t>
      </w:r>
    </w:p>
    <w:p w14:paraId="5E850CA5" w14:textId="1ECF597E" w:rsidR="00523ACA" w:rsidRPr="002F505D" w:rsidRDefault="003E1238" w:rsidP="00221ADD">
      <w:pPr>
        <w:pStyle w:val="ListParagraph"/>
        <w:numPr>
          <w:ilvl w:val="0"/>
          <w:numId w:val="32"/>
        </w:numPr>
        <w:spacing w:after="240"/>
        <w:ind w:left="1080"/>
        <w:textAlignment w:val="baseline"/>
        <w:rPr>
          <w:rFonts w:cs="Arial"/>
        </w:rPr>
      </w:pPr>
      <w:r w:rsidRPr="002F505D">
        <w:rPr>
          <w:rFonts w:cs="Arial"/>
        </w:rPr>
        <w:t xml:space="preserve">Developing and implementing a comprehensive literacy instruction plan described in subsection (c)(1) for children in grades 6 through 12. </w:t>
      </w:r>
    </w:p>
    <w:p w14:paraId="74AFC6E1" w14:textId="13A8FF4F" w:rsidR="00523ACA" w:rsidRPr="002F505D" w:rsidRDefault="003E1238" w:rsidP="00221ADD">
      <w:pPr>
        <w:pStyle w:val="ListParagraph"/>
        <w:numPr>
          <w:ilvl w:val="0"/>
          <w:numId w:val="32"/>
        </w:numPr>
        <w:spacing w:after="240"/>
        <w:ind w:left="1080"/>
        <w:textAlignment w:val="baseline"/>
        <w:rPr>
          <w:rFonts w:cs="Arial"/>
        </w:rPr>
      </w:pPr>
      <w:r w:rsidRPr="002F505D">
        <w:rPr>
          <w:rFonts w:cs="Arial"/>
        </w:rPr>
        <w:t>Training principals, specialized instructional support personnel, school librarians, and other local educational agency personnel to support, develop, administer, and evaluate high</w:t>
      </w:r>
      <w:r w:rsidR="00FE452C" w:rsidRPr="002F505D">
        <w:rPr>
          <w:rFonts w:cs="Arial"/>
        </w:rPr>
        <w:t>-</w:t>
      </w:r>
      <w:r w:rsidRPr="002F505D">
        <w:rPr>
          <w:rFonts w:cs="Arial"/>
        </w:rPr>
        <w:t xml:space="preserve">quality comprehensive literacy instruction initiatives for grades 6 through 12. </w:t>
      </w:r>
    </w:p>
    <w:p w14:paraId="06281006" w14:textId="55572695" w:rsidR="00523ACA" w:rsidRPr="002F505D" w:rsidRDefault="003E1238" w:rsidP="00221ADD">
      <w:pPr>
        <w:pStyle w:val="ListParagraph"/>
        <w:numPr>
          <w:ilvl w:val="0"/>
          <w:numId w:val="32"/>
        </w:numPr>
        <w:spacing w:after="240"/>
        <w:ind w:left="1080"/>
        <w:textAlignment w:val="baseline"/>
        <w:rPr>
          <w:rFonts w:cs="Arial"/>
        </w:rPr>
      </w:pPr>
      <w:r w:rsidRPr="002F505D">
        <w:rPr>
          <w:rFonts w:cs="Arial"/>
        </w:rPr>
        <w:t xml:space="preserve">Assessing the quality of adolescent comprehensive literacy instruction as part of a well-rounded education. </w:t>
      </w:r>
    </w:p>
    <w:p w14:paraId="4F13AC8E" w14:textId="0B6FF467" w:rsidR="00523ACA" w:rsidRPr="002F505D" w:rsidRDefault="003E1238" w:rsidP="00221ADD">
      <w:pPr>
        <w:pStyle w:val="ListParagraph"/>
        <w:numPr>
          <w:ilvl w:val="0"/>
          <w:numId w:val="32"/>
        </w:numPr>
        <w:spacing w:after="240"/>
        <w:ind w:left="1080"/>
        <w:textAlignment w:val="baseline"/>
        <w:rPr>
          <w:rFonts w:cs="Arial"/>
        </w:rPr>
      </w:pPr>
      <w:r w:rsidRPr="002F505D">
        <w:rPr>
          <w:rFonts w:cs="Arial"/>
        </w:rPr>
        <w:t xml:space="preserve">Providing time for teachers to meet to plan evidence based adolescent comprehensive literacy instruction to be delivered as part of a well-rounded education. </w:t>
      </w:r>
    </w:p>
    <w:p w14:paraId="7675A02C" w14:textId="60FFD7D3" w:rsidR="00523ACA" w:rsidRPr="002F505D" w:rsidRDefault="003E1238" w:rsidP="00221ADD">
      <w:pPr>
        <w:pStyle w:val="ListParagraph"/>
        <w:numPr>
          <w:ilvl w:val="0"/>
          <w:numId w:val="32"/>
        </w:numPr>
        <w:spacing w:after="240"/>
        <w:ind w:left="1080"/>
        <w:textAlignment w:val="baseline"/>
        <w:rPr>
          <w:rFonts w:cs="Arial"/>
        </w:rPr>
      </w:pPr>
      <w:r w:rsidRPr="002F505D">
        <w:rPr>
          <w:rFonts w:cs="Arial"/>
        </w:rPr>
        <w:t xml:space="preserve">Coordinating the involvement of principals, other instructional leaders, teachers, teacher literacy teams, English as a second language specialists (as appropriate), paraprofessionals, special educators, specialized instructional support personnel (as appropriate), and school personnel in the literacy development of children served under this subsection. </w:t>
      </w:r>
    </w:p>
    <w:p w14:paraId="1464EDF1" w14:textId="5207B3A3" w:rsidR="00523ACA" w:rsidRPr="002F505D" w:rsidRDefault="003E1238" w:rsidP="00221ADD">
      <w:pPr>
        <w:pStyle w:val="ListParagraph"/>
        <w:numPr>
          <w:ilvl w:val="0"/>
          <w:numId w:val="27"/>
        </w:numPr>
        <w:spacing w:after="240"/>
        <w:textAlignment w:val="baseline"/>
        <w:rPr>
          <w:rFonts w:cs="Arial"/>
        </w:rPr>
      </w:pPr>
      <w:r w:rsidRPr="002F505D">
        <w:rPr>
          <w:rFonts w:cs="Arial"/>
        </w:rPr>
        <w:t xml:space="preserve">ALLOWABLE USES—An eligible entity that receives a subgrant under this section may, in addition to carrying out the activities described in subsections (c) and (d), use subgrant funds to carry out the following activities pertaining to </w:t>
      </w:r>
      <w:r w:rsidRPr="002F505D">
        <w:rPr>
          <w:rFonts w:cs="Arial"/>
        </w:rPr>
        <w:lastRenderedPageBreak/>
        <w:t xml:space="preserve">children in kindergarten through grade 12: </w:t>
      </w:r>
    </w:p>
    <w:p w14:paraId="15AD6D35" w14:textId="0C8342F8" w:rsidR="00523ACA" w:rsidRPr="002F505D" w:rsidRDefault="003E1238" w:rsidP="00221ADD">
      <w:pPr>
        <w:pStyle w:val="ListParagraph"/>
        <w:numPr>
          <w:ilvl w:val="0"/>
          <w:numId w:val="33"/>
        </w:numPr>
        <w:spacing w:after="240"/>
        <w:textAlignment w:val="baseline"/>
        <w:rPr>
          <w:rFonts w:cs="Arial"/>
        </w:rPr>
      </w:pPr>
      <w:r w:rsidRPr="002F505D">
        <w:rPr>
          <w:rFonts w:cs="Arial"/>
        </w:rPr>
        <w:t xml:space="preserve">Recruiting, placing, training, and compensating literacy coaches. </w:t>
      </w:r>
    </w:p>
    <w:p w14:paraId="64C9336A" w14:textId="22ACD3E6" w:rsidR="00523ACA" w:rsidRPr="002F505D" w:rsidRDefault="003E1238" w:rsidP="00221ADD">
      <w:pPr>
        <w:pStyle w:val="ListParagraph"/>
        <w:numPr>
          <w:ilvl w:val="0"/>
          <w:numId w:val="33"/>
        </w:numPr>
        <w:spacing w:after="240"/>
        <w:textAlignment w:val="baseline"/>
        <w:rPr>
          <w:rFonts w:cs="Arial"/>
        </w:rPr>
      </w:pPr>
      <w:r w:rsidRPr="002F505D">
        <w:rPr>
          <w:rFonts w:cs="Arial"/>
        </w:rPr>
        <w:t xml:space="preserve">Connecting out-of-school learning opportunities to in-school learning in order to improve children’s literacy achievement. </w:t>
      </w:r>
    </w:p>
    <w:p w14:paraId="72407CEF" w14:textId="5B49F40C" w:rsidR="00523ACA" w:rsidRPr="002F505D" w:rsidRDefault="003E1238" w:rsidP="00221ADD">
      <w:pPr>
        <w:pStyle w:val="ListParagraph"/>
        <w:numPr>
          <w:ilvl w:val="0"/>
          <w:numId w:val="33"/>
        </w:numPr>
        <w:spacing w:after="240"/>
        <w:textAlignment w:val="baseline"/>
        <w:rPr>
          <w:rFonts w:cs="Arial"/>
        </w:rPr>
      </w:pPr>
      <w:r w:rsidRPr="002F505D">
        <w:rPr>
          <w:rFonts w:cs="Arial"/>
        </w:rPr>
        <w:t xml:space="preserve">Training families and caregivers to support the improvement of adolescent literacy. </w:t>
      </w:r>
    </w:p>
    <w:p w14:paraId="0ACA17A9" w14:textId="3F2453DD" w:rsidR="00523ACA" w:rsidRPr="002F505D" w:rsidRDefault="003E1238" w:rsidP="00221ADD">
      <w:pPr>
        <w:pStyle w:val="ListParagraph"/>
        <w:numPr>
          <w:ilvl w:val="0"/>
          <w:numId w:val="33"/>
        </w:numPr>
        <w:spacing w:after="240"/>
        <w:textAlignment w:val="baseline"/>
        <w:rPr>
          <w:rFonts w:cs="Arial"/>
        </w:rPr>
      </w:pPr>
      <w:r w:rsidRPr="002F505D">
        <w:rPr>
          <w:rFonts w:cs="Arial"/>
        </w:rPr>
        <w:t xml:space="preserve">Providing for a multi-tier system of supports for literacy services. </w:t>
      </w:r>
    </w:p>
    <w:p w14:paraId="738642CA" w14:textId="6FB22783" w:rsidR="00523ACA" w:rsidRPr="002F505D" w:rsidRDefault="003E1238" w:rsidP="00221ADD">
      <w:pPr>
        <w:pStyle w:val="ListParagraph"/>
        <w:numPr>
          <w:ilvl w:val="0"/>
          <w:numId w:val="33"/>
        </w:numPr>
        <w:spacing w:after="240"/>
        <w:textAlignment w:val="baseline"/>
        <w:rPr>
          <w:rFonts w:cs="Arial"/>
        </w:rPr>
      </w:pPr>
      <w:r w:rsidRPr="002F505D">
        <w:rPr>
          <w:rFonts w:cs="Arial"/>
        </w:rPr>
        <w:t xml:space="preserve">Forming a school literacy leadership team to help implement, assess, and identify necessary changes to the literacy initiatives in 1 or more schools to ensure success. </w:t>
      </w:r>
    </w:p>
    <w:p w14:paraId="62B300C3" w14:textId="58CA6B76" w:rsidR="00221ADD" w:rsidRPr="002F505D" w:rsidRDefault="003E1238" w:rsidP="00221ADD">
      <w:pPr>
        <w:pStyle w:val="ListParagraph"/>
        <w:numPr>
          <w:ilvl w:val="0"/>
          <w:numId w:val="33"/>
        </w:numPr>
        <w:rPr>
          <w:rFonts w:cs="Arial"/>
        </w:rPr>
      </w:pPr>
      <w:r w:rsidRPr="002F505D">
        <w:rPr>
          <w:rFonts w:cs="Arial"/>
        </w:rPr>
        <w:t>Providing time for teachers (and other literacy staff, as appropriate, such as school librarians or specialized instructional support personnel) to meet to plan comprehensive literacy instruction.</w:t>
      </w:r>
    </w:p>
    <w:p w14:paraId="5E1C4994" w14:textId="180AA505" w:rsidR="00221ADD" w:rsidRPr="002F505D" w:rsidRDefault="00221ADD" w:rsidP="00221ADD">
      <w:pPr>
        <w:pStyle w:val="Heading4"/>
        <w:spacing w:after="240"/>
        <w:rPr>
          <w:rFonts w:cs="Arial"/>
        </w:rPr>
      </w:pPr>
      <w:r w:rsidRPr="002F505D">
        <w:rPr>
          <w:rFonts w:cs="Arial"/>
        </w:rPr>
        <w:t>Section 2225 NATIONAL EVALUATION AND INFORMATION DISSEMINATION</w:t>
      </w:r>
    </w:p>
    <w:p w14:paraId="0BA1F6FE" w14:textId="2157F0E8" w:rsidR="00523ACA" w:rsidRPr="002F505D" w:rsidRDefault="003E1238" w:rsidP="00221ADD">
      <w:pPr>
        <w:spacing w:after="240"/>
        <w:textAlignment w:val="baseline"/>
        <w:rPr>
          <w:rFonts w:cs="Arial"/>
        </w:rPr>
      </w:pPr>
      <w:r w:rsidRPr="002F505D">
        <w:rPr>
          <w:rFonts w:cs="Arial"/>
        </w:rPr>
        <w:t xml:space="preserve">(a) NATIONAL EVALUATION—From funds reserved under section 2222(b)(1), the Director of the Institute of Education Sciences shall conduct a national evaluation of the grant and subgrant programs assisted under this subpart. Such evaluation shall include high-quality research that applies rigorous and systematic procedures to obtain valid knowledge relevant to the implementation and effect of the programs and shall directly coordinate with individual State evaluations of the programs’ implementation and impact. </w:t>
      </w:r>
    </w:p>
    <w:p w14:paraId="4434F5D8" w14:textId="45C1ADAD" w:rsidR="00523ACA" w:rsidRPr="002F505D" w:rsidRDefault="003E1238" w:rsidP="00221ADD">
      <w:pPr>
        <w:spacing w:after="240"/>
        <w:textAlignment w:val="baseline"/>
        <w:rPr>
          <w:rFonts w:cs="Arial"/>
        </w:rPr>
      </w:pPr>
      <w:r w:rsidRPr="002F505D">
        <w:rPr>
          <w:rFonts w:cs="Arial"/>
        </w:rPr>
        <w:t xml:space="preserve">(b) PROGRAM IMPROVEMENT—The Secretary shall— </w:t>
      </w:r>
    </w:p>
    <w:p w14:paraId="2345721F" w14:textId="0F342B8F" w:rsidR="003E1238" w:rsidRPr="002F505D" w:rsidRDefault="003E1238" w:rsidP="00221ADD">
      <w:pPr>
        <w:pStyle w:val="ListParagraph"/>
        <w:numPr>
          <w:ilvl w:val="0"/>
          <w:numId w:val="34"/>
        </w:numPr>
        <w:spacing w:after="240"/>
        <w:textAlignment w:val="baseline"/>
        <w:rPr>
          <w:rFonts w:cs="Arial"/>
        </w:rPr>
      </w:pPr>
      <w:r w:rsidRPr="002F505D">
        <w:rPr>
          <w:rFonts w:cs="Arial"/>
        </w:rPr>
        <w:t>provide the findings of the evaluation conducted under this section to State educational agencies and subgrant recipients for use in program improvement;</w:t>
      </w:r>
    </w:p>
    <w:p w14:paraId="0BE853CA" w14:textId="5F77D268" w:rsidR="00523ACA" w:rsidRPr="002F505D" w:rsidRDefault="003E1238" w:rsidP="00221ADD">
      <w:pPr>
        <w:pStyle w:val="ListParagraph"/>
        <w:numPr>
          <w:ilvl w:val="0"/>
          <w:numId w:val="34"/>
        </w:numPr>
        <w:spacing w:after="240"/>
        <w:textAlignment w:val="baseline"/>
        <w:rPr>
          <w:rFonts w:cs="Arial"/>
        </w:rPr>
      </w:pPr>
      <w:r w:rsidRPr="002F505D">
        <w:rPr>
          <w:rFonts w:cs="Arial"/>
        </w:rPr>
        <w:t xml:space="preserve">make such findings publicly available, including on the websites of the Department and the Institute of Education Sciences; </w:t>
      </w:r>
    </w:p>
    <w:p w14:paraId="7483E01F" w14:textId="12CFC83C" w:rsidR="00E06FC7" w:rsidRPr="002F505D" w:rsidRDefault="003E1238" w:rsidP="00221ADD">
      <w:pPr>
        <w:pStyle w:val="ListParagraph"/>
        <w:numPr>
          <w:ilvl w:val="0"/>
          <w:numId w:val="34"/>
        </w:numPr>
        <w:spacing w:after="240"/>
        <w:textAlignment w:val="baseline"/>
        <w:rPr>
          <w:rFonts w:cs="Arial"/>
        </w:rPr>
      </w:pPr>
      <w:r w:rsidRPr="002F505D">
        <w:rPr>
          <w:rFonts w:cs="Arial"/>
        </w:rPr>
        <w:t xml:space="preserve">submit such findings to the Committee on Health, Education, Labor, and Pensions of the Senate and the Committee on Education and the Workforce of the House of Representatives; and </w:t>
      </w:r>
    </w:p>
    <w:p w14:paraId="2441C401" w14:textId="77777777" w:rsidR="00036D32" w:rsidRPr="002F505D" w:rsidRDefault="003E1238" w:rsidP="00221ADD">
      <w:pPr>
        <w:spacing w:after="240"/>
        <w:ind w:left="1080" w:hanging="360"/>
        <w:textAlignment w:val="baseline"/>
        <w:rPr>
          <w:rStyle w:val="Hyperlink"/>
          <w:rFonts w:cs="Arial"/>
          <w:szCs w:val="22"/>
        </w:rPr>
        <w:sectPr w:rsidR="00036D32" w:rsidRPr="002F505D">
          <w:pgSz w:w="12240" w:h="15840"/>
          <w:pgMar w:top="1440" w:right="1440" w:bottom="1440" w:left="1440" w:header="720" w:footer="720" w:gutter="0"/>
          <w:cols w:space="720"/>
          <w:docGrid w:linePitch="360"/>
        </w:sectPr>
      </w:pPr>
      <w:r w:rsidRPr="002F505D">
        <w:rPr>
          <w:rFonts w:cs="Arial"/>
        </w:rPr>
        <w:t>(4) make publicly available, in a manner consistent with paragraph (2), best practices for implementing evidence-based activities under this subpart, including evidence-based activities, defined for the purpose of this paragraph as activities meeting the requirements of section 8101(21)(A)(</w:t>
      </w:r>
      <w:proofErr w:type="spellStart"/>
      <w:r w:rsidRPr="002F505D">
        <w:rPr>
          <w:rFonts w:cs="Arial"/>
        </w:rPr>
        <w:t>i</w:t>
      </w:r>
      <w:proofErr w:type="spellEnd"/>
      <w:r w:rsidRPr="002F505D">
        <w:rPr>
          <w:rFonts w:cs="Arial"/>
        </w:rPr>
        <w:t>).</w:t>
      </w:r>
    </w:p>
    <w:p w14:paraId="0A091E7A" w14:textId="2EAA0543" w:rsidR="00036D32" w:rsidRPr="002F505D" w:rsidRDefault="00036D32" w:rsidP="00333ED7">
      <w:pPr>
        <w:pStyle w:val="Heading3"/>
      </w:pPr>
      <w:bookmarkStart w:id="118" w:name="_Toc522525100"/>
      <w:bookmarkStart w:id="119" w:name="_Toc69391024"/>
      <w:r w:rsidRPr="002F505D">
        <w:lastRenderedPageBreak/>
        <w:t xml:space="preserve">Appendix </w:t>
      </w:r>
      <w:r w:rsidR="00DD40CC" w:rsidRPr="002F505D">
        <w:t>B</w:t>
      </w:r>
      <w:r w:rsidRPr="002F505D">
        <w:t xml:space="preserve">: </w:t>
      </w:r>
      <w:r w:rsidR="005B38A9" w:rsidRPr="002F505D">
        <w:t>C</w:t>
      </w:r>
      <w:r w:rsidR="000B3AF6" w:rsidRPr="002F505D">
        <w:t>omprehensive Literacy State Development</w:t>
      </w:r>
      <w:r w:rsidRPr="002F505D">
        <w:t xml:space="preserve"> Scoring Rubric for Application Narrative</w:t>
      </w:r>
      <w:bookmarkEnd w:id="118"/>
      <w:bookmarkEnd w:id="119"/>
    </w:p>
    <w:p w14:paraId="1AE2E612" w14:textId="051395E2" w:rsidR="00036D32" w:rsidRPr="002F505D" w:rsidRDefault="00036D32" w:rsidP="005B2D7F">
      <w:pPr>
        <w:pStyle w:val="Heading4"/>
        <w:spacing w:after="240"/>
        <w:ind w:left="180"/>
        <w:rPr>
          <w:rFonts w:cs="Arial"/>
        </w:rPr>
      </w:pPr>
      <w:r w:rsidRPr="002F505D">
        <w:rPr>
          <w:rFonts w:cs="Arial"/>
        </w:rPr>
        <w:t>Part 1</w:t>
      </w:r>
      <w:r w:rsidR="000B3AF6" w:rsidRPr="002F505D">
        <w:rPr>
          <w:rFonts w:cs="Arial"/>
        </w:rPr>
        <w:t>—</w:t>
      </w:r>
      <w:r w:rsidRPr="002F505D">
        <w:rPr>
          <w:rFonts w:cs="Arial"/>
        </w:rPr>
        <w:t>The Context (</w:t>
      </w:r>
      <w:r w:rsidR="00A8214E" w:rsidRPr="002F505D">
        <w:rPr>
          <w:rFonts w:cs="Arial"/>
        </w:rPr>
        <w:t>12</w:t>
      </w:r>
      <w:r w:rsidRPr="002F505D">
        <w:rPr>
          <w:rFonts w:cs="Arial"/>
        </w:rPr>
        <w:t xml:space="preserve"> points)</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1 - The Context. "/>
      </w:tblPr>
      <w:tblGrid>
        <w:gridCol w:w="3564"/>
        <w:gridCol w:w="3564"/>
        <w:gridCol w:w="3564"/>
        <w:gridCol w:w="3564"/>
      </w:tblGrid>
      <w:tr w:rsidR="00036D32" w:rsidRPr="002F505D" w14:paraId="42A89467" w14:textId="77777777" w:rsidTr="00221ADD">
        <w:trPr>
          <w:cantSplit/>
          <w:trHeight w:val="235"/>
          <w:tblHeader/>
          <w:jc w:val="center"/>
        </w:trPr>
        <w:tc>
          <w:tcPr>
            <w:tcW w:w="3564" w:type="dxa"/>
            <w:shd w:val="clear" w:color="auto" w:fill="D9D9D9" w:themeFill="background1" w:themeFillShade="D9"/>
          </w:tcPr>
          <w:p w14:paraId="0DA0F96A"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t>OUTSTANDING (4 points)</w:t>
            </w:r>
          </w:p>
        </w:tc>
        <w:tc>
          <w:tcPr>
            <w:tcW w:w="3564" w:type="dxa"/>
            <w:shd w:val="clear" w:color="auto" w:fill="D9D9D9" w:themeFill="background1" w:themeFillShade="D9"/>
          </w:tcPr>
          <w:p w14:paraId="738D05D0"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64" w:type="dxa"/>
            <w:shd w:val="clear" w:color="auto" w:fill="D9D9D9" w:themeFill="background1" w:themeFillShade="D9"/>
          </w:tcPr>
          <w:p w14:paraId="0424E025"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64" w:type="dxa"/>
            <w:shd w:val="clear" w:color="auto" w:fill="D9D9D9" w:themeFill="background1" w:themeFillShade="D9"/>
          </w:tcPr>
          <w:p w14:paraId="15B7AE5B"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036D32" w:rsidRPr="002F505D" w14:paraId="5AAA1D03" w14:textId="77777777" w:rsidTr="00221ADD">
        <w:trPr>
          <w:cantSplit/>
          <w:trHeight w:val="692"/>
          <w:jc w:val="center"/>
        </w:trPr>
        <w:tc>
          <w:tcPr>
            <w:tcW w:w="3564" w:type="dxa"/>
          </w:tcPr>
          <w:p w14:paraId="585207DC" w14:textId="5091388B" w:rsidR="006828CA" w:rsidRPr="002F505D" w:rsidRDefault="00036D32" w:rsidP="00725F6D">
            <w:pPr>
              <w:widowControl/>
              <w:spacing w:after="240"/>
              <w:rPr>
                <w:rFonts w:cs="Arial"/>
                <w:szCs w:val="24"/>
              </w:rPr>
            </w:pPr>
            <w:r w:rsidRPr="002F505D">
              <w:rPr>
                <w:rFonts w:cs="Arial"/>
                <w:szCs w:val="24"/>
              </w:rPr>
              <w:t xml:space="preserve">Thoroughly and convincingly describes why the </w:t>
            </w:r>
            <w:r w:rsidR="00150EE8" w:rsidRPr="002F505D">
              <w:rPr>
                <w:rFonts w:cs="Arial"/>
                <w:szCs w:val="24"/>
              </w:rPr>
              <w:t xml:space="preserve">statewide literacy </w:t>
            </w:r>
            <w:r w:rsidR="00B726C5" w:rsidRPr="002F505D">
              <w:rPr>
                <w:rFonts w:cs="Arial"/>
                <w:szCs w:val="24"/>
              </w:rPr>
              <w:t>priorit</w:t>
            </w:r>
            <w:r w:rsidRPr="002F505D">
              <w:rPr>
                <w:rFonts w:cs="Arial"/>
                <w:szCs w:val="24"/>
              </w:rPr>
              <w:t xml:space="preserve">y was chosen and </w:t>
            </w:r>
            <w:r w:rsidR="00F566A4" w:rsidRPr="002F505D">
              <w:rPr>
                <w:rFonts w:cs="Arial"/>
                <w:szCs w:val="24"/>
              </w:rPr>
              <w:t>how</w:t>
            </w:r>
            <w:r w:rsidRPr="002F505D">
              <w:rPr>
                <w:rFonts w:cs="Arial"/>
                <w:szCs w:val="24"/>
              </w:rPr>
              <w:t xml:space="preserve"> the priority area will be integrated into the project. The description includes a synthesis of applicable data that supports why the identified population(s) was selected within the local and regional context.</w:t>
            </w:r>
          </w:p>
        </w:tc>
        <w:tc>
          <w:tcPr>
            <w:tcW w:w="3564" w:type="dxa"/>
          </w:tcPr>
          <w:p w14:paraId="5E0477F5" w14:textId="16A5C2A0" w:rsidR="00036D32" w:rsidRPr="002F505D" w:rsidRDefault="00036D32" w:rsidP="00725F6D">
            <w:pPr>
              <w:widowControl/>
              <w:spacing w:after="240"/>
              <w:rPr>
                <w:rFonts w:cs="Arial"/>
                <w:color w:val="000000"/>
                <w:szCs w:val="24"/>
              </w:rPr>
            </w:pPr>
            <w:r w:rsidRPr="002F505D">
              <w:rPr>
                <w:rFonts w:cs="Arial"/>
                <w:color w:val="000000"/>
                <w:szCs w:val="24"/>
              </w:rPr>
              <w:t xml:space="preserve">Provides a strong description of why </w:t>
            </w:r>
            <w:r w:rsidRPr="002F505D">
              <w:rPr>
                <w:rFonts w:cs="Arial"/>
                <w:szCs w:val="24"/>
              </w:rPr>
              <w:t xml:space="preserve">the </w:t>
            </w:r>
            <w:r w:rsidR="00150EE8" w:rsidRPr="002F505D">
              <w:rPr>
                <w:rFonts w:cs="Arial"/>
                <w:szCs w:val="24"/>
              </w:rPr>
              <w:t xml:space="preserve">statewide literacy </w:t>
            </w:r>
            <w:r w:rsidR="00B726C5" w:rsidRPr="002F505D">
              <w:rPr>
                <w:rFonts w:cs="Arial"/>
                <w:szCs w:val="24"/>
              </w:rPr>
              <w:t>priority</w:t>
            </w:r>
            <w:r w:rsidRPr="002F505D">
              <w:rPr>
                <w:rFonts w:cs="Arial"/>
                <w:szCs w:val="24"/>
              </w:rPr>
              <w:t xml:space="preserve"> was chosen and </w:t>
            </w:r>
            <w:r w:rsidR="00FA6C42" w:rsidRPr="002F505D">
              <w:rPr>
                <w:rFonts w:cs="Arial"/>
                <w:szCs w:val="24"/>
              </w:rPr>
              <w:t>how</w:t>
            </w:r>
            <w:r w:rsidRPr="002F505D">
              <w:rPr>
                <w:rFonts w:cs="Arial"/>
                <w:szCs w:val="24"/>
              </w:rPr>
              <w:t xml:space="preserve"> the priority subject area will be integrated into the project. The description includes a synthesis of applicable data that supports why the identified population(s) was selected within the local and regional context.</w:t>
            </w:r>
          </w:p>
        </w:tc>
        <w:tc>
          <w:tcPr>
            <w:tcW w:w="3564" w:type="dxa"/>
          </w:tcPr>
          <w:p w14:paraId="6C7AE790" w14:textId="428FEF94" w:rsidR="00036D32" w:rsidRPr="002F505D" w:rsidRDefault="00036D32" w:rsidP="00725F6D">
            <w:pPr>
              <w:widowControl/>
              <w:spacing w:after="240"/>
              <w:rPr>
                <w:rFonts w:cs="Arial"/>
                <w:szCs w:val="24"/>
              </w:rPr>
            </w:pPr>
            <w:r w:rsidRPr="002F505D">
              <w:rPr>
                <w:rFonts w:cs="Arial"/>
                <w:color w:val="000000"/>
                <w:szCs w:val="24"/>
              </w:rPr>
              <w:t>Adequately describes</w:t>
            </w:r>
            <w:r w:rsidRPr="002F505D">
              <w:rPr>
                <w:rFonts w:cs="Arial"/>
                <w:szCs w:val="24"/>
              </w:rPr>
              <w:t xml:space="preserve"> why the </w:t>
            </w:r>
            <w:r w:rsidR="00150EE8" w:rsidRPr="002F505D">
              <w:rPr>
                <w:rFonts w:cs="Arial"/>
                <w:szCs w:val="24"/>
              </w:rPr>
              <w:t xml:space="preserve">statewide literacy </w:t>
            </w:r>
            <w:r w:rsidR="00B726C5" w:rsidRPr="002F505D">
              <w:rPr>
                <w:rFonts w:cs="Arial"/>
                <w:szCs w:val="24"/>
              </w:rPr>
              <w:t>priority</w:t>
            </w:r>
            <w:r w:rsidRPr="002F505D">
              <w:rPr>
                <w:rFonts w:cs="Arial"/>
                <w:szCs w:val="24"/>
              </w:rPr>
              <w:t xml:space="preserve"> was chosen an</w:t>
            </w:r>
            <w:r w:rsidR="00FA6C42" w:rsidRPr="002F505D">
              <w:rPr>
                <w:rFonts w:cs="Arial"/>
                <w:szCs w:val="24"/>
              </w:rPr>
              <w:t>d how</w:t>
            </w:r>
            <w:r w:rsidRPr="002F505D">
              <w:rPr>
                <w:rFonts w:cs="Arial"/>
                <w:szCs w:val="24"/>
              </w:rPr>
              <w:t xml:space="preserve"> the priority subject area will be integrated into the project. The description includes a synthesis of applicable data that supports why the identified population(s) was selected within the local and regional context. </w:t>
            </w:r>
          </w:p>
        </w:tc>
        <w:tc>
          <w:tcPr>
            <w:tcW w:w="3564" w:type="dxa"/>
          </w:tcPr>
          <w:p w14:paraId="42127F4A" w14:textId="5C44CF5F" w:rsidR="00036D32" w:rsidRPr="002F505D" w:rsidRDefault="00036D32" w:rsidP="00725F6D">
            <w:pPr>
              <w:widowControl/>
              <w:spacing w:after="240"/>
              <w:rPr>
                <w:rFonts w:cs="Arial"/>
                <w:color w:val="000000"/>
                <w:szCs w:val="24"/>
              </w:rPr>
            </w:pPr>
            <w:r w:rsidRPr="002F505D">
              <w:rPr>
                <w:rFonts w:cs="Arial"/>
                <w:color w:val="000000"/>
                <w:szCs w:val="24"/>
              </w:rPr>
              <w:t>Minimally describes</w:t>
            </w:r>
            <w:r w:rsidRPr="002F505D">
              <w:rPr>
                <w:rFonts w:cs="Arial"/>
                <w:szCs w:val="24"/>
              </w:rPr>
              <w:t xml:space="preserve"> why the </w:t>
            </w:r>
            <w:r w:rsidR="000A3986" w:rsidRPr="002F505D">
              <w:rPr>
                <w:rFonts w:cs="Arial"/>
                <w:szCs w:val="24"/>
              </w:rPr>
              <w:t xml:space="preserve">statewide literacy </w:t>
            </w:r>
            <w:r w:rsidR="00B726C5" w:rsidRPr="002F505D">
              <w:rPr>
                <w:rFonts w:cs="Arial"/>
                <w:szCs w:val="24"/>
              </w:rPr>
              <w:t>priority</w:t>
            </w:r>
            <w:r w:rsidR="00B726C5" w:rsidRPr="002F505D" w:rsidDel="00B726C5">
              <w:rPr>
                <w:rFonts w:cs="Arial"/>
                <w:szCs w:val="24"/>
              </w:rPr>
              <w:t xml:space="preserve"> </w:t>
            </w:r>
            <w:r w:rsidRPr="002F505D">
              <w:rPr>
                <w:rFonts w:cs="Arial"/>
                <w:szCs w:val="24"/>
              </w:rPr>
              <w:t>was chosen and</w:t>
            </w:r>
            <w:r w:rsidR="00FA6C42" w:rsidRPr="002F505D">
              <w:rPr>
                <w:rFonts w:cs="Arial"/>
                <w:szCs w:val="24"/>
              </w:rPr>
              <w:t xml:space="preserve"> how</w:t>
            </w:r>
            <w:r w:rsidRPr="002F505D">
              <w:rPr>
                <w:rFonts w:cs="Arial"/>
                <w:szCs w:val="24"/>
              </w:rPr>
              <w:t xml:space="preserve"> the priority subject area will be integrated into the project. The description includes a synthesis of applicable data that supports why the identified population(s) was selected within the local and regional context.</w:t>
            </w:r>
          </w:p>
        </w:tc>
      </w:tr>
      <w:tr w:rsidR="006828CA" w:rsidRPr="002F505D" w14:paraId="25927BAD" w14:textId="77777777" w:rsidTr="00221ADD">
        <w:trPr>
          <w:cantSplit/>
          <w:trHeight w:val="1673"/>
          <w:jc w:val="center"/>
        </w:trPr>
        <w:tc>
          <w:tcPr>
            <w:tcW w:w="3564" w:type="dxa"/>
          </w:tcPr>
          <w:p w14:paraId="4B27E1D8" w14:textId="767CBEA3" w:rsidR="006828CA" w:rsidRPr="002F505D" w:rsidRDefault="006828CA" w:rsidP="006828CA">
            <w:pPr>
              <w:spacing w:after="240"/>
              <w:rPr>
                <w:rFonts w:cs="Arial"/>
                <w:szCs w:val="24"/>
              </w:rPr>
            </w:pPr>
            <w:r w:rsidRPr="002F505D">
              <w:rPr>
                <w:rFonts w:cs="Arial"/>
                <w:szCs w:val="24"/>
              </w:rPr>
              <w:t xml:space="preserve">Thoroughly and convincingly describes the process used to select the focus of this proposal and who was involved in </w:t>
            </w:r>
            <w:r w:rsidRPr="002F505D">
              <w:rPr>
                <w:rFonts w:cs="Arial"/>
                <w:bCs/>
                <w:snapToGrid/>
                <w:szCs w:val="24"/>
              </w:rPr>
              <w:t>project planning</w:t>
            </w:r>
            <w:r w:rsidR="00073933" w:rsidRPr="002F505D">
              <w:rPr>
                <w:rFonts w:cs="Arial"/>
                <w:bCs/>
                <w:snapToGrid/>
                <w:szCs w:val="24"/>
              </w:rPr>
              <w:t xml:space="preserve"> and development</w:t>
            </w:r>
            <w:r w:rsidRPr="002F505D">
              <w:rPr>
                <w:rFonts w:cs="Arial"/>
                <w:bCs/>
                <w:snapToGrid/>
                <w:szCs w:val="24"/>
              </w:rPr>
              <w:t xml:space="preserve"> to ensure </w:t>
            </w:r>
            <w:r w:rsidRPr="002F505D">
              <w:rPr>
                <w:rFonts w:cs="Arial"/>
                <w:snapToGrid/>
                <w:szCs w:val="24"/>
              </w:rPr>
              <w:t>the proposed activities are aligned with schoolwide and district-wide educational improvement plans such as the LCAP.</w:t>
            </w:r>
          </w:p>
        </w:tc>
        <w:tc>
          <w:tcPr>
            <w:tcW w:w="3564" w:type="dxa"/>
          </w:tcPr>
          <w:p w14:paraId="540FE892" w14:textId="32B338CB" w:rsidR="006828CA" w:rsidRPr="002F505D" w:rsidRDefault="006828CA" w:rsidP="006828CA">
            <w:pPr>
              <w:spacing w:after="240"/>
              <w:rPr>
                <w:rFonts w:cs="Arial"/>
                <w:snapToGrid/>
                <w:szCs w:val="24"/>
              </w:rPr>
            </w:pPr>
            <w:r w:rsidRPr="002F505D">
              <w:rPr>
                <w:rFonts w:cs="Arial"/>
                <w:color w:val="000000"/>
                <w:szCs w:val="24"/>
              </w:rPr>
              <w:t xml:space="preserve">Provides a strong description of </w:t>
            </w:r>
            <w:r w:rsidRPr="002F505D">
              <w:rPr>
                <w:rFonts w:cs="Arial"/>
                <w:szCs w:val="24"/>
              </w:rPr>
              <w:t xml:space="preserve">the process used to select the focus of this proposal and who was involved in </w:t>
            </w:r>
            <w:r w:rsidRPr="002F505D">
              <w:rPr>
                <w:rFonts w:cs="Arial"/>
                <w:bCs/>
                <w:snapToGrid/>
                <w:szCs w:val="24"/>
              </w:rPr>
              <w:t xml:space="preserve">project development and planning to ensure </w:t>
            </w:r>
            <w:r w:rsidRPr="002F505D">
              <w:rPr>
                <w:rFonts w:cs="Arial"/>
                <w:snapToGrid/>
                <w:szCs w:val="24"/>
              </w:rPr>
              <w:t>the proposed activities are aligned with schoolwide and district-wide educational improvement plans such as the LCAP.</w:t>
            </w:r>
          </w:p>
        </w:tc>
        <w:tc>
          <w:tcPr>
            <w:tcW w:w="3564" w:type="dxa"/>
          </w:tcPr>
          <w:p w14:paraId="0159FF5C" w14:textId="20968430" w:rsidR="006828CA" w:rsidRPr="002F505D" w:rsidRDefault="006828CA" w:rsidP="006828CA">
            <w:pPr>
              <w:spacing w:after="240"/>
              <w:rPr>
                <w:rFonts w:cs="Arial"/>
                <w:snapToGrid/>
                <w:szCs w:val="24"/>
              </w:rPr>
            </w:pPr>
            <w:r w:rsidRPr="002F505D">
              <w:rPr>
                <w:rFonts w:cs="Arial"/>
                <w:color w:val="000000"/>
                <w:szCs w:val="24"/>
              </w:rPr>
              <w:t>Adequately</w:t>
            </w:r>
            <w:r w:rsidRPr="002F505D">
              <w:rPr>
                <w:rFonts w:cs="Arial"/>
                <w:szCs w:val="24"/>
              </w:rPr>
              <w:t xml:space="preserve"> describes the process used to select the focus of this proposal and who was involved in </w:t>
            </w:r>
            <w:r w:rsidRPr="002F505D">
              <w:rPr>
                <w:rFonts w:cs="Arial"/>
                <w:bCs/>
                <w:snapToGrid/>
                <w:szCs w:val="24"/>
              </w:rPr>
              <w:t xml:space="preserve">project development and planning to ensure </w:t>
            </w:r>
            <w:r w:rsidRPr="002F505D">
              <w:rPr>
                <w:rFonts w:cs="Arial"/>
                <w:snapToGrid/>
                <w:szCs w:val="24"/>
              </w:rPr>
              <w:t>the proposed activities are aligned with schoolwide and district-wide educational improvement plans such as the LCAP.</w:t>
            </w:r>
          </w:p>
        </w:tc>
        <w:tc>
          <w:tcPr>
            <w:tcW w:w="3564" w:type="dxa"/>
          </w:tcPr>
          <w:p w14:paraId="74A6297C" w14:textId="4959E101" w:rsidR="006828CA" w:rsidRPr="002F505D" w:rsidRDefault="006828CA" w:rsidP="006828CA">
            <w:pPr>
              <w:spacing w:after="240"/>
              <w:rPr>
                <w:rFonts w:cs="Arial"/>
                <w:snapToGrid/>
                <w:szCs w:val="24"/>
              </w:rPr>
            </w:pPr>
            <w:r w:rsidRPr="002F505D">
              <w:rPr>
                <w:rFonts w:cs="Arial"/>
                <w:szCs w:val="24"/>
              </w:rPr>
              <w:t xml:space="preserve">Minimally describes the process used to select the focus of this proposal and who was involved in </w:t>
            </w:r>
            <w:r w:rsidRPr="002F505D">
              <w:rPr>
                <w:rFonts w:cs="Arial"/>
                <w:bCs/>
                <w:snapToGrid/>
                <w:szCs w:val="24"/>
              </w:rPr>
              <w:t xml:space="preserve">project development and planning to ensure </w:t>
            </w:r>
            <w:r w:rsidRPr="002F505D">
              <w:rPr>
                <w:rFonts w:cs="Arial"/>
                <w:snapToGrid/>
                <w:szCs w:val="24"/>
              </w:rPr>
              <w:t>the proposed activities are aligned with schoolwide and district-wide educational improvement plans such as the LCAP.</w:t>
            </w:r>
          </w:p>
        </w:tc>
      </w:tr>
      <w:tr w:rsidR="006828CA" w:rsidRPr="002F505D" w14:paraId="48237C15" w14:textId="77777777" w:rsidTr="00221ADD">
        <w:trPr>
          <w:cantSplit/>
          <w:trHeight w:val="1592"/>
          <w:jc w:val="center"/>
        </w:trPr>
        <w:tc>
          <w:tcPr>
            <w:tcW w:w="3564" w:type="dxa"/>
          </w:tcPr>
          <w:p w14:paraId="7F9F6400" w14:textId="618BF90D" w:rsidR="006828CA" w:rsidRPr="002F505D" w:rsidRDefault="006828CA" w:rsidP="006828CA">
            <w:pPr>
              <w:widowControl/>
              <w:autoSpaceDE w:val="0"/>
              <w:autoSpaceDN w:val="0"/>
              <w:adjustRightInd w:val="0"/>
              <w:spacing w:after="240"/>
              <w:rPr>
                <w:rFonts w:cs="Arial"/>
                <w:color w:val="000000"/>
                <w:szCs w:val="24"/>
              </w:rPr>
            </w:pPr>
            <w:r w:rsidRPr="002F505D">
              <w:rPr>
                <w:rFonts w:cs="Arial"/>
                <w:szCs w:val="24"/>
              </w:rPr>
              <w:lastRenderedPageBreak/>
              <w:t>Thoroughly and convincingly describes t</w:t>
            </w:r>
            <w:r w:rsidRPr="002F505D">
              <w:rPr>
                <w:rFonts w:cs="Arial"/>
                <w:snapToGrid/>
                <w:szCs w:val="24"/>
              </w:rPr>
              <w:t xml:space="preserve">he professional learning needs of the educators in the LEAs that will receive training to support the targeted population(s). </w:t>
            </w:r>
          </w:p>
        </w:tc>
        <w:tc>
          <w:tcPr>
            <w:tcW w:w="3564" w:type="dxa"/>
          </w:tcPr>
          <w:p w14:paraId="20CC5122" w14:textId="23A973A1" w:rsidR="006828CA" w:rsidRPr="002F505D" w:rsidRDefault="006828CA" w:rsidP="006828CA">
            <w:pPr>
              <w:widowControl/>
              <w:autoSpaceDE w:val="0"/>
              <w:autoSpaceDN w:val="0"/>
              <w:adjustRightInd w:val="0"/>
              <w:rPr>
                <w:rFonts w:cs="Arial"/>
                <w:color w:val="000000"/>
                <w:szCs w:val="24"/>
              </w:rPr>
            </w:pPr>
            <w:r w:rsidRPr="002F505D">
              <w:rPr>
                <w:rFonts w:cs="Arial"/>
                <w:color w:val="000000"/>
                <w:szCs w:val="24"/>
              </w:rPr>
              <w:t>Provides a strong description</w:t>
            </w:r>
            <w:r w:rsidRPr="002F505D">
              <w:rPr>
                <w:rFonts w:cs="Arial"/>
                <w:szCs w:val="24"/>
              </w:rPr>
              <w:t xml:space="preserve"> t</w:t>
            </w:r>
            <w:r w:rsidRPr="002F505D">
              <w:rPr>
                <w:rFonts w:cs="Arial"/>
                <w:snapToGrid/>
                <w:szCs w:val="24"/>
              </w:rPr>
              <w:t>he professional learning needs of the educators in the LEAs that will receive training to support the targeted population(s).</w:t>
            </w:r>
          </w:p>
        </w:tc>
        <w:tc>
          <w:tcPr>
            <w:tcW w:w="3564" w:type="dxa"/>
          </w:tcPr>
          <w:p w14:paraId="59514603" w14:textId="6F5CE244" w:rsidR="006828CA" w:rsidRPr="002F505D" w:rsidRDefault="006828CA" w:rsidP="006828CA">
            <w:pPr>
              <w:widowControl/>
              <w:autoSpaceDE w:val="0"/>
              <w:autoSpaceDN w:val="0"/>
              <w:adjustRightInd w:val="0"/>
              <w:rPr>
                <w:rFonts w:cs="Arial"/>
                <w:color w:val="000000"/>
                <w:szCs w:val="24"/>
              </w:rPr>
            </w:pPr>
            <w:r w:rsidRPr="002F505D">
              <w:rPr>
                <w:rFonts w:cs="Arial"/>
                <w:color w:val="000000"/>
                <w:szCs w:val="24"/>
              </w:rPr>
              <w:t>Adequately</w:t>
            </w:r>
            <w:r w:rsidRPr="002F505D">
              <w:rPr>
                <w:rFonts w:cs="Arial"/>
                <w:szCs w:val="24"/>
              </w:rPr>
              <w:t xml:space="preserve"> describes t</w:t>
            </w:r>
            <w:r w:rsidRPr="002F505D">
              <w:rPr>
                <w:rFonts w:cs="Arial"/>
                <w:snapToGrid/>
                <w:szCs w:val="24"/>
              </w:rPr>
              <w:t>he professional learning needs of the educators in the LEAs that will receive training to support the targeted population(s).</w:t>
            </w:r>
          </w:p>
        </w:tc>
        <w:tc>
          <w:tcPr>
            <w:tcW w:w="3564" w:type="dxa"/>
          </w:tcPr>
          <w:p w14:paraId="1DF7D7EE" w14:textId="22FC8F4D" w:rsidR="006828CA" w:rsidRPr="002F505D" w:rsidRDefault="006828CA" w:rsidP="006828CA">
            <w:pPr>
              <w:widowControl/>
              <w:autoSpaceDE w:val="0"/>
              <w:autoSpaceDN w:val="0"/>
              <w:adjustRightInd w:val="0"/>
              <w:rPr>
                <w:rFonts w:cs="Arial"/>
                <w:color w:val="000000"/>
                <w:szCs w:val="24"/>
              </w:rPr>
            </w:pPr>
            <w:r w:rsidRPr="002F505D">
              <w:rPr>
                <w:rFonts w:cs="Arial"/>
                <w:snapToGrid/>
                <w:szCs w:val="24"/>
              </w:rPr>
              <w:t xml:space="preserve">Minimally </w:t>
            </w:r>
            <w:r w:rsidRPr="002F505D">
              <w:rPr>
                <w:rFonts w:cs="Arial"/>
                <w:szCs w:val="24"/>
              </w:rPr>
              <w:t>describes t</w:t>
            </w:r>
            <w:r w:rsidRPr="002F505D">
              <w:rPr>
                <w:rFonts w:cs="Arial"/>
                <w:snapToGrid/>
                <w:szCs w:val="24"/>
              </w:rPr>
              <w:t>he professional learning needs of the educators in the LEAs that will receive training to support the targeted population(s).</w:t>
            </w:r>
          </w:p>
        </w:tc>
      </w:tr>
    </w:tbl>
    <w:p w14:paraId="145C1B6E" w14:textId="3E6EA20F" w:rsidR="00036D32" w:rsidRPr="002F505D" w:rsidRDefault="00036D32" w:rsidP="00036D32">
      <w:pPr>
        <w:pStyle w:val="Heading4"/>
        <w:spacing w:after="240"/>
        <w:rPr>
          <w:rFonts w:cs="Arial"/>
        </w:rPr>
      </w:pPr>
      <w:r w:rsidRPr="002F505D">
        <w:rPr>
          <w:rFonts w:cs="Arial"/>
        </w:rPr>
        <w:t>Part 2</w:t>
      </w:r>
      <w:r w:rsidR="000B3AF6" w:rsidRPr="002F505D">
        <w:rPr>
          <w:rFonts w:cs="Arial"/>
        </w:rPr>
        <w:t>—</w:t>
      </w:r>
      <w:r w:rsidRPr="002F505D">
        <w:rPr>
          <w:rFonts w:cs="Arial"/>
          <w:snapToGrid/>
        </w:rPr>
        <w:t>Strategies and Interventions</w:t>
      </w:r>
      <w:r w:rsidRPr="002F505D">
        <w:rPr>
          <w:rFonts w:cs="Arial"/>
        </w:rPr>
        <w:t xml:space="preserve"> (</w:t>
      </w:r>
      <w:r w:rsidR="00CF608B" w:rsidRPr="002F505D">
        <w:rPr>
          <w:rFonts w:cs="Arial"/>
        </w:rPr>
        <w:t>28</w:t>
      </w:r>
      <w:r w:rsidRPr="002F505D">
        <w:rPr>
          <w:rFonts w:cs="Arial"/>
        </w:rPr>
        <w:t xml:space="preserve"> points)</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2 - Strategies and Interventions. "/>
      </w:tblPr>
      <w:tblGrid>
        <w:gridCol w:w="3564"/>
        <w:gridCol w:w="3564"/>
        <w:gridCol w:w="3564"/>
        <w:gridCol w:w="3564"/>
      </w:tblGrid>
      <w:tr w:rsidR="00036D32" w:rsidRPr="002F505D" w14:paraId="4FA73E1D" w14:textId="77777777" w:rsidTr="00DD40F9">
        <w:trPr>
          <w:cantSplit/>
          <w:trHeight w:val="235"/>
          <w:tblHeader/>
          <w:jc w:val="center"/>
        </w:trPr>
        <w:tc>
          <w:tcPr>
            <w:tcW w:w="3564" w:type="dxa"/>
            <w:shd w:val="clear" w:color="auto" w:fill="D9D9D9" w:themeFill="background1" w:themeFillShade="D9"/>
          </w:tcPr>
          <w:p w14:paraId="2C9510B8"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t>OUTSTANDING (4 points)</w:t>
            </w:r>
          </w:p>
        </w:tc>
        <w:tc>
          <w:tcPr>
            <w:tcW w:w="3564" w:type="dxa"/>
            <w:shd w:val="clear" w:color="auto" w:fill="D9D9D9" w:themeFill="background1" w:themeFillShade="D9"/>
          </w:tcPr>
          <w:p w14:paraId="6DAF40CD"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64" w:type="dxa"/>
            <w:shd w:val="clear" w:color="auto" w:fill="D9D9D9" w:themeFill="background1" w:themeFillShade="D9"/>
          </w:tcPr>
          <w:p w14:paraId="7755F021"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64" w:type="dxa"/>
            <w:shd w:val="clear" w:color="auto" w:fill="D9D9D9" w:themeFill="background1" w:themeFillShade="D9"/>
          </w:tcPr>
          <w:p w14:paraId="36EA2557"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036D32" w:rsidRPr="002F505D" w14:paraId="0DBAF86E" w14:textId="77777777" w:rsidTr="00DD40F9">
        <w:trPr>
          <w:cantSplit/>
          <w:trHeight w:val="321"/>
          <w:jc w:val="center"/>
        </w:trPr>
        <w:tc>
          <w:tcPr>
            <w:tcW w:w="3564" w:type="dxa"/>
          </w:tcPr>
          <w:p w14:paraId="5E06D1A0" w14:textId="08725B51" w:rsidR="00036D32" w:rsidRPr="002F505D" w:rsidRDefault="00FA6C42" w:rsidP="00725F6D">
            <w:pPr>
              <w:widowControl/>
              <w:autoSpaceDE w:val="0"/>
              <w:autoSpaceDN w:val="0"/>
              <w:adjustRightInd w:val="0"/>
              <w:spacing w:after="120"/>
              <w:rPr>
                <w:rFonts w:cs="Arial"/>
                <w:color w:val="000000"/>
                <w:szCs w:val="24"/>
              </w:rPr>
            </w:pPr>
            <w:r w:rsidRPr="002F505D">
              <w:rPr>
                <w:rFonts w:cs="Arial"/>
                <w:color w:val="000000"/>
                <w:szCs w:val="24"/>
              </w:rPr>
              <w:t>Thoroughly and convincingly describes local and regional literacy work, how it is funded, and how this grant funding will supplement existing work.</w:t>
            </w:r>
          </w:p>
        </w:tc>
        <w:tc>
          <w:tcPr>
            <w:tcW w:w="3564" w:type="dxa"/>
          </w:tcPr>
          <w:p w14:paraId="46A4C0F7" w14:textId="06184DE5" w:rsidR="00036D32" w:rsidRPr="002F505D" w:rsidRDefault="00FA6C42" w:rsidP="00725F6D">
            <w:pPr>
              <w:widowControl/>
              <w:autoSpaceDE w:val="0"/>
              <w:autoSpaceDN w:val="0"/>
              <w:adjustRightInd w:val="0"/>
              <w:spacing w:after="120"/>
              <w:rPr>
                <w:rFonts w:cs="Arial"/>
                <w:color w:val="000000"/>
                <w:szCs w:val="24"/>
              </w:rPr>
            </w:pPr>
            <w:r w:rsidRPr="002F505D">
              <w:rPr>
                <w:rFonts w:cs="Arial"/>
                <w:color w:val="000000"/>
                <w:szCs w:val="24"/>
              </w:rPr>
              <w:t>Provides a strong description of local and regional literacy work, how it is funded, and how this grant funding will supplement existing work.</w:t>
            </w:r>
          </w:p>
        </w:tc>
        <w:tc>
          <w:tcPr>
            <w:tcW w:w="3564" w:type="dxa"/>
          </w:tcPr>
          <w:p w14:paraId="398B9567" w14:textId="600049B3" w:rsidR="00036D32" w:rsidRPr="002F505D" w:rsidRDefault="00FA6C42" w:rsidP="00725F6D">
            <w:pPr>
              <w:widowControl/>
              <w:autoSpaceDE w:val="0"/>
              <w:autoSpaceDN w:val="0"/>
              <w:adjustRightInd w:val="0"/>
              <w:spacing w:after="120"/>
              <w:rPr>
                <w:rFonts w:cs="Arial"/>
                <w:color w:val="000000"/>
                <w:szCs w:val="24"/>
              </w:rPr>
            </w:pPr>
            <w:r w:rsidRPr="002F505D">
              <w:rPr>
                <w:rFonts w:cs="Arial"/>
                <w:color w:val="000000"/>
                <w:szCs w:val="24"/>
              </w:rPr>
              <w:t>Adequately describes local and regional literacy work, how it is funded, and how this grant funding will supplement existing work.</w:t>
            </w:r>
          </w:p>
        </w:tc>
        <w:tc>
          <w:tcPr>
            <w:tcW w:w="3564" w:type="dxa"/>
          </w:tcPr>
          <w:p w14:paraId="3AEF69CF" w14:textId="7DDE9B7F" w:rsidR="00036D32" w:rsidRPr="002F505D" w:rsidRDefault="00FA6C42" w:rsidP="00725F6D">
            <w:pPr>
              <w:widowControl/>
              <w:autoSpaceDE w:val="0"/>
              <w:autoSpaceDN w:val="0"/>
              <w:adjustRightInd w:val="0"/>
              <w:spacing w:after="120"/>
              <w:rPr>
                <w:rFonts w:cs="Arial"/>
                <w:color w:val="000000"/>
                <w:szCs w:val="24"/>
              </w:rPr>
            </w:pPr>
            <w:r w:rsidRPr="002F505D">
              <w:rPr>
                <w:rFonts w:cs="Arial"/>
                <w:color w:val="000000"/>
                <w:szCs w:val="24"/>
              </w:rPr>
              <w:t>Minimally describes local and regional literacy work, how it is funded, and how this grant funding will supplement existing work.</w:t>
            </w:r>
          </w:p>
        </w:tc>
      </w:tr>
      <w:tr w:rsidR="00A83007" w:rsidRPr="002F505D" w14:paraId="7E7A5B3F" w14:textId="77777777" w:rsidTr="00DD40F9">
        <w:trPr>
          <w:cantSplit/>
          <w:trHeight w:val="321"/>
          <w:jc w:val="center"/>
        </w:trPr>
        <w:tc>
          <w:tcPr>
            <w:tcW w:w="3564" w:type="dxa"/>
          </w:tcPr>
          <w:p w14:paraId="63D91C5C" w14:textId="48416137" w:rsidR="00A83007" w:rsidRPr="002F505D" w:rsidRDefault="00A83007" w:rsidP="00A83007">
            <w:pPr>
              <w:widowControl/>
              <w:autoSpaceDE w:val="0"/>
              <w:autoSpaceDN w:val="0"/>
              <w:adjustRightInd w:val="0"/>
              <w:spacing w:after="120"/>
              <w:rPr>
                <w:rFonts w:cs="Arial"/>
                <w:snapToGrid/>
                <w:color w:val="000000"/>
                <w:szCs w:val="24"/>
              </w:rPr>
            </w:pPr>
            <w:r w:rsidRPr="002F505D">
              <w:rPr>
                <w:rFonts w:cs="Arial"/>
                <w:color w:val="000000"/>
                <w:szCs w:val="24"/>
              </w:rPr>
              <w:t xml:space="preserve">Thoroughly and convincingly describes </w:t>
            </w:r>
            <w:r w:rsidRPr="002F505D">
              <w:rPr>
                <w:rFonts w:cs="Arial"/>
                <w:snapToGrid/>
                <w:color w:val="000000"/>
                <w:szCs w:val="24"/>
              </w:rPr>
              <w:t>the evidence-based practices the project will employ to address the identified needs outlined in Part 1.</w:t>
            </w:r>
          </w:p>
        </w:tc>
        <w:tc>
          <w:tcPr>
            <w:tcW w:w="3564" w:type="dxa"/>
          </w:tcPr>
          <w:p w14:paraId="1B21DF39" w14:textId="1D1B293D" w:rsidR="00A83007" w:rsidRPr="002F505D" w:rsidRDefault="00A83007" w:rsidP="00A83007">
            <w:pPr>
              <w:widowControl/>
              <w:autoSpaceDE w:val="0"/>
              <w:autoSpaceDN w:val="0"/>
              <w:adjustRightInd w:val="0"/>
              <w:spacing w:after="120"/>
              <w:rPr>
                <w:rFonts w:cs="Arial"/>
                <w:color w:val="000000"/>
                <w:szCs w:val="24"/>
              </w:rPr>
            </w:pPr>
            <w:r w:rsidRPr="002F505D">
              <w:rPr>
                <w:rFonts w:cs="Arial"/>
                <w:color w:val="000000"/>
                <w:szCs w:val="24"/>
              </w:rPr>
              <w:t xml:space="preserve">Provides a strong description of </w:t>
            </w:r>
            <w:r w:rsidRPr="002F505D">
              <w:rPr>
                <w:rFonts w:cs="Arial"/>
                <w:szCs w:val="24"/>
              </w:rPr>
              <w:t xml:space="preserve">the </w:t>
            </w:r>
            <w:r w:rsidRPr="002F505D">
              <w:rPr>
                <w:rFonts w:cs="Arial"/>
                <w:snapToGrid/>
                <w:color w:val="000000"/>
                <w:szCs w:val="24"/>
              </w:rPr>
              <w:t>evidence-based practices the project will employ to address the identified needs outlined in Part 1.</w:t>
            </w:r>
          </w:p>
        </w:tc>
        <w:tc>
          <w:tcPr>
            <w:tcW w:w="3564" w:type="dxa"/>
          </w:tcPr>
          <w:p w14:paraId="7D7D5376" w14:textId="4337DCFE" w:rsidR="00A83007" w:rsidRPr="002F505D" w:rsidRDefault="00A83007" w:rsidP="00A83007">
            <w:pPr>
              <w:widowControl/>
              <w:autoSpaceDE w:val="0"/>
              <w:autoSpaceDN w:val="0"/>
              <w:adjustRightInd w:val="0"/>
              <w:spacing w:after="120"/>
              <w:rPr>
                <w:rFonts w:cs="Arial"/>
                <w:color w:val="000000"/>
                <w:szCs w:val="24"/>
              </w:rPr>
            </w:pPr>
            <w:r w:rsidRPr="002F505D">
              <w:rPr>
                <w:rFonts w:cs="Arial"/>
                <w:color w:val="000000"/>
                <w:szCs w:val="24"/>
              </w:rPr>
              <w:t xml:space="preserve">Adequately describes </w:t>
            </w:r>
            <w:r w:rsidRPr="002F505D">
              <w:rPr>
                <w:rFonts w:cs="Arial"/>
                <w:snapToGrid/>
                <w:color w:val="000000"/>
                <w:szCs w:val="24"/>
              </w:rPr>
              <w:t>the evidence-based practices the project will employ to address the identified needs outlined in Part 1.</w:t>
            </w:r>
          </w:p>
        </w:tc>
        <w:tc>
          <w:tcPr>
            <w:tcW w:w="3564" w:type="dxa"/>
          </w:tcPr>
          <w:p w14:paraId="4BF7DA31" w14:textId="1E267948" w:rsidR="00A83007" w:rsidRPr="002F505D" w:rsidRDefault="00A83007" w:rsidP="00A83007">
            <w:pPr>
              <w:widowControl/>
              <w:autoSpaceDE w:val="0"/>
              <w:autoSpaceDN w:val="0"/>
              <w:adjustRightInd w:val="0"/>
              <w:spacing w:after="120"/>
              <w:rPr>
                <w:rFonts w:cs="Arial"/>
                <w:color w:val="000000"/>
                <w:szCs w:val="24"/>
              </w:rPr>
            </w:pPr>
            <w:r w:rsidRPr="002F505D">
              <w:rPr>
                <w:rFonts w:cs="Arial"/>
                <w:color w:val="000000"/>
                <w:szCs w:val="24"/>
              </w:rPr>
              <w:t xml:space="preserve">Minimally describes </w:t>
            </w:r>
            <w:r w:rsidRPr="002F505D">
              <w:rPr>
                <w:rFonts w:cs="Arial"/>
                <w:snapToGrid/>
                <w:color w:val="000000"/>
                <w:szCs w:val="24"/>
              </w:rPr>
              <w:t>the evidence-based practices the project will employ to address the identified needs outlined in Part 1.</w:t>
            </w:r>
          </w:p>
        </w:tc>
      </w:tr>
      <w:tr w:rsidR="00A83007" w:rsidRPr="002F505D" w14:paraId="5D5787C4" w14:textId="77777777" w:rsidTr="00DD40F9">
        <w:trPr>
          <w:cantSplit/>
          <w:trHeight w:val="321"/>
          <w:jc w:val="center"/>
        </w:trPr>
        <w:tc>
          <w:tcPr>
            <w:tcW w:w="3564" w:type="dxa"/>
          </w:tcPr>
          <w:p w14:paraId="58D93959" w14:textId="6EBB1DC3" w:rsidR="00A83007" w:rsidRPr="002F505D" w:rsidRDefault="00A83007" w:rsidP="00A83007">
            <w:pPr>
              <w:spacing w:after="120"/>
              <w:rPr>
                <w:rFonts w:cs="Arial"/>
                <w:snapToGrid/>
                <w:szCs w:val="24"/>
              </w:rPr>
            </w:pPr>
            <w:r w:rsidRPr="002F505D">
              <w:rPr>
                <w:rFonts w:cs="Arial"/>
                <w:color w:val="000000"/>
                <w:szCs w:val="24"/>
              </w:rPr>
              <w:lastRenderedPageBreak/>
              <w:t>Thoroughly and convincingly describes</w:t>
            </w:r>
            <w:r w:rsidRPr="002F505D">
              <w:rPr>
                <w:rFonts w:cs="Arial"/>
                <w:snapToGrid/>
                <w:color w:val="000000"/>
                <w:szCs w:val="24"/>
              </w:rPr>
              <w:t xml:space="preserve"> the evidence used to support the selected strategies. A</w:t>
            </w:r>
            <w:r w:rsidRPr="002F505D">
              <w:rPr>
                <w:rFonts w:cs="Arial"/>
                <w:snapToGrid/>
                <w:szCs w:val="24"/>
              </w:rPr>
              <w:t xml:space="preserve">n appendix is included in the application that lists all scientifically-based research references used in developing the proposal but not specifically cited in the Project Description, if applicable. </w:t>
            </w:r>
          </w:p>
        </w:tc>
        <w:tc>
          <w:tcPr>
            <w:tcW w:w="3564" w:type="dxa"/>
          </w:tcPr>
          <w:p w14:paraId="2079FDAD" w14:textId="48C1C309" w:rsidR="00A83007" w:rsidRPr="002F505D" w:rsidRDefault="00A83007" w:rsidP="00A83007">
            <w:pPr>
              <w:rPr>
                <w:rFonts w:cs="Arial"/>
                <w:snapToGrid/>
                <w:szCs w:val="24"/>
              </w:rPr>
            </w:pPr>
            <w:r w:rsidRPr="002F505D">
              <w:rPr>
                <w:rFonts w:cs="Arial"/>
                <w:color w:val="000000"/>
                <w:szCs w:val="24"/>
              </w:rPr>
              <w:t xml:space="preserve">Provides a strong description of </w:t>
            </w:r>
            <w:r w:rsidRPr="002F505D">
              <w:rPr>
                <w:rFonts w:cs="Arial"/>
                <w:szCs w:val="24"/>
              </w:rPr>
              <w:t xml:space="preserve">the </w:t>
            </w:r>
            <w:r w:rsidRPr="002F505D">
              <w:rPr>
                <w:rFonts w:cs="Arial"/>
                <w:snapToGrid/>
                <w:color w:val="000000"/>
                <w:szCs w:val="24"/>
              </w:rPr>
              <w:t>evidence used to support the selected strategies. A</w:t>
            </w:r>
            <w:r w:rsidRPr="002F505D">
              <w:rPr>
                <w:rFonts w:cs="Arial"/>
                <w:snapToGrid/>
                <w:szCs w:val="24"/>
              </w:rPr>
              <w:t xml:space="preserve">n appendix is included in the application that lists some of the scientifically-based research references used in developing the proposal but not specifically cited in the Project Description, if applicable. </w:t>
            </w:r>
          </w:p>
        </w:tc>
        <w:tc>
          <w:tcPr>
            <w:tcW w:w="3564" w:type="dxa"/>
          </w:tcPr>
          <w:p w14:paraId="0305905F" w14:textId="5CF52226" w:rsidR="00A83007" w:rsidRPr="002F505D" w:rsidRDefault="00A83007" w:rsidP="00A83007">
            <w:pPr>
              <w:rPr>
                <w:rFonts w:cs="Arial"/>
                <w:snapToGrid/>
                <w:szCs w:val="24"/>
              </w:rPr>
            </w:pPr>
            <w:r w:rsidRPr="002F505D">
              <w:rPr>
                <w:rFonts w:cs="Arial"/>
                <w:color w:val="000000"/>
                <w:szCs w:val="24"/>
              </w:rPr>
              <w:t>Adequately describes</w:t>
            </w:r>
            <w:r w:rsidRPr="002F505D">
              <w:rPr>
                <w:rFonts w:cs="Arial"/>
                <w:snapToGrid/>
                <w:color w:val="000000"/>
                <w:szCs w:val="24"/>
              </w:rPr>
              <w:t xml:space="preserve"> the evidence used to support the selected strategies. A</w:t>
            </w:r>
            <w:r w:rsidRPr="002F505D">
              <w:rPr>
                <w:rFonts w:cs="Arial"/>
                <w:snapToGrid/>
                <w:szCs w:val="24"/>
              </w:rPr>
              <w:t>n appendix is included in the application that lists a few of the scientifically-based research references used in developing the proposal but not specifically cited in the Project Description, if applicable.</w:t>
            </w:r>
          </w:p>
        </w:tc>
        <w:tc>
          <w:tcPr>
            <w:tcW w:w="3564" w:type="dxa"/>
          </w:tcPr>
          <w:p w14:paraId="07803AAC" w14:textId="48E3294C" w:rsidR="00A83007" w:rsidRPr="002F505D" w:rsidRDefault="00A83007" w:rsidP="00A83007">
            <w:pPr>
              <w:rPr>
                <w:rFonts w:cs="Arial"/>
                <w:snapToGrid/>
                <w:color w:val="000000"/>
                <w:szCs w:val="24"/>
              </w:rPr>
            </w:pPr>
            <w:r w:rsidRPr="002F505D">
              <w:rPr>
                <w:rFonts w:cs="Arial"/>
                <w:color w:val="000000"/>
                <w:szCs w:val="24"/>
              </w:rPr>
              <w:t>Minimally describes</w:t>
            </w:r>
            <w:r w:rsidRPr="002F505D">
              <w:rPr>
                <w:rFonts w:cs="Arial"/>
                <w:snapToGrid/>
                <w:color w:val="000000"/>
                <w:szCs w:val="24"/>
              </w:rPr>
              <w:t xml:space="preserve"> the evidence used to support the selected strategies. </w:t>
            </w:r>
          </w:p>
        </w:tc>
      </w:tr>
      <w:tr w:rsidR="00A83007" w:rsidRPr="002F505D" w14:paraId="774A9291" w14:textId="77777777" w:rsidTr="00DD40F9">
        <w:trPr>
          <w:cantSplit/>
          <w:trHeight w:val="321"/>
          <w:jc w:val="center"/>
        </w:trPr>
        <w:tc>
          <w:tcPr>
            <w:tcW w:w="3564" w:type="dxa"/>
          </w:tcPr>
          <w:p w14:paraId="02004C47" w14:textId="2B0D5768" w:rsidR="00A83007" w:rsidRPr="002F505D" w:rsidRDefault="00A83007" w:rsidP="0008500C">
            <w:pPr>
              <w:spacing w:after="120"/>
              <w:rPr>
                <w:rFonts w:cs="Arial"/>
                <w:snapToGrid/>
                <w:color w:val="000000" w:themeColor="text1"/>
                <w:szCs w:val="24"/>
              </w:rPr>
            </w:pPr>
            <w:r w:rsidRPr="002F505D">
              <w:rPr>
                <w:rFonts w:cs="Arial"/>
                <w:color w:val="000000"/>
                <w:szCs w:val="24"/>
              </w:rPr>
              <w:t xml:space="preserve">Thoroughly and convincingly </w:t>
            </w:r>
            <w:r w:rsidRPr="002F505D">
              <w:rPr>
                <w:rFonts w:cs="Arial"/>
                <w:snapToGrid/>
                <w:szCs w:val="24"/>
              </w:rPr>
              <w:t xml:space="preserve">describes the content, pedagogy, curriculum, and teaching/learning that will impact educator knowledge and skills as they relate to the strategies identified in Part </w:t>
            </w:r>
            <w:r w:rsidRPr="002F505D">
              <w:rPr>
                <w:rFonts w:cs="Arial"/>
                <w:snapToGrid/>
                <w:color w:val="000000" w:themeColor="text1"/>
                <w:szCs w:val="24"/>
              </w:rPr>
              <w:t xml:space="preserve">2A </w:t>
            </w:r>
            <w:r w:rsidRPr="002F505D">
              <w:rPr>
                <w:rFonts w:cs="Arial"/>
                <w:color w:val="000000" w:themeColor="text1"/>
                <w:szCs w:val="24"/>
              </w:rPr>
              <w:t>and align to the QPLS</w:t>
            </w:r>
            <w:r w:rsidRPr="002F505D">
              <w:rPr>
                <w:rFonts w:cs="Arial"/>
                <w:snapToGrid/>
                <w:color w:val="000000" w:themeColor="text1"/>
                <w:szCs w:val="24"/>
              </w:rPr>
              <w:t>.</w:t>
            </w:r>
            <w:r w:rsidR="00A3521A" w:rsidRPr="002F505D">
              <w:rPr>
                <w:rFonts w:cs="Arial"/>
                <w:snapToGrid/>
                <w:color w:val="000000" w:themeColor="text1"/>
                <w:szCs w:val="24"/>
              </w:rPr>
              <w:t xml:space="preserve"> A thorough</w:t>
            </w:r>
            <w:r w:rsidR="00A3521A" w:rsidRPr="002F505D">
              <w:rPr>
                <w:rFonts w:cs="Arial"/>
                <w:snapToGrid/>
                <w:szCs w:val="22"/>
              </w:rPr>
              <w:t xml:space="preserve"> description of how an asset-based approach and culturally sustaining pedagogies will be incorporated throughout the project is included.</w:t>
            </w:r>
          </w:p>
        </w:tc>
        <w:tc>
          <w:tcPr>
            <w:tcW w:w="3564" w:type="dxa"/>
          </w:tcPr>
          <w:p w14:paraId="29604663" w14:textId="0EC56320" w:rsidR="00A83007" w:rsidRPr="002F505D" w:rsidRDefault="00A83007" w:rsidP="0008500C">
            <w:pPr>
              <w:spacing w:after="120"/>
              <w:rPr>
                <w:rFonts w:cs="Arial"/>
                <w:snapToGrid/>
                <w:szCs w:val="24"/>
              </w:rPr>
            </w:pPr>
            <w:r w:rsidRPr="002F505D">
              <w:rPr>
                <w:rFonts w:cs="Arial"/>
                <w:color w:val="000000"/>
                <w:szCs w:val="24"/>
              </w:rPr>
              <w:t xml:space="preserve">Provides a strong description of </w:t>
            </w:r>
            <w:r w:rsidRPr="002F505D">
              <w:rPr>
                <w:rFonts w:cs="Arial"/>
                <w:szCs w:val="24"/>
              </w:rPr>
              <w:t xml:space="preserve">the </w:t>
            </w:r>
            <w:r w:rsidRPr="002F505D">
              <w:rPr>
                <w:rFonts w:cs="Arial"/>
                <w:snapToGrid/>
                <w:szCs w:val="24"/>
              </w:rPr>
              <w:t xml:space="preserve">content, pedagogy, curriculum, and teaching/learning that will impact educator knowledge and skills as they relate to the strategies identified in Part 2A </w:t>
            </w:r>
            <w:r w:rsidRPr="002F505D">
              <w:rPr>
                <w:rFonts w:cs="Arial"/>
                <w:color w:val="000000" w:themeColor="text1"/>
                <w:szCs w:val="24"/>
              </w:rPr>
              <w:t>and align to the QPLS</w:t>
            </w:r>
            <w:r w:rsidRPr="002F505D">
              <w:rPr>
                <w:rFonts w:cs="Arial"/>
                <w:snapToGrid/>
                <w:szCs w:val="24"/>
              </w:rPr>
              <w:t xml:space="preserve">. </w:t>
            </w:r>
            <w:r w:rsidR="00A3521A" w:rsidRPr="002F505D">
              <w:rPr>
                <w:rFonts w:cs="Arial"/>
                <w:snapToGrid/>
                <w:color w:val="000000" w:themeColor="text1"/>
                <w:szCs w:val="24"/>
              </w:rPr>
              <w:t>A strong</w:t>
            </w:r>
            <w:r w:rsidR="00A3521A" w:rsidRPr="002F505D">
              <w:rPr>
                <w:rFonts w:cs="Arial"/>
                <w:snapToGrid/>
                <w:szCs w:val="22"/>
              </w:rPr>
              <w:t xml:space="preserve"> description of how an asset-based approach and culturally sustaining pedagogies will be incorporated throughout the project is included.</w:t>
            </w:r>
          </w:p>
        </w:tc>
        <w:tc>
          <w:tcPr>
            <w:tcW w:w="3564" w:type="dxa"/>
          </w:tcPr>
          <w:p w14:paraId="50AE6117" w14:textId="11A6DD2D" w:rsidR="00A83007" w:rsidRPr="002F505D" w:rsidRDefault="00A83007" w:rsidP="0008500C">
            <w:pPr>
              <w:spacing w:after="120"/>
              <w:rPr>
                <w:rFonts w:cs="Arial"/>
                <w:snapToGrid/>
                <w:szCs w:val="24"/>
              </w:rPr>
            </w:pPr>
            <w:r w:rsidRPr="002F505D">
              <w:rPr>
                <w:rFonts w:cs="Arial"/>
                <w:snapToGrid/>
                <w:szCs w:val="24"/>
              </w:rPr>
              <w:t>A</w:t>
            </w:r>
            <w:r w:rsidRPr="002F505D">
              <w:rPr>
                <w:rFonts w:cs="Arial"/>
                <w:color w:val="000000"/>
                <w:szCs w:val="24"/>
              </w:rPr>
              <w:t xml:space="preserve">dequately </w:t>
            </w:r>
            <w:r w:rsidRPr="002F505D">
              <w:rPr>
                <w:rFonts w:cs="Arial"/>
                <w:snapToGrid/>
                <w:szCs w:val="24"/>
              </w:rPr>
              <w:t xml:space="preserve">describes the content, pedagogy, curriculum, and teaching/learning that will impact educator knowledge and skills as they relate to the strategies identified in Part 2A </w:t>
            </w:r>
            <w:r w:rsidRPr="002F505D">
              <w:rPr>
                <w:rFonts w:cs="Arial"/>
                <w:color w:val="000000" w:themeColor="text1"/>
                <w:szCs w:val="24"/>
              </w:rPr>
              <w:t>and align to the QPLS</w:t>
            </w:r>
            <w:r w:rsidRPr="002F505D">
              <w:rPr>
                <w:rFonts w:cs="Arial"/>
                <w:snapToGrid/>
                <w:szCs w:val="24"/>
              </w:rPr>
              <w:t xml:space="preserve">. </w:t>
            </w:r>
            <w:r w:rsidR="00A3521A" w:rsidRPr="002F505D">
              <w:rPr>
                <w:rFonts w:cs="Arial"/>
                <w:snapToGrid/>
                <w:color w:val="000000" w:themeColor="text1"/>
                <w:szCs w:val="24"/>
              </w:rPr>
              <w:t>An adequate</w:t>
            </w:r>
            <w:r w:rsidR="00A3521A" w:rsidRPr="002F505D">
              <w:rPr>
                <w:rFonts w:cs="Arial"/>
                <w:snapToGrid/>
                <w:szCs w:val="22"/>
              </w:rPr>
              <w:t xml:space="preserve"> description of how an asset-based approach and culturally sustaining pedagogies will be incorporated throughout the project is included.</w:t>
            </w:r>
          </w:p>
        </w:tc>
        <w:tc>
          <w:tcPr>
            <w:tcW w:w="3564" w:type="dxa"/>
          </w:tcPr>
          <w:p w14:paraId="6C7A5CA7" w14:textId="5299965C" w:rsidR="00A83007" w:rsidRPr="002F505D" w:rsidRDefault="00A83007" w:rsidP="0008500C">
            <w:pPr>
              <w:spacing w:after="120"/>
              <w:rPr>
                <w:rFonts w:cs="Arial"/>
                <w:snapToGrid/>
                <w:szCs w:val="24"/>
              </w:rPr>
            </w:pPr>
            <w:r w:rsidRPr="002F505D">
              <w:rPr>
                <w:rFonts w:cs="Arial"/>
                <w:color w:val="000000"/>
                <w:szCs w:val="24"/>
              </w:rPr>
              <w:t xml:space="preserve">Minimally </w:t>
            </w:r>
            <w:r w:rsidRPr="002F505D">
              <w:rPr>
                <w:rFonts w:cs="Arial"/>
                <w:snapToGrid/>
                <w:szCs w:val="24"/>
              </w:rPr>
              <w:t xml:space="preserve">describes the content, pedagogy, curriculum, and teaching/learning that will impact educator knowledge and skills as they relate to the strategies identified in Part 2A </w:t>
            </w:r>
            <w:r w:rsidRPr="002F505D">
              <w:rPr>
                <w:rFonts w:cs="Arial"/>
                <w:color w:val="000000" w:themeColor="text1"/>
                <w:szCs w:val="24"/>
              </w:rPr>
              <w:t>and align to the QPLS</w:t>
            </w:r>
            <w:r w:rsidRPr="002F505D">
              <w:rPr>
                <w:rFonts w:cs="Arial"/>
                <w:snapToGrid/>
                <w:szCs w:val="24"/>
              </w:rPr>
              <w:t xml:space="preserve">. </w:t>
            </w:r>
            <w:r w:rsidR="00A3521A" w:rsidRPr="002F505D">
              <w:rPr>
                <w:rFonts w:cs="Arial"/>
                <w:snapToGrid/>
                <w:color w:val="000000" w:themeColor="text1"/>
                <w:szCs w:val="24"/>
              </w:rPr>
              <w:t xml:space="preserve"> Minimal</w:t>
            </w:r>
            <w:r w:rsidR="00A3521A" w:rsidRPr="002F505D">
              <w:rPr>
                <w:rFonts w:cs="Arial"/>
                <w:snapToGrid/>
                <w:szCs w:val="22"/>
              </w:rPr>
              <w:t xml:space="preserve"> description of how an asset-based approach and culturally sustaining pedagogies will be incorporated throughout the project is included.</w:t>
            </w:r>
          </w:p>
        </w:tc>
      </w:tr>
      <w:tr w:rsidR="001866DB" w:rsidRPr="002F505D" w14:paraId="419E1B14" w14:textId="77777777" w:rsidTr="00DD40F9">
        <w:trPr>
          <w:cantSplit/>
          <w:trHeight w:val="321"/>
          <w:jc w:val="center"/>
        </w:trPr>
        <w:tc>
          <w:tcPr>
            <w:tcW w:w="3564" w:type="dxa"/>
          </w:tcPr>
          <w:p w14:paraId="1E258603" w14:textId="0F3B5665" w:rsidR="008E0FE9" w:rsidRPr="002F505D" w:rsidRDefault="001866DB" w:rsidP="001866DB">
            <w:pPr>
              <w:spacing w:after="120"/>
              <w:rPr>
                <w:rFonts w:cs="Arial"/>
                <w:color w:val="000000"/>
                <w:szCs w:val="24"/>
              </w:rPr>
            </w:pPr>
            <w:r w:rsidRPr="002F505D">
              <w:rPr>
                <w:rFonts w:cs="Arial"/>
                <w:color w:val="000000"/>
                <w:szCs w:val="24"/>
              </w:rPr>
              <w:t xml:space="preserve">Thoroughly and convincingly </w:t>
            </w:r>
            <w:r w:rsidRPr="002F505D">
              <w:rPr>
                <w:rFonts w:cs="Arial"/>
                <w:snapToGrid/>
                <w:szCs w:val="24"/>
              </w:rPr>
              <w:t xml:space="preserve">describes how the </w:t>
            </w:r>
            <w:r w:rsidRPr="002F505D">
              <w:rPr>
                <w:rFonts w:cs="Arial"/>
                <w:color w:val="000000"/>
                <w:shd w:val="clear" w:color="auto" w:fill="FFFFFF"/>
              </w:rPr>
              <w:t>project increases educational options for groups of students who have traditionally been underserved</w:t>
            </w:r>
            <w:r w:rsidR="000A3986" w:rsidRPr="002F505D">
              <w:rPr>
                <w:rFonts w:cs="Arial"/>
                <w:color w:val="000000"/>
                <w:shd w:val="clear" w:color="auto" w:fill="FFFFFF"/>
              </w:rPr>
              <w:t>.</w:t>
            </w:r>
          </w:p>
        </w:tc>
        <w:tc>
          <w:tcPr>
            <w:tcW w:w="3564" w:type="dxa"/>
          </w:tcPr>
          <w:p w14:paraId="2092E0A2" w14:textId="17FA7CFF" w:rsidR="001866DB" w:rsidRPr="002F505D" w:rsidRDefault="001866DB" w:rsidP="001866DB">
            <w:pPr>
              <w:spacing w:after="120"/>
              <w:rPr>
                <w:rFonts w:cs="Arial"/>
                <w:color w:val="000000"/>
                <w:szCs w:val="24"/>
              </w:rPr>
            </w:pPr>
            <w:r w:rsidRPr="002F505D">
              <w:rPr>
                <w:rFonts w:cs="Arial"/>
                <w:color w:val="000000"/>
                <w:szCs w:val="24"/>
              </w:rPr>
              <w:t>Provides a strong description of</w:t>
            </w:r>
            <w:r w:rsidRPr="002F505D">
              <w:rPr>
                <w:rFonts w:cs="Arial"/>
                <w:color w:val="000000"/>
                <w:shd w:val="clear" w:color="auto" w:fill="FFFFFF"/>
              </w:rPr>
              <w:t xml:space="preserve"> how the project increases educational options for groups of students who have traditionally been underserved</w:t>
            </w:r>
            <w:r w:rsidR="000A3986" w:rsidRPr="002F505D">
              <w:rPr>
                <w:rFonts w:cs="Arial"/>
                <w:color w:val="000000"/>
                <w:shd w:val="clear" w:color="auto" w:fill="FFFFFF"/>
              </w:rPr>
              <w:t>.</w:t>
            </w:r>
          </w:p>
        </w:tc>
        <w:tc>
          <w:tcPr>
            <w:tcW w:w="3564" w:type="dxa"/>
          </w:tcPr>
          <w:p w14:paraId="3DC05B87" w14:textId="7F99FEE0" w:rsidR="001866DB" w:rsidRPr="002F505D" w:rsidRDefault="001866DB" w:rsidP="001866DB">
            <w:pPr>
              <w:spacing w:after="120"/>
              <w:rPr>
                <w:rFonts w:cs="Arial"/>
                <w:snapToGrid/>
                <w:szCs w:val="24"/>
              </w:rPr>
            </w:pPr>
            <w:r w:rsidRPr="002F505D">
              <w:rPr>
                <w:rFonts w:cs="Arial"/>
                <w:snapToGrid/>
                <w:szCs w:val="24"/>
              </w:rPr>
              <w:t>A</w:t>
            </w:r>
            <w:r w:rsidRPr="002F505D">
              <w:rPr>
                <w:rFonts w:cs="Arial"/>
                <w:color w:val="000000"/>
                <w:szCs w:val="24"/>
              </w:rPr>
              <w:t xml:space="preserve">dequately </w:t>
            </w:r>
            <w:r w:rsidRPr="002F505D">
              <w:rPr>
                <w:rFonts w:cs="Arial"/>
                <w:snapToGrid/>
                <w:szCs w:val="24"/>
              </w:rPr>
              <w:t>describes how the p</w:t>
            </w:r>
            <w:r w:rsidRPr="002F505D">
              <w:rPr>
                <w:rFonts w:cs="Arial"/>
                <w:color w:val="000000"/>
                <w:shd w:val="clear" w:color="auto" w:fill="FFFFFF"/>
              </w:rPr>
              <w:t>roject increases educational options for groups of students who have traditionally been underserved</w:t>
            </w:r>
            <w:r w:rsidR="000A3986" w:rsidRPr="002F505D">
              <w:rPr>
                <w:rFonts w:cs="Arial"/>
                <w:color w:val="000000"/>
                <w:shd w:val="clear" w:color="auto" w:fill="FFFFFF"/>
              </w:rPr>
              <w:t>.</w:t>
            </w:r>
          </w:p>
        </w:tc>
        <w:tc>
          <w:tcPr>
            <w:tcW w:w="3564" w:type="dxa"/>
          </w:tcPr>
          <w:p w14:paraId="1784181F" w14:textId="51D3D913" w:rsidR="001866DB" w:rsidRPr="002F505D" w:rsidRDefault="001866DB" w:rsidP="001866DB">
            <w:pPr>
              <w:spacing w:after="120"/>
              <w:rPr>
                <w:rFonts w:cs="Arial"/>
                <w:color w:val="000000"/>
                <w:szCs w:val="24"/>
              </w:rPr>
            </w:pPr>
            <w:r w:rsidRPr="002F505D">
              <w:rPr>
                <w:rFonts w:cs="Arial"/>
                <w:color w:val="000000"/>
                <w:szCs w:val="24"/>
              </w:rPr>
              <w:t xml:space="preserve">Minimally </w:t>
            </w:r>
            <w:r w:rsidRPr="002F505D">
              <w:rPr>
                <w:rFonts w:cs="Arial"/>
                <w:snapToGrid/>
                <w:szCs w:val="24"/>
              </w:rPr>
              <w:t>describes how the p</w:t>
            </w:r>
            <w:r w:rsidRPr="002F505D">
              <w:rPr>
                <w:rFonts w:cs="Arial"/>
                <w:color w:val="000000"/>
                <w:shd w:val="clear" w:color="auto" w:fill="FFFFFF"/>
              </w:rPr>
              <w:t>roject increases educational options for groups of students who have traditionally been underserved</w:t>
            </w:r>
            <w:r w:rsidR="000A3986" w:rsidRPr="002F505D">
              <w:rPr>
                <w:rFonts w:cs="Arial"/>
                <w:color w:val="000000"/>
                <w:shd w:val="clear" w:color="auto" w:fill="FFFFFF"/>
              </w:rPr>
              <w:t>.</w:t>
            </w:r>
          </w:p>
        </w:tc>
      </w:tr>
      <w:tr w:rsidR="00CF608B" w:rsidRPr="002F505D" w14:paraId="3DD35CDE" w14:textId="77777777" w:rsidTr="00C109D1">
        <w:trPr>
          <w:cantSplit/>
          <w:trHeight w:val="321"/>
          <w:jc w:val="center"/>
        </w:trPr>
        <w:tc>
          <w:tcPr>
            <w:tcW w:w="3564" w:type="dxa"/>
            <w:shd w:val="clear" w:color="auto" w:fill="auto"/>
          </w:tcPr>
          <w:p w14:paraId="00929170" w14:textId="5302263D" w:rsidR="00CF608B" w:rsidRPr="002F505D" w:rsidRDefault="00CF608B" w:rsidP="00CF608B">
            <w:pPr>
              <w:spacing w:after="120"/>
              <w:rPr>
                <w:rFonts w:cs="Arial"/>
                <w:color w:val="000000"/>
                <w:szCs w:val="24"/>
              </w:rPr>
            </w:pPr>
            <w:r w:rsidRPr="002F505D">
              <w:rPr>
                <w:rFonts w:cs="Arial"/>
                <w:color w:val="000000"/>
                <w:szCs w:val="24"/>
              </w:rPr>
              <w:lastRenderedPageBreak/>
              <w:t xml:space="preserve">Thoroughly and convincingly </w:t>
            </w:r>
            <w:r w:rsidRPr="002F505D">
              <w:rPr>
                <w:rFonts w:cs="Arial"/>
                <w:snapToGrid/>
                <w:szCs w:val="24"/>
              </w:rPr>
              <w:t xml:space="preserve">describes the </w:t>
            </w:r>
            <w:r w:rsidRPr="002F505D">
              <w:rPr>
                <w:rFonts w:cs="Arial"/>
                <w:color w:val="000000"/>
                <w:shd w:val="clear" w:color="auto" w:fill="FFFFFF"/>
              </w:rPr>
              <w:t>project’s</w:t>
            </w:r>
            <w:r w:rsidRPr="002F505D">
              <w:rPr>
                <w:rFonts w:cs="Arial"/>
                <w:iCs/>
                <w:shd w:val="clear" w:color="auto" w:fill="FFFFFF"/>
              </w:rPr>
              <w:t xml:space="preserve"> focus on family and community engagement.</w:t>
            </w:r>
          </w:p>
        </w:tc>
        <w:tc>
          <w:tcPr>
            <w:tcW w:w="3564" w:type="dxa"/>
            <w:shd w:val="clear" w:color="auto" w:fill="auto"/>
          </w:tcPr>
          <w:p w14:paraId="11E22BDD" w14:textId="3C7DE6E9" w:rsidR="00CF608B" w:rsidRPr="002F505D" w:rsidRDefault="00CF608B" w:rsidP="00CF608B">
            <w:pPr>
              <w:spacing w:after="120"/>
              <w:rPr>
                <w:rFonts w:cs="Arial"/>
                <w:color w:val="000000"/>
                <w:szCs w:val="24"/>
              </w:rPr>
            </w:pPr>
            <w:r w:rsidRPr="002F505D">
              <w:rPr>
                <w:rFonts w:cs="Arial"/>
                <w:color w:val="000000"/>
                <w:szCs w:val="24"/>
              </w:rPr>
              <w:t>Provides a strong description of</w:t>
            </w:r>
            <w:r w:rsidRPr="002F505D">
              <w:rPr>
                <w:rFonts w:cs="Arial"/>
                <w:snapToGrid/>
                <w:szCs w:val="24"/>
              </w:rPr>
              <w:t xml:space="preserve"> the </w:t>
            </w:r>
            <w:r w:rsidRPr="002F505D">
              <w:rPr>
                <w:rFonts w:cs="Arial"/>
                <w:color w:val="000000"/>
                <w:shd w:val="clear" w:color="auto" w:fill="FFFFFF"/>
              </w:rPr>
              <w:t>project’s</w:t>
            </w:r>
            <w:r w:rsidRPr="002F505D">
              <w:rPr>
                <w:rFonts w:cs="Arial"/>
                <w:iCs/>
                <w:shd w:val="clear" w:color="auto" w:fill="FFFFFF"/>
              </w:rPr>
              <w:t xml:space="preserve"> focus on family and community engagement.</w:t>
            </w:r>
          </w:p>
        </w:tc>
        <w:tc>
          <w:tcPr>
            <w:tcW w:w="3564" w:type="dxa"/>
            <w:shd w:val="clear" w:color="auto" w:fill="auto"/>
          </w:tcPr>
          <w:p w14:paraId="2CB97D47" w14:textId="024B0D8F" w:rsidR="00CF608B" w:rsidRPr="002F505D" w:rsidRDefault="00CF608B" w:rsidP="00CF608B">
            <w:pPr>
              <w:spacing w:after="120"/>
              <w:rPr>
                <w:rFonts w:cs="Arial"/>
                <w:snapToGrid/>
                <w:szCs w:val="24"/>
              </w:rPr>
            </w:pPr>
            <w:r w:rsidRPr="002F505D">
              <w:rPr>
                <w:rFonts w:cs="Arial"/>
                <w:snapToGrid/>
                <w:szCs w:val="24"/>
              </w:rPr>
              <w:t>A</w:t>
            </w:r>
            <w:r w:rsidRPr="002F505D">
              <w:rPr>
                <w:rFonts w:cs="Arial"/>
                <w:color w:val="000000"/>
                <w:szCs w:val="24"/>
              </w:rPr>
              <w:t xml:space="preserve">dequately </w:t>
            </w:r>
            <w:r w:rsidRPr="002F505D">
              <w:rPr>
                <w:rFonts w:cs="Arial"/>
                <w:snapToGrid/>
                <w:szCs w:val="24"/>
              </w:rPr>
              <w:t xml:space="preserve">describes the </w:t>
            </w:r>
            <w:r w:rsidRPr="002F505D">
              <w:rPr>
                <w:rFonts w:cs="Arial"/>
                <w:color w:val="000000"/>
                <w:shd w:val="clear" w:color="auto" w:fill="FFFFFF"/>
              </w:rPr>
              <w:t>project’s</w:t>
            </w:r>
            <w:r w:rsidRPr="002F505D">
              <w:rPr>
                <w:rFonts w:cs="Arial"/>
                <w:iCs/>
                <w:shd w:val="clear" w:color="auto" w:fill="FFFFFF"/>
              </w:rPr>
              <w:t xml:space="preserve"> focus on family and community engagement.</w:t>
            </w:r>
          </w:p>
        </w:tc>
        <w:tc>
          <w:tcPr>
            <w:tcW w:w="3564" w:type="dxa"/>
            <w:shd w:val="clear" w:color="auto" w:fill="auto"/>
          </w:tcPr>
          <w:p w14:paraId="6307D06A" w14:textId="0F89BD31" w:rsidR="00CF608B" w:rsidRPr="002F505D" w:rsidRDefault="00CF608B" w:rsidP="00CF608B">
            <w:pPr>
              <w:spacing w:after="120"/>
              <w:rPr>
                <w:rFonts w:cs="Arial"/>
                <w:color w:val="000000"/>
                <w:szCs w:val="24"/>
              </w:rPr>
            </w:pPr>
            <w:r w:rsidRPr="002F505D">
              <w:rPr>
                <w:rFonts w:cs="Arial"/>
                <w:color w:val="000000"/>
                <w:szCs w:val="24"/>
              </w:rPr>
              <w:t xml:space="preserve">Minimally </w:t>
            </w:r>
            <w:r w:rsidRPr="002F505D">
              <w:rPr>
                <w:rFonts w:cs="Arial"/>
                <w:snapToGrid/>
                <w:szCs w:val="24"/>
              </w:rPr>
              <w:t xml:space="preserve">describes the </w:t>
            </w:r>
            <w:r w:rsidRPr="002F505D">
              <w:rPr>
                <w:rFonts w:cs="Arial"/>
                <w:color w:val="000000"/>
                <w:shd w:val="clear" w:color="auto" w:fill="FFFFFF"/>
              </w:rPr>
              <w:t>project’s</w:t>
            </w:r>
            <w:r w:rsidRPr="002F505D">
              <w:rPr>
                <w:rFonts w:cs="Arial"/>
                <w:iCs/>
                <w:shd w:val="clear" w:color="auto" w:fill="FFFFFF"/>
              </w:rPr>
              <w:t xml:space="preserve"> focus on family and community engagement.</w:t>
            </w:r>
          </w:p>
        </w:tc>
      </w:tr>
      <w:tr w:rsidR="00CF608B" w:rsidRPr="002F505D" w14:paraId="63D3DA86" w14:textId="77777777" w:rsidTr="00DD40F9">
        <w:trPr>
          <w:cantSplit/>
          <w:trHeight w:val="321"/>
          <w:jc w:val="center"/>
        </w:trPr>
        <w:tc>
          <w:tcPr>
            <w:tcW w:w="3564" w:type="dxa"/>
          </w:tcPr>
          <w:p w14:paraId="02E5AA35" w14:textId="4E60FE1C" w:rsidR="00CF608B" w:rsidRPr="002F505D" w:rsidRDefault="00CF608B" w:rsidP="00CF608B">
            <w:pPr>
              <w:widowControl/>
              <w:spacing w:after="240"/>
              <w:rPr>
                <w:rFonts w:cs="Arial"/>
                <w:b/>
                <w:color w:val="000000"/>
                <w:szCs w:val="24"/>
              </w:rPr>
            </w:pPr>
            <w:r w:rsidRPr="002F505D">
              <w:rPr>
                <w:rFonts w:cs="Arial"/>
                <w:color w:val="000000"/>
                <w:szCs w:val="24"/>
              </w:rPr>
              <w:t xml:space="preserve">Thoroughly and convincingly </w:t>
            </w:r>
            <w:r w:rsidRPr="002F505D">
              <w:rPr>
                <w:rFonts w:cs="Arial"/>
                <w:snapToGrid/>
                <w:szCs w:val="24"/>
              </w:rPr>
              <w:t xml:space="preserve">describes the </w:t>
            </w:r>
            <w:r w:rsidRPr="002F505D">
              <w:rPr>
                <w:rFonts w:cs="Arial"/>
                <w:color w:val="000000"/>
                <w:shd w:val="clear" w:color="auto" w:fill="FFFFFF"/>
              </w:rPr>
              <w:t>project’s focus on accelerating literacy learning post-pandemic.</w:t>
            </w:r>
          </w:p>
        </w:tc>
        <w:tc>
          <w:tcPr>
            <w:tcW w:w="3564" w:type="dxa"/>
          </w:tcPr>
          <w:p w14:paraId="3FBF6B87" w14:textId="13002B08" w:rsidR="00CF608B" w:rsidRPr="002F505D" w:rsidRDefault="00CF608B" w:rsidP="00CF608B">
            <w:pPr>
              <w:widowControl/>
              <w:rPr>
                <w:rFonts w:cs="Arial"/>
                <w:szCs w:val="24"/>
              </w:rPr>
            </w:pPr>
            <w:r w:rsidRPr="002F505D">
              <w:rPr>
                <w:rFonts w:cs="Arial"/>
                <w:color w:val="000000"/>
                <w:szCs w:val="24"/>
              </w:rPr>
              <w:t>Provides a strong description of</w:t>
            </w:r>
            <w:r w:rsidRPr="002F505D">
              <w:rPr>
                <w:rFonts w:cs="Arial"/>
                <w:snapToGrid/>
                <w:szCs w:val="24"/>
              </w:rPr>
              <w:t xml:space="preserve"> the </w:t>
            </w:r>
            <w:r w:rsidRPr="002F505D">
              <w:rPr>
                <w:rFonts w:cs="Arial"/>
                <w:color w:val="000000"/>
                <w:shd w:val="clear" w:color="auto" w:fill="FFFFFF"/>
              </w:rPr>
              <w:t>project’s</w:t>
            </w:r>
            <w:r w:rsidRPr="002F505D">
              <w:rPr>
                <w:rFonts w:cs="Arial"/>
                <w:iCs/>
                <w:shd w:val="clear" w:color="auto" w:fill="FFFFFF"/>
              </w:rPr>
              <w:t xml:space="preserve"> focus </w:t>
            </w:r>
            <w:r w:rsidRPr="002F505D">
              <w:rPr>
                <w:rFonts w:cs="Arial"/>
                <w:color w:val="000000"/>
                <w:shd w:val="clear" w:color="auto" w:fill="FFFFFF"/>
              </w:rPr>
              <w:t>on accelerating literacy learning post-pandemic.</w:t>
            </w:r>
          </w:p>
        </w:tc>
        <w:tc>
          <w:tcPr>
            <w:tcW w:w="3564" w:type="dxa"/>
          </w:tcPr>
          <w:p w14:paraId="2D8CDD55" w14:textId="5F7CADEB" w:rsidR="00CF608B" w:rsidRPr="002F505D" w:rsidRDefault="00CF608B" w:rsidP="00CF608B">
            <w:pPr>
              <w:widowControl/>
              <w:rPr>
                <w:rFonts w:cs="Arial"/>
                <w:szCs w:val="24"/>
              </w:rPr>
            </w:pPr>
            <w:r w:rsidRPr="002F505D">
              <w:rPr>
                <w:rFonts w:cs="Arial"/>
                <w:snapToGrid/>
                <w:szCs w:val="24"/>
              </w:rPr>
              <w:t>A</w:t>
            </w:r>
            <w:r w:rsidRPr="002F505D">
              <w:rPr>
                <w:rFonts w:cs="Arial"/>
                <w:color w:val="000000"/>
                <w:szCs w:val="24"/>
              </w:rPr>
              <w:t xml:space="preserve">dequately </w:t>
            </w:r>
            <w:r w:rsidRPr="002F505D">
              <w:rPr>
                <w:rFonts w:cs="Arial"/>
                <w:snapToGrid/>
                <w:szCs w:val="24"/>
              </w:rPr>
              <w:t xml:space="preserve">describes the </w:t>
            </w:r>
            <w:r w:rsidRPr="002F505D">
              <w:rPr>
                <w:rFonts w:cs="Arial"/>
                <w:color w:val="000000"/>
                <w:shd w:val="clear" w:color="auto" w:fill="FFFFFF"/>
              </w:rPr>
              <w:t>project’s</w:t>
            </w:r>
            <w:r w:rsidRPr="002F505D">
              <w:rPr>
                <w:rFonts w:cs="Arial"/>
                <w:iCs/>
                <w:shd w:val="clear" w:color="auto" w:fill="FFFFFF"/>
              </w:rPr>
              <w:t xml:space="preserve"> focus </w:t>
            </w:r>
            <w:r w:rsidRPr="002F505D">
              <w:rPr>
                <w:rFonts w:cs="Arial"/>
                <w:color w:val="000000"/>
                <w:shd w:val="clear" w:color="auto" w:fill="FFFFFF"/>
              </w:rPr>
              <w:t>on accelerating literacy learning post-pandemic.</w:t>
            </w:r>
          </w:p>
        </w:tc>
        <w:tc>
          <w:tcPr>
            <w:tcW w:w="3564" w:type="dxa"/>
          </w:tcPr>
          <w:p w14:paraId="1013D4B5" w14:textId="10BA7C5A" w:rsidR="00CF608B" w:rsidRPr="002F505D" w:rsidRDefault="00CF608B" w:rsidP="00CF608B">
            <w:pPr>
              <w:widowControl/>
              <w:rPr>
                <w:rFonts w:cs="Arial"/>
                <w:szCs w:val="24"/>
              </w:rPr>
            </w:pPr>
            <w:r w:rsidRPr="002F505D">
              <w:rPr>
                <w:rFonts w:cs="Arial"/>
                <w:color w:val="000000"/>
                <w:szCs w:val="24"/>
              </w:rPr>
              <w:t xml:space="preserve">Minimally </w:t>
            </w:r>
            <w:r w:rsidRPr="002F505D">
              <w:rPr>
                <w:rFonts w:cs="Arial"/>
                <w:snapToGrid/>
                <w:szCs w:val="24"/>
              </w:rPr>
              <w:t xml:space="preserve">describes the </w:t>
            </w:r>
            <w:r w:rsidRPr="002F505D">
              <w:rPr>
                <w:rFonts w:cs="Arial"/>
                <w:color w:val="000000"/>
                <w:shd w:val="clear" w:color="auto" w:fill="FFFFFF"/>
              </w:rPr>
              <w:t>project’s</w:t>
            </w:r>
            <w:r w:rsidRPr="002F505D">
              <w:rPr>
                <w:rFonts w:cs="Arial"/>
                <w:iCs/>
                <w:shd w:val="clear" w:color="auto" w:fill="FFFFFF"/>
              </w:rPr>
              <w:t xml:space="preserve"> focus </w:t>
            </w:r>
            <w:r w:rsidRPr="002F505D">
              <w:rPr>
                <w:rFonts w:cs="Arial"/>
                <w:color w:val="000000"/>
                <w:shd w:val="clear" w:color="auto" w:fill="FFFFFF"/>
              </w:rPr>
              <w:t>on accelerating literacy learning post-pandemic.</w:t>
            </w:r>
          </w:p>
        </w:tc>
      </w:tr>
    </w:tbl>
    <w:p w14:paraId="51733E6A" w14:textId="20A588D3" w:rsidR="00036D32" w:rsidRPr="002F505D" w:rsidRDefault="00036D32" w:rsidP="00036D32">
      <w:pPr>
        <w:pStyle w:val="Heading4"/>
        <w:spacing w:after="240"/>
        <w:rPr>
          <w:rFonts w:cs="Arial"/>
          <w:szCs w:val="24"/>
        </w:rPr>
      </w:pPr>
      <w:r w:rsidRPr="002F505D">
        <w:rPr>
          <w:rFonts w:cs="Arial"/>
          <w:szCs w:val="24"/>
        </w:rPr>
        <w:t>Part 3</w:t>
      </w:r>
      <w:r w:rsidR="000B3AF6" w:rsidRPr="002F505D">
        <w:rPr>
          <w:rFonts w:cs="Arial"/>
          <w:szCs w:val="24"/>
        </w:rPr>
        <w:t>—</w:t>
      </w:r>
      <w:r w:rsidRPr="002F505D">
        <w:rPr>
          <w:rFonts w:cs="Arial"/>
          <w:szCs w:val="24"/>
        </w:rPr>
        <w:t>Project Leadership (</w:t>
      </w:r>
      <w:r w:rsidR="00EF06AC" w:rsidRPr="002F505D">
        <w:rPr>
          <w:rFonts w:cs="Arial"/>
          <w:szCs w:val="24"/>
        </w:rPr>
        <w:t>1</w:t>
      </w:r>
      <w:r w:rsidR="00CF608B" w:rsidRPr="002F505D">
        <w:rPr>
          <w:rFonts w:cs="Arial"/>
          <w:szCs w:val="24"/>
        </w:rPr>
        <w:t>6</w:t>
      </w:r>
      <w:r w:rsidRPr="002F505D">
        <w:rPr>
          <w:rFonts w:cs="Arial"/>
          <w:szCs w:val="24"/>
        </w:rPr>
        <w:t xml:space="preserve"> points)</w:t>
      </w:r>
    </w:p>
    <w:tbl>
      <w:tblPr>
        <w:tblW w:w="1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3 - Project Leadership. "/>
      </w:tblPr>
      <w:tblGrid>
        <w:gridCol w:w="3528"/>
        <w:gridCol w:w="3528"/>
        <w:gridCol w:w="3528"/>
        <w:gridCol w:w="3528"/>
      </w:tblGrid>
      <w:tr w:rsidR="00036D32" w:rsidRPr="002F505D" w14:paraId="079B03CF" w14:textId="77777777" w:rsidTr="00250B7B">
        <w:trPr>
          <w:cantSplit/>
          <w:trHeight w:val="235"/>
          <w:tblHeader/>
          <w:jc w:val="center"/>
        </w:trPr>
        <w:tc>
          <w:tcPr>
            <w:tcW w:w="3528" w:type="dxa"/>
            <w:shd w:val="clear" w:color="auto" w:fill="D9D9D9" w:themeFill="background1" w:themeFillShade="D9"/>
          </w:tcPr>
          <w:p w14:paraId="4D2E4C63"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t>OUTSTANDING (4 points)</w:t>
            </w:r>
          </w:p>
        </w:tc>
        <w:tc>
          <w:tcPr>
            <w:tcW w:w="3528" w:type="dxa"/>
            <w:shd w:val="clear" w:color="auto" w:fill="D9D9D9" w:themeFill="background1" w:themeFillShade="D9"/>
          </w:tcPr>
          <w:p w14:paraId="043550AE"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28" w:type="dxa"/>
            <w:shd w:val="clear" w:color="auto" w:fill="D9D9D9" w:themeFill="background1" w:themeFillShade="D9"/>
          </w:tcPr>
          <w:p w14:paraId="0C64C71B"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28" w:type="dxa"/>
            <w:shd w:val="clear" w:color="auto" w:fill="D9D9D9" w:themeFill="background1" w:themeFillShade="D9"/>
          </w:tcPr>
          <w:p w14:paraId="11370A83"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E51558" w:rsidRPr="002F505D" w14:paraId="07B999D7" w14:textId="77777777" w:rsidTr="00250B7B">
        <w:trPr>
          <w:cantSplit/>
          <w:trHeight w:val="3320"/>
          <w:jc w:val="center"/>
        </w:trPr>
        <w:tc>
          <w:tcPr>
            <w:tcW w:w="3528" w:type="dxa"/>
          </w:tcPr>
          <w:p w14:paraId="60EDC2DC" w14:textId="5F9B4CC9" w:rsidR="00E51558" w:rsidRPr="002F505D" w:rsidRDefault="00E51558" w:rsidP="00E51558">
            <w:pPr>
              <w:tabs>
                <w:tab w:val="left" w:pos="-1440"/>
              </w:tabs>
              <w:spacing w:after="120"/>
              <w:rPr>
                <w:rFonts w:cs="Arial"/>
                <w:szCs w:val="24"/>
              </w:rPr>
            </w:pPr>
            <w:r w:rsidRPr="002F505D">
              <w:rPr>
                <w:rFonts w:cs="Arial"/>
                <w:szCs w:val="24"/>
              </w:rPr>
              <w:t xml:space="preserve">Application includes a letter of support from each participating school, district, COE, IHE, organization, and business partners (as applicable) that demonstrates high levels of cooperation, commitment, coordination, and formalized relationships made between the partners, if applicable. </w:t>
            </w:r>
            <w:r w:rsidRPr="002F505D">
              <w:rPr>
                <w:rFonts w:cs="Arial"/>
                <w:snapToGrid/>
                <w:szCs w:val="24"/>
              </w:rPr>
              <w:t>A consortium of COEs is reflected in the application.</w:t>
            </w:r>
          </w:p>
        </w:tc>
        <w:tc>
          <w:tcPr>
            <w:tcW w:w="3528" w:type="dxa"/>
          </w:tcPr>
          <w:p w14:paraId="1C5967A3" w14:textId="43BC9460" w:rsidR="00E51558" w:rsidRPr="002F505D" w:rsidRDefault="00E51558" w:rsidP="00E51558">
            <w:pPr>
              <w:tabs>
                <w:tab w:val="left" w:pos="-1440"/>
              </w:tabs>
              <w:rPr>
                <w:rFonts w:cs="Arial"/>
                <w:b/>
                <w:color w:val="000000"/>
                <w:szCs w:val="24"/>
              </w:rPr>
            </w:pPr>
            <w:r w:rsidRPr="002F505D">
              <w:rPr>
                <w:rFonts w:cs="Arial"/>
                <w:szCs w:val="24"/>
              </w:rPr>
              <w:t xml:space="preserve">Application includes a letter of support from nearly all of the participating school, district, COE, IHE, organization, and business partners (as applicable) that demonstrates high levels of cooperation, commitment, coordination, and formalized relationships made between the partners, if applicable. </w:t>
            </w:r>
            <w:r w:rsidRPr="002F505D">
              <w:rPr>
                <w:rFonts w:cs="Arial"/>
                <w:snapToGrid/>
                <w:szCs w:val="24"/>
              </w:rPr>
              <w:t>A consortium of COEs is reflected in the application.</w:t>
            </w:r>
          </w:p>
        </w:tc>
        <w:tc>
          <w:tcPr>
            <w:tcW w:w="3528" w:type="dxa"/>
          </w:tcPr>
          <w:p w14:paraId="2CE99967" w14:textId="31960F33" w:rsidR="00E51558" w:rsidRPr="002F505D" w:rsidRDefault="00E51558" w:rsidP="00E51558">
            <w:pPr>
              <w:tabs>
                <w:tab w:val="left" w:pos="-1440"/>
              </w:tabs>
              <w:rPr>
                <w:rFonts w:cs="Arial"/>
                <w:b/>
                <w:color w:val="000000"/>
                <w:szCs w:val="24"/>
              </w:rPr>
            </w:pPr>
            <w:r w:rsidRPr="002F505D">
              <w:rPr>
                <w:rFonts w:cs="Arial"/>
                <w:szCs w:val="24"/>
              </w:rPr>
              <w:t>Application includes a letter of support from one or two of the participating school, district, IHE, organization, and business partners (as applicable) that demonstrates high levels of cooperation, commitment, coordination, and formalized relationships made between the partners, if applicable.</w:t>
            </w:r>
          </w:p>
        </w:tc>
        <w:tc>
          <w:tcPr>
            <w:tcW w:w="3528" w:type="dxa"/>
          </w:tcPr>
          <w:p w14:paraId="18AEDF4F" w14:textId="65AC8E6C" w:rsidR="00E51558" w:rsidRPr="002F505D" w:rsidRDefault="00E51558" w:rsidP="00E51558">
            <w:pPr>
              <w:tabs>
                <w:tab w:val="left" w:pos="-1440"/>
              </w:tabs>
              <w:rPr>
                <w:rFonts w:cs="Arial"/>
                <w:b/>
                <w:color w:val="000000"/>
                <w:szCs w:val="24"/>
              </w:rPr>
            </w:pPr>
            <w:r w:rsidRPr="002F505D">
              <w:rPr>
                <w:rFonts w:cs="Arial"/>
                <w:szCs w:val="24"/>
              </w:rPr>
              <w:t>Application includes no letters of support from the participating school, district, IHE, organization, and business partners (as applicable) that demonstrates high levels of cooperation, commitment, coordination, and formalized relationships made between the partners, if applicable.</w:t>
            </w:r>
          </w:p>
        </w:tc>
      </w:tr>
      <w:tr w:rsidR="00A00547" w:rsidRPr="002F505D" w14:paraId="6DDA86CE" w14:textId="77777777" w:rsidTr="00250B7B">
        <w:trPr>
          <w:cantSplit/>
          <w:trHeight w:val="314"/>
          <w:jc w:val="center"/>
        </w:trPr>
        <w:tc>
          <w:tcPr>
            <w:tcW w:w="3528" w:type="dxa"/>
            <w:shd w:val="clear" w:color="auto" w:fill="auto"/>
          </w:tcPr>
          <w:p w14:paraId="339B31A9" w14:textId="2F02C51F" w:rsidR="00A00547" w:rsidRPr="002F505D" w:rsidRDefault="00A00547" w:rsidP="00A00547">
            <w:pPr>
              <w:rPr>
                <w:rFonts w:cs="Arial"/>
                <w:color w:val="000000"/>
                <w:szCs w:val="24"/>
              </w:rPr>
            </w:pPr>
            <w:r w:rsidRPr="002F505D">
              <w:rPr>
                <w:rFonts w:cs="Arial"/>
                <w:color w:val="000000"/>
                <w:szCs w:val="24"/>
              </w:rPr>
              <w:lastRenderedPageBreak/>
              <w:t>Thoroughly and convincingly d</w:t>
            </w:r>
            <w:r w:rsidRPr="002F505D">
              <w:rPr>
                <w:rFonts w:cs="Arial"/>
                <w:snapToGrid/>
                <w:szCs w:val="24"/>
              </w:rPr>
              <w:t xml:space="preserve">escribes the partner districts and schools, the demographics of the students served, and the number and demographics of teachers that will be served. </w:t>
            </w:r>
          </w:p>
        </w:tc>
        <w:tc>
          <w:tcPr>
            <w:tcW w:w="3528" w:type="dxa"/>
            <w:shd w:val="clear" w:color="auto" w:fill="auto"/>
          </w:tcPr>
          <w:p w14:paraId="63CCE58D" w14:textId="6943A919" w:rsidR="00A00547" w:rsidRPr="002F505D" w:rsidRDefault="00A00547" w:rsidP="00A00547">
            <w:pPr>
              <w:rPr>
                <w:rFonts w:cs="Arial"/>
                <w:color w:val="000000"/>
                <w:szCs w:val="24"/>
              </w:rPr>
            </w:pPr>
            <w:r w:rsidRPr="002F505D">
              <w:rPr>
                <w:rFonts w:cs="Arial"/>
                <w:color w:val="000000"/>
                <w:szCs w:val="24"/>
              </w:rPr>
              <w:t>Strongly d</w:t>
            </w:r>
            <w:r w:rsidRPr="002F505D">
              <w:rPr>
                <w:rFonts w:cs="Arial"/>
                <w:snapToGrid/>
                <w:szCs w:val="24"/>
              </w:rPr>
              <w:t xml:space="preserve">escribes the partner districts and schools, the demographics of the students served, and the number and demographics of teachers that will be served. </w:t>
            </w:r>
          </w:p>
        </w:tc>
        <w:tc>
          <w:tcPr>
            <w:tcW w:w="3528" w:type="dxa"/>
            <w:shd w:val="clear" w:color="auto" w:fill="auto"/>
          </w:tcPr>
          <w:p w14:paraId="468F452A" w14:textId="0A2A9919" w:rsidR="00A00547" w:rsidRPr="002F505D" w:rsidRDefault="00A00547" w:rsidP="00A00547">
            <w:pPr>
              <w:spacing w:after="120"/>
              <w:rPr>
                <w:rFonts w:cs="Arial"/>
                <w:color w:val="000000"/>
                <w:szCs w:val="24"/>
              </w:rPr>
            </w:pPr>
            <w:r w:rsidRPr="002F505D">
              <w:rPr>
                <w:rFonts w:cs="Arial"/>
                <w:color w:val="000000"/>
                <w:szCs w:val="24"/>
              </w:rPr>
              <w:t>Adequately d</w:t>
            </w:r>
            <w:r w:rsidRPr="002F505D">
              <w:rPr>
                <w:rFonts w:cs="Arial"/>
                <w:snapToGrid/>
                <w:szCs w:val="24"/>
              </w:rPr>
              <w:t xml:space="preserve">escribes the partner districts and schools, the demographics of the students served, and the number and demographics of teachers that will be served. </w:t>
            </w:r>
          </w:p>
        </w:tc>
        <w:tc>
          <w:tcPr>
            <w:tcW w:w="3528" w:type="dxa"/>
            <w:shd w:val="clear" w:color="auto" w:fill="auto"/>
          </w:tcPr>
          <w:p w14:paraId="015D282A" w14:textId="0D4E0BA4" w:rsidR="00A00547" w:rsidRPr="002F505D" w:rsidRDefault="00A00547" w:rsidP="00A00547">
            <w:pPr>
              <w:rPr>
                <w:rFonts w:cs="Arial"/>
                <w:color w:val="000000"/>
                <w:szCs w:val="24"/>
              </w:rPr>
            </w:pPr>
            <w:r w:rsidRPr="002F505D">
              <w:rPr>
                <w:rFonts w:cs="Arial"/>
                <w:color w:val="000000"/>
                <w:szCs w:val="24"/>
              </w:rPr>
              <w:t xml:space="preserve">Minimally </w:t>
            </w:r>
            <w:r w:rsidRPr="002F505D">
              <w:rPr>
                <w:rFonts w:cs="Arial"/>
                <w:snapToGrid/>
                <w:szCs w:val="24"/>
              </w:rPr>
              <w:t xml:space="preserve">the partner districts and schools, the demographics of the students served, and the number and demographics of teachers that will be served. </w:t>
            </w:r>
          </w:p>
        </w:tc>
      </w:tr>
      <w:tr w:rsidR="00CF608B" w:rsidRPr="002F505D" w14:paraId="7B40C8FB" w14:textId="77777777" w:rsidTr="00250B7B">
        <w:trPr>
          <w:cantSplit/>
          <w:trHeight w:val="314"/>
          <w:jc w:val="center"/>
        </w:trPr>
        <w:tc>
          <w:tcPr>
            <w:tcW w:w="3528" w:type="dxa"/>
            <w:shd w:val="clear" w:color="auto" w:fill="auto"/>
          </w:tcPr>
          <w:p w14:paraId="2E14F9DB" w14:textId="687B4B64" w:rsidR="00CF608B" w:rsidRPr="002F505D" w:rsidRDefault="00CF608B" w:rsidP="00CF608B">
            <w:pPr>
              <w:rPr>
                <w:rFonts w:cs="Arial"/>
                <w:color w:val="000000"/>
                <w:szCs w:val="24"/>
              </w:rPr>
            </w:pPr>
            <w:r w:rsidRPr="002F505D">
              <w:rPr>
                <w:rFonts w:cs="Arial"/>
                <w:color w:val="000000"/>
                <w:szCs w:val="24"/>
              </w:rPr>
              <w:t>Thoroughly and convincingly describes</w:t>
            </w:r>
            <w:r w:rsidRPr="002F505D">
              <w:rPr>
                <w:rFonts w:cs="Arial"/>
                <w:iCs/>
                <w:szCs w:val="24"/>
              </w:rPr>
              <w:t xml:space="preserve"> the overall management structure of the project and the roles of each partner in the project’s management including how each will </w:t>
            </w:r>
            <w:r w:rsidRPr="002F505D">
              <w:rPr>
                <w:rFonts w:cs="Arial"/>
                <w:szCs w:val="24"/>
              </w:rPr>
              <w:t>enhance, improve, or expand current, local, and regional efforts to address the needs of the targeted population(s).</w:t>
            </w:r>
          </w:p>
        </w:tc>
        <w:tc>
          <w:tcPr>
            <w:tcW w:w="3528" w:type="dxa"/>
            <w:shd w:val="clear" w:color="auto" w:fill="auto"/>
          </w:tcPr>
          <w:p w14:paraId="75C218D4" w14:textId="14456873" w:rsidR="00CF608B" w:rsidRPr="002F505D" w:rsidRDefault="00CF608B" w:rsidP="001735AD">
            <w:pPr>
              <w:tabs>
                <w:tab w:val="left" w:pos="-1440"/>
              </w:tabs>
              <w:rPr>
                <w:rFonts w:cs="Arial"/>
                <w:szCs w:val="24"/>
              </w:rPr>
            </w:pPr>
            <w:r w:rsidRPr="002F505D">
              <w:rPr>
                <w:rFonts w:cs="Arial"/>
                <w:color w:val="000000"/>
                <w:szCs w:val="24"/>
              </w:rPr>
              <w:t xml:space="preserve">Provides a strong description of </w:t>
            </w:r>
            <w:r w:rsidRPr="002F505D">
              <w:rPr>
                <w:rFonts w:cs="Arial"/>
                <w:iCs/>
                <w:szCs w:val="24"/>
              </w:rPr>
              <w:t xml:space="preserve">the overall management structure of the project and the roles of each partner in the project’s management including how each will </w:t>
            </w:r>
            <w:r w:rsidRPr="002F505D">
              <w:rPr>
                <w:rFonts w:cs="Arial"/>
                <w:szCs w:val="24"/>
              </w:rPr>
              <w:t>enhance, improve, or expand current, local, and regional efforts to address the needs of the targeted population(s).</w:t>
            </w:r>
          </w:p>
        </w:tc>
        <w:tc>
          <w:tcPr>
            <w:tcW w:w="3528" w:type="dxa"/>
            <w:shd w:val="clear" w:color="auto" w:fill="auto"/>
          </w:tcPr>
          <w:p w14:paraId="323F67CA" w14:textId="45C4C018" w:rsidR="00CF608B" w:rsidRPr="002F505D" w:rsidRDefault="00CF608B" w:rsidP="001735AD">
            <w:pPr>
              <w:tabs>
                <w:tab w:val="left" w:pos="-1440"/>
              </w:tabs>
              <w:rPr>
                <w:rFonts w:cs="Arial"/>
                <w:szCs w:val="24"/>
              </w:rPr>
            </w:pPr>
            <w:r w:rsidRPr="002F505D">
              <w:rPr>
                <w:rFonts w:cs="Arial"/>
                <w:color w:val="000000"/>
                <w:szCs w:val="24"/>
              </w:rPr>
              <w:t>Adequately describes</w:t>
            </w:r>
            <w:r w:rsidRPr="002F505D">
              <w:rPr>
                <w:rFonts w:cs="Arial"/>
                <w:iCs/>
                <w:szCs w:val="24"/>
              </w:rPr>
              <w:t xml:space="preserve"> the overall management structure of the project and the roles of each partner in the project’s management including how each will </w:t>
            </w:r>
            <w:r w:rsidRPr="002F505D">
              <w:rPr>
                <w:rFonts w:cs="Arial"/>
                <w:szCs w:val="24"/>
              </w:rPr>
              <w:t xml:space="preserve">enhance, improve, or expand current, local, and regional efforts to address the needs of the targeted population(s).  </w:t>
            </w:r>
          </w:p>
        </w:tc>
        <w:tc>
          <w:tcPr>
            <w:tcW w:w="3528" w:type="dxa"/>
            <w:shd w:val="clear" w:color="auto" w:fill="auto"/>
          </w:tcPr>
          <w:p w14:paraId="457D8414" w14:textId="280A3B07" w:rsidR="00CF608B" w:rsidRPr="002F505D" w:rsidRDefault="00CF608B" w:rsidP="001735AD">
            <w:pPr>
              <w:tabs>
                <w:tab w:val="left" w:pos="-1440"/>
              </w:tabs>
              <w:rPr>
                <w:rFonts w:cs="Arial"/>
                <w:szCs w:val="24"/>
              </w:rPr>
            </w:pPr>
            <w:r w:rsidRPr="002F505D">
              <w:rPr>
                <w:rFonts w:cs="Arial"/>
                <w:color w:val="000000"/>
                <w:szCs w:val="24"/>
              </w:rPr>
              <w:t>Minimally describes</w:t>
            </w:r>
            <w:r w:rsidRPr="002F505D">
              <w:rPr>
                <w:rFonts w:cs="Arial"/>
                <w:iCs/>
                <w:szCs w:val="24"/>
              </w:rPr>
              <w:t xml:space="preserve"> the overall management structure of the project and the roles of each partner in the project’s management including how each will </w:t>
            </w:r>
            <w:r w:rsidRPr="002F505D">
              <w:rPr>
                <w:rFonts w:cs="Arial"/>
                <w:szCs w:val="24"/>
              </w:rPr>
              <w:t>enhance, improve, or expand current, local, and regional efforts to address the needs of the targeted population(s).</w:t>
            </w:r>
          </w:p>
        </w:tc>
      </w:tr>
      <w:tr w:rsidR="00CF608B" w:rsidRPr="002F505D" w14:paraId="78F4D228" w14:textId="77777777" w:rsidTr="00250B7B">
        <w:trPr>
          <w:cantSplit/>
          <w:trHeight w:val="2204"/>
          <w:jc w:val="center"/>
        </w:trPr>
        <w:tc>
          <w:tcPr>
            <w:tcW w:w="3528" w:type="dxa"/>
          </w:tcPr>
          <w:p w14:paraId="4E4A300A" w14:textId="77777777" w:rsidR="00CF608B" w:rsidRPr="002F505D" w:rsidRDefault="00CF608B" w:rsidP="00CF608B">
            <w:pPr>
              <w:widowControl/>
              <w:spacing w:after="240"/>
              <w:rPr>
                <w:rFonts w:cs="Arial"/>
                <w:snapToGrid/>
                <w:szCs w:val="24"/>
              </w:rPr>
            </w:pPr>
            <w:r w:rsidRPr="002F505D">
              <w:rPr>
                <w:rFonts w:cs="Arial"/>
                <w:snapToGrid/>
                <w:szCs w:val="24"/>
              </w:rPr>
              <w:t>The organizational chart</w:t>
            </w:r>
            <w:r w:rsidRPr="002F505D">
              <w:rPr>
                <w:rFonts w:cs="Arial"/>
                <w:b/>
                <w:snapToGrid/>
                <w:szCs w:val="24"/>
              </w:rPr>
              <w:t xml:space="preserve"> </w:t>
            </w:r>
            <w:r w:rsidRPr="002F505D">
              <w:rPr>
                <w:rFonts w:cs="Arial"/>
                <w:snapToGrid/>
                <w:szCs w:val="24"/>
              </w:rPr>
              <w:t xml:space="preserve">is thorough and clearly illustrates the individual, his/her role and responsibilities. </w:t>
            </w:r>
          </w:p>
          <w:p w14:paraId="28A87EB8" w14:textId="74DC4A68" w:rsidR="00CF608B" w:rsidRPr="002F505D" w:rsidRDefault="00CF608B" w:rsidP="00CF608B">
            <w:pPr>
              <w:widowControl/>
              <w:rPr>
                <w:rFonts w:cs="Arial"/>
                <w:szCs w:val="24"/>
              </w:rPr>
            </w:pPr>
            <w:r w:rsidRPr="002F505D">
              <w:rPr>
                <w:rFonts w:cs="Arial"/>
                <w:b/>
                <w:snapToGrid/>
                <w:szCs w:val="24"/>
              </w:rPr>
              <w:t>Note:</w:t>
            </w:r>
            <w:r w:rsidRPr="002F505D">
              <w:rPr>
                <w:rFonts w:cs="Arial"/>
                <w:snapToGrid/>
                <w:szCs w:val="24"/>
              </w:rPr>
              <w:t xml:space="preserve"> Only one person can be identified as the Project Director. </w:t>
            </w:r>
          </w:p>
        </w:tc>
        <w:tc>
          <w:tcPr>
            <w:tcW w:w="3528" w:type="dxa"/>
          </w:tcPr>
          <w:p w14:paraId="20ECD998" w14:textId="77777777" w:rsidR="00CF608B" w:rsidRPr="002F505D" w:rsidRDefault="00CF608B" w:rsidP="00CF608B">
            <w:pPr>
              <w:widowControl/>
              <w:spacing w:after="240"/>
              <w:rPr>
                <w:rFonts w:cs="Arial"/>
                <w:snapToGrid/>
                <w:szCs w:val="24"/>
              </w:rPr>
            </w:pPr>
            <w:r w:rsidRPr="002F505D">
              <w:rPr>
                <w:rFonts w:cs="Arial"/>
                <w:snapToGrid/>
                <w:szCs w:val="24"/>
              </w:rPr>
              <w:t>The organizational chart</w:t>
            </w:r>
            <w:r w:rsidRPr="002F505D">
              <w:rPr>
                <w:rFonts w:cs="Arial"/>
                <w:b/>
                <w:snapToGrid/>
                <w:szCs w:val="24"/>
              </w:rPr>
              <w:t xml:space="preserve"> </w:t>
            </w:r>
            <w:r w:rsidRPr="002F505D">
              <w:rPr>
                <w:rFonts w:cs="Arial"/>
                <w:snapToGrid/>
                <w:szCs w:val="24"/>
              </w:rPr>
              <w:t xml:space="preserve">strongly illustrates the individual, his/her role and responsibilities. </w:t>
            </w:r>
          </w:p>
          <w:p w14:paraId="63121B74" w14:textId="76A9694A" w:rsidR="00CF608B" w:rsidRPr="002F505D" w:rsidRDefault="00CF608B" w:rsidP="00CF608B">
            <w:pPr>
              <w:tabs>
                <w:tab w:val="left" w:pos="-1440"/>
              </w:tabs>
              <w:rPr>
                <w:rFonts w:cs="Arial"/>
                <w:szCs w:val="24"/>
              </w:rPr>
            </w:pPr>
            <w:r w:rsidRPr="002F505D">
              <w:rPr>
                <w:rFonts w:cs="Arial"/>
                <w:b/>
                <w:snapToGrid/>
                <w:szCs w:val="24"/>
              </w:rPr>
              <w:t>Note:</w:t>
            </w:r>
            <w:r w:rsidRPr="002F505D">
              <w:rPr>
                <w:rFonts w:cs="Arial"/>
                <w:snapToGrid/>
                <w:szCs w:val="24"/>
              </w:rPr>
              <w:t xml:space="preserve"> Only one person can be identified as the Project Director. </w:t>
            </w:r>
          </w:p>
        </w:tc>
        <w:tc>
          <w:tcPr>
            <w:tcW w:w="3528" w:type="dxa"/>
          </w:tcPr>
          <w:p w14:paraId="5982E3A0" w14:textId="77777777" w:rsidR="00CF608B" w:rsidRPr="002F505D" w:rsidRDefault="00CF608B" w:rsidP="00CF608B">
            <w:pPr>
              <w:widowControl/>
              <w:spacing w:after="240"/>
              <w:rPr>
                <w:rFonts w:cs="Arial"/>
                <w:snapToGrid/>
                <w:szCs w:val="24"/>
              </w:rPr>
            </w:pPr>
            <w:r w:rsidRPr="002F505D">
              <w:rPr>
                <w:rFonts w:cs="Arial"/>
                <w:snapToGrid/>
                <w:szCs w:val="24"/>
              </w:rPr>
              <w:t>The organizational chart</w:t>
            </w:r>
            <w:r w:rsidRPr="002F505D">
              <w:rPr>
                <w:rFonts w:cs="Arial"/>
                <w:b/>
                <w:snapToGrid/>
                <w:szCs w:val="24"/>
              </w:rPr>
              <w:t xml:space="preserve"> </w:t>
            </w:r>
            <w:r w:rsidRPr="002F505D">
              <w:rPr>
                <w:rFonts w:cs="Arial"/>
                <w:snapToGrid/>
                <w:szCs w:val="24"/>
              </w:rPr>
              <w:t xml:space="preserve">adequately illustrates the individual, his/her role and responsibilities. </w:t>
            </w:r>
          </w:p>
          <w:p w14:paraId="48B41D56" w14:textId="1FC9CCBD" w:rsidR="00CF608B" w:rsidRPr="002F505D" w:rsidRDefault="00CF608B" w:rsidP="00CF608B">
            <w:pPr>
              <w:widowControl/>
              <w:rPr>
                <w:rFonts w:cs="Arial"/>
                <w:szCs w:val="24"/>
              </w:rPr>
            </w:pPr>
            <w:r w:rsidRPr="002F505D">
              <w:rPr>
                <w:rFonts w:cs="Arial"/>
                <w:b/>
                <w:snapToGrid/>
                <w:szCs w:val="24"/>
              </w:rPr>
              <w:t>Note:</w:t>
            </w:r>
            <w:r w:rsidRPr="002F505D">
              <w:rPr>
                <w:rFonts w:cs="Arial"/>
                <w:snapToGrid/>
                <w:szCs w:val="24"/>
              </w:rPr>
              <w:t xml:space="preserve"> Only one person can be identified as the Project Director. </w:t>
            </w:r>
          </w:p>
        </w:tc>
        <w:tc>
          <w:tcPr>
            <w:tcW w:w="3528" w:type="dxa"/>
          </w:tcPr>
          <w:p w14:paraId="38B50F92" w14:textId="77777777" w:rsidR="00CF608B" w:rsidRPr="002F505D" w:rsidRDefault="00CF608B" w:rsidP="00CF608B">
            <w:pPr>
              <w:widowControl/>
              <w:spacing w:after="240"/>
              <w:rPr>
                <w:rFonts w:cs="Arial"/>
                <w:snapToGrid/>
                <w:szCs w:val="24"/>
              </w:rPr>
            </w:pPr>
            <w:r w:rsidRPr="002F505D">
              <w:rPr>
                <w:rFonts w:cs="Arial"/>
                <w:snapToGrid/>
                <w:szCs w:val="24"/>
              </w:rPr>
              <w:t>The organizational chart</w:t>
            </w:r>
            <w:r w:rsidRPr="002F505D">
              <w:rPr>
                <w:rFonts w:cs="Arial"/>
                <w:b/>
                <w:snapToGrid/>
                <w:szCs w:val="24"/>
              </w:rPr>
              <w:t xml:space="preserve"> </w:t>
            </w:r>
            <w:r w:rsidRPr="002F505D">
              <w:rPr>
                <w:rFonts w:cs="Arial"/>
                <w:snapToGrid/>
                <w:szCs w:val="24"/>
              </w:rPr>
              <w:t xml:space="preserve">minimally illustrates the individual, his/her role and responsibilities. </w:t>
            </w:r>
          </w:p>
          <w:p w14:paraId="40D6512C" w14:textId="6C78AC09" w:rsidR="00CF608B" w:rsidRPr="002F505D" w:rsidRDefault="00CF608B" w:rsidP="00CF608B">
            <w:pPr>
              <w:widowControl/>
              <w:rPr>
                <w:rFonts w:cs="Arial"/>
                <w:szCs w:val="24"/>
              </w:rPr>
            </w:pPr>
            <w:r w:rsidRPr="002F505D">
              <w:rPr>
                <w:rFonts w:cs="Arial"/>
                <w:b/>
                <w:snapToGrid/>
                <w:szCs w:val="24"/>
              </w:rPr>
              <w:t>Note:</w:t>
            </w:r>
            <w:r w:rsidRPr="002F505D">
              <w:rPr>
                <w:rFonts w:cs="Arial"/>
                <w:snapToGrid/>
                <w:szCs w:val="24"/>
              </w:rPr>
              <w:t xml:space="preserve"> Only one person can be identified as the Project Director. </w:t>
            </w:r>
          </w:p>
        </w:tc>
      </w:tr>
    </w:tbl>
    <w:p w14:paraId="632F4C2E" w14:textId="6C6CD339" w:rsidR="00036D32" w:rsidRPr="002F505D" w:rsidRDefault="00036D32" w:rsidP="00036D32">
      <w:pPr>
        <w:pStyle w:val="Heading4"/>
        <w:spacing w:after="240"/>
        <w:rPr>
          <w:rFonts w:cs="Arial"/>
          <w:szCs w:val="24"/>
        </w:rPr>
      </w:pPr>
      <w:r w:rsidRPr="002F505D">
        <w:rPr>
          <w:rFonts w:cs="Arial"/>
          <w:szCs w:val="24"/>
        </w:rPr>
        <w:t>Part 4</w:t>
      </w:r>
      <w:r w:rsidR="00872543" w:rsidRPr="002F505D">
        <w:rPr>
          <w:rFonts w:cs="Arial"/>
          <w:szCs w:val="24"/>
        </w:rPr>
        <w:t>—</w:t>
      </w:r>
      <w:r w:rsidRPr="002F505D">
        <w:rPr>
          <w:rFonts w:cs="Arial"/>
          <w:szCs w:val="24"/>
        </w:rPr>
        <w:t>Project Staff (</w:t>
      </w:r>
      <w:r w:rsidR="00A00547" w:rsidRPr="002F505D">
        <w:rPr>
          <w:rFonts w:cs="Arial"/>
          <w:szCs w:val="24"/>
        </w:rPr>
        <w:t>8</w:t>
      </w:r>
      <w:r w:rsidRPr="002F505D">
        <w:rPr>
          <w:rFonts w:cs="Arial"/>
          <w:szCs w:val="24"/>
        </w:rPr>
        <w:t xml:space="preserve"> points)</w:t>
      </w: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4 - Project Staff."/>
      </w:tblPr>
      <w:tblGrid>
        <w:gridCol w:w="3600"/>
        <w:gridCol w:w="3528"/>
        <w:gridCol w:w="3528"/>
        <w:gridCol w:w="3528"/>
      </w:tblGrid>
      <w:tr w:rsidR="00036D32" w:rsidRPr="002F505D" w14:paraId="1E553845" w14:textId="77777777" w:rsidTr="00250B7B">
        <w:trPr>
          <w:cantSplit/>
          <w:trHeight w:val="235"/>
          <w:tblHeader/>
          <w:jc w:val="center"/>
        </w:trPr>
        <w:tc>
          <w:tcPr>
            <w:tcW w:w="3600" w:type="dxa"/>
            <w:shd w:val="clear" w:color="auto" w:fill="D9D9D9" w:themeFill="background1" w:themeFillShade="D9"/>
          </w:tcPr>
          <w:p w14:paraId="288A6019"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lastRenderedPageBreak/>
              <w:t>OUTSTANDING (4 points)</w:t>
            </w:r>
          </w:p>
        </w:tc>
        <w:tc>
          <w:tcPr>
            <w:tcW w:w="3528" w:type="dxa"/>
            <w:shd w:val="clear" w:color="auto" w:fill="D9D9D9" w:themeFill="background1" w:themeFillShade="D9"/>
          </w:tcPr>
          <w:p w14:paraId="5F955B53"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28" w:type="dxa"/>
            <w:shd w:val="clear" w:color="auto" w:fill="D9D9D9" w:themeFill="background1" w:themeFillShade="D9"/>
          </w:tcPr>
          <w:p w14:paraId="7FDD5A7D"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28" w:type="dxa"/>
            <w:shd w:val="clear" w:color="auto" w:fill="D9D9D9" w:themeFill="background1" w:themeFillShade="D9"/>
          </w:tcPr>
          <w:p w14:paraId="69E5575B"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E51558" w:rsidRPr="002F505D" w14:paraId="4094E498" w14:textId="77777777" w:rsidTr="00250B7B">
        <w:trPr>
          <w:cantSplit/>
          <w:trHeight w:val="1538"/>
          <w:jc w:val="center"/>
        </w:trPr>
        <w:tc>
          <w:tcPr>
            <w:tcW w:w="3600" w:type="dxa"/>
          </w:tcPr>
          <w:p w14:paraId="681196B1" w14:textId="77777777" w:rsidR="00E51558" w:rsidRPr="002F505D" w:rsidRDefault="00E51558" w:rsidP="00E51558">
            <w:pPr>
              <w:widowControl/>
              <w:spacing w:after="240"/>
              <w:rPr>
                <w:rFonts w:cs="Arial"/>
                <w:iCs/>
                <w:szCs w:val="24"/>
              </w:rPr>
            </w:pPr>
            <w:r w:rsidRPr="002F505D">
              <w:rPr>
                <w:rFonts w:cs="Arial"/>
                <w:color w:val="000000"/>
                <w:szCs w:val="24"/>
              </w:rPr>
              <w:t>Thoroughly and convincingly describes</w:t>
            </w:r>
            <w:r w:rsidRPr="002F505D">
              <w:rPr>
                <w:rFonts w:cs="Arial"/>
                <w:iCs/>
                <w:szCs w:val="24"/>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w:t>
            </w:r>
          </w:p>
          <w:p w14:paraId="465C6C5C" w14:textId="665BC6B4" w:rsidR="00E51558" w:rsidRPr="002F505D" w:rsidRDefault="00E51558" w:rsidP="00E51558">
            <w:pPr>
              <w:widowControl/>
              <w:spacing w:after="240"/>
              <w:rPr>
                <w:rFonts w:cs="Arial"/>
                <w:snapToGrid/>
                <w:szCs w:val="24"/>
              </w:rPr>
            </w:pPr>
            <w:r w:rsidRPr="002F505D">
              <w:rPr>
                <w:rFonts w:cs="Arial"/>
                <w:b/>
                <w:iCs/>
                <w:szCs w:val="24"/>
              </w:rPr>
              <w:t>Note:</w:t>
            </w:r>
            <w:r w:rsidRPr="002F505D">
              <w:rPr>
                <w:rFonts w:cs="Arial"/>
                <w:iCs/>
                <w:szCs w:val="24"/>
              </w:rPr>
              <w:t xml:space="preserve"> </w:t>
            </w:r>
            <w:r w:rsidRPr="002F505D">
              <w:rPr>
                <w:rFonts w:cs="Arial"/>
                <w:snapToGrid/>
                <w:szCs w:val="24"/>
              </w:rPr>
              <w:t xml:space="preserve">If the project requires hiring staff not currently employed by one of the partner agencies, a brief </w:t>
            </w:r>
            <w:r w:rsidRPr="002F505D">
              <w:rPr>
                <w:rFonts w:cs="Arial"/>
                <w:bCs/>
                <w:snapToGrid/>
                <w:szCs w:val="24"/>
              </w:rPr>
              <w:t>(200-word maximum)</w:t>
            </w:r>
            <w:r w:rsidRPr="002F505D">
              <w:rPr>
                <w:rFonts w:cs="Arial"/>
                <w:b/>
                <w:bCs/>
                <w:snapToGrid/>
                <w:szCs w:val="24"/>
              </w:rPr>
              <w:t xml:space="preserve"> </w:t>
            </w:r>
            <w:r w:rsidRPr="002F505D">
              <w:rPr>
                <w:rFonts w:cs="Arial"/>
                <w:snapToGrid/>
                <w:szCs w:val="24"/>
              </w:rPr>
              <w:t xml:space="preserve">description of the job(s) and the minimum qualifications is included. </w:t>
            </w:r>
          </w:p>
        </w:tc>
        <w:tc>
          <w:tcPr>
            <w:tcW w:w="3528" w:type="dxa"/>
          </w:tcPr>
          <w:p w14:paraId="709F2989" w14:textId="77777777" w:rsidR="00E51558" w:rsidRPr="002F505D" w:rsidRDefault="00E51558" w:rsidP="00E51558">
            <w:pPr>
              <w:widowControl/>
              <w:spacing w:after="240"/>
              <w:rPr>
                <w:rFonts w:cs="Arial"/>
                <w:iCs/>
                <w:szCs w:val="24"/>
              </w:rPr>
            </w:pPr>
            <w:r w:rsidRPr="002F505D">
              <w:rPr>
                <w:rFonts w:cs="Arial"/>
                <w:color w:val="000000"/>
                <w:szCs w:val="24"/>
              </w:rPr>
              <w:t>Strongly describes</w:t>
            </w:r>
            <w:r w:rsidRPr="002F505D">
              <w:rPr>
                <w:rFonts w:cs="Arial"/>
                <w:iCs/>
                <w:szCs w:val="24"/>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w:t>
            </w:r>
          </w:p>
          <w:p w14:paraId="62B5CF39" w14:textId="607340CB" w:rsidR="00E51558" w:rsidRPr="002F505D" w:rsidRDefault="00E51558" w:rsidP="00E51558">
            <w:pPr>
              <w:widowControl/>
              <w:rPr>
                <w:rFonts w:cs="Arial"/>
                <w:snapToGrid/>
                <w:szCs w:val="24"/>
              </w:rPr>
            </w:pPr>
            <w:r w:rsidRPr="002F505D">
              <w:rPr>
                <w:rFonts w:cs="Arial"/>
                <w:b/>
                <w:iCs/>
                <w:szCs w:val="24"/>
              </w:rPr>
              <w:t>Note:</w:t>
            </w:r>
            <w:r w:rsidRPr="002F505D">
              <w:rPr>
                <w:rFonts w:cs="Arial"/>
                <w:iCs/>
                <w:szCs w:val="24"/>
              </w:rPr>
              <w:t xml:space="preserve"> </w:t>
            </w:r>
            <w:r w:rsidRPr="002F505D">
              <w:rPr>
                <w:rFonts w:cs="Arial"/>
                <w:snapToGrid/>
                <w:szCs w:val="24"/>
              </w:rPr>
              <w:t xml:space="preserve">If the project requires hiring staff not currently employed by one of the partner agencies, a brief </w:t>
            </w:r>
            <w:r w:rsidRPr="002F505D">
              <w:rPr>
                <w:rFonts w:cs="Arial"/>
                <w:bCs/>
                <w:snapToGrid/>
                <w:szCs w:val="24"/>
              </w:rPr>
              <w:t>(200-word maximum)</w:t>
            </w:r>
            <w:r w:rsidRPr="002F505D">
              <w:rPr>
                <w:rFonts w:cs="Arial"/>
                <w:b/>
                <w:bCs/>
                <w:snapToGrid/>
                <w:szCs w:val="24"/>
              </w:rPr>
              <w:t xml:space="preserve"> </w:t>
            </w:r>
            <w:r w:rsidRPr="002F505D">
              <w:rPr>
                <w:rFonts w:cs="Arial"/>
                <w:snapToGrid/>
                <w:szCs w:val="24"/>
              </w:rPr>
              <w:t xml:space="preserve">description of the job(s) and the minimum qualifications is included. </w:t>
            </w:r>
          </w:p>
        </w:tc>
        <w:tc>
          <w:tcPr>
            <w:tcW w:w="3528" w:type="dxa"/>
          </w:tcPr>
          <w:p w14:paraId="727BC2AC" w14:textId="77777777" w:rsidR="00E51558" w:rsidRPr="002F505D" w:rsidRDefault="00E51558" w:rsidP="00E51558">
            <w:pPr>
              <w:widowControl/>
              <w:spacing w:after="240"/>
              <w:rPr>
                <w:rFonts w:cs="Arial"/>
                <w:iCs/>
                <w:szCs w:val="24"/>
              </w:rPr>
            </w:pPr>
            <w:r w:rsidRPr="002F505D">
              <w:rPr>
                <w:rFonts w:cs="Arial"/>
                <w:color w:val="000000"/>
                <w:szCs w:val="24"/>
              </w:rPr>
              <w:t>Adequately describes</w:t>
            </w:r>
            <w:r w:rsidRPr="002F505D">
              <w:rPr>
                <w:rFonts w:cs="Arial"/>
                <w:iCs/>
                <w:szCs w:val="24"/>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w:t>
            </w:r>
          </w:p>
          <w:p w14:paraId="73DBBAAF" w14:textId="04658ED7" w:rsidR="00E51558" w:rsidRPr="002F505D" w:rsidRDefault="00E51558" w:rsidP="00E51558">
            <w:pPr>
              <w:widowControl/>
              <w:spacing w:after="240"/>
              <w:rPr>
                <w:rFonts w:cs="Arial"/>
                <w:snapToGrid/>
                <w:szCs w:val="24"/>
              </w:rPr>
            </w:pPr>
            <w:r w:rsidRPr="002F505D">
              <w:rPr>
                <w:rFonts w:cs="Arial"/>
                <w:b/>
                <w:iCs/>
                <w:szCs w:val="24"/>
              </w:rPr>
              <w:t>Note:</w:t>
            </w:r>
            <w:r w:rsidRPr="002F505D">
              <w:rPr>
                <w:rFonts w:cs="Arial"/>
                <w:iCs/>
                <w:szCs w:val="24"/>
              </w:rPr>
              <w:t xml:space="preserve"> </w:t>
            </w:r>
            <w:r w:rsidRPr="002F505D">
              <w:rPr>
                <w:rFonts w:cs="Arial"/>
                <w:snapToGrid/>
                <w:szCs w:val="24"/>
              </w:rPr>
              <w:t xml:space="preserve">If the project requires hiring staff not currently employed by one of the partner agencies, a brief </w:t>
            </w:r>
            <w:r w:rsidRPr="002F505D">
              <w:rPr>
                <w:rFonts w:cs="Arial"/>
                <w:bCs/>
                <w:snapToGrid/>
                <w:szCs w:val="24"/>
              </w:rPr>
              <w:t>(200-word maximum)</w:t>
            </w:r>
            <w:r w:rsidRPr="002F505D">
              <w:rPr>
                <w:rFonts w:cs="Arial"/>
                <w:b/>
                <w:bCs/>
                <w:snapToGrid/>
                <w:szCs w:val="24"/>
              </w:rPr>
              <w:t xml:space="preserve"> </w:t>
            </w:r>
            <w:r w:rsidRPr="002F505D">
              <w:rPr>
                <w:rFonts w:cs="Arial"/>
                <w:snapToGrid/>
                <w:szCs w:val="24"/>
              </w:rPr>
              <w:t xml:space="preserve">description of the job(s) and the minimum qualifications is included. </w:t>
            </w:r>
          </w:p>
        </w:tc>
        <w:tc>
          <w:tcPr>
            <w:tcW w:w="3528" w:type="dxa"/>
          </w:tcPr>
          <w:p w14:paraId="35EFF52D" w14:textId="77777777" w:rsidR="00E51558" w:rsidRPr="002F505D" w:rsidRDefault="00E51558" w:rsidP="00E51558">
            <w:pPr>
              <w:widowControl/>
              <w:spacing w:after="240"/>
              <w:rPr>
                <w:rFonts w:cs="Arial"/>
                <w:iCs/>
                <w:szCs w:val="24"/>
              </w:rPr>
            </w:pPr>
            <w:r w:rsidRPr="002F505D">
              <w:rPr>
                <w:rFonts w:cs="Arial"/>
                <w:color w:val="000000"/>
                <w:szCs w:val="24"/>
              </w:rPr>
              <w:t>Minimally describes</w:t>
            </w:r>
            <w:r w:rsidRPr="002F505D">
              <w:rPr>
                <w:rFonts w:cs="Arial"/>
                <w:iCs/>
                <w:szCs w:val="24"/>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w:t>
            </w:r>
          </w:p>
          <w:p w14:paraId="4F95CAE0" w14:textId="7AF1A39A" w:rsidR="00E51558" w:rsidRPr="002F505D" w:rsidRDefault="00E51558" w:rsidP="00E51558">
            <w:pPr>
              <w:widowControl/>
              <w:rPr>
                <w:rFonts w:cs="Arial"/>
                <w:snapToGrid/>
                <w:szCs w:val="24"/>
              </w:rPr>
            </w:pPr>
            <w:r w:rsidRPr="002F505D">
              <w:rPr>
                <w:rFonts w:cs="Arial"/>
                <w:b/>
                <w:iCs/>
                <w:szCs w:val="24"/>
              </w:rPr>
              <w:t>Note:</w:t>
            </w:r>
            <w:r w:rsidRPr="002F505D">
              <w:rPr>
                <w:rFonts w:cs="Arial"/>
                <w:iCs/>
                <w:szCs w:val="24"/>
              </w:rPr>
              <w:t xml:space="preserve"> </w:t>
            </w:r>
            <w:r w:rsidRPr="002F505D">
              <w:rPr>
                <w:rFonts w:cs="Arial"/>
                <w:snapToGrid/>
                <w:szCs w:val="24"/>
              </w:rPr>
              <w:t xml:space="preserve">If the project requires hiring staff not currently employed by one of the partner agencies, a brief </w:t>
            </w:r>
            <w:r w:rsidRPr="002F505D">
              <w:rPr>
                <w:rFonts w:cs="Arial"/>
                <w:bCs/>
                <w:snapToGrid/>
                <w:szCs w:val="24"/>
              </w:rPr>
              <w:t>(200-word maximum)</w:t>
            </w:r>
            <w:r w:rsidRPr="002F505D">
              <w:rPr>
                <w:rFonts w:cs="Arial"/>
                <w:b/>
                <w:bCs/>
                <w:snapToGrid/>
                <w:szCs w:val="24"/>
              </w:rPr>
              <w:t xml:space="preserve"> </w:t>
            </w:r>
            <w:r w:rsidRPr="002F505D">
              <w:rPr>
                <w:rFonts w:cs="Arial"/>
                <w:snapToGrid/>
                <w:szCs w:val="24"/>
              </w:rPr>
              <w:t xml:space="preserve">description of the job(s) and the minimum qualifications is included. </w:t>
            </w:r>
          </w:p>
        </w:tc>
      </w:tr>
      <w:tr w:rsidR="00E51558" w:rsidRPr="002F505D" w14:paraId="1CD5DFBC" w14:textId="77777777" w:rsidTr="00250B7B">
        <w:trPr>
          <w:cantSplit/>
          <w:trHeight w:val="1296"/>
          <w:jc w:val="center"/>
        </w:trPr>
        <w:tc>
          <w:tcPr>
            <w:tcW w:w="3600" w:type="dxa"/>
          </w:tcPr>
          <w:p w14:paraId="2B12604E" w14:textId="54E25D74" w:rsidR="00E51558" w:rsidRPr="002F505D" w:rsidRDefault="00E51558" w:rsidP="00E51558">
            <w:pPr>
              <w:widowControl/>
              <w:spacing w:after="240"/>
              <w:rPr>
                <w:rFonts w:cs="Arial"/>
                <w:snapToGrid/>
                <w:szCs w:val="24"/>
              </w:rPr>
            </w:pPr>
            <w:r w:rsidRPr="002F505D">
              <w:rPr>
                <w:rFonts w:cs="Arial"/>
                <w:iCs/>
                <w:szCs w:val="24"/>
              </w:rPr>
              <w:t xml:space="preserve">Provides a thorough curriculum vitae (CV) or resume for each of the key project personnel listed on the organizational chart. </w:t>
            </w:r>
          </w:p>
        </w:tc>
        <w:tc>
          <w:tcPr>
            <w:tcW w:w="3528" w:type="dxa"/>
          </w:tcPr>
          <w:p w14:paraId="7B0555F1" w14:textId="396EEA4B" w:rsidR="00E51558" w:rsidRPr="002F505D" w:rsidRDefault="00E51558" w:rsidP="00E51558">
            <w:pPr>
              <w:widowControl/>
              <w:rPr>
                <w:rFonts w:cs="Arial"/>
                <w:snapToGrid/>
                <w:szCs w:val="24"/>
              </w:rPr>
            </w:pPr>
            <w:r w:rsidRPr="002F505D">
              <w:rPr>
                <w:rFonts w:cs="Arial"/>
                <w:iCs/>
                <w:szCs w:val="24"/>
              </w:rPr>
              <w:t>Provides a curriculum vitae (CV) or resume for each of the key project personnel listed on the organizational chart.</w:t>
            </w:r>
          </w:p>
        </w:tc>
        <w:tc>
          <w:tcPr>
            <w:tcW w:w="3528" w:type="dxa"/>
          </w:tcPr>
          <w:p w14:paraId="16BEF4F1" w14:textId="4627320E" w:rsidR="00E51558" w:rsidRPr="002F505D" w:rsidRDefault="00E51558" w:rsidP="00E51558">
            <w:pPr>
              <w:widowControl/>
              <w:spacing w:after="240"/>
              <w:rPr>
                <w:rFonts w:cs="Arial"/>
                <w:snapToGrid/>
                <w:szCs w:val="24"/>
              </w:rPr>
            </w:pPr>
            <w:r w:rsidRPr="002F505D">
              <w:rPr>
                <w:rFonts w:cs="Arial"/>
                <w:iCs/>
                <w:szCs w:val="24"/>
              </w:rPr>
              <w:t>Provides an adequate curriculum vitae (CV) or resume for each of the key project personnel listed on the organizational chart.</w:t>
            </w:r>
          </w:p>
        </w:tc>
        <w:tc>
          <w:tcPr>
            <w:tcW w:w="3528" w:type="dxa"/>
          </w:tcPr>
          <w:p w14:paraId="36C774BA" w14:textId="3E64D80D" w:rsidR="00E51558" w:rsidRPr="002F505D" w:rsidRDefault="00E51558" w:rsidP="00E51558">
            <w:pPr>
              <w:widowControl/>
              <w:rPr>
                <w:rFonts w:cs="Arial"/>
                <w:snapToGrid/>
                <w:szCs w:val="24"/>
              </w:rPr>
            </w:pPr>
            <w:r w:rsidRPr="002F505D">
              <w:rPr>
                <w:rFonts w:cs="Arial"/>
                <w:iCs/>
                <w:szCs w:val="24"/>
              </w:rPr>
              <w:t>Provides a marginal curriculum vitae (CV) or resume for each of the key project personnel listed on the organizational chart.</w:t>
            </w:r>
          </w:p>
        </w:tc>
      </w:tr>
    </w:tbl>
    <w:p w14:paraId="49F1A62E" w14:textId="4109BCB9" w:rsidR="00036D32" w:rsidRPr="002F505D" w:rsidRDefault="00036D32" w:rsidP="00036D32">
      <w:pPr>
        <w:pStyle w:val="Heading4"/>
        <w:spacing w:after="240"/>
        <w:rPr>
          <w:rFonts w:cs="Arial"/>
          <w:szCs w:val="24"/>
        </w:rPr>
      </w:pPr>
      <w:r w:rsidRPr="002F505D">
        <w:rPr>
          <w:rFonts w:cs="Arial"/>
          <w:szCs w:val="24"/>
        </w:rPr>
        <w:t>Part 5</w:t>
      </w:r>
      <w:r w:rsidR="00A20921" w:rsidRPr="002F505D">
        <w:rPr>
          <w:rFonts w:cs="Arial"/>
          <w:szCs w:val="24"/>
        </w:rPr>
        <w:t>—</w:t>
      </w:r>
      <w:r w:rsidRPr="002F505D">
        <w:rPr>
          <w:rFonts w:cs="Arial"/>
          <w:szCs w:val="24"/>
        </w:rPr>
        <w:t>Project Participants (</w:t>
      </w:r>
      <w:r w:rsidR="00A00547" w:rsidRPr="002F505D">
        <w:rPr>
          <w:rFonts w:cs="Arial"/>
          <w:szCs w:val="24"/>
        </w:rPr>
        <w:t>4</w:t>
      </w:r>
      <w:r w:rsidRPr="002F505D">
        <w:rPr>
          <w:rFonts w:cs="Arial"/>
          <w:szCs w:val="24"/>
        </w:rPr>
        <w:t xml:space="preserve"> points) </w:t>
      </w:r>
    </w:p>
    <w:tbl>
      <w:tblPr>
        <w:tblW w:w="1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5 - Project Participants. "/>
      </w:tblPr>
      <w:tblGrid>
        <w:gridCol w:w="3528"/>
        <w:gridCol w:w="3528"/>
        <w:gridCol w:w="3528"/>
        <w:gridCol w:w="3528"/>
      </w:tblGrid>
      <w:tr w:rsidR="00036D32" w:rsidRPr="002F505D" w14:paraId="7EE25448" w14:textId="77777777" w:rsidTr="00250B7B">
        <w:trPr>
          <w:cantSplit/>
          <w:trHeight w:val="235"/>
          <w:tblHeader/>
          <w:jc w:val="center"/>
        </w:trPr>
        <w:tc>
          <w:tcPr>
            <w:tcW w:w="3528" w:type="dxa"/>
            <w:shd w:val="clear" w:color="auto" w:fill="D9D9D9" w:themeFill="background1" w:themeFillShade="D9"/>
          </w:tcPr>
          <w:p w14:paraId="5680FED6"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lastRenderedPageBreak/>
              <w:t>OUTSTANDING (4 points)</w:t>
            </w:r>
          </w:p>
        </w:tc>
        <w:tc>
          <w:tcPr>
            <w:tcW w:w="3528" w:type="dxa"/>
            <w:shd w:val="clear" w:color="auto" w:fill="D9D9D9" w:themeFill="background1" w:themeFillShade="D9"/>
          </w:tcPr>
          <w:p w14:paraId="2DBD4690"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28" w:type="dxa"/>
            <w:shd w:val="clear" w:color="auto" w:fill="D9D9D9" w:themeFill="background1" w:themeFillShade="D9"/>
          </w:tcPr>
          <w:p w14:paraId="5148CE97"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28" w:type="dxa"/>
            <w:shd w:val="clear" w:color="auto" w:fill="D9D9D9" w:themeFill="background1" w:themeFillShade="D9"/>
          </w:tcPr>
          <w:p w14:paraId="712A4D3F"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036D32" w:rsidRPr="002F505D" w14:paraId="12419F31" w14:textId="77777777" w:rsidTr="00250B7B">
        <w:trPr>
          <w:cantSplit/>
          <w:trHeight w:val="1358"/>
          <w:jc w:val="center"/>
        </w:trPr>
        <w:tc>
          <w:tcPr>
            <w:tcW w:w="3528" w:type="dxa"/>
          </w:tcPr>
          <w:p w14:paraId="16225ECA" w14:textId="7612F13B" w:rsidR="00036D32" w:rsidRPr="002F505D" w:rsidRDefault="00036D32" w:rsidP="00725F6D">
            <w:pPr>
              <w:widowControl/>
              <w:autoSpaceDE w:val="0"/>
              <w:autoSpaceDN w:val="0"/>
              <w:adjustRightInd w:val="0"/>
              <w:spacing w:after="240"/>
              <w:rPr>
                <w:rFonts w:cs="Arial"/>
                <w:szCs w:val="24"/>
              </w:rPr>
            </w:pPr>
            <w:r w:rsidRPr="002F505D">
              <w:rPr>
                <w:rFonts w:cs="Arial"/>
                <w:color w:val="000000"/>
                <w:szCs w:val="24"/>
              </w:rPr>
              <w:t>Thoroughly and convincingly d</w:t>
            </w:r>
            <w:r w:rsidRPr="002F505D">
              <w:rPr>
                <w:rFonts w:cs="Arial"/>
                <w:snapToGrid/>
                <w:szCs w:val="24"/>
              </w:rPr>
              <w:t xml:space="preserve">escribes </w:t>
            </w:r>
            <w:r w:rsidR="004E7EDD" w:rsidRPr="002F505D">
              <w:rPr>
                <w:rFonts w:cs="Arial"/>
                <w:snapToGrid/>
                <w:szCs w:val="24"/>
              </w:rPr>
              <w:t xml:space="preserve">how </w:t>
            </w:r>
            <w:r w:rsidR="00BE514F" w:rsidRPr="002F505D">
              <w:rPr>
                <w:rFonts w:cs="Arial"/>
                <w:snapToGrid/>
                <w:szCs w:val="24"/>
              </w:rPr>
              <w:t>school and district culture will be transformed to allow the grant work to be sustained using local resources after grant funds are expended.</w:t>
            </w:r>
          </w:p>
        </w:tc>
        <w:tc>
          <w:tcPr>
            <w:tcW w:w="3528" w:type="dxa"/>
          </w:tcPr>
          <w:p w14:paraId="3F9B1678" w14:textId="1810C315" w:rsidR="00036D32" w:rsidRPr="002F505D" w:rsidRDefault="00036D32" w:rsidP="00725F6D">
            <w:pPr>
              <w:rPr>
                <w:rFonts w:cs="Arial"/>
                <w:color w:val="000000"/>
                <w:szCs w:val="24"/>
              </w:rPr>
            </w:pPr>
            <w:r w:rsidRPr="002F505D">
              <w:rPr>
                <w:rFonts w:cs="Arial"/>
                <w:color w:val="000000"/>
                <w:szCs w:val="24"/>
              </w:rPr>
              <w:t xml:space="preserve">Strongly </w:t>
            </w:r>
            <w:r w:rsidR="00BE514F" w:rsidRPr="002F505D">
              <w:rPr>
                <w:rFonts w:cs="Arial"/>
                <w:color w:val="000000"/>
                <w:szCs w:val="24"/>
              </w:rPr>
              <w:t>d</w:t>
            </w:r>
            <w:r w:rsidR="00BE514F" w:rsidRPr="002F505D">
              <w:rPr>
                <w:rFonts w:cs="Arial"/>
                <w:snapToGrid/>
                <w:szCs w:val="24"/>
              </w:rPr>
              <w:t>escribes how school and district culture will be transformed to allow the grant work to be sustained using local resources after grant funds are expended.</w:t>
            </w:r>
          </w:p>
        </w:tc>
        <w:tc>
          <w:tcPr>
            <w:tcW w:w="3528" w:type="dxa"/>
          </w:tcPr>
          <w:p w14:paraId="3BB9BE14" w14:textId="30B8E56B" w:rsidR="00036D32" w:rsidRPr="002F505D" w:rsidRDefault="00036D32" w:rsidP="00725F6D">
            <w:pPr>
              <w:tabs>
                <w:tab w:val="left" w:pos="1800"/>
              </w:tabs>
              <w:rPr>
                <w:rFonts w:cs="Arial"/>
                <w:color w:val="000000"/>
                <w:szCs w:val="24"/>
              </w:rPr>
            </w:pPr>
            <w:r w:rsidRPr="002F505D">
              <w:rPr>
                <w:rFonts w:cs="Arial"/>
                <w:color w:val="000000"/>
                <w:szCs w:val="24"/>
              </w:rPr>
              <w:t xml:space="preserve">Adequately </w:t>
            </w:r>
            <w:r w:rsidR="00BE514F" w:rsidRPr="002F505D">
              <w:rPr>
                <w:rFonts w:cs="Arial"/>
                <w:color w:val="000000"/>
                <w:szCs w:val="24"/>
              </w:rPr>
              <w:t>d</w:t>
            </w:r>
            <w:r w:rsidR="00BE514F" w:rsidRPr="002F505D">
              <w:rPr>
                <w:rFonts w:cs="Arial"/>
                <w:snapToGrid/>
                <w:szCs w:val="24"/>
              </w:rPr>
              <w:t>escribes how school and district culture will be transformed to allow the grant work to be sustained using local resources after grant funds are expended.</w:t>
            </w:r>
          </w:p>
        </w:tc>
        <w:tc>
          <w:tcPr>
            <w:tcW w:w="3528" w:type="dxa"/>
          </w:tcPr>
          <w:p w14:paraId="5FBDDFDA" w14:textId="134C6583" w:rsidR="00036D32" w:rsidRPr="002F505D" w:rsidRDefault="00036D32" w:rsidP="00725F6D">
            <w:pPr>
              <w:ind w:right="43"/>
              <w:rPr>
                <w:rFonts w:cs="Arial"/>
                <w:color w:val="000000"/>
                <w:szCs w:val="24"/>
              </w:rPr>
            </w:pPr>
            <w:r w:rsidRPr="002F505D">
              <w:rPr>
                <w:rFonts w:cs="Arial"/>
                <w:color w:val="000000"/>
                <w:szCs w:val="24"/>
              </w:rPr>
              <w:t xml:space="preserve">Minimally </w:t>
            </w:r>
            <w:r w:rsidR="00BE514F" w:rsidRPr="002F505D">
              <w:rPr>
                <w:rFonts w:cs="Arial"/>
                <w:color w:val="000000"/>
                <w:szCs w:val="24"/>
              </w:rPr>
              <w:t>d</w:t>
            </w:r>
            <w:r w:rsidR="00BE514F" w:rsidRPr="002F505D">
              <w:rPr>
                <w:rFonts w:cs="Arial"/>
                <w:snapToGrid/>
                <w:szCs w:val="24"/>
              </w:rPr>
              <w:t>escribes how school and district culture will be transformed to allow the grant work to be sustained using local resources after grant funds are expended.</w:t>
            </w:r>
          </w:p>
        </w:tc>
      </w:tr>
    </w:tbl>
    <w:p w14:paraId="7A84CAFA" w14:textId="01B5006B" w:rsidR="00036D32" w:rsidRPr="002F505D" w:rsidRDefault="00036D32" w:rsidP="00036D32">
      <w:pPr>
        <w:pStyle w:val="Heading4"/>
        <w:spacing w:after="240"/>
        <w:rPr>
          <w:rFonts w:cs="Arial"/>
          <w:szCs w:val="24"/>
        </w:rPr>
      </w:pPr>
      <w:r w:rsidRPr="002F505D">
        <w:rPr>
          <w:rFonts w:cs="Arial"/>
          <w:szCs w:val="24"/>
        </w:rPr>
        <w:t>Part 6</w:t>
      </w:r>
      <w:r w:rsidR="00047DD3" w:rsidRPr="002F505D">
        <w:rPr>
          <w:rFonts w:cs="Arial"/>
          <w:szCs w:val="24"/>
        </w:rPr>
        <w:t>—</w:t>
      </w:r>
      <w:r w:rsidRPr="002F505D">
        <w:rPr>
          <w:rFonts w:cs="Arial"/>
          <w:snapToGrid/>
          <w:szCs w:val="24"/>
        </w:rPr>
        <w:t>Evaluation Plan</w:t>
      </w:r>
      <w:r w:rsidRPr="002F505D">
        <w:rPr>
          <w:rFonts w:cs="Arial"/>
          <w:szCs w:val="24"/>
        </w:rPr>
        <w:t xml:space="preserve"> (</w:t>
      </w:r>
      <w:r w:rsidR="00EF06AC" w:rsidRPr="002F505D">
        <w:rPr>
          <w:rFonts w:cs="Arial"/>
          <w:szCs w:val="24"/>
        </w:rPr>
        <w:t>8</w:t>
      </w:r>
      <w:r w:rsidRPr="002F505D">
        <w:rPr>
          <w:rFonts w:cs="Arial"/>
          <w:szCs w:val="24"/>
        </w:rPr>
        <w:t xml:space="preserve"> points) </w:t>
      </w:r>
    </w:p>
    <w:tbl>
      <w:tblPr>
        <w:tblW w:w="1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6 - Evaluation Plan. "/>
      </w:tblPr>
      <w:tblGrid>
        <w:gridCol w:w="3528"/>
        <w:gridCol w:w="3528"/>
        <w:gridCol w:w="3528"/>
        <w:gridCol w:w="3528"/>
      </w:tblGrid>
      <w:tr w:rsidR="00036D32" w:rsidRPr="002F505D" w14:paraId="22123142" w14:textId="77777777" w:rsidTr="00250B7B">
        <w:trPr>
          <w:cantSplit/>
          <w:trHeight w:val="235"/>
          <w:tblHeader/>
          <w:jc w:val="center"/>
        </w:trPr>
        <w:tc>
          <w:tcPr>
            <w:tcW w:w="3528" w:type="dxa"/>
            <w:shd w:val="clear" w:color="auto" w:fill="D9D9D9" w:themeFill="background1" w:themeFillShade="D9"/>
          </w:tcPr>
          <w:p w14:paraId="536BD128"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t>OUTSTANDING (4 points)</w:t>
            </w:r>
          </w:p>
        </w:tc>
        <w:tc>
          <w:tcPr>
            <w:tcW w:w="3528" w:type="dxa"/>
            <w:shd w:val="clear" w:color="auto" w:fill="D9D9D9" w:themeFill="background1" w:themeFillShade="D9"/>
          </w:tcPr>
          <w:p w14:paraId="6A43BA94"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28" w:type="dxa"/>
            <w:shd w:val="clear" w:color="auto" w:fill="D9D9D9" w:themeFill="background1" w:themeFillShade="D9"/>
          </w:tcPr>
          <w:p w14:paraId="4359B1CE"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28" w:type="dxa"/>
            <w:shd w:val="clear" w:color="auto" w:fill="D9D9D9" w:themeFill="background1" w:themeFillShade="D9"/>
          </w:tcPr>
          <w:p w14:paraId="63071735"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4E7EDD" w:rsidRPr="002F505D" w14:paraId="5BF7CA48" w14:textId="77777777" w:rsidTr="00250B7B">
        <w:trPr>
          <w:cantSplit/>
          <w:trHeight w:val="2591"/>
          <w:jc w:val="center"/>
        </w:trPr>
        <w:tc>
          <w:tcPr>
            <w:tcW w:w="3528" w:type="dxa"/>
          </w:tcPr>
          <w:p w14:paraId="2EF8851F" w14:textId="73E89924" w:rsidR="004E7EDD" w:rsidRPr="002F505D" w:rsidRDefault="004E7EDD" w:rsidP="004E7EDD">
            <w:pPr>
              <w:widowControl/>
              <w:autoSpaceDE w:val="0"/>
              <w:autoSpaceDN w:val="0"/>
              <w:adjustRightInd w:val="0"/>
              <w:rPr>
                <w:rFonts w:cs="Arial"/>
                <w:snapToGrid/>
                <w:color w:val="000000"/>
                <w:szCs w:val="24"/>
              </w:rPr>
            </w:pPr>
            <w:r w:rsidRPr="002F505D">
              <w:rPr>
                <w:rFonts w:cs="Arial"/>
                <w:color w:val="000000"/>
                <w:szCs w:val="24"/>
              </w:rPr>
              <w:t>Thoroughly and convincingly d</w:t>
            </w:r>
            <w:r w:rsidRPr="002F505D">
              <w:rPr>
                <w:rFonts w:cs="Arial"/>
                <w:snapToGrid/>
                <w:szCs w:val="24"/>
              </w:rPr>
              <w:t>escribes how the data collected from the project activities, resulting in a final evaluation, will be exploratory in nature, and aid in better understanding of the characteristics and needs of the targeted populations(s).</w:t>
            </w:r>
          </w:p>
        </w:tc>
        <w:tc>
          <w:tcPr>
            <w:tcW w:w="3528" w:type="dxa"/>
          </w:tcPr>
          <w:p w14:paraId="0F17CF6E" w14:textId="7910FE86" w:rsidR="004E7EDD" w:rsidRPr="002F505D" w:rsidRDefault="004E7EDD" w:rsidP="004E7EDD">
            <w:pPr>
              <w:widowControl/>
              <w:autoSpaceDE w:val="0"/>
              <w:autoSpaceDN w:val="0"/>
              <w:adjustRightInd w:val="0"/>
              <w:rPr>
                <w:rFonts w:cs="Arial"/>
                <w:snapToGrid/>
                <w:color w:val="000000"/>
                <w:szCs w:val="24"/>
              </w:rPr>
            </w:pPr>
            <w:r w:rsidRPr="002F505D">
              <w:rPr>
                <w:rFonts w:cs="Arial"/>
                <w:color w:val="000000"/>
                <w:szCs w:val="24"/>
              </w:rPr>
              <w:t>Strongly d</w:t>
            </w:r>
            <w:r w:rsidRPr="002F505D">
              <w:rPr>
                <w:rFonts w:cs="Arial"/>
                <w:snapToGrid/>
                <w:szCs w:val="24"/>
              </w:rPr>
              <w:t>escribes how the data collected from the project activities, resulting in a final evaluation, will be exploratory in nature, and aid in better understanding of the characteristics and needs of the targeted populations(s).</w:t>
            </w:r>
          </w:p>
        </w:tc>
        <w:tc>
          <w:tcPr>
            <w:tcW w:w="3528" w:type="dxa"/>
          </w:tcPr>
          <w:p w14:paraId="1F7D6849" w14:textId="2E3FB068" w:rsidR="004E7EDD" w:rsidRPr="002F505D" w:rsidRDefault="004E7EDD" w:rsidP="004E7EDD">
            <w:pPr>
              <w:widowControl/>
              <w:autoSpaceDE w:val="0"/>
              <w:autoSpaceDN w:val="0"/>
              <w:adjustRightInd w:val="0"/>
              <w:rPr>
                <w:rFonts w:cs="Arial"/>
                <w:snapToGrid/>
                <w:color w:val="000000"/>
                <w:szCs w:val="24"/>
              </w:rPr>
            </w:pPr>
            <w:r w:rsidRPr="002F505D">
              <w:rPr>
                <w:rFonts w:cs="Arial"/>
                <w:color w:val="000000"/>
                <w:szCs w:val="24"/>
              </w:rPr>
              <w:t xml:space="preserve">Adequately </w:t>
            </w:r>
            <w:r w:rsidRPr="002F505D">
              <w:rPr>
                <w:rFonts w:cs="Arial"/>
                <w:snapToGrid/>
                <w:szCs w:val="24"/>
              </w:rPr>
              <w:t>how the data collected from the project activities, resulting in a final evaluation, will be exploratory in nature, and aid in better understanding of the characteristics and needs of the targeted populations(s).</w:t>
            </w:r>
          </w:p>
        </w:tc>
        <w:tc>
          <w:tcPr>
            <w:tcW w:w="3528" w:type="dxa"/>
          </w:tcPr>
          <w:p w14:paraId="29166A46" w14:textId="43E48494" w:rsidR="004E7EDD" w:rsidRPr="002F505D" w:rsidRDefault="004E7EDD" w:rsidP="004E7EDD">
            <w:pPr>
              <w:widowControl/>
              <w:autoSpaceDE w:val="0"/>
              <w:autoSpaceDN w:val="0"/>
              <w:adjustRightInd w:val="0"/>
              <w:rPr>
                <w:rFonts w:cs="Arial"/>
                <w:snapToGrid/>
                <w:color w:val="000000"/>
                <w:szCs w:val="24"/>
              </w:rPr>
            </w:pPr>
            <w:r w:rsidRPr="002F505D">
              <w:rPr>
                <w:rFonts w:cs="Arial"/>
                <w:color w:val="000000"/>
                <w:szCs w:val="24"/>
              </w:rPr>
              <w:t xml:space="preserve">Minimally </w:t>
            </w:r>
            <w:r w:rsidRPr="002F505D">
              <w:rPr>
                <w:rFonts w:cs="Arial"/>
                <w:snapToGrid/>
                <w:szCs w:val="24"/>
              </w:rPr>
              <w:t>how the data collected from the project activities, resulting in a final evaluation, will be exploratory in nature, and aid in better understanding of the characteristics and needs of the targeted populations(s).</w:t>
            </w:r>
          </w:p>
        </w:tc>
      </w:tr>
      <w:tr w:rsidR="00CF608B" w:rsidRPr="002F505D" w14:paraId="1BC3B0CE" w14:textId="77777777" w:rsidTr="00250B7B">
        <w:trPr>
          <w:cantSplit/>
          <w:trHeight w:val="809"/>
          <w:jc w:val="center"/>
        </w:trPr>
        <w:tc>
          <w:tcPr>
            <w:tcW w:w="3528" w:type="dxa"/>
          </w:tcPr>
          <w:p w14:paraId="24F0B056" w14:textId="6D8EABF2" w:rsidR="00CF608B" w:rsidRPr="002F505D" w:rsidRDefault="00CF608B" w:rsidP="00250B7B">
            <w:pPr>
              <w:widowControl/>
              <w:spacing w:after="480"/>
              <w:rPr>
                <w:rFonts w:cs="Arial"/>
                <w:color w:val="000000"/>
                <w:szCs w:val="24"/>
              </w:rPr>
            </w:pPr>
            <w:r w:rsidRPr="002F505D">
              <w:rPr>
                <w:rFonts w:cs="Arial"/>
                <w:color w:val="000000"/>
                <w:szCs w:val="24"/>
              </w:rPr>
              <w:t>Thoroughly and convincingly d</w:t>
            </w:r>
            <w:r w:rsidRPr="002F505D">
              <w:rPr>
                <w:rFonts w:cs="Arial"/>
                <w:snapToGrid/>
                <w:szCs w:val="24"/>
              </w:rPr>
              <w:t xml:space="preserve">escribes how the evaluation results will be used to sustain the project </w:t>
            </w:r>
            <w:r w:rsidR="00F712B9" w:rsidRPr="002F505D">
              <w:rPr>
                <w:rFonts w:cs="Arial"/>
                <w:snapToGrid/>
                <w:szCs w:val="24"/>
              </w:rPr>
              <w:t xml:space="preserve">beyond the life of the grant </w:t>
            </w:r>
            <w:r w:rsidRPr="002F505D">
              <w:rPr>
                <w:rFonts w:cs="Arial"/>
                <w:snapToGrid/>
                <w:szCs w:val="24"/>
              </w:rPr>
              <w:t>so others may benefit from the project.</w:t>
            </w:r>
          </w:p>
        </w:tc>
        <w:tc>
          <w:tcPr>
            <w:tcW w:w="3528" w:type="dxa"/>
          </w:tcPr>
          <w:p w14:paraId="7AC5A77D" w14:textId="223FFBFB" w:rsidR="00CF608B" w:rsidRPr="002F505D" w:rsidRDefault="00CF608B" w:rsidP="00CF608B">
            <w:pPr>
              <w:widowControl/>
              <w:spacing w:after="480"/>
              <w:rPr>
                <w:rFonts w:cs="Arial"/>
                <w:color w:val="000000"/>
                <w:szCs w:val="24"/>
              </w:rPr>
            </w:pPr>
            <w:r w:rsidRPr="002F505D">
              <w:rPr>
                <w:rFonts w:cs="Arial"/>
                <w:color w:val="000000"/>
                <w:szCs w:val="24"/>
              </w:rPr>
              <w:t>Strongly d</w:t>
            </w:r>
            <w:r w:rsidRPr="002F505D">
              <w:rPr>
                <w:rFonts w:cs="Arial"/>
                <w:snapToGrid/>
                <w:szCs w:val="24"/>
              </w:rPr>
              <w:t xml:space="preserve">escribes how the evaluation results will be used to sustain the project </w:t>
            </w:r>
            <w:r w:rsidR="00F712B9" w:rsidRPr="002F505D">
              <w:rPr>
                <w:rFonts w:cs="Arial"/>
                <w:snapToGrid/>
                <w:szCs w:val="24"/>
              </w:rPr>
              <w:t xml:space="preserve">beyond the life of the grant </w:t>
            </w:r>
            <w:r w:rsidRPr="002F505D">
              <w:rPr>
                <w:rFonts w:cs="Arial"/>
                <w:snapToGrid/>
                <w:szCs w:val="24"/>
              </w:rPr>
              <w:t>so others may benefit from the project.</w:t>
            </w:r>
          </w:p>
        </w:tc>
        <w:tc>
          <w:tcPr>
            <w:tcW w:w="3528" w:type="dxa"/>
          </w:tcPr>
          <w:p w14:paraId="0BB75E73" w14:textId="5F0E0C0F" w:rsidR="00CF608B" w:rsidRPr="002F505D" w:rsidRDefault="00CF608B" w:rsidP="00CF608B">
            <w:pPr>
              <w:widowControl/>
              <w:spacing w:after="480"/>
              <w:rPr>
                <w:rFonts w:cs="Arial"/>
                <w:color w:val="000000"/>
                <w:szCs w:val="24"/>
              </w:rPr>
            </w:pPr>
            <w:r w:rsidRPr="002F505D">
              <w:rPr>
                <w:rFonts w:cs="Arial"/>
                <w:color w:val="000000"/>
                <w:szCs w:val="24"/>
              </w:rPr>
              <w:t>Adequately d</w:t>
            </w:r>
            <w:r w:rsidRPr="002F505D">
              <w:rPr>
                <w:rFonts w:cs="Arial"/>
                <w:snapToGrid/>
                <w:szCs w:val="24"/>
              </w:rPr>
              <w:t xml:space="preserve">escribes how the evaluation results will be used to sustain the project </w:t>
            </w:r>
            <w:r w:rsidR="00F712B9" w:rsidRPr="002F505D">
              <w:rPr>
                <w:rFonts w:cs="Arial"/>
                <w:snapToGrid/>
                <w:szCs w:val="24"/>
              </w:rPr>
              <w:t xml:space="preserve">beyond the life of the grant </w:t>
            </w:r>
            <w:r w:rsidRPr="002F505D">
              <w:rPr>
                <w:rFonts w:cs="Arial"/>
                <w:snapToGrid/>
                <w:szCs w:val="24"/>
              </w:rPr>
              <w:t xml:space="preserve">so others may benefit from the project. </w:t>
            </w:r>
          </w:p>
        </w:tc>
        <w:tc>
          <w:tcPr>
            <w:tcW w:w="3528" w:type="dxa"/>
          </w:tcPr>
          <w:p w14:paraId="7E701A2E" w14:textId="3A2A0975" w:rsidR="00CF608B" w:rsidRPr="002F505D" w:rsidRDefault="00CF608B" w:rsidP="00CF608B">
            <w:pPr>
              <w:widowControl/>
              <w:spacing w:after="480"/>
              <w:rPr>
                <w:rFonts w:cs="Arial"/>
                <w:color w:val="000000"/>
                <w:szCs w:val="24"/>
              </w:rPr>
            </w:pPr>
            <w:r w:rsidRPr="002F505D">
              <w:rPr>
                <w:rFonts w:cs="Arial"/>
                <w:color w:val="000000"/>
                <w:szCs w:val="24"/>
              </w:rPr>
              <w:t>Minimally d</w:t>
            </w:r>
            <w:r w:rsidRPr="002F505D">
              <w:rPr>
                <w:rFonts w:cs="Arial"/>
                <w:snapToGrid/>
                <w:szCs w:val="24"/>
              </w:rPr>
              <w:t xml:space="preserve">escribes how the evaluation results will be used to sustain the project </w:t>
            </w:r>
            <w:r w:rsidR="00F712B9" w:rsidRPr="002F505D">
              <w:rPr>
                <w:rFonts w:cs="Arial"/>
                <w:snapToGrid/>
                <w:szCs w:val="24"/>
              </w:rPr>
              <w:t>beyond the life of the grant</w:t>
            </w:r>
            <w:r w:rsidRPr="002F505D">
              <w:rPr>
                <w:rFonts w:cs="Arial"/>
                <w:snapToGrid/>
                <w:szCs w:val="24"/>
              </w:rPr>
              <w:t xml:space="preserve"> so others may benefit from the project</w:t>
            </w:r>
          </w:p>
        </w:tc>
      </w:tr>
    </w:tbl>
    <w:p w14:paraId="3C323EED" w14:textId="78DF1B8C" w:rsidR="00036D32" w:rsidRPr="002F505D" w:rsidRDefault="00036D32" w:rsidP="00036D32">
      <w:pPr>
        <w:pStyle w:val="Heading4"/>
        <w:spacing w:after="240"/>
        <w:rPr>
          <w:rFonts w:cs="Arial"/>
        </w:rPr>
      </w:pPr>
      <w:r w:rsidRPr="002F505D">
        <w:rPr>
          <w:rFonts w:cs="Arial"/>
        </w:rPr>
        <w:t>Part 7</w:t>
      </w:r>
      <w:r w:rsidR="00047DD3" w:rsidRPr="002F505D">
        <w:rPr>
          <w:rFonts w:cs="Arial"/>
        </w:rPr>
        <w:t>—</w:t>
      </w:r>
      <w:r w:rsidRPr="002F505D">
        <w:rPr>
          <w:rFonts w:cs="Arial"/>
        </w:rPr>
        <w:t>Budget and Cost Effectiveness (</w:t>
      </w:r>
      <w:r w:rsidR="00EF06AC" w:rsidRPr="002F505D">
        <w:rPr>
          <w:rFonts w:cs="Arial"/>
        </w:rPr>
        <w:t>8</w:t>
      </w:r>
      <w:r w:rsidRPr="002F505D">
        <w:rPr>
          <w:rFonts w:cs="Arial"/>
        </w:rPr>
        <w:t xml:space="preserve"> points)</w:t>
      </w:r>
    </w:p>
    <w:tbl>
      <w:tblPr>
        <w:tblW w:w="1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coring Rubric for Part 7 - Budget and Cost Effectiveness (4 points). "/>
      </w:tblPr>
      <w:tblGrid>
        <w:gridCol w:w="3528"/>
        <w:gridCol w:w="3528"/>
        <w:gridCol w:w="3528"/>
        <w:gridCol w:w="3528"/>
      </w:tblGrid>
      <w:tr w:rsidR="00036D32" w:rsidRPr="002F505D" w14:paraId="18EBD172" w14:textId="77777777" w:rsidTr="00250B7B">
        <w:trPr>
          <w:cantSplit/>
          <w:trHeight w:val="235"/>
          <w:tblHeader/>
          <w:jc w:val="center"/>
        </w:trPr>
        <w:tc>
          <w:tcPr>
            <w:tcW w:w="3528" w:type="dxa"/>
            <w:shd w:val="clear" w:color="auto" w:fill="D9D9D9" w:themeFill="background1" w:themeFillShade="D9"/>
          </w:tcPr>
          <w:p w14:paraId="6EA4E68F" w14:textId="77777777" w:rsidR="00036D32" w:rsidRPr="002F505D" w:rsidRDefault="00036D32" w:rsidP="00725F6D">
            <w:pPr>
              <w:keepNext/>
              <w:adjustRightInd w:val="0"/>
              <w:ind w:left="-167"/>
              <w:jc w:val="center"/>
              <w:textAlignment w:val="baseline"/>
              <w:rPr>
                <w:rFonts w:cs="Arial"/>
                <w:b/>
                <w:color w:val="000000"/>
                <w:szCs w:val="24"/>
              </w:rPr>
            </w:pPr>
            <w:r w:rsidRPr="002F505D">
              <w:rPr>
                <w:rFonts w:cs="Arial"/>
                <w:b/>
                <w:color w:val="000000"/>
                <w:szCs w:val="24"/>
              </w:rPr>
              <w:lastRenderedPageBreak/>
              <w:t>OUTSTANDING (4 points)</w:t>
            </w:r>
          </w:p>
        </w:tc>
        <w:tc>
          <w:tcPr>
            <w:tcW w:w="3528" w:type="dxa"/>
            <w:shd w:val="clear" w:color="auto" w:fill="D9D9D9" w:themeFill="background1" w:themeFillShade="D9"/>
          </w:tcPr>
          <w:p w14:paraId="472DDB55"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STRONG (3 points)</w:t>
            </w:r>
          </w:p>
        </w:tc>
        <w:tc>
          <w:tcPr>
            <w:tcW w:w="3528" w:type="dxa"/>
            <w:shd w:val="clear" w:color="auto" w:fill="D9D9D9" w:themeFill="background1" w:themeFillShade="D9"/>
          </w:tcPr>
          <w:p w14:paraId="45442E8F"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ADEQUATE (2 points)</w:t>
            </w:r>
          </w:p>
        </w:tc>
        <w:tc>
          <w:tcPr>
            <w:tcW w:w="3528" w:type="dxa"/>
            <w:shd w:val="clear" w:color="auto" w:fill="D9D9D9" w:themeFill="background1" w:themeFillShade="D9"/>
          </w:tcPr>
          <w:p w14:paraId="63BB0641" w14:textId="77777777" w:rsidR="00036D32" w:rsidRPr="002F505D" w:rsidRDefault="00036D32" w:rsidP="00725F6D">
            <w:pPr>
              <w:keepNext/>
              <w:adjustRightInd w:val="0"/>
              <w:jc w:val="center"/>
              <w:textAlignment w:val="baseline"/>
              <w:rPr>
                <w:rFonts w:cs="Arial"/>
                <w:b/>
                <w:color w:val="000000"/>
                <w:szCs w:val="24"/>
              </w:rPr>
            </w:pPr>
            <w:r w:rsidRPr="002F505D">
              <w:rPr>
                <w:rFonts w:cs="Arial"/>
                <w:b/>
                <w:color w:val="000000"/>
                <w:szCs w:val="24"/>
              </w:rPr>
              <w:t>MINIMAL (1–0 points)</w:t>
            </w:r>
          </w:p>
        </w:tc>
      </w:tr>
      <w:tr w:rsidR="00036D32" w:rsidRPr="002F505D" w14:paraId="7D64C26C" w14:textId="77777777" w:rsidTr="00250B7B">
        <w:trPr>
          <w:cantSplit/>
          <w:trHeight w:val="2420"/>
          <w:jc w:val="center"/>
        </w:trPr>
        <w:tc>
          <w:tcPr>
            <w:tcW w:w="3528" w:type="dxa"/>
          </w:tcPr>
          <w:p w14:paraId="29CEB01F" w14:textId="4F556195" w:rsidR="00036D32" w:rsidRPr="002F505D" w:rsidRDefault="00036D32" w:rsidP="001735AD">
            <w:pPr>
              <w:spacing w:after="240"/>
              <w:ind w:right="-14"/>
              <w:rPr>
                <w:rFonts w:cs="Arial"/>
                <w:color w:val="000000"/>
                <w:szCs w:val="24"/>
              </w:rPr>
            </w:pPr>
            <w:r w:rsidRPr="002F505D">
              <w:rPr>
                <w:rFonts w:cs="Arial"/>
                <w:color w:val="000000"/>
                <w:szCs w:val="24"/>
              </w:rPr>
              <w:t xml:space="preserve">Provides thorough and convincing identification of the allowable and appropriate project expenses to support the activities of the </w:t>
            </w:r>
            <w:r w:rsidRPr="002F505D">
              <w:rPr>
                <w:rFonts w:cs="Arial"/>
                <w:szCs w:val="24"/>
              </w:rPr>
              <w:t>20</w:t>
            </w:r>
            <w:r w:rsidR="002A3CB9" w:rsidRPr="002F505D">
              <w:rPr>
                <w:rFonts w:cs="Arial"/>
                <w:szCs w:val="24"/>
              </w:rPr>
              <w:t>21</w:t>
            </w:r>
            <w:r w:rsidRPr="002F505D">
              <w:rPr>
                <w:rFonts w:cs="Arial"/>
                <w:szCs w:val="24"/>
              </w:rPr>
              <w:t xml:space="preserve"> </w:t>
            </w:r>
            <w:r w:rsidR="002A3CB9" w:rsidRPr="002F505D">
              <w:rPr>
                <w:rFonts w:cs="Arial"/>
                <w:szCs w:val="24"/>
              </w:rPr>
              <w:t>CLSD</w:t>
            </w:r>
            <w:r w:rsidRPr="002F505D">
              <w:rPr>
                <w:rFonts w:cs="Arial"/>
                <w:szCs w:val="24"/>
              </w:rPr>
              <w:t xml:space="preserve"> </w:t>
            </w:r>
            <w:r w:rsidRPr="002F505D">
              <w:rPr>
                <w:rFonts w:cs="Arial"/>
                <w:bCs/>
                <w:szCs w:val="24"/>
              </w:rPr>
              <w:t>Proposed Budget Summary (</w:t>
            </w:r>
            <w:r w:rsidRPr="002F505D">
              <w:rPr>
                <w:rFonts w:cs="Arial"/>
                <w:iCs/>
                <w:szCs w:val="24"/>
              </w:rPr>
              <w:t xml:space="preserve">Form D) </w:t>
            </w:r>
            <w:r w:rsidRPr="002F505D">
              <w:rPr>
                <w:rFonts w:cs="Arial"/>
                <w:bCs/>
                <w:szCs w:val="24"/>
              </w:rPr>
              <w:t xml:space="preserve">for the project’s performance period from </w:t>
            </w:r>
            <w:r w:rsidR="00004E49" w:rsidRPr="002F505D">
              <w:rPr>
                <w:rFonts w:cs="Arial"/>
                <w:bCs/>
                <w:szCs w:val="24"/>
              </w:rPr>
              <w:t>September</w:t>
            </w:r>
            <w:r w:rsidRPr="002F505D">
              <w:rPr>
                <w:rFonts w:cs="Arial"/>
                <w:bCs/>
                <w:szCs w:val="24"/>
              </w:rPr>
              <w:t xml:space="preserve"> 1, 20</w:t>
            </w:r>
            <w:r w:rsidR="002A3CB9" w:rsidRPr="002F505D">
              <w:rPr>
                <w:rFonts w:cs="Arial"/>
                <w:bCs/>
                <w:szCs w:val="24"/>
              </w:rPr>
              <w:t>21</w:t>
            </w:r>
            <w:r w:rsidRPr="002F505D">
              <w:rPr>
                <w:rFonts w:cs="Arial"/>
                <w:bCs/>
                <w:szCs w:val="24"/>
              </w:rPr>
              <w:t>, through September 30, 20</w:t>
            </w:r>
            <w:r w:rsidR="002A3CB9" w:rsidRPr="002F505D">
              <w:rPr>
                <w:rFonts w:cs="Arial"/>
                <w:bCs/>
                <w:szCs w:val="24"/>
              </w:rPr>
              <w:t>24</w:t>
            </w:r>
            <w:r w:rsidRPr="002F505D">
              <w:rPr>
                <w:rFonts w:cs="Arial"/>
                <w:iCs/>
                <w:szCs w:val="24"/>
              </w:rPr>
              <w:t>.</w:t>
            </w:r>
          </w:p>
        </w:tc>
        <w:tc>
          <w:tcPr>
            <w:tcW w:w="3528" w:type="dxa"/>
          </w:tcPr>
          <w:p w14:paraId="79476774" w14:textId="7C4EC2A2" w:rsidR="00036D32" w:rsidRPr="002F505D" w:rsidRDefault="00036D32" w:rsidP="00725F6D">
            <w:pPr>
              <w:ind w:right="-14"/>
              <w:rPr>
                <w:rFonts w:cs="Arial"/>
                <w:color w:val="000000"/>
                <w:szCs w:val="24"/>
              </w:rPr>
            </w:pPr>
            <w:r w:rsidRPr="002F505D">
              <w:rPr>
                <w:rFonts w:cs="Arial"/>
                <w:color w:val="000000"/>
                <w:szCs w:val="24"/>
              </w:rPr>
              <w:t xml:space="preserve">Clearly identifies the allowable and appropriate project expenses to support the activities of the </w:t>
            </w:r>
            <w:r w:rsidRPr="002F505D">
              <w:rPr>
                <w:rFonts w:cs="Arial"/>
                <w:szCs w:val="24"/>
              </w:rPr>
              <w:t>20</w:t>
            </w:r>
            <w:r w:rsidR="002A3CB9" w:rsidRPr="002F505D">
              <w:rPr>
                <w:rFonts w:cs="Arial"/>
                <w:szCs w:val="24"/>
              </w:rPr>
              <w:t>21</w:t>
            </w:r>
            <w:r w:rsidRPr="002F505D">
              <w:rPr>
                <w:rFonts w:cs="Arial"/>
                <w:szCs w:val="24"/>
              </w:rPr>
              <w:t xml:space="preserve"> </w:t>
            </w:r>
            <w:r w:rsidR="002A3CB9" w:rsidRPr="002F505D">
              <w:rPr>
                <w:rFonts w:cs="Arial"/>
                <w:szCs w:val="24"/>
              </w:rPr>
              <w:t>CLSD</w:t>
            </w:r>
            <w:r w:rsidRPr="002F505D">
              <w:rPr>
                <w:rFonts w:cs="Arial"/>
                <w:szCs w:val="24"/>
              </w:rPr>
              <w:t xml:space="preserve"> </w:t>
            </w:r>
            <w:r w:rsidRPr="002F505D">
              <w:rPr>
                <w:rFonts w:cs="Arial"/>
                <w:bCs/>
                <w:szCs w:val="24"/>
              </w:rPr>
              <w:t>Proposed Budget Summary (</w:t>
            </w:r>
            <w:r w:rsidRPr="002F505D">
              <w:rPr>
                <w:rFonts w:cs="Arial"/>
                <w:iCs/>
                <w:szCs w:val="24"/>
              </w:rPr>
              <w:t xml:space="preserve">Form D) </w:t>
            </w:r>
            <w:r w:rsidRPr="002F505D">
              <w:rPr>
                <w:rFonts w:cs="Arial"/>
                <w:bCs/>
                <w:szCs w:val="24"/>
              </w:rPr>
              <w:t xml:space="preserve">for the project’s performance period from </w:t>
            </w:r>
            <w:r w:rsidR="00004E49" w:rsidRPr="002F505D">
              <w:rPr>
                <w:rFonts w:cs="Arial"/>
                <w:bCs/>
                <w:szCs w:val="24"/>
              </w:rPr>
              <w:t>September</w:t>
            </w:r>
            <w:r w:rsidRPr="002F505D">
              <w:rPr>
                <w:rFonts w:cs="Arial"/>
                <w:bCs/>
                <w:szCs w:val="24"/>
              </w:rPr>
              <w:t xml:space="preserve"> 1, 20</w:t>
            </w:r>
            <w:r w:rsidR="002A3CB9" w:rsidRPr="002F505D">
              <w:rPr>
                <w:rFonts w:cs="Arial"/>
                <w:bCs/>
                <w:szCs w:val="24"/>
              </w:rPr>
              <w:t>21</w:t>
            </w:r>
            <w:r w:rsidRPr="002F505D">
              <w:rPr>
                <w:rFonts w:cs="Arial"/>
                <w:bCs/>
                <w:szCs w:val="24"/>
              </w:rPr>
              <w:t>, through September 30, 20</w:t>
            </w:r>
            <w:r w:rsidR="002A3CB9" w:rsidRPr="002F505D">
              <w:rPr>
                <w:rFonts w:cs="Arial"/>
                <w:bCs/>
                <w:szCs w:val="24"/>
              </w:rPr>
              <w:t>24</w:t>
            </w:r>
            <w:r w:rsidRPr="002F505D">
              <w:rPr>
                <w:rFonts w:cs="Arial"/>
                <w:iCs/>
                <w:szCs w:val="24"/>
              </w:rPr>
              <w:t>.</w:t>
            </w:r>
          </w:p>
        </w:tc>
        <w:tc>
          <w:tcPr>
            <w:tcW w:w="3528" w:type="dxa"/>
          </w:tcPr>
          <w:p w14:paraId="4358D74F" w14:textId="4A567C10" w:rsidR="00036D32" w:rsidRPr="002F505D" w:rsidRDefault="00036D32" w:rsidP="00725F6D">
            <w:pPr>
              <w:ind w:right="-14"/>
              <w:rPr>
                <w:rFonts w:cs="Arial"/>
                <w:color w:val="000000"/>
                <w:szCs w:val="24"/>
              </w:rPr>
            </w:pPr>
            <w:r w:rsidRPr="002F505D">
              <w:rPr>
                <w:rFonts w:cs="Arial"/>
                <w:color w:val="000000"/>
                <w:szCs w:val="24"/>
              </w:rPr>
              <w:t xml:space="preserve">Adequately identifies the allowable and appropriate project expenses to support the activities of the </w:t>
            </w:r>
            <w:r w:rsidRPr="002F505D">
              <w:rPr>
                <w:rFonts w:cs="Arial"/>
                <w:szCs w:val="24"/>
              </w:rPr>
              <w:t>20</w:t>
            </w:r>
            <w:r w:rsidR="002A3CB9" w:rsidRPr="002F505D">
              <w:rPr>
                <w:rFonts w:cs="Arial"/>
                <w:szCs w:val="24"/>
              </w:rPr>
              <w:t>21</w:t>
            </w:r>
            <w:r w:rsidRPr="002F505D">
              <w:rPr>
                <w:rFonts w:cs="Arial"/>
                <w:szCs w:val="24"/>
              </w:rPr>
              <w:t xml:space="preserve"> </w:t>
            </w:r>
            <w:r w:rsidR="002A3CB9" w:rsidRPr="002F505D">
              <w:rPr>
                <w:rFonts w:cs="Arial"/>
                <w:szCs w:val="24"/>
              </w:rPr>
              <w:t>CLSD</w:t>
            </w:r>
            <w:r w:rsidRPr="002F505D">
              <w:rPr>
                <w:rFonts w:cs="Arial"/>
                <w:szCs w:val="24"/>
              </w:rPr>
              <w:t xml:space="preserve"> </w:t>
            </w:r>
            <w:r w:rsidRPr="002F505D">
              <w:rPr>
                <w:rFonts w:cs="Arial"/>
                <w:bCs/>
                <w:szCs w:val="24"/>
              </w:rPr>
              <w:t>Proposed Budget Summary (</w:t>
            </w:r>
            <w:r w:rsidRPr="002F505D">
              <w:rPr>
                <w:rFonts w:cs="Arial"/>
                <w:iCs/>
                <w:szCs w:val="24"/>
              </w:rPr>
              <w:t xml:space="preserve">Form D) </w:t>
            </w:r>
            <w:r w:rsidRPr="002F505D">
              <w:rPr>
                <w:rFonts w:cs="Arial"/>
                <w:bCs/>
                <w:szCs w:val="24"/>
              </w:rPr>
              <w:t xml:space="preserve">for the project’s performance period from </w:t>
            </w:r>
            <w:r w:rsidR="00004E49" w:rsidRPr="002F505D">
              <w:rPr>
                <w:rFonts w:cs="Arial"/>
                <w:bCs/>
                <w:szCs w:val="24"/>
              </w:rPr>
              <w:t>September</w:t>
            </w:r>
            <w:r w:rsidRPr="002F505D">
              <w:rPr>
                <w:rFonts w:cs="Arial"/>
                <w:bCs/>
                <w:szCs w:val="24"/>
              </w:rPr>
              <w:t xml:space="preserve"> 1, 20</w:t>
            </w:r>
            <w:r w:rsidR="002A3CB9" w:rsidRPr="002F505D">
              <w:rPr>
                <w:rFonts w:cs="Arial"/>
                <w:bCs/>
                <w:szCs w:val="24"/>
              </w:rPr>
              <w:t>21</w:t>
            </w:r>
            <w:r w:rsidRPr="002F505D">
              <w:rPr>
                <w:rFonts w:cs="Arial"/>
                <w:bCs/>
                <w:szCs w:val="24"/>
              </w:rPr>
              <w:t>, through September 30, 20</w:t>
            </w:r>
            <w:r w:rsidR="002A3CB9" w:rsidRPr="002F505D">
              <w:rPr>
                <w:rFonts w:cs="Arial"/>
                <w:bCs/>
                <w:szCs w:val="24"/>
              </w:rPr>
              <w:t>24</w:t>
            </w:r>
            <w:r w:rsidRPr="002F505D">
              <w:rPr>
                <w:rFonts w:cs="Arial"/>
                <w:iCs/>
                <w:szCs w:val="24"/>
              </w:rPr>
              <w:t>.</w:t>
            </w:r>
          </w:p>
        </w:tc>
        <w:tc>
          <w:tcPr>
            <w:tcW w:w="3528" w:type="dxa"/>
          </w:tcPr>
          <w:p w14:paraId="4248C971" w14:textId="6E8A1621" w:rsidR="00036D32" w:rsidRPr="002F505D" w:rsidRDefault="00036D32" w:rsidP="00725F6D">
            <w:pPr>
              <w:ind w:right="-14"/>
              <w:rPr>
                <w:rFonts w:cs="Arial"/>
                <w:color w:val="000000"/>
                <w:szCs w:val="24"/>
              </w:rPr>
            </w:pPr>
            <w:r w:rsidRPr="002F505D">
              <w:rPr>
                <w:rFonts w:cs="Arial"/>
                <w:color w:val="000000"/>
                <w:szCs w:val="24"/>
              </w:rPr>
              <w:t xml:space="preserve">Minimally identifies the allowable and appropriate project expenses to support the activities of the </w:t>
            </w:r>
            <w:r w:rsidRPr="002F505D">
              <w:rPr>
                <w:rFonts w:cs="Arial"/>
                <w:szCs w:val="24"/>
              </w:rPr>
              <w:t>20</w:t>
            </w:r>
            <w:r w:rsidR="002A3CB9" w:rsidRPr="002F505D">
              <w:rPr>
                <w:rFonts w:cs="Arial"/>
                <w:szCs w:val="24"/>
              </w:rPr>
              <w:t>21</w:t>
            </w:r>
            <w:r w:rsidRPr="002F505D">
              <w:rPr>
                <w:rFonts w:cs="Arial"/>
                <w:szCs w:val="24"/>
              </w:rPr>
              <w:t xml:space="preserve"> </w:t>
            </w:r>
            <w:r w:rsidR="002A3CB9" w:rsidRPr="002F505D">
              <w:rPr>
                <w:rFonts w:cs="Arial"/>
                <w:szCs w:val="24"/>
              </w:rPr>
              <w:t>CLSD</w:t>
            </w:r>
            <w:r w:rsidRPr="002F505D">
              <w:rPr>
                <w:rFonts w:cs="Arial"/>
                <w:szCs w:val="24"/>
              </w:rPr>
              <w:t xml:space="preserve"> </w:t>
            </w:r>
            <w:r w:rsidRPr="002F505D">
              <w:rPr>
                <w:rFonts w:cs="Arial"/>
                <w:bCs/>
                <w:szCs w:val="24"/>
              </w:rPr>
              <w:t>Proposed Budget Summary (</w:t>
            </w:r>
            <w:r w:rsidRPr="002F505D">
              <w:rPr>
                <w:rFonts w:cs="Arial"/>
                <w:iCs/>
                <w:szCs w:val="24"/>
              </w:rPr>
              <w:t xml:space="preserve">Form D) </w:t>
            </w:r>
            <w:r w:rsidRPr="002F505D">
              <w:rPr>
                <w:rFonts w:cs="Arial"/>
                <w:bCs/>
                <w:szCs w:val="24"/>
              </w:rPr>
              <w:t xml:space="preserve">for the project’s performance period from </w:t>
            </w:r>
            <w:r w:rsidR="00004E49" w:rsidRPr="002F505D">
              <w:rPr>
                <w:rFonts w:cs="Arial"/>
                <w:bCs/>
                <w:szCs w:val="24"/>
              </w:rPr>
              <w:t>Septem</w:t>
            </w:r>
            <w:r w:rsidR="002A3CB9" w:rsidRPr="002F505D">
              <w:rPr>
                <w:rFonts w:cs="Arial"/>
                <w:bCs/>
                <w:szCs w:val="24"/>
              </w:rPr>
              <w:t>ber</w:t>
            </w:r>
            <w:r w:rsidRPr="002F505D">
              <w:rPr>
                <w:rFonts w:cs="Arial"/>
                <w:bCs/>
                <w:szCs w:val="24"/>
              </w:rPr>
              <w:t xml:space="preserve"> 1, 20</w:t>
            </w:r>
            <w:r w:rsidR="002A3CB9" w:rsidRPr="002F505D">
              <w:rPr>
                <w:rFonts w:cs="Arial"/>
                <w:bCs/>
                <w:szCs w:val="24"/>
              </w:rPr>
              <w:t>21</w:t>
            </w:r>
            <w:r w:rsidRPr="002F505D">
              <w:rPr>
                <w:rFonts w:cs="Arial"/>
                <w:bCs/>
                <w:szCs w:val="24"/>
              </w:rPr>
              <w:t>, through September 30, 20</w:t>
            </w:r>
            <w:r w:rsidR="002A3CB9" w:rsidRPr="002F505D">
              <w:rPr>
                <w:rFonts w:cs="Arial"/>
                <w:bCs/>
                <w:szCs w:val="24"/>
              </w:rPr>
              <w:t>24</w:t>
            </w:r>
            <w:r w:rsidRPr="002F505D">
              <w:rPr>
                <w:rFonts w:cs="Arial"/>
                <w:iCs/>
                <w:szCs w:val="24"/>
              </w:rPr>
              <w:t>.</w:t>
            </w:r>
          </w:p>
        </w:tc>
      </w:tr>
      <w:tr w:rsidR="00F031F6" w:rsidRPr="002F505D" w14:paraId="682729F5" w14:textId="77777777" w:rsidTr="00250B7B">
        <w:trPr>
          <w:cantSplit/>
          <w:trHeight w:val="321"/>
          <w:jc w:val="center"/>
        </w:trPr>
        <w:tc>
          <w:tcPr>
            <w:tcW w:w="3528" w:type="dxa"/>
          </w:tcPr>
          <w:p w14:paraId="3839320A" w14:textId="01694BC6" w:rsidR="00F031F6" w:rsidRPr="002F505D" w:rsidRDefault="00F031F6" w:rsidP="00F031F6">
            <w:pPr>
              <w:widowControl/>
              <w:spacing w:after="240"/>
              <w:rPr>
                <w:rFonts w:cs="Arial"/>
                <w:color w:val="000000"/>
                <w:szCs w:val="24"/>
              </w:rPr>
            </w:pPr>
            <w:r w:rsidRPr="002F505D">
              <w:rPr>
                <w:rFonts w:cs="Arial"/>
                <w:color w:val="000000"/>
                <w:szCs w:val="24"/>
              </w:rPr>
              <w:t>Provides thorough and clear budget narrative (Form E), describing each line item on Form D and how each pr</w:t>
            </w:r>
            <w:r w:rsidRPr="002F505D">
              <w:rPr>
                <w:rFonts w:cs="Arial"/>
                <w:iCs/>
                <w:szCs w:val="24"/>
              </w:rPr>
              <w:t>oposed cost is necessary and reasonable in terms of project activities, benefits to participants, and project outcomes.</w:t>
            </w:r>
          </w:p>
        </w:tc>
        <w:tc>
          <w:tcPr>
            <w:tcW w:w="3528" w:type="dxa"/>
          </w:tcPr>
          <w:p w14:paraId="05416DAC" w14:textId="3677838C" w:rsidR="00F031F6" w:rsidRPr="002F505D" w:rsidRDefault="00F031F6" w:rsidP="00F031F6">
            <w:pPr>
              <w:ind w:right="-14"/>
              <w:rPr>
                <w:rFonts w:cs="Arial"/>
                <w:color w:val="000000"/>
                <w:szCs w:val="24"/>
              </w:rPr>
            </w:pPr>
            <w:r w:rsidRPr="002F505D">
              <w:rPr>
                <w:rFonts w:cs="Arial"/>
                <w:color w:val="000000"/>
                <w:szCs w:val="24"/>
              </w:rPr>
              <w:t>Provides a clear budget narrative (Form E), describing each line item on Form D and how each pr</w:t>
            </w:r>
            <w:r w:rsidRPr="002F505D">
              <w:rPr>
                <w:rFonts w:cs="Arial"/>
                <w:iCs/>
                <w:szCs w:val="24"/>
              </w:rPr>
              <w:t>oposed cost is necessary and reasonable in terms of project activities, benefits to participants, and project outcomes.</w:t>
            </w:r>
          </w:p>
        </w:tc>
        <w:tc>
          <w:tcPr>
            <w:tcW w:w="3528" w:type="dxa"/>
          </w:tcPr>
          <w:p w14:paraId="3A191043" w14:textId="1AFE90F0" w:rsidR="00F031F6" w:rsidRPr="002F505D" w:rsidRDefault="00F031F6" w:rsidP="00F031F6">
            <w:pPr>
              <w:ind w:right="-14"/>
              <w:rPr>
                <w:rFonts w:cs="Arial"/>
                <w:color w:val="000000"/>
                <w:szCs w:val="24"/>
              </w:rPr>
            </w:pPr>
            <w:r w:rsidRPr="002F505D">
              <w:rPr>
                <w:rFonts w:cs="Arial"/>
                <w:color w:val="000000"/>
                <w:szCs w:val="24"/>
              </w:rPr>
              <w:t>Provides an adequate narrative (Form E), describing each line item on Form D and how each pr</w:t>
            </w:r>
            <w:r w:rsidRPr="002F505D">
              <w:rPr>
                <w:rFonts w:cs="Arial"/>
                <w:iCs/>
                <w:szCs w:val="24"/>
              </w:rPr>
              <w:t>oposed cost is necessary and reasonable in terms of project activities, benefits to participants, and project outcomes.</w:t>
            </w:r>
          </w:p>
        </w:tc>
        <w:tc>
          <w:tcPr>
            <w:tcW w:w="3528" w:type="dxa"/>
          </w:tcPr>
          <w:p w14:paraId="6E91BDB1" w14:textId="4666B503" w:rsidR="00F031F6" w:rsidRPr="002F505D" w:rsidRDefault="00F031F6" w:rsidP="00F031F6">
            <w:pPr>
              <w:ind w:right="-14"/>
              <w:rPr>
                <w:rFonts w:cs="Arial"/>
                <w:color w:val="000000"/>
                <w:szCs w:val="24"/>
              </w:rPr>
            </w:pPr>
            <w:r w:rsidRPr="002F505D">
              <w:rPr>
                <w:rFonts w:cs="Arial"/>
                <w:color w:val="000000"/>
                <w:szCs w:val="24"/>
              </w:rPr>
              <w:t>Provides a marginal narrative (Form E), describing each line item on Form D and how each pr</w:t>
            </w:r>
            <w:r w:rsidRPr="002F505D">
              <w:rPr>
                <w:rFonts w:cs="Arial"/>
                <w:iCs/>
                <w:szCs w:val="24"/>
              </w:rPr>
              <w:t>oposed cost is necessary and reasonable in terms of project activities, benefits to participants, and project outcomes.</w:t>
            </w:r>
          </w:p>
        </w:tc>
      </w:tr>
    </w:tbl>
    <w:p w14:paraId="524511BE" w14:textId="77777777" w:rsidR="0027182B" w:rsidRPr="002F505D" w:rsidRDefault="0027182B" w:rsidP="00FA17CC">
      <w:pPr>
        <w:widowControl/>
        <w:spacing w:after="240"/>
        <w:textAlignment w:val="baseline"/>
        <w:rPr>
          <w:rFonts w:cs="Arial"/>
        </w:rPr>
      </w:pPr>
    </w:p>
    <w:sectPr w:rsidR="0027182B" w:rsidRPr="002F505D" w:rsidSect="00725F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28B6" w14:textId="77777777" w:rsidR="0073615F" w:rsidRDefault="0073615F" w:rsidP="00036D32">
      <w:r>
        <w:separator/>
      </w:r>
    </w:p>
  </w:endnote>
  <w:endnote w:type="continuationSeparator" w:id="0">
    <w:p w14:paraId="6C9A2C6E" w14:textId="77777777" w:rsidR="0073615F" w:rsidRDefault="0073615F" w:rsidP="0003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F82A" w14:textId="77777777" w:rsidR="002E3E95" w:rsidRDefault="002E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F927" w14:textId="77777777" w:rsidR="00610FFE" w:rsidRPr="00126EE8" w:rsidRDefault="00610FFE" w:rsidP="00C73C9C">
    <w:pPr>
      <w:pStyle w:val="Footer"/>
      <w:tabs>
        <w:tab w:val="clear" w:pos="8640"/>
        <w:tab w:val="right" w:pos="9360"/>
      </w:tabs>
      <w:jc w:val="center"/>
      <w:rPr>
        <w:rFonts w:ascii="Arial" w:hAnsi="Arial" w:cs="Arial"/>
        <w:b w:val="0"/>
        <w:sz w:val="22"/>
      </w:rPr>
    </w:pPr>
    <w:r w:rsidRPr="00126EE8">
      <w:rPr>
        <w:rFonts w:ascii="Arial" w:hAnsi="Arial" w:cs="Arial"/>
        <w:b w:val="0"/>
        <w:sz w:val="22"/>
      </w:rPr>
      <w:t xml:space="preserve">Page </w:t>
    </w:r>
    <w:r w:rsidRPr="00126EE8">
      <w:rPr>
        <w:rFonts w:ascii="Arial" w:hAnsi="Arial" w:cs="Arial"/>
        <w:b w:val="0"/>
        <w:sz w:val="22"/>
      </w:rPr>
      <w:fldChar w:fldCharType="begin"/>
    </w:r>
    <w:r w:rsidRPr="00126EE8">
      <w:rPr>
        <w:rFonts w:ascii="Arial" w:hAnsi="Arial" w:cs="Arial"/>
        <w:b w:val="0"/>
        <w:sz w:val="22"/>
      </w:rPr>
      <w:instrText xml:space="preserve"> PAGE   \* MERGEFORMAT </w:instrText>
    </w:r>
    <w:r w:rsidRPr="00126EE8">
      <w:rPr>
        <w:rFonts w:ascii="Arial" w:hAnsi="Arial" w:cs="Arial"/>
        <w:b w:val="0"/>
        <w:sz w:val="22"/>
      </w:rPr>
      <w:fldChar w:fldCharType="separate"/>
    </w:r>
    <w:r>
      <w:rPr>
        <w:rFonts w:ascii="Arial" w:hAnsi="Arial" w:cs="Arial"/>
        <w:b w:val="0"/>
        <w:noProof/>
        <w:sz w:val="22"/>
      </w:rPr>
      <w:t>15</w:t>
    </w:r>
    <w:r w:rsidRPr="00126EE8">
      <w:rPr>
        <w:rFonts w:ascii="Arial" w:hAnsi="Arial" w:cs="Arial"/>
        <w:b w:val="0"/>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E1B" w14:textId="6075A23D" w:rsidR="00610FFE" w:rsidRPr="00C73C9C" w:rsidRDefault="00610FFE" w:rsidP="00C73C9C">
    <w:pPr>
      <w:pStyle w:val="Footer"/>
      <w:tabs>
        <w:tab w:val="center" w:pos="4680"/>
        <w:tab w:val="left" w:pos="6192"/>
      </w:tabs>
      <w:rPr>
        <w:rFonts w:ascii="Arial" w:hAnsi="Arial" w:cs="Arial"/>
        <w:b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A19E" w14:textId="4ADC4311" w:rsidR="00610FFE" w:rsidRPr="001A6912" w:rsidRDefault="00610FFE" w:rsidP="001A6912">
    <w:pPr>
      <w:pStyle w:val="Footer"/>
      <w:jc w:val="center"/>
      <w:rPr>
        <w:rFonts w:ascii="Arial" w:hAnsi="Arial" w:cs="Arial"/>
        <w:b w:val="0"/>
      </w:rPr>
    </w:pPr>
    <w:r w:rsidRPr="001A6912">
      <w:rPr>
        <w:rFonts w:ascii="Arial" w:hAnsi="Arial" w:cs="Arial"/>
        <w:b w:val="0"/>
      </w:rPr>
      <w:fldChar w:fldCharType="begin"/>
    </w:r>
    <w:r w:rsidRPr="001A6912">
      <w:rPr>
        <w:rFonts w:ascii="Arial" w:hAnsi="Arial" w:cs="Arial"/>
        <w:b w:val="0"/>
      </w:rPr>
      <w:instrText xml:space="preserve"> PAGE   \* MERGEFORMAT </w:instrText>
    </w:r>
    <w:r w:rsidRPr="001A6912">
      <w:rPr>
        <w:rFonts w:ascii="Arial" w:hAnsi="Arial" w:cs="Arial"/>
        <w:b w:val="0"/>
      </w:rPr>
      <w:fldChar w:fldCharType="separate"/>
    </w:r>
    <w:r w:rsidRPr="001A6912">
      <w:rPr>
        <w:rFonts w:ascii="Arial" w:hAnsi="Arial" w:cs="Arial"/>
        <w:b w:val="0"/>
        <w:noProof/>
      </w:rPr>
      <w:t>1</w:t>
    </w:r>
    <w:r w:rsidRPr="001A6912">
      <w:rPr>
        <w:rFonts w:ascii="Arial" w:hAnsi="Arial" w:cs="Arial"/>
        <w:b w:val="0"/>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239D" w14:textId="697BE790" w:rsidR="00610FFE" w:rsidRPr="00C73C9C" w:rsidRDefault="00610FFE" w:rsidP="00FC75B4">
    <w:pPr>
      <w:pStyle w:val="Footer"/>
      <w:tabs>
        <w:tab w:val="center" w:pos="4680"/>
        <w:tab w:val="left" w:pos="6192"/>
      </w:tabs>
      <w:jc w:val="center"/>
      <w:rPr>
        <w:rFonts w:ascii="Arial" w:hAnsi="Arial" w:cs="Arial"/>
        <w:b w:val="0"/>
      </w:rPr>
    </w:pPr>
    <w:r w:rsidRPr="00FC75B4">
      <w:rPr>
        <w:rFonts w:ascii="Arial" w:hAnsi="Arial" w:cs="Arial"/>
        <w:b w:val="0"/>
      </w:rPr>
      <w:fldChar w:fldCharType="begin"/>
    </w:r>
    <w:r w:rsidRPr="00FC75B4">
      <w:rPr>
        <w:rFonts w:ascii="Arial" w:hAnsi="Arial" w:cs="Arial"/>
        <w:b w:val="0"/>
      </w:rPr>
      <w:instrText xml:space="preserve"> PAGE   \* MERGEFORMAT </w:instrText>
    </w:r>
    <w:r w:rsidRPr="00FC75B4">
      <w:rPr>
        <w:rFonts w:ascii="Arial" w:hAnsi="Arial" w:cs="Arial"/>
        <w:b w:val="0"/>
      </w:rPr>
      <w:fldChar w:fldCharType="separate"/>
    </w:r>
    <w:r w:rsidRPr="00FC75B4">
      <w:rPr>
        <w:rFonts w:ascii="Arial" w:hAnsi="Arial" w:cs="Arial"/>
        <w:b w:val="0"/>
        <w:noProof/>
      </w:rPr>
      <w:t>1</w:t>
    </w:r>
    <w:r w:rsidRPr="00FC75B4">
      <w:rPr>
        <w:rFonts w:ascii="Arial" w:hAnsi="Arial" w:cs="Arial"/>
        <w:b w:val="0"/>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CA69" w14:textId="77777777" w:rsidR="00610FFE" w:rsidRPr="001A6912" w:rsidRDefault="00610FFE" w:rsidP="001A6912">
    <w:pPr>
      <w:pStyle w:val="Footer"/>
      <w:jc w:val="center"/>
      <w:rPr>
        <w:rFonts w:ascii="Arial" w:hAnsi="Arial" w:cs="Arial"/>
        <w:b w:val="0"/>
      </w:rPr>
    </w:pPr>
    <w:r w:rsidRPr="001A6912">
      <w:rPr>
        <w:rFonts w:ascii="Arial" w:hAnsi="Arial" w:cs="Arial"/>
        <w:b w:val="0"/>
      </w:rPr>
      <w:fldChar w:fldCharType="begin"/>
    </w:r>
    <w:r w:rsidRPr="001A6912">
      <w:rPr>
        <w:rFonts w:ascii="Arial" w:hAnsi="Arial" w:cs="Arial"/>
        <w:b w:val="0"/>
      </w:rPr>
      <w:instrText xml:space="preserve"> PAGE   \* MERGEFORMAT </w:instrText>
    </w:r>
    <w:r w:rsidRPr="001A6912">
      <w:rPr>
        <w:rFonts w:ascii="Arial" w:hAnsi="Arial" w:cs="Arial"/>
        <w:b w:val="0"/>
      </w:rPr>
      <w:fldChar w:fldCharType="separate"/>
    </w:r>
    <w:r w:rsidRPr="001A6912">
      <w:rPr>
        <w:rFonts w:ascii="Arial" w:hAnsi="Arial" w:cs="Arial"/>
        <w:b w:val="0"/>
        <w:noProof/>
      </w:rPr>
      <w:t>1</w:t>
    </w:r>
    <w:r w:rsidRPr="001A6912">
      <w:rPr>
        <w:rFonts w:ascii="Arial" w:hAnsi="Arial" w:cs="Arial"/>
        <w:b w:val="0"/>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03F" w14:textId="77777777" w:rsidR="00610FFE" w:rsidRPr="001A6912" w:rsidRDefault="00610FFE" w:rsidP="001A6912">
    <w:pPr>
      <w:pStyle w:val="Footer"/>
      <w:jc w:val="center"/>
      <w:rPr>
        <w:rFonts w:ascii="Arial" w:hAnsi="Arial" w:cs="Arial"/>
        <w:b w:val="0"/>
      </w:rPr>
    </w:pPr>
    <w:r w:rsidRPr="001A6912">
      <w:rPr>
        <w:rFonts w:ascii="Arial" w:hAnsi="Arial" w:cs="Arial"/>
        <w:b w:val="0"/>
      </w:rPr>
      <w:fldChar w:fldCharType="begin"/>
    </w:r>
    <w:r w:rsidRPr="001A6912">
      <w:rPr>
        <w:rFonts w:ascii="Arial" w:hAnsi="Arial" w:cs="Arial"/>
        <w:b w:val="0"/>
      </w:rPr>
      <w:instrText xml:space="preserve"> PAGE   \* MERGEFORMAT </w:instrText>
    </w:r>
    <w:r w:rsidRPr="001A6912">
      <w:rPr>
        <w:rFonts w:ascii="Arial" w:hAnsi="Arial" w:cs="Arial"/>
        <w:b w:val="0"/>
      </w:rPr>
      <w:fldChar w:fldCharType="separate"/>
    </w:r>
    <w:r w:rsidRPr="001A6912">
      <w:rPr>
        <w:rFonts w:ascii="Arial" w:hAnsi="Arial" w:cs="Arial"/>
        <w:b w:val="0"/>
        <w:noProof/>
      </w:rPr>
      <w:t>1</w:t>
    </w:r>
    <w:r w:rsidRPr="001A6912">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BD4B" w14:textId="77777777" w:rsidR="0073615F" w:rsidRDefault="0073615F" w:rsidP="00036D32">
      <w:r>
        <w:separator/>
      </w:r>
    </w:p>
  </w:footnote>
  <w:footnote w:type="continuationSeparator" w:id="0">
    <w:p w14:paraId="0392889B" w14:textId="77777777" w:rsidR="0073615F" w:rsidRDefault="0073615F" w:rsidP="00036D32">
      <w:r>
        <w:continuationSeparator/>
      </w:r>
    </w:p>
  </w:footnote>
  <w:footnote w:id="1">
    <w:p w14:paraId="6FDFE1A8" w14:textId="284CCE54" w:rsidR="00610FFE" w:rsidRDefault="00610FFE" w:rsidP="00036D32">
      <w:pPr>
        <w:pStyle w:val="FootnoteText"/>
      </w:pPr>
      <w:r w:rsidRPr="00E617F7">
        <w:rPr>
          <w:rStyle w:val="FootnoteReference"/>
          <w:sz w:val="22"/>
        </w:rPr>
        <w:footnoteRef/>
      </w:r>
      <w:r w:rsidRPr="00E617F7">
        <w:rPr>
          <w:sz w:val="22"/>
        </w:rPr>
        <w:t xml:space="preserve"> Information regarding these standards is available on the CDE Quality Professional Learning Standards web page at </w:t>
      </w:r>
      <w:hyperlink r:id="rId1" w:tooltip="CDE Quality Professional Learning Standards web page" w:history="1">
        <w:r w:rsidRPr="00E617F7">
          <w:rPr>
            <w:rStyle w:val="Hyperlink"/>
            <w:sz w:val="22"/>
          </w:rPr>
          <w:t>https://www.cde.ca.gov/pd/ps/qpls.asp</w:t>
        </w:r>
      </w:hyperlink>
      <w:r w:rsidRPr="00E617F7">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A872" w14:textId="77777777" w:rsidR="002E3E95" w:rsidRDefault="002E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8753" w14:textId="77777777" w:rsidR="002E3E95" w:rsidRDefault="002E3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3C57" w14:textId="77777777" w:rsidR="002E3E95" w:rsidRDefault="002E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D61"/>
    <w:multiLevelType w:val="hybridMultilevel"/>
    <w:tmpl w:val="83B05F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36AE"/>
    <w:multiLevelType w:val="hybridMultilevel"/>
    <w:tmpl w:val="57C48438"/>
    <w:lvl w:ilvl="0" w:tplc="71D6887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803A8"/>
    <w:multiLevelType w:val="hybridMultilevel"/>
    <w:tmpl w:val="6D42F652"/>
    <w:lvl w:ilvl="0" w:tplc="200E2B80">
      <w:start w:val="1"/>
      <w:numFmt w:val="upperLetter"/>
      <w:lvlText w:val="%1."/>
      <w:lvlJc w:val="left"/>
      <w:pPr>
        <w:tabs>
          <w:tab w:val="num" w:pos="720"/>
        </w:tabs>
        <w:ind w:left="720" w:hanging="360"/>
      </w:pPr>
      <w:rPr>
        <w:rFont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8378E5"/>
    <w:multiLevelType w:val="hybridMultilevel"/>
    <w:tmpl w:val="4CDAB4AC"/>
    <w:lvl w:ilvl="0" w:tplc="D506E7CE">
      <w:start w:val="1"/>
      <w:numFmt w:val="upperLetter"/>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93DED"/>
    <w:multiLevelType w:val="hybridMultilevel"/>
    <w:tmpl w:val="CBA2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437"/>
    <w:multiLevelType w:val="hybridMultilevel"/>
    <w:tmpl w:val="F8403C2A"/>
    <w:lvl w:ilvl="0" w:tplc="B0262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E6E8B"/>
    <w:multiLevelType w:val="hybridMultilevel"/>
    <w:tmpl w:val="9D847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055F6"/>
    <w:multiLevelType w:val="hybridMultilevel"/>
    <w:tmpl w:val="164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43380"/>
    <w:multiLevelType w:val="hybridMultilevel"/>
    <w:tmpl w:val="156E5F98"/>
    <w:lvl w:ilvl="0" w:tplc="49744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0405F"/>
    <w:multiLevelType w:val="hybridMultilevel"/>
    <w:tmpl w:val="AD38B6F4"/>
    <w:lvl w:ilvl="0" w:tplc="04090015">
      <w:start w:val="2"/>
      <w:numFmt w:val="upperLetter"/>
      <w:lvlText w:val="%1."/>
      <w:lvlJc w:val="left"/>
      <w:pPr>
        <w:ind w:left="720" w:hanging="360"/>
      </w:pPr>
      <w:rPr>
        <w:rFonts w:hint="default"/>
      </w:rPr>
    </w:lvl>
    <w:lvl w:ilvl="1" w:tplc="4EFC6E2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30F00"/>
    <w:multiLevelType w:val="hybridMultilevel"/>
    <w:tmpl w:val="476C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506E1"/>
    <w:multiLevelType w:val="hybridMultilevel"/>
    <w:tmpl w:val="319A3B36"/>
    <w:lvl w:ilvl="0" w:tplc="03CACE32">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C22086"/>
    <w:multiLevelType w:val="hybridMultilevel"/>
    <w:tmpl w:val="7B50406E"/>
    <w:lvl w:ilvl="0" w:tplc="E6DE9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232F80"/>
    <w:multiLevelType w:val="hybridMultilevel"/>
    <w:tmpl w:val="BA34E63A"/>
    <w:lvl w:ilvl="0" w:tplc="71985E72">
      <w:start w:val="1"/>
      <w:numFmt w:val="decimal"/>
      <w:lvlText w:val="(%1)"/>
      <w:lvlJc w:val="left"/>
      <w:pPr>
        <w:ind w:left="1190" w:hanging="4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57373"/>
    <w:multiLevelType w:val="hybridMultilevel"/>
    <w:tmpl w:val="822EB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FF47CE"/>
    <w:multiLevelType w:val="hybridMultilevel"/>
    <w:tmpl w:val="B664A73C"/>
    <w:lvl w:ilvl="0" w:tplc="DBC6E160">
      <w:start w:val="1"/>
      <w:numFmt w:val="decimal"/>
      <w:lvlText w:val="(%1)"/>
      <w:lvlJc w:val="left"/>
      <w:pPr>
        <w:ind w:left="1150" w:hanging="4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336F8"/>
    <w:multiLevelType w:val="hybridMultilevel"/>
    <w:tmpl w:val="12768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DB7A6F"/>
    <w:multiLevelType w:val="hybridMultilevel"/>
    <w:tmpl w:val="750268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8E50A6"/>
    <w:multiLevelType w:val="hybridMultilevel"/>
    <w:tmpl w:val="73D2E028"/>
    <w:lvl w:ilvl="0" w:tplc="87BE209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377423"/>
    <w:multiLevelType w:val="hybridMultilevel"/>
    <w:tmpl w:val="3ED62938"/>
    <w:lvl w:ilvl="0" w:tplc="D8B071FC">
      <w:start w:val="1"/>
      <w:numFmt w:val="upperLetter"/>
      <w:lvlText w:val="(%1)"/>
      <w:lvlJc w:val="left"/>
      <w:pPr>
        <w:ind w:left="1840" w:hanging="40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FA2F2B"/>
    <w:multiLevelType w:val="hybridMultilevel"/>
    <w:tmpl w:val="0AD8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24429"/>
    <w:multiLevelType w:val="hybridMultilevel"/>
    <w:tmpl w:val="51C2E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C04361"/>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83139"/>
    <w:multiLevelType w:val="hybridMultilevel"/>
    <w:tmpl w:val="B88C4694"/>
    <w:lvl w:ilvl="0" w:tplc="508A5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D170D"/>
    <w:multiLevelType w:val="hybridMultilevel"/>
    <w:tmpl w:val="E6887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206C12"/>
    <w:multiLevelType w:val="hybridMultilevel"/>
    <w:tmpl w:val="B4ACD1AE"/>
    <w:lvl w:ilvl="0" w:tplc="3A1A5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25F15"/>
    <w:multiLevelType w:val="hybridMultilevel"/>
    <w:tmpl w:val="F676A56A"/>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7" w15:restartNumberingAfterBreak="0">
    <w:nsid w:val="57B342BD"/>
    <w:multiLevelType w:val="hybridMultilevel"/>
    <w:tmpl w:val="C6C04BF6"/>
    <w:lvl w:ilvl="0" w:tplc="DFE4CD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EDC74BC"/>
    <w:multiLevelType w:val="hybridMultilevel"/>
    <w:tmpl w:val="BFA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9E5464"/>
    <w:multiLevelType w:val="hybridMultilevel"/>
    <w:tmpl w:val="2438DC12"/>
    <w:lvl w:ilvl="0" w:tplc="B11881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02951"/>
    <w:multiLevelType w:val="hybridMultilevel"/>
    <w:tmpl w:val="02360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980847"/>
    <w:multiLevelType w:val="hybridMultilevel"/>
    <w:tmpl w:val="F84C2C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96FE7"/>
    <w:multiLevelType w:val="hybridMultilevel"/>
    <w:tmpl w:val="C7546C70"/>
    <w:lvl w:ilvl="0" w:tplc="62BA0EF2">
      <w:start w:val="1"/>
      <w:numFmt w:val="upp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6AB61815"/>
    <w:multiLevelType w:val="hybridMultilevel"/>
    <w:tmpl w:val="2A463D94"/>
    <w:lvl w:ilvl="0" w:tplc="B750E62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2E7475"/>
    <w:multiLevelType w:val="hybridMultilevel"/>
    <w:tmpl w:val="7AA8E370"/>
    <w:lvl w:ilvl="0" w:tplc="1896A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E27A0"/>
    <w:multiLevelType w:val="hybridMultilevel"/>
    <w:tmpl w:val="9DA4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D517F"/>
    <w:multiLevelType w:val="hybridMultilevel"/>
    <w:tmpl w:val="10862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E3E7B"/>
    <w:multiLevelType w:val="hybridMultilevel"/>
    <w:tmpl w:val="769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945C6"/>
    <w:multiLevelType w:val="hybridMultilevel"/>
    <w:tmpl w:val="E46C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1901"/>
    <w:multiLevelType w:val="multilevel"/>
    <w:tmpl w:val="E49E1CE6"/>
    <w:lvl w:ilvl="0">
      <w:start w:val="1"/>
      <w:numFmt w:val="bullet"/>
      <w:lvlText w:val=""/>
      <w:lvlJc w:val="left"/>
      <w:pPr>
        <w:tabs>
          <w:tab w:val="num" w:pos="1354"/>
        </w:tabs>
        <w:ind w:left="1354" w:hanging="360"/>
      </w:pPr>
      <w:rPr>
        <w:rFonts w:ascii="Symbol" w:hAnsi="Symbol" w:hint="default"/>
        <w:sz w:val="20"/>
      </w:rPr>
    </w:lvl>
    <w:lvl w:ilvl="1">
      <w:start w:val="1"/>
      <w:numFmt w:val="bullet"/>
      <w:lvlText w:val="o"/>
      <w:lvlJc w:val="left"/>
      <w:pPr>
        <w:tabs>
          <w:tab w:val="num" w:pos="2074"/>
        </w:tabs>
        <w:ind w:left="2074" w:hanging="360"/>
      </w:pPr>
      <w:rPr>
        <w:rFonts w:ascii="Courier New" w:hAnsi="Courier New" w:cs="Times New Roman" w:hint="default"/>
        <w:sz w:val="20"/>
      </w:rPr>
    </w:lvl>
    <w:lvl w:ilvl="2">
      <w:start w:val="1"/>
      <w:numFmt w:val="bullet"/>
      <w:lvlText w:val=""/>
      <w:lvlJc w:val="left"/>
      <w:pPr>
        <w:tabs>
          <w:tab w:val="num" w:pos="2794"/>
        </w:tabs>
        <w:ind w:left="2794" w:hanging="360"/>
      </w:pPr>
      <w:rPr>
        <w:rFonts w:ascii="Wingdings" w:hAnsi="Wingdings" w:hint="default"/>
        <w:sz w:val="20"/>
      </w:rPr>
    </w:lvl>
    <w:lvl w:ilvl="3">
      <w:start w:val="1"/>
      <w:numFmt w:val="bullet"/>
      <w:lvlText w:val=""/>
      <w:lvlJc w:val="left"/>
      <w:pPr>
        <w:tabs>
          <w:tab w:val="num" w:pos="3514"/>
        </w:tabs>
        <w:ind w:left="3514" w:hanging="360"/>
      </w:pPr>
      <w:rPr>
        <w:rFonts w:ascii="Wingdings" w:hAnsi="Wingdings" w:hint="default"/>
        <w:sz w:val="20"/>
      </w:rPr>
    </w:lvl>
    <w:lvl w:ilvl="4">
      <w:start w:val="1"/>
      <w:numFmt w:val="bullet"/>
      <w:lvlText w:val=""/>
      <w:lvlJc w:val="left"/>
      <w:pPr>
        <w:tabs>
          <w:tab w:val="num" w:pos="4234"/>
        </w:tabs>
        <w:ind w:left="4234" w:hanging="360"/>
      </w:pPr>
      <w:rPr>
        <w:rFonts w:ascii="Wingdings" w:hAnsi="Wingdings" w:hint="default"/>
        <w:sz w:val="20"/>
      </w:rPr>
    </w:lvl>
    <w:lvl w:ilvl="5">
      <w:start w:val="1"/>
      <w:numFmt w:val="bullet"/>
      <w:lvlText w:val=""/>
      <w:lvlJc w:val="left"/>
      <w:pPr>
        <w:tabs>
          <w:tab w:val="num" w:pos="4954"/>
        </w:tabs>
        <w:ind w:left="4954" w:hanging="360"/>
      </w:pPr>
      <w:rPr>
        <w:rFonts w:ascii="Wingdings" w:hAnsi="Wingdings" w:hint="default"/>
        <w:sz w:val="20"/>
      </w:rPr>
    </w:lvl>
    <w:lvl w:ilvl="6">
      <w:start w:val="1"/>
      <w:numFmt w:val="bullet"/>
      <w:lvlText w:val=""/>
      <w:lvlJc w:val="left"/>
      <w:pPr>
        <w:tabs>
          <w:tab w:val="num" w:pos="5674"/>
        </w:tabs>
        <w:ind w:left="5674" w:hanging="360"/>
      </w:pPr>
      <w:rPr>
        <w:rFonts w:ascii="Wingdings" w:hAnsi="Wingdings" w:hint="default"/>
        <w:sz w:val="20"/>
      </w:rPr>
    </w:lvl>
    <w:lvl w:ilvl="7">
      <w:start w:val="1"/>
      <w:numFmt w:val="bullet"/>
      <w:lvlText w:val=""/>
      <w:lvlJc w:val="left"/>
      <w:pPr>
        <w:tabs>
          <w:tab w:val="num" w:pos="6394"/>
        </w:tabs>
        <w:ind w:left="6394" w:hanging="360"/>
      </w:pPr>
      <w:rPr>
        <w:rFonts w:ascii="Wingdings" w:hAnsi="Wingdings" w:hint="default"/>
        <w:sz w:val="20"/>
      </w:rPr>
    </w:lvl>
    <w:lvl w:ilvl="8">
      <w:start w:val="1"/>
      <w:numFmt w:val="bullet"/>
      <w:lvlText w:val=""/>
      <w:lvlJc w:val="left"/>
      <w:pPr>
        <w:tabs>
          <w:tab w:val="num" w:pos="7114"/>
        </w:tabs>
        <w:ind w:left="7114" w:hanging="360"/>
      </w:pPr>
      <w:rPr>
        <w:rFonts w:ascii="Wingdings" w:hAnsi="Wingdings" w:hint="default"/>
        <w:sz w:val="20"/>
      </w:rPr>
    </w:lvl>
  </w:abstractNum>
  <w:abstractNum w:abstractNumId="40" w15:restartNumberingAfterBreak="0">
    <w:nsid w:val="7E3A53F4"/>
    <w:multiLevelType w:val="hybridMultilevel"/>
    <w:tmpl w:val="1B98F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8048C0"/>
    <w:multiLevelType w:val="hybridMultilevel"/>
    <w:tmpl w:val="3FE6B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93F04"/>
    <w:multiLevelType w:val="hybridMultilevel"/>
    <w:tmpl w:val="75C4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57967"/>
    <w:multiLevelType w:val="hybridMultilevel"/>
    <w:tmpl w:val="9272C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474200">
    <w:abstractNumId w:val="42"/>
  </w:num>
  <w:num w:numId="2" w16cid:durableId="340401040">
    <w:abstractNumId w:val="37"/>
  </w:num>
  <w:num w:numId="3" w16cid:durableId="321588739">
    <w:abstractNumId w:val="3"/>
  </w:num>
  <w:num w:numId="4" w16cid:durableId="1875999645">
    <w:abstractNumId w:val="2"/>
  </w:num>
  <w:num w:numId="5" w16cid:durableId="497502899">
    <w:abstractNumId w:val="11"/>
  </w:num>
  <w:num w:numId="6" w16cid:durableId="364865671">
    <w:abstractNumId w:val="22"/>
  </w:num>
  <w:num w:numId="7" w16cid:durableId="1427311047">
    <w:abstractNumId w:val="41"/>
  </w:num>
  <w:num w:numId="8" w16cid:durableId="395276890">
    <w:abstractNumId w:val="9"/>
  </w:num>
  <w:num w:numId="9" w16cid:durableId="1796605609">
    <w:abstractNumId w:val="43"/>
  </w:num>
  <w:num w:numId="10" w16cid:durableId="1751462996">
    <w:abstractNumId w:val="24"/>
  </w:num>
  <w:num w:numId="11" w16cid:durableId="1562015735">
    <w:abstractNumId w:val="0"/>
  </w:num>
  <w:num w:numId="12" w16cid:durableId="1299260488">
    <w:abstractNumId w:val="36"/>
  </w:num>
  <w:num w:numId="13" w16cid:durableId="1431123835">
    <w:abstractNumId w:val="40"/>
  </w:num>
  <w:num w:numId="14" w16cid:durableId="762842732">
    <w:abstractNumId w:val="30"/>
  </w:num>
  <w:num w:numId="15" w16cid:durableId="2051688133">
    <w:abstractNumId w:val="31"/>
  </w:num>
  <w:num w:numId="16" w16cid:durableId="2078362693">
    <w:abstractNumId w:val="28"/>
  </w:num>
  <w:num w:numId="17" w16cid:durableId="1058892639">
    <w:abstractNumId w:val="26"/>
  </w:num>
  <w:num w:numId="18" w16cid:durableId="550725485">
    <w:abstractNumId w:val="21"/>
  </w:num>
  <w:num w:numId="19" w16cid:durableId="253784634">
    <w:abstractNumId w:val="16"/>
  </w:num>
  <w:num w:numId="20" w16cid:durableId="1320185696">
    <w:abstractNumId w:val="14"/>
  </w:num>
  <w:num w:numId="21" w16cid:durableId="1276517125">
    <w:abstractNumId w:val="39"/>
  </w:num>
  <w:num w:numId="22" w16cid:durableId="613097008">
    <w:abstractNumId w:val="20"/>
  </w:num>
  <w:num w:numId="23" w16cid:durableId="1713729677">
    <w:abstractNumId w:val="8"/>
  </w:num>
  <w:num w:numId="24" w16cid:durableId="1428581687">
    <w:abstractNumId w:val="33"/>
  </w:num>
  <w:num w:numId="25" w16cid:durableId="1424762441">
    <w:abstractNumId w:val="1"/>
  </w:num>
  <w:num w:numId="26" w16cid:durableId="1615744906">
    <w:abstractNumId w:val="13"/>
  </w:num>
  <w:num w:numId="27" w16cid:durableId="1237588432">
    <w:abstractNumId w:val="23"/>
  </w:num>
  <w:num w:numId="28" w16cid:durableId="1206992435">
    <w:abstractNumId w:val="15"/>
  </w:num>
  <w:num w:numId="29" w16cid:durableId="317809922">
    <w:abstractNumId w:val="32"/>
  </w:num>
  <w:num w:numId="30" w16cid:durableId="580868053">
    <w:abstractNumId w:val="25"/>
  </w:num>
  <w:num w:numId="31" w16cid:durableId="1720548720">
    <w:abstractNumId w:val="19"/>
  </w:num>
  <w:num w:numId="32" w16cid:durableId="1115448297">
    <w:abstractNumId w:val="12"/>
  </w:num>
  <w:num w:numId="33" w16cid:durableId="1611619550">
    <w:abstractNumId w:val="5"/>
  </w:num>
  <w:num w:numId="34" w16cid:durableId="1217201871">
    <w:abstractNumId w:val="18"/>
  </w:num>
  <w:num w:numId="35" w16cid:durableId="1944612331">
    <w:abstractNumId w:val="7"/>
  </w:num>
  <w:num w:numId="36" w16cid:durableId="1283423277">
    <w:abstractNumId w:val="6"/>
  </w:num>
  <w:num w:numId="37" w16cid:durableId="1571229813">
    <w:abstractNumId w:val="34"/>
  </w:num>
  <w:num w:numId="38" w16cid:durableId="1464038498">
    <w:abstractNumId w:val="27"/>
  </w:num>
  <w:num w:numId="39" w16cid:durableId="979845246">
    <w:abstractNumId w:val="17"/>
  </w:num>
  <w:num w:numId="40" w16cid:durableId="1986855534">
    <w:abstractNumId w:val="35"/>
  </w:num>
  <w:num w:numId="41" w16cid:durableId="1145196502">
    <w:abstractNumId w:val="10"/>
  </w:num>
  <w:num w:numId="42" w16cid:durableId="622688960">
    <w:abstractNumId w:val="38"/>
  </w:num>
  <w:num w:numId="43" w16cid:durableId="902371420">
    <w:abstractNumId w:val="4"/>
  </w:num>
  <w:num w:numId="44" w16cid:durableId="852258617">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32"/>
    <w:rsid w:val="00004049"/>
    <w:rsid w:val="00004E49"/>
    <w:rsid w:val="00005585"/>
    <w:rsid w:val="00005BFA"/>
    <w:rsid w:val="00007AC2"/>
    <w:rsid w:val="00025E95"/>
    <w:rsid w:val="000336D0"/>
    <w:rsid w:val="00036D32"/>
    <w:rsid w:val="00036DE2"/>
    <w:rsid w:val="00040B55"/>
    <w:rsid w:val="00047DD3"/>
    <w:rsid w:val="00054F07"/>
    <w:rsid w:val="00065B80"/>
    <w:rsid w:val="00073933"/>
    <w:rsid w:val="0007761D"/>
    <w:rsid w:val="00080DDC"/>
    <w:rsid w:val="00081105"/>
    <w:rsid w:val="0008500C"/>
    <w:rsid w:val="000A04D1"/>
    <w:rsid w:val="000A07FB"/>
    <w:rsid w:val="000A3986"/>
    <w:rsid w:val="000A6893"/>
    <w:rsid w:val="000B3AF6"/>
    <w:rsid w:val="000B5EA8"/>
    <w:rsid w:val="000C02D5"/>
    <w:rsid w:val="000C643A"/>
    <w:rsid w:val="000E28EE"/>
    <w:rsid w:val="000E43BC"/>
    <w:rsid w:val="000E46F9"/>
    <w:rsid w:val="000E4E6A"/>
    <w:rsid w:val="000F63E3"/>
    <w:rsid w:val="000F7764"/>
    <w:rsid w:val="00112641"/>
    <w:rsid w:val="00115F35"/>
    <w:rsid w:val="00117C3F"/>
    <w:rsid w:val="00120A96"/>
    <w:rsid w:val="001234CC"/>
    <w:rsid w:val="00124270"/>
    <w:rsid w:val="00130660"/>
    <w:rsid w:val="001353AD"/>
    <w:rsid w:val="0013552D"/>
    <w:rsid w:val="00136093"/>
    <w:rsid w:val="0013784A"/>
    <w:rsid w:val="001434FE"/>
    <w:rsid w:val="00145A28"/>
    <w:rsid w:val="00150EE8"/>
    <w:rsid w:val="00153B63"/>
    <w:rsid w:val="00153FB1"/>
    <w:rsid w:val="00155A9E"/>
    <w:rsid w:val="001650FC"/>
    <w:rsid w:val="00170856"/>
    <w:rsid w:val="001735AD"/>
    <w:rsid w:val="00176C5E"/>
    <w:rsid w:val="00181288"/>
    <w:rsid w:val="001822EE"/>
    <w:rsid w:val="00182C1A"/>
    <w:rsid w:val="001866DB"/>
    <w:rsid w:val="00192492"/>
    <w:rsid w:val="00193AB2"/>
    <w:rsid w:val="00194656"/>
    <w:rsid w:val="001A1B17"/>
    <w:rsid w:val="001A5D8E"/>
    <w:rsid w:val="001A6912"/>
    <w:rsid w:val="001B142B"/>
    <w:rsid w:val="001B22A1"/>
    <w:rsid w:val="001B35B4"/>
    <w:rsid w:val="001C4013"/>
    <w:rsid w:val="001D23C1"/>
    <w:rsid w:val="001D2693"/>
    <w:rsid w:val="001E1C0C"/>
    <w:rsid w:val="001E613F"/>
    <w:rsid w:val="00202B06"/>
    <w:rsid w:val="00212B47"/>
    <w:rsid w:val="00215AFC"/>
    <w:rsid w:val="002169D9"/>
    <w:rsid w:val="00220C42"/>
    <w:rsid w:val="002215F7"/>
    <w:rsid w:val="00221ADD"/>
    <w:rsid w:val="00232300"/>
    <w:rsid w:val="00245E51"/>
    <w:rsid w:val="00246734"/>
    <w:rsid w:val="00247355"/>
    <w:rsid w:val="00250B7B"/>
    <w:rsid w:val="00251123"/>
    <w:rsid w:val="00253E06"/>
    <w:rsid w:val="00255AD5"/>
    <w:rsid w:val="00256E12"/>
    <w:rsid w:val="002571B9"/>
    <w:rsid w:val="00264C03"/>
    <w:rsid w:val="002667FF"/>
    <w:rsid w:val="0027182B"/>
    <w:rsid w:val="0027225E"/>
    <w:rsid w:val="00272FB9"/>
    <w:rsid w:val="002749B6"/>
    <w:rsid w:val="00275DEE"/>
    <w:rsid w:val="002816DE"/>
    <w:rsid w:val="0028666A"/>
    <w:rsid w:val="002A3CB9"/>
    <w:rsid w:val="002A4071"/>
    <w:rsid w:val="002B0E37"/>
    <w:rsid w:val="002B2CB5"/>
    <w:rsid w:val="002C00EC"/>
    <w:rsid w:val="002C0243"/>
    <w:rsid w:val="002C0292"/>
    <w:rsid w:val="002C51C0"/>
    <w:rsid w:val="002C7605"/>
    <w:rsid w:val="002C77DB"/>
    <w:rsid w:val="002D4F8B"/>
    <w:rsid w:val="002D7D6B"/>
    <w:rsid w:val="002E3E95"/>
    <w:rsid w:val="002E6295"/>
    <w:rsid w:val="002E7EE1"/>
    <w:rsid w:val="002F1575"/>
    <w:rsid w:val="002F38BE"/>
    <w:rsid w:val="002F505D"/>
    <w:rsid w:val="002F6C6D"/>
    <w:rsid w:val="00301E63"/>
    <w:rsid w:val="00307E56"/>
    <w:rsid w:val="00316189"/>
    <w:rsid w:val="00321873"/>
    <w:rsid w:val="00330431"/>
    <w:rsid w:val="00330A81"/>
    <w:rsid w:val="0033130C"/>
    <w:rsid w:val="00333ED7"/>
    <w:rsid w:val="003343AF"/>
    <w:rsid w:val="0033655C"/>
    <w:rsid w:val="0033735A"/>
    <w:rsid w:val="00345421"/>
    <w:rsid w:val="003478BE"/>
    <w:rsid w:val="00360F31"/>
    <w:rsid w:val="00373496"/>
    <w:rsid w:val="003811D6"/>
    <w:rsid w:val="003822BF"/>
    <w:rsid w:val="00392DA6"/>
    <w:rsid w:val="003A1ECE"/>
    <w:rsid w:val="003B6C51"/>
    <w:rsid w:val="003C5B4D"/>
    <w:rsid w:val="003E1238"/>
    <w:rsid w:val="003E3498"/>
    <w:rsid w:val="003E3F7A"/>
    <w:rsid w:val="003F1942"/>
    <w:rsid w:val="003F3AC0"/>
    <w:rsid w:val="003F3EA9"/>
    <w:rsid w:val="003F66A4"/>
    <w:rsid w:val="00400E20"/>
    <w:rsid w:val="00406667"/>
    <w:rsid w:val="00406A1F"/>
    <w:rsid w:val="004141E8"/>
    <w:rsid w:val="0042440C"/>
    <w:rsid w:val="00427ABA"/>
    <w:rsid w:val="004321E6"/>
    <w:rsid w:val="00432FFF"/>
    <w:rsid w:val="00454514"/>
    <w:rsid w:val="00461A54"/>
    <w:rsid w:val="00463A81"/>
    <w:rsid w:val="00467E68"/>
    <w:rsid w:val="004717B8"/>
    <w:rsid w:val="00474DEB"/>
    <w:rsid w:val="00476569"/>
    <w:rsid w:val="0048360D"/>
    <w:rsid w:val="00486F3E"/>
    <w:rsid w:val="00487C52"/>
    <w:rsid w:val="0049272B"/>
    <w:rsid w:val="00492D54"/>
    <w:rsid w:val="00493EB1"/>
    <w:rsid w:val="00495988"/>
    <w:rsid w:val="004A39CA"/>
    <w:rsid w:val="004B13B5"/>
    <w:rsid w:val="004B6770"/>
    <w:rsid w:val="004B77C1"/>
    <w:rsid w:val="004C4086"/>
    <w:rsid w:val="004C6186"/>
    <w:rsid w:val="004C61E6"/>
    <w:rsid w:val="004C762B"/>
    <w:rsid w:val="004C7F1A"/>
    <w:rsid w:val="004D2256"/>
    <w:rsid w:val="004E2ACB"/>
    <w:rsid w:val="004E6E8A"/>
    <w:rsid w:val="004E7EDD"/>
    <w:rsid w:val="004F5AD4"/>
    <w:rsid w:val="00504376"/>
    <w:rsid w:val="0050762F"/>
    <w:rsid w:val="00523ACA"/>
    <w:rsid w:val="0052522C"/>
    <w:rsid w:val="00527349"/>
    <w:rsid w:val="00527AB3"/>
    <w:rsid w:val="0053625D"/>
    <w:rsid w:val="00541B6C"/>
    <w:rsid w:val="00543871"/>
    <w:rsid w:val="00551940"/>
    <w:rsid w:val="0055376D"/>
    <w:rsid w:val="005620AB"/>
    <w:rsid w:val="005665AF"/>
    <w:rsid w:val="0056773D"/>
    <w:rsid w:val="0057040F"/>
    <w:rsid w:val="005713A6"/>
    <w:rsid w:val="00580F2F"/>
    <w:rsid w:val="00582DCD"/>
    <w:rsid w:val="00583157"/>
    <w:rsid w:val="005A7CC8"/>
    <w:rsid w:val="005B2D7F"/>
    <w:rsid w:val="005B38A9"/>
    <w:rsid w:val="005C2C7D"/>
    <w:rsid w:val="005E3A9B"/>
    <w:rsid w:val="005F2401"/>
    <w:rsid w:val="005F2466"/>
    <w:rsid w:val="006065E5"/>
    <w:rsid w:val="006066DE"/>
    <w:rsid w:val="006076E4"/>
    <w:rsid w:val="00610FFE"/>
    <w:rsid w:val="00617527"/>
    <w:rsid w:val="00621571"/>
    <w:rsid w:val="00623108"/>
    <w:rsid w:val="006236A8"/>
    <w:rsid w:val="00623D7E"/>
    <w:rsid w:val="00631F68"/>
    <w:rsid w:val="00632B1D"/>
    <w:rsid w:val="00636A63"/>
    <w:rsid w:val="00637746"/>
    <w:rsid w:val="0065259D"/>
    <w:rsid w:val="00655EAF"/>
    <w:rsid w:val="00660DC1"/>
    <w:rsid w:val="00664D7A"/>
    <w:rsid w:val="006726EC"/>
    <w:rsid w:val="00674712"/>
    <w:rsid w:val="006828CA"/>
    <w:rsid w:val="00682EFD"/>
    <w:rsid w:val="006831FF"/>
    <w:rsid w:val="00691CE6"/>
    <w:rsid w:val="00691F82"/>
    <w:rsid w:val="00695BA8"/>
    <w:rsid w:val="006A1AA2"/>
    <w:rsid w:val="006A1F1A"/>
    <w:rsid w:val="006A4927"/>
    <w:rsid w:val="006B2F26"/>
    <w:rsid w:val="006B6255"/>
    <w:rsid w:val="006C1E4E"/>
    <w:rsid w:val="006C22F5"/>
    <w:rsid w:val="006C4F65"/>
    <w:rsid w:val="006C62F0"/>
    <w:rsid w:val="006C6C03"/>
    <w:rsid w:val="006D2630"/>
    <w:rsid w:val="006D3F5E"/>
    <w:rsid w:val="006D5648"/>
    <w:rsid w:val="006D72F5"/>
    <w:rsid w:val="006E3139"/>
    <w:rsid w:val="006E3457"/>
    <w:rsid w:val="006E5E1C"/>
    <w:rsid w:val="006F0F50"/>
    <w:rsid w:val="006F2597"/>
    <w:rsid w:val="006F4D29"/>
    <w:rsid w:val="00705CFC"/>
    <w:rsid w:val="00707C84"/>
    <w:rsid w:val="007126CC"/>
    <w:rsid w:val="00717DA4"/>
    <w:rsid w:val="007212D9"/>
    <w:rsid w:val="00725F6D"/>
    <w:rsid w:val="007313E9"/>
    <w:rsid w:val="007318C3"/>
    <w:rsid w:val="0073439B"/>
    <w:rsid w:val="0073615F"/>
    <w:rsid w:val="007418F5"/>
    <w:rsid w:val="00741F08"/>
    <w:rsid w:val="00747D29"/>
    <w:rsid w:val="0075439B"/>
    <w:rsid w:val="007558FF"/>
    <w:rsid w:val="00762936"/>
    <w:rsid w:val="007819A4"/>
    <w:rsid w:val="00782A73"/>
    <w:rsid w:val="00783075"/>
    <w:rsid w:val="00784D33"/>
    <w:rsid w:val="00784DD9"/>
    <w:rsid w:val="00787EB8"/>
    <w:rsid w:val="00787F8E"/>
    <w:rsid w:val="0079323D"/>
    <w:rsid w:val="00793C26"/>
    <w:rsid w:val="007A2D3B"/>
    <w:rsid w:val="007A35E3"/>
    <w:rsid w:val="007A5910"/>
    <w:rsid w:val="007B65E4"/>
    <w:rsid w:val="007C3800"/>
    <w:rsid w:val="007D697A"/>
    <w:rsid w:val="007F3566"/>
    <w:rsid w:val="007F640D"/>
    <w:rsid w:val="007F687A"/>
    <w:rsid w:val="00801F4A"/>
    <w:rsid w:val="00803787"/>
    <w:rsid w:val="00804B92"/>
    <w:rsid w:val="00805C8E"/>
    <w:rsid w:val="00815390"/>
    <w:rsid w:val="00826793"/>
    <w:rsid w:val="0082692B"/>
    <w:rsid w:val="0083604E"/>
    <w:rsid w:val="00842C2D"/>
    <w:rsid w:val="0084323C"/>
    <w:rsid w:val="008450D9"/>
    <w:rsid w:val="00846C27"/>
    <w:rsid w:val="00850068"/>
    <w:rsid w:val="00853064"/>
    <w:rsid w:val="008537CD"/>
    <w:rsid w:val="00854C7E"/>
    <w:rsid w:val="008618AE"/>
    <w:rsid w:val="008712B3"/>
    <w:rsid w:val="00872543"/>
    <w:rsid w:val="008739A5"/>
    <w:rsid w:val="008749B1"/>
    <w:rsid w:val="00874E6B"/>
    <w:rsid w:val="0088231B"/>
    <w:rsid w:val="00894D9B"/>
    <w:rsid w:val="008A1D90"/>
    <w:rsid w:val="008A2416"/>
    <w:rsid w:val="008A4B69"/>
    <w:rsid w:val="008B13E8"/>
    <w:rsid w:val="008C5666"/>
    <w:rsid w:val="008D1425"/>
    <w:rsid w:val="008D6408"/>
    <w:rsid w:val="008E071D"/>
    <w:rsid w:val="008E0FE9"/>
    <w:rsid w:val="008E6D98"/>
    <w:rsid w:val="008E6E0B"/>
    <w:rsid w:val="008F0B21"/>
    <w:rsid w:val="008F2A91"/>
    <w:rsid w:val="008F5B4C"/>
    <w:rsid w:val="00903DAC"/>
    <w:rsid w:val="00907E61"/>
    <w:rsid w:val="00914B89"/>
    <w:rsid w:val="00920DE1"/>
    <w:rsid w:val="00930576"/>
    <w:rsid w:val="009342CD"/>
    <w:rsid w:val="0093578A"/>
    <w:rsid w:val="00936D07"/>
    <w:rsid w:val="00937528"/>
    <w:rsid w:val="00945870"/>
    <w:rsid w:val="00960269"/>
    <w:rsid w:val="009611EF"/>
    <w:rsid w:val="00961CB4"/>
    <w:rsid w:val="009722B9"/>
    <w:rsid w:val="009808FF"/>
    <w:rsid w:val="00987BAB"/>
    <w:rsid w:val="00992ECE"/>
    <w:rsid w:val="00995B92"/>
    <w:rsid w:val="00995D2C"/>
    <w:rsid w:val="009973EB"/>
    <w:rsid w:val="009A310C"/>
    <w:rsid w:val="009A4704"/>
    <w:rsid w:val="009B0491"/>
    <w:rsid w:val="009B4C56"/>
    <w:rsid w:val="009B7CC3"/>
    <w:rsid w:val="009C6DEB"/>
    <w:rsid w:val="009D0412"/>
    <w:rsid w:val="009D42B9"/>
    <w:rsid w:val="009E6ECA"/>
    <w:rsid w:val="009F6528"/>
    <w:rsid w:val="00A00547"/>
    <w:rsid w:val="00A10775"/>
    <w:rsid w:val="00A20921"/>
    <w:rsid w:val="00A3233D"/>
    <w:rsid w:val="00A3521A"/>
    <w:rsid w:val="00A41746"/>
    <w:rsid w:val="00A44608"/>
    <w:rsid w:val="00A461AB"/>
    <w:rsid w:val="00A502AD"/>
    <w:rsid w:val="00A51811"/>
    <w:rsid w:val="00A524FF"/>
    <w:rsid w:val="00A54888"/>
    <w:rsid w:val="00A63455"/>
    <w:rsid w:val="00A64E6D"/>
    <w:rsid w:val="00A75403"/>
    <w:rsid w:val="00A76BFF"/>
    <w:rsid w:val="00A8214E"/>
    <w:rsid w:val="00A83007"/>
    <w:rsid w:val="00A87BC9"/>
    <w:rsid w:val="00A95962"/>
    <w:rsid w:val="00AA133B"/>
    <w:rsid w:val="00AB3D12"/>
    <w:rsid w:val="00AB4D97"/>
    <w:rsid w:val="00AB6318"/>
    <w:rsid w:val="00AB7E65"/>
    <w:rsid w:val="00AF6B99"/>
    <w:rsid w:val="00AF6E73"/>
    <w:rsid w:val="00AF7656"/>
    <w:rsid w:val="00B05A51"/>
    <w:rsid w:val="00B05D26"/>
    <w:rsid w:val="00B12AB5"/>
    <w:rsid w:val="00B17A19"/>
    <w:rsid w:val="00B21774"/>
    <w:rsid w:val="00B21A2B"/>
    <w:rsid w:val="00B24A5F"/>
    <w:rsid w:val="00B33992"/>
    <w:rsid w:val="00B35A21"/>
    <w:rsid w:val="00B364A6"/>
    <w:rsid w:val="00B447D3"/>
    <w:rsid w:val="00B539A6"/>
    <w:rsid w:val="00B554B9"/>
    <w:rsid w:val="00B6408C"/>
    <w:rsid w:val="00B6472A"/>
    <w:rsid w:val="00B66FFA"/>
    <w:rsid w:val="00B70AC9"/>
    <w:rsid w:val="00B71A4A"/>
    <w:rsid w:val="00B726C5"/>
    <w:rsid w:val="00B82637"/>
    <w:rsid w:val="00B84C68"/>
    <w:rsid w:val="00B871F4"/>
    <w:rsid w:val="00B9266D"/>
    <w:rsid w:val="00B94B70"/>
    <w:rsid w:val="00BA01BA"/>
    <w:rsid w:val="00BA0D29"/>
    <w:rsid w:val="00BA0DF4"/>
    <w:rsid w:val="00BA2B1B"/>
    <w:rsid w:val="00BB3C80"/>
    <w:rsid w:val="00BB5EF8"/>
    <w:rsid w:val="00BC2DCE"/>
    <w:rsid w:val="00BC6BF1"/>
    <w:rsid w:val="00BD26A6"/>
    <w:rsid w:val="00BD441A"/>
    <w:rsid w:val="00BD4E51"/>
    <w:rsid w:val="00BE0327"/>
    <w:rsid w:val="00BE4A5E"/>
    <w:rsid w:val="00BE514F"/>
    <w:rsid w:val="00BE5E19"/>
    <w:rsid w:val="00BF16F6"/>
    <w:rsid w:val="00BF32BE"/>
    <w:rsid w:val="00C00D52"/>
    <w:rsid w:val="00C01DC6"/>
    <w:rsid w:val="00C04908"/>
    <w:rsid w:val="00C04E42"/>
    <w:rsid w:val="00C109D1"/>
    <w:rsid w:val="00C116BA"/>
    <w:rsid w:val="00C11D26"/>
    <w:rsid w:val="00C12770"/>
    <w:rsid w:val="00C234A6"/>
    <w:rsid w:val="00C25E01"/>
    <w:rsid w:val="00C2607B"/>
    <w:rsid w:val="00C263EB"/>
    <w:rsid w:val="00C40B58"/>
    <w:rsid w:val="00C414FB"/>
    <w:rsid w:val="00C44E99"/>
    <w:rsid w:val="00C46713"/>
    <w:rsid w:val="00C46CFC"/>
    <w:rsid w:val="00C602B3"/>
    <w:rsid w:val="00C64366"/>
    <w:rsid w:val="00C73C9C"/>
    <w:rsid w:val="00C755C7"/>
    <w:rsid w:val="00C81A82"/>
    <w:rsid w:val="00C838B2"/>
    <w:rsid w:val="00C87A22"/>
    <w:rsid w:val="00C92E58"/>
    <w:rsid w:val="00C93860"/>
    <w:rsid w:val="00CA10A0"/>
    <w:rsid w:val="00CB3243"/>
    <w:rsid w:val="00CC1C54"/>
    <w:rsid w:val="00CC274C"/>
    <w:rsid w:val="00CC7214"/>
    <w:rsid w:val="00CD451D"/>
    <w:rsid w:val="00CD4ACD"/>
    <w:rsid w:val="00CE4CDB"/>
    <w:rsid w:val="00CE5E95"/>
    <w:rsid w:val="00CF17C4"/>
    <w:rsid w:val="00CF4126"/>
    <w:rsid w:val="00CF4188"/>
    <w:rsid w:val="00CF50FC"/>
    <w:rsid w:val="00CF608B"/>
    <w:rsid w:val="00D002C5"/>
    <w:rsid w:val="00D00EFD"/>
    <w:rsid w:val="00D03305"/>
    <w:rsid w:val="00D063F5"/>
    <w:rsid w:val="00D167DF"/>
    <w:rsid w:val="00D22B2F"/>
    <w:rsid w:val="00D31A78"/>
    <w:rsid w:val="00D32BE1"/>
    <w:rsid w:val="00D353CB"/>
    <w:rsid w:val="00D479EB"/>
    <w:rsid w:val="00D50243"/>
    <w:rsid w:val="00D53BA8"/>
    <w:rsid w:val="00D54D46"/>
    <w:rsid w:val="00D61258"/>
    <w:rsid w:val="00D61FDC"/>
    <w:rsid w:val="00D62E70"/>
    <w:rsid w:val="00D72C08"/>
    <w:rsid w:val="00D76C53"/>
    <w:rsid w:val="00D8366A"/>
    <w:rsid w:val="00D83A10"/>
    <w:rsid w:val="00D845C7"/>
    <w:rsid w:val="00D87CA9"/>
    <w:rsid w:val="00D91231"/>
    <w:rsid w:val="00D9231C"/>
    <w:rsid w:val="00DB5991"/>
    <w:rsid w:val="00DB6827"/>
    <w:rsid w:val="00DD40CC"/>
    <w:rsid w:val="00DD40F9"/>
    <w:rsid w:val="00DE1A0B"/>
    <w:rsid w:val="00DE644D"/>
    <w:rsid w:val="00DE64F4"/>
    <w:rsid w:val="00DF289B"/>
    <w:rsid w:val="00DF5A1E"/>
    <w:rsid w:val="00E06FC7"/>
    <w:rsid w:val="00E10B98"/>
    <w:rsid w:val="00E10EA5"/>
    <w:rsid w:val="00E147B3"/>
    <w:rsid w:val="00E152F6"/>
    <w:rsid w:val="00E21FBB"/>
    <w:rsid w:val="00E221B4"/>
    <w:rsid w:val="00E24357"/>
    <w:rsid w:val="00E27B2E"/>
    <w:rsid w:val="00E31DF0"/>
    <w:rsid w:val="00E36B56"/>
    <w:rsid w:val="00E4231D"/>
    <w:rsid w:val="00E51558"/>
    <w:rsid w:val="00E53D50"/>
    <w:rsid w:val="00E63697"/>
    <w:rsid w:val="00E67B8F"/>
    <w:rsid w:val="00E73EAA"/>
    <w:rsid w:val="00E753EB"/>
    <w:rsid w:val="00E80F64"/>
    <w:rsid w:val="00E9323B"/>
    <w:rsid w:val="00E96B0E"/>
    <w:rsid w:val="00EA2B63"/>
    <w:rsid w:val="00EA3120"/>
    <w:rsid w:val="00EA483D"/>
    <w:rsid w:val="00EA4EC1"/>
    <w:rsid w:val="00EA60BF"/>
    <w:rsid w:val="00EA6B90"/>
    <w:rsid w:val="00EB5222"/>
    <w:rsid w:val="00EC6132"/>
    <w:rsid w:val="00EC68F8"/>
    <w:rsid w:val="00EC773D"/>
    <w:rsid w:val="00EE1816"/>
    <w:rsid w:val="00EF06AC"/>
    <w:rsid w:val="00EF291E"/>
    <w:rsid w:val="00EF7771"/>
    <w:rsid w:val="00F01D85"/>
    <w:rsid w:val="00F0275B"/>
    <w:rsid w:val="00F031F6"/>
    <w:rsid w:val="00F255A0"/>
    <w:rsid w:val="00F31FFB"/>
    <w:rsid w:val="00F320B0"/>
    <w:rsid w:val="00F42F5E"/>
    <w:rsid w:val="00F566A4"/>
    <w:rsid w:val="00F5735B"/>
    <w:rsid w:val="00F609E2"/>
    <w:rsid w:val="00F62CB9"/>
    <w:rsid w:val="00F637D1"/>
    <w:rsid w:val="00F712B9"/>
    <w:rsid w:val="00F7521F"/>
    <w:rsid w:val="00F769EB"/>
    <w:rsid w:val="00F83087"/>
    <w:rsid w:val="00F86F38"/>
    <w:rsid w:val="00F92B47"/>
    <w:rsid w:val="00F95BA3"/>
    <w:rsid w:val="00FA0FDA"/>
    <w:rsid w:val="00FA17CC"/>
    <w:rsid w:val="00FA27F5"/>
    <w:rsid w:val="00FA6C42"/>
    <w:rsid w:val="00FB31B6"/>
    <w:rsid w:val="00FB527D"/>
    <w:rsid w:val="00FB5A9C"/>
    <w:rsid w:val="00FC61ED"/>
    <w:rsid w:val="00FC75B4"/>
    <w:rsid w:val="00FD2D5A"/>
    <w:rsid w:val="00FD56A9"/>
    <w:rsid w:val="00FE18B3"/>
    <w:rsid w:val="00FE1CBC"/>
    <w:rsid w:val="00FE452C"/>
    <w:rsid w:val="02E7B960"/>
    <w:rsid w:val="08C7E67D"/>
    <w:rsid w:val="142DA5E0"/>
    <w:rsid w:val="7F22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49E7"/>
  <w15:chartTrackingRefBased/>
  <w15:docId w15:val="{205B6885-1384-4651-9BE6-9B1176D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32"/>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036D32"/>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36D32"/>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333ED7"/>
    <w:pPr>
      <w:keepNext/>
      <w:keepLines/>
      <w:spacing w:before="240" w:after="240"/>
      <w:ind w:left="187"/>
      <w:jc w:val="center"/>
      <w:outlineLvl w:val="2"/>
    </w:pPr>
    <w:rPr>
      <w:rFonts w:eastAsiaTheme="majorEastAsia" w:cs="Arial"/>
      <w:b/>
      <w:szCs w:val="24"/>
    </w:rPr>
  </w:style>
  <w:style w:type="paragraph" w:styleId="Heading4">
    <w:name w:val="heading 4"/>
    <w:basedOn w:val="Normal"/>
    <w:next w:val="Normal"/>
    <w:link w:val="Heading4Char"/>
    <w:uiPriority w:val="9"/>
    <w:unhideWhenUsed/>
    <w:qFormat/>
    <w:rsid w:val="00036D32"/>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036D32"/>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036D32"/>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036D3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32"/>
    <w:rPr>
      <w:rFonts w:ascii="Arial" w:eastAsiaTheme="majorEastAsia" w:hAnsi="Arial" w:cstheme="majorBidi"/>
      <w:b/>
      <w:snapToGrid w:val="0"/>
      <w:sz w:val="32"/>
      <w:szCs w:val="32"/>
    </w:rPr>
  </w:style>
  <w:style w:type="character" w:customStyle="1" w:styleId="Heading2Char">
    <w:name w:val="Heading 2 Char"/>
    <w:basedOn w:val="DefaultParagraphFont"/>
    <w:link w:val="Heading2"/>
    <w:uiPriority w:val="9"/>
    <w:rsid w:val="00036D32"/>
    <w:rPr>
      <w:rFonts w:ascii="Arial" w:eastAsiaTheme="majorEastAsia" w:hAnsi="Arial" w:cstheme="majorBidi"/>
      <w:b/>
      <w:snapToGrid w:val="0"/>
      <w:sz w:val="28"/>
      <w:szCs w:val="26"/>
    </w:rPr>
  </w:style>
  <w:style w:type="character" w:customStyle="1" w:styleId="Heading3Char">
    <w:name w:val="Heading 3 Char"/>
    <w:basedOn w:val="DefaultParagraphFont"/>
    <w:link w:val="Heading3"/>
    <w:uiPriority w:val="9"/>
    <w:rsid w:val="00333ED7"/>
    <w:rPr>
      <w:rFonts w:ascii="Arial" w:eastAsiaTheme="majorEastAsia" w:hAnsi="Arial" w:cs="Arial"/>
      <w:b/>
      <w:snapToGrid w:val="0"/>
      <w:sz w:val="24"/>
      <w:szCs w:val="24"/>
    </w:rPr>
  </w:style>
  <w:style w:type="character" w:customStyle="1" w:styleId="Heading4Char">
    <w:name w:val="Heading 4 Char"/>
    <w:basedOn w:val="DefaultParagraphFont"/>
    <w:link w:val="Heading4"/>
    <w:uiPriority w:val="9"/>
    <w:rsid w:val="00036D32"/>
    <w:rPr>
      <w:rFonts w:ascii="Arial" w:eastAsiaTheme="majorEastAsia" w:hAnsi="Arial" w:cstheme="majorBidi"/>
      <w:b/>
      <w:iCs/>
      <w:snapToGrid w:val="0"/>
      <w:sz w:val="24"/>
      <w:szCs w:val="20"/>
    </w:rPr>
  </w:style>
  <w:style w:type="character" w:customStyle="1" w:styleId="Heading5Char">
    <w:name w:val="Heading 5 Char"/>
    <w:basedOn w:val="DefaultParagraphFont"/>
    <w:link w:val="Heading5"/>
    <w:uiPriority w:val="9"/>
    <w:rsid w:val="00036D32"/>
    <w:rPr>
      <w:rFonts w:ascii="Arial" w:eastAsiaTheme="majorEastAsia" w:hAnsi="Arial" w:cstheme="majorBidi"/>
      <w:i/>
      <w:snapToGrid w:val="0"/>
      <w:sz w:val="28"/>
      <w:szCs w:val="20"/>
    </w:rPr>
  </w:style>
  <w:style w:type="character" w:customStyle="1" w:styleId="Heading6Char">
    <w:name w:val="Heading 6 Char"/>
    <w:basedOn w:val="DefaultParagraphFont"/>
    <w:link w:val="Heading6"/>
    <w:uiPriority w:val="9"/>
    <w:rsid w:val="00036D32"/>
    <w:rPr>
      <w:rFonts w:ascii="Arial" w:eastAsiaTheme="majorEastAsia" w:hAnsi="Arial" w:cstheme="majorBidi"/>
      <w:b/>
      <w:snapToGrid w:val="0"/>
      <w:sz w:val="24"/>
      <w:szCs w:val="20"/>
    </w:rPr>
  </w:style>
  <w:style w:type="character" w:customStyle="1" w:styleId="Heading7Char">
    <w:name w:val="Heading 7 Char"/>
    <w:basedOn w:val="DefaultParagraphFont"/>
    <w:link w:val="Heading7"/>
    <w:uiPriority w:val="9"/>
    <w:semiHidden/>
    <w:rsid w:val="00036D32"/>
    <w:rPr>
      <w:rFonts w:ascii="Arial" w:eastAsiaTheme="majorEastAsia" w:hAnsi="Arial" w:cstheme="majorBidi"/>
      <w:i/>
      <w:iCs/>
      <w:snapToGrid w:val="0"/>
      <w:color w:val="1F3763" w:themeColor="accent1" w:themeShade="7F"/>
      <w:sz w:val="24"/>
      <w:szCs w:val="20"/>
    </w:rPr>
  </w:style>
  <w:style w:type="paragraph" w:styleId="Title">
    <w:name w:val="Title"/>
    <w:basedOn w:val="Normal"/>
    <w:next w:val="Normal"/>
    <w:link w:val="TitleChar"/>
    <w:uiPriority w:val="10"/>
    <w:qFormat/>
    <w:rsid w:val="00036D3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36D32"/>
    <w:rPr>
      <w:rFonts w:ascii="Arial" w:eastAsiaTheme="majorEastAsia" w:hAnsi="Arial" w:cstheme="majorBidi"/>
      <w:snapToGrid w:val="0"/>
      <w:spacing w:val="-10"/>
      <w:kern w:val="28"/>
      <w:sz w:val="56"/>
      <w:szCs w:val="56"/>
    </w:rPr>
  </w:style>
  <w:style w:type="paragraph" w:styleId="NoSpacing">
    <w:name w:val="No Spacing"/>
    <w:uiPriority w:val="1"/>
    <w:qFormat/>
    <w:rsid w:val="00036D32"/>
    <w:pPr>
      <w:spacing w:after="0" w:line="240" w:lineRule="auto"/>
    </w:pPr>
    <w:rPr>
      <w:rFonts w:ascii="Arial" w:hAnsi="Arial"/>
      <w:sz w:val="24"/>
    </w:rPr>
  </w:style>
  <w:style w:type="paragraph" w:styleId="Subtitle">
    <w:name w:val="Subtitle"/>
    <w:basedOn w:val="Normal"/>
    <w:next w:val="Normal"/>
    <w:link w:val="SubtitleChar"/>
    <w:uiPriority w:val="11"/>
    <w:qFormat/>
    <w:rsid w:val="00036D3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036D32"/>
    <w:rPr>
      <w:rFonts w:ascii="Arial" w:eastAsiaTheme="minorEastAsia" w:hAnsi="Arial" w:cs="Times New Roman"/>
      <w:snapToGrid w:val="0"/>
      <w:color w:val="5A5A5A" w:themeColor="text1" w:themeTint="A5"/>
      <w:spacing w:val="15"/>
      <w:sz w:val="28"/>
      <w:szCs w:val="20"/>
    </w:rPr>
  </w:style>
  <w:style w:type="character" w:customStyle="1" w:styleId="BalloonTextChar">
    <w:name w:val="Balloon Text Char"/>
    <w:basedOn w:val="DefaultParagraphFont"/>
    <w:link w:val="BalloonText"/>
    <w:uiPriority w:val="99"/>
    <w:semiHidden/>
    <w:rsid w:val="00036D32"/>
    <w:rPr>
      <w:rFonts w:ascii="Segoe UI" w:eastAsia="Times New Roman" w:hAnsi="Segoe UI" w:cs="Segoe UI"/>
      <w:snapToGrid w:val="0"/>
      <w:sz w:val="18"/>
      <w:szCs w:val="18"/>
    </w:rPr>
  </w:style>
  <w:style w:type="paragraph" w:styleId="BalloonText">
    <w:name w:val="Balloon Text"/>
    <w:basedOn w:val="Normal"/>
    <w:link w:val="BalloonTextChar"/>
    <w:uiPriority w:val="99"/>
    <w:semiHidden/>
    <w:unhideWhenUsed/>
    <w:rsid w:val="00036D32"/>
    <w:rPr>
      <w:rFonts w:ascii="Segoe UI" w:hAnsi="Segoe UI" w:cs="Segoe UI"/>
      <w:sz w:val="18"/>
      <w:szCs w:val="18"/>
    </w:rPr>
  </w:style>
  <w:style w:type="character" w:styleId="Hyperlink">
    <w:name w:val="Hyperlink"/>
    <w:basedOn w:val="DefaultParagraphFont"/>
    <w:uiPriority w:val="99"/>
    <w:unhideWhenUsed/>
    <w:rsid w:val="00036D32"/>
    <w:rPr>
      <w:color w:val="0000FF"/>
      <w:u w:val="single"/>
    </w:rPr>
  </w:style>
  <w:style w:type="paragraph" w:styleId="Footer">
    <w:name w:val="footer"/>
    <w:basedOn w:val="Normal"/>
    <w:link w:val="FooterChar"/>
    <w:uiPriority w:val="99"/>
    <w:rsid w:val="00036D32"/>
    <w:pPr>
      <w:widowControl/>
      <w:tabs>
        <w:tab w:val="center" w:pos="4320"/>
        <w:tab w:val="right" w:pos="8640"/>
      </w:tabs>
    </w:pPr>
    <w:rPr>
      <w:rFonts w:ascii="Times New Roman" w:hAnsi="Times New Roman"/>
      <w:b/>
      <w:snapToGrid/>
    </w:rPr>
  </w:style>
  <w:style w:type="character" w:customStyle="1" w:styleId="FooterChar">
    <w:name w:val="Footer Char"/>
    <w:basedOn w:val="DefaultParagraphFont"/>
    <w:link w:val="Footer"/>
    <w:uiPriority w:val="99"/>
    <w:rsid w:val="00036D32"/>
    <w:rPr>
      <w:rFonts w:ascii="Times New Roman" w:eastAsia="Times New Roman" w:hAnsi="Times New Roman" w:cs="Times New Roman"/>
      <w:b/>
      <w:sz w:val="24"/>
      <w:szCs w:val="20"/>
    </w:rPr>
  </w:style>
  <w:style w:type="paragraph" w:styleId="Caption">
    <w:name w:val="caption"/>
    <w:basedOn w:val="Normal"/>
    <w:next w:val="Normal"/>
    <w:qFormat/>
    <w:rsid w:val="00036D32"/>
    <w:pPr>
      <w:widowControl/>
      <w:spacing w:before="120" w:after="120"/>
      <w:jc w:val="center"/>
    </w:pPr>
    <w:rPr>
      <w:b/>
      <w:bCs/>
      <w:snapToGrid/>
      <w:sz w:val="22"/>
      <w:szCs w:val="24"/>
    </w:rPr>
  </w:style>
  <w:style w:type="character" w:customStyle="1" w:styleId="apple-converted-space">
    <w:name w:val="apple-converted-space"/>
    <w:rsid w:val="00036D32"/>
  </w:style>
  <w:style w:type="paragraph" w:styleId="ListParagraph">
    <w:name w:val="List Paragraph"/>
    <w:aliases w:val="Indented Paragraph"/>
    <w:basedOn w:val="Normal"/>
    <w:uiPriority w:val="34"/>
    <w:qFormat/>
    <w:rsid w:val="00036D32"/>
    <w:pPr>
      <w:ind w:left="720"/>
    </w:pPr>
  </w:style>
  <w:style w:type="paragraph" w:styleId="FootnoteText">
    <w:name w:val="footnote text"/>
    <w:basedOn w:val="Normal"/>
    <w:link w:val="FootnoteTextChar"/>
    <w:unhideWhenUsed/>
    <w:rsid w:val="00036D32"/>
    <w:rPr>
      <w:sz w:val="20"/>
    </w:rPr>
  </w:style>
  <w:style w:type="character" w:customStyle="1" w:styleId="FootnoteTextChar">
    <w:name w:val="Footnote Text Char"/>
    <w:basedOn w:val="DefaultParagraphFont"/>
    <w:link w:val="FootnoteText"/>
    <w:rsid w:val="00036D32"/>
    <w:rPr>
      <w:rFonts w:ascii="Arial" w:eastAsia="Times New Roman" w:hAnsi="Arial" w:cs="Times New Roman"/>
      <w:snapToGrid w:val="0"/>
      <w:sz w:val="20"/>
      <w:szCs w:val="20"/>
    </w:rPr>
  </w:style>
  <w:style w:type="character" w:styleId="FootnoteReference">
    <w:name w:val="footnote reference"/>
    <w:basedOn w:val="DefaultParagraphFont"/>
    <w:semiHidden/>
    <w:unhideWhenUsed/>
    <w:rsid w:val="00036D32"/>
    <w:rPr>
      <w:vertAlign w:val="superscript"/>
    </w:rPr>
  </w:style>
  <w:style w:type="paragraph" w:customStyle="1" w:styleId="TableParagraph">
    <w:name w:val="Table Paragraph"/>
    <w:basedOn w:val="Normal"/>
    <w:uiPriority w:val="1"/>
    <w:qFormat/>
    <w:rsid w:val="00036D32"/>
    <w:rPr>
      <w:rFonts w:ascii="Calibri" w:eastAsia="Calibri" w:hAnsi="Calibri"/>
      <w:snapToGrid/>
      <w:sz w:val="22"/>
      <w:szCs w:val="22"/>
    </w:rPr>
  </w:style>
  <w:style w:type="character" w:customStyle="1" w:styleId="body0020textchar">
    <w:name w:val="body_0020text__char"/>
    <w:rsid w:val="00036D32"/>
  </w:style>
  <w:style w:type="paragraph" w:styleId="BodyTextIndent3">
    <w:name w:val="Body Text Indent 3"/>
    <w:basedOn w:val="Normal"/>
    <w:link w:val="BodyTextIndent3Char"/>
    <w:rsid w:val="00036D32"/>
    <w:pPr>
      <w:tabs>
        <w:tab w:val="left" w:pos="-1440"/>
      </w:tabs>
      <w:ind w:left="1890" w:hanging="1170"/>
      <w:jc w:val="both"/>
    </w:pPr>
    <w:rPr>
      <w:rFonts w:ascii="CG Times" w:hAnsi="CG Times"/>
    </w:rPr>
  </w:style>
  <w:style w:type="character" w:customStyle="1" w:styleId="BodyTextIndent3Char">
    <w:name w:val="Body Text Indent 3 Char"/>
    <w:basedOn w:val="DefaultParagraphFont"/>
    <w:link w:val="BodyTextIndent3"/>
    <w:rsid w:val="00036D32"/>
    <w:rPr>
      <w:rFonts w:ascii="CG Times" w:eastAsia="Times New Roman" w:hAnsi="CG Times" w:cs="Times New Roman"/>
      <w:snapToGrid w:val="0"/>
      <w:sz w:val="24"/>
      <w:szCs w:val="20"/>
    </w:rPr>
  </w:style>
  <w:style w:type="paragraph" w:customStyle="1" w:styleId="Default">
    <w:name w:val="Default"/>
    <w:rsid w:val="00036D3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036D32"/>
    <w:pPr>
      <w:widowControl/>
      <w:spacing w:before="168" w:after="216"/>
    </w:pPr>
    <w:rPr>
      <w:rFonts w:ascii="Times New Roman" w:hAnsi="Times New Roman"/>
      <w:snapToGrid/>
      <w:szCs w:val="24"/>
    </w:rPr>
  </w:style>
  <w:style w:type="paragraph" w:styleId="Header">
    <w:name w:val="header"/>
    <w:basedOn w:val="Normal"/>
    <w:link w:val="HeaderChar"/>
    <w:uiPriority w:val="99"/>
    <w:rsid w:val="00036D32"/>
    <w:pPr>
      <w:tabs>
        <w:tab w:val="center" w:pos="4320"/>
        <w:tab w:val="right" w:pos="8640"/>
      </w:tabs>
    </w:pPr>
  </w:style>
  <w:style w:type="character" w:customStyle="1" w:styleId="HeaderChar">
    <w:name w:val="Header Char"/>
    <w:basedOn w:val="DefaultParagraphFont"/>
    <w:link w:val="Header"/>
    <w:uiPriority w:val="99"/>
    <w:rsid w:val="00036D32"/>
    <w:rPr>
      <w:rFonts w:ascii="Arial" w:eastAsia="Times New Roman" w:hAnsi="Arial" w:cs="Times New Roman"/>
      <w:snapToGrid w:val="0"/>
      <w:sz w:val="24"/>
      <w:szCs w:val="20"/>
    </w:rPr>
  </w:style>
  <w:style w:type="paragraph" w:styleId="TOCHeading">
    <w:name w:val="TOC Heading"/>
    <w:basedOn w:val="Heading1"/>
    <w:next w:val="Normal"/>
    <w:uiPriority w:val="39"/>
    <w:unhideWhenUsed/>
    <w:qFormat/>
    <w:rsid w:val="00036D32"/>
    <w:pPr>
      <w:widowControl/>
      <w:spacing w:line="259" w:lineRule="auto"/>
      <w:outlineLvl w:val="9"/>
    </w:pPr>
    <w:rPr>
      <w:rFonts w:asciiTheme="majorHAnsi" w:hAnsiTheme="majorHAnsi"/>
      <w:b w:val="0"/>
      <w:snapToGrid/>
      <w:color w:val="2F5496" w:themeColor="accent1" w:themeShade="BF"/>
    </w:rPr>
  </w:style>
  <w:style w:type="paragraph" w:styleId="TOC1">
    <w:name w:val="toc 1"/>
    <w:basedOn w:val="Normal"/>
    <w:next w:val="Normal"/>
    <w:autoRedefine/>
    <w:uiPriority w:val="39"/>
    <w:unhideWhenUsed/>
    <w:rsid w:val="00036D32"/>
    <w:pPr>
      <w:spacing w:after="100"/>
    </w:pPr>
  </w:style>
  <w:style w:type="paragraph" w:styleId="TOC2">
    <w:name w:val="toc 2"/>
    <w:basedOn w:val="Normal"/>
    <w:next w:val="Normal"/>
    <w:autoRedefine/>
    <w:uiPriority w:val="39"/>
    <w:unhideWhenUsed/>
    <w:rsid w:val="00D22B2F"/>
    <w:pPr>
      <w:tabs>
        <w:tab w:val="left" w:pos="540"/>
        <w:tab w:val="left" w:pos="630"/>
        <w:tab w:val="left" w:pos="720"/>
        <w:tab w:val="left" w:pos="880"/>
        <w:tab w:val="right" w:leader="dot" w:pos="9350"/>
      </w:tabs>
      <w:spacing w:after="100"/>
      <w:ind w:left="90"/>
    </w:pPr>
  </w:style>
  <w:style w:type="paragraph" w:styleId="TOC3">
    <w:name w:val="toc 3"/>
    <w:basedOn w:val="Normal"/>
    <w:next w:val="Normal"/>
    <w:autoRedefine/>
    <w:uiPriority w:val="39"/>
    <w:unhideWhenUsed/>
    <w:rsid w:val="00D22B2F"/>
    <w:pPr>
      <w:tabs>
        <w:tab w:val="left" w:pos="540"/>
        <w:tab w:val="left" w:pos="880"/>
        <w:tab w:val="left" w:pos="1080"/>
        <w:tab w:val="right" w:leader="dot" w:pos="9350"/>
      </w:tabs>
      <w:spacing w:after="100"/>
      <w:ind w:left="900" w:hanging="900"/>
    </w:pPr>
  </w:style>
  <w:style w:type="character" w:customStyle="1" w:styleId="CommentTextChar">
    <w:name w:val="Comment Text Char"/>
    <w:basedOn w:val="DefaultParagraphFont"/>
    <w:link w:val="CommentText"/>
    <w:uiPriority w:val="99"/>
    <w:semiHidden/>
    <w:rsid w:val="00036D32"/>
    <w:rPr>
      <w:rFonts w:ascii="Arial" w:eastAsia="Times New Roman" w:hAnsi="Arial" w:cs="Times New Roman"/>
      <w:snapToGrid w:val="0"/>
      <w:sz w:val="20"/>
      <w:szCs w:val="20"/>
    </w:rPr>
  </w:style>
  <w:style w:type="paragraph" w:styleId="CommentText">
    <w:name w:val="annotation text"/>
    <w:basedOn w:val="Normal"/>
    <w:link w:val="CommentTextChar"/>
    <w:uiPriority w:val="99"/>
    <w:semiHidden/>
    <w:unhideWhenUsed/>
    <w:rsid w:val="00036D32"/>
    <w:rPr>
      <w:sz w:val="20"/>
    </w:rPr>
  </w:style>
  <w:style w:type="character" w:customStyle="1" w:styleId="CommentSubjectChar">
    <w:name w:val="Comment Subject Char"/>
    <w:basedOn w:val="CommentTextChar"/>
    <w:link w:val="CommentSubject"/>
    <w:uiPriority w:val="99"/>
    <w:semiHidden/>
    <w:rsid w:val="00036D32"/>
    <w:rPr>
      <w:rFonts w:ascii="Arial" w:eastAsia="Times New Roman" w:hAnsi="Arial" w:cs="Times New Roman"/>
      <w:b/>
      <w:bCs/>
      <w:snapToGrid w:val="0"/>
      <w:sz w:val="20"/>
      <w:szCs w:val="20"/>
    </w:rPr>
  </w:style>
  <w:style w:type="paragraph" w:styleId="CommentSubject">
    <w:name w:val="annotation subject"/>
    <w:basedOn w:val="CommentText"/>
    <w:next w:val="CommentText"/>
    <w:link w:val="CommentSubjectChar"/>
    <w:uiPriority w:val="99"/>
    <w:semiHidden/>
    <w:unhideWhenUsed/>
    <w:rsid w:val="00036D32"/>
    <w:rPr>
      <w:b/>
      <w:bCs/>
    </w:rPr>
  </w:style>
  <w:style w:type="table" w:styleId="ListTable3">
    <w:name w:val="List Table 3"/>
    <w:basedOn w:val="TableNormal"/>
    <w:uiPriority w:val="48"/>
    <w:rsid w:val="00036D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03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2A73"/>
    <w:rPr>
      <w:color w:val="605E5C"/>
      <w:shd w:val="clear" w:color="auto" w:fill="E1DFDD"/>
    </w:rPr>
  </w:style>
  <w:style w:type="character" w:styleId="CommentReference">
    <w:name w:val="annotation reference"/>
    <w:basedOn w:val="DefaultParagraphFont"/>
    <w:uiPriority w:val="99"/>
    <w:semiHidden/>
    <w:unhideWhenUsed/>
    <w:rsid w:val="00582DCD"/>
    <w:rPr>
      <w:sz w:val="16"/>
      <w:szCs w:val="16"/>
    </w:rPr>
  </w:style>
  <w:style w:type="paragraph" w:styleId="Revision">
    <w:name w:val="Revision"/>
    <w:hidden/>
    <w:uiPriority w:val="99"/>
    <w:semiHidden/>
    <w:rsid w:val="004F5AD4"/>
    <w:pPr>
      <w:spacing w:after="0" w:line="240" w:lineRule="auto"/>
    </w:pPr>
    <w:rPr>
      <w:rFonts w:ascii="Arial" w:eastAsia="Times New Roman" w:hAnsi="Arial" w:cs="Times New Roman"/>
      <w:snapToGrid w:val="0"/>
      <w:sz w:val="24"/>
      <w:szCs w:val="20"/>
    </w:rPr>
  </w:style>
  <w:style w:type="character" w:styleId="FollowedHyperlink">
    <w:name w:val="FollowedHyperlink"/>
    <w:basedOn w:val="DefaultParagraphFont"/>
    <w:uiPriority w:val="99"/>
    <w:semiHidden/>
    <w:unhideWhenUsed/>
    <w:rsid w:val="00301E63"/>
    <w:rPr>
      <w:color w:val="954F72" w:themeColor="followedHyperlink"/>
      <w:u w:val="single"/>
    </w:rPr>
  </w:style>
  <w:style w:type="character" w:customStyle="1" w:styleId="normaltextrun">
    <w:name w:val="normaltextrun"/>
    <w:basedOn w:val="DefaultParagraphFont"/>
    <w:rsid w:val="00D61258"/>
  </w:style>
  <w:style w:type="character" w:customStyle="1" w:styleId="findhit">
    <w:name w:val="findhit"/>
    <w:basedOn w:val="DefaultParagraphFont"/>
    <w:rsid w:val="00D6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046">
      <w:bodyDiv w:val="1"/>
      <w:marLeft w:val="0"/>
      <w:marRight w:val="0"/>
      <w:marTop w:val="0"/>
      <w:marBottom w:val="0"/>
      <w:divBdr>
        <w:top w:val="none" w:sz="0" w:space="0" w:color="auto"/>
        <w:left w:val="none" w:sz="0" w:space="0" w:color="auto"/>
        <w:bottom w:val="none" w:sz="0" w:space="0" w:color="auto"/>
        <w:right w:val="none" w:sz="0" w:space="0" w:color="auto"/>
      </w:divBdr>
    </w:div>
    <w:div w:id="521942123">
      <w:bodyDiv w:val="1"/>
      <w:marLeft w:val="0"/>
      <w:marRight w:val="0"/>
      <w:marTop w:val="0"/>
      <w:marBottom w:val="0"/>
      <w:divBdr>
        <w:top w:val="none" w:sz="0" w:space="0" w:color="auto"/>
        <w:left w:val="none" w:sz="0" w:space="0" w:color="auto"/>
        <w:bottom w:val="none" w:sz="0" w:space="0" w:color="auto"/>
        <w:right w:val="none" w:sz="0" w:space="0" w:color="auto"/>
      </w:divBdr>
      <w:divsChild>
        <w:div w:id="1843079285">
          <w:marLeft w:val="-108"/>
          <w:marRight w:val="0"/>
          <w:marTop w:val="0"/>
          <w:marBottom w:val="0"/>
          <w:divBdr>
            <w:top w:val="none" w:sz="0" w:space="0" w:color="auto"/>
            <w:left w:val="none" w:sz="0" w:space="0" w:color="auto"/>
            <w:bottom w:val="none" w:sz="0" w:space="0" w:color="auto"/>
            <w:right w:val="none" w:sz="0" w:space="0" w:color="auto"/>
          </w:divBdr>
        </w:div>
      </w:divsChild>
    </w:div>
    <w:div w:id="1703896220">
      <w:bodyDiv w:val="1"/>
      <w:marLeft w:val="0"/>
      <w:marRight w:val="0"/>
      <w:marTop w:val="0"/>
      <w:marBottom w:val="0"/>
      <w:divBdr>
        <w:top w:val="none" w:sz="0" w:space="0" w:color="auto"/>
        <w:left w:val="none" w:sz="0" w:space="0" w:color="auto"/>
        <w:bottom w:val="none" w:sz="0" w:space="0" w:color="auto"/>
        <w:right w:val="none" w:sz="0" w:space="0" w:color="auto"/>
      </w:divBdr>
    </w:div>
    <w:div w:id="20002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cpin.us/" TargetMode="External"/><Relationship Id="rId39" Type="http://schemas.openxmlformats.org/officeDocument/2006/relationships/hyperlink" Target="mailto:CLSDP@cde.ca.gov" TargetMode="External"/><Relationship Id="rId3" Type="http://schemas.openxmlformats.org/officeDocument/2006/relationships/customXml" Target="../customXml/item3.xml"/><Relationship Id="rId21" Type="http://schemas.openxmlformats.org/officeDocument/2006/relationships/hyperlink" Target="https://www.cde.ca.gov/pd/ps/documents/stateliteracyplan2021fin.docx"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itc.org/" TargetMode="External"/><Relationship Id="rId33" Type="http://schemas.openxmlformats.org/officeDocument/2006/relationships/hyperlink" Target="http://federalcontractorregistry.com/" TargetMode="External"/><Relationship Id="rId38" Type="http://schemas.openxmlformats.org/officeDocument/2006/relationships/hyperlink" Target="https://www.cde.ca.gov/pd/ps/clsd.as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pd/ps/clsd.asp" TargetMode="External"/><Relationship Id="rId29" Type="http://schemas.openxmlformats.org/officeDocument/2006/relationships/hyperlink" Target="mailto:efulbeck@air.org" TargetMode="External"/><Relationship Id="rId41" Type="http://schemas.openxmlformats.org/officeDocument/2006/relationships/hyperlink" Target="https://www.cde.ca.gov/fg/fo/fm/generalassurances2020.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re/es/evidence.asp" TargetMode="External"/><Relationship Id="rId32" Type="http://schemas.openxmlformats.org/officeDocument/2006/relationships/hyperlink" Target="https://www.cde.ca.gov/fg/fo/fm/generalassurances2020.asp" TargetMode="External"/><Relationship Id="rId37" Type="http://schemas.openxmlformats.org/officeDocument/2006/relationships/hyperlink" Target="http://www.cde.ca.gov/fg/ac/sa/index.asp" TargetMode="External"/><Relationship Id="rId40" Type="http://schemas.openxmlformats.org/officeDocument/2006/relationships/hyperlink" Target="https://www.cde.ca.gov/pd/ps/clsd.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pd/ps/qpls.asp" TargetMode="External"/><Relationship Id="rId28" Type="http://schemas.openxmlformats.org/officeDocument/2006/relationships/hyperlink" Target="https://ies.ed.gov/ncee/projects/evaluation/literacy_comprehensive.asp" TargetMode="External"/><Relationship Id="rId36" Type="http://schemas.openxmlformats.org/officeDocument/2006/relationships/hyperlink" Target="https://www.cde.ca.gov/fg/ac/ic/"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sp/sw/t1/csss.asp" TargetMode="External"/><Relationship Id="rId27" Type="http://schemas.openxmlformats.org/officeDocument/2006/relationships/hyperlink" Target="https://www.cde.ca.gov/pd/ps/clsd21rfa.asp" TargetMode="External"/><Relationship Id="rId30" Type="http://schemas.openxmlformats.org/officeDocument/2006/relationships/hyperlink" Target="mailto:jheppen@air.org" TargetMode="External"/><Relationship Id="rId35" Type="http://schemas.openxmlformats.org/officeDocument/2006/relationships/hyperlink" Target="http://www.ecfr.gov/cgi-bin/retrieveECFR?gp=&amp;SID=8950b54acafdbe97ff82d556e22c2461&amp;mc=true&amp;n=pt2.1.200&amp;r=PART&amp;ty=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pd/ps/qp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6972-F09C-47AA-B2A6-EB1AC5A7033E}">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62DD677E-F1AF-415E-9D79-D164CB23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A79C3-631E-489B-8213-89D852F3F988}">
  <ds:schemaRefs>
    <ds:schemaRef ds:uri="http://schemas.microsoft.com/sharepoint/v3/contenttype/forms"/>
  </ds:schemaRefs>
</ds:datastoreItem>
</file>

<file path=customXml/itemProps4.xml><?xml version="1.0" encoding="utf-8"?>
<ds:datastoreItem xmlns:ds="http://schemas.openxmlformats.org/officeDocument/2006/customXml" ds:itemID="{5F1B6EB4-1EF3-4981-9695-860717AF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13776</Words>
  <Characters>80734</Characters>
  <Application>Microsoft Office Word</Application>
  <DocSecurity>0</DocSecurity>
  <Lines>1969</Lines>
  <Paragraphs>705</Paragraphs>
  <ScaleCrop>false</ScaleCrop>
  <HeadingPairs>
    <vt:vector size="2" baseType="variant">
      <vt:variant>
        <vt:lpstr>Title</vt:lpstr>
      </vt:variant>
      <vt:variant>
        <vt:i4>1</vt:i4>
      </vt:variant>
    </vt:vector>
  </HeadingPairs>
  <TitlesOfParts>
    <vt:vector size="1" baseType="lpstr">
      <vt:lpstr>RFA-21: CLSD (CA Dept of Education)</vt:lpstr>
    </vt:vector>
  </TitlesOfParts>
  <Company/>
  <LinksUpToDate>false</LinksUpToDate>
  <CharactersWithSpaces>93805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CLSD (CA Dept of Education)</dc:title>
  <dc:subject>2021 Comprehensive Literacy State Development (CLSD) Grant request for applications.</dc:subject>
  <dc:creator>Erika St. Andre</dc:creator>
  <cp:keywords/>
  <dc:description/>
  <cp:lastModifiedBy>Kathryn Slaven</cp:lastModifiedBy>
  <cp:revision>5</cp:revision>
  <dcterms:created xsi:type="dcterms:W3CDTF">2021-06-08T22:50:00Z</dcterms:created>
  <dcterms:modified xsi:type="dcterms:W3CDTF">2023-08-26T00:49:00Z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