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400178" w:rsidP="00B723BE">
      <w:pPr>
        <w:jc w:val="right"/>
      </w:pPr>
      <w:r w:rsidRPr="00400178">
        <w:t>ssb-sfsd-jan18item0</w:t>
      </w:r>
      <w:r w:rsidR="009153B8">
        <w:t>1</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w:t>
      </w:r>
      <w:bookmarkStart w:id="0" w:name="_GoBack"/>
      <w:bookmarkEnd w:id="0"/>
      <w:r w:rsidR="00693951">
        <w:rPr>
          <w:sz w:val="40"/>
          <w:szCs w:val="40"/>
        </w:rPr>
        <w:t>a State Board of Education</w:t>
      </w:r>
      <w:r w:rsidR="00693951">
        <w:rPr>
          <w:sz w:val="40"/>
          <w:szCs w:val="40"/>
        </w:rPr>
        <w:br/>
      </w:r>
      <w:r w:rsidR="00400178">
        <w:rPr>
          <w:sz w:val="40"/>
          <w:szCs w:val="40"/>
        </w:rPr>
        <w:t>January 2018</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575EBB">
        <w:rPr>
          <w:sz w:val="40"/>
          <w:szCs w:val="40"/>
        </w:rPr>
        <w:t>#</w:t>
      </w:r>
      <w:r w:rsidR="007F16F5" w:rsidRPr="007F3104">
        <w:rPr>
          <w:sz w:val="40"/>
          <w:szCs w:val="40"/>
        </w:rPr>
        <w:t>21</w:t>
      </w:r>
    </w:p>
    <w:p w:rsidR="00FC1FCE" w:rsidRPr="001B3958" w:rsidRDefault="00FC1FCE" w:rsidP="002B4B14">
      <w:pPr>
        <w:pStyle w:val="Heading2"/>
        <w:spacing w:before="240" w:after="240"/>
        <w:rPr>
          <w:sz w:val="36"/>
          <w:szCs w:val="36"/>
        </w:rPr>
      </w:pPr>
      <w:r w:rsidRPr="001B3958">
        <w:rPr>
          <w:sz w:val="36"/>
          <w:szCs w:val="36"/>
        </w:rPr>
        <w:t>Subject</w:t>
      </w:r>
    </w:p>
    <w:p w:rsidR="00692300" w:rsidRPr="00DF7D93" w:rsidRDefault="008B473C" w:rsidP="008B473C">
      <w:pPr>
        <w:spacing w:after="480"/>
        <w:rPr>
          <w:rFonts w:cs="Arial"/>
        </w:rPr>
      </w:pPr>
      <w:r w:rsidRPr="0037190F">
        <w:rPr>
          <w:rFonts w:cs="Arial"/>
        </w:rPr>
        <w:t xml:space="preserve">Proposed Formation of </w:t>
      </w:r>
      <w:r>
        <w:rPr>
          <w:rFonts w:cs="Arial"/>
        </w:rPr>
        <w:t>a New Alpine Unified</w:t>
      </w:r>
      <w:r w:rsidRPr="0037190F">
        <w:rPr>
          <w:rFonts w:cs="Arial"/>
        </w:rPr>
        <w:t xml:space="preserve"> School District from </w:t>
      </w:r>
      <w:r>
        <w:rPr>
          <w:rFonts w:cs="Arial"/>
        </w:rPr>
        <w:t>the Alpine Union Elementary School District and Corresponding Portion of the Grossmont Union High School District in San Diego County</w:t>
      </w:r>
      <w:r w:rsidR="00BF0471">
        <w:rPr>
          <w:rFonts w:cs="Arial"/>
        </w:rPr>
        <w:t>.</w:t>
      </w:r>
    </w:p>
    <w:p w:rsidR="00FC1FCE" w:rsidRDefault="00FC1FCE" w:rsidP="002B4B14">
      <w:pPr>
        <w:pStyle w:val="Heading2"/>
        <w:spacing w:before="240" w:after="240"/>
        <w:rPr>
          <w:sz w:val="36"/>
          <w:szCs w:val="36"/>
        </w:rPr>
      </w:pPr>
      <w:r w:rsidRPr="001B3958">
        <w:rPr>
          <w:sz w:val="36"/>
          <w:szCs w:val="36"/>
        </w:rPr>
        <w:t>Type of Action</w:t>
      </w:r>
    </w:p>
    <w:p w:rsidR="0091117B" w:rsidRPr="00BF0471" w:rsidRDefault="00BF0471" w:rsidP="00BF0471">
      <w:pPr>
        <w:spacing w:after="480"/>
      </w:pPr>
      <w:r>
        <w:t>Action, Information</w:t>
      </w:r>
      <w:r w:rsidR="00DF7D93">
        <w:t>, Public Hearing</w:t>
      </w:r>
    </w:p>
    <w:p w:rsidR="00FC1FCE" w:rsidRPr="001B3958" w:rsidRDefault="00FC1FCE" w:rsidP="002B4B14">
      <w:pPr>
        <w:pStyle w:val="Heading2"/>
        <w:spacing w:before="240" w:after="240"/>
        <w:rPr>
          <w:sz w:val="36"/>
          <w:szCs w:val="36"/>
        </w:rPr>
      </w:pPr>
      <w:r w:rsidRPr="001B3958">
        <w:rPr>
          <w:sz w:val="36"/>
          <w:szCs w:val="36"/>
        </w:rPr>
        <w:t>Summary of the Issue(s)</w:t>
      </w:r>
    </w:p>
    <w:p w:rsidR="00400178" w:rsidRDefault="008B473C" w:rsidP="008B473C">
      <w:pPr>
        <w:spacing w:after="480"/>
        <w:rPr>
          <w:rFonts w:cs="Arial"/>
        </w:rPr>
      </w:pPr>
      <w:r>
        <w:rPr>
          <w:rFonts w:cs="Arial"/>
        </w:rPr>
        <w:t xml:space="preserve">A petition to form a new unified school district from the Alpine Union Elementary School District (UESD), a component district of the Grossmont Union High School District (UHSD) </w:t>
      </w:r>
      <w:r w:rsidRPr="00FB5F43">
        <w:rPr>
          <w:rFonts w:cs="Arial"/>
        </w:rPr>
        <w:t xml:space="preserve">in </w:t>
      </w:r>
      <w:r>
        <w:rPr>
          <w:rFonts w:cs="Arial"/>
        </w:rPr>
        <w:t>San Diego</w:t>
      </w:r>
      <w:r w:rsidRPr="00FB5F43">
        <w:rPr>
          <w:rFonts w:cs="Arial"/>
        </w:rPr>
        <w:t xml:space="preserve"> County</w:t>
      </w:r>
      <w:r>
        <w:rPr>
          <w:rFonts w:cs="Arial"/>
        </w:rPr>
        <w:t xml:space="preserve"> was submitted to the San Diego</w:t>
      </w:r>
      <w:r w:rsidRPr="00FB5F43">
        <w:rPr>
          <w:rFonts w:cs="Arial"/>
        </w:rPr>
        <w:t xml:space="preserve"> </w:t>
      </w:r>
      <w:r>
        <w:rPr>
          <w:rFonts w:cs="Arial"/>
        </w:rPr>
        <w:t>County Superintendent of Schools (County Superintendent). The San Diego</w:t>
      </w:r>
      <w:r w:rsidRPr="00FB5F43">
        <w:rPr>
          <w:rFonts w:cs="Arial"/>
        </w:rPr>
        <w:t xml:space="preserve"> </w:t>
      </w:r>
      <w:r>
        <w:rPr>
          <w:rFonts w:cs="Arial"/>
        </w:rPr>
        <w:t xml:space="preserve">County Committee on School District Organization (County Committee) held public hearings and, following determinations that the petition substantially meets all minimum threshold requirements in California </w:t>
      </w:r>
      <w:r w:rsidRPr="00DE370C">
        <w:rPr>
          <w:rFonts w:cs="Arial"/>
          <w:i/>
        </w:rPr>
        <w:t>Education Code</w:t>
      </w:r>
      <w:r>
        <w:rPr>
          <w:rFonts w:cs="Arial"/>
        </w:rPr>
        <w:t xml:space="preserve"> (</w:t>
      </w:r>
      <w:r w:rsidRPr="00DE370C">
        <w:rPr>
          <w:rFonts w:cs="Arial"/>
          <w:i/>
        </w:rPr>
        <w:t>EC</w:t>
      </w:r>
      <w:r>
        <w:rPr>
          <w:rFonts w:cs="Arial"/>
        </w:rPr>
        <w:t>) Section 35753, unanimously recommended that the California State Board of Education (SBE) approve the petition. SBE options are</w:t>
      </w:r>
      <w:r w:rsidR="006D0D7E">
        <w:rPr>
          <w:rFonts w:cs="Arial"/>
        </w:rPr>
        <w:t>:</w:t>
      </w:r>
      <w:r>
        <w:rPr>
          <w:rFonts w:cs="Arial"/>
        </w:rPr>
        <w:t xml:space="preserve"> (1) disapprove the proposal, (2) determine</w:t>
      </w:r>
      <w:r w:rsidR="003E00A0">
        <w:rPr>
          <w:rFonts w:cs="Arial"/>
        </w:rPr>
        <w:t xml:space="preserve"> the proposal has merit and send</w:t>
      </w:r>
      <w:r>
        <w:rPr>
          <w:rFonts w:cs="Arial"/>
        </w:rPr>
        <w:t xml:space="preserve"> it back to the local level for further action, or (3) delay action until additional information is received</w:t>
      </w:r>
      <w:r w:rsidR="00DF7D93">
        <w:rPr>
          <w:rFonts w:cs="Arial"/>
        </w:rPr>
        <w:t>.</w:t>
      </w:r>
    </w:p>
    <w:p w:rsidR="003E4DF7" w:rsidRPr="00F40510" w:rsidRDefault="003E4DF7" w:rsidP="002B4B14">
      <w:pPr>
        <w:pStyle w:val="Heading2"/>
        <w:spacing w:before="240" w:after="240"/>
        <w:rPr>
          <w:sz w:val="36"/>
          <w:szCs w:val="36"/>
        </w:rPr>
      </w:pPr>
      <w:r>
        <w:rPr>
          <w:sz w:val="36"/>
          <w:szCs w:val="36"/>
        </w:rPr>
        <w:t>Recommendation</w:t>
      </w:r>
    </w:p>
    <w:p w:rsidR="00DF7D93" w:rsidRDefault="008B473C" w:rsidP="00DF7D93">
      <w:pPr>
        <w:spacing w:after="480"/>
      </w:pPr>
      <w:r w:rsidRPr="000E53E3">
        <w:rPr>
          <w:rFonts w:cs="Arial"/>
          <w:szCs w:val="28"/>
        </w:rPr>
        <w:t xml:space="preserve">The California Department of Education (CDE) recommends the SBE </w:t>
      </w:r>
      <w:r>
        <w:rPr>
          <w:rFonts w:cs="Arial"/>
          <w:szCs w:val="28"/>
        </w:rPr>
        <w:t>disapprove the proposal to create a new Alpine unified school district from the Alpine UESD and corresponding portion of the Grossmont UHSD</w:t>
      </w:r>
      <w:r w:rsidR="00DF7D93">
        <w:t>.</w:t>
      </w:r>
    </w:p>
    <w:p w:rsidR="00F40510" w:rsidRPr="00F40510" w:rsidRDefault="003E4DF7" w:rsidP="002B4B14">
      <w:pPr>
        <w:pStyle w:val="Heading2"/>
        <w:spacing w:before="240" w:after="240"/>
        <w:rPr>
          <w:sz w:val="36"/>
          <w:szCs w:val="36"/>
        </w:rPr>
      </w:pPr>
      <w:r>
        <w:rPr>
          <w:sz w:val="36"/>
          <w:szCs w:val="36"/>
        </w:rPr>
        <w:lastRenderedPageBreak/>
        <w:t>Brief History of Key Issues</w:t>
      </w:r>
    </w:p>
    <w:p w:rsidR="008B473C" w:rsidRDefault="008B473C" w:rsidP="00F75412">
      <w:pPr>
        <w:spacing w:after="120"/>
        <w:rPr>
          <w:rFonts w:cs="Arial"/>
        </w:rPr>
      </w:pPr>
      <w:r>
        <w:rPr>
          <w:rFonts w:cs="Arial"/>
        </w:rPr>
        <w:t xml:space="preserve">The action to form a new Alpine unified </w:t>
      </w:r>
      <w:r w:rsidRPr="00AF69BE">
        <w:rPr>
          <w:rFonts w:cs="Arial"/>
        </w:rPr>
        <w:t>school district</w:t>
      </w:r>
      <w:r>
        <w:rPr>
          <w:rFonts w:cs="Arial"/>
        </w:rPr>
        <w:t xml:space="preserve"> </w:t>
      </w:r>
      <w:r w:rsidRPr="0037190F">
        <w:rPr>
          <w:rFonts w:cs="Arial"/>
        </w:rPr>
        <w:t>was initiated pursuant to</w:t>
      </w:r>
      <w:r>
        <w:rPr>
          <w:rFonts w:cs="Arial"/>
        </w:rPr>
        <w:t xml:space="preserve"> </w:t>
      </w:r>
      <w:r w:rsidRPr="00656CFD">
        <w:rPr>
          <w:rFonts w:cs="Arial"/>
          <w:i/>
        </w:rPr>
        <w:t>EC</w:t>
      </w:r>
      <w:r>
        <w:rPr>
          <w:rFonts w:cs="Arial"/>
        </w:rPr>
        <w:t> </w:t>
      </w:r>
      <w:r w:rsidRPr="0037190F">
        <w:rPr>
          <w:rFonts w:cs="Arial"/>
        </w:rPr>
        <w:t xml:space="preserve">Section 35700(a), which requires </w:t>
      </w:r>
      <w:r>
        <w:rPr>
          <w:rFonts w:cs="Arial"/>
        </w:rPr>
        <w:t xml:space="preserve">that </w:t>
      </w:r>
      <w:r w:rsidRPr="0037190F">
        <w:rPr>
          <w:rFonts w:cs="Arial"/>
        </w:rPr>
        <w:t xml:space="preserve">a petition </w:t>
      </w:r>
      <w:r>
        <w:rPr>
          <w:rFonts w:cs="Arial"/>
        </w:rPr>
        <w:t xml:space="preserve">be </w:t>
      </w:r>
      <w:r w:rsidRPr="0037190F">
        <w:rPr>
          <w:rFonts w:cs="Arial"/>
        </w:rPr>
        <w:t xml:space="preserve">signed by at least 25 percent of the registered voters residing in the territory proposed </w:t>
      </w:r>
      <w:r>
        <w:rPr>
          <w:rFonts w:cs="Arial"/>
        </w:rPr>
        <w:t xml:space="preserve">to be included in the new district. The County Superintendent contracted with an independent consultant to prepare a study on the feasibility of the proposed unification, which was then transmitted to the County Committee. This </w:t>
      </w:r>
      <w:r w:rsidRPr="0071172C">
        <w:rPr>
          <w:rFonts w:cs="Arial"/>
        </w:rPr>
        <w:t>feasibility study recommended that seven of the nine minimum standards for reorganization were substantially met,</w:t>
      </w:r>
      <w:r>
        <w:rPr>
          <w:rFonts w:cs="Arial"/>
        </w:rPr>
        <w:t xml:space="preserve"> and made the following recommendations regarding the remaining two:</w:t>
      </w:r>
      <w:r>
        <w:rPr>
          <w:rFonts w:cs="Arial"/>
          <w:vertAlign w:val="superscript"/>
        </w:rPr>
        <w:t xml:space="preserve"> </w:t>
      </w:r>
    </w:p>
    <w:p w:rsidR="008B473C" w:rsidRDefault="008B473C" w:rsidP="00524CF5">
      <w:pPr>
        <w:numPr>
          <w:ilvl w:val="0"/>
          <w:numId w:val="4"/>
        </w:numPr>
        <w:spacing w:after="120"/>
        <w:ind w:left="720"/>
        <w:rPr>
          <w:rFonts w:cs="Arial"/>
        </w:rPr>
      </w:pPr>
      <w:r w:rsidRPr="0071172C">
        <w:rPr>
          <w:rFonts w:cs="Arial"/>
        </w:rPr>
        <w:t>The proposal will result in an equitable division of property and facilities of the original district or districts</w:t>
      </w:r>
      <w:r>
        <w:rPr>
          <w:rFonts w:cs="Arial"/>
        </w:rPr>
        <w:t xml:space="preserve"> (</w:t>
      </w:r>
      <w:r w:rsidRPr="0071172C">
        <w:rPr>
          <w:rFonts w:cs="Arial"/>
          <w:i/>
        </w:rPr>
        <w:t>EC</w:t>
      </w:r>
      <w:r>
        <w:rPr>
          <w:rFonts w:cs="Arial"/>
        </w:rPr>
        <w:t xml:space="preserve"> Section 35753[a][3</w:t>
      </w:r>
      <w:r w:rsidRPr="0071172C">
        <w:rPr>
          <w:rFonts w:cs="Arial"/>
        </w:rPr>
        <w:t xml:space="preserve">]). </w:t>
      </w:r>
      <w:r>
        <w:rPr>
          <w:rFonts w:cs="Arial"/>
        </w:rPr>
        <w:t>The feasibility report noted that a clear finding of “met” or “not met” could not be determined due</w:t>
      </w:r>
      <w:r w:rsidR="007B76CB">
        <w:rPr>
          <w:rFonts w:cs="Arial"/>
        </w:rPr>
        <w:t xml:space="preserve"> to the “</w:t>
      </w:r>
      <w:r>
        <w:rPr>
          <w:rFonts w:cs="Arial"/>
        </w:rPr>
        <w:t xml:space="preserve">lack of </w:t>
      </w:r>
      <w:r w:rsidR="007B76CB">
        <w:rPr>
          <w:rFonts w:cs="Arial"/>
        </w:rPr>
        <w:t xml:space="preserve">a </w:t>
      </w:r>
      <w:r>
        <w:rPr>
          <w:rFonts w:cs="Arial"/>
        </w:rPr>
        <w:t>set formula for determi</w:t>
      </w:r>
      <w:r w:rsidR="007B76CB">
        <w:rPr>
          <w:rFonts w:cs="Arial"/>
        </w:rPr>
        <w:t>ning the division of property.”</w:t>
      </w:r>
    </w:p>
    <w:p w:rsidR="008B473C" w:rsidRDefault="008B473C" w:rsidP="00524CF5">
      <w:pPr>
        <w:numPr>
          <w:ilvl w:val="0"/>
          <w:numId w:val="4"/>
        </w:numPr>
        <w:spacing w:after="240"/>
        <w:ind w:left="720"/>
        <w:rPr>
          <w:rFonts w:cs="Arial"/>
        </w:rPr>
      </w:pPr>
      <w:r w:rsidRPr="0071172C">
        <w:rPr>
          <w:rFonts w:cs="Arial"/>
        </w:rPr>
        <w:t>Any increase in school facilities costs as a result of the proposed reorganization will be insignificant and otherwise incidental to the reorganization</w:t>
      </w:r>
      <w:r>
        <w:rPr>
          <w:rFonts w:cs="Arial"/>
        </w:rPr>
        <w:t xml:space="preserve"> (</w:t>
      </w:r>
      <w:r w:rsidRPr="0071172C">
        <w:rPr>
          <w:rFonts w:cs="Arial"/>
          <w:i/>
        </w:rPr>
        <w:t>EC</w:t>
      </w:r>
      <w:r>
        <w:rPr>
          <w:rFonts w:cs="Arial"/>
        </w:rPr>
        <w:t xml:space="preserve"> Section 35753[a][3</w:t>
      </w:r>
      <w:r w:rsidRPr="0071172C">
        <w:rPr>
          <w:rFonts w:cs="Arial"/>
        </w:rPr>
        <w:t>])</w:t>
      </w:r>
      <w:r>
        <w:rPr>
          <w:rFonts w:cs="Arial"/>
        </w:rPr>
        <w:t>. The feasibility study contained a finding that this condition is not substantially met “due to a lack of existing facilities within the proposed Alpine Unified School District and the cost</w:t>
      </w:r>
      <w:r w:rsidR="003E00A0">
        <w:rPr>
          <w:rFonts w:cs="Arial"/>
        </w:rPr>
        <w:t xml:space="preserve"> to construct such facilities.”</w:t>
      </w:r>
    </w:p>
    <w:p w:rsidR="008B473C" w:rsidRDefault="008B473C" w:rsidP="0089601C">
      <w:pPr>
        <w:spacing w:after="100" w:afterAutospacing="1"/>
        <w:rPr>
          <w:rFonts w:cs="Arial"/>
        </w:rPr>
      </w:pPr>
      <w:r>
        <w:rPr>
          <w:rFonts w:cs="Arial"/>
        </w:rPr>
        <w:t xml:space="preserve">Despite the </w:t>
      </w:r>
      <w:r w:rsidR="00E17670">
        <w:rPr>
          <w:rFonts w:cs="Arial"/>
        </w:rPr>
        <w:t>findings</w:t>
      </w:r>
      <w:r>
        <w:rPr>
          <w:rFonts w:cs="Arial"/>
        </w:rPr>
        <w:t xml:space="preserve"> contained in t</w:t>
      </w:r>
      <w:r w:rsidRPr="0037190F">
        <w:rPr>
          <w:rFonts w:cs="Arial"/>
        </w:rPr>
        <w:t xml:space="preserve">he </w:t>
      </w:r>
      <w:r>
        <w:rPr>
          <w:rFonts w:cs="Arial"/>
        </w:rPr>
        <w:t>feasibility</w:t>
      </w:r>
      <w:r w:rsidR="00E17670">
        <w:rPr>
          <w:rFonts w:cs="Arial"/>
        </w:rPr>
        <w:t xml:space="preserve"> study</w:t>
      </w:r>
      <w:r>
        <w:rPr>
          <w:rFonts w:cs="Arial"/>
        </w:rPr>
        <w:t>, the County Committee</w:t>
      </w:r>
      <w:r w:rsidRPr="0037190F">
        <w:rPr>
          <w:rFonts w:cs="Arial"/>
        </w:rPr>
        <w:t xml:space="preserve"> </w:t>
      </w:r>
      <w:r>
        <w:rPr>
          <w:rFonts w:cs="Arial"/>
        </w:rPr>
        <w:t>voted that each of the nine conditions was substantially met and unanimously voted to recommend that the SBE approve the proposal</w:t>
      </w:r>
      <w:r w:rsidRPr="009962DB">
        <w:rPr>
          <w:rFonts w:cs="Arial"/>
        </w:rPr>
        <w:t xml:space="preserve"> </w:t>
      </w:r>
      <w:r>
        <w:rPr>
          <w:rFonts w:cs="Arial"/>
        </w:rPr>
        <w:t xml:space="preserve">to form a new Alpine unified </w:t>
      </w:r>
      <w:r w:rsidRPr="00AF69BE">
        <w:rPr>
          <w:rFonts w:cs="Arial"/>
        </w:rPr>
        <w:t>school district</w:t>
      </w:r>
      <w:r>
        <w:rPr>
          <w:rFonts w:cs="Arial"/>
        </w:rPr>
        <w:t>.</w:t>
      </w:r>
      <w:r w:rsidRPr="002248C2">
        <w:rPr>
          <w:rFonts w:cs="Arial"/>
        </w:rPr>
        <w:t xml:space="preserve"> </w:t>
      </w:r>
      <w:r>
        <w:rPr>
          <w:rFonts w:cs="Arial"/>
        </w:rPr>
        <w:t xml:space="preserve">The governing board of the </w:t>
      </w:r>
      <w:r w:rsidR="007B76CB">
        <w:rPr>
          <w:rFonts w:cs="Arial"/>
        </w:rPr>
        <w:t xml:space="preserve">Alpine UESD supports the proposed unification and the governing board of the </w:t>
      </w:r>
      <w:r>
        <w:rPr>
          <w:rFonts w:cs="Arial"/>
        </w:rPr>
        <w:t xml:space="preserve">Grossmont UHSD </w:t>
      </w:r>
      <w:r w:rsidR="007B76CB">
        <w:rPr>
          <w:rFonts w:cs="Arial"/>
        </w:rPr>
        <w:t>opposes the proposal</w:t>
      </w:r>
      <w:r>
        <w:rPr>
          <w:rFonts w:cs="Arial"/>
        </w:rPr>
        <w:t>.</w:t>
      </w:r>
    </w:p>
    <w:p w:rsidR="008B473C" w:rsidRDefault="008B473C" w:rsidP="00F75412">
      <w:pPr>
        <w:spacing w:after="120"/>
        <w:rPr>
          <w:rFonts w:cs="Arial"/>
        </w:rPr>
      </w:pPr>
      <w:r>
        <w:rPr>
          <w:rFonts w:cs="Arial"/>
        </w:rPr>
        <w:t xml:space="preserve">The </w:t>
      </w:r>
      <w:r>
        <w:rPr>
          <w:rFonts w:cs="Arial"/>
          <w:i/>
        </w:rPr>
        <w:t>Education Code</w:t>
      </w:r>
      <w:r>
        <w:rPr>
          <w:rFonts w:cs="Arial"/>
        </w:rPr>
        <w:t xml:space="preserve"> requires that the SBE take action to approve or disapprove each proposal to form a new school district when the proposal is not supported by all affected local parties. Typically, the procedure for this SBE action is:</w:t>
      </w:r>
    </w:p>
    <w:p w:rsidR="008B473C" w:rsidRDefault="008B473C" w:rsidP="00524CF5">
      <w:pPr>
        <w:numPr>
          <w:ilvl w:val="0"/>
          <w:numId w:val="2"/>
        </w:numPr>
        <w:spacing w:after="120"/>
        <w:rPr>
          <w:rFonts w:cs="Arial"/>
        </w:rPr>
      </w:pPr>
      <w:r>
        <w:rPr>
          <w:rFonts w:cs="Arial"/>
        </w:rPr>
        <w:t xml:space="preserve">Consider the CDE analyses and recommendations regarding the nine minimum threshold conditions contained in </w:t>
      </w:r>
      <w:r w:rsidRPr="009313A0">
        <w:rPr>
          <w:rFonts w:cs="Arial"/>
          <w:i/>
        </w:rPr>
        <w:t>EC</w:t>
      </w:r>
      <w:r>
        <w:rPr>
          <w:rFonts w:cs="Arial"/>
        </w:rPr>
        <w:t xml:space="preserve"> Section 35753.</w:t>
      </w:r>
    </w:p>
    <w:p w:rsidR="008B473C" w:rsidRDefault="008B473C" w:rsidP="00524CF5">
      <w:pPr>
        <w:numPr>
          <w:ilvl w:val="0"/>
          <w:numId w:val="2"/>
        </w:numPr>
        <w:spacing w:after="120"/>
        <w:rPr>
          <w:rFonts w:cs="Arial"/>
        </w:rPr>
      </w:pPr>
      <w:r>
        <w:rPr>
          <w:rFonts w:cs="Arial"/>
        </w:rPr>
        <w:t>Conduct a public hearing on the proposal.</w:t>
      </w:r>
    </w:p>
    <w:p w:rsidR="008B473C" w:rsidRDefault="008B473C" w:rsidP="00524CF5">
      <w:pPr>
        <w:numPr>
          <w:ilvl w:val="0"/>
          <w:numId w:val="2"/>
        </w:numPr>
        <w:spacing w:after="120"/>
        <w:rPr>
          <w:rFonts w:cs="Arial"/>
        </w:rPr>
      </w:pPr>
      <w:r>
        <w:rPr>
          <w:rFonts w:cs="Arial"/>
        </w:rPr>
        <w:t>Determine the proposal has merit or take action to disapprove it.</w:t>
      </w:r>
    </w:p>
    <w:p w:rsidR="008B473C" w:rsidRDefault="008B473C" w:rsidP="00524CF5">
      <w:pPr>
        <w:numPr>
          <w:ilvl w:val="0"/>
          <w:numId w:val="3"/>
        </w:numPr>
        <w:spacing w:after="120"/>
        <w:ind w:left="1440"/>
        <w:rPr>
          <w:rFonts w:cs="Arial"/>
        </w:rPr>
      </w:pPr>
      <w:r>
        <w:rPr>
          <w:rFonts w:cs="Arial"/>
        </w:rPr>
        <w:t>If the SBE determines the proposal has merit, inform local agencies and chief petitioners that they must comply, under SBE and CDE oversight, with the requirements of the California Environmental Quality Act (CEQA) before a final action to approve can be considered by the SBE.</w:t>
      </w:r>
    </w:p>
    <w:p w:rsidR="008B473C" w:rsidRDefault="008B473C" w:rsidP="00524CF5">
      <w:pPr>
        <w:numPr>
          <w:ilvl w:val="0"/>
          <w:numId w:val="3"/>
        </w:numPr>
        <w:spacing w:after="240"/>
        <w:ind w:left="1440"/>
        <w:rPr>
          <w:rFonts w:cs="Arial"/>
        </w:rPr>
      </w:pPr>
      <w:r>
        <w:rPr>
          <w:rFonts w:cs="Arial"/>
        </w:rPr>
        <w:t>If the SBE acts to disapprove the proposal, inform the San Diego County Superintendent and all affected parties of such disapproval.</w:t>
      </w:r>
    </w:p>
    <w:p w:rsidR="00F75412" w:rsidRDefault="00F75412">
      <w:pPr>
        <w:spacing w:after="160" w:line="259" w:lineRule="auto"/>
        <w:rPr>
          <w:rFonts w:cs="Arial"/>
        </w:rPr>
      </w:pPr>
      <w:r>
        <w:rPr>
          <w:rFonts w:cs="Arial"/>
        </w:rPr>
        <w:br w:type="page"/>
      </w:r>
    </w:p>
    <w:p w:rsidR="008B473C" w:rsidRDefault="008B473C" w:rsidP="00F75412">
      <w:pPr>
        <w:spacing w:after="120"/>
        <w:rPr>
          <w:rFonts w:cs="Arial"/>
        </w:rPr>
      </w:pPr>
      <w:r>
        <w:rPr>
          <w:rFonts w:cs="Arial"/>
        </w:rPr>
        <w:lastRenderedPageBreak/>
        <w:t xml:space="preserve">However, </w:t>
      </w:r>
      <w:r w:rsidR="00302D80">
        <w:rPr>
          <w:rFonts w:cs="Arial"/>
        </w:rPr>
        <w:t xml:space="preserve">the </w:t>
      </w:r>
      <w:r>
        <w:rPr>
          <w:rFonts w:cs="Arial"/>
        </w:rPr>
        <w:t>CDE has concern</w:t>
      </w:r>
      <w:r w:rsidR="00E17670">
        <w:rPr>
          <w:rFonts w:cs="Arial"/>
        </w:rPr>
        <w:t>s</w:t>
      </w:r>
      <w:r>
        <w:rPr>
          <w:rFonts w:cs="Arial"/>
        </w:rPr>
        <w:t xml:space="preserve"> regarding two circumstances specific to the Alpine unification proposal. These concerns are:</w:t>
      </w:r>
    </w:p>
    <w:p w:rsidR="008B473C" w:rsidRDefault="008B473C" w:rsidP="00524CF5">
      <w:pPr>
        <w:numPr>
          <w:ilvl w:val="0"/>
          <w:numId w:val="2"/>
        </w:numPr>
        <w:spacing w:after="120"/>
        <w:rPr>
          <w:rFonts w:cs="Arial"/>
        </w:rPr>
      </w:pPr>
      <w:r>
        <w:t>Inconsistencies with, and lack of clarification and supporting data for, County Committee findings and recommendations regarding the unification proposal.</w:t>
      </w:r>
    </w:p>
    <w:p w:rsidR="008B473C" w:rsidRDefault="008B473C" w:rsidP="00524CF5">
      <w:pPr>
        <w:numPr>
          <w:ilvl w:val="0"/>
          <w:numId w:val="2"/>
        </w:numPr>
        <w:spacing w:after="240"/>
        <w:rPr>
          <w:rFonts w:cs="Arial"/>
        </w:rPr>
      </w:pPr>
      <w:r>
        <w:t xml:space="preserve">Pending litigation regarding the disposition of Grossmont UHSD general obligation bond funds. </w:t>
      </w:r>
      <w:r w:rsidR="006C71A9" w:rsidRPr="006C71A9">
        <w:t>The effect of the outcome of this litigation (currently on appeal) on the unification is unclear.</w:t>
      </w:r>
    </w:p>
    <w:p w:rsidR="008B473C" w:rsidRDefault="008B473C" w:rsidP="0089601C">
      <w:pPr>
        <w:spacing w:after="100" w:afterAutospacing="1"/>
        <w:rPr>
          <w:rFonts w:cs="Arial"/>
        </w:rPr>
      </w:pPr>
      <w:r>
        <w:rPr>
          <w:rFonts w:cs="Arial"/>
        </w:rPr>
        <w:t>Therefore, the CDE includes an additional option for SBE consideration: delay action on the proposal until litigation concludes. Moreover, regardless of the option adopted, the SBE may request</w:t>
      </w:r>
      <w:r w:rsidR="00452192">
        <w:rPr>
          <w:rFonts w:cs="Arial"/>
        </w:rPr>
        <w:t xml:space="preserve"> that</w:t>
      </w:r>
      <w:r>
        <w:rPr>
          <w:rFonts w:cs="Arial"/>
        </w:rPr>
        <w:t xml:space="preserve"> the County Committee formulate new plans and recommendations for the unification proposal (pursuant to </w:t>
      </w:r>
      <w:r w:rsidRPr="0029528D">
        <w:rPr>
          <w:rFonts w:cs="Arial"/>
          <w:i/>
        </w:rPr>
        <w:t>EC</w:t>
      </w:r>
      <w:r>
        <w:rPr>
          <w:rFonts w:cs="Arial"/>
        </w:rPr>
        <w:t xml:space="preserve"> Section 35720 et seq.) if the SBE determines that it is </w:t>
      </w:r>
      <w:r w:rsidR="00E17670">
        <w:rPr>
          <w:rFonts w:cs="Arial"/>
        </w:rPr>
        <w:t>necessary</w:t>
      </w:r>
      <w:r>
        <w:rPr>
          <w:rFonts w:cs="Arial"/>
        </w:rPr>
        <w:t xml:space="preserve"> to obtain clarity regarding the County Committee’s previous actions</w:t>
      </w:r>
      <w:r w:rsidR="00E17670">
        <w:rPr>
          <w:rFonts w:cs="Arial"/>
        </w:rPr>
        <w:t xml:space="preserve"> before it takes its own action</w:t>
      </w:r>
      <w:r>
        <w:rPr>
          <w:rFonts w:cs="Arial"/>
        </w:rPr>
        <w:t>.</w:t>
      </w:r>
    </w:p>
    <w:p w:rsidR="008B473C" w:rsidRDefault="008B473C" w:rsidP="0089601C">
      <w:pPr>
        <w:spacing w:after="100" w:afterAutospacing="1"/>
        <w:rPr>
          <w:rFonts w:cs="Arial"/>
        </w:rPr>
      </w:pPr>
      <w:r>
        <w:rPr>
          <w:rFonts w:cs="Arial"/>
        </w:rPr>
        <w:t xml:space="preserve">The CDE </w:t>
      </w:r>
      <w:r w:rsidR="00E17670">
        <w:rPr>
          <w:rFonts w:cs="Arial"/>
        </w:rPr>
        <w:t>finds</w:t>
      </w:r>
      <w:r>
        <w:rPr>
          <w:rFonts w:cs="Arial"/>
        </w:rPr>
        <w:t xml:space="preserve"> that the proposal</w:t>
      </w:r>
      <w:r w:rsidRPr="0037190F">
        <w:rPr>
          <w:rFonts w:cs="Arial"/>
        </w:rPr>
        <w:t xml:space="preserve"> </w:t>
      </w:r>
      <w:r>
        <w:rPr>
          <w:rFonts w:cs="Arial"/>
        </w:rPr>
        <w:t xml:space="preserve">fails to substantially meet the following condition </w:t>
      </w:r>
      <w:r w:rsidRPr="0037190F">
        <w:rPr>
          <w:rFonts w:cs="Arial"/>
        </w:rPr>
        <w:t xml:space="preserve">of </w:t>
      </w:r>
      <w:r w:rsidRPr="00656CFD">
        <w:rPr>
          <w:rFonts w:cs="Arial"/>
          <w:i/>
        </w:rPr>
        <w:t>EC</w:t>
      </w:r>
      <w:r w:rsidR="007B76CB">
        <w:rPr>
          <w:rFonts w:cs="Arial"/>
        </w:rPr>
        <w:t> </w:t>
      </w:r>
      <w:r w:rsidRPr="0037190F">
        <w:rPr>
          <w:rFonts w:cs="Arial"/>
        </w:rPr>
        <w:t>Section 35753</w:t>
      </w:r>
      <w:r>
        <w:rPr>
          <w:rFonts w:cs="Arial"/>
        </w:rPr>
        <w:t>: “</w:t>
      </w:r>
      <w:r w:rsidRPr="000607AA">
        <w:rPr>
          <w:rFonts w:cs="Arial"/>
        </w:rPr>
        <w:t>Any increase in school facilities costs as a result of the proposed reorganization will be insignificant and otherwise incidental to the reorganization</w:t>
      </w:r>
      <w:r>
        <w:rPr>
          <w:rFonts w:cs="Arial"/>
        </w:rPr>
        <w:t>.”</w:t>
      </w:r>
    </w:p>
    <w:p w:rsidR="00640064" w:rsidRDefault="008B473C" w:rsidP="0089601C">
      <w:pPr>
        <w:spacing w:after="100" w:afterAutospacing="1"/>
        <w:rPr>
          <w:rFonts w:cs="Arial"/>
        </w:rPr>
      </w:pPr>
      <w:r>
        <w:rPr>
          <w:rFonts w:cs="Arial"/>
        </w:rPr>
        <w:t>The CDE recommends that the SBE disapprove</w:t>
      </w:r>
      <w:r w:rsidRPr="00AF69BE">
        <w:rPr>
          <w:rFonts w:cs="Arial"/>
        </w:rPr>
        <w:t xml:space="preserve"> the petition to form a new unified school district from </w:t>
      </w:r>
      <w:r>
        <w:rPr>
          <w:rFonts w:cs="Arial"/>
        </w:rPr>
        <w:t>the Alpine UESD and corresponding portion</w:t>
      </w:r>
      <w:r w:rsidRPr="00FB5F43">
        <w:rPr>
          <w:rFonts w:cs="Arial"/>
        </w:rPr>
        <w:t xml:space="preserve"> of </w:t>
      </w:r>
      <w:r>
        <w:rPr>
          <w:rFonts w:cs="Arial"/>
        </w:rPr>
        <w:t>the Grossmont UHSD</w:t>
      </w:r>
      <w:r w:rsidRPr="00AF69BE">
        <w:rPr>
          <w:rFonts w:cs="Arial"/>
        </w:rPr>
        <w:t>.</w:t>
      </w:r>
      <w:r>
        <w:rPr>
          <w:rFonts w:cs="Arial"/>
        </w:rPr>
        <w:t xml:space="preserve"> The analyses upon which the CDE bases these recommendations are contained in Attachments 1–5</w:t>
      </w:r>
      <w:r w:rsidR="00640064">
        <w:rPr>
          <w:rFonts w:cs="Arial"/>
        </w:rPr>
        <w:t>.</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640064" w:rsidRDefault="008B473C" w:rsidP="00640064">
      <w:pPr>
        <w:spacing w:after="480"/>
        <w:rPr>
          <w:rFonts w:cs="Arial"/>
        </w:rPr>
      </w:pPr>
      <w:r w:rsidRPr="0040147B">
        <w:rPr>
          <w:rFonts w:cs="Arial"/>
        </w:rPr>
        <w:t xml:space="preserve">The SBE </w:t>
      </w:r>
      <w:r>
        <w:rPr>
          <w:rFonts w:cs="Arial"/>
        </w:rPr>
        <w:t>previously has considered this specific issue</w:t>
      </w:r>
      <w:r w:rsidRPr="0040147B">
        <w:rPr>
          <w:rFonts w:cs="Arial"/>
        </w:rPr>
        <w:t>.</w:t>
      </w:r>
      <w:r>
        <w:rPr>
          <w:rFonts w:cs="Arial"/>
        </w:rPr>
        <w:t xml:space="preserve"> </w:t>
      </w:r>
      <w:r w:rsidRPr="00B8169F">
        <w:rPr>
          <w:rFonts w:cs="Arial"/>
        </w:rPr>
        <w:t xml:space="preserve">The SBE, at its November 2004 meeting, took action to </w:t>
      </w:r>
      <w:r>
        <w:rPr>
          <w:rFonts w:cs="Arial"/>
        </w:rPr>
        <w:t>disapprove</w:t>
      </w:r>
      <w:r w:rsidRPr="00B8169F">
        <w:rPr>
          <w:rFonts w:cs="Arial"/>
        </w:rPr>
        <w:t xml:space="preserve"> </w:t>
      </w:r>
      <w:r>
        <w:rPr>
          <w:rFonts w:cs="Arial"/>
        </w:rPr>
        <w:t>an</w:t>
      </w:r>
      <w:r w:rsidRPr="00B8169F">
        <w:rPr>
          <w:rFonts w:cs="Arial"/>
        </w:rPr>
        <w:t xml:space="preserve"> Alpine uni</w:t>
      </w:r>
      <w:r>
        <w:rPr>
          <w:rFonts w:cs="Arial"/>
        </w:rPr>
        <w:t>fication proposal</w:t>
      </w:r>
      <w:r w:rsidR="00640064">
        <w:rPr>
          <w:rFonts w:cs="Arial"/>
        </w:rPr>
        <w:t xml:space="preserve">. </w:t>
      </w:r>
      <w:r w:rsidR="006D0D7E">
        <w:rPr>
          <w:rFonts w:cs="Arial"/>
        </w:rPr>
        <w:t>Pages 3–</w:t>
      </w:r>
      <w:r w:rsidR="00E17670">
        <w:rPr>
          <w:rFonts w:cs="Arial"/>
        </w:rPr>
        <w:t>4 of Attachment 1 provide information on the reasons for that disapproval.</w:t>
      </w:r>
    </w:p>
    <w:p w:rsidR="003E4DF7" w:rsidRDefault="003E4DF7" w:rsidP="002B4B14">
      <w:pPr>
        <w:pStyle w:val="Heading2"/>
        <w:spacing w:before="240" w:after="240"/>
        <w:rPr>
          <w:sz w:val="36"/>
          <w:szCs w:val="36"/>
        </w:rPr>
      </w:pPr>
      <w:r>
        <w:rPr>
          <w:sz w:val="36"/>
          <w:szCs w:val="36"/>
        </w:rPr>
        <w:t>Fiscal Analysis (as appropriate)</w:t>
      </w:r>
    </w:p>
    <w:p w:rsidR="008B473C" w:rsidRDefault="008B473C" w:rsidP="00F75412">
      <w:pPr>
        <w:tabs>
          <w:tab w:val="left" w:pos="900"/>
          <w:tab w:val="left" w:pos="3600"/>
          <w:tab w:val="left" w:pos="4140"/>
          <w:tab w:val="left" w:pos="5220"/>
          <w:tab w:val="left" w:pos="5760"/>
          <w:tab w:val="left" w:pos="7920"/>
          <w:tab w:val="left" w:pos="8460"/>
        </w:tabs>
        <w:spacing w:after="120"/>
        <w:rPr>
          <w:rFonts w:cs="Arial"/>
        </w:rPr>
      </w:pPr>
      <w:r>
        <w:rPr>
          <w:rFonts w:cs="Arial"/>
        </w:rPr>
        <w:t xml:space="preserve">There are no fiscal effects if the SBE disapproves the proposal to form the new unified school district. However, the following fiscal effects </w:t>
      </w:r>
      <w:r w:rsidR="00E17670">
        <w:rPr>
          <w:rFonts w:cs="Arial"/>
        </w:rPr>
        <w:t>may</w:t>
      </w:r>
      <w:r>
        <w:rPr>
          <w:rFonts w:cs="Arial"/>
        </w:rPr>
        <w:t xml:space="preserve"> occur if the SBE </w:t>
      </w:r>
      <w:r w:rsidR="00E17670">
        <w:rPr>
          <w:rFonts w:cs="Arial"/>
        </w:rPr>
        <w:t xml:space="preserve">finds the proposal has merit and </w:t>
      </w:r>
      <w:r>
        <w:rPr>
          <w:rFonts w:cs="Arial"/>
        </w:rPr>
        <w:t xml:space="preserve">ultimately approves </w:t>
      </w:r>
      <w:r w:rsidR="00E17670">
        <w:rPr>
          <w:rFonts w:cs="Arial"/>
        </w:rPr>
        <w:t>it</w:t>
      </w:r>
      <w:r>
        <w:rPr>
          <w:rFonts w:cs="Arial"/>
        </w:rPr>
        <w:t>:</w:t>
      </w:r>
    </w:p>
    <w:p w:rsidR="008B473C" w:rsidRDefault="008B473C" w:rsidP="00524CF5">
      <w:pPr>
        <w:numPr>
          <w:ilvl w:val="0"/>
          <w:numId w:val="5"/>
        </w:numPr>
        <w:tabs>
          <w:tab w:val="left" w:pos="720"/>
          <w:tab w:val="left" w:pos="4140"/>
          <w:tab w:val="left" w:pos="5220"/>
          <w:tab w:val="left" w:pos="5760"/>
          <w:tab w:val="left" w:pos="7920"/>
          <w:tab w:val="left" w:pos="8460"/>
        </w:tabs>
        <w:spacing w:after="120"/>
        <w:rPr>
          <w:rFonts w:cs="Arial"/>
        </w:rPr>
      </w:pPr>
      <w:r>
        <w:rPr>
          <w:rFonts w:cs="Arial"/>
        </w:rPr>
        <w:t xml:space="preserve">Activities required by CEQA will be funded at the local level (at this time, there is no clear identification of a local funding source). Actual local costs associated with CEQA compliance also are unknown but, depending on environmental issues uncovered by the CEQA Initial Study, could range from approximately $10,000 upwards to several hundred thousand dollars. </w:t>
      </w:r>
    </w:p>
    <w:p w:rsidR="008B473C" w:rsidRDefault="008B473C" w:rsidP="00524CF5">
      <w:pPr>
        <w:numPr>
          <w:ilvl w:val="0"/>
          <w:numId w:val="5"/>
        </w:numPr>
        <w:tabs>
          <w:tab w:val="left" w:pos="720"/>
          <w:tab w:val="left" w:pos="4140"/>
          <w:tab w:val="left" w:pos="5220"/>
          <w:tab w:val="left" w:pos="5760"/>
          <w:tab w:val="left" w:pos="7920"/>
          <w:tab w:val="left" w:pos="8460"/>
        </w:tabs>
        <w:spacing w:after="240"/>
        <w:rPr>
          <w:rFonts w:cs="Arial"/>
        </w:rPr>
      </w:pPr>
      <w:r>
        <w:rPr>
          <w:rFonts w:cs="Arial"/>
        </w:rPr>
        <w:t xml:space="preserve">SBE approval of the proposal triggers a local election to give final approval to a new unified school district. Actual election costs will be determined by the </w:t>
      </w:r>
      <w:r>
        <w:rPr>
          <w:rFonts w:cs="Arial"/>
        </w:rPr>
        <w:lastRenderedPageBreak/>
        <w:t>election type (e.g., general, special, by-mail) and the electorate designated by the SBE (e.g., only the Alpine UESD or the entire Grossmont UHSD). Depending on existing county-level agreements between the San Diego County Board of Supervisors and the San Diego County Board of Education, costs for the election will be borne by the San Diego County general fund or the San Diego County Office of Education.</w:t>
      </w:r>
    </w:p>
    <w:p w:rsidR="00640064" w:rsidRDefault="008B473C" w:rsidP="009A06DC">
      <w:pPr>
        <w:spacing w:after="480"/>
        <w:rPr>
          <w:rFonts w:cs="Arial"/>
        </w:rPr>
      </w:pPr>
      <w:r>
        <w:rPr>
          <w:rFonts w:cs="Arial"/>
        </w:rPr>
        <w:t xml:space="preserve">If the new district is approved both by the SBE and at an election, a </w:t>
      </w:r>
      <w:r w:rsidR="007B76CB">
        <w:rPr>
          <w:rFonts w:cs="Arial"/>
        </w:rPr>
        <w:t xml:space="preserve">new </w:t>
      </w:r>
      <w:r>
        <w:rPr>
          <w:rFonts w:cs="Arial"/>
        </w:rPr>
        <w:t xml:space="preserve">Local Control Funding Formula (LCFF) entitlement will be calculated for the Alpine unified school district and the remaining Grossmont UHSD. Based on 2016–17 data and assuming the new district was effective for that year, the CDE calculates that the 2016–17 LCFF entitlements would have been </w:t>
      </w:r>
      <w:r w:rsidRPr="00B3758C">
        <w:rPr>
          <w:rFonts w:cs="Arial"/>
        </w:rPr>
        <w:t>$19</w:t>
      </w:r>
      <w:r>
        <w:rPr>
          <w:rFonts w:cs="Arial"/>
        </w:rPr>
        <w:t xml:space="preserve">.9 million for the new Alpine district and </w:t>
      </w:r>
      <w:r w:rsidRPr="00B3758C">
        <w:rPr>
          <w:rFonts w:cs="Arial"/>
        </w:rPr>
        <w:t>$</w:t>
      </w:r>
      <w:r w:rsidR="006D0D7E">
        <w:rPr>
          <w:rFonts w:cs="Arial"/>
        </w:rPr>
        <w:t>153</w:t>
      </w:r>
      <w:r>
        <w:rPr>
          <w:rFonts w:cs="Arial"/>
        </w:rPr>
        <w:t xml:space="preserve"> million for the remaining Grossmont UHSD—the combined total being slightly less than 1.3 percent above</w:t>
      </w:r>
      <w:r w:rsidRPr="00B3758C">
        <w:rPr>
          <w:rFonts w:cs="Arial"/>
        </w:rPr>
        <w:t xml:space="preserve"> the 2016–17 LCFF entitlement</w:t>
      </w:r>
      <w:r>
        <w:rPr>
          <w:rFonts w:cs="Arial"/>
        </w:rPr>
        <w:t xml:space="preserve"> received by the two current districts.</w:t>
      </w:r>
      <w:r w:rsidRPr="00295691">
        <w:rPr>
          <w:rStyle w:val="FootnoteReference"/>
          <w:rFonts w:cs="Arial"/>
        </w:rPr>
        <w:footnoteReference w:id="1"/>
      </w:r>
      <w:r>
        <w:rPr>
          <w:rFonts w:cs="Arial"/>
        </w:rPr>
        <w:t xml:space="preserve"> The actual LCFF entitlement recalculation </w:t>
      </w:r>
      <w:r w:rsidR="00A02451">
        <w:rPr>
          <w:rFonts w:cs="Arial"/>
        </w:rPr>
        <w:t>will</w:t>
      </w:r>
      <w:r>
        <w:rPr>
          <w:rFonts w:cs="Arial"/>
        </w:rPr>
        <w:t xml:space="preserve"> be based on data from one year prior to the effective year of the new district (assuming the new district is approved)</w:t>
      </w:r>
      <w:r w:rsidR="00640064">
        <w:rPr>
          <w:rFonts w:cs="Arial"/>
        </w:rPr>
        <w:t>.</w:t>
      </w:r>
    </w:p>
    <w:p w:rsidR="00406F50" w:rsidRDefault="00406F50" w:rsidP="002B4B14">
      <w:pPr>
        <w:pStyle w:val="Heading2"/>
        <w:spacing w:before="240" w:after="240"/>
        <w:rPr>
          <w:sz w:val="36"/>
          <w:szCs w:val="36"/>
        </w:rPr>
      </w:pPr>
      <w:r w:rsidRPr="001B3958">
        <w:rPr>
          <w:sz w:val="36"/>
          <w:szCs w:val="36"/>
        </w:rPr>
        <w:t>Attachment(s)</w:t>
      </w:r>
    </w:p>
    <w:p w:rsidR="008B473C" w:rsidRDefault="008B473C" w:rsidP="0089601C">
      <w:pPr>
        <w:tabs>
          <w:tab w:val="left" w:pos="1800"/>
        </w:tabs>
        <w:spacing w:after="100" w:afterAutospacing="1"/>
        <w:ind w:left="1800" w:hanging="1800"/>
        <w:rPr>
          <w:rFonts w:cs="Arial"/>
        </w:rPr>
      </w:pPr>
      <w:r w:rsidRPr="0037190F">
        <w:rPr>
          <w:rFonts w:cs="Arial"/>
        </w:rPr>
        <w:t>Attachment 1:</w:t>
      </w:r>
      <w:r w:rsidRPr="0037190F">
        <w:rPr>
          <w:rFonts w:cs="Arial"/>
        </w:rPr>
        <w:tab/>
        <w:t>Report of Required Conditions for Reorganization (</w:t>
      </w:r>
      <w:r>
        <w:rPr>
          <w:rFonts w:cs="Arial"/>
        </w:rPr>
        <w:t>3</w:t>
      </w:r>
      <w:r w:rsidR="002D1040">
        <w:rPr>
          <w:rFonts w:cs="Arial"/>
        </w:rPr>
        <w:t>7</w:t>
      </w:r>
      <w:r>
        <w:rPr>
          <w:rFonts w:cs="Arial"/>
        </w:rPr>
        <w:t xml:space="preserve"> pages</w:t>
      </w:r>
      <w:r w:rsidRPr="0037190F">
        <w:rPr>
          <w:rFonts w:cs="Arial"/>
        </w:rPr>
        <w:t>)</w:t>
      </w:r>
    </w:p>
    <w:p w:rsidR="008B473C" w:rsidRDefault="008B473C" w:rsidP="0089601C">
      <w:pPr>
        <w:tabs>
          <w:tab w:val="left" w:pos="1800"/>
        </w:tabs>
        <w:spacing w:after="100" w:afterAutospacing="1"/>
        <w:ind w:left="1800" w:hanging="1800"/>
        <w:rPr>
          <w:rFonts w:cs="Arial"/>
        </w:rPr>
      </w:pPr>
      <w:r>
        <w:rPr>
          <w:rFonts w:cs="Arial"/>
        </w:rPr>
        <w:t>Attachment 2:</w:t>
      </w:r>
      <w:r>
        <w:rPr>
          <w:rFonts w:cs="Arial"/>
        </w:rPr>
        <w:tab/>
        <w:t>Racial/E</w:t>
      </w:r>
      <w:r w:rsidRPr="004F667B">
        <w:rPr>
          <w:rFonts w:cs="Arial"/>
        </w:rPr>
        <w:t xml:space="preserve">thnic Report </w:t>
      </w:r>
      <w:r>
        <w:rPr>
          <w:rFonts w:cs="Arial"/>
        </w:rPr>
        <w:t>(1</w:t>
      </w:r>
      <w:r w:rsidR="00584FB3">
        <w:rPr>
          <w:rFonts w:cs="Arial"/>
        </w:rPr>
        <w:t>5</w:t>
      </w:r>
      <w:r>
        <w:rPr>
          <w:rFonts w:cs="Arial"/>
        </w:rPr>
        <w:t xml:space="preserve"> pages)</w:t>
      </w:r>
    </w:p>
    <w:p w:rsidR="008B473C" w:rsidRDefault="008B473C" w:rsidP="0089601C">
      <w:pPr>
        <w:tabs>
          <w:tab w:val="left" w:pos="1800"/>
        </w:tabs>
        <w:spacing w:after="100" w:afterAutospacing="1"/>
        <w:ind w:left="1800" w:hanging="1800"/>
        <w:rPr>
          <w:rFonts w:cs="Arial"/>
        </w:rPr>
      </w:pPr>
      <w:r>
        <w:rPr>
          <w:rFonts w:cs="Arial"/>
        </w:rPr>
        <w:t>Attachment 3:</w:t>
      </w:r>
      <w:r>
        <w:rPr>
          <w:rFonts w:cs="Arial"/>
        </w:rPr>
        <w:tab/>
      </w:r>
      <w:r w:rsidRPr="004F667B">
        <w:rPr>
          <w:rFonts w:cs="Arial"/>
        </w:rPr>
        <w:t xml:space="preserve">Educational Program Report </w:t>
      </w:r>
      <w:r w:rsidR="002A1523">
        <w:rPr>
          <w:rFonts w:cs="Arial"/>
        </w:rPr>
        <w:t>(1</w:t>
      </w:r>
      <w:r w:rsidR="00BC215D">
        <w:rPr>
          <w:rFonts w:cs="Arial"/>
        </w:rPr>
        <w:t>8</w:t>
      </w:r>
      <w:r>
        <w:rPr>
          <w:rFonts w:cs="Arial"/>
        </w:rPr>
        <w:t xml:space="preserve"> pages)</w:t>
      </w:r>
    </w:p>
    <w:p w:rsidR="008B473C" w:rsidRDefault="008B473C" w:rsidP="0089601C">
      <w:pPr>
        <w:tabs>
          <w:tab w:val="left" w:pos="1800"/>
        </w:tabs>
        <w:spacing w:after="100" w:afterAutospacing="1"/>
        <w:ind w:left="1800" w:hanging="1800"/>
        <w:rPr>
          <w:rFonts w:cs="Arial"/>
        </w:rPr>
      </w:pPr>
      <w:r>
        <w:rPr>
          <w:rFonts w:cs="Arial"/>
        </w:rPr>
        <w:t>Attachment 4:</w:t>
      </w:r>
      <w:r>
        <w:rPr>
          <w:rFonts w:cs="Arial"/>
        </w:rPr>
        <w:tab/>
      </w:r>
      <w:r w:rsidRPr="004F667B">
        <w:rPr>
          <w:rFonts w:cs="Arial"/>
        </w:rPr>
        <w:t>School Facilities Analysis</w:t>
      </w:r>
      <w:r>
        <w:rPr>
          <w:rFonts w:cs="Arial"/>
        </w:rPr>
        <w:t xml:space="preserve"> (7 pages)</w:t>
      </w:r>
    </w:p>
    <w:p w:rsidR="00640064" w:rsidRDefault="008B473C" w:rsidP="0089601C">
      <w:pPr>
        <w:tabs>
          <w:tab w:val="left" w:pos="1800"/>
        </w:tabs>
        <w:spacing w:after="100" w:afterAutospacing="1"/>
        <w:ind w:left="1800" w:hanging="1800"/>
        <w:rPr>
          <w:rFonts w:cs="Arial"/>
        </w:rPr>
      </w:pPr>
      <w:r>
        <w:rPr>
          <w:rFonts w:cs="Arial"/>
        </w:rPr>
        <w:t>Attachment 5:</w:t>
      </w:r>
      <w:r>
        <w:rPr>
          <w:rFonts w:cs="Arial"/>
        </w:rPr>
        <w:tab/>
        <w:t>Fiscal Analysis (</w:t>
      </w:r>
      <w:r w:rsidR="00AF38B9">
        <w:rPr>
          <w:rFonts w:cs="Arial"/>
        </w:rPr>
        <w:t>6</w:t>
      </w:r>
      <w:r>
        <w:rPr>
          <w:rFonts w:cs="Arial"/>
        </w:rPr>
        <w:t xml:space="preserve"> </w:t>
      </w:r>
      <w:r w:rsidR="00640064">
        <w:rPr>
          <w:rFonts w:cs="Arial"/>
        </w:rPr>
        <w:t>pages)</w:t>
      </w:r>
    </w:p>
    <w:p w:rsidR="00F8508A" w:rsidRDefault="00F8508A" w:rsidP="0054190F">
      <w:pPr>
        <w:ind w:left="1800" w:hanging="1800"/>
        <w:sectPr w:rsidR="00F8508A" w:rsidSect="00407E9B">
          <w:headerReference w:type="default" r:id="rId10"/>
          <w:type w:val="continuous"/>
          <w:pgSz w:w="12240" w:h="15840"/>
          <w:pgMar w:top="720" w:right="1440" w:bottom="1440" w:left="1440" w:header="720" w:footer="720" w:gutter="0"/>
          <w:cols w:space="720"/>
          <w:docGrid w:linePitch="360"/>
        </w:sectPr>
      </w:pPr>
      <w:r>
        <w:rPr>
          <w:rFonts w:cs="Arial"/>
        </w:rPr>
        <w:t>Attachment 6:</w:t>
      </w:r>
      <w:r>
        <w:rPr>
          <w:rFonts w:cs="Arial"/>
        </w:rPr>
        <w:tab/>
      </w:r>
      <w:r w:rsidRPr="00F8508A">
        <w:t>Data for Enrollment Trend Bar Graphs</w:t>
      </w:r>
      <w:r>
        <w:t xml:space="preserve"> (1 page)</w:t>
      </w:r>
    </w:p>
    <w:p w:rsidR="00A02451" w:rsidRDefault="007F3104" w:rsidP="0089601C">
      <w:pPr>
        <w:pStyle w:val="Heading1"/>
        <w:spacing w:before="0" w:after="100" w:afterAutospacing="1"/>
        <w:jc w:val="center"/>
        <w:rPr>
          <w:sz w:val="28"/>
          <w:szCs w:val="28"/>
        </w:rPr>
      </w:pPr>
      <w:r>
        <w:rPr>
          <w:sz w:val="28"/>
          <w:szCs w:val="28"/>
        </w:rPr>
        <w:lastRenderedPageBreak/>
        <w:t>Attachment 1</w:t>
      </w:r>
      <w:proofErr w:type="gramStart"/>
      <w:r>
        <w:rPr>
          <w:sz w:val="28"/>
          <w:szCs w:val="28"/>
        </w:rPr>
        <w:t>:</w:t>
      </w:r>
      <w:proofErr w:type="gramEnd"/>
      <w:r>
        <w:rPr>
          <w:sz w:val="28"/>
          <w:szCs w:val="28"/>
        </w:rPr>
        <w:br/>
      </w:r>
      <w:r w:rsidR="0054190F" w:rsidRPr="009A06DC">
        <w:rPr>
          <w:sz w:val="28"/>
          <w:szCs w:val="28"/>
        </w:rPr>
        <w:t>REPORT OF REQUIRED CONDITIONS FOR REORGANIZATION</w:t>
      </w:r>
    </w:p>
    <w:p w:rsidR="0054190F" w:rsidRPr="00A02451" w:rsidRDefault="009C5B70" w:rsidP="0089601C">
      <w:pPr>
        <w:spacing w:after="100" w:afterAutospacing="1"/>
        <w:jc w:val="center"/>
        <w:rPr>
          <w:b/>
          <w:sz w:val="28"/>
          <w:szCs w:val="28"/>
        </w:rPr>
      </w:pPr>
      <w:r w:rsidRPr="00A02451">
        <w:rPr>
          <w:b/>
          <w:sz w:val="28"/>
          <w:szCs w:val="28"/>
        </w:rPr>
        <w:t>Proposed Formation of a New Unified School District</w:t>
      </w:r>
      <w:r w:rsidRPr="00A02451">
        <w:rPr>
          <w:b/>
          <w:sz w:val="28"/>
          <w:szCs w:val="28"/>
        </w:rPr>
        <w:br/>
        <w:t>from the Alpine Union Elementary School District</w:t>
      </w:r>
      <w:r w:rsidRPr="00A02451">
        <w:rPr>
          <w:b/>
          <w:sz w:val="28"/>
          <w:szCs w:val="28"/>
        </w:rPr>
        <w:br/>
        <w:t>and Corresponding Portion of the</w:t>
      </w:r>
      <w:r w:rsidRPr="00A02451">
        <w:rPr>
          <w:b/>
          <w:sz w:val="28"/>
          <w:szCs w:val="28"/>
        </w:rPr>
        <w:br/>
        <w:t>Grossmont Union High School District</w:t>
      </w:r>
      <w:r w:rsidRPr="00A02451">
        <w:rPr>
          <w:b/>
          <w:sz w:val="28"/>
          <w:szCs w:val="28"/>
        </w:rPr>
        <w:br/>
        <w:t>in San Diego</w:t>
      </w:r>
      <w:r w:rsidR="00A02451">
        <w:rPr>
          <w:b/>
          <w:sz w:val="28"/>
          <w:szCs w:val="28"/>
        </w:rPr>
        <w:t xml:space="preserve"> County</w:t>
      </w:r>
    </w:p>
    <w:p w:rsidR="00640064" w:rsidRPr="00640064" w:rsidRDefault="00640064" w:rsidP="0089601C">
      <w:pPr>
        <w:pStyle w:val="Heading2"/>
        <w:spacing w:after="100" w:afterAutospacing="1"/>
      </w:pPr>
      <w:r>
        <w:t>1.0</w:t>
      </w:r>
      <w:r>
        <w:tab/>
      </w:r>
      <w:r w:rsidRPr="00640064">
        <w:t>RECOMMENDATION</w:t>
      </w:r>
    </w:p>
    <w:p w:rsidR="0054190F" w:rsidRDefault="0054190F" w:rsidP="009C5B70">
      <w:pPr>
        <w:spacing w:after="480"/>
        <w:ind w:left="720"/>
        <w:rPr>
          <w:rFonts w:cs="Arial"/>
          <w:szCs w:val="28"/>
        </w:rPr>
      </w:pPr>
      <w:r w:rsidRPr="000E53E3">
        <w:rPr>
          <w:rFonts w:cs="Arial"/>
          <w:szCs w:val="28"/>
        </w:rPr>
        <w:t>The California Department of Education (CDE) recommends the S</w:t>
      </w:r>
      <w:r w:rsidR="006D0D7E">
        <w:rPr>
          <w:rFonts w:cs="Arial"/>
          <w:szCs w:val="28"/>
        </w:rPr>
        <w:t xml:space="preserve">tate Board of </w:t>
      </w:r>
      <w:r w:rsidRPr="000E53E3">
        <w:rPr>
          <w:rFonts w:cs="Arial"/>
          <w:szCs w:val="28"/>
        </w:rPr>
        <w:t>E</w:t>
      </w:r>
      <w:r w:rsidR="006D0D7E">
        <w:rPr>
          <w:rFonts w:cs="Arial"/>
          <w:szCs w:val="28"/>
        </w:rPr>
        <w:t>ducation (SBE)</w:t>
      </w:r>
      <w:r w:rsidRPr="000E53E3">
        <w:rPr>
          <w:rFonts w:cs="Arial"/>
          <w:szCs w:val="28"/>
        </w:rPr>
        <w:t xml:space="preserve"> </w:t>
      </w:r>
      <w:r>
        <w:rPr>
          <w:rFonts w:cs="Arial"/>
          <w:szCs w:val="28"/>
        </w:rPr>
        <w:t>disapprove the proposal to create a new Alpine unified school district from the Alpine Union Elementary School District (UESD) and corresponding portion of the Grossmont Union High School District (UHSD)</w:t>
      </w:r>
      <w:r w:rsidRPr="000E53E3">
        <w:rPr>
          <w:rFonts w:cs="Arial"/>
          <w:szCs w:val="28"/>
        </w:rPr>
        <w:t>.</w:t>
      </w:r>
    </w:p>
    <w:p w:rsidR="00640064" w:rsidRPr="00456C22" w:rsidRDefault="00640064" w:rsidP="00A0479A">
      <w:pPr>
        <w:pStyle w:val="Heading2"/>
        <w:rPr>
          <w:bCs/>
        </w:rPr>
      </w:pPr>
      <w:r>
        <w:t>2.0</w:t>
      </w:r>
      <w:r>
        <w:tab/>
      </w:r>
      <w:r w:rsidRPr="00456C22">
        <w:t>BACKGROUND</w:t>
      </w:r>
    </w:p>
    <w:p w:rsidR="0054190F" w:rsidRDefault="0054190F" w:rsidP="00C201B6">
      <w:pPr>
        <w:pStyle w:val="Heading3"/>
        <w:tabs>
          <w:tab w:val="left" w:pos="1260"/>
        </w:tabs>
        <w:ind w:left="720"/>
      </w:pPr>
      <w:r>
        <w:t>2.1</w:t>
      </w:r>
      <w:r>
        <w:tab/>
        <w:t xml:space="preserve">Alpine Union Elementary School District </w:t>
      </w:r>
    </w:p>
    <w:p w:rsidR="0054190F" w:rsidRDefault="0054190F" w:rsidP="0089601C">
      <w:pPr>
        <w:spacing w:after="100" w:afterAutospacing="1"/>
        <w:ind w:left="1260"/>
        <w:rPr>
          <w:rFonts w:cs="Arial"/>
        </w:rPr>
      </w:pPr>
      <w:r>
        <w:rPr>
          <w:rFonts w:cs="Arial"/>
        </w:rPr>
        <w:t>The Alpine UESD is one of eight component elementary districts of the Grossmont UHSD (see Figure 1, page 2). As a component of the high school district, students may attend high school in one of the schools of the Grossmont UHSD</w:t>
      </w:r>
      <w:r w:rsidRPr="003924D4">
        <w:rPr>
          <w:rFonts w:cs="Arial"/>
        </w:rPr>
        <w:t xml:space="preserve"> </w:t>
      </w:r>
      <w:r>
        <w:rPr>
          <w:rFonts w:cs="Arial"/>
        </w:rPr>
        <w:t xml:space="preserve">upon graduation from eighth grade. </w:t>
      </w:r>
    </w:p>
    <w:p w:rsidR="0054190F" w:rsidRPr="00022DB2" w:rsidRDefault="0054190F" w:rsidP="0089601C">
      <w:pPr>
        <w:spacing w:after="100" w:afterAutospacing="1"/>
        <w:ind w:left="1260"/>
        <w:rPr>
          <w:rFonts w:cs="Arial"/>
        </w:rPr>
      </w:pPr>
      <w:r>
        <w:rPr>
          <w:rFonts w:cs="Arial"/>
        </w:rPr>
        <w:t>Alpine is the easternmost community of the Grossmont UHSD, approximately 25 miles from the city of San Diego, and located in the foothills of the Laguna Mountains. The unincorporated Alpine community lies almost entirely with the boundaries of the Alpine UESD.</w:t>
      </w:r>
    </w:p>
    <w:p w:rsidR="0054190F" w:rsidRDefault="0054190F" w:rsidP="0089601C">
      <w:pPr>
        <w:spacing w:after="100" w:afterAutospacing="1"/>
        <w:ind w:left="1267"/>
        <w:rPr>
          <w:rFonts w:cs="Arial"/>
        </w:rPr>
      </w:pPr>
      <w:r>
        <w:rPr>
          <w:rFonts w:cs="Arial"/>
        </w:rPr>
        <w:t>The Alpine UESD has 1,745 students in one early learning center (kindergarten), three elementary schools (</w:t>
      </w:r>
      <w:r w:rsidR="0057476C">
        <w:rPr>
          <w:rFonts w:cs="Arial"/>
        </w:rPr>
        <w:t xml:space="preserve">two </w:t>
      </w:r>
      <w:r>
        <w:rPr>
          <w:rFonts w:cs="Arial"/>
        </w:rPr>
        <w:t>first through fifth grades</w:t>
      </w:r>
      <w:r w:rsidR="0057476C">
        <w:rPr>
          <w:rFonts w:cs="Arial"/>
        </w:rPr>
        <w:t xml:space="preserve"> and one kindergarten through fifth grade</w:t>
      </w:r>
      <w:r>
        <w:rPr>
          <w:rFonts w:cs="Arial"/>
        </w:rPr>
        <w:t>), one middle sch</w:t>
      </w:r>
      <w:r w:rsidR="001256ED">
        <w:rPr>
          <w:rFonts w:cs="Arial"/>
        </w:rPr>
        <w:t>ool (sixth through eighth</w:t>
      </w:r>
      <w:r>
        <w:rPr>
          <w:rFonts w:cs="Arial"/>
        </w:rPr>
        <w:t>), and one learning academy (kindergarten</w:t>
      </w:r>
      <w:r w:rsidRPr="003924D4">
        <w:rPr>
          <w:rFonts w:cs="Arial"/>
        </w:rPr>
        <w:t xml:space="preserve"> </w:t>
      </w:r>
      <w:r>
        <w:rPr>
          <w:rFonts w:cs="Arial"/>
        </w:rPr>
        <w:t xml:space="preserve">through eighth grade). </w:t>
      </w:r>
    </w:p>
    <w:p w:rsidR="0054190F" w:rsidRDefault="0054190F" w:rsidP="00C201B6">
      <w:pPr>
        <w:pStyle w:val="Heading3"/>
        <w:tabs>
          <w:tab w:val="left" w:pos="1260"/>
        </w:tabs>
        <w:ind w:left="720"/>
        <w:rPr>
          <w:bCs/>
        </w:rPr>
      </w:pPr>
      <w:r>
        <w:rPr>
          <w:bCs/>
        </w:rPr>
        <w:t>2.2</w:t>
      </w:r>
      <w:r>
        <w:rPr>
          <w:bCs/>
        </w:rPr>
        <w:tab/>
      </w:r>
      <w:r>
        <w:t>Grossmont Union High School District</w:t>
      </w:r>
    </w:p>
    <w:p w:rsidR="0054190F" w:rsidRDefault="0054190F" w:rsidP="0089601C">
      <w:pPr>
        <w:spacing w:after="100" w:afterAutospacing="1"/>
        <w:ind w:left="1260"/>
        <w:rPr>
          <w:rFonts w:cs="Arial"/>
        </w:rPr>
      </w:pPr>
      <w:r>
        <w:rPr>
          <w:rFonts w:cs="Arial"/>
        </w:rPr>
        <w:t>The Grossmont UHSD is located in the central southern portion of San Diego County, directly east of the city of San Diego (small portions of that city are within the district’s boundaries). Within the district are the cities of El Cajon, L</w:t>
      </w:r>
      <w:r w:rsidR="006D0D7E">
        <w:rPr>
          <w:rFonts w:cs="Arial"/>
        </w:rPr>
        <w:t>a Mesa, Lemon Grove, and Santee,</w:t>
      </w:r>
      <w:r>
        <w:rPr>
          <w:rFonts w:cs="Arial"/>
        </w:rPr>
        <w:t xml:space="preserve"> along with numerous unincorporated communities, including Alpine.</w:t>
      </w:r>
    </w:p>
    <w:p w:rsidR="0054190F" w:rsidRDefault="0054190F" w:rsidP="0089601C">
      <w:pPr>
        <w:spacing w:after="100" w:afterAutospacing="1"/>
        <w:ind w:left="1267"/>
        <w:rPr>
          <w:rFonts w:cs="Arial"/>
        </w:rPr>
      </w:pPr>
      <w:r>
        <w:rPr>
          <w:rFonts w:cs="Arial"/>
        </w:rPr>
        <w:t xml:space="preserve">The Grossmont UHSD serves 21,709 </w:t>
      </w:r>
      <w:r w:rsidR="00A02451">
        <w:rPr>
          <w:rFonts w:cs="Arial"/>
        </w:rPr>
        <w:t xml:space="preserve">high school students </w:t>
      </w:r>
      <w:r>
        <w:rPr>
          <w:rFonts w:cs="Arial"/>
        </w:rPr>
        <w:t>in 11 comprehensive high schools (two of which are charter high schools), two alternative education sites, one continuation high school, and three special education programs. General locations of the 11 comprehensive high schools are shown in Figure 1.</w:t>
      </w:r>
    </w:p>
    <w:p w:rsidR="0054190F" w:rsidRDefault="0054190F" w:rsidP="0054190F">
      <w:pPr>
        <w:rPr>
          <w:b/>
        </w:rPr>
      </w:pPr>
      <w:r>
        <w:rPr>
          <w:b/>
        </w:rPr>
        <w:br w:type="page"/>
      </w:r>
      <w:r>
        <w:rPr>
          <w:b/>
        </w:rPr>
        <w:lastRenderedPageBreak/>
        <w:t>FIGURE</w:t>
      </w:r>
      <w:r w:rsidRPr="00717648">
        <w:rPr>
          <w:b/>
        </w:rPr>
        <w:t xml:space="preserve"> 1</w:t>
      </w:r>
    </w:p>
    <w:p w:rsidR="0054190F" w:rsidRPr="00717648" w:rsidRDefault="0054190F" w:rsidP="0054190F">
      <w:pPr>
        <w:rPr>
          <w:b/>
        </w:rPr>
      </w:pPr>
      <w:r w:rsidRPr="00717648">
        <w:rPr>
          <w:b/>
        </w:rPr>
        <w:t>Grossmont UHSD</w:t>
      </w:r>
      <w:r>
        <w:rPr>
          <w:b/>
        </w:rPr>
        <w:t>:</w:t>
      </w:r>
      <w:r w:rsidRPr="00717648">
        <w:rPr>
          <w:b/>
        </w:rPr>
        <w:t xml:space="preserve"> </w:t>
      </w:r>
      <w:r>
        <w:rPr>
          <w:b/>
        </w:rPr>
        <w:t>Component</w:t>
      </w:r>
      <w:r w:rsidRPr="00717648">
        <w:rPr>
          <w:b/>
        </w:rPr>
        <w:t xml:space="preserve"> </w:t>
      </w:r>
      <w:r>
        <w:rPr>
          <w:b/>
        </w:rPr>
        <w:t xml:space="preserve">Districts </w:t>
      </w:r>
      <w:r w:rsidRPr="00717648">
        <w:rPr>
          <w:b/>
        </w:rPr>
        <w:t>and High School</w:t>
      </w:r>
      <w:r>
        <w:rPr>
          <w:b/>
        </w:rPr>
        <w:t xml:space="preserve"> Location</w:t>
      </w:r>
      <w:r w:rsidRPr="00717648">
        <w:rPr>
          <w:b/>
        </w:rPr>
        <w:t>s</w:t>
      </w:r>
    </w:p>
    <w:p w:rsidR="0054190F" w:rsidRDefault="0054190F" w:rsidP="0054190F">
      <w:pPr>
        <w:rPr>
          <w:noProof/>
        </w:rPr>
      </w:pPr>
      <w:r w:rsidRPr="00971D75">
        <w:rPr>
          <w:noProof/>
        </w:rPr>
        <w:drawing>
          <wp:inline distT="0" distB="0" distL="0" distR="0">
            <wp:extent cx="5800725" cy="6438900"/>
            <wp:effectExtent l="0" t="0" r="9525" b="0"/>
            <wp:docPr id="6" name="Picture 6" descr="Map showing boundary of Grossmont UHSD with locations of its comprehensive high schools and boundaries of its component elementary school districts." title="Figure 1: Grossmont UHSD: Component Districts and High School 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0725" cy="6438900"/>
                    </a:xfrm>
                    <a:prstGeom prst="rect">
                      <a:avLst/>
                    </a:prstGeom>
                    <a:noFill/>
                    <a:ln>
                      <a:noFill/>
                    </a:ln>
                  </pic:spPr>
                </pic:pic>
              </a:graphicData>
            </a:graphic>
          </wp:inline>
        </w:drawing>
      </w:r>
    </w:p>
    <w:p w:rsidR="0054190F" w:rsidRDefault="0054190F" w:rsidP="0054190F">
      <w:pPr>
        <w:tabs>
          <w:tab w:val="right" w:pos="9360"/>
        </w:tabs>
        <w:spacing w:after="120"/>
        <w:rPr>
          <w:sz w:val="20"/>
          <w:szCs w:val="20"/>
        </w:rPr>
      </w:pPr>
      <w:r>
        <w:rPr>
          <w:sz w:val="20"/>
          <w:szCs w:val="20"/>
        </w:rPr>
        <w:tab/>
      </w:r>
      <w:r w:rsidRPr="002D0990">
        <w:rPr>
          <w:sz w:val="20"/>
          <w:szCs w:val="20"/>
        </w:rPr>
        <w:t>S</w:t>
      </w:r>
      <w:r>
        <w:rPr>
          <w:sz w:val="20"/>
          <w:szCs w:val="20"/>
        </w:rPr>
        <w:t>ource map: U. S. Census Bureau, 2010</w:t>
      </w:r>
    </w:p>
    <w:p w:rsidR="00FA55AE" w:rsidRDefault="00FA55AE" w:rsidP="00FA55AE">
      <w:pPr>
        <w:rPr>
          <w:b/>
        </w:rPr>
      </w:pPr>
      <w:r w:rsidRPr="006F5180">
        <w:rPr>
          <w:b/>
        </w:rPr>
        <w:t>Key to High Schools in the Grossmont UHSD</w:t>
      </w:r>
    </w:p>
    <w:p w:rsidR="00FA55AE" w:rsidRDefault="00FA55AE" w:rsidP="00FA55AE">
      <w:pPr>
        <w:rPr>
          <w:b/>
        </w:rPr>
        <w:sectPr w:rsidR="00FA55AE" w:rsidSect="00303221">
          <w:headerReference w:type="default" r:id="rId12"/>
          <w:footnotePr>
            <w:numRestart w:val="eachSect"/>
          </w:footnotePr>
          <w:endnotePr>
            <w:numFmt w:val="decimal"/>
          </w:endnotePr>
          <w:pgSz w:w="12240" w:h="15840" w:code="1"/>
          <w:pgMar w:top="720" w:right="1440" w:bottom="720" w:left="1440" w:header="720" w:footer="720" w:gutter="0"/>
          <w:pgNumType w:start="1"/>
          <w:cols w:space="720"/>
          <w:noEndnote/>
        </w:sectPr>
      </w:pPr>
    </w:p>
    <w:p w:rsidR="00FA55AE" w:rsidRDefault="00FA55AE" w:rsidP="00524CF5">
      <w:pPr>
        <w:pStyle w:val="ListParagraph"/>
        <w:numPr>
          <w:ilvl w:val="0"/>
          <w:numId w:val="38"/>
        </w:numPr>
        <w:sectPr w:rsidR="00FA55AE" w:rsidSect="00452192">
          <w:footnotePr>
            <w:numRestart w:val="eachSect"/>
          </w:footnotePr>
          <w:endnotePr>
            <w:numFmt w:val="decimal"/>
          </w:endnotePr>
          <w:type w:val="continuous"/>
          <w:pgSz w:w="12240" w:h="15840" w:code="1"/>
          <w:pgMar w:top="720" w:right="1440" w:bottom="720" w:left="1440" w:header="720" w:footer="720" w:gutter="0"/>
          <w:pgNumType w:start="1"/>
          <w:cols w:space="720"/>
          <w:noEndnote/>
        </w:sectPr>
      </w:pPr>
    </w:p>
    <w:p w:rsidR="00FA55AE" w:rsidRPr="003F6BA7" w:rsidRDefault="00FA55AE" w:rsidP="00524CF5">
      <w:pPr>
        <w:pStyle w:val="ListParagraph"/>
        <w:numPr>
          <w:ilvl w:val="0"/>
          <w:numId w:val="38"/>
        </w:numPr>
      </w:pPr>
      <w:r w:rsidRPr="003F6BA7">
        <w:t>El Cajon Valley</w:t>
      </w:r>
    </w:p>
    <w:p w:rsidR="00FA55AE" w:rsidRPr="003F6BA7" w:rsidRDefault="00FA55AE" w:rsidP="00524CF5">
      <w:pPr>
        <w:pStyle w:val="ListParagraph"/>
        <w:numPr>
          <w:ilvl w:val="0"/>
          <w:numId w:val="38"/>
        </w:numPr>
      </w:pPr>
      <w:r w:rsidRPr="003F6BA7">
        <w:t>El Capitan</w:t>
      </w:r>
    </w:p>
    <w:p w:rsidR="00FA55AE" w:rsidRPr="003F6BA7" w:rsidRDefault="00FA55AE" w:rsidP="00524CF5">
      <w:pPr>
        <w:pStyle w:val="ListParagraph"/>
        <w:numPr>
          <w:ilvl w:val="0"/>
          <w:numId w:val="38"/>
        </w:numPr>
      </w:pPr>
      <w:r w:rsidRPr="003F6BA7">
        <w:t>Granite Hills</w:t>
      </w:r>
    </w:p>
    <w:p w:rsidR="00FA55AE" w:rsidRPr="003F6BA7" w:rsidRDefault="00FA55AE" w:rsidP="00524CF5">
      <w:pPr>
        <w:pStyle w:val="ListParagraph"/>
        <w:numPr>
          <w:ilvl w:val="0"/>
          <w:numId w:val="38"/>
        </w:numPr>
        <w:spacing w:after="100" w:afterAutospacing="1"/>
      </w:pPr>
      <w:r w:rsidRPr="003F6BA7">
        <w:t>Grossmont</w:t>
      </w:r>
    </w:p>
    <w:p w:rsidR="00FA55AE" w:rsidRPr="003F6BA7" w:rsidRDefault="00FA55AE" w:rsidP="00524CF5">
      <w:pPr>
        <w:pStyle w:val="ListParagraph"/>
        <w:numPr>
          <w:ilvl w:val="0"/>
          <w:numId w:val="38"/>
        </w:numPr>
        <w:spacing w:after="100" w:afterAutospacing="1"/>
      </w:pPr>
      <w:r w:rsidRPr="003F6BA7">
        <w:t>Helix</w:t>
      </w:r>
    </w:p>
    <w:p w:rsidR="00FA55AE" w:rsidRPr="003F6BA7" w:rsidRDefault="00FA55AE" w:rsidP="00524CF5">
      <w:pPr>
        <w:pStyle w:val="ListParagraph"/>
        <w:numPr>
          <w:ilvl w:val="0"/>
          <w:numId w:val="38"/>
        </w:numPr>
        <w:spacing w:after="100" w:afterAutospacing="1"/>
      </w:pPr>
      <w:r w:rsidRPr="003F6BA7">
        <w:t>Monte Vista</w:t>
      </w:r>
    </w:p>
    <w:p w:rsidR="00FA55AE" w:rsidRPr="003F6BA7" w:rsidRDefault="00FA55AE" w:rsidP="00524CF5">
      <w:pPr>
        <w:pStyle w:val="ListParagraph"/>
        <w:numPr>
          <w:ilvl w:val="0"/>
          <w:numId w:val="38"/>
        </w:numPr>
        <w:spacing w:after="100" w:afterAutospacing="1"/>
      </w:pPr>
      <w:r w:rsidRPr="003F6BA7">
        <w:t>Mount Miguel</w:t>
      </w:r>
    </w:p>
    <w:p w:rsidR="00FA55AE" w:rsidRPr="003F6BA7" w:rsidRDefault="00FA55AE" w:rsidP="00524CF5">
      <w:pPr>
        <w:pStyle w:val="ListParagraph"/>
        <w:numPr>
          <w:ilvl w:val="0"/>
          <w:numId w:val="38"/>
        </w:numPr>
        <w:spacing w:after="100" w:afterAutospacing="1"/>
      </w:pPr>
      <w:r w:rsidRPr="003F6BA7">
        <w:t>Santana</w:t>
      </w:r>
    </w:p>
    <w:p w:rsidR="00FA55AE" w:rsidRPr="003F6BA7" w:rsidRDefault="00FA55AE" w:rsidP="00524CF5">
      <w:pPr>
        <w:pStyle w:val="ListParagraph"/>
        <w:numPr>
          <w:ilvl w:val="0"/>
          <w:numId w:val="38"/>
        </w:numPr>
        <w:spacing w:after="100" w:afterAutospacing="1"/>
        <w:ind w:left="540"/>
      </w:pPr>
      <w:r w:rsidRPr="003F6BA7">
        <w:t>Steele Canyon</w:t>
      </w:r>
    </w:p>
    <w:p w:rsidR="00FA55AE" w:rsidRPr="003F6BA7" w:rsidRDefault="00FA55AE" w:rsidP="00524CF5">
      <w:pPr>
        <w:pStyle w:val="ListParagraph"/>
        <w:numPr>
          <w:ilvl w:val="0"/>
          <w:numId w:val="38"/>
        </w:numPr>
        <w:tabs>
          <w:tab w:val="left" w:pos="720"/>
        </w:tabs>
        <w:spacing w:after="100" w:afterAutospacing="1"/>
        <w:ind w:left="540" w:hanging="450"/>
      </w:pPr>
      <w:r w:rsidRPr="003F6BA7">
        <w:t>Valhalla</w:t>
      </w:r>
    </w:p>
    <w:p w:rsidR="00FA55AE" w:rsidRDefault="00FA55AE" w:rsidP="00524CF5">
      <w:pPr>
        <w:pStyle w:val="ListParagraph"/>
        <w:numPr>
          <w:ilvl w:val="0"/>
          <w:numId w:val="38"/>
        </w:numPr>
        <w:spacing w:after="100" w:afterAutospacing="1"/>
        <w:ind w:left="540" w:hanging="450"/>
        <w:sectPr w:rsidR="00FA55AE" w:rsidSect="00452192">
          <w:footnotePr>
            <w:numRestart w:val="eachSect"/>
          </w:footnotePr>
          <w:endnotePr>
            <w:numFmt w:val="decimal"/>
          </w:endnotePr>
          <w:type w:val="continuous"/>
          <w:pgSz w:w="12240" w:h="15840" w:code="1"/>
          <w:pgMar w:top="720" w:right="1440" w:bottom="720" w:left="1440" w:header="720" w:footer="720" w:gutter="0"/>
          <w:pgNumType w:start="1"/>
          <w:cols w:num="3" w:space="720"/>
          <w:noEndnote/>
        </w:sectPr>
      </w:pPr>
      <w:r w:rsidRPr="003F6BA7">
        <w:t>West Hills</w:t>
      </w:r>
    </w:p>
    <w:p w:rsidR="00FA55AE" w:rsidRDefault="00FA55AE" w:rsidP="00FA55AE">
      <w:pPr>
        <w:sectPr w:rsidR="00FA55AE" w:rsidSect="00452192">
          <w:footnotePr>
            <w:numRestart w:val="eachSect"/>
          </w:footnotePr>
          <w:endnotePr>
            <w:numFmt w:val="decimal"/>
          </w:endnotePr>
          <w:type w:val="continuous"/>
          <w:pgSz w:w="12240" w:h="15840" w:code="1"/>
          <w:pgMar w:top="720" w:right="1440" w:bottom="720" w:left="1440" w:header="720" w:footer="720" w:gutter="0"/>
          <w:pgNumType w:start="1"/>
          <w:cols w:space="720"/>
          <w:noEndnote/>
        </w:sectPr>
      </w:pPr>
    </w:p>
    <w:p w:rsidR="00FA55AE" w:rsidRDefault="00FA55AE" w:rsidP="0089601C">
      <w:pPr>
        <w:spacing w:after="160" w:line="259" w:lineRule="auto"/>
        <w:rPr>
          <w:bCs/>
        </w:rPr>
        <w:sectPr w:rsidR="00FA55AE" w:rsidSect="00452192">
          <w:footnotePr>
            <w:numRestart w:val="eachSect"/>
          </w:footnotePr>
          <w:endnotePr>
            <w:numFmt w:val="decimal"/>
          </w:endnotePr>
          <w:type w:val="continuous"/>
          <w:pgSz w:w="12240" w:h="15840" w:code="1"/>
          <w:pgMar w:top="720" w:right="1440" w:bottom="720" w:left="1440" w:header="720" w:footer="720" w:gutter="0"/>
          <w:pgNumType w:start="1"/>
          <w:cols w:space="720"/>
          <w:noEndnote/>
        </w:sectPr>
      </w:pPr>
      <w:r>
        <w:rPr>
          <w:b/>
        </w:rPr>
        <w:br w:type="page"/>
      </w:r>
    </w:p>
    <w:p w:rsidR="0054190F" w:rsidRDefault="0054190F" w:rsidP="00C201B6">
      <w:pPr>
        <w:pStyle w:val="Heading3"/>
        <w:tabs>
          <w:tab w:val="left" w:pos="1260"/>
        </w:tabs>
        <w:ind w:left="720"/>
        <w:rPr>
          <w:bCs/>
        </w:rPr>
      </w:pPr>
      <w:r>
        <w:rPr>
          <w:bCs/>
        </w:rPr>
        <w:lastRenderedPageBreak/>
        <w:t>2.3</w:t>
      </w:r>
      <w:r>
        <w:rPr>
          <w:bCs/>
        </w:rPr>
        <w:tab/>
      </w:r>
      <w:r>
        <w:t>Previous Attempt to Form an Alpine Unified School District</w:t>
      </w:r>
    </w:p>
    <w:p w:rsidR="0054190F" w:rsidRDefault="0054190F" w:rsidP="0089601C">
      <w:pPr>
        <w:spacing w:after="100" w:afterAutospacing="1"/>
        <w:ind w:left="1260"/>
        <w:rPr>
          <w:rFonts w:cs="Arial"/>
        </w:rPr>
      </w:pPr>
      <w:r>
        <w:rPr>
          <w:rFonts w:cs="Arial"/>
        </w:rPr>
        <w:t xml:space="preserve">In October 2002, the governing boards of the Alpine UESD and the Grossmont UHSD submitted a joint resolution to the San Diego County Superintendent of Schools (County Superintendent) to form a new unified school district from the Alpine UESD. The County Superintendent determined that the joint resolution was a sufficient petition for reorganization (pursuant to </w:t>
      </w:r>
      <w:r w:rsidRPr="00BA7020">
        <w:rPr>
          <w:rFonts w:cs="Arial"/>
          <w:i/>
        </w:rPr>
        <w:t>E</w:t>
      </w:r>
      <w:r>
        <w:rPr>
          <w:rFonts w:cs="Arial"/>
          <w:i/>
        </w:rPr>
        <w:t xml:space="preserve">ducation </w:t>
      </w:r>
      <w:r w:rsidRPr="00BA7020">
        <w:rPr>
          <w:rFonts w:cs="Arial"/>
          <w:i/>
        </w:rPr>
        <w:t>C</w:t>
      </w:r>
      <w:r>
        <w:rPr>
          <w:rFonts w:cs="Arial"/>
          <w:i/>
        </w:rPr>
        <w:t xml:space="preserve">ode </w:t>
      </w:r>
      <w:r w:rsidRPr="00E34991">
        <w:rPr>
          <w:rFonts w:cs="Arial"/>
        </w:rPr>
        <w:t>[</w:t>
      </w:r>
      <w:r>
        <w:rPr>
          <w:rFonts w:cs="Arial"/>
          <w:i/>
        </w:rPr>
        <w:t>EC</w:t>
      </w:r>
      <w:r w:rsidRPr="00E34991">
        <w:rPr>
          <w:rFonts w:cs="Arial"/>
        </w:rPr>
        <w:t xml:space="preserve">] </w:t>
      </w:r>
      <w:r>
        <w:rPr>
          <w:rFonts w:cs="Arial"/>
        </w:rPr>
        <w:t xml:space="preserve">Section 35704) and transmitted it to the SBE and the San Diego County </w:t>
      </w:r>
      <w:r w:rsidR="00022E3A">
        <w:rPr>
          <w:rFonts w:cs="Arial"/>
        </w:rPr>
        <w:t>Committee on School District Organization</w:t>
      </w:r>
      <w:r>
        <w:rPr>
          <w:rFonts w:cs="Arial"/>
        </w:rPr>
        <w:t xml:space="preserve"> (County Committee).</w:t>
      </w:r>
      <w:r w:rsidRPr="00DF4A5B">
        <w:rPr>
          <w:rStyle w:val="FootnoteReference"/>
          <w:rFonts w:cs="Arial"/>
        </w:rPr>
        <w:footnoteReference w:id="2"/>
      </w:r>
    </w:p>
    <w:p w:rsidR="0054190F" w:rsidRDefault="0054190F" w:rsidP="0089601C">
      <w:pPr>
        <w:spacing w:after="100" w:afterAutospacing="1"/>
        <w:ind w:left="1267"/>
        <w:rPr>
          <w:rFonts w:cs="Arial"/>
        </w:rPr>
      </w:pPr>
      <w:r>
        <w:rPr>
          <w:rFonts w:cs="Arial"/>
        </w:rPr>
        <w:t>The County Superintendent contracted with a certified public accounting firm (</w:t>
      </w:r>
      <w:proofErr w:type="spellStart"/>
      <w:r>
        <w:rPr>
          <w:rFonts w:cs="Arial"/>
        </w:rPr>
        <w:t>Nigro</w:t>
      </w:r>
      <w:proofErr w:type="spellEnd"/>
      <w:r>
        <w:rPr>
          <w:rFonts w:cs="Arial"/>
        </w:rPr>
        <w:t xml:space="preserve"> </w:t>
      </w:r>
      <w:proofErr w:type="spellStart"/>
      <w:r>
        <w:rPr>
          <w:rFonts w:cs="Arial"/>
        </w:rPr>
        <w:t>Nigro</w:t>
      </w:r>
      <w:proofErr w:type="spellEnd"/>
      <w:r>
        <w:rPr>
          <w:rFonts w:cs="Arial"/>
        </w:rPr>
        <w:t xml:space="preserve"> &amp; White, LLP) to prepare a study on the feasibility of the proposed unification, which was then presented to the County Committee. This feasibility study recommended that all nine minimum standards for reorganization</w:t>
      </w:r>
      <w:r w:rsidR="00D162C8" w:rsidRPr="00B2699F">
        <w:rPr>
          <w:rStyle w:val="FootnoteReference"/>
          <w:rFonts w:cs="Arial"/>
        </w:rPr>
        <w:footnoteReference w:id="3"/>
      </w:r>
      <w:r>
        <w:rPr>
          <w:rFonts w:cs="Arial"/>
        </w:rPr>
        <w:t xml:space="preserve"> were substantially met but did identify a number of concerns, including:</w:t>
      </w:r>
    </w:p>
    <w:p w:rsidR="0054190F" w:rsidRDefault="0054190F" w:rsidP="00524CF5">
      <w:pPr>
        <w:numPr>
          <w:ilvl w:val="0"/>
          <w:numId w:val="4"/>
        </w:numPr>
        <w:spacing w:after="100" w:afterAutospacing="1"/>
        <w:ind w:left="1987"/>
        <w:rPr>
          <w:rFonts w:cs="Arial"/>
        </w:rPr>
      </w:pPr>
      <w:r>
        <w:rPr>
          <w:rFonts w:cs="Arial"/>
        </w:rPr>
        <w:t>A sound secondary educational program in Alpine UESD “might be possible if the community accepts giving up some of the extras” (e.g., certain electives and a full sports program), but cautioned that the new district would have insufficient resources to offer the level of instructional options provided by the Grossmont UHSD.</w:t>
      </w:r>
    </w:p>
    <w:p w:rsidR="0054190F" w:rsidRDefault="0054190F" w:rsidP="00524CF5">
      <w:pPr>
        <w:numPr>
          <w:ilvl w:val="0"/>
          <w:numId w:val="4"/>
        </w:numPr>
        <w:spacing w:after="100" w:afterAutospacing="1"/>
        <w:ind w:left="1987"/>
        <w:rPr>
          <w:rFonts w:cs="Arial"/>
        </w:rPr>
      </w:pPr>
      <w:r>
        <w:rPr>
          <w:rFonts w:cs="Arial"/>
        </w:rPr>
        <w:t>Although the proposed unification would not appear to increase school housing costs to the state, the Alpine community might have difficulty finding sufficient local funding to construct a new high school.</w:t>
      </w:r>
    </w:p>
    <w:p w:rsidR="0054190F" w:rsidRDefault="0054190F" w:rsidP="00524CF5">
      <w:pPr>
        <w:numPr>
          <w:ilvl w:val="0"/>
          <w:numId w:val="4"/>
        </w:numPr>
        <w:spacing w:after="100" w:afterAutospacing="1"/>
        <w:ind w:left="1987"/>
        <w:rPr>
          <w:rFonts w:cs="Arial"/>
        </w:rPr>
      </w:pPr>
      <w:r>
        <w:rPr>
          <w:rFonts w:cs="Arial"/>
        </w:rPr>
        <w:t xml:space="preserve">Both districts “have a solid fiscal track record,” but formation of a new Alpine unified school district would increase salary costs in each district (in Grossmont UHSD, the district likely would have to lay-off teachers resulting in a larger percentage of senior teachers [thus, more expensive teachers]; in </w:t>
      </w:r>
      <w:r w:rsidR="003E00A0">
        <w:rPr>
          <w:rFonts w:cs="Arial"/>
        </w:rPr>
        <w:t xml:space="preserve">the </w:t>
      </w:r>
      <w:r>
        <w:rPr>
          <w:rFonts w:cs="Arial"/>
        </w:rPr>
        <w:t xml:space="preserve">new Alpine district, costs associated </w:t>
      </w:r>
      <w:r w:rsidR="003E00A0">
        <w:rPr>
          <w:rFonts w:cs="Arial"/>
        </w:rPr>
        <w:t xml:space="preserve">with </w:t>
      </w:r>
      <w:r>
        <w:rPr>
          <w:rFonts w:cs="Arial"/>
        </w:rPr>
        <w:t xml:space="preserve">that district’s salary schedule likely would rise to accommodate the higher salary levels of high school teachers). </w:t>
      </w:r>
    </w:p>
    <w:p w:rsidR="0054190F" w:rsidRDefault="0054190F" w:rsidP="0089601C">
      <w:pPr>
        <w:spacing w:after="100" w:afterAutospacing="1"/>
        <w:ind w:left="1260"/>
        <w:rPr>
          <w:rFonts w:cs="Arial"/>
        </w:rPr>
      </w:pPr>
      <w:r>
        <w:rPr>
          <w:rFonts w:cs="Arial"/>
        </w:rPr>
        <w:t>In April 2003 the County Committee, in response to the concerns raised in the feasibility study, voted that the proposed Alpine unification failed to substantially meet the minimum educational program, increased school facility cost</w:t>
      </w:r>
      <w:r w:rsidR="00A02451">
        <w:rPr>
          <w:rFonts w:cs="Arial"/>
        </w:rPr>
        <w:t>s</w:t>
      </w:r>
      <w:r>
        <w:rPr>
          <w:rFonts w:cs="Arial"/>
        </w:rPr>
        <w:t>, and fiscal effect conditions. The County Committee voted to recommend that the SBE disapprove the proposal and the County Superintendent transmitted this recommendation to the SBE.</w:t>
      </w:r>
    </w:p>
    <w:p w:rsidR="0054190F" w:rsidRDefault="0054190F" w:rsidP="009C5B70">
      <w:pPr>
        <w:spacing w:after="360"/>
        <w:ind w:left="1267"/>
        <w:rPr>
          <w:rFonts w:cs="Arial"/>
        </w:rPr>
      </w:pPr>
      <w:r>
        <w:rPr>
          <w:rFonts w:cs="Arial"/>
        </w:rPr>
        <w:lastRenderedPageBreak/>
        <w:t>During the summer of 2004, the governing boards of the Alpine UESD and the Grossmont UHSD transmitted resolutions to the SBE requesting that the SBE disapprove the unification proposal. These resolutions were in response to a March 2004 general obligation bond measure, approved by the voters in the Grossmont UHSD, which included funding to build a high school in the Alpine area. Thus, as noted by both districts in the resolutions, conditions supporting unification no longer existed. The SBE, at its November 2004 meeting, took action to disapprove the unification proposal.</w:t>
      </w:r>
    </w:p>
    <w:p w:rsidR="0054190F" w:rsidRDefault="0054190F" w:rsidP="00C201B6">
      <w:pPr>
        <w:pStyle w:val="Heading3"/>
        <w:tabs>
          <w:tab w:val="left" w:pos="1260"/>
        </w:tabs>
        <w:ind w:left="720"/>
        <w:rPr>
          <w:bCs/>
        </w:rPr>
      </w:pPr>
      <w:r>
        <w:rPr>
          <w:bCs/>
        </w:rPr>
        <w:t>2.4</w:t>
      </w:r>
      <w:r>
        <w:rPr>
          <w:bCs/>
        </w:rPr>
        <w:tab/>
      </w:r>
      <w:r>
        <w:t>Current Proposal to Form an Alpine Unified School District</w:t>
      </w:r>
    </w:p>
    <w:p w:rsidR="0054190F" w:rsidRDefault="0054190F" w:rsidP="006E6E34">
      <w:pPr>
        <w:spacing w:after="120"/>
        <w:ind w:left="1267"/>
        <w:rPr>
          <w:rFonts w:cs="Arial"/>
        </w:rPr>
      </w:pPr>
      <w:r>
        <w:rPr>
          <w:rFonts w:cs="Arial"/>
        </w:rPr>
        <w:t>Almost 10 years after the Alpine UESD requested that the SBE disapprove the earlier unification proposal, the residents of the Alpine community submitted a voter petition to the County Superintendent proposing formation of a new Alpine unified school district. This petition (supported by the Alpine UESD) primarily was based on concerns that the Grossmont UHSD, despite two successful general obligation bond measures</w:t>
      </w:r>
      <w:r w:rsidRPr="001316CE">
        <w:rPr>
          <w:rStyle w:val="FootnoteReference"/>
          <w:rFonts w:cs="Arial"/>
        </w:rPr>
        <w:footnoteReference w:id="4"/>
      </w:r>
      <w:r>
        <w:rPr>
          <w:rFonts w:cs="Arial"/>
        </w:rPr>
        <w:t>, was not going to build a high school for Alpine-area high school students.</w:t>
      </w:r>
      <w:r w:rsidRPr="00FE5ECD">
        <w:rPr>
          <w:rStyle w:val="FootnoteReference"/>
          <w:rFonts w:cs="Arial"/>
        </w:rPr>
        <w:footnoteReference w:id="5"/>
      </w:r>
      <w:r>
        <w:rPr>
          <w:rFonts w:cs="Arial"/>
        </w:rPr>
        <w:t xml:space="preserve"> A cornerstone of this petition was a report prepared by the 2012–13 San Diego County Grand Jury.</w:t>
      </w:r>
      <w:r w:rsidRPr="00E46A7E">
        <w:rPr>
          <w:rStyle w:val="FootnoteReference"/>
          <w:rFonts w:cs="Arial"/>
        </w:rPr>
        <w:footnoteReference w:id="6"/>
      </w:r>
      <w:r>
        <w:rPr>
          <w:rFonts w:cs="Arial"/>
        </w:rPr>
        <w:t xml:space="preserve"> The recommendations in this report are:</w:t>
      </w:r>
    </w:p>
    <w:p w:rsidR="0054190F" w:rsidRDefault="0054190F" w:rsidP="00524CF5">
      <w:pPr>
        <w:numPr>
          <w:ilvl w:val="0"/>
          <w:numId w:val="6"/>
        </w:numPr>
        <w:spacing w:after="120"/>
        <w:ind w:left="1987"/>
        <w:rPr>
          <w:rFonts w:cs="Arial"/>
        </w:rPr>
      </w:pPr>
      <w:r>
        <w:rPr>
          <w:rFonts w:cs="Arial"/>
        </w:rPr>
        <w:t>The Grossmont UHSD make</w:t>
      </w:r>
      <w:r w:rsidR="00D162C8">
        <w:rPr>
          <w:rFonts w:cs="Arial"/>
        </w:rPr>
        <w:t>s</w:t>
      </w:r>
      <w:r>
        <w:rPr>
          <w:rFonts w:cs="Arial"/>
        </w:rPr>
        <w:t xml:space="preserve"> a clear and final decision regarding the construction of the Alpine-area high school.</w:t>
      </w:r>
    </w:p>
    <w:p w:rsidR="0054190F" w:rsidRDefault="0054190F" w:rsidP="00524CF5">
      <w:pPr>
        <w:numPr>
          <w:ilvl w:val="0"/>
          <w:numId w:val="6"/>
        </w:numPr>
        <w:spacing w:after="120"/>
        <w:ind w:left="1987"/>
        <w:rPr>
          <w:rFonts w:cs="Arial"/>
        </w:rPr>
      </w:pPr>
      <w:r>
        <w:rPr>
          <w:rFonts w:cs="Arial"/>
        </w:rPr>
        <w:t>If the district commits to the new high school, it should deposit appropriate bond funds in an escrow account and establish a timeline for the project.</w:t>
      </w:r>
    </w:p>
    <w:p w:rsidR="0054190F" w:rsidRDefault="0054190F" w:rsidP="00524CF5">
      <w:pPr>
        <w:numPr>
          <w:ilvl w:val="0"/>
          <w:numId w:val="6"/>
        </w:numPr>
        <w:spacing w:after="240"/>
        <w:ind w:left="1987"/>
        <w:rPr>
          <w:rFonts w:cs="Arial"/>
        </w:rPr>
      </w:pPr>
      <w:r>
        <w:rPr>
          <w:rFonts w:cs="Arial"/>
        </w:rPr>
        <w:t>If the district does not commit to the new high school, it should support any unification effort from the Alpine community.</w:t>
      </w:r>
    </w:p>
    <w:p w:rsidR="0054190F" w:rsidRDefault="0054190F" w:rsidP="0089601C">
      <w:pPr>
        <w:spacing w:after="100" w:afterAutospacing="1"/>
        <w:ind w:left="1260"/>
        <w:rPr>
          <w:rFonts w:cs="Arial"/>
        </w:rPr>
      </w:pPr>
      <w:r>
        <w:rPr>
          <w:rFonts w:cs="Arial"/>
        </w:rPr>
        <w:t xml:space="preserve">The County Superintendent contracted with School Services of California, Inc. to prepare another study on the feasibility of the proposed unification, which was then presented to the County Committee. The recommendations in this study contained a finding that the unification proposal failed to substantially meet the required condition for school facility costs. This finding was based, in part, on the concern that </w:t>
      </w:r>
      <w:r w:rsidR="004569A4">
        <w:rPr>
          <w:rFonts w:cs="Arial"/>
        </w:rPr>
        <w:t xml:space="preserve">the </w:t>
      </w:r>
      <w:r>
        <w:rPr>
          <w:rFonts w:cs="Arial"/>
        </w:rPr>
        <w:t xml:space="preserve">Alpine community would have difficulty obtaining sufficient local funding to </w:t>
      </w:r>
      <w:r w:rsidR="00B770F2">
        <w:rPr>
          <w:rFonts w:cs="Arial"/>
        </w:rPr>
        <w:t>build</w:t>
      </w:r>
      <w:r>
        <w:rPr>
          <w:rFonts w:cs="Arial"/>
        </w:rPr>
        <w:t xml:space="preserve"> a new high school (this concern is similar to the one expressed in the 2003 feasibility study).</w:t>
      </w:r>
    </w:p>
    <w:p w:rsidR="0054190F" w:rsidRDefault="0054190F" w:rsidP="0089601C">
      <w:pPr>
        <w:spacing w:after="100" w:afterAutospacing="1"/>
        <w:ind w:left="1267"/>
        <w:rPr>
          <w:rFonts w:cs="Arial"/>
        </w:rPr>
      </w:pPr>
      <w:r>
        <w:rPr>
          <w:rFonts w:cs="Arial"/>
        </w:rPr>
        <w:lastRenderedPageBreak/>
        <w:t>Despite this concern with school facility costs, the County Committee voted that the proposal substantially meets all the required minimum standards, and subsequently voted to recommend that the SBE approve the proposal.</w:t>
      </w:r>
    </w:p>
    <w:p w:rsidR="0054190F" w:rsidRDefault="0054190F" w:rsidP="00C201B6">
      <w:pPr>
        <w:pStyle w:val="Heading3"/>
        <w:tabs>
          <w:tab w:val="left" w:pos="1260"/>
        </w:tabs>
        <w:ind w:left="720"/>
        <w:rPr>
          <w:bCs/>
        </w:rPr>
      </w:pPr>
      <w:r>
        <w:rPr>
          <w:bCs/>
        </w:rPr>
        <w:t>2.5</w:t>
      </w:r>
      <w:r>
        <w:rPr>
          <w:bCs/>
        </w:rPr>
        <w:tab/>
      </w:r>
      <w:r>
        <w:t>Litigation Regarding Usage of General Obligation Bonds</w:t>
      </w:r>
    </w:p>
    <w:p w:rsidR="0054190F" w:rsidRDefault="0054190F" w:rsidP="00E37CB9">
      <w:pPr>
        <w:spacing w:after="100" w:afterAutospacing="1"/>
        <w:ind w:left="1260"/>
        <w:rPr>
          <w:rFonts w:cs="Arial"/>
        </w:rPr>
      </w:pPr>
      <w:r>
        <w:rPr>
          <w:rFonts w:cs="Arial"/>
        </w:rPr>
        <w:t xml:space="preserve">Concerned that the Grossmont UHSD would deplete available funding from the </w:t>
      </w:r>
      <w:r w:rsidR="00D162C8">
        <w:rPr>
          <w:rFonts w:cs="Arial"/>
        </w:rPr>
        <w:t>voter-</w:t>
      </w:r>
      <w:r>
        <w:rPr>
          <w:rFonts w:cs="Arial"/>
        </w:rPr>
        <w:t>approved general obligation bonds before an Alpine-area high school could be built, the Alpine community and the Alpine UESD went to court seeking a preliminary injunction against the high school district from spending bond funds below the $70 million dollars estimated to be the cost to construct the new high school. The court granted a preliminary injunction in the amount of $42 million.</w:t>
      </w:r>
    </w:p>
    <w:p w:rsidR="0054190F" w:rsidRDefault="0054190F" w:rsidP="00E37CB9">
      <w:pPr>
        <w:spacing w:after="100" w:afterAutospacing="1"/>
        <w:ind w:left="1260"/>
        <w:rPr>
          <w:rFonts w:cs="Arial"/>
        </w:rPr>
      </w:pPr>
      <w:r>
        <w:rPr>
          <w:rFonts w:cs="Arial"/>
        </w:rPr>
        <w:t>The Grossmont UHSD appealed the injunction. The Court of Appeal determined the preliminary injunction was valid and also concluded that there was a promise in the language of the general obligation bond measures that the Grossmont UHSD would build an Alpine-area high school within a reasonable time frame. The Court of Appeal remanded the case back to the trial court for a ruling on whether the preliminary injunction should become permanent. The court subsequently ordered a trial on the issue of Grossmont UHSD’s obligation to build the high school pursuant to the language of the bond measures. The trial was conducted in April 2016.</w:t>
      </w:r>
    </w:p>
    <w:p w:rsidR="0054190F" w:rsidRDefault="0054190F" w:rsidP="00E37CB9">
      <w:pPr>
        <w:spacing w:after="100" w:afterAutospacing="1"/>
        <w:ind w:left="1260"/>
        <w:rPr>
          <w:rFonts w:cs="Arial"/>
        </w:rPr>
      </w:pPr>
      <w:r>
        <w:rPr>
          <w:rFonts w:cs="Arial"/>
        </w:rPr>
        <w:t xml:space="preserve">At the conclusion of this trial, the court denied the injunction and determined that the Grossmont UHSD had the discretion to build the high school but was not bound by the language in the bond measures to do so. A key point in the court’s decision was a condition (or trigger) in </w:t>
      </w:r>
      <w:r w:rsidR="00D162C8">
        <w:rPr>
          <w:rFonts w:cs="Arial"/>
        </w:rPr>
        <w:t xml:space="preserve">the </w:t>
      </w:r>
      <w:r>
        <w:rPr>
          <w:rFonts w:cs="Arial"/>
        </w:rPr>
        <w:t>bond language that construction on a new high school would begin when “…districtwide enrollment at the existing comprehensive high schools…equals or exceeds 23,245…at the time of release of request for construction bids…</w:t>
      </w:r>
      <w:r w:rsidR="00B3668E">
        <w:rPr>
          <w:rFonts w:cs="Arial"/>
        </w:rPr>
        <w:t>.”</w:t>
      </w:r>
      <w:r>
        <w:rPr>
          <w:rFonts w:cs="Arial"/>
        </w:rPr>
        <w:t xml:space="preserve"> As will be detailed in later sections of this report, enrollment in the Grossmont UHSD has been declining significantly since 2009–10, with current (2016–17) total enrollment at 21,709</w:t>
      </w:r>
      <w:r w:rsidR="004569A4">
        <w:rPr>
          <w:rFonts w:cs="Arial"/>
        </w:rPr>
        <w:t xml:space="preserve">, including </w:t>
      </w:r>
      <w:r w:rsidR="00D162C8">
        <w:rPr>
          <w:rFonts w:cs="Arial"/>
        </w:rPr>
        <w:t xml:space="preserve">the </w:t>
      </w:r>
      <w:r w:rsidR="004569A4">
        <w:rPr>
          <w:rFonts w:cs="Arial"/>
        </w:rPr>
        <w:t>two conversion charter high schools</w:t>
      </w:r>
      <w:r>
        <w:rPr>
          <w:rFonts w:cs="Arial"/>
        </w:rPr>
        <w:t xml:space="preserve">. </w:t>
      </w:r>
    </w:p>
    <w:p w:rsidR="0054190F" w:rsidRDefault="0054190F" w:rsidP="00E37CB9">
      <w:pPr>
        <w:spacing w:after="100" w:afterAutospacing="1"/>
        <w:ind w:left="1260"/>
        <w:rPr>
          <w:rFonts w:cs="Arial"/>
        </w:rPr>
      </w:pPr>
      <w:r>
        <w:rPr>
          <w:rFonts w:cs="Arial"/>
        </w:rPr>
        <w:t>The court concluded that the Grossmont UHSD decision to put construction of the new high school on hold was a valid exercise of discretion given these enrollment levels, in addition to other factors including negative effects of the past recession on the district’s finances and assessed valuation of property within the district.</w:t>
      </w:r>
      <w:r w:rsidR="00F324F5">
        <w:rPr>
          <w:rFonts w:cs="Arial"/>
        </w:rPr>
        <w:t xml:space="preserve"> </w:t>
      </w:r>
    </w:p>
    <w:p w:rsidR="0054190F" w:rsidRDefault="0054190F" w:rsidP="00E37CB9">
      <w:pPr>
        <w:spacing w:after="100" w:afterAutospacing="1"/>
        <w:ind w:left="1267"/>
        <w:rPr>
          <w:rFonts w:cs="Arial"/>
        </w:rPr>
      </w:pPr>
      <w:r>
        <w:rPr>
          <w:rFonts w:cs="Arial"/>
        </w:rPr>
        <w:t>The Alpine UESD and the Alpine community group appealed the outcome of this trial back to the Court of Appeal. At the time this SBE agenda item was prepared, the matter still was undecided.</w:t>
      </w:r>
    </w:p>
    <w:p w:rsidR="00C201B6" w:rsidRPr="00953D07" w:rsidRDefault="00C201B6" w:rsidP="00C201B6">
      <w:pPr>
        <w:pStyle w:val="Heading2"/>
      </w:pPr>
      <w:r w:rsidRPr="00953D07">
        <w:t>3.0</w:t>
      </w:r>
      <w:r w:rsidRPr="00953D07">
        <w:tab/>
        <w:t>REASONS FOR THE UNIFICATION</w:t>
      </w:r>
    </w:p>
    <w:p w:rsidR="00C201B6" w:rsidRDefault="00C201B6" w:rsidP="006E6E34">
      <w:pPr>
        <w:spacing w:after="120"/>
        <w:ind w:left="720"/>
        <w:rPr>
          <w:rFonts w:cs="Arial"/>
        </w:rPr>
      </w:pPr>
      <w:r>
        <w:rPr>
          <w:rFonts w:cs="Arial"/>
        </w:rPr>
        <w:t>In addition to the concerns regarding the loss of faith in Grossmont UHSD’s commitment to build a new high school for the Alpine-area (see Section 2.4), the petitioners cite the following reasons for a proposed Alpine unified school district:</w:t>
      </w:r>
    </w:p>
    <w:p w:rsidR="00C201B6" w:rsidRDefault="00C201B6" w:rsidP="00524CF5">
      <w:pPr>
        <w:numPr>
          <w:ilvl w:val="0"/>
          <w:numId w:val="7"/>
        </w:numPr>
        <w:tabs>
          <w:tab w:val="clear" w:pos="720"/>
        </w:tabs>
        <w:spacing w:after="120"/>
        <w:ind w:left="1440"/>
        <w:rPr>
          <w:rFonts w:cs="Arial"/>
        </w:rPr>
      </w:pPr>
      <w:r>
        <w:rPr>
          <w:rFonts w:cs="Arial"/>
        </w:rPr>
        <w:lastRenderedPageBreak/>
        <w:t>Desire for a school district that will</w:t>
      </w:r>
      <w:r w:rsidR="006D0D7E">
        <w:rPr>
          <w:rFonts w:cs="Arial"/>
        </w:rPr>
        <w:t>:</w:t>
      </w:r>
      <w:r>
        <w:rPr>
          <w:rFonts w:cs="Arial"/>
        </w:rPr>
        <w:t xml:space="preserve"> (1) be responsive to the unique needs of the Alpine community and its geographically isolated high school students, (2) provide an articulated kindergarten through high school educational program, and (3) use district resources more effectively.</w:t>
      </w:r>
    </w:p>
    <w:p w:rsidR="00C201B6" w:rsidRDefault="00C201B6" w:rsidP="00524CF5">
      <w:pPr>
        <w:numPr>
          <w:ilvl w:val="0"/>
          <w:numId w:val="7"/>
        </w:numPr>
        <w:tabs>
          <w:tab w:val="clear" w:pos="720"/>
        </w:tabs>
        <w:spacing w:after="120"/>
        <w:ind w:left="1440"/>
        <w:rPr>
          <w:rFonts w:cs="Arial"/>
        </w:rPr>
      </w:pPr>
      <w:r>
        <w:rPr>
          <w:rFonts w:cs="Arial"/>
        </w:rPr>
        <w:t>Increased collaboration among elementary school staff, high school staff, and the community.</w:t>
      </w:r>
    </w:p>
    <w:p w:rsidR="00C201B6" w:rsidRDefault="00C201B6" w:rsidP="00524CF5">
      <w:pPr>
        <w:numPr>
          <w:ilvl w:val="0"/>
          <w:numId w:val="7"/>
        </w:numPr>
        <w:tabs>
          <w:tab w:val="clear" w:pos="720"/>
        </w:tabs>
        <w:spacing w:after="120"/>
        <w:ind w:left="1440"/>
        <w:rPr>
          <w:rFonts w:cs="Arial"/>
        </w:rPr>
      </w:pPr>
      <w:r>
        <w:rPr>
          <w:rFonts w:cs="Arial"/>
        </w:rPr>
        <w:t>A single board and administration to represent the Alpine community and meet educational and accountability goals for students.</w:t>
      </w:r>
    </w:p>
    <w:p w:rsidR="00C201B6" w:rsidRDefault="00C201B6" w:rsidP="00524CF5">
      <w:pPr>
        <w:numPr>
          <w:ilvl w:val="0"/>
          <w:numId w:val="7"/>
        </w:numPr>
        <w:tabs>
          <w:tab w:val="clear" w:pos="720"/>
        </w:tabs>
        <w:spacing w:after="480"/>
        <w:ind w:left="1440"/>
        <w:rPr>
          <w:rFonts w:cs="Arial"/>
        </w:rPr>
      </w:pPr>
      <w:r>
        <w:rPr>
          <w:rFonts w:cs="Arial"/>
        </w:rPr>
        <w:t>A local high school that will provide a shorter and safer commute for high school students.</w:t>
      </w:r>
    </w:p>
    <w:p w:rsidR="00C201B6" w:rsidRPr="00677E45" w:rsidRDefault="00C201B6" w:rsidP="00C201B6">
      <w:pPr>
        <w:pStyle w:val="Heading2"/>
      </w:pPr>
      <w:r w:rsidRPr="00677E45">
        <w:t>4</w:t>
      </w:r>
      <w:r>
        <w:t>.0</w:t>
      </w:r>
      <w:r>
        <w:tab/>
        <w:t>POSITION OF THE ALPINE UNION ELEMENTARY SCHOOL DISTRICT</w:t>
      </w:r>
    </w:p>
    <w:p w:rsidR="00C201B6" w:rsidRDefault="00C201B6" w:rsidP="00AB3A6B">
      <w:pPr>
        <w:spacing w:after="480"/>
        <w:ind w:left="720"/>
        <w:rPr>
          <w:rFonts w:cs="Arial"/>
        </w:rPr>
      </w:pPr>
      <w:r>
        <w:rPr>
          <w:rFonts w:cs="Arial"/>
        </w:rPr>
        <w:t>The Alpine UESD supports the goals of the unification petition and the efforts of the Alpine community in seeking unification. The district has formed an ad hoc committee of representatives from the Alpine UESD governing board, Alpine UESD administration, and Alpine community representatives to assure a smooth transition toward unification and provide an official channel of communication around issues related to the unification. The district also has joined the Alpine community in legal actions against the Grossmont UHSD (see Section 2.5).</w:t>
      </w:r>
    </w:p>
    <w:p w:rsidR="00C201B6" w:rsidRPr="00677E45" w:rsidRDefault="00C201B6" w:rsidP="00C201B6">
      <w:pPr>
        <w:pStyle w:val="Heading2"/>
      </w:pPr>
      <w:r>
        <w:t>5.0</w:t>
      </w:r>
      <w:r>
        <w:tab/>
        <w:t>POSITION OF THE GROSSMONT UNION HIGH SCHOOL DISTRICT</w:t>
      </w:r>
    </w:p>
    <w:p w:rsidR="00C201B6" w:rsidRDefault="00C201B6" w:rsidP="006E6E34">
      <w:pPr>
        <w:spacing w:after="120"/>
        <w:ind w:left="720"/>
        <w:rPr>
          <w:rFonts w:cs="Arial"/>
        </w:rPr>
      </w:pPr>
      <w:r>
        <w:rPr>
          <w:rFonts w:cs="Arial"/>
        </w:rPr>
        <w:t>The Grossmont UHSD opposes the formation of a new Alpine unified school district for the following reasons:</w:t>
      </w:r>
    </w:p>
    <w:p w:rsidR="00C201B6" w:rsidRDefault="00C201B6" w:rsidP="00524CF5">
      <w:pPr>
        <w:numPr>
          <w:ilvl w:val="0"/>
          <w:numId w:val="8"/>
        </w:numPr>
        <w:spacing w:after="120"/>
        <w:ind w:left="1440"/>
        <w:rPr>
          <w:rFonts w:cs="Arial"/>
        </w:rPr>
      </w:pPr>
      <w:r>
        <w:rPr>
          <w:rFonts w:cs="Arial"/>
        </w:rPr>
        <w:t>School housing costs would increase significantly and resources of the new district would be “grossly insufficient” to address these costs.</w:t>
      </w:r>
    </w:p>
    <w:p w:rsidR="00C201B6" w:rsidRDefault="00C201B6" w:rsidP="00524CF5">
      <w:pPr>
        <w:numPr>
          <w:ilvl w:val="0"/>
          <w:numId w:val="8"/>
        </w:numPr>
        <w:spacing w:after="120"/>
        <w:ind w:left="1440"/>
        <w:rPr>
          <w:rFonts w:cs="Arial"/>
        </w:rPr>
      </w:pPr>
      <w:r>
        <w:rPr>
          <w:rFonts w:cs="Arial"/>
        </w:rPr>
        <w:t xml:space="preserve">The additional financial complexities of constructing and operating a new high school, as well as providing the more expensive high school programs, would be beyond the capacity of </w:t>
      </w:r>
      <w:r w:rsidR="00D162C8">
        <w:rPr>
          <w:rFonts w:cs="Arial"/>
        </w:rPr>
        <w:t xml:space="preserve">the </w:t>
      </w:r>
      <w:r>
        <w:rPr>
          <w:rFonts w:cs="Arial"/>
        </w:rPr>
        <w:t>new district.</w:t>
      </w:r>
    </w:p>
    <w:p w:rsidR="00C201B6" w:rsidRDefault="00C201B6" w:rsidP="00524CF5">
      <w:pPr>
        <w:numPr>
          <w:ilvl w:val="0"/>
          <w:numId w:val="8"/>
        </w:numPr>
        <w:spacing w:after="480"/>
        <w:ind w:left="1440"/>
        <w:rPr>
          <w:rFonts w:cs="Arial"/>
        </w:rPr>
      </w:pPr>
      <w:r>
        <w:rPr>
          <w:rFonts w:cs="Arial"/>
        </w:rPr>
        <w:t>Given the additional fiscal concerns, the new district would be at risk of financial failure, threatening the elementary programs of the district.</w:t>
      </w:r>
    </w:p>
    <w:p w:rsidR="00A0479A" w:rsidRPr="00456C22" w:rsidRDefault="00A0479A" w:rsidP="00A0479A">
      <w:pPr>
        <w:pStyle w:val="Heading2"/>
        <w:rPr>
          <w:bCs/>
        </w:rPr>
      </w:pPr>
      <w:r>
        <w:t>6.0</w:t>
      </w:r>
      <w:r>
        <w:tab/>
        <w:t xml:space="preserve">CALIFORNIA DEPARTMENT OF EDUCATION ANALYSIS </w:t>
      </w:r>
    </w:p>
    <w:p w:rsidR="008A7785" w:rsidRDefault="008A7785" w:rsidP="00E37CB9">
      <w:pPr>
        <w:tabs>
          <w:tab w:val="left" w:pos="9360"/>
          <w:tab w:val="left" w:pos="10080"/>
        </w:tabs>
        <w:spacing w:after="100" w:afterAutospacing="1"/>
        <w:ind w:left="720"/>
        <w:rPr>
          <w:rFonts w:cs="Arial"/>
        </w:rPr>
      </w:pPr>
      <w:r>
        <w:rPr>
          <w:rFonts w:cs="Arial"/>
        </w:rPr>
        <w:t xml:space="preserve">The SBE may approve a proposal for the reorganization of districts if it has determined that the proposal substantially meets the nine threshold conditions listed in </w:t>
      </w:r>
      <w:r w:rsidRPr="006874C9">
        <w:rPr>
          <w:rFonts w:cs="Arial"/>
          <w:i/>
        </w:rPr>
        <w:t>EC</w:t>
      </w:r>
      <w:r>
        <w:rPr>
          <w:rFonts w:cs="Arial"/>
        </w:rPr>
        <w:t xml:space="preserve"> Section 35753. These conditions are further clarified by the </w:t>
      </w:r>
      <w:r>
        <w:rPr>
          <w:rFonts w:cs="Arial"/>
          <w:i/>
          <w:iCs/>
        </w:rPr>
        <w:t>California Code of Regulations,</w:t>
      </w:r>
      <w:r w:rsidRPr="00D82D7A">
        <w:rPr>
          <w:rFonts w:cs="Arial"/>
        </w:rPr>
        <w:t xml:space="preserve"> </w:t>
      </w:r>
      <w:r>
        <w:rPr>
          <w:rFonts w:cs="Arial"/>
        </w:rPr>
        <w:t>Title 5</w:t>
      </w:r>
      <w:r>
        <w:rPr>
          <w:rFonts w:cs="Arial"/>
          <w:i/>
          <w:iCs/>
        </w:rPr>
        <w:t xml:space="preserve"> </w:t>
      </w:r>
      <w:r w:rsidRPr="00D82D7A">
        <w:rPr>
          <w:rFonts w:cs="Arial"/>
          <w:iCs/>
        </w:rPr>
        <w:t>(</w:t>
      </w:r>
      <w:r w:rsidRPr="00617586">
        <w:rPr>
          <w:rFonts w:cs="Arial"/>
          <w:iCs/>
        </w:rPr>
        <w:t>5</w:t>
      </w:r>
      <w:r>
        <w:rPr>
          <w:rFonts w:cs="Arial"/>
          <w:i/>
          <w:iCs/>
        </w:rPr>
        <w:t xml:space="preserve"> CCR</w:t>
      </w:r>
      <w:r w:rsidRPr="00D82D7A">
        <w:rPr>
          <w:rFonts w:cs="Arial"/>
          <w:iCs/>
        </w:rPr>
        <w:t>)</w:t>
      </w:r>
      <w:r>
        <w:rPr>
          <w:rFonts w:cs="Arial"/>
        </w:rPr>
        <w:t>, Section 18573.</w:t>
      </w:r>
    </w:p>
    <w:p w:rsidR="008A7785" w:rsidRPr="00113105" w:rsidRDefault="008A7785" w:rsidP="00E37CB9">
      <w:pPr>
        <w:tabs>
          <w:tab w:val="left" w:pos="9360"/>
          <w:tab w:val="left" w:pos="10080"/>
        </w:tabs>
        <w:spacing w:after="100" w:afterAutospacing="1"/>
        <w:ind w:left="720"/>
        <w:rPr>
          <w:rFonts w:cs="Arial"/>
        </w:rPr>
      </w:pPr>
      <w:r>
        <w:rPr>
          <w:rFonts w:cs="Arial"/>
        </w:rPr>
        <w:t xml:space="preserve">The SBE also may approve proposals if it finds that all </w:t>
      </w:r>
      <w:r w:rsidRPr="00113105">
        <w:rPr>
          <w:rFonts w:cs="Arial"/>
          <w:i/>
        </w:rPr>
        <w:t>EC</w:t>
      </w:r>
      <w:r>
        <w:rPr>
          <w:rFonts w:cs="Arial"/>
        </w:rPr>
        <w:t xml:space="preserve"> Section 35753 conditions are not substantially met, but subsequently “</w:t>
      </w:r>
      <w:r w:rsidRPr="00113105">
        <w:rPr>
          <w:rFonts w:cs="Arial"/>
        </w:rPr>
        <w:t>determines that it is</w:t>
      </w:r>
      <w:r>
        <w:rPr>
          <w:rFonts w:cs="Arial"/>
        </w:rPr>
        <w:t xml:space="preserve"> </w:t>
      </w:r>
      <w:r w:rsidRPr="00113105">
        <w:rPr>
          <w:rFonts w:cs="Arial"/>
        </w:rPr>
        <w:t>not practical or possible to apply the criteria of this section</w:t>
      </w:r>
      <w:r>
        <w:rPr>
          <w:rFonts w:cs="Arial"/>
        </w:rPr>
        <w:t xml:space="preserve"> </w:t>
      </w:r>
      <w:r w:rsidRPr="00113105">
        <w:rPr>
          <w:rFonts w:cs="Arial"/>
        </w:rPr>
        <w:t>literally, and that the circumstances with respect to the proposals</w:t>
      </w:r>
      <w:r>
        <w:rPr>
          <w:rFonts w:cs="Arial"/>
        </w:rPr>
        <w:t xml:space="preserve"> </w:t>
      </w:r>
      <w:r w:rsidRPr="00113105">
        <w:rPr>
          <w:rFonts w:cs="Arial"/>
        </w:rPr>
        <w:t>provide an exceptional situation sufficient to justify approval</w:t>
      </w:r>
      <w:r>
        <w:rPr>
          <w:rFonts w:cs="Arial"/>
        </w:rPr>
        <w:t>…” (</w:t>
      </w:r>
      <w:r w:rsidRPr="00113105">
        <w:rPr>
          <w:rFonts w:cs="Arial"/>
          <w:i/>
        </w:rPr>
        <w:t>EC</w:t>
      </w:r>
      <w:r>
        <w:rPr>
          <w:rFonts w:cs="Arial"/>
        </w:rPr>
        <w:t xml:space="preserve"> Section 35753[b]).</w:t>
      </w:r>
    </w:p>
    <w:p w:rsidR="008A7785" w:rsidRDefault="008A7785" w:rsidP="00FB2E5E">
      <w:pPr>
        <w:spacing w:after="240"/>
        <w:ind w:left="720"/>
        <w:rPr>
          <w:rFonts w:cs="Arial"/>
        </w:rPr>
      </w:pPr>
      <w:r w:rsidRPr="00AA54D0">
        <w:lastRenderedPageBreak/>
        <w:t xml:space="preserve">For its analysis of the proposal, the CDE </w:t>
      </w:r>
      <w:r>
        <w:t>conducted its own</w:t>
      </w:r>
      <w:r w:rsidRPr="00AA54D0">
        <w:t xml:space="preserve"> studies of </w:t>
      </w:r>
      <w:r>
        <w:t xml:space="preserve">the </w:t>
      </w:r>
      <w:r w:rsidRPr="00AA54D0">
        <w:t>issu</w:t>
      </w:r>
      <w:r>
        <w:t>es considered by the County Committee and</w:t>
      </w:r>
      <w:r w:rsidR="006D0D7E">
        <w:t xml:space="preserve"> in the local feasibility study,</w:t>
      </w:r>
      <w:r>
        <w:t xml:space="preserve"> and reviewed </w:t>
      </w:r>
      <w:r w:rsidRPr="00AA54D0">
        <w:t xml:space="preserve">information provided by </w:t>
      </w:r>
      <w:r>
        <w:t xml:space="preserve">the County Superintendent, the </w:t>
      </w:r>
      <w:r>
        <w:rPr>
          <w:rFonts w:cs="Arial"/>
        </w:rPr>
        <w:t>Alpine UESD</w:t>
      </w:r>
      <w:r>
        <w:t>,</w:t>
      </w:r>
      <w:r w:rsidRPr="00AA54D0">
        <w:t xml:space="preserve"> </w:t>
      </w:r>
      <w:r>
        <w:t xml:space="preserve">the Grossmont UHSD, </w:t>
      </w:r>
      <w:r w:rsidRPr="00AA54D0">
        <w:t xml:space="preserve">and </w:t>
      </w:r>
      <w:r>
        <w:t>the chief petitioners</w:t>
      </w:r>
      <w:r w:rsidRPr="00AA54D0">
        <w:t>.</w:t>
      </w:r>
      <w:r>
        <w:t xml:space="preserve"> </w:t>
      </w:r>
      <w:r>
        <w:rPr>
          <w:rFonts w:cs="Arial"/>
        </w:rPr>
        <w:t xml:space="preserve">Staff findings and conclusions regarding the </w:t>
      </w:r>
      <w:r w:rsidRPr="006874C9">
        <w:rPr>
          <w:rFonts w:cs="Arial"/>
          <w:i/>
        </w:rPr>
        <w:t>EC</w:t>
      </w:r>
      <w:r>
        <w:rPr>
          <w:rFonts w:cs="Arial"/>
        </w:rPr>
        <w:t xml:space="preserve"> Section 35753 conditions and </w:t>
      </w:r>
      <w:r w:rsidRPr="00617586">
        <w:rPr>
          <w:rFonts w:cs="Arial"/>
        </w:rPr>
        <w:t>5</w:t>
      </w:r>
      <w:r w:rsidRPr="006874C9">
        <w:rPr>
          <w:rFonts w:cs="Arial"/>
          <w:i/>
        </w:rPr>
        <w:t xml:space="preserve"> CCR</w:t>
      </w:r>
      <w:r>
        <w:rPr>
          <w:rFonts w:cs="Arial"/>
        </w:rPr>
        <w:t xml:space="preserve"> regulations follow:</w:t>
      </w:r>
    </w:p>
    <w:p w:rsidR="008A7785" w:rsidRPr="008A7785" w:rsidRDefault="008A7785" w:rsidP="008A7785">
      <w:pPr>
        <w:pStyle w:val="Heading3"/>
        <w:ind w:left="1260" w:hanging="540"/>
      </w:pPr>
      <w:r>
        <w:rPr>
          <w:rStyle w:val="Heading3Char"/>
          <w:b/>
        </w:rPr>
        <w:t>6.1</w:t>
      </w:r>
      <w:r>
        <w:rPr>
          <w:rStyle w:val="Heading3Char"/>
          <w:b/>
        </w:rPr>
        <w:tab/>
        <w:t xml:space="preserve">Adequate </w:t>
      </w:r>
      <w:r w:rsidR="002E0DDF">
        <w:rPr>
          <w:rStyle w:val="Heading3Char"/>
          <w:b/>
        </w:rPr>
        <w:t>Number of P</w:t>
      </w:r>
      <w:r w:rsidRPr="008A7785">
        <w:rPr>
          <w:rStyle w:val="Heading3Char"/>
          <w:b/>
        </w:rPr>
        <w:t>upils</w:t>
      </w:r>
      <w:r w:rsidR="002E0DDF">
        <w:t xml:space="preserve"> E</w:t>
      </w:r>
      <w:r w:rsidRPr="008A7785">
        <w:t>nrolled</w:t>
      </w:r>
    </w:p>
    <w:p w:rsidR="008A7785" w:rsidRPr="00600E1D" w:rsidRDefault="008A7785" w:rsidP="00B770F2">
      <w:pPr>
        <w:pStyle w:val="Heading4"/>
        <w:spacing w:after="0"/>
        <w:ind w:left="1267"/>
        <w:rPr>
          <w:b/>
        </w:rPr>
      </w:pPr>
      <w:r w:rsidRPr="00600E1D">
        <w:rPr>
          <w:b/>
        </w:rPr>
        <w:t>Standard of Review</w:t>
      </w:r>
    </w:p>
    <w:p w:rsidR="00E539E5" w:rsidRDefault="00E539E5" w:rsidP="00B4142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1267"/>
        <w:rPr>
          <w:rFonts w:cs="Arial"/>
        </w:rPr>
      </w:pPr>
      <w:r w:rsidRPr="00E539E5">
        <w:rPr>
          <w:rFonts w:cs="Arial"/>
          <w:i/>
        </w:rPr>
        <w:t>EC</w:t>
      </w:r>
      <w:r>
        <w:rPr>
          <w:rFonts w:cs="Arial"/>
        </w:rPr>
        <w:t xml:space="preserve"> Section 35753 condition: </w:t>
      </w:r>
      <w:r w:rsidRPr="00E539E5">
        <w:rPr>
          <w:rFonts w:cs="Arial"/>
          <w:i/>
        </w:rPr>
        <w:t>The reorganized districts will be adequate in terms of number of pupils enrolled</w:t>
      </w:r>
      <w:r>
        <w:rPr>
          <w:rFonts w:cs="Arial"/>
        </w:rPr>
        <w:t>.</w:t>
      </w:r>
    </w:p>
    <w:p w:rsidR="008A7785" w:rsidRDefault="008A7785" w:rsidP="009C5B70">
      <w:pPr>
        <w:pStyle w:val="BodyText"/>
        <w:spacing w:after="240"/>
        <w:ind w:left="1267"/>
      </w:pPr>
      <w:r>
        <w:t xml:space="preserve">It is the intent of the SBE that direct service districts not be created that will become more dependent upon county offices of education and state support unless unusual circumstances exist. Therefore, each district affected must be adequate in terms of numbers of pupils, in that each such district should have the following projected enrollment on the date any new district becomes effective for all purposes: elementary district, 901; high school district, 301; unified district, 1,501 (5 </w:t>
      </w:r>
      <w:r w:rsidRPr="00D82D7A">
        <w:rPr>
          <w:i/>
        </w:rPr>
        <w:t>CCR</w:t>
      </w:r>
      <w:r>
        <w:t xml:space="preserve"> Section 18573[a][1][A]).</w:t>
      </w:r>
    </w:p>
    <w:p w:rsidR="008A7785" w:rsidRPr="00600E1D" w:rsidRDefault="008A7785" w:rsidP="00B770F2">
      <w:pPr>
        <w:pStyle w:val="Heading4"/>
        <w:ind w:left="1267"/>
        <w:rPr>
          <w:b/>
        </w:rPr>
      </w:pPr>
      <w:r w:rsidRPr="00600E1D">
        <w:rPr>
          <w:b/>
        </w:rPr>
        <w:t>County Committee Review and Evaluation</w:t>
      </w:r>
    </w:p>
    <w:p w:rsidR="008A7785" w:rsidRDefault="008A7785" w:rsidP="00E37CB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afterAutospacing="1"/>
        <w:ind w:left="1260"/>
        <w:rPr>
          <w:rFonts w:cs="Arial"/>
        </w:rPr>
      </w:pPr>
      <w:r>
        <w:rPr>
          <w:rFonts w:cs="Arial"/>
        </w:rPr>
        <w:t xml:space="preserve">In the feasibility </w:t>
      </w:r>
      <w:r w:rsidR="00D162C8">
        <w:rPr>
          <w:rFonts w:cs="Arial"/>
        </w:rPr>
        <w:t xml:space="preserve">report </w:t>
      </w:r>
      <w:r>
        <w:rPr>
          <w:rFonts w:cs="Arial"/>
        </w:rPr>
        <w:t xml:space="preserve">prepared for the County Committee, </w:t>
      </w:r>
      <w:r>
        <w:t xml:space="preserve">the consultant hired by the County Superintendent </w:t>
      </w:r>
      <w:r>
        <w:rPr>
          <w:rFonts w:cs="Arial"/>
        </w:rPr>
        <w:t>recommended that the petition substantially meets this</w:t>
      </w:r>
      <w:r w:rsidR="00D162C8">
        <w:rPr>
          <w:rFonts w:cs="Arial"/>
        </w:rPr>
        <w:t xml:space="preserve"> requirement—enrollment in </w:t>
      </w:r>
      <w:r>
        <w:rPr>
          <w:rFonts w:cs="Arial"/>
        </w:rPr>
        <w:t xml:space="preserve">a new Alpine unified district would be greater than the threshold of 1,501; and enrollment in the remaining Grossmont UHSD would far exceed the 301 level. </w:t>
      </w:r>
    </w:p>
    <w:p w:rsidR="008A7785" w:rsidRDefault="008A7785" w:rsidP="00E37CB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afterAutospacing="1"/>
        <w:ind w:left="1267"/>
        <w:rPr>
          <w:rFonts w:cs="Arial"/>
        </w:rPr>
      </w:pPr>
      <w:r>
        <w:rPr>
          <w:rFonts w:cs="Arial"/>
        </w:rPr>
        <w:t>Neither the Alpine UESD nor the Grossmont UHSD raised any concerns regarding these minimum thresholds</w:t>
      </w:r>
      <w:r w:rsidR="00E539E5">
        <w:rPr>
          <w:rFonts w:cs="Arial"/>
        </w:rPr>
        <w:t xml:space="preserve">. </w:t>
      </w:r>
      <w:r>
        <w:rPr>
          <w:rFonts w:cs="Arial"/>
        </w:rPr>
        <w:t>The County Committee voted unanimously (5-0) that this condition is substantially met.</w:t>
      </w:r>
    </w:p>
    <w:p w:rsidR="008A7785" w:rsidRPr="00600E1D" w:rsidRDefault="008A7785" w:rsidP="00E37CB9">
      <w:pPr>
        <w:pStyle w:val="Heading4"/>
        <w:spacing w:after="100" w:afterAutospacing="1"/>
        <w:ind w:left="1260"/>
        <w:rPr>
          <w:b/>
        </w:rPr>
      </w:pPr>
      <w:r w:rsidRPr="00600E1D">
        <w:rPr>
          <w:b/>
        </w:rPr>
        <w:t>CDE Findings/Conclusion</w:t>
      </w:r>
    </w:p>
    <w:p w:rsidR="008A7785" w:rsidRDefault="008A7785" w:rsidP="00E37CB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afterAutospacing="1"/>
        <w:ind w:left="1260"/>
        <w:rPr>
          <w:rFonts w:cs="Arial"/>
        </w:rPr>
      </w:pPr>
      <w:r>
        <w:rPr>
          <w:rFonts w:cs="Arial"/>
        </w:rPr>
        <w:t>As stated previously, a new unified district is adequate in terms of pupils if projected enrollment is 1,501 or greater. Based on 2016</w:t>
      </w:r>
      <w:r w:rsidRPr="008B71DD">
        <w:rPr>
          <w:rFonts w:cs="Arial"/>
        </w:rPr>
        <w:t>–</w:t>
      </w:r>
      <w:r>
        <w:rPr>
          <w:rFonts w:cs="Arial"/>
        </w:rPr>
        <w:t xml:space="preserve">17 </w:t>
      </w:r>
      <w:r w:rsidRPr="00F663C6">
        <w:rPr>
          <w:rFonts w:cs="Arial"/>
        </w:rPr>
        <w:t>CALPADS</w:t>
      </w:r>
      <w:r>
        <w:rPr>
          <w:rFonts w:cs="Arial"/>
        </w:rPr>
        <w:t xml:space="preserve"> enrollment data, the CDE calculates that enrollment in a new Alpine unified district would have been 2,516 in that year (1,745 kindergarten through eighth grade students plus 816 high school students), while enrollment in the remaining Grossmont UHSD would have been 20,893.</w:t>
      </w:r>
      <w:r w:rsidRPr="00C652B9">
        <w:rPr>
          <w:rStyle w:val="FootnoteReference"/>
          <w:rFonts w:cs="Arial"/>
        </w:rPr>
        <w:footnoteReference w:id="7"/>
      </w:r>
      <w:r>
        <w:rPr>
          <w:rFonts w:cs="Arial"/>
        </w:rPr>
        <w:t xml:space="preserve"> </w:t>
      </w:r>
    </w:p>
    <w:p w:rsidR="008A7785" w:rsidRDefault="008A7785" w:rsidP="00E37CB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afterAutospacing="1"/>
        <w:ind w:left="1267"/>
        <w:rPr>
          <w:rFonts w:cs="Arial"/>
        </w:rPr>
      </w:pPr>
      <w:r>
        <w:rPr>
          <w:rFonts w:cs="Arial"/>
        </w:rPr>
        <w:t xml:space="preserve">While a new Alpine unified school district clearly would meet the minimum enrollment standard in the short-term, </w:t>
      </w:r>
      <w:r w:rsidR="00302D80">
        <w:rPr>
          <w:rFonts w:cs="Arial"/>
        </w:rPr>
        <w:t xml:space="preserve">the </w:t>
      </w:r>
      <w:r>
        <w:rPr>
          <w:rFonts w:cs="Arial"/>
        </w:rPr>
        <w:t xml:space="preserve">CDE does have concerns regarding </w:t>
      </w:r>
      <w:r w:rsidR="00EB3C27">
        <w:rPr>
          <w:rFonts w:cs="Arial"/>
        </w:rPr>
        <w:t xml:space="preserve">population trends </w:t>
      </w:r>
      <w:r w:rsidR="00E539E5">
        <w:rPr>
          <w:rFonts w:cs="Arial"/>
        </w:rPr>
        <w:t>(see Figure 2). T</w:t>
      </w:r>
      <w:r>
        <w:rPr>
          <w:rFonts w:cs="Arial"/>
        </w:rPr>
        <w:t xml:space="preserve">he Alpine UESD has </w:t>
      </w:r>
      <w:r w:rsidR="00E539E5">
        <w:rPr>
          <w:rFonts w:cs="Arial"/>
        </w:rPr>
        <w:t>seen</w:t>
      </w:r>
      <w:r>
        <w:rPr>
          <w:rFonts w:cs="Arial"/>
        </w:rPr>
        <w:t xml:space="preserve"> at least a 15</w:t>
      </w:r>
      <w:r w:rsidR="00005824">
        <w:rPr>
          <w:rFonts w:cs="Arial"/>
        </w:rPr>
        <w:t>-</w:t>
      </w:r>
      <w:r>
        <w:rPr>
          <w:rFonts w:cs="Arial"/>
        </w:rPr>
        <w:t xml:space="preserve">year </w:t>
      </w:r>
      <w:r w:rsidR="00E539E5">
        <w:rPr>
          <w:rFonts w:cs="Arial"/>
        </w:rPr>
        <w:t>enrollment decline</w:t>
      </w:r>
      <w:r>
        <w:rPr>
          <w:rFonts w:cs="Arial"/>
        </w:rPr>
        <w:t xml:space="preserve">―student numbers have declined over 28 percent during this 15-year period, with a 13 percent decline in just the past </w:t>
      </w:r>
      <w:r>
        <w:rPr>
          <w:rFonts w:cs="Arial"/>
        </w:rPr>
        <w:lastRenderedPageBreak/>
        <w:t>five years.</w:t>
      </w:r>
      <w:r w:rsidRPr="00F3175C">
        <w:rPr>
          <w:rStyle w:val="FootnoteReference"/>
          <w:rFonts w:cs="Arial"/>
        </w:rPr>
        <w:footnoteReference w:id="8"/>
      </w:r>
      <w:r>
        <w:rPr>
          <w:rFonts w:cs="Arial"/>
        </w:rPr>
        <w:t xml:space="preserve"> However, there was a small (two percent) uptick in enrollment figures for the 2016</w:t>
      </w:r>
      <w:r w:rsidRPr="008B71DD">
        <w:rPr>
          <w:rFonts w:cs="Arial"/>
        </w:rPr>
        <w:t>–</w:t>
      </w:r>
      <w:r>
        <w:rPr>
          <w:rFonts w:cs="Arial"/>
        </w:rPr>
        <w:t>17 year, and the Alpine UESD long-term enrollment projections (calculated by an independent demographic consultant</w:t>
      </w:r>
      <w:r w:rsidR="00E753A6">
        <w:rPr>
          <w:rStyle w:val="FootnoteReference"/>
          <w:rFonts w:cs="Arial"/>
        </w:rPr>
        <w:footnoteReference w:id="9"/>
      </w:r>
      <w:r>
        <w:rPr>
          <w:rFonts w:cs="Arial"/>
        </w:rPr>
        <w:t>) are that numbers of students will begin increasing in the 2016</w:t>
      </w:r>
      <w:r w:rsidRPr="008B71DD">
        <w:rPr>
          <w:rFonts w:cs="Arial"/>
        </w:rPr>
        <w:t>–</w:t>
      </w:r>
      <w:r>
        <w:rPr>
          <w:rFonts w:cs="Arial"/>
        </w:rPr>
        <w:t>17 year.</w:t>
      </w:r>
    </w:p>
    <w:p w:rsidR="008A7785" w:rsidRPr="007354E3" w:rsidRDefault="008A7785" w:rsidP="00B770F2">
      <w:pPr>
        <w:pStyle w:val="BodyText"/>
        <w:spacing w:after="0"/>
        <w:ind w:left="1267"/>
        <w:rPr>
          <w:b/>
          <w:bCs/>
        </w:rPr>
      </w:pPr>
      <w:r>
        <w:rPr>
          <w:b/>
          <w:bCs/>
        </w:rPr>
        <w:t>Figure 2</w:t>
      </w:r>
    </w:p>
    <w:p w:rsidR="008A7785" w:rsidRDefault="008A7785" w:rsidP="00B770F2">
      <w:pPr>
        <w:pStyle w:val="BodyText"/>
        <w:spacing w:after="0"/>
        <w:ind w:left="1267"/>
        <w:rPr>
          <w:bCs/>
        </w:rPr>
      </w:pPr>
      <w:r w:rsidRPr="007F00A1">
        <w:rPr>
          <w:noProof/>
        </w:rPr>
        <w:drawing>
          <wp:inline distT="0" distB="0" distL="0" distR="0">
            <wp:extent cx="4105275" cy="2487778"/>
            <wp:effectExtent l="0" t="0" r="0" b="8255"/>
            <wp:docPr id="8" name="Picture 8" descr="Bar graph depicting a 15-year student enrollment trend for the Alpine UESD from 2002-03 to 2016-17 (source data is in Attachment 6)." title="Figure 2: Alpine UESD 15-year Enrollment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4a is a bar graph depicting a 15-year student enrollment trend for the Alpine Union Elementary School District from 2002-03 to 2016-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5180" cy="2493780"/>
                    </a:xfrm>
                    <a:prstGeom prst="rect">
                      <a:avLst/>
                    </a:prstGeom>
                    <a:noFill/>
                    <a:ln>
                      <a:noFill/>
                    </a:ln>
                  </pic:spPr>
                </pic:pic>
              </a:graphicData>
            </a:graphic>
          </wp:inline>
        </w:drawing>
      </w:r>
    </w:p>
    <w:p w:rsidR="008A7785" w:rsidRDefault="008A7785" w:rsidP="00E37CB9">
      <w:pPr>
        <w:pStyle w:val="BodyText"/>
        <w:spacing w:before="240" w:after="100" w:afterAutospacing="1"/>
        <w:ind w:left="1267"/>
        <w:rPr>
          <w:bCs/>
        </w:rPr>
      </w:pPr>
      <w:r>
        <w:rPr>
          <w:bCs/>
        </w:rPr>
        <w:t xml:space="preserve">The above-described trends and projections are for kindergarten through eighth grade enrollments; however, a new Alpine unified school district also will have ninth through twelfth grade students enrolled. Enrollment in the Grossmont UHSD also has been declining for many years (an 8.3 percent drop over the past five years). The Grossmont UHSD projects that student enrollment in the district will continue to decline through the </w:t>
      </w:r>
      <w:r>
        <w:t>2018</w:t>
      </w:r>
      <w:r w:rsidRPr="008B71DD">
        <w:t>–</w:t>
      </w:r>
      <w:r>
        <w:t>19 school year, and then slowly increase (a projected 2.2 percent increase by 2022</w:t>
      </w:r>
      <w:r w:rsidRPr="008B71DD">
        <w:t>–</w:t>
      </w:r>
      <w:r>
        <w:t>23)</w:t>
      </w:r>
      <w:r>
        <w:rPr>
          <w:bCs/>
        </w:rPr>
        <w:t>. This high school enrollment trend is assumed to apply to high school enrollment projections in the new Alpine district.</w:t>
      </w:r>
    </w:p>
    <w:p w:rsidR="008A7785" w:rsidRDefault="008A7785" w:rsidP="00E37CB9">
      <w:pPr>
        <w:pStyle w:val="BodyText"/>
        <w:spacing w:after="100" w:afterAutospacing="1"/>
        <w:ind w:left="1267"/>
        <w:rPr>
          <w:bCs/>
        </w:rPr>
      </w:pPr>
      <w:r>
        <w:rPr>
          <w:bCs/>
        </w:rPr>
        <w:t>Similarly, the San Diego Association of Governments (SANDAG)</w:t>
      </w:r>
      <w:r w:rsidRPr="00952C54">
        <w:rPr>
          <w:rStyle w:val="FootnoteReference"/>
          <w:bCs/>
        </w:rPr>
        <w:footnoteReference w:id="10"/>
      </w:r>
      <w:r>
        <w:rPr>
          <w:bCs/>
        </w:rPr>
        <w:t xml:space="preserve">, in its 2013 enrollment projection report, shows a decline of over 17 percent in the high school age population within the Alpine UESD by 2020. SANDAG then projects that numbers in this group will increase over the long-term. </w:t>
      </w:r>
    </w:p>
    <w:p w:rsidR="008A7785" w:rsidRDefault="008A7785" w:rsidP="00E37C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afterAutospacing="1"/>
        <w:ind w:left="1267"/>
        <w:rPr>
          <w:rFonts w:cs="Arial"/>
        </w:rPr>
      </w:pPr>
      <w:r>
        <w:rPr>
          <w:rFonts w:cs="Arial"/>
        </w:rPr>
        <w:t xml:space="preserve">Although past enrollment trends for both the Alpine UESD and the Grossmont UHSD have demonstrated steady declines for many years, it appears that enrollments in both districts will soon stabilize and begin to </w:t>
      </w:r>
      <w:r>
        <w:rPr>
          <w:rFonts w:cs="Arial"/>
        </w:rPr>
        <w:lastRenderedPageBreak/>
        <w:t>increase (if projections of both districts and SANDAG remain true). The CDE concludes that this condition is substantially met.</w:t>
      </w:r>
    </w:p>
    <w:p w:rsidR="008A7785" w:rsidRPr="008A7785" w:rsidRDefault="008A7785" w:rsidP="00A70CCF">
      <w:pPr>
        <w:pStyle w:val="Heading3"/>
        <w:tabs>
          <w:tab w:val="left" w:pos="1260"/>
        </w:tabs>
        <w:ind w:left="720"/>
      </w:pPr>
      <w:r>
        <w:rPr>
          <w:rStyle w:val="Heading3Char"/>
          <w:b/>
        </w:rPr>
        <w:t>6.2</w:t>
      </w:r>
      <w:r>
        <w:rPr>
          <w:rStyle w:val="Heading3Char"/>
          <w:b/>
        </w:rPr>
        <w:tab/>
      </w:r>
      <w:r w:rsidR="002E0DDF">
        <w:rPr>
          <w:rStyle w:val="Heading3Char"/>
          <w:b/>
        </w:rPr>
        <w:t>Substantial C</w:t>
      </w:r>
      <w:r w:rsidRPr="008A7785">
        <w:rPr>
          <w:rStyle w:val="Heading3Char"/>
          <w:b/>
        </w:rPr>
        <w:t>ommunity</w:t>
      </w:r>
      <w:r w:rsidR="002E0DDF">
        <w:t xml:space="preserve"> Identity</w:t>
      </w:r>
    </w:p>
    <w:p w:rsidR="008A7785" w:rsidRPr="00600E1D" w:rsidRDefault="008A7785" w:rsidP="00B770F2">
      <w:pPr>
        <w:pStyle w:val="Heading4"/>
        <w:spacing w:after="0"/>
        <w:ind w:left="1267"/>
        <w:rPr>
          <w:b/>
        </w:rPr>
      </w:pPr>
      <w:r w:rsidRPr="00600E1D">
        <w:rPr>
          <w:b/>
        </w:rPr>
        <w:t>Standard of Review</w:t>
      </w:r>
    </w:p>
    <w:p w:rsidR="00A70CCF" w:rsidRDefault="00A70CCF" w:rsidP="00B4142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1267"/>
        <w:rPr>
          <w:rFonts w:cs="Arial"/>
        </w:rPr>
      </w:pPr>
      <w:r w:rsidRPr="00E539E5">
        <w:rPr>
          <w:rFonts w:cs="Arial"/>
          <w:i/>
        </w:rPr>
        <w:t>EC</w:t>
      </w:r>
      <w:r>
        <w:rPr>
          <w:rFonts w:cs="Arial"/>
        </w:rPr>
        <w:t xml:space="preserve"> Section 35753 condition: </w:t>
      </w:r>
      <w:r w:rsidRPr="00A70CCF">
        <w:rPr>
          <w:rFonts w:cs="Arial"/>
          <w:i/>
        </w:rPr>
        <w:t>The school districts are each organized on the basis of a substantial community identity.</w:t>
      </w:r>
    </w:p>
    <w:p w:rsidR="008A7785" w:rsidRDefault="008A7785" w:rsidP="008607E8">
      <w:pPr>
        <w:pStyle w:val="BodyText"/>
        <w:spacing w:after="240"/>
        <w:ind w:left="1267"/>
      </w:pPr>
      <w:r>
        <w:t xml:space="preserve">The following criteria from 5 </w:t>
      </w:r>
      <w:r w:rsidRPr="006A6CA2">
        <w:rPr>
          <w:i/>
        </w:rPr>
        <w:t>CCR</w:t>
      </w:r>
      <w:r>
        <w:t xml:space="preserve"> Section 18573(a)(2) should be considered to determine whether a new district is organized on the basis of substantial community identity: isolation; geography; distance between social centers; distance between school centers; topography; weather; community, school and social ties; and other circumstances peculiar to the area.</w:t>
      </w:r>
    </w:p>
    <w:p w:rsidR="008A7785" w:rsidRPr="00600E1D" w:rsidRDefault="008A7785" w:rsidP="00A70CCF">
      <w:pPr>
        <w:pStyle w:val="Heading4"/>
        <w:ind w:left="1260"/>
        <w:rPr>
          <w:b/>
        </w:rPr>
      </w:pPr>
      <w:r w:rsidRPr="00600E1D">
        <w:rPr>
          <w:b/>
        </w:rPr>
        <w:t>County Committee Review and Evaluation</w:t>
      </w:r>
    </w:p>
    <w:p w:rsidR="008A7785" w:rsidRDefault="008A7785" w:rsidP="006E6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1267"/>
        <w:rPr>
          <w:rFonts w:cs="Arial"/>
        </w:rPr>
      </w:pPr>
      <w:r>
        <w:rPr>
          <w:rFonts w:cs="Arial"/>
        </w:rPr>
        <w:t xml:space="preserve">The county feasibility study contains a recommendation that this “community identity” condition is substantially met, noting that: </w:t>
      </w:r>
    </w:p>
    <w:p w:rsidR="008A7785" w:rsidRDefault="008A7785" w:rsidP="00524CF5">
      <w:pPr>
        <w:numPr>
          <w:ilvl w:val="0"/>
          <w:numId w:val="12"/>
        </w:num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1987"/>
        <w:rPr>
          <w:rFonts w:cs="Arial"/>
        </w:rPr>
      </w:pPr>
      <w:r>
        <w:rPr>
          <w:rFonts w:cs="Arial"/>
        </w:rPr>
        <w:t>A new Alpine unified school district would have the same boundaries as the Alpine UESD and would strengthen the already existing community identity of the current school district.</w:t>
      </w:r>
    </w:p>
    <w:p w:rsidR="008A7785" w:rsidRDefault="008A7785" w:rsidP="00524CF5">
      <w:pPr>
        <w:numPr>
          <w:ilvl w:val="0"/>
          <w:numId w:val="12"/>
        </w:num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1987"/>
        <w:rPr>
          <w:rFonts w:cs="Arial"/>
        </w:rPr>
      </w:pPr>
      <w:r>
        <w:rPr>
          <w:rFonts w:cs="Arial"/>
        </w:rPr>
        <w:t>Although no</w:t>
      </w:r>
      <w:r w:rsidR="00B770F2">
        <w:rPr>
          <w:rFonts w:cs="Arial"/>
        </w:rPr>
        <w:t>t geographically isolated (</w:t>
      </w:r>
      <w:r>
        <w:rPr>
          <w:rFonts w:cs="Arial"/>
        </w:rPr>
        <w:t xml:space="preserve">25 miles from the city of San Diego and directly connected by Interstate 8 and other </w:t>
      </w:r>
      <w:r w:rsidR="00B770F2">
        <w:rPr>
          <w:rFonts w:cs="Arial"/>
        </w:rPr>
        <w:t>roads</w:t>
      </w:r>
      <w:r>
        <w:rPr>
          <w:rFonts w:cs="Arial"/>
        </w:rPr>
        <w:t>), the primarily hilly terrain of Alpine differs from that of Grossmont UHSD.</w:t>
      </w:r>
    </w:p>
    <w:p w:rsidR="008A7785" w:rsidRDefault="008A7785" w:rsidP="00524CF5">
      <w:pPr>
        <w:numPr>
          <w:ilvl w:val="0"/>
          <w:numId w:val="12"/>
        </w:num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1987"/>
        <w:rPr>
          <w:rFonts w:cs="Arial"/>
        </w:rPr>
      </w:pPr>
      <w:r>
        <w:rPr>
          <w:rFonts w:cs="Arial"/>
        </w:rPr>
        <w:t xml:space="preserve">Alpine-area high school students must commute </w:t>
      </w:r>
      <w:r w:rsidRPr="002F65B3">
        <w:rPr>
          <w:rFonts w:cs="Arial"/>
        </w:rPr>
        <w:t>10 to 20 miles</w:t>
      </w:r>
      <w:r>
        <w:rPr>
          <w:rFonts w:cs="Arial"/>
        </w:rPr>
        <w:t xml:space="preserve"> to attend high school, with an average commute time of 30 minutes. An Alpine-area high school would reduce commute distance (and increase commute safety), while enhancing community identity.</w:t>
      </w:r>
    </w:p>
    <w:p w:rsidR="008A7785" w:rsidRPr="00867945" w:rsidRDefault="008A7785" w:rsidP="00524CF5">
      <w:pPr>
        <w:numPr>
          <w:ilvl w:val="0"/>
          <w:numId w:val="12"/>
        </w:num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afterAutospacing="1"/>
        <w:ind w:left="1980"/>
        <w:rPr>
          <w:rFonts w:cs="Arial"/>
        </w:rPr>
      </w:pPr>
      <w:r>
        <w:rPr>
          <w:rFonts w:cs="Arial"/>
        </w:rPr>
        <w:t>Alpine</w:t>
      </w:r>
      <w:r w:rsidR="00B770F2">
        <w:rPr>
          <w:rFonts w:cs="Arial"/>
        </w:rPr>
        <w:t>, though unincorporated, has</w:t>
      </w:r>
      <w:r>
        <w:rPr>
          <w:rFonts w:cs="Arial"/>
        </w:rPr>
        <w:t xml:space="preserve"> an elected Community Planning Group, which provides input to county government on </w:t>
      </w:r>
      <w:r w:rsidR="00B770F2">
        <w:rPr>
          <w:rFonts w:cs="Arial"/>
        </w:rPr>
        <w:t xml:space="preserve">many </w:t>
      </w:r>
      <w:r>
        <w:rPr>
          <w:rFonts w:cs="Arial"/>
        </w:rPr>
        <w:t>issues.</w:t>
      </w:r>
    </w:p>
    <w:p w:rsidR="008A7785" w:rsidRDefault="008A7785" w:rsidP="00E37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afterAutospacing="1"/>
        <w:ind w:left="1267"/>
        <w:rPr>
          <w:rFonts w:cs="Arial"/>
        </w:rPr>
      </w:pPr>
      <w:r>
        <w:rPr>
          <w:rFonts w:cs="Arial"/>
        </w:rPr>
        <w:t>The County Committee voted unanimously (5-0) that this “community identity” condition is substantially met.</w:t>
      </w:r>
    </w:p>
    <w:p w:rsidR="008A7785" w:rsidRPr="00600E1D" w:rsidRDefault="008A7785" w:rsidP="00A70CCF">
      <w:pPr>
        <w:pStyle w:val="Heading4"/>
        <w:ind w:left="1260"/>
        <w:rPr>
          <w:b/>
        </w:rPr>
      </w:pPr>
      <w:r w:rsidRPr="00600E1D">
        <w:rPr>
          <w:b/>
        </w:rPr>
        <w:t>CDE Findings/Conclusion</w:t>
      </w:r>
    </w:p>
    <w:p w:rsidR="008A7785" w:rsidRPr="008A7785" w:rsidRDefault="008A7785" w:rsidP="008607E8">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line="240" w:lineRule="auto"/>
        <w:ind w:left="1267"/>
        <w:rPr>
          <w:rFonts w:cs="Arial"/>
        </w:rPr>
      </w:pPr>
      <w:r w:rsidRPr="008A7785">
        <w:rPr>
          <w:rFonts w:cs="Arial"/>
        </w:rPr>
        <w:t xml:space="preserve">The CDE agrees with the findings in the county feasibility study and concludes that the reorganized districts (a new Alpine unified school district and the remaining Grossmont UHSD) both would be organized on the basis of substantial community identity. In the opinion of </w:t>
      </w:r>
      <w:r w:rsidR="00302D80">
        <w:rPr>
          <w:rFonts w:cs="Arial"/>
        </w:rPr>
        <w:t xml:space="preserve">the </w:t>
      </w:r>
      <w:r w:rsidRPr="008A7785">
        <w:rPr>
          <w:rFonts w:cs="Arial"/>
        </w:rPr>
        <w:t>CDE, this condition is substantially met.</w:t>
      </w:r>
    </w:p>
    <w:p w:rsidR="008A7785" w:rsidRDefault="008A7785" w:rsidP="00A70CCF">
      <w:pPr>
        <w:pStyle w:val="Heading3"/>
        <w:ind w:left="1260" w:hanging="540"/>
      </w:pPr>
      <w:r>
        <w:t>6.3</w:t>
      </w:r>
      <w:r>
        <w:tab/>
      </w:r>
      <w:r w:rsidR="00487414">
        <w:t>E</w:t>
      </w:r>
      <w:r w:rsidR="002E0DDF">
        <w:t>quitable D</w:t>
      </w:r>
      <w:r>
        <w:t>ivi</w:t>
      </w:r>
      <w:r w:rsidR="002E0DDF">
        <w:t>sion of Property and Facilities</w:t>
      </w:r>
    </w:p>
    <w:p w:rsidR="008A7785" w:rsidRPr="00600E1D" w:rsidRDefault="008A7785" w:rsidP="00B770F2">
      <w:pPr>
        <w:pStyle w:val="Heading4"/>
        <w:spacing w:after="0"/>
        <w:ind w:left="1267"/>
        <w:rPr>
          <w:b/>
        </w:rPr>
      </w:pPr>
      <w:r w:rsidRPr="00600E1D">
        <w:rPr>
          <w:b/>
        </w:rPr>
        <w:t>Standard of Review</w:t>
      </w:r>
    </w:p>
    <w:p w:rsidR="00A70CCF" w:rsidRDefault="00A70CCF" w:rsidP="00B4142D">
      <w:pPr>
        <w:spacing w:after="120"/>
        <w:ind w:left="1267"/>
      </w:pPr>
      <w:r w:rsidRPr="00E539E5">
        <w:rPr>
          <w:rFonts w:cs="Arial"/>
          <w:i/>
        </w:rPr>
        <w:t>EC</w:t>
      </w:r>
      <w:r>
        <w:rPr>
          <w:rFonts w:cs="Arial"/>
        </w:rPr>
        <w:t xml:space="preserve"> Section 35753 condition: </w:t>
      </w:r>
      <w:r w:rsidRPr="00A70CCF">
        <w:rPr>
          <w:i/>
        </w:rPr>
        <w:t>The proposal will result in an equitable division of property and facilities of the original district or districts.</w:t>
      </w:r>
    </w:p>
    <w:p w:rsidR="008A7785" w:rsidRDefault="008A7785" w:rsidP="008607E8">
      <w:pPr>
        <w:pStyle w:val="BodyText"/>
        <w:spacing w:after="240"/>
        <w:ind w:left="1267"/>
      </w:pPr>
      <w:r>
        <w:lastRenderedPageBreak/>
        <w:t xml:space="preserve">To determine whether an equitable division of property and facilities will occur, the CDE reviews the proposal for compliance with </w:t>
      </w:r>
      <w:r w:rsidRPr="00FE56A9">
        <w:rPr>
          <w:i/>
        </w:rPr>
        <w:t>E</w:t>
      </w:r>
      <w:r>
        <w:rPr>
          <w:i/>
        </w:rPr>
        <w:t xml:space="preserve">ducation </w:t>
      </w:r>
      <w:r w:rsidRPr="00FE56A9">
        <w:rPr>
          <w:i/>
        </w:rPr>
        <w:t>C</w:t>
      </w:r>
      <w:r>
        <w:rPr>
          <w:i/>
        </w:rPr>
        <w:t>ode</w:t>
      </w:r>
      <w:r>
        <w:t xml:space="preserve"> statutes </w:t>
      </w:r>
      <w:r w:rsidR="00005824">
        <w:t>that govern the</w:t>
      </w:r>
      <w:r>
        <w:t xml:space="preserve"> division of property, facilities, funds, and obligations. The CDE also ascertains that the affected districts and county office</w:t>
      </w:r>
      <w:r w:rsidR="00005824">
        <w:t>s</w:t>
      </w:r>
      <w:r>
        <w:t xml:space="preserve"> of education are prepared to appoint the </w:t>
      </w:r>
      <w:r w:rsidR="00005824">
        <w:t xml:space="preserve">arbitration </w:t>
      </w:r>
      <w:r>
        <w:t xml:space="preserve">committee described in </w:t>
      </w:r>
      <w:r w:rsidRPr="00FE56A9">
        <w:rPr>
          <w:i/>
        </w:rPr>
        <w:t>EC</w:t>
      </w:r>
      <w:r>
        <w:t> Section</w:t>
      </w:r>
      <w:r w:rsidR="00005824">
        <w:t> </w:t>
      </w:r>
      <w:r>
        <w:t>35565 to settle disputes arising from such division (</w:t>
      </w:r>
      <w:r w:rsidRPr="006A6CA2">
        <w:t xml:space="preserve">5 </w:t>
      </w:r>
      <w:r w:rsidRPr="006A6CA2">
        <w:rPr>
          <w:i/>
        </w:rPr>
        <w:t xml:space="preserve">CCR </w:t>
      </w:r>
      <w:r>
        <w:t>Section 18573[a][3]).</w:t>
      </w:r>
    </w:p>
    <w:p w:rsidR="008A7785" w:rsidRPr="00600E1D" w:rsidRDefault="008A7785" w:rsidP="00B459DE">
      <w:pPr>
        <w:pStyle w:val="Heading4"/>
        <w:ind w:left="1260"/>
        <w:rPr>
          <w:b/>
        </w:rPr>
      </w:pPr>
      <w:r w:rsidRPr="00600E1D">
        <w:rPr>
          <w:b/>
        </w:rPr>
        <w:t>County Committee Review and Evaluation</w:t>
      </w:r>
    </w:p>
    <w:p w:rsidR="008A7785" w:rsidRDefault="008A7785" w:rsidP="0000582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1267"/>
        <w:rPr>
          <w:rFonts w:cs="Arial"/>
        </w:rPr>
      </w:pPr>
      <w:r>
        <w:rPr>
          <w:rFonts w:cs="Arial"/>
        </w:rPr>
        <w:t xml:space="preserve">The following issues were addressed in the county feasibility study regarding the division of facilities, property, funds, and obligations: </w:t>
      </w:r>
    </w:p>
    <w:p w:rsidR="008A7785" w:rsidRDefault="008A7785" w:rsidP="00524CF5">
      <w:pPr>
        <w:numPr>
          <w:ilvl w:val="1"/>
          <w:numId w:val="10"/>
        </w:numPr>
        <w:tabs>
          <w:tab w:val="clear"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1987"/>
        <w:rPr>
          <w:rFonts w:cs="Arial"/>
          <w:bCs/>
        </w:rPr>
      </w:pPr>
      <w:r>
        <w:rPr>
          <w:rFonts w:cs="Arial"/>
          <w:bCs/>
        </w:rPr>
        <w:t>Real Property</w:t>
      </w:r>
    </w:p>
    <w:p w:rsidR="008A7785" w:rsidRDefault="008A7785" w:rsidP="00B459D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1987"/>
        <w:rPr>
          <w:rFonts w:cs="Arial"/>
        </w:rPr>
      </w:pPr>
      <w:r>
        <w:rPr>
          <w:rFonts w:cs="Arial"/>
        </w:rPr>
        <w:t>The Grossmont UHSD has no facilities within the boundaries of the Alpine UESD but it does own a property (known locally, and referred to, as the Lazy A site) that is intended for construction of an Alpine-area high school. If a new Alpine unified school district is approved, the new district will take possession of the Lazy A site and, as a result, would assume a proportionate share of the bonded indebtedness of the Grossmont UHSD.</w:t>
      </w:r>
    </w:p>
    <w:p w:rsidR="008A7785" w:rsidRDefault="008A7785" w:rsidP="00524CF5">
      <w:pPr>
        <w:numPr>
          <w:ilvl w:val="1"/>
          <w:numId w:val="10"/>
        </w:numPr>
        <w:tabs>
          <w:tab w:val="clear"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1980"/>
        <w:rPr>
          <w:rFonts w:cs="Arial"/>
          <w:bCs/>
        </w:rPr>
      </w:pPr>
      <w:r>
        <w:rPr>
          <w:rFonts w:cs="Arial"/>
          <w:bCs/>
        </w:rPr>
        <w:t>Personal Property</w:t>
      </w:r>
    </w:p>
    <w:p w:rsidR="008A7785" w:rsidRDefault="008A7785" w:rsidP="00B459D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1980"/>
        <w:rPr>
          <w:rFonts w:cs="Arial"/>
        </w:rPr>
      </w:pPr>
      <w:r>
        <w:rPr>
          <w:rFonts w:cs="Arial"/>
        </w:rPr>
        <w:t>Personal propert</w:t>
      </w:r>
      <w:r w:rsidR="00B770F2">
        <w:rPr>
          <w:rFonts w:cs="Arial"/>
        </w:rPr>
        <w:t xml:space="preserve">y of the Grossmont UHSD </w:t>
      </w:r>
      <w:r>
        <w:rPr>
          <w:rFonts w:cs="Arial"/>
        </w:rPr>
        <w:t xml:space="preserve">used for districtwide purposes (e.g., school buses) would be subject to division based on standards to be determined and agreements between the districts. </w:t>
      </w:r>
    </w:p>
    <w:p w:rsidR="008A7785" w:rsidRDefault="008A7785" w:rsidP="00B459DE">
      <w:pPr>
        <w:tabs>
          <w:tab w:val="left" w:pos="-720"/>
        </w:tabs>
        <w:spacing w:after="120"/>
        <w:ind w:left="1980" w:hanging="360"/>
        <w:rPr>
          <w:rFonts w:cs="Arial"/>
          <w:bCs/>
        </w:rPr>
      </w:pPr>
      <w:r>
        <w:rPr>
          <w:rFonts w:cs="Arial"/>
        </w:rPr>
        <w:t>(</w:t>
      </w:r>
      <w:r>
        <w:rPr>
          <w:rFonts w:cs="Arial"/>
          <w:bCs/>
        </w:rPr>
        <w:t>c)</w:t>
      </w:r>
      <w:r>
        <w:rPr>
          <w:rFonts w:cs="Arial"/>
          <w:bCs/>
        </w:rPr>
        <w:tab/>
        <w:t>Bonded Indebtedness</w:t>
      </w:r>
    </w:p>
    <w:p w:rsidR="008A7785" w:rsidRPr="008A7785" w:rsidRDefault="008A7785" w:rsidP="00B459DE">
      <w:pPr>
        <w:pStyle w:val="BodyText2"/>
        <w:spacing w:line="240" w:lineRule="auto"/>
        <w:ind w:left="1980"/>
        <w:rPr>
          <w:rFonts w:cs="Arial"/>
        </w:rPr>
      </w:pPr>
      <w:r w:rsidRPr="008A7785">
        <w:rPr>
          <w:rFonts w:cs="Arial"/>
        </w:rPr>
        <w:t xml:space="preserve">If an Alpine unified school district is formed, the outstanding bonded indebtedness of the Grossmont UHSD would be divided between the new district and the remaining portion of the high school district pursuant to provisions in the </w:t>
      </w:r>
      <w:r w:rsidRPr="008A7785">
        <w:rPr>
          <w:rFonts w:cs="Arial"/>
          <w:i/>
        </w:rPr>
        <w:t>Education Code</w:t>
      </w:r>
      <w:r w:rsidRPr="008A7785">
        <w:rPr>
          <w:rFonts w:cs="Arial"/>
        </w:rPr>
        <w:t xml:space="preserve">. </w:t>
      </w:r>
      <w:r w:rsidRPr="008A7785">
        <w:rPr>
          <w:rFonts w:cs="Arial"/>
          <w:i/>
        </w:rPr>
        <w:t>EC</w:t>
      </w:r>
      <w:r w:rsidRPr="008A7785">
        <w:rPr>
          <w:rFonts w:cs="Arial"/>
        </w:rPr>
        <w:t xml:space="preserve"> Section 35576 provides that the Alpine district would be liable for the greater of the following:</w:t>
      </w:r>
    </w:p>
    <w:p w:rsidR="008A7785" w:rsidRPr="008A7785" w:rsidRDefault="008A7785" w:rsidP="00524CF5">
      <w:pPr>
        <w:pStyle w:val="BodyText2"/>
        <w:numPr>
          <w:ilvl w:val="0"/>
          <w:numId w:val="11"/>
        </w:numPr>
        <w:tabs>
          <w:tab w:val="left" w:pos="-720"/>
        </w:tabs>
        <w:spacing w:line="240" w:lineRule="auto"/>
        <w:ind w:left="2700"/>
        <w:rPr>
          <w:rFonts w:cs="Arial"/>
        </w:rPr>
      </w:pPr>
      <w:r w:rsidRPr="008A7785">
        <w:rPr>
          <w:rFonts w:cs="Arial"/>
        </w:rPr>
        <w:t>A pro rata share of outstanding bonded indebtedness based upon the ratio of the Alpine district’s assessed valuation (AV) to the AV of the Grossmont UHSD; or</w:t>
      </w:r>
    </w:p>
    <w:p w:rsidR="008A7785" w:rsidRPr="008A7785" w:rsidRDefault="008A7785" w:rsidP="00524CF5">
      <w:pPr>
        <w:pStyle w:val="BodyText2"/>
        <w:numPr>
          <w:ilvl w:val="0"/>
          <w:numId w:val="11"/>
        </w:numPr>
        <w:tabs>
          <w:tab w:val="left" w:pos="-720"/>
        </w:tabs>
        <w:spacing w:line="240" w:lineRule="auto"/>
        <w:ind w:left="2700"/>
        <w:rPr>
          <w:rFonts w:cs="Arial"/>
        </w:rPr>
      </w:pPr>
      <w:r w:rsidRPr="008A7785">
        <w:rPr>
          <w:rFonts w:cs="Arial"/>
        </w:rPr>
        <w:t xml:space="preserve">The portion of outstanding bonded indebtedness incurred for acquisition or improvement of real property within the boundaries of the new Alpine district. </w:t>
      </w:r>
    </w:p>
    <w:p w:rsidR="008A7785" w:rsidRPr="008A7785" w:rsidRDefault="008A7785" w:rsidP="00B459DE">
      <w:pPr>
        <w:pStyle w:val="BodyText2"/>
        <w:spacing w:line="240" w:lineRule="auto"/>
        <w:ind w:left="1980"/>
        <w:rPr>
          <w:rFonts w:cs="Arial"/>
        </w:rPr>
      </w:pPr>
      <w:r w:rsidRPr="008A7785">
        <w:rPr>
          <w:rFonts w:cs="Arial"/>
        </w:rPr>
        <w:t xml:space="preserve">Pursuant to </w:t>
      </w:r>
      <w:r w:rsidRPr="008A7785">
        <w:rPr>
          <w:rFonts w:cs="Arial"/>
          <w:i/>
        </w:rPr>
        <w:t>EC</w:t>
      </w:r>
      <w:r w:rsidRPr="008A7785">
        <w:rPr>
          <w:rFonts w:cs="Arial"/>
        </w:rPr>
        <w:t xml:space="preserve"> Section 35560(a)(2), the new Alpine unified school district also would receive a proportionate share of Grossmont UHSD’s capital project reserve funds. The default division methodology is the AV pro rata methodology described above.</w:t>
      </w:r>
    </w:p>
    <w:p w:rsidR="008A7785" w:rsidRPr="008A7785" w:rsidRDefault="008A7785" w:rsidP="00B459DE">
      <w:pPr>
        <w:tabs>
          <w:tab w:val="left" w:pos="-720"/>
        </w:tabs>
        <w:spacing w:after="120"/>
        <w:ind w:left="1980" w:hanging="360"/>
        <w:rPr>
          <w:rFonts w:cs="Arial"/>
          <w:bCs/>
        </w:rPr>
      </w:pPr>
      <w:r w:rsidRPr="008A7785">
        <w:rPr>
          <w:rFonts w:cs="Arial"/>
        </w:rPr>
        <w:t>(</w:t>
      </w:r>
      <w:r w:rsidRPr="008A7785">
        <w:rPr>
          <w:rFonts w:cs="Arial"/>
          <w:bCs/>
        </w:rPr>
        <w:t>d)</w:t>
      </w:r>
      <w:r w:rsidRPr="008A7785">
        <w:rPr>
          <w:rFonts w:cs="Arial"/>
          <w:bCs/>
        </w:rPr>
        <w:tab/>
        <w:t>Fund Balance Reserves and Liabilities</w:t>
      </w:r>
    </w:p>
    <w:p w:rsidR="008A7785" w:rsidRPr="008A7785" w:rsidRDefault="008A7785" w:rsidP="00B459DE">
      <w:pPr>
        <w:pStyle w:val="BodyText2"/>
        <w:spacing w:line="240" w:lineRule="auto"/>
        <w:ind w:left="1980"/>
        <w:rPr>
          <w:rFonts w:cs="Arial"/>
        </w:rPr>
      </w:pPr>
      <w:r w:rsidRPr="008A7785">
        <w:rPr>
          <w:rFonts w:cs="Arial"/>
        </w:rPr>
        <w:t xml:space="preserve">A reasonable methodology for dividing Grossmont UHSD’s fund balance reserves and liabilities would be based upon how funds were </w:t>
      </w:r>
      <w:r w:rsidRPr="008A7785">
        <w:rPr>
          <w:rFonts w:cs="Arial"/>
        </w:rPr>
        <w:lastRenderedPageBreak/>
        <w:t xml:space="preserve">generated. General fund reserves and liabilities would be divided pro rata based on </w:t>
      </w:r>
      <w:r w:rsidR="004569A4">
        <w:rPr>
          <w:rFonts w:cs="Arial"/>
        </w:rPr>
        <w:t xml:space="preserve">non-charter </w:t>
      </w:r>
      <w:r w:rsidRPr="008A7785">
        <w:rPr>
          <w:rFonts w:cs="Arial"/>
        </w:rPr>
        <w:t xml:space="preserve">average daily attendance (ADA), while capital project reserves would be divided pro rata based on AV. </w:t>
      </w:r>
    </w:p>
    <w:p w:rsidR="008A7785" w:rsidRPr="008A7785" w:rsidRDefault="008A7785" w:rsidP="00B459DE">
      <w:pPr>
        <w:tabs>
          <w:tab w:val="left" w:pos="-720"/>
        </w:tabs>
        <w:spacing w:after="120"/>
        <w:ind w:left="1980" w:hanging="360"/>
        <w:rPr>
          <w:rFonts w:cs="Arial"/>
          <w:bCs/>
        </w:rPr>
      </w:pPr>
      <w:r w:rsidRPr="008A7785">
        <w:rPr>
          <w:rFonts w:cs="Arial"/>
        </w:rPr>
        <w:t>(</w:t>
      </w:r>
      <w:r w:rsidRPr="008A7785">
        <w:rPr>
          <w:rFonts w:cs="Arial"/>
          <w:bCs/>
        </w:rPr>
        <w:t>e)</w:t>
      </w:r>
      <w:r w:rsidRPr="008A7785">
        <w:rPr>
          <w:rFonts w:cs="Arial"/>
          <w:bCs/>
        </w:rPr>
        <w:tab/>
        <w:t>Student Funds and Scholarships</w:t>
      </w:r>
    </w:p>
    <w:p w:rsidR="008A7785" w:rsidRPr="008A7785" w:rsidRDefault="008A7785" w:rsidP="00B459DE">
      <w:pPr>
        <w:pStyle w:val="BodyText2"/>
        <w:spacing w:line="240" w:lineRule="auto"/>
        <w:ind w:left="1980"/>
        <w:rPr>
          <w:rFonts w:cs="Arial"/>
        </w:rPr>
      </w:pPr>
      <w:r w:rsidRPr="008A7785">
        <w:rPr>
          <w:rFonts w:cs="Arial"/>
        </w:rPr>
        <w:t>All Grossmont UHSD student funds and scholarship funds not restricted to a specific school site would be divided pro rata based on secondary grade enrollment.</w:t>
      </w:r>
    </w:p>
    <w:p w:rsidR="008A7785" w:rsidRPr="008A7785" w:rsidRDefault="008A7785" w:rsidP="00B459DE">
      <w:pPr>
        <w:tabs>
          <w:tab w:val="left" w:pos="-720"/>
        </w:tabs>
        <w:spacing w:after="120"/>
        <w:ind w:left="1980" w:hanging="360"/>
        <w:rPr>
          <w:rFonts w:cs="Arial"/>
          <w:bCs/>
        </w:rPr>
      </w:pPr>
      <w:r w:rsidRPr="008A7785">
        <w:rPr>
          <w:rFonts w:cs="Arial"/>
        </w:rPr>
        <w:t>(</w:t>
      </w:r>
      <w:r w:rsidRPr="008A7785">
        <w:rPr>
          <w:rFonts w:cs="Arial"/>
          <w:bCs/>
        </w:rPr>
        <w:t>f)</w:t>
      </w:r>
      <w:r w:rsidRPr="008A7785">
        <w:rPr>
          <w:rFonts w:cs="Arial"/>
          <w:bCs/>
        </w:rPr>
        <w:tab/>
        <w:t>Post-retirement Benefits</w:t>
      </w:r>
    </w:p>
    <w:p w:rsidR="008A7785" w:rsidRPr="008A7785" w:rsidRDefault="008A7785" w:rsidP="00E37CB9">
      <w:pPr>
        <w:pStyle w:val="BodyText2"/>
        <w:spacing w:after="100" w:afterAutospacing="1" w:line="240" w:lineRule="auto"/>
        <w:ind w:left="1980"/>
        <w:rPr>
          <w:rFonts w:cs="Arial"/>
        </w:rPr>
      </w:pPr>
      <w:r w:rsidRPr="008A7785">
        <w:rPr>
          <w:rFonts w:cs="Arial"/>
        </w:rPr>
        <w:t xml:space="preserve">Since no operating school sites of the Grossmont UHSD exist within the boundaries of the Alpine UESD, all Grossmont UHSD employees would remain employees of that district. However, a new Alpine district would have a proportional responsibility for Grossmont UHSD liabilities from compensated absences and “Other Post-Employment Benefits.” </w:t>
      </w:r>
    </w:p>
    <w:p w:rsidR="008A7785" w:rsidRPr="008A7785" w:rsidRDefault="008A7785" w:rsidP="00E37CB9">
      <w:pPr>
        <w:pStyle w:val="BodyText2"/>
        <w:spacing w:after="100" w:afterAutospacing="1" w:line="240" w:lineRule="auto"/>
        <w:ind w:left="1260"/>
        <w:rPr>
          <w:rFonts w:cs="Arial"/>
        </w:rPr>
      </w:pPr>
      <w:r w:rsidRPr="008A7785">
        <w:rPr>
          <w:rFonts w:cs="Arial"/>
        </w:rPr>
        <w:t xml:space="preserve">Proponents of the unification proposal argue that the Grossmont UHSD has violated a “promise” to build a new high school in the Alpine area and, as a result, an “alternative division” of the Grossmont UHSD assets (including its bonding authority) is necessary to provide a new Alpine unified school district with sufficient funding to construct a new high school as provided for in the bond measures </w:t>
      </w:r>
      <w:r w:rsidR="00005824">
        <w:rPr>
          <w:rFonts w:cs="Arial"/>
        </w:rPr>
        <w:t>approved</w:t>
      </w:r>
      <w:r w:rsidRPr="008A7785">
        <w:rPr>
          <w:rFonts w:cs="Arial"/>
        </w:rPr>
        <w:t xml:space="preserve"> by Grossmont UHSD voters. </w:t>
      </w:r>
    </w:p>
    <w:p w:rsidR="008A7785" w:rsidRPr="008A7785" w:rsidRDefault="008A7785" w:rsidP="00E37CB9">
      <w:pPr>
        <w:pStyle w:val="BodyText2"/>
        <w:spacing w:after="100" w:afterAutospacing="1" w:line="240" w:lineRule="auto"/>
        <w:ind w:left="1260"/>
        <w:rPr>
          <w:rFonts w:cs="Arial"/>
        </w:rPr>
      </w:pPr>
      <w:r w:rsidRPr="008A7785">
        <w:rPr>
          <w:rFonts w:cs="Arial"/>
        </w:rPr>
        <w:t>Although the exact dollar amounts required for construction of the school varied somewhat in local discussions, and a number of methodologies for obtaining the appropriate funding have been offered, proponents appear to claim that an Alpine unified district’s equitable share of the total assets of the Grossmont UHSD would be somewhere in the neighborhood of $94 million (including the value of the Lazy A site). This dollar amount, based on CDE’s understanding of the issues, is an AV pro rata share of all Grossmont UHSD assets, including real property (i.e., facilities). Unification proponents also appear to recommend that a large portion of this share come from the approved, but unissued, bond funds of the high school district.</w:t>
      </w:r>
    </w:p>
    <w:p w:rsidR="008A7785" w:rsidRPr="008A7785" w:rsidRDefault="008A7785" w:rsidP="00E37CB9">
      <w:pPr>
        <w:pStyle w:val="BodyText2"/>
        <w:spacing w:after="100" w:afterAutospacing="1" w:line="240" w:lineRule="auto"/>
        <w:ind w:left="1260"/>
        <w:rPr>
          <w:rFonts w:cs="Arial"/>
        </w:rPr>
      </w:pPr>
      <w:r w:rsidRPr="008A7785">
        <w:rPr>
          <w:rFonts w:cs="Arial"/>
        </w:rPr>
        <w:t xml:space="preserve">The Grossmont UHSD argues that dividing the value of the district’s real property is expressly prohibited by </w:t>
      </w:r>
      <w:r w:rsidRPr="008A7785">
        <w:rPr>
          <w:rFonts w:cs="Arial"/>
          <w:i/>
        </w:rPr>
        <w:t>EC</w:t>
      </w:r>
      <w:r w:rsidRPr="008A7785">
        <w:rPr>
          <w:rFonts w:cs="Arial"/>
        </w:rPr>
        <w:t xml:space="preserve"> Section 35560</w:t>
      </w:r>
      <w:r w:rsidRPr="008A7785">
        <w:rPr>
          <w:rStyle w:val="FootnoteReference"/>
          <w:rFonts w:cs="Arial"/>
        </w:rPr>
        <w:footnoteReference w:id="11"/>
      </w:r>
      <w:r w:rsidRPr="008A7785">
        <w:rPr>
          <w:rFonts w:cs="Arial"/>
        </w:rPr>
        <w:t xml:space="preserve"> (which excludes the division of real property in a district reorganization). The high school district further argues that such a division would equal nearly 50 percent of its operating budget and would result in an unprecedented financial burden on the district. </w:t>
      </w:r>
    </w:p>
    <w:p w:rsidR="008A7785" w:rsidRPr="008A7785" w:rsidRDefault="008A7785" w:rsidP="00E37CB9">
      <w:pPr>
        <w:pStyle w:val="BodyText2"/>
        <w:spacing w:after="100" w:afterAutospacing="1" w:line="240" w:lineRule="auto"/>
        <w:ind w:left="1260"/>
        <w:rPr>
          <w:rFonts w:cs="Arial"/>
        </w:rPr>
      </w:pPr>
      <w:r w:rsidRPr="008A7785">
        <w:rPr>
          <w:rFonts w:cs="Arial"/>
        </w:rPr>
        <w:t xml:space="preserve">There is no recommendation in the county feasibility study regarding whether this condition is substantially met or not, since the exact methodology for division of property, funds, and obligations was not known. </w:t>
      </w:r>
      <w:r w:rsidRPr="008A7785">
        <w:rPr>
          <w:rFonts w:cs="Arial"/>
        </w:rPr>
        <w:lastRenderedPageBreak/>
        <w:t>It was noted in the study that the ultimate decision on methodologies for such division rests with the SBE. It also is important to note that there was no analysis provided in the study (or to the County Committee) of the effects of any “alternative division” of assets proposed by the proponents of the Alpine unification proposal.</w:t>
      </w:r>
    </w:p>
    <w:p w:rsidR="008A7785" w:rsidRDefault="008A7785" w:rsidP="00E37C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afterAutospacing="1"/>
        <w:ind w:left="1267"/>
        <w:rPr>
          <w:rFonts w:cs="Arial"/>
        </w:rPr>
      </w:pPr>
      <w:r>
        <w:rPr>
          <w:rFonts w:cs="Arial"/>
        </w:rPr>
        <w:t>The County Committee voted (5-0) that the proposed new district would result in an equitable division of property and facilities of the Grossmont UHSD “conditional upon use of an alternative calculation of the division of assets and liabilities that includes consideration of all assets and liabilities of Grossmont Union High School District, rather than cash on hand.” The County Committee provided no additional information regarding what was meant by</w:t>
      </w:r>
      <w:r w:rsidR="00005824">
        <w:rPr>
          <w:rFonts w:cs="Arial"/>
        </w:rPr>
        <w:t xml:space="preserve"> an</w:t>
      </w:r>
      <w:r>
        <w:rPr>
          <w:rFonts w:cs="Arial"/>
        </w:rPr>
        <w:t xml:space="preserve"> “alternative calculation” and a review of the approved minutes and the video-recording of the </w:t>
      </w:r>
      <w:r w:rsidR="00005824">
        <w:rPr>
          <w:rFonts w:cs="Arial"/>
        </w:rPr>
        <w:t xml:space="preserve">County Committee’s </w:t>
      </w:r>
      <w:r>
        <w:rPr>
          <w:rFonts w:cs="Arial"/>
        </w:rPr>
        <w:t>meeting</w:t>
      </w:r>
      <w:r w:rsidR="00005824">
        <w:rPr>
          <w:rFonts w:cs="Arial"/>
        </w:rPr>
        <w:t>s</w:t>
      </w:r>
      <w:r>
        <w:rPr>
          <w:rFonts w:cs="Arial"/>
        </w:rPr>
        <w:t xml:space="preserve"> by CDE staff uncovered no further clarification. Absent such clarifying information, </w:t>
      </w:r>
      <w:r w:rsidR="00302D80">
        <w:rPr>
          <w:rFonts w:cs="Arial"/>
        </w:rPr>
        <w:t xml:space="preserve">the </w:t>
      </w:r>
      <w:r>
        <w:rPr>
          <w:rFonts w:cs="Arial"/>
        </w:rPr>
        <w:t xml:space="preserve">CDE assumes the County Committee was referring to the recommendation of the unification proponents that the real property of the Grossmont UHSD be considered when dividing that district’s property, funds, and obligations. However, the County Committee provided no direction regarding a methodology to accomplish such a division. </w:t>
      </w:r>
    </w:p>
    <w:p w:rsidR="008A7785" w:rsidRPr="00600E1D" w:rsidRDefault="008A7785" w:rsidP="00B459DE">
      <w:pPr>
        <w:pStyle w:val="Heading4"/>
        <w:ind w:left="1260"/>
        <w:rPr>
          <w:b/>
        </w:rPr>
      </w:pPr>
      <w:r w:rsidRPr="00600E1D">
        <w:rPr>
          <w:b/>
        </w:rPr>
        <w:t>CDE Findings/Conclusion</w:t>
      </w:r>
    </w:p>
    <w:p w:rsidR="008A7785" w:rsidRDefault="008A7785" w:rsidP="00B459DE">
      <w:pPr>
        <w:tabs>
          <w:tab w:val="left" w:pos="-720"/>
        </w:tabs>
        <w:spacing w:after="120"/>
        <w:ind w:left="1260"/>
        <w:rPr>
          <w:rFonts w:cs="Arial"/>
        </w:rPr>
      </w:pPr>
      <w:r>
        <w:rPr>
          <w:rFonts w:cs="Arial"/>
        </w:rPr>
        <w:t xml:space="preserve">The CDE finds that existing </w:t>
      </w:r>
      <w:r w:rsidRPr="00052707">
        <w:rPr>
          <w:rFonts w:cs="Arial"/>
          <w:i/>
        </w:rPr>
        <w:t>E</w:t>
      </w:r>
      <w:r>
        <w:rPr>
          <w:rFonts w:cs="Arial"/>
          <w:i/>
        </w:rPr>
        <w:t xml:space="preserve">ducation </w:t>
      </w:r>
      <w:r w:rsidRPr="00052707">
        <w:rPr>
          <w:rFonts w:cs="Arial"/>
          <w:i/>
        </w:rPr>
        <w:t>C</w:t>
      </w:r>
      <w:r>
        <w:rPr>
          <w:rFonts w:cs="Arial"/>
          <w:i/>
        </w:rPr>
        <w:t>ode</w:t>
      </w:r>
      <w:r>
        <w:rPr>
          <w:rFonts w:cs="Arial"/>
        </w:rPr>
        <w:t xml:space="preserve"> provisions may be utilized to achieve equitable distribution of relevant property, funds, and obligations of Grossmont UHSD</w:t>
      </w:r>
      <w:r w:rsidR="00005824">
        <w:rPr>
          <w:rFonts w:cs="Arial"/>
        </w:rPr>
        <w:t>.</w:t>
      </w:r>
      <w:r w:rsidRPr="00ED115E">
        <w:rPr>
          <w:rStyle w:val="FootnoteReference"/>
          <w:rFonts w:cs="Arial"/>
        </w:rPr>
        <w:footnoteReference w:id="12"/>
      </w:r>
      <w:r>
        <w:rPr>
          <w:rFonts w:cs="Arial"/>
        </w:rPr>
        <w:t xml:space="preserve"> The CDE recommends the following regarding the distribution</w:t>
      </w:r>
      <w:r w:rsidRPr="00105B1E">
        <w:rPr>
          <w:rFonts w:cs="Arial"/>
        </w:rPr>
        <w:t xml:space="preserve"> </w:t>
      </w:r>
      <w:r>
        <w:rPr>
          <w:rFonts w:cs="Arial"/>
        </w:rPr>
        <w:t>of property, funds, and obligations (other than outstanding bonded indebtedness):</w:t>
      </w:r>
    </w:p>
    <w:p w:rsidR="008A7785" w:rsidRDefault="008A7785" w:rsidP="00524CF5">
      <w:pPr>
        <w:numPr>
          <w:ilvl w:val="0"/>
          <w:numId w:val="9"/>
        </w:numPr>
        <w:tabs>
          <w:tab w:val="clear" w:pos="1080"/>
          <w:tab w:val="left" w:pos="-720"/>
          <w:tab w:val="num" w:pos="1680"/>
        </w:tabs>
        <w:spacing w:after="120"/>
        <w:ind w:left="1980" w:hanging="360"/>
        <w:rPr>
          <w:rFonts w:cs="Arial"/>
        </w:rPr>
      </w:pPr>
      <w:r>
        <w:rPr>
          <w:rFonts w:cs="Arial"/>
        </w:rPr>
        <w:t xml:space="preserve">All assets and liabilities of the Grossmont UHSD (other than capital funds) shall be divided based on the proportionate ADA of the students residing in the areas of the two </w:t>
      </w:r>
      <w:r w:rsidR="0057476C">
        <w:rPr>
          <w:rFonts w:cs="Arial"/>
        </w:rPr>
        <w:t xml:space="preserve">affected </w:t>
      </w:r>
      <w:r>
        <w:rPr>
          <w:rFonts w:cs="Arial"/>
        </w:rPr>
        <w:t>districts</w:t>
      </w:r>
      <w:r>
        <w:rPr>
          <w:rFonts w:cs="Arial"/>
          <w:color w:val="000000"/>
        </w:rPr>
        <w:t xml:space="preserve"> </w:t>
      </w:r>
      <w:r w:rsidR="0057476C">
        <w:rPr>
          <w:rFonts w:cs="Arial"/>
          <w:color w:val="000000"/>
        </w:rPr>
        <w:t xml:space="preserve">(not including charter school ADA) </w:t>
      </w:r>
      <w:r>
        <w:rPr>
          <w:rFonts w:cs="Arial"/>
          <w:color w:val="000000"/>
        </w:rPr>
        <w:t>on June 30 of the school year immediately preceding the date on which the proposed unification becomes effective for all purposes</w:t>
      </w:r>
      <w:r>
        <w:rPr>
          <w:rFonts w:cs="Arial"/>
        </w:rPr>
        <w:t xml:space="preserve"> (</w:t>
      </w:r>
      <w:r w:rsidRPr="00FE56A9">
        <w:rPr>
          <w:i/>
        </w:rPr>
        <w:t>EC</w:t>
      </w:r>
      <w:r>
        <w:rPr>
          <w:rFonts w:cs="Arial"/>
        </w:rPr>
        <w:t xml:space="preserve"> Section 35736).</w:t>
      </w:r>
    </w:p>
    <w:p w:rsidR="008A7785" w:rsidRDefault="008A7785" w:rsidP="00524CF5">
      <w:pPr>
        <w:numPr>
          <w:ilvl w:val="0"/>
          <w:numId w:val="9"/>
        </w:numPr>
        <w:tabs>
          <w:tab w:val="clear" w:pos="1080"/>
          <w:tab w:val="left" w:pos="-720"/>
          <w:tab w:val="num" w:pos="1680"/>
        </w:tabs>
        <w:spacing w:after="120"/>
        <w:ind w:left="1980" w:hanging="360"/>
        <w:rPr>
          <w:rFonts w:cs="Arial"/>
        </w:rPr>
      </w:pPr>
      <w:r>
        <w:rPr>
          <w:rFonts w:cs="Arial"/>
        </w:rPr>
        <w:t>All capital funds (except s</w:t>
      </w:r>
      <w:r w:rsidRPr="00105B1E">
        <w:rPr>
          <w:rFonts w:cs="Arial"/>
        </w:rPr>
        <w:t>chool fa</w:t>
      </w:r>
      <w:r>
        <w:rPr>
          <w:rFonts w:cs="Arial"/>
        </w:rPr>
        <w:t>cility impact mitigation fees [i.e., developer fees]</w:t>
      </w:r>
      <w:r w:rsidRPr="00105B1E">
        <w:rPr>
          <w:rFonts w:cs="Arial"/>
        </w:rPr>
        <w:t>)</w:t>
      </w:r>
      <w:r>
        <w:rPr>
          <w:rFonts w:cs="Arial"/>
        </w:rPr>
        <w:t xml:space="preserve"> of the Grossmont UHSD shall be divided pro rata based on the ratio of the AV of each district to the AV of the current Grossmont UHSD (</w:t>
      </w:r>
      <w:r w:rsidRPr="004C40A7">
        <w:rPr>
          <w:rFonts w:cs="Arial"/>
          <w:i/>
        </w:rPr>
        <w:t>EC</w:t>
      </w:r>
      <w:r>
        <w:rPr>
          <w:rFonts w:cs="Arial"/>
        </w:rPr>
        <w:t xml:space="preserve"> sections 35560, 35736). </w:t>
      </w:r>
    </w:p>
    <w:p w:rsidR="008A7785" w:rsidRDefault="008A7785" w:rsidP="00524CF5">
      <w:pPr>
        <w:numPr>
          <w:ilvl w:val="0"/>
          <w:numId w:val="9"/>
        </w:numPr>
        <w:tabs>
          <w:tab w:val="clear" w:pos="1080"/>
          <w:tab w:val="left" w:pos="-720"/>
          <w:tab w:val="num" w:pos="1680"/>
        </w:tabs>
        <w:spacing w:after="120"/>
        <w:ind w:left="1980" w:hanging="360"/>
        <w:rPr>
          <w:rFonts w:cs="Arial"/>
        </w:rPr>
      </w:pPr>
      <w:r>
        <w:rPr>
          <w:rFonts w:cs="Arial"/>
        </w:rPr>
        <w:t>Developer fees shall go to the district in which the development that generated the fees is located.</w:t>
      </w:r>
    </w:p>
    <w:p w:rsidR="008A7785" w:rsidRPr="004F7FF5" w:rsidRDefault="002E0DDF" w:rsidP="00524CF5">
      <w:pPr>
        <w:numPr>
          <w:ilvl w:val="0"/>
          <w:numId w:val="9"/>
        </w:numPr>
        <w:tabs>
          <w:tab w:val="clear" w:pos="1080"/>
          <w:tab w:val="left" w:pos="-720"/>
          <w:tab w:val="num" w:pos="1440"/>
        </w:tabs>
        <w:spacing w:after="120"/>
        <w:ind w:left="1980" w:hanging="360"/>
        <w:rPr>
          <w:rFonts w:cs="Arial"/>
        </w:rPr>
      </w:pPr>
      <w:r>
        <w:rPr>
          <w:rFonts w:cs="Arial"/>
        </w:rPr>
        <w:t>For each non-charter high school, s</w:t>
      </w:r>
      <w:r w:rsidR="008A7785" w:rsidRPr="004F7FF5">
        <w:rPr>
          <w:rFonts w:cs="Arial"/>
        </w:rPr>
        <w:t xml:space="preserve">tudent body property, funds, and obligations shall be divided proportionately, each share not to exceed an amount equal to the ratio of the number of pupils leaving the </w:t>
      </w:r>
      <w:r w:rsidR="008A7785" w:rsidRPr="004F7FF5">
        <w:rPr>
          <w:rFonts w:cs="Arial"/>
        </w:rPr>
        <w:lastRenderedPageBreak/>
        <w:t>schools to the total number of pupils enrolled. Funds from bequests or gifts made to the organized student body of a school shall remain the property of the organized student body of that school and shall not be divided (</w:t>
      </w:r>
      <w:r w:rsidR="008A7785" w:rsidRPr="004F7FF5">
        <w:rPr>
          <w:i/>
        </w:rPr>
        <w:t>EC</w:t>
      </w:r>
      <w:r w:rsidR="008A7785">
        <w:rPr>
          <w:rFonts w:cs="Arial"/>
        </w:rPr>
        <w:t xml:space="preserve"> Section 35564)</w:t>
      </w:r>
      <w:r w:rsidR="008A7785" w:rsidRPr="004F7FF5">
        <w:rPr>
          <w:rFonts w:cs="Arial"/>
        </w:rPr>
        <w:t>.</w:t>
      </w:r>
    </w:p>
    <w:p w:rsidR="008A7785" w:rsidRDefault="008A7785" w:rsidP="00524CF5">
      <w:pPr>
        <w:numPr>
          <w:ilvl w:val="0"/>
          <w:numId w:val="9"/>
        </w:numPr>
        <w:tabs>
          <w:tab w:val="clear" w:pos="1080"/>
          <w:tab w:val="left" w:pos="-720"/>
          <w:tab w:val="num" w:pos="1530"/>
        </w:tabs>
        <w:spacing w:after="100" w:afterAutospacing="1"/>
        <w:ind w:left="1980" w:hanging="360"/>
        <w:rPr>
          <w:rFonts w:cs="Arial"/>
        </w:rPr>
      </w:pPr>
      <w:r>
        <w:rPr>
          <w:rFonts w:cs="Arial"/>
        </w:rPr>
        <w:t xml:space="preserve">As specified in </w:t>
      </w:r>
      <w:r w:rsidRPr="00FE56A9">
        <w:rPr>
          <w:i/>
        </w:rPr>
        <w:t>EC</w:t>
      </w:r>
      <w:r>
        <w:rPr>
          <w:rFonts w:cs="Arial"/>
        </w:rPr>
        <w:t xml:space="preserve"> Section 35565, disputes arising from the division of property, funds, or obligations shall be resolved by the affected school districts and the county superintendent of schools through a board of arbitrators. The board shall consist of one person appointed by each district and one by the county superintendent of schools. By mutual accord, the county member may act as sole arbitrator. Expenses will be divided equally between the districts. The written findings and determination of the majority of the board of arbitrators is final, binding, and may not be appealed. The County Committee, at its meeting to consider the unification proposal, expressed support for an arbitration process that included all affected parties.</w:t>
      </w:r>
    </w:p>
    <w:p w:rsidR="008A7785" w:rsidRDefault="008A7785" w:rsidP="00E37CB9">
      <w:pPr>
        <w:spacing w:after="100" w:afterAutospacing="1"/>
        <w:ind w:left="1260"/>
      </w:pPr>
      <w:r>
        <w:t xml:space="preserve">The SBE, pursuant to </w:t>
      </w:r>
      <w:r w:rsidRPr="00371868">
        <w:rPr>
          <w:i/>
        </w:rPr>
        <w:t>EC</w:t>
      </w:r>
      <w:r>
        <w:t xml:space="preserve"> Section 35736, may include its own “proposal for dividing the property, other than real property, and obligations” of the Grossmont UHSD based on matters it deems pertinent and equitable. However, dividing real property of the Grossmont UHSD clearly is prohibited by the </w:t>
      </w:r>
      <w:r w:rsidRPr="000A73F9">
        <w:rPr>
          <w:i/>
        </w:rPr>
        <w:t>Education Code</w:t>
      </w:r>
      <w:r>
        <w:t xml:space="preserve">. Moreover, it is </w:t>
      </w:r>
      <w:r w:rsidR="00302D80">
        <w:t xml:space="preserve">the </w:t>
      </w:r>
      <w:r>
        <w:t xml:space="preserve">CDE’s opinion that any division of property based on the value of real property similarly is prohibited. </w:t>
      </w:r>
    </w:p>
    <w:p w:rsidR="008A7785" w:rsidRDefault="008A7785" w:rsidP="00E37CB9">
      <w:pPr>
        <w:spacing w:after="100" w:afterAutospacing="1"/>
        <w:ind w:left="1267"/>
      </w:pPr>
      <w:r>
        <w:t xml:space="preserve">The </w:t>
      </w:r>
      <w:r w:rsidRPr="000E31DE">
        <w:rPr>
          <w:i/>
        </w:rPr>
        <w:t>Education Code</w:t>
      </w:r>
      <w:r>
        <w:t xml:space="preserve"> guides the division of the outstanding bonded indebtedness of the Grossmont UHSD. </w:t>
      </w:r>
      <w:r w:rsidRPr="00105B1E">
        <w:rPr>
          <w:i/>
        </w:rPr>
        <w:t>EC</w:t>
      </w:r>
      <w:r>
        <w:t xml:space="preserve"> Section 35576 provides general methods for this division, indicating that the new Alpine unified school district would be liable for the greater of the following:</w:t>
      </w:r>
    </w:p>
    <w:p w:rsidR="008A7785" w:rsidRPr="008A7785" w:rsidRDefault="008A7785" w:rsidP="00524CF5">
      <w:pPr>
        <w:pStyle w:val="BodyText2"/>
        <w:numPr>
          <w:ilvl w:val="0"/>
          <w:numId w:val="11"/>
        </w:numPr>
        <w:tabs>
          <w:tab w:val="left" w:pos="-720"/>
        </w:tabs>
        <w:spacing w:after="100" w:afterAutospacing="1" w:line="240" w:lineRule="auto"/>
        <w:ind w:left="1980"/>
        <w:rPr>
          <w:rFonts w:cs="Arial"/>
        </w:rPr>
      </w:pPr>
      <w:r w:rsidRPr="008A7785">
        <w:rPr>
          <w:rFonts w:cs="Arial"/>
        </w:rPr>
        <w:t>A pro rata share of outstanding bonded indebtedness based upon the ratio of the Alpine district’s AV to the AV of the Grossmont UHSD; or</w:t>
      </w:r>
    </w:p>
    <w:p w:rsidR="008A7785" w:rsidRPr="008A7785" w:rsidRDefault="008A7785" w:rsidP="00524CF5">
      <w:pPr>
        <w:pStyle w:val="BodyText2"/>
        <w:numPr>
          <w:ilvl w:val="0"/>
          <w:numId w:val="11"/>
        </w:numPr>
        <w:tabs>
          <w:tab w:val="left" w:pos="-720"/>
        </w:tabs>
        <w:spacing w:after="100" w:afterAutospacing="1" w:line="240" w:lineRule="auto"/>
        <w:ind w:left="1980"/>
        <w:rPr>
          <w:rFonts w:cs="Arial"/>
        </w:rPr>
      </w:pPr>
      <w:r w:rsidRPr="008A7785">
        <w:rPr>
          <w:rFonts w:cs="Arial"/>
        </w:rPr>
        <w:t xml:space="preserve">The portion of outstanding bonded indebtedness incurred for acquisition or improvement of real property within the boundaries of the proposed new Alpine unified school district. </w:t>
      </w:r>
    </w:p>
    <w:p w:rsidR="008A7785" w:rsidRDefault="008A7785" w:rsidP="00E37CB9">
      <w:pPr>
        <w:tabs>
          <w:tab w:val="left" w:pos="-720"/>
        </w:tabs>
        <w:spacing w:after="100" w:afterAutospacing="1"/>
        <w:ind w:left="1260"/>
        <w:rPr>
          <w:rFonts w:cs="Arial"/>
        </w:rPr>
      </w:pPr>
      <w:r w:rsidRPr="000E31DE">
        <w:rPr>
          <w:rFonts w:cs="Arial"/>
          <w:i/>
        </w:rPr>
        <w:t>EC</w:t>
      </w:r>
      <w:r>
        <w:rPr>
          <w:rFonts w:cs="Arial"/>
        </w:rPr>
        <w:t xml:space="preserve"> sections 35738 and 35754 provide the SBE the authority to select its own method of dividing bonded indebtedness if it determines such a method is more equitable than the above general guidance of </w:t>
      </w:r>
      <w:r w:rsidRPr="008549AF">
        <w:rPr>
          <w:rFonts w:cs="Arial"/>
          <w:i/>
        </w:rPr>
        <w:t>EC</w:t>
      </w:r>
      <w:r>
        <w:rPr>
          <w:rFonts w:cs="Arial"/>
        </w:rPr>
        <w:t xml:space="preserve"> Section 35576. </w:t>
      </w:r>
    </w:p>
    <w:p w:rsidR="008A7785" w:rsidRDefault="008A7785" w:rsidP="00E37CB9">
      <w:pPr>
        <w:tabs>
          <w:tab w:val="left" w:pos="-720"/>
        </w:tabs>
        <w:spacing w:after="100" w:afterAutospacing="1"/>
        <w:ind w:left="1260"/>
        <w:rPr>
          <w:rFonts w:cs="Arial"/>
        </w:rPr>
      </w:pPr>
      <w:r>
        <w:rPr>
          <w:rFonts w:cs="Arial"/>
        </w:rPr>
        <w:t xml:space="preserve">It also appears to </w:t>
      </w:r>
      <w:r w:rsidR="00302D80">
        <w:rPr>
          <w:rFonts w:cs="Arial"/>
        </w:rPr>
        <w:t xml:space="preserve">the </w:t>
      </w:r>
      <w:r>
        <w:rPr>
          <w:rFonts w:cs="Arial"/>
        </w:rPr>
        <w:t>CDE that proponents of the unification proposal expect that a new Alpine unified school district will be able to access a portion of Grossmont UHSD’s</w:t>
      </w:r>
      <w:r w:rsidRPr="000E31DE">
        <w:rPr>
          <w:rFonts w:cs="Arial"/>
        </w:rPr>
        <w:t xml:space="preserve"> </w:t>
      </w:r>
      <w:r>
        <w:rPr>
          <w:rFonts w:cs="Arial"/>
        </w:rPr>
        <w:t xml:space="preserve">authorized but unsold bonds to finance construction of a new high school. However, the CDE is not aware of any process that would permit a division of the authorized but unsold bonds of any district that continues to exist. </w:t>
      </w:r>
      <w:r w:rsidRPr="00B86E42">
        <w:rPr>
          <w:rFonts w:cs="Arial"/>
          <w:i/>
        </w:rPr>
        <w:t>EC</w:t>
      </w:r>
      <w:r>
        <w:rPr>
          <w:rFonts w:cs="Arial"/>
        </w:rPr>
        <w:t xml:space="preserve"> Section 35577 describes a process by which such bonds of a district that ceases to exist are divided—however, in this case, the Grossmont UHSD continues to exist (minus the Alpine UESD territory). Thus, absent authorization in the </w:t>
      </w:r>
      <w:r w:rsidRPr="00B10930">
        <w:rPr>
          <w:rFonts w:cs="Arial"/>
          <w:i/>
        </w:rPr>
        <w:t>Education Code</w:t>
      </w:r>
      <w:r>
        <w:rPr>
          <w:rFonts w:cs="Arial"/>
        </w:rPr>
        <w:t xml:space="preserve">, it is assumed that all approved but unsold bonds of the Grossmont UHSD would </w:t>
      </w:r>
      <w:r>
        <w:rPr>
          <w:rFonts w:cs="Arial"/>
        </w:rPr>
        <w:lastRenderedPageBreak/>
        <w:t xml:space="preserve">remain with the high school district should a new Alpine unified school district be formed. </w:t>
      </w:r>
    </w:p>
    <w:p w:rsidR="008A7785" w:rsidRDefault="008A7785" w:rsidP="00E37CB9">
      <w:pPr>
        <w:tabs>
          <w:tab w:val="left" w:pos="-720"/>
        </w:tabs>
        <w:spacing w:after="100" w:afterAutospacing="1"/>
        <w:ind w:left="1267"/>
        <w:rPr>
          <w:rFonts w:cs="Arial"/>
        </w:rPr>
      </w:pPr>
      <w:r w:rsidRPr="001D181D">
        <w:rPr>
          <w:rFonts w:cs="Arial"/>
        </w:rPr>
        <w:t>The CDE determines that this condition is substantially met if the SBE</w:t>
      </w:r>
      <w:r>
        <w:rPr>
          <w:rFonts w:cs="Arial"/>
        </w:rPr>
        <w:t xml:space="preserve">, pursuant to </w:t>
      </w:r>
      <w:r w:rsidRPr="00475BEE">
        <w:rPr>
          <w:rFonts w:cs="Arial"/>
          <w:i/>
        </w:rPr>
        <w:t>EC</w:t>
      </w:r>
      <w:r>
        <w:rPr>
          <w:rFonts w:cs="Arial"/>
        </w:rPr>
        <w:t xml:space="preserve"> Section 35754,</w:t>
      </w:r>
      <w:r w:rsidRPr="001D181D">
        <w:rPr>
          <w:rFonts w:cs="Arial"/>
        </w:rPr>
        <w:t xml:space="preserve"> </w:t>
      </w:r>
      <w:r>
        <w:rPr>
          <w:rFonts w:cs="Arial"/>
        </w:rPr>
        <w:t xml:space="preserve">includes provisions in the plans and recommendations for the proposal to form a new Alpine unified school district that comply with the </w:t>
      </w:r>
      <w:r w:rsidRPr="00482B16">
        <w:rPr>
          <w:rFonts w:cs="Arial"/>
          <w:i/>
        </w:rPr>
        <w:t>Education Code</w:t>
      </w:r>
      <w:r>
        <w:rPr>
          <w:rFonts w:cs="Arial"/>
        </w:rPr>
        <w:t xml:space="preserve">. Further detail regarding </w:t>
      </w:r>
      <w:r w:rsidR="00302D80">
        <w:rPr>
          <w:rFonts w:cs="Arial"/>
        </w:rPr>
        <w:t xml:space="preserve">the </w:t>
      </w:r>
      <w:r>
        <w:rPr>
          <w:rFonts w:cs="Arial"/>
        </w:rPr>
        <w:t>CDE recommendations for these provisions is contained in Section 9.0 of this report</w:t>
      </w:r>
      <w:r w:rsidRPr="001D181D">
        <w:rPr>
          <w:rFonts w:cs="Arial"/>
        </w:rPr>
        <w:t>.</w:t>
      </w:r>
    </w:p>
    <w:p w:rsidR="008A7785" w:rsidRPr="009E2DE8" w:rsidRDefault="008A7785" w:rsidP="00E37CB9">
      <w:pPr>
        <w:pStyle w:val="Heading3"/>
        <w:spacing w:after="100" w:afterAutospacing="1"/>
        <w:ind w:left="1260" w:hanging="540"/>
      </w:pPr>
      <w:r>
        <w:t>6.4</w:t>
      </w:r>
      <w:r w:rsidRPr="009E2DE8">
        <w:tab/>
      </w:r>
      <w:r w:rsidR="00487414">
        <w:t>No</w:t>
      </w:r>
      <w:r w:rsidRPr="00C2434C">
        <w:t xml:space="preserve"> </w:t>
      </w:r>
      <w:r w:rsidR="002E0DDF">
        <w:t>P</w:t>
      </w:r>
      <w:r w:rsidR="00487414">
        <w:t>romotion</w:t>
      </w:r>
      <w:r w:rsidRPr="00C2434C">
        <w:t xml:space="preserve"> </w:t>
      </w:r>
      <w:r w:rsidR="002E0DDF">
        <w:t>of Racial or Ethnic S</w:t>
      </w:r>
      <w:r w:rsidRPr="00C2434C">
        <w:t>egregation</w:t>
      </w:r>
    </w:p>
    <w:p w:rsidR="008A7785" w:rsidRPr="00600E1D" w:rsidRDefault="008A7785" w:rsidP="00AF694A">
      <w:pPr>
        <w:pStyle w:val="Heading4"/>
        <w:spacing w:after="0"/>
        <w:ind w:left="1267"/>
        <w:rPr>
          <w:b/>
        </w:rPr>
      </w:pPr>
      <w:r w:rsidRPr="00600E1D">
        <w:rPr>
          <w:b/>
        </w:rPr>
        <w:t>Standard of Review</w:t>
      </w:r>
    </w:p>
    <w:p w:rsidR="00487414" w:rsidRPr="00344B00" w:rsidRDefault="00344B00" w:rsidP="00B4142D">
      <w:pPr>
        <w:spacing w:after="120"/>
        <w:ind w:left="1267"/>
        <w:rPr>
          <w:i/>
        </w:rPr>
      </w:pPr>
      <w:r w:rsidRPr="00E539E5">
        <w:rPr>
          <w:rFonts w:cs="Arial"/>
          <w:i/>
        </w:rPr>
        <w:t>EC</w:t>
      </w:r>
      <w:r>
        <w:rPr>
          <w:rFonts w:cs="Arial"/>
        </w:rPr>
        <w:t xml:space="preserve"> Section 35753 condition: </w:t>
      </w:r>
      <w:r w:rsidR="00487414" w:rsidRPr="00344B00">
        <w:rPr>
          <w:i/>
        </w:rPr>
        <w:t>The reorganization of the districts will preserve each affected district's ability to educate students in an integrated environment and will not promote racial or ethnic discrimination or segregation.</w:t>
      </w:r>
    </w:p>
    <w:p w:rsidR="008A7785" w:rsidRDefault="008A7785" w:rsidP="00344B00">
      <w:pPr>
        <w:spacing w:after="120"/>
        <w:ind w:left="1260"/>
      </w:pPr>
      <w:r>
        <w:t xml:space="preserve">In 5 </w:t>
      </w:r>
      <w:r w:rsidRPr="006A6CA2">
        <w:rPr>
          <w:i/>
        </w:rPr>
        <w:t>CCR</w:t>
      </w:r>
      <w:r>
        <w:t xml:space="preserve"> Section 18573(a)(4), the SBE set forth five factors to be considered in determining whether reorganization will promote racial or ethnic discrimination or segregation:</w:t>
      </w:r>
    </w:p>
    <w:p w:rsidR="008A7785" w:rsidRDefault="008A7785" w:rsidP="00524CF5">
      <w:pPr>
        <w:pStyle w:val="BodyText"/>
        <w:numPr>
          <w:ilvl w:val="0"/>
          <w:numId w:val="1"/>
        </w:numPr>
        <w:tabs>
          <w:tab w:val="clear" w:pos="720"/>
          <w:tab w:val="left" w:pos="-720"/>
        </w:tabs>
        <w:ind w:left="1980" w:hanging="360"/>
      </w:pPr>
      <w:r>
        <w:t>The current number and percentage of pupils in each racial and ethnic group in the affected districts and schools in the affected districts, compared with the number and percentage of pupils in each racial and ethnic group in the affected districts and schools in the affected districts if the proposal or petition were approved.</w:t>
      </w:r>
    </w:p>
    <w:p w:rsidR="008A7785" w:rsidRDefault="008A7785" w:rsidP="00524CF5">
      <w:pPr>
        <w:numPr>
          <w:ilvl w:val="0"/>
          <w:numId w:val="1"/>
        </w:numPr>
        <w:tabs>
          <w:tab w:val="clear" w:pos="720"/>
          <w:tab w:val="left" w:pos="-720"/>
          <w:tab w:val="left" w:pos="450"/>
          <w:tab w:val="left" w:pos="1530"/>
        </w:tabs>
        <w:spacing w:after="120"/>
        <w:ind w:left="1980" w:hanging="360"/>
        <w:rPr>
          <w:rFonts w:cs="Arial"/>
        </w:rPr>
      </w:pPr>
      <w:r w:rsidRPr="006322AD">
        <w:rPr>
          <w:rFonts w:cs="Arial"/>
        </w:rPr>
        <w:t>The trends and rates of present and possible future growth or change in the total population in the districts affected, in each racial and ethnic group within the total district, and in each school of the affected districts.</w:t>
      </w:r>
    </w:p>
    <w:p w:rsidR="008A7785" w:rsidRDefault="008A7785" w:rsidP="00524CF5">
      <w:pPr>
        <w:numPr>
          <w:ilvl w:val="0"/>
          <w:numId w:val="1"/>
        </w:numPr>
        <w:tabs>
          <w:tab w:val="clear" w:pos="720"/>
          <w:tab w:val="left" w:pos="-720"/>
          <w:tab w:val="left" w:pos="450"/>
          <w:tab w:val="left" w:pos="1530"/>
        </w:tabs>
        <w:spacing w:after="120"/>
        <w:ind w:left="1980" w:hanging="360"/>
        <w:rPr>
          <w:rFonts w:cs="Arial"/>
        </w:rPr>
      </w:pPr>
      <w:r w:rsidRPr="006322AD">
        <w:rPr>
          <w:rFonts w:cs="Arial"/>
        </w:rPr>
        <w:t>The school board policies regarding methods of preventing racial and ethnic segregation in the affected districts and the effect of the proposal or petition on any desegregation plan or program of the affected districts, whether voluntary or court ordered, designed to prevent or alleviate racial or ethnic discrimination or segregation.</w:t>
      </w:r>
    </w:p>
    <w:p w:rsidR="008A7785" w:rsidRDefault="008A7785" w:rsidP="00524CF5">
      <w:pPr>
        <w:numPr>
          <w:ilvl w:val="0"/>
          <w:numId w:val="1"/>
        </w:numPr>
        <w:tabs>
          <w:tab w:val="clear" w:pos="720"/>
          <w:tab w:val="left" w:pos="-720"/>
        </w:tabs>
        <w:spacing w:after="120"/>
        <w:ind w:left="1980" w:hanging="360"/>
        <w:rPr>
          <w:rFonts w:cs="Arial"/>
        </w:rPr>
      </w:pPr>
      <w:r w:rsidRPr="006322AD">
        <w:rPr>
          <w:rFonts w:cs="Arial"/>
        </w:rPr>
        <w:t>The effect of factors such as distance between schools and attendance centers, terrain, geographic features that may involve safety hazards to pupils, capacity of schools, and related conditions or circumstances that may have an effect on the feasibility of integration of the affected schools.</w:t>
      </w:r>
    </w:p>
    <w:p w:rsidR="008A7785" w:rsidRPr="006322AD" w:rsidRDefault="008A7785" w:rsidP="00524CF5">
      <w:pPr>
        <w:numPr>
          <w:ilvl w:val="0"/>
          <w:numId w:val="1"/>
        </w:numPr>
        <w:tabs>
          <w:tab w:val="clear" w:pos="720"/>
          <w:tab w:val="left" w:pos="-720"/>
          <w:tab w:val="left" w:pos="1530"/>
        </w:tabs>
        <w:spacing w:after="240"/>
        <w:ind w:left="1987" w:hanging="360"/>
        <w:rPr>
          <w:rFonts w:cs="Arial"/>
        </w:rPr>
      </w:pPr>
      <w:r w:rsidRPr="006322AD">
        <w:rPr>
          <w:rFonts w:cs="Arial"/>
        </w:rPr>
        <w:t xml:space="preserve">The effect of the proposal on the duty of the governing board of each </w:t>
      </w:r>
      <w:r w:rsidR="00AF694A">
        <w:rPr>
          <w:rFonts w:cs="Arial"/>
        </w:rPr>
        <w:t>district</w:t>
      </w:r>
      <w:r w:rsidRPr="006322AD">
        <w:rPr>
          <w:rFonts w:cs="Arial"/>
        </w:rPr>
        <w:t xml:space="preserve"> to take steps, insofar as reasonably feasible, to alleviate segregation of minority pupils in schools regardless of its cause.</w:t>
      </w:r>
    </w:p>
    <w:p w:rsidR="008A7785" w:rsidRPr="00600E1D" w:rsidRDefault="008A7785" w:rsidP="00344B00">
      <w:pPr>
        <w:pStyle w:val="Heading4"/>
        <w:ind w:left="1260"/>
        <w:rPr>
          <w:b/>
        </w:rPr>
      </w:pPr>
      <w:r w:rsidRPr="00600E1D">
        <w:rPr>
          <w:b/>
        </w:rPr>
        <w:t xml:space="preserve">County Committee Evaluation/Vote </w:t>
      </w:r>
    </w:p>
    <w:p w:rsidR="008A7785" w:rsidRDefault="008A7785" w:rsidP="00E37CB9">
      <w:pPr>
        <w:spacing w:after="100" w:afterAutospacing="1"/>
        <w:ind w:left="1260"/>
      </w:pPr>
      <w:r w:rsidRPr="00B1266E">
        <w:t xml:space="preserve">The </w:t>
      </w:r>
      <w:r>
        <w:t>county feasibility study noted that the Alpine UESD, reflecting the Alpi</w:t>
      </w:r>
      <w:r w:rsidR="006D0D7E">
        <w:t>ne community, is predominately w</w:t>
      </w:r>
      <w:r>
        <w:t xml:space="preserve">hite (over 70 percent) with </w:t>
      </w:r>
      <w:r>
        <w:lastRenderedPageBreak/>
        <w:t>Hispanic/Latino (19.3 percent) and American Indian/</w:t>
      </w:r>
      <w:r w:rsidRPr="00650FE2">
        <w:t>Alaska Native</w:t>
      </w:r>
      <w:r>
        <w:t xml:space="preserve"> (4.6 percent) being the two largest ethnic minority groups. There exists a higher concentration of minority students in the Grossmont UHSD enrollment (which had 47.3 percent white students at the time of the study). The two largest ethnic minority groups in the high school district are Hispanic/Latino (33.9 percent) and African American (6.9 percent). </w:t>
      </w:r>
    </w:p>
    <w:p w:rsidR="008A7785" w:rsidRDefault="008A7785" w:rsidP="00E37CB9">
      <w:pPr>
        <w:spacing w:after="100" w:afterAutospacing="1"/>
        <w:ind w:left="1260"/>
      </w:pPr>
      <w:r>
        <w:t xml:space="preserve">The vast majority of Alpine-area high school students attend either Granite Hills High School or Steele Canyon High School. Information identifying the ethnicity of the Alpine-area students was unavailable from the districts in preparation of the </w:t>
      </w:r>
      <w:r w:rsidR="00076F27">
        <w:t xml:space="preserve">county </w:t>
      </w:r>
      <w:r>
        <w:t>feasibility study―however, the ethnic composition of the Alpine-area high school students was assumed to reflect the ethnic group percentages of the Alpine UESD and the Alpine community.</w:t>
      </w:r>
    </w:p>
    <w:p w:rsidR="008A7785" w:rsidRDefault="008A7785" w:rsidP="00E37CB9">
      <w:pPr>
        <w:spacing w:after="100" w:afterAutospacing="1"/>
        <w:ind w:left="1260"/>
        <w:rPr>
          <w:rFonts w:cs="Arial"/>
        </w:rPr>
      </w:pPr>
      <w:r>
        <w:t>Based on this assumption, the feasibility study reported that the ethnic composition of a new Alpine unified school district would be identical to the ethnic composition of the Alpine UESD. The study also noted that removing the Alpine-area high school students from the Grossmont UHSD would result in insignificant changes to the ethnic composition of the district</w:t>
      </w:r>
      <w:r>
        <w:rPr>
          <w:rFonts w:cs="Arial"/>
        </w:rPr>
        <w:t xml:space="preserve">―white students would decrease by one percentage point, </w:t>
      </w:r>
      <w:r w:rsidRPr="000207E2">
        <w:rPr>
          <w:rFonts w:cs="Arial"/>
        </w:rPr>
        <w:t>Hispanic/Latino</w:t>
      </w:r>
      <w:r>
        <w:rPr>
          <w:rFonts w:cs="Arial"/>
        </w:rPr>
        <w:t xml:space="preserve"> students would increase by one half of a percentage point, and there would not be measurable changes in the other ethnic groups.</w:t>
      </w:r>
    </w:p>
    <w:p w:rsidR="008A7785" w:rsidRPr="00D1696E" w:rsidRDefault="008A7785" w:rsidP="00E37CB9">
      <w:pPr>
        <w:spacing w:after="100" w:afterAutospacing="1"/>
        <w:ind w:left="1260"/>
        <w:rPr>
          <w:rFonts w:cs="Arial"/>
        </w:rPr>
      </w:pPr>
      <w:r>
        <w:rPr>
          <w:rFonts w:cs="Arial"/>
        </w:rPr>
        <w:t xml:space="preserve">The feasibility study also acknowledges that the ethnic percentages of any new Alpine-area high school would be the same whether the high school was built by the Grossmont UHSD or by an </w:t>
      </w:r>
      <w:r w:rsidR="00D1696E">
        <w:rPr>
          <w:rFonts w:cs="Arial"/>
        </w:rPr>
        <w:t xml:space="preserve">Alpine unified school district. </w:t>
      </w:r>
      <w:r>
        <w:t xml:space="preserve">Based on </w:t>
      </w:r>
      <w:r w:rsidR="00D1696E">
        <w:t>these</w:t>
      </w:r>
      <w:r>
        <w:t xml:space="preserve"> findings, the county feasibility study contained a recommendation that this condition is substantially met.</w:t>
      </w:r>
    </w:p>
    <w:p w:rsidR="008A7785" w:rsidRPr="000207E2" w:rsidRDefault="008A7785" w:rsidP="00E37CB9">
      <w:pPr>
        <w:spacing w:after="100" w:afterAutospacing="1"/>
        <w:ind w:left="1260"/>
      </w:pPr>
      <w:r>
        <w:t>Proponents of the unification proposal agree with the feasibility study that the effects of the unification proposal on racial/ethnic enrollments would be insignificant. The Grossmont UHSD is concerned that a new Alpine district would be less racially and ethnically diverse than the high school district.</w:t>
      </w:r>
    </w:p>
    <w:p w:rsidR="008A7785" w:rsidRDefault="008A7785" w:rsidP="00E37CB9">
      <w:pPr>
        <w:spacing w:after="100" w:afterAutospacing="1"/>
        <w:ind w:left="1267"/>
        <w:rPr>
          <w:rFonts w:cs="Arial"/>
        </w:rPr>
      </w:pPr>
      <w:r>
        <w:rPr>
          <w:rFonts w:cs="Arial"/>
        </w:rPr>
        <w:t>After reviewing the information provided, the County Committee unanimously voted (5-0) that this condition is substantially met.</w:t>
      </w:r>
    </w:p>
    <w:p w:rsidR="008A7785" w:rsidRPr="00600E1D" w:rsidRDefault="008A7785" w:rsidP="00E37CB9">
      <w:pPr>
        <w:pStyle w:val="Heading4"/>
        <w:spacing w:after="100" w:afterAutospacing="1"/>
        <w:ind w:left="1260"/>
        <w:rPr>
          <w:b/>
        </w:rPr>
      </w:pPr>
      <w:r w:rsidRPr="00600E1D">
        <w:rPr>
          <w:b/>
        </w:rPr>
        <w:t>CDE Findings/Conclusion</w:t>
      </w:r>
    </w:p>
    <w:p w:rsidR="008A7785" w:rsidRDefault="008A7785" w:rsidP="00E37CB9">
      <w:pPr>
        <w:pStyle w:val="BodyTextIndent"/>
        <w:spacing w:after="100" w:afterAutospacing="1"/>
        <w:ind w:left="1260"/>
      </w:pPr>
      <w:r>
        <w:t xml:space="preserve">The complete CDE analysis of factors set forth in 5 </w:t>
      </w:r>
      <w:r w:rsidRPr="006A6CA2">
        <w:rPr>
          <w:i/>
        </w:rPr>
        <w:t>CCR</w:t>
      </w:r>
      <w:r>
        <w:t xml:space="preserve"> Sectio</w:t>
      </w:r>
      <w:r w:rsidR="00AF694A">
        <w:t>n 18573(a)(4) is Attachment 2. A summary of t</w:t>
      </w:r>
      <w:r>
        <w:t xml:space="preserve">hat analysis </w:t>
      </w:r>
      <w:r w:rsidR="00AF694A">
        <w:t>follows</w:t>
      </w:r>
      <w:r>
        <w:t>.</w:t>
      </w:r>
    </w:p>
    <w:p w:rsidR="008A7785" w:rsidRDefault="008A7785" w:rsidP="00E37CB9">
      <w:pPr>
        <w:pStyle w:val="BodyTextIndent"/>
        <w:spacing w:after="100" w:afterAutospacing="1"/>
        <w:ind w:left="1260"/>
      </w:pPr>
      <w:r>
        <w:t xml:space="preserve">White students in the Alpine UESD are 64.5 percent of the total district population (based on </w:t>
      </w:r>
      <w:r w:rsidRPr="00147318">
        <w:t>2016–17 CALPADS</w:t>
      </w:r>
      <w:r>
        <w:t xml:space="preserve">), while 42.6 percent of the Grossmont UHSD enrollment is white students. </w:t>
      </w:r>
      <w:r w:rsidRPr="00147318">
        <w:t>For both districts, the largest racial/ethnic group (other than the white group) is the Hispanic or Latino group. The percentage of</w:t>
      </w:r>
      <w:r>
        <w:t xml:space="preserve"> Hispanic/</w:t>
      </w:r>
      <w:r w:rsidRPr="00147318">
        <w:t>Latino students within the Alpine UESD is 23.2 percent, while 38.7 percent of Grossmon</w:t>
      </w:r>
      <w:r>
        <w:t>t UHSD students are Hispanic/</w:t>
      </w:r>
      <w:r w:rsidRPr="00147318">
        <w:t>Latino. American Indian</w:t>
      </w:r>
      <w:r>
        <w:t>/</w:t>
      </w:r>
      <w:r w:rsidRPr="00147318">
        <w:t xml:space="preserve">Alaska Native in the Alpine UESD </w:t>
      </w:r>
      <w:r>
        <w:t xml:space="preserve">is </w:t>
      </w:r>
      <w:r w:rsidRPr="00147318">
        <w:t xml:space="preserve">the </w:t>
      </w:r>
      <w:r w:rsidRPr="00147318">
        <w:lastRenderedPageBreak/>
        <w:t xml:space="preserve">next largest racial/ethnic group at 4.7 percent, while African American in the Grossmont UHSD (at 6.8 percent) </w:t>
      </w:r>
      <w:r>
        <w:t>is</w:t>
      </w:r>
      <w:r w:rsidRPr="00147318">
        <w:t xml:space="preserve"> the next largest group in that district.</w:t>
      </w:r>
    </w:p>
    <w:p w:rsidR="008A7785" w:rsidRDefault="008A7785" w:rsidP="00E37CB9">
      <w:pPr>
        <w:pStyle w:val="BodyTextIndent"/>
        <w:spacing w:after="100" w:afterAutospacing="1"/>
        <w:ind w:left="1260"/>
      </w:pPr>
      <w:r>
        <w:t>Formation of a new Alpine unified school district (i.e., removing Alpine-area high school students from the Grossmont UHSD), would have insignificant effects on minority student enrollment at the district level. Minority students in a new Alpine unified school district would be 34.2 percent of the total student population</w:t>
      </w:r>
      <w:r>
        <w:rPr>
          <w:rFonts w:cs="Arial"/>
        </w:rPr>
        <w:t>―</w:t>
      </w:r>
      <w:r>
        <w:t>a 1.3 percent</w:t>
      </w:r>
      <w:r w:rsidR="00076F27">
        <w:t>age point</w:t>
      </w:r>
      <w:r>
        <w:t xml:space="preserve"> reduction in the current Alpine UESD minority population. For the Grossmont UHSD, districtwide minority students would increase less than one percentage point (from 57.4 percent to 58.3 percent).</w:t>
      </w:r>
    </w:p>
    <w:p w:rsidR="008A7785" w:rsidRDefault="008A7785" w:rsidP="00E37CB9">
      <w:pPr>
        <w:pStyle w:val="BodyTextIndent"/>
        <w:spacing w:after="100" w:afterAutospacing="1"/>
        <w:ind w:left="1260"/>
      </w:pPr>
      <w:r>
        <w:t>At the school level, the effects of the reorganization on student population would only be seen at the high school level. Elementary and middle schools are located only in the Alpine UESD</w:t>
      </w:r>
      <w:r>
        <w:rPr>
          <w:rFonts w:cs="Arial"/>
        </w:rPr>
        <w:t>―</w:t>
      </w:r>
      <w:r>
        <w:t>thus the unification would have no direct effect on the student populations at these schools.</w:t>
      </w:r>
    </w:p>
    <w:p w:rsidR="008A7785" w:rsidRDefault="008A7785" w:rsidP="00E37CB9">
      <w:pPr>
        <w:pStyle w:val="BodyTextIndent"/>
        <w:spacing w:after="100" w:afterAutospacing="1"/>
        <w:ind w:left="1260"/>
      </w:pPr>
      <w:r>
        <w:t xml:space="preserve">In the </w:t>
      </w:r>
      <w:r w:rsidRPr="00147318">
        <w:t xml:space="preserve">2016–17 </w:t>
      </w:r>
      <w:r w:rsidR="006D0D7E">
        <w:t xml:space="preserve">school </w:t>
      </w:r>
      <w:r>
        <w:t xml:space="preserve">year, over 92 percent of the Alpine-area high school students attended either Granite Hills High School or Steele Canyon High School. If Alpine-area students </w:t>
      </w:r>
      <w:r w:rsidR="00076F27">
        <w:t>had been</w:t>
      </w:r>
      <w:r>
        <w:t xml:space="preserve"> removed from those high</w:t>
      </w:r>
      <w:r w:rsidR="002E0DDF">
        <w:t xml:space="preserve"> schools</w:t>
      </w:r>
      <w:r w:rsidR="00076F27">
        <w:t xml:space="preserve"> for that school year</w:t>
      </w:r>
      <w:r>
        <w:t xml:space="preserve">, the minority student population at Granite Hills High School would have increased from 46.6 percent to 50.0 percent, while the minority students at Steele Canyon High School would have increased from 56.9 percent to 59.7 percent. </w:t>
      </w:r>
    </w:p>
    <w:p w:rsidR="008A7785" w:rsidRPr="00D1696E" w:rsidRDefault="008A7785" w:rsidP="00E37CB9">
      <w:pPr>
        <w:pStyle w:val="BodyTextIndent"/>
        <w:spacing w:after="100" w:afterAutospacing="1"/>
        <w:ind w:left="1260"/>
      </w:pPr>
      <w:r>
        <w:t xml:space="preserve">Although these school-level changes are greater than the district-level changes for the Grossmont UHSD, the magnitude of the changes, in the opinion of </w:t>
      </w:r>
      <w:r w:rsidR="00302D80">
        <w:t xml:space="preserve">the </w:t>
      </w:r>
      <w:r w:rsidR="00D1696E">
        <w:t xml:space="preserve">CDE, is not substantial. </w:t>
      </w:r>
      <w:r w:rsidR="00D1696E">
        <w:rPr>
          <w:rFonts w:cs="Arial"/>
        </w:rPr>
        <w:t xml:space="preserve">Based on the available </w:t>
      </w:r>
      <w:r>
        <w:rPr>
          <w:rFonts w:cs="Arial"/>
        </w:rPr>
        <w:t>data, the CDE recommends that this condition is substantially met.</w:t>
      </w:r>
    </w:p>
    <w:p w:rsidR="008A7785" w:rsidRPr="00C2434C" w:rsidRDefault="008A7785" w:rsidP="00E37CB9">
      <w:pPr>
        <w:pStyle w:val="Heading3"/>
        <w:tabs>
          <w:tab w:val="left" w:pos="1260"/>
        </w:tabs>
        <w:spacing w:after="100" w:afterAutospacing="1"/>
        <w:ind w:left="720"/>
      </w:pPr>
      <w:r>
        <w:t>6</w:t>
      </w:r>
      <w:r w:rsidR="00487414">
        <w:t>.5</w:t>
      </w:r>
      <w:r w:rsidR="00487414">
        <w:tab/>
        <w:t>I</w:t>
      </w:r>
      <w:r w:rsidR="002E0DDF">
        <w:t>ncrease in Costs to the S</w:t>
      </w:r>
      <w:r w:rsidRPr="00C2434C">
        <w:t>tate</w:t>
      </w:r>
    </w:p>
    <w:p w:rsidR="008A7785" w:rsidRPr="00600E1D" w:rsidRDefault="008A7785" w:rsidP="00E37CB9">
      <w:pPr>
        <w:pStyle w:val="Heading4"/>
        <w:spacing w:after="100" w:afterAutospacing="1"/>
        <w:ind w:left="1267"/>
        <w:rPr>
          <w:b/>
        </w:rPr>
      </w:pPr>
      <w:r w:rsidRPr="00600E1D">
        <w:rPr>
          <w:b/>
        </w:rPr>
        <w:t>Standard of Review</w:t>
      </w:r>
    </w:p>
    <w:p w:rsidR="00487414" w:rsidRPr="00344B00" w:rsidRDefault="00344B00" w:rsidP="00E37CB9">
      <w:pPr>
        <w:tabs>
          <w:tab w:val="left" w:pos="-720"/>
        </w:tabs>
        <w:spacing w:after="100" w:afterAutospacing="1"/>
        <w:ind w:left="1267"/>
        <w:rPr>
          <w:rFonts w:cs="Arial"/>
          <w:i/>
        </w:rPr>
      </w:pPr>
      <w:r w:rsidRPr="00E539E5">
        <w:rPr>
          <w:rFonts w:cs="Arial"/>
          <w:i/>
        </w:rPr>
        <w:t>EC</w:t>
      </w:r>
      <w:r>
        <w:rPr>
          <w:rFonts w:cs="Arial"/>
        </w:rPr>
        <w:t xml:space="preserve"> Section 35753 condition: </w:t>
      </w:r>
      <w:r w:rsidR="00487414" w:rsidRPr="00344B00">
        <w:rPr>
          <w:rFonts w:cs="Arial"/>
          <w:i/>
        </w:rPr>
        <w:t>Any increase in costs to the state as a result of the proposed reorganization will be insignificant and otherwise incidental to the reorganization.</w:t>
      </w:r>
    </w:p>
    <w:p w:rsidR="008A7785" w:rsidRPr="00984182" w:rsidRDefault="008A7785" w:rsidP="00E37CB9">
      <w:pPr>
        <w:tabs>
          <w:tab w:val="left" w:pos="-720"/>
        </w:tabs>
        <w:spacing w:after="100" w:afterAutospacing="1"/>
        <w:ind w:left="1267"/>
        <w:rPr>
          <w:rFonts w:cs="Arial"/>
        </w:rPr>
      </w:pPr>
      <w:r>
        <w:rPr>
          <w:rFonts w:cs="Arial"/>
        </w:rPr>
        <w:t>Although</w:t>
      </w:r>
      <w:r w:rsidRPr="00984182">
        <w:rPr>
          <w:rFonts w:cs="Arial"/>
        </w:rPr>
        <w:t xml:space="preserve"> </w:t>
      </w:r>
      <w:r>
        <w:rPr>
          <w:rFonts w:cs="Arial"/>
        </w:rPr>
        <w:t xml:space="preserve">LCFF </w:t>
      </w:r>
      <w:r w:rsidRPr="00F76074">
        <w:rPr>
          <w:rFonts w:cs="Arial"/>
        </w:rPr>
        <w:t>entitlement</w:t>
      </w:r>
      <w:r>
        <w:rPr>
          <w:rFonts w:cs="Arial"/>
        </w:rPr>
        <w:t>s</w:t>
      </w:r>
      <w:r w:rsidRPr="00F76074">
        <w:rPr>
          <w:rFonts w:cs="Arial"/>
        </w:rPr>
        <w:t xml:space="preserve"> </w:t>
      </w:r>
      <w:r>
        <w:rPr>
          <w:rFonts w:cs="Arial"/>
        </w:rPr>
        <w:t>are</w:t>
      </w:r>
      <w:r w:rsidRPr="00984182">
        <w:rPr>
          <w:rFonts w:cs="Arial"/>
        </w:rPr>
        <w:t xml:space="preserve"> considered in this section, only potential costs to the state other than those mandated by </w:t>
      </w:r>
      <w:r w:rsidRPr="00B73072">
        <w:rPr>
          <w:rFonts w:cs="Arial"/>
          <w:i/>
        </w:rPr>
        <w:t>EC</w:t>
      </w:r>
      <w:r w:rsidRPr="00984182">
        <w:rPr>
          <w:rFonts w:cs="Arial"/>
        </w:rPr>
        <w:t xml:space="preserve"> sections 35735 through 35735.</w:t>
      </w:r>
      <w:r>
        <w:rPr>
          <w:rFonts w:cs="Arial"/>
        </w:rPr>
        <w:t>10</w:t>
      </w:r>
      <w:r w:rsidRPr="00984182">
        <w:rPr>
          <w:rFonts w:cs="Arial"/>
        </w:rPr>
        <w:t xml:space="preserve"> are used to analyze the proposal</w:t>
      </w:r>
      <w:r w:rsidR="00D163E2">
        <w:rPr>
          <w:rFonts w:cs="Arial"/>
        </w:rPr>
        <w:t>’s</w:t>
      </w:r>
      <w:r w:rsidRPr="00984182">
        <w:rPr>
          <w:rFonts w:cs="Arial"/>
        </w:rPr>
        <w:t xml:space="preserve"> compliance with this </w:t>
      </w:r>
      <w:r>
        <w:rPr>
          <w:rFonts w:cs="Arial"/>
        </w:rPr>
        <w:t>condition</w:t>
      </w:r>
      <w:r w:rsidRPr="00984182">
        <w:rPr>
          <w:rFonts w:cs="Arial"/>
        </w:rPr>
        <w:t>.</w:t>
      </w:r>
      <w:r w:rsidR="0057476C">
        <w:rPr>
          <w:rFonts w:cs="Arial"/>
        </w:rPr>
        <w:t xml:space="preserve"> </w:t>
      </w:r>
    </w:p>
    <w:p w:rsidR="008A7785" w:rsidRPr="00600E1D" w:rsidRDefault="008A7785" w:rsidP="00E37CB9">
      <w:pPr>
        <w:pStyle w:val="Heading4"/>
        <w:spacing w:after="100" w:afterAutospacing="1"/>
        <w:ind w:left="1260"/>
        <w:rPr>
          <w:b/>
        </w:rPr>
      </w:pPr>
      <w:r w:rsidRPr="00600E1D">
        <w:rPr>
          <w:b/>
        </w:rPr>
        <w:t>County Committee Evaluation/Vote</w:t>
      </w:r>
    </w:p>
    <w:p w:rsidR="008A7785" w:rsidRDefault="008A7785" w:rsidP="00E37CB9">
      <w:pPr>
        <w:tabs>
          <w:tab w:val="left" w:pos="-720"/>
        </w:tabs>
        <w:spacing w:after="100" w:afterAutospacing="1"/>
        <w:ind w:left="1260"/>
        <w:rPr>
          <w:rFonts w:cs="Arial"/>
        </w:rPr>
      </w:pPr>
      <w:r>
        <w:rPr>
          <w:rFonts w:cs="Arial"/>
        </w:rPr>
        <w:t>As noted in the county feasibility study, the reorganization would not result in any material i</w:t>
      </w:r>
      <w:r w:rsidR="003F509A">
        <w:rPr>
          <w:rFonts w:cs="Arial"/>
        </w:rPr>
        <w:t>ncrease in costs to the State. Further, this study found that t</w:t>
      </w:r>
      <w:r w:rsidR="00CD3E63">
        <w:rPr>
          <w:rFonts w:cs="Arial"/>
        </w:rPr>
        <w:t>he proposal sh</w:t>
      </w:r>
      <w:r>
        <w:rPr>
          <w:rFonts w:cs="Arial"/>
        </w:rPr>
        <w:t xml:space="preserve">ould not affect eligibility for state categorical </w:t>
      </w:r>
      <w:r w:rsidR="00CD3E63">
        <w:rPr>
          <w:rFonts w:cs="Arial"/>
        </w:rPr>
        <w:t>programs, sh</w:t>
      </w:r>
      <w:r>
        <w:rPr>
          <w:rFonts w:cs="Arial"/>
        </w:rPr>
        <w:t>ould not result in additional costs due to changes in affected districts’ basic aid status or neces</w:t>
      </w:r>
      <w:r w:rsidR="00CD3E63">
        <w:rPr>
          <w:rFonts w:cs="Arial"/>
        </w:rPr>
        <w:t>sary small school funding, and sh</w:t>
      </w:r>
      <w:r>
        <w:rPr>
          <w:rFonts w:cs="Arial"/>
        </w:rPr>
        <w:t xml:space="preserve">ould not affect </w:t>
      </w:r>
      <w:r>
        <w:rPr>
          <w:rFonts w:cs="Arial"/>
        </w:rPr>
        <w:lastRenderedPageBreak/>
        <w:t>state fu</w:t>
      </w:r>
      <w:r w:rsidR="00D163E2">
        <w:rPr>
          <w:rFonts w:cs="Arial"/>
        </w:rPr>
        <w:t xml:space="preserve">nding provided to the </w:t>
      </w:r>
      <w:r>
        <w:rPr>
          <w:rFonts w:cs="Arial"/>
        </w:rPr>
        <w:t>County Office of Education for direct services to districts. Under LCFF, any state funds previously received would continue to be funded as part of the reorganized districts’ base funding levels. Potential increases in state costs due to construction of new facilities were addressed in the “increased state housing costs” condition. The feasibility study’s recommendation is that this condition is substantially met.</w:t>
      </w:r>
    </w:p>
    <w:p w:rsidR="008A7785" w:rsidRDefault="008A7785" w:rsidP="00E37CB9">
      <w:pPr>
        <w:tabs>
          <w:tab w:val="left" w:pos="-720"/>
        </w:tabs>
        <w:spacing w:after="100" w:afterAutospacing="1"/>
        <w:ind w:left="1260"/>
        <w:rPr>
          <w:rFonts w:cs="Arial"/>
        </w:rPr>
      </w:pPr>
      <w:r>
        <w:rPr>
          <w:rFonts w:cs="Arial"/>
        </w:rPr>
        <w:t>Proponents of the unification proposal state</w:t>
      </w:r>
      <w:r w:rsidR="006D0D7E">
        <w:rPr>
          <w:rFonts w:cs="Arial"/>
        </w:rPr>
        <w:t>:</w:t>
      </w:r>
      <w:r>
        <w:rPr>
          <w:rFonts w:cs="Arial"/>
        </w:rPr>
        <w:t xml:space="preserve"> (1) changes to LCFF entitlements would be insignificant</w:t>
      </w:r>
      <w:r w:rsidR="00D163E2">
        <w:rPr>
          <w:rFonts w:cs="Arial"/>
        </w:rPr>
        <w:t>;</w:t>
      </w:r>
      <w:r>
        <w:rPr>
          <w:rFonts w:cs="Arial"/>
        </w:rPr>
        <w:t xml:space="preserve"> (2) costs to transport high school students will be substantially reduced once the new Alpine-area high school is built; and (3) costs to operate a new high school would be the same whether it was built by </w:t>
      </w:r>
      <w:r w:rsidR="00D163E2">
        <w:rPr>
          <w:rFonts w:cs="Arial"/>
        </w:rPr>
        <w:t xml:space="preserve">the </w:t>
      </w:r>
      <w:r>
        <w:rPr>
          <w:rFonts w:cs="Arial"/>
        </w:rPr>
        <w:t xml:space="preserve">Grossmont UHSD or the new Alpine district. </w:t>
      </w:r>
    </w:p>
    <w:p w:rsidR="008A7785" w:rsidRDefault="008A7785" w:rsidP="00E37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afterAutospacing="1"/>
        <w:ind w:left="1267"/>
        <w:rPr>
          <w:rFonts w:cs="Arial"/>
        </w:rPr>
      </w:pPr>
      <w:r>
        <w:rPr>
          <w:rFonts w:cs="Arial"/>
        </w:rPr>
        <w:t>The County Committee unanimously voted (5-0) that this condition is substantially met.</w:t>
      </w:r>
    </w:p>
    <w:p w:rsidR="008A7785" w:rsidRPr="00600E1D" w:rsidRDefault="008A7785" w:rsidP="00E37CB9">
      <w:pPr>
        <w:pStyle w:val="Heading4"/>
        <w:spacing w:after="100" w:afterAutospacing="1"/>
        <w:ind w:left="1260"/>
        <w:rPr>
          <w:b/>
        </w:rPr>
      </w:pPr>
      <w:r w:rsidRPr="00600E1D">
        <w:rPr>
          <w:b/>
        </w:rPr>
        <w:t>CDE Findings/Conclusion</w:t>
      </w:r>
    </w:p>
    <w:p w:rsidR="008A7785" w:rsidRDefault="008A7785" w:rsidP="00E37CB9">
      <w:pPr>
        <w:tabs>
          <w:tab w:val="left" w:pos="3600"/>
          <w:tab w:val="left" w:pos="4140"/>
          <w:tab w:val="left" w:pos="5220"/>
          <w:tab w:val="left" w:pos="5760"/>
          <w:tab w:val="left" w:pos="7920"/>
          <w:tab w:val="left" w:pos="8460"/>
        </w:tabs>
        <w:spacing w:after="100" w:afterAutospacing="1"/>
        <w:ind w:left="1260"/>
        <w:rPr>
          <w:rFonts w:cs="Arial"/>
        </w:rPr>
      </w:pPr>
      <w:r w:rsidRPr="00F76074">
        <w:rPr>
          <w:rFonts w:cs="Arial"/>
        </w:rPr>
        <w:t>If the new district is approved both by the SBE and at an election, a new</w:t>
      </w:r>
      <w:r>
        <w:rPr>
          <w:rFonts w:cs="Arial"/>
        </w:rPr>
        <w:t xml:space="preserve"> LCFF</w:t>
      </w:r>
      <w:r w:rsidRPr="00F76074">
        <w:rPr>
          <w:rFonts w:cs="Arial"/>
        </w:rPr>
        <w:t xml:space="preserve"> entitlement will be calculated for the new </w:t>
      </w:r>
      <w:r>
        <w:rPr>
          <w:rFonts w:cs="Arial"/>
        </w:rPr>
        <w:t>Alpine unified school</w:t>
      </w:r>
      <w:r w:rsidRPr="00F76074">
        <w:rPr>
          <w:rFonts w:cs="Arial"/>
        </w:rPr>
        <w:t xml:space="preserve"> district and the remaining </w:t>
      </w:r>
      <w:r>
        <w:rPr>
          <w:rFonts w:cs="Arial"/>
        </w:rPr>
        <w:t>Grossmont UHSD</w:t>
      </w:r>
      <w:r w:rsidRPr="00F76074">
        <w:rPr>
          <w:rFonts w:cs="Arial"/>
        </w:rPr>
        <w:t xml:space="preserve">. </w:t>
      </w:r>
      <w:r>
        <w:rPr>
          <w:rFonts w:cs="Arial"/>
        </w:rPr>
        <w:t xml:space="preserve">Based on 2016–17 data and assuming the new district was effective for that year, the CDE calculates that 2016–17 LCFF entitlements would have been </w:t>
      </w:r>
      <w:r w:rsidRPr="00B3758C">
        <w:rPr>
          <w:rFonts w:cs="Arial"/>
        </w:rPr>
        <w:t>$19</w:t>
      </w:r>
      <w:r>
        <w:rPr>
          <w:rFonts w:cs="Arial"/>
        </w:rPr>
        <w:t xml:space="preserve">.9 million for the new Alpine district and </w:t>
      </w:r>
      <w:r w:rsidRPr="00B3758C">
        <w:rPr>
          <w:rFonts w:cs="Arial"/>
        </w:rPr>
        <w:t>$</w:t>
      </w:r>
      <w:r w:rsidR="006D0D7E">
        <w:rPr>
          <w:rFonts w:cs="Arial"/>
        </w:rPr>
        <w:t>153</w:t>
      </w:r>
      <w:r>
        <w:rPr>
          <w:rFonts w:cs="Arial"/>
        </w:rPr>
        <w:t xml:space="preserve"> million for the remaining Grossmont UHSD—the combined total being slightly less than 1.3 percent above</w:t>
      </w:r>
      <w:r w:rsidRPr="00B3758C">
        <w:rPr>
          <w:rFonts w:cs="Arial"/>
        </w:rPr>
        <w:t xml:space="preserve"> the 2016–17 LCFF entitlement</w:t>
      </w:r>
      <w:r>
        <w:rPr>
          <w:rFonts w:cs="Arial"/>
        </w:rPr>
        <w:t xml:space="preserve"> received by the current districts.</w:t>
      </w:r>
      <w:r w:rsidR="0057476C">
        <w:rPr>
          <w:rStyle w:val="FootnoteReference"/>
          <w:rFonts w:cs="Arial"/>
        </w:rPr>
        <w:footnoteReference w:id="13"/>
      </w:r>
      <w:r>
        <w:rPr>
          <w:rFonts w:cs="Arial"/>
        </w:rPr>
        <w:t xml:space="preserve"> The actual LCFF recalculation would be based on data from one year prior to the effective year of the new district. </w:t>
      </w:r>
    </w:p>
    <w:p w:rsidR="008A7785" w:rsidRDefault="00302D80" w:rsidP="00E37CB9">
      <w:pPr>
        <w:tabs>
          <w:tab w:val="left" w:pos="-720"/>
        </w:tabs>
        <w:spacing w:after="100" w:afterAutospacing="1"/>
        <w:ind w:left="1267"/>
        <w:rPr>
          <w:rFonts w:cs="Arial"/>
        </w:rPr>
      </w:pPr>
      <w:r>
        <w:rPr>
          <w:rFonts w:cs="Arial"/>
        </w:rPr>
        <w:t xml:space="preserve">The </w:t>
      </w:r>
      <w:r w:rsidR="008A7785">
        <w:rPr>
          <w:rFonts w:cs="Arial"/>
        </w:rPr>
        <w:t xml:space="preserve">CDE agrees with the findings of the county feasibility study that other state costs (e.g., categorical programs, necessary small school funding, direct service funding) should not be affected significantly by the proposed reorganization. State costs for construction of </w:t>
      </w:r>
      <w:r w:rsidR="003E00A0">
        <w:rPr>
          <w:rFonts w:cs="Arial"/>
        </w:rPr>
        <w:t xml:space="preserve">a </w:t>
      </w:r>
      <w:r w:rsidR="008A7785">
        <w:rPr>
          <w:rFonts w:cs="Arial"/>
        </w:rPr>
        <w:t>new high school would not change significantly regardless of which district builds the high schoo</w:t>
      </w:r>
      <w:r w:rsidR="0077628F">
        <w:rPr>
          <w:rFonts w:cs="Arial"/>
        </w:rPr>
        <w:t xml:space="preserve">l. </w:t>
      </w:r>
      <w:r w:rsidR="008A7785">
        <w:rPr>
          <w:rFonts w:cs="Arial"/>
        </w:rPr>
        <w:t>The CDE</w:t>
      </w:r>
      <w:r>
        <w:rPr>
          <w:rFonts w:cs="Arial"/>
        </w:rPr>
        <w:t xml:space="preserve"> further </w:t>
      </w:r>
      <w:r w:rsidR="008A7785">
        <w:rPr>
          <w:rFonts w:cs="Arial"/>
        </w:rPr>
        <w:t>agrees with the County Committee that the proposal substantially meets this condition.</w:t>
      </w:r>
    </w:p>
    <w:p w:rsidR="008A7785" w:rsidRPr="00C2434C" w:rsidRDefault="008A7785" w:rsidP="00344B00">
      <w:pPr>
        <w:pStyle w:val="Heading3"/>
        <w:ind w:left="1260" w:hanging="540"/>
      </w:pPr>
      <w:r>
        <w:t>6.6</w:t>
      </w:r>
      <w:r>
        <w:tab/>
      </w:r>
      <w:r w:rsidR="00487414">
        <w:t>P</w:t>
      </w:r>
      <w:r w:rsidRPr="00C2434C">
        <w:t>romote</w:t>
      </w:r>
      <w:r w:rsidR="00487414">
        <w:t>s</w:t>
      </w:r>
      <w:r w:rsidR="001443AC">
        <w:t xml:space="preserve"> S</w:t>
      </w:r>
      <w:r w:rsidRPr="00C2434C">
        <w:t>ound</w:t>
      </w:r>
      <w:r>
        <w:t xml:space="preserve"> </w:t>
      </w:r>
      <w:r w:rsidR="001443AC">
        <w:t>Education P</w:t>
      </w:r>
      <w:r w:rsidR="00487414">
        <w:t>erformance</w:t>
      </w:r>
    </w:p>
    <w:p w:rsidR="008A7785" w:rsidRPr="00600E1D" w:rsidRDefault="008A7785" w:rsidP="00AF694A">
      <w:pPr>
        <w:pStyle w:val="Heading4"/>
        <w:spacing w:after="0"/>
        <w:ind w:left="1267"/>
        <w:rPr>
          <w:b/>
        </w:rPr>
      </w:pPr>
      <w:r w:rsidRPr="00600E1D">
        <w:rPr>
          <w:b/>
        </w:rPr>
        <w:t>Standard of Review</w:t>
      </w:r>
    </w:p>
    <w:p w:rsidR="00487414" w:rsidRDefault="00344B00" w:rsidP="00B4142D">
      <w:pPr>
        <w:tabs>
          <w:tab w:val="left" w:pos="-720"/>
        </w:tabs>
        <w:spacing w:after="120"/>
        <w:ind w:left="1267"/>
        <w:rPr>
          <w:rFonts w:cs="Arial"/>
        </w:rPr>
      </w:pPr>
      <w:r w:rsidRPr="00E539E5">
        <w:rPr>
          <w:rFonts w:cs="Arial"/>
          <w:i/>
        </w:rPr>
        <w:t>EC</w:t>
      </w:r>
      <w:r>
        <w:rPr>
          <w:rFonts w:cs="Arial"/>
        </w:rPr>
        <w:t xml:space="preserve"> Section 35753 condition:</w:t>
      </w:r>
      <w:r w:rsidRPr="00344B00">
        <w:rPr>
          <w:rFonts w:cs="Arial"/>
          <w:i/>
        </w:rPr>
        <w:t xml:space="preserve"> </w:t>
      </w:r>
      <w:r w:rsidR="00487414" w:rsidRPr="00344B00">
        <w:rPr>
          <w:rFonts w:cs="Arial"/>
          <w:i/>
        </w:rPr>
        <w:t xml:space="preserve">The proposed reorganization will continue to promote sound education performance and will not significantly disrupt the </w:t>
      </w:r>
      <w:r w:rsidR="00487414" w:rsidRPr="00344B00">
        <w:rPr>
          <w:rFonts w:cs="Arial"/>
          <w:i/>
        </w:rPr>
        <w:lastRenderedPageBreak/>
        <w:t>educational programs in the districts affected by the proposed reorganization.</w:t>
      </w:r>
    </w:p>
    <w:p w:rsidR="008A7785" w:rsidRDefault="008A7785" w:rsidP="008607E8">
      <w:pPr>
        <w:pStyle w:val="BodyText"/>
        <w:tabs>
          <w:tab w:val="left" w:pos="-720"/>
        </w:tabs>
        <w:spacing w:after="240"/>
        <w:ind w:left="1267"/>
      </w:pPr>
      <w:r>
        <w:t xml:space="preserve">The proposal or petition shall not have a significantly adverse effect on the educational programs of districts affected by the proposal or petition, and the CDE shall describe the district-wide programs, and the school site programs, in schools not a part of the proposal or petition that will be adversely affected by the proposal or petition (5 </w:t>
      </w:r>
      <w:r w:rsidRPr="006A6CA2">
        <w:rPr>
          <w:i/>
        </w:rPr>
        <w:t>CCR</w:t>
      </w:r>
      <w:r>
        <w:t xml:space="preserve"> Section 18573[a][5]).</w:t>
      </w:r>
    </w:p>
    <w:p w:rsidR="008A7785" w:rsidRPr="00600E1D" w:rsidRDefault="008A7785" w:rsidP="00344B00">
      <w:pPr>
        <w:pStyle w:val="Heading4"/>
        <w:ind w:left="1260"/>
        <w:rPr>
          <w:b/>
        </w:rPr>
      </w:pPr>
      <w:r w:rsidRPr="00600E1D">
        <w:rPr>
          <w:b/>
        </w:rPr>
        <w:t>County Committee Evaluation/Vote</w:t>
      </w:r>
    </w:p>
    <w:p w:rsidR="008A7785" w:rsidRDefault="008A7785" w:rsidP="00E37CB9">
      <w:pPr>
        <w:tabs>
          <w:tab w:val="left" w:pos="-720"/>
        </w:tabs>
        <w:spacing w:after="100" w:afterAutospacing="1"/>
        <w:ind w:left="1260"/>
        <w:rPr>
          <w:rFonts w:cs="Arial"/>
        </w:rPr>
      </w:pPr>
      <w:r>
        <w:rPr>
          <w:rFonts w:cs="Arial"/>
        </w:rPr>
        <w:t xml:space="preserve">At the time that the county feasibility study was prepared, neither the Academic Performance Index (API) nor the Standardized Testing and Reporting (STAR) program were being utilized, </w:t>
      </w:r>
      <w:r w:rsidR="00D163E2">
        <w:rPr>
          <w:rFonts w:cs="Arial"/>
        </w:rPr>
        <w:t>since</w:t>
      </w:r>
      <w:r>
        <w:rPr>
          <w:rFonts w:cs="Arial"/>
        </w:rPr>
        <w:t xml:space="preserve"> the State was transitioning to the Common Core State Standards and Smarter Balanced Assessments. However, the most recent API for the affected schools and districts was considered a measure of academic performance in the study.</w:t>
      </w:r>
    </w:p>
    <w:p w:rsidR="008A7785" w:rsidRDefault="008A7785" w:rsidP="00E37CB9">
      <w:pPr>
        <w:tabs>
          <w:tab w:val="left" w:pos="-720"/>
        </w:tabs>
        <w:spacing w:after="100" w:afterAutospacing="1"/>
        <w:ind w:left="1260"/>
        <w:rPr>
          <w:rFonts w:cs="Arial"/>
        </w:rPr>
      </w:pPr>
      <w:r>
        <w:rPr>
          <w:rFonts w:cs="Arial"/>
        </w:rPr>
        <w:t xml:space="preserve">The feasibility study included the following observations regarding the API scores of the affected schools and districts: </w:t>
      </w:r>
    </w:p>
    <w:p w:rsidR="008A7785" w:rsidRDefault="008A7785" w:rsidP="00524CF5">
      <w:pPr>
        <w:numPr>
          <w:ilvl w:val="0"/>
          <w:numId w:val="13"/>
        </w:numPr>
        <w:tabs>
          <w:tab w:val="left" w:pos="-720"/>
        </w:tabs>
        <w:spacing w:after="100" w:afterAutospacing="1"/>
        <w:ind w:left="1980"/>
        <w:rPr>
          <w:rFonts w:cs="Arial"/>
        </w:rPr>
      </w:pPr>
      <w:r>
        <w:rPr>
          <w:rFonts w:cs="Arial"/>
        </w:rPr>
        <w:t xml:space="preserve">Based on the most recent data, districtwide API scores for the Alpine UESD are higher than districtwide scores for the Grossmont UHSD, although scores for the Alpine UESD have declined slightly over previous years, while Grossmont UHSD’s scores have increased; </w:t>
      </w:r>
    </w:p>
    <w:p w:rsidR="008A7785" w:rsidRDefault="008A7785" w:rsidP="00524CF5">
      <w:pPr>
        <w:numPr>
          <w:ilvl w:val="0"/>
          <w:numId w:val="13"/>
        </w:numPr>
        <w:tabs>
          <w:tab w:val="left" w:pos="-720"/>
        </w:tabs>
        <w:spacing w:after="100" w:afterAutospacing="1"/>
        <w:ind w:left="1980"/>
        <w:rPr>
          <w:rFonts w:cs="Arial"/>
        </w:rPr>
      </w:pPr>
      <w:r>
        <w:rPr>
          <w:rFonts w:cs="Arial"/>
        </w:rPr>
        <w:t>Average statewide and similar schools scores for the Alpine UESD also have declined slightly over previous years’ scores; and</w:t>
      </w:r>
    </w:p>
    <w:p w:rsidR="008A7785" w:rsidRDefault="008A7785" w:rsidP="00524CF5">
      <w:pPr>
        <w:numPr>
          <w:ilvl w:val="0"/>
          <w:numId w:val="13"/>
        </w:numPr>
        <w:tabs>
          <w:tab w:val="left" w:pos="-720"/>
        </w:tabs>
        <w:spacing w:after="100" w:afterAutospacing="1"/>
        <w:ind w:left="1980"/>
        <w:rPr>
          <w:rFonts w:cs="Arial"/>
        </w:rPr>
      </w:pPr>
      <w:r>
        <w:rPr>
          <w:rFonts w:cs="Arial"/>
        </w:rPr>
        <w:t>Statewide and similar schools</w:t>
      </w:r>
      <w:r w:rsidR="003E00A0">
        <w:rPr>
          <w:rFonts w:cs="Arial"/>
        </w:rPr>
        <w:t>’</w:t>
      </w:r>
      <w:r>
        <w:rPr>
          <w:rFonts w:cs="Arial"/>
        </w:rPr>
        <w:t xml:space="preserve"> scores for Granite Hills and Steele Canyon high schools have increased over previous years’ scores.</w:t>
      </w:r>
    </w:p>
    <w:p w:rsidR="008A7785" w:rsidRDefault="008A7785" w:rsidP="00E37CB9">
      <w:pPr>
        <w:tabs>
          <w:tab w:val="left" w:pos="-720"/>
        </w:tabs>
        <w:spacing w:after="100" w:afterAutospacing="1"/>
        <w:ind w:left="1260"/>
        <w:rPr>
          <w:rFonts w:cs="Arial"/>
        </w:rPr>
      </w:pPr>
      <w:r>
        <w:rPr>
          <w:rFonts w:cs="Arial"/>
        </w:rPr>
        <w:t>The conclusion of the feasibility study is that the strong academic performance of students in the current Alpine UESD, over the long-term, should extend to a new secondary educational program offered by an Alpine unified school district. The study cautions that successful academic programs take years to develop and a new unified school district likely would not be able to provide educational or extracurricular programs similar to the Grossmont UHSD in the near term. Based on the effective elementary program offered by the Alpine UESD, an Alpine unified school district (over time and with hiring of secondary education experts) should be able to offer a quality high school program.</w:t>
      </w:r>
      <w:r w:rsidR="00F324F5">
        <w:rPr>
          <w:rFonts w:cs="Arial"/>
        </w:rPr>
        <w:t xml:space="preserve"> </w:t>
      </w:r>
    </w:p>
    <w:p w:rsidR="008A7785" w:rsidRDefault="008A7785" w:rsidP="00E37CB9">
      <w:pPr>
        <w:tabs>
          <w:tab w:val="left" w:pos="-720"/>
        </w:tabs>
        <w:spacing w:after="100" w:afterAutospacing="1"/>
        <w:ind w:left="1260"/>
        <w:rPr>
          <w:rFonts w:cs="Arial"/>
        </w:rPr>
      </w:pPr>
      <w:r>
        <w:rPr>
          <w:rFonts w:cs="Arial"/>
        </w:rPr>
        <w:t xml:space="preserve">Proponents of the unification acknowledge that a new Alpine-area high school (regardless of whether it was built by the Grossmont UHSD or a new Alpine unified school district) would not be able to replicate the academic and extracurricular programs offered by the high schools of Grossmont UHSD, which each have more than twice as many students as would an Alpine-area high school. However, proponents argue that technology and distance learning concepts can allow smaller schools to offer a greater range of courses. </w:t>
      </w:r>
    </w:p>
    <w:p w:rsidR="008A7785" w:rsidRDefault="008A7785" w:rsidP="00E37CB9">
      <w:pPr>
        <w:tabs>
          <w:tab w:val="left" w:pos="-720"/>
        </w:tabs>
        <w:spacing w:after="100" w:afterAutospacing="1"/>
        <w:ind w:left="1260"/>
        <w:rPr>
          <w:rFonts w:cs="Arial"/>
        </w:rPr>
      </w:pPr>
      <w:r>
        <w:rPr>
          <w:rFonts w:cs="Arial"/>
        </w:rPr>
        <w:lastRenderedPageBreak/>
        <w:t>Proponents further note that considerable effort went into the development of school de</w:t>
      </w:r>
      <w:r w:rsidR="0077628F">
        <w:rPr>
          <w:rFonts w:cs="Arial"/>
        </w:rPr>
        <w:t xml:space="preserve">sign and curriculum concepts </w:t>
      </w:r>
      <w:r>
        <w:rPr>
          <w:rFonts w:cs="Arial"/>
        </w:rPr>
        <w:t xml:space="preserve">when construction </w:t>
      </w:r>
      <w:r w:rsidR="0077628F">
        <w:rPr>
          <w:rFonts w:cs="Arial"/>
        </w:rPr>
        <w:t xml:space="preserve">of an Alpine-area high school </w:t>
      </w:r>
      <w:r>
        <w:rPr>
          <w:rFonts w:cs="Arial"/>
        </w:rPr>
        <w:t>was actively considered by the Grossmont UHSD. This work can easily be updated and serve as framework for the educational program at a new high school operated by an Alpine unified school district.</w:t>
      </w:r>
    </w:p>
    <w:p w:rsidR="008A7785" w:rsidRDefault="008A7785" w:rsidP="00E37CB9">
      <w:pPr>
        <w:tabs>
          <w:tab w:val="left" w:pos="-720"/>
        </w:tabs>
        <w:spacing w:after="100" w:afterAutospacing="1"/>
        <w:ind w:left="1267"/>
        <w:rPr>
          <w:rFonts w:cs="Arial"/>
        </w:rPr>
      </w:pPr>
      <w:r>
        <w:rPr>
          <w:rFonts w:cs="Arial"/>
        </w:rPr>
        <w:t xml:space="preserve">Grossmont UHSD believes that a high school of fewer than 1,000 students will not be able to offer the diversity and quality of the educational and extracurricular programs currently available at all of its high schools, including: </w:t>
      </w:r>
    </w:p>
    <w:p w:rsidR="008A7785" w:rsidRDefault="008A7785" w:rsidP="00524CF5">
      <w:pPr>
        <w:numPr>
          <w:ilvl w:val="0"/>
          <w:numId w:val="14"/>
        </w:numPr>
        <w:tabs>
          <w:tab w:val="left" w:pos="-720"/>
        </w:tabs>
        <w:spacing w:before="120" w:after="100" w:afterAutospacing="1"/>
        <w:ind w:left="1987"/>
        <w:rPr>
          <w:rFonts w:cs="Arial"/>
        </w:rPr>
      </w:pPr>
      <w:r>
        <w:rPr>
          <w:rFonts w:cs="Arial"/>
        </w:rPr>
        <w:t xml:space="preserve">Full array of Advanced Placement and International </w:t>
      </w:r>
      <w:r w:rsidRPr="00D76011">
        <w:rPr>
          <w:rFonts w:cs="Arial"/>
        </w:rPr>
        <w:t>Baccalaureate</w:t>
      </w:r>
      <w:r>
        <w:rPr>
          <w:rFonts w:cs="Arial"/>
        </w:rPr>
        <w:t xml:space="preserve"> courses;</w:t>
      </w:r>
    </w:p>
    <w:p w:rsidR="008A7785" w:rsidRDefault="008A7785" w:rsidP="00524CF5">
      <w:pPr>
        <w:numPr>
          <w:ilvl w:val="0"/>
          <w:numId w:val="14"/>
        </w:numPr>
        <w:tabs>
          <w:tab w:val="left" w:pos="-720"/>
        </w:tabs>
        <w:spacing w:before="120" w:after="100" w:afterAutospacing="1"/>
        <w:ind w:left="1987"/>
        <w:rPr>
          <w:rFonts w:cs="Arial"/>
        </w:rPr>
      </w:pPr>
      <w:r>
        <w:rPr>
          <w:rFonts w:cs="Arial"/>
        </w:rPr>
        <w:t>Visual and performing arts classes;</w:t>
      </w:r>
    </w:p>
    <w:p w:rsidR="008A7785" w:rsidRDefault="008A7785" w:rsidP="00524CF5">
      <w:pPr>
        <w:numPr>
          <w:ilvl w:val="0"/>
          <w:numId w:val="14"/>
        </w:numPr>
        <w:tabs>
          <w:tab w:val="left" w:pos="-720"/>
        </w:tabs>
        <w:spacing w:before="120" w:after="100" w:afterAutospacing="1"/>
        <w:ind w:left="1987"/>
        <w:rPr>
          <w:rFonts w:cs="Arial"/>
        </w:rPr>
      </w:pPr>
      <w:r>
        <w:rPr>
          <w:rFonts w:cs="Arial"/>
        </w:rPr>
        <w:t xml:space="preserve">Student support services, family resource programs, Career Technical Education (CTE) opportunities, </w:t>
      </w:r>
      <w:r w:rsidRPr="00E52F60">
        <w:rPr>
          <w:rFonts w:cs="Arial"/>
        </w:rPr>
        <w:t xml:space="preserve">Advancement Via Individual Determination </w:t>
      </w:r>
      <w:r>
        <w:rPr>
          <w:rFonts w:cs="Arial"/>
        </w:rPr>
        <w:t>(AVID) programs, and alternative programs for special needs students;</w:t>
      </w:r>
    </w:p>
    <w:p w:rsidR="008A7785" w:rsidRDefault="008A7785" w:rsidP="00524CF5">
      <w:pPr>
        <w:numPr>
          <w:ilvl w:val="0"/>
          <w:numId w:val="14"/>
        </w:numPr>
        <w:tabs>
          <w:tab w:val="left" w:pos="-720"/>
        </w:tabs>
        <w:spacing w:before="120" w:after="100" w:afterAutospacing="1"/>
        <w:ind w:left="1987"/>
        <w:rPr>
          <w:rFonts w:cs="Arial"/>
        </w:rPr>
      </w:pPr>
      <w:r>
        <w:rPr>
          <w:rFonts w:cs="Arial"/>
        </w:rPr>
        <w:t>Variety of sports programs and full athletic facilities (including football stadiums and swimming pool); and</w:t>
      </w:r>
    </w:p>
    <w:p w:rsidR="008A7785" w:rsidRDefault="008A7785" w:rsidP="00524CF5">
      <w:pPr>
        <w:numPr>
          <w:ilvl w:val="0"/>
          <w:numId w:val="14"/>
        </w:numPr>
        <w:tabs>
          <w:tab w:val="left" w:pos="-720"/>
        </w:tabs>
        <w:spacing w:before="120" w:after="100" w:afterAutospacing="1"/>
        <w:ind w:left="1987"/>
        <w:rPr>
          <w:rFonts w:cs="Arial"/>
        </w:rPr>
      </w:pPr>
      <w:r>
        <w:rPr>
          <w:rFonts w:cs="Arial"/>
        </w:rPr>
        <w:t>Other extracurricular offerings (e.g., marching band, honor band, theater, Link Crew).</w:t>
      </w:r>
    </w:p>
    <w:p w:rsidR="008A7785" w:rsidRDefault="008A7785" w:rsidP="00E37CB9">
      <w:pPr>
        <w:tabs>
          <w:tab w:val="left" w:pos="-720"/>
        </w:tabs>
        <w:spacing w:after="100" w:afterAutospacing="1"/>
        <w:ind w:left="1267"/>
        <w:rPr>
          <w:rFonts w:cs="Arial"/>
        </w:rPr>
      </w:pPr>
      <w:r>
        <w:rPr>
          <w:rFonts w:cs="Arial"/>
        </w:rPr>
        <w:t>The County Committee unanimously voted (5-0) that this condition is substantially met.</w:t>
      </w:r>
    </w:p>
    <w:p w:rsidR="008A7785" w:rsidRPr="00600E1D" w:rsidRDefault="008A7785" w:rsidP="00E37CB9">
      <w:pPr>
        <w:pStyle w:val="Heading4"/>
        <w:spacing w:after="100" w:afterAutospacing="1"/>
        <w:ind w:left="1260"/>
        <w:rPr>
          <w:b/>
        </w:rPr>
      </w:pPr>
      <w:r w:rsidRPr="00600E1D">
        <w:rPr>
          <w:b/>
        </w:rPr>
        <w:t>CDE Findings/Conclusion</w:t>
      </w:r>
    </w:p>
    <w:p w:rsidR="008A7785" w:rsidRDefault="008A7785" w:rsidP="00E37CB9">
      <w:pPr>
        <w:pStyle w:val="BodyTextIndent"/>
        <w:spacing w:after="100" w:afterAutospacing="1"/>
        <w:ind w:left="1260"/>
      </w:pPr>
      <w:r>
        <w:t>The complete CDE analysis of this condition is Attachment 3. The summary statement and conclusion from this analysis are repeated below.</w:t>
      </w:r>
    </w:p>
    <w:p w:rsidR="008A7785" w:rsidRDefault="008A7785" w:rsidP="00E37CB9">
      <w:pPr>
        <w:spacing w:after="100" w:afterAutospacing="1"/>
        <w:ind w:left="1260"/>
        <w:rPr>
          <w:rFonts w:cs="Arial"/>
        </w:rPr>
      </w:pPr>
      <w:r>
        <w:rPr>
          <w:rFonts w:cs="Arial"/>
        </w:rPr>
        <w:t xml:space="preserve">The proposed Alpine USD, if approved, eventually could remove slightly less than four percent of the total Grossmont UHSD student population. Demographically, these Alpine-area students differ from the remainder of the students in the high school district. High school students from the Alpine-area are 2.5 percent English Learners, while 11.2 percent of the Grossmont UHSD students from other areas of the district are English Learners. Similarly, 25.2 percent of Alpine-area students are eligible for the Free and Reduced Price Meal (FRPM) program, while 54.3 percent of the other high school students are eligible. </w:t>
      </w:r>
      <w:r w:rsidR="001D2C21">
        <w:rPr>
          <w:rFonts w:cs="Arial"/>
        </w:rPr>
        <w:t>Finally</w:t>
      </w:r>
      <w:r>
        <w:rPr>
          <w:rFonts w:cs="Arial"/>
        </w:rPr>
        <w:t>, as noted in Attachment 2 of this agenda item, 34.2 percent of Alpine-area high school students are minority students and 58.3 percent of the Grossmont UHSD students from other areas of the high school district are minority students.</w:t>
      </w:r>
    </w:p>
    <w:p w:rsidR="008A7785" w:rsidRDefault="0077628F" w:rsidP="00E37CB9">
      <w:pPr>
        <w:spacing w:after="100" w:afterAutospacing="1"/>
        <w:ind w:left="1260"/>
        <w:rPr>
          <w:rFonts w:cs="Arial"/>
        </w:rPr>
      </w:pPr>
      <w:r>
        <w:rPr>
          <w:rFonts w:cs="Arial"/>
        </w:rPr>
        <w:t>T</w:t>
      </w:r>
      <w:r w:rsidR="008A7785">
        <w:rPr>
          <w:rFonts w:cs="Arial"/>
        </w:rPr>
        <w:t>he academic performance of Alpine UESD students is very similar to the academic performance of students in the schools of the other elementary districts that are components of the Grossmont UHSD.</w:t>
      </w:r>
    </w:p>
    <w:p w:rsidR="008A7785" w:rsidRDefault="008A7785" w:rsidP="00E37CB9">
      <w:pPr>
        <w:spacing w:after="100" w:afterAutospacing="1"/>
        <w:ind w:left="1260"/>
        <w:rPr>
          <w:rFonts w:cs="Arial"/>
        </w:rPr>
      </w:pPr>
      <w:r>
        <w:rPr>
          <w:rFonts w:cs="Arial"/>
        </w:rPr>
        <w:lastRenderedPageBreak/>
        <w:t xml:space="preserve">A new Alpine </w:t>
      </w:r>
      <w:r w:rsidR="001D2C21">
        <w:rPr>
          <w:rFonts w:cs="Arial"/>
        </w:rPr>
        <w:t>unified school district</w:t>
      </w:r>
      <w:r>
        <w:rPr>
          <w:rFonts w:cs="Arial"/>
        </w:rPr>
        <w:t xml:space="preserve"> also would require construction of </w:t>
      </w:r>
      <w:r w:rsidR="00D21528">
        <w:rPr>
          <w:rFonts w:cs="Arial"/>
        </w:rPr>
        <w:t xml:space="preserve">a </w:t>
      </w:r>
      <w:r>
        <w:rPr>
          <w:rFonts w:cs="Arial"/>
        </w:rPr>
        <w:t>new</w:t>
      </w:r>
      <w:r w:rsidR="001D2C21">
        <w:rPr>
          <w:rFonts w:cs="Arial"/>
        </w:rPr>
        <w:t xml:space="preserve"> high school in the Alpine area, and with approximately 800 students, it</w:t>
      </w:r>
      <w:r>
        <w:rPr>
          <w:rFonts w:cs="Arial"/>
        </w:rPr>
        <w:t xml:space="preserve"> would be significantly smaller than any of the comprehensive high schools in the Grossmont UHSD. This smaller high school likely would not be able to provide the range of academic course offerings and extracurricular activities available at the larger Grossmont UHSD high schools. </w:t>
      </w:r>
      <w:r w:rsidR="001D2C21">
        <w:rPr>
          <w:rFonts w:cs="Arial"/>
        </w:rPr>
        <w:t>A</w:t>
      </w:r>
      <w:r>
        <w:rPr>
          <w:rFonts w:cs="Arial"/>
        </w:rPr>
        <w:t xml:space="preserve"> new Alpine high school likely would not be fully operational until 2025 at the earliest.</w:t>
      </w:r>
    </w:p>
    <w:p w:rsidR="008A7785" w:rsidRDefault="008A7785" w:rsidP="00E37CB9">
      <w:pPr>
        <w:spacing w:after="100" w:afterAutospacing="1"/>
        <w:ind w:left="1260"/>
        <w:rPr>
          <w:rFonts w:cs="Arial"/>
        </w:rPr>
      </w:pPr>
      <w:r>
        <w:rPr>
          <w:rFonts w:cs="Arial"/>
        </w:rPr>
        <w:t xml:space="preserve">Given projected enrollment increases in the Grossmont UHSD, the relatively small number of Alpine-area students in the high school district, the similarities in academic performance of Alpine UESD with other component districts of the Grossmont UHSD, and effective dates of an approved new Alpine USD and operation of new Alpine high school, there likely will be minimal short-term or long-term effects on enrollment in the Grossmont UHSD or at any high school operated (or authorized) by the district. </w:t>
      </w:r>
    </w:p>
    <w:p w:rsidR="008A7785" w:rsidRDefault="008A7785" w:rsidP="00E37CB9">
      <w:pPr>
        <w:spacing w:after="100" w:afterAutospacing="1"/>
        <w:ind w:left="1260"/>
        <w:rPr>
          <w:rFonts w:cs="Arial"/>
        </w:rPr>
      </w:pPr>
      <w:r>
        <w:rPr>
          <w:rFonts w:cs="Arial"/>
        </w:rPr>
        <w:t>If the proposed Alpine USD is approved, there likely will be no immediate changes to the educational programs in the districts or any of their existing schools. The primary long-term change would be the operation of a new Alpine-area high school. Based on the information in this report, a new</w:t>
      </w:r>
      <w:r w:rsidRPr="00950F0B">
        <w:rPr>
          <w:rFonts w:cs="Arial"/>
        </w:rPr>
        <w:t xml:space="preserve"> Alpine </w:t>
      </w:r>
      <w:r>
        <w:rPr>
          <w:rFonts w:cs="Arial"/>
        </w:rPr>
        <w:t>USD</w:t>
      </w:r>
      <w:r w:rsidRPr="00950F0B">
        <w:rPr>
          <w:rFonts w:cs="Arial"/>
        </w:rPr>
        <w:t xml:space="preserve"> </w:t>
      </w:r>
      <w:r>
        <w:rPr>
          <w:rFonts w:cs="Arial"/>
        </w:rPr>
        <w:t>should</w:t>
      </w:r>
      <w:r w:rsidRPr="00950F0B">
        <w:rPr>
          <w:rFonts w:cs="Arial"/>
        </w:rPr>
        <w:t xml:space="preserve"> be able to offer a quality secondary education</w:t>
      </w:r>
      <w:r>
        <w:rPr>
          <w:rFonts w:cs="Arial"/>
        </w:rPr>
        <w:t>al program</w:t>
      </w:r>
      <w:r w:rsidRPr="00950F0B">
        <w:rPr>
          <w:rFonts w:cs="Arial"/>
        </w:rPr>
        <w:t xml:space="preserve"> </w:t>
      </w:r>
      <w:r>
        <w:rPr>
          <w:rFonts w:cs="Arial"/>
        </w:rPr>
        <w:t>and existence of this program should not affect the quality of the Grossmont UHSD’s educational programs</w:t>
      </w:r>
      <w:r w:rsidRPr="00950F0B">
        <w:rPr>
          <w:rFonts w:cs="Arial"/>
        </w:rPr>
        <w:t>.</w:t>
      </w:r>
    </w:p>
    <w:p w:rsidR="008A7785" w:rsidRDefault="008A7785" w:rsidP="00E37CB9">
      <w:pPr>
        <w:tabs>
          <w:tab w:val="left" w:pos="-720"/>
        </w:tabs>
        <w:spacing w:after="100" w:afterAutospacing="1"/>
        <w:ind w:left="1267"/>
        <w:rPr>
          <w:rFonts w:cs="Arial"/>
        </w:rPr>
      </w:pPr>
      <w:r>
        <w:rPr>
          <w:rFonts w:cs="Arial"/>
        </w:rPr>
        <w:t>T</w:t>
      </w:r>
      <w:r w:rsidRPr="009305CA">
        <w:rPr>
          <w:rFonts w:cs="Arial"/>
        </w:rPr>
        <w:t xml:space="preserve">he CDE </w:t>
      </w:r>
      <w:r>
        <w:rPr>
          <w:rFonts w:cs="Arial"/>
        </w:rPr>
        <w:t>agrees with the finding of the School Services of California, Inc. report and the recommendation of the County Committee</w:t>
      </w:r>
      <w:r w:rsidRPr="009305CA">
        <w:rPr>
          <w:rFonts w:cs="Arial"/>
        </w:rPr>
        <w:t xml:space="preserve"> that the proposal substantia</w:t>
      </w:r>
      <w:r>
        <w:rPr>
          <w:rFonts w:cs="Arial"/>
        </w:rPr>
        <w:t>l</w:t>
      </w:r>
      <w:r w:rsidRPr="009305CA">
        <w:rPr>
          <w:rFonts w:cs="Arial"/>
        </w:rPr>
        <w:t>l</w:t>
      </w:r>
      <w:r>
        <w:rPr>
          <w:rFonts w:cs="Arial"/>
        </w:rPr>
        <w:t>y complies</w:t>
      </w:r>
      <w:r w:rsidRPr="009305CA">
        <w:rPr>
          <w:rFonts w:cs="Arial"/>
        </w:rPr>
        <w:t xml:space="preserve"> with </w:t>
      </w:r>
      <w:r w:rsidRPr="009305CA">
        <w:rPr>
          <w:rFonts w:cs="Arial"/>
          <w:i/>
        </w:rPr>
        <w:t>EC</w:t>
      </w:r>
      <w:r>
        <w:rPr>
          <w:rFonts w:cs="Arial"/>
        </w:rPr>
        <w:t> S</w:t>
      </w:r>
      <w:r w:rsidRPr="009305CA">
        <w:rPr>
          <w:rFonts w:cs="Arial"/>
        </w:rPr>
        <w:t>ection 35753(a)(</w:t>
      </w:r>
      <w:r>
        <w:rPr>
          <w:rFonts w:cs="Arial"/>
        </w:rPr>
        <w:t>6</w:t>
      </w:r>
      <w:r w:rsidRPr="009305CA">
        <w:rPr>
          <w:rFonts w:cs="Arial"/>
        </w:rPr>
        <w:t>).</w:t>
      </w:r>
    </w:p>
    <w:p w:rsidR="008A7785" w:rsidRDefault="008A7785" w:rsidP="00174F4C">
      <w:pPr>
        <w:pStyle w:val="Heading3"/>
        <w:ind w:left="1260" w:hanging="540"/>
      </w:pPr>
      <w:r>
        <w:t>6.7</w:t>
      </w:r>
      <w:r>
        <w:tab/>
      </w:r>
      <w:r w:rsidR="00487414">
        <w:t>I</w:t>
      </w:r>
      <w:r w:rsidRPr="00C2434C">
        <w:t xml:space="preserve">ncrease in </w:t>
      </w:r>
      <w:r w:rsidR="001443AC">
        <w:t>School Facilities C</w:t>
      </w:r>
      <w:r>
        <w:t>osts</w:t>
      </w:r>
    </w:p>
    <w:p w:rsidR="008A7785" w:rsidRPr="00600E1D" w:rsidRDefault="008A7785" w:rsidP="00AF694A">
      <w:pPr>
        <w:pStyle w:val="Heading4"/>
        <w:spacing w:after="0"/>
        <w:ind w:left="1267"/>
        <w:rPr>
          <w:b/>
        </w:rPr>
      </w:pPr>
      <w:r w:rsidRPr="00600E1D">
        <w:rPr>
          <w:b/>
        </w:rPr>
        <w:t>Standard of Review</w:t>
      </w:r>
    </w:p>
    <w:p w:rsidR="00487414" w:rsidRDefault="00344B00" w:rsidP="00B4142D">
      <w:pPr>
        <w:tabs>
          <w:tab w:val="left" w:pos="-720"/>
        </w:tabs>
        <w:spacing w:after="120"/>
        <w:ind w:left="1267"/>
        <w:rPr>
          <w:rFonts w:cs="Arial"/>
        </w:rPr>
      </w:pPr>
      <w:r w:rsidRPr="00E539E5">
        <w:rPr>
          <w:rFonts w:cs="Arial"/>
          <w:i/>
        </w:rPr>
        <w:t>EC</w:t>
      </w:r>
      <w:r>
        <w:rPr>
          <w:rFonts w:cs="Arial"/>
        </w:rPr>
        <w:t xml:space="preserve"> Section 35753 condition: </w:t>
      </w:r>
      <w:r w:rsidR="00487414" w:rsidRPr="00B4142D">
        <w:rPr>
          <w:rFonts w:cs="Arial"/>
          <w:i/>
        </w:rPr>
        <w:t>Any increase in school facilities costs as a result of the proposed reorganization will be insignificant and otherwise incidental to the reorganization.</w:t>
      </w:r>
    </w:p>
    <w:p w:rsidR="008A7785" w:rsidRPr="00C63453" w:rsidRDefault="008A7785" w:rsidP="008607E8">
      <w:pPr>
        <w:tabs>
          <w:tab w:val="left" w:pos="-720"/>
        </w:tabs>
        <w:spacing w:after="240"/>
        <w:ind w:left="1267"/>
        <w:rPr>
          <w:rFonts w:cs="Arial"/>
        </w:rPr>
      </w:pPr>
      <w:r w:rsidRPr="00C63453">
        <w:rPr>
          <w:rFonts w:cs="Arial"/>
        </w:rPr>
        <w:t xml:space="preserve">The SBE </w:t>
      </w:r>
      <w:r>
        <w:rPr>
          <w:rFonts w:cs="Arial"/>
        </w:rPr>
        <w:t>has not adopted regulations regarding this condition. However, an adequate analysis of the condition should include a determination of: (1) the availability of facilities to house all students at all grade levels in the reorganized area, (2) sources of funding for new construction, (3) effect on facilities and housing capacity of all affected districts, and (4) impact on bonding capacity of affected districts.</w:t>
      </w:r>
    </w:p>
    <w:p w:rsidR="008A7785" w:rsidRPr="00600E1D" w:rsidRDefault="008A7785" w:rsidP="00174F4C">
      <w:pPr>
        <w:pStyle w:val="Heading4"/>
        <w:ind w:left="1260"/>
        <w:rPr>
          <w:b/>
        </w:rPr>
      </w:pPr>
      <w:r w:rsidRPr="00600E1D">
        <w:rPr>
          <w:b/>
        </w:rPr>
        <w:t>County Committee Evaluation/Vote</w:t>
      </w:r>
    </w:p>
    <w:p w:rsidR="008A7785" w:rsidRDefault="008A7785" w:rsidP="00174F4C">
      <w:pPr>
        <w:tabs>
          <w:tab w:val="left" w:pos="-720"/>
        </w:tabs>
        <w:spacing w:after="120"/>
        <w:ind w:left="1260"/>
        <w:rPr>
          <w:rFonts w:cs="Arial"/>
        </w:rPr>
      </w:pPr>
      <w:r w:rsidRPr="008C7CE0">
        <w:rPr>
          <w:rFonts w:cs="Arial"/>
        </w:rPr>
        <w:t xml:space="preserve">The </w:t>
      </w:r>
      <w:r>
        <w:rPr>
          <w:rFonts w:cs="Arial"/>
        </w:rPr>
        <w:t>following existing circumstances are noted in the county study:</w:t>
      </w:r>
    </w:p>
    <w:p w:rsidR="008A7785" w:rsidRDefault="008A7785" w:rsidP="00524CF5">
      <w:pPr>
        <w:numPr>
          <w:ilvl w:val="0"/>
          <w:numId w:val="15"/>
        </w:numPr>
        <w:tabs>
          <w:tab w:val="left" w:pos="-720"/>
        </w:tabs>
        <w:spacing w:after="120"/>
        <w:ind w:left="1980"/>
        <w:rPr>
          <w:rFonts w:cs="Arial"/>
        </w:rPr>
      </w:pPr>
      <w:r>
        <w:rPr>
          <w:rFonts w:cs="Arial"/>
        </w:rPr>
        <w:t>Grossmont UHSD enrollment decreased by 2,884 students over the previous five years―an average decline of three percent annually.</w:t>
      </w:r>
    </w:p>
    <w:p w:rsidR="008A7785" w:rsidRDefault="008A7785" w:rsidP="00524CF5">
      <w:pPr>
        <w:numPr>
          <w:ilvl w:val="0"/>
          <w:numId w:val="15"/>
        </w:numPr>
        <w:tabs>
          <w:tab w:val="left" w:pos="-720"/>
        </w:tabs>
        <w:spacing w:after="120"/>
        <w:ind w:left="1980"/>
        <w:rPr>
          <w:rFonts w:cs="Arial"/>
        </w:rPr>
      </w:pPr>
      <w:r>
        <w:rPr>
          <w:rFonts w:cs="Arial"/>
        </w:rPr>
        <w:t xml:space="preserve">Alpine UESD enrollment decreased by 272 students over the same five-year period, averaging a 3.5 percent annual decline. </w:t>
      </w:r>
    </w:p>
    <w:p w:rsidR="008A7785" w:rsidRDefault="008A7785" w:rsidP="00524CF5">
      <w:pPr>
        <w:numPr>
          <w:ilvl w:val="0"/>
          <w:numId w:val="15"/>
        </w:numPr>
        <w:tabs>
          <w:tab w:val="left" w:pos="-720"/>
        </w:tabs>
        <w:spacing w:after="120"/>
        <w:ind w:left="1980"/>
        <w:rPr>
          <w:rFonts w:cs="Arial"/>
        </w:rPr>
      </w:pPr>
      <w:r>
        <w:rPr>
          <w:rFonts w:cs="Arial"/>
        </w:rPr>
        <w:lastRenderedPageBreak/>
        <w:t xml:space="preserve">The Grossmont UHSD has an excess capacity of 2,736 classroom seats. Continual enrollment declines and the removal of Alpine-area high school students will add to the </w:t>
      </w:r>
      <w:r w:rsidR="001D2C21">
        <w:rPr>
          <w:rFonts w:cs="Arial"/>
        </w:rPr>
        <w:t xml:space="preserve">excess </w:t>
      </w:r>
      <w:r>
        <w:rPr>
          <w:rFonts w:cs="Arial"/>
        </w:rPr>
        <w:t>capacity figure.</w:t>
      </w:r>
    </w:p>
    <w:p w:rsidR="008A7785" w:rsidRDefault="001443AC" w:rsidP="00524CF5">
      <w:pPr>
        <w:numPr>
          <w:ilvl w:val="0"/>
          <w:numId w:val="15"/>
        </w:numPr>
        <w:tabs>
          <w:tab w:val="left" w:pos="-720"/>
        </w:tabs>
        <w:spacing w:after="120"/>
        <w:ind w:left="1980"/>
        <w:rPr>
          <w:rFonts w:cs="Arial"/>
        </w:rPr>
      </w:pPr>
      <w:r>
        <w:rPr>
          <w:rFonts w:cs="Arial"/>
        </w:rPr>
        <w:t>The e</w:t>
      </w:r>
      <w:r w:rsidR="008A7785">
        <w:rPr>
          <w:rFonts w:cs="Arial"/>
        </w:rPr>
        <w:t xml:space="preserve">xcess capacity </w:t>
      </w:r>
      <w:r>
        <w:rPr>
          <w:rFonts w:cs="Arial"/>
        </w:rPr>
        <w:t>of</w:t>
      </w:r>
      <w:r w:rsidR="008A7785">
        <w:rPr>
          <w:rFonts w:cs="Arial"/>
        </w:rPr>
        <w:t xml:space="preserve"> Alpine UESD </w:t>
      </w:r>
      <w:r>
        <w:rPr>
          <w:rFonts w:cs="Arial"/>
        </w:rPr>
        <w:t>schools</w:t>
      </w:r>
      <w:r w:rsidR="008A7785">
        <w:rPr>
          <w:rFonts w:cs="Arial"/>
        </w:rPr>
        <w:t xml:space="preserve"> is insufficient to meet long-term needs and none of the existing sites are appropriate for a high school educational program.</w:t>
      </w:r>
    </w:p>
    <w:p w:rsidR="008A7785" w:rsidRDefault="008A7785" w:rsidP="00524CF5">
      <w:pPr>
        <w:numPr>
          <w:ilvl w:val="0"/>
          <w:numId w:val="15"/>
        </w:numPr>
        <w:tabs>
          <w:tab w:val="left" w:pos="-720"/>
        </w:tabs>
        <w:spacing w:after="100" w:afterAutospacing="1"/>
        <w:ind w:left="1980"/>
        <w:rPr>
          <w:rFonts w:cs="Arial"/>
        </w:rPr>
      </w:pPr>
      <w:r>
        <w:rPr>
          <w:rFonts w:cs="Arial"/>
        </w:rPr>
        <w:t>Although a new Alpine unified school district would have the land upon which to build a high school (the Lazy A site), it would not have the funds needed for construction of the building.</w:t>
      </w:r>
    </w:p>
    <w:p w:rsidR="0077628F" w:rsidRDefault="008A7785" w:rsidP="00E37CB9">
      <w:pPr>
        <w:tabs>
          <w:tab w:val="left" w:pos="-720"/>
        </w:tabs>
        <w:spacing w:after="100" w:afterAutospacing="1"/>
        <w:ind w:left="1260"/>
        <w:rPr>
          <w:rFonts w:cs="Arial"/>
        </w:rPr>
      </w:pPr>
      <w:r>
        <w:rPr>
          <w:rFonts w:cs="Arial"/>
        </w:rPr>
        <w:t xml:space="preserve">The feasibility study also states that there is no guarantee that an Alpine unified school district would qualify for any available state bond funds. Available capacity in both districts, combined with the understanding that one reason for excess capacity in the Grossmont UHSD is the formation of a new Alpine </w:t>
      </w:r>
      <w:r w:rsidR="001D2C21">
        <w:rPr>
          <w:rFonts w:cs="Arial"/>
        </w:rPr>
        <w:t xml:space="preserve">unified school </w:t>
      </w:r>
      <w:r>
        <w:rPr>
          <w:rFonts w:cs="Arial"/>
        </w:rPr>
        <w:t>district, could negatively affect eligibility. Notwithstanding this concern, the study recognizes that there is potential for state matching funds to construct a new Alpine-area high sch</w:t>
      </w:r>
      <w:r w:rsidR="001D2C21">
        <w:rPr>
          <w:rFonts w:cs="Arial"/>
        </w:rPr>
        <w:t xml:space="preserve">ool by an Alpine unified school </w:t>
      </w:r>
      <w:r>
        <w:rPr>
          <w:rFonts w:cs="Arial"/>
        </w:rPr>
        <w:t xml:space="preserve">district. </w:t>
      </w:r>
    </w:p>
    <w:p w:rsidR="008A7785" w:rsidRDefault="008A7785" w:rsidP="00E37CB9">
      <w:pPr>
        <w:tabs>
          <w:tab w:val="left" w:pos="-720"/>
        </w:tabs>
        <w:spacing w:after="100" w:afterAutospacing="1"/>
        <w:ind w:left="1260"/>
        <w:rPr>
          <w:rFonts w:cs="Arial"/>
        </w:rPr>
      </w:pPr>
      <w:r>
        <w:rPr>
          <w:rFonts w:cs="Arial"/>
        </w:rPr>
        <w:t>Outlined in the feasibility study are three less expensive options a new Alpine district could pursue to provide high school facilities:</w:t>
      </w:r>
    </w:p>
    <w:p w:rsidR="008A7785" w:rsidRDefault="008A7785" w:rsidP="00524CF5">
      <w:pPr>
        <w:numPr>
          <w:ilvl w:val="0"/>
          <w:numId w:val="16"/>
        </w:numPr>
        <w:tabs>
          <w:tab w:val="left" w:pos="-720"/>
        </w:tabs>
        <w:spacing w:after="100" w:afterAutospacing="1"/>
        <w:ind w:left="1980"/>
        <w:rPr>
          <w:rFonts w:cs="Arial"/>
        </w:rPr>
      </w:pPr>
      <w:r>
        <w:rPr>
          <w:rFonts w:cs="Arial"/>
        </w:rPr>
        <w:t>Convert or add on to an existing school site to temporarily or permanently house high school students.</w:t>
      </w:r>
    </w:p>
    <w:p w:rsidR="008A7785" w:rsidRDefault="008A7785" w:rsidP="00524CF5">
      <w:pPr>
        <w:numPr>
          <w:ilvl w:val="0"/>
          <w:numId w:val="16"/>
        </w:numPr>
        <w:tabs>
          <w:tab w:val="left" w:pos="-720"/>
        </w:tabs>
        <w:spacing w:after="100" w:afterAutospacing="1"/>
        <w:ind w:left="1980"/>
        <w:rPr>
          <w:rFonts w:cs="Arial"/>
        </w:rPr>
      </w:pPr>
      <w:r>
        <w:rPr>
          <w:rFonts w:cs="Arial"/>
        </w:rPr>
        <w:t xml:space="preserve">Construct a new high school on the Lazy </w:t>
      </w:r>
      <w:r w:rsidR="003E00A0">
        <w:rPr>
          <w:rFonts w:cs="Arial"/>
        </w:rPr>
        <w:t xml:space="preserve">A </w:t>
      </w:r>
      <w:r>
        <w:rPr>
          <w:rFonts w:cs="Arial"/>
        </w:rPr>
        <w:t>site in phases, beginning with minimum classrooms and core facilities and expanding as enrollment grows and more funding is available.</w:t>
      </w:r>
    </w:p>
    <w:p w:rsidR="008A7785" w:rsidRDefault="008A7785" w:rsidP="00524CF5">
      <w:pPr>
        <w:numPr>
          <w:ilvl w:val="0"/>
          <w:numId w:val="16"/>
        </w:numPr>
        <w:tabs>
          <w:tab w:val="left" w:pos="-720"/>
        </w:tabs>
        <w:spacing w:after="100" w:afterAutospacing="1"/>
        <w:ind w:left="1980"/>
        <w:rPr>
          <w:rFonts w:cs="Arial"/>
        </w:rPr>
      </w:pPr>
      <w:r>
        <w:rPr>
          <w:rFonts w:cs="Arial"/>
        </w:rPr>
        <w:t>Utilize modular classrooms over an interim period, providing time to plan and find financing for construction of a permanent high school.</w:t>
      </w:r>
    </w:p>
    <w:p w:rsidR="008A7785" w:rsidRPr="00427638" w:rsidRDefault="008A7785" w:rsidP="00E37CB9">
      <w:pPr>
        <w:tabs>
          <w:tab w:val="left" w:pos="-720"/>
        </w:tabs>
        <w:spacing w:after="100" w:afterAutospacing="1"/>
        <w:ind w:left="1260"/>
        <w:rPr>
          <w:rFonts w:cs="Arial"/>
        </w:rPr>
      </w:pPr>
      <w:r>
        <w:rPr>
          <w:rFonts w:cs="Arial"/>
        </w:rPr>
        <w:t>According to the feasibility study, these options could allow a new district to build a school within its bonding capacity and funding constraints.</w:t>
      </w:r>
    </w:p>
    <w:p w:rsidR="008A7785" w:rsidRDefault="008A7785" w:rsidP="00E37CB9">
      <w:pPr>
        <w:tabs>
          <w:tab w:val="left" w:pos="-720"/>
        </w:tabs>
        <w:spacing w:after="100" w:afterAutospacing="1"/>
        <w:ind w:left="1260"/>
        <w:rPr>
          <w:rFonts w:cs="Arial"/>
        </w:rPr>
      </w:pPr>
      <w:r>
        <w:rPr>
          <w:rFonts w:cs="Arial"/>
        </w:rPr>
        <w:t>Regardless of whether or not the new district pursues one of the less expensive options, costs to provide housing for high school students in the new district would not be insignificant or incidental to the unification proposal. The study recommends that this condition is not substantially met.</w:t>
      </w:r>
    </w:p>
    <w:p w:rsidR="008A7785" w:rsidRDefault="008A7785" w:rsidP="00E37CB9">
      <w:pPr>
        <w:tabs>
          <w:tab w:val="left" w:pos="-720"/>
        </w:tabs>
        <w:spacing w:after="100" w:afterAutospacing="1"/>
        <w:ind w:left="1260"/>
        <w:rPr>
          <w:rFonts w:cs="Arial"/>
        </w:rPr>
      </w:pPr>
      <w:r>
        <w:rPr>
          <w:rFonts w:cs="Arial"/>
        </w:rPr>
        <w:t xml:space="preserve">The Grossmont UHSD argues that a new Alpine unified district will not have sufficient funds to build the high school envisioned by proponents. </w:t>
      </w:r>
    </w:p>
    <w:p w:rsidR="008A7785" w:rsidRDefault="008A7785" w:rsidP="00E37CB9">
      <w:pPr>
        <w:tabs>
          <w:tab w:val="left" w:pos="-720"/>
        </w:tabs>
        <w:spacing w:after="100" w:afterAutospacing="1"/>
        <w:ind w:left="1260"/>
        <w:rPr>
          <w:rFonts w:cs="Arial"/>
        </w:rPr>
      </w:pPr>
      <w:r>
        <w:rPr>
          <w:rFonts w:cs="Arial"/>
        </w:rPr>
        <w:t xml:space="preserve">Unification proponents claim that costs associated with a new high school are the same whether it is built by the Grossmont UHSD, using bond funds authorized for that purpose, or built by the new unified school district using other funding sources. Proponents further argue that the new district’s equitable share of Grossmont UHSD assets (which include real property </w:t>
      </w:r>
      <w:r>
        <w:rPr>
          <w:rFonts w:cs="Arial"/>
        </w:rPr>
        <w:lastRenderedPageBreak/>
        <w:t xml:space="preserve">and approved but unissued bond funds) will be sufficient to cover costs for construction of a new high school. </w:t>
      </w:r>
    </w:p>
    <w:p w:rsidR="008A7785" w:rsidRDefault="008A7785" w:rsidP="00E37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afterAutospacing="1"/>
        <w:ind w:left="1267"/>
        <w:rPr>
          <w:rFonts w:cs="Arial"/>
        </w:rPr>
      </w:pPr>
      <w:r>
        <w:rPr>
          <w:rFonts w:cs="Arial"/>
        </w:rPr>
        <w:t>The County Committee unanimously voted (</w:t>
      </w:r>
      <w:r w:rsidR="007D4B3B">
        <w:rPr>
          <w:rFonts w:cs="Arial"/>
        </w:rPr>
        <w:t>4</w:t>
      </w:r>
      <w:r>
        <w:rPr>
          <w:rFonts w:cs="Arial"/>
        </w:rPr>
        <w:t>-0</w:t>
      </w:r>
      <w:r w:rsidR="007D4B3B">
        <w:rPr>
          <w:rFonts w:cs="Arial"/>
        </w:rPr>
        <w:t>, with one abstention</w:t>
      </w:r>
      <w:r>
        <w:rPr>
          <w:rFonts w:cs="Arial"/>
        </w:rPr>
        <w:t>) that this condition is substantially met, conditional upon the new district pursuing a less expensive option to house high school students.</w:t>
      </w:r>
    </w:p>
    <w:p w:rsidR="008A7785" w:rsidRPr="00600E1D" w:rsidRDefault="008A7785" w:rsidP="00E37CB9">
      <w:pPr>
        <w:pStyle w:val="Heading4"/>
        <w:spacing w:after="100" w:afterAutospacing="1"/>
        <w:ind w:left="1260"/>
        <w:rPr>
          <w:b/>
        </w:rPr>
      </w:pPr>
      <w:r w:rsidRPr="00600E1D">
        <w:rPr>
          <w:b/>
        </w:rPr>
        <w:t>CDE Findings/Conclusion</w:t>
      </w:r>
    </w:p>
    <w:p w:rsidR="008A7785" w:rsidRDefault="008A7785" w:rsidP="00E37CB9">
      <w:pPr>
        <w:pStyle w:val="BodyTextIndent"/>
        <w:spacing w:after="100" w:afterAutospacing="1"/>
        <w:ind w:left="1260"/>
      </w:pPr>
      <w:r>
        <w:t>The CDE analysis of this condition was prepared by the School Facilities and Transportation Services Division and is</w:t>
      </w:r>
      <w:r w:rsidR="00F64920">
        <w:t xml:space="preserve"> Attachment 4. A summary of the</w:t>
      </w:r>
      <w:r>
        <w:t xml:space="preserve"> analysis follows.</w:t>
      </w:r>
    </w:p>
    <w:p w:rsidR="008A7785" w:rsidRPr="00280C98" w:rsidRDefault="008A7785" w:rsidP="00E37CB9">
      <w:pPr>
        <w:tabs>
          <w:tab w:val="left" w:pos="-720"/>
        </w:tabs>
        <w:spacing w:after="100" w:afterAutospacing="1"/>
        <w:ind w:left="1260"/>
        <w:rPr>
          <w:rFonts w:cs="Arial"/>
        </w:rPr>
      </w:pPr>
      <w:r w:rsidRPr="006A508E">
        <w:rPr>
          <w:rFonts w:cs="Arial"/>
        </w:rPr>
        <w:t xml:space="preserve">A new </w:t>
      </w:r>
      <w:r>
        <w:rPr>
          <w:rFonts w:cs="Arial"/>
        </w:rPr>
        <w:t>Alpine</w:t>
      </w:r>
      <w:r w:rsidRPr="006A508E">
        <w:rPr>
          <w:rFonts w:cs="Arial"/>
        </w:rPr>
        <w:t xml:space="preserve"> school district </w:t>
      </w:r>
      <w:r w:rsidR="001443AC">
        <w:rPr>
          <w:rFonts w:cs="Arial"/>
        </w:rPr>
        <w:t>may</w:t>
      </w:r>
      <w:r w:rsidRPr="006A508E">
        <w:rPr>
          <w:rFonts w:cs="Arial"/>
        </w:rPr>
        <w:t xml:space="preserve"> need to construct a high school and the CDE estimates that the cost of </w:t>
      </w:r>
      <w:r w:rsidR="001D2C21">
        <w:rPr>
          <w:rFonts w:cs="Arial"/>
        </w:rPr>
        <w:t>a basic 1,0</w:t>
      </w:r>
      <w:r w:rsidRPr="006A508E">
        <w:rPr>
          <w:rFonts w:cs="Arial"/>
        </w:rPr>
        <w:t>00-student h</w:t>
      </w:r>
      <w:r w:rsidR="00C818B8">
        <w:rPr>
          <w:rFonts w:cs="Arial"/>
        </w:rPr>
        <w:t>igh school would be at least $45</w:t>
      </w:r>
      <w:r w:rsidRPr="006A508E">
        <w:rPr>
          <w:rFonts w:cs="Arial"/>
        </w:rPr>
        <w:t xml:space="preserve"> million.</w:t>
      </w:r>
      <w:r>
        <w:rPr>
          <w:rFonts w:cs="Arial"/>
        </w:rPr>
        <w:t xml:space="preserve"> Start-up furnishings, equipment and instructional materials also must be acquired. </w:t>
      </w:r>
      <w:r w:rsidRPr="006A508E">
        <w:rPr>
          <w:rFonts w:cs="Arial"/>
        </w:rPr>
        <w:t xml:space="preserve">Additional space for continuation, independent study, and other alternative education programs is expected to be needed by the district. Also, the new district </w:t>
      </w:r>
      <w:r>
        <w:rPr>
          <w:rFonts w:cs="Arial"/>
        </w:rPr>
        <w:t xml:space="preserve">likely </w:t>
      </w:r>
      <w:r w:rsidRPr="006A508E">
        <w:rPr>
          <w:rFonts w:cs="Arial"/>
        </w:rPr>
        <w:t>will require</w:t>
      </w:r>
      <w:r>
        <w:rPr>
          <w:rFonts w:cs="Arial"/>
        </w:rPr>
        <w:t xml:space="preserve"> additional</w:t>
      </w:r>
      <w:r w:rsidR="008437C9">
        <w:rPr>
          <w:rFonts w:cs="Arial"/>
        </w:rPr>
        <w:t xml:space="preserve"> </w:t>
      </w:r>
      <w:r w:rsidRPr="006A508E">
        <w:rPr>
          <w:rFonts w:cs="Arial"/>
        </w:rPr>
        <w:t xml:space="preserve">space for administration and support services/operations in addition </w:t>
      </w:r>
      <w:r w:rsidR="008437C9">
        <w:rPr>
          <w:rFonts w:cs="Arial"/>
        </w:rPr>
        <w:t xml:space="preserve">to </w:t>
      </w:r>
      <w:r>
        <w:rPr>
          <w:rFonts w:cs="Arial"/>
        </w:rPr>
        <w:t xml:space="preserve">space for educational programs. </w:t>
      </w:r>
      <w:r w:rsidR="00302D80">
        <w:rPr>
          <w:rFonts w:cs="Arial"/>
        </w:rPr>
        <w:t xml:space="preserve">The </w:t>
      </w:r>
      <w:r>
        <w:rPr>
          <w:rFonts w:cs="Arial"/>
        </w:rPr>
        <w:t>CDE notes that th</w:t>
      </w:r>
      <w:r w:rsidRPr="006A508E">
        <w:rPr>
          <w:rFonts w:cs="Arial"/>
        </w:rPr>
        <w:t xml:space="preserve">e new district would have limited funding available for construction of the </w:t>
      </w:r>
      <w:r>
        <w:rPr>
          <w:rFonts w:cs="Arial"/>
        </w:rPr>
        <w:t>needed f</w:t>
      </w:r>
      <w:r w:rsidRPr="006A508E">
        <w:rPr>
          <w:rFonts w:cs="Arial"/>
        </w:rPr>
        <w:t>acilities</w:t>
      </w:r>
      <w:r>
        <w:rPr>
          <w:rFonts w:cs="Arial"/>
        </w:rPr>
        <w:t>.</w:t>
      </w:r>
      <w:r w:rsidR="008437C9">
        <w:rPr>
          <w:rStyle w:val="FootnoteReference"/>
          <w:rFonts w:cs="Arial"/>
        </w:rPr>
        <w:footnoteReference w:id="14"/>
      </w:r>
    </w:p>
    <w:p w:rsidR="008A7785" w:rsidRPr="006A508E" w:rsidRDefault="00F64920" w:rsidP="00E37CB9">
      <w:pPr>
        <w:tabs>
          <w:tab w:val="left" w:pos="-720"/>
        </w:tabs>
        <w:spacing w:after="100" w:afterAutospacing="1"/>
        <w:ind w:left="1260"/>
        <w:rPr>
          <w:rFonts w:cs="Arial"/>
        </w:rPr>
      </w:pPr>
      <w:r>
        <w:rPr>
          <w:rFonts w:cs="Arial"/>
        </w:rPr>
        <w:t>California v</w:t>
      </w:r>
      <w:r w:rsidR="008A7785" w:rsidRPr="006A508E">
        <w:rPr>
          <w:rFonts w:cs="Arial"/>
        </w:rPr>
        <w:t>oters approved Proposition 51 at the November 2016 election</w:t>
      </w:r>
      <w:r w:rsidR="008A7785" w:rsidRPr="006A508E">
        <w:rPr>
          <w:rStyle w:val="FootnoteReference"/>
          <w:rFonts w:cs="Arial"/>
        </w:rPr>
        <w:footnoteReference w:id="15"/>
      </w:r>
      <w:r w:rsidR="008A7785" w:rsidRPr="006A508E">
        <w:rPr>
          <w:rFonts w:cs="Arial"/>
        </w:rPr>
        <w:t xml:space="preserve">, so it is reasonable to assume that a new </w:t>
      </w:r>
      <w:r w:rsidR="008A7785">
        <w:rPr>
          <w:rFonts w:cs="Arial"/>
        </w:rPr>
        <w:t>Alpine unified</w:t>
      </w:r>
      <w:r w:rsidR="008A7785" w:rsidRPr="006A508E">
        <w:rPr>
          <w:rFonts w:cs="Arial"/>
        </w:rPr>
        <w:t xml:space="preserve"> district will apply to the School Facilities Program for state construction funding. However, given that a new district likely could not be approved and operational for a number of years, the availability of such funding is uncertain. Additionally, it is uncertain whether a new </w:t>
      </w:r>
      <w:r w:rsidR="008A7785">
        <w:rPr>
          <w:rFonts w:cs="Arial"/>
        </w:rPr>
        <w:t>Alpine unified</w:t>
      </w:r>
      <w:r w:rsidR="008A7785" w:rsidRPr="006A508E">
        <w:rPr>
          <w:rFonts w:cs="Arial"/>
        </w:rPr>
        <w:t xml:space="preserve"> district would be eligible for state funding. </w:t>
      </w:r>
    </w:p>
    <w:p w:rsidR="008A7785" w:rsidRPr="00280C98" w:rsidRDefault="008A7785" w:rsidP="00E37CB9">
      <w:pPr>
        <w:tabs>
          <w:tab w:val="left" w:pos="-720"/>
        </w:tabs>
        <w:spacing w:after="100" w:afterAutospacing="1"/>
        <w:ind w:left="1260"/>
        <w:rPr>
          <w:rFonts w:cs="Arial"/>
        </w:rPr>
      </w:pPr>
      <w:r w:rsidRPr="00280C98">
        <w:rPr>
          <w:rFonts w:cs="Arial"/>
        </w:rPr>
        <w:t xml:space="preserve">Removing the </w:t>
      </w:r>
      <w:r>
        <w:rPr>
          <w:rFonts w:cs="Arial"/>
        </w:rPr>
        <w:t>Alpine</w:t>
      </w:r>
      <w:r w:rsidRPr="00280C98">
        <w:rPr>
          <w:rFonts w:cs="Arial"/>
        </w:rPr>
        <w:t xml:space="preserve">-area students from </w:t>
      </w:r>
      <w:r>
        <w:rPr>
          <w:rFonts w:cs="Arial"/>
        </w:rPr>
        <w:t>the Grossmont UHSD</w:t>
      </w:r>
      <w:r w:rsidRPr="00280C98">
        <w:rPr>
          <w:rFonts w:cs="Arial"/>
        </w:rPr>
        <w:t xml:space="preserve"> </w:t>
      </w:r>
      <w:r>
        <w:rPr>
          <w:rFonts w:cs="Arial"/>
        </w:rPr>
        <w:t>would cause a small</w:t>
      </w:r>
      <w:r w:rsidRPr="00280C98">
        <w:rPr>
          <w:rFonts w:cs="Arial"/>
        </w:rPr>
        <w:t xml:space="preserve"> increase in the surplus student capacity at </w:t>
      </w:r>
      <w:r>
        <w:rPr>
          <w:rFonts w:cs="Arial"/>
        </w:rPr>
        <w:t>the</w:t>
      </w:r>
      <w:r w:rsidRPr="00280C98">
        <w:rPr>
          <w:rFonts w:cs="Arial"/>
        </w:rPr>
        <w:t xml:space="preserve"> high school</w:t>
      </w:r>
      <w:r>
        <w:rPr>
          <w:rFonts w:cs="Arial"/>
        </w:rPr>
        <w:t>s of that district</w:t>
      </w:r>
      <w:r w:rsidRPr="00280C98">
        <w:rPr>
          <w:rFonts w:cs="Arial"/>
        </w:rPr>
        <w:t xml:space="preserve">. The </w:t>
      </w:r>
      <w:r>
        <w:rPr>
          <w:rFonts w:cs="Arial"/>
        </w:rPr>
        <w:t>nine comprehensive high schools of Grossmont UHSD (not including the two charter high schools) have</w:t>
      </w:r>
      <w:r w:rsidRPr="00280C98">
        <w:rPr>
          <w:rFonts w:cs="Arial"/>
        </w:rPr>
        <w:t xml:space="preserve"> a capacity of </w:t>
      </w:r>
      <w:r>
        <w:rPr>
          <w:rFonts w:cs="Arial"/>
        </w:rPr>
        <w:t>22,866 students and currently (2016–17 enrollment) have 16,518 students (72.2</w:t>
      </w:r>
      <w:r w:rsidRPr="00280C98">
        <w:rPr>
          <w:rFonts w:cs="Arial"/>
        </w:rPr>
        <w:t xml:space="preserve"> percent of capacity). Removal of the </w:t>
      </w:r>
      <w:r>
        <w:rPr>
          <w:rFonts w:cs="Arial"/>
        </w:rPr>
        <w:t>579 Alpine-area</w:t>
      </w:r>
      <w:r w:rsidRPr="00280C98">
        <w:rPr>
          <w:rFonts w:cs="Arial"/>
        </w:rPr>
        <w:t xml:space="preserve"> students </w:t>
      </w:r>
      <w:r>
        <w:rPr>
          <w:rFonts w:cs="Arial"/>
        </w:rPr>
        <w:t xml:space="preserve">attending these schools </w:t>
      </w:r>
      <w:r w:rsidRPr="00280C98">
        <w:rPr>
          <w:rFonts w:cs="Arial"/>
        </w:rPr>
        <w:t xml:space="preserve">would decrease utilization to </w:t>
      </w:r>
      <w:r>
        <w:rPr>
          <w:rFonts w:cs="Arial"/>
        </w:rPr>
        <w:t>69.7</w:t>
      </w:r>
      <w:r w:rsidRPr="00280C98">
        <w:rPr>
          <w:rFonts w:cs="Arial"/>
        </w:rPr>
        <w:t xml:space="preserve"> percent of capacity.</w:t>
      </w:r>
    </w:p>
    <w:p w:rsidR="008A7785" w:rsidRPr="00280C98" w:rsidRDefault="008A7785" w:rsidP="00E37CB9">
      <w:pPr>
        <w:spacing w:after="100" w:afterAutospacing="1"/>
        <w:ind w:left="1260"/>
      </w:pPr>
      <w:r w:rsidRPr="00280C98">
        <w:t xml:space="preserve">Formation of a new </w:t>
      </w:r>
      <w:r>
        <w:t>Alpine</w:t>
      </w:r>
      <w:r w:rsidRPr="00280C98">
        <w:t xml:space="preserve"> unified school district creates the need for a high school</w:t>
      </w:r>
      <w:r w:rsidR="001443AC">
        <w:t xml:space="preserve"> whether the new district builds a new school or converts an existing school</w:t>
      </w:r>
      <w:r w:rsidRPr="00280C98">
        <w:t xml:space="preserve">. It is the opinion of </w:t>
      </w:r>
      <w:r w:rsidR="00302D80">
        <w:t xml:space="preserve">the </w:t>
      </w:r>
      <w:r w:rsidRPr="00280C98">
        <w:t xml:space="preserve">CDE that the cost of this school will not be insignificant and available funding sources have not been identified. The </w:t>
      </w:r>
      <w:r w:rsidRPr="00280C98">
        <w:lastRenderedPageBreak/>
        <w:t xml:space="preserve">reorganization proposal also would </w:t>
      </w:r>
      <w:r>
        <w:t xml:space="preserve">slightly add to the </w:t>
      </w:r>
      <w:r w:rsidRPr="00280C98">
        <w:t xml:space="preserve">significant surplus (unused) pupil capacity in the </w:t>
      </w:r>
      <w:r>
        <w:t>Grossmont UHSD</w:t>
      </w:r>
      <w:r w:rsidRPr="00280C98">
        <w:t xml:space="preserve">. </w:t>
      </w:r>
    </w:p>
    <w:p w:rsidR="008A7785" w:rsidRDefault="00302D80" w:rsidP="00E37CB9">
      <w:pPr>
        <w:spacing w:after="100" w:afterAutospacing="1"/>
        <w:ind w:left="1267"/>
      </w:pPr>
      <w:r>
        <w:t xml:space="preserve">The </w:t>
      </w:r>
      <w:r w:rsidR="008A7785">
        <w:t>CDE disagrees with the finding of the County Committee that this condition is substantially met.</w:t>
      </w:r>
    </w:p>
    <w:p w:rsidR="008A7785" w:rsidRPr="00C2434C" w:rsidRDefault="008A7785" w:rsidP="00E37CB9">
      <w:pPr>
        <w:pStyle w:val="Heading3"/>
        <w:spacing w:after="100" w:afterAutospacing="1"/>
        <w:ind w:left="1260" w:hanging="540"/>
      </w:pPr>
      <w:r>
        <w:t>6.8</w:t>
      </w:r>
      <w:r>
        <w:tab/>
      </w:r>
      <w:r w:rsidR="001443AC">
        <w:t>N</w:t>
      </w:r>
      <w:r w:rsidR="00487414">
        <w:t>ot</w:t>
      </w:r>
      <w:r w:rsidR="001443AC">
        <w:t xml:space="preserve"> Designed</w:t>
      </w:r>
      <w:r w:rsidR="00487414">
        <w:t xml:space="preserve"> to</w:t>
      </w:r>
      <w:r w:rsidR="001443AC">
        <w:t xml:space="preserve"> Significantly Increase Property V</w:t>
      </w:r>
      <w:r w:rsidRPr="00C2434C">
        <w:t>alues</w:t>
      </w:r>
    </w:p>
    <w:p w:rsidR="008A7785" w:rsidRPr="00600E1D" w:rsidRDefault="008A7785" w:rsidP="00CD6B37">
      <w:pPr>
        <w:pStyle w:val="Heading4"/>
        <w:spacing w:after="0"/>
        <w:ind w:left="1267"/>
        <w:rPr>
          <w:b/>
        </w:rPr>
      </w:pPr>
      <w:r w:rsidRPr="00600E1D">
        <w:rPr>
          <w:b/>
        </w:rPr>
        <w:t>Standard of Review</w:t>
      </w:r>
    </w:p>
    <w:p w:rsidR="00E539E5" w:rsidRDefault="00344B00" w:rsidP="00E37CB9">
      <w:pPr>
        <w:spacing w:after="100" w:afterAutospacing="1"/>
        <w:ind w:left="1267"/>
      </w:pPr>
      <w:r w:rsidRPr="00E539E5">
        <w:rPr>
          <w:rFonts w:cs="Arial"/>
          <w:i/>
        </w:rPr>
        <w:t>EC</w:t>
      </w:r>
      <w:r>
        <w:rPr>
          <w:rFonts w:cs="Arial"/>
        </w:rPr>
        <w:t xml:space="preserve"> Section 35753 condition: </w:t>
      </w:r>
      <w:r w:rsidRPr="00344B00">
        <w:rPr>
          <w:rFonts w:cs="Arial"/>
          <w:i/>
        </w:rPr>
        <w:t>The proposed reorganization is primarily designed for purposes other than to significantly increase property values.</w:t>
      </w:r>
    </w:p>
    <w:p w:rsidR="008A7785" w:rsidRPr="00487414" w:rsidRDefault="008A7785" w:rsidP="00E37CB9">
      <w:pPr>
        <w:spacing w:after="100" w:afterAutospacing="1"/>
        <w:ind w:left="1267"/>
        <w:rPr>
          <w:rFonts w:cs="Arial"/>
          <w:bCs/>
        </w:rPr>
      </w:pPr>
      <w:r w:rsidRPr="00487414">
        <w:rPr>
          <w:rFonts w:cs="Arial"/>
          <w:bCs/>
        </w:rPr>
        <w:t xml:space="preserve">The SBE has not adopted regulations regarding this condition. The rationale for the reorganization should be analyzed and, if it is determined to be questionable or not compelling, there should be a consideration of increased property values as the primary reason for the reorganization. </w:t>
      </w:r>
    </w:p>
    <w:p w:rsidR="008A7785" w:rsidRPr="00600E1D" w:rsidRDefault="008A7785" w:rsidP="00CD6B37">
      <w:pPr>
        <w:pStyle w:val="Heading4"/>
        <w:ind w:left="1267"/>
        <w:rPr>
          <w:b/>
        </w:rPr>
      </w:pPr>
      <w:r w:rsidRPr="00600E1D">
        <w:rPr>
          <w:b/>
        </w:rPr>
        <w:t>County Committee Evaluation/Vote</w:t>
      </w:r>
    </w:p>
    <w:p w:rsidR="008A7785" w:rsidRDefault="008A7785" w:rsidP="00E37CB9">
      <w:pPr>
        <w:tabs>
          <w:tab w:val="left" w:pos="-720"/>
        </w:tabs>
        <w:spacing w:after="100" w:afterAutospacing="1"/>
        <w:ind w:left="1260"/>
        <w:rPr>
          <w:rFonts w:cs="Arial"/>
        </w:rPr>
      </w:pPr>
      <w:r>
        <w:rPr>
          <w:rFonts w:cs="Arial"/>
        </w:rPr>
        <w:t>The finding of the county feasibility study is that the goal of the proposed unification is to provide a “well-coordinated education program for the community from grades K through 12.” There is no evidence that the primary reason for the proposal is to raise property values.</w:t>
      </w:r>
    </w:p>
    <w:p w:rsidR="008A7785" w:rsidRDefault="008A7785" w:rsidP="00E37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afterAutospacing="1"/>
        <w:ind w:left="1260"/>
        <w:rPr>
          <w:rFonts w:cs="Arial"/>
        </w:rPr>
      </w:pPr>
      <w:r>
        <w:rPr>
          <w:rFonts w:cs="Arial"/>
        </w:rPr>
        <w:t>Proponents of the unification proposal note that, although the addition of a new high school in the Alpine-area likely will raise property values in the community, increased property values are not the motivation for the more than a decade long effort of the Alpine community to form a new unified school district. The Grossmont UHSD has raised no significant concerns regarding this condition.</w:t>
      </w:r>
    </w:p>
    <w:p w:rsidR="008A7785" w:rsidRDefault="008A7785" w:rsidP="00E37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afterAutospacing="1"/>
        <w:ind w:left="1267"/>
        <w:rPr>
          <w:rFonts w:cs="Arial"/>
        </w:rPr>
      </w:pPr>
      <w:r>
        <w:rPr>
          <w:rFonts w:cs="Arial"/>
        </w:rPr>
        <w:t xml:space="preserve">The </w:t>
      </w:r>
      <w:r w:rsidRPr="009D35F4">
        <w:rPr>
          <w:rFonts w:cs="Arial"/>
        </w:rPr>
        <w:t>County Committee</w:t>
      </w:r>
      <w:r>
        <w:rPr>
          <w:rFonts w:cs="Arial"/>
        </w:rPr>
        <w:t xml:space="preserve"> voted unanimously (5-0) that this condition is substantially met.</w:t>
      </w:r>
    </w:p>
    <w:p w:rsidR="008A7785" w:rsidRPr="00600E1D" w:rsidRDefault="008A7785" w:rsidP="00CD6B37">
      <w:pPr>
        <w:pStyle w:val="Heading4"/>
        <w:ind w:left="1267"/>
        <w:rPr>
          <w:b/>
        </w:rPr>
      </w:pPr>
      <w:r w:rsidRPr="00600E1D">
        <w:rPr>
          <w:b/>
        </w:rPr>
        <w:t>CDE Findings/Conclusion</w:t>
      </w:r>
    </w:p>
    <w:p w:rsidR="00584FB3" w:rsidRDefault="008A7785" w:rsidP="00E37CB9">
      <w:pPr>
        <w:tabs>
          <w:tab w:val="left" w:pos="-720"/>
        </w:tabs>
        <w:spacing w:after="100" w:afterAutospacing="1"/>
        <w:ind w:left="1267"/>
        <w:rPr>
          <w:rFonts w:cs="Arial"/>
        </w:rPr>
      </w:pPr>
      <w:r>
        <w:rPr>
          <w:rFonts w:cs="Arial"/>
        </w:rPr>
        <w:t>The CDE agrees with the proponents of the unification proposal and the County Committee that this condition is substantially met. Community interest in unification (and, more generally, providing an opportunity for high school education within the Alpine community) has persisted for decades. There is no evidence that the primary motivation behind these efforts is an increase in property values.</w:t>
      </w:r>
    </w:p>
    <w:p w:rsidR="00584FB3" w:rsidRDefault="00584FB3">
      <w:pPr>
        <w:spacing w:after="160" w:line="259" w:lineRule="auto"/>
        <w:rPr>
          <w:rFonts w:cs="Arial"/>
        </w:rPr>
      </w:pPr>
      <w:r>
        <w:rPr>
          <w:rFonts w:cs="Arial"/>
        </w:rPr>
        <w:br w:type="page"/>
      </w:r>
    </w:p>
    <w:p w:rsidR="008A7785" w:rsidRPr="00C2434C" w:rsidRDefault="008A7785" w:rsidP="00E37CB9">
      <w:pPr>
        <w:pStyle w:val="Heading3"/>
        <w:spacing w:after="100" w:afterAutospacing="1"/>
        <w:ind w:left="1260" w:hanging="540"/>
      </w:pPr>
      <w:r>
        <w:lastRenderedPageBreak/>
        <w:t>6.9</w:t>
      </w:r>
      <w:r>
        <w:tab/>
      </w:r>
      <w:r w:rsidR="001443AC">
        <w:t>Does Not Cause a Substantial N</w:t>
      </w:r>
      <w:r w:rsidRPr="00C2434C">
        <w:t xml:space="preserve">egative </w:t>
      </w:r>
      <w:r w:rsidR="001443AC">
        <w:t>F</w:t>
      </w:r>
      <w:r w:rsidR="00487414">
        <w:t xml:space="preserve">iscal </w:t>
      </w:r>
      <w:r w:rsidR="001443AC">
        <w:t>Effect</w:t>
      </w:r>
    </w:p>
    <w:p w:rsidR="008A7785" w:rsidRPr="00600E1D" w:rsidRDefault="008A7785" w:rsidP="00E37CB9">
      <w:pPr>
        <w:pStyle w:val="Heading4"/>
        <w:spacing w:after="100" w:afterAutospacing="1"/>
        <w:ind w:left="1267"/>
        <w:rPr>
          <w:b/>
        </w:rPr>
      </w:pPr>
      <w:r w:rsidRPr="00600E1D">
        <w:rPr>
          <w:b/>
        </w:rPr>
        <w:t>Standard of Review</w:t>
      </w:r>
    </w:p>
    <w:p w:rsidR="00487414" w:rsidRDefault="00344B00" w:rsidP="00E37CB9">
      <w:pPr>
        <w:tabs>
          <w:tab w:val="left" w:pos="-720"/>
        </w:tabs>
        <w:spacing w:after="100" w:afterAutospacing="1"/>
        <w:ind w:left="1267"/>
        <w:rPr>
          <w:rFonts w:cs="Arial"/>
        </w:rPr>
      </w:pPr>
      <w:r w:rsidRPr="00E539E5">
        <w:rPr>
          <w:rFonts w:cs="Arial"/>
          <w:i/>
        </w:rPr>
        <w:t>EC</w:t>
      </w:r>
      <w:r>
        <w:rPr>
          <w:rFonts w:cs="Arial"/>
        </w:rPr>
        <w:t xml:space="preserve"> Section 35753 condition: </w:t>
      </w:r>
      <w:r w:rsidRPr="00344B00">
        <w:rPr>
          <w:rFonts w:cs="Arial"/>
          <w:i/>
        </w:rPr>
        <w:t>The proposed reorganization will continue to promote sound fiscal management and not cause a substantial negative effect on the fiscal status of the affected district</w:t>
      </w:r>
      <w:r w:rsidR="00487414" w:rsidRPr="00344B00">
        <w:rPr>
          <w:rFonts w:cs="Arial"/>
          <w:i/>
        </w:rPr>
        <w:t>.</w:t>
      </w:r>
    </w:p>
    <w:p w:rsidR="008A7785" w:rsidRPr="00916B7C" w:rsidRDefault="008A7785" w:rsidP="00E37CB9">
      <w:pPr>
        <w:tabs>
          <w:tab w:val="left" w:pos="-720"/>
        </w:tabs>
        <w:spacing w:after="100" w:afterAutospacing="1"/>
        <w:ind w:left="1267"/>
        <w:rPr>
          <w:rFonts w:cs="Arial"/>
        </w:rPr>
      </w:pPr>
      <w:r w:rsidRPr="0040490C">
        <w:rPr>
          <w:rFonts w:cs="Arial"/>
        </w:rPr>
        <w:t xml:space="preserve">The SBE has not adopted regulations regarding this condition. </w:t>
      </w:r>
      <w:r>
        <w:rPr>
          <w:rFonts w:cs="Arial"/>
          <w:bCs/>
        </w:rPr>
        <w:t xml:space="preserve">The standards and criteria adopted by the SBE pursuant to </w:t>
      </w:r>
      <w:r w:rsidRPr="00916B7C">
        <w:rPr>
          <w:rFonts w:cs="Arial"/>
          <w:bCs/>
          <w:i/>
        </w:rPr>
        <w:t>EC</w:t>
      </w:r>
      <w:r>
        <w:rPr>
          <w:rFonts w:cs="Arial"/>
          <w:bCs/>
        </w:rPr>
        <w:t xml:space="preserve"> Section 33127, and published in </w:t>
      </w:r>
      <w:r>
        <w:t xml:space="preserve">5 </w:t>
      </w:r>
      <w:r w:rsidRPr="006A6CA2">
        <w:rPr>
          <w:i/>
        </w:rPr>
        <w:t>CCR</w:t>
      </w:r>
      <w:r>
        <w:t xml:space="preserve"> sections 15440-15466, are recommended for evaluation of the financial conditions of the affected districts.</w:t>
      </w:r>
    </w:p>
    <w:p w:rsidR="008A7785" w:rsidRPr="00600E1D" w:rsidRDefault="008A7785" w:rsidP="00CD6B37">
      <w:pPr>
        <w:pStyle w:val="Heading4"/>
        <w:ind w:left="1267"/>
        <w:rPr>
          <w:b/>
        </w:rPr>
      </w:pPr>
      <w:r w:rsidRPr="00600E1D">
        <w:rPr>
          <w:b/>
        </w:rPr>
        <w:t>County Committee Evaluation/Vote</w:t>
      </w:r>
    </w:p>
    <w:p w:rsidR="008A7785" w:rsidRDefault="008A7785" w:rsidP="00E37CB9">
      <w:pPr>
        <w:spacing w:after="100" w:afterAutospacing="1"/>
        <w:ind w:left="1260"/>
        <w:rPr>
          <w:rFonts w:cs="Arial"/>
        </w:rPr>
      </w:pPr>
      <w:r>
        <w:rPr>
          <w:rFonts w:cs="Arial"/>
        </w:rPr>
        <w:t>The county feasibility study noted that the Alpine UESD had been experiencing numerous fiscal challenges due to revenue losses caused by declining enrollment and state cuts to funding. The district was able to address many of its fiscal challenges through labor negotiations.</w:t>
      </w:r>
      <w:r w:rsidRPr="003A1BBA">
        <w:rPr>
          <w:rStyle w:val="FootnoteReference"/>
          <w:rFonts w:cs="Arial"/>
        </w:rPr>
        <w:footnoteReference w:id="16"/>
      </w:r>
      <w:r>
        <w:rPr>
          <w:rFonts w:cs="Arial"/>
        </w:rPr>
        <w:t xml:space="preserve"> `</w:t>
      </w:r>
    </w:p>
    <w:p w:rsidR="008A7785" w:rsidRDefault="008A7785" w:rsidP="00E37CB9">
      <w:pPr>
        <w:spacing w:after="100" w:afterAutospacing="1"/>
        <w:ind w:left="1260"/>
        <w:rPr>
          <w:rFonts w:cs="Arial"/>
        </w:rPr>
      </w:pPr>
      <w:r>
        <w:rPr>
          <w:rFonts w:cs="Arial"/>
        </w:rPr>
        <w:t>A new Alpine unified school district, according to the county study, will face additional fiscal challenges associated with construction of a new high school (including debt service costs) and the operational and staffing costs for this new school. However, increased LCFF entitlements associated with the new high school ADA will be an ongoing source of revenue. Additionally, a commitment to fiscal discipline by the new district will help avoid a substantial negative fiscal effect. Since Alpine-area high school students are less than four percent of Grossmont UHSD ADA, the unification should have insignificant negative fiscal effects on the high school district. Based on these findings, the county study recommends that this condition is substantially met.</w:t>
      </w:r>
    </w:p>
    <w:p w:rsidR="008A7785" w:rsidRDefault="008A7785" w:rsidP="00E37CB9">
      <w:pPr>
        <w:spacing w:after="100" w:afterAutospacing="1"/>
        <w:ind w:left="1260"/>
        <w:rPr>
          <w:rFonts w:cs="Arial"/>
        </w:rPr>
      </w:pPr>
      <w:r>
        <w:rPr>
          <w:rFonts w:cs="Arial"/>
        </w:rPr>
        <w:t>The Grossmont UHSD noted that the Alpine UESD’s fiscal difficulties resulted in the first teacher strike in San Diego County in 18 years, and led to renegotiated employee contracts with significant employee salary cuts, increased employee costs for health care coverage, and a shortened school-year. The high school district claims that a new Alpine district will not have the fiscal capacity to construct and staff a high school, or operate the more expensive secondary educational programs. Further, the new district would not be able to attract and pay high-quality and experienced teachers such as the ones currently at Grossmont UHSD schools. The Grossmont UHSD also claims tha</w:t>
      </w:r>
      <w:r w:rsidR="00C818B8">
        <w:rPr>
          <w:rFonts w:cs="Arial"/>
        </w:rPr>
        <w:t xml:space="preserve">t the loss of ADA from its high </w:t>
      </w:r>
      <w:r>
        <w:rPr>
          <w:rFonts w:cs="Arial"/>
        </w:rPr>
        <w:t xml:space="preserve">schools due to the reorganization would impede its </w:t>
      </w:r>
      <w:r w:rsidR="00C818B8">
        <w:rPr>
          <w:rFonts w:cs="Arial"/>
        </w:rPr>
        <w:t xml:space="preserve">own </w:t>
      </w:r>
      <w:r>
        <w:rPr>
          <w:rFonts w:cs="Arial"/>
        </w:rPr>
        <w:t>abil</w:t>
      </w:r>
      <w:r w:rsidR="00C818B8">
        <w:rPr>
          <w:rFonts w:cs="Arial"/>
        </w:rPr>
        <w:t xml:space="preserve">ity to continue funding its </w:t>
      </w:r>
      <w:r>
        <w:rPr>
          <w:rFonts w:cs="Arial"/>
        </w:rPr>
        <w:t xml:space="preserve">high-quality educational programs. </w:t>
      </w:r>
    </w:p>
    <w:p w:rsidR="008A7785" w:rsidRDefault="008A7785" w:rsidP="00E37CB9">
      <w:pPr>
        <w:spacing w:after="100" w:afterAutospacing="1"/>
        <w:ind w:left="1260"/>
        <w:rPr>
          <w:rFonts w:cs="Arial"/>
        </w:rPr>
      </w:pPr>
      <w:r>
        <w:rPr>
          <w:rFonts w:cs="Arial"/>
        </w:rPr>
        <w:lastRenderedPageBreak/>
        <w:t>Proponents of the unification claim that the lack of an Alpine-area high school has been a dominant factor in the enrollment declines of the district. These declines have been the primary source of the financial difficulties faced by the district, including chronic budget deficits, staff layoffs, and a teacher strike with subsequent salary and benefit reductions. A new high school will</w:t>
      </w:r>
      <w:r w:rsidR="006D0D7E">
        <w:rPr>
          <w:rFonts w:cs="Arial"/>
        </w:rPr>
        <w:t>:</w:t>
      </w:r>
      <w:r>
        <w:rPr>
          <w:rFonts w:cs="Arial"/>
        </w:rPr>
        <w:t xml:space="preserve"> (1) greatly enhance enrollment prospects in the Alpine area by attracting new families to the community, (2) keep families with children from leaving, and (3) bring back students attending private and charter schools.</w:t>
      </w:r>
    </w:p>
    <w:p w:rsidR="008A7785" w:rsidRDefault="008A7785" w:rsidP="00E37CB9">
      <w:pPr>
        <w:spacing w:after="100" w:afterAutospacing="1"/>
        <w:ind w:left="1260"/>
        <w:rPr>
          <w:rFonts w:cs="Arial"/>
        </w:rPr>
      </w:pPr>
      <w:r>
        <w:rPr>
          <w:rFonts w:cs="Arial"/>
        </w:rPr>
        <w:t>Proponents also note that LCFF entitlements for the new unified school district will increase compared to funding for the elementary school district. Moreover, the opportunity to hire a “wide range of experience levels for its credentialed high school teachers” will help to offset the top heavy salary scale that has resulted from years of budget-related layoffs based on seniority. Regarding financial effects of the unification on the Grossmont UHSD, proponents state that Alpine-area students are only about three percent of the high school ADA―loss of these students will not have a substantial effect on the high school district.</w:t>
      </w:r>
      <w:r w:rsidR="00FE5F6E">
        <w:rPr>
          <w:rFonts w:cs="Arial"/>
        </w:rPr>
        <w:t xml:space="preserve"> </w:t>
      </w:r>
      <w:r>
        <w:rPr>
          <w:rFonts w:cs="Arial"/>
        </w:rPr>
        <w:t xml:space="preserve">The </w:t>
      </w:r>
      <w:r w:rsidRPr="009D35F4">
        <w:rPr>
          <w:rFonts w:cs="Arial"/>
        </w:rPr>
        <w:t>County Committee</w:t>
      </w:r>
      <w:r>
        <w:rPr>
          <w:rFonts w:cs="Arial"/>
        </w:rPr>
        <w:t xml:space="preserve"> voted unanimously (5-0) that this condition is substantially met.</w:t>
      </w:r>
    </w:p>
    <w:p w:rsidR="008A7785" w:rsidRPr="00600E1D" w:rsidRDefault="008A7785" w:rsidP="00E37CB9">
      <w:pPr>
        <w:pStyle w:val="Heading4"/>
        <w:spacing w:after="100" w:afterAutospacing="1"/>
        <w:ind w:left="1267"/>
        <w:rPr>
          <w:b/>
        </w:rPr>
      </w:pPr>
      <w:r w:rsidRPr="00600E1D">
        <w:rPr>
          <w:b/>
        </w:rPr>
        <w:t>CDE Findings/Conclusion</w:t>
      </w:r>
    </w:p>
    <w:p w:rsidR="008A7785" w:rsidRDefault="008A7785" w:rsidP="00E37CB9">
      <w:pPr>
        <w:spacing w:after="100" w:afterAutospacing="1"/>
        <w:ind w:left="1260"/>
        <w:rPr>
          <w:rFonts w:cs="Arial"/>
        </w:rPr>
      </w:pPr>
      <w:r>
        <w:rPr>
          <w:rFonts w:cs="Arial"/>
        </w:rPr>
        <w:t>At the time the County Committee considered the unification proposal, the Alpine UESD</w:t>
      </w:r>
      <w:r w:rsidRPr="009A7BA4">
        <w:rPr>
          <w:rFonts w:cs="Arial"/>
        </w:rPr>
        <w:t xml:space="preserve"> </w:t>
      </w:r>
      <w:r>
        <w:rPr>
          <w:rFonts w:cs="Arial"/>
        </w:rPr>
        <w:t xml:space="preserve">was experiencing some fiscal difficulties due in part to the declining enrollment the district was experiencing (see Figure 2, page 8 of this report). Although still deficit spending at the time of the County Committee’s review, the district has taken significant steps (including renegotiated collective bargaining agreements that reflected significant concessions on the part of employee bargaining agreements) to improve Alpine UESD’s fiscal stability. </w:t>
      </w:r>
    </w:p>
    <w:p w:rsidR="008A7785" w:rsidRDefault="008A7785" w:rsidP="00E37CB9">
      <w:pPr>
        <w:spacing w:after="100" w:afterAutospacing="1"/>
        <w:ind w:left="1267"/>
        <w:rPr>
          <w:rFonts w:cs="Arial"/>
        </w:rPr>
      </w:pPr>
      <w:r>
        <w:rPr>
          <w:rFonts w:cs="Arial"/>
        </w:rPr>
        <w:t xml:space="preserve">Enrollment in the Grossmont UHSD began a steady decline many years after Alpine UESD enrollment began its decline (see Figure 3 on the next page). These enrollment declines now create fiscal challenges to the Grossmont UHSD similar to the challenges faced by the Alpine UESD. While the Alpine UESD projects that its enrollment will begin to increase beginning with the 2016–17 school-year, the Grossmont UHSD does not expect its enrollment declines to reverse until 2019 at the earliest. </w:t>
      </w:r>
    </w:p>
    <w:p w:rsidR="00584FB3" w:rsidRDefault="00584FB3">
      <w:pPr>
        <w:spacing w:after="160" w:line="259" w:lineRule="auto"/>
        <w:rPr>
          <w:b/>
          <w:bCs/>
        </w:rPr>
      </w:pPr>
      <w:r>
        <w:rPr>
          <w:b/>
          <w:bCs/>
        </w:rPr>
        <w:br w:type="page"/>
      </w:r>
    </w:p>
    <w:p w:rsidR="008A7785" w:rsidRPr="007354E3" w:rsidRDefault="008A7785" w:rsidP="000C6B07">
      <w:pPr>
        <w:spacing w:line="259" w:lineRule="auto"/>
        <w:ind w:left="1267"/>
        <w:rPr>
          <w:b/>
          <w:bCs/>
        </w:rPr>
      </w:pPr>
      <w:r>
        <w:rPr>
          <w:b/>
          <w:bCs/>
        </w:rPr>
        <w:lastRenderedPageBreak/>
        <w:t>Figure 3</w:t>
      </w:r>
      <w:r w:rsidR="00F65E72" w:rsidRPr="00CD3E63">
        <w:rPr>
          <w:rStyle w:val="FootnoteReference"/>
          <w:bCs/>
        </w:rPr>
        <w:footnoteReference w:id="17"/>
      </w:r>
    </w:p>
    <w:p w:rsidR="008A7785" w:rsidRPr="00AF694A" w:rsidRDefault="008A7785" w:rsidP="009A06DC">
      <w:pPr>
        <w:pStyle w:val="BodyText"/>
        <w:ind w:left="1260"/>
        <w:rPr>
          <w:bCs/>
          <w:sz w:val="16"/>
          <w:szCs w:val="16"/>
        </w:rPr>
      </w:pPr>
      <w:r w:rsidRPr="00B77F45">
        <w:rPr>
          <w:noProof/>
        </w:rPr>
        <w:drawing>
          <wp:inline distT="0" distB="0" distL="0" distR="0">
            <wp:extent cx="4286250" cy="2508584"/>
            <wp:effectExtent l="0" t="0" r="0" b="6350"/>
            <wp:docPr id="7" name="Picture 7" descr="Bar graph depicting a 15-year student enrollment trend for the Grossmont UHSD from 2002-03 to 2016-17 (source data is in Attachment 6)." title="Figure 3: Grossmont UHSD 15-year Enrollment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4b is a bar graph depicting a 15-year student enrollment trend for the Grossmont Union High School District from 2002-03 to 2016-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1930" cy="2511908"/>
                    </a:xfrm>
                    <a:prstGeom prst="rect">
                      <a:avLst/>
                    </a:prstGeom>
                    <a:noFill/>
                    <a:ln>
                      <a:noFill/>
                    </a:ln>
                  </pic:spPr>
                </pic:pic>
              </a:graphicData>
            </a:graphic>
          </wp:inline>
        </w:drawing>
      </w:r>
    </w:p>
    <w:p w:rsidR="0077628F" w:rsidRDefault="008A7785" w:rsidP="00E37CB9">
      <w:pPr>
        <w:spacing w:after="100" w:afterAutospacing="1"/>
        <w:ind w:left="1267"/>
        <w:rPr>
          <w:rFonts w:cs="Arial"/>
        </w:rPr>
      </w:pPr>
      <w:r>
        <w:rPr>
          <w:rFonts w:cs="Arial"/>
        </w:rPr>
        <w:t xml:space="preserve">The CDE acknowledges that there will be increased administrative costs to the Alpine unified school district due to assumption of responsibilities for a secondary education program. Additionally, </w:t>
      </w:r>
      <w:r w:rsidR="009F0D03">
        <w:rPr>
          <w:rFonts w:cs="Arial"/>
        </w:rPr>
        <w:t>the</w:t>
      </w:r>
      <w:r>
        <w:rPr>
          <w:rFonts w:cs="Arial"/>
        </w:rPr>
        <w:t xml:space="preserve"> new unified school district likely will encounter increased salary costs due to the inclusion of secondary teachers.</w:t>
      </w:r>
      <w:r w:rsidRPr="000261F0">
        <w:rPr>
          <w:rStyle w:val="FootnoteReference"/>
          <w:rFonts w:cs="Arial"/>
        </w:rPr>
        <w:footnoteReference w:id="18"/>
      </w:r>
      <w:r>
        <w:rPr>
          <w:rFonts w:cs="Arial"/>
        </w:rPr>
        <w:t xml:space="preserve"> However, the CDE also assumes that it was not the Legislature’s intent to prohibit all reorganizations that would divide a district―thus, additional administrative and potential salary costs due to the reorganization are not considered a sole reason for determining if this condition is met.</w:t>
      </w:r>
    </w:p>
    <w:p w:rsidR="008A7785" w:rsidRDefault="008A7785" w:rsidP="00E37CB9">
      <w:pPr>
        <w:spacing w:after="100" w:afterAutospacing="1"/>
        <w:ind w:left="1267"/>
        <w:rPr>
          <w:rFonts w:cs="Arial"/>
        </w:rPr>
      </w:pPr>
      <w:r>
        <w:t xml:space="preserve">A full CDE analysis of this </w:t>
      </w:r>
      <w:r w:rsidR="00C818B8">
        <w:t xml:space="preserve">fiscal </w:t>
      </w:r>
      <w:r>
        <w:t xml:space="preserve">condition was prepared by the Financial Accountability &amp; Information Services Office and is Attachment 5. A summary of this analysis </w:t>
      </w:r>
      <w:r w:rsidR="00581660">
        <w:t>follows:</w:t>
      </w:r>
      <w:r>
        <w:rPr>
          <w:rFonts w:cs="Arial"/>
        </w:rPr>
        <w:t xml:space="preserve"> </w:t>
      </w:r>
    </w:p>
    <w:p w:rsidR="008A7785" w:rsidRDefault="008A7785" w:rsidP="00E37CB9">
      <w:pPr>
        <w:spacing w:after="100" w:afterAutospacing="1"/>
        <w:ind w:left="1267"/>
        <w:rPr>
          <w:rFonts w:cs="Arial"/>
        </w:rPr>
      </w:pPr>
      <w:r w:rsidRPr="000E6BD9">
        <w:rPr>
          <w:rFonts w:cs="Arial"/>
          <w:i/>
        </w:rPr>
        <w:t>EC</w:t>
      </w:r>
      <w:r>
        <w:rPr>
          <w:rFonts w:cs="Arial"/>
        </w:rPr>
        <w:t xml:space="preserve"> Section 35735 requires that an integral part of any reorganization proposal shall be the LCFF </w:t>
      </w:r>
      <w:r w:rsidRPr="00F76074">
        <w:rPr>
          <w:rFonts w:cs="Arial"/>
        </w:rPr>
        <w:t>entitlement</w:t>
      </w:r>
      <w:r>
        <w:rPr>
          <w:rFonts w:cs="Arial"/>
        </w:rPr>
        <w:t xml:space="preserve"> computed for the fiscal year prior to the year the district will be reorganized (see Section 6.5). Toward this end, CDE’s Principal Apportionment Section calculated hypothetical LCFF </w:t>
      </w:r>
      <w:r w:rsidRPr="00F76074">
        <w:rPr>
          <w:rFonts w:cs="Arial"/>
        </w:rPr>
        <w:t>entitlement</w:t>
      </w:r>
      <w:r>
        <w:rPr>
          <w:rFonts w:cs="Arial"/>
        </w:rPr>
        <w:t>s for a new Alpine unified school district and the remaining Grossmont UHSD, assuming the districts were reorganized for 2016–17</w:t>
      </w:r>
      <w:r w:rsidRPr="00F76074">
        <w:rPr>
          <w:rFonts w:cs="Arial"/>
        </w:rPr>
        <w:t xml:space="preserve"> </w:t>
      </w:r>
      <w:r>
        <w:rPr>
          <w:rFonts w:cs="Arial"/>
        </w:rPr>
        <w:t>(see Section 6.5). Using this LCFF</w:t>
      </w:r>
      <w:r w:rsidRPr="00422E15">
        <w:rPr>
          <w:rFonts w:cs="Arial"/>
        </w:rPr>
        <w:t xml:space="preserve"> </w:t>
      </w:r>
      <w:r w:rsidRPr="00F76074">
        <w:rPr>
          <w:rFonts w:cs="Arial"/>
        </w:rPr>
        <w:t>entitlement</w:t>
      </w:r>
      <w:r>
        <w:rPr>
          <w:rFonts w:cs="Arial"/>
        </w:rPr>
        <w:t xml:space="preserve"> calculation and the 2016–17</w:t>
      </w:r>
      <w:r w:rsidRPr="00F76074">
        <w:rPr>
          <w:rFonts w:cs="Arial"/>
        </w:rPr>
        <w:t xml:space="preserve"> </w:t>
      </w:r>
      <w:r>
        <w:rPr>
          <w:rFonts w:cs="Arial"/>
        </w:rPr>
        <w:t>unaudited a</w:t>
      </w:r>
      <w:r w:rsidRPr="00F77199">
        <w:rPr>
          <w:rFonts w:cs="Arial"/>
        </w:rPr>
        <w:t>ctuals</w:t>
      </w:r>
      <w:r>
        <w:rPr>
          <w:rFonts w:cs="Arial"/>
        </w:rPr>
        <w:t xml:space="preserve"> of both existing districts, </w:t>
      </w:r>
      <w:r w:rsidR="00302D80">
        <w:rPr>
          <w:rFonts w:cs="Arial"/>
        </w:rPr>
        <w:t xml:space="preserve">the </w:t>
      </w:r>
      <w:r>
        <w:rPr>
          <w:rFonts w:cs="Arial"/>
        </w:rPr>
        <w:t>CDE developed a hypothetical fiscal scenario for use in analyzing this condition.</w:t>
      </w:r>
    </w:p>
    <w:p w:rsidR="008A7785" w:rsidRDefault="008A7785" w:rsidP="00E37CB9">
      <w:pPr>
        <w:spacing w:after="100" w:afterAutospacing="1"/>
        <w:ind w:left="1260"/>
        <w:rPr>
          <w:rFonts w:cs="Arial"/>
        </w:rPr>
      </w:pPr>
      <w:r>
        <w:rPr>
          <w:rFonts w:cs="Arial"/>
        </w:rPr>
        <w:lastRenderedPageBreak/>
        <w:t>This scenario shows that the proposed Alpine unified school district would have had 2016–17 deficit spending of $466,013 and the remaining Grossmont UHSD would have had deficit spending of $213,241.</w:t>
      </w:r>
    </w:p>
    <w:p w:rsidR="008A7785" w:rsidRDefault="008A7785" w:rsidP="00E37CB9">
      <w:pPr>
        <w:spacing w:after="100" w:afterAutospacing="1"/>
        <w:ind w:left="1260"/>
        <w:rPr>
          <w:rFonts w:cs="Arial"/>
        </w:rPr>
      </w:pPr>
      <w:r>
        <w:rPr>
          <w:rFonts w:cs="Arial"/>
        </w:rPr>
        <w:t xml:space="preserve">This </w:t>
      </w:r>
      <w:r w:rsidR="00F65E72">
        <w:rPr>
          <w:rFonts w:cs="Arial"/>
        </w:rPr>
        <w:t>analysis</w:t>
      </w:r>
      <w:r>
        <w:rPr>
          <w:rFonts w:cs="Arial"/>
        </w:rPr>
        <w:t xml:space="preserve"> shows the potential for </w:t>
      </w:r>
      <w:r w:rsidR="00F65E72">
        <w:rPr>
          <w:rFonts w:cs="Arial"/>
        </w:rPr>
        <w:t>ongoing</w:t>
      </w:r>
      <w:r>
        <w:rPr>
          <w:rFonts w:cs="Arial"/>
        </w:rPr>
        <w:t xml:space="preserve"> deficit spending that, without substantial budget reductions, would likely result in the proposed Alpine unified school district not meeting its minimum reserve for economic uncertainties in the second subsequent fiscal year. </w:t>
      </w:r>
      <w:r w:rsidRPr="00B70E87">
        <w:rPr>
          <w:rFonts w:cs="Arial"/>
        </w:rPr>
        <w:t xml:space="preserve">If the </w:t>
      </w:r>
      <w:r>
        <w:rPr>
          <w:rFonts w:cs="Arial"/>
        </w:rPr>
        <w:t>proposed</w:t>
      </w:r>
      <w:r w:rsidRPr="00B70E87">
        <w:rPr>
          <w:rFonts w:cs="Arial"/>
        </w:rPr>
        <w:t xml:space="preserve"> </w:t>
      </w:r>
      <w:r>
        <w:rPr>
          <w:rFonts w:cs="Arial"/>
        </w:rPr>
        <w:t>Alpine</w:t>
      </w:r>
      <w:r w:rsidRPr="00B70E87">
        <w:rPr>
          <w:rFonts w:cs="Arial"/>
        </w:rPr>
        <w:t xml:space="preserve"> </w:t>
      </w:r>
      <w:r>
        <w:rPr>
          <w:rFonts w:cs="Arial"/>
        </w:rPr>
        <w:t>district</w:t>
      </w:r>
      <w:r w:rsidRPr="00B70E87">
        <w:rPr>
          <w:rFonts w:cs="Arial"/>
        </w:rPr>
        <w:t xml:space="preserve"> is unable to achieve spending reductions, the district could </w:t>
      </w:r>
      <w:r w:rsidR="006613CB">
        <w:rPr>
          <w:rFonts w:cs="Arial"/>
        </w:rPr>
        <w:t xml:space="preserve">have a </w:t>
      </w:r>
      <w:r w:rsidRPr="00B70E87">
        <w:rPr>
          <w:rFonts w:cs="Arial"/>
        </w:rPr>
        <w:t>qualified in</w:t>
      </w:r>
      <w:r w:rsidR="006613CB">
        <w:rPr>
          <w:rFonts w:cs="Arial"/>
        </w:rPr>
        <w:t>terim</w:t>
      </w:r>
      <w:r w:rsidRPr="00B70E87">
        <w:rPr>
          <w:rFonts w:cs="Arial"/>
        </w:rPr>
        <w:t xml:space="preserve"> certification. </w:t>
      </w:r>
      <w:r>
        <w:rPr>
          <w:rFonts w:cs="Arial"/>
        </w:rPr>
        <w:t>However, this scenario could be avoided if the high school program costs (i.e. salary, benefit, and other costs) newly established by the proposed Alpine unified district are more in line within its budget. Also, the proposed Alpine district likely would ramp up its new high school program over time thereby allowing the increased costs to be more easily absorbed into its budget.</w:t>
      </w:r>
    </w:p>
    <w:p w:rsidR="008A7785" w:rsidRDefault="008A7785" w:rsidP="00E37CB9">
      <w:pPr>
        <w:spacing w:after="100" w:afterAutospacing="1"/>
        <w:ind w:left="1260"/>
        <w:rPr>
          <w:rFonts w:cs="Arial"/>
        </w:rPr>
      </w:pPr>
      <w:r>
        <w:rPr>
          <w:rFonts w:cs="Arial"/>
        </w:rPr>
        <w:t>The scenario also shows deficit spending for the proposed Grossmont UHSD without Alpine-area students.</w:t>
      </w:r>
      <w:r w:rsidRPr="00DC1DAC">
        <w:rPr>
          <w:rFonts w:cs="Arial"/>
        </w:rPr>
        <w:t xml:space="preserve"> </w:t>
      </w:r>
      <w:r>
        <w:rPr>
          <w:rFonts w:cs="Arial"/>
        </w:rPr>
        <w:t xml:space="preserve">However, the </w:t>
      </w:r>
      <w:r w:rsidRPr="00DC1DAC">
        <w:rPr>
          <w:rFonts w:cs="Arial"/>
        </w:rPr>
        <w:t xml:space="preserve">existing Grossmont UHSD </w:t>
      </w:r>
      <w:r>
        <w:rPr>
          <w:rFonts w:cs="Arial"/>
        </w:rPr>
        <w:t>already has deficit spending, which would be somewhat alleviated by the proposed reorganization. With or without a district reorganization, Grossmont UHSD projects a need for future budget reductions, and because such a small percentage of its enrollment is affected, it is unlikely the reorganization as a stand-alone factor would cause a substantial negative fiscal effect on the high school district.</w:t>
      </w:r>
    </w:p>
    <w:p w:rsidR="008A7785" w:rsidRDefault="008A7785" w:rsidP="00E37CB9">
      <w:pPr>
        <w:spacing w:after="100" w:afterAutospacing="1"/>
        <w:ind w:left="1260"/>
        <w:rPr>
          <w:rFonts w:cs="Arial"/>
        </w:rPr>
      </w:pPr>
      <w:r w:rsidRPr="00074406">
        <w:rPr>
          <w:rFonts w:cs="Arial"/>
        </w:rPr>
        <w:t xml:space="preserve">Based on </w:t>
      </w:r>
      <w:r>
        <w:rPr>
          <w:rFonts w:cs="Arial"/>
        </w:rPr>
        <w:t>this</w:t>
      </w:r>
      <w:r w:rsidRPr="00074406">
        <w:rPr>
          <w:rFonts w:cs="Arial"/>
        </w:rPr>
        <w:t xml:space="preserve"> review, </w:t>
      </w:r>
      <w:r>
        <w:rPr>
          <w:rFonts w:cs="Arial"/>
        </w:rPr>
        <w:t>due to the potential for</w:t>
      </w:r>
      <w:r w:rsidRPr="00074406">
        <w:rPr>
          <w:rFonts w:cs="Arial"/>
        </w:rPr>
        <w:t xml:space="preserve"> deficit spending that would be incurred by the </w:t>
      </w:r>
      <w:r>
        <w:rPr>
          <w:rFonts w:cs="Arial"/>
        </w:rPr>
        <w:t>proposed</w:t>
      </w:r>
      <w:r w:rsidRPr="00074406">
        <w:rPr>
          <w:rFonts w:cs="Arial"/>
        </w:rPr>
        <w:t xml:space="preserve"> </w:t>
      </w:r>
      <w:r>
        <w:rPr>
          <w:rFonts w:cs="Arial"/>
        </w:rPr>
        <w:t>Alpine</w:t>
      </w:r>
      <w:r w:rsidRPr="00074406">
        <w:rPr>
          <w:rFonts w:cs="Arial"/>
        </w:rPr>
        <w:t xml:space="preserve"> </w:t>
      </w:r>
      <w:r w:rsidR="00C818B8">
        <w:rPr>
          <w:rFonts w:cs="Arial"/>
        </w:rPr>
        <w:t>unified school district</w:t>
      </w:r>
      <w:r w:rsidRPr="00074406">
        <w:rPr>
          <w:rFonts w:cs="Arial"/>
        </w:rPr>
        <w:t xml:space="preserve"> of $</w:t>
      </w:r>
      <w:r>
        <w:rPr>
          <w:rFonts w:cs="Arial"/>
        </w:rPr>
        <w:t>466,013,</w:t>
      </w:r>
      <w:r w:rsidRPr="00074406">
        <w:rPr>
          <w:rFonts w:cs="Arial"/>
        </w:rPr>
        <w:t xml:space="preserve"> or </w:t>
      </w:r>
      <w:r>
        <w:rPr>
          <w:rFonts w:cs="Arial"/>
        </w:rPr>
        <w:t>2.1</w:t>
      </w:r>
      <w:r w:rsidRPr="00074406">
        <w:rPr>
          <w:rFonts w:cs="Arial"/>
        </w:rPr>
        <w:t xml:space="preserve"> percent of expenditures</w:t>
      </w:r>
      <w:r>
        <w:rPr>
          <w:rFonts w:cs="Arial"/>
        </w:rPr>
        <w:t>,</w:t>
      </w:r>
      <w:r>
        <w:rPr>
          <w:rFonts w:cs="Arial"/>
          <w:color w:val="00B050"/>
        </w:rPr>
        <w:t xml:space="preserve"> </w:t>
      </w:r>
      <w:r w:rsidR="00302D80" w:rsidRPr="00302D80">
        <w:rPr>
          <w:rFonts w:cs="Arial"/>
        </w:rPr>
        <w:t xml:space="preserve">the </w:t>
      </w:r>
      <w:r>
        <w:rPr>
          <w:rFonts w:cs="Arial"/>
        </w:rPr>
        <w:t xml:space="preserve">CDE </w:t>
      </w:r>
      <w:r w:rsidR="009F0D03">
        <w:rPr>
          <w:rFonts w:cs="Arial"/>
        </w:rPr>
        <w:t>would advise</w:t>
      </w:r>
      <w:r>
        <w:rPr>
          <w:rFonts w:cs="Arial"/>
        </w:rPr>
        <w:t xml:space="preserve"> caution while the proposed district builds its new high school program and incurs associated costs</w:t>
      </w:r>
      <w:r w:rsidRPr="00074406">
        <w:rPr>
          <w:rFonts w:cs="Arial"/>
        </w:rPr>
        <w:t xml:space="preserve">. </w:t>
      </w:r>
      <w:r>
        <w:rPr>
          <w:rFonts w:cs="Arial"/>
        </w:rPr>
        <w:t xml:space="preserve">However, since there </w:t>
      </w:r>
      <w:r w:rsidR="009F0D03">
        <w:rPr>
          <w:rFonts w:cs="Arial"/>
        </w:rPr>
        <w:t>would be</w:t>
      </w:r>
      <w:r>
        <w:rPr>
          <w:rFonts w:cs="Arial"/>
        </w:rPr>
        <w:t xml:space="preserve"> substantial leeway and a reasonable amount of time related to how and when the new program and its costs </w:t>
      </w:r>
      <w:r w:rsidR="009F0D03">
        <w:rPr>
          <w:rFonts w:cs="Arial"/>
        </w:rPr>
        <w:t>would be</w:t>
      </w:r>
      <w:r>
        <w:rPr>
          <w:rFonts w:cs="Arial"/>
        </w:rPr>
        <w:t xml:space="preserve"> established, the recommended caution is not a disqualifying factor. </w:t>
      </w:r>
      <w:r w:rsidRPr="00074406">
        <w:rPr>
          <w:rFonts w:cs="Arial"/>
        </w:rPr>
        <w:t xml:space="preserve">It is </w:t>
      </w:r>
      <w:r w:rsidR="00302D80">
        <w:rPr>
          <w:rFonts w:cs="Arial"/>
        </w:rPr>
        <w:t xml:space="preserve">the </w:t>
      </w:r>
      <w:r>
        <w:rPr>
          <w:rFonts w:cs="Arial"/>
        </w:rPr>
        <w:t>CDE’s</w:t>
      </w:r>
      <w:r w:rsidRPr="00074406">
        <w:rPr>
          <w:rFonts w:cs="Arial"/>
        </w:rPr>
        <w:t xml:space="preserve"> opinion that the proposed reorganization would not have a substantial negative effect on eithe</w:t>
      </w:r>
      <w:r>
        <w:rPr>
          <w:rFonts w:cs="Arial"/>
        </w:rPr>
        <w:t>r of the two proposed districts.</w:t>
      </w:r>
    </w:p>
    <w:p w:rsidR="008A7785" w:rsidRDefault="008A7785" w:rsidP="00E37CB9">
      <w:pPr>
        <w:spacing w:after="100" w:afterAutospacing="1"/>
        <w:ind w:left="1267"/>
        <w:rPr>
          <w:rFonts w:cs="Arial"/>
        </w:rPr>
      </w:pPr>
      <w:r>
        <w:rPr>
          <w:rFonts w:cs="Arial"/>
        </w:rPr>
        <w:t>The CDE agrees with the feasibility report and the County Committee that the proposal substantially meets this condition.</w:t>
      </w:r>
    </w:p>
    <w:p w:rsidR="00640064" w:rsidRDefault="00A60A99" w:rsidP="00E37CB9">
      <w:pPr>
        <w:pStyle w:val="Heading2"/>
        <w:spacing w:after="100" w:afterAutospacing="1"/>
      </w:pPr>
      <w:r>
        <w:t>7.0</w:t>
      </w:r>
      <w:r>
        <w:tab/>
      </w:r>
      <w:r w:rsidR="00FB2E5E" w:rsidRPr="00FB2E5E">
        <w:rPr>
          <w:rFonts w:cs="Arial"/>
          <w:caps/>
        </w:rPr>
        <w:t>COMPELLING REASONs AND CONCERNS</w:t>
      </w:r>
    </w:p>
    <w:p w:rsidR="00FB2E5E" w:rsidRDefault="00FB2E5E" w:rsidP="00E37CB9">
      <w:pPr>
        <w:spacing w:after="100" w:afterAutospacing="1"/>
        <w:ind w:left="720"/>
      </w:pPr>
      <w:r>
        <w:t xml:space="preserve">Approval of any unification proposal by the SBE is a discretionary action, whether the SBE finds that all </w:t>
      </w:r>
      <w:r w:rsidRPr="00B20CD4">
        <w:rPr>
          <w:i/>
        </w:rPr>
        <w:t>EC</w:t>
      </w:r>
      <w:r>
        <w:t xml:space="preserve"> Section 35753 conditions are substantially met or even if all the conditions are not met. Although the SBE cannot approve the proposal to form a new Alpine unified school district at this time, it </w:t>
      </w:r>
      <w:r w:rsidR="00107666">
        <w:t>can</w:t>
      </w:r>
      <w:r>
        <w:t xml:space="preserve"> decide whether or not the proposal has sufficient merit to move forward. The SBE may consider compelling reasons offered by affected districts, petitioners, community members within the affected districts, and the CDE in making its determination of sufficient merit. It also may consider any concerns raised by these same parties in its deliberations.</w:t>
      </w:r>
    </w:p>
    <w:p w:rsidR="00640064" w:rsidRDefault="00FB2E5E" w:rsidP="00FB2E5E">
      <w:pPr>
        <w:spacing w:after="240"/>
        <w:ind w:left="720"/>
      </w:pPr>
      <w:r>
        <w:lastRenderedPageBreak/>
        <w:t xml:space="preserve">The Grossmont UHSD and the unification’s proponents (including the Alpine UESD, chief petitioners, and members of the Alpine community) have </w:t>
      </w:r>
      <w:r w:rsidR="00AF694A">
        <w:t xml:space="preserve">offered </w:t>
      </w:r>
      <w:r>
        <w:t xml:space="preserve">compelling reasons and concerns regarding formation of a new Alpine unified school district, which have been included in other sections of this report and </w:t>
      </w:r>
      <w:r w:rsidR="00AF694A">
        <w:t>are</w:t>
      </w:r>
      <w:r>
        <w:t xml:space="preserve"> not repeated here. However, in this section, </w:t>
      </w:r>
      <w:r w:rsidR="00302D80">
        <w:t xml:space="preserve">the </w:t>
      </w:r>
      <w:r>
        <w:t>CDE summarize</w:t>
      </w:r>
      <w:r w:rsidR="00AF694A">
        <w:t>s</w:t>
      </w:r>
      <w:r>
        <w:t xml:space="preserve"> potential compelling reasons and concerns that it considers relevant to its analyses</w:t>
      </w:r>
      <w:r w:rsidR="00640064">
        <w:t>.</w:t>
      </w:r>
      <w:r w:rsidR="00640064" w:rsidRPr="003662D9">
        <w:t xml:space="preserve"> </w:t>
      </w:r>
    </w:p>
    <w:p w:rsidR="00640064" w:rsidRPr="00FB2E5E" w:rsidRDefault="00A60A99" w:rsidP="00A60A99">
      <w:pPr>
        <w:pStyle w:val="Heading3"/>
        <w:ind w:left="1260" w:hanging="540"/>
        <w:rPr>
          <w:caps/>
        </w:rPr>
      </w:pPr>
      <w:r w:rsidRPr="00FB2E5E">
        <w:t>7.1</w:t>
      </w:r>
      <w:r w:rsidRPr="00FB2E5E">
        <w:tab/>
      </w:r>
      <w:r w:rsidR="00FB2E5E" w:rsidRPr="00FB2E5E">
        <w:rPr>
          <w:rFonts w:cs="Arial"/>
        </w:rPr>
        <w:t>Compelling Reasons for Approval</w:t>
      </w:r>
    </w:p>
    <w:p w:rsidR="00A77EC2" w:rsidRDefault="00A77EC2" w:rsidP="00A77EC2">
      <w:pPr>
        <w:tabs>
          <w:tab w:val="left" w:pos="-720"/>
        </w:tabs>
        <w:spacing w:after="120"/>
        <w:ind w:left="1080"/>
        <w:rPr>
          <w:rFonts w:cs="Arial"/>
        </w:rPr>
      </w:pPr>
      <w:r>
        <w:rPr>
          <w:rFonts w:cs="Arial"/>
        </w:rPr>
        <w:t xml:space="preserve">The SBE may consider any issue it determines to </w:t>
      </w:r>
      <w:r w:rsidR="006613CB">
        <w:rPr>
          <w:rFonts w:cs="Arial"/>
        </w:rPr>
        <w:t xml:space="preserve">be </w:t>
      </w:r>
      <w:r>
        <w:rPr>
          <w:rFonts w:cs="Arial"/>
        </w:rPr>
        <w:t>compelling as a reason to move forward the formation of a new Alpine unified school district, including (but not limited to) the following:</w:t>
      </w:r>
    </w:p>
    <w:p w:rsidR="00A77EC2" w:rsidRDefault="00A77EC2" w:rsidP="00524CF5">
      <w:pPr>
        <w:numPr>
          <w:ilvl w:val="0"/>
          <w:numId w:val="17"/>
        </w:numPr>
        <w:tabs>
          <w:tab w:val="left" w:pos="-720"/>
        </w:tabs>
        <w:spacing w:after="120"/>
        <w:rPr>
          <w:rFonts w:cs="Arial"/>
        </w:rPr>
      </w:pPr>
      <w:r>
        <w:rPr>
          <w:rFonts w:cs="Arial"/>
        </w:rPr>
        <w:t>Long standing interest and efforts on the part of the Alpine UESD and the Alpine community to form a unified school district to serve all students in the Alpine area.</w:t>
      </w:r>
    </w:p>
    <w:p w:rsidR="00A77EC2" w:rsidRDefault="00A77EC2" w:rsidP="00524CF5">
      <w:pPr>
        <w:numPr>
          <w:ilvl w:val="0"/>
          <w:numId w:val="17"/>
        </w:numPr>
        <w:tabs>
          <w:tab w:val="left" w:pos="-720"/>
        </w:tabs>
        <w:spacing w:after="120"/>
        <w:rPr>
          <w:rFonts w:cs="Arial"/>
        </w:rPr>
      </w:pPr>
      <w:r>
        <w:rPr>
          <w:rFonts w:cs="Arial"/>
        </w:rPr>
        <w:t>Historical interest and joint efforts by Grossmont UHSD, Alpine UESD, and the Alpine community to build an Alpine-area high school.</w:t>
      </w:r>
    </w:p>
    <w:p w:rsidR="00A77EC2" w:rsidRDefault="00A77EC2" w:rsidP="00524CF5">
      <w:pPr>
        <w:numPr>
          <w:ilvl w:val="0"/>
          <w:numId w:val="17"/>
        </w:numPr>
        <w:tabs>
          <w:tab w:val="left" w:pos="-720"/>
        </w:tabs>
        <w:spacing w:after="120"/>
        <w:rPr>
          <w:rFonts w:cs="Arial"/>
        </w:rPr>
      </w:pPr>
      <w:r>
        <w:rPr>
          <w:rFonts w:cs="Arial"/>
        </w:rPr>
        <w:t>Geographic l</w:t>
      </w:r>
      <w:r w:rsidR="006613CB">
        <w:rPr>
          <w:rFonts w:cs="Arial"/>
        </w:rPr>
        <w:t>ocation of the Alpine community</w:t>
      </w:r>
      <w:r>
        <w:rPr>
          <w:rFonts w:cs="Arial"/>
        </w:rPr>
        <w:t xml:space="preserve"> and its distance from Grossmont UHSD </w:t>
      </w:r>
      <w:r w:rsidR="00107666">
        <w:rPr>
          <w:rFonts w:cs="Arial"/>
        </w:rPr>
        <w:t xml:space="preserve">high </w:t>
      </w:r>
      <w:r>
        <w:rPr>
          <w:rFonts w:cs="Arial"/>
        </w:rPr>
        <w:t xml:space="preserve">schools. </w:t>
      </w:r>
    </w:p>
    <w:p w:rsidR="00A77EC2" w:rsidRPr="00C66AB0" w:rsidRDefault="00A77EC2" w:rsidP="00524CF5">
      <w:pPr>
        <w:numPr>
          <w:ilvl w:val="0"/>
          <w:numId w:val="17"/>
        </w:numPr>
        <w:tabs>
          <w:tab w:val="left" w:pos="-720"/>
        </w:tabs>
        <w:spacing w:after="360"/>
        <w:rPr>
          <w:rFonts w:cs="Arial"/>
        </w:rPr>
      </w:pPr>
      <w:r>
        <w:rPr>
          <w:rFonts w:cs="Arial"/>
        </w:rPr>
        <w:t>Support from countywide agencies like the San Diego County Grand Jury and the County Board of Education.</w:t>
      </w:r>
    </w:p>
    <w:p w:rsidR="00640064" w:rsidRPr="00834394" w:rsidRDefault="00A60A99" w:rsidP="00A60A99">
      <w:pPr>
        <w:pStyle w:val="Heading3"/>
        <w:ind w:left="1260" w:hanging="540"/>
      </w:pPr>
      <w:r>
        <w:t>7.2</w:t>
      </w:r>
      <w:r>
        <w:tab/>
      </w:r>
      <w:r w:rsidR="00A77EC2" w:rsidRPr="00A77EC2">
        <w:t>Concerns Regarding Moving the Proposal Forward</w:t>
      </w:r>
    </w:p>
    <w:p w:rsidR="00A77EC2" w:rsidRDefault="00A77EC2" w:rsidP="0021645B">
      <w:pPr>
        <w:spacing w:after="120"/>
        <w:ind w:left="1260"/>
      </w:pPr>
      <w:r>
        <w:t>Similar to consideration of compelling reasons to move forward the proposal, the SBE may consider any concerns that warrant disapproving the proposal or delaying action on the proposal, including (but not limited to) the following:</w:t>
      </w:r>
    </w:p>
    <w:p w:rsidR="00A77EC2" w:rsidRDefault="00A77EC2" w:rsidP="00524CF5">
      <w:pPr>
        <w:numPr>
          <w:ilvl w:val="0"/>
          <w:numId w:val="18"/>
        </w:numPr>
        <w:spacing w:after="120"/>
        <w:ind w:left="1980"/>
      </w:pPr>
      <w:r>
        <w:t>The Alpine UESD has experienced at least 15 years of declining student enrollments. Although kindergarten through eighth grade enrollment increased slightly for the 2016–17 school year and the district projects enrollments to continue to climb in future years, SANDAG projects the numbers of high school age students in the district to be below current numbers until past 2020. SANDAG further projects that the 62+ age group will increase significantly as a percentage of the Alpine-area population (from approximately 20 percent to over 30 percent by 2035).</w:t>
      </w:r>
      <w:r w:rsidR="00B52CBA">
        <w:t xml:space="preserve"> Continued enrollment declines and general population shifts </w:t>
      </w:r>
      <w:r w:rsidR="00E55D9F">
        <w:t xml:space="preserve">(especially a significantly increased concentration in the 62+ age group) </w:t>
      </w:r>
      <w:r w:rsidR="00B52CBA">
        <w:t xml:space="preserve">could affect </w:t>
      </w:r>
      <w:r w:rsidR="00E55D9F">
        <w:t xml:space="preserve">not only </w:t>
      </w:r>
      <w:r w:rsidR="00B52CBA">
        <w:t>the size and scale of a new Alpine-area high school</w:t>
      </w:r>
      <w:r w:rsidR="00E55D9F">
        <w:t>, but also community financial support for its construction and maintenance</w:t>
      </w:r>
      <w:r w:rsidR="00B52CBA">
        <w:t>.</w:t>
      </w:r>
    </w:p>
    <w:p w:rsidR="00A77EC2" w:rsidRDefault="00A77EC2" w:rsidP="00524CF5">
      <w:pPr>
        <w:numPr>
          <w:ilvl w:val="0"/>
          <w:numId w:val="18"/>
        </w:numPr>
        <w:spacing w:after="120"/>
        <w:ind w:left="1980"/>
      </w:pPr>
      <w:r>
        <w:t xml:space="preserve">The academic and extracurricular opportunities of a smaller Alpine high school are unlikely to be comparable to the options available in schools of the Grossmont UHSD (e.g., IB Diploma program at </w:t>
      </w:r>
      <w:r w:rsidR="006613CB">
        <w:t>Granite Hills</w:t>
      </w:r>
      <w:r>
        <w:t xml:space="preserve"> High School, greater variety of AP courses at all high schools, more athletic and other extracurricular opportunities).</w:t>
      </w:r>
    </w:p>
    <w:p w:rsidR="00A77EC2" w:rsidRDefault="00A77EC2" w:rsidP="00524CF5">
      <w:pPr>
        <w:numPr>
          <w:ilvl w:val="0"/>
          <w:numId w:val="18"/>
        </w:numPr>
        <w:spacing w:after="120"/>
        <w:ind w:left="1987"/>
      </w:pPr>
      <w:r>
        <w:lastRenderedPageBreak/>
        <w:t xml:space="preserve">There is little evidence </w:t>
      </w:r>
      <w:r w:rsidR="0077628F">
        <w:t>of</w:t>
      </w:r>
      <w:r>
        <w:t xml:space="preserve"> available financial resources to fund construction of a</w:t>
      </w:r>
      <w:r w:rsidR="0077628F">
        <w:t>n Alpine unified school district</w:t>
      </w:r>
      <w:r>
        <w:t xml:space="preserve"> high school.</w:t>
      </w:r>
    </w:p>
    <w:p w:rsidR="00A77EC2" w:rsidRDefault="009F0D03" w:rsidP="00524CF5">
      <w:pPr>
        <w:numPr>
          <w:ilvl w:val="0"/>
          <w:numId w:val="18"/>
        </w:numPr>
        <w:spacing w:after="120"/>
        <w:ind w:left="1987"/>
      </w:pPr>
      <w:r>
        <w:t>There are i</w:t>
      </w:r>
      <w:r w:rsidR="00A77EC2">
        <w:t xml:space="preserve">nconsistencies with, and lack of clarification and supporting data for, </w:t>
      </w:r>
      <w:r>
        <w:t xml:space="preserve">some </w:t>
      </w:r>
      <w:r w:rsidR="00A77EC2">
        <w:t>County Committee findings and recommendations regarding the unification proposal. The County Committee determined that the “equitable division of property” condition is met only if an alternative method of dividing property is employed</w:t>
      </w:r>
      <w:r w:rsidR="00A77EC2">
        <w:rPr>
          <w:rFonts w:cs="Arial"/>
        </w:rPr>
        <w:t>―</w:t>
      </w:r>
      <w:r w:rsidR="00A77EC2">
        <w:t xml:space="preserve">however, the County Committee provided no details regarding its alternative method of dividing property and obligations (see Section 6.3). Further, if it is assumed that the County Committee’s “alternative method” </w:t>
      </w:r>
      <w:r w:rsidR="00107666">
        <w:t>determines</w:t>
      </w:r>
      <w:r w:rsidR="00A77EC2">
        <w:t xml:space="preserve"> that </w:t>
      </w:r>
      <w:r w:rsidR="00107666">
        <w:t xml:space="preserve">full </w:t>
      </w:r>
      <w:r w:rsidR="00A77EC2">
        <w:t xml:space="preserve">funding for a new high school </w:t>
      </w:r>
      <w:r w:rsidR="00107666">
        <w:t xml:space="preserve">would </w:t>
      </w:r>
      <w:r w:rsidR="00A77EC2">
        <w:t xml:space="preserve">come from some combination of the resources of the Grossmont </w:t>
      </w:r>
      <w:r w:rsidR="00107666">
        <w:t>UHSD</w:t>
      </w:r>
      <w:r w:rsidR="00A77EC2">
        <w:t>, it is not clear why the County Committee</w:t>
      </w:r>
      <w:r>
        <w:t xml:space="preserve"> determined </w:t>
      </w:r>
      <w:r w:rsidR="00A77EC2">
        <w:t xml:space="preserve">that the “increased facilities cost” </w:t>
      </w:r>
      <w:r>
        <w:t xml:space="preserve">condition is substantially met only if </w:t>
      </w:r>
      <w:r w:rsidR="00A77EC2">
        <w:t>the new unified district uses existing facilities to house high school students</w:t>
      </w:r>
      <w:r>
        <w:t>.</w:t>
      </w:r>
    </w:p>
    <w:p w:rsidR="0077628F" w:rsidRDefault="00A77EC2" w:rsidP="00524CF5">
      <w:pPr>
        <w:pStyle w:val="ListParagraph"/>
        <w:numPr>
          <w:ilvl w:val="0"/>
          <w:numId w:val="18"/>
        </w:numPr>
        <w:tabs>
          <w:tab w:val="left" w:pos="-720"/>
        </w:tabs>
        <w:spacing w:after="480" w:line="259" w:lineRule="auto"/>
        <w:ind w:left="1987"/>
        <w:contextualSpacing w:val="0"/>
        <w:rPr>
          <w:rFonts w:cs="Arial"/>
        </w:rPr>
      </w:pPr>
      <w:r>
        <w:t xml:space="preserve">As noted in Section 2.5, there is pending litigation regarding the disposition of Grossmont UHSD </w:t>
      </w:r>
      <w:r w:rsidR="00E55D9F">
        <w:t xml:space="preserve">general obligation bond funds. </w:t>
      </w:r>
      <w:r w:rsidR="00E55D9F" w:rsidRPr="006C71A9">
        <w:t>The effect of the outcome of this litigation (currently on appeal) on the unification</w:t>
      </w:r>
      <w:r w:rsidR="00FE5F6E">
        <w:t xml:space="preserve"> proposal</w:t>
      </w:r>
      <w:r w:rsidR="00E55D9F" w:rsidRPr="006C71A9">
        <w:t xml:space="preserve"> is unclear</w:t>
      </w:r>
      <w:r w:rsidR="00E55D9F">
        <w:t xml:space="preserve">. </w:t>
      </w:r>
      <w:r>
        <w:t xml:space="preserve">Under </w:t>
      </w:r>
      <w:r w:rsidR="00E55D9F">
        <w:t>this</w:t>
      </w:r>
      <w:r>
        <w:t xml:space="preserve"> circumstance, it </w:t>
      </w:r>
      <w:r w:rsidR="001F45AD">
        <w:t xml:space="preserve">is </w:t>
      </w:r>
      <w:r>
        <w:t>clearly</w:t>
      </w:r>
      <w:r w:rsidR="001F45AD">
        <w:t xml:space="preserve"> </w:t>
      </w:r>
      <w:r>
        <w:t>not possible for CDE to analyze the effects of a court-ordered plan and equally not possible for the SBE to consider the effects of any such plan at this time</w:t>
      </w:r>
      <w:r w:rsidR="00640064" w:rsidRPr="00BA112B">
        <w:rPr>
          <w:rFonts w:cs="Arial"/>
        </w:rPr>
        <w:t>.</w:t>
      </w:r>
    </w:p>
    <w:p w:rsidR="00640064" w:rsidRPr="007758BD" w:rsidRDefault="00A60A99" w:rsidP="00A60A99">
      <w:pPr>
        <w:pStyle w:val="Heading2"/>
      </w:pPr>
      <w:r>
        <w:t>8.0</w:t>
      </w:r>
      <w:r>
        <w:tab/>
      </w:r>
      <w:r w:rsidR="00A77EC2" w:rsidRPr="00A77EC2">
        <w:t xml:space="preserve">COUNTY COMMITTEE </w:t>
      </w:r>
      <w:r w:rsidR="00A77EC2" w:rsidRPr="002C6DBF">
        <w:rPr>
          <w:i/>
        </w:rPr>
        <w:t>EC</w:t>
      </w:r>
      <w:r w:rsidR="00A77EC2" w:rsidRPr="00A77EC2">
        <w:t xml:space="preserve"> SECTION 35707 REQUIREMENTS</w:t>
      </w:r>
    </w:p>
    <w:p w:rsidR="00A77EC2" w:rsidRDefault="00A77EC2" w:rsidP="00A77EC2">
      <w:pPr>
        <w:pStyle w:val="Header"/>
        <w:tabs>
          <w:tab w:val="left" w:pos="-720"/>
        </w:tabs>
        <w:spacing w:after="240"/>
        <w:ind w:left="720"/>
        <w:rPr>
          <w:rFonts w:cs="Arial"/>
        </w:rPr>
      </w:pPr>
      <w:r w:rsidRPr="0079525A">
        <w:rPr>
          <w:rFonts w:cs="Arial"/>
        </w:rPr>
        <w:t>The</w:t>
      </w:r>
      <w:r>
        <w:rPr>
          <w:rFonts w:cs="Arial"/>
          <w:i/>
        </w:rPr>
        <w:t xml:space="preserve"> </w:t>
      </w:r>
      <w:r w:rsidRPr="0085085C">
        <w:rPr>
          <w:rFonts w:cs="Arial"/>
          <w:i/>
        </w:rPr>
        <w:t>E</w:t>
      </w:r>
      <w:r>
        <w:rPr>
          <w:rFonts w:cs="Arial"/>
          <w:i/>
        </w:rPr>
        <w:t xml:space="preserve">ducation </w:t>
      </w:r>
      <w:r w:rsidRPr="0085085C">
        <w:rPr>
          <w:rFonts w:cs="Arial"/>
          <w:i/>
        </w:rPr>
        <w:t>C</w:t>
      </w:r>
      <w:r>
        <w:rPr>
          <w:rFonts w:cs="Arial"/>
          <w:i/>
        </w:rPr>
        <w:t>ode</w:t>
      </w:r>
      <w:r>
        <w:rPr>
          <w:rFonts w:cs="Arial"/>
        </w:rPr>
        <w:t xml:space="preserve"> requires county committees to make certain findings and recommendations and </w:t>
      </w:r>
      <w:r w:rsidR="004A37B6">
        <w:rPr>
          <w:rFonts w:cs="Arial"/>
        </w:rPr>
        <w:t xml:space="preserve">send </w:t>
      </w:r>
      <w:r>
        <w:rPr>
          <w:rFonts w:cs="Arial"/>
        </w:rPr>
        <w:t xml:space="preserve">them along with the reorganization petition to the SBE. Although </w:t>
      </w:r>
      <w:r w:rsidR="00467367">
        <w:rPr>
          <w:rFonts w:cs="Arial"/>
        </w:rPr>
        <w:t xml:space="preserve">many of </w:t>
      </w:r>
      <w:r>
        <w:rPr>
          <w:rFonts w:cs="Arial"/>
        </w:rPr>
        <w:t>these required findings and recommendations have been presented previously in this report, they are summarized here:</w:t>
      </w:r>
    </w:p>
    <w:p w:rsidR="00A77EC2" w:rsidRDefault="00A77EC2" w:rsidP="00A77EC2">
      <w:pPr>
        <w:pStyle w:val="Heading3"/>
        <w:ind w:left="1260" w:hanging="540"/>
      </w:pPr>
      <w:r>
        <w:t>8.1</w:t>
      </w:r>
      <w:r>
        <w:tab/>
        <w:t>County Committee Recommendation for the Petition</w:t>
      </w:r>
    </w:p>
    <w:p w:rsidR="00A77EC2" w:rsidRDefault="00A77EC2" w:rsidP="00A77EC2">
      <w:pPr>
        <w:spacing w:after="360"/>
        <w:ind w:left="1267"/>
      </w:pPr>
      <w:r w:rsidRPr="00A77EC2">
        <w:rPr>
          <w:i/>
        </w:rPr>
        <w:t>EC</w:t>
      </w:r>
      <w:r w:rsidRPr="00A77EC2">
        <w:t xml:space="preserve"> Section 35706 requires county committees to recommend to the SBE approval or disapproval of a petition for unification. The County Committee voted unanimously (4-0)</w:t>
      </w:r>
      <w:r w:rsidRPr="00A77EC2">
        <w:rPr>
          <w:rStyle w:val="FootnoteReference"/>
          <w:rFonts w:cs="Arial"/>
        </w:rPr>
        <w:footnoteReference w:id="19"/>
      </w:r>
      <w:r w:rsidRPr="00A77EC2">
        <w:t xml:space="preserve"> to recommend approval of the proposal to form an Alpine unified school district. </w:t>
      </w:r>
    </w:p>
    <w:p w:rsidR="00A77EC2" w:rsidRDefault="00A77EC2" w:rsidP="00A77EC2">
      <w:pPr>
        <w:pStyle w:val="Heading3"/>
        <w:ind w:left="1260" w:hanging="540"/>
      </w:pPr>
      <w:r>
        <w:t>8.2</w:t>
      </w:r>
      <w:r>
        <w:tab/>
        <w:t>Effect on School District Organization of the County</w:t>
      </w:r>
    </w:p>
    <w:p w:rsidR="00A77EC2" w:rsidRDefault="00A77EC2" w:rsidP="00A77E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ind w:left="1260"/>
        <w:rPr>
          <w:rFonts w:cs="Arial"/>
        </w:rPr>
      </w:pPr>
      <w:r w:rsidRPr="00E7120F">
        <w:rPr>
          <w:rFonts w:cs="Arial"/>
          <w:i/>
        </w:rPr>
        <w:t xml:space="preserve">EC </w:t>
      </w:r>
      <w:r>
        <w:rPr>
          <w:rFonts w:cs="Arial"/>
        </w:rPr>
        <w:t xml:space="preserve">Section 35707 requires a county committee to report whether the proposal would adversely affect countywide school district organization. The </w:t>
      </w:r>
      <w:r w:rsidRPr="009D35F4">
        <w:rPr>
          <w:rFonts w:cs="Arial"/>
        </w:rPr>
        <w:lastRenderedPageBreak/>
        <w:t xml:space="preserve">County Committee </w:t>
      </w:r>
      <w:r>
        <w:rPr>
          <w:rFonts w:cs="Arial"/>
        </w:rPr>
        <w:t xml:space="preserve">voted unanimously </w:t>
      </w:r>
      <w:r w:rsidR="003E00A0">
        <w:rPr>
          <w:rFonts w:cs="Arial"/>
        </w:rPr>
        <w:t xml:space="preserve">that </w:t>
      </w:r>
      <w:r>
        <w:rPr>
          <w:rFonts w:cs="Arial"/>
        </w:rPr>
        <w:t>the reorganization would not adversely affect school district organization in that county.</w:t>
      </w:r>
    </w:p>
    <w:p w:rsidR="00A77EC2" w:rsidRDefault="00A77EC2" w:rsidP="00A77EC2">
      <w:pPr>
        <w:pStyle w:val="Heading3"/>
        <w:ind w:left="1260" w:hanging="540"/>
      </w:pPr>
      <w:r>
        <w:t>8.3</w:t>
      </w:r>
      <w:r>
        <w:tab/>
        <w:t xml:space="preserve">County Committee Opinion Regarding </w:t>
      </w:r>
      <w:r w:rsidRPr="009E2DE8">
        <w:rPr>
          <w:i/>
        </w:rPr>
        <w:t>EC</w:t>
      </w:r>
      <w:r>
        <w:t xml:space="preserve"> Section 35753 Conditions</w:t>
      </w:r>
    </w:p>
    <w:p w:rsidR="00A77EC2" w:rsidRDefault="00A77EC2" w:rsidP="00A77EC2">
      <w:pPr>
        <w:spacing w:after="120"/>
        <w:ind w:left="1267"/>
      </w:pPr>
      <w:r>
        <w:t xml:space="preserve">A county committee must submit its opinion regarding whether the proposal complies with the provisions of </w:t>
      </w:r>
      <w:r w:rsidRPr="009E2DE8">
        <w:rPr>
          <w:i/>
        </w:rPr>
        <w:t>EC</w:t>
      </w:r>
      <w:r>
        <w:t xml:space="preserve"> Section 35753. The County Committee found that all nine conditions in </w:t>
      </w:r>
      <w:r w:rsidRPr="009E2DE8">
        <w:rPr>
          <w:i/>
        </w:rPr>
        <w:t>EC</w:t>
      </w:r>
      <w:r>
        <w:t xml:space="preserve"> Section 35753(a) are substantially</w:t>
      </w:r>
      <w:r w:rsidR="003E00A0">
        <w:t xml:space="preserve"> met</w:t>
      </w:r>
      <w:r>
        <w:t>. However, two of the findings came with conditions placed on them by the County Committee. The finding</w:t>
      </w:r>
      <w:r w:rsidR="00B52CBA">
        <w:t>s</w:t>
      </w:r>
      <w:r>
        <w:t xml:space="preserve"> along with vote totals and conditions are:</w:t>
      </w:r>
    </w:p>
    <w:p w:rsidR="00A77EC2" w:rsidRDefault="00A77EC2" w:rsidP="00524CF5">
      <w:pPr>
        <w:pStyle w:val="ListParagraph"/>
        <w:numPr>
          <w:ilvl w:val="0"/>
          <w:numId w:val="19"/>
        </w:numPr>
        <w:spacing w:after="80"/>
        <w:ind w:left="1987"/>
        <w:contextualSpacing w:val="0"/>
      </w:pPr>
      <w:r>
        <w:t>Adequate Enrollment (5-0).</w:t>
      </w:r>
    </w:p>
    <w:p w:rsidR="00A77EC2" w:rsidRDefault="00A77EC2" w:rsidP="00524CF5">
      <w:pPr>
        <w:pStyle w:val="ListParagraph"/>
        <w:numPr>
          <w:ilvl w:val="0"/>
          <w:numId w:val="19"/>
        </w:numPr>
        <w:spacing w:after="80"/>
        <w:ind w:left="1987"/>
        <w:contextualSpacing w:val="0"/>
      </w:pPr>
      <w:r>
        <w:t>Community Identity (5-0).</w:t>
      </w:r>
    </w:p>
    <w:p w:rsidR="00A77EC2" w:rsidRDefault="00A77EC2" w:rsidP="00524CF5">
      <w:pPr>
        <w:pStyle w:val="ListParagraph"/>
        <w:numPr>
          <w:ilvl w:val="0"/>
          <w:numId w:val="19"/>
        </w:numPr>
        <w:spacing w:after="80"/>
        <w:ind w:left="1987"/>
        <w:contextualSpacing w:val="0"/>
      </w:pPr>
      <w:r>
        <w:t>Equitable Division of Property (5-0); assuming an alternative calculation of the division of assets and liabilities that includes consideration of all assets and liabilities of Grossmont UHSD, rather than cash on hand.</w:t>
      </w:r>
    </w:p>
    <w:p w:rsidR="00A77EC2" w:rsidRDefault="00A77EC2" w:rsidP="00524CF5">
      <w:pPr>
        <w:pStyle w:val="ListParagraph"/>
        <w:numPr>
          <w:ilvl w:val="0"/>
          <w:numId w:val="19"/>
        </w:numPr>
        <w:spacing w:after="80"/>
        <w:ind w:left="1987"/>
        <w:contextualSpacing w:val="0"/>
      </w:pPr>
      <w:r>
        <w:t>Promotion of Segregation (5-0).</w:t>
      </w:r>
    </w:p>
    <w:p w:rsidR="00A77EC2" w:rsidRDefault="00A77EC2" w:rsidP="00524CF5">
      <w:pPr>
        <w:pStyle w:val="ListParagraph"/>
        <w:numPr>
          <w:ilvl w:val="0"/>
          <w:numId w:val="19"/>
        </w:numPr>
        <w:spacing w:after="80"/>
        <w:ind w:left="1987"/>
        <w:contextualSpacing w:val="0"/>
      </w:pPr>
      <w:r w:rsidRPr="00C66AB0">
        <w:t>Increased Costs to State (</w:t>
      </w:r>
      <w:r>
        <w:t>5-0).</w:t>
      </w:r>
    </w:p>
    <w:p w:rsidR="00A77EC2" w:rsidRDefault="00A77EC2" w:rsidP="00524CF5">
      <w:pPr>
        <w:pStyle w:val="ListParagraph"/>
        <w:numPr>
          <w:ilvl w:val="0"/>
          <w:numId w:val="19"/>
        </w:numPr>
        <w:spacing w:after="80"/>
        <w:ind w:left="1987"/>
        <w:contextualSpacing w:val="0"/>
      </w:pPr>
      <w:r>
        <w:t>Educational Program (5-0).</w:t>
      </w:r>
    </w:p>
    <w:p w:rsidR="00A77EC2" w:rsidRDefault="00A77EC2" w:rsidP="00524CF5">
      <w:pPr>
        <w:pStyle w:val="ListParagraph"/>
        <w:numPr>
          <w:ilvl w:val="0"/>
          <w:numId w:val="19"/>
        </w:numPr>
        <w:spacing w:after="80"/>
        <w:ind w:left="1987"/>
        <w:contextualSpacing w:val="0"/>
      </w:pPr>
      <w:r>
        <w:t>Increased Housing Cost</w:t>
      </w:r>
      <w:r w:rsidR="00B52CBA">
        <w:t>s (</w:t>
      </w:r>
      <w:r w:rsidR="007D4B3B">
        <w:t>4</w:t>
      </w:r>
      <w:r w:rsidR="00B52CBA">
        <w:t>-0</w:t>
      </w:r>
      <w:r w:rsidR="007D4B3B">
        <w:t>, one abstention</w:t>
      </w:r>
      <w:r w:rsidR="00B52CBA">
        <w:t>); assuming Alpine phases</w:t>
      </w:r>
      <w:r>
        <w:t xml:space="preserve"> in its high school students </w:t>
      </w:r>
      <w:r w:rsidR="00B52CBA">
        <w:t>and uses</w:t>
      </w:r>
      <w:r>
        <w:t xml:space="preserve"> existing facilities.</w:t>
      </w:r>
    </w:p>
    <w:p w:rsidR="00A77EC2" w:rsidRDefault="00A77EC2" w:rsidP="00524CF5">
      <w:pPr>
        <w:pStyle w:val="ListParagraph"/>
        <w:numPr>
          <w:ilvl w:val="0"/>
          <w:numId w:val="19"/>
        </w:numPr>
        <w:spacing w:after="80"/>
        <w:ind w:left="1987"/>
        <w:contextualSpacing w:val="0"/>
      </w:pPr>
      <w:r>
        <w:t>Increased Property Values (5-0).</w:t>
      </w:r>
    </w:p>
    <w:p w:rsidR="00A77EC2" w:rsidRDefault="00A77EC2" w:rsidP="00524CF5">
      <w:pPr>
        <w:pStyle w:val="ListParagraph"/>
        <w:numPr>
          <w:ilvl w:val="0"/>
          <w:numId w:val="19"/>
        </w:numPr>
        <w:spacing w:after="480"/>
        <w:ind w:left="1980"/>
      </w:pPr>
      <w:r>
        <w:t>Fiscal Effects (5-0).</w:t>
      </w:r>
    </w:p>
    <w:p w:rsidR="00640064" w:rsidRDefault="00A60A99" w:rsidP="00A60A99">
      <w:pPr>
        <w:pStyle w:val="Heading2"/>
      </w:pPr>
      <w:r>
        <w:t>9.0</w:t>
      </w:r>
      <w:r>
        <w:tab/>
      </w:r>
      <w:r w:rsidR="00610C54" w:rsidRPr="00610C54">
        <w:t>STAFF RECOMMENDED AMENDMENTS TO THE PETITION</w:t>
      </w:r>
    </w:p>
    <w:p w:rsidR="00385F0E" w:rsidRDefault="00385F0E" w:rsidP="00385F0E">
      <w:pPr>
        <w:spacing w:after="240"/>
        <w:ind w:left="720"/>
      </w:pPr>
      <w:r w:rsidRPr="0079525A">
        <w:rPr>
          <w:rFonts w:cs="Arial"/>
        </w:rPr>
        <w:t xml:space="preserve">The SBE has authority to make certain amendments to </w:t>
      </w:r>
      <w:r>
        <w:rPr>
          <w:rFonts w:cs="Arial"/>
        </w:rPr>
        <w:t>the plans and recommendations of</w:t>
      </w:r>
      <w:r w:rsidRPr="0079525A">
        <w:rPr>
          <w:rFonts w:cs="Arial"/>
        </w:rPr>
        <w:t xml:space="preserve"> proposal to reorganize school districts.</w:t>
      </w:r>
      <w:r>
        <w:rPr>
          <w:rFonts w:cs="Arial"/>
        </w:rPr>
        <w:t xml:space="preserve"> Although the SBE cannot approve the proposal at this time, </w:t>
      </w:r>
      <w:r w:rsidR="00302D80">
        <w:rPr>
          <w:rFonts w:cs="Arial"/>
        </w:rPr>
        <w:t xml:space="preserve">the </w:t>
      </w:r>
      <w:r>
        <w:rPr>
          <w:rFonts w:cs="Arial"/>
        </w:rPr>
        <w:t xml:space="preserve">CDE still recommends that the SBE adopt the following amendments recommended by </w:t>
      </w:r>
      <w:r w:rsidR="00302D80">
        <w:rPr>
          <w:rFonts w:cs="Arial"/>
        </w:rPr>
        <w:t xml:space="preserve">the </w:t>
      </w:r>
      <w:r>
        <w:rPr>
          <w:rFonts w:cs="Arial"/>
        </w:rPr>
        <w:t>CDE</w:t>
      </w:r>
      <w:r w:rsidR="00B52CBA">
        <w:rPr>
          <w:rFonts w:cs="Arial"/>
        </w:rPr>
        <w:t xml:space="preserve"> should it find the proposal has merit and warrants return to the local level for CEQA</w:t>
      </w:r>
      <w:r>
        <w:rPr>
          <w:rFonts w:cs="Arial"/>
        </w:rPr>
        <w:t xml:space="preserve">. It is noted that the SBE may make further amendments to these recommendations if and when it reconsiders the proposal at a later date. The CDE recommendations also are presented as an additional aid to the SBE in determining whether or not the proposal has </w:t>
      </w:r>
      <w:r>
        <w:t>sufficient merit to move forward.</w:t>
      </w:r>
    </w:p>
    <w:p w:rsidR="00385F0E" w:rsidRPr="00092E29" w:rsidRDefault="00385F0E" w:rsidP="00385F0E">
      <w:pPr>
        <w:pStyle w:val="Heading3"/>
        <w:ind w:left="1260" w:hanging="540"/>
      </w:pPr>
      <w:r>
        <w:t>9.1</w:t>
      </w:r>
      <w:r>
        <w:tab/>
      </w:r>
      <w:r w:rsidRPr="00092E29">
        <w:t>Article 3 Amendments</w:t>
      </w:r>
    </w:p>
    <w:p w:rsidR="00385F0E" w:rsidRDefault="00385F0E" w:rsidP="00385F0E">
      <w:pPr>
        <w:tabs>
          <w:tab w:val="left" w:pos="-720"/>
        </w:tabs>
        <w:spacing w:after="240"/>
        <w:ind w:left="1267"/>
        <w:rPr>
          <w:rFonts w:cs="Arial"/>
          <w:szCs w:val="20"/>
        </w:rPr>
      </w:pPr>
      <w:r w:rsidRPr="00092E29">
        <w:rPr>
          <w:rFonts w:cs="Arial"/>
          <w:szCs w:val="20"/>
        </w:rPr>
        <w:t xml:space="preserve">Petitioners may include, and county committees or the SBE may add or amend, any of the appropriate provisions specified in Article 3 of the </w:t>
      </w:r>
      <w:r w:rsidRPr="00E7120F">
        <w:rPr>
          <w:rFonts w:cs="Arial"/>
          <w:i/>
          <w:szCs w:val="20"/>
        </w:rPr>
        <w:t>E</w:t>
      </w:r>
      <w:r>
        <w:rPr>
          <w:rFonts w:cs="Arial"/>
          <w:i/>
          <w:szCs w:val="20"/>
        </w:rPr>
        <w:t xml:space="preserve">ducation </w:t>
      </w:r>
      <w:r w:rsidRPr="00E7120F">
        <w:rPr>
          <w:rFonts w:cs="Arial"/>
          <w:i/>
          <w:szCs w:val="20"/>
        </w:rPr>
        <w:t>C</w:t>
      </w:r>
      <w:r>
        <w:rPr>
          <w:rFonts w:cs="Arial"/>
          <w:i/>
          <w:szCs w:val="20"/>
        </w:rPr>
        <w:t>ode</w:t>
      </w:r>
      <w:r>
        <w:rPr>
          <w:rFonts w:cs="Arial"/>
          <w:szCs w:val="20"/>
        </w:rPr>
        <w:t xml:space="preserve"> (commencing with </w:t>
      </w:r>
      <w:r w:rsidRPr="00092E29">
        <w:rPr>
          <w:rFonts w:cs="Arial"/>
          <w:szCs w:val="20"/>
        </w:rPr>
        <w:t>Section 35730). These provisions include:</w:t>
      </w:r>
    </w:p>
    <w:p w:rsidR="00385F0E" w:rsidRPr="00600E1D" w:rsidRDefault="00385F0E" w:rsidP="00385F0E">
      <w:pPr>
        <w:pStyle w:val="Heading4"/>
        <w:ind w:left="1260"/>
        <w:rPr>
          <w:b/>
        </w:rPr>
      </w:pPr>
      <w:r w:rsidRPr="00600E1D">
        <w:rPr>
          <w:b/>
        </w:rPr>
        <w:t>Membership of Governing Board</w:t>
      </w:r>
    </w:p>
    <w:p w:rsidR="00385F0E" w:rsidRDefault="00385F0E" w:rsidP="00385F0E">
      <w:pPr>
        <w:tabs>
          <w:tab w:val="left" w:pos="-720"/>
        </w:tabs>
        <w:spacing w:after="240"/>
        <w:ind w:left="1267"/>
        <w:rPr>
          <w:rFonts w:cs="Arial"/>
        </w:rPr>
      </w:pPr>
      <w:r>
        <w:rPr>
          <w:rFonts w:cs="Arial"/>
        </w:rPr>
        <w:t xml:space="preserve">A proposal for unification may include a provision for a governing board of seven members. The petition contains no such provision, but the County </w:t>
      </w:r>
      <w:r>
        <w:rPr>
          <w:rFonts w:cs="Arial"/>
        </w:rPr>
        <w:lastRenderedPageBreak/>
        <w:t xml:space="preserve">Committee voted to include a provision for a five-member board. </w:t>
      </w:r>
      <w:r w:rsidR="00302D80">
        <w:rPr>
          <w:rFonts w:cs="Arial"/>
        </w:rPr>
        <w:t xml:space="preserve">The </w:t>
      </w:r>
      <w:r>
        <w:rPr>
          <w:rFonts w:cs="Arial"/>
        </w:rPr>
        <w:t>CDE recommends the County Committee provision be included.</w:t>
      </w:r>
    </w:p>
    <w:p w:rsidR="00385F0E" w:rsidRPr="00600E1D" w:rsidRDefault="00385F0E" w:rsidP="00385F0E">
      <w:pPr>
        <w:pStyle w:val="Heading4"/>
        <w:ind w:left="1260"/>
        <w:rPr>
          <w:b/>
        </w:rPr>
      </w:pPr>
      <w:r w:rsidRPr="00600E1D">
        <w:rPr>
          <w:b/>
        </w:rPr>
        <w:t>Trustee Areas</w:t>
      </w:r>
    </w:p>
    <w:p w:rsidR="00385F0E" w:rsidRDefault="00385F0E" w:rsidP="00385F0E">
      <w:pPr>
        <w:tabs>
          <w:tab w:val="left" w:pos="-720"/>
        </w:tabs>
        <w:spacing w:after="240"/>
        <w:ind w:left="1267"/>
        <w:rPr>
          <w:rFonts w:cs="Arial"/>
        </w:rPr>
      </w:pPr>
      <w:r>
        <w:rPr>
          <w:rFonts w:cs="Arial"/>
        </w:rPr>
        <w:t>The proposal for unification may include a provision for establishing trustee areas for the purpose of electing governing board members of the unified district. No provision regarding trustee areas for governing board elections is included in this petition,</w:t>
      </w:r>
      <w:r w:rsidRPr="0079214E">
        <w:rPr>
          <w:rFonts w:cs="Arial"/>
        </w:rPr>
        <w:t xml:space="preserve"> </w:t>
      </w:r>
      <w:r>
        <w:rPr>
          <w:rFonts w:cs="Arial"/>
        </w:rPr>
        <w:t xml:space="preserve">but the County Committee voted to include a provision that members would be elected at-large. </w:t>
      </w:r>
      <w:r w:rsidR="00302D80">
        <w:rPr>
          <w:rFonts w:cs="Arial"/>
        </w:rPr>
        <w:t xml:space="preserve">The </w:t>
      </w:r>
      <w:r>
        <w:rPr>
          <w:rFonts w:cs="Arial"/>
        </w:rPr>
        <w:t xml:space="preserve">CDE recommends the County Committee provision be included. </w:t>
      </w:r>
    </w:p>
    <w:p w:rsidR="00385F0E" w:rsidRPr="00600E1D" w:rsidRDefault="00385F0E" w:rsidP="00385F0E">
      <w:pPr>
        <w:pStyle w:val="Heading4"/>
        <w:ind w:left="1260"/>
        <w:rPr>
          <w:b/>
        </w:rPr>
      </w:pPr>
      <w:r w:rsidRPr="00600E1D">
        <w:rPr>
          <w:b/>
        </w:rPr>
        <w:t>Election of Governing Board</w:t>
      </w:r>
    </w:p>
    <w:p w:rsidR="00385F0E" w:rsidRDefault="00385F0E" w:rsidP="00E37CB9">
      <w:pPr>
        <w:tabs>
          <w:tab w:val="left" w:pos="-720"/>
        </w:tabs>
        <w:spacing w:after="100" w:afterAutospacing="1"/>
        <w:ind w:left="1260"/>
        <w:rPr>
          <w:rFonts w:cs="Arial"/>
        </w:rPr>
      </w:pPr>
      <w:r>
        <w:rPr>
          <w:rFonts w:cs="Arial"/>
        </w:rPr>
        <w:t xml:space="preserve">A proposal for unification may include a provision specifying that the election for the first governing board be held at the same time as the election on the unification of the school district. The </w:t>
      </w:r>
      <w:r>
        <w:rPr>
          <w:rFonts w:cs="Arial"/>
          <w:i/>
          <w:iCs/>
        </w:rPr>
        <w:t>Education Code</w:t>
      </w:r>
      <w:r>
        <w:rPr>
          <w:rFonts w:cs="Arial"/>
        </w:rPr>
        <w:t xml:space="preserve"> also requires that, if this provision is included, the proposal specify the method whereby the length of the initial terms may be determined so that the governing board will ultimately have staggered terms that expire in years with regular election dates.</w:t>
      </w:r>
      <w:r w:rsidRPr="00A16C31">
        <w:rPr>
          <w:rFonts w:cs="Arial"/>
        </w:rPr>
        <w:t xml:space="preserve"> </w:t>
      </w:r>
      <w:r>
        <w:rPr>
          <w:rFonts w:cs="Arial"/>
        </w:rPr>
        <w:t>The petition does not contain such a provision.</w:t>
      </w:r>
    </w:p>
    <w:p w:rsidR="00385F0E" w:rsidRDefault="00385F0E" w:rsidP="00E37CB9">
      <w:pPr>
        <w:tabs>
          <w:tab w:val="left" w:pos="-720"/>
        </w:tabs>
        <w:spacing w:after="100" w:afterAutospacing="1"/>
        <w:ind w:left="1260"/>
        <w:rPr>
          <w:rFonts w:cs="Arial"/>
        </w:rPr>
      </w:pPr>
      <w:r>
        <w:rPr>
          <w:rFonts w:cs="Arial"/>
        </w:rPr>
        <w:t xml:space="preserve">The CDE believes that there are at least two advantages in holding the governing board election at the same time as the election on the unification proposal. First, only one election is required, which reduces local costs. Second, the earlier election of board members gives the new board at least an additional four months to prepare for the formation of the new district. </w:t>
      </w:r>
    </w:p>
    <w:p w:rsidR="00385F0E" w:rsidRDefault="00385F0E" w:rsidP="00E37CB9">
      <w:pPr>
        <w:tabs>
          <w:tab w:val="left" w:pos="-720"/>
        </w:tabs>
        <w:spacing w:after="100" w:afterAutospacing="1"/>
        <w:ind w:left="1267"/>
        <w:rPr>
          <w:rFonts w:cs="Arial"/>
        </w:rPr>
      </w:pPr>
      <w:r>
        <w:rPr>
          <w:rFonts w:cs="Arial"/>
        </w:rPr>
        <w:t>The County Committee recommended that the election for the first governing board be held at the same time as the election on the unification of the school district. The County Committee further recommended that the following method be employed to ensure the staggering of the terms of office for governing board members:</w:t>
      </w:r>
    </w:p>
    <w:p w:rsidR="00385F0E" w:rsidRDefault="00385F0E" w:rsidP="00E37CB9">
      <w:pPr>
        <w:tabs>
          <w:tab w:val="left" w:pos="-720"/>
        </w:tabs>
        <w:spacing w:after="100" w:afterAutospacing="1"/>
        <w:ind w:left="2160" w:right="630"/>
        <w:rPr>
          <w:rFonts w:cs="Arial"/>
        </w:rPr>
      </w:pPr>
      <w:r>
        <w:rPr>
          <w:rFonts w:cs="Arial"/>
        </w:rPr>
        <w:t>The three governing board candidates receiving the highest number of votes will have four-year terms and the two candidates receiving the next highest number of votes will have two-year terms. All terms will be for four years in subsequent governing board elections.</w:t>
      </w:r>
    </w:p>
    <w:p w:rsidR="00385F0E" w:rsidRDefault="00302D80" w:rsidP="00385F0E">
      <w:pPr>
        <w:tabs>
          <w:tab w:val="left" w:pos="-720"/>
        </w:tabs>
        <w:spacing w:after="240"/>
        <w:ind w:left="1267"/>
        <w:rPr>
          <w:rFonts w:cs="Arial"/>
        </w:rPr>
      </w:pPr>
      <w:r>
        <w:rPr>
          <w:rFonts w:cs="Arial"/>
        </w:rPr>
        <w:t xml:space="preserve">The </w:t>
      </w:r>
      <w:r w:rsidR="00385F0E">
        <w:rPr>
          <w:rFonts w:cs="Arial"/>
        </w:rPr>
        <w:t>CDE recommends the County Committee provision be included.</w:t>
      </w:r>
    </w:p>
    <w:p w:rsidR="00385F0E" w:rsidRPr="00600E1D" w:rsidRDefault="00385F0E" w:rsidP="00CD6B37">
      <w:pPr>
        <w:pStyle w:val="Heading4"/>
        <w:ind w:left="1267"/>
        <w:rPr>
          <w:b/>
        </w:rPr>
      </w:pPr>
      <w:r w:rsidRPr="00600E1D">
        <w:rPr>
          <w:b/>
        </w:rPr>
        <w:t>Computation of Local Control Funding Formula Entitlement</w:t>
      </w:r>
    </w:p>
    <w:p w:rsidR="00385F0E" w:rsidRDefault="00385F0E" w:rsidP="00CD6B37">
      <w:pPr>
        <w:tabs>
          <w:tab w:val="left" w:pos="-720"/>
        </w:tabs>
        <w:spacing w:after="100" w:afterAutospacing="1"/>
        <w:ind w:left="1267"/>
        <w:rPr>
          <w:rFonts w:cs="Arial"/>
        </w:rPr>
      </w:pPr>
      <w:r w:rsidRPr="002E429E">
        <w:rPr>
          <w:rFonts w:cs="Arial"/>
        </w:rPr>
        <w:t xml:space="preserve">A proposal for reorganization of school districts must include a computation of the </w:t>
      </w:r>
      <w:r>
        <w:rPr>
          <w:rFonts w:cs="Arial"/>
        </w:rPr>
        <w:t>LCFF entitlement</w:t>
      </w:r>
      <w:r w:rsidRPr="002E429E">
        <w:rPr>
          <w:rFonts w:cs="Arial"/>
        </w:rPr>
        <w:t xml:space="preserve"> for each reorganized district. </w:t>
      </w:r>
      <w:r w:rsidR="001F45AD">
        <w:rPr>
          <w:rFonts w:cs="Arial"/>
        </w:rPr>
        <w:t xml:space="preserve">The </w:t>
      </w:r>
      <w:r>
        <w:rPr>
          <w:rFonts w:cs="Arial"/>
        </w:rPr>
        <w:t>CDE’s Principal Apportionment Section has calculated</w:t>
      </w:r>
      <w:r w:rsidRPr="002E429E">
        <w:rPr>
          <w:rFonts w:cs="Arial"/>
        </w:rPr>
        <w:t xml:space="preserve"> </w:t>
      </w:r>
      <w:r>
        <w:rPr>
          <w:rFonts w:cs="Arial"/>
        </w:rPr>
        <w:t xml:space="preserve">that the 2016–17 LCFF entitlements would have been </w:t>
      </w:r>
      <w:r w:rsidRPr="00B3758C">
        <w:rPr>
          <w:rFonts w:cs="Arial"/>
        </w:rPr>
        <w:t>$19</w:t>
      </w:r>
      <w:r>
        <w:rPr>
          <w:rFonts w:cs="Arial"/>
        </w:rPr>
        <w:t xml:space="preserve">.9 million for the new Alpine district and </w:t>
      </w:r>
      <w:r w:rsidRPr="00B3758C">
        <w:rPr>
          <w:rFonts w:cs="Arial"/>
        </w:rPr>
        <w:t>$</w:t>
      </w:r>
      <w:r w:rsidR="001F45AD">
        <w:rPr>
          <w:rFonts w:cs="Arial"/>
        </w:rPr>
        <w:t xml:space="preserve">153 </w:t>
      </w:r>
      <w:r>
        <w:rPr>
          <w:rFonts w:cs="Arial"/>
        </w:rPr>
        <w:t xml:space="preserve">million for the remaining Grossmont UHSD—the combined total being slightly less </w:t>
      </w:r>
      <w:r>
        <w:rPr>
          <w:rFonts w:cs="Arial"/>
        </w:rPr>
        <w:lastRenderedPageBreak/>
        <w:t>than 1.3 percent above</w:t>
      </w:r>
      <w:r w:rsidRPr="00B3758C">
        <w:rPr>
          <w:rFonts w:cs="Arial"/>
        </w:rPr>
        <w:t xml:space="preserve"> the 2016–17 LCFF entitlement</w:t>
      </w:r>
      <w:r>
        <w:rPr>
          <w:rFonts w:cs="Arial"/>
        </w:rPr>
        <w:t xml:space="preserve"> received by the two current districts.</w:t>
      </w:r>
      <w:r w:rsidRPr="00730BD2">
        <w:rPr>
          <w:rStyle w:val="FootnoteReference"/>
          <w:rFonts w:cs="Arial"/>
        </w:rPr>
        <w:footnoteReference w:id="20"/>
      </w:r>
    </w:p>
    <w:p w:rsidR="00385F0E" w:rsidRDefault="00385F0E" w:rsidP="00E37CB9">
      <w:pPr>
        <w:tabs>
          <w:tab w:val="left" w:pos="-720"/>
        </w:tabs>
        <w:spacing w:after="100" w:afterAutospacing="1"/>
        <w:ind w:left="1267"/>
        <w:rPr>
          <w:rFonts w:cs="Arial"/>
        </w:rPr>
      </w:pPr>
      <w:r>
        <w:rPr>
          <w:rFonts w:cs="Arial"/>
        </w:rPr>
        <w:t>I</w:t>
      </w:r>
      <w:r w:rsidRPr="002E429E">
        <w:rPr>
          <w:rFonts w:cs="Arial"/>
        </w:rPr>
        <w:t xml:space="preserve">f the unification is approved, the CDE will recalculate the </w:t>
      </w:r>
      <w:r>
        <w:rPr>
          <w:rFonts w:cs="Arial"/>
        </w:rPr>
        <w:t>LCFF entitlements</w:t>
      </w:r>
      <w:r w:rsidRPr="002E429E">
        <w:rPr>
          <w:rFonts w:cs="Arial"/>
        </w:rPr>
        <w:t xml:space="preserve"> based on information from </w:t>
      </w:r>
      <w:r>
        <w:rPr>
          <w:rFonts w:cs="Arial"/>
        </w:rPr>
        <w:t>one year</w:t>
      </w:r>
      <w:r w:rsidRPr="002E429E">
        <w:rPr>
          <w:rFonts w:cs="Arial"/>
        </w:rPr>
        <w:t xml:space="preserve"> prior to the effective </w:t>
      </w:r>
      <w:r>
        <w:rPr>
          <w:rFonts w:cs="Arial"/>
        </w:rPr>
        <w:t>date of the new school district.</w:t>
      </w:r>
    </w:p>
    <w:p w:rsidR="00385F0E" w:rsidRPr="00600E1D" w:rsidRDefault="00385F0E" w:rsidP="00CD6B37">
      <w:pPr>
        <w:pStyle w:val="Heading4"/>
        <w:ind w:left="1267"/>
        <w:rPr>
          <w:b/>
        </w:rPr>
      </w:pPr>
      <w:r w:rsidRPr="00600E1D">
        <w:rPr>
          <w:b/>
        </w:rPr>
        <w:t>Division of Property and Obligations</w:t>
      </w:r>
    </w:p>
    <w:p w:rsidR="00385F0E" w:rsidRDefault="00385F0E" w:rsidP="006E6E34">
      <w:pPr>
        <w:tabs>
          <w:tab w:val="left" w:pos="-720"/>
        </w:tabs>
        <w:spacing w:after="120"/>
        <w:ind w:left="1267"/>
        <w:rPr>
          <w:rFonts w:cs="Arial"/>
        </w:rPr>
      </w:pPr>
      <w:r>
        <w:rPr>
          <w:rFonts w:cs="Arial"/>
        </w:rPr>
        <w:t xml:space="preserve">A proposal for the division of property (other than real property) and obligations of any district whose territory is being divided among other districts may be included. As indicated in Section 6.3 of this attachment, CDE staff finds that existing provisions of the </w:t>
      </w:r>
      <w:r>
        <w:rPr>
          <w:rFonts w:cs="Arial"/>
          <w:i/>
          <w:iCs/>
        </w:rPr>
        <w:t>Education Code</w:t>
      </w:r>
      <w:r>
        <w:rPr>
          <w:rFonts w:cs="Arial"/>
        </w:rPr>
        <w:t xml:space="preserve"> may be utilized to achieve equitable distribution of property, funds, and obligations (other than real property and bonded indebtedness) of Grossmont UHSD. Specifically, staff recommends the following:</w:t>
      </w:r>
    </w:p>
    <w:p w:rsidR="00385F0E" w:rsidRDefault="00385F0E" w:rsidP="00524CF5">
      <w:pPr>
        <w:numPr>
          <w:ilvl w:val="0"/>
          <w:numId w:val="20"/>
        </w:numPr>
        <w:tabs>
          <w:tab w:val="clear" w:pos="1080"/>
          <w:tab w:val="left" w:pos="-720"/>
          <w:tab w:val="num" w:pos="1800"/>
        </w:tabs>
        <w:spacing w:after="80"/>
        <w:ind w:left="1800" w:hanging="360"/>
        <w:rPr>
          <w:rFonts w:cs="Arial"/>
        </w:rPr>
      </w:pPr>
      <w:r>
        <w:rPr>
          <w:rFonts w:cs="Arial"/>
        </w:rPr>
        <w:t>All General Fund and unrestricted reserves and liabilities of the Grossmont UHSD shall be divided based on the proportionate ADA of the high school students residing in the areas of the two affected districts (and not attending a Grossmont UHSD charter high school)</w:t>
      </w:r>
      <w:r>
        <w:rPr>
          <w:rFonts w:cs="Arial"/>
          <w:color w:val="000000"/>
        </w:rPr>
        <w:t xml:space="preserve"> on June 30 of the school year immediately preceding the date on which the proposed unification becomes effective for all purposes</w:t>
      </w:r>
      <w:r>
        <w:rPr>
          <w:rFonts w:cs="Arial"/>
        </w:rPr>
        <w:t xml:space="preserve"> (</w:t>
      </w:r>
      <w:r w:rsidRPr="006B4175">
        <w:rPr>
          <w:rFonts w:cs="Arial"/>
          <w:i/>
        </w:rPr>
        <w:t>EC</w:t>
      </w:r>
      <w:r w:rsidR="00C345A1">
        <w:rPr>
          <w:rFonts w:cs="Arial"/>
          <w:i/>
        </w:rPr>
        <w:t> </w:t>
      </w:r>
      <w:r>
        <w:rPr>
          <w:rFonts w:cs="Arial"/>
        </w:rPr>
        <w:t>Section 35736).</w:t>
      </w:r>
    </w:p>
    <w:p w:rsidR="00385F0E" w:rsidRPr="009F31A3" w:rsidRDefault="00385F0E" w:rsidP="00524CF5">
      <w:pPr>
        <w:numPr>
          <w:ilvl w:val="0"/>
          <w:numId w:val="20"/>
        </w:numPr>
        <w:tabs>
          <w:tab w:val="clear" w:pos="1080"/>
          <w:tab w:val="left" w:pos="-720"/>
          <w:tab w:val="num" w:pos="1800"/>
        </w:tabs>
        <w:spacing w:after="80"/>
        <w:ind w:left="1800" w:hanging="360"/>
        <w:rPr>
          <w:rFonts w:cs="Arial"/>
        </w:rPr>
      </w:pPr>
      <w:r>
        <w:rPr>
          <w:rFonts w:cs="Arial"/>
        </w:rPr>
        <w:t>All capital project reserves of the Grossmont UHSD shall be divided based on the proportionate AV of the Alpine UESD to the AV of the Grossmont UHSD</w:t>
      </w:r>
      <w:r>
        <w:rPr>
          <w:rFonts w:cs="Arial"/>
          <w:color w:val="000000"/>
        </w:rPr>
        <w:t xml:space="preserve"> on June 30 of the school year immediately preceding the date on which the proposed unification becomes effective for all purposes</w:t>
      </w:r>
      <w:r>
        <w:rPr>
          <w:rFonts w:cs="Arial"/>
        </w:rPr>
        <w:t xml:space="preserve"> (</w:t>
      </w:r>
      <w:r w:rsidRPr="006B4175">
        <w:rPr>
          <w:rFonts w:cs="Arial"/>
          <w:i/>
        </w:rPr>
        <w:t xml:space="preserve">EC </w:t>
      </w:r>
      <w:r>
        <w:rPr>
          <w:rFonts w:cs="Arial"/>
        </w:rPr>
        <w:t>Section 35736).</w:t>
      </w:r>
    </w:p>
    <w:p w:rsidR="00385F0E" w:rsidRDefault="00B52CBA" w:rsidP="00524CF5">
      <w:pPr>
        <w:numPr>
          <w:ilvl w:val="0"/>
          <w:numId w:val="20"/>
        </w:numPr>
        <w:tabs>
          <w:tab w:val="clear" w:pos="1080"/>
          <w:tab w:val="left" w:pos="-720"/>
          <w:tab w:val="num" w:pos="1800"/>
        </w:tabs>
        <w:spacing w:after="80"/>
        <w:ind w:left="1800" w:hanging="360"/>
        <w:rPr>
          <w:rFonts w:cs="Arial"/>
        </w:rPr>
      </w:pPr>
      <w:r>
        <w:rPr>
          <w:rFonts w:cs="Arial"/>
        </w:rPr>
        <w:t>For each non-charter high school, s</w:t>
      </w:r>
      <w:r w:rsidR="00385F0E">
        <w:rPr>
          <w:rFonts w:cs="Arial"/>
        </w:rPr>
        <w:t>tudent body property, funds, and obligations shall be divided proportionately, except that the share shall not exceed an amount equal to the ratio which the number of pupils leaving the schools bears to the total number of pupils enrolled; and funds from devises, bequests, or gifts made to the organized student body of a school shall remain the property of the organized student body of that school and shall not be divided (</w:t>
      </w:r>
      <w:r w:rsidR="00385F0E" w:rsidRPr="006B4175">
        <w:rPr>
          <w:rFonts w:cs="Arial"/>
          <w:i/>
        </w:rPr>
        <w:t xml:space="preserve">EC </w:t>
      </w:r>
      <w:r w:rsidR="00385F0E">
        <w:rPr>
          <w:rFonts w:cs="Arial"/>
        </w:rPr>
        <w:t>Section 35564).</w:t>
      </w:r>
    </w:p>
    <w:p w:rsidR="00385F0E" w:rsidRDefault="00385F0E" w:rsidP="00524CF5">
      <w:pPr>
        <w:numPr>
          <w:ilvl w:val="0"/>
          <w:numId w:val="20"/>
        </w:numPr>
        <w:tabs>
          <w:tab w:val="clear" w:pos="1080"/>
          <w:tab w:val="left" w:pos="-720"/>
          <w:tab w:val="num" w:pos="1800"/>
        </w:tabs>
        <w:spacing w:after="240"/>
        <w:ind w:left="1800" w:hanging="360"/>
        <w:rPr>
          <w:rFonts w:cs="Arial"/>
        </w:rPr>
      </w:pPr>
      <w:r>
        <w:rPr>
          <w:rFonts w:cs="Arial"/>
        </w:rPr>
        <w:t xml:space="preserve">As specified in </w:t>
      </w:r>
      <w:r w:rsidRPr="006B4175">
        <w:rPr>
          <w:rFonts w:cs="Arial"/>
          <w:i/>
        </w:rPr>
        <w:t xml:space="preserve">EC </w:t>
      </w:r>
      <w:r>
        <w:rPr>
          <w:rFonts w:cs="Arial"/>
        </w:rPr>
        <w:t xml:space="preserve">Section 35565, disputes arising from the division of property, funds, or obligations shall be resolved by the affected school districts and the county superintendent of schools through a board of arbitrators. The board shall consist of one person appointed by each district and one by the county superintendent of schools. By mutual accord, the county member may act as sole arbitrator; otherwise, </w:t>
      </w:r>
      <w:r>
        <w:rPr>
          <w:rFonts w:cs="Arial"/>
        </w:rPr>
        <w:lastRenderedPageBreak/>
        <w:t>arbitration will be the responsibility of the entire board. Expenses will be divided equally between the districts. The written findings and determination of the majority of the board of arbitrators is final, binding, and may not be appealed.</w:t>
      </w:r>
    </w:p>
    <w:p w:rsidR="00385F0E" w:rsidRPr="00600E1D" w:rsidRDefault="00385F0E" w:rsidP="00385F0E">
      <w:pPr>
        <w:pStyle w:val="Heading4"/>
        <w:ind w:left="1260"/>
        <w:rPr>
          <w:b/>
        </w:rPr>
      </w:pPr>
      <w:r w:rsidRPr="00600E1D">
        <w:rPr>
          <w:b/>
        </w:rPr>
        <w:t>Method of Dividing Outstanding Bonded Indebtedness</w:t>
      </w:r>
    </w:p>
    <w:p w:rsidR="00385F0E" w:rsidRPr="00385F0E" w:rsidRDefault="00385F0E" w:rsidP="006E6E34">
      <w:pPr>
        <w:spacing w:after="120"/>
        <w:ind w:left="1267"/>
      </w:pPr>
      <w:r w:rsidRPr="00385F0E">
        <w:t xml:space="preserve">The </w:t>
      </w:r>
      <w:r w:rsidRPr="006E6E34">
        <w:rPr>
          <w:i/>
        </w:rPr>
        <w:t>Education Code</w:t>
      </w:r>
      <w:r w:rsidRPr="00385F0E">
        <w:t xml:space="preserve"> guides the division of the outstanding bonded indebtedness of the Grossmont UHSD. </w:t>
      </w:r>
      <w:r w:rsidRPr="00302D80">
        <w:rPr>
          <w:i/>
        </w:rPr>
        <w:t>EC</w:t>
      </w:r>
      <w:r w:rsidRPr="00385F0E">
        <w:t xml:space="preserve"> Section 35576 provides general methods for this division, indicating that the new Alpine district would be liable for the greater of the following:</w:t>
      </w:r>
    </w:p>
    <w:p w:rsidR="00385F0E" w:rsidRPr="00385F0E" w:rsidRDefault="00385F0E" w:rsidP="00524CF5">
      <w:pPr>
        <w:pStyle w:val="ListParagraph"/>
        <w:numPr>
          <w:ilvl w:val="0"/>
          <w:numId w:val="37"/>
        </w:numPr>
        <w:spacing w:after="120"/>
        <w:ind w:left="1987"/>
        <w:contextualSpacing w:val="0"/>
      </w:pPr>
      <w:r w:rsidRPr="00385F0E">
        <w:t>A pro rata share of outstand</w:t>
      </w:r>
      <w:r w:rsidR="001935A0">
        <w:t xml:space="preserve">ing bonded indebtedness based </w:t>
      </w:r>
      <w:r w:rsidRPr="00385F0E">
        <w:t>on the ratio of the Alpine district’s AV to the AV of the Grossmont UHSD; or</w:t>
      </w:r>
    </w:p>
    <w:p w:rsidR="00385F0E" w:rsidRPr="00385F0E" w:rsidRDefault="00385F0E" w:rsidP="00524CF5">
      <w:pPr>
        <w:pStyle w:val="ListParagraph"/>
        <w:numPr>
          <w:ilvl w:val="0"/>
          <w:numId w:val="37"/>
        </w:numPr>
        <w:spacing w:after="100" w:afterAutospacing="1"/>
      </w:pPr>
      <w:r w:rsidRPr="00385F0E">
        <w:t xml:space="preserve">The portion of outstanding bonded indebtedness incurred for acquisition or improvement of real property within the boundaries of the new Alpine district. </w:t>
      </w:r>
    </w:p>
    <w:p w:rsidR="00385F0E" w:rsidRDefault="00385F0E" w:rsidP="00E37CB9">
      <w:pPr>
        <w:spacing w:after="100" w:afterAutospacing="1"/>
        <w:ind w:left="1267"/>
      </w:pPr>
      <w:r w:rsidRPr="00F06A58">
        <w:rPr>
          <w:i/>
        </w:rPr>
        <w:t>EC</w:t>
      </w:r>
      <w:r>
        <w:t xml:space="preserve"> Section 35738 also provides the SBE authority to include its own provision for the division of outstanding bonded indebtedness for the purpose of providing greater equity in the division. Due to the pending litigation discussed in Section 2.5 of this report, the Grossmont UHSD is holding approximately $42 million in capital fund accounts pending a court decision that may require the district to </w:t>
      </w:r>
      <w:r w:rsidR="00002916">
        <w:t>permanently set aside these funds for construction of a new high school</w:t>
      </w:r>
      <w:r>
        <w:t xml:space="preserve">. Given this situation, the CDE recommends that the SBE adopt </w:t>
      </w:r>
      <w:r w:rsidR="00FE2176">
        <w:t>a</w:t>
      </w:r>
      <w:r>
        <w:t xml:space="preserve"> </w:t>
      </w:r>
      <w:r w:rsidR="00FE2176">
        <w:t xml:space="preserve">revised version of the provision for dividing </w:t>
      </w:r>
      <w:r>
        <w:t>outstanding bonded indebtedness</w:t>
      </w:r>
      <w:r w:rsidR="00002916">
        <w:t xml:space="preserve"> (</w:t>
      </w:r>
      <w:r w:rsidR="00002916" w:rsidRPr="00D96B8B">
        <w:rPr>
          <w:rFonts w:cs="Arial"/>
          <w:i/>
        </w:rPr>
        <w:t>EC</w:t>
      </w:r>
      <w:r w:rsidR="00002916" w:rsidRPr="00D96B8B">
        <w:rPr>
          <w:rFonts w:cs="Arial"/>
        </w:rPr>
        <w:t xml:space="preserve"> Section 35576</w:t>
      </w:r>
      <w:r w:rsidR="00002916">
        <w:rPr>
          <w:rFonts w:cs="Arial"/>
        </w:rPr>
        <w:t>)</w:t>
      </w:r>
      <w:r w:rsidR="00FE2176">
        <w:rPr>
          <w:rFonts w:cs="Arial"/>
        </w:rPr>
        <w:t xml:space="preserve">, in which the new </w:t>
      </w:r>
      <w:r>
        <w:t>Alpine district would be liable for the greater of the following:</w:t>
      </w:r>
    </w:p>
    <w:p w:rsidR="00385F0E" w:rsidRDefault="00385F0E" w:rsidP="00524CF5">
      <w:pPr>
        <w:pStyle w:val="ListParagraph"/>
        <w:numPr>
          <w:ilvl w:val="0"/>
          <w:numId w:val="21"/>
        </w:numPr>
        <w:spacing w:after="120"/>
        <w:ind w:left="1987"/>
        <w:contextualSpacing w:val="0"/>
      </w:pPr>
      <w:r>
        <w:t>A pro rata share of outstand</w:t>
      </w:r>
      <w:r w:rsidR="001935A0">
        <w:t xml:space="preserve">ing bonded indebtedness based </w:t>
      </w:r>
      <w:r>
        <w:t xml:space="preserve">on the ratio of the Alpine district’s AV to the AV of the </w:t>
      </w:r>
      <w:r w:rsidRPr="00AC180E">
        <w:t>Grossmont UHSD</w:t>
      </w:r>
      <w:r>
        <w:t>; or</w:t>
      </w:r>
    </w:p>
    <w:p w:rsidR="00385F0E" w:rsidRDefault="00385F0E" w:rsidP="00524CF5">
      <w:pPr>
        <w:pStyle w:val="ListParagraph"/>
        <w:numPr>
          <w:ilvl w:val="0"/>
          <w:numId w:val="21"/>
        </w:numPr>
        <w:spacing w:after="360"/>
        <w:ind w:left="1987"/>
      </w:pPr>
      <w:r>
        <w:t xml:space="preserve">The portion of outstanding bonded indebtedness incurred for acquisition or improvement of real property within the boundaries of the </w:t>
      </w:r>
      <w:r w:rsidR="00577640">
        <w:t>Alpine UESD</w:t>
      </w:r>
      <w:r>
        <w:t xml:space="preserve"> </w:t>
      </w:r>
      <w:r w:rsidR="00257DC0">
        <w:t>and</w:t>
      </w:r>
      <w:r>
        <w:t xml:space="preserve"> any </w:t>
      </w:r>
      <w:r w:rsidR="00385C52">
        <w:t xml:space="preserve">funds from sold </w:t>
      </w:r>
      <w:r>
        <w:t xml:space="preserve">Grossmont UHSD </w:t>
      </w:r>
      <w:r w:rsidR="00385C52">
        <w:t>bonds</w:t>
      </w:r>
      <w:r>
        <w:t xml:space="preserve"> that, for any reason, are transferred to the new Alpine school district. </w:t>
      </w:r>
    </w:p>
    <w:p w:rsidR="00385F0E" w:rsidRPr="006322AD" w:rsidRDefault="00385F0E" w:rsidP="00385F0E">
      <w:pPr>
        <w:pStyle w:val="Heading3"/>
        <w:ind w:left="1260" w:hanging="540"/>
      </w:pPr>
      <w:r>
        <w:t>9</w:t>
      </w:r>
      <w:r w:rsidRPr="006322AD">
        <w:t>.2</w:t>
      </w:r>
      <w:r w:rsidRPr="006322AD">
        <w:tab/>
        <w:t>Area of Election</w:t>
      </w:r>
    </w:p>
    <w:p w:rsidR="00385F0E" w:rsidRDefault="00385F0E" w:rsidP="001935A0">
      <w:pPr>
        <w:ind w:left="1267"/>
        <w:rPr>
          <w:rFonts w:cs="Arial"/>
        </w:rPr>
      </w:pPr>
      <w:r w:rsidRPr="002E429E">
        <w:rPr>
          <w:rFonts w:cs="Arial"/>
          <w:i/>
        </w:rPr>
        <w:t>EC</w:t>
      </w:r>
      <w:r w:rsidRPr="002E429E">
        <w:rPr>
          <w:rFonts w:cs="Arial"/>
        </w:rPr>
        <w:t xml:space="preserve"> Section 35756 </w:t>
      </w:r>
      <w:r>
        <w:rPr>
          <w:rFonts w:cs="Arial"/>
        </w:rPr>
        <w:t>provides</w:t>
      </w:r>
      <w:r w:rsidRPr="002E429E">
        <w:rPr>
          <w:rFonts w:cs="Arial"/>
        </w:rPr>
        <w:t xml:space="preserve"> that, if the proposal will be sent to an election, the SBE must determine the area of election.</w:t>
      </w:r>
      <w:r w:rsidR="008437C9">
        <w:rPr>
          <w:rFonts w:cs="Arial"/>
        </w:rPr>
        <w:t xml:space="preserve"> </w:t>
      </w:r>
      <w:r>
        <w:rPr>
          <w:rFonts w:cs="Arial"/>
        </w:rPr>
        <w:t>P</w:t>
      </w:r>
      <w:r w:rsidRPr="00030C33">
        <w:rPr>
          <w:rFonts w:cs="Arial"/>
        </w:rPr>
        <w:t xml:space="preserve">lans </w:t>
      </w:r>
      <w:r w:rsidR="00B57CAA">
        <w:rPr>
          <w:rFonts w:cs="Arial"/>
        </w:rPr>
        <w:t xml:space="preserve">and recommendations </w:t>
      </w:r>
      <w:r w:rsidR="008437C9">
        <w:rPr>
          <w:rFonts w:cs="Arial"/>
        </w:rPr>
        <w:t>from</w:t>
      </w:r>
      <w:r w:rsidR="00B57CAA">
        <w:rPr>
          <w:rFonts w:cs="Arial"/>
        </w:rPr>
        <w:t xml:space="preserve"> the County Committee</w:t>
      </w:r>
      <w:r>
        <w:rPr>
          <w:rFonts w:cs="Arial"/>
        </w:rPr>
        <w:t xml:space="preserve"> </w:t>
      </w:r>
      <w:r w:rsidRPr="00030C33">
        <w:rPr>
          <w:rFonts w:cs="Arial"/>
        </w:rPr>
        <w:t xml:space="preserve">may </w:t>
      </w:r>
      <w:r w:rsidR="00B57CAA">
        <w:rPr>
          <w:rFonts w:cs="Arial"/>
        </w:rPr>
        <w:t>include a specified</w:t>
      </w:r>
      <w:r w:rsidRPr="00030C33">
        <w:rPr>
          <w:rFonts w:cs="Arial"/>
        </w:rPr>
        <w:t xml:space="preserve"> </w:t>
      </w:r>
      <w:r>
        <w:rPr>
          <w:rFonts w:cs="Arial"/>
        </w:rPr>
        <w:t>election area</w:t>
      </w:r>
      <w:r w:rsidRPr="00030C33">
        <w:rPr>
          <w:rFonts w:cs="Arial"/>
        </w:rPr>
        <w:t xml:space="preserve">, but </w:t>
      </w:r>
      <w:r w:rsidR="008437C9">
        <w:rPr>
          <w:rFonts w:cs="Arial"/>
        </w:rPr>
        <w:t xml:space="preserve">such </w:t>
      </w:r>
      <w:r w:rsidRPr="00030C33">
        <w:rPr>
          <w:rFonts w:cs="Arial"/>
        </w:rPr>
        <w:t>specification is not required (</w:t>
      </w:r>
      <w:r w:rsidRPr="00030C33">
        <w:rPr>
          <w:rFonts w:cs="Arial"/>
          <w:i/>
        </w:rPr>
        <w:t>EC</w:t>
      </w:r>
      <w:r w:rsidR="008437C9">
        <w:rPr>
          <w:rFonts w:cs="Arial"/>
          <w:i/>
        </w:rPr>
        <w:t xml:space="preserve"> </w:t>
      </w:r>
      <w:r w:rsidRPr="00030C33">
        <w:rPr>
          <w:rFonts w:cs="Arial"/>
        </w:rPr>
        <w:t>Section</w:t>
      </w:r>
      <w:r>
        <w:rPr>
          <w:rFonts w:cs="Arial"/>
        </w:rPr>
        <w:t> </w:t>
      </w:r>
      <w:r w:rsidRPr="00030C33">
        <w:rPr>
          <w:rFonts w:cs="Arial"/>
        </w:rPr>
        <w:t>35732). If a plan does not sp</w:t>
      </w:r>
      <w:r w:rsidR="008437C9">
        <w:rPr>
          <w:rFonts w:cs="Arial"/>
        </w:rPr>
        <w:t xml:space="preserve">ecify the area of election, </w:t>
      </w:r>
      <w:r w:rsidRPr="00030C33">
        <w:rPr>
          <w:rFonts w:cs="Arial"/>
        </w:rPr>
        <w:t xml:space="preserve">statute </w:t>
      </w:r>
      <w:r>
        <w:rPr>
          <w:rFonts w:cs="Arial"/>
        </w:rPr>
        <w:t>provides</w:t>
      </w:r>
      <w:r w:rsidRPr="00030C33">
        <w:rPr>
          <w:rFonts w:cs="Arial"/>
        </w:rPr>
        <w:t xml:space="preserve"> that “the election shall be held only in the territory proposed for reorganization.” </w:t>
      </w:r>
      <w:r>
        <w:rPr>
          <w:rFonts w:cs="Arial"/>
        </w:rPr>
        <w:t xml:space="preserve">The County Committee </w:t>
      </w:r>
      <w:r w:rsidR="008437C9">
        <w:rPr>
          <w:rFonts w:cs="Arial"/>
        </w:rPr>
        <w:t>has recommended</w:t>
      </w:r>
      <w:r>
        <w:rPr>
          <w:rFonts w:cs="Arial"/>
        </w:rPr>
        <w:t xml:space="preserve"> that the election area for the proposed formation of an Alpine unifi</w:t>
      </w:r>
      <w:r w:rsidR="00B57CAA">
        <w:rPr>
          <w:rFonts w:cs="Arial"/>
        </w:rPr>
        <w:t>ed school district should be this</w:t>
      </w:r>
      <w:r>
        <w:rPr>
          <w:rFonts w:cs="Arial"/>
        </w:rPr>
        <w:t xml:space="preserve"> default election area</w:t>
      </w:r>
      <w:r w:rsidRPr="00030C33">
        <w:rPr>
          <w:rFonts w:cs="Arial"/>
        </w:rPr>
        <w:t>. The</w:t>
      </w:r>
      <w:r>
        <w:rPr>
          <w:rFonts w:cs="Arial"/>
        </w:rPr>
        <w:t xml:space="preserve"> SBE may </w:t>
      </w:r>
      <w:r w:rsidR="00B57CAA">
        <w:rPr>
          <w:rFonts w:cs="Arial"/>
        </w:rPr>
        <w:t>expand</w:t>
      </w:r>
      <w:r>
        <w:rPr>
          <w:rFonts w:cs="Arial"/>
        </w:rPr>
        <w:t xml:space="preserve"> this area, but the </w:t>
      </w:r>
      <w:r w:rsidR="00B57CAA">
        <w:rPr>
          <w:rFonts w:cs="Arial"/>
        </w:rPr>
        <w:t>expansion</w:t>
      </w:r>
      <w:r>
        <w:rPr>
          <w:rFonts w:cs="Arial"/>
        </w:rPr>
        <w:t xml:space="preserve"> must comply with the principles discussed below. </w:t>
      </w:r>
    </w:p>
    <w:p w:rsidR="00385F0E" w:rsidRDefault="00385F0E" w:rsidP="00385F0E">
      <w:pPr>
        <w:ind w:left="1260"/>
        <w:rPr>
          <w:rFonts w:cs="Arial"/>
        </w:rPr>
      </w:pPr>
    </w:p>
    <w:p w:rsidR="00385F0E" w:rsidRDefault="00385F0E" w:rsidP="00E37CB9">
      <w:pPr>
        <w:tabs>
          <w:tab w:val="left" w:pos="-720"/>
        </w:tabs>
        <w:spacing w:after="100" w:afterAutospacing="1"/>
        <w:ind w:left="1260"/>
      </w:pPr>
      <w:r w:rsidRPr="00030C33">
        <w:rPr>
          <w:rFonts w:cs="Arial"/>
        </w:rPr>
        <w:lastRenderedPageBreak/>
        <w:t xml:space="preserve">In establishing the area of election, </w:t>
      </w:r>
      <w:r>
        <w:rPr>
          <w:rFonts w:cs="Arial"/>
        </w:rPr>
        <w:t xml:space="preserve">the </w:t>
      </w:r>
      <w:r w:rsidRPr="00030C33">
        <w:rPr>
          <w:rFonts w:cs="Arial"/>
        </w:rPr>
        <w:t xml:space="preserve">CDE and SBE follow the legal precedent set by the California Supreme Court in </w:t>
      </w:r>
      <w:r w:rsidRPr="00030C33">
        <w:rPr>
          <w:rFonts w:cs="Arial"/>
          <w:i/>
        </w:rPr>
        <w:t xml:space="preserve">Board of Supervisors of Sacramento County, et al. v. Local Agency Formation Commission </w:t>
      </w:r>
      <w:r w:rsidRPr="00030C33">
        <w:rPr>
          <w:rFonts w:cs="Arial"/>
        </w:rPr>
        <w:t>(1992) 3</w:t>
      </w:r>
      <w:r>
        <w:rPr>
          <w:rFonts w:cs="Arial"/>
        </w:rPr>
        <w:t> </w:t>
      </w:r>
      <w:r w:rsidRPr="00030C33">
        <w:rPr>
          <w:rFonts w:cs="Arial"/>
        </w:rPr>
        <w:t>Cal</w:t>
      </w:r>
      <w:r>
        <w:rPr>
          <w:rFonts w:cs="Arial"/>
        </w:rPr>
        <w:t xml:space="preserve">. </w:t>
      </w:r>
      <w:r w:rsidRPr="00030C33">
        <w:rPr>
          <w:rFonts w:cs="Arial"/>
        </w:rPr>
        <w:t>4</w:t>
      </w:r>
      <w:r w:rsidRPr="00030C33">
        <w:rPr>
          <w:rFonts w:cs="Arial"/>
          <w:vertAlign w:val="superscript"/>
        </w:rPr>
        <w:t>th</w:t>
      </w:r>
      <w:r w:rsidR="00B57CAA">
        <w:rPr>
          <w:rFonts w:cs="Arial"/>
        </w:rPr>
        <w:t xml:space="preserve"> 903 (</w:t>
      </w:r>
      <w:r w:rsidRPr="00030C33">
        <w:rPr>
          <w:rFonts w:cs="Arial"/>
          <w:i/>
        </w:rPr>
        <w:t>“LAFCO”</w:t>
      </w:r>
      <w:r w:rsidRPr="00030C33">
        <w:rPr>
          <w:rFonts w:cs="Arial"/>
        </w:rPr>
        <w:t xml:space="preserve">). </w:t>
      </w:r>
      <w:r w:rsidRPr="00030C33">
        <w:rPr>
          <w:rFonts w:cs="Arial"/>
          <w:i/>
        </w:rPr>
        <w:t>LAFCO</w:t>
      </w:r>
      <w:r w:rsidRPr="00030C33">
        <w:rPr>
          <w:rFonts w:cs="Arial"/>
        </w:rPr>
        <w:t xml:space="preserve"> holds that elections may be confined to the boundaries of the </w:t>
      </w:r>
      <w:r>
        <w:rPr>
          <w:rFonts w:cs="Arial"/>
        </w:rPr>
        <w:t>territory proposed for reorganization</w:t>
      </w:r>
      <w:r w:rsidRPr="00030C33">
        <w:rPr>
          <w:rFonts w:cs="Arial"/>
        </w:rPr>
        <w:t xml:space="preserve"> (the “default” area), provided there is a </w:t>
      </w:r>
      <w:r w:rsidRPr="00030C33">
        <w:rPr>
          <w:rFonts w:cs="Arial"/>
          <w:i/>
        </w:rPr>
        <w:t>rational basis</w:t>
      </w:r>
      <w:r w:rsidRPr="00030C33">
        <w:rPr>
          <w:rFonts w:cs="Arial"/>
        </w:rPr>
        <w:t xml:space="preserve"> for doing so. </w:t>
      </w:r>
      <w:r w:rsidRPr="00030C33">
        <w:rPr>
          <w:rFonts w:cs="Arial"/>
          <w:i/>
        </w:rPr>
        <w:t>LAFCO</w:t>
      </w:r>
      <w:r w:rsidRPr="00030C33">
        <w:rPr>
          <w:rFonts w:cs="Arial"/>
        </w:rPr>
        <w:t xml:space="preserve"> requires we examine</w:t>
      </w:r>
      <w:r>
        <w:rPr>
          <w:rFonts w:cs="Arial"/>
        </w:rPr>
        <w:t xml:space="preserve">: </w:t>
      </w:r>
      <w:r w:rsidRPr="00030C33">
        <w:rPr>
          <w:rFonts w:cs="Arial"/>
        </w:rPr>
        <w:t xml:space="preserve">(1) the public policy reasons for holding a reorganization election </w:t>
      </w:r>
      <w:r>
        <w:rPr>
          <w:rFonts w:cs="Arial"/>
        </w:rPr>
        <w:t>within the boundaries specified,</w:t>
      </w:r>
      <w:r w:rsidRPr="00030C33">
        <w:rPr>
          <w:rFonts w:cs="Arial"/>
        </w:rPr>
        <w:t xml:space="preserve"> and (2)</w:t>
      </w:r>
      <w:r>
        <w:rPr>
          <w:rFonts w:cs="Arial"/>
        </w:rPr>
        <w:t> </w:t>
      </w:r>
      <w:r w:rsidRPr="00030C33">
        <w:rPr>
          <w:rFonts w:cs="Arial"/>
        </w:rPr>
        <w:t xml:space="preserve">whether there is a genuine difference in the relevant interests of the groups that the election plan creates (in </w:t>
      </w:r>
      <w:r>
        <w:rPr>
          <w:rFonts w:cs="Arial"/>
        </w:rPr>
        <w:t>the current reorganization</w:t>
      </w:r>
      <w:r w:rsidRPr="00030C33">
        <w:rPr>
          <w:rFonts w:cs="Arial"/>
        </w:rPr>
        <w:t xml:space="preserve">, the analysis examines the interests of voters in the </w:t>
      </w:r>
      <w:r>
        <w:rPr>
          <w:rFonts w:cs="Arial"/>
        </w:rPr>
        <w:t xml:space="preserve">territory of the proposed Alpine district and the </w:t>
      </w:r>
      <w:r w:rsidRPr="00030C33">
        <w:rPr>
          <w:rFonts w:cs="Arial"/>
        </w:rPr>
        <w:t xml:space="preserve">interests of voters </w:t>
      </w:r>
      <w:r>
        <w:rPr>
          <w:rFonts w:cs="Arial"/>
        </w:rPr>
        <w:t xml:space="preserve">residing in the remaining </w:t>
      </w:r>
      <w:r w:rsidRPr="00AC180E">
        <w:rPr>
          <w:rFonts w:cs="Arial"/>
        </w:rPr>
        <w:t>Grossmont UHSD</w:t>
      </w:r>
      <w:r>
        <w:rPr>
          <w:rFonts w:cs="Arial"/>
        </w:rPr>
        <w:t>).</w:t>
      </w:r>
      <w:r w:rsidRPr="00030C33">
        <w:rPr>
          <w:rFonts w:cs="Arial"/>
        </w:rPr>
        <w:t xml:space="preserve"> </w:t>
      </w:r>
    </w:p>
    <w:p w:rsidR="00385F0E" w:rsidRDefault="00385F0E" w:rsidP="00E37CB9">
      <w:pPr>
        <w:tabs>
          <w:tab w:val="left" w:pos="-720"/>
        </w:tabs>
        <w:spacing w:after="100" w:afterAutospacing="1"/>
        <w:ind w:left="1260"/>
      </w:pPr>
      <w:r w:rsidRPr="009B296D">
        <w:t>The reduced voting area must have a fair relationship to a legitimate public purpose. State policy favors procedures that promote orderly school district reorganization statewide in a manner that allows for planned, orderly community-based school systems that adequately address transportation, curriculum, faculty, and administration.</w:t>
      </w:r>
    </w:p>
    <w:p w:rsidR="00385F0E" w:rsidRDefault="00385F0E" w:rsidP="00E37CB9">
      <w:pPr>
        <w:tabs>
          <w:tab w:val="left" w:pos="-720"/>
        </w:tabs>
        <w:spacing w:after="100" w:afterAutospacing="1"/>
        <w:ind w:left="1260"/>
      </w:pPr>
      <w:r w:rsidRPr="00DA55C9">
        <w:t xml:space="preserve">The primary </w:t>
      </w:r>
      <w:r>
        <w:t xml:space="preserve">concern of </w:t>
      </w:r>
      <w:r w:rsidR="00302D80">
        <w:t xml:space="preserve">the </w:t>
      </w:r>
      <w:r>
        <w:t>CDE is the effect</w:t>
      </w:r>
      <w:r w:rsidRPr="00DA55C9">
        <w:t xml:space="preserve"> on the property owners, parents, and voters remaining in the Grossmont UHSD if the Alpine unification proposal is approved with an “alternative division” of assets as proposed by supporters of the unification effort. If a ne</w:t>
      </w:r>
      <w:r>
        <w:t>w Alpine u</w:t>
      </w:r>
      <w:r w:rsidRPr="00DA55C9">
        <w:t xml:space="preserve">nified district received a share of </w:t>
      </w:r>
      <w:r>
        <w:t>existing</w:t>
      </w:r>
      <w:r w:rsidRPr="00DA55C9">
        <w:t xml:space="preserve"> Grossmont UHSD </w:t>
      </w:r>
      <w:r>
        <w:t>bonded indebt</w:t>
      </w:r>
      <w:r w:rsidR="00C30DA9">
        <w:t xml:space="preserve">edness that is </w:t>
      </w:r>
      <w:r w:rsidRPr="00DA55C9">
        <w:t xml:space="preserve">disproportionate to </w:t>
      </w:r>
      <w:r>
        <w:t xml:space="preserve">the elementary </w:t>
      </w:r>
      <w:r w:rsidR="00002916">
        <w:t xml:space="preserve">school </w:t>
      </w:r>
      <w:r>
        <w:t>district’s pro rata</w:t>
      </w:r>
      <w:r w:rsidRPr="00DA55C9">
        <w:t xml:space="preserve"> AV percentage</w:t>
      </w:r>
      <w:r>
        <w:t>,</w:t>
      </w:r>
      <w:r w:rsidRPr="00DA55C9">
        <w:t xml:space="preserve"> without a corresponding transfer of bond debt liability, property owners in the remaining Grossmont UHSD could be saddled with a significant increase in property taxes. If t</w:t>
      </w:r>
      <w:r>
        <w:t xml:space="preserve">he division of assets provides </w:t>
      </w:r>
      <w:r w:rsidRPr="00DA55C9">
        <w:t xml:space="preserve">the Alpine district with a disproportionate share of Grossmont UHSD General Fund reserves, the resultant negative effects on the high school district’s fiscal status could jeopardize educational programs. </w:t>
      </w:r>
    </w:p>
    <w:p w:rsidR="00B57CAA" w:rsidRDefault="00B57CAA" w:rsidP="00E37CB9">
      <w:pPr>
        <w:spacing w:after="100" w:afterAutospacing="1"/>
        <w:ind w:left="1267"/>
      </w:pPr>
      <w:r w:rsidRPr="00437ECF">
        <w:rPr>
          <w:rFonts w:cs="Arial"/>
        </w:rPr>
        <w:t xml:space="preserve">If the SBE decides the proposal has </w:t>
      </w:r>
      <w:r w:rsidRPr="00437ECF">
        <w:t xml:space="preserve">sufficient merit to move forward, the next step in the process will be compliance with </w:t>
      </w:r>
      <w:r w:rsidRPr="00437ECF">
        <w:rPr>
          <w:rFonts w:cs="Arial"/>
        </w:rPr>
        <w:t>CEQA</w:t>
      </w:r>
      <w:r w:rsidR="00A974DC">
        <w:rPr>
          <w:rFonts w:cs="Arial"/>
        </w:rPr>
        <w:t>.</w:t>
      </w:r>
      <w:r w:rsidRPr="00437ECF">
        <w:rPr>
          <w:rStyle w:val="FootnoteReference"/>
        </w:rPr>
        <w:footnoteReference w:id="21"/>
      </w:r>
      <w:r w:rsidRPr="00437ECF">
        <w:t xml:space="preserve"> </w:t>
      </w:r>
      <w:r>
        <w:t xml:space="preserve">The </w:t>
      </w:r>
      <w:r>
        <w:rPr>
          <w:rFonts w:cs="Arial"/>
        </w:rPr>
        <w:t>CDE further notes that r</w:t>
      </w:r>
      <w:r w:rsidRPr="00437ECF">
        <w:rPr>
          <w:rFonts w:cs="Arial"/>
        </w:rPr>
        <w:t xml:space="preserve">emoval of a disproportionate share of bond funds from the </w:t>
      </w:r>
      <w:r w:rsidRPr="00437ECF">
        <w:t xml:space="preserve">Grossmont UHSD </w:t>
      </w:r>
      <w:r w:rsidR="00371AB1">
        <w:rPr>
          <w:rFonts w:cs="Arial"/>
        </w:rPr>
        <w:t>may impede</w:t>
      </w:r>
      <w:r>
        <w:rPr>
          <w:rFonts w:cs="Arial"/>
        </w:rPr>
        <w:t xml:space="preserve"> the high school district’s</w:t>
      </w:r>
      <w:r w:rsidRPr="00437ECF">
        <w:rPr>
          <w:rFonts w:cs="Arial"/>
        </w:rPr>
        <w:t xml:space="preserve"> future construction and modernization projects. Such impediment may have environmental effects</w:t>
      </w:r>
      <w:r>
        <w:rPr>
          <w:rFonts w:cs="Arial"/>
        </w:rPr>
        <w:t xml:space="preserve"> in addition to the previously described effects on the remaining Grossmont UHSD students, voters, and property owners</w:t>
      </w:r>
      <w:r>
        <w:t>.</w:t>
      </w:r>
    </w:p>
    <w:p w:rsidR="00385F0E" w:rsidRPr="00DA55C9" w:rsidRDefault="00385F0E" w:rsidP="00E37CB9">
      <w:pPr>
        <w:tabs>
          <w:tab w:val="left" w:pos="-720"/>
        </w:tabs>
        <w:spacing w:after="100" w:afterAutospacing="1"/>
        <w:ind w:left="1267"/>
      </w:pPr>
      <w:r>
        <w:t xml:space="preserve">Although </w:t>
      </w:r>
      <w:r w:rsidR="00302D80">
        <w:t xml:space="preserve">the </w:t>
      </w:r>
      <w:r>
        <w:rPr>
          <w:rFonts w:cs="Arial"/>
        </w:rPr>
        <w:t xml:space="preserve">CDE believes that it is too early to </w:t>
      </w:r>
      <w:r w:rsidR="00371AB1">
        <w:rPr>
          <w:rFonts w:cs="Arial"/>
        </w:rPr>
        <w:t>recommend</w:t>
      </w:r>
      <w:r>
        <w:rPr>
          <w:rFonts w:cs="Arial"/>
        </w:rPr>
        <w:t xml:space="preserve"> </w:t>
      </w:r>
      <w:r w:rsidR="00371AB1">
        <w:rPr>
          <w:rFonts w:cs="Arial"/>
        </w:rPr>
        <w:t>an</w:t>
      </w:r>
      <w:r>
        <w:rPr>
          <w:rFonts w:cs="Arial"/>
        </w:rPr>
        <w:t xml:space="preserve"> election area, it is likely that serious considera</w:t>
      </w:r>
      <w:r w:rsidR="00371AB1">
        <w:rPr>
          <w:rFonts w:cs="Arial"/>
        </w:rPr>
        <w:t>tion would be given to recommending expansion of</w:t>
      </w:r>
      <w:r>
        <w:rPr>
          <w:rFonts w:cs="Arial"/>
        </w:rPr>
        <w:t xml:space="preserve"> the election area to the entire G</w:t>
      </w:r>
      <w:r w:rsidR="00371AB1">
        <w:rPr>
          <w:rFonts w:cs="Arial"/>
        </w:rPr>
        <w:t>rossmont UHSD if either of the</w:t>
      </w:r>
      <w:r>
        <w:rPr>
          <w:rFonts w:cs="Arial"/>
        </w:rPr>
        <w:t xml:space="preserve"> </w:t>
      </w:r>
      <w:r>
        <w:rPr>
          <w:rFonts w:cs="Arial"/>
        </w:rPr>
        <w:lastRenderedPageBreak/>
        <w:t>alternative divisions of assets is incorporated into the plans and recommendations of the unification proposal.</w:t>
      </w:r>
    </w:p>
    <w:p w:rsidR="00303221" w:rsidRPr="006322AD" w:rsidRDefault="00303221" w:rsidP="00303221">
      <w:pPr>
        <w:pStyle w:val="Heading2"/>
      </w:pPr>
      <w:r>
        <w:t>10</w:t>
      </w:r>
      <w:r w:rsidRPr="006322AD">
        <w:t>.0</w:t>
      </w:r>
      <w:r w:rsidRPr="006322AD">
        <w:tab/>
        <w:t xml:space="preserve">STATE BOARD OF EDUCATION </w:t>
      </w:r>
      <w:r>
        <w:t>RECOMMENDED ACTION</w:t>
      </w:r>
    </w:p>
    <w:p w:rsidR="00303221" w:rsidRPr="00CE7805" w:rsidRDefault="00303221" w:rsidP="00303221">
      <w:pPr>
        <w:pStyle w:val="Heading3"/>
        <w:ind w:left="1260" w:hanging="540"/>
      </w:pPr>
      <w:r>
        <w:t>10</w:t>
      </w:r>
      <w:r w:rsidRPr="00CE7805">
        <w:t>.1</w:t>
      </w:r>
      <w:r w:rsidRPr="00CE7805">
        <w:tab/>
        <w:t>SBE Options</w:t>
      </w:r>
    </w:p>
    <w:p w:rsidR="00303221" w:rsidRDefault="00303221" w:rsidP="00303221">
      <w:pPr>
        <w:tabs>
          <w:tab w:val="left" w:pos="-720"/>
        </w:tabs>
        <w:spacing w:after="120"/>
        <w:ind w:left="1260"/>
        <w:rPr>
          <w:rFonts w:cs="Arial"/>
        </w:rPr>
      </w:pPr>
      <w:r>
        <w:rPr>
          <w:rFonts w:cs="Arial"/>
        </w:rPr>
        <w:t>The SBE has a number of options regarding the proposal to form an Alpine unified school district. Its two primary options are:</w:t>
      </w:r>
    </w:p>
    <w:p w:rsidR="00303221" w:rsidRDefault="00303221" w:rsidP="00524CF5">
      <w:pPr>
        <w:numPr>
          <w:ilvl w:val="0"/>
          <w:numId w:val="22"/>
        </w:numPr>
        <w:tabs>
          <w:tab w:val="clear" w:pos="1260"/>
          <w:tab w:val="left" w:pos="-720"/>
        </w:tabs>
        <w:spacing w:after="120"/>
        <w:ind w:left="1980"/>
        <w:rPr>
          <w:rFonts w:cs="Arial"/>
        </w:rPr>
      </w:pPr>
      <w:r>
        <w:rPr>
          <w:rFonts w:cs="Arial"/>
        </w:rPr>
        <w:t>Disapprove the proposal.</w:t>
      </w:r>
    </w:p>
    <w:p w:rsidR="00303221" w:rsidRDefault="00303221" w:rsidP="00524CF5">
      <w:pPr>
        <w:numPr>
          <w:ilvl w:val="0"/>
          <w:numId w:val="22"/>
        </w:numPr>
        <w:tabs>
          <w:tab w:val="clear" w:pos="1260"/>
          <w:tab w:val="left" w:pos="-720"/>
        </w:tabs>
        <w:spacing w:after="120"/>
        <w:ind w:left="1980"/>
        <w:rPr>
          <w:rFonts w:cs="Arial"/>
        </w:rPr>
      </w:pPr>
      <w:r>
        <w:rPr>
          <w:rFonts w:cs="Arial"/>
        </w:rPr>
        <w:t xml:space="preserve">Determine the </w:t>
      </w:r>
      <w:r w:rsidRPr="00D939C7">
        <w:rPr>
          <w:rFonts w:cs="Arial"/>
        </w:rPr>
        <w:t>proposal has sufficient merit to move forward</w:t>
      </w:r>
      <w:r>
        <w:rPr>
          <w:rFonts w:cs="Arial"/>
        </w:rPr>
        <w:t xml:space="preserve"> if:</w:t>
      </w:r>
    </w:p>
    <w:p w:rsidR="00303221" w:rsidRDefault="00303221" w:rsidP="00524CF5">
      <w:pPr>
        <w:numPr>
          <w:ilvl w:val="2"/>
          <w:numId w:val="23"/>
        </w:numPr>
        <w:tabs>
          <w:tab w:val="clear" w:pos="2880"/>
          <w:tab w:val="left" w:pos="-720"/>
        </w:tabs>
        <w:spacing w:after="120"/>
        <w:ind w:left="2700"/>
        <w:rPr>
          <w:rFonts w:cs="Arial"/>
        </w:rPr>
      </w:pPr>
      <w:r>
        <w:rPr>
          <w:rFonts w:cs="Arial"/>
        </w:rPr>
        <w:t xml:space="preserve">The SBE determines: </w:t>
      </w:r>
    </w:p>
    <w:p w:rsidR="00303221" w:rsidRDefault="00303221" w:rsidP="00524CF5">
      <w:pPr>
        <w:numPr>
          <w:ilvl w:val="0"/>
          <w:numId w:val="24"/>
        </w:numPr>
        <w:tabs>
          <w:tab w:val="left" w:pos="-720"/>
        </w:tabs>
        <w:spacing w:after="120"/>
        <w:ind w:left="3420"/>
        <w:rPr>
          <w:rFonts w:cs="Arial"/>
        </w:rPr>
      </w:pPr>
      <w:r>
        <w:rPr>
          <w:rFonts w:cs="Arial"/>
        </w:rPr>
        <w:t xml:space="preserve">All the conditions in </w:t>
      </w:r>
      <w:r w:rsidRPr="00254AFD">
        <w:rPr>
          <w:rFonts w:cs="Arial"/>
          <w:i/>
        </w:rPr>
        <w:t>EC</w:t>
      </w:r>
      <w:r>
        <w:rPr>
          <w:rFonts w:cs="Arial"/>
        </w:rPr>
        <w:t xml:space="preserve"> Section 35753(a) have been substantially met; or</w:t>
      </w:r>
    </w:p>
    <w:p w:rsidR="00303221" w:rsidRDefault="00303221" w:rsidP="00524CF5">
      <w:pPr>
        <w:numPr>
          <w:ilvl w:val="0"/>
          <w:numId w:val="24"/>
        </w:numPr>
        <w:tabs>
          <w:tab w:val="left" w:pos="-720"/>
        </w:tabs>
        <w:spacing w:after="120"/>
        <w:ind w:left="3420"/>
        <w:rPr>
          <w:rFonts w:cs="Arial"/>
        </w:rPr>
      </w:pPr>
      <w:r>
        <w:rPr>
          <w:rFonts w:cs="Arial"/>
        </w:rPr>
        <w:t xml:space="preserve">All the conditions in </w:t>
      </w:r>
      <w:r w:rsidRPr="008B1FD4">
        <w:rPr>
          <w:rFonts w:cs="Arial"/>
          <w:i/>
        </w:rPr>
        <w:t>EC</w:t>
      </w:r>
      <w:r>
        <w:rPr>
          <w:rFonts w:cs="Arial"/>
        </w:rPr>
        <w:t xml:space="preserve"> Section 35753(a) are not substantially met, but it is not possible to apply those conditions literally and an exceptional situation exists</w:t>
      </w:r>
      <w:r w:rsidRPr="008B1FD4">
        <w:rPr>
          <w:rFonts w:cs="Arial"/>
        </w:rPr>
        <w:t xml:space="preserve"> </w:t>
      </w:r>
      <w:r>
        <w:rPr>
          <w:rFonts w:cs="Arial"/>
        </w:rPr>
        <w:t xml:space="preserve">pursuant to </w:t>
      </w:r>
      <w:r w:rsidRPr="008B1FD4">
        <w:rPr>
          <w:rFonts w:cs="Arial"/>
          <w:i/>
        </w:rPr>
        <w:t>EC</w:t>
      </w:r>
      <w:r>
        <w:rPr>
          <w:rFonts w:cs="Arial"/>
        </w:rPr>
        <w:t xml:space="preserve"> Section 35753(b).</w:t>
      </w:r>
    </w:p>
    <w:p w:rsidR="00303221" w:rsidRDefault="00303221" w:rsidP="00303221">
      <w:pPr>
        <w:tabs>
          <w:tab w:val="left" w:pos="-720"/>
        </w:tabs>
        <w:spacing w:after="120"/>
        <w:ind w:left="2700"/>
        <w:rPr>
          <w:rFonts w:cs="Arial"/>
        </w:rPr>
      </w:pPr>
      <w:r>
        <w:rPr>
          <w:rFonts w:cs="Arial"/>
        </w:rPr>
        <w:t>and,</w:t>
      </w:r>
    </w:p>
    <w:p w:rsidR="00303221" w:rsidRDefault="00303221" w:rsidP="00524CF5">
      <w:pPr>
        <w:numPr>
          <w:ilvl w:val="2"/>
          <w:numId w:val="23"/>
        </w:numPr>
        <w:tabs>
          <w:tab w:val="clear" w:pos="2880"/>
          <w:tab w:val="left" w:pos="-720"/>
        </w:tabs>
        <w:spacing w:after="100" w:afterAutospacing="1"/>
        <w:ind w:left="2700"/>
        <w:rPr>
          <w:rFonts w:cs="Arial"/>
        </w:rPr>
      </w:pPr>
      <w:r>
        <w:rPr>
          <w:rFonts w:cs="Arial"/>
        </w:rPr>
        <w:t>The SBE finds there is a compelling reason to move the proposal forward.</w:t>
      </w:r>
    </w:p>
    <w:p w:rsidR="00B52CBA" w:rsidRDefault="00B52CBA" w:rsidP="00E37CB9">
      <w:pPr>
        <w:spacing w:after="100" w:afterAutospacing="1"/>
        <w:ind w:left="1980"/>
        <w:rPr>
          <w:rFonts w:cs="Arial"/>
        </w:rPr>
      </w:pPr>
      <w:r>
        <w:rPr>
          <w:rFonts w:cs="Arial"/>
        </w:rPr>
        <w:t>If the SBE determines there is sufficient merit to move the proposal forward, it may send it back to the local level for compliance with CEQA, after which the proposal will return to the SBE for final action.</w:t>
      </w:r>
    </w:p>
    <w:p w:rsidR="00303221" w:rsidRDefault="00303221" w:rsidP="00E37CB9">
      <w:pPr>
        <w:spacing w:after="100" w:afterAutospacing="1"/>
        <w:ind w:left="1260"/>
        <w:rPr>
          <w:rFonts w:cs="Arial"/>
        </w:rPr>
      </w:pPr>
      <w:r>
        <w:rPr>
          <w:rFonts w:cs="Arial"/>
        </w:rPr>
        <w:t xml:space="preserve">The SBE also has an option to delay taking action, which would allow it to obtain additional information prior to making its decision. In particular, the SBE may wish to delay action until litigation has concluded and it knows what, if any, conditions the court may impose on the </w:t>
      </w:r>
      <w:r w:rsidR="00002916">
        <w:rPr>
          <w:rFonts w:cs="Arial"/>
        </w:rPr>
        <w:t>disposition of Grossmont UHSD bonds funds (e.g., the $42 million the district currently holds in capital fund accounts)</w:t>
      </w:r>
      <w:r>
        <w:rPr>
          <w:rFonts w:cs="Arial"/>
        </w:rPr>
        <w:t>.</w:t>
      </w:r>
    </w:p>
    <w:p w:rsidR="00303221" w:rsidRDefault="00303221" w:rsidP="00E37CB9">
      <w:pPr>
        <w:tabs>
          <w:tab w:val="left" w:pos="-720"/>
        </w:tabs>
        <w:spacing w:after="100" w:afterAutospacing="1"/>
        <w:ind w:left="1267"/>
        <w:rPr>
          <w:rFonts w:cs="Arial"/>
        </w:rPr>
      </w:pPr>
      <w:r>
        <w:rPr>
          <w:rFonts w:cs="Arial"/>
        </w:rPr>
        <w:t xml:space="preserve">Moreover, the SBE has the authority to direct the County Committee to formulate plans and recommendations for the unification proposal (pursuant to </w:t>
      </w:r>
      <w:r w:rsidRPr="0029528D">
        <w:rPr>
          <w:rFonts w:cs="Arial"/>
          <w:i/>
        </w:rPr>
        <w:t>EC</w:t>
      </w:r>
      <w:r>
        <w:rPr>
          <w:rFonts w:cs="Arial"/>
        </w:rPr>
        <w:t xml:space="preserve"> Section 35720 et seq.) regardless of which of the previous stated options it adopts. If the SBE desires to obtain more clarity regarding the County Committee’s previous actions</w:t>
      </w:r>
      <w:r w:rsidR="00487781">
        <w:rPr>
          <w:rFonts w:cs="Arial"/>
        </w:rPr>
        <w:t xml:space="preserve"> (see Section 7.2 for CDE concerns regarding inconsistencies in the County Committee’s actions)</w:t>
      </w:r>
      <w:r>
        <w:rPr>
          <w:rFonts w:cs="Arial"/>
        </w:rPr>
        <w:t>, it may choose to provide such direction.</w:t>
      </w:r>
    </w:p>
    <w:p w:rsidR="00303221" w:rsidRPr="00CE7805" w:rsidRDefault="00303221" w:rsidP="00E37CB9">
      <w:pPr>
        <w:pStyle w:val="Heading3"/>
        <w:spacing w:after="100" w:afterAutospacing="1"/>
        <w:ind w:left="1260" w:hanging="540"/>
      </w:pPr>
      <w:r>
        <w:t>10</w:t>
      </w:r>
      <w:r w:rsidRPr="00CE7805">
        <w:t>.</w:t>
      </w:r>
      <w:r>
        <w:t>2</w:t>
      </w:r>
      <w:r w:rsidRPr="00CE7805">
        <w:tab/>
      </w:r>
      <w:r>
        <w:t>Recommended Action</w:t>
      </w:r>
    </w:p>
    <w:p w:rsidR="00303221" w:rsidRDefault="00302D80" w:rsidP="00E37CB9">
      <w:pPr>
        <w:spacing w:after="100" w:afterAutospacing="1"/>
        <w:ind w:left="1267"/>
        <w:rPr>
          <w:rFonts w:cs="Arial"/>
          <w:szCs w:val="28"/>
        </w:rPr>
      </w:pPr>
      <w:r>
        <w:rPr>
          <w:rFonts w:cs="Arial"/>
          <w:szCs w:val="28"/>
        </w:rPr>
        <w:t xml:space="preserve">The </w:t>
      </w:r>
      <w:r w:rsidR="00303221">
        <w:rPr>
          <w:rFonts w:cs="Arial"/>
          <w:szCs w:val="28"/>
        </w:rPr>
        <w:t>CDE</w:t>
      </w:r>
      <w:r w:rsidR="00303221" w:rsidRPr="006B3676">
        <w:rPr>
          <w:rFonts w:cs="Arial"/>
          <w:szCs w:val="28"/>
        </w:rPr>
        <w:t xml:space="preserve"> recommends the SBE disapprove the proposal to create a new Alpine unified school district from the Alpine UESD and corresponding portion of the Grossmont UHSD.</w:t>
      </w:r>
      <w:r w:rsidR="00303221">
        <w:rPr>
          <w:rFonts w:cs="Arial"/>
          <w:szCs w:val="28"/>
        </w:rPr>
        <w:t xml:space="preserve"> </w:t>
      </w:r>
    </w:p>
    <w:p w:rsidR="00303221" w:rsidRDefault="00303221" w:rsidP="00E37CB9">
      <w:pPr>
        <w:spacing w:after="100" w:afterAutospacing="1"/>
        <w:ind w:left="1267"/>
        <w:rPr>
          <w:rFonts w:cs="Arial"/>
          <w:szCs w:val="28"/>
        </w:rPr>
      </w:pPr>
      <w:r>
        <w:rPr>
          <w:rFonts w:cs="Arial"/>
          <w:szCs w:val="28"/>
        </w:rPr>
        <w:lastRenderedPageBreak/>
        <w:t xml:space="preserve">This recommendation is based primarily on concerns that the proposal would significantly increase school facility costs and the new Alpine unified school district </w:t>
      </w:r>
      <w:r w:rsidR="00F33E56">
        <w:rPr>
          <w:rFonts w:cs="Arial"/>
          <w:szCs w:val="28"/>
        </w:rPr>
        <w:t xml:space="preserve">likely </w:t>
      </w:r>
      <w:r>
        <w:rPr>
          <w:rFonts w:cs="Arial"/>
          <w:szCs w:val="28"/>
        </w:rPr>
        <w:t>would be unable to obtain sufficient funding for local facility construction costs (see Section 6.7). This concern has been voiced almost universally throughout the long history of Alpine unification efforts, including:</w:t>
      </w:r>
    </w:p>
    <w:p w:rsidR="00303221" w:rsidRDefault="00303221" w:rsidP="00524CF5">
      <w:pPr>
        <w:numPr>
          <w:ilvl w:val="0"/>
          <w:numId w:val="26"/>
        </w:numPr>
        <w:spacing w:after="120"/>
        <w:ind w:left="1987"/>
        <w:rPr>
          <w:rFonts w:cs="Arial"/>
          <w:szCs w:val="28"/>
        </w:rPr>
      </w:pPr>
      <w:r>
        <w:rPr>
          <w:rFonts w:cs="Arial"/>
          <w:szCs w:val="28"/>
        </w:rPr>
        <w:t>A concern in the earlier feasibility study and one of the reasons the County Committee recommended the SBE disapprove the ear</w:t>
      </w:r>
      <w:r w:rsidR="003E00A0">
        <w:rPr>
          <w:rFonts w:cs="Arial"/>
          <w:szCs w:val="28"/>
        </w:rPr>
        <w:t>lier unification effort (see S</w:t>
      </w:r>
      <w:r>
        <w:rPr>
          <w:rFonts w:cs="Arial"/>
          <w:szCs w:val="28"/>
        </w:rPr>
        <w:t>ection 2.3 of this report).</w:t>
      </w:r>
    </w:p>
    <w:p w:rsidR="00303221" w:rsidRDefault="00303221" w:rsidP="00524CF5">
      <w:pPr>
        <w:numPr>
          <w:ilvl w:val="0"/>
          <w:numId w:val="26"/>
        </w:numPr>
        <w:spacing w:after="120"/>
        <w:ind w:left="1980"/>
        <w:rPr>
          <w:rFonts w:cs="Arial"/>
          <w:szCs w:val="28"/>
        </w:rPr>
      </w:pPr>
      <w:r>
        <w:rPr>
          <w:rFonts w:cs="Arial"/>
          <w:szCs w:val="28"/>
        </w:rPr>
        <w:t>The primary rationale for the School Services of California, Inc. recommendation that the facilities condition is not substantially met.</w:t>
      </w:r>
    </w:p>
    <w:p w:rsidR="00303221" w:rsidRDefault="00303221" w:rsidP="00524CF5">
      <w:pPr>
        <w:numPr>
          <w:ilvl w:val="0"/>
          <w:numId w:val="26"/>
        </w:numPr>
        <w:spacing w:after="120"/>
        <w:ind w:left="1980"/>
        <w:rPr>
          <w:rFonts w:cs="Arial"/>
          <w:szCs w:val="28"/>
        </w:rPr>
      </w:pPr>
      <w:r>
        <w:rPr>
          <w:rFonts w:cs="Arial"/>
          <w:szCs w:val="28"/>
        </w:rPr>
        <w:t xml:space="preserve">A condition adopted by the County Committee (in its recommendation for the current unification proposal) that the facilities cost standard is met only if the new unified district pursues less costly options to house secondary students. </w:t>
      </w:r>
    </w:p>
    <w:p w:rsidR="00303221" w:rsidRDefault="00303221" w:rsidP="00524CF5">
      <w:pPr>
        <w:numPr>
          <w:ilvl w:val="0"/>
          <w:numId w:val="26"/>
        </w:numPr>
        <w:spacing w:after="120"/>
        <w:ind w:left="1980"/>
        <w:rPr>
          <w:rFonts w:cs="Arial"/>
          <w:szCs w:val="28"/>
        </w:rPr>
      </w:pPr>
      <w:r>
        <w:rPr>
          <w:rFonts w:cs="Arial"/>
          <w:szCs w:val="28"/>
        </w:rPr>
        <w:t>Grossmont UHSD’s argument that a new Alpine unified school district would be unable to fund construction of a new high school on its own.</w:t>
      </w:r>
    </w:p>
    <w:p w:rsidR="00303221" w:rsidRDefault="00487781" w:rsidP="00524CF5">
      <w:pPr>
        <w:numPr>
          <w:ilvl w:val="0"/>
          <w:numId w:val="26"/>
        </w:numPr>
        <w:spacing w:after="100" w:afterAutospacing="1"/>
        <w:ind w:left="1980"/>
        <w:rPr>
          <w:rFonts w:cs="Arial"/>
          <w:szCs w:val="28"/>
        </w:rPr>
      </w:pPr>
      <w:r>
        <w:rPr>
          <w:rFonts w:cs="Arial"/>
          <w:szCs w:val="28"/>
        </w:rPr>
        <w:t xml:space="preserve">Unification supporters’ </w:t>
      </w:r>
      <w:r w:rsidR="00303221">
        <w:rPr>
          <w:rFonts w:cs="Arial"/>
          <w:szCs w:val="28"/>
        </w:rPr>
        <w:t xml:space="preserve">acknowledgement that the new district could not build a new high school without </w:t>
      </w:r>
      <w:r>
        <w:rPr>
          <w:rFonts w:cs="Arial"/>
          <w:szCs w:val="28"/>
        </w:rPr>
        <w:t>Grossmont UHSD resources.</w:t>
      </w:r>
    </w:p>
    <w:p w:rsidR="00303221" w:rsidRDefault="00303221" w:rsidP="00E37CB9">
      <w:pPr>
        <w:spacing w:after="100" w:afterAutospacing="1"/>
        <w:ind w:left="1260"/>
        <w:rPr>
          <w:rFonts w:cs="Arial"/>
          <w:szCs w:val="28"/>
        </w:rPr>
      </w:pPr>
      <w:r>
        <w:rPr>
          <w:rFonts w:cs="Arial"/>
          <w:szCs w:val="28"/>
        </w:rPr>
        <w:t>Additionally,</w:t>
      </w:r>
      <w:r w:rsidR="00002916">
        <w:rPr>
          <w:rFonts w:cs="Arial"/>
          <w:szCs w:val="28"/>
        </w:rPr>
        <w:t xml:space="preserve"> the</w:t>
      </w:r>
      <w:r w:rsidR="00F33E56">
        <w:rPr>
          <w:rFonts w:cs="Arial"/>
          <w:szCs w:val="28"/>
        </w:rPr>
        <w:t xml:space="preserve"> CDE </w:t>
      </w:r>
      <w:r>
        <w:rPr>
          <w:rFonts w:cs="Arial"/>
          <w:szCs w:val="28"/>
        </w:rPr>
        <w:t xml:space="preserve">has other concerns (as documented in Section 7.2), including </w:t>
      </w:r>
      <w:r>
        <w:t>high school academic and extracurricular opportunities in a smaller Alpine high school unlikely to be comparable to the options available in schools of the Grossmont UHSD (resulting in some attrition of Alpine-ar</w:t>
      </w:r>
      <w:r w:rsidR="00002916">
        <w:t>ea high school students from an</w:t>
      </w:r>
      <w:r w:rsidR="00F33E56">
        <w:t xml:space="preserve"> Alpine high school), </w:t>
      </w:r>
      <w:r w:rsidR="00E51DC6">
        <w:t xml:space="preserve">existence of factors related to </w:t>
      </w:r>
      <w:r w:rsidR="00F33E56">
        <w:t>slow population growth</w:t>
      </w:r>
      <w:r w:rsidR="00E51DC6">
        <w:t xml:space="preserve"> (e.g., lack of employment opportunities),</w:t>
      </w:r>
      <w:r w:rsidR="00F33E56">
        <w:t xml:space="preserve"> and</w:t>
      </w:r>
      <w:r w:rsidR="00E51DC6">
        <w:t xml:space="preserve"> projected </w:t>
      </w:r>
      <w:r>
        <w:t>“aging” of the Alpine-area populatio</w:t>
      </w:r>
      <w:r w:rsidR="00487781">
        <w:t>n.</w:t>
      </w:r>
    </w:p>
    <w:p w:rsidR="00303221" w:rsidRPr="00487781" w:rsidRDefault="00303221" w:rsidP="00E37CB9">
      <w:pPr>
        <w:spacing w:after="100" w:afterAutospacing="1"/>
        <w:ind w:left="1260"/>
        <w:rPr>
          <w:rFonts w:cs="Arial"/>
          <w:szCs w:val="28"/>
        </w:rPr>
      </w:pPr>
      <w:r w:rsidRPr="008C38F4">
        <w:rPr>
          <w:rFonts w:cs="Arial"/>
          <w:szCs w:val="28"/>
        </w:rPr>
        <w:t xml:space="preserve">Should the SBE decide </w:t>
      </w:r>
      <w:r>
        <w:rPr>
          <w:rFonts w:cs="Arial"/>
          <w:szCs w:val="28"/>
        </w:rPr>
        <w:t xml:space="preserve">that </w:t>
      </w:r>
      <w:r w:rsidRPr="008C38F4">
        <w:rPr>
          <w:rFonts w:cs="Arial"/>
          <w:szCs w:val="28"/>
        </w:rPr>
        <w:t xml:space="preserve">there is merit to moving the unification proposal forward, </w:t>
      </w:r>
      <w:r w:rsidR="00302D80">
        <w:rPr>
          <w:rFonts w:cs="Arial"/>
          <w:szCs w:val="28"/>
        </w:rPr>
        <w:t xml:space="preserve">the </w:t>
      </w:r>
      <w:r>
        <w:rPr>
          <w:rFonts w:cs="Arial"/>
          <w:szCs w:val="28"/>
        </w:rPr>
        <w:t xml:space="preserve">CDE recommends that the SBE adopt the plans and recommendations identified by </w:t>
      </w:r>
      <w:r w:rsidR="00302D80">
        <w:rPr>
          <w:rFonts w:cs="Arial"/>
          <w:szCs w:val="28"/>
        </w:rPr>
        <w:t xml:space="preserve">the </w:t>
      </w:r>
      <w:r>
        <w:rPr>
          <w:rFonts w:cs="Arial"/>
          <w:szCs w:val="28"/>
        </w:rPr>
        <w:t>CDE</w:t>
      </w:r>
      <w:r w:rsidR="00002916">
        <w:rPr>
          <w:rFonts w:cs="Arial"/>
          <w:szCs w:val="28"/>
        </w:rPr>
        <w:t xml:space="preserve"> in Section 9.0</w:t>
      </w:r>
      <w:r w:rsidR="00487781">
        <w:rPr>
          <w:rFonts w:cs="Arial"/>
          <w:szCs w:val="28"/>
        </w:rPr>
        <w:t xml:space="preserve">. </w:t>
      </w:r>
      <w:r>
        <w:rPr>
          <w:rFonts w:cs="Arial"/>
        </w:rPr>
        <w:t xml:space="preserve">Such adoption would provide clear </w:t>
      </w:r>
      <w:r w:rsidR="00E51DC6">
        <w:rPr>
          <w:rFonts w:cs="Arial"/>
        </w:rPr>
        <w:t>direction</w:t>
      </w:r>
      <w:r>
        <w:rPr>
          <w:rFonts w:cs="Arial"/>
        </w:rPr>
        <w:t xml:space="preserve"> to the local agencies regarding the provisions that likely will </w:t>
      </w:r>
      <w:r w:rsidR="00002916">
        <w:rPr>
          <w:rFonts w:cs="Arial"/>
        </w:rPr>
        <w:t xml:space="preserve">be </w:t>
      </w:r>
      <w:r>
        <w:rPr>
          <w:rFonts w:cs="Arial"/>
        </w:rPr>
        <w:t xml:space="preserve">part of the unification proposal. If the proposal is moved forward to the local level by the SBE, the CDE believes that the affected districts and the Alpine community </w:t>
      </w:r>
      <w:r w:rsidR="00E51DC6">
        <w:rPr>
          <w:rFonts w:cs="Arial"/>
        </w:rPr>
        <w:t>can use</w:t>
      </w:r>
      <w:r>
        <w:rPr>
          <w:rFonts w:cs="Arial"/>
        </w:rPr>
        <w:t xml:space="preserve"> clear </w:t>
      </w:r>
      <w:r w:rsidR="00E51DC6">
        <w:rPr>
          <w:rFonts w:cs="Arial"/>
        </w:rPr>
        <w:t xml:space="preserve">SBE </w:t>
      </w:r>
      <w:r>
        <w:rPr>
          <w:rFonts w:cs="Arial"/>
        </w:rPr>
        <w:t xml:space="preserve">directions regarding the proposal </w:t>
      </w:r>
      <w:r w:rsidR="00E51DC6">
        <w:rPr>
          <w:rFonts w:cs="Arial"/>
        </w:rPr>
        <w:t>to determine</w:t>
      </w:r>
      <w:r>
        <w:rPr>
          <w:rFonts w:cs="Arial"/>
        </w:rPr>
        <w:t xml:space="preserve"> what future </w:t>
      </w:r>
      <w:r w:rsidR="00E51DC6">
        <w:rPr>
          <w:rFonts w:cs="Arial"/>
        </w:rPr>
        <w:t xml:space="preserve">local </w:t>
      </w:r>
      <w:r>
        <w:rPr>
          <w:rFonts w:cs="Arial"/>
        </w:rPr>
        <w:t>actions ar</w:t>
      </w:r>
      <w:r w:rsidR="00E51DC6">
        <w:rPr>
          <w:rFonts w:cs="Arial"/>
        </w:rPr>
        <w:t>e in the best interests of the</w:t>
      </w:r>
      <w:r>
        <w:rPr>
          <w:rFonts w:cs="Arial"/>
        </w:rPr>
        <w:t xml:space="preserve"> districts and the community. </w:t>
      </w:r>
    </w:p>
    <w:p w:rsidR="00303221" w:rsidRDefault="00303221" w:rsidP="00E37CB9">
      <w:pPr>
        <w:spacing w:after="100" w:afterAutospacing="1"/>
        <w:ind w:left="1267"/>
        <w:rPr>
          <w:rFonts w:cs="Arial"/>
        </w:rPr>
      </w:pPr>
      <w:r>
        <w:rPr>
          <w:rFonts w:cs="Arial"/>
        </w:rPr>
        <w:t>If the SBE determines the proposal has merit and moves it back to the local level for further action, there will be no time constraints placed upon the petitioners, the Alpine community, or the affected districts. Local parties will have the opportunity to consider numerous issues in light of SBE adopted amendments to the unification petition, including:</w:t>
      </w:r>
    </w:p>
    <w:p w:rsidR="00303221" w:rsidRDefault="00303221" w:rsidP="00524CF5">
      <w:pPr>
        <w:numPr>
          <w:ilvl w:val="0"/>
          <w:numId w:val="25"/>
        </w:numPr>
        <w:spacing w:after="120"/>
        <w:ind w:left="1987"/>
        <w:rPr>
          <w:rFonts w:cs="Arial"/>
        </w:rPr>
      </w:pPr>
      <w:r>
        <w:rPr>
          <w:rFonts w:cs="Arial"/>
        </w:rPr>
        <w:t xml:space="preserve">The timing to initiate activities related to CEQA (and expend the funds necessary to comply with CEQA). The parties responsible for </w:t>
      </w:r>
      <w:r>
        <w:rPr>
          <w:rFonts w:cs="Arial"/>
        </w:rPr>
        <w:lastRenderedPageBreak/>
        <w:t>these activities and costs could initiate the process immediately or delay action until</w:t>
      </w:r>
      <w:r w:rsidR="001F45AD">
        <w:rPr>
          <w:rFonts w:cs="Arial"/>
        </w:rPr>
        <w:t>:</w:t>
      </w:r>
      <w:r>
        <w:rPr>
          <w:rFonts w:cs="Arial"/>
        </w:rPr>
        <w:t xml:space="preserve"> (a) the litigation is settled; (b) questions regarding funding for construction of the high school are resolved; (c) the Grossmont UHSD builds the Alpine-area high school; or for any other related reason. However, the SBE still is the lead agency for CEQA and any local actions regarding CEQA should not be initiated until the SBE approves the actions.</w:t>
      </w:r>
    </w:p>
    <w:p w:rsidR="00303221" w:rsidRDefault="00303221" w:rsidP="00524CF5">
      <w:pPr>
        <w:numPr>
          <w:ilvl w:val="0"/>
          <w:numId w:val="25"/>
        </w:numPr>
        <w:spacing w:after="100" w:afterAutospacing="1"/>
        <w:ind w:left="1980"/>
        <w:rPr>
          <w:rFonts w:cs="Arial"/>
          <w:szCs w:val="28"/>
        </w:rPr>
      </w:pPr>
      <w:r>
        <w:rPr>
          <w:rFonts w:cs="Arial"/>
          <w:szCs w:val="28"/>
        </w:rPr>
        <w:t>The appropriate time to bring the unification proposal back to the SBE for final action</w:t>
      </w:r>
      <w:r w:rsidR="00487781">
        <w:rPr>
          <w:rFonts w:cs="Arial"/>
          <w:szCs w:val="28"/>
        </w:rPr>
        <w:t xml:space="preserve"> based on local consideration of issues such as current (and potential) litigation, possible special legislation to address obstacles to the proposed unification, and feasibility of negotiations among affect</w:t>
      </w:r>
      <w:r w:rsidR="001F45AD">
        <w:rPr>
          <w:rFonts w:cs="Arial"/>
          <w:szCs w:val="28"/>
        </w:rPr>
        <w:t xml:space="preserve">ed parties to address concerns </w:t>
      </w:r>
      <w:r w:rsidR="00487781">
        <w:rPr>
          <w:rFonts w:cs="Arial"/>
          <w:szCs w:val="28"/>
        </w:rPr>
        <w:t>related to the unification and/or construction of a new Alpine-area high school</w:t>
      </w:r>
      <w:r>
        <w:rPr>
          <w:rFonts w:cs="Arial"/>
          <w:szCs w:val="28"/>
        </w:rPr>
        <w:t>.</w:t>
      </w:r>
    </w:p>
    <w:p w:rsidR="00303221" w:rsidRDefault="00303221" w:rsidP="00CD6B37">
      <w:pPr>
        <w:ind w:left="1267"/>
        <w:rPr>
          <w:rFonts w:cs="Arial"/>
        </w:rPr>
      </w:pPr>
      <w:r>
        <w:rPr>
          <w:rFonts w:cs="Arial"/>
          <w:szCs w:val="28"/>
        </w:rPr>
        <w:t xml:space="preserve">Similarly, should the SBE choose to delay taking action, </w:t>
      </w:r>
      <w:r w:rsidR="00302D80">
        <w:rPr>
          <w:rFonts w:cs="Arial"/>
          <w:szCs w:val="28"/>
        </w:rPr>
        <w:t xml:space="preserve">the </w:t>
      </w:r>
      <w:r>
        <w:rPr>
          <w:rFonts w:cs="Arial"/>
          <w:szCs w:val="28"/>
        </w:rPr>
        <w:t xml:space="preserve">CDE also recommends that it adopt the plans and recommendations identified in Section 9.0 in order to provide </w:t>
      </w:r>
      <w:r>
        <w:rPr>
          <w:rFonts w:cs="Arial"/>
        </w:rPr>
        <w:t>local agencies a clear understanding of the provisions that the SBE believe</w:t>
      </w:r>
      <w:r w:rsidR="003936F9">
        <w:rPr>
          <w:rFonts w:cs="Arial"/>
        </w:rPr>
        <w:t>s</w:t>
      </w:r>
      <w:r>
        <w:rPr>
          <w:rFonts w:cs="Arial"/>
        </w:rPr>
        <w:t xml:space="preserve"> should be part of the unification proposal.</w:t>
      </w:r>
    </w:p>
    <w:p w:rsidR="000C6B07" w:rsidRDefault="000C6B07" w:rsidP="00303221">
      <w:pPr>
        <w:rPr>
          <w:rFonts w:cs="Arial"/>
          <w:szCs w:val="28"/>
        </w:rPr>
      </w:pPr>
    </w:p>
    <w:p w:rsidR="00303221" w:rsidRDefault="00303221" w:rsidP="00303221">
      <w:pPr>
        <w:rPr>
          <w:rFonts w:cs="Arial"/>
          <w:szCs w:val="28"/>
        </w:rPr>
        <w:sectPr w:rsidR="00303221" w:rsidSect="00A974DC">
          <w:headerReference w:type="default" r:id="rId15"/>
          <w:footnotePr>
            <w:numRestart w:val="eachSect"/>
          </w:footnotePr>
          <w:endnotePr>
            <w:numFmt w:val="decimal"/>
          </w:endnotePr>
          <w:pgSz w:w="12240" w:h="15840" w:code="1"/>
          <w:pgMar w:top="720" w:right="1440" w:bottom="720" w:left="1440" w:header="720" w:footer="720" w:gutter="0"/>
          <w:pgNumType w:start="3"/>
          <w:cols w:space="720"/>
          <w:noEndnote/>
        </w:sectPr>
      </w:pPr>
    </w:p>
    <w:p w:rsidR="003F42F2" w:rsidRDefault="007F3104" w:rsidP="00544C52">
      <w:pPr>
        <w:pStyle w:val="Heading1"/>
        <w:jc w:val="center"/>
        <w:rPr>
          <w:sz w:val="28"/>
          <w:szCs w:val="28"/>
        </w:rPr>
      </w:pPr>
      <w:r>
        <w:rPr>
          <w:sz w:val="28"/>
          <w:szCs w:val="28"/>
        </w:rPr>
        <w:lastRenderedPageBreak/>
        <w:t>Attachment 2</w:t>
      </w:r>
      <w:proofErr w:type="gramStart"/>
      <w:r>
        <w:rPr>
          <w:sz w:val="28"/>
          <w:szCs w:val="28"/>
        </w:rPr>
        <w:t>:</w:t>
      </w:r>
      <w:proofErr w:type="gramEnd"/>
      <w:r>
        <w:rPr>
          <w:sz w:val="28"/>
          <w:szCs w:val="28"/>
        </w:rPr>
        <w:br/>
      </w:r>
      <w:r w:rsidR="003F42F2">
        <w:rPr>
          <w:sz w:val="28"/>
          <w:szCs w:val="28"/>
        </w:rPr>
        <w:t>Racial/Ethnic Report</w:t>
      </w:r>
    </w:p>
    <w:p w:rsidR="00544C52" w:rsidRPr="00452FD2" w:rsidRDefault="00544C52" w:rsidP="00E37CB9">
      <w:pPr>
        <w:spacing w:after="100" w:afterAutospacing="1"/>
        <w:jc w:val="center"/>
        <w:rPr>
          <w:b/>
          <w:sz w:val="26"/>
          <w:szCs w:val="26"/>
        </w:rPr>
      </w:pPr>
      <w:r w:rsidRPr="00452FD2">
        <w:rPr>
          <w:b/>
          <w:sz w:val="26"/>
          <w:szCs w:val="26"/>
        </w:rPr>
        <w:t>Formation of a New Unified School District from the</w:t>
      </w:r>
      <w:r w:rsidRPr="00452FD2">
        <w:rPr>
          <w:b/>
          <w:sz w:val="26"/>
          <w:szCs w:val="26"/>
        </w:rPr>
        <w:br/>
        <w:t>Alpine Union Elementary School District Portion of the</w:t>
      </w:r>
      <w:r w:rsidRPr="00452FD2">
        <w:rPr>
          <w:b/>
          <w:sz w:val="26"/>
          <w:szCs w:val="26"/>
        </w:rPr>
        <w:br/>
        <w:t>Grossmont Union High School District in San Diego County</w:t>
      </w:r>
    </w:p>
    <w:p w:rsidR="00544C52" w:rsidRPr="003A4EFC" w:rsidRDefault="00544C52" w:rsidP="00544C52">
      <w:pPr>
        <w:pStyle w:val="Heading2"/>
      </w:pPr>
      <w:r w:rsidRPr="003A4EFC">
        <w:t>Background</w:t>
      </w:r>
    </w:p>
    <w:p w:rsidR="00544C52" w:rsidRPr="0000603A" w:rsidRDefault="00544C52" w:rsidP="00E37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afterAutospacing="1"/>
        <w:rPr>
          <w:rFonts w:cs="Arial"/>
        </w:rPr>
      </w:pPr>
      <w:r w:rsidRPr="0000603A">
        <w:rPr>
          <w:rFonts w:cs="Arial"/>
          <w:bCs/>
        </w:rPr>
        <w:t xml:space="preserve">The </w:t>
      </w:r>
      <w:r>
        <w:rPr>
          <w:rFonts w:cs="Arial"/>
          <w:bCs/>
        </w:rPr>
        <w:t xml:space="preserve">San Diego </w:t>
      </w:r>
      <w:r w:rsidRPr="0000603A">
        <w:rPr>
          <w:rFonts w:cs="Arial"/>
          <w:bCs/>
        </w:rPr>
        <w:t xml:space="preserve">County Committee </w:t>
      </w:r>
      <w:r>
        <w:rPr>
          <w:rFonts w:cs="Arial"/>
          <w:bCs/>
        </w:rPr>
        <w:t xml:space="preserve">on School District Organization (County Committee) recommends that the California State Board of Education (SBE) </w:t>
      </w:r>
      <w:r>
        <w:rPr>
          <w:rFonts w:cs="Arial"/>
        </w:rPr>
        <w:t>approve</w:t>
      </w:r>
      <w:r w:rsidRPr="0000603A">
        <w:rPr>
          <w:rFonts w:cs="Arial"/>
        </w:rPr>
        <w:t xml:space="preserve"> a proposal to create a</w:t>
      </w:r>
      <w:r>
        <w:rPr>
          <w:rFonts w:cs="Arial"/>
        </w:rPr>
        <w:t>n</w:t>
      </w:r>
      <w:r w:rsidRPr="0000603A">
        <w:rPr>
          <w:rFonts w:cs="Arial"/>
        </w:rPr>
        <w:t xml:space="preserve"> </w:t>
      </w:r>
      <w:r>
        <w:rPr>
          <w:rFonts w:cs="Arial"/>
          <w:bCs/>
        </w:rPr>
        <w:t>Alpine</w:t>
      </w:r>
      <w:r w:rsidRPr="0000603A">
        <w:rPr>
          <w:rFonts w:cs="Arial"/>
          <w:bCs/>
        </w:rPr>
        <w:t xml:space="preserve"> </w:t>
      </w:r>
      <w:r>
        <w:rPr>
          <w:rFonts w:cs="Arial"/>
          <w:bCs/>
        </w:rPr>
        <w:t>Unified School District (USD) from the Alpine Union Elementary School District (UESD) and the corresponding geographic portion of the Grossmont Union High School District (UHSD)</w:t>
      </w:r>
      <w:r w:rsidRPr="0000603A">
        <w:rPr>
          <w:rFonts w:cs="Arial"/>
          <w:bCs/>
        </w:rPr>
        <w:t>.</w:t>
      </w:r>
    </w:p>
    <w:p w:rsidR="00544C52" w:rsidRDefault="00544C52" w:rsidP="00E37CB9">
      <w:pPr>
        <w:spacing w:after="100" w:afterAutospacing="1"/>
        <w:rPr>
          <w:rFonts w:cs="Arial"/>
          <w:bCs/>
        </w:rPr>
      </w:pPr>
      <w:r>
        <w:rPr>
          <w:rFonts w:cs="Arial"/>
          <w:bCs/>
        </w:rPr>
        <w:t>Before making its recommendation, the County Committee was required to determine if the proposal substantially met a number of conditions including the following:</w:t>
      </w:r>
    </w:p>
    <w:p w:rsidR="00544C52" w:rsidRPr="0000603A" w:rsidRDefault="00544C52" w:rsidP="00E37CB9">
      <w:pPr>
        <w:spacing w:after="100" w:afterAutospacing="1"/>
        <w:ind w:left="720"/>
        <w:rPr>
          <w:rFonts w:cs="Arial"/>
          <w:bCs/>
        </w:rPr>
      </w:pPr>
      <w:r w:rsidRPr="0000603A">
        <w:rPr>
          <w:rFonts w:cs="Arial"/>
          <w:bCs/>
        </w:rPr>
        <w:t>The reorganization of the districts will preserve each</w:t>
      </w:r>
      <w:r>
        <w:rPr>
          <w:rFonts w:cs="Arial"/>
          <w:bCs/>
        </w:rPr>
        <w:t xml:space="preserve"> </w:t>
      </w:r>
      <w:r w:rsidRPr="0000603A">
        <w:rPr>
          <w:rFonts w:cs="Arial"/>
          <w:bCs/>
        </w:rPr>
        <w:t>affected district's ability to educate students in an integrated</w:t>
      </w:r>
      <w:r>
        <w:rPr>
          <w:rFonts w:cs="Arial"/>
          <w:bCs/>
        </w:rPr>
        <w:t xml:space="preserve"> </w:t>
      </w:r>
      <w:r w:rsidRPr="0000603A">
        <w:rPr>
          <w:rFonts w:cs="Arial"/>
          <w:bCs/>
        </w:rPr>
        <w:t>environment and will not promote rac</w:t>
      </w:r>
      <w:r>
        <w:rPr>
          <w:rFonts w:cs="Arial"/>
          <w:bCs/>
        </w:rPr>
        <w:t xml:space="preserve">ial or ethnic discrimination or </w:t>
      </w:r>
      <w:r w:rsidRPr="0000603A">
        <w:rPr>
          <w:rFonts w:cs="Arial"/>
          <w:bCs/>
        </w:rPr>
        <w:t>segregation.</w:t>
      </w:r>
      <w:r>
        <w:rPr>
          <w:rFonts w:cs="Arial"/>
          <w:bCs/>
        </w:rPr>
        <w:t xml:space="preserve"> (</w:t>
      </w:r>
      <w:r w:rsidRPr="0000603A">
        <w:rPr>
          <w:rFonts w:cs="Arial"/>
          <w:bCs/>
          <w:i/>
        </w:rPr>
        <w:t>Education Code</w:t>
      </w:r>
      <w:r>
        <w:rPr>
          <w:rFonts w:cs="Arial"/>
          <w:bCs/>
        </w:rPr>
        <w:t xml:space="preserve"> [</w:t>
      </w:r>
      <w:r w:rsidRPr="0016078D">
        <w:rPr>
          <w:rFonts w:cs="Arial"/>
          <w:bCs/>
          <w:i/>
        </w:rPr>
        <w:t>EC</w:t>
      </w:r>
      <w:r>
        <w:rPr>
          <w:rFonts w:cs="Arial"/>
          <w:bCs/>
        </w:rPr>
        <w:t>] Section 35753[a][4])</w:t>
      </w:r>
    </w:p>
    <w:p w:rsidR="00544C52" w:rsidRDefault="00544C52" w:rsidP="00E37CB9">
      <w:pPr>
        <w:spacing w:after="100" w:afterAutospacing="1"/>
        <w:rPr>
          <w:rFonts w:cs="Arial"/>
          <w:bCs/>
        </w:rPr>
      </w:pPr>
      <w:r>
        <w:rPr>
          <w:rFonts w:cs="Arial"/>
          <w:bCs/>
        </w:rPr>
        <w:t xml:space="preserve">The San Diego County Office of Education (COE) contracted with School Services of California, Inc. to prepare a report and recommendations regarding the proposed formation of an Alpine unified school district. The recommendation to the County Committee in this report is that the Alpine unification proposal substantially meets the </w:t>
      </w:r>
      <w:r w:rsidRPr="00BC7700">
        <w:rPr>
          <w:rFonts w:cs="Arial"/>
          <w:bCs/>
          <w:i/>
        </w:rPr>
        <w:t>EC</w:t>
      </w:r>
      <w:r>
        <w:rPr>
          <w:rFonts w:cs="Arial"/>
          <w:bCs/>
        </w:rPr>
        <w:t xml:space="preserve"> Section 35753(a)(4) condition, noting that:</w:t>
      </w:r>
    </w:p>
    <w:p w:rsidR="00544C52" w:rsidRPr="00552FFB" w:rsidRDefault="00544C52" w:rsidP="00E37CB9">
      <w:pPr>
        <w:spacing w:after="100" w:afterAutospacing="1"/>
        <w:ind w:left="720"/>
        <w:rPr>
          <w:rFonts w:cs="Arial"/>
          <w:i/>
        </w:rPr>
      </w:pPr>
      <w:r>
        <w:rPr>
          <w:rFonts w:cs="Arial"/>
          <w:i/>
        </w:rPr>
        <w:t>…it would have no effect on the ethnic or racial makeup of the (Alpine) district because the 9</w:t>
      </w:r>
      <w:r w:rsidRPr="00656F0E">
        <w:rPr>
          <w:rFonts w:cs="Arial"/>
          <w:i/>
          <w:vertAlign w:val="superscript"/>
        </w:rPr>
        <w:t>th</w:t>
      </w:r>
      <w:r>
        <w:rPr>
          <w:rFonts w:cs="Arial"/>
          <w:i/>
        </w:rPr>
        <w:t xml:space="preserve"> through 12</w:t>
      </w:r>
      <w:r w:rsidRPr="00656F0E">
        <w:rPr>
          <w:rFonts w:cs="Arial"/>
          <w:i/>
          <w:vertAlign w:val="superscript"/>
        </w:rPr>
        <w:t>th</w:t>
      </w:r>
      <w:r>
        <w:rPr>
          <w:rFonts w:cs="Arial"/>
          <w:i/>
        </w:rPr>
        <w:t xml:space="preserve"> grade students in question are already residents of the district</w:t>
      </w:r>
      <w:r w:rsidRPr="00552FFB">
        <w:rPr>
          <w:rFonts w:cs="Arial"/>
          <w:i/>
        </w:rPr>
        <w:t>.</w:t>
      </w:r>
      <w:r>
        <w:rPr>
          <w:rFonts w:cs="Arial"/>
          <w:i/>
        </w:rPr>
        <w:t xml:space="preserve"> With regard to the ethnic and racial makeup of Grossmont UHSD following the unification of Alpine Union SD, the reorganization would have minimal impact because the Alpine area high school students account for less than 4% of the enrollment of Grossmont UHSD.</w:t>
      </w:r>
    </w:p>
    <w:p w:rsidR="00544C52" w:rsidRDefault="00544C52" w:rsidP="00E37CB9">
      <w:pPr>
        <w:spacing w:after="100" w:afterAutospacing="1"/>
        <w:rPr>
          <w:rFonts w:cs="Arial"/>
          <w:bCs/>
        </w:rPr>
      </w:pPr>
      <w:r>
        <w:rPr>
          <w:rFonts w:cs="Arial"/>
          <w:bCs/>
        </w:rPr>
        <w:t xml:space="preserve">The County Committee unanimously voted that the proposed formation of an Alpine unified school district substantially meets the </w:t>
      </w:r>
      <w:r w:rsidRPr="0016078D">
        <w:rPr>
          <w:rFonts w:cs="Arial"/>
          <w:bCs/>
          <w:i/>
        </w:rPr>
        <w:t>EC</w:t>
      </w:r>
      <w:r>
        <w:rPr>
          <w:rFonts w:cs="Arial"/>
          <w:bCs/>
        </w:rPr>
        <w:t xml:space="preserve"> Section 35753(a)(4) condition.</w:t>
      </w:r>
    </w:p>
    <w:p w:rsidR="00544C52" w:rsidRPr="00BF2FD2" w:rsidRDefault="00544C52" w:rsidP="00E37CB9">
      <w:pPr>
        <w:spacing w:after="100" w:afterAutospacing="1"/>
        <w:rPr>
          <w:rFonts w:cs="Arial"/>
        </w:rPr>
      </w:pPr>
      <w:r>
        <w:rPr>
          <w:rFonts w:cs="Arial"/>
        </w:rPr>
        <w:t>Following</w:t>
      </w:r>
      <w:r w:rsidRPr="00BF2FD2">
        <w:rPr>
          <w:rFonts w:cs="Arial"/>
        </w:rPr>
        <w:t xml:space="preserve"> is a r</w:t>
      </w:r>
      <w:r>
        <w:rPr>
          <w:rFonts w:cs="Arial"/>
        </w:rPr>
        <w:t>acial/</w:t>
      </w:r>
      <w:r w:rsidRPr="00BF2FD2">
        <w:rPr>
          <w:rFonts w:cs="Arial"/>
        </w:rPr>
        <w:t xml:space="preserve">ethnic report regarding the proposal to </w:t>
      </w:r>
      <w:r>
        <w:rPr>
          <w:rFonts w:cs="Arial"/>
        </w:rPr>
        <w:t xml:space="preserve">form a new </w:t>
      </w:r>
      <w:r>
        <w:rPr>
          <w:rFonts w:cs="Arial"/>
          <w:bCs/>
        </w:rPr>
        <w:t>Alpine unified school district from the Alpine UESD and the corresponding geographic portion of the Grossmont UHSD</w:t>
      </w:r>
      <w:r>
        <w:rPr>
          <w:rFonts w:cs="Arial"/>
        </w:rPr>
        <w:t xml:space="preserve">, prepared by the California Department of Education (CDE). </w:t>
      </w:r>
    </w:p>
    <w:p w:rsidR="00544C52" w:rsidRPr="00BF2FD2" w:rsidRDefault="00544C52" w:rsidP="00544C52">
      <w:pPr>
        <w:rPr>
          <w:rFonts w:cs="Arial"/>
        </w:rPr>
      </w:pPr>
      <w:r>
        <w:rPr>
          <w:rFonts w:cs="Arial"/>
        </w:rPr>
        <w:br w:type="page"/>
      </w:r>
    </w:p>
    <w:p w:rsidR="00544C52" w:rsidRPr="003A4EFC" w:rsidRDefault="00544C52" w:rsidP="00544C52">
      <w:pPr>
        <w:pStyle w:val="Heading2"/>
      </w:pPr>
      <w:r w:rsidRPr="003A4EFC">
        <w:lastRenderedPageBreak/>
        <w:t xml:space="preserve">Criteria by which the </w:t>
      </w:r>
      <w:r w:rsidR="006C1886" w:rsidRPr="003A4EFC">
        <w:t>U</w:t>
      </w:r>
      <w:r w:rsidRPr="003A4EFC">
        <w:t>nification</w:t>
      </w:r>
      <w:r w:rsidR="006C1886" w:rsidRPr="003A4EFC">
        <w:t xml:space="preserve"> Proposal was Evaluated</w:t>
      </w:r>
    </w:p>
    <w:p w:rsidR="00544C52" w:rsidRPr="00BF2FD2" w:rsidRDefault="00544C52" w:rsidP="00452FD2">
      <w:pPr>
        <w:spacing w:after="120"/>
        <w:rPr>
          <w:rFonts w:cs="Arial"/>
        </w:rPr>
      </w:pPr>
      <w:r w:rsidRPr="00BF2FD2">
        <w:rPr>
          <w:rFonts w:cs="Arial"/>
        </w:rPr>
        <w:t xml:space="preserve">Pursuant to </w:t>
      </w:r>
      <w:r>
        <w:rPr>
          <w:rFonts w:cs="Arial"/>
          <w:i/>
          <w:iCs/>
        </w:rPr>
        <w:t>EC</w:t>
      </w:r>
      <w:r>
        <w:rPr>
          <w:rFonts w:cs="Arial"/>
        </w:rPr>
        <w:t xml:space="preserve"> S</w:t>
      </w:r>
      <w:r w:rsidRPr="00BF2FD2">
        <w:rPr>
          <w:rFonts w:cs="Arial"/>
        </w:rPr>
        <w:t xml:space="preserve">ection 35753(a)(4), a proposal to reorganize a school district may be approved if it is substantially determined that </w:t>
      </w:r>
      <w:r w:rsidRPr="00E76292">
        <w:rPr>
          <w:rFonts w:cs="Arial"/>
        </w:rPr>
        <w:t>it would not promote racial or ethnic discrimination or segregation</w:t>
      </w:r>
      <w:r w:rsidRPr="00BD159B">
        <w:rPr>
          <w:rFonts w:cs="Arial"/>
        </w:rPr>
        <w:t>.</w:t>
      </w:r>
      <w:r w:rsidRPr="00BF2FD2">
        <w:rPr>
          <w:rFonts w:cs="Arial"/>
        </w:rPr>
        <w:t xml:space="preserve"> Section 18573 of Title 5,</w:t>
      </w:r>
      <w:r w:rsidRPr="00BF2FD2">
        <w:rPr>
          <w:rFonts w:cs="Arial"/>
          <w:i/>
          <w:iCs/>
        </w:rPr>
        <w:t xml:space="preserve"> </w:t>
      </w:r>
      <w:smartTag w:uri="urn:schemas-microsoft-com:office:smarttags" w:element="State">
        <w:smartTag w:uri="urn:schemas-microsoft-com:office:smarttags" w:element="place">
          <w:r w:rsidRPr="00BF2FD2">
            <w:rPr>
              <w:rFonts w:cs="Arial"/>
              <w:i/>
              <w:iCs/>
            </w:rPr>
            <w:t>California</w:t>
          </w:r>
        </w:smartTag>
      </w:smartTag>
      <w:r w:rsidRPr="00BF2FD2">
        <w:rPr>
          <w:rFonts w:cs="Arial"/>
          <w:i/>
          <w:iCs/>
        </w:rPr>
        <w:t xml:space="preserve"> Code of Regulations </w:t>
      </w:r>
      <w:r w:rsidRPr="00E76292">
        <w:rPr>
          <w:rFonts w:cs="Arial"/>
          <w:iCs/>
        </w:rPr>
        <w:t>(5</w:t>
      </w:r>
      <w:r>
        <w:rPr>
          <w:rFonts w:cs="Arial"/>
          <w:i/>
          <w:iCs/>
        </w:rPr>
        <w:t xml:space="preserve"> </w:t>
      </w:r>
      <w:r w:rsidRPr="00BF2FD2">
        <w:rPr>
          <w:rFonts w:cs="Arial"/>
          <w:i/>
          <w:iCs/>
        </w:rPr>
        <w:t>CCR</w:t>
      </w:r>
      <w:r w:rsidRPr="00E76292">
        <w:rPr>
          <w:rFonts w:cs="Arial"/>
          <w:iCs/>
        </w:rPr>
        <w:t>)</w:t>
      </w:r>
      <w:r w:rsidRPr="00BF2FD2">
        <w:rPr>
          <w:rFonts w:cs="Arial"/>
          <w:i/>
          <w:iCs/>
        </w:rPr>
        <w:t>,</w:t>
      </w:r>
      <w:r w:rsidRPr="00BF2FD2">
        <w:rPr>
          <w:rFonts w:cs="Arial"/>
        </w:rPr>
        <w:t xml:space="preserve"> requires five factors to be considered in determining whether school district reorganization would promote racial or ethnic discrimination:</w:t>
      </w:r>
    </w:p>
    <w:p w:rsidR="00544C52" w:rsidRPr="00BF2FD2" w:rsidRDefault="00544C52" w:rsidP="00524CF5">
      <w:pPr>
        <w:numPr>
          <w:ilvl w:val="0"/>
          <w:numId w:val="27"/>
        </w:numPr>
        <w:spacing w:after="120"/>
        <w:rPr>
          <w:rFonts w:cs="Arial"/>
        </w:rPr>
      </w:pPr>
      <w:r w:rsidRPr="00BF2FD2">
        <w:rPr>
          <w:rFonts w:cs="Arial"/>
        </w:rPr>
        <w:t>The current number and percentage of pupils in each racial and ethnic group in the affected districts and schools in the affected districts, compared</w:t>
      </w:r>
      <w:r>
        <w:rPr>
          <w:rFonts w:cs="Arial"/>
        </w:rPr>
        <w:t xml:space="preserve"> with the number and percentage</w:t>
      </w:r>
      <w:r w:rsidRPr="00BF2FD2">
        <w:rPr>
          <w:rFonts w:cs="Arial"/>
        </w:rPr>
        <w:t xml:space="preserve"> of pupils in each racial and ethnic group in the affected districts and schools in the affected districts if the proposal or petition were approved.</w:t>
      </w:r>
    </w:p>
    <w:p w:rsidR="00544C52" w:rsidRDefault="00544C52" w:rsidP="00524CF5">
      <w:pPr>
        <w:numPr>
          <w:ilvl w:val="0"/>
          <w:numId w:val="27"/>
        </w:numPr>
        <w:spacing w:after="120"/>
        <w:rPr>
          <w:rFonts w:cs="Arial"/>
        </w:rPr>
      </w:pPr>
      <w:r w:rsidRPr="00BF2FD2">
        <w:rPr>
          <w:rFonts w:cs="Arial"/>
        </w:rPr>
        <w:t>The trends and rates of present and possible future growth or change in the total population in the districts affected, in each racial and ethnic group within the total district, and in each school, of the affected districts.</w:t>
      </w:r>
    </w:p>
    <w:p w:rsidR="00544C52" w:rsidRPr="00BF2FD2" w:rsidRDefault="00544C52" w:rsidP="00524CF5">
      <w:pPr>
        <w:numPr>
          <w:ilvl w:val="0"/>
          <w:numId w:val="27"/>
        </w:numPr>
        <w:spacing w:after="120"/>
        <w:rPr>
          <w:rFonts w:cs="Arial"/>
        </w:rPr>
      </w:pPr>
      <w:r w:rsidRPr="00BF2FD2">
        <w:rPr>
          <w:rFonts w:cs="Arial"/>
        </w:rPr>
        <w:t>The school board policies regarding methods of preventing racial and ethnic segregation in the affected districts and the effect of the proposal or petition on any desegregation plan or program of the affected districts</w:t>
      </w:r>
      <w:r>
        <w:rPr>
          <w:rFonts w:cs="Arial"/>
        </w:rPr>
        <w:t>, whether voluntary or court-</w:t>
      </w:r>
      <w:r w:rsidRPr="00BF2FD2">
        <w:rPr>
          <w:rFonts w:cs="Arial"/>
        </w:rPr>
        <w:t>ordered, designed to prevent or to alleviate racial or ethnic discrimination or segregation.</w:t>
      </w:r>
    </w:p>
    <w:p w:rsidR="00544C52" w:rsidRDefault="00544C52" w:rsidP="00524CF5">
      <w:pPr>
        <w:numPr>
          <w:ilvl w:val="0"/>
          <w:numId w:val="27"/>
        </w:numPr>
        <w:spacing w:after="100" w:afterAutospacing="1"/>
        <w:rPr>
          <w:rFonts w:cs="Arial"/>
        </w:rPr>
      </w:pPr>
      <w:r w:rsidRPr="00BF2FD2">
        <w:rPr>
          <w:rFonts w:cs="Arial"/>
        </w:rPr>
        <w:t>The effect of factors such as distance between schools and attendance centers, terrain, and geographic features that may involve safety hazards to pupils, capacity of schools, and related conditions or circumstances that may have an effect on the feasibility of integration of the affected schools.</w:t>
      </w:r>
    </w:p>
    <w:p w:rsidR="00544C52" w:rsidRPr="00BF2FD2" w:rsidRDefault="00544C52" w:rsidP="00524CF5">
      <w:pPr>
        <w:numPr>
          <w:ilvl w:val="0"/>
          <w:numId w:val="27"/>
        </w:numPr>
        <w:spacing w:after="100" w:afterAutospacing="1"/>
        <w:rPr>
          <w:rFonts w:cs="Arial"/>
        </w:rPr>
      </w:pPr>
      <w:r w:rsidRPr="00BF2FD2">
        <w:rPr>
          <w:rFonts w:cs="Arial"/>
        </w:rPr>
        <w:t>The effect of the proposal on the duty of the governing board of each of the affected districts to take steps, insofar as reasonably feasible, to alleviate segregation of minority pupils in schools regardless of its cause.</w:t>
      </w:r>
    </w:p>
    <w:p w:rsidR="00544C52" w:rsidRDefault="00544C52" w:rsidP="00E37CB9">
      <w:pPr>
        <w:pStyle w:val="BodyText"/>
        <w:spacing w:after="100" w:afterAutospacing="1"/>
      </w:pPr>
      <w:r w:rsidRPr="00BF2FD2">
        <w:t xml:space="preserve">Each of these factors will be evaluated in light of </w:t>
      </w:r>
      <w:r>
        <w:t xml:space="preserve">available information, including </w:t>
      </w:r>
      <w:r w:rsidRPr="00BF2FD2">
        <w:t xml:space="preserve">information derived from the </w:t>
      </w:r>
      <w:r w:rsidRPr="00F663C6">
        <w:t>California Lo</w:t>
      </w:r>
      <w:r>
        <w:t>n</w:t>
      </w:r>
      <w:r w:rsidRPr="00F663C6">
        <w:t>gitudinal Pupil Achievement Data System (CALPADS).</w:t>
      </w:r>
    </w:p>
    <w:p w:rsidR="00544C52" w:rsidRPr="003A4EFC" w:rsidRDefault="00544C52" w:rsidP="00E37CB9">
      <w:pPr>
        <w:pStyle w:val="Heading2"/>
      </w:pPr>
      <w:r>
        <w:br w:type="page"/>
      </w:r>
      <w:r w:rsidRPr="003A4EFC">
        <w:lastRenderedPageBreak/>
        <w:t>Discussion and Analysis</w:t>
      </w:r>
    </w:p>
    <w:p w:rsidR="00544C52" w:rsidRPr="00BF2FD2" w:rsidRDefault="00544C52" w:rsidP="00524CF5">
      <w:pPr>
        <w:pStyle w:val="Heading3"/>
        <w:numPr>
          <w:ilvl w:val="0"/>
          <w:numId w:val="28"/>
        </w:numPr>
        <w:ind w:left="360"/>
      </w:pPr>
      <w:r w:rsidRPr="00BF2FD2">
        <w:t xml:space="preserve">Current Racial/Ethnic Enrollment: </w:t>
      </w:r>
      <w:r>
        <w:t>District Level Analysis</w:t>
      </w:r>
    </w:p>
    <w:p w:rsidR="00544C52" w:rsidRDefault="00544C52" w:rsidP="00334A61">
      <w:pPr>
        <w:pStyle w:val="BodyText"/>
        <w:spacing w:after="100" w:afterAutospacing="1"/>
        <w:ind w:left="360"/>
      </w:pPr>
      <w:r>
        <w:t>T</w:t>
      </w:r>
      <w:r w:rsidRPr="00BF2FD2">
        <w:t>able</w:t>
      </w:r>
      <w:r>
        <w:t xml:space="preserve"> 1a depicts current racial/</w:t>
      </w:r>
      <w:r w:rsidRPr="00BF2FD2">
        <w:t xml:space="preserve">ethnic enrollment </w:t>
      </w:r>
      <w:r>
        <w:t xml:space="preserve">and percentages </w:t>
      </w:r>
      <w:r w:rsidRPr="00BF2FD2">
        <w:t xml:space="preserve">in </w:t>
      </w:r>
      <w:r>
        <w:t>the Alpine UESD and the Grossmont UHSD.</w:t>
      </w:r>
    </w:p>
    <w:p w:rsidR="00544C52" w:rsidRPr="00BF2FD2" w:rsidRDefault="00544C52" w:rsidP="00334A61">
      <w:pPr>
        <w:pStyle w:val="BodyText"/>
        <w:spacing w:after="0"/>
        <w:ind w:left="360"/>
        <w:rPr>
          <w:b/>
          <w:bCs/>
        </w:rPr>
      </w:pPr>
      <w:r w:rsidRPr="00BF2FD2">
        <w:rPr>
          <w:b/>
          <w:bCs/>
        </w:rPr>
        <w:t>Table 1</w:t>
      </w:r>
      <w:r>
        <w:rPr>
          <w:b/>
          <w:bCs/>
        </w:rPr>
        <w:t>a</w:t>
      </w:r>
      <w:r w:rsidRPr="00BF2FD2">
        <w:rPr>
          <w:b/>
          <w:bCs/>
        </w:rPr>
        <w:t xml:space="preserve">. Racial/ethnic enrollment within the </w:t>
      </w:r>
      <w:r>
        <w:rPr>
          <w:b/>
          <w:bCs/>
        </w:rPr>
        <w:t>existing districts*</w:t>
      </w:r>
    </w:p>
    <w:tbl>
      <w:tblPr>
        <w:tblStyle w:val="GridTable1Light"/>
        <w:tblW w:w="10260" w:type="dxa"/>
        <w:tblInd w:w="-365" w:type="dxa"/>
        <w:tblLayout w:type="fixed"/>
        <w:tblLook w:val="04A0" w:firstRow="1" w:lastRow="0" w:firstColumn="1" w:lastColumn="0" w:noHBand="0" w:noVBand="1"/>
        <w:tblCaption w:val="Table 1a. Racial/ethnic enrollment within the existing districts"/>
        <w:tblDescription w:val="Current (2016-17) enrollments (numbers and percentages) of the Alpine and Grossmont districts disaggregated by racial/ethnic groups."/>
      </w:tblPr>
      <w:tblGrid>
        <w:gridCol w:w="1440"/>
        <w:gridCol w:w="1350"/>
        <w:gridCol w:w="1350"/>
        <w:gridCol w:w="900"/>
        <w:gridCol w:w="1080"/>
        <w:gridCol w:w="1260"/>
        <w:gridCol w:w="1080"/>
        <w:gridCol w:w="900"/>
        <w:gridCol w:w="900"/>
      </w:tblGrid>
      <w:tr w:rsidR="008B2870" w:rsidRPr="0029502A" w:rsidTr="00E07941">
        <w:trPr>
          <w:cnfStyle w:val="100000000000" w:firstRow="1" w:lastRow="0" w:firstColumn="0" w:lastColumn="0" w:oddVBand="0" w:evenVBand="0" w:oddHBand="0" w:evenHBand="0" w:firstRowFirstColumn="0" w:firstRowLastColumn="0" w:lastRowFirstColumn="0" w:lastRowLastColumn="0"/>
          <w:cantSplit/>
          <w:trHeight w:val="910"/>
          <w:tblHeader/>
        </w:trPr>
        <w:tc>
          <w:tcPr>
            <w:cnfStyle w:val="001000000000" w:firstRow="0" w:lastRow="0" w:firstColumn="1" w:lastColumn="0" w:oddVBand="0" w:evenVBand="0" w:oddHBand="0" w:evenHBand="0" w:firstRowFirstColumn="0" w:firstRowLastColumn="0" w:lastRowFirstColumn="0" w:lastRowLastColumn="0"/>
            <w:tcW w:w="1440" w:type="dxa"/>
            <w:shd w:val="clear" w:color="auto" w:fill="D9D9D9" w:themeFill="background1" w:themeFillShade="D9"/>
            <w:vAlign w:val="center"/>
          </w:tcPr>
          <w:p w:rsidR="00544C52" w:rsidRPr="00DF3407" w:rsidRDefault="00452FD2" w:rsidP="008B2870">
            <w:pPr>
              <w:jc w:val="center"/>
              <w:rPr>
                <w:rFonts w:cs="Arial"/>
                <w:szCs w:val="20"/>
              </w:rPr>
            </w:pPr>
            <w:r w:rsidRPr="00DF3407">
              <w:rPr>
                <w:rFonts w:cs="Arial"/>
                <w:szCs w:val="20"/>
              </w:rPr>
              <w:t>District</w:t>
            </w:r>
          </w:p>
        </w:tc>
        <w:tc>
          <w:tcPr>
            <w:tcW w:w="1350" w:type="dxa"/>
            <w:shd w:val="clear" w:color="auto" w:fill="D9D9D9" w:themeFill="background1" w:themeFillShade="D9"/>
            <w:noWrap/>
            <w:vAlign w:val="center"/>
          </w:tcPr>
          <w:p w:rsidR="00544C52" w:rsidRPr="00DF3407" w:rsidRDefault="00544C52" w:rsidP="008B2870">
            <w:pPr>
              <w:jc w:val="center"/>
              <w:cnfStyle w:val="100000000000" w:firstRow="1" w:lastRow="0" w:firstColumn="0" w:lastColumn="0" w:oddVBand="0" w:evenVBand="0" w:oddHBand="0" w:evenHBand="0" w:firstRowFirstColumn="0" w:firstRowLastColumn="0" w:lastRowFirstColumn="0" w:lastRowLastColumn="0"/>
              <w:rPr>
                <w:rFonts w:cs="Arial"/>
              </w:rPr>
            </w:pPr>
            <w:r w:rsidRPr="00DF3407">
              <w:rPr>
                <w:rFonts w:cs="Arial"/>
              </w:rPr>
              <w:t>African American</w:t>
            </w:r>
          </w:p>
        </w:tc>
        <w:tc>
          <w:tcPr>
            <w:tcW w:w="1350" w:type="dxa"/>
            <w:shd w:val="clear" w:color="auto" w:fill="D9D9D9" w:themeFill="background1" w:themeFillShade="D9"/>
            <w:vAlign w:val="center"/>
          </w:tcPr>
          <w:p w:rsidR="00544C52" w:rsidRPr="00DF3407" w:rsidRDefault="00544C52" w:rsidP="008B2870">
            <w:pPr>
              <w:jc w:val="center"/>
              <w:cnfStyle w:val="100000000000" w:firstRow="1" w:lastRow="0" w:firstColumn="0" w:lastColumn="0" w:oddVBand="0" w:evenVBand="0" w:oddHBand="0" w:evenHBand="0" w:firstRowFirstColumn="0" w:firstRowLastColumn="0" w:lastRowFirstColumn="0" w:lastRowLastColumn="0"/>
              <w:rPr>
                <w:rFonts w:cs="Arial"/>
              </w:rPr>
            </w:pPr>
            <w:r w:rsidRPr="00DF3407">
              <w:rPr>
                <w:rFonts w:cs="Arial"/>
              </w:rPr>
              <w:t>American Indian / Alaska Native</w:t>
            </w:r>
          </w:p>
        </w:tc>
        <w:tc>
          <w:tcPr>
            <w:tcW w:w="900" w:type="dxa"/>
            <w:shd w:val="clear" w:color="auto" w:fill="D9D9D9" w:themeFill="background1" w:themeFillShade="D9"/>
            <w:noWrap/>
            <w:vAlign w:val="center"/>
          </w:tcPr>
          <w:p w:rsidR="00544C52" w:rsidRPr="00DF3407" w:rsidRDefault="00544C52" w:rsidP="008B2870">
            <w:pPr>
              <w:jc w:val="center"/>
              <w:cnfStyle w:val="100000000000" w:firstRow="1" w:lastRow="0" w:firstColumn="0" w:lastColumn="0" w:oddVBand="0" w:evenVBand="0" w:oddHBand="0" w:evenHBand="0" w:firstRowFirstColumn="0" w:firstRowLastColumn="0" w:lastRowFirstColumn="0" w:lastRowLastColumn="0"/>
              <w:rPr>
                <w:rFonts w:cs="Arial"/>
              </w:rPr>
            </w:pPr>
            <w:r w:rsidRPr="00DF3407">
              <w:rPr>
                <w:rFonts w:cs="Arial"/>
              </w:rPr>
              <w:t>Asian</w:t>
            </w:r>
          </w:p>
        </w:tc>
        <w:tc>
          <w:tcPr>
            <w:tcW w:w="1080" w:type="dxa"/>
            <w:shd w:val="clear" w:color="auto" w:fill="D9D9D9" w:themeFill="background1" w:themeFillShade="D9"/>
            <w:vAlign w:val="center"/>
          </w:tcPr>
          <w:p w:rsidR="00544C52" w:rsidRPr="00DF3407" w:rsidRDefault="00544C52" w:rsidP="008B2870">
            <w:pPr>
              <w:jc w:val="center"/>
              <w:cnfStyle w:val="100000000000" w:firstRow="1" w:lastRow="0" w:firstColumn="0" w:lastColumn="0" w:oddVBand="0" w:evenVBand="0" w:oddHBand="0" w:evenHBand="0" w:firstRowFirstColumn="0" w:firstRowLastColumn="0" w:lastRowFirstColumn="0" w:lastRowLastColumn="0"/>
              <w:rPr>
                <w:rFonts w:cs="Arial"/>
              </w:rPr>
            </w:pPr>
            <w:r w:rsidRPr="00DF3407">
              <w:rPr>
                <w:rFonts w:cs="Arial"/>
              </w:rPr>
              <w:t>Filipino</w:t>
            </w:r>
          </w:p>
        </w:tc>
        <w:tc>
          <w:tcPr>
            <w:tcW w:w="1260" w:type="dxa"/>
            <w:shd w:val="clear" w:color="auto" w:fill="D9D9D9" w:themeFill="background1" w:themeFillShade="D9"/>
            <w:noWrap/>
            <w:vAlign w:val="center"/>
          </w:tcPr>
          <w:p w:rsidR="00544C52" w:rsidRPr="00DF3407" w:rsidRDefault="00544C52" w:rsidP="008B2870">
            <w:pPr>
              <w:jc w:val="center"/>
              <w:cnfStyle w:val="100000000000" w:firstRow="1" w:lastRow="0" w:firstColumn="0" w:lastColumn="0" w:oddVBand="0" w:evenVBand="0" w:oddHBand="0" w:evenHBand="0" w:firstRowFirstColumn="0" w:firstRowLastColumn="0" w:lastRowFirstColumn="0" w:lastRowLastColumn="0"/>
              <w:rPr>
                <w:rFonts w:cs="Arial"/>
              </w:rPr>
            </w:pPr>
            <w:r w:rsidRPr="00DF3407">
              <w:rPr>
                <w:rFonts w:cs="Arial"/>
              </w:rPr>
              <w:t>Hispanic or Latino</w:t>
            </w:r>
          </w:p>
        </w:tc>
        <w:tc>
          <w:tcPr>
            <w:tcW w:w="1080" w:type="dxa"/>
            <w:shd w:val="clear" w:color="auto" w:fill="D9D9D9" w:themeFill="background1" w:themeFillShade="D9"/>
            <w:noWrap/>
            <w:vAlign w:val="center"/>
          </w:tcPr>
          <w:p w:rsidR="00544C52" w:rsidRPr="00DF3407" w:rsidRDefault="00093D6C" w:rsidP="001F45AD">
            <w:pPr>
              <w:ind w:left="-115"/>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Pacific</w:t>
            </w:r>
            <w:r w:rsidR="001F45AD" w:rsidRPr="00DF3407">
              <w:rPr>
                <w:rFonts w:cs="Arial"/>
              </w:rPr>
              <w:t xml:space="preserve"> </w:t>
            </w:r>
            <w:r w:rsidR="00544C52" w:rsidRPr="00DF3407">
              <w:rPr>
                <w:rFonts w:cs="Arial"/>
              </w:rPr>
              <w:t>Islander</w:t>
            </w:r>
          </w:p>
        </w:tc>
        <w:tc>
          <w:tcPr>
            <w:tcW w:w="900" w:type="dxa"/>
            <w:shd w:val="clear" w:color="auto" w:fill="D9D9D9" w:themeFill="background1" w:themeFillShade="D9"/>
            <w:noWrap/>
            <w:vAlign w:val="center"/>
          </w:tcPr>
          <w:p w:rsidR="00544C52" w:rsidRPr="00DF3407" w:rsidRDefault="00544C52" w:rsidP="008B2870">
            <w:pPr>
              <w:ind w:left="-25"/>
              <w:jc w:val="center"/>
              <w:cnfStyle w:val="100000000000" w:firstRow="1" w:lastRow="0" w:firstColumn="0" w:lastColumn="0" w:oddVBand="0" w:evenVBand="0" w:oddHBand="0" w:evenHBand="0" w:firstRowFirstColumn="0" w:firstRowLastColumn="0" w:lastRowFirstColumn="0" w:lastRowLastColumn="0"/>
              <w:rPr>
                <w:rFonts w:cs="Arial"/>
              </w:rPr>
            </w:pPr>
            <w:r w:rsidRPr="00DF3407">
              <w:rPr>
                <w:rFonts w:cs="Arial"/>
              </w:rPr>
              <w:t>White</w:t>
            </w:r>
          </w:p>
        </w:tc>
        <w:tc>
          <w:tcPr>
            <w:tcW w:w="900" w:type="dxa"/>
            <w:shd w:val="clear" w:color="auto" w:fill="D9D9D9" w:themeFill="background1" w:themeFillShade="D9"/>
            <w:noWrap/>
            <w:vAlign w:val="center"/>
          </w:tcPr>
          <w:p w:rsidR="00544C52" w:rsidRPr="00DF3407" w:rsidRDefault="00544C52" w:rsidP="008B2870">
            <w:pPr>
              <w:jc w:val="center"/>
              <w:cnfStyle w:val="100000000000" w:firstRow="1" w:lastRow="0" w:firstColumn="0" w:lastColumn="0" w:oddVBand="0" w:evenVBand="0" w:oddHBand="0" w:evenHBand="0" w:firstRowFirstColumn="0" w:firstRowLastColumn="0" w:lastRowFirstColumn="0" w:lastRowLastColumn="0"/>
              <w:rPr>
                <w:rFonts w:cs="Arial"/>
              </w:rPr>
            </w:pPr>
            <w:r w:rsidRPr="00DF3407">
              <w:rPr>
                <w:rFonts w:cs="Arial"/>
              </w:rPr>
              <w:t>Two or more</w:t>
            </w:r>
          </w:p>
        </w:tc>
      </w:tr>
      <w:tr w:rsidR="008B2870" w:rsidRPr="0029502A" w:rsidTr="00E07941">
        <w:trPr>
          <w:cantSplit/>
          <w:trHeight w:val="710"/>
        </w:trPr>
        <w:tc>
          <w:tcPr>
            <w:cnfStyle w:val="001000000000" w:firstRow="0" w:lastRow="0" w:firstColumn="1" w:lastColumn="0" w:oddVBand="0" w:evenVBand="0" w:oddHBand="0" w:evenHBand="0" w:firstRowFirstColumn="0" w:firstRowLastColumn="0" w:lastRowFirstColumn="0" w:lastRowLastColumn="0"/>
            <w:tcW w:w="1440" w:type="dxa"/>
          </w:tcPr>
          <w:p w:rsidR="00544C52" w:rsidRPr="00DF3407" w:rsidRDefault="00544C52" w:rsidP="00544C52">
            <w:pPr>
              <w:jc w:val="center"/>
              <w:rPr>
                <w:rFonts w:cs="Arial"/>
                <w:b w:val="0"/>
              </w:rPr>
            </w:pPr>
            <w:r w:rsidRPr="00DF3407">
              <w:rPr>
                <w:rFonts w:cs="Arial"/>
                <w:b w:val="0"/>
              </w:rPr>
              <w:t>Alpine UESD</w:t>
            </w:r>
          </w:p>
          <w:p w:rsidR="00544C52" w:rsidRPr="00DF3407" w:rsidRDefault="00544C52" w:rsidP="00544C52">
            <w:pPr>
              <w:jc w:val="center"/>
              <w:rPr>
                <w:rFonts w:cs="Arial"/>
                <w:b w:val="0"/>
              </w:rPr>
            </w:pPr>
            <w:r w:rsidRPr="00DF3407">
              <w:rPr>
                <w:rFonts w:cs="Arial"/>
                <w:b w:val="0"/>
              </w:rPr>
              <w:t>(number of students)</w:t>
            </w:r>
          </w:p>
        </w:tc>
        <w:tc>
          <w:tcPr>
            <w:tcW w:w="1350" w:type="dxa"/>
            <w:noWrap/>
            <w:vAlign w:val="center"/>
          </w:tcPr>
          <w:p w:rsidR="00544C52" w:rsidRPr="007114E3" w:rsidRDefault="00544C52" w:rsidP="008B2870">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37</w:t>
            </w:r>
          </w:p>
        </w:tc>
        <w:tc>
          <w:tcPr>
            <w:tcW w:w="1350" w:type="dxa"/>
            <w:vAlign w:val="center"/>
          </w:tcPr>
          <w:p w:rsidR="00544C52" w:rsidRPr="007114E3" w:rsidRDefault="00544C52" w:rsidP="008B2870">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81</w:t>
            </w:r>
          </w:p>
        </w:tc>
        <w:tc>
          <w:tcPr>
            <w:tcW w:w="900" w:type="dxa"/>
            <w:noWrap/>
            <w:vAlign w:val="center"/>
          </w:tcPr>
          <w:p w:rsidR="00544C52" w:rsidRPr="007114E3" w:rsidRDefault="00544C52" w:rsidP="008B2870">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18</w:t>
            </w:r>
          </w:p>
        </w:tc>
        <w:tc>
          <w:tcPr>
            <w:tcW w:w="1080" w:type="dxa"/>
            <w:vAlign w:val="center"/>
          </w:tcPr>
          <w:p w:rsidR="00544C52" w:rsidRPr="007114E3" w:rsidRDefault="00544C52" w:rsidP="008B2870">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17</w:t>
            </w:r>
          </w:p>
        </w:tc>
        <w:tc>
          <w:tcPr>
            <w:tcW w:w="1260" w:type="dxa"/>
            <w:noWrap/>
            <w:vAlign w:val="center"/>
          </w:tcPr>
          <w:p w:rsidR="00544C52" w:rsidRPr="007114E3" w:rsidRDefault="00544C52" w:rsidP="008B2870">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400</w:t>
            </w:r>
          </w:p>
        </w:tc>
        <w:tc>
          <w:tcPr>
            <w:tcW w:w="1080" w:type="dxa"/>
            <w:noWrap/>
            <w:vAlign w:val="center"/>
          </w:tcPr>
          <w:p w:rsidR="00544C52" w:rsidRPr="007114E3" w:rsidRDefault="00544C52" w:rsidP="008B2870">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7</w:t>
            </w:r>
          </w:p>
        </w:tc>
        <w:tc>
          <w:tcPr>
            <w:tcW w:w="900" w:type="dxa"/>
            <w:noWrap/>
            <w:vAlign w:val="center"/>
          </w:tcPr>
          <w:p w:rsidR="00544C52" w:rsidRPr="007114E3" w:rsidRDefault="00544C52" w:rsidP="008B2870">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1,111</w:t>
            </w:r>
          </w:p>
        </w:tc>
        <w:tc>
          <w:tcPr>
            <w:tcW w:w="900" w:type="dxa"/>
            <w:noWrap/>
            <w:vAlign w:val="center"/>
          </w:tcPr>
          <w:p w:rsidR="00544C52" w:rsidRPr="007114E3" w:rsidRDefault="00544C52" w:rsidP="008B2870">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51</w:t>
            </w:r>
          </w:p>
        </w:tc>
      </w:tr>
      <w:tr w:rsidR="008B2870" w:rsidRPr="0029502A" w:rsidTr="00E07941">
        <w:trPr>
          <w:cantSplit/>
          <w:trHeight w:val="710"/>
        </w:trPr>
        <w:tc>
          <w:tcPr>
            <w:cnfStyle w:val="001000000000" w:firstRow="0" w:lastRow="0" w:firstColumn="1" w:lastColumn="0" w:oddVBand="0" w:evenVBand="0" w:oddHBand="0" w:evenHBand="0" w:firstRowFirstColumn="0" w:firstRowLastColumn="0" w:lastRowFirstColumn="0" w:lastRowLastColumn="0"/>
            <w:tcW w:w="1440" w:type="dxa"/>
          </w:tcPr>
          <w:p w:rsidR="00544C52" w:rsidRPr="00DF3407" w:rsidRDefault="00544C52" w:rsidP="00544C52">
            <w:pPr>
              <w:jc w:val="center"/>
              <w:rPr>
                <w:rFonts w:cs="Arial"/>
                <w:b w:val="0"/>
              </w:rPr>
            </w:pPr>
            <w:r w:rsidRPr="00DF3407">
              <w:rPr>
                <w:rFonts w:cs="Arial"/>
                <w:b w:val="0"/>
              </w:rPr>
              <w:t>Grossmont UHSD</w:t>
            </w:r>
          </w:p>
          <w:p w:rsidR="00544C52" w:rsidRPr="00DF3407" w:rsidRDefault="00544C52" w:rsidP="00544C52">
            <w:pPr>
              <w:jc w:val="center"/>
              <w:rPr>
                <w:rFonts w:cs="Arial"/>
                <w:b w:val="0"/>
              </w:rPr>
            </w:pPr>
            <w:r w:rsidRPr="00DF3407">
              <w:rPr>
                <w:rFonts w:cs="Arial"/>
                <w:b w:val="0"/>
              </w:rPr>
              <w:t>(number of students)</w:t>
            </w:r>
          </w:p>
        </w:tc>
        <w:tc>
          <w:tcPr>
            <w:tcW w:w="1350" w:type="dxa"/>
            <w:noWrap/>
            <w:vAlign w:val="center"/>
          </w:tcPr>
          <w:p w:rsidR="00544C52" w:rsidRPr="007114E3" w:rsidRDefault="00544C52" w:rsidP="008B2870">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1,477</w:t>
            </w:r>
          </w:p>
        </w:tc>
        <w:tc>
          <w:tcPr>
            <w:tcW w:w="1350" w:type="dxa"/>
            <w:vAlign w:val="center"/>
          </w:tcPr>
          <w:p w:rsidR="00544C52" w:rsidRPr="007114E3" w:rsidRDefault="00544C52" w:rsidP="008B2870">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136</w:t>
            </w:r>
          </w:p>
        </w:tc>
        <w:tc>
          <w:tcPr>
            <w:tcW w:w="900" w:type="dxa"/>
            <w:noWrap/>
            <w:vAlign w:val="center"/>
          </w:tcPr>
          <w:p w:rsidR="00544C52" w:rsidRPr="007114E3" w:rsidRDefault="00544C52" w:rsidP="008B2870">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479</w:t>
            </w:r>
          </w:p>
        </w:tc>
        <w:tc>
          <w:tcPr>
            <w:tcW w:w="1080" w:type="dxa"/>
            <w:vAlign w:val="center"/>
          </w:tcPr>
          <w:p w:rsidR="00544C52" w:rsidRPr="007114E3" w:rsidRDefault="00544C52" w:rsidP="008B2870">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337</w:t>
            </w:r>
          </w:p>
        </w:tc>
        <w:tc>
          <w:tcPr>
            <w:tcW w:w="1260" w:type="dxa"/>
            <w:noWrap/>
            <w:vAlign w:val="center"/>
          </w:tcPr>
          <w:p w:rsidR="00544C52" w:rsidRPr="007114E3" w:rsidRDefault="00544C52" w:rsidP="008B2870">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8,403</w:t>
            </w:r>
          </w:p>
        </w:tc>
        <w:tc>
          <w:tcPr>
            <w:tcW w:w="1080" w:type="dxa"/>
            <w:noWrap/>
            <w:vAlign w:val="center"/>
          </w:tcPr>
          <w:p w:rsidR="00544C52" w:rsidRPr="007114E3" w:rsidRDefault="00544C52" w:rsidP="008B2870">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111</w:t>
            </w:r>
          </w:p>
        </w:tc>
        <w:tc>
          <w:tcPr>
            <w:tcW w:w="900" w:type="dxa"/>
            <w:noWrap/>
            <w:vAlign w:val="center"/>
          </w:tcPr>
          <w:p w:rsidR="00544C52" w:rsidRPr="007114E3" w:rsidRDefault="00544C52" w:rsidP="008B2870">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9,249</w:t>
            </w:r>
          </w:p>
        </w:tc>
        <w:tc>
          <w:tcPr>
            <w:tcW w:w="900" w:type="dxa"/>
            <w:noWrap/>
            <w:vAlign w:val="center"/>
          </w:tcPr>
          <w:p w:rsidR="00544C52" w:rsidRPr="007114E3" w:rsidRDefault="00544C52" w:rsidP="008B2870">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1,500</w:t>
            </w:r>
          </w:p>
        </w:tc>
      </w:tr>
      <w:tr w:rsidR="008B2870" w:rsidRPr="0029502A" w:rsidTr="00E07941">
        <w:trPr>
          <w:cantSplit/>
          <w:trHeight w:val="710"/>
        </w:trPr>
        <w:tc>
          <w:tcPr>
            <w:cnfStyle w:val="001000000000" w:firstRow="0" w:lastRow="0" w:firstColumn="1" w:lastColumn="0" w:oddVBand="0" w:evenVBand="0" w:oddHBand="0" w:evenHBand="0" w:firstRowFirstColumn="0" w:firstRowLastColumn="0" w:lastRowFirstColumn="0" w:lastRowLastColumn="0"/>
            <w:tcW w:w="1440" w:type="dxa"/>
          </w:tcPr>
          <w:p w:rsidR="00544C52" w:rsidRPr="00DF3407" w:rsidRDefault="00544C52" w:rsidP="00544C52">
            <w:pPr>
              <w:jc w:val="center"/>
              <w:rPr>
                <w:rFonts w:cs="Arial"/>
                <w:b w:val="0"/>
              </w:rPr>
            </w:pPr>
            <w:r w:rsidRPr="00DF3407">
              <w:rPr>
                <w:rFonts w:cs="Arial"/>
                <w:b w:val="0"/>
              </w:rPr>
              <w:t>Alpine UESD</w:t>
            </w:r>
          </w:p>
          <w:p w:rsidR="00544C52" w:rsidRPr="00DF3407" w:rsidRDefault="00544C52" w:rsidP="00544C52">
            <w:pPr>
              <w:jc w:val="center"/>
              <w:rPr>
                <w:rFonts w:cs="Arial"/>
                <w:b w:val="0"/>
              </w:rPr>
            </w:pPr>
            <w:r w:rsidRPr="00DF3407">
              <w:rPr>
                <w:rFonts w:cs="Arial"/>
                <w:b w:val="0"/>
              </w:rPr>
              <w:t>(percent of students)</w:t>
            </w:r>
          </w:p>
        </w:tc>
        <w:tc>
          <w:tcPr>
            <w:tcW w:w="1350" w:type="dxa"/>
            <w:noWrap/>
            <w:vAlign w:val="center"/>
          </w:tcPr>
          <w:p w:rsidR="00544C52" w:rsidRPr="007114E3" w:rsidRDefault="00544C52" w:rsidP="008B2870">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2.1%</w:t>
            </w:r>
          </w:p>
        </w:tc>
        <w:tc>
          <w:tcPr>
            <w:tcW w:w="1350" w:type="dxa"/>
            <w:vAlign w:val="center"/>
          </w:tcPr>
          <w:p w:rsidR="00544C52" w:rsidRPr="007114E3" w:rsidRDefault="00544C52" w:rsidP="008B2870">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4.7%</w:t>
            </w:r>
          </w:p>
        </w:tc>
        <w:tc>
          <w:tcPr>
            <w:tcW w:w="900" w:type="dxa"/>
            <w:noWrap/>
            <w:vAlign w:val="center"/>
          </w:tcPr>
          <w:p w:rsidR="00544C52" w:rsidRPr="007114E3" w:rsidRDefault="00544C52" w:rsidP="008B2870">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1.0%</w:t>
            </w:r>
          </w:p>
        </w:tc>
        <w:tc>
          <w:tcPr>
            <w:tcW w:w="1080" w:type="dxa"/>
            <w:vAlign w:val="center"/>
          </w:tcPr>
          <w:p w:rsidR="00544C52" w:rsidRPr="007114E3" w:rsidRDefault="00544C52" w:rsidP="008B2870">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1.0%</w:t>
            </w:r>
          </w:p>
        </w:tc>
        <w:tc>
          <w:tcPr>
            <w:tcW w:w="1260" w:type="dxa"/>
            <w:noWrap/>
            <w:vAlign w:val="center"/>
          </w:tcPr>
          <w:p w:rsidR="00544C52" w:rsidRPr="007114E3" w:rsidRDefault="00544C52" w:rsidP="008B2870">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23.2%</w:t>
            </w:r>
          </w:p>
        </w:tc>
        <w:tc>
          <w:tcPr>
            <w:tcW w:w="1080" w:type="dxa"/>
            <w:noWrap/>
            <w:vAlign w:val="center"/>
          </w:tcPr>
          <w:p w:rsidR="00544C52" w:rsidRPr="007114E3" w:rsidRDefault="00544C52" w:rsidP="008B2870">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0.4%</w:t>
            </w:r>
          </w:p>
        </w:tc>
        <w:tc>
          <w:tcPr>
            <w:tcW w:w="900" w:type="dxa"/>
            <w:noWrap/>
            <w:vAlign w:val="center"/>
          </w:tcPr>
          <w:p w:rsidR="00544C52" w:rsidRPr="007114E3" w:rsidRDefault="00544C52" w:rsidP="008B2870">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64.5%</w:t>
            </w:r>
          </w:p>
        </w:tc>
        <w:tc>
          <w:tcPr>
            <w:tcW w:w="900" w:type="dxa"/>
            <w:noWrap/>
            <w:vAlign w:val="center"/>
          </w:tcPr>
          <w:p w:rsidR="00544C52" w:rsidRPr="007114E3" w:rsidRDefault="00544C52" w:rsidP="008B2870">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3.0%</w:t>
            </w:r>
          </w:p>
        </w:tc>
      </w:tr>
      <w:tr w:rsidR="008B2870" w:rsidRPr="0029502A" w:rsidTr="00E07941">
        <w:trPr>
          <w:cantSplit/>
          <w:trHeight w:val="710"/>
        </w:trPr>
        <w:tc>
          <w:tcPr>
            <w:cnfStyle w:val="001000000000" w:firstRow="0" w:lastRow="0" w:firstColumn="1" w:lastColumn="0" w:oddVBand="0" w:evenVBand="0" w:oddHBand="0" w:evenHBand="0" w:firstRowFirstColumn="0" w:firstRowLastColumn="0" w:lastRowFirstColumn="0" w:lastRowLastColumn="0"/>
            <w:tcW w:w="1440" w:type="dxa"/>
          </w:tcPr>
          <w:p w:rsidR="00544C52" w:rsidRPr="00DF3407" w:rsidRDefault="00544C52" w:rsidP="00544C52">
            <w:pPr>
              <w:jc w:val="center"/>
              <w:rPr>
                <w:rFonts w:cs="Arial"/>
                <w:b w:val="0"/>
              </w:rPr>
            </w:pPr>
            <w:r w:rsidRPr="00DF3407">
              <w:rPr>
                <w:rFonts w:cs="Arial"/>
                <w:b w:val="0"/>
              </w:rPr>
              <w:t>Grossmont UHSD</w:t>
            </w:r>
          </w:p>
          <w:p w:rsidR="00544C52" w:rsidRPr="00DF3407" w:rsidRDefault="00544C52" w:rsidP="00544C52">
            <w:pPr>
              <w:jc w:val="center"/>
              <w:rPr>
                <w:rFonts w:cs="Arial"/>
                <w:b w:val="0"/>
              </w:rPr>
            </w:pPr>
            <w:r w:rsidRPr="00DF3407">
              <w:rPr>
                <w:rFonts w:cs="Arial"/>
                <w:b w:val="0"/>
              </w:rPr>
              <w:t>(percent of students)</w:t>
            </w:r>
          </w:p>
        </w:tc>
        <w:tc>
          <w:tcPr>
            <w:tcW w:w="1350" w:type="dxa"/>
            <w:noWrap/>
            <w:vAlign w:val="center"/>
          </w:tcPr>
          <w:p w:rsidR="00544C52" w:rsidRPr="007114E3" w:rsidRDefault="00544C52" w:rsidP="008B2870">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6.8%</w:t>
            </w:r>
          </w:p>
        </w:tc>
        <w:tc>
          <w:tcPr>
            <w:tcW w:w="1350" w:type="dxa"/>
            <w:vAlign w:val="center"/>
          </w:tcPr>
          <w:p w:rsidR="00544C52" w:rsidRPr="007114E3" w:rsidRDefault="00544C52" w:rsidP="008B2870">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0.6%</w:t>
            </w:r>
          </w:p>
        </w:tc>
        <w:tc>
          <w:tcPr>
            <w:tcW w:w="900" w:type="dxa"/>
            <w:noWrap/>
            <w:vAlign w:val="center"/>
          </w:tcPr>
          <w:p w:rsidR="00544C52" w:rsidRPr="007114E3" w:rsidRDefault="00544C52" w:rsidP="008B2870">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2.2%</w:t>
            </w:r>
          </w:p>
        </w:tc>
        <w:tc>
          <w:tcPr>
            <w:tcW w:w="1080" w:type="dxa"/>
            <w:vAlign w:val="center"/>
          </w:tcPr>
          <w:p w:rsidR="00544C52" w:rsidRPr="007114E3" w:rsidRDefault="00544C52" w:rsidP="008B2870">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1.6%</w:t>
            </w:r>
          </w:p>
        </w:tc>
        <w:tc>
          <w:tcPr>
            <w:tcW w:w="1260" w:type="dxa"/>
            <w:noWrap/>
            <w:vAlign w:val="center"/>
          </w:tcPr>
          <w:p w:rsidR="00544C52" w:rsidRPr="007114E3" w:rsidRDefault="00544C52" w:rsidP="008B2870">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38.7%</w:t>
            </w:r>
          </w:p>
        </w:tc>
        <w:tc>
          <w:tcPr>
            <w:tcW w:w="1080" w:type="dxa"/>
            <w:noWrap/>
            <w:vAlign w:val="center"/>
          </w:tcPr>
          <w:p w:rsidR="00544C52" w:rsidRPr="007114E3" w:rsidRDefault="00544C52" w:rsidP="008B2870">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0.5%</w:t>
            </w:r>
          </w:p>
        </w:tc>
        <w:tc>
          <w:tcPr>
            <w:tcW w:w="900" w:type="dxa"/>
            <w:noWrap/>
            <w:vAlign w:val="center"/>
          </w:tcPr>
          <w:p w:rsidR="00544C52" w:rsidRPr="007114E3" w:rsidRDefault="00544C52" w:rsidP="008B2870">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42.6%</w:t>
            </w:r>
          </w:p>
        </w:tc>
        <w:tc>
          <w:tcPr>
            <w:tcW w:w="900" w:type="dxa"/>
            <w:noWrap/>
            <w:vAlign w:val="center"/>
          </w:tcPr>
          <w:p w:rsidR="00544C52" w:rsidRPr="007114E3" w:rsidRDefault="00544C52" w:rsidP="008B2870">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6.9%</w:t>
            </w:r>
          </w:p>
        </w:tc>
      </w:tr>
    </w:tbl>
    <w:p w:rsidR="00544C52" w:rsidRDefault="00544C52" w:rsidP="005E469D">
      <w:pPr>
        <w:pStyle w:val="BodyText"/>
        <w:spacing w:after="0"/>
        <w:ind w:left="360"/>
        <w:rPr>
          <w:i/>
          <w:iCs/>
        </w:rPr>
      </w:pPr>
      <w:r w:rsidRPr="00BF2FD2">
        <w:rPr>
          <w:i/>
          <w:iCs/>
        </w:rPr>
        <w:t>Source</w:t>
      </w:r>
      <w:r>
        <w:rPr>
          <w:i/>
          <w:iCs/>
        </w:rPr>
        <w:t xml:space="preserve"> data</w:t>
      </w:r>
      <w:r w:rsidRPr="00BF2FD2">
        <w:rPr>
          <w:i/>
          <w:iCs/>
        </w:rPr>
        <w:t xml:space="preserve">: </w:t>
      </w:r>
      <w:r>
        <w:rPr>
          <w:i/>
          <w:iCs/>
        </w:rPr>
        <w:t>CALPADS (2016–17)</w:t>
      </w:r>
    </w:p>
    <w:p w:rsidR="00544C52" w:rsidRPr="00334A61" w:rsidRDefault="00544C52" w:rsidP="00DF3407">
      <w:pPr>
        <w:pStyle w:val="BodyText"/>
        <w:spacing w:after="100" w:afterAutospacing="1"/>
        <w:ind w:left="360"/>
        <w:rPr>
          <w:iCs/>
        </w:rPr>
      </w:pPr>
      <w:r w:rsidRPr="00334A61">
        <w:rPr>
          <w:iCs/>
        </w:rPr>
        <w:t>*</w:t>
      </w:r>
      <w:r w:rsidRPr="00334A61">
        <w:t xml:space="preserve"> </w:t>
      </w:r>
      <w:r w:rsidRPr="00334A61">
        <w:rPr>
          <w:i/>
        </w:rPr>
        <w:t>Students with no listed racial-ethnic classification (i.e., no response) are not included in the table. This will be the case for all tables in this report using CALPADS as source data.</w:t>
      </w:r>
    </w:p>
    <w:p w:rsidR="00544C52" w:rsidRDefault="00544C52" w:rsidP="00DF3407">
      <w:pPr>
        <w:pStyle w:val="BodyText"/>
        <w:spacing w:after="100" w:afterAutospacing="1"/>
        <w:ind w:left="360"/>
      </w:pPr>
      <w:r w:rsidRPr="00BF2FD2">
        <w:t xml:space="preserve">As </w:t>
      </w:r>
      <w:r>
        <w:t>indicated in Table 1a, the percentage of racial/ethnic minority students in the Grossmont UHSD</w:t>
      </w:r>
      <w:r w:rsidRPr="00CE517E">
        <w:rPr>
          <w:rStyle w:val="FootnoteReference"/>
          <w:b/>
          <w:bCs/>
        </w:rPr>
        <w:footnoteReference w:id="22"/>
      </w:r>
      <w:r>
        <w:t xml:space="preserve"> is greater than in the Alpine UESD for all racial/ethnic groups, except for the American Indian/Alaska Native group. Almost five percent of students from the Alpine UESD are in this group compared to about half a percent of the students from the Grossmont UHSD. This increased percentage in the Alpine UESD primarily reflects the Ewiiaapaayp and Viejas Bands of Kumeyaay Indians headquartered within the boundaries of the Alpine UESD.</w:t>
      </w:r>
    </w:p>
    <w:p w:rsidR="00544C52" w:rsidRDefault="00544C52" w:rsidP="00DF3407">
      <w:pPr>
        <w:pStyle w:val="BodyText"/>
        <w:spacing w:after="100" w:afterAutospacing="1"/>
        <w:ind w:left="360"/>
      </w:pPr>
      <w:r>
        <w:lastRenderedPageBreak/>
        <w:t>For both districts, the largest racial/ethnic group (other than the white group) is the Hispanic or Latino group. The percentage of Hispanic or Latino students within the Alpine UESD is 23.2 percent, while 38.7 percent of Grossmont UHSD students are Hispanic or Latino. American Indian/</w:t>
      </w:r>
      <w:r w:rsidRPr="00605B94">
        <w:t xml:space="preserve">Alaska Native </w:t>
      </w:r>
      <w:r>
        <w:t xml:space="preserve">in the Alpine UESD </w:t>
      </w:r>
      <w:r w:rsidR="001F45AD">
        <w:t xml:space="preserve">is </w:t>
      </w:r>
      <w:r>
        <w:t>the next largest racial/ethnic group at 4.7 percent, while African American students in the Grossmont UHSD (at 6.8 percent) are the next largest group in that district.</w:t>
      </w:r>
    </w:p>
    <w:p w:rsidR="00544C52" w:rsidRDefault="00544C52" w:rsidP="00DF3407">
      <w:pPr>
        <w:pStyle w:val="BodyText"/>
        <w:spacing w:after="100" w:afterAutospacing="1"/>
        <w:ind w:left="360"/>
      </w:pPr>
      <w:r>
        <w:t xml:space="preserve">In review of school district organization proposals (consistent with direction provided in the </w:t>
      </w:r>
      <w:r w:rsidRPr="00282980">
        <w:rPr>
          <w:i/>
        </w:rPr>
        <w:t>Handbook for Conducting Racial and Ethnic Studies in School Districts</w:t>
      </w:r>
      <w:r>
        <w:t xml:space="preserve"> (Appendix M of </w:t>
      </w:r>
      <w:r w:rsidRPr="00282980">
        <w:t>the</w:t>
      </w:r>
      <w:r w:rsidRPr="00282980">
        <w:rPr>
          <w:i/>
        </w:rPr>
        <w:t xml:space="preserve"> School District Organization Handbook</w:t>
      </w:r>
      <w:r w:rsidRPr="00282980">
        <w:rPr>
          <w:rStyle w:val="FootnoteReference"/>
        </w:rPr>
        <w:footnoteReference w:id="23"/>
      </w:r>
      <w:r w:rsidRPr="00282980">
        <w:t>)</w:t>
      </w:r>
      <w:r>
        <w:t>, “all minority groups are combined into one numerical quantity for comparison with the white group; this is consistent with the definition of segregation set forth by the California Supreme Court.” Table 1b depicts this combined minority student population in the two districts compared to the white student enrollment.</w:t>
      </w:r>
    </w:p>
    <w:p w:rsidR="00544C52" w:rsidRPr="00BF2FD2" w:rsidRDefault="00544C52" w:rsidP="00E07FAD">
      <w:pPr>
        <w:pStyle w:val="BodyText"/>
        <w:spacing w:after="0"/>
        <w:ind w:left="360"/>
        <w:rPr>
          <w:b/>
          <w:bCs/>
        </w:rPr>
      </w:pPr>
      <w:r w:rsidRPr="00BF2FD2">
        <w:rPr>
          <w:b/>
          <w:bCs/>
        </w:rPr>
        <w:t>Table 1</w:t>
      </w:r>
      <w:r>
        <w:rPr>
          <w:b/>
          <w:bCs/>
        </w:rPr>
        <w:t>b</w:t>
      </w:r>
      <w:r w:rsidRPr="00BF2FD2">
        <w:rPr>
          <w:b/>
          <w:bCs/>
        </w:rPr>
        <w:t xml:space="preserve">. </w:t>
      </w:r>
      <w:r>
        <w:rPr>
          <w:b/>
          <w:bCs/>
        </w:rPr>
        <w:t>Minority student</w:t>
      </w:r>
      <w:r w:rsidRPr="00BF2FD2">
        <w:rPr>
          <w:b/>
          <w:bCs/>
        </w:rPr>
        <w:t xml:space="preserve"> enrollment within the </w:t>
      </w:r>
      <w:r>
        <w:rPr>
          <w:b/>
          <w:bCs/>
        </w:rPr>
        <w:t>existing districts</w:t>
      </w:r>
    </w:p>
    <w:tbl>
      <w:tblPr>
        <w:tblStyle w:val="GridTable1Light"/>
        <w:tblW w:w="6139" w:type="dxa"/>
        <w:tblInd w:w="355" w:type="dxa"/>
        <w:tblLayout w:type="fixed"/>
        <w:tblLook w:val="04A0" w:firstRow="1" w:lastRow="0" w:firstColumn="1" w:lastColumn="0" w:noHBand="0" w:noVBand="1"/>
        <w:tblCaption w:val="Table 1b. Minority student enrollment within the existing districts"/>
        <w:tblDescription w:val="Current (2016-17) enrollments (numbers and percentages) of the Alpine and Grossmont districts disaggregated by minority and white students."/>
      </w:tblPr>
      <w:tblGrid>
        <w:gridCol w:w="2803"/>
        <w:gridCol w:w="1666"/>
        <w:gridCol w:w="1670"/>
      </w:tblGrid>
      <w:tr w:rsidR="00544C52" w:rsidRPr="00DF3407" w:rsidTr="00E07941">
        <w:trPr>
          <w:cnfStyle w:val="100000000000" w:firstRow="1" w:lastRow="0" w:firstColumn="0" w:lastColumn="0" w:oddVBand="0" w:evenVBand="0" w:oddHBand="0" w:evenHBand="0" w:firstRowFirstColumn="0" w:firstRowLastColumn="0" w:lastRowFirstColumn="0" w:lastRowLastColumn="0"/>
          <w:cantSplit/>
          <w:trHeight w:val="602"/>
          <w:tblHeader/>
        </w:trPr>
        <w:tc>
          <w:tcPr>
            <w:cnfStyle w:val="001000000000" w:firstRow="0" w:lastRow="0" w:firstColumn="1" w:lastColumn="0" w:oddVBand="0" w:evenVBand="0" w:oddHBand="0" w:evenHBand="0" w:firstRowFirstColumn="0" w:firstRowLastColumn="0" w:lastRowFirstColumn="0" w:lastRowLastColumn="0"/>
            <w:tcW w:w="2803" w:type="dxa"/>
            <w:shd w:val="clear" w:color="auto" w:fill="D9D9D9" w:themeFill="background1" w:themeFillShade="D9"/>
            <w:vAlign w:val="center"/>
          </w:tcPr>
          <w:p w:rsidR="00544C52" w:rsidRPr="00DF3407" w:rsidRDefault="006C1886" w:rsidP="00162B5E">
            <w:pPr>
              <w:tabs>
                <w:tab w:val="left" w:pos="180"/>
              </w:tabs>
              <w:jc w:val="center"/>
              <w:rPr>
                <w:rFonts w:cs="Arial"/>
                <w:szCs w:val="22"/>
              </w:rPr>
            </w:pPr>
            <w:r w:rsidRPr="00DF3407">
              <w:rPr>
                <w:rFonts w:cs="Arial"/>
                <w:szCs w:val="22"/>
              </w:rPr>
              <w:t>District</w:t>
            </w:r>
          </w:p>
        </w:tc>
        <w:tc>
          <w:tcPr>
            <w:tcW w:w="1666" w:type="dxa"/>
            <w:shd w:val="clear" w:color="auto" w:fill="D9D9D9" w:themeFill="background1" w:themeFillShade="D9"/>
            <w:noWrap/>
            <w:vAlign w:val="center"/>
          </w:tcPr>
          <w:p w:rsidR="00544C52" w:rsidRPr="00DF3407" w:rsidRDefault="00544C52" w:rsidP="00162B5E">
            <w:pPr>
              <w:tabs>
                <w:tab w:val="left" w:pos="180"/>
              </w:tabs>
              <w:jc w:val="center"/>
              <w:cnfStyle w:val="100000000000" w:firstRow="1" w:lastRow="0" w:firstColumn="0" w:lastColumn="0" w:oddVBand="0" w:evenVBand="0" w:oddHBand="0" w:evenHBand="0" w:firstRowFirstColumn="0" w:firstRowLastColumn="0" w:lastRowFirstColumn="0" w:lastRowLastColumn="0"/>
              <w:rPr>
                <w:rFonts w:cs="Arial"/>
                <w:szCs w:val="22"/>
              </w:rPr>
            </w:pPr>
            <w:r w:rsidRPr="00DF3407">
              <w:rPr>
                <w:rFonts w:cs="Arial"/>
                <w:szCs w:val="22"/>
              </w:rPr>
              <w:t>Minority</w:t>
            </w:r>
          </w:p>
        </w:tc>
        <w:tc>
          <w:tcPr>
            <w:tcW w:w="1670" w:type="dxa"/>
            <w:shd w:val="clear" w:color="auto" w:fill="D9D9D9" w:themeFill="background1" w:themeFillShade="D9"/>
            <w:noWrap/>
            <w:vAlign w:val="center"/>
          </w:tcPr>
          <w:p w:rsidR="00544C52" w:rsidRPr="00DF3407" w:rsidRDefault="00544C52" w:rsidP="00162B5E">
            <w:pPr>
              <w:tabs>
                <w:tab w:val="left" w:pos="180"/>
              </w:tabs>
              <w:jc w:val="center"/>
              <w:cnfStyle w:val="100000000000" w:firstRow="1" w:lastRow="0" w:firstColumn="0" w:lastColumn="0" w:oddVBand="0" w:evenVBand="0" w:oddHBand="0" w:evenHBand="0" w:firstRowFirstColumn="0" w:firstRowLastColumn="0" w:lastRowFirstColumn="0" w:lastRowLastColumn="0"/>
              <w:rPr>
                <w:rFonts w:cs="Arial"/>
                <w:szCs w:val="22"/>
              </w:rPr>
            </w:pPr>
            <w:r w:rsidRPr="00DF3407">
              <w:rPr>
                <w:rFonts w:cs="Arial"/>
                <w:szCs w:val="22"/>
              </w:rPr>
              <w:t>White</w:t>
            </w:r>
          </w:p>
        </w:tc>
      </w:tr>
      <w:tr w:rsidR="00544C52" w:rsidRPr="00DF3407" w:rsidTr="00E07941">
        <w:trPr>
          <w:cantSplit/>
          <w:trHeight w:val="720"/>
        </w:trPr>
        <w:tc>
          <w:tcPr>
            <w:cnfStyle w:val="001000000000" w:firstRow="0" w:lastRow="0" w:firstColumn="1" w:lastColumn="0" w:oddVBand="0" w:evenVBand="0" w:oddHBand="0" w:evenHBand="0" w:firstRowFirstColumn="0" w:firstRowLastColumn="0" w:lastRowFirstColumn="0" w:lastRowLastColumn="0"/>
            <w:tcW w:w="2803" w:type="dxa"/>
            <w:vAlign w:val="center"/>
          </w:tcPr>
          <w:p w:rsidR="00544C52" w:rsidRPr="00DF3407" w:rsidRDefault="00544C52" w:rsidP="00162B5E">
            <w:pPr>
              <w:tabs>
                <w:tab w:val="left" w:pos="180"/>
              </w:tabs>
              <w:jc w:val="center"/>
              <w:rPr>
                <w:rFonts w:cs="Arial"/>
                <w:b w:val="0"/>
                <w:szCs w:val="22"/>
              </w:rPr>
            </w:pPr>
            <w:r w:rsidRPr="00DF3407">
              <w:rPr>
                <w:rFonts w:cs="Arial"/>
                <w:b w:val="0"/>
                <w:szCs w:val="22"/>
              </w:rPr>
              <w:t>Alpine UESD</w:t>
            </w:r>
          </w:p>
          <w:p w:rsidR="00544C52" w:rsidRPr="00DF3407" w:rsidRDefault="00544C52" w:rsidP="00162B5E">
            <w:pPr>
              <w:tabs>
                <w:tab w:val="left" w:pos="180"/>
              </w:tabs>
              <w:jc w:val="center"/>
              <w:rPr>
                <w:rFonts w:cs="Arial"/>
                <w:b w:val="0"/>
                <w:szCs w:val="22"/>
              </w:rPr>
            </w:pPr>
            <w:r w:rsidRPr="00DF3407">
              <w:rPr>
                <w:rFonts w:cs="Arial"/>
                <w:b w:val="0"/>
                <w:szCs w:val="22"/>
              </w:rPr>
              <w:t>(number of students)</w:t>
            </w:r>
          </w:p>
        </w:tc>
        <w:tc>
          <w:tcPr>
            <w:tcW w:w="1666" w:type="dxa"/>
            <w:noWrap/>
            <w:vAlign w:val="center"/>
          </w:tcPr>
          <w:p w:rsidR="00544C52" w:rsidRPr="007114E3" w:rsidRDefault="00544C52" w:rsidP="00162B5E">
            <w:pPr>
              <w:tabs>
                <w:tab w:val="left" w:pos="180"/>
              </w:tabs>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7114E3">
              <w:rPr>
                <w:rFonts w:cs="Arial"/>
                <w:b/>
                <w:color w:val="000000"/>
                <w:szCs w:val="22"/>
              </w:rPr>
              <w:t>611</w:t>
            </w:r>
          </w:p>
        </w:tc>
        <w:tc>
          <w:tcPr>
            <w:tcW w:w="1670" w:type="dxa"/>
            <w:noWrap/>
            <w:vAlign w:val="center"/>
          </w:tcPr>
          <w:p w:rsidR="00544C52" w:rsidRPr="007114E3" w:rsidRDefault="00544C52" w:rsidP="00162B5E">
            <w:pPr>
              <w:tabs>
                <w:tab w:val="left" w:pos="180"/>
              </w:tabs>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7114E3">
              <w:rPr>
                <w:rFonts w:cs="Arial"/>
                <w:b/>
                <w:color w:val="000000"/>
                <w:szCs w:val="22"/>
              </w:rPr>
              <w:t>1,111</w:t>
            </w:r>
          </w:p>
        </w:tc>
      </w:tr>
      <w:tr w:rsidR="00544C52" w:rsidRPr="00DF3407" w:rsidTr="00E07941">
        <w:trPr>
          <w:cantSplit/>
          <w:trHeight w:val="720"/>
        </w:trPr>
        <w:tc>
          <w:tcPr>
            <w:cnfStyle w:val="001000000000" w:firstRow="0" w:lastRow="0" w:firstColumn="1" w:lastColumn="0" w:oddVBand="0" w:evenVBand="0" w:oddHBand="0" w:evenHBand="0" w:firstRowFirstColumn="0" w:firstRowLastColumn="0" w:lastRowFirstColumn="0" w:lastRowLastColumn="0"/>
            <w:tcW w:w="2803" w:type="dxa"/>
            <w:vAlign w:val="center"/>
          </w:tcPr>
          <w:p w:rsidR="00544C52" w:rsidRPr="00DF3407" w:rsidRDefault="00544C52" w:rsidP="00162B5E">
            <w:pPr>
              <w:tabs>
                <w:tab w:val="left" w:pos="180"/>
              </w:tabs>
              <w:jc w:val="center"/>
              <w:rPr>
                <w:rFonts w:cs="Arial"/>
                <w:b w:val="0"/>
                <w:szCs w:val="22"/>
              </w:rPr>
            </w:pPr>
            <w:r w:rsidRPr="00DF3407">
              <w:rPr>
                <w:rFonts w:cs="Arial"/>
                <w:b w:val="0"/>
                <w:szCs w:val="22"/>
              </w:rPr>
              <w:t>Grossmont UHSD</w:t>
            </w:r>
          </w:p>
          <w:p w:rsidR="00544C52" w:rsidRPr="00DF3407" w:rsidRDefault="00544C52" w:rsidP="00162B5E">
            <w:pPr>
              <w:tabs>
                <w:tab w:val="left" w:pos="180"/>
              </w:tabs>
              <w:jc w:val="center"/>
              <w:rPr>
                <w:rFonts w:cs="Arial"/>
                <w:b w:val="0"/>
                <w:szCs w:val="22"/>
              </w:rPr>
            </w:pPr>
            <w:r w:rsidRPr="00DF3407">
              <w:rPr>
                <w:rFonts w:cs="Arial"/>
                <w:b w:val="0"/>
                <w:szCs w:val="22"/>
              </w:rPr>
              <w:t>(number of students)</w:t>
            </w:r>
          </w:p>
        </w:tc>
        <w:tc>
          <w:tcPr>
            <w:tcW w:w="1666" w:type="dxa"/>
            <w:noWrap/>
            <w:vAlign w:val="center"/>
          </w:tcPr>
          <w:p w:rsidR="00544C52" w:rsidRPr="007114E3" w:rsidRDefault="00544C52" w:rsidP="00162B5E">
            <w:pPr>
              <w:tabs>
                <w:tab w:val="left" w:pos="180"/>
              </w:tabs>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7114E3">
              <w:rPr>
                <w:rFonts w:cs="Arial"/>
                <w:b/>
                <w:color w:val="000000"/>
                <w:szCs w:val="22"/>
              </w:rPr>
              <w:t>12,443</w:t>
            </w:r>
          </w:p>
        </w:tc>
        <w:tc>
          <w:tcPr>
            <w:tcW w:w="1670" w:type="dxa"/>
            <w:noWrap/>
            <w:vAlign w:val="center"/>
          </w:tcPr>
          <w:p w:rsidR="00544C52" w:rsidRPr="007114E3" w:rsidRDefault="00544C52" w:rsidP="00162B5E">
            <w:pPr>
              <w:tabs>
                <w:tab w:val="left" w:pos="180"/>
              </w:tabs>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7114E3">
              <w:rPr>
                <w:rFonts w:cs="Arial"/>
                <w:b/>
                <w:color w:val="000000"/>
                <w:szCs w:val="22"/>
              </w:rPr>
              <w:t>9,249</w:t>
            </w:r>
          </w:p>
        </w:tc>
      </w:tr>
      <w:tr w:rsidR="00544C52" w:rsidRPr="00DF3407" w:rsidTr="00E07941">
        <w:trPr>
          <w:cantSplit/>
          <w:trHeight w:val="720"/>
        </w:trPr>
        <w:tc>
          <w:tcPr>
            <w:cnfStyle w:val="001000000000" w:firstRow="0" w:lastRow="0" w:firstColumn="1" w:lastColumn="0" w:oddVBand="0" w:evenVBand="0" w:oddHBand="0" w:evenHBand="0" w:firstRowFirstColumn="0" w:firstRowLastColumn="0" w:lastRowFirstColumn="0" w:lastRowLastColumn="0"/>
            <w:tcW w:w="2803" w:type="dxa"/>
            <w:vAlign w:val="center"/>
          </w:tcPr>
          <w:p w:rsidR="00544C52" w:rsidRPr="00DF3407" w:rsidRDefault="00544C52" w:rsidP="00162B5E">
            <w:pPr>
              <w:tabs>
                <w:tab w:val="left" w:pos="180"/>
              </w:tabs>
              <w:jc w:val="center"/>
              <w:rPr>
                <w:rFonts w:cs="Arial"/>
                <w:b w:val="0"/>
                <w:szCs w:val="22"/>
              </w:rPr>
            </w:pPr>
            <w:r w:rsidRPr="00DF3407">
              <w:rPr>
                <w:rFonts w:cs="Arial"/>
                <w:b w:val="0"/>
                <w:szCs w:val="22"/>
              </w:rPr>
              <w:t>Alpine UESD</w:t>
            </w:r>
          </w:p>
          <w:p w:rsidR="00544C52" w:rsidRPr="00DF3407" w:rsidRDefault="00544C52" w:rsidP="00162B5E">
            <w:pPr>
              <w:tabs>
                <w:tab w:val="left" w:pos="180"/>
              </w:tabs>
              <w:jc w:val="center"/>
              <w:rPr>
                <w:rFonts w:cs="Arial"/>
                <w:b w:val="0"/>
                <w:szCs w:val="22"/>
              </w:rPr>
            </w:pPr>
            <w:r w:rsidRPr="00DF3407">
              <w:rPr>
                <w:rFonts w:cs="Arial"/>
                <w:b w:val="0"/>
                <w:szCs w:val="22"/>
              </w:rPr>
              <w:t>(percent of students)</w:t>
            </w:r>
          </w:p>
        </w:tc>
        <w:tc>
          <w:tcPr>
            <w:tcW w:w="1666" w:type="dxa"/>
            <w:noWrap/>
            <w:vAlign w:val="center"/>
          </w:tcPr>
          <w:p w:rsidR="00544C52" w:rsidRPr="007114E3" w:rsidRDefault="00544C52" w:rsidP="00162B5E">
            <w:pPr>
              <w:tabs>
                <w:tab w:val="left" w:pos="180"/>
              </w:tabs>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7114E3">
              <w:rPr>
                <w:rFonts w:cs="Arial"/>
                <w:b/>
                <w:color w:val="000000"/>
                <w:szCs w:val="22"/>
              </w:rPr>
              <w:t>35.5%</w:t>
            </w:r>
          </w:p>
        </w:tc>
        <w:tc>
          <w:tcPr>
            <w:tcW w:w="1670" w:type="dxa"/>
            <w:noWrap/>
            <w:vAlign w:val="center"/>
          </w:tcPr>
          <w:p w:rsidR="00544C52" w:rsidRPr="007114E3" w:rsidRDefault="00544C52" w:rsidP="00162B5E">
            <w:pPr>
              <w:tabs>
                <w:tab w:val="left" w:pos="180"/>
              </w:tabs>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7114E3">
              <w:rPr>
                <w:rFonts w:cs="Arial"/>
                <w:b/>
                <w:color w:val="000000"/>
                <w:szCs w:val="22"/>
              </w:rPr>
              <w:t>64.5%</w:t>
            </w:r>
          </w:p>
        </w:tc>
      </w:tr>
      <w:tr w:rsidR="00544C52" w:rsidRPr="00DF3407" w:rsidTr="00E07941">
        <w:trPr>
          <w:cantSplit/>
          <w:trHeight w:val="720"/>
        </w:trPr>
        <w:tc>
          <w:tcPr>
            <w:cnfStyle w:val="001000000000" w:firstRow="0" w:lastRow="0" w:firstColumn="1" w:lastColumn="0" w:oddVBand="0" w:evenVBand="0" w:oddHBand="0" w:evenHBand="0" w:firstRowFirstColumn="0" w:firstRowLastColumn="0" w:lastRowFirstColumn="0" w:lastRowLastColumn="0"/>
            <w:tcW w:w="2803" w:type="dxa"/>
            <w:vAlign w:val="center"/>
          </w:tcPr>
          <w:p w:rsidR="00544C52" w:rsidRPr="00DF3407" w:rsidRDefault="00544C52" w:rsidP="00162B5E">
            <w:pPr>
              <w:tabs>
                <w:tab w:val="left" w:pos="180"/>
              </w:tabs>
              <w:jc w:val="center"/>
              <w:rPr>
                <w:rFonts w:cs="Arial"/>
                <w:b w:val="0"/>
                <w:szCs w:val="22"/>
              </w:rPr>
            </w:pPr>
            <w:r w:rsidRPr="00DF3407">
              <w:rPr>
                <w:rFonts w:cs="Arial"/>
                <w:b w:val="0"/>
                <w:szCs w:val="22"/>
              </w:rPr>
              <w:t>Grossmont UHSD</w:t>
            </w:r>
          </w:p>
          <w:p w:rsidR="00544C52" w:rsidRPr="00DF3407" w:rsidRDefault="00544C52" w:rsidP="00162B5E">
            <w:pPr>
              <w:tabs>
                <w:tab w:val="left" w:pos="180"/>
              </w:tabs>
              <w:jc w:val="center"/>
              <w:rPr>
                <w:rFonts w:cs="Arial"/>
                <w:b w:val="0"/>
                <w:szCs w:val="22"/>
              </w:rPr>
            </w:pPr>
            <w:r w:rsidRPr="00DF3407">
              <w:rPr>
                <w:rFonts w:cs="Arial"/>
                <w:b w:val="0"/>
                <w:szCs w:val="22"/>
              </w:rPr>
              <w:t>(percent of students)</w:t>
            </w:r>
          </w:p>
        </w:tc>
        <w:tc>
          <w:tcPr>
            <w:tcW w:w="1666" w:type="dxa"/>
            <w:noWrap/>
            <w:vAlign w:val="center"/>
          </w:tcPr>
          <w:p w:rsidR="00544C52" w:rsidRPr="007114E3" w:rsidRDefault="00544C52" w:rsidP="00162B5E">
            <w:pPr>
              <w:tabs>
                <w:tab w:val="left" w:pos="180"/>
              </w:tabs>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7114E3">
              <w:rPr>
                <w:rFonts w:cs="Arial"/>
                <w:b/>
                <w:color w:val="000000"/>
                <w:szCs w:val="22"/>
              </w:rPr>
              <w:t>57.4%</w:t>
            </w:r>
          </w:p>
        </w:tc>
        <w:tc>
          <w:tcPr>
            <w:tcW w:w="1670" w:type="dxa"/>
            <w:noWrap/>
            <w:vAlign w:val="center"/>
          </w:tcPr>
          <w:p w:rsidR="00544C52" w:rsidRPr="007114E3" w:rsidRDefault="00544C52" w:rsidP="00162B5E">
            <w:pPr>
              <w:tabs>
                <w:tab w:val="left" w:pos="180"/>
              </w:tabs>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7114E3">
              <w:rPr>
                <w:rFonts w:cs="Arial"/>
                <w:b/>
                <w:color w:val="000000"/>
                <w:szCs w:val="22"/>
              </w:rPr>
              <w:t>42.6%</w:t>
            </w:r>
          </w:p>
        </w:tc>
      </w:tr>
    </w:tbl>
    <w:p w:rsidR="00544C52" w:rsidRPr="00BF2FD2" w:rsidRDefault="00544C52" w:rsidP="00DF3407">
      <w:pPr>
        <w:pStyle w:val="BodyText"/>
        <w:tabs>
          <w:tab w:val="left" w:pos="180"/>
        </w:tabs>
        <w:spacing w:after="100" w:afterAutospacing="1"/>
        <w:ind w:left="360"/>
        <w:rPr>
          <w:i/>
          <w:iCs/>
        </w:rPr>
      </w:pPr>
      <w:r w:rsidRPr="00BF2FD2">
        <w:rPr>
          <w:i/>
          <w:iCs/>
        </w:rPr>
        <w:t>Source</w:t>
      </w:r>
      <w:r>
        <w:rPr>
          <w:i/>
          <w:iCs/>
        </w:rPr>
        <w:t xml:space="preserve"> data</w:t>
      </w:r>
      <w:r w:rsidRPr="00BF2FD2">
        <w:rPr>
          <w:i/>
          <w:iCs/>
        </w:rPr>
        <w:t xml:space="preserve">: </w:t>
      </w:r>
      <w:r>
        <w:rPr>
          <w:i/>
          <w:iCs/>
        </w:rPr>
        <w:t>CALPADS (2016–17)</w:t>
      </w:r>
    </w:p>
    <w:p w:rsidR="00544C52" w:rsidRDefault="00544C52" w:rsidP="00DF3407">
      <w:pPr>
        <w:pStyle w:val="BodyText"/>
        <w:spacing w:after="100" w:afterAutospacing="1"/>
        <w:ind w:left="360"/>
      </w:pPr>
      <w:r>
        <w:t>Overall, minority student enrollment in the Alpine UESD is 35.5 percent, while students in the Grossmont UHSD are 57.4 percent minority.</w:t>
      </w:r>
    </w:p>
    <w:p w:rsidR="00544C52" w:rsidRPr="00BF2FD2" w:rsidRDefault="00544C52" w:rsidP="00524CF5">
      <w:pPr>
        <w:pStyle w:val="Heading3"/>
        <w:numPr>
          <w:ilvl w:val="0"/>
          <w:numId w:val="28"/>
        </w:numPr>
        <w:spacing w:after="100" w:afterAutospacing="1"/>
        <w:ind w:left="360"/>
      </w:pPr>
      <w:r>
        <w:t>Minority</w:t>
      </w:r>
      <w:r w:rsidRPr="00BF2FD2">
        <w:t xml:space="preserve"> Enrollment in Proposed Unification: District</w:t>
      </w:r>
      <w:r>
        <w:t xml:space="preserve"> Level Analysis</w:t>
      </w:r>
    </w:p>
    <w:p w:rsidR="00544C52" w:rsidRDefault="00544C52" w:rsidP="00DF3407">
      <w:pPr>
        <w:pStyle w:val="BodyText"/>
        <w:spacing w:after="100" w:afterAutospacing="1"/>
        <w:ind w:left="360"/>
      </w:pPr>
      <w:r>
        <w:t>Table 2a depicts racial/</w:t>
      </w:r>
      <w:r w:rsidRPr="00BF2FD2">
        <w:t xml:space="preserve">ethnic </w:t>
      </w:r>
      <w:r>
        <w:t xml:space="preserve">enrollment </w:t>
      </w:r>
      <w:r w:rsidRPr="00BF2FD2">
        <w:t>of the proposed</w:t>
      </w:r>
      <w:r>
        <w:t xml:space="preserve"> Alpine USD and the remaining Grossmont UHSD. The number of students in the proposed district is obtained by combining enrollment of the Alpine UESD with enrollment of students at high schools operated by the Grossmont UHSD that the high school district determined resided within the boundaries of the proposed new district. </w:t>
      </w:r>
    </w:p>
    <w:p w:rsidR="00544C52" w:rsidRDefault="00544C52" w:rsidP="00DF3407">
      <w:pPr>
        <w:pStyle w:val="BodyText"/>
        <w:spacing w:after="100" w:afterAutospacing="1"/>
        <w:ind w:left="360"/>
      </w:pPr>
      <w:r>
        <w:t xml:space="preserve">As with determination of district enrollment totals for the Grossmont UHSD, all high school students residing within the boundaries of the Alpine UESD (including those </w:t>
      </w:r>
      <w:r>
        <w:lastRenderedPageBreak/>
        <w:t xml:space="preserve">attending a charter high school) are assumed to be students in a proposed Alpine USD. </w:t>
      </w:r>
      <w:r w:rsidR="00D7390D">
        <w:t xml:space="preserve">The </w:t>
      </w:r>
      <w:r>
        <w:t>CDE recognizes that there will be an undetermined margin of error in actual enrollment in the new district due to students choosing a charter high school, in addition to those students who choose to attend a different school district or make other educational choices as a result of the proposed unification.</w:t>
      </w:r>
    </w:p>
    <w:p w:rsidR="00544C52" w:rsidRPr="00BF2FD2" w:rsidRDefault="00544C52" w:rsidP="00CD6B37">
      <w:pPr>
        <w:pStyle w:val="BodyText"/>
        <w:spacing w:after="0"/>
        <w:ind w:left="360"/>
        <w:rPr>
          <w:b/>
          <w:bCs/>
        </w:rPr>
      </w:pPr>
      <w:r w:rsidRPr="00BF2FD2">
        <w:rPr>
          <w:b/>
          <w:bCs/>
        </w:rPr>
        <w:t xml:space="preserve">Table </w:t>
      </w:r>
      <w:r>
        <w:rPr>
          <w:b/>
          <w:bCs/>
        </w:rPr>
        <w:t xml:space="preserve">2a. </w:t>
      </w:r>
      <w:r w:rsidRPr="00BF2FD2">
        <w:rPr>
          <w:b/>
          <w:bCs/>
        </w:rPr>
        <w:t xml:space="preserve">Racial/ethnic </w:t>
      </w:r>
      <w:r>
        <w:rPr>
          <w:b/>
          <w:bCs/>
        </w:rPr>
        <w:t xml:space="preserve">high school </w:t>
      </w:r>
      <w:r w:rsidRPr="00BF2FD2">
        <w:rPr>
          <w:b/>
          <w:bCs/>
        </w:rPr>
        <w:t>enrollment</w:t>
      </w:r>
      <w:r>
        <w:rPr>
          <w:b/>
          <w:bCs/>
        </w:rPr>
        <w:t xml:space="preserve"> in proposed districts</w:t>
      </w:r>
    </w:p>
    <w:tbl>
      <w:tblPr>
        <w:tblStyle w:val="GridTable1Light"/>
        <w:tblW w:w="10440" w:type="dxa"/>
        <w:tblInd w:w="-455" w:type="dxa"/>
        <w:tblLayout w:type="fixed"/>
        <w:tblLook w:val="04A0" w:firstRow="1" w:lastRow="0" w:firstColumn="1" w:lastColumn="0" w:noHBand="0" w:noVBand="1"/>
        <w:tblCaption w:val="Table 2a. Racial/ethnic high school enrollment in proposed districts"/>
        <w:tblDescription w:val="2016-17 high school enrollments (numbers and percentages) of the projected Alpine and Grossmont districts (after reorganization) disaggregated by racial/ethnic groups."/>
      </w:tblPr>
      <w:tblGrid>
        <w:gridCol w:w="1530"/>
        <w:gridCol w:w="1350"/>
        <w:gridCol w:w="1350"/>
        <w:gridCol w:w="900"/>
        <w:gridCol w:w="1080"/>
        <w:gridCol w:w="1260"/>
        <w:gridCol w:w="1170"/>
        <w:gridCol w:w="900"/>
        <w:gridCol w:w="900"/>
      </w:tblGrid>
      <w:tr w:rsidR="00544C52" w:rsidRPr="0029502A" w:rsidTr="00E07941">
        <w:trPr>
          <w:cnfStyle w:val="100000000000" w:firstRow="1" w:lastRow="0" w:firstColumn="0" w:lastColumn="0" w:oddVBand="0" w:evenVBand="0" w:oddHBand="0" w:evenHBand="0" w:firstRowFirstColumn="0" w:firstRowLastColumn="0" w:lastRowFirstColumn="0" w:lastRowLastColumn="0"/>
          <w:cantSplit/>
          <w:trHeight w:val="910"/>
          <w:tblHeader/>
        </w:trPr>
        <w:tc>
          <w:tcPr>
            <w:cnfStyle w:val="001000000000" w:firstRow="0" w:lastRow="0" w:firstColumn="1" w:lastColumn="0" w:oddVBand="0" w:evenVBand="0" w:oddHBand="0" w:evenHBand="0" w:firstRowFirstColumn="0" w:firstRowLastColumn="0" w:lastRowFirstColumn="0" w:lastRowLastColumn="0"/>
            <w:tcW w:w="1530" w:type="dxa"/>
            <w:shd w:val="clear" w:color="auto" w:fill="D9D9D9" w:themeFill="background1" w:themeFillShade="D9"/>
            <w:vAlign w:val="center"/>
          </w:tcPr>
          <w:p w:rsidR="00544C52" w:rsidRPr="00DF3407" w:rsidRDefault="006C1886" w:rsidP="00162B5E">
            <w:pPr>
              <w:jc w:val="center"/>
              <w:rPr>
                <w:rFonts w:cs="Arial"/>
              </w:rPr>
            </w:pPr>
            <w:r w:rsidRPr="00DF3407">
              <w:rPr>
                <w:rFonts w:cs="Arial"/>
              </w:rPr>
              <w:t>District</w:t>
            </w:r>
          </w:p>
        </w:tc>
        <w:tc>
          <w:tcPr>
            <w:tcW w:w="1350" w:type="dxa"/>
            <w:shd w:val="clear" w:color="auto" w:fill="D9D9D9" w:themeFill="background1" w:themeFillShade="D9"/>
            <w:noWrap/>
            <w:vAlign w:val="center"/>
          </w:tcPr>
          <w:p w:rsidR="00544C52" w:rsidRPr="00DF3407" w:rsidRDefault="00544C52" w:rsidP="00162B5E">
            <w:pPr>
              <w:jc w:val="center"/>
              <w:cnfStyle w:val="100000000000" w:firstRow="1" w:lastRow="0" w:firstColumn="0" w:lastColumn="0" w:oddVBand="0" w:evenVBand="0" w:oddHBand="0" w:evenHBand="0" w:firstRowFirstColumn="0" w:firstRowLastColumn="0" w:lastRowFirstColumn="0" w:lastRowLastColumn="0"/>
              <w:rPr>
                <w:rFonts w:cs="Arial"/>
              </w:rPr>
            </w:pPr>
            <w:r w:rsidRPr="00DF3407">
              <w:rPr>
                <w:rFonts w:cs="Arial"/>
              </w:rPr>
              <w:t>African American</w:t>
            </w:r>
          </w:p>
        </w:tc>
        <w:tc>
          <w:tcPr>
            <w:tcW w:w="1350" w:type="dxa"/>
            <w:shd w:val="clear" w:color="auto" w:fill="D9D9D9" w:themeFill="background1" w:themeFillShade="D9"/>
            <w:vAlign w:val="center"/>
          </w:tcPr>
          <w:p w:rsidR="00544C52" w:rsidRPr="00DF3407" w:rsidRDefault="00544C52" w:rsidP="00162B5E">
            <w:pPr>
              <w:jc w:val="center"/>
              <w:cnfStyle w:val="100000000000" w:firstRow="1" w:lastRow="0" w:firstColumn="0" w:lastColumn="0" w:oddVBand="0" w:evenVBand="0" w:oddHBand="0" w:evenHBand="0" w:firstRowFirstColumn="0" w:firstRowLastColumn="0" w:lastRowFirstColumn="0" w:lastRowLastColumn="0"/>
              <w:rPr>
                <w:rFonts w:cs="Arial"/>
              </w:rPr>
            </w:pPr>
            <w:r w:rsidRPr="00DF3407">
              <w:rPr>
                <w:rFonts w:cs="Arial"/>
              </w:rPr>
              <w:t>American Indian / Alaska Native</w:t>
            </w:r>
          </w:p>
        </w:tc>
        <w:tc>
          <w:tcPr>
            <w:tcW w:w="900" w:type="dxa"/>
            <w:shd w:val="clear" w:color="auto" w:fill="D9D9D9" w:themeFill="background1" w:themeFillShade="D9"/>
            <w:noWrap/>
            <w:vAlign w:val="center"/>
          </w:tcPr>
          <w:p w:rsidR="00544C52" w:rsidRPr="00DF3407" w:rsidRDefault="00544C52" w:rsidP="00162B5E">
            <w:pPr>
              <w:jc w:val="center"/>
              <w:cnfStyle w:val="100000000000" w:firstRow="1" w:lastRow="0" w:firstColumn="0" w:lastColumn="0" w:oddVBand="0" w:evenVBand="0" w:oddHBand="0" w:evenHBand="0" w:firstRowFirstColumn="0" w:firstRowLastColumn="0" w:lastRowFirstColumn="0" w:lastRowLastColumn="0"/>
              <w:rPr>
                <w:rFonts w:cs="Arial"/>
              </w:rPr>
            </w:pPr>
            <w:r w:rsidRPr="00DF3407">
              <w:rPr>
                <w:rFonts w:cs="Arial"/>
              </w:rPr>
              <w:t>Asian</w:t>
            </w:r>
          </w:p>
        </w:tc>
        <w:tc>
          <w:tcPr>
            <w:tcW w:w="1080" w:type="dxa"/>
            <w:shd w:val="clear" w:color="auto" w:fill="D9D9D9" w:themeFill="background1" w:themeFillShade="D9"/>
            <w:vAlign w:val="center"/>
          </w:tcPr>
          <w:p w:rsidR="00544C52" w:rsidRPr="00DF3407" w:rsidRDefault="00544C52" w:rsidP="00162B5E">
            <w:pPr>
              <w:jc w:val="center"/>
              <w:cnfStyle w:val="100000000000" w:firstRow="1" w:lastRow="0" w:firstColumn="0" w:lastColumn="0" w:oddVBand="0" w:evenVBand="0" w:oddHBand="0" w:evenHBand="0" w:firstRowFirstColumn="0" w:firstRowLastColumn="0" w:lastRowFirstColumn="0" w:lastRowLastColumn="0"/>
              <w:rPr>
                <w:rFonts w:cs="Arial"/>
              </w:rPr>
            </w:pPr>
            <w:r w:rsidRPr="00DF3407">
              <w:rPr>
                <w:rFonts w:cs="Arial"/>
              </w:rPr>
              <w:t>Filipino</w:t>
            </w:r>
          </w:p>
        </w:tc>
        <w:tc>
          <w:tcPr>
            <w:tcW w:w="1260" w:type="dxa"/>
            <w:shd w:val="clear" w:color="auto" w:fill="D9D9D9" w:themeFill="background1" w:themeFillShade="D9"/>
            <w:noWrap/>
            <w:vAlign w:val="center"/>
          </w:tcPr>
          <w:p w:rsidR="00544C52" w:rsidRPr="00DF3407" w:rsidRDefault="00544C52" w:rsidP="00162B5E">
            <w:pPr>
              <w:jc w:val="center"/>
              <w:cnfStyle w:val="100000000000" w:firstRow="1" w:lastRow="0" w:firstColumn="0" w:lastColumn="0" w:oddVBand="0" w:evenVBand="0" w:oddHBand="0" w:evenHBand="0" w:firstRowFirstColumn="0" w:firstRowLastColumn="0" w:lastRowFirstColumn="0" w:lastRowLastColumn="0"/>
              <w:rPr>
                <w:rFonts w:cs="Arial"/>
              </w:rPr>
            </w:pPr>
            <w:r w:rsidRPr="00DF3407">
              <w:rPr>
                <w:rFonts w:cs="Arial"/>
              </w:rPr>
              <w:t>Hispanic or Latino</w:t>
            </w:r>
          </w:p>
        </w:tc>
        <w:tc>
          <w:tcPr>
            <w:tcW w:w="1170" w:type="dxa"/>
            <w:shd w:val="clear" w:color="auto" w:fill="D9D9D9" w:themeFill="background1" w:themeFillShade="D9"/>
            <w:noWrap/>
            <w:vAlign w:val="center"/>
          </w:tcPr>
          <w:p w:rsidR="00544C52" w:rsidRPr="00DF3407" w:rsidRDefault="00544C52" w:rsidP="00162B5E">
            <w:pPr>
              <w:ind w:left="-25"/>
              <w:jc w:val="center"/>
              <w:cnfStyle w:val="100000000000" w:firstRow="1" w:lastRow="0" w:firstColumn="0" w:lastColumn="0" w:oddVBand="0" w:evenVBand="0" w:oddHBand="0" w:evenHBand="0" w:firstRowFirstColumn="0" w:firstRowLastColumn="0" w:lastRowFirstColumn="0" w:lastRowLastColumn="0"/>
              <w:rPr>
                <w:rFonts w:cs="Arial"/>
              </w:rPr>
            </w:pPr>
            <w:r w:rsidRPr="00DF3407">
              <w:rPr>
                <w:rFonts w:cs="Arial"/>
              </w:rPr>
              <w:t>Pacific Islander</w:t>
            </w:r>
          </w:p>
        </w:tc>
        <w:tc>
          <w:tcPr>
            <w:tcW w:w="900" w:type="dxa"/>
            <w:shd w:val="clear" w:color="auto" w:fill="D9D9D9" w:themeFill="background1" w:themeFillShade="D9"/>
            <w:noWrap/>
            <w:vAlign w:val="center"/>
          </w:tcPr>
          <w:p w:rsidR="00544C52" w:rsidRPr="00DF3407" w:rsidRDefault="00544C52" w:rsidP="00162B5E">
            <w:pPr>
              <w:jc w:val="center"/>
              <w:cnfStyle w:val="100000000000" w:firstRow="1" w:lastRow="0" w:firstColumn="0" w:lastColumn="0" w:oddVBand="0" w:evenVBand="0" w:oddHBand="0" w:evenHBand="0" w:firstRowFirstColumn="0" w:firstRowLastColumn="0" w:lastRowFirstColumn="0" w:lastRowLastColumn="0"/>
              <w:rPr>
                <w:rFonts w:cs="Arial"/>
              </w:rPr>
            </w:pPr>
            <w:r w:rsidRPr="00DF3407">
              <w:rPr>
                <w:rFonts w:cs="Arial"/>
              </w:rPr>
              <w:t>White</w:t>
            </w:r>
          </w:p>
        </w:tc>
        <w:tc>
          <w:tcPr>
            <w:tcW w:w="900" w:type="dxa"/>
            <w:shd w:val="clear" w:color="auto" w:fill="D9D9D9" w:themeFill="background1" w:themeFillShade="D9"/>
            <w:noWrap/>
            <w:vAlign w:val="center"/>
          </w:tcPr>
          <w:p w:rsidR="00544C52" w:rsidRPr="00DF3407" w:rsidRDefault="00544C52" w:rsidP="00162B5E">
            <w:pPr>
              <w:jc w:val="center"/>
              <w:cnfStyle w:val="100000000000" w:firstRow="1" w:lastRow="0" w:firstColumn="0" w:lastColumn="0" w:oddVBand="0" w:evenVBand="0" w:oddHBand="0" w:evenHBand="0" w:firstRowFirstColumn="0" w:firstRowLastColumn="0" w:lastRowFirstColumn="0" w:lastRowLastColumn="0"/>
              <w:rPr>
                <w:rFonts w:cs="Arial"/>
              </w:rPr>
            </w:pPr>
            <w:r w:rsidRPr="00DF3407">
              <w:rPr>
                <w:rFonts w:cs="Arial"/>
              </w:rPr>
              <w:t>Two or more</w:t>
            </w:r>
          </w:p>
        </w:tc>
      </w:tr>
      <w:tr w:rsidR="00544C52" w:rsidRPr="0029502A" w:rsidTr="00E07941">
        <w:trPr>
          <w:cantSplit/>
          <w:trHeight w:val="710"/>
        </w:trPr>
        <w:tc>
          <w:tcPr>
            <w:cnfStyle w:val="001000000000" w:firstRow="0" w:lastRow="0" w:firstColumn="1" w:lastColumn="0" w:oddVBand="0" w:evenVBand="0" w:oddHBand="0" w:evenHBand="0" w:firstRowFirstColumn="0" w:firstRowLastColumn="0" w:lastRowFirstColumn="0" w:lastRowLastColumn="0"/>
            <w:tcW w:w="1530" w:type="dxa"/>
          </w:tcPr>
          <w:p w:rsidR="00544C52" w:rsidRPr="00DF3407" w:rsidRDefault="00544C52" w:rsidP="00544C52">
            <w:pPr>
              <w:jc w:val="center"/>
              <w:rPr>
                <w:rFonts w:cs="Arial"/>
                <w:b w:val="0"/>
              </w:rPr>
            </w:pPr>
            <w:r w:rsidRPr="00DF3407">
              <w:rPr>
                <w:rFonts w:cs="Arial"/>
                <w:b w:val="0"/>
              </w:rPr>
              <w:t xml:space="preserve">Proposed </w:t>
            </w:r>
          </w:p>
          <w:p w:rsidR="00544C52" w:rsidRPr="00DF3407" w:rsidRDefault="00544C52" w:rsidP="00544C52">
            <w:pPr>
              <w:jc w:val="center"/>
              <w:rPr>
                <w:rFonts w:cs="Arial"/>
                <w:b w:val="0"/>
              </w:rPr>
            </w:pPr>
            <w:r w:rsidRPr="00DF3407">
              <w:rPr>
                <w:rFonts w:cs="Arial"/>
                <w:b w:val="0"/>
              </w:rPr>
              <w:t>Alpine USD</w:t>
            </w:r>
          </w:p>
          <w:p w:rsidR="00544C52" w:rsidRPr="00DF3407" w:rsidRDefault="00544C52" w:rsidP="00544C52">
            <w:pPr>
              <w:jc w:val="center"/>
              <w:rPr>
                <w:rFonts w:cs="Arial"/>
                <w:b w:val="0"/>
              </w:rPr>
            </w:pPr>
            <w:r w:rsidRPr="00DF3407">
              <w:rPr>
                <w:rFonts w:cs="Arial"/>
                <w:b w:val="0"/>
              </w:rPr>
              <w:t>(number of students)</w:t>
            </w:r>
          </w:p>
        </w:tc>
        <w:tc>
          <w:tcPr>
            <w:tcW w:w="135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8</w:t>
            </w:r>
          </w:p>
        </w:tc>
        <w:tc>
          <w:tcPr>
            <w:tcW w:w="1350" w:type="dxa"/>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19</w:t>
            </w:r>
          </w:p>
        </w:tc>
        <w:tc>
          <w:tcPr>
            <w:tcW w:w="90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8</w:t>
            </w:r>
          </w:p>
        </w:tc>
        <w:tc>
          <w:tcPr>
            <w:tcW w:w="1080" w:type="dxa"/>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7</w:t>
            </w:r>
          </w:p>
        </w:tc>
        <w:tc>
          <w:tcPr>
            <w:tcW w:w="126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182</w:t>
            </w:r>
          </w:p>
        </w:tc>
        <w:tc>
          <w:tcPr>
            <w:tcW w:w="117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1</w:t>
            </w:r>
          </w:p>
        </w:tc>
        <w:tc>
          <w:tcPr>
            <w:tcW w:w="90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537</w:t>
            </w:r>
          </w:p>
        </w:tc>
        <w:tc>
          <w:tcPr>
            <w:tcW w:w="90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54</w:t>
            </w:r>
          </w:p>
        </w:tc>
      </w:tr>
      <w:tr w:rsidR="00544C52" w:rsidRPr="0029502A" w:rsidTr="00E07941">
        <w:trPr>
          <w:cantSplit/>
          <w:trHeight w:val="710"/>
        </w:trPr>
        <w:tc>
          <w:tcPr>
            <w:cnfStyle w:val="001000000000" w:firstRow="0" w:lastRow="0" w:firstColumn="1" w:lastColumn="0" w:oddVBand="0" w:evenVBand="0" w:oddHBand="0" w:evenHBand="0" w:firstRowFirstColumn="0" w:firstRowLastColumn="0" w:lastRowFirstColumn="0" w:lastRowLastColumn="0"/>
            <w:tcW w:w="1530" w:type="dxa"/>
          </w:tcPr>
          <w:p w:rsidR="00544C52" w:rsidRPr="00DF3407" w:rsidRDefault="00544C52" w:rsidP="00544C52">
            <w:pPr>
              <w:jc w:val="center"/>
              <w:rPr>
                <w:rFonts w:cs="Arial"/>
                <w:b w:val="0"/>
              </w:rPr>
            </w:pPr>
            <w:r w:rsidRPr="00DF3407">
              <w:rPr>
                <w:rFonts w:cs="Arial"/>
                <w:b w:val="0"/>
              </w:rPr>
              <w:t>Remaining Grossmont UHSD</w:t>
            </w:r>
          </w:p>
          <w:p w:rsidR="00544C52" w:rsidRPr="00DF3407" w:rsidRDefault="00544C52" w:rsidP="00544C52">
            <w:pPr>
              <w:jc w:val="center"/>
              <w:rPr>
                <w:rFonts w:cs="Arial"/>
                <w:b w:val="0"/>
              </w:rPr>
            </w:pPr>
            <w:r w:rsidRPr="00DF3407">
              <w:rPr>
                <w:rFonts w:cs="Arial"/>
                <w:b w:val="0"/>
              </w:rPr>
              <w:t>(number of students)</w:t>
            </w:r>
          </w:p>
        </w:tc>
        <w:tc>
          <w:tcPr>
            <w:tcW w:w="135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1,469</w:t>
            </w:r>
          </w:p>
        </w:tc>
        <w:tc>
          <w:tcPr>
            <w:tcW w:w="1350" w:type="dxa"/>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117</w:t>
            </w:r>
          </w:p>
        </w:tc>
        <w:tc>
          <w:tcPr>
            <w:tcW w:w="90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471</w:t>
            </w:r>
          </w:p>
        </w:tc>
        <w:tc>
          <w:tcPr>
            <w:tcW w:w="1080" w:type="dxa"/>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330</w:t>
            </w:r>
          </w:p>
        </w:tc>
        <w:tc>
          <w:tcPr>
            <w:tcW w:w="126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8,221</w:t>
            </w:r>
          </w:p>
        </w:tc>
        <w:tc>
          <w:tcPr>
            <w:tcW w:w="117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110</w:t>
            </w:r>
          </w:p>
        </w:tc>
        <w:tc>
          <w:tcPr>
            <w:tcW w:w="90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8,712</w:t>
            </w:r>
          </w:p>
        </w:tc>
        <w:tc>
          <w:tcPr>
            <w:tcW w:w="90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1,446</w:t>
            </w:r>
          </w:p>
        </w:tc>
      </w:tr>
      <w:tr w:rsidR="00544C52" w:rsidRPr="0029502A" w:rsidTr="00E07941">
        <w:trPr>
          <w:cantSplit/>
          <w:trHeight w:val="710"/>
        </w:trPr>
        <w:tc>
          <w:tcPr>
            <w:cnfStyle w:val="001000000000" w:firstRow="0" w:lastRow="0" w:firstColumn="1" w:lastColumn="0" w:oddVBand="0" w:evenVBand="0" w:oddHBand="0" w:evenHBand="0" w:firstRowFirstColumn="0" w:firstRowLastColumn="0" w:lastRowFirstColumn="0" w:lastRowLastColumn="0"/>
            <w:tcW w:w="1530" w:type="dxa"/>
          </w:tcPr>
          <w:p w:rsidR="00544C52" w:rsidRPr="00DF3407" w:rsidRDefault="00544C52" w:rsidP="00544C52">
            <w:pPr>
              <w:jc w:val="center"/>
              <w:rPr>
                <w:rFonts w:cs="Arial"/>
                <w:b w:val="0"/>
              </w:rPr>
            </w:pPr>
            <w:r w:rsidRPr="00DF3407">
              <w:rPr>
                <w:rFonts w:cs="Arial"/>
                <w:b w:val="0"/>
              </w:rPr>
              <w:t xml:space="preserve">Proposed </w:t>
            </w:r>
          </w:p>
          <w:p w:rsidR="00544C52" w:rsidRPr="00DF3407" w:rsidRDefault="00544C52" w:rsidP="00544C52">
            <w:pPr>
              <w:jc w:val="center"/>
              <w:rPr>
                <w:rFonts w:cs="Arial"/>
                <w:b w:val="0"/>
              </w:rPr>
            </w:pPr>
            <w:r w:rsidRPr="00DF3407">
              <w:rPr>
                <w:rFonts w:cs="Arial"/>
                <w:b w:val="0"/>
              </w:rPr>
              <w:t>Alpine USD</w:t>
            </w:r>
          </w:p>
          <w:p w:rsidR="00544C52" w:rsidRPr="00DF3407" w:rsidRDefault="00544C52" w:rsidP="00544C52">
            <w:pPr>
              <w:jc w:val="center"/>
              <w:rPr>
                <w:rFonts w:cs="Arial"/>
                <w:b w:val="0"/>
              </w:rPr>
            </w:pPr>
            <w:r w:rsidRPr="00DF3407">
              <w:rPr>
                <w:rFonts w:cs="Arial"/>
                <w:b w:val="0"/>
              </w:rPr>
              <w:t>(percent of students)</w:t>
            </w:r>
          </w:p>
        </w:tc>
        <w:tc>
          <w:tcPr>
            <w:tcW w:w="135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1.0%</w:t>
            </w:r>
          </w:p>
        </w:tc>
        <w:tc>
          <w:tcPr>
            <w:tcW w:w="1350" w:type="dxa"/>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2.3%</w:t>
            </w:r>
          </w:p>
        </w:tc>
        <w:tc>
          <w:tcPr>
            <w:tcW w:w="90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1.0%</w:t>
            </w:r>
          </w:p>
        </w:tc>
        <w:tc>
          <w:tcPr>
            <w:tcW w:w="1080" w:type="dxa"/>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0.9%</w:t>
            </w:r>
          </w:p>
        </w:tc>
        <w:tc>
          <w:tcPr>
            <w:tcW w:w="126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22.3%</w:t>
            </w:r>
          </w:p>
        </w:tc>
        <w:tc>
          <w:tcPr>
            <w:tcW w:w="117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0.1%</w:t>
            </w:r>
          </w:p>
        </w:tc>
        <w:tc>
          <w:tcPr>
            <w:tcW w:w="90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65.8%</w:t>
            </w:r>
          </w:p>
        </w:tc>
        <w:tc>
          <w:tcPr>
            <w:tcW w:w="90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6.6%</w:t>
            </w:r>
          </w:p>
        </w:tc>
      </w:tr>
      <w:tr w:rsidR="00544C52" w:rsidRPr="0029502A" w:rsidTr="00E07941">
        <w:trPr>
          <w:cantSplit/>
          <w:trHeight w:val="710"/>
        </w:trPr>
        <w:tc>
          <w:tcPr>
            <w:cnfStyle w:val="001000000000" w:firstRow="0" w:lastRow="0" w:firstColumn="1" w:lastColumn="0" w:oddVBand="0" w:evenVBand="0" w:oddHBand="0" w:evenHBand="0" w:firstRowFirstColumn="0" w:firstRowLastColumn="0" w:lastRowFirstColumn="0" w:lastRowLastColumn="0"/>
            <w:tcW w:w="1530" w:type="dxa"/>
          </w:tcPr>
          <w:p w:rsidR="00544C52" w:rsidRPr="00DF3407" w:rsidRDefault="00544C52" w:rsidP="00544C52">
            <w:pPr>
              <w:jc w:val="center"/>
              <w:rPr>
                <w:rFonts w:cs="Arial"/>
                <w:b w:val="0"/>
              </w:rPr>
            </w:pPr>
            <w:r w:rsidRPr="00DF3407">
              <w:rPr>
                <w:rFonts w:cs="Arial"/>
                <w:b w:val="0"/>
              </w:rPr>
              <w:t>Remaining Grossmont UHSD</w:t>
            </w:r>
          </w:p>
          <w:p w:rsidR="00544C52" w:rsidRPr="00DF3407" w:rsidRDefault="00544C52" w:rsidP="00544C52">
            <w:pPr>
              <w:jc w:val="center"/>
              <w:rPr>
                <w:rFonts w:cs="Arial"/>
                <w:b w:val="0"/>
              </w:rPr>
            </w:pPr>
            <w:r w:rsidRPr="00DF3407">
              <w:rPr>
                <w:rFonts w:cs="Arial"/>
                <w:b w:val="0"/>
              </w:rPr>
              <w:t>(percent of students)</w:t>
            </w:r>
          </w:p>
        </w:tc>
        <w:tc>
          <w:tcPr>
            <w:tcW w:w="135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7.0%</w:t>
            </w:r>
          </w:p>
        </w:tc>
        <w:tc>
          <w:tcPr>
            <w:tcW w:w="1350" w:type="dxa"/>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0.6%</w:t>
            </w:r>
          </w:p>
        </w:tc>
        <w:tc>
          <w:tcPr>
            <w:tcW w:w="90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2.3%</w:t>
            </w:r>
          </w:p>
        </w:tc>
        <w:tc>
          <w:tcPr>
            <w:tcW w:w="1080" w:type="dxa"/>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1.6%</w:t>
            </w:r>
          </w:p>
        </w:tc>
        <w:tc>
          <w:tcPr>
            <w:tcW w:w="126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39.4%</w:t>
            </w:r>
          </w:p>
        </w:tc>
        <w:tc>
          <w:tcPr>
            <w:tcW w:w="117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0.5%</w:t>
            </w:r>
          </w:p>
        </w:tc>
        <w:tc>
          <w:tcPr>
            <w:tcW w:w="90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41.7%</w:t>
            </w:r>
          </w:p>
        </w:tc>
        <w:tc>
          <w:tcPr>
            <w:tcW w:w="90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6.9%</w:t>
            </w:r>
          </w:p>
        </w:tc>
      </w:tr>
    </w:tbl>
    <w:p w:rsidR="00544C52" w:rsidRPr="00BF2FD2" w:rsidRDefault="00544C52" w:rsidP="00334A61">
      <w:pPr>
        <w:pStyle w:val="BodyText"/>
        <w:spacing w:after="160"/>
        <w:ind w:left="360"/>
        <w:rPr>
          <w:i/>
          <w:iCs/>
        </w:rPr>
      </w:pPr>
      <w:r w:rsidRPr="00BF2FD2">
        <w:rPr>
          <w:i/>
          <w:iCs/>
        </w:rPr>
        <w:t>Source</w:t>
      </w:r>
      <w:r>
        <w:rPr>
          <w:i/>
          <w:iCs/>
        </w:rPr>
        <w:t xml:space="preserve"> data</w:t>
      </w:r>
      <w:r w:rsidRPr="00BF2FD2">
        <w:rPr>
          <w:i/>
          <w:iCs/>
        </w:rPr>
        <w:t xml:space="preserve">: </w:t>
      </w:r>
      <w:r>
        <w:rPr>
          <w:i/>
          <w:iCs/>
        </w:rPr>
        <w:t>CALPADS (2016–17) and Grossmont UHSD</w:t>
      </w:r>
    </w:p>
    <w:p w:rsidR="00334A61" w:rsidRDefault="00544C52" w:rsidP="00334A61">
      <w:pPr>
        <w:pStyle w:val="BodyText"/>
        <w:spacing w:after="160"/>
        <w:ind w:left="360"/>
        <w:rPr>
          <w:iCs/>
        </w:rPr>
      </w:pPr>
      <w:r w:rsidRPr="0090747A">
        <w:rPr>
          <w:iCs/>
        </w:rPr>
        <w:t>The combined minority student population</w:t>
      </w:r>
      <w:r>
        <w:rPr>
          <w:iCs/>
        </w:rPr>
        <w:t>s</w:t>
      </w:r>
      <w:r w:rsidRPr="0090747A">
        <w:rPr>
          <w:iCs/>
        </w:rPr>
        <w:t xml:space="preserve"> </w:t>
      </w:r>
      <w:r>
        <w:rPr>
          <w:iCs/>
        </w:rPr>
        <w:t>for a proposed Alpine USD and the remaining Grossmont UHSD are</w:t>
      </w:r>
      <w:r w:rsidRPr="0090747A">
        <w:rPr>
          <w:iCs/>
        </w:rPr>
        <w:t xml:space="preserve"> shown in Table </w:t>
      </w:r>
      <w:r>
        <w:rPr>
          <w:iCs/>
        </w:rPr>
        <w:t>2</w:t>
      </w:r>
      <w:r w:rsidR="003F26CB">
        <w:rPr>
          <w:iCs/>
        </w:rPr>
        <w:t>b</w:t>
      </w:r>
      <w:r w:rsidRPr="0090747A">
        <w:rPr>
          <w:iCs/>
        </w:rPr>
        <w:t xml:space="preserve"> below</w:t>
      </w:r>
      <w:r>
        <w:rPr>
          <w:iCs/>
        </w:rPr>
        <w:t xml:space="preserve">, and are compared with white student populations in those districts. A proposed Alpine USD, based on </w:t>
      </w:r>
      <w:r w:rsidRPr="0095133F">
        <w:rPr>
          <w:iCs/>
        </w:rPr>
        <w:t>2016–17</w:t>
      </w:r>
      <w:r>
        <w:rPr>
          <w:iCs/>
        </w:rPr>
        <w:t xml:space="preserve"> enrollment data, would be 34.2 percent minority, which is more than one percentage point lower than the 35.5 percent minority value of the Alpine UESD (see Table 1b). The remaining Grossmont UHSD would be 58.3 percent minority, almost a one percentage point increase over the current 57.4 percent (Table 1b).</w:t>
      </w:r>
    </w:p>
    <w:p w:rsidR="00584FB3" w:rsidRDefault="00584FB3">
      <w:pPr>
        <w:spacing w:after="160" w:line="259" w:lineRule="auto"/>
        <w:rPr>
          <w:b/>
          <w:bCs/>
        </w:rPr>
      </w:pPr>
      <w:r>
        <w:rPr>
          <w:b/>
          <w:bCs/>
        </w:rPr>
        <w:br w:type="page"/>
      </w:r>
    </w:p>
    <w:p w:rsidR="00544C52" w:rsidRPr="00BF2FD2" w:rsidRDefault="00544C52" w:rsidP="00334A61">
      <w:pPr>
        <w:pStyle w:val="BodyText"/>
        <w:spacing w:before="240" w:after="0"/>
        <w:ind w:left="360"/>
        <w:rPr>
          <w:b/>
          <w:bCs/>
        </w:rPr>
      </w:pPr>
      <w:r w:rsidRPr="00BF2FD2">
        <w:rPr>
          <w:b/>
          <w:bCs/>
        </w:rPr>
        <w:lastRenderedPageBreak/>
        <w:t xml:space="preserve">Table </w:t>
      </w:r>
      <w:r>
        <w:rPr>
          <w:b/>
          <w:bCs/>
        </w:rPr>
        <w:t>2b. Minority</w:t>
      </w:r>
      <w:r w:rsidRPr="00BF2FD2">
        <w:rPr>
          <w:b/>
          <w:bCs/>
        </w:rPr>
        <w:t xml:space="preserve"> </w:t>
      </w:r>
      <w:r>
        <w:rPr>
          <w:b/>
          <w:bCs/>
        </w:rPr>
        <w:t xml:space="preserve">high school </w:t>
      </w:r>
      <w:r w:rsidRPr="00BF2FD2">
        <w:rPr>
          <w:b/>
          <w:bCs/>
        </w:rPr>
        <w:t>enrollment</w:t>
      </w:r>
      <w:r>
        <w:rPr>
          <w:b/>
          <w:bCs/>
        </w:rPr>
        <w:t xml:space="preserve"> in proposed districts</w:t>
      </w:r>
    </w:p>
    <w:tbl>
      <w:tblPr>
        <w:tblStyle w:val="GridTable1Light"/>
        <w:tblW w:w="6840" w:type="dxa"/>
        <w:tblInd w:w="355" w:type="dxa"/>
        <w:tblLayout w:type="fixed"/>
        <w:tblLook w:val="04A0" w:firstRow="1" w:lastRow="0" w:firstColumn="1" w:lastColumn="0" w:noHBand="0" w:noVBand="1"/>
        <w:tblCaption w:val="Table 2b. Minority high school enrollment in proposed districts"/>
        <w:tblDescription w:val="2016-17 high school enrollments (numbers and percentages) of the projected Alpine and Grossmont districts (after reorganization) disaggregated by minority and white students."/>
      </w:tblPr>
      <w:tblGrid>
        <w:gridCol w:w="3330"/>
        <w:gridCol w:w="1800"/>
        <w:gridCol w:w="1710"/>
      </w:tblGrid>
      <w:tr w:rsidR="00544C52" w:rsidRPr="0029502A" w:rsidTr="00E07941">
        <w:trPr>
          <w:cnfStyle w:val="100000000000" w:firstRow="1" w:lastRow="0" w:firstColumn="0" w:lastColumn="0" w:oddVBand="0" w:evenVBand="0" w:oddHBand="0" w:evenHBand="0" w:firstRowFirstColumn="0" w:firstRowLastColumn="0" w:lastRowFirstColumn="0" w:lastRowLastColumn="0"/>
          <w:cantSplit/>
          <w:trHeight w:val="593"/>
          <w:tblHeader/>
        </w:trPr>
        <w:tc>
          <w:tcPr>
            <w:cnfStyle w:val="001000000000" w:firstRow="0" w:lastRow="0" w:firstColumn="1" w:lastColumn="0" w:oddVBand="0" w:evenVBand="0" w:oddHBand="0" w:evenHBand="0" w:firstRowFirstColumn="0" w:firstRowLastColumn="0" w:lastRowFirstColumn="0" w:lastRowLastColumn="0"/>
            <w:tcW w:w="3330" w:type="dxa"/>
            <w:shd w:val="clear" w:color="auto" w:fill="D9D9D9" w:themeFill="background1" w:themeFillShade="D9"/>
            <w:vAlign w:val="center"/>
          </w:tcPr>
          <w:p w:rsidR="00544C52" w:rsidRPr="00DF3407" w:rsidRDefault="005E469D" w:rsidP="00162B5E">
            <w:pPr>
              <w:jc w:val="center"/>
              <w:rPr>
                <w:rFonts w:cs="Arial"/>
                <w:szCs w:val="22"/>
              </w:rPr>
            </w:pPr>
            <w:r w:rsidRPr="00DF3407">
              <w:rPr>
                <w:rFonts w:cs="Arial"/>
                <w:szCs w:val="22"/>
              </w:rPr>
              <w:t>District</w:t>
            </w:r>
          </w:p>
        </w:tc>
        <w:tc>
          <w:tcPr>
            <w:tcW w:w="1800" w:type="dxa"/>
            <w:shd w:val="clear" w:color="auto" w:fill="D9D9D9" w:themeFill="background1" w:themeFillShade="D9"/>
            <w:noWrap/>
            <w:vAlign w:val="center"/>
          </w:tcPr>
          <w:p w:rsidR="00544C52" w:rsidRPr="00DF3407" w:rsidRDefault="00544C52" w:rsidP="00162B5E">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DF3407">
              <w:rPr>
                <w:rFonts w:cs="Arial"/>
                <w:szCs w:val="22"/>
              </w:rPr>
              <w:t>Minority</w:t>
            </w:r>
          </w:p>
        </w:tc>
        <w:tc>
          <w:tcPr>
            <w:tcW w:w="1710" w:type="dxa"/>
            <w:shd w:val="clear" w:color="auto" w:fill="D9D9D9" w:themeFill="background1" w:themeFillShade="D9"/>
            <w:noWrap/>
            <w:vAlign w:val="center"/>
          </w:tcPr>
          <w:p w:rsidR="00544C52" w:rsidRPr="00DF3407" w:rsidRDefault="00544C52" w:rsidP="00162B5E">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DF3407">
              <w:rPr>
                <w:rFonts w:cs="Arial"/>
                <w:szCs w:val="22"/>
              </w:rPr>
              <w:t>White</w:t>
            </w:r>
          </w:p>
        </w:tc>
      </w:tr>
      <w:tr w:rsidR="00544C52" w:rsidRPr="0029502A" w:rsidTr="00E07941">
        <w:trPr>
          <w:cantSplit/>
          <w:trHeight w:val="576"/>
        </w:trPr>
        <w:tc>
          <w:tcPr>
            <w:cnfStyle w:val="001000000000" w:firstRow="0" w:lastRow="0" w:firstColumn="1" w:lastColumn="0" w:oddVBand="0" w:evenVBand="0" w:oddHBand="0" w:evenHBand="0" w:firstRowFirstColumn="0" w:firstRowLastColumn="0" w:lastRowFirstColumn="0" w:lastRowLastColumn="0"/>
            <w:tcW w:w="3330" w:type="dxa"/>
            <w:vAlign w:val="center"/>
          </w:tcPr>
          <w:p w:rsidR="00544C52" w:rsidRPr="00DF3407" w:rsidRDefault="00544C52" w:rsidP="00162B5E">
            <w:pPr>
              <w:jc w:val="right"/>
              <w:rPr>
                <w:rFonts w:cs="Arial"/>
                <w:b w:val="0"/>
                <w:szCs w:val="22"/>
              </w:rPr>
            </w:pPr>
            <w:r w:rsidRPr="00DF3407">
              <w:rPr>
                <w:rFonts w:cs="Arial"/>
                <w:b w:val="0"/>
                <w:szCs w:val="22"/>
              </w:rPr>
              <w:t>Proposed-Alpine USD</w:t>
            </w:r>
          </w:p>
        </w:tc>
        <w:tc>
          <w:tcPr>
            <w:tcW w:w="180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7114E3">
              <w:rPr>
                <w:rFonts w:cs="Arial"/>
                <w:b/>
                <w:color w:val="000000"/>
                <w:szCs w:val="22"/>
              </w:rPr>
              <w:t>279 (34.2%)</w:t>
            </w:r>
          </w:p>
        </w:tc>
        <w:tc>
          <w:tcPr>
            <w:tcW w:w="171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7114E3">
              <w:rPr>
                <w:rFonts w:cs="Arial"/>
                <w:b/>
                <w:color w:val="000000"/>
                <w:szCs w:val="22"/>
              </w:rPr>
              <w:t>537 (65.8%)</w:t>
            </w:r>
          </w:p>
        </w:tc>
      </w:tr>
      <w:tr w:rsidR="00544C52" w:rsidRPr="0029502A" w:rsidTr="00E07941">
        <w:trPr>
          <w:cantSplit/>
          <w:trHeight w:val="576"/>
        </w:trPr>
        <w:tc>
          <w:tcPr>
            <w:cnfStyle w:val="001000000000" w:firstRow="0" w:lastRow="0" w:firstColumn="1" w:lastColumn="0" w:oddVBand="0" w:evenVBand="0" w:oddHBand="0" w:evenHBand="0" w:firstRowFirstColumn="0" w:firstRowLastColumn="0" w:lastRowFirstColumn="0" w:lastRowLastColumn="0"/>
            <w:tcW w:w="3330" w:type="dxa"/>
            <w:vAlign w:val="center"/>
          </w:tcPr>
          <w:p w:rsidR="00544C52" w:rsidRPr="00DF3407" w:rsidRDefault="00544C52" w:rsidP="00334A61">
            <w:pPr>
              <w:jc w:val="right"/>
              <w:rPr>
                <w:rFonts w:cs="Arial"/>
                <w:b w:val="0"/>
                <w:szCs w:val="22"/>
              </w:rPr>
            </w:pPr>
            <w:r w:rsidRPr="00DF3407">
              <w:rPr>
                <w:rFonts w:cs="Arial"/>
                <w:b w:val="0"/>
                <w:szCs w:val="22"/>
              </w:rPr>
              <w:t>Remaining Grossmont UHSD</w:t>
            </w:r>
          </w:p>
        </w:tc>
        <w:tc>
          <w:tcPr>
            <w:tcW w:w="1800" w:type="dxa"/>
            <w:noWrap/>
            <w:vAlign w:val="center"/>
          </w:tcPr>
          <w:p w:rsidR="00544C52" w:rsidRPr="007114E3" w:rsidRDefault="00544C52" w:rsidP="00334A61">
            <w:pPr>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7114E3">
              <w:rPr>
                <w:rFonts w:cs="Arial"/>
                <w:b/>
                <w:color w:val="000000"/>
                <w:szCs w:val="22"/>
              </w:rPr>
              <w:t>12,164 (58.3%)</w:t>
            </w:r>
          </w:p>
        </w:tc>
        <w:tc>
          <w:tcPr>
            <w:tcW w:w="1710" w:type="dxa"/>
            <w:noWrap/>
            <w:vAlign w:val="center"/>
          </w:tcPr>
          <w:p w:rsidR="00544C52" w:rsidRPr="007114E3" w:rsidRDefault="00544C52" w:rsidP="00334A61">
            <w:pPr>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7114E3">
              <w:rPr>
                <w:rFonts w:cs="Arial"/>
                <w:b/>
                <w:color w:val="000000"/>
                <w:szCs w:val="22"/>
              </w:rPr>
              <w:t>8,712 (41.7%)</w:t>
            </w:r>
          </w:p>
        </w:tc>
      </w:tr>
    </w:tbl>
    <w:p w:rsidR="00544C52" w:rsidRPr="00BF2FD2" w:rsidRDefault="00544C52" w:rsidP="00334A61">
      <w:pPr>
        <w:pStyle w:val="BodyText"/>
        <w:spacing w:after="100" w:afterAutospacing="1"/>
        <w:ind w:left="360"/>
        <w:rPr>
          <w:i/>
          <w:iCs/>
        </w:rPr>
      </w:pPr>
      <w:r w:rsidRPr="00BF2FD2">
        <w:rPr>
          <w:i/>
          <w:iCs/>
        </w:rPr>
        <w:t>Source</w:t>
      </w:r>
      <w:r>
        <w:rPr>
          <w:i/>
          <w:iCs/>
        </w:rPr>
        <w:t xml:space="preserve"> data</w:t>
      </w:r>
      <w:r w:rsidRPr="00BF2FD2">
        <w:rPr>
          <w:i/>
          <w:iCs/>
        </w:rPr>
        <w:t xml:space="preserve">: </w:t>
      </w:r>
      <w:r>
        <w:rPr>
          <w:i/>
          <w:iCs/>
        </w:rPr>
        <w:t>CALPADS (2016–17) and Grossmont UHSD</w:t>
      </w:r>
    </w:p>
    <w:p w:rsidR="00544C52" w:rsidRDefault="00544C52" w:rsidP="00334A61">
      <w:pPr>
        <w:pStyle w:val="BodyText"/>
        <w:spacing w:after="100" w:afterAutospacing="1"/>
        <w:ind w:left="360"/>
        <w:rPr>
          <w:iCs/>
        </w:rPr>
      </w:pPr>
      <w:r>
        <w:rPr>
          <w:iCs/>
        </w:rPr>
        <w:t>As can be seen in Table 2b, minority students in the proposed Alpine USD would be slightly over one-third of the total district student enrollment, while minority students in the remaining Grossmont UHSD would be over 58 percent of that district’s student population.</w:t>
      </w:r>
    </w:p>
    <w:p w:rsidR="00544C52" w:rsidRPr="00BF2FD2" w:rsidRDefault="00544C52" w:rsidP="00524CF5">
      <w:pPr>
        <w:pStyle w:val="Heading3"/>
        <w:numPr>
          <w:ilvl w:val="0"/>
          <w:numId w:val="28"/>
        </w:numPr>
        <w:ind w:left="360"/>
      </w:pPr>
      <w:r w:rsidRPr="00BF2FD2">
        <w:t xml:space="preserve">Racial and Ethnic Enrollment: Trends and Rates of Change </w:t>
      </w:r>
    </w:p>
    <w:p w:rsidR="00544C52" w:rsidRDefault="00544C52" w:rsidP="00DF3407">
      <w:pPr>
        <w:pStyle w:val="BodyText"/>
        <w:spacing w:after="100" w:afterAutospacing="1"/>
        <w:ind w:left="360"/>
      </w:pPr>
      <w:r w:rsidRPr="00BF2FD2">
        <w:t xml:space="preserve">The following tables depict </w:t>
      </w:r>
      <w:r>
        <w:t xml:space="preserve">five-year </w:t>
      </w:r>
      <w:r w:rsidRPr="00BF2FD2">
        <w:t>trends and rates of change in</w:t>
      </w:r>
      <w:r>
        <w:t xml:space="preserve"> minority student enrollment for the Alpine UESD, the Grossmont UHSD, and the two high schools with the greatest number of students residing in the Alpine area (Granite Hills and Steele Canyon high schools). </w:t>
      </w:r>
    </w:p>
    <w:p w:rsidR="00544C52" w:rsidRDefault="00544C52" w:rsidP="00DF3407">
      <w:pPr>
        <w:pStyle w:val="BodyText"/>
        <w:spacing w:after="100" w:afterAutospacing="1"/>
        <w:ind w:left="360"/>
      </w:pPr>
      <w:r>
        <w:t>Over the past five years, the Alpine UESD</w:t>
      </w:r>
      <w:r w:rsidRPr="00D6175B">
        <w:t xml:space="preserve"> </w:t>
      </w:r>
      <w:r>
        <w:t>has experienced almost a 13 percent decrease in student population. The values in Table 3a suggest this decrease is driven by a substantial decline in the white student population (22.4 percent) and, to a lesser degree (because of the smaller numbers in the group)</w:t>
      </w:r>
      <w:r w:rsidR="003936F9">
        <w:t>,</w:t>
      </w:r>
      <w:r>
        <w:t xml:space="preserve"> the Asian student population (33.3 percent). All other minority student groups have increased over the five-year period with the two most populated groups (Hispanic or Latino and American Indian/</w:t>
      </w:r>
      <w:r w:rsidR="003936F9">
        <w:t>Alaska Native</w:t>
      </w:r>
      <w:r>
        <w:t xml:space="preserve">) increasing by 5.5 percent and 5.2 percent, respectively. </w:t>
      </w:r>
    </w:p>
    <w:p w:rsidR="00584FB3" w:rsidRDefault="00584FB3">
      <w:pPr>
        <w:spacing w:after="160" w:line="259" w:lineRule="auto"/>
        <w:rPr>
          <w:b/>
          <w:bCs/>
        </w:rPr>
      </w:pPr>
      <w:r>
        <w:rPr>
          <w:b/>
          <w:bCs/>
        </w:rPr>
        <w:br w:type="page"/>
      </w:r>
    </w:p>
    <w:p w:rsidR="00544C52" w:rsidRPr="00AF36E3" w:rsidRDefault="00544C52" w:rsidP="00E07FAD">
      <w:pPr>
        <w:pStyle w:val="BodyText"/>
        <w:spacing w:after="0"/>
        <w:ind w:left="360"/>
        <w:rPr>
          <w:b/>
          <w:bCs/>
        </w:rPr>
      </w:pPr>
      <w:r w:rsidRPr="00AF36E3">
        <w:rPr>
          <w:b/>
          <w:bCs/>
        </w:rPr>
        <w:lastRenderedPageBreak/>
        <w:t xml:space="preserve">Table </w:t>
      </w:r>
      <w:r>
        <w:rPr>
          <w:b/>
          <w:bCs/>
        </w:rPr>
        <w:t>3a</w:t>
      </w:r>
      <w:r w:rsidRPr="00AF36E3">
        <w:rPr>
          <w:b/>
          <w:bCs/>
        </w:rPr>
        <w:t xml:space="preserve">. </w:t>
      </w:r>
      <w:r>
        <w:rPr>
          <w:b/>
          <w:bCs/>
        </w:rPr>
        <w:t>Alpine</w:t>
      </w:r>
      <w:r w:rsidRPr="00AF36E3">
        <w:rPr>
          <w:b/>
          <w:bCs/>
        </w:rPr>
        <w:t xml:space="preserve"> </w:t>
      </w:r>
      <w:r>
        <w:rPr>
          <w:b/>
          <w:bCs/>
        </w:rPr>
        <w:t xml:space="preserve">UESD </w:t>
      </w:r>
      <w:r w:rsidRPr="00AF36E3">
        <w:rPr>
          <w:b/>
          <w:bCs/>
        </w:rPr>
        <w:t xml:space="preserve">historical </w:t>
      </w:r>
      <w:r>
        <w:rPr>
          <w:b/>
          <w:bCs/>
        </w:rPr>
        <w:t xml:space="preserve">racial/ethnic </w:t>
      </w:r>
      <w:r w:rsidRPr="00AF36E3">
        <w:rPr>
          <w:b/>
          <w:bCs/>
        </w:rPr>
        <w:t xml:space="preserve">enrollment </w:t>
      </w:r>
    </w:p>
    <w:tbl>
      <w:tblPr>
        <w:tblStyle w:val="GridTable1Light"/>
        <w:tblW w:w="10350" w:type="dxa"/>
        <w:tblInd w:w="-455" w:type="dxa"/>
        <w:tblLayout w:type="fixed"/>
        <w:tblLook w:val="04A0" w:firstRow="1" w:lastRow="0" w:firstColumn="1" w:lastColumn="0" w:noHBand="0" w:noVBand="1"/>
        <w:tblCaption w:val="Table 3a. Alpine UESD historical racial/ethnic enrollment "/>
        <w:tblDescription w:val="Historical (2011-12 to 2016-17) racial/ethnic enrollment in Alpine UESD."/>
      </w:tblPr>
      <w:tblGrid>
        <w:gridCol w:w="1440"/>
        <w:gridCol w:w="1260"/>
        <w:gridCol w:w="1260"/>
        <w:gridCol w:w="990"/>
        <w:gridCol w:w="1080"/>
        <w:gridCol w:w="1170"/>
        <w:gridCol w:w="1080"/>
        <w:gridCol w:w="990"/>
        <w:gridCol w:w="1080"/>
      </w:tblGrid>
      <w:tr w:rsidR="00544C52" w:rsidRPr="0029502A" w:rsidTr="00E07941">
        <w:trPr>
          <w:cnfStyle w:val="100000000000" w:firstRow="1" w:lastRow="0" w:firstColumn="0" w:lastColumn="0" w:oddVBand="0" w:evenVBand="0" w:oddHBand="0" w:evenHBand="0" w:firstRowFirstColumn="0" w:firstRowLastColumn="0" w:lastRowFirstColumn="0" w:lastRowLastColumn="0"/>
          <w:cantSplit/>
          <w:trHeight w:val="910"/>
          <w:tblHeader/>
        </w:trPr>
        <w:tc>
          <w:tcPr>
            <w:cnfStyle w:val="001000000000" w:firstRow="0" w:lastRow="0" w:firstColumn="1" w:lastColumn="0" w:oddVBand="0" w:evenVBand="0" w:oddHBand="0" w:evenHBand="0" w:firstRowFirstColumn="0" w:firstRowLastColumn="0" w:lastRowFirstColumn="0" w:lastRowLastColumn="0"/>
            <w:tcW w:w="1440" w:type="dxa"/>
            <w:shd w:val="clear" w:color="auto" w:fill="D9D9D9" w:themeFill="background1" w:themeFillShade="D9"/>
            <w:vAlign w:val="center"/>
          </w:tcPr>
          <w:p w:rsidR="00544C52" w:rsidRPr="00DF3407" w:rsidRDefault="00544C52" w:rsidP="00162B5E">
            <w:pPr>
              <w:jc w:val="center"/>
              <w:rPr>
                <w:rFonts w:cs="Arial"/>
              </w:rPr>
            </w:pPr>
            <w:r w:rsidRPr="00DF3407">
              <w:rPr>
                <w:rFonts w:cs="Arial"/>
              </w:rPr>
              <w:t>Year</w:t>
            </w:r>
          </w:p>
        </w:tc>
        <w:tc>
          <w:tcPr>
            <w:tcW w:w="1260" w:type="dxa"/>
            <w:shd w:val="clear" w:color="auto" w:fill="D9D9D9" w:themeFill="background1" w:themeFillShade="D9"/>
            <w:noWrap/>
            <w:vAlign w:val="center"/>
          </w:tcPr>
          <w:p w:rsidR="00544C52" w:rsidRPr="00DF3407" w:rsidRDefault="00544C52" w:rsidP="00162B5E">
            <w:pPr>
              <w:ind w:left="-97"/>
              <w:jc w:val="center"/>
              <w:cnfStyle w:val="100000000000" w:firstRow="1" w:lastRow="0" w:firstColumn="0" w:lastColumn="0" w:oddVBand="0" w:evenVBand="0" w:oddHBand="0" w:evenHBand="0" w:firstRowFirstColumn="0" w:firstRowLastColumn="0" w:lastRowFirstColumn="0" w:lastRowLastColumn="0"/>
              <w:rPr>
                <w:rFonts w:cs="Arial"/>
              </w:rPr>
            </w:pPr>
            <w:r w:rsidRPr="00DF3407">
              <w:rPr>
                <w:rFonts w:cs="Arial"/>
              </w:rPr>
              <w:t>African American</w:t>
            </w:r>
          </w:p>
        </w:tc>
        <w:tc>
          <w:tcPr>
            <w:tcW w:w="1260" w:type="dxa"/>
            <w:shd w:val="clear" w:color="auto" w:fill="D9D9D9" w:themeFill="background1" w:themeFillShade="D9"/>
            <w:vAlign w:val="center"/>
          </w:tcPr>
          <w:p w:rsidR="00544C52" w:rsidRPr="00DF3407" w:rsidRDefault="00544C52" w:rsidP="00162B5E">
            <w:pPr>
              <w:ind w:left="-97"/>
              <w:jc w:val="center"/>
              <w:cnfStyle w:val="100000000000" w:firstRow="1" w:lastRow="0" w:firstColumn="0" w:lastColumn="0" w:oddVBand="0" w:evenVBand="0" w:oddHBand="0" w:evenHBand="0" w:firstRowFirstColumn="0" w:firstRowLastColumn="0" w:lastRowFirstColumn="0" w:lastRowLastColumn="0"/>
              <w:rPr>
                <w:rFonts w:cs="Arial"/>
              </w:rPr>
            </w:pPr>
            <w:r w:rsidRPr="00DF3407">
              <w:rPr>
                <w:rFonts w:cs="Arial"/>
              </w:rPr>
              <w:t>American Indian / Alaska Native</w:t>
            </w:r>
          </w:p>
        </w:tc>
        <w:tc>
          <w:tcPr>
            <w:tcW w:w="990" w:type="dxa"/>
            <w:shd w:val="clear" w:color="auto" w:fill="D9D9D9" w:themeFill="background1" w:themeFillShade="D9"/>
            <w:noWrap/>
            <w:vAlign w:val="center"/>
          </w:tcPr>
          <w:p w:rsidR="00544C52" w:rsidRPr="00DF3407" w:rsidRDefault="00544C52" w:rsidP="00162B5E">
            <w:pPr>
              <w:jc w:val="center"/>
              <w:cnfStyle w:val="100000000000" w:firstRow="1" w:lastRow="0" w:firstColumn="0" w:lastColumn="0" w:oddVBand="0" w:evenVBand="0" w:oddHBand="0" w:evenHBand="0" w:firstRowFirstColumn="0" w:firstRowLastColumn="0" w:lastRowFirstColumn="0" w:lastRowLastColumn="0"/>
              <w:rPr>
                <w:rFonts w:cs="Arial"/>
              </w:rPr>
            </w:pPr>
            <w:r w:rsidRPr="00DF3407">
              <w:rPr>
                <w:rFonts w:cs="Arial"/>
              </w:rPr>
              <w:t>Asian</w:t>
            </w:r>
          </w:p>
        </w:tc>
        <w:tc>
          <w:tcPr>
            <w:tcW w:w="1080" w:type="dxa"/>
            <w:shd w:val="clear" w:color="auto" w:fill="D9D9D9" w:themeFill="background1" w:themeFillShade="D9"/>
            <w:vAlign w:val="center"/>
          </w:tcPr>
          <w:p w:rsidR="00544C52" w:rsidRPr="00DF3407" w:rsidRDefault="00544C52" w:rsidP="00162B5E">
            <w:pPr>
              <w:ind w:left="-64"/>
              <w:jc w:val="center"/>
              <w:cnfStyle w:val="100000000000" w:firstRow="1" w:lastRow="0" w:firstColumn="0" w:lastColumn="0" w:oddVBand="0" w:evenVBand="0" w:oddHBand="0" w:evenHBand="0" w:firstRowFirstColumn="0" w:firstRowLastColumn="0" w:lastRowFirstColumn="0" w:lastRowLastColumn="0"/>
              <w:rPr>
                <w:rFonts w:cs="Arial"/>
              </w:rPr>
            </w:pPr>
            <w:r w:rsidRPr="00DF3407">
              <w:rPr>
                <w:rFonts w:cs="Arial"/>
              </w:rPr>
              <w:t>Filipino</w:t>
            </w:r>
          </w:p>
        </w:tc>
        <w:tc>
          <w:tcPr>
            <w:tcW w:w="1170" w:type="dxa"/>
            <w:shd w:val="clear" w:color="auto" w:fill="D9D9D9" w:themeFill="background1" w:themeFillShade="D9"/>
            <w:noWrap/>
            <w:vAlign w:val="center"/>
          </w:tcPr>
          <w:p w:rsidR="00544C52" w:rsidRPr="00DF3407" w:rsidRDefault="00544C52" w:rsidP="001F45AD">
            <w:pPr>
              <w:ind w:left="-115"/>
              <w:jc w:val="right"/>
              <w:cnfStyle w:val="100000000000" w:firstRow="1" w:lastRow="0" w:firstColumn="0" w:lastColumn="0" w:oddVBand="0" w:evenVBand="0" w:oddHBand="0" w:evenHBand="0" w:firstRowFirstColumn="0" w:firstRowLastColumn="0" w:lastRowFirstColumn="0" w:lastRowLastColumn="0"/>
              <w:rPr>
                <w:rFonts w:cs="Arial"/>
              </w:rPr>
            </w:pPr>
            <w:r w:rsidRPr="00DF3407">
              <w:rPr>
                <w:rFonts w:cs="Arial"/>
              </w:rPr>
              <w:t>Hispanic or Latino</w:t>
            </w:r>
          </w:p>
        </w:tc>
        <w:tc>
          <w:tcPr>
            <w:tcW w:w="1080" w:type="dxa"/>
            <w:shd w:val="clear" w:color="auto" w:fill="D9D9D9" w:themeFill="background1" w:themeFillShade="D9"/>
            <w:noWrap/>
            <w:vAlign w:val="center"/>
          </w:tcPr>
          <w:p w:rsidR="00544C52" w:rsidRPr="00DF3407" w:rsidRDefault="00544C52" w:rsidP="001F45AD">
            <w:pPr>
              <w:ind w:left="-115"/>
              <w:jc w:val="center"/>
              <w:cnfStyle w:val="100000000000" w:firstRow="1" w:lastRow="0" w:firstColumn="0" w:lastColumn="0" w:oddVBand="0" w:evenVBand="0" w:oddHBand="0" w:evenHBand="0" w:firstRowFirstColumn="0" w:firstRowLastColumn="0" w:lastRowFirstColumn="0" w:lastRowLastColumn="0"/>
              <w:rPr>
                <w:rFonts w:cs="Arial"/>
              </w:rPr>
            </w:pPr>
            <w:r w:rsidRPr="00DF3407">
              <w:rPr>
                <w:rFonts w:cs="Arial"/>
              </w:rPr>
              <w:t>Pacific Islander</w:t>
            </w:r>
          </w:p>
        </w:tc>
        <w:tc>
          <w:tcPr>
            <w:tcW w:w="990" w:type="dxa"/>
            <w:shd w:val="clear" w:color="auto" w:fill="D9D9D9" w:themeFill="background1" w:themeFillShade="D9"/>
            <w:noWrap/>
            <w:vAlign w:val="center"/>
          </w:tcPr>
          <w:p w:rsidR="00544C52" w:rsidRPr="00DF3407" w:rsidRDefault="00544C52" w:rsidP="00162B5E">
            <w:pPr>
              <w:ind w:left="-115"/>
              <w:jc w:val="center"/>
              <w:cnfStyle w:val="100000000000" w:firstRow="1" w:lastRow="0" w:firstColumn="0" w:lastColumn="0" w:oddVBand="0" w:evenVBand="0" w:oddHBand="0" w:evenHBand="0" w:firstRowFirstColumn="0" w:firstRowLastColumn="0" w:lastRowFirstColumn="0" w:lastRowLastColumn="0"/>
              <w:rPr>
                <w:rFonts w:cs="Arial"/>
              </w:rPr>
            </w:pPr>
            <w:r w:rsidRPr="00DF3407">
              <w:rPr>
                <w:rFonts w:cs="Arial"/>
              </w:rPr>
              <w:t>White</w:t>
            </w:r>
          </w:p>
        </w:tc>
        <w:tc>
          <w:tcPr>
            <w:tcW w:w="1080" w:type="dxa"/>
            <w:shd w:val="clear" w:color="auto" w:fill="D9D9D9" w:themeFill="background1" w:themeFillShade="D9"/>
            <w:noWrap/>
            <w:vAlign w:val="center"/>
          </w:tcPr>
          <w:p w:rsidR="00544C52" w:rsidRPr="00DF3407" w:rsidRDefault="00544C52" w:rsidP="00162B5E">
            <w:pPr>
              <w:jc w:val="center"/>
              <w:cnfStyle w:val="100000000000" w:firstRow="1" w:lastRow="0" w:firstColumn="0" w:lastColumn="0" w:oddVBand="0" w:evenVBand="0" w:oddHBand="0" w:evenHBand="0" w:firstRowFirstColumn="0" w:firstRowLastColumn="0" w:lastRowFirstColumn="0" w:lastRowLastColumn="0"/>
              <w:rPr>
                <w:rFonts w:cs="Arial"/>
              </w:rPr>
            </w:pPr>
            <w:r w:rsidRPr="00DF3407">
              <w:rPr>
                <w:rFonts w:cs="Arial"/>
              </w:rPr>
              <w:t>Two or more</w:t>
            </w:r>
          </w:p>
        </w:tc>
      </w:tr>
      <w:tr w:rsidR="00544C52" w:rsidRPr="0029502A" w:rsidTr="00E07941">
        <w:trPr>
          <w:cantSplit/>
          <w:trHeight w:val="518"/>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44C52" w:rsidRPr="00DF3407" w:rsidRDefault="00544C52" w:rsidP="00162B5E">
            <w:pPr>
              <w:jc w:val="center"/>
              <w:rPr>
                <w:rFonts w:cs="Arial"/>
                <w:b w:val="0"/>
                <w:color w:val="000000"/>
              </w:rPr>
            </w:pPr>
            <w:r w:rsidRPr="00DF3407">
              <w:rPr>
                <w:rFonts w:cs="Arial"/>
                <w:b w:val="0"/>
                <w:color w:val="000000"/>
              </w:rPr>
              <w:t>2011–12</w:t>
            </w:r>
          </w:p>
        </w:tc>
        <w:tc>
          <w:tcPr>
            <w:tcW w:w="126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14 </w:t>
            </w:r>
          </w:p>
        </w:tc>
        <w:tc>
          <w:tcPr>
            <w:tcW w:w="1260" w:type="dxa"/>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77 </w:t>
            </w:r>
          </w:p>
        </w:tc>
        <w:tc>
          <w:tcPr>
            <w:tcW w:w="99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27 </w:t>
            </w:r>
          </w:p>
        </w:tc>
        <w:tc>
          <w:tcPr>
            <w:tcW w:w="1080" w:type="dxa"/>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13 </w:t>
            </w:r>
          </w:p>
        </w:tc>
        <w:tc>
          <w:tcPr>
            <w:tcW w:w="117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379 </w:t>
            </w:r>
          </w:p>
        </w:tc>
        <w:tc>
          <w:tcPr>
            <w:tcW w:w="108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3 </w:t>
            </w:r>
          </w:p>
        </w:tc>
        <w:tc>
          <w:tcPr>
            <w:tcW w:w="99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1,432 </w:t>
            </w:r>
          </w:p>
        </w:tc>
        <w:tc>
          <w:tcPr>
            <w:tcW w:w="108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50 </w:t>
            </w:r>
          </w:p>
        </w:tc>
      </w:tr>
      <w:tr w:rsidR="00544C52" w:rsidRPr="0029502A" w:rsidTr="00E07941">
        <w:trPr>
          <w:cantSplit/>
          <w:trHeight w:val="518"/>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44C52" w:rsidRPr="00DF3407" w:rsidRDefault="00544C52" w:rsidP="00162B5E">
            <w:pPr>
              <w:jc w:val="center"/>
              <w:rPr>
                <w:rFonts w:cs="Arial"/>
                <w:b w:val="0"/>
                <w:color w:val="000000"/>
              </w:rPr>
            </w:pPr>
            <w:r w:rsidRPr="00DF3407">
              <w:rPr>
                <w:rFonts w:cs="Arial"/>
                <w:b w:val="0"/>
                <w:color w:val="000000"/>
              </w:rPr>
              <w:t>2012–13</w:t>
            </w:r>
          </w:p>
        </w:tc>
        <w:tc>
          <w:tcPr>
            <w:tcW w:w="126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17 </w:t>
            </w:r>
          </w:p>
        </w:tc>
        <w:tc>
          <w:tcPr>
            <w:tcW w:w="1260" w:type="dxa"/>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86 </w:t>
            </w:r>
          </w:p>
        </w:tc>
        <w:tc>
          <w:tcPr>
            <w:tcW w:w="99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33 </w:t>
            </w:r>
          </w:p>
        </w:tc>
        <w:tc>
          <w:tcPr>
            <w:tcW w:w="1080" w:type="dxa"/>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23 </w:t>
            </w:r>
          </w:p>
        </w:tc>
        <w:tc>
          <w:tcPr>
            <w:tcW w:w="117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359 </w:t>
            </w:r>
          </w:p>
        </w:tc>
        <w:tc>
          <w:tcPr>
            <w:tcW w:w="108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11 </w:t>
            </w:r>
          </w:p>
        </w:tc>
        <w:tc>
          <w:tcPr>
            <w:tcW w:w="99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1,329 </w:t>
            </w:r>
          </w:p>
        </w:tc>
        <w:tc>
          <w:tcPr>
            <w:tcW w:w="108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1 </w:t>
            </w:r>
          </w:p>
        </w:tc>
      </w:tr>
      <w:tr w:rsidR="00544C52" w:rsidRPr="0029502A" w:rsidTr="00E07941">
        <w:trPr>
          <w:cantSplit/>
          <w:trHeight w:val="518"/>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44C52" w:rsidRPr="00DF3407" w:rsidRDefault="00544C52" w:rsidP="00162B5E">
            <w:pPr>
              <w:jc w:val="center"/>
              <w:rPr>
                <w:rFonts w:cs="Arial"/>
                <w:b w:val="0"/>
                <w:color w:val="000000"/>
              </w:rPr>
            </w:pPr>
            <w:r w:rsidRPr="00DF3407">
              <w:rPr>
                <w:rFonts w:cs="Arial"/>
                <w:b w:val="0"/>
                <w:color w:val="000000"/>
              </w:rPr>
              <w:t>2013–14</w:t>
            </w:r>
          </w:p>
        </w:tc>
        <w:tc>
          <w:tcPr>
            <w:tcW w:w="126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41 </w:t>
            </w:r>
          </w:p>
        </w:tc>
        <w:tc>
          <w:tcPr>
            <w:tcW w:w="1260" w:type="dxa"/>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95 </w:t>
            </w:r>
          </w:p>
        </w:tc>
        <w:tc>
          <w:tcPr>
            <w:tcW w:w="99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31 </w:t>
            </w:r>
          </w:p>
        </w:tc>
        <w:tc>
          <w:tcPr>
            <w:tcW w:w="1080" w:type="dxa"/>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23 </w:t>
            </w:r>
          </w:p>
        </w:tc>
        <w:tc>
          <w:tcPr>
            <w:tcW w:w="117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411 </w:t>
            </w:r>
          </w:p>
        </w:tc>
        <w:tc>
          <w:tcPr>
            <w:tcW w:w="108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14 </w:t>
            </w:r>
          </w:p>
        </w:tc>
        <w:tc>
          <w:tcPr>
            <w:tcW w:w="99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1,444 </w:t>
            </w:r>
          </w:p>
        </w:tc>
        <w:tc>
          <w:tcPr>
            <w:tcW w:w="108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19 </w:t>
            </w:r>
          </w:p>
        </w:tc>
      </w:tr>
      <w:tr w:rsidR="00544C52" w:rsidRPr="0029502A" w:rsidTr="00E07941">
        <w:trPr>
          <w:cantSplit/>
          <w:trHeight w:val="518"/>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44C52" w:rsidRPr="00DF3407" w:rsidRDefault="00544C52" w:rsidP="00162B5E">
            <w:pPr>
              <w:jc w:val="center"/>
              <w:rPr>
                <w:rFonts w:cs="Arial"/>
                <w:b w:val="0"/>
                <w:color w:val="000000"/>
              </w:rPr>
            </w:pPr>
            <w:r w:rsidRPr="00DF3407">
              <w:rPr>
                <w:rFonts w:cs="Arial"/>
                <w:b w:val="0"/>
                <w:color w:val="000000"/>
              </w:rPr>
              <w:t>2014–15</w:t>
            </w:r>
          </w:p>
        </w:tc>
        <w:tc>
          <w:tcPr>
            <w:tcW w:w="126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41 </w:t>
            </w:r>
          </w:p>
        </w:tc>
        <w:tc>
          <w:tcPr>
            <w:tcW w:w="1260" w:type="dxa"/>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91 </w:t>
            </w:r>
          </w:p>
        </w:tc>
        <w:tc>
          <w:tcPr>
            <w:tcW w:w="99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21 </w:t>
            </w:r>
          </w:p>
        </w:tc>
        <w:tc>
          <w:tcPr>
            <w:tcW w:w="1080" w:type="dxa"/>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20 </w:t>
            </w:r>
          </w:p>
        </w:tc>
        <w:tc>
          <w:tcPr>
            <w:tcW w:w="117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355 </w:t>
            </w:r>
          </w:p>
        </w:tc>
        <w:tc>
          <w:tcPr>
            <w:tcW w:w="108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11 </w:t>
            </w:r>
          </w:p>
        </w:tc>
        <w:tc>
          <w:tcPr>
            <w:tcW w:w="99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1,270 </w:t>
            </w:r>
          </w:p>
        </w:tc>
        <w:tc>
          <w:tcPr>
            <w:tcW w:w="108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31 </w:t>
            </w:r>
          </w:p>
        </w:tc>
      </w:tr>
      <w:tr w:rsidR="00544C52" w:rsidRPr="0029502A" w:rsidTr="00E07941">
        <w:trPr>
          <w:cantSplit/>
          <w:trHeight w:val="518"/>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44C52" w:rsidRPr="00DF3407" w:rsidRDefault="00544C52" w:rsidP="00162B5E">
            <w:pPr>
              <w:jc w:val="center"/>
              <w:rPr>
                <w:rFonts w:cs="Arial"/>
                <w:b w:val="0"/>
                <w:color w:val="000000"/>
              </w:rPr>
            </w:pPr>
            <w:r w:rsidRPr="00DF3407">
              <w:rPr>
                <w:rFonts w:cs="Arial"/>
                <w:b w:val="0"/>
                <w:color w:val="000000"/>
              </w:rPr>
              <w:t>2015–16</w:t>
            </w:r>
          </w:p>
        </w:tc>
        <w:tc>
          <w:tcPr>
            <w:tcW w:w="126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33 </w:t>
            </w:r>
          </w:p>
        </w:tc>
        <w:tc>
          <w:tcPr>
            <w:tcW w:w="1260" w:type="dxa"/>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91 </w:t>
            </w:r>
          </w:p>
        </w:tc>
        <w:tc>
          <w:tcPr>
            <w:tcW w:w="99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19 </w:t>
            </w:r>
          </w:p>
        </w:tc>
        <w:tc>
          <w:tcPr>
            <w:tcW w:w="1080" w:type="dxa"/>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13 </w:t>
            </w:r>
          </w:p>
        </w:tc>
        <w:tc>
          <w:tcPr>
            <w:tcW w:w="117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365 </w:t>
            </w:r>
          </w:p>
        </w:tc>
        <w:tc>
          <w:tcPr>
            <w:tcW w:w="108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9 </w:t>
            </w:r>
          </w:p>
        </w:tc>
        <w:tc>
          <w:tcPr>
            <w:tcW w:w="99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1,130 </w:t>
            </w:r>
          </w:p>
        </w:tc>
        <w:tc>
          <w:tcPr>
            <w:tcW w:w="108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29 </w:t>
            </w:r>
          </w:p>
        </w:tc>
      </w:tr>
      <w:tr w:rsidR="00544C52" w:rsidRPr="0029502A" w:rsidTr="00E07941">
        <w:trPr>
          <w:cantSplit/>
          <w:trHeight w:val="518"/>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44C52" w:rsidRPr="00DF3407" w:rsidRDefault="00544C52" w:rsidP="00162B5E">
            <w:pPr>
              <w:jc w:val="center"/>
              <w:rPr>
                <w:rFonts w:cs="Arial"/>
                <w:b w:val="0"/>
                <w:color w:val="000000"/>
              </w:rPr>
            </w:pPr>
            <w:r w:rsidRPr="00DF3407">
              <w:rPr>
                <w:rFonts w:cs="Arial"/>
                <w:b w:val="0"/>
                <w:color w:val="000000"/>
              </w:rPr>
              <w:t>2016–17</w:t>
            </w:r>
          </w:p>
        </w:tc>
        <w:tc>
          <w:tcPr>
            <w:tcW w:w="126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37 </w:t>
            </w:r>
          </w:p>
        </w:tc>
        <w:tc>
          <w:tcPr>
            <w:tcW w:w="1260" w:type="dxa"/>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81 </w:t>
            </w:r>
          </w:p>
        </w:tc>
        <w:tc>
          <w:tcPr>
            <w:tcW w:w="99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18 </w:t>
            </w:r>
          </w:p>
        </w:tc>
        <w:tc>
          <w:tcPr>
            <w:tcW w:w="1080" w:type="dxa"/>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17 </w:t>
            </w:r>
          </w:p>
        </w:tc>
        <w:tc>
          <w:tcPr>
            <w:tcW w:w="117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400 </w:t>
            </w:r>
          </w:p>
        </w:tc>
        <w:tc>
          <w:tcPr>
            <w:tcW w:w="108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7 </w:t>
            </w:r>
          </w:p>
        </w:tc>
        <w:tc>
          <w:tcPr>
            <w:tcW w:w="99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1,111 </w:t>
            </w:r>
          </w:p>
        </w:tc>
        <w:tc>
          <w:tcPr>
            <w:tcW w:w="108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51 </w:t>
            </w:r>
          </w:p>
        </w:tc>
      </w:tr>
      <w:tr w:rsidR="00544C52" w:rsidRPr="0029502A" w:rsidTr="00E07941">
        <w:trPr>
          <w:cantSplit/>
          <w:trHeight w:val="710"/>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44C52" w:rsidRPr="00DF3407" w:rsidRDefault="00544C52" w:rsidP="00162B5E">
            <w:pPr>
              <w:jc w:val="center"/>
              <w:rPr>
                <w:rFonts w:cs="Arial"/>
                <w:b w:val="0"/>
                <w:color w:val="000000"/>
              </w:rPr>
            </w:pPr>
            <w:r w:rsidRPr="00DF3407">
              <w:rPr>
                <w:rFonts w:cs="Arial"/>
                <w:b w:val="0"/>
                <w:color w:val="000000"/>
              </w:rPr>
              <w:t>% change 2011–12 to 2016–17</w:t>
            </w:r>
          </w:p>
        </w:tc>
        <w:tc>
          <w:tcPr>
            <w:tcW w:w="126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164.3%</w:t>
            </w:r>
          </w:p>
        </w:tc>
        <w:tc>
          <w:tcPr>
            <w:tcW w:w="1260" w:type="dxa"/>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5.2%</w:t>
            </w:r>
          </w:p>
        </w:tc>
        <w:tc>
          <w:tcPr>
            <w:tcW w:w="99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-33.3%</w:t>
            </w:r>
          </w:p>
        </w:tc>
        <w:tc>
          <w:tcPr>
            <w:tcW w:w="1080" w:type="dxa"/>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30.8%</w:t>
            </w:r>
          </w:p>
        </w:tc>
        <w:tc>
          <w:tcPr>
            <w:tcW w:w="117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5.5%</w:t>
            </w:r>
          </w:p>
        </w:tc>
        <w:tc>
          <w:tcPr>
            <w:tcW w:w="108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133.3%</w:t>
            </w:r>
          </w:p>
        </w:tc>
        <w:tc>
          <w:tcPr>
            <w:tcW w:w="99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-22.4%</w:t>
            </w:r>
          </w:p>
        </w:tc>
        <w:tc>
          <w:tcPr>
            <w:tcW w:w="1080" w:type="dxa"/>
            <w:noWrap/>
            <w:vAlign w:val="center"/>
          </w:tcPr>
          <w:p w:rsidR="00544C52" w:rsidRPr="007114E3" w:rsidRDefault="00544C52" w:rsidP="00162B5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2.0%</w:t>
            </w:r>
          </w:p>
        </w:tc>
      </w:tr>
    </w:tbl>
    <w:p w:rsidR="00544C52" w:rsidRPr="00BF2FD2" w:rsidRDefault="00544C52" w:rsidP="007114E3">
      <w:pPr>
        <w:pStyle w:val="BodyText"/>
        <w:spacing w:after="100" w:afterAutospacing="1"/>
        <w:ind w:left="360"/>
        <w:rPr>
          <w:i/>
          <w:iCs/>
        </w:rPr>
      </w:pPr>
      <w:r w:rsidRPr="00BF2FD2">
        <w:rPr>
          <w:i/>
          <w:iCs/>
        </w:rPr>
        <w:t>Source</w:t>
      </w:r>
      <w:r>
        <w:rPr>
          <w:i/>
          <w:iCs/>
        </w:rPr>
        <w:t xml:space="preserve"> data</w:t>
      </w:r>
      <w:r w:rsidRPr="00BF2FD2">
        <w:rPr>
          <w:i/>
          <w:iCs/>
        </w:rPr>
        <w:t xml:space="preserve">: </w:t>
      </w:r>
      <w:r>
        <w:rPr>
          <w:i/>
          <w:iCs/>
        </w:rPr>
        <w:t>CALPADS</w:t>
      </w:r>
    </w:p>
    <w:p w:rsidR="00544C52" w:rsidRDefault="00544C52" w:rsidP="007114E3">
      <w:pPr>
        <w:pStyle w:val="BodyText"/>
        <w:spacing w:after="100" w:afterAutospacing="1"/>
        <w:ind w:left="360"/>
      </w:pPr>
      <w:r>
        <w:t xml:space="preserve">Table 3b provides a similar five-year trend for the Grossmont UHSD. High school student enrollment in this district has declined by over eight percent since </w:t>
      </w:r>
      <w:r w:rsidRPr="00D72C5F">
        <w:t>2011–12</w:t>
      </w:r>
      <w:r>
        <w:t xml:space="preserve">. As with the Alpine UESD, this decline appears to be attributable primarily to the reduction of white students (19.5 percent decrease). Enrollment in other groups also has declined over the past five years, including African American by 12.6 percent and Filipino by 4.5 percent. </w:t>
      </w:r>
    </w:p>
    <w:p w:rsidR="00544C52" w:rsidRDefault="00544C52" w:rsidP="007114E3">
      <w:pPr>
        <w:pStyle w:val="BodyText"/>
        <w:spacing w:after="100" w:afterAutospacing="1"/>
        <w:ind w:left="360"/>
      </w:pPr>
      <w:r>
        <w:t>However, enrollment in some of the racial/ethnic groups has increased over the past five years. The group with the largest numeric increase is the Hispanic or Latino group (642 students, or 8.3 percent increase). Both the Asian and Two or More groups also increased (13 percent and 14.4 percent respectively).</w:t>
      </w:r>
    </w:p>
    <w:p w:rsidR="00584FB3" w:rsidRDefault="00584FB3">
      <w:pPr>
        <w:spacing w:after="160" w:line="259" w:lineRule="auto"/>
        <w:rPr>
          <w:b/>
          <w:bCs/>
        </w:rPr>
      </w:pPr>
      <w:r>
        <w:rPr>
          <w:b/>
          <w:bCs/>
        </w:rPr>
        <w:br w:type="page"/>
      </w:r>
    </w:p>
    <w:p w:rsidR="00544C52" w:rsidRPr="00AF36E3" w:rsidRDefault="00544C52" w:rsidP="00334A61">
      <w:pPr>
        <w:pStyle w:val="BodyText"/>
        <w:spacing w:after="0"/>
        <w:ind w:left="360"/>
        <w:rPr>
          <w:b/>
          <w:bCs/>
        </w:rPr>
      </w:pPr>
      <w:r w:rsidRPr="00AF36E3">
        <w:rPr>
          <w:b/>
          <w:bCs/>
        </w:rPr>
        <w:lastRenderedPageBreak/>
        <w:t xml:space="preserve">Table </w:t>
      </w:r>
      <w:r>
        <w:rPr>
          <w:b/>
          <w:bCs/>
        </w:rPr>
        <w:t>3b</w:t>
      </w:r>
      <w:r w:rsidRPr="00AF36E3">
        <w:rPr>
          <w:b/>
          <w:bCs/>
        </w:rPr>
        <w:t xml:space="preserve">. </w:t>
      </w:r>
      <w:r>
        <w:rPr>
          <w:b/>
          <w:bCs/>
        </w:rPr>
        <w:t>Grossmont</w:t>
      </w:r>
      <w:r w:rsidRPr="00AF36E3">
        <w:rPr>
          <w:b/>
          <w:bCs/>
        </w:rPr>
        <w:t xml:space="preserve"> </w:t>
      </w:r>
      <w:r>
        <w:rPr>
          <w:b/>
          <w:bCs/>
        </w:rPr>
        <w:t xml:space="preserve">UHSD </w:t>
      </w:r>
      <w:r w:rsidRPr="00AF36E3">
        <w:rPr>
          <w:b/>
          <w:bCs/>
        </w:rPr>
        <w:t xml:space="preserve">historical </w:t>
      </w:r>
      <w:r>
        <w:rPr>
          <w:b/>
          <w:bCs/>
        </w:rPr>
        <w:t xml:space="preserve">racial/ethnic </w:t>
      </w:r>
      <w:r w:rsidRPr="00AF36E3">
        <w:rPr>
          <w:b/>
          <w:bCs/>
        </w:rPr>
        <w:t xml:space="preserve">enrollment </w:t>
      </w:r>
    </w:p>
    <w:tbl>
      <w:tblPr>
        <w:tblStyle w:val="GridTable1Light"/>
        <w:tblW w:w="10440" w:type="dxa"/>
        <w:tblInd w:w="-365" w:type="dxa"/>
        <w:tblLayout w:type="fixed"/>
        <w:tblLook w:val="04A0" w:firstRow="1" w:lastRow="0" w:firstColumn="1" w:lastColumn="0" w:noHBand="0" w:noVBand="1"/>
        <w:tblCaption w:val="Table 3b. Grossmont UHSD historical racial/ethnic enrollment "/>
        <w:tblDescription w:val="Historical (2011-12 to 2016-17) racial/ethnic enrollment in Grossmont UHSD."/>
      </w:tblPr>
      <w:tblGrid>
        <w:gridCol w:w="1440"/>
        <w:gridCol w:w="1350"/>
        <w:gridCol w:w="1350"/>
        <w:gridCol w:w="900"/>
        <w:gridCol w:w="1080"/>
        <w:gridCol w:w="1260"/>
        <w:gridCol w:w="1170"/>
        <w:gridCol w:w="990"/>
        <w:gridCol w:w="900"/>
      </w:tblGrid>
      <w:tr w:rsidR="00544C52" w:rsidRPr="007114E3" w:rsidTr="00E07941">
        <w:trPr>
          <w:cnfStyle w:val="100000000000" w:firstRow="1" w:lastRow="0" w:firstColumn="0" w:lastColumn="0" w:oddVBand="0" w:evenVBand="0" w:oddHBand="0" w:evenHBand="0" w:firstRowFirstColumn="0" w:firstRowLastColumn="0" w:lastRowFirstColumn="0" w:lastRowLastColumn="0"/>
          <w:cantSplit/>
          <w:trHeight w:val="910"/>
          <w:tblHeader/>
        </w:trPr>
        <w:tc>
          <w:tcPr>
            <w:cnfStyle w:val="001000000000" w:firstRow="0" w:lastRow="0" w:firstColumn="1" w:lastColumn="0" w:oddVBand="0" w:evenVBand="0" w:oddHBand="0" w:evenHBand="0" w:firstRowFirstColumn="0" w:firstRowLastColumn="0" w:lastRowFirstColumn="0" w:lastRowLastColumn="0"/>
            <w:tcW w:w="1440" w:type="dxa"/>
            <w:shd w:val="clear" w:color="auto" w:fill="D9D9D9" w:themeFill="background1" w:themeFillShade="D9"/>
            <w:vAlign w:val="center"/>
          </w:tcPr>
          <w:p w:rsidR="00544C52" w:rsidRPr="007114E3" w:rsidRDefault="00544C52" w:rsidP="00FF39B1">
            <w:pPr>
              <w:jc w:val="center"/>
              <w:rPr>
                <w:rFonts w:cs="Arial"/>
              </w:rPr>
            </w:pPr>
            <w:r w:rsidRPr="007114E3">
              <w:rPr>
                <w:rFonts w:cs="Arial"/>
              </w:rPr>
              <w:t>Year</w:t>
            </w:r>
          </w:p>
        </w:tc>
        <w:tc>
          <w:tcPr>
            <w:tcW w:w="1350" w:type="dxa"/>
            <w:shd w:val="clear" w:color="auto" w:fill="D9D9D9" w:themeFill="background1" w:themeFillShade="D9"/>
            <w:noWrap/>
            <w:vAlign w:val="center"/>
          </w:tcPr>
          <w:p w:rsidR="00544C52" w:rsidRPr="007114E3" w:rsidRDefault="00544C52" w:rsidP="00FF39B1">
            <w:pPr>
              <w:jc w:val="center"/>
              <w:cnfStyle w:val="100000000000" w:firstRow="1" w:lastRow="0" w:firstColumn="0" w:lastColumn="0" w:oddVBand="0" w:evenVBand="0" w:oddHBand="0" w:evenHBand="0" w:firstRowFirstColumn="0" w:firstRowLastColumn="0" w:lastRowFirstColumn="0" w:lastRowLastColumn="0"/>
              <w:rPr>
                <w:rFonts w:cs="Arial"/>
              </w:rPr>
            </w:pPr>
            <w:r w:rsidRPr="007114E3">
              <w:rPr>
                <w:rFonts w:cs="Arial"/>
              </w:rPr>
              <w:t>African American</w:t>
            </w:r>
          </w:p>
        </w:tc>
        <w:tc>
          <w:tcPr>
            <w:tcW w:w="1350" w:type="dxa"/>
            <w:shd w:val="clear" w:color="auto" w:fill="D9D9D9" w:themeFill="background1" w:themeFillShade="D9"/>
            <w:vAlign w:val="center"/>
          </w:tcPr>
          <w:p w:rsidR="00544C52" w:rsidRPr="007114E3" w:rsidRDefault="00544C52" w:rsidP="00FF39B1">
            <w:pPr>
              <w:jc w:val="center"/>
              <w:cnfStyle w:val="100000000000" w:firstRow="1" w:lastRow="0" w:firstColumn="0" w:lastColumn="0" w:oddVBand="0" w:evenVBand="0" w:oddHBand="0" w:evenHBand="0" w:firstRowFirstColumn="0" w:firstRowLastColumn="0" w:lastRowFirstColumn="0" w:lastRowLastColumn="0"/>
              <w:rPr>
                <w:rFonts w:cs="Arial"/>
              </w:rPr>
            </w:pPr>
            <w:r w:rsidRPr="007114E3">
              <w:rPr>
                <w:rFonts w:cs="Arial"/>
              </w:rPr>
              <w:t>American Indian / Alaska Native</w:t>
            </w:r>
          </w:p>
        </w:tc>
        <w:tc>
          <w:tcPr>
            <w:tcW w:w="900" w:type="dxa"/>
            <w:shd w:val="clear" w:color="auto" w:fill="D9D9D9" w:themeFill="background1" w:themeFillShade="D9"/>
            <w:noWrap/>
            <w:vAlign w:val="center"/>
          </w:tcPr>
          <w:p w:rsidR="00544C52" w:rsidRPr="007114E3" w:rsidRDefault="00544C52" w:rsidP="00FF39B1">
            <w:pPr>
              <w:jc w:val="center"/>
              <w:cnfStyle w:val="100000000000" w:firstRow="1" w:lastRow="0" w:firstColumn="0" w:lastColumn="0" w:oddVBand="0" w:evenVBand="0" w:oddHBand="0" w:evenHBand="0" w:firstRowFirstColumn="0" w:firstRowLastColumn="0" w:lastRowFirstColumn="0" w:lastRowLastColumn="0"/>
              <w:rPr>
                <w:rFonts w:cs="Arial"/>
              </w:rPr>
            </w:pPr>
            <w:r w:rsidRPr="007114E3">
              <w:rPr>
                <w:rFonts w:cs="Arial"/>
              </w:rPr>
              <w:t>Asian</w:t>
            </w:r>
          </w:p>
        </w:tc>
        <w:tc>
          <w:tcPr>
            <w:tcW w:w="1080" w:type="dxa"/>
            <w:shd w:val="clear" w:color="auto" w:fill="D9D9D9" w:themeFill="background1" w:themeFillShade="D9"/>
            <w:vAlign w:val="center"/>
          </w:tcPr>
          <w:p w:rsidR="00544C52" w:rsidRPr="007114E3" w:rsidRDefault="00544C52" w:rsidP="00FF39B1">
            <w:pPr>
              <w:jc w:val="center"/>
              <w:cnfStyle w:val="100000000000" w:firstRow="1" w:lastRow="0" w:firstColumn="0" w:lastColumn="0" w:oddVBand="0" w:evenVBand="0" w:oddHBand="0" w:evenHBand="0" w:firstRowFirstColumn="0" w:firstRowLastColumn="0" w:lastRowFirstColumn="0" w:lastRowLastColumn="0"/>
              <w:rPr>
                <w:rFonts w:cs="Arial"/>
              </w:rPr>
            </w:pPr>
            <w:r w:rsidRPr="007114E3">
              <w:rPr>
                <w:rFonts w:cs="Arial"/>
              </w:rPr>
              <w:t>Filipino</w:t>
            </w:r>
          </w:p>
        </w:tc>
        <w:tc>
          <w:tcPr>
            <w:tcW w:w="1260" w:type="dxa"/>
            <w:shd w:val="clear" w:color="auto" w:fill="D9D9D9" w:themeFill="background1" w:themeFillShade="D9"/>
            <w:noWrap/>
            <w:vAlign w:val="center"/>
          </w:tcPr>
          <w:p w:rsidR="00544C52" w:rsidRPr="007114E3" w:rsidRDefault="00544C52" w:rsidP="00FF39B1">
            <w:pPr>
              <w:jc w:val="center"/>
              <w:cnfStyle w:val="100000000000" w:firstRow="1" w:lastRow="0" w:firstColumn="0" w:lastColumn="0" w:oddVBand="0" w:evenVBand="0" w:oddHBand="0" w:evenHBand="0" w:firstRowFirstColumn="0" w:firstRowLastColumn="0" w:lastRowFirstColumn="0" w:lastRowLastColumn="0"/>
              <w:rPr>
                <w:rFonts w:cs="Arial"/>
              </w:rPr>
            </w:pPr>
            <w:r w:rsidRPr="007114E3">
              <w:rPr>
                <w:rFonts w:cs="Arial"/>
              </w:rPr>
              <w:t>Hispanic or Latino</w:t>
            </w:r>
          </w:p>
        </w:tc>
        <w:tc>
          <w:tcPr>
            <w:tcW w:w="1170" w:type="dxa"/>
            <w:shd w:val="clear" w:color="auto" w:fill="D9D9D9" w:themeFill="background1" w:themeFillShade="D9"/>
            <w:noWrap/>
            <w:vAlign w:val="center"/>
          </w:tcPr>
          <w:p w:rsidR="00544C52" w:rsidRPr="007114E3" w:rsidRDefault="00544C52" w:rsidP="001F45AD">
            <w:pPr>
              <w:ind w:left="-115"/>
              <w:jc w:val="center"/>
              <w:cnfStyle w:val="100000000000" w:firstRow="1" w:lastRow="0" w:firstColumn="0" w:lastColumn="0" w:oddVBand="0" w:evenVBand="0" w:oddHBand="0" w:evenHBand="0" w:firstRowFirstColumn="0" w:firstRowLastColumn="0" w:lastRowFirstColumn="0" w:lastRowLastColumn="0"/>
              <w:rPr>
                <w:rFonts w:cs="Arial"/>
              </w:rPr>
            </w:pPr>
            <w:r w:rsidRPr="007114E3">
              <w:rPr>
                <w:rFonts w:cs="Arial"/>
              </w:rPr>
              <w:t>Pacific Islander</w:t>
            </w:r>
          </w:p>
        </w:tc>
        <w:tc>
          <w:tcPr>
            <w:tcW w:w="990" w:type="dxa"/>
            <w:shd w:val="clear" w:color="auto" w:fill="D9D9D9" w:themeFill="background1" w:themeFillShade="D9"/>
            <w:noWrap/>
            <w:vAlign w:val="center"/>
          </w:tcPr>
          <w:p w:rsidR="00544C52" w:rsidRPr="007114E3" w:rsidRDefault="00544C52" w:rsidP="00FF39B1">
            <w:pPr>
              <w:jc w:val="center"/>
              <w:cnfStyle w:val="100000000000" w:firstRow="1" w:lastRow="0" w:firstColumn="0" w:lastColumn="0" w:oddVBand="0" w:evenVBand="0" w:oddHBand="0" w:evenHBand="0" w:firstRowFirstColumn="0" w:firstRowLastColumn="0" w:lastRowFirstColumn="0" w:lastRowLastColumn="0"/>
              <w:rPr>
                <w:rFonts w:cs="Arial"/>
              </w:rPr>
            </w:pPr>
            <w:r w:rsidRPr="007114E3">
              <w:rPr>
                <w:rFonts w:cs="Arial"/>
              </w:rPr>
              <w:t>White</w:t>
            </w:r>
          </w:p>
        </w:tc>
        <w:tc>
          <w:tcPr>
            <w:tcW w:w="900" w:type="dxa"/>
            <w:shd w:val="clear" w:color="auto" w:fill="D9D9D9" w:themeFill="background1" w:themeFillShade="D9"/>
            <w:noWrap/>
            <w:vAlign w:val="center"/>
          </w:tcPr>
          <w:p w:rsidR="00544C52" w:rsidRPr="007114E3" w:rsidRDefault="00544C52" w:rsidP="00FF39B1">
            <w:pPr>
              <w:jc w:val="center"/>
              <w:cnfStyle w:val="100000000000" w:firstRow="1" w:lastRow="0" w:firstColumn="0" w:lastColumn="0" w:oddVBand="0" w:evenVBand="0" w:oddHBand="0" w:evenHBand="0" w:firstRowFirstColumn="0" w:firstRowLastColumn="0" w:lastRowFirstColumn="0" w:lastRowLastColumn="0"/>
              <w:rPr>
                <w:rFonts w:cs="Arial"/>
              </w:rPr>
            </w:pPr>
            <w:r w:rsidRPr="007114E3">
              <w:rPr>
                <w:rFonts w:cs="Arial"/>
              </w:rPr>
              <w:t>Two or more</w:t>
            </w:r>
          </w:p>
        </w:tc>
      </w:tr>
      <w:tr w:rsidR="00544C52" w:rsidRPr="007114E3" w:rsidTr="00E07941">
        <w:trPr>
          <w:cantSplit/>
          <w:trHeight w:val="518"/>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44C52" w:rsidRPr="007114E3" w:rsidRDefault="00544C52" w:rsidP="00FF39B1">
            <w:pPr>
              <w:jc w:val="center"/>
              <w:rPr>
                <w:rFonts w:cs="Arial"/>
                <w:b w:val="0"/>
                <w:color w:val="000000"/>
              </w:rPr>
            </w:pPr>
            <w:r w:rsidRPr="007114E3">
              <w:rPr>
                <w:rFonts w:cs="Arial"/>
                <w:b w:val="0"/>
                <w:color w:val="000000"/>
              </w:rPr>
              <w:t>2011–12</w:t>
            </w:r>
          </w:p>
        </w:tc>
        <w:tc>
          <w:tcPr>
            <w:tcW w:w="135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1,689 </w:t>
            </w:r>
          </w:p>
        </w:tc>
        <w:tc>
          <w:tcPr>
            <w:tcW w:w="1350" w:type="dxa"/>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192 </w:t>
            </w:r>
          </w:p>
        </w:tc>
        <w:tc>
          <w:tcPr>
            <w:tcW w:w="90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424 </w:t>
            </w:r>
          </w:p>
        </w:tc>
        <w:tc>
          <w:tcPr>
            <w:tcW w:w="1080" w:type="dxa"/>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353 </w:t>
            </w:r>
          </w:p>
        </w:tc>
        <w:tc>
          <w:tcPr>
            <w:tcW w:w="126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7,761 </w:t>
            </w:r>
          </w:p>
        </w:tc>
        <w:tc>
          <w:tcPr>
            <w:tcW w:w="117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185 </w:t>
            </w:r>
          </w:p>
        </w:tc>
        <w:tc>
          <w:tcPr>
            <w:tcW w:w="99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11,484</w:t>
            </w:r>
          </w:p>
        </w:tc>
        <w:tc>
          <w:tcPr>
            <w:tcW w:w="90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1,311 </w:t>
            </w:r>
          </w:p>
        </w:tc>
      </w:tr>
      <w:tr w:rsidR="00544C52" w:rsidRPr="007114E3" w:rsidTr="00E07941">
        <w:trPr>
          <w:cantSplit/>
          <w:trHeight w:val="518"/>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44C52" w:rsidRPr="007114E3" w:rsidRDefault="00544C52" w:rsidP="00FF39B1">
            <w:pPr>
              <w:jc w:val="center"/>
              <w:rPr>
                <w:rFonts w:cs="Arial"/>
                <w:b w:val="0"/>
                <w:color w:val="000000"/>
              </w:rPr>
            </w:pPr>
            <w:r w:rsidRPr="007114E3">
              <w:rPr>
                <w:rFonts w:cs="Arial"/>
                <w:b w:val="0"/>
                <w:color w:val="000000"/>
              </w:rPr>
              <w:t>2012–13</w:t>
            </w:r>
          </w:p>
        </w:tc>
        <w:tc>
          <w:tcPr>
            <w:tcW w:w="135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1,583 </w:t>
            </w:r>
          </w:p>
        </w:tc>
        <w:tc>
          <w:tcPr>
            <w:tcW w:w="1350" w:type="dxa"/>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168 </w:t>
            </w:r>
          </w:p>
        </w:tc>
        <w:tc>
          <w:tcPr>
            <w:tcW w:w="90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353 </w:t>
            </w:r>
          </w:p>
        </w:tc>
        <w:tc>
          <w:tcPr>
            <w:tcW w:w="1080" w:type="dxa"/>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332 </w:t>
            </w:r>
          </w:p>
        </w:tc>
        <w:tc>
          <w:tcPr>
            <w:tcW w:w="126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7,774 </w:t>
            </w:r>
          </w:p>
        </w:tc>
        <w:tc>
          <w:tcPr>
            <w:tcW w:w="117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155 </w:t>
            </w:r>
          </w:p>
        </w:tc>
        <w:tc>
          <w:tcPr>
            <w:tcW w:w="99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10,870</w:t>
            </w:r>
          </w:p>
        </w:tc>
        <w:tc>
          <w:tcPr>
            <w:tcW w:w="90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1,512 </w:t>
            </w:r>
          </w:p>
        </w:tc>
      </w:tr>
      <w:tr w:rsidR="00544C52" w:rsidRPr="007114E3" w:rsidTr="00E07941">
        <w:trPr>
          <w:cantSplit/>
          <w:trHeight w:val="518"/>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44C52" w:rsidRPr="007114E3" w:rsidRDefault="00544C52" w:rsidP="00FF39B1">
            <w:pPr>
              <w:jc w:val="center"/>
              <w:rPr>
                <w:rFonts w:cs="Arial"/>
                <w:b w:val="0"/>
                <w:color w:val="000000"/>
              </w:rPr>
            </w:pPr>
            <w:r w:rsidRPr="007114E3">
              <w:rPr>
                <w:rFonts w:cs="Arial"/>
                <w:b w:val="0"/>
                <w:color w:val="000000"/>
              </w:rPr>
              <w:t>2013–14</w:t>
            </w:r>
          </w:p>
        </w:tc>
        <w:tc>
          <w:tcPr>
            <w:tcW w:w="135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1,622 </w:t>
            </w:r>
          </w:p>
        </w:tc>
        <w:tc>
          <w:tcPr>
            <w:tcW w:w="1350" w:type="dxa"/>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138 </w:t>
            </w:r>
          </w:p>
        </w:tc>
        <w:tc>
          <w:tcPr>
            <w:tcW w:w="90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370 </w:t>
            </w:r>
          </w:p>
        </w:tc>
        <w:tc>
          <w:tcPr>
            <w:tcW w:w="1080" w:type="dxa"/>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353 </w:t>
            </w:r>
          </w:p>
        </w:tc>
        <w:tc>
          <w:tcPr>
            <w:tcW w:w="126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7,842 </w:t>
            </w:r>
          </w:p>
        </w:tc>
        <w:tc>
          <w:tcPr>
            <w:tcW w:w="117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139 </w:t>
            </w:r>
          </w:p>
        </w:tc>
        <w:tc>
          <w:tcPr>
            <w:tcW w:w="99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10,425</w:t>
            </w:r>
          </w:p>
        </w:tc>
        <w:tc>
          <w:tcPr>
            <w:tcW w:w="90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1,460 </w:t>
            </w:r>
          </w:p>
        </w:tc>
      </w:tr>
      <w:tr w:rsidR="00544C52" w:rsidRPr="007114E3" w:rsidTr="00E07941">
        <w:trPr>
          <w:cantSplit/>
          <w:trHeight w:val="518"/>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44C52" w:rsidRPr="007114E3" w:rsidRDefault="00544C52" w:rsidP="00FF39B1">
            <w:pPr>
              <w:jc w:val="center"/>
              <w:rPr>
                <w:rFonts w:cs="Arial"/>
                <w:b w:val="0"/>
                <w:color w:val="000000"/>
              </w:rPr>
            </w:pPr>
            <w:r w:rsidRPr="007114E3">
              <w:rPr>
                <w:rFonts w:cs="Arial"/>
                <w:b w:val="0"/>
                <w:color w:val="000000"/>
              </w:rPr>
              <w:t>2014–15</w:t>
            </w:r>
          </w:p>
        </w:tc>
        <w:tc>
          <w:tcPr>
            <w:tcW w:w="135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1,623 </w:t>
            </w:r>
          </w:p>
        </w:tc>
        <w:tc>
          <w:tcPr>
            <w:tcW w:w="1350" w:type="dxa"/>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133 </w:t>
            </w:r>
          </w:p>
        </w:tc>
        <w:tc>
          <w:tcPr>
            <w:tcW w:w="90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389 </w:t>
            </w:r>
          </w:p>
        </w:tc>
        <w:tc>
          <w:tcPr>
            <w:tcW w:w="1080" w:type="dxa"/>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371 </w:t>
            </w:r>
          </w:p>
        </w:tc>
        <w:tc>
          <w:tcPr>
            <w:tcW w:w="126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7,889 </w:t>
            </w:r>
          </w:p>
        </w:tc>
        <w:tc>
          <w:tcPr>
            <w:tcW w:w="117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130 </w:t>
            </w:r>
          </w:p>
        </w:tc>
        <w:tc>
          <w:tcPr>
            <w:tcW w:w="99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10,067 </w:t>
            </w:r>
          </w:p>
        </w:tc>
        <w:tc>
          <w:tcPr>
            <w:tcW w:w="90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1,502 </w:t>
            </w:r>
          </w:p>
        </w:tc>
      </w:tr>
      <w:tr w:rsidR="00544C52" w:rsidRPr="007114E3" w:rsidTr="00E07941">
        <w:trPr>
          <w:cantSplit/>
          <w:trHeight w:val="518"/>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44C52" w:rsidRPr="007114E3" w:rsidRDefault="00544C52" w:rsidP="00FF39B1">
            <w:pPr>
              <w:jc w:val="center"/>
              <w:rPr>
                <w:rFonts w:cs="Arial"/>
                <w:b w:val="0"/>
                <w:color w:val="000000"/>
              </w:rPr>
            </w:pPr>
            <w:r w:rsidRPr="007114E3">
              <w:rPr>
                <w:rFonts w:cs="Arial"/>
                <w:b w:val="0"/>
                <w:color w:val="000000"/>
              </w:rPr>
              <w:t>2015–16</w:t>
            </w:r>
          </w:p>
        </w:tc>
        <w:tc>
          <w:tcPr>
            <w:tcW w:w="135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1,580 </w:t>
            </w:r>
          </w:p>
        </w:tc>
        <w:tc>
          <w:tcPr>
            <w:tcW w:w="1350" w:type="dxa"/>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146 </w:t>
            </w:r>
          </w:p>
        </w:tc>
        <w:tc>
          <w:tcPr>
            <w:tcW w:w="90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446 </w:t>
            </w:r>
          </w:p>
        </w:tc>
        <w:tc>
          <w:tcPr>
            <w:tcW w:w="1080" w:type="dxa"/>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339 </w:t>
            </w:r>
          </w:p>
        </w:tc>
        <w:tc>
          <w:tcPr>
            <w:tcW w:w="126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8,172 </w:t>
            </w:r>
          </w:p>
        </w:tc>
        <w:tc>
          <w:tcPr>
            <w:tcW w:w="117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119 </w:t>
            </w:r>
          </w:p>
        </w:tc>
        <w:tc>
          <w:tcPr>
            <w:tcW w:w="99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9,498 </w:t>
            </w:r>
          </w:p>
        </w:tc>
        <w:tc>
          <w:tcPr>
            <w:tcW w:w="90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1,537 </w:t>
            </w:r>
          </w:p>
        </w:tc>
      </w:tr>
      <w:tr w:rsidR="00544C52" w:rsidRPr="007114E3" w:rsidTr="00E07941">
        <w:trPr>
          <w:cantSplit/>
          <w:trHeight w:val="518"/>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44C52" w:rsidRPr="007114E3" w:rsidRDefault="00544C52" w:rsidP="00FF39B1">
            <w:pPr>
              <w:jc w:val="center"/>
              <w:rPr>
                <w:rFonts w:cs="Arial"/>
                <w:b w:val="0"/>
                <w:color w:val="000000"/>
              </w:rPr>
            </w:pPr>
            <w:r w:rsidRPr="007114E3">
              <w:rPr>
                <w:rFonts w:cs="Arial"/>
                <w:b w:val="0"/>
                <w:color w:val="000000"/>
              </w:rPr>
              <w:t>2016–17</w:t>
            </w:r>
          </w:p>
        </w:tc>
        <w:tc>
          <w:tcPr>
            <w:tcW w:w="135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1,477 </w:t>
            </w:r>
          </w:p>
        </w:tc>
        <w:tc>
          <w:tcPr>
            <w:tcW w:w="1350" w:type="dxa"/>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136 </w:t>
            </w:r>
          </w:p>
        </w:tc>
        <w:tc>
          <w:tcPr>
            <w:tcW w:w="90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479 </w:t>
            </w:r>
          </w:p>
        </w:tc>
        <w:tc>
          <w:tcPr>
            <w:tcW w:w="1080" w:type="dxa"/>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337 </w:t>
            </w:r>
          </w:p>
        </w:tc>
        <w:tc>
          <w:tcPr>
            <w:tcW w:w="126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8,403 </w:t>
            </w:r>
          </w:p>
        </w:tc>
        <w:tc>
          <w:tcPr>
            <w:tcW w:w="117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111 </w:t>
            </w:r>
          </w:p>
        </w:tc>
        <w:tc>
          <w:tcPr>
            <w:tcW w:w="99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9,249 </w:t>
            </w:r>
          </w:p>
        </w:tc>
        <w:tc>
          <w:tcPr>
            <w:tcW w:w="90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 xml:space="preserve"> 1,500 </w:t>
            </w:r>
          </w:p>
        </w:tc>
      </w:tr>
      <w:tr w:rsidR="00544C52" w:rsidRPr="007114E3" w:rsidTr="00E07941">
        <w:trPr>
          <w:cantSplit/>
          <w:trHeight w:val="710"/>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44C52" w:rsidRPr="007114E3" w:rsidRDefault="00544C52" w:rsidP="00FF39B1">
            <w:pPr>
              <w:jc w:val="center"/>
              <w:rPr>
                <w:rFonts w:cs="Arial"/>
                <w:b w:val="0"/>
                <w:color w:val="000000"/>
              </w:rPr>
            </w:pPr>
            <w:r w:rsidRPr="007114E3">
              <w:rPr>
                <w:rFonts w:cs="Arial"/>
                <w:b w:val="0"/>
                <w:color w:val="000000"/>
              </w:rPr>
              <w:t>% change 2011–12 to 2016–17</w:t>
            </w:r>
          </w:p>
        </w:tc>
        <w:tc>
          <w:tcPr>
            <w:tcW w:w="135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-12.6%</w:t>
            </w:r>
          </w:p>
        </w:tc>
        <w:tc>
          <w:tcPr>
            <w:tcW w:w="1350" w:type="dxa"/>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-29.2%</w:t>
            </w:r>
          </w:p>
        </w:tc>
        <w:tc>
          <w:tcPr>
            <w:tcW w:w="90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13.0%</w:t>
            </w:r>
          </w:p>
        </w:tc>
        <w:tc>
          <w:tcPr>
            <w:tcW w:w="1080" w:type="dxa"/>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-4.5%</w:t>
            </w:r>
          </w:p>
        </w:tc>
        <w:tc>
          <w:tcPr>
            <w:tcW w:w="126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8.3%</w:t>
            </w:r>
          </w:p>
        </w:tc>
        <w:tc>
          <w:tcPr>
            <w:tcW w:w="117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-40.0%</w:t>
            </w:r>
          </w:p>
        </w:tc>
        <w:tc>
          <w:tcPr>
            <w:tcW w:w="99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-19.5%</w:t>
            </w:r>
          </w:p>
        </w:tc>
        <w:tc>
          <w:tcPr>
            <w:tcW w:w="90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14.4%</w:t>
            </w:r>
          </w:p>
        </w:tc>
      </w:tr>
    </w:tbl>
    <w:p w:rsidR="00544C52" w:rsidRPr="00BF2FD2" w:rsidRDefault="00544C52" w:rsidP="007114E3">
      <w:pPr>
        <w:pStyle w:val="BodyText"/>
        <w:spacing w:after="100" w:afterAutospacing="1"/>
        <w:ind w:left="180"/>
        <w:rPr>
          <w:i/>
          <w:iCs/>
        </w:rPr>
      </w:pPr>
      <w:r w:rsidRPr="00BF2FD2">
        <w:rPr>
          <w:i/>
          <w:iCs/>
        </w:rPr>
        <w:t>Source</w:t>
      </w:r>
      <w:r>
        <w:rPr>
          <w:i/>
          <w:iCs/>
        </w:rPr>
        <w:t xml:space="preserve"> data</w:t>
      </w:r>
      <w:r w:rsidRPr="00BF2FD2">
        <w:rPr>
          <w:i/>
          <w:iCs/>
        </w:rPr>
        <w:t xml:space="preserve">: </w:t>
      </w:r>
      <w:r>
        <w:rPr>
          <w:i/>
          <w:iCs/>
        </w:rPr>
        <w:t>CALPADS</w:t>
      </w:r>
    </w:p>
    <w:p w:rsidR="00544C52" w:rsidRDefault="00544C52" w:rsidP="007114E3">
      <w:pPr>
        <w:pStyle w:val="BodyText"/>
        <w:spacing w:after="100" w:afterAutospacing="1"/>
        <w:ind w:left="360"/>
      </w:pPr>
      <w:r>
        <w:t>As with previous comparisons, all minority groups are combined for historical comparisons with the white group. Table 3c provides this comparison for the Alpine UESD. After the past five years, minority student enrollment has increased by 8.5 percent compared with a white student group decrease of 22.4 percent.</w:t>
      </w:r>
    </w:p>
    <w:p w:rsidR="00544C52" w:rsidRPr="00BF2FD2" w:rsidRDefault="00544C52" w:rsidP="00E07FAD">
      <w:pPr>
        <w:pStyle w:val="BodyText"/>
        <w:spacing w:after="0"/>
        <w:ind w:left="360"/>
        <w:rPr>
          <w:b/>
          <w:bCs/>
        </w:rPr>
      </w:pPr>
      <w:r w:rsidRPr="00BF2FD2">
        <w:rPr>
          <w:b/>
          <w:bCs/>
        </w:rPr>
        <w:t xml:space="preserve">Table </w:t>
      </w:r>
      <w:r>
        <w:rPr>
          <w:b/>
          <w:bCs/>
        </w:rPr>
        <w:t>3c</w:t>
      </w:r>
      <w:r w:rsidRPr="00BF2FD2">
        <w:rPr>
          <w:b/>
          <w:bCs/>
        </w:rPr>
        <w:t xml:space="preserve">. </w:t>
      </w:r>
      <w:r>
        <w:rPr>
          <w:b/>
          <w:bCs/>
        </w:rPr>
        <w:t>Alpine</w:t>
      </w:r>
      <w:r w:rsidRPr="00AF36E3">
        <w:rPr>
          <w:b/>
          <w:bCs/>
        </w:rPr>
        <w:t xml:space="preserve"> </w:t>
      </w:r>
      <w:r>
        <w:rPr>
          <w:b/>
          <w:bCs/>
        </w:rPr>
        <w:t xml:space="preserve">UESD minority </w:t>
      </w:r>
      <w:r w:rsidRPr="00BF2FD2">
        <w:rPr>
          <w:b/>
          <w:bCs/>
        </w:rPr>
        <w:t>enrollment</w:t>
      </w:r>
      <w:r>
        <w:rPr>
          <w:b/>
          <w:bCs/>
        </w:rPr>
        <w:t xml:space="preserve"> change</w:t>
      </w:r>
    </w:p>
    <w:tbl>
      <w:tblPr>
        <w:tblStyle w:val="GridTable1Light"/>
        <w:tblW w:w="6480" w:type="dxa"/>
        <w:tblInd w:w="445" w:type="dxa"/>
        <w:tblLayout w:type="fixed"/>
        <w:tblLook w:val="04A0" w:firstRow="1" w:lastRow="0" w:firstColumn="1" w:lastColumn="0" w:noHBand="0" w:noVBand="1"/>
        <w:tblCaption w:val="Table 3c. Alpine UESD minority enrollment change"/>
        <w:tblDescription w:val="Historical (2011-12 to 2016-17) change in both numbers and percentages of minority and white student enrollment in Alpine UESD."/>
      </w:tblPr>
      <w:tblGrid>
        <w:gridCol w:w="2520"/>
        <w:gridCol w:w="1350"/>
        <w:gridCol w:w="1260"/>
        <w:gridCol w:w="1350"/>
      </w:tblGrid>
      <w:tr w:rsidR="00544C52" w:rsidRPr="000468C9" w:rsidTr="00E07941">
        <w:trPr>
          <w:cnfStyle w:val="100000000000" w:firstRow="1" w:lastRow="0" w:firstColumn="0" w:lastColumn="0" w:oddVBand="0" w:evenVBand="0" w:oddHBand="0" w:evenHBand="0" w:firstRowFirstColumn="0" w:firstRowLastColumn="0" w:lastRowFirstColumn="0" w:lastRowLastColumn="0"/>
          <w:cantSplit/>
          <w:trHeight w:val="530"/>
          <w:tblHeader/>
        </w:trPr>
        <w:tc>
          <w:tcPr>
            <w:cnfStyle w:val="001000000000" w:firstRow="0" w:lastRow="0" w:firstColumn="1" w:lastColumn="0" w:oddVBand="0" w:evenVBand="0" w:oddHBand="0" w:evenHBand="0" w:firstRowFirstColumn="0" w:firstRowLastColumn="0" w:lastRowFirstColumn="0" w:lastRowLastColumn="0"/>
            <w:tcW w:w="2520" w:type="dxa"/>
            <w:shd w:val="clear" w:color="auto" w:fill="D9D9D9" w:themeFill="background1" w:themeFillShade="D9"/>
            <w:vAlign w:val="center"/>
          </w:tcPr>
          <w:p w:rsidR="00544C52" w:rsidRPr="007114E3" w:rsidRDefault="00544C52" w:rsidP="00FF39B1">
            <w:pPr>
              <w:jc w:val="center"/>
              <w:rPr>
                <w:rFonts w:cs="Arial"/>
                <w:szCs w:val="22"/>
              </w:rPr>
            </w:pPr>
            <w:r w:rsidRPr="007114E3">
              <w:rPr>
                <w:rFonts w:cs="Arial"/>
                <w:szCs w:val="22"/>
              </w:rPr>
              <w:t>Year</w:t>
            </w:r>
          </w:p>
        </w:tc>
        <w:tc>
          <w:tcPr>
            <w:tcW w:w="1350" w:type="dxa"/>
            <w:shd w:val="clear" w:color="auto" w:fill="D9D9D9" w:themeFill="background1" w:themeFillShade="D9"/>
            <w:noWrap/>
            <w:vAlign w:val="center"/>
          </w:tcPr>
          <w:p w:rsidR="00544C52" w:rsidRPr="007114E3" w:rsidRDefault="00544C52" w:rsidP="00FF39B1">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7114E3">
              <w:rPr>
                <w:rFonts w:cs="Arial"/>
                <w:szCs w:val="22"/>
              </w:rPr>
              <w:t>Minority</w:t>
            </w:r>
          </w:p>
        </w:tc>
        <w:tc>
          <w:tcPr>
            <w:tcW w:w="1260" w:type="dxa"/>
            <w:shd w:val="clear" w:color="auto" w:fill="D9D9D9" w:themeFill="background1" w:themeFillShade="D9"/>
            <w:noWrap/>
            <w:vAlign w:val="center"/>
          </w:tcPr>
          <w:p w:rsidR="00544C52" w:rsidRPr="007114E3" w:rsidRDefault="00544C52" w:rsidP="00FF39B1">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7114E3">
              <w:rPr>
                <w:rFonts w:cs="Arial"/>
                <w:szCs w:val="22"/>
              </w:rPr>
              <w:t>White</w:t>
            </w:r>
          </w:p>
        </w:tc>
        <w:tc>
          <w:tcPr>
            <w:tcW w:w="1350" w:type="dxa"/>
            <w:shd w:val="clear" w:color="auto" w:fill="D9D9D9" w:themeFill="background1" w:themeFillShade="D9"/>
            <w:noWrap/>
            <w:vAlign w:val="center"/>
          </w:tcPr>
          <w:p w:rsidR="00544C52" w:rsidRPr="007114E3" w:rsidRDefault="003936F9" w:rsidP="00FF39B1">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7114E3">
              <w:rPr>
                <w:rFonts w:cs="Arial"/>
                <w:szCs w:val="22"/>
              </w:rPr>
              <w:t>Total</w:t>
            </w:r>
          </w:p>
        </w:tc>
      </w:tr>
      <w:tr w:rsidR="00544C52" w:rsidRPr="009F6862" w:rsidTr="00E07941">
        <w:trPr>
          <w:cantSplit/>
          <w:trHeight w:val="418"/>
        </w:trPr>
        <w:tc>
          <w:tcPr>
            <w:cnfStyle w:val="001000000000" w:firstRow="0" w:lastRow="0" w:firstColumn="1" w:lastColumn="0" w:oddVBand="0" w:evenVBand="0" w:oddHBand="0" w:evenHBand="0" w:firstRowFirstColumn="0" w:firstRowLastColumn="0" w:lastRowFirstColumn="0" w:lastRowLastColumn="0"/>
            <w:tcW w:w="2520" w:type="dxa"/>
            <w:vAlign w:val="center"/>
          </w:tcPr>
          <w:p w:rsidR="00544C52" w:rsidRPr="007114E3" w:rsidRDefault="00544C52" w:rsidP="00FF39B1">
            <w:pPr>
              <w:ind w:right="167"/>
              <w:jc w:val="center"/>
              <w:rPr>
                <w:rFonts w:cs="Arial"/>
                <w:b w:val="0"/>
                <w:szCs w:val="22"/>
              </w:rPr>
            </w:pPr>
            <w:r w:rsidRPr="007114E3">
              <w:rPr>
                <w:rFonts w:cs="Arial"/>
                <w:b w:val="0"/>
                <w:szCs w:val="22"/>
              </w:rPr>
              <w:t>2011–12</w:t>
            </w:r>
          </w:p>
        </w:tc>
        <w:tc>
          <w:tcPr>
            <w:tcW w:w="135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7114E3">
              <w:rPr>
                <w:rFonts w:cs="Arial"/>
                <w:b/>
                <w:szCs w:val="22"/>
              </w:rPr>
              <w:t xml:space="preserve"> 563 </w:t>
            </w:r>
          </w:p>
        </w:tc>
        <w:tc>
          <w:tcPr>
            <w:tcW w:w="126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7114E3">
              <w:rPr>
                <w:rFonts w:cs="Arial"/>
                <w:b/>
                <w:szCs w:val="22"/>
              </w:rPr>
              <w:t xml:space="preserve"> 1,432 </w:t>
            </w:r>
          </w:p>
        </w:tc>
        <w:tc>
          <w:tcPr>
            <w:tcW w:w="135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7114E3">
              <w:rPr>
                <w:rFonts w:cs="Arial"/>
                <w:b/>
                <w:color w:val="000000"/>
                <w:szCs w:val="22"/>
              </w:rPr>
              <w:t>1,995</w:t>
            </w:r>
          </w:p>
        </w:tc>
      </w:tr>
      <w:tr w:rsidR="00544C52" w:rsidRPr="009F6862" w:rsidTr="00E07941">
        <w:trPr>
          <w:cantSplit/>
          <w:trHeight w:val="418"/>
        </w:trPr>
        <w:tc>
          <w:tcPr>
            <w:cnfStyle w:val="001000000000" w:firstRow="0" w:lastRow="0" w:firstColumn="1" w:lastColumn="0" w:oddVBand="0" w:evenVBand="0" w:oddHBand="0" w:evenHBand="0" w:firstRowFirstColumn="0" w:firstRowLastColumn="0" w:lastRowFirstColumn="0" w:lastRowLastColumn="0"/>
            <w:tcW w:w="2520" w:type="dxa"/>
            <w:vAlign w:val="center"/>
          </w:tcPr>
          <w:p w:rsidR="00544C52" w:rsidRPr="007114E3" w:rsidRDefault="00544C52" w:rsidP="00FF39B1">
            <w:pPr>
              <w:ind w:right="167"/>
              <w:jc w:val="center"/>
              <w:rPr>
                <w:rFonts w:cs="Arial"/>
                <w:b w:val="0"/>
                <w:szCs w:val="22"/>
              </w:rPr>
            </w:pPr>
            <w:r w:rsidRPr="007114E3">
              <w:rPr>
                <w:rFonts w:cs="Arial"/>
                <w:b w:val="0"/>
                <w:szCs w:val="22"/>
              </w:rPr>
              <w:t>2016–17</w:t>
            </w:r>
          </w:p>
        </w:tc>
        <w:tc>
          <w:tcPr>
            <w:tcW w:w="135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7114E3">
              <w:rPr>
                <w:rFonts w:cs="Arial"/>
                <w:b/>
                <w:szCs w:val="22"/>
              </w:rPr>
              <w:t xml:space="preserve"> 611 </w:t>
            </w:r>
          </w:p>
        </w:tc>
        <w:tc>
          <w:tcPr>
            <w:tcW w:w="126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7114E3">
              <w:rPr>
                <w:rFonts w:cs="Arial"/>
                <w:b/>
                <w:szCs w:val="22"/>
              </w:rPr>
              <w:t xml:space="preserve"> 1,111 </w:t>
            </w:r>
          </w:p>
        </w:tc>
        <w:tc>
          <w:tcPr>
            <w:tcW w:w="135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7114E3">
              <w:rPr>
                <w:rFonts w:cs="Arial"/>
                <w:b/>
                <w:color w:val="000000"/>
                <w:szCs w:val="22"/>
              </w:rPr>
              <w:t>1,722</w:t>
            </w:r>
          </w:p>
        </w:tc>
      </w:tr>
      <w:tr w:rsidR="00544C52" w:rsidRPr="009F6862" w:rsidTr="00E07941">
        <w:trPr>
          <w:cantSplit/>
          <w:trHeight w:val="418"/>
        </w:trPr>
        <w:tc>
          <w:tcPr>
            <w:cnfStyle w:val="001000000000" w:firstRow="0" w:lastRow="0" w:firstColumn="1" w:lastColumn="0" w:oddVBand="0" w:evenVBand="0" w:oddHBand="0" w:evenHBand="0" w:firstRowFirstColumn="0" w:firstRowLastColumn="0" w:lastRowFirstColumn="0" w:lastRowLastColumn="0"/>
            <w:tcW w:w="2520" w:type="dxa"/>
            <w:vAlign w:val="center"/>
          </w:tcPr>
          <w:p w:rsidR="00544C52" w:rsidRPr="007114E3" w:rsidRDefault="00544C52" w:rsidP="00FF39B1">
            <w:pPr>
              <w:ind w:right="167"/>
              <w:jc w:val="center"/>
              <w:rPr>
                <w:rFonts w:cs="Arial"/>
                <w:b w:val="0"/>
                <w:szCs w:val="22"/>
              </w:rPr>
            </w:pPr>
            <w:r w:rsidRPr="007114E3">
              <w:rPr>
                <w:rFonts w:cs="Arial"/>
                <w:b w:val="0"/>
                <w:color w:val="000000"/>
                <w:szCs w:val="22"/>
              </w:rPr>
              <w:t>% change 2011–12 to 2016–17</w:t>
            </w:r>
          </w:p>
        </w:tc>
        <w:tc>
          <w:tcPr>
            <w:tcW w:w="135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7114E3">
              <w:rPr>
                <w:rFonts w:cs="Arial"/>
                <w:b/>
                <w:color w:val="000000"/>
                <w:szCs w:val="22"/>
              </w:rPr>
              <w:t>8.5%</w:t>
            </w:r>
          </w:p>
        </w:tc>
        <w:tc>
          <w:tcPr>
            <w:tcW w:w="126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7114E3">
              <w:rPr>
                <w:rFonts w:cs="Arial"/>
                <w:b/>
                <w:color w:val="000000"/>
                <w:szCs w:val="22"/>
              </w:rPr>
              <w:t>-22.4%</w:t>
            </w:r>
          </w:p>
        </w:tc>
        <w:tc>
          <w:tcPr>
            <w:tcW w:w="135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7114E3">
              <w:rPr>
                <w:rFonts w:cs="Arial"/>
                <w:b/>
                <w:color w:val="000000"/>
                <w:szCs w:val="22"/>
              </w:rPr>
              <w:t>-13.7%</w:t>
            </w:r>
          </w:p>
        </w:tc>
      </w:tr>
    </w:tbl>
    <w:p w:rsidR="00544C52" w:rsidRPr="00BF2FD2" w:rsidRDefault="00544C52" w:rsidP="007114E3">
      <w:pPr>
        <w:pStyle w:val="BodyText"/>
        <w:spacing w:after="100" w:afterAutospacing="1"/>
        <w:ind w:left="446"/>
        <w:rPr>
          <w:i/>
          <w:iCs/>
        </w:rPr>
      </w:pPr>
      <w:r w:rsidRPr="00BF2FD2">
        <w:rPr>
          <w:i/>
          <w:iCs/>
        </w:rPr>
        <w:t>Source</w:t>
      </w:r>
      <w:r>
        <w:rPr>
          <w:i/>
          <w:iCs/>
        </w:rPr>
        <w:t xml:space="preserve"> data</w:t>
      </w:r>
      <w:r w:rsidRPr="00BF2FD2">
        <w:rPr>
          <w:i/>
          <w:iCs/>
        </w:rPr>
        <w:t xml:space="preserve">: </w:t>
      </w:r>
      <w:r>
        <w:rPr>
          <w:i/>
          <w:iCs/>
        </w:rPr>
        <w:t>CALPADS</w:t>
      </w:r>
    </w:p>
    <w:p w:rsidR="00544C52" w:rsidRDefault="00544C52" w:rsidP="007114E3">
      <w:pPr>
        <w:pStyle w:val="BodyText"/>
        <w:spacing w:after="100" w:afterAutospacing="1"/>
        <w:ind w:left="360"/>
      </w:pPr>
      <w:r>
        <w:t>Table 3d provides a similar comparison for the Grossmont UHSD. Minority student enrollment in this district has increase</w:t>
      </w:r>
      <w:r w:rsidR="001F45AD">
        <w:t>d</w:t>
      </w:r>
      <w:r>
        <w:t xml:space="preserve"> by 4.4 percent compared to a 19.5 percent decline in white student population.</w:t>
      </w:r>
    </w:p>
    <w:p w:rsidR="00584FB3" w:rsidRDefault="00584FB3">
      <w:pPr>
        <w:spacing w:after="160" w:line="259" w:lineRule="auto"/>
        <w:rPr>
          <w:b/>
          <w:bCs/>
        </w:rPr>
      </w:pPr>
      <w:r>
        <w:rPr>
          <w:b/>
          <w:bCs/>
        </w:rPr>
        <w:br w:type="page"/>
      </w:r>
    </w:p>
    <w:p w:rsidR="00544C52" w:rsidRPr="00BF2FD2" w:rsidRDefault="00544C52" w:rsidP="00334A61">
      <w:pPr>
        <w:pStyle w:val="BodyText"/>
        <w:spacing w:after="0"/>
        <w:ind w:left="360"/>
        <w:rPr>
          <w:b/>
          <w:bCs/>
        </w:rPr>
      </w:pPr>
      <w:r w:rsidRPr="00BF2FD2">
        <w:rPr>
          <w:b/>
          <w:bCs/>
        </w:rPr>
        <w:lastRenderedPageBreak/>
        <w:t xml:space="preserve">Table </w:t>
      </w:r>
      <w:r>
        <w:rPr>
          <w:b/>
          <w:bCs/>
        </w:rPr>
        <w:t>3d</w:t>
      </w:r>
      <w:r w:rsidRPr="00BF2FD2">
        <w:rPr>
          <w:b/>
          <w:bCs/>
        </w:rPr>
        <w:t xml:space="preserve">. </w:t>
      </w:r>
      <w:r>
        <w:rPr>
          <w:b/>
          <w:bCs/>
        </w:rPr>
        <w:t>Grossmont</w:t>
      </w:r>
      <w:r w:rsidRPr="00AF36E3">
        <w:rPr>
          <w:b/>
          <w:bCs/>
        </w:rPr>
        <w:t xml:space="preserve"> </w:t>
      </w:r>
      <w:r>
        <w:rPr>
          <w:b/>
          <w:bCs/>
        </w:rPr>
        <w:t xml:space="preserve">UHSD minority </w:t>
      </w:r>
      <w:r w:rsidRPr="00BF2FD2">
        <w:rPr>
          <w:b/>
          <w:bCs/>
        </w:rPr>
        <w:t>enrollment</w:t>
      </w:r>
      <w:r>
        <w:rPr>
          <w:b/>
          <w:bCs/>
        </w:rPr>
        <w:t xml:space="preserve"> change</w:t>
      </w:r>
    </w:p>
    <w:tbl>
      <w:tblPr>
        <w:tblStyle w:val="GridTable1Light"/>
        <w:tblW w:w="6570" w:type="dxa"/>
        <w:tblInd w:w="355" w:type="dxa"/>
        <w:tblLayout w:type="fixed"/>
        <w:tblLook w:val="04A0" w:firstRow="1" w:lastRow="0" w:firstColumn="1" w:lastColumn="0" w:noHBand="0" w:noVBand="1"/>
        <w:tblCaption w:val="Table 3d. Grossmont UHSD minority enrollment change"/>
        <w:tblDescription w:val="Historical (2011-12 to 2016-17) change in both numbers and percentages of minority and white student enrollment in Grossmont UHSD."/>
      </w:tblPr>
      <w:tblGrid>
        <w:gridCol w:w="2520"/>
        <w:gridCol w:w="1440"/>
        <w:gridCol w:w="1260"/>
        <w:gridCol w:w="1350"/>
      </w:tblGrid>
      <w:tr w:rsidR="00544C52" w:rsidRPr="000468C9" w:rsidTr="00E07941">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000" w:firstRow="0" w:lastRow="0" w:firstColumn="1" w:lastColumn="0" w:oddVBand="0" w:evenVBand="0" w:oddHBand="0" w:evenHBand="0" w:firstRowFirstColumn="0" w:firstRowLastColumn="0" w:lastRowFirstColumn="0" w:lastRowLastColumn="0"/>
            <w:tcW w:w="2520" w:type="dxa"/>
            <w:shd w:val="clear" w:color="auto" w:fill="D9D9D9" w:themeFill="background1" w:themeFillShade="D9"/>
            <w:vAlign w:val="center"/>
          </w:tcPr>
          <w:p w:rsidR="00544C52" w:rsidRPr="007114E3" w:rsidRDefault="00544C52" w:rsidP="00FF39B1">
            <w:pPr>
              <w:jc w:val="center"/>
              <w:rPr>
                <w:rFonts w:cs="Arial"/>
                <w:szCs w:val="22"/>
              </w:rPr>
            </w:pPr>
            <w:r w:rsidRPr="007114E3">
              <w:rPr>
                <w:rFonts w:cs="Arial"/>
                <w:szCs w:val="22"/>
              </w:rPr>
              <w:t>Year</w:t>
            </w:r>
          </w:p>
        </w:tc>
        <w:tc>
          <w:tcPr>
            <w:tcW w:w="1440" w:type="dxa"/>
            <w:shd w:val="clear" w:color="auto" w:fill="D9D9D9" w:themeFill="background1" w:themeFillShade="D9"/>
            <w:noWrap/>
            <w:vAlign w:val="center"/>
          </w:tcPr>
          <w:p w:rsidR="00544C52" w:rsidRPr="007114E3" w:rsidRDefault="00544C52" w:rsidP="00FF39B1">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7114E3">
              <w:rPr>
                <w:rFonts w:cs="Arial"/>
                <w:szCs w:val="22"/>
              </w:rPr>
              <w:t>Minority</w:t>
            </w:r>
          </w:p>
        </w:tc>
        <w:tc>
          <w:tcPr>
            <w:tcW w:w="1260" w:type="dxa"/>
            <w:shd w:val="clear" w:color="auto" w:fill="D9D9D9" w:themeFill="background1" w:themeFillShade="D9"/>
            <w:noWrap/>
            <w:vAlign w:val="center"/>
          </w:tcPr>
          <w:p w:rsidR="00544C52" w:rsidRPr="007114E3" w:rsidRDefault="00544C52" w:rsidP="00FF39B1">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7114E3">
              <w:rPr>
                <w:rFonts w:cs="Arial"/>
                <w:szCs w:val="22"/>
              </w:rPr>
              <w:t>White</w:t>
            </w:r>
          </w:p>
        </w:tc>
        <w:tc>
          <w:tcPr>
            <w:tcW w:w="1350" w:type="dxa"/>
            <w:shd w:val="clear" w:color="auto" w:fill="D9D9D9" w:themeFill="background1" w:themeFillShade="D9"/>
            <w:noWrap/>
            <w:vAlign w:val="center"/>
          </w:tcPr>
          <w:p w:rsidR="00544C52" w:rsidRPr="007114E3" w:rsidRDefault="00544C52" w:rsidP="00FF39B1">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7114E3">
              <w:rPr>
                <w:rFonts w:cs="Arial"/>
                <w:szCs w:val="22"/>
              </w:rPr>
              <w:t>Total</w:t>
            </w:r>
          </w:p>
        </w:tc>
      </w:tr>
      <w:tr w:rsidR="00544C52" w:rsidRPr="009F6862" w:rsidTr="00E07941">
        <w:trPr>
          <w:cantSplit/>
          <w:trHeight w:val="389"/>
        </w:trPr>
        <w:tc>
          <w:tcPr>
            <w:cnfStyle w:val="001000000000" w:firstRow="0" w:lastRow="0" w:firstColumn="1" w:lastColumn="0" w:oddVBand="0" w:evenVBand="0" w:oddHBand="0" w:evenHBand="0" w:firstRowFirstColumn="0" w:firstRowLastColumn="0" w:lastRowFirstColumn="0" w:lastRowLastColumn="0"/>
            <w:tcW w:w="2520" w:type="dxa"/>
            <w:vAlign w:val="center"/>
          </w:tcPr>
          <w:p w:rsidR="00544C52" w:rsidRPr="007114E3" w:rsidRDefault="00544C52" w:rsidP="00FF39B1">
            <w:pPr>
              <w:ind w:right="167"/>
              <w:jc w:val="center"/>
              <w:rPr>
                <w:rFonts w:cs="Arial"/>
                <w:b w:val="0"/>
                <w:szCs w:val="22"/>
              </w:rPr>
            </w:pPr>
            <w:r w:rsidRPr="007114E3">
              <w:rPr>
                <w:rFonts w:cs="Arial"/>
                <w:b w:val="0"/>
                <w:szCs w:val="22"/>
              </w:rPr>
              <w:t>2011–12</w:t>
            </w:r>
          </w:p>
        </w:tc>
        <w:tc>
          <w:tcPr>
            <w:tcW w:w="144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7114E3">
              <w:rPr>
                <w:rFonts w:cs="Arial"/>
                <w:b/>
                <w:color w:val="000000"/>
                <w:szCs w:val="22"/>
              </w:rPr>
              <w:t>11,915</w:t>
            </w:r>
          </w:p>
        </w:tc>
        <w:tc>
          <w:tcPr>
            <w:tcW w:w="126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7114E3">
              <w:rPr>
                <w:rFonts w:cs="Arial"/>
                <w:b/>
                <w:color w:val="000000"/>
                <w:szCs w:val="22"/>
              </w:rPr>
              <w:t>11,484</w:t>
            </w:r>
          </w:p>
        </w:tc>
        <w:tc>
          <w:tcPr>
            <w:tcW w:w="135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7114E3">
              <w:rPr>
                <w:rFonts w:cs="Arial"/>
                <w:b/>
                <w:color w:val="000000"/>
                <w:szCs w:val="22"/>
              </w:rPr>
              <w:t>23,399</w:t>
            </w:r>
          </w:p>
        </w:tc>
      </w:tr>
      <w:tr w:rsidR="00544C52" w:rsidRPr="009F6862" w:rsidTr="00E07941">
        <w:trPr>
          <w:cantSplit/>
          <w:trHeight w:val="389"/>
        </w:trPr>
        <w:tc>
          <w:tcPr>
            <w:cnfStyle w:val="001000000000" w:firstRow="0" w:lastRow="0" w:firstColumn="1" w:lastColumn="0" w:oddVBand="0" w:evenVBand="0" w:oddHBand="0" w:evenHBand="0" w:firstRowFirstColumn="0" w:firstRowLastColumn="0" w:lastRowFirstColumn="0" w:lastRowLastColumn="0"/>
            <w:tcW w:w="2520" w:type="dxa"/>
            <w:vAlign w:val="center"/>
          </w:tcPr>
          <w:p w:rsidR="00544C52" w:rsidRPr="007114E3" w:rsidRDefault="00544C52" w:rsidP="00FF39B1">
            <w:pPr>
              <w:ind w:right="167"/>
              <w:jc w:val="center"/>
              <w:rPr>
                <w:rFonts w:cs="Arial"/>
                <w:b w:val="0"/>
                <w:szCs w:val="22"/>
              </w:rPr>
            </w:pPr>
            <w:r w:rsidRPr="007114E3">
              <w:rPr>
                <w:rFonts w:cs="Arial"/>
                <w:b w:val="0"/>
                <w:szCs w:val="22"/>
              </w:rPr>
              <w:t>2016–17</w:t>
            </w:r>
          </w:p>
        </w:tc>
        <w:tc>
          <w:tcPr>
            <w:tcW w:w="144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7114E3">
              <w:rPr>
                <w:rFonts w:cs="Arial"/>
                <w:b/>
                <w:color w:val="000000"/>
                <w:szCs w:val="22"/>
              </w:rPr>
              <w:t>12,443</w:t>
            </w:r>
          </w:p>
        </w:tc>
        <w:tc>
          <w:tcPr>
            <w:tcW w:w="126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7114E3">
              <w:rPr>
                <w:rFonts w:cs="Arial"/>
                <w:b/>
                <w:color w:val="000000"/>
                <w:szCs w:val="22"/>
              </w:rPr>
              <w:t>9,249</w:t>
            </w:r>
          </w:p>
        </w:tc>
        <w:tc>
          <w:tcPr>
            <w:tcW w:w="135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7114E3">
              <w:rPr>
                <w:rFonts w:cs="Arial"/>
                <w:b/>
                <w:color w:val="000000"/>
                <w:szCs w:val="22"/>
              </w:rPr>
              <w:t>21,692</w:t>
            </w:r>
          </w:p>
        </w:tc>
      </w:tr>
      <w:tr w:rsidR="00544C52" w:rsidRPr="009F6862" w:rsidTr="00E07941">
        <w:trPr>
          <w:cantSplit/>
          <w:trHeight w:val="418"/>
        </w:trPr>
        <w:tc>
          <w:tcPr>
            <w:cnfStyle w:val="001000000000" w:firstRow="0" w:lastRow="0" w:firstColumn="1" w:lastColumn="0" w:oddVBand="0" w:evenVBand="0" w:oddHBand="0" w:evenHBand="0" w:firstRowFirstColumn="0" w:firstRowLastColumn="0" w:lastRowFirstColumn="0" w:lastRowLastColumn="0"/>
            <w:tcW w:w="2520" w:type="dxa"/>
            <w:vAlign w:val="center"/>
          </w:tcPr>
          <w:p w:rsidR="00544C52" w:rsidRPr="007114E3" w:rsidRDefault="00544C52" w:rsidP="00FF39B1">
            <w:pPr>
              <w:ind w:right="167"/>
              <w:jc w:val="center"/>
              <w:rPr>
                <w:rFonts w:cs="Arial"/>
                <w:b w:val="0"/>
                <w:szCs w:val="22"/>
              </w:rPr>
            </w:pPr>
            <w:r w:rsidRPr="007114E3">
              <w:rPr>
                <w:rFonts w:cs="Arial"/>
                <w:b w:val="0"/>
                <w:color w:val="000000"/>
                <w:szCs w:val="22"/>
              </w:rPr>
              <w:t>% change 2011–12 to 2016–17</w:t>
            </w:r>
          </w:p>
        </w:tc>
        <w:tc>
          <w:tcPr>
            <w:tcW w:w="144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7114E3">
              <w:rPr>
                <w:rFonts w:cs="Arial"/>
                <w:b/>
                <w:color w:val="000000"/>
                <w:szCs w:val="22"/>
              </w:rPr>
              <w:t>4.4%</w:t>
            </w:r>
          </w:p>
        </w:tc>
        <w:tc>
          <w:tcPr>
            <w:tcW w:w="126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7114E3">
              <w:rPr>
                <w:rFonts w:cs="Arial"/>
                <w:b/>
                <w:color w:val="000000"/>
                <w:szCs w:val="22"/>
              </w:rPr>
              <w:t>-19.5%</w:t>
            </w:r>
          </w:p>
        </w:tc>
        <w:tc>
          <w:tcPr>
            <w:tcW w:w="1350" w:type="dxa"/>
            <w:noWrap/>
            <w:vAlign w:val="center"/>
          </w:tcPr>
          <w:p w:rsidR="00544C52" w:rsidRPr="007114E3" w:rsidRDefault="00544C52" w:rsidP="00FF39B1">
            <w:pPr>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7114E3">
              <w:rPr>
                <w:rFonts w:cs="Arial"/>
                <w:b/>
                <w:color w:val="000000"/>
                <w:szCs w:val="22"/>
              </w:rPr>
              <w:t>-7.3%</w:t>
            </w:r>
            <w:r w:rsidRPr="007114E3">
              <w:rPr>
                <w:rStyle w:val="FootnoteReference"/>
                <w:rFonts w:cs="Arial"/>
                <w:b/>
                <w:color w:val="000000"/>
                <w:szCs w:val="22"/>
              </w:rPr>
              <w:footnoteReference w:id="24"/>
            </w:r>
          </w:p>
        </w:tc>
      </w:tr>
    </w:tbl>
    <w:p w:rsidR="00544C52" w:rsidRPr="00BF2FD2" w:rsidRDefault="00544C52" w:rsidP="007114E3">
      <w:pPr>
        <w:pStyle w:val="BodyText"/>
        <w:spacing w:after="100" w:afterAutospacing="1"/>
        <w:ind w:left="360"/>
        <w:rPr>
          <w:i/>
          <w:iCs/>
        </w:rPr>
      </w:pPr>
      <w:r w:rsidRPr="00BF2FD2">
        <w:rPr>
          <w:i/>
          <w:iCs/>
        </w:rPr>
        <w:t>Source</w:t>
      </w:r>
      <w:r>
        <w:rPr>
          <w:i/>
          <w:iCs/>
        </w:rPr>
        <w:t xml:space="preserve"> data</w:t>
      </w:r>
      <w:r w:rsidRPr="00BF2FD2">
        <w:rPr>
          <w:i/>
          <w:iCs/>
        </w:rPr>
        <w:t xml:space="preserve">: </w:t>
      </w:r>
      <w:r>
        <w:rPr>
          <w:i/>
          <w:iCs/>
        </w:rPr>
        <w:t>CALPADS</w:t>
      </w:r>
    </w:p>
    <w:p w:rsidR="00544C52" w:rsidRDefault="00544C52" w:rsidP="007114E3">
      <w:pPr>
        <w:pStyle w:val="BodyText"/>
        <w:spacing w:after="100" w:afterAutospacing="1"/>
        <w:ind w:left="360"/>
      </w:pPr>
      <w:r>
        <w:t>Table 3e provides information regarding the number of Alpine-area high school students attending schools in the Grossmont UHSD. Over 92 percent of these students attend either Granite Hills High School (519 students) or Steele Canyon High School (232 students). These high schools are the only two Grossmont UHSD schools subject to the historical comparisons of this section. The racial/ethnic disaggregation of Alpine-area students attending all Grossmont UHSD schools is provided in Table 3e.</w:t>
      </w:r>
    </w:p>
    <w:p w:rsidR="00544C52" w:rsidRPr="00AF36E3" w:rsidRDefault="00544C52" w:rsidP="00334A61">
      <w:pPr>
        <w:pStyle w:val="BodyText"/>
        <w:spacing w:after="0"/>
        <w:ind w:left="360"/>
        <w:rPr>
          <w:b/>
          <w:bCs/>
        </w:rPr>
      </w:pPr>
      <w:r w:rsidRPr="00AF36E3">
        <w:rPr>
          <w:b/>
          <w:bCs/>
        </w:rPr>
        <w:t xml:space="preserve">Table </w:t>
      </w:r>
      <w:r>
        <w:rPr>
          <w:b/>
          <w:bCs/>
        </w:rPr>
        <w:t>3e</w:t>
      </w:r>
      <w:r w:rsidRPr="00AF36E3">
        <w:rPr>
          <w:b/>
          <w:bCs/>
        </w:rPr>
        <w:t xml:space="preserve">. </w:t>
      </w:r>
      <w:r w:rsidRPr="00E9130A">
        <w:rPr>
          <w:b/>
          <w:iCs/>
        </w:rPr>
        <w:t>2016–17</w:t>
      </w:r>
      <w:r>
        <w:rPr>
          <w:i/>
          <w:iCs/>
        </w:rPr>
        <w:t xml:space="preserve"> </w:t>
      </w:r>
      <w:r>
        <w:rPr>
          <w:b/>
          <w:bCs/>
        </w:rPr>
        <w:t>high school enrollment of Alpine area students</w:t>
      </w:r>
    </w:p>
    <w:tbl>
      <w:tblPr>
        <w:tblStyle w:val="GridTable1Light"/>
        <w:tblW w:w="11070" w:type="dxa"/>
        <w:tblInd w:w="-725" w:type="dxa"/>
        <w:tblLayout w:type="fixed"/>
        <w:tblLook w:val="04A0" w:firstRow="1" w:lastRow="0" w:firstColumn="1" w:lastColumn="0" w:noHBand="0" w:noVBand="1"/>
        <w:tblCaption w:val="Table 3e. 2016–17 high school enrollment of Alpine area students"/>
        <w:tblDescription w:val="2016-17 racial/ethnic enrollment of Alpine-area students attending Grossmont UHSD high schools."/>
      </w:tblPr>
      <w:tblGrid>
        <w:gridCol w:w="1440"/>
        <w:gridCol w:w="810"/>
        <w:gridCol w:w="1350"/>
        <w:gridCol w:w="1350"/>
        <w:gridCol w:w="900"/>
        <w:gridCol w:w="1080"/>
        <w:gridCol w:w="1260"/>
        <w:gridCol w:w="1170"/>
        <w:gridCol w:w="900"/>
        <w:gridCol w:w="810"/>
      </w:tblGrid>
      <w:tr w:rsidR="007114E3" w:rsidRPr="007114E3" w:rsidTr="00E07941">
        <w:trPr>
          <w:cnfStyle w:val="100000000000" w:firstRow="1" w:lastRow="0" w:firstColumn="0" w:lastColumn="0" w:oddVBand="0" w:evenVBand="0" w:oddHBand="0" w:evenHBand="0" w:firstRowFirstColumn="0" w:firstRowLastColumn="0" w:lastRowFirstColumn="0" w:lastRowLastColumn="0"/>
          <w:cantSplit/>
          <w:trHeight w:val="910"/>
          <w:tblHeader/>
        </w:trPr>
        <w:tc>
          <w:tcPr>
            <w:cnfStyle w:val="001000000000" w:firstRow="0" w:lastRow="0" w:firstColumn="1" w:lastColumn="0" w:oddVBand="0" w:evenVBand="0" w:oddHBand="0" w:evenHBand="0" w:firstRowFirstColumn="0" w:firstRowLastColumn="0" w:lastRowFirstColumn="0" w:lastRowLastColumn="0"/>
            <w:tcW w:w="1440" w:type="dxa"/>
            <w:shd w:val="clear" w:color="auto" w:fill="D9D9D9" w:themeFill="background1" w:themeFillShade="D9"/>
            <w:vAlign w:val="center"/>
          </w:tcPr>
          <w:p w:rsidR="00544C52" w:rsidRPr="007114E3" w:rsidRDefault="00544C52" w:rsidP="00286FC8">
            <w:pPr>
              <w:ind w:left="-30"/>
              <w:jc w:val="center"/>
              <w:rPr>
                <w:rFonts w:cs="Arial"/>
              </w:rPr>
            </w:pPr>
            <w:r w:rsidRPr="007114E3">
              <w:rPr>
                <w:rFonts w:cs="Arial"/>
              </w:rPr>
              <w:t>High School</w:t>
            </w:r>
          </w:p>
        </w:tc>
        <w:tc>
          <w:tcPr>
            <w:tcW w:w="810" w:type="dxa"/>
            <w:shd w:val="clear" w:color="auto" w:fill="D9D9D9" w:themeFill="background1" w:themeFillShade="D9"/>
            <w:vAlign w:val="center"/>
          </w:tcPr>
          <w:p w:rsidR="00544C52" w:rsidRPr="007114E3" w:rsidRDefault="00544C52" w:rsidP="00286FC8">
            <w:pPr>
              <w:jc w:val="center"/>
              <w:cnfStyle w:val="100000000000" w:firstRow="1" w:lastRow="0" w:firstColumn="0" w:lastColumn="0" w:oddVBand="0" w:evenVBand="0" w:oddHBand="0" w:evenHBand="0" w:firstRowFirstColumn="0" w:firstRowLastColumn="0" w:lastRowFirstColumn="0" w:lastRowLastColumn="0"/>
              <w:rPr>
                <w:rFonts w:cs="Arial"/>
              </w:rPr>
            </w:pPr>
            <w:r w:rsidRPr="007114E3">
              <w:rPr>
                <w:rFonts w:cs="Arial"/>
              </w:rPr>
              <w:t>Total</w:t>
            </w:r>
          </w:p>
        </w:tc>
        <w:tc>
          <w:tcPr>
            <w:tcW w:w="1350" w:type="dxa"/>
            <w:shd w:val="clear" w:color="auto" w:fill="D9D9D9" w:themeFill="background1" w:themeFillShade="D9"/>
            <w:noWrap/>
            <w:vAlign w:val="center"/>
          </w:tcPr>
          <w:p w:rsidR="00544C52" w:rsidRPr="007114E3" w:rsidRDefault="00544C52" w:rsidP="00286FC8">
            <w:pPr>
              <w:jc w:val="center"/>
              <w:cnfStyle w:val="100000000000" w:firstRow="1" w:lastRow="0" w:firstColumn="0" w:lastColumn="0" w:oddVBand="0" w:evenVBand="0" w:oddHBand="0" w:evenHBand="0" w:firstRowFirstColumn="0" w:firstRowLastColumn="0" w:lastRowFirstColumn="0" w:lastRowLastColumn="0"/>
              <w:rPr>
                <w:rFonts w:cs="Arial"/>
              </w:rPr>
            </w:pPr>
            <w:r w:rsidRPr="007114E3">
              <w:rPr>
                <w:rFonts w:cs="Arial"/>
              </w:rPr>
              <w:t>African American</w:t>
            </w:r>
          </w:p>
        </w:tc>
        <w:tc>
          <w:tcPr>
            <w:tcW w:w="1350" w:type="dxa"/>
            <w:shd w:val="clear" w:color="auto" w:fill="D9D9D9" w:themeFill="background1" w:themeFillShade="D9"/>
            <w:vAlign w:val="center"/>
          </w:tcPr>
          <w:p w:rsidR="00544C52" w:rsidRPr="007114E3" w:rsidRDefault="00544C52" w:rsidP="00286FC8">
            <w:pPr>
              <w:jc w:val="center"/>
              <w:cnfStyle w:val="100000000000" w:firstRow="1" w:lastRow="0" w:firstColumn="0" w:lastColumn="0" w:oddVBand="0" w:evenVBand="0" w:oddHBand="0" w:evenHBand="0" w:firstRowFirstColumn="0" w:firstRowLastColumn="0" w:lastRowFirstColumn="0" w:lastRowLastColumn="0"/>
              <w:rPr>
                <w:rFonts w:cs="Arial"/>
              </w:rPr>
            </w:pPr>
            <w:r w:rsidRPr="007114E3">
              <w:rPr>
                <w:rFonts w:cs="Arial"/>
              </w:rPr>
              <w:t>American Indian / Alaska Native</w:t>
            </w:r>
          </w:p>
        </w:tc>
        <w:tc>
          <w:tcPr>
            <w:tcW w:w="900" w:type="dxa"/>
            <w:shd w:val="clear" w:color="auto" w:fill="D9D9D9" w:themeFill="background1" w:themeFillShade="D9"/>
            <w:noWrap/>
            <w:vAlign w:val="center"/>
          </w:tcPr>
          <w:p w:rsidR="00544C52" w:rsidRPr="007114E3" w:rsidRDefault="00544C52" w:rsidP="00286FC8">
            <w:pPr>
              <w:jc w:val="center"/>
              <w:cnfStyle w:val="100000000000" w:firstRow="1" w:lastRow="0" w:firstColumn="0" w:lastColumn="0" w:oddVBand="0" w:evenVBand="0" w:oddHBand="0" w:evenHBand="0" w:firstRowFirstColumn="0" w:firstRowLastColumn="0" w:lastRowFirstColumn="0" w:lastRowLastColumn="0"/>
              <w:rPr>
                <w:rFonts w:cs="Arial"/>
              </w:rPr>
            </w:pPr>
            <w:r w:rsidRPr="007114E3">
              <w:rPr>
                <w:rFonts w:cs="Arial"/>
              </w:rPr>
              <w:t>Asian</w:t>
            </w:r>
          </w:p>
        </w:tc>
        <w:tc>
          <w:tcPr>
            <w:tcW w:w="1080" w:type="dxa"/>
            <w:shd w:val="clear" w:color="auto" w:fill="D9D9D9" w:themeFill="background1" w:themeFillShade="D9"/>
            <w:vAlign w:val="center"/>
          </w:tcPr>
          <w:p w:rsidR="00544C52" w:rsidRPr="007114E3" w:rsidRDefault="00544C52" w:rsidP="00286FC8">
            <w:pPr>
              <w:jc w:val="center"/>
              <w:cnfStyle w:val="100000000000" w:firstRow="1" w:lastRow="0" w:firstColumn="0" w:lastColumn="0" w:oddVBand="0" w:evenVBand="0" w:oddHBand="0" w:evenHBand="0" w:firstRowFirstColumn="0" w:firstRowLastColumn="0" w:lastRowFirstColumn="0" w:lastRowLastColumn="0"/>
              <w:rPr>
                <w:rFonts w:cs="Arial"/>
              </w:rPr>
            </w:pPr>
            <w:r w:rsidRPr="007114E3">
              <w:rPr>
                <w:rFonts w:cs="Arial"/>
              </w:rPr>
              <w:t>Filipino</w:t>
            </w:r>
          </w:p>
        </w:tc>
        <w:tc>
          <w:tcPr>
            <w:tcW w:w="1260" w:type="dxa"/>
            <w:shd w:val="clear" w:color="auto" w:fill="D9D9D9" w:themeFill="background1" w:themeFillShade="D9"/>
            <w:noWrap/>
            <w:vAlign w:val="center"/>
          </w:tcPr>
          <w:p w:rsidR="00544C52" w:rsidRPr="007114E3" w:rsidRDefault="00544C52" w:rsidP="00286FC8">
            <w:pPr>
              <w:jc w:val="center"/>
              <w:cnfStyle w:val="100000000000" w:firstRow="1" w:lastRow="0" w:firstColumn="0" w:lastColumn="0" w:oddVBand="0" w:evenVBand="0" w:oddHBand="0" w:evenHBand="0" w:firstRowFirstColumn="0" w:firstRowLastColumn="0" w:lastRowFirstColumn="0" w:lastRowLastColumn="0"/>
              <w:rPr>
                <w:rFonts w:cs="Arial"/>
              </w:rPr>
            </w:pPr>
            <w:r w:rsidRPr="007114E3">
              <w:rPr>
                <w:rFonts w:cs="Arial"/>
              </w:rPr>
              <w:t>Hispanic or Latino</w:t>
            </w:r>
          </w:p>
        </w:tc>
        <w:tc>
          <w:tcPr>
            <w:tcW w:w="1170" w:type="dxa"/>
            <w:shd w:val="clear" w:color="auto" w:fill="D9D9D9" w:themeFill="background1" w:themeFillShade="D9"/>
            <w:noWrap/>
            <w:vAlign w:val="center"/>
          </w:tcPr>
          <w:p w:rsidR="00544C52" w:rsidRPr="007114E3" w:rsidRDefault="00544C52" w:rsidP="00286FC8">
            <w:pPr>
              <w:jc w:val="center"/>
              <w:cnfStyle w:val="100000000000" w:firstRow="1" w:lastRow="0" w:firstColumn="0" w:lastColumn="0" w:oddVBand="0" w:evenVBand="0" w:oddHBand="0" w:evenHBand="0" w:firstRowFirstColumn="0" w:firstRowLastColumn="0" w:lastRowFirstColumn="0" w:lastRowLastColumn="0"/>
              <w:rPr>
                <w:rFonts w:cs="Arial"/>
              </w:rPr>
            </w:pPr>
            <w:r w:rsidRPr="007114E3">
              <w:rPr>
                <w:rFonts w:cs="Arial"/>
              </w:rPr>
              <w:t>Pacific Islander</w:t>
            </w:r>
          </w:p>
        </w:tc>
        <w:tc>
          <w:tcPr>
            <w:tcW w:w="900" w:type="dxa"/>
            <w:shd w:val="clear" w:color="auto" w:fill="D9D9D9" w:themeFill="background1" w:themeFillShade="D9"/>
            <w:noWrap/>
            <w:vAlign w:val="center"/>
          </w:tcPr>
          <w:p w:rsidR="00544C52" w:rsidRPr="007114E3" w:rsidRDefault="00544C52" w:rsidP="00286FC8">
            <w:pPr>
              <w:jc w:val="center"/>
              <w:cnfStyle w:val="100000000000" w:firstRow="1" w:lastRow="0" w:firstColumn="0" w:lastColumn="0" w:oddVBand="0" w:evenVBand="0" w:oddHBand="0" w:evenHBand="0" w:firstRowFirstColumn="0" w:firstRowLastColumn="0" w:lastRowFirstColumn="0" w:lastRowLastColumn="0"/>
              <w:rPr>
                <w:rFonts w:cs="Arial"/>
              </w:rPr>
            </w:pPr>
            <w:r w:rsidRPr="007114E3">
              <w:rPr>
                <w:rFonts w:cs="Arial"/>
              </w:rPr>
              <w:t>White</w:t>
            </w:r>
          </w:p>
        </w:tc>
        <w:tc>
          <w:tcPr>
            <w:tcW w:w="810" w:type="dxa"/>
            <w:shd w:val="clear" w:color="auto" w:fill="D9D9D9" w:themeFill="background1" w:themeFillShade="D9"/>
            <w:noWrap/>
            <w:vAlign w:val="center"/>
          </w:tcPr>
          <w:p w:rsidR="00544C52" w:rsidRPr="007114E3" w:rsidRDefault="00544C52" w:rsidP="00286FC8">
            <w:pPr>
              <w:jc w:val="center"/>
              <w:cnfStyle w:val="100000000000" w:firstRow="1" w:lastRow="0" w:firstColumn="0" w:lastColumn="0" w:oddVBand="0" w:evenVBand="0" w:oddHBand="0" w:evenHBand="0" w:firstRowFirstColumn="0" w:firstRowLastColumn="0" w:lastRowFirstColumn="0" w:lastRowLastColumn="0"/>
              <w:rPr>
                <w:rFonts w:cs="Arial"/>
              </w:rPr>
            </w:pPr>
            <w:r w:rsidRPr="007114E3">
              <w:rPr>
                <w:rFonts w:cs="Arial"/>
              </w:rPr>
              <w:t>Two or more</w:t>
            </w:r>
          </w:p>
        </w:tc>
      </w:tr>
      <w:tr w:rsidR="007114E3" w:rsidRPr="007114E3" w:rsidTr="00E07941">
        <w:trPr>
          <w:cantSplit/>
          <w:trHeight w:val="432"/>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44C52" w:rsidRPr="007114E3" w:rsidRDefault="00544C52" w:rsidP="00494519">
            <w:pPr>
              <w:ind w:left="-30" w:right="19"/>
              <w:jc w:val="right"/>
              <w:rPr>
                <w:rFonts w:cs="Arial"/>
                <w:b w:val="0"/>
                <w:color w:val="000000"/>
              </w:rPr>
            </w:pPr>
            <w:r w:rsidRPr="007114E3">
              <w:rPr>
                <w:rFonts w:cs="Arial"/>
                <w:b w:val="0"/>
                <w:color w:val="000000"/>
              </w:rPr>
              <w:t>El Capitan</w:t>
            </w:r>
          </w:p>
        </w:tc>
        <w:tc>
          <w:tcPr>
            <w:tcW w:w="810" w:type="dxa"/>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30</w:t>
            </w:r>
          </w:p>
        </w:tc>
        <w:tc>
          <w:tcPr>
            <w:tcW w:w="1350" w:type="dxa"/>
            <w:noWrap/>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0</w:t>
            </w:r>
          </w:p>
        </w:tc>
        <w:tc>
          <w:tcPr>
            <w:tcW w:w="1350" w:type="dxa"/>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1</w:t>
            </w:r>
          </w:p>
        </w:tc>
        <w:tc>
          <w:tcPr>
            <w:tcW w:w="900" w:type="dxa"/>
            <w:noWrap/>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0</w:t>
            </w:r>
          </w:p>
        </w:tc>
        <w:tc>
          <w:tcPr>
            <w:tcW w:w="1080" w:type="dxa"/>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0</w:t>
            </w:r>
          </w:p>
        </w:tc>
        <w:tc>
          <w:tcPr>
            <w:tcW w:w="1260" w:type="dxa"/>
            <w:noWrap/>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7</w:t>
            </w:r>
          </w:p>
        </w:tc>
        <w:tc>
          <w:tcPr>
            <w:tcW w:w="1170" w:type="dxa"/>
            <w:noWrap/>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0</w:t>
            </w:r>
          </w:p>
        </w:tc>
        <w:tc>
          <w:tcPr>
            <w:tcW w:w="900" w:type="dxa"/>
            <w:noWrap/>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21</w:t>
            </w:r>
          </w:p>
        </w:tc>
        <w:tc>
          <w:tcPr>
            <w:tcW w:w="810" w:type="dxa"/>
            <w:noWrap/>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1</w:t>
            </w:r>
          </w:p>
        </w:tc>
      </w:tr>
      <w:tr w:rsidR="007114E3" w:rsidRPr="007114E3" w:rsidTr="00E07941">
        <w:trPr>
          <w:cantSplit/>
          <w:trHeight w:val="432"/>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44C52" w:rsidRPr="007114E3" w:rsidRDefault="00544C52" w:rsidP="00494519">
            <w:pPr>
              <w:ind w:left="-30" w:right="19"/>
              <w:jc w:val="right"/>
              <w:rPr>
                <w:rFonts w:cs="Arial"/>
                <w:b w:val="0"/>
                <w:color w:val="000000"/>
              </w:rPr>
            </w:pPr>
            <w:r w:rsidRPr="007114E3">
              <w:rPr>
                <w:rFonts w:cs="Arial"/>
                <w:b w:val="0"/>
                <w:color w:val="000000"/>
              </w:rPr>
              <w:t>Granite Hills</w:t>
            </w:r>
          </w:p>
        </w:tc>
        <w:tc>
          <w:tcPr>
            <w:tcW w:w="810" w:type="dxa"/>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519</w:t>
            </w:r>
          </w:p>
        </w:tc>
        <w:tc>
          <w:tcPr>
            <w:tcW w:w="1350" w:type="dxa"/>
            <w:noWrap/>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4</w:t>
            </w:r>
          </w:p>
        </w:tc>
        <w:tc>
          <w:tcPr>
            <w:tcW w:w="1350" w:type="dxa"/>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16</w:t>
            </w:r>
          </w:p>
        </w:tc>
        <w:tc>
          <w:tcPr>
            <w:tcW w:w="900" w:type="dxa"/>
            <w:noWrap/>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5</w:t>
            </w:r>
          </w:p>
        </w:tc>
        <w:tc>
          <w:tcPr>
            <w:tcW w:w="1080" w:type="dxa"/>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4</w:t>
            </w:r>
          </w:p>
        </w:tc>
        <w:tc>
          <w:tcPr>
            <w:tcW w:w="1260" w:type="dxa"/>
            <w:noWrap/>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119</w:t>
            </w:r>
          </w:p>
        </w:tc>
        <w:tc>
          <w:tcPr>
            <w:tcW w:w="1170" w:type="dxa"/>
            <w:noWrap/>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1</w:t>
            </w:r>
          </w:p>
        </w:tc>
        <w:tc>
          <w:tcPr>
            <w:tcW w:w="900" w:type="dxa"/>
            <w:noWrap/>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340</w:t>
            </w:r>
          </w:p>
        </w:tc>
        <w:tc>
          <w:tcPr>
            <w:tcW w:w="810" w:type="dxa"/>
            <w:noWrap/>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30</w:t>
            </w:r>
          </w:p>
        </w:tc>
      </w:tr>
      <w:tr w:rsidR="007114E3" w:rsidRPr="007114E3" w:rsidTr="00E07941">
        <w:trPr>
          <w:cantSplit/>
          <w:trHeight w:val="432"/>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44C52" w:rsidRPr="007114E3" w:rsidRDefault="00544C52" w:rsidP="00494519">
            <w:pPr>
              <w:ind w:left="-30" w:right="19"/>
              <w:jc w:val="right"/>
              <w:rPr>
                <w:rFonts w:cs="Arial"/>
                <w:b w:val="0"/>
                <w:color w:val="000000"/>
              </w:rPr>
            </w:pPr>
            <w:r w:rsidRPr="007114E3">
              <w:rPr>
                <w:rFonts w:cs="Arial"/>
                <w:b w:val="0"/>
                <w:color w:val="000000"/>
              </w:rPr>
              <w:t>Grossmont</w:t>
            </w:r>
          </w:p>
        </w:tc>
        <w:tc>
          <w:tcPr>
            <w:tcW w:w="810" w:type="dxa"/>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10</w:t>
            </w:r>
          </w:p>
        </w:tc>
        <w:tc>
          <w:tcPr>
            <w:tcW w:w="1350" w:type="dxa"/>
            <w:noWrap/>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0</w:t>
            </w:r>
          </w:p>
        </w:tc>
        <w:tc>
          <w:tcPr>
            <w:tcW w:w="1350" w:type="dxa"/>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0</w:t>
            </w:r>
          </w:p>
        </w:tc>
        <w:tc>
          <w:tcPr>
            <w:tcW w:w="900" w:type="dxa"/>
            <w:noWrap/>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0</w:t>
            </w:r>
          </w:p>
        </w:tc>
        <w:tc>
          <w:tcPr>
            <w:tcW w:w="1080" w:type="dxa"/>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0</w:t>
            </w:r>
          </w:p>
        </w:tc>
        <w:tc>
          <w:tcPr>
            <w:tcW w:w="1260" w:type="dxa"/>
            <w:noWrap/>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5</w:t>
            </w:r>
          </w:p>
        </w:tc>
        <w:tc>
          <w:tcPr>
            <w:tcW w:w="1170" w:type="dxa"/>
            <w:noWrap/>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0</w:t>
            </w:r>
          </w:p>
        </w:tc>
        <w:tc>
          <w:tcPr>
            <w:tcW w:w="900" w:type="dxa"/>
            <w:noWrap/>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5</w:t>
            </w:r>
          </w:p>
        </w:tc>
        <w:tc>
          <w:tcPr>
            <w:tcW w:w="810" w:type="dxa"/>
            <w:noWrap/>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0</w:t>
            </w:r>
          </w:p>
        </w:tc>
      </w:tr>
      <w:tr w:rsidR="007114E3" w:rsidRPr="007114E3" w:rsidTr="00E07941">
        <w:trPr>
          <w:cantSplit/>
          <w:trHeight w:val="432"/>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44C52" w:rsidRPr="007114E3" w:rsidRDefault="00544C52" w:rsidP="00494519">
            <w:pPr>
              <w:ind w:left="-30" w:right="19"/>
              <w:jc w:val="right"/>
              <w:rPr>
                <w:rFonts w:cs="Arial"/>
                <w:b w:val="0"/>
                <w:color w:val="000000"/>
              </w:rPr>
            </w:pPr>
            <w:r w:rsidRPr="007114E3">
              <w:rPr>
                <w:rFonts w:cs="Arial"/>
                <w:b w:val="0"/>
                <w:color w:val="000000"/>
              </w:rPr>
              <w:t>Steele Canyon</w:t>
            </w:r>
          </w:p>
        </w:tc>
        <w:tc>
          <w:tcPr>
            <w:tcW w:w="810" w:type="dxa"/>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232</w:t>
            </w:r>
          </w:p>
        </w:tc>
        <w:tc>
          <w:tcPr>
            <w:tcW w:w="1350" w:type="dxa"/>
            <w:noWrap/>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3</w:t>
            </w:r>
          </w:p>
        </w:tc>
        <w:tc>
          <w:tcPr>
            <w:tcW w:w="1350" w:type="dxa"/>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1</w:t>
            </w:r>
          </w:p>
        </w:tc>
        <w:tc>
          <w:tcPr>
            <w:tcW w:w="900" w:type="dxa"/>
            <w:noWrap/>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3</w:t>
            </w:r>
          </w:p>
        </w:tc>
        <w:tc>
          <w:tcPr>
            <w:tcW w:w="1080" w:type="dxa"/>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3</w:t>
            </w:r>
          </w:p>
        </w:tc>
        <w:tc>
          <w:tcPr>
            <w:tcW w:w="1260" w:type="dxa"/>
            <w:noWrap/>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47</w:t>
            </w:r>
          </w:p>
        </w:tc>
        <w:tc>
          <w:tcPr>
            <w:tcW w:w="1170" w:type="dxa"/>
            <w:noWrap/>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0</w:t>
            </w:r>
          </w:p>
        </w:tc>
        <w:tc>
          <w:tcPr>
            <w:tcW w:w="900" w:type="dxa"/>
            <w:noWrap/>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154</w:t>
            </w:r>
          </w:p>
        </w:tc>
        <w:tc>
          <w:tcPr>
            <w:tcW w:w="810" w:type="dxa"/>
            <w:noWrap/>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21</w:t>
            </w:r>
          </w:p>
        </w:tc>
      </w:tr>
      <w:tr w:rsidR="007114E3" w:rsidRPr="007114E3" w:rsidTr="00E07941">
        <w:trPr>
          <w:cantSplit/>
          <w:trHeight w:val="432"/>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44C52" w:rsidRPr="007114E3" w:rsidRDefault="00544C52" w:rsidP="00494519">
            <w:pPr>
              <w:ind w:left="-30" w:right="19"/>
              <w:jc w:val="right"/>
              <w:rPr>
                <w:rFonts w:cs="Arial"/>
                <w:b w:val="0"/>
                <w:color w:val="000000"/>
              </w:rPr>
            </w:pPr>
            <w:r w:rsidRPr="007114E3">
              <w:rPr>
                <w:rFonts w:cs="Arial"/>
                <w:b w:val="0"/>
                <w:color w:val="000000"/>
              </w:rPr>
              <w:t>Valhalla</w:t>
            </w:r>
          </w:p>
        </w:tc>
        <w:tc>
          <w:tcPr>
            <w:tcW w:w="810" w:type="dxa"/>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11</w:t>
            </w:r>
          </w:p>
        </w:tc>
        <w:tc>
          <w:tcPr>
            <w:tcW w:w="1350" w:type="dxa"/>
            <w:noWrap/>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1</w:t>
            </w:r>
          </w:p>
        </w:tc>
        <w:tc>
          <w:tcPr>
            <w:tcW w:w="1350" w:type="dxa"/>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0</w:t>
            </w:r>
          </w:p>
        </w:tc>
        <w:tc>
          <w:tcPr>
            <w:tcW w:w="900" w:type="dxa"/>
            <w:noWrap/>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0</w:t>
            </w:r>
          </w:p>
        </w:tc>
        <w:tc>
          <w:tcPr>
            <w:tcW w:w="1080" w:type="dxa"/>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rPr>
            </w:pPr>
            <w:r w:rsidRPr="007114E3">
              <w:rPr>
                <w:rFonts w:cs="Arial"/>
                <w:b/>
              </w:rPr>
              <w:t>0</w:t>
            </w:r>
          </w:p>
        </w:tc>
        <w:tc>
          <w:tcPr>
            <w:tcW w:w="1260" w:type="dxa"/>
            <w:noWrap/>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3</w:t>
            </w:r>
          </w:p>
        </w:tc>
        <w:tc>
          <w:tcPr>
            <w:tcW w:w="1170" w:type="dxa"/>
            <w:noWrap/>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0</w:t>
            </w:r>
          </w:p>
        </w:tc>
        <w:tc>
          <w:tcPr>
            <w:tcW w:w="900" w:type="dxa"/>
            <w:noWrap/>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6</w:t>
            </w:r>
          </w:p>
        </w:tc>
        <w:tc>
          <w:tcPr>
            <w:tcW w:w="810" w:type="dxa"/>
            <w:noWrap/>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1</w:t>
            </w:r>
          </w:p>
        </w:tc>
      </w:tr>
      <w:tr w:rsidR="007114E3" w:rsidRPr="007114E3" w:rsidTr="00E07941">
        <w:trPr>
          <w:cantSplit/>
          <w:trHeight w:val="432"/>
        </w:trPr>
        <w:tc>
          <w:tcPr>
            <w:cnfStyle w:val="001000000000" w:firstRow="0" w:lastRow="0" w:firstColumn="1" w:lastColumn="0" w:oddVBand="0" w:evenVBand="0" w:oddHBand="0" w:evenHBand="0" w:firstRowFirstColumn="0" w:firstRowLastColumn="0" w:lastRowFirstColumn="0" w:lastRowLastColumn="0"/>
            <w:tcW w:w="1440" w:type="dxa"/>
            <w:vAlign w:val="center"/>
          </w:tcPr>
          <w:p w:rsidR="00544C52" w:rsidRPr="007114E3" w:rsidRDefault="00544C52" w:rsidP="00494519">
            <w:pPr>
              <w:ind w:left="-30" w:right="19"/>
              <w:jc w:val="right"/>
              <w:rPr>
                <w:rFonts w:cs="Arial"/>
                <w:b w:val="0"/>
                <w:color w:val="000000"/>
              </w:rPr>
            </w:pPr>
            <w:r w:rsidRPr="007114E3">
              <w:rPr>
                <w:rFonts w:cs="Arial"/>
                <w:b w:val="0"/>
                <w:color w:val="000000"/>
              </w:rPr>
              <w:t>All Other</w:t>
            </w:r>
          </w:p>
        </w:tc>
        <w:tc>
          <w:tcPr>
            <w:tcW w:w="810" w:type="dxa"/>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14</w:t>
            </w:r>
          </w:p>
        </w:tc>
        <w:tc>
          <w:tcPr>
            <w:tcW w:w="1350" w:type="dxa"/>
            <w:noWrap/>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0</w:t>
            </w:r>
          </w:p>
        </w:tc>
        <w:tc>
          <w:tcPr>
            <w:tcW w:w="1350" w:type="dxa"/>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1</w:t>
            </w:r>
          </w:p>
        </w:tc>
        <w:tc>
          <w:tcPr>
            <w:tcW w:w="900" w:type="dxa"/>
            <w:noWrap/>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0</w:t>
            </w:r>
          </w:p>
        </w:tc>
        <w:tc>
          <w:tcPr>
            <w:tcW w:w="1080" w:type="dxa"/>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0</w:t>
            </w:r>
          </w:p>
        </w:tc>
        <w:tc>
          <w:tcPr>
            <w:tcW w:w="1260" w:type="dxa"/>
            <w:noWrap/>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1</w:t>
            </w:r>
          </w:p>
        </w:tc>
        <w:tc>
          <w:tcPr>
            <w:tcW w:w="1170" w:type="dxa"/>
            <w:noWrap/>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0</w:t>
            </w:r>
          </w:p>
        </w:tc>
        <w:tc>
          <w:tcPr>
            <w:tcW w:w="900" w:type="dxa"/>
            <w:noWrap/>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11</w:t>
            </w:r>
          </w:p>
        </w:tc>
        <w:tc>
          <w:tcPr>
            <w:tcW w:w="810" w:type="dxa"/>
            <w:noWrap/>
            <w:vAlign w:val="center"/>
          </w:tcPr>
          <w:p w:rsidR="00544C52" w:rsidRPr="007114E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7114E3">
              <w:rPr>
                <w:rFonts w:cs="Arial"/>
                <w:b/>
                <w:color w:val="000000"/>
              </w:rPr>
              <w:t>1</w:t>
            </w:r>
          </w:p>
        </w:tc>
      </w:tr>
    </w:tbl>
    <w:p w:rsidR="00544C52" w:rsidRPr="00BF2FD2" w:rsidRDefault="00544C52" w:rsidP="00286FC8">
      <w:pPr>
        <w:pStyle w:val="BodyText"/>
        <w:spacing w:after="0"/>
        <w:rPr>
          <w:i/>
          <w:iCs/>
        </w:rPr>
      </w:pPr>
      <w:r w:rsidRPr="00BF2FD2">
        <w:rPr>
          <w:i/>
          <w:iCs/>
        </w:rPr>
        <w:t>Source</w:t>
      </w:r>
      <w:r>
        <w:rPr>
          <w:i/>
          <w:iCs/>
        </w:rPr>
        <w:t xml:space="preserve"> data</w:t>
      </w:r>
      <w:r w:rsidRPr="00BF2FD2">
        <w:rPr>
          <w:i/>
          <w:iCs/>
        </w:rPr>
        <w:t xml:space="preserve">: </w:t>
      </w:r>
      <w:r>
        <w:rPr>
          <w:i/>
          <w:iCs/>
        </w:rPr>
        <w:t>Grossmont UHSD (2016–17)</w:t>
      </w:r>
    </w:p>
    <w:p w:rsidR="00544C52" w:rsidRDefault="00321C00" w:rsidP="00334A61">
      <w:pPr>
        <w:pStyle w:val="BodyText"/>
        <w:spacing w:before="100" w:beforeAutospacing="1" w:after="100" w:afterAutospacing="1"/>
        <w:ind w:left="360"/>
        <w:rPr>
          <w:iCs/>
        </w:rPr>
      </w:pPr>
      <w:r>
        <w:rPr>
          <w:iCs/>
        </w:rPr>
        <w:t>As can be seen in T</w:t>
      </w:r>
      <w:r w:rsidR="00544C52">
        <w:rPr>
          <w:iCs/>
        </w:rPr>
        <w:t>able</w:t>
      </w:r>
      <w:r>
        <w:rPr>
          <w:iCs/>
        </w:rPr>
        <w:t>s</w:t>
      </w:r>
      <w:r w:rsidR="00544C52">
        <w:rPr>
          <w:iCs/>
        </w:rPr>
        <w:t xml:space="preserve"> 3f</w:t>
      </w:r>
      <w:r>
        <w:rPr>
          <w:iCs/>
        </w:rPr>
        <w:t xml:space="preserve"> and 3g</w:t>
      </w:r>
      <w:r w:rsidR="00544C52">
        <w:rPr>
          <w:iCs/>
        </w:rPr>
        <w:t xml:space="preserve">, overall enrollment change over the past five years at the two high schools differs significantly. Enrollment at Granite Hills High School has declined over 13 percent, while Steele Canyon High School enrollment levels are almost completely unchanged. Both high schools have experienced </w:t>
      </w:r>
      <w:r w:rsidR="00544C52">
        <w:rPr>
          <w:iCs/>
        </w:rPr>
        <w:lastRenderedPageBreak/>
        <w:t xml:space="preserve">significant declines of over 20 percent in enrollment of white students, while minority student enrollment change is quite different between the two schools. Minority student enrollment at Granite Hills High School decreased slightly while at Steele Canyon High School it increased significantly (35.4 percent). </w:t>
      </w:r>
    </w:p>
    <w:p w:rsidR="00544C52" w:rsidRPr="00BF2FD2" w:rsidRDefault="00544C52" w:rsidP="00334A61">
      <w:pPr>
        <w:pStyle w:val="BodyText"/>
        <w:spacing w:after="0"/>
        <w:ind w:left="360"/>
        <w:rPr>
          <w:b/>
          <w:bCs/>
        </w:rPr>
      </w:pPr>
      <w:r w:rsidRPr="00AF36E3">
        <w:rPr>
          <w:b/>
          <w:bCs/>
        </w:rPr>
        <w:t xml:space="preserve">Table </w:t>
      </w:r>
      <w:r>
        <w:rPr>
          <w:b/>
          <w:bCs/>
        </w:rPr>
        <w:t>3f</w:t>
      </w:r>
      <w:r w:rsidRPr="00AF36E3">
        <w:rPr>
          <w:b/>
          <w:bCs/>
        </w:rPr>
        <w:t xml:space="preserve">. </w:t>
      </w:r>
      <w:r>
        <w:rPr>
          <w:b/>
          <w:bCs/>
        </w:rPr>
        <w:t xml:space="preserve">Historical </w:t>
      </w:r>
      <w:r w:rsidRPr="00BF2FD2">
        <w:rPr>
          <w:b/>
          <w:bCs/>
        </w:rPr>
        <w:t>enrollment</w:t>
      </w:r>
      <w:r>
        <w:rPr>
          <w:b/>
          <w:bCs/>
        </w:rPr>
        <w:t xml:space="preserve"> change</w:t>
      </w:r>
      <w:r w:rsidRPr="00007F5E">
        <w:rPr>
          <w:b/>
          <w:bCs/>
        </w:rPr>
        <w:t xml:space="preserve"> </w:t>
      </w:r>
      <w:r>
        <w:rPr>
          <w:b/>
          <w:bCs/>
        </w:rPr>
        <w:t xml:space="preserve">at </w:t>
      </w:r>
      <w:r w:rsidR="00321C00" w:rsidRPr="00321C00">
        <w:rPr>
          <w:rFonts w:cs="Arial"/>
          <w:b/>
        </w:rPr>
        <w:t>Granite Hills High School</w:t>
      </w:r>
    </w:p>
    <w:tbl>
      <w:tblPr>
        <w:tblStyle w:val="GridTable1Light"/>
        <w:tblW w:w="6920" w:type="dxa"/>
        <w:tblInd w:w="355" w:type="dxa"/>
        <w:tblLayout w:type="fixed"/>
        <w:tblLook w:val="04A0" w:firstRow="1" w:lastRow="0" w:firstColumn="1" w:lastColumn="0" w:noHBand="0" w:noVBand="1"/>
        <w:tblCaption w:val="Table 3f. Historical enrollment change at Granite Hills High School"/>
        <w:tblDescription w:val="Historical (2011-12 to 2016-17) change in both numbers and percentages of minority and white student enrollment at Granite Hills High School."/>
      </w:tblPr>
      <w:tblGrid>
        <w:gridCol w:w="2639"/>
        <w:gridCol w:w="1660"/>
        <w:gridCol w:w="1165"/>
        <w:gridCol w:w="1456"/>
      </w:tblGrid>
      <w:tr w:rsidR="00544C52" w:rsidRPr="0073232D" w:rsidTr="00E07941">
        <w:trPr>
          <w:cnfStyle w:val="100000000000" w:firstRow="1" w:lastRow="0" w:firstColumn="0" w:lastColumn="0" w:oddVBand="0" w:evenVBand="0" w:oddHBand="0" w:evenHBand="0" w:firstRowFirstColumn="0" w:firstRowLastColumn="0" w:lastRowFirstColumn="0" w:lastRowLastColumn="0"/>
          <w:cantSplit/>
          <w:trHeight w:val="496"/>
          <w:tblHeader/>
        </w:trPr>
        <w:tc>
          <w:tcPr>
            <w:cnfStyle w:val="001000000000" w:firstRow="0" w:lastRow="0" w:firstColumn="1" w:lastColumn="0" w:oddVBand="0" w:evenVBand="0" w:oddHBand="0" w:evenHBand="0" w:firstRowFirstColumn="0" w:firstRowLastColumn="0" w:lastRowFirstColumn="0" w:lastRowLastColumn="0"/>
            <w:tcW w:w="2639" w:type="dxa"/>
            <w:shd w:val="clear" w:color="auto" w:fill="D9D9D9" w:themeFill="background1" w:themeFillShade="D9"/>
            <w:vAlign w:val="center"/>
          </w:tcPr>
          <w:p w:rsidR="00544C52" w:rsidRPr="0073232D" w:rsidRDefault="00321C00" w:rsidP="00286FC8">
            <w:pPr>
              <w:jc w:val="center"/>
              <w:rPr>
                <w:rFonts w:cs="Arial"/>
                <w:szCs w:val="22"/>
              </w:rPr>
            </w:pPr>
            <w:r w:rsidRPr="0073232D">
              <w:rPr>
                <w:rFonts w:cs="Arial"/>
                <w:szCs w:val="22"/>
              </w:rPr>
              <w:t>Year</w:t>
            </w:r>
          </w:p>
        </w:tc>
        <w:tc>
          <w:tcPr>
            <w:tcW w:w="1660" w:type="dxa"/>
            <w:shd w:val="clear" w:color="auto" w:fill="D9D9D9" w:themeFill="background1" w:themeFillShade="D9"/>
            <w:noWrap/>
            <w:vAlign w:val="center"/>
          </w:tcPr>
          <w:p w:rsidR="00544C52" w:rsidRPr="0073232D" w:rsidRDefault="00544C52" w:rsidP="00286FC8">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73232D">
              <w:rPr>
                <w:rFonts w:cs="Arial"/>
                <w:szCs w:val="22"/>
              </w:rPr>
              <w:t>Minority</w:t>
            </w:r>
          </w:p>
        </w:tc>
        <w:tc>
          <w:tcPr>
            <w:tcW w:w="1165" w:type="dxa"/>
            <w:shd w:val="clear" w:color="auto" w:fill="D9D9D9" w:themeFill="background1" w:themeFillShade="D9"/>
            <w:noWrap/>
            <w:vAlign w:val="center"/>
          </w:tcPr>
          <w:p w:rsidR="00544C52" w:rsidRPr="0073232D" w:rsidRDefault="00544C52" w:rsidP="00286FC8">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73232D">
              <w:rPr>
                <w:rFonts w:cs="Arial"/>
                <w:szCs w:val="22"/>
              </w:rPr>
              <w:t>White</w:t>
            </w:r>
          </w:p>
        </w:tc>
        <w:tc>
          <w:tcPr>
            <w:tcW w:w="1456" w:type="dxa"/>
            <w:shd w:val="clear" w:color="auto" w:fill="D9D9D9" w:themeFill="background1" w:themeFillShade="D9"/>
            <w:noWrap/>
            <w:vAlign w:val="center"/>
          </w:tcPr>
          <w:p w:rsidR="00544C52" w:rsidRPr="0073232D" w:rsidRDefault="00544C52" w:rsidP="00286FC8">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73232D">
              <w:rPr>
                <w:rFonts w:cs="Arial"/>
                <w:szCs w:val="22"/>
              </w:rPr>
              <w:t>Total</w:t>
            </w:r>
          </w:p>
        </w:tc>
      </w:tr>
      <w:tr w:rsidR="00544C52" w:rsidRPr="0073232D" w:rsidTr="00E07941">
        <w:trPr>
          <w:cantSplit/>
          <w:trHeight w:val="372"/>
        </w:trPr>
        <w:tc>
          <w:tcPr>
            <w:cnfStyle w:val="001000000000" w:firstRow="0" w:lastRow="0" w:firstColumn="1" w:lastColumn="0" w:oddVBand="0" w:evenVBand="0" w:oddHBand="0" w:evenHBand="0" w:firstRowFirstColumn="0" w:firstRowLastColumn="0" w:lastRowFirstColumn="0" w:lastRowLastColumn="0"/>
            <w:tcW w:w="2639" w:type="dxa"/>
            <w:vAlign w:val="center"/>
          </w:tcPr>
          <w:p w:rsidR="00544C52" w:rsidRPr="0073232D" w:rsidRDefault="00544C52" w:rsidP="00286FC8">
            <w:pPr>
              <w:ind w:right="167"/>
              <w:jc w:val="center"/>
              <w:rPr>
                <w:rFonts w:cs="Arial"/>
                <w:b w:val="0"/>
                <w:szCs w:val="22"/>
              </w:rPr>
            </w:pPr>
            <w:r w:rsidRPr="0073232D">
              <w:rPr>
                <w:rFonts w:cs="Arial"/>
                <w:b w:val="0"/>
                <w:szCs w:val="22"/>
              </w:rPr>
              <w:t>2011–12</w:t>
            </w:r>
          </w:p>
        </w:tc>
        <w:tc>
          <w:tcPr>
            <w:tcW w:w="1660" w:type="dxa"/>
            <w:noWrap/>
            <w:vAlign w:val="center"/>
          </w:tcPr>
          <w:p w:rsidR="00544C52" w:rsidRPr="0073232D"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73232D">
              <w:rPr>
                <w:rFonts w:cs="Arial"/>
                <w:b/>
                <w:szCs w:val="22"/>
              </w:rPr>
              <w:t>1,102</w:t>
            </w:r>
          </w:p>
        </w:tc>
        <w:tc>
          <w:tcPr>
            <w:tcW w:w="1165" w:type="dxa"/>
            <w:noWrap/>
            <w:vAlign w:val="center"/>
          </w:tcPr>
          <w:p w:rsidR="00544C52" w:rsidRPr="0073232D"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73232D">
              <w:rPr>
                <w:rFonts w:cs="Arial"/>
                <w:b/>
                <w:szCs w:val="22"/>
              </w:rPr>
              <w:t>1,588</w:t>
            </w:r>
          </w:p>
        </w:tc>
        <w:tc>
          <w:tcPr>
            <w:tcW w:w="1456" w:type="dxa"/>
            <w:noWrap/>
            <w:vAlign w:val="center"/>
          </w:tcPr>
          <w:p w:rsidR="00544C52" w:rsidRPr="0073232D"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73232D">
              <w:rPr>
                <w:rFonts w:cs="Arial"/>
                <w:b/>
                <w:szCs w:val="22"/>
              </w:rPr>
              <w:t>2,690</w:t>
            </w:r>
          </w:p>
        </w:tc>
      </w:tr>
      <w:tr w:rsidR="00544C52" w:rsidRPr="0073232D" w:rsidTr="00E07941">
        <w:trPr>
          <w:cantSplit/>
          <w:trHeight w:val="372"/>
        </w:trPr>
        <w:tc>
          <w:tcPr>
            <w:cnfStyle w:val="001000000000" w:firstRow="0" w:lastRow="0" w:firstColumn="1" w:lastColumn="0" w:oddVBand="0" w:evenVBand="0" w:oddHBand="0" w:evenHBand="0" w:firstRowFirstColumn="0" w:firstRowLastColumn="0" w:lastRowFirstColumn="0" w:lastRowLastColumn="0"/>
            <w:tcW w:w="2639" w:type="dxa"/>
            <w:vAlign w:val="center"/>
          </w:tcPr>
          <w:p w:rsidR="00544C52" w:rsidRPr="0073232D" w:rsidRDefault="00544C52" w:rsidP="00286FC8">
            <w:pPr>
              <w:ind w:right="167"/>
              <w:jc w:val="center"/>
              <w:rPr>
                <w:rFonts w:cs="Arial"/>
                <w:b w:val="0"/>
                <w:szCs w:val="22"/>
              </w:rPr>
            </w:pPr>
            <w:r w:rsidRPr="0073232D">
              <w:rPr>
                <w:rFonts w:cs="Arial"/>
                <w:b w:val="0"/>
                <w:szCs w:val="22"/>
              </w:rPr>
              <w:t>2016–17</w:t>
            </w:r>
          </w:p>
        </w:tc>
        <w:tc>
          <w:tcPr>
            <w:tcW w:w="1660" w:type="dxa"/>
            <w:noWrap/>
            <w:vAlign w:val="center"/>
          </w:tcPr>
          <w:p w:rsidR="00544C52" w:rsidRPr="0073232D"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73232D">
              <w:rPr>
                <w:rFonts w:cs="Arial"/>
                <w:b/>
                <w:szCs w:val="22"/>
              </w:rPr>
              <w:t>1,088</w:t>
            </w:r>
          </w:p>
        </w:tc>
        <w:tc>
          <w:tcPr>
            <w:tcW w:w="1165" w:type="dxa"/>
            <w:noWrap/>
            <w:vAlign w:val="center"/>
          </w:tcPr>
          <w:p w:rsidR="00544C52" w:rsidRPr="0073232D"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73232D">
              <w:rPr>
                <w:rFonts w:cs="Arial"/>
                <w:b/>
                <w:szCs w:val="22"/>
              </w:rPr>
              <w:t>1,248</w:t>
            </w:r>
          </w:p>
        </w:tc>
        <w:tc>
          <w:tcPr>
            <w:tcW w:w="1456" w:type="dxa"/>
            <w:noWrap/>
            <w:vAlign w:val="center"/>
          </w:tcPr>
          <w:p w:rsidR="00544C52" w:rsidRPr="0073232D"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73232D">
              <w:rPr>
                <w:rFonts w:cs="Arial"/>
                <w:b/>
                <w:szCs w:val="22"/>
              </w:rPr>
              <w:t>2,336</w:t>
            </w:r>
          </w:p>
        </w:tc>
      </w:tr>
      <w:tr w:rsidR="00544C52" w:rsidRPr="0073232D" w:rsidTr="00E07941">
        <w:trPr>
          <w:cantSplit/>
          <w:trHeight w:val="400"/>
        </w:trPr>
        <w:tc>
          <w:tcPr>
            <w:cnfStyle w:val="001000000000" w:firstRow="0" w:lastRow="0" w:firstColumn="1" w:lastColumn="0" w:oddVBand="0" w:evenVBand="0" w:oddHBand="0" w:evenHBand="0" w:firstRowFirstColumn="0" w:firstRowLastColumn="0" w:lastRowFirstColumn="0" w:lastRowLastColumn="0"/>
            <w:tcW w:w="2639" w:type="dxa"/>
            <w:vAlign w:val="center"/>
          </w:tcPr>
          <w:p w:rsidR="00544C52" w:rsidRPr="0073232D" w:rsidRDefault="00544C52" w:rsidP="00286FC8">
            <w:pPr>
              <w:ind w:right="167"/>
              <w:jc w:val="center"/>
              <w:rPr>
                <w:rFonts w:cs="Arial"/>
                <w:b w:val="0"/>
                <w:color w:val="000000"/>
                <w:szCs w:val="22"/>
              </w:rPr>
            </w:pPr>
            <w:r w:rsidRPr="0073232D">
              <w:rPr>
                <w:rFonts w:cs="Arial"/>
                <w:b w:val="0"/>
                <w:color w:val="000000"/>
                <w:szCs w:val="22"/>
              </w:rPr>
              <w:t>Percent change</w:t>
            </w:r>
          </w:p>
          <w:p w:rsidR="00544C52" w:rsidRPr="0073232D" w:rsidRDefault="00544C52" w:rsidP="00286FC8">
            <w:pPr>
              <w:ind w:right="167"/>
              <w:jc w:val="center"/>
              <w:rPr>
                <w:rFonts w:cs="Arial"/>
                <w:b w:val="0"/>
                <w:szCs w:val="22"/>
              </w:rPr>
            </w:pPr>
            <w:r w:rsidRPr="0073232D">
              <w:rPr>
                <w:rFonts w:cs="Arial"/>
                <w:b w:val="0"/>
                <w:color w:val="000000"/>
                <w:szCs w:val="22"/>
              </w:rPr>
              <w:t>2011–12 to 2016–17</w:t>
            </w:r>
          </w:p>
        </w:tc>
        <w:tc>
          <w:tcPr>
            <w:tcW w:w="1660" w:type="dxa"/>
            <w:noWrap/>
            <w:vAlign w:val="center"/>
          </w:tcPr>
          <w:p w:rsidR="00544C52" w:rsidRPr="0073232D" w:rsidRDefault="00181691"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73232D">
              <w:rPr>
                <w:rFonts w:cs="Arial"/>
                <w:b/>
                <w:color w:val="000000"/>
                <w:szCs w:val="22"/>
              </w:rPr>
              <w:t>-1.3</w:t>
            </w:r>
            <w:r w:rsidR="00544C52" w:rsidRPr="0073232D">
              <w:rPr>
                <w:rFonts w:cs="Arial"/>
                <w:b/>
                <w:color w:val="000000"/>
                <w:szCs w:val="22"/>
              </w:rPr>
              <w:t>%</w:t>
            </w:r>
          </w:p>
        </w:tc>
        <w:tc>
          <w:tcPr>
            <w:tcW w:w="1165" w:type="dxa"/>
            <w:noWrap/>
            <w:vAlign w:val="center"/>
          </w:tcPr>
          <w:p w:rsidR="00544C52" w:rsidRPr="0073232D"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73232D">
              <w:rPr>
                <w:rFonts w:cs="Arial"/>
                <w:b/>
                <w:color w:val="000000"/>
                <w:szCs w:val="22"/>
              </w:rPr>
              <w:t>-21.4%</w:t>
            </w:r>
          </w:p>
        </w:tc>
        <w:tc>
          <w:tcPr>
            <w:tcW w:w="1456" w:type="dxa"/>
            <w:noWrap/>
            <w:vAlign w:val="center"/>
          </w:tcPr>
          <w:p w:rsidR="00544C52" w:rsidRPr="0073232D" w:rsidRDefault="00181691"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73232D">
              <w:rPr>
                <w:rFonts w:cs="Arial"/>
                <w:b/>
                <w:color w:val="000000"/>
                <w:szCs w:val="22"/>
              </w:rPr>
              <w:t>-13.2</w:t>
            </w:r>
            <w:r w:rsidR="00544C52" w:rsidRPr="0073232D">
              <w:rPr>
                <w:rFonts w:cs="Arial"/>
                <w:b/>
                <w:color w:val="000000"/>
                <w:szCs w:val="22"/>
              </w:rPr>
              <w:t>%</w:t>
            </w:r>
          </w:p>
        </w:tc>
      </w:tr>
    </w:tbl>
    <w:p w:rsidR="00544C52" w:rsidRDefault="00544C52" w:rsidP="0073232D">
      <w:pPr>
        <w:pStyle w:val="BodyText"/>
        <w:spacing w:after="100" w:afterAutospacing="1"/>
        <w:ind w:left="360"/>
        <w:rPr>
          <w:i/>
          <w:iCs/>
        </w:rPr>
      </w:pPr>
      <w:r w:rsidRPr="00BF2FD2">
        <w:rPr>
          <w:i/>
          <w:iCs/>
        </w:rPr>
        <w:t>Source</w:t>
      </w:r>
      <w:r>
        <w:rPr>
          <w:i/>
          <w:iCs/>
        </w:rPr>
        <w:t xml:space="preserve"> data</w:t>
      </w:r>
      <w:r w:rsidRPr="00BF2FD2">
        <w:rPr>
          <w:i/>
          <w:iCs/>
        </w:rPr>
        <w:t xml:space="preserve">: </w:t>
      </w:r>
      <w:r>
        <w:rPr>
          <w:i/>
          <w:iCs/>
        </w:rPr>
        <w:t>CALPADS</w:t>
      </w:r>
    </w:p>
    <w:p w:rsidR="00321C00" w:rsidRPr="00BF2FD2" w:rsidRDefault="00321C00" w:rsidP="00334A61">
      <w:pPr>
        <w:pStyle w:val="BodyText"/>
        <w:spacing w:after="0"/>
        <w:ind w:left="360"/>
        <w:rPr>
          <w:b/>
          <w:bCs/>
        </w:rPr>
      </w:pPr>
      <w:r w:rsidRPr="00AF36E3">
        <w:rPr>
          <w:b/>
          <w:bCs/>
        </w:rPr>
        <w:t xml:space="preserve">Table </w:t>
      </w:r>
      <w:r w:rsidR="00AA536C">
        <w:rPr>
          <w:b/>
          <w:bCs/>
        </w:rPr>
        <w:t>3g</w:t>
      </w:r>
      <w:r w:rsidRPr="00AF36E3">
        <w:rPr>
          <w:b/>
          <w:bCs/>
        </w:rPr>
        <w:t xml:space="preserve">. </w:t>
      </w:r>
      <w:r>
        <w:rPr>
          <w:b/>
          <w:bCs/>
        </w:rPr>
        <w:t xml:space="preserve">Historical </w:t>
      </w:r>
      <w:r w:rsidRPr="00BF2FD2">
        <w:rPr>
          <w:b/>
          <w:bCs/>
        </w:rPr>
        <w:t>enrollment</w:t>
      </w:r>
      <w:r>
        <w:rPr>
          <w:b/>
          <w:bCs/>
        </w:rPr>
        <w:t xml:space="preserve"> change</w:t>
      </w:r>
      <w:r w:rsidRPr="00007F5E">
        <w:rPr>
          <w:b/>
          <w:bCs/>
        </w:rPr>
        <w:t xml:space="preserve"> </w:t>
      </w:r>
      <w:r>
        <w:rPr>
          <w:b/>
          <w:bCs/>
        </w:rPr>
        <w:t xml:space="preserve">at </w:t>
      </w:r>
      <w:r>
        <w:rPr>
          <w:rFonts w:cs="Arial"/>
          <w:b/>
        </w:rPr>
        <w:t>Steele Canyon</w:t>
      </w:r>
      <w:r w:rsidRPr="00321C00">
        <w:rPr>
          <w:rFonts w:cs="Arial"/>
          <w:b/>
        </w:rPr>
        <w:t xml:space="preserve"> High School</w:t>
      </w:r>
    </w:p>
    <w:tbl>
      <w:tblPr>
        <w:tblStyle w:val="GridTable1Light"/>
        <w:tblW w:w="6958" w:type="dxa"/>
        <w:tblInd w:w="355" w:type="dxa"/>
        <w:tblLayout w:type="fixed"/>
        <w:tblLook w:val="04A0" w:firstRow="1" w:lastRow="0" w:firstColumn="1" w:lastColumn="0" w:noHBand="0" w:noVBand="1"/>
        <w:tblCaption w:val="Table 3g. Historical enrollment change at Steele Canyon High School"/>
        <w:tblDescription w:val="Historical (2011-12 to 2016-17) change in both numbers and percentages of minority and white student enrollment at Steele Canyon High School."/>
      </w:tblPr>
      <w:tblGrid>
        <w:gridCol w:w="2654"/>
        <w:gridCol w:w="1669"/>
        <w:gridCol w:w="1171"/>
        <w:gridCol w:w="1464"/>
      </w:tblGrid>
      <w:tr w:rsidR="00321C00" w:rsidRPr="00AB22D1" w:rsidTr="00E07941">
        <w:trPr>
          <w:cnfStyle w:val="100000000000" w:firstRow="1" w:lastRow="0" w:firstColumn="0" w:lastColumn="0" w:oddVBand="0" w:evenVBand="0" w:oddHBand="0" w:evenHBand="0" w:firstRowFirstColumn="0" w:firstRowLastColumn="0" w:lastRowFirstColumn="0" w:lastRowLastColumn="0"/>
          <w:cantSplit/>
          <w:trHeight w:val="492"/>
          <w:tblHeader/>
        </w:trPr>
        <w:tc>
          <w:tcPr>
            <w:cnfStyle w:val="001000000000" w:firstRow="0" w:lastRow="0" w:firstColumn="1" w:lastColumn="0" w:oddVBand="0" w:evenVBand="0" w:oddHBand="0" w:evenHBand="0" w:firstRowFirstColumn="0" w:firstRowLastColumn="0" w:lastRowFirstColumn="0" w:lastRowLastColumn="0"/>
            <w:tcW w:w="2654" w:type="dxa"/>
            <w:shd w:val="clear" w:color="auto" w:fill="D9D9D9" w:themeFill="background1" w:themeFillShade="D9"/>
            <w:vAlign w:val="center"/>
          </w:tcPr>
          <w:p w:rsidR="00321C00" w:rsidRPr="0073232D" w:rsidRDefault="00321C00" w:rsidP="0073232D">
            <w:pPr>
              <w:spacing w:after="100" w:afterAutospacing="1"/>
              <w:jc w:val="center"/>
              <w:rPr>
                <w:rFonts w:cs="Arial"/>
                <w:szCs w:val="22"/>
              </w:rPr>
            </w:pPr>
            <w:r w:rsidRPr="0073232D">
              <w:rPr>
                <w:rFonts w:cs="Arial"/>
                <w:szCs w:val="22"/>
              </w:rPr>
              <w:t>Year</w:t>
            </w:r>
          </w:p>
        </w:tc>
        <w:tc>
          <w:tcPr>
            <w:tcW w:w="1669" w:type="dxa"/>
            <w:shd w:val="clear" w:color="auto" w:fill="D9D9D9" w:themeFill="background1" w:themeFillShade="D9"/>
            <w:noWrap/>
            <w:vAlign w:val="center"/>
          </w:tcPr>
          <w:p w:rsidR="00321C00" w:rsidRPr="0073232D" w:rsidRDefault="00321C00" w:rsidP="0073232D">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szCs w:val="22"/>
              </w:rPr>
            </w:pPr>
            <w:r w:rsidRPr="0073232D">
              <w:rPr>
                <w:rFonts w:cs="Arial"/>
                <w:szCs w:val="22"/>
              </w:rPr>
              <w:t>Minority</w:t>
            </w:r>
          </w:p>
        </w:tc>
        <w:tc>
          <w:tcPr>
            <w:tcW w:w="1171" w:type="dxa"/>
            <w:shd w:val="clear" w:color="auto" w:fill="D9D9D9" w:themeFill="background1" w:themeFillShade="D9"/>
            <w:noWrap/>
            <w:vAlign w:val="center"/>
          </w:tcPr>
          <w:p w:rsidR="00321C00" w:rsidRPr="0073232D" w:rsidRDefault="00321C00" w:rsidP="0073232D">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szCs w:val="22"/>
              </w:rPr>
            </w:pPr>
            <w:r w:rsidRPr="0073232D">
              <w:rPr>
                <w:rFonts w:cs="Arial"/>
                <w:szCs w:val="22"/>
              </w:rPr>
              <w:t>White</w:t>
            </w:r>
          </w:p>
        </w:tc>
        <w:tc>
          <w:tcPr>
            <w:tcW w:w="1464" w:type="dxa"/>
            <w:shd w:val="clear" w:color="auto" w:fill="D9D9D9" w:themeFill="background1" w:themeFillShade="D9"/>
            <w:noWrap/>
            <w:vAlign w:val="center"/>
          </w:tcPr>
          <w:p w:rsidR="00321C00" w:rsidRPr="0073232D" w:rsidRDefault="00321C00" w:rsidP="0073232D">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szCs w:val="22"/>
              </w:rPr>
            </w:pPr>
            <w:r w:rsidRPr="0073232D">
              <w:rPr>
                <w:rFonts w:cs="Arial"/>
                <w:szCs w:val="22"/>
              </w:rPr>
              <w:t>Total</w:t>
            </w:r>
          </w:p>
        </w:tc>
      </w:tr>
      <w:tr w:rsidR="00321C00" w:rsidRPr="00AB22D1" w:rsidTr="00E07941">
        <w:trPr>
          <w:cantSplit/>
          <w:trHeight w:val="370"/>
        </w:trPr>
        <w:tc>
          <w:tcPr>
            <w:cnfStyle w:val="001000000000" w:firstRow="0" w:lastRow="0" w:firstColumn="1" w:lastColumn="0" w:oddVBand="0" w:evenVBand="0" w:oddHBand="0" w:evenHBand="0" w:firstRowFirstColumn="0" w:firstRowLastColumn="0" w:lastRowFirstColumn="0" w:lastRowLastColumn="0"/>
            <w:tcW w:w="2654" w:type="dxa"/>
            <w:vAlign w:val="center"/>
          </w:tcPr>
          <w:p w:rsidR="00321C00" w:rsidRPr="0073232D" w:rsidRDefault="00321C00" w:rsidP="0073232D">
            <w:pPr>
              <w:spacing w:after="100" w:afterAutospacing="1"/>
              <w:ind w:right="167"/>
              <w:jc w:val="center"/>
              <w:rPr>
                <w:rFonts w:cs="Arial"/>
                <w:b w:val="0"/>
                <w:szCs w:val="22"/>
              </w:rPr>
            </w:pPr>
            <w:r w:rsidRPr="0073232D">
              <w:rPr>
                <w:rFonts w:cs="Arial"/>
                <w:b w:val="0"/>
                <w:szCs w:val="22"/>
              </w:rPr>
              <w:t>2011–12</w:t>
            </w:r>
          </w:p>
        </w:tc>
        <w:tc>
          <w:tcPr>
            <w:tcW w:w="1669" w:type="dxa"/>
            <w:noWrap/>
            <w:vAlign w:val="center"/>
          </w:tcPr>
          <w:p w:rsidR="00321C00" w:rsidRPr="0073232D" w:rsidRDefault="00321C00" w:rsidP="0073232D">
            <w:pPr>
              <w:spacing w:after="100" w:afterAutospacing="1"/>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73232D">
              <w:rPr>
                <w:rFonts w:cs="Arial"/>
                <w:b/>
                <w:szCs w:val="22"/>
              </w:rPr>
              <w:t>904</w:t>
            </w:r>
          </w:p>
        </w:tc>
        <w:tc>
          <w:tcPr>
            <w:tcW w:w="1171" w:type="dxa"/>
            <w:noWrap/>
            <w:vAlign w:val="center"/>
          </w:tcPr>
          <w:p w:rsidR="00321C00" w:rsidRPr="0073232D" w:rsidRDefault="00321C00" w:rsidP="0073232D">
            <w:pPr>
              <w:spacing w:after="100" w:afterAutospacing="1"/>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73232D">
              <w:rPr>
                <w:rFonts w:cs="Arial"/>
                <w:b/>
                <w:szCs w:val="22"/>
              </w:rPr>
              <w:t>1,244</w:t>
            </w:r>
          </w:p>
        </w:tc>
        <w:tc>
          <w:tcPr>
            <w:tcW w:w="1464" w:type="dxa"/>
            <w:noWrap/>
            <w:vAlign w:val="center"/>
          </w:tcPr>
          <w:p w:rsidR="00321C00" w:rsidRPr="0073232D" w:rsidRDefault="00321C00" w:rsidP="0073232D">
            <w:pPr>
              <w:spacing w:after="100" w:afterAutospacing="1"/>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73232D">
              <w:rPr>
                <w:rFonts w:cs="Arial"/>
                <w:b/>
                <w:szCs w:val="22"/>
              </w:rPr>
              <w:t>2,148</w:t>
            </w:r>
          </w:p>
        </w:tc>
      </w:tr>
      <w:tr w:rsidR="00321C00" w:rsidRPr="00AB22D1" w:rsidTr="00E07941">
        <w:trPr>
          <w:cantSplit/>
          <w:trHeight w:val="370"/>
        </w:trPr>
        <w:tc>
          <w:tcPr>
            <w:cnfStyle w:val="001000000000" w:firstRow="0" w:lastRow="0" w:firstColumn="1" w:lastColumn="0" w:oddVBand="0" w:evenVBand="0" w:oddHBand="0" w:evenHBand="0" w:firstRowFirstColumn="0" w:firstRowLastColumn="0" w:lastRowFirstColumn="0" w:lastRowLastColumn="0"/>
            <w:tcW w:w="2654" w:type="dxa"/>
            <w:vAlign w:val="center"/>
          </w:tcPr>
          <w:p w:rsidR="00321C00" w:rsidRPr="0073232D" w:rsidRDefault="00321C00" w:rsidP="0073232D">
            <w:pPr>
              <w:spacing w:after="100" w:afterAutospacing="1"/>
              <w:ind w:right="167"/>
              <w:jc w:val="center"/>
              <w:rPr>
                <w:rFonts w:cs="Arial"/>
                <w:b w:val="0"/>
                <w:szCs w:val="22"/>
              </w:rPr>
            </w:pPr>
            <w:r w:rsidRPr="0073232D">
              <w:rPr>
                <w:rFonts w:cs="Arial"/>
                <w:b w:val="0"/>
                <w:szCs w:val="22"/>
              </w:rPr>
              <w:t>2016–17</w:t>
            </w:r>
          </w:p>
        </w:tc>
        <w:tc>
          <w:tcPr>
            <w:tcW w:w="1669" w:type="dxa"/>
            <w:noWrap/>
            <w:vAlign w:val="center"/>
          </w:tcPr>
          <w:p w:rsidR="00321C00" w:rsidRPr="0073232D" w:rsidRDefault="00321C00" w:rsidP="0073232D">
            <w:pPr>
              <w:spacing w:after="100" w:afterAutospacing="1"/>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73232D">
              <w:rPr>
                <w:rFonts w:cs="Arial"/>
                <w:b/>
                <w:szCs w:val="22"/>
              </w:rPr>
              <w:t>1,223</w:t>
            </w:r>
          </w:p>
        </w:tc>
        <w:tc>
          <w:tcPr>
            <w:tcW w:w="1171" w:type="dxa"/>
            <w:noWrap/>
            <w:vAlign w:val="center"/>
          </w:tcPr>
          <w:p w:rsidR="00321C00" w:rsidRPr="0073232D" w:rsidRDefault="00321C00" w:rsidP="0073232D">
            <w:pPr>
              <w:spacing w:after="100" w:afterAutospacing="1"/>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73232D">
              <w:rPr>
                <w:rFonts w:cs="Arial"/>
                <w:b/>
                <w:szCs w:val="22"/>
              </w:rPr>
              <w:t>926</w:t>
            </w:r>
          </w:p>
        </w:tc>
        <w:tc>
          <w:tcPr>
            <w:tcW w:w="1464" w:type="dxa"/>
            <w:noWrap/>
            <w:vAlign w:val="center"/>
          </w:tcPr>
          <w:p w:rsidR="00321C00" w:rsidRPr="0073232D" w:rsidRDefault="00321C00" w:rsidP="0073232D">
            <w:pPr>
              <w:spacing w:after="100" w:afterAutospacing="1"/>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73232D">
              <w:rPr>
                <w:rFonts w:cs="Arial"/>
                <w:b/>
                <w:szCs w:val="22"/>
              </w:rPr>
              <w:t>2,149</w:t>
            </w:r>
          </w:p>
        </w:tc>
      </w:tr>
      <w:tr w:rsidR="00321C00" w:rsidRPr="00AB22D1" w:rsidTr="00E07941">
        <w:trPr>
          <w:cantSplit/>
          <w:trHeight w:val="397"/>
        </w:trPr>
        <w:tc>
          <w:tcPr>
            <w:cnfStyle w:val="001000000000" w:firstRow="0" w:lastRow="0" w:firstColumn="1" w:lastColumn="0" w:oddVBand="0" w:evenVBand="0" w:oddHBand="0" w:evenHBand="0" w:firstRowFirstColumn="0" w:firstRowLastColumn="0" w:lastRowFirstColumn="0" w:lastRowLastColumn="0"/>
            <w:tcW w:w="2654" w:type="dxa"/>
            <w:vAlign w:val="center"/>
          </w:tcPr>
          <w:p w:rsidR="00321C00" w:rsidRPr="0073232D" w:rsidRDefault="00321C00" w:rsidP="0073232D">
            <w:pPr>
              <w:spacing w:after="100" w:afterAutospacing="1"/>
              <w:ind w:right="167"/>
              <w:jc w:val="center"/>
              <w:rPr>
                <w:rFonts w:cs="Arial"/>
                <w:b w:val="0"/>
                <w:color w:val="000000"/>
                <w:szCs w:val="22"/>
              </w:rPr>
            </w:pPr>
            <w:r w:rsidRPr="0073232D">
              <w:rPr>
                <w:rFonts w:cs="Arial"/>
                <w:b w:val="0"/>
                <w:color w:val="000000"/>
                <w:szCs w:val="22"/>
              </w:rPr>
              <w:t>Percent change</w:t>
            </w:r>
          </w:p>
          <w:p w:rsidR="00321C00" w:rsidRPr="0073232D" w:rsidRDefault="00321C00" w:rsidP="0073232D">
            <w:pPr>
              <w:spacing w:after="100" w:afterAutospacing="1"/>
              <w:ind w:right="167"/>
              <w:jc w:val="center"/>
              <w:rPr>
                <w:rFonts w:cs="Arial"/>
                <w:b w:val="0"/>
                <w:szCs w:val="22"/>
              </w:rPr>
            </w:pPr>
            <w:r w:rsidRPr="0073232D">
              <w:rPr>
                <w:rFonts w:cs="Arial"/>
                <w:b w:val="0"/>
                <w:color w:val="000000"/>
                <w:szCs w:val="22"/>
              </w:rPr>
              <w:t>2011–12 to 2016–17</w:t>
            </w:r>
          </w:p>
        </w:tc>
        <w:tc>
          <w:tcPr>
            <w:tcW w:w="1669" w:type="dxa"/>
            <w:noWrap/>
            <w:vAlign w:val="center"/>
          </w:tcPr>
          <w:p w:rsidR="00321C00" w:rsidRPr="0073232D" w:rsidRDefault="00181691" w:rsidP="0073232D">
            <w:pPr>
              <w:spacing w:after="100" w:afterAutospacing="1"/>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73232D">
              <w:rPr>
                <w:rFonts w:cs="Arial"/>
                <w:b/>
                <w:szCs w:val="22"/>
              </w:rPr>
              <w:t>35.3</w:t>
            </w:r>
            <w:r w:rsidR="00321C00" w:rsidRPr="0073232D">
              <w:rPr>
                <w:rFonts w:cs="Arial"/>
                <w:b/>
                <w:szCs w:val="22"/>
              </w:rPr>
              <w:t>%</w:t>
            </w:r>
          </w:p>
        </w:tc>
        <w:tc>
          <w:tcPr>
            <w:tcW w:w="1171" w:type="dxa"/>
            <w:noWrap/>
            <w:vAlign w:val="center"/>
          </w:tcPr>
          <w:p w:rsidR="00321C00" w:rsidRPr="0073232D" w:rsidRDefault="00321C00" w:rsidP="0073232D">
            <w:pPr>
              <w:spacing w:after="100" w:afterAutospacing="1"/>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73232D">
              <w:rPr>
                <w:rFonts w:cs="Arial"/>
                <w:b/>
                <w:szCs w:val="22"/>
              </w:rPr>
              <w:t>-25.6%</w:t>
            </w:r>
          </w:p>
        </w:tc>
        <w:tc>
          <w:tcPr>
            <w:tcW w:w="1464" w:type="dxa"/>
            <w:noWrap/>
            <w:vAlign w:val="center"/>
          </w:tcPr>
          <w:p w:rsidR="00321C00" w:rsidRPr="0073232D" w:rsidRDefault="00F46291" w:rsidP="0073232D">
            <w:pPr>
              <w:spacing w:after="100" w:afterAutospacing="1"/>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73232D">
              <w:rPr>
                <w:rFonts w:cs="Arial"/>
                <w:b/>
                <w:szCs w:val="22"/>
              </w:rPr>
              <w:t>0.0</w:t>
            </w:r>
            <w:r w:rsidR="00321C00" w:rsidRPr="0073232D">
              <w:rPr>
                <w:rFonts w:cs="Arial"/>
                <w:b/>
                <w:szCs w:val="22"/>
              </w:rPr>
              <w:t>%</w:t>
            </w:r>
          </w:p>
        </w:tc>
      </w:tr>
    </w:tbl>
    <w:p w:rsidR="00321C00" w:rsidRDefault="00321C00" w:rsidP="0073232D">
      <w:pPr>
        <w:pStyle w:val="BodyText"/>
        <w:spacing w:after="100" w:afterAutospacing="1"/>
        <w:ind w:left="360"/>
        <w:rPr>
          <w:i/>
          <w:iCs/>
        </w:rPr>
      </w:pPr>
      <w:r w:rsidRPr="00BF2FD2">
        <w:rPr>
          <w:i/>
          <w:iCs/>
        </w:rPr>
        <w:t>Source</w:t>
      </w:r>
      <w:r>
        <w:rPr>
          <w:i/>
          <w:iCs/>
        </w:rPr>
        <w:t xml:space="preserve"> data</w:t>
      </w:r>
      <w:r w:rsidRPr="00BF2FD2">
        <w:rPr>
          <w:i/>
          <w:iCs/>
        </w:rPr>
        <w:t xml:space="preserve">: </w:t>
      </w:r>
      <w:r>
        <w:rPr>
          <w:i/>
          <w:iCs/>
        </w:rPr>
        <w:t>CALPADS</w:t>
      </w:r>
    </w:p>
    <w:p w:rsidR="00544C52" w:rsidRDefault="00544C52" w:rsidP="0073232D">
      <w:pPr>
        <w:pStyle w:val="BodyText"/>
        <w:spacing w:after="100" w:afterAutospacing="1"/>
        <w:ind w:left="360"/>
        <w:rPr>
          <w:iCs/>
        </w:rPr>
      </w:pPr>
      <w:r>
        <w:rPr>
          <w:iCs/>
        </w:rPr>
        <w:t xml:space="preserve">It is difficult to draw any conclusions from these differences between the two high schools. Grossmont UHSD policy allows students to attend any high school in the district as long as there is space available. Moreover, Steele Canyon High School is </w:t>
      </w:r>
      <w:r w:rsidR="003936F9">
        <w:rPr>
          <w:iCs/>
        </w:rPr>
        <w:t xml:space="preserve">a </w:t>
      </w:r>
      <w:r>
        <w:rPr>
          <w:iCs/>
        </w:rPr>
        <w:t>charter high school that can enroll students from the entire district, as well as from outside of the district’s boundaries.</w:t>
      </w:r>
      <w:r w:rsidRPr="004757FA">
        <w:rPr>
          <w:rStyle w:val="FootnoteReference"/>
          <w:iCs/>
        </w:rPr>
        <w:footnoteReference w:id="25"/>
      </w:r>
    </w:p>
    <w:p w:rsidR="00544C52" w:rsidRPr="007D7C0C" w:rsidRDefault="00544C52" w:rsidP="0073232D">
      <w:pPr>
        <w:pStyle w:val="BodyText"/>
        <w:spacing w:after="100" w:afterAutospacing="1"/>
        <w:ind w:left="360"/>
        <w:rPr>
          <w:iCs/>
        </w:rPr>
      </w:pPr>
      <w:r>
        <w:rPr>
          <w:iCs/>
        </w:rPr>
        <w:t xml:space="preserve">CDE makes no assumptions about charter school attendance of Alpine-area high school students following formation of an Alpine USD. However, </w:t>
      </w:r>
      <w:r w:rsidR="00AF621B">
        <w:rPr>
          <w:iCs/>
        </w:rPr>
        <w:t xml:space="preserve">the </w:t>
      </w:r>
      <w:r>
        <w:rPr>
          <w:iCs/>
        </w:rPr>
        <w:t xml:space="preserve">CDE removes these students from Steele Canyon High School, for purposes of this report, to demonstrate the potential effect on that school’s racial/ethnic student makeup. </w:t>
      </w:r>
    </w:p>
    <w:p w:rsidR="00544C52" w:rsidRDefault="00544C52" w:rsidP="00524CF5">
      <w:pPr>
        <w:pStyle w:val="Heading3"/>
        <w:numPr>
          <w:ilvl w:val="0"/>
          <w:numId w:val="28"/>
        </w:numPr>
        <w:ind w:left="360"/>
      </w:pPr>
      <w:r>
        <w:t>Minority Student</w:t>
      </w:r>
      <w:r w:rsidRPr="00BF2FD2">
        <w:t xml:space="preserve"> Enrollment: </w:t>
      </w:r>
      <w:r>
        <w:t>Projections</w:t>
      </w:r>
    </w:p>
    <w:p w:rsidR="00544C52" w:rsidRDefault="00544C52" w:rsidP="00931957">
      <w:pPr>
        <w:pStyle w:val="BodyText"/>
        <w:ind w:left="360"/>
        <w:rPr>
          <w:bCs/>
        </w:rPr>
      </w:pPr>
      <w:r>
        <w:rPr>
          <w:bCs/>
        </w:rPr>
        <w:t xml:space="preserve">This section addresses </w:t>
      </w:r>
      <w:r>
        <w:t>minority</w:t>
      </w:r>
      <w:r>
        <w:rPr>
          <w:bCs/>
        </w:rPr>
        <w:t xml:space="preserve"> student enrollment projections in a new Alpine USD and the remaining portion of the Grossmont UHSD. As noted previously, minority </w:t>
      </w:r>
      <w:r>
        <w:rPr>
          <w:bCs/>
        </w:rPr>
        <w:lastRenderedPageBreak/>
        <w:t>student enrollment in the existing districts has increased over the past five years despite overall enrollment declines for each district (see Tables 3c and 3d). These declines, however, have not been confined to the past five years, especially for the Alpine UESD. Figure 4a is a 15-year enrollment tren</w:t>
      </w:r>
      <w:r w:rsidR="00C76433">
        <w:rPr>
          <w:bCs/>
        </w:rPr>
        <w:t>d for the Alpine UESD show</w:t>
      </w:r>
      <w:r>
        <w:rPr>
          <w:bCs/>
        </w:rPr>
        <w:t xml:space="preserve">ing that enrollments in that district have been declining steadily for at least this 15-year period. While Table 3c shows a 13.7 percent decline in Alpine UESD enrollment over the past five years, Figure 4a depicts a greater than 28 percent enrollment decline over the past 15 years (from 2,428 in 2002–03 to 1,745 for </w:t>
      </w:r>
      <w:r>
        <w:rPr>
          <w:iCs/>
        </w:rPr>
        <w:t>2016–17).</w:t>
      </w:r>
      <w:r>
        <w:rPr>
          <w:bCs/>
        </w:rPr>
        <w:t xml:space="preserve"> </w:t>
      </w:r>
    </w:p>
    <w:p w:rsidR="00544C52" w:rsidRPr="007354E3" w:rsidRDefault="00544C52" w:rsidP="00BD3FCD">
      <w:pPr>
        <w:pStyle w:val="BodyText"/>
        <w:spacing w:after="0"/>
        <w:ind w:left="360"/>
        <w:rPr>
          <w:b/>
          <w:bCs/>
        </w:rPr>
      </w:pPr>
      <w:r w:rsidRPr="007354E3">
        <w:rPr>
          <w:b/>
          <w:bCs/>
        </w:rPr>
        <w:t>Figure 4a</w:t>
      </w:r>
    </w:p>
    <w:p w:rsidR="00544C52" w:rsidRPr="00931957" w:rsidRDefault="00544C52" w:rsidP="00931957">
      <w:pPr>
        <w:pStyle w:val="BodyText"/>
        <w:spacing w:after="0"/>
        <w:ind w:left="360"/>
        <w:rPr>
          <w:bCs/>
        </w:rPr>
      </w:pPr>
      <w:r w:rsidRPr="006F3126">
        <w:rPr>
          <w:noProof/>
        </w:rPr>
        <w:drawing>
          <wp:inline distT="0" distB="0" distL="0" distR="0">
            <wp:extent cx="3886200" cy="2352675"/>
            <wp:effectExtent l="0" t="0" r="0" b="9525"/>
            <wp:docPr id="10" name="Picture 10" descr="Bar graph depicting a 15-year student enrollment trend for the Alpine UESD from 2002-03 to 2016-17 (source data is in Attachment 6)." title="Figure 4a: Alpine UESD 15-year enrollment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4a is a bar graph depicting a 15-year student enrollment trend for the Alpine Union Elementary School District from 2002-03 to 2016-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6200" cy="2352675"/>
                    </a:xfrm>
                    <a:prstGeom prst="rect">
                      <a:avLst/>
                    </a:prstGeom>
                    <a:noFill/>
                    <a:ln>
                      <a:noFill/>
                    </a:ln>
                  </pic:spPr>
                </pic:pic>
              </a:graphicData>
            </a:graphic>
          </wp:inline>
        </w:drawing>
      </w:r>
    </w:p>
    <w:p w:rsidR="00544C52" w:rsidRDefault="00544C52" w:rsidP="000C6B07">
      <w:pPr>
        <w:pStyle w:val="BodyText"/>
        <w:spacing w:after="200"/>
        <w:ind w:left="360"/>
        <w:rPr>
          <w:bCs/>
        </w:rPr>
      </w:pPr>
      <w:r>
        <w:rPr>
          <w:iCs/>
        </w:rPr>
        <w:t xml:space="preserve">The enrollment jump for Alpine UESD in 2013–14 (over 230 students) reflects the opening of a charter school (Endeavour Academy) by the district to begin that year. That charter school was closed at the end of the 2014–15 academic year. </w:t>
      </w:r>
      <w:r>
        <w:rPr>
          <w:bCs/>
        </w:rPr>
        <w:t xml:space="preserve">Enrollment in the Grossmont UHSD, as seen in Figure 4b, also has declined from </w:t>
      </w:r>
      <w:r>
        <w:rPr>
          <w:iCs/>
        </w:rPr>
        <w:t>2002–03 (over 11 percent), but not as significantly as for the Alpine UESD.</w:t>
      </w:r>
    </w:p>
    <w:p w:rsidR="00544C52" w:rsidRPr="007354E3" w:rsidRDefault="00544C52" w:rsidP="00931957">
      <w:pPr>
        <w:pStyle w:val="BodyText"/>
        <w:spacing w:after="0"/>
        <w:ind w:left="360"/>
        <w:rPr>
          <w:b/>
          <w:bCs/>
        </w:rPr>
      </w:pPr>
      <w:r w:rsidRPr="007354E3">
        <w:rPr>
          <w:b/>
          <w:bCs/>
        </w:rPr>
        <w:t>Figure 4b</w:t>
      </w:r>
    </w:p>
    <w:p w:rsidR="00544C52" w:rsidRDefault="00544C52" w:rsidP="00544C52">
      <w:pPr>
        <w:pStyle w:val="BodyText"/>
        <w:ind w:left="360"/>
        <w:rPr>
          <w:bCs/>
        </w:rPr>
      </w:pPr>
      <w:r w:rsidRPr="006F3126">
        <w:rPr>
          <w:noProof/>
        </w:rPr>
        <w:drawing>
          <wp:inline distT="0" distB="0" distL="0" distR="0">
            <wp:extent cx="3933825" cy="2305050"/>
            <wp:effectExtent l="0" t="0" r="9525" b="0"/>
            <wp:docPr id="9" name="Picture 9" descr="Bar graph depicting a 15-year student enrollment trend for the Grossmont UHSD from 2002-03 to 2016-17 (source data is in Attachment 6)." title="Figure 4b: Grossmont UHSD 15-year enrollment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4b is a bar graph depicting a 15-year student enrollment trend for the Grossmont Union High School District from 2002-03 to 2016-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3825" cy="2305050"/>
                    </a:xfrm>
                    <a:prstGeom prst="rect">
                      <a:avLst/>
                    </a:prstGeom>
                    <a:noFill/>
                    <a:ln>
                      <a:noFill/>
                    </a:ln>
                  </pic:spPr>
                </pic:pic>
              </a:graphicData>
            </a:graphic>
          </wp:inline>
        </w:drawing>
      </w:r>
    </w:p>
    <w:p w:rsidR="00544C52" w:rsidRDefault="00544C52" w:rsidP="0073232D">
      <w:pPr>
        <w:pStyle w:val="BodyText"/>
        <w:spacing w:after="100" w:afterAutospacing="1"/>
        <w:ind w:left="360"/>
        <w:rPr>
          <w:bCs/>
        </w:rPr>
      </w:pPr>
      <w:r>
        <w:rPr>
          <w:bCs/>
        </w:rPr>
        <w:t xml:space="preserve">Enrollment in the high school district displayed somewhat of a “roller-coaster” ride from </w:t>
      </w:r>
      <w:r>
        <w:rPr>
          <w:iCs/>
        </w:rPr>
        <w:t>2002–03 until a peak in 2009–10, after which enrollment has been steadily declining (almost a 15 percent decline since the 2009–10 peak).</w:t>
      </w:r>
    </w:p>
    <w:p w:rsidR="00544C52" w:rsidRDefault="00544C52" w:rsidP="0073232D">
      <w:pPr>
        <w:pStyle w:val="BodyText"/>
        <w:spacing w:after="100" w:afterAutospacing="1"/>
        <w:ind w:left="360"/>
        <w:rPr>
          <w:bCs/>
        </w:rPr>
      </w:pPr>
      <w:r>
        <w:rPr>
          <w:bCs/>
        </w:rPr>
        <w:lastRenderedPageBreak/>
        <w:t>As noted previously, minority student enrollment has continued to increase in the districts despite declines in overall enrollment (see Tables 3c and 3d). That fact, plus the opening and subsequent closing of the Endeavour Academy in the Alpine UESD</w:t>
      </w:r>
      <w:r w:rsidR="003936F9">
        <w:rPr>
          <w:bCs/>
        </w:rPr>
        <w:t>,</w:t>
      </w:r>
      <w:r>
        <w:rPr>
          <w:bCs/>
        </w:rPr>
        <w:t xml:space="preserve"> makes it difficult to use historical enrollment trends to project minority student enrollment in the Alpine area. Table</w:t>
      </w:r>
      <w:r w:rsidR="007F5508">
        <w:rPr>
          <w:bCs/>
        </w:rPr>
        <w:t>s</w:t>
      </w:r>
      <w:r>
        <w:rPr>
          <w:bCs/>
        </w:rPr>
        <w:t xml:space="preserve"> 4a </w:t>
      </w:r>
      <w:r w:rsidR="007F5508">
        <w:rPr>
          <w:bCs/>
        </w:rPr>
        <w:t>and 4b show</w:t>
      </w:r>
      <w:r>
        <w:rPr>
          <w:bCs/>
        </w:rPr>
        <w:t xml:space="preserve"> annual changes </w:t>
      </w:r>
      <w:r w:rsidR="007F5508">
        <w:rPr>
          <w:bCs/>
        </w:rPr>
        <w:t>in</w:t>
      </w:r>
      <w:r>
        <w:rPr>
          <w:bCs/>
        </w:rPr>
        <w:t xml:space="preserve"> minority </w:t>
      </w:r>
      <w:r w:rsidR="007F5508">
        <w:rPr>
          <w:bCs/>
        </w:rPr>
        <w:t xml:space="preserve">and white </w:t>
      </w:r>
      <w:r>
        <w:rPr>
          <w:bCs/>
        </w:rPr>
        <w:t>student</w:t>
      </w:r>
      <w:r w:rsidR="007F5508">
        <w:rPr>
          <w:bCs/>
        </w:rPr>
        <w:t>s</w:t>
      </w:r>
      <w:r>
        <w:rPr>
          <w:bCs/>
        </w:rPr>
        <w:t xml:space="preserve"> in the Alpine UESD, with the enrollment of Endeavour Academy included and excluded. For each year of the table, the displayed values are the percentage changes in enrollment from the previous year.</w:t>
      </w:r>
    </w:p>
    <w:p w:rsidR="00544C52" w:rsidRDefault="00544C52" w:rsidP="007F5508">
      <w:pPr>
        <w:pStyle w:val="BodyText"/>
        <w:spacing w:after="0"/>
        <w:ind w:left="360"/>
        <w:rPr>
          <w:b/>
          <w:bCs/>
        </w:rPr>
      </w:pPr>
      <w:r w:rsidRPr="00BF2FD2">
        <w:rPr>
          <w:b/>
          <w:bCs/>
        </w:rPr>
        <w:t xml:space="preserve">Table </w:t>
      </w:r>
      <w:r>
        <w:rPr>
          <w:b/>
          <w:bCs/>
        </w:rPr>
        <w:t xml:space="preserve">4a. Alpine UESD annual </w:t>
      </w:r>
      <w:r w:rsidRPr="00BF2FD2">
        <w:rPr>
          <w:b/>
          <w:bCs/>
        </w:rPr>
        <w:t>enrollment</w:t>
      </w:r>
      <w:r>
        <w:rPr>
          <w:b/>
          <w:bCs/>
        </w:rPr>
        <w:t xml:space="preserve"> percentage growth</w:t>
      </w:r>
      <w:r w:rsidRPr="009D18D7">
        <w:rPr>
          <w:b/>
          <w:bCs/>
        </w:rPr>
        <w:t xml:space="preserve"> </w:t>
      </w:r>
    </w:p>
    <w:p w:rsidR="007F5508" w:rsidRPr="00AF36E3" w:rsidRDefault="00C575D8" w:rsidP="00E07FAD">
      <w:pPr>
        <w:pStyle w:val="BodyText"/>
        <w:spacing w:after="0"/>
        <w:ind w:left="1440"/>
        <w:rPr>
          <w:b/>
          <w:bCs/>
        </w:rPr>
      </w:pPr>
      <w:r>
        <w:rPr>
          <w:b/>
          <w:bCs/>
        </w:rPr>
        <w:t>of minority s</w:t>
      </w:r>
      <w:r w:rsidR="007F5508">
        <w:rPr>
          <w:b/>
          <w:bCs/>
        </w:rPr>
        <w:t>tudents</w:t>
      </w:r>
    </w:p>
    <w:tbl>
      <w:tblPr>
        <w:tblStyle w:val="GridTable1Light"/>
        <w:tblW w:w="7020" w:type="dxa"/>
        <w:tblInd w:w="355" w:type="dxa"/>
        <w:tblLayout w:type="fixed"/>
        <w:tblLook w:val="04A0" w:firstRow="1" w:lastRow="0" w:firstColumn="1" w:lastColumn="0" w:noHBand="0" w:noVBand="1"/>
        <w:tblCaption w:val="Table 4a. Alpine UESD annual enrollment percentage growth of minority students"/>
        <w:tblDescription w:val="Annual percentage growth of minority students in Alpine UESD from 2012-13 to 2016-17 with and without Endeavor Academy (charter school) enrollment."/>
      </w:tblPr>
      <w:tblGrid>
        <w:gridCol w:w="1530"/>
        <w:gridCol w:w="2700"/>
        <w:gridCol w:w="2790"/>
      </w:tblGrid>
      <w:tr w:rsidR="007F5508" w:rsidRPr="0073232D" w:rsidTr="00E07941">
        <w:trPr>
          <w:cnfStyle w:val="100000000000" w:firstRow="1" w:lastRow="0" w:firstColumn="0" w:lastColumn="0" w:oddVBand="0" w:evenVBand="0" w:oddHBand="0" w:evenHBand="0" w:firstRowFirstColumn="0" w:firstRowLastColumn="0" w:lastRowFirstColumn="0" w:lastRowLastColumn="0"/>
          <w:cantSplit/>
          <w:trHeight w:val="576"/>
          <w:tblHeader/>
        </w:trPr>
        <w:tc>
          <w:tcPr>
            <w:cnfStyle w:val="001000000000" w:firstRow="0" w:lastRow="0" w:firstColumn="1" w:lastColumn="0" w:oddVBand="0" w:evenVBand="0" w:oddHBand="0" w:evenHBand="0" w:firstRowFirstColumn="0" w:firstRowLastColumn="0" w:lastRowFirstColumn="0" w:lastRowLastColumn="0"/>
            <w:tcW w:w="1530" w:type="dxa"/>
            <w:shd w:val="clear" w:color="auto" w:fill="D9D9D9" w:themeFill="background1" w:themeFillShade="D9"/>
            <w:vAlign w:val="center"/>
          </w:tcPr>
          <w:p w:rsidR="007F5508" w:rsidRPr="0073232D" w:rsidRDefault="007F5508" w:rsidP="00286FC8">
            <w:pPr>
              <w:jc w:val="center"/>
              <w:rPr>
                <w:rFonts w:cs="Arial"/>
                <w:color w:val="000000"/>
                <w:szCs w:val="22"/>
              </w:rPr>
            </w:pPr>
            <w:r w:rsidRPr="0073232D">
              <w:rPr>
                <w:rFonts w:cs="Arial"/>
                <w:color w:val="000000"/>
                <w:szCs w:val="22"/>
              </w:rPr>
              <w:t>Year</w:t>
            </w:r>
          </w:p>
        </w:tc>
        <w:tc>
          <w:tcPr>
            <w:tcW w:w="2700" w:type="dxa"/>
            <w:shd w:val="clear" w:color="auto" w:fill="D9D9D9" w:themeFill="background1" w:themeFillShade="D9"/>
            <w:noWrap/>
            <w:vAlign w:val="center"/>
          </w:tcPr>
          <w:p w:rsidR="007F5508" w:rsidRPr="0073232D" w:rsidRDefault="007F5508" w:rsidP="00286FC8">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73232D">
              <w:rPr>
                <w:rFonts w:cs="Arial"/>
                <w:szCs w:val="22"/>
              </w:rPr>
              <w:t>With Endeavour</w:t>
            </w:r>
          </w:p>
          <w:p w:rsidR="007F5508" w:rsidRPr="0073232D" w:rsidRDefault="007F5508" w:rsidP="00286FC8">
            <w:pPr>
              <w:jc w:val="center"/>
              <w:cnfStyle w:val="100000000000" w:firstRow="1" w:lastRow="0" w:firstColumn="0" w:lastColumn="0" w:oddVBand="0" w:evenVBand="0" w:oddHBand="0" w:evenHBand="0" w:firstRowFirstColumn="0" w:firstRowLastColumn="0" w:lastRowFirstColumn="0" w:lastRowLastColumn="0"/>
              <w:rPr>
                <w:rFonts w:cs="Arial"/>
                <w:color w:val="000000"/>
                <w:szCs w:val="22"/>
              </w:rPr>
            </w:pPr>
            <w:r w:rsidRPr="0073232D">
              <w:rPr>
                <w:rFonts w:cs="Arial"/>
                <w:szCs w:val="22"/>
              </w:rPr>
              <w:t>Academy Enrollment</w:t>
            </w:r>
          </w:p>
        </w:tc>
        <w:tc>
          <w:tcPr>
            <w:tcW w:w="2790" w:type="dxa"/>
            <w:shd w:val="clear" w:color="auto" w:fill="D9D9D9" w:themeFill="background1" w:themeFillShade="D9"/>
            <w:noWrap/>
            <w:vAlign w:val="center"/>
          </w:tcPr>
          <w:p w:rsidR="007F5508" w:rsidRPr="0073232D" w:rsidRDefault="007F5508" w:rsidP="00286FC8">
            <w:pPr>
              <w:jc w:val="center"/>
              <w:cnfStyle w:val="100000000000" w:firstRow="1" w:lastRow="0" w:firstColumn="0" w:lastColumn="0" w:oddVBand="0" w:evenVBand="0" w:oddHBand="0" w:evenHBand="0" w:firstRowFirstColumn="0" w:firstRowLastColumn="0" w:lastRowFirstColumn="0" w:lastRowLastColumn="0"/>
              <w:rPr>
                <w:rFonts w:cs="Arial"/>
                <w:color w:val="000000"/>
                <w:szCs w:val="22"/>
              </w:rPr>
            </w:pPr>
            <w:r w:rsidRPr="0073232D">
              <w:rPr>
                <w:rFonts w:cs="Arial"/>
                <w:szCs w:val="22"/>
              </w:rPr>
              <w:t>Without Endeavour Academy Enrollment</w:t>
            </w:r>
          </w:p>
        </w:tc>
      </w:tr>
      <w:tr w:rsidR="007F5508" w:rsidRPr="0073232D" w:rsidTr="00E07941">
        <w:trPr>
          <w:cantSplit/>
          <w:trHeight w:val="518"/>
        </w:trPr>
        <w:tc>
          <w:tcPr>
            <w:cnfStyle w:val="001000000000" w:firstRow="0" w:lastRow="0" w:firstColumn="1" w:lastColumn="0" w:oddVBand="0" w:evenVBand="0" w:oddHBand="0" w:evenHBand="0" w:firstRowFirstColumn="0" w:firstRowLastColumn="0" w:lastRowFirstColumn="0" w:lastRowLastColumn="0"/>
            <w:tcW w:w="1530" w:type="dxa"/>
            <w:vAlign w:val="center"/>
          </w:tcPr>
          <w:p w:rsidR="007F5508" w:rsidRPr="0073232D" w:rsidRDefault="007F5508" w:rsidP="00286FC8">
            <w:pPr>
              <w:jc w:val="center"/>
              <w:rPr>
                <w:rFonts w:cs="Arial"/>
                <w:b w:val="0"/>
                <w:color w:val="000000"/>
                <w:szCs w:val="22"/>
              </w:rPr>
            </w:pPr>
            <w:r w:rsidRPr="0073232D">
              <w:rPr>
                <w:rFonts w:cs="Arial"/>
                <w:b w:val="0"/>
                <w:color w:val="000000"/>
                <w:szCs w:val="22"/>
              </w:rPr>
              <w:t>2012–13</w:t>
            </w:r>
          </w:p>
        </w:tc>
        <w:tc>
          <w:tcPr>
            <w:tcW w:w="2700" w:type="dxa"/>
            <w:noWrap/>
            <w:vAlign w:val="center"/>
          </w:tcPr>
          <w:p w:rsidR="007F5508" w:rsidRPr="0073232D" w:rsidRDefault="007F5508" w:rsidP="00286FC8">
            <w:pPr>
              <w:ind w:right="339"/>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73232D">
              <w:rPr>
                <w:rFonts w:cs="Arial"/>
                <w:b/>
                <w:color w:val="000000"/>
                <w:szCs w:val="22"/>
              </w:rPr>
              <w:t>-5.9%</w:t>
            </w:r>
          </w:p>
        </w:tc>
        <w:tc>
          <w:tcPr>
            <w:tcW w:w="2790" w:type="dxa"/>
            <w:noWrap/>
            <w:vAlign w:val="center"/>
          </w:tcPr>
          <w:p w:rsidR="007F5508" w:rsidRPr="0073232D" w:rsidRDefault="007F5508" w:rsidP="00286FC8">
            <w:pPr>
              <w:ind w:right="339"/>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73232D">
              <w:rPr>
                <w:rFonts w:cs="Arial"/>
                <w:b/>
                <w:color w:val="000000"/>
                <w:szCs w:val="22"/>
              </w:rPr>
              <w:t>-5.9%</w:t>
            </w:r>
          </w:p>
        </w:tc>
      </w:tr>
      <w:tr w:rsidR="007F5508" w:rsidRPr="0073232D" w:rsidTr="00E07941">
        <w:trPr>
          <w:cantSplit/>
          <w:trHeight w:val="518"/>
        </w:trPr>
        <w:tc>
          <w:tcPr>
            <w:cnfStyle w:val="001000000000" w:firstRow="0" w:lastRow="0" w:firstColumn="1" w:lastColumn="0" w:oddVBand="0" w:evenVBand="0" w:oddHBand="0" w:evenHBand="0" w:firstRowFirstColumn="0" w:firstRowLastColumn="0" w:lastRowFirstColumn="0" w:lastRowLastColumn="0"/>
            <w:tcW w:w="1530" w:type="dxa"/>
            <w:vAlign w:val="center"/>
          </w:tcPr>
          <w:p w:rsidR="007F5508" w:rsidRPr="0073232D" w:rsidRDefault="007F5508" w:rsidP="00286FC8">
            <w:pPr>
              <w:jc w:val="center"/>
              <w:rPr>
                <w:rFonts w:cs="Arial"/>
                <w:b w:val="0"/>
                <w:color w:val="000000"/>
                <w:szCs w:val="22"/>
              </w:rPr>
            </w:pPr>
            <w:r w:rsidRPr="0073232D">
              <w:rPr>
                <w:rFonts w:cs="Arial"/>
                <w:b w:val="0"/>
                <w:color w:val="000000"/>
                <w:szCs w:val="22"/>
              </w:rPr>
              <w:t>2013–14</w:t>
            </w:r>
          </w:p>
        </w:tc>
        <w:tc>
          <w:tcPr>
            <w:tcW w:w="2700" w:type="dxa"/>
            <w:noWrap/>
            <w:vAlign w:val="center"/>
          </w:tcPr>
          <w:p w:rsidR="007F5508" w:rsidRPr="0073232D" w:rsidRDefault="007F5508" w:rsidP="00286FC8">
            <w:pPr>
              <w:ind w:right="339"/>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73232D">
              <w:rPr>
                <w:rFonts w:cs="Arial"/>
                <w:b/>
                <w:color w:val="000000"/>
                <w:szCs w:val="22"/>
              </w:rPr>
              <w:t>19.6%</w:t>
            </w:r>
          </w:p>
        </w:tc>
        <w:tc>
          <w:tcPr>
            <w:tcW w:w="2790" w:type="dxa"/>
            <w:noWrap/>
            <w:vAlign w:val="center"/>
          </w:tcPr>
          <w:p w:rsidR="007F5508" w:rsidRPr="0073232D" w:rsidRDefault="007F5508" w:rsidP="00286FC8">
            <w:pPr>
              <w:ind w:right="339"/>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73232D">
              <w:rPr>
                <w:rFonts w:cs="Arial"/>
                <w:b/>
                <w:color w:val="000000"/>
                <w:szCs w:val="22"/>
              </w:rPr>
              <w:t>-3.2%</w:t>
            </w:r>
          </w:p>
        </w:tc>
      </w:tr>
      <w:tr w:rsidR="007F5508" w:rsidRPr="0073232D" w:rsidTr="00E07941">
        <w:trPr>
          <w:cantSplit/>
          <w:trHeight w:val="518"/>
        </w:trPr>
        <w:tc>
          <w:tcPr>
            <w:cnfStyle w:val="001000000000" w:firstRow="0" w:lastRow="0" w:firstColumn="1" w:lastColumn="0" w:oddVBand="0" w:evenVBand="0" w:oddHBand="0" w:evenHBand="0" w:firstRowFirstColumn="0" w:firstRowLastColumn="0" w:lastRowFirstColumn="0" w:lastRowLastColumn="0"/>
            <w:tcW w:w="1530" w:type="dxa"/>
            <w:vAlign w:val="center"/>
          </w:tcPr>
          <w:p w:rsidR="007F5508" w:rsidRPr="0073232D" w:rsidRDefault="007F5508" w:rsidP="00286FC8">
            <w:pPr>
              <w:jc w:val="center"/>
              <w:rPr>
                <w:rFonts w:cs="Arial"/>
                <w:b w:val="0"/>
                <w:color w:val="000000"/>
                <w:szCs w:val="22"/>
              </w:rPr>
            </w:pPr>
            <w:r w:rsidRPr="0073232D">
              <w:rPr>
                <w:rFonts w:cs="Arial"/>
                <w:b w:val="0"/>
                <w:color w:val="000000"/>
                <w:szCs w:val="22"/>
              </w:rPr>
              <w:t>2014–15</w:t>
            </w:r>
          </w:p>
        </w:tc>
        <w:tc>
          <w:tcPr>
            <w:tcW w:w="2700" w:type="dxa"/>
            <w:noWrap/>
            <w:vAlign w:val="center"/>
          </w:tcPr>
          <w:p w:rsidR="007F5508" w:rsidRPr="0073232D" w:rsidRDefault="007F5508" w:rsidP="00286FC8">
            <w:pPr>
              <w:ind w:right="339"/>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73232D">
              <w:rPr>
                <w:rFonts w:cs="Arial"/>
                <w:b/>
                <w:color w:val="000000"/>
                <w:szCs w:val="22"/>
              </w:rPr>
              <w:t>-10.1%</w:t>
            </w:r>
          </w:p>
        </w:tc>
        <w:tc>
          <w:tcPr>
            <w:tcW w:w="2790" w:type="dxa"/>
            <w:noWrap/>
            <w:vAlign w:val="center"/>
          </w:tcPr>
          <w:p w:rsidR="007F5508" w:rsidRPr="0073232D" w:rsidRDefault="007F5508" w:rsidP="00286FC8">
            <w:pPr>
              <w:ind w:right="339"/>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73232D">
              <w:rPr>
                <w:rFonts w:cs="Arial"/>
                <w:b/>
                <w:color w:val="000000"/>
                <w:szCs w:val="22"/>
              </w:rPr>
              <w:t>-0.6%</w:t>
            </w:r>
          </w:p>
        </w:tc>
      </w:tr>
      <w:tr w:rsidR="007F5508" w:rsidRPr="0073232D" w:rsidTr="00E07941">
        <w:trPr>
          <w:cantSplit/>
          <w:trHeight w:val="518"/>
        </w:trPr>
        <w:tc>
          <w:tcPr>
            <w:cnfStyle w:val="001000000000" w:firstRow="0" w:lastRow="0" w:firstColumn="1" w:lastColumn="0" w:oddVBand="0" w:evenVBand="0" w:oddHBand="0" w:evenHBand="0" w:firstRowFirstColumn="0" w:firstRowLastColumn="0" w:lastRowFirstColumn="0" w:lastRowLastColumn="0"/>
            <w:tcW w:w="1530" w:type="dxa"/>
            <w:vAlign w:val="center"/>
          </w:tcPr>
          <w:p w:rsidR="007F5508" w:rsidRPr="0073232D" w:rsidRDefault="007F5508" w:rsidP="00286FC8">
            <w:pPr>
              <w:jc w:val="center"/>
              <w:rPr>
                <w:rFonts w:cs="Arial"/>
                <w:b w:val="0"/>
                <w:color w:val="000000"/>
                <w:szCs w:val="22"/>
              </w:rPr>
            </w:pPr>
            <w:r w:rsidRPr="0073232D">
              <w:rPr>
                <w:rFonts w:cs="Arial"/>
                <w:b w:val="0"/>
                <w:color w:val="000000"/>
                <w:szCs w:val="22"/>
              </w:rPr>
              <w:t>2015–16</w:t>
            </w:r>
          </w:p>
        </w:tc>
        <w:tc>
          <w:tcPr>
            <w:tcW w:w="2700" w:type="dxa"/>
            <w:noWrap/>
            <w:vAlign w:val="center"/>
          </w:tcPr>
          <w:p w:rsidR="007F5508" w:rsidRPr="0073232D" w:rsidRDefault="007F5508" w:rsidP="00286FC8">
            <w:pPr>
              <w:ind w:right="339"/>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73232D">
              <w:rPr>
                <w:rFonts w:cs="Arial"/>
                <w:b/>
                <w:color w:val="000000"/>
                <w:szCs w:val="22"/>
              </w:rPr>
              <w:t>-1.9%</w:t>
            </w:r>
          </w:p>
        </w:tc>
        <w:tc>
          <w:tcPr>
            <w:tcW w:w="2790" w:type="dxa"/>
            <w:noWrap/>
            <w:vAlign w:val="center"/>
          </w:tcPr>
          <w:p w:rsidR="007F5508" w:rsidRPr="0073232D" w:rsidRDefault="007F5508" w:rsidP="00286FC8">
            <w:pPr>
              <w:ind w:right="339"/>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73232D">
              <w:rPr>
                <w:rFonts w:cs="Arial"/>
                <w:b/>
                <w:color w:val="000000"/>
                <w:szCs w:val="22"/>
              </w:rPr>
              <w:t>9.6%</w:t>
            </w:r>
          </w:p>
        </w:tc>
      </w:tr>
      <w:tr w:rsidR="007F5508" w:rsidRPr="0073232D" w:rsidTr="00E07941">
        <w:trPr>
          <w:cantSplit/>
          <w:trHeight w:val="518"/>
        </w:trPr>
        <w:tc>
          <w:tcPr>
            <w:cnfStyle w:val="001000000000" w:firstRow="0" w:lastRow="0" w:firstColumn="1" w:lastColumn="0" w:oddVBand="0" w:evenVBand="0" w:oddHBand="0" w:evenHBand="0" w:firstRowFirstColumn="0" w:firstRowLastColumn="0" w:lastRowFirstColumn="0" w:lastRowLastColumn="0"/>
            <w:tcW w:w="1530" w:type="dxa"/>
            <w:vAlign w:val="center"/>
          </w:tcPr>
          <w:p w:rsidR="007F5508" w:rsidRPr="0073232D" w:rsidRDefault="007F5508" w:rsidP="00286FC8">
            <w:pPr>
              <w:jc w:val="center"/>
              <w:rPr>
                <w:rFonts w:cs="Arial"/>
                <w:b w:val="0"/>
                <w:color w:val="000000"/>
                <w:szCs w:val="22"/>
              </w:rPr>
            </w:pPr>
            <w:r w:rsidRPr="0073232D">
              <w:rPr>
                <w:rFonts w:cs="Arial"/>
                <w:b w:val="0"/>
                <w:color w:val="000000"/>
                <w:szCs w:val="22"/>
              </w:rPr>
              <w:t>2016–17</w:t>
            </w:r>
          </w:p>
        </w:tc>
        <w:tc>
          <w:tcPr>
            <w:tcW w:w="2700" w:type="dxa"/>
            <w:noWrap/>
            <w:vAlign w:val="center"/>
          </w:tcPr>
          <w:p w:rsidR="007F5508" w:rsidRPr="0073232D" w:rsidRDefault="007F5508" w:rsidP="00286FC8">
            <w:pPr>
              <w:ind w:right="339"/>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73232D">
              <w:rPr>
                <w:rFonts w:cs="Arial"/>
                <w:b/>
                <w:color w:val="000000"/>
                <w:szCs w:val="22"/>
              </w:rPr>
              <w:t>9.3%</w:t>
            </w:r>
          </w:p>
        </w:tc>
        <w:tc>
          <w:tcPr>
            <w:tcW w:w="2790" w:type="dxa"/>
            <w:noWrap/>
            <w:vAlign w:val="center"/>
          </w:tcPr>
          <w:p w:rsidR="007F5508" w:rsidRPr="0073232D" w:rsidRDefault="007F5508" w:rsidP="00286FC8">
            <w:pPr>
              <w:ind w:right="339"/>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73232D">
              <w:rPr>
                <w:rFonts w:cs="Arial"/>
                <w:b/>
                <w:color w:val="000000"/>
                <w:szCs w:val="22"/>
              </w:rPr>
              <w:t>9.3%</w:t>
            </w:r>
          </w:p>
        </w:tc>
      </w:tr>
    </w:tbl>
    <w:p w:rsidR="00544C52" w:rsidRPr="00BF2FD2" w:rsidRDefault="00544C52" w:rsidP="000C6B07">
      <w:pPr>
        <w:pStyle w:val="BodyText"/>
        <w:spacing w:after="160"/>
        <w:ind w:left="360"/>
        <w:rPr>
          <w:i/>
          <w:iCs/>
        </w:rPr>
      </w:pPr>
      <w:r w:rsidRPr="00BF2FD2">
        <w:rPr>
          <w:i/>
          <w:iCs/>
        </w:rPr>
        <w:t>Source</w:t>
      </w:r>
      <w:r>
        <w:rPr>
          <w:i/>
          <w:iCs/>
        </w:rPr>
        <w:t xml:space="preserve"> data</w:t>
      </w:r>
      <w:r w:rsidRPr="00BF2FD2">
        <w:rPr>
          <w:i/>
          <w:iCs/>
        </w:rPr>
        <w:t xml:space="preserve">: </w:t>
      </w:r>
      <w:r>
        <w:rPr>
          <w:i/>
          <w:iCs/>
        </w:rPr>
        <w:t>CALPADS</w:t>
      </w:r>
    </w:p>
    <w:p w:rsidR="00840F23" w:rsidRDefault="007F5508" w:rsidP="00BD3FCD">
      <w:pPr>
        <w:pStyle w:val="BodyText"/>
        <w:spacing w:after="0"/>
        <w:ind w:left="360"/>
        <w:rPr>
          <w:b/>
          <w:bCs/>
        </w:rPr>
      </w:pPr>
      <w:r w:rsidRPr="00BF2FD2">
        <w:rPr>
          <w:b/>
          <w:bCs/>
        </w:rPr>
        <w:t xml:space="preserve">Table </w:t>
      </w:r>
      <w:r>
        <w:rPr>
          <w:b/>
          <w:bCs/>
        </w:rPr>
        <w:t xml:space="preserve">4b. Alpine UESD annual </w:t>
      </w:r>
      <w:r w:rsidRPr="00BF2FD2">
        <w:rPr>
          <w:b/>
          <w:bCs/>
        </w:rPr>
        <w:t>enrollment</w:t>
      </w:r>
      <w:r>
        <w:rPr>
          <w:b/>
          <w:bCs/>
        </w:rPr>
        <w:t xml:space="preserve"> percentage growth</w:t>
      </w:r>
      <w:r w:rsidRPr="009D18D7">
        <w:rPr>
          <w:b/>
          <w:bCs/>
        </w:rPr>
        <w:t xml:space="preserve"> </w:t>
      </w:r>
    </w:p>
    <w:p w:rsidR="007F5508" w:rsidRDefault="00C575D8" w:rsidP="000C6B07">
      <w:pPr>
        <w:pStyle w:val="BodyText"/>
        <w:spacing w:after="0"/>
        <w:ind w:left="1440"/>
        <w:rPr>
          <w:b/>
          <w:bCs/>
        </w:rPr>
      </w:pPr>
      <w:r>
        <w:rPr>
          <w:b/>
          <w:bCs/>
        </w:rPr>
        <w:t>of white s</w:t>
      </w:r>
      <w:r w:rsidR="007F5508">
        <w:rPr>
          <w:b/>
          <w:bCs/>
        </w:rPr>
        <w:t>tudents</w:t>
      </w:r>
    </w:p>
    <w:tbl>
      <w:tblPr>
        <w:tblStyle w:val="GridTable1Light"/>
        <w:tblW w:w="7020" w:type="dxa"/>
        <w:tblInd w:w="355" w:type="dxa"/>
        <w:tblLayout w:type="fixed"/>
        <w:tblLook w:val="04A0" w:firstRow="1" w:lastRow="0" w:firstColumn="1" w:lastColumn="0" w:noHBand="0" w:noVBand="1"/>
        <w:tblCaption w:val="Table 4b. Alpine UESD annual enrollment percentage growth of white students"/>
        <w:tblDescription w:val="Annual percentage growth of white students in Alpine UESD from 2012-13 to 2016-17 with and without Endeavor Academy (charter school) enrollment."/>
      </w:tblPr>
      <w:tblGrid>
        <w:gridCol w:w="1530"/>
        <w:gridCol w:w="2700"/>
        <w:gridCol w:w="2790"/>
      </w:tblGrid>
      <w:tr w:rsidR="00F42276" w:rsidRPr="00840F23" w:rsidTr="00E07941">
        <w:trPr>
          <w:cnfStyle w:val="100000000000" w:firstRow="1" w:lastRow="0" w:firstColumn="0" w:lastColumn="0" w:oddVBand="0" w:evenVBand="0" w:oddHBand="0" w:evenHBand="0" w:firstRowFirstColumn="0" w:firstRowLastColumn="0" w:lastRowFirstColumn="0" w:lastRowLastColumn="0"/>
          <w:cantSplit/>
          <w:trHeight w:val="576"/>
          <w:tblHeader/>
        </w:trPr>
        <w:tc>
          <w:tcPr>
            <w:cnfStyle w:val="001000000000" w:firstRow="0" w:lastRow="0" w:firstColumn="1" w:lastColumn="0" w:oddVBand="0" w:evenVBand="0" w:oddHBand="0" w:evenHBand="0" w:firstRowFirstColumn="0" w:firstRowLastColumn="0" w:lastRowFirstColumn="0" w:lastRowLastColumn="0"/>
            <w:tcW w:w="1530" w:type="dxa"/>
            <w:shd w:val="clear" w:color="auto" w:fill="D9D9D9" w:themeFill="background1" w:themeFillShade="D9"/>
            <w:vAlign w:val="center"/>
          </w:tcPr>
          <w:p w:rsidR="00F42276" w:rsidRPr="00840F23" w:rsidRDefault="00F42276" w:rsidP="00286FC8">
            <w:pPr>
              <w:jc w:val="center"/>
              <w:rPr>
                <w:rFonts w:cs="Arial"/>
                <w:color w:val="000000"/>
                <w:szCs w:val="22"/>
              </w:rPr>
            </w:pPr>
            <w:r w:rsidRPr="00840F23">
              <w:rPr>
                <w:rFonts w:cs="Arial"/>
                <w:color w:val="000000"/>
                <w:szCs w:val="22"/>
              </w:rPr>
              <w:t>Year</w:t>
            </w:r>
          </w:p>
        </w:tc>
        <w:tc>
          <w:tcPr>
            <w:tcW w:w="2700" w:type="dxa"/>
            <w:shd w:val="clear" w:color="auto" w:fill="D9D9D9" w:themeFill="background1" w:themeFillShade="D9"/>
            <w:noWrap/>
            <w:vAlign w:val="center"/>
          </w:tcPr>
          <w:p w:rsidR="00F42276" w:rsidRPr="00840F23" w:rsidRDefault="00F42276" w:rsidP="00286FC8">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840F23">
              <w:rPr>
                <w:rFonts w:cs="Arial"/>
                <w:szCs w:val="22"/>
              </w:rPr>
              <w:t>With Endeavour</w:t>
            </w:r>
          </w:p>
          <w:p w:rsidR="00F42276" w:rsidRPr="00840F23" w:rsidRDefault="00F42276" w:rsidP="00286FC8">
            <w:pPr>
              <w:jc w:val="center"/>
              <w:cnfStyle w:val="100000000000" w:firstRow="1" w:lastRow="0" w:firstColumn="0" w:lastColumn="0" w:oddVBand="0" w:evenVBand="0" w:oddHBand="0" w:evenHBand="0" w:firstRowFirstColumn="0" w:firstRowLastColumn="0" w:lastRowFirstColumn="0" w:lastRowLastColumn="0"/>
              <w:rPr>
                <w:rFonts w:cs="Arial"/>
                <w:color w:val="000000"/>
                <w:szCs w:val="22"/>
              </w:rPr>
            </w:pPr>
            <w:r w:rsidRPr="00840F23">
              <w:rPr>
                <w:rFonts w:cs="Arial"/>
                <w:szCs w:val="22"/>
              </w:rPr>
              <w:t>Academy Enrollment</w:t>
            </w:r>
          </w:p>
        </w:tc>
        <w:tc>
          <w:tcPr>
            <w:tcW w:w="2790" w:type="dxa"/>
            <w:shd w:val="clear" w:color="auto" w:fill="D9D9D9" w:themeFill="background1" w:themeFillShade="D9"/>
            <w:noWrap/>
            <w:vAlign w:val="center"/>
          </w:tcPr>
          <w:p w:rsidR="00F42276" w:rsidRPr="00840F23" w:rsidRDefault="00F42276" w:rsidP="00286FC8">
            <w:pPr>
              <w:jc w:val="center"/>
              <w:cnfStyle w:val="100000000000" w:firstRow="1" w:lastRow="0" w:firstColumn="0" w:lastColumn="0" w:oddVBand="0" w:evenVBand="0" w:oddHBand="0" w:evenHBand="0" w:firstRowFirstColumn="0" w:firstRowLastColumn="0" w:lastRowFirstColumn="0" w:lastRowLastColumn="0"/>
              <w:rPr>
                <w:rFonts w:cs="Arial"/>
                <w:color w:val="000000"/>
                <w:szCs w:val="22"/>
              </w:rPr>
            </w:pPr>
            <w:r w:rsidRPr="00840F23">
              <w:rPr>
                <w:rFonts w:cs="Arial"/>
                <w:szCs w:val="22"/>
              </w:rPr>
              <w:t>Without Endeavour Academy Enrollment</w:t>
            </w:r>
          </w:p>
        </w:tc>
      </w:tr>
      <w:tr w:rsidR="00F42276" w:rsidRPr="00840F23" w:rsidTr="00E07941">
        <w:trPr>
          <w:cantSplit/>
          <w:trHeight w:val="438"/>
        </w:trPr>
        <w:tc>
          <w:tcPr>
            <w:cnfStyle w:val="001000000000" w:firstRow="0" w:lastRow="0" w:firstColumn="1" w:lastColumn="0" w:oddVBand="0" w:evenVBand="0" w:oddHBand="0" w:evenHBand="0" w:firstRowFirstColumn="0" w:firstRowLastColumn="0" w:lastRowFirstColumn="0" w:lastRowLastColumn="0"/>
            <w:tcW w:w="1530" w:type="dxa"/>
            <w:vAlign w:val="center"/>
          </w:tcPr>
          <w:p w:rsidR="00F42276" w:rsidRPr="00840F23" w:rsidRDefault="00F42276" w:rsidP="00286FC8">
            <w:pPr>
              <w:jc w:val="center"/>
              <w:rPr>
                <w:rFonts w:cs="Arial"/>
                <w:b w:val="0"/>
                <w:color w:val="000000"/>
                <w:szCs w:val="22"/>
              </w:rPr>
            </w:pPr>
            <w:r w:rsidRPr="00840F23">
              <w:rPr>
                <w:rFonts w:cs="Arial"/>
                <w:b w:val="0"/>
                <w:color w:val="000000"/>
                <w:szCs w:val="22"/>
              </w:rPr>
              <w:t>2012–13</w:t>
            </w:r>
          </w:p>
        </w:tc>
        <w:tc>
          <w:tcPr>
            <w:tcW w:w="2700" w:type="dxa"/>
            <w:noWrap/>
            <w:vAlign w:val="center"/>
          </w:tcPr>
          <w:p w:rsidR="00F42276" w:rsidRPr="00840F23" w:rsidRDefault="00F42276" w:rsidP="00286FC8">
            <w:pPr>
              <w:ind w:right="335"/>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840F23">
              <w:rPr>
                <w:rFonts w:cs="Arial"/>
                <w:b/>
                <w:color w:val="000000"/>
                <w:szCs w:val="22"/>
              </w:rPr>
              <w:t>-7.2%</w:t>
            </w:r>
          </w:p>
        </w:tc>
        <w:tc>
          <w:tcPr>
            <w:tcW w:w="2790" w:type="dxa"/>
            <w:noWrap/>
            <w:vAlign w:val="center"/>
          </w:tcPr>
          <w:p w:rsidR="00F42276" w:rsidRPr="00840F23" w:rsidRDefault="00F42276" w:rsidP="00286FC8">
            <w:pPr>
              <w:ind w:right="335"/>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840F23">
              <w:rPr>
                <w:rFonts w:cs="Arial"/>
                <w:b/>
                <w:color w:val="000000"/>
                <w:szCs w:val="22"/>
              </w:rPr>
              <w:t>-7.2%</w:t>
            </w:r>
          </w:p>
        </w:tc>
      </w:tr>
      <w:tr w:rsidR="00F42276" w:rsidRPr="00840F23" w:rsidTr="00E07941">
        <w:trPr>
          <w:cantSplit/>
          <w:trHeight w:val="420"/>
        </w:trPr>
        <w:tc>
          <w:tcPr>
            <w:cnfStyle w:val="001000000000" w:firstRow="0" w:lastRow="0" w:firstColumn="1" w:lastColumn="0" w:oddVBand="0" w:evenVBand="0" w:oddHBand="0" w:evenHBand="0" w:firstRowFirstColumn="0" w:firstRowLastColumn="0" w:lastRowFirstColumn="0" w:lastRowLastColumn="0"/>
            <w:tcW w:w="1530" w:type="dxa"/>
            <w:vAlign w:val="center"/>
          </w:tcPr>
          <w:p w:rsidR="00F42276" w:rsidRPr="00840F23" w:rsidRDefault="00F42276" w:rsidP="00286FC8">
            <w:pPr>
              <w:jc w:val="center"/>
              <w:rPr>
                <w:rFonts w:cs="Arial"/>
                <w:b w:val="0"/>
                <w:color w:val="000000"/>
                <w:szCs w:val="22"/>
              </w:rPr>
            </w:pPr>
            <w:r w:rsidRPr="00840F23">
              <w:rPr>
                <w:rFonts w:cs="Arial"/>
                <w:b w:val="0"/>
                <w:color w:val="000000"/>
                <w:szCs w:val="22"/>
              </w:rPr>
              <w:t>2013–14</w:t>
            </w:r>
          </w:p>
        </w:tc>
        <w:tc>
          <w:tcPr>
            <w:tcW w:w="2700" w:type="dxa"/>
            <w:noWrap/>
            <w:vAlign w:val="center"/>
          </w:tcPr>
          <w:p w:rsidR="00F42276" w:rsidRPr="00840F23" w:rsidRDefault="00F42276" w:rsidP="00286FC8">
            <w:pPr>
              <w:ind w:right="335"/>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840F23">
              <w:rPr>
                <w:rFonts w:cs="Arial"/>
                <w:b/>
                <w:color w:val="000000"/>
                <w:szCs w:val="22"/>
              </w:rPr>
              <w:t>8.7%</w:t>
            </w:r>
          </w:p>
        </w:tc>
        <w:tc>
          <w:tcPr>
            <w:tcW w:w="2790" w:type="dxa"/>
            <w:noWrap/>
            <w:vAlign w:val="center"/>
          </w:tcPr>
          <w:p w:rsidR="00F42276" w:rsidRPr="00840F23" w:rsidRDefault="00F42276" w:rsidP="00286FC8">
            <w:pPr>
              <w:ind w:right="335"/>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840F23">
              <w:rPr>
                <w:rFonts w:cs="Arial"/>
                <w:b/>
                <w:color w:val="000000"/>
                <w:szCs w:val="22"/>
              </w:rPr>
              <w:t>-5.2%</w:t>
            </w:r>
          </w:p>
        </w:tc>
      </w:tr>
      <w:tr w:rsidR="00F42276" w:rsidRPr="00840F23" w:rsidTr="00E07941">
        <w:trPr>
          <w:cantSplit/>
          <w:trHeight w:val="420"/>
        </w:trPr>
        <w:tc>
          <w:tcPr>
            <w:cnfStyle w:val="001000000000" w:firstRow="0" w:lastRow="0" w:firstColumn="1" w:lastColumn="0" w:oddVBand="0" w:evenVBand="0" w:oddHBand="0" w:evenHBand="0" w:firstRowFirstColumn="0" w:firstRowLastColumn="0" w:lastRowFirstColumn="0" w:lastRowLastColumn="0"/>
            <w:tcW w:w="1530" w:type="dxa"/>
            <w:vAlign w:val="center"/>
          </w:tcPr>
          <w:p w:rsidR="00F42276" w:rsidRPr="00840F23" w:rsidRDefault="00F42276" w:rsidP="00286FC8">
            <w:pPr>
              <w:jc w:val="center"/>
              <w:rPr>
                <w:rFonts w:cs="Arial"/>
                <w:b w:val="0"/>
                <w:color w:val="000000"/>
                <w:szCs w:val="22"/>
              </w:rPr>
            </w:pPr>
            <w:r w:rsidRPr="00840F23">
              <w:rPr>
                <w:rFonts w:cs="Arial"/>
                <w:b w:val="0"/>
                <w:color w:val="000000"/>
                <w:szCs w:val="22"/>
              </w:rPr>
              <w:t>2014–15</w:t>
            </w:r>
          </w:p>
        </w:tc>
        <w:tc>
          <w:tcPr>
            <w:tcW w:w="2700" w:type="dxa"/>
            <w:noWrap/>
            <w:vAlign w:val="center"/>
          </w:tcPr>
          <w:p w:rsidR="00F42276" w:rsidRPr="00840F23" w:rsidRDefault="00181691" w:rsidP="00286FC8">
            <w:pPr>
              <w:ind w:right="335"/>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840F23">
              <w:rPr>
                <w:rFonts w:cs="Arial"/>
                <w:b/>
                <w:color w:val="000000"/>
                <w:szCs w:val="22"/>
              </w:rPr>
              <w:t>-12.1</w:t>
            </w:r>
            <w:r w:rsidR="00F42276" w:rsidRPr="00840F23">
              <w:rPr>
                <w:rFonts w:cs="Arial"/>
                <w:b/>
                <w:color w:val="000000"/>
                <w:szCs w:val="22"/>
              </w:rPr>
              <w:t>%</w:t>
            </w:r>
          </w:p>
        </w:tc>
        <w:tc>
          <w:tcPr>
            <w:tcW w:w="2790" w:type="dxa"/>
            <w:noWrap/>
            <w:vAlign w:val="center"/>
          </w:tcPr>
          <w:p w:rsidR="00F42276" w:rsidRPr="00840F23" w:rsidRDefault="00F46291" w:rsidP="00286FC8">
            <w:pPr>
              <w:ind w:right="335"/>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840F23">
              <w:rPr>
                <w:rFonts w:cs="Arial"/>
                <w:b/>
                <w:color w:val="000000"/>
                <w:szCs w:val="22"/>
              </w:rPr>
              <w:t>-6.7</w:t>
            </w:r>
            <w:r w:rsidR="00F42276" w:rsidRPr="00840F23">
              <w:rPr>
                <w:rFonts w:cs="Arial"/>
                <w:b/>
                <w:color w:val="000000"/>
                <w:szCs w:val="22"/>
              </w:rPr>
              <w:t>%</w:t>
            </w:r>
          </w:p>
        </w:tc>
      </w:tr>
      <w:tr w:rsidR="00F42276" w:rsidRPr="00840F23" w:rsidTr="00E07941">
        <w:trPr>
          <w:cantSplit/>
          <w:trHeight w:val="402"/>
        </w:trPr>
        <w:tc>
          <w:tcPr>
            <w:cnfStyle w:val="001000000000" w:firstRow="0" w:lastRow="0" w:firstColumn="1" w:lastColumn="0" w:oddVBand="0" w:evenVBand="0" w:oddHBand="0" w:evenHBand="0" w:firstRowFirstColumn="0" w:firstRowLastColumn="0" w:lastRowFirstColumn="0" w:lastRowLastColumn="0"/>
            <w:tcW w:w="1530" w:type="dxa"/>
            <w:vAlign w:val="center"/>
          </w:tcPr>
          <w:p w:rsidR="00F42276" w:rsidRPr="00840F23" w:rsidRDefault="00F42276" w:rsidP="00286FC8">
            <w:pPr>
              <w:jc w:val="center"/>
              <w:rPr>
                <w:rFonts w:cs="Arial"/>
                <w:b w:val="0"/>
                <w:color w:val="000000"/>
                <w:szCs w:val="22"/>
              </w:rPr>
            </w:pPr>
            <w:r w:rsidRPr="00840F23">
              <w:rPr>
                <w:rFonts w:cs="Arial"/>
                <w:b w:val="0"/>
                <w:color w:val="000000"/>
                <w:szCs w:val="22"/>
              </w:rPr>
              <w:t>2015–16</w:t>
            </w:r>
          </w:p>
        </w:tc>
        <w:tc>
          <w:tcPr>
            <w:tcW w:w="2700" w:type="dxa"/>
            <w:noWrap/>
            <w:vAlign w:val="center"/>
          </w:tcPr>
          <w:p w:rsidR="00F42276" w:rsidRPr="00840F23" w:rsidRDefault="00F42276" w:rsidP="00286FC8">
            <w:pPr>
              <w:ind w:right="335"/>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840F23">
              <w:rPr>
                <w:rFonts w:cs="Arial"/>
                <w:b/>
                <w:color w:val="000000"/>
                <w:szCs w:val="22"/>
              </w:rPr>
              <w:t>-11.0%</w:t>
            </w:r>
          </w:p>
        </w:tc>
        <w:tc>
          <w:tcPr>
            <w:tcW w:w="2790" w:type="dxa"/>
            <w:noWrap/>
            <w:vAlign w:val="center"/>
          </w:tcPr>
          <w:p w:rsidR="00F42276" w:rsidRPr="00840F23" w:rsidRDefault="00F42276" w:rsidP="00286FC8">
            <w:pPr>
              <w:ind w:right="335"/>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840F23">
              <w:rPr>
                <w:rFonts w:cs="Arial"/>
                <w:b/>
                <w:color w:val="000000"/>
                <w:szCs w:val="22"/>
              </w:rPr>
              <w:t>-3.8%</w:t>
            </w:r>
          </w:p>
        </w:tc>
      </w:tr>
      <w:tr w:rsidR="00F42276" w:rsidRPr="00840F23" w:rsidTr="00E07941">
        <w:trPr>
          <w:cantSplit/>
          <w:trHeight w:val="348"/>
        </w:trPr>
        <w:tc>
          <w:tcPr>
            <w:cnfStyle w:val="001000000000" w:firstRow="0" w:lastRow="0" w:firstColumn="1" w:lastColumn="0" w:oddVBand="0" w:evenVBand="0" w:oddHBand="0" w:evenHBand="0" w:firstRowFirstColumn="0" w:firstRowLastColumn="0" w:lastRowFirstColumn="0" w:lastRowLastColumn="0"/>
            <w:tcW w:w="1530" w:type="dxa"/>
            <w:vAlign w:val="center"/>
          </w:tcPr>
          <w:p w:rsidR="00F42276" w:rsidRPr="00840F23" w:rsidRDefault="00F42276" w:rsidP="00286FC8">
            <w:pPr>
              <w:jc w:val="center"/>
              <w:rPr>
                <w:rFonts w:cs="Arial"/>
                <w:b w:val="0"/>
                <w:color w:val="000000"/>
                <w:szCs w:val="22"/>
              </w:rPr>
            </w:pPr>
            <w:r w:rsidRPr="00840F23">
              <w:rPr>
                <w:rFonts w:cs="Arial"/>
                <w:b w:val="0"/>
                <w:color w:val="000000"/>
                <w:szCs w:val="22"/>
              </w:rPr>
              <w:t>2016–17</w:t>
            </w:r>
          </w:p>
        </w:tc>
        <w:tc>
          <w:tcPr>
            <w:tcW w:w="2700" w:type="dxa"/>
            <w:noWrap/>
            <w:vAlign w:val="center"/>
          </w:tcPr>
          <w:p w:rsidR="00F42276" w:rsidRPr="00840F23" w:rsidRDefault="00F42276" w:rsidP="00286FC8">
            <w:pPr>
              <w:ind w:right="335"/>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840F23">
              <w:rPr>
                <w:rFonts w:cs="Arial"/>
                <w:b/>
                <w:color w:val="000000"/>
                <w:szCs w:val="22"/>
              </w:rPr>
              <w:t>-1.7%</w:t>
            </w:r>
          </w:p>
        </w:tc>
        <w:tc>
          <w:tcPr>
            <w:tcW w:w="2790" w:type="dxa"/>
            <w:noWrap/>
            <w:vAlign w:val="center"/>
          </w:tcPr>
          <w:p w:rsidR="00F42276" w:rsidRPr="00840F23" w:rsidRDefault="00F42276" w:rsidP="00286FC8">
            <w:pPr>
              <w:ind w:right="335"/>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840F23">
              <w:rPr>
                <w:rFonts w:cs="Arial"/>
                <w:b/>
                <w:color w:val="000000"/>
                <w:szCs w:val="22"/>
              </w:rPr>
              <w:t>-1.7%</w:t>
            </w:r>
          </w:p>
        </w:tc>
      </w:tr>
    </w:tbl>
    <w:p w:rsidR="00F42276" w:rsidRPr="00BF2FD2" w:rsidRDefault="00F42276" w:rsidP="00BD3FCD">
      <w:pPr>
        <w:pStyle w:val="BodyText"/>
        <w:spacing w:after="160"/>
        <w:ind w:left="360"/>
        <w:rPr>
          <w:i/>
          <w:iCs/>
        </w:rPr>
      </w:pPr>
      <w:r w:rsidRPr="00BF2FD2">
        <w:rPr>
          <w:i/>
          <w:iCs/>
        </w:rPr>
        <w:t>Source</w:t>
      </w:r>
      <w:r>
        <w:rPr>
          <w:i/>
          <w:iCs/>
        </w:rPr>
        <w:t xml:space="preserve"> data</w:t>
      </w:r>
      <w:r w:rsidRPr="00BF2FD2">
        <w:rPr>
          <w:i/>
          <w:iCs/>
        </w:rPr>
        <w:t xml:space="preserve">: </w:t>
      </w:r>
      <w:r>
        <w:rPr>
          <w:i/>
          <w:iCs/>
        </w:rPr>
        <w:t>CALPADS</w:t>
      </w:r>
    </w:p>
    <w:p w:rsidR="00544C52" w:rsidRDefault="00544C52" w:rsidP="00840F23">
      <w:pPr>
        <w:pStyle w:val="BodyText"/>
        <w:spacing w:after="100" w:afterAutospacing="1"/>
        <w:ind w:left="360"/>
        <w:rPr>
          <w:bCs/>
        </w:rPr>
      </w:pPr>
      <w:r>
        <w:rPr>
          <w:bCs/>
        </w:rPr>
        <w:t xml:space="preserve">The enrollment growth for the Alpine UESD, without considering the Endeavour Academy charter school, provides a much “smoother” picture of the enrollment trends in the district. Moreover, </w:t>
      </w:r>
      <w:r w:rsidR="00AF621B">
        <w:rPr>
          <w:bCs/>
        </w:rPr>
        <w:t xml:space="preserve">the </w:t>
      </w:r>
      <w:r>
        <w:rPr>
          <w:bCs/>
        </w:rPr>
        <w:t xml:space="preserve">CDE believes that enrollment minus the Endeavour Academy provides a more accurate </w:t>
      </w:r>
      <w:r w:rsidR="003F26CB">
        <w:rPr>
          <w:bCs/>
        </w:rPr>
        <w:t>indicator</w:t>
      </w:r>
      <w:r>
        <w:rPr>
          <w:bCs/>
        </w:rPr>
        <w:t xml:space="preserve"> of enrollment change in the Alpine UESD. As such, the enrollment changes without the charter school are used to project future minority and white student enrollment in the Alpine UESD.</w:t>
      </w:r>
    </w:p>
    <w:p w:rsidR="00544C52" w:rsidRDefault="00544C52" w:rsidP="00840F23">
      <w:pPr>
        <w:pStyle w:val="BodyText"/>
        <w:spacing w:after="100" w:afterAutospacing="1"/>
        <w:ind w:left="360"/>
        <w:rPr>
          <w:bCs/>
        </w:rPr>
      </w:pPr>
      <w:r>
        <w:rPr>
          <w:bCs/>
        </w:rPr>
        <w:lastRenderedPageBreak/>
        <w:t xml:space="preserve">Using a weighted cohort projection model (i.e., giving greater weight to more recent annual enrollment changes), </w:t>
      </w:r>
      <w:r w:rsidR="00AF621B">
        <w:rPr>
          <w:bCs/>
        </w:rPr>
        <w:t xml:space="preserve">the </w:t>
      </w:r>
      <w:r>
        <w:rPr>
          <w:bCs/>
        </w:rPr>
        <w:t>CDE projects that minority student enrollment would increase by 26 percent in the Alpine UESD over the next five years, while white student enrollment would decrease 20 percent. Given those projections, minority students would be over 46 percent of the student population in the Alpine UESD by the 2021–22 school year.</w:t>
      </w:r>
    </w:p>
    <w:p w:rsidR="00544C52" w:rsidRDefault="00544C52" w:rsidP="00840F23">
      <w:pPr>
        <w:pStyle w:val="BodyText"/>
        <w:spacing w:after="100" w:afterAutospacing="1"/>
        <w:ind w:left="360"/>
        <w:rPr>
          <w:bCs/>
        </w:rPr>
      </w:pPr>
      <w:r>
        <w:t>Given similarities in minority student enrollment in the Alpine UESD and minority student enrollment among Alpine-area high school students attendi</w:t>
      </w:r>
      <w:r w:rsidR="001F45AD">
        <w:t>ng Grossmont UHSD schools (see T</w:t>
      </w:r>
      <w:r>
        <w:t xml:space="preserve">ables 1b and 2b), </w:t>
      </w:r>
      <w:r w:rsidR="00AF621B">
        <w:t xml:space="preserve">the </w:t>
      </w:r>
      <w:r>
        <w:t>CDE assumes that the values calculated for the Alpine UESD will apply to a proposed Alpine USD.</w:t>
      </w:r>
    </w:p>
    <w:p w:rsidR="00BD3FCD" w:rsidRDefault="00544C52" w:rsidP="00BD3FCD">
      <w:pPr>
        <w:pStyle w:val="BodyText"/>
        <w:spacing w:after="200"/>
        <w:ind w:left="360"/>
        <w:rPr>
          <w:bCs/>
        </w:rPr>
      </w:pPr>
      <w:r>
        <w:rPr>
          <w:bCs/>
        </w:rPr>
        <w:t>Table 4</w:t>
      </w:r>
      <w:r w:rsidR="00F42276">
        <w:rPr>
          <w:bCs/>
        </w:rPr>
        <w:t>c</w:t>
      </w:r>
      <w:r>
        <w:rPr>
          <w:bCs/>
        </w:rPr>
        <w:t xml:space="preserve"> depicts annual enrollment changes in minority student and white student enrollment for the Grossmont UHSD.</w:t>
      </w:r>
    </w:p>
    <w:p w:rsidR="00544C52" w:rsidRPr="00AF36E3" w:rsidRDefault="00544C52" w:rsidP="00BD3FCD">
      <w:pPr>
        <w:pStyle w:val="BodyText"/>
        <w:spacing w:after="0"/>
        <w:ind w:left="360"/>
        <w:rPr>
          <w:b/>
          <w:bCs/>
        </w:rPr>
      </w:pPr>
      <w:r w:rsidRPr="00BF2FD2">
        <w:rPr>
          <w:b/>
          <w:bCs/>
        </w:rPr>
        <w:t xml:space="preserve">Table </w:t>
      </w:r>
      <w:r>
        <w:rPr>
          <w:b/>
          <w:bCs/>
        </w:rPr>
        <w:t>4</w:t>
      </w:r>
      <w:r w:rsidR="00F42276">
        <w:rPr>
          <w:b/>
          <w:bCs/>
        </w:rPr>
        <w:t>c</w:t>
      </w:r>
      <w:r>
        <w:rPr>
          <w:b/>
          <w:bCs/>
        </w:rPr>
        <w:t xml:space="preserve">. Grossmont UHSD annual </w:t>
      </w:r>
      <w:r w:rsidRPr="00BF2FD2">
        <w:rPr>
          <w:b/>
          <w:bCs/>
        </w:rPr>
        <w:t>enrollment</w:t>
      </w:r>
      <w:r>
        <w:rPr>
          <w:b/>
          <w:bCs/>
        </w:rPr>
        <w:t xml:space="preserve"> percentage growth</w:t>
      </w:r>
      <w:r w:rsidRPr="009D18D7">
        <w:rPr>
          <w:b/>
          <w:bCs/>
        </w:rPr>
        <w:t xml:space="preserve"> </w:t>
      </w:r>
    </w:p>
    <w:tbl>
      <w:tblPr>
        <w:tblStyle w:val="GridTable1Light"/>
        <w:tblW w:w="4759" w:type="dxa"/>
        <w:tblInd w:w="355" w:type="dxa"/>
        <w:tblLayout w:type="fixed"/>
        <w:tblLook w:val="04A0" w:firstRow="1" w:lastRow="0" w:firstColumn="1" w:lastColumn="0" w:noHBand="0" w:noVBand="1"/>
        <w:tblCaption w:val="Table 4c. Grossmont UHSD annual enrollment percentage growth"/>
        <w:tblDescription w:val="Annual percentage growth of minority and white students in Grossmont UHSD from 2012-13 to 2016-17."/>
      </w:tblPr>
      <w:tblGrid>
        <w:gridCol w:w="1879"/>
        <w:gridCol w:w="1440"/>
        <w:gridCol w:w="1440"/>
      </w:tblGrid>
      <w:tr w:rsidR="00544C52" w:rsidRPr="00840F23" w:rsidTr="00E07941">
        <w:trPr>
          <w:cnfStyle w:val="100000000000" w:firstRow="1" w:lastRow="0" w:firstColumn="0" w:lastColumn="0" w:oddVBand="0" w:evenVBand="0" w:oddHBand="0" w:evenHBand="0" w:firstRowFirstColumn="0" w:firstRowLastColumn="0" w:lastRowFirstColumn="0" w:lastRowLastColumn="0"/>
          <w:cantSplit/>
          <w:trHeight w:val="548"/>
          <w:tblHeader/>
        </w:trPr>
        <w:tc>
          <w:tcPr>
            <w:cnfStyle w:val="001000000000" w:firstRow="0" w:lastRow="0" w:firstColumn="1" w:lastColumn="0" w:oddVBand="0" w:evenVBand="0" w:oddHBand="0" w:evenHBand="0" w:firstRowFirstColumn="0" w:firstRowLastColumn="0" w:lastRowFirstColumn="0" w:lastRowLastColumn="0"/>
            <w:tcW w:w="1879" w:type="dxa"/>
            <w:shd w:val="clear" w:color="auto" w:fill="D9D9D9" w:themeFill="background1" w:themeFillShade="D9"/>
            <w:vAlign w:val="center"/>
          </w:tcPr>
          <w:p w:rsidR="00544C52" w:rsidRPr="00840F23" w:rsidRDefault="00544C52" w:rsidP="00286FC8">
            <w:pPr>
              <w:jc w:val="center"/>
              <w:rPr>
                <w:rFonts w:cs="Arial"/>
                <w:szCs w:val="22"/>
              </w:rPr>
            </w:pPr>
            <w:r w:rsidRPr="00840F23">
              <w:rPr>
                <w:rFonts w:cs="Arial"/>
                <w:szCs w:val="22"/>
              </w:rPr>
              <w:t>Year</w:t>
            </w:r>
          </w:p>
        </w:tc>
        <w:tc>
          <w:tcPr>
            <w:tcW w:w="1440" w:type="dxa"/>
            <w:shd w:val="clear" w:color="auto" w:fill="D9D9D9" w:themeFill="background1" w:themeFillShade="D9"/>
            <w:vAlign w:val="center"/>
          </w:tcPr>
          <w:p w:rsidR="00544C52" w:rsidRPr="00840F23" w:rsidRDefault="00544C52" w:rsidP="00286FC8">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840F23">
              <w:rPr>
                <w:rFonts w:cs="Arial"/>
                <w:szCs w:val="22"/>
              </w:rPr>
              <w:t>Minority</w:t>
            </w:r>
          </w:p>
        </w:tc>
        <w:tc>
          <w:tcPr>
            <w:tcW w:w="1440" w:type="dxa"/>
            <w:shd w:val="clear" w:color="auto" w:fill="D9D9D9" w:themeFill="background1" w:themeFillShade="D9"/>
            <w:vAlign w:val="center"/>
          </w:tcPr>
          <w:p w:rsidR="00544C52" w:rsidRPr="00840F23" w:rsidRDefault="00544C52" w:rsidP="00286FC8">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840F23">
              <w:rPr>
                <w:rFonts w:cs="Arial"/>
                <w:szCs w:val="22"/>
              </w:rPr>
              <w:t>White</w:t>
            </w:r>
          </w:p>
        </w:tc>
      </w:tr>
      <w:tr w:rsidR="00544C52" w:rsidRPr="00840F23" w:rsidTr="00E07941">
        <w:trPr>
          <w:cantSplit/>
          <w:trHeight w:val="483"/>
        </w:trPr>
        <w:tc>
          <w:tcPr>
            <w:cnfStyle w:val="001000000000" w:firstRow="0" w:lastRow="0" w:firstColumn="1" w:lastColumn="0" w:oddVBand="0" w:evenVBand="0" w:oddHBand="0" w:evenHBand="0" w:firstRowFirstColumn="0" w:firstRowLastColumn="0" w:lastRowFirstColumn="0" w:lastRowLastColumn="0"/>
            <w:tcW w:w="1879" w:type="dxa"/>
            <w:vAlign w:val="center"/>
          </w:tcPr>
          <w:p w:rsidR="00544C52" w:rsidRPr="00840F23" w:rsidRDefault="00544C52" w:rsidP="00286FC8">
            <w:pPr>
              <w:jc w:val="center"/>
              <w:rPr>
                <w:rFonts w:cs="Arial"/>
                <w:b w:val="0"/>
                <w:color w:val="000000"/>
                <w:szCs w:val="22"/>
              </w:rPr>
            </w:pPr>
            <w:r w:rsidRPr="00840F23">
              <w:rPr>
                <w:rFonts w:cs="Arial"/>
                <w:b w:val="0"/>
                <w:color w:val="000000"/>
                <w:szCs w:val="22"/>
              </w:rPr>
              <w:t>2012–13</w:t>
            </w:r>
          </w:p>
        </w:tc>
        <w:tc>
          <w:tcPr>
            <w:tcW w:w="1440" w:type="dxa"/>
            <w:noWrap/>
            <w:vAlign w:val="center"/>
          </w:tcPr>
          <w:p w:rsidR="00544C52" w:rsidRPr="00840F2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840F23">
              <w:rPr>
                <w:rFonts w:cs="Arial"/>
                <w:b/>
                <w:color w:val="000000"/>
                <w:szCs w:val="22"/>
              </w:rPr>
              <w:t>-0.3%</w:t>
            </w:r>
          </w:p>
        </w:tc>
        <w:tc>
          <w:tcPr>
            <w:tcW w:w="1440" w:type="dxa"/>
            <w:vAlign w:val="center"/>
          </w:tcPr>
          <w:p w:rsidR="00544C52" w:rsidRPr="00840F2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840F23">
              <w:rPr>
                <w:rFonts w:cs="Arial"/>
                <w:b/>
                <w:color w:val="000000"/>
                <w:szCs w:val="22"/>
              </w:rPr>
              <w:t>-5.3%</w:t>
            </w:r>
          </w:p>
        </w:tc>
      </w:tr>
      <w:tr w:rsidR="00544C52" w:rsidRPr="00840F23" w:rsidTr="00E07941">
        <w:trPr>
          <w:cantSplit/>
          <w:trHeight w:val="537"/>
        </w:trPr>
        <w:tc>
          <w:tcPr>
            <w:cnfStyle w:val="001000000000" w:firstRow="0" w:lastRow="0" w:firstColumn="1" w:lastColumn="0" w:oddVBand="0" w:evenVBand="0" w:oddHBand="0" w:evenHBand="0" w:firstRowFirstColumn="0" w:firstRowLastColumn="0" w:lastRowFirstColumn="0" w:lastRowLastColumn="0"/>
            <w:tcW w:w="1879" w:type="dxa"/>
            <w:vAlign w:val="center"/>
          </w:tcPr>
          <w:p w:rsidR="00544C52" w:rsidRPr="00840F23" w:rsidRDefault="00544C52" w:rsidP="00286FC8">
            <w:pPr>
              <w:jc w:val="center"/>
              <w:rPr>
                <w:rFonts w:cs="Arial"/>
                <w:b w:val="0"/>
                <w:color w:val="000000"/>
                <w:szCs w:val="22"/>
              </w:rPr>
            </w:pPr>
            <w:r w:rsidRPr="00840F23">
              <w:rPr>
                <w:rFonts w:cs="Arial"/>
                <w:b w:val="0"/>
                <w:color w:val="000000"/>
                <w:szCs w:val="22"/>
              </w:rPr>
              <w:t>2013–14</w:t>
            </w:r>
          </w:p>
        </w:tc>
        <w:tc>
          <w:tcPr>
            <w:tcW w:w="1440" w:type="dxa"/>
            <w:noWrap/>
            <w:vAlign w:val="center"/>
          </w:tcPr>
          <w:p w:rsidR="00544C52" w:rsidRPr="00840F2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840F23">
              <w:rPr>
                <w:rFonts w:cs="Arial"/>
                <w:b/>
                <w:color w:val="000000"/>
                <w:szCs w:val="22"/>
              </w:rPr>
              <w:t>0.4%</w:t>
            </w:r>
          </w:p>
        </w:tc>
        <w:tc>
          <w:tcPr>
            <w:tcW w:w="1440" w:type="dxa"/>
            <w:vAlign w:val="center"/>
          </w:tcPr>
          <w:p w:rsidR="00544C52" w:rsidRPr="00840F2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840F23">
              <w:rPr>
                <w:rFonts w:cs="Arial"/>
                <w:b/>
                <w:color w:val="000000"/>
                <w:szCs w:val="22"/>
              </w:rPr>
              <w:t>-4.1%</w:t>
            </w:r>
          </w:p>
        </w:tc>
      </w:tr>
      <w:tr w:rsidR="00544C52" w:rsidRPr="00840F23" w:rsidTr="00E07941">
        <w:trPr>
          <w:cantSplit/>
          <w:trHeight w:val="510"/>
        </w:trPr>
        <w:tc>
          <w:tcPr>
            <w:cnfStyle w:val="001000000000" w:firstRow="0" w:lastRow="0" w:firstColumn="1" w:lastColumn="0" w:oddVBand="0" w:evenVBand="0" w:oddHBand="0" w:evenHBand="0" w:firstRowFirstColumn="0" w:firstRowLastColumn="0" w:lastRowFirstColumn="0" w:lastRowLastColumn="0"/>
            <w:tcW w:w="1879" w:type="dxa"/>
            <w:vAlign w:val="center"/>
          </w:tcPr>
          <w:p w:rsidR="00544C52" w:rsidRPr="00840F23" w:rsidRDefault="00544C52" w:rsidP="00286FC8">
            <w:pPr>
              <w:jc w:val="center"/>
              <w:rPr>
                <w:rFonts w:cs="Arial"/>
                <w:b w:val="0"/>
                <w:color w:val="000000"/>
                <w:szCs w:val="22"/>
              </w:rPr>
            </w:pPr>
            <w:r w:rsidRPr="00840F23">
              <w:rPr>
                <w:rFonts w:cs="Arial"/>
                <w:b w:val="0"/>
                <w:color w:val="000000"/>
                <w:szCs w:val="22"/>
              </w:rPr>
              <w:t>2014–15</w:t>
            </w:r>
          </w:p>
        </w:tc>
        <w:tc>
          <w:tcPr>
            <w:tcW w:w="1440" w:type="dxa"/>
            <w:noWrap/>
            <w:vAlign w:val="center"/>
          </w:tcPr>
          <w:p w:rsidR="00544C52" w:rsidRPr="00840F2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840F23">
              <w:rPr>
                <w:rFonts w:cs="Arial"/>
                <w:b/>
                <w:color w:val="000000"/>
                <w:szCs w:val="22"/>
              </w:rPr>
              <w:t>0.9%</w:t>
            </w:r>
          </w:p>
        </w:tc>
        <w:tc>
          <w:tcPr>
            <w:tcW w:w="1440" w:type="dxa"/>
            <w:vAlign w:val="center"/>
          </w:tcPr>
          <w:p w:rsidR="00544C52" w:rsidRPr="00840F2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840F23">
              <w:rPr>
                <w:rFonts w:cs="Arial"/>
                <w:b/>
                <w:color w:val="000000"/>
                <w:szCs w:val="22"/>
              </w:rPr>
              <w:t>-3.4%</w:t>
            </w:r>
          </w:p>
        </w:tc>
      </w:tr>
      <w:tr w:rsidR="00544C52" w:rsidRPr="00840F23" w:rsidTr="00E07941">
        <w:trPr>
          <w:cantSplit/>
          <w:trHeight w:val="510"/>
        </w:trPr>
        <w:tc>
          <w:tcPr>
            <w:cnfStyle w:val="001000000000" w:firstRow="0" w:lastRow="0" w:firstColumn="1" w:lastColumn="0" w:oddVBand="0" w:evenVBand="0" w:oddHBand="0" w:evenHBand="0" w:firstRowFirstColumn="0" w:firstRowLastColumn="0" w:lastRowFirstColumn="0" w:lastRowLastColumn="0"/>
            <w:tcW w:w="1879" w:type="dxa"/>
            <w:vAlign w:val="center"/>
          </w:tcPr>
          <w:p w:rsidR="00544C52" w:rsidRPr="00840F23" w:rsidRDefault="00544C52" w:rsidP="00286FC8">
            <w:pPr>
              <w:jc w:val="center"/>
              <w:rPr>
                <w:rFonts w:cs="Arial"/>
                <w:b w:val="0"/>
                <w:color w:val="000000"/>
                <w:szCs w:val="22"/>
              </w:rPr>
            </w:pPr>
            <w:r w:rsidRPr="00840F23">
              <w:rPr>
                <w:rFonts w:cs="Arial"/>
                <w:b w:val="0"/>
                <w:color w:val="000000"/>
                <w:szCs w:val="22"/>
              </w:rPr>
              <w:t>2015–16</w:t>
            </w:r>
          </w:p>
        </w:tc>
        <w:tc>
          <w:tcPr>
            <w:tcW w:w="1440" w:type="dxa"/>
            <w:noWrap/>
            <w:vAlign w:val="center"/>
          </w:tcPr>
          <w:p w:rsidR="00544C52" w:rsidRPr="00840F2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840F23">
              <w:rPr>
                <w:rFonts w:cs="Arial"/>
                <w:b/>
                <w:color w:val="000000"/>
                <w:szCs w:val="22"/>
              </w:rPr>
              <w:t>2.5%</w:t>
            </w:r>
          </w:p>
        </w:tc>
        <w:tc>
          <w:tcPr>
            <w:tcW w:w="1440" w:type="dxa"/>
            <w:vAlign w:val="center"/>
          </w:tcPr>
          <w:p w:rsidR="00544C52" w:rsidRPr="00840F2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840F23">
              <w:rPr>
                <w:rFonts w:cs="Arial"/>
                <w:b/>
                <w:color w:val="000000"/>
                <w:szCs w:val="22"/>
              </w:rPr>
              <w:t>-5.7%</w:t>
            </w:r>
          </w:p>
        </w:tc>
      </w:tr>
      <w:tr w:rsidR="00544C52" w:rsidRPr="00840F23" w:rsidTr="00E07941">
        <w:trPr>
          <w:cantSplit/>
          <w:trHeight w:val="510"/>
        </w:trPr>
        <w:tc>
          <w:tcPr>
            <w:cnfStyle w:val="001000000000" w:firstRow="0" w:lastRow="0" w:firstColumn="1" w:lastColumn="0" w:oddVBand="0" w:evenVBand="0" w:oddHBand="0" w:evenHBand="0" w:firstRowFirstColumn="0" w:firstRowLastColumn="0" w:lastRowFirstColumn="0" w:lastRowLastColumn="0"/>
            <w:tcW w:w="1879" w:type="dxa"/>
            <w:vAlign w:val="center"/>
          </w:tcPr>
          <w:p w:rsidR="00544C52" w:rsidRPr="00840F23" w:rsidRDefault="00544C52" w:rsidP="00286FC8">
            <w:pPr>
              <w:jc w:val="center"/>
              <w:rPr>
                <w:rFonts w:cs="Arial"/>
                <w:b w:val="0"/>
                <w:color w:val="000000"/>
                <w:szCs w:val="22"/>
              </w:rPr>
            </w:pPr>
            <w:r w:rsidRPr="00840F23">
              <w:rPr>
                <w:rFonts w:cs="Arial"/>
                <w:b w:val="0"/>
                <w:color w:val="000000"/>
                <w:szCs w:val="22"/>
              </w:rPr>
              <w:t>2016–17</w:t>
            </w:r>
          </w:p>
        </w:tc>
        <w:tc>
          <w:tcPr>
            <w:tcW w:w="1440" w:type="dxa"/>
            <w:noWrap/>
            <w:vAlign w:val="center"/>
          </w:tcPr>
          <w:p w:rsidR="00544C52" w:rsidRPr="00840F2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840F23">
              <w:rPr>
                <w:rFonts w:cs="Arial"/>
                <w:b/>
                <w:color w:val="000000"/>
                <w:szCs w:val="22"/>
              </w:rPr>
              <w:t>0.8%</w:t>
            </w:r>
          </w:p>
        </w:tc>
        <w:tc>
          <w:tcPr>
            <w:tcW w:w="1440" w:type="dxa"/>
            <w:vAlign w:val="center"/>
          </w:tcPr>
          <w:p w:rsidR="00544C52" w:rsidRPr="00840F23" w:rsidRDefault="00544C52" w:rsidP="00286FC8">
            <w:pPr>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840F23">
              <w:rPr>
                <w:rFonts w:cs="Arial"/>
                <w:b/>
                <w:color w:val="000000"/>
                <w:szCs w:val="22"/>
              </w:rPr>
              <w:t>-2.6%</w:t>
            </w:r>
          </w:p>
        </w:tc>
      </w:tr>
    </w:tbl>
    <w:p w:rsidR="00544C52" w:rsidRPr="00BF2FD2" w:rsidRDefault="00544C52" w:rsidP="00840F23">
      <w:pPr>
        <w:pStyle w:val="BodyText"/>
        <w:spacing w:after="100" w:afterAutospacing="1"/>
        <w:ind w:left="360"/>
        <w:rPr>
          <w:i/>
          <w:iCs/>
        </w:rPr>
      </w:pPr>
      <w:r w:rsidRPr="00BF2FD2">
        <w:rPr>
          <w:i/>
          <w:iCs/>
        </w:rPr>
        <w:t>Source</w:t>
      </w:r>
      <w:r>
        <w:rPr>
          <w:i/>
          <w:iCs/>
        </w:rPr>
        <w:t xml:space="preserve"> data</w:t>
      </w:r>
      <w:r w:rsidRPr="00BF2FD2">
        <w:rPr>
          <w:i/>
          <w:iCs/>
        </w:rPr>
        <w:t xml:space="preserve">: </w:t>
      </w:r>
      <w:r>
        <w:rPr>
          <w:i/>
          <w:iCs/>
        </w:rPr>
        <w:t>CALPADS</w:t>
      </w:r>
    </w:p>
    <w:p w:rsidR="00544C52" w:rsidRDefault="003F26CB" w:rsidP="00840F23">
      <w:pPr>
        <w:pStyle w:val="BodyText"/>
        <w:spacing w:after="100" w:afterAutospacing="1"/>
        <w:ind w:left="360"/>
        <w:rPr>
          <w:bCs/>
        </w:rPr>
      </w:pPr>
      <w:r>
        <w:rPr>
          <w:bCs/>
        </w:rPr>
        <w:t xml:space="preserve">Using a </w:t>
      </w:r>
      <w:r w:rsidR="00544C52">
        <w:rPr>
          <w:bCs/>
        </w:rPr>
        <w:t xml:space="preserve">model identical to that used for the Alpine UESD, </w:t>
      </w:r>
      <w:r w:rsidR="00AF621B">
        <w:rPr>
          <w:bCs/>
        </w:rPr>
        <w:t xml:space="preserve">the </w:t>
      </w:r>
      <w:r w:rsidR="00544C52">
        <w:rPr>
          <w:bCs/>
        </w:rPr>
        <w:t>CDE projects that minority student enrollment would increase by about six percent in the Grossmont UHSD over the next five years, while white student enrollment would decrease approximately 21 percent. Given those projections, minority students would be over 64 percent of the student population in the Grossmont U</w:t>
      </w:r>
      <w:r w:rsidR="00E71E21">
        <w:rPr>
          <w:bCs/>
        </w:rPr>
        <w:t xml:space="preserve">HSD by the 2021–22 school year. </w:t>
      </w:r>
      <w:r w:rsidR="00544C52">
        <w:rPr>
          <w:bCs/>
        </w:rPr>
        <w:t>Alpine-area high school students are less than four percent of the total Grossmont UHSD enrollment. Removal of this small percentage of students would have a small effect on projected growth of minority students in the high school district, increasing the projected percentage of minority students in Grossmont UHSD by approximately one percentage point.</w:t>
      </w:r>
    </w:p>
    <w:p w:rsidR="00544C52" w:rsidRPr="00BF2FD2" w:rsidRDefault="00544C52" w:rsidP="00524CF5">
      <w:pPr>
        <w:pStyle w:val="Heading3"/>
        <w:numPr>
          <w:ilvl w:val="0"/>
          <w:numId w:val="28"/>
        </w:numPr>
        <w:ind w:left="360"/>
      </w:pPr>
      <w:r>
        <w:t>Effects of Unification on Minority Student Enrollment in Schools</w:t>
      </w:r>
    </w:p>
    <w:p w:rsidR="00544C52" w:rsidRDefault="00544C52" w:rsidP="00840F23">
      <w:pPr>
        <w:spacing w:after="100" w:afterAutospacing="1"/>
        <w:ind w:left="360"/>
        <w:rPr>
          <w:rFonts w:cs="Arial"/>
          <w:bCs/>
        </w:rPr>
      </w:pPr>
      <w:r>
        <w:rPr>
          <w:rFonts w:cs="Arial"/>
          <w:bCs/>
        </w:rPr>
        <w:t xml:space="preserve">The proposed unification should have no effects on </w:t>
      </w:r>
      <w:r>
        <w:rPr>
          <w:rFonts w:cs="Arial"/>
        </w:rPr>
        <w:t>minority</w:t>
      </w:r>
      <w:r>
        <w:rPr>
          <w:rFonts w:cs="Arial"/>
          <w:bCs/>
        </w:rPr>
        <w:t xml:space="preserve"> student enrollment at any elementary or middle school in the Alpine UESD and would have insignificant effects on most high schools of the Grossmont UHSD. As depicted in Table 3e, the vast majority of Alpine-area high school students (over 92 percent) attend either </w:t>
      </w:r>
      <w:r>
        <w:rPr>
          <w:rFonts w:cs="Arial"/>
          <w:bCs/>
        </w:rPr>
        <w:lastRenderedPageBreak/>
        <w:t xml:space="preserve">Granite Hills High School or Steele Canyon High School. This section will examine the effects of the unification proposal on minority and white student enrollment at those two high schools. Given the significant and long-term enrollment declines in the Grossmont UHSD (see Figure 4b) and the high school district’s policy of allowing students to attend any high school in the district that has available space, </w:t>
      </w:r>
      <w:r w:rsidR="00AF621B">
        <w:rPr>
          <w:rFonts w:cs="Arial"/>
          <w:bCs/>
        </w:rPr>
        <w:t xml:space="preserve">the </w:t>
      </w:r>
      <w:r>
        <w:rPr>
          <w:rFonts w:cs="Arial"/>
          <w:bCs/>
        </w:rPr>
        <w:t xml:space="preserve">CDE will not attempt to project future enrollment trends for the two high schools. </w:t>
      </w:r>
    </w:p>
    <w:p w:rsidR="00544C52" w:rsidRDefault="00544C52" w:rsidP="00BD3FCD">
      <w:pPr>
        <w:pStyle w:val="BodyText"/>
        <w:spacing w:after="0"/>
        <w:ind w:left="1526" w:hanging="1170"/>
        <w:rPr>
          <w:b/>
          <w:bCs/>
        </w:rPr>
      </w:pPr>
      <w:r w:rsidRPr="00AF36E3">
        <w:rPr>
          <w:b/>
          <w:bCs/>
        </w:rPr>
        <w:t xml:space="preserve">Table </w:t>
      </w:r>
      <w:r>
        <w:rPr>
          <w:b/>
          <w:bCs/>
        </w:rPr>
        <w:t>5a</w:t>
      </w:r>
      <w:r w:rsidRPr="00AF36E3">
        <w:rPr>
          <w:b/>
          <w:bCs/>
        </w:rPr>
        <w:t xml:space="preserve">. </w:t>
      </w:r>
      <w:r>
        <w:rPr>
          <w:b/>
          <w:bCs/>
        </w:rPr>
        <w:t xml:space="preserve">Minority </w:t>
      </w:r>
      <w:r w:rsidRPr="00BF2FD2">
        <w:rPr>
          <w:b/>
          <w:bCs/>
        </w:rPr>
        <w:t>enrollment</w:t>
      </w:r>
      <w:r>
        <w:rPr>
          <w:b/>
          <w:bCs/>
        </w:rPr>
        <w:t xml:space="preserve"> change</w:t>
      </w:r>
      <w:r w:rsidRPr="00007F5E">
        <w:rPr>
          <w:b/>
          <w:bCs/>
        </w:rPr>
        <w:t xml:space="preserve"> </w:t>
      </w:r>
      <w:r>
        <w:rPr>
          <w:b/>
          <w:bCs/>
        </w:rPr>
        <w:t xml:space="preserve">at </w:t>
      </w:r>
      <w:r w:rsidR="00321C00">
        <w:rPr>
          <w:b/>
          <w:bCs/>
        </w:rPr>
        <w:t>Granite Hills High School</w:t>
      </w:r>
    </w:p>
    <w:p w:rsidR="00544C52" w:rsidRDefault="00544C52" w:rsidP="00BD3FCD">
      <w:pPr>
        <w:pStyle w:val="BodyText"/>
        <w:spacing w:after="0"/>
        <w:ind w:left="1526"/>
        <w:rPr>
          <w:b/>
          <w:bCs/>
        </w:rPr>
      </w:pPr>
      <w:r>
        <w:rPr>
          <w:b/>
          <w:bCs/>
        </w:rPr>
        <w:t>due to removal of Alpine-area students</w:t>
      </w:r>
    </w:p>
    <w:tbl>
      <w:tblPr>
        <w:tblStyle w:val="GridTable1Light"/>
        <w:tblW w:w="6596" w:type="dxa"/>
        <w:tblInd w:w="355" w:type="dxa"/>
        <w:tblLayout w:type="fixed"/>
        <w:tblLook w:val="04A0" w:firstRow="1" w:lastRow="0" w:firstColumn="1" w:lastColumn="0" w:noHBand="0" w:noVBand="1"/>
        <w:tblCaption w:val="Table 5a. Minority enrollment change at Granite Hills High School due to removal of Alpine-area students"/>
        <w:tblDescription w:val="Effects of the removal of Alpine-area high school students from Granite Hills High School on the minority and white student percentages at that school."/>
      </w:tblPr>
      <w:tblGrid>
        <w:gridCol w:w="2627"/>
        <w:gridCol w:w="1539"/>
        <w:gridCol w:w="1080"/>
        <w:gridCol w:w="1350"/>
      </w:tblGrid>
      <w:tr w:rsidR="00544C52" w:rsidRPr="00840F23" w:rsidTr="00E07941">
        <w:trPr>
          <w:cnfStyle w:val="100000000000" w:firstRow="1" w:lastRow="0" w:firstColumn="0" w:lastColumn="0" w:oddVBand="0" w:evenVBand="0" w:oddHBand="0" w:evenHBand="0" w:firstRowFirstColumn="0" w:firstRowLastColumn="0" w:lastRowFirstColumn="0" w:lastRowLastColumn="0"/>
          <w:cantSplit/>
          <w:trHeight w:val="503"/>
          <w:tblHeader/>
        </w:trPr>
        <w:tc>
          <w:tcPr>
            <w:cnfStyle w:val="001000000000" w:firstRow="0" w:lastRow="0" w:firstColumn="1" w:lastColumn="0" w:oddVBand="0" w:evenVBand="0" w:oddHBand="0" w:evenHBand="0" w:firstRowFirstColumn="0" w:firstRowLastColumn="0" w:lastRowFirstColumn="0" w:lastRowLastColumn="0"/>
            <w:tcW w:w="2627" w:type="dxa"/>
            <w:shd w:val="clear" w:color="auto" w:fill="D9D9D9" w:themeFill="background1" w:themeFillShade="D9"/>
            <w:vAlign w:val="center"/>
          </w:tcPr>
          <w:p w:rsidR="00544C52" w:rsidRPr="00840F23" w:rsidRDefault="007F5508" w:rsidP="006114D0">
            <w:pPr>
              <w:jc w:val="center"/>
              <w:rPr>
                <w:rFonts w:cs="Arial"/>
                <w:szCs w:val="22"/>
              </w:rPr>
            </w:pPr>
            <w:r w:rsidRPr="00840F23">
              <w:rPr>
                <w:rFonts w:cs="Arial"/>
                <w:szCs w:val="22"/>
              </w:rPr>
              <w:t>Year</w:t>
            </w:r>
          </w:p>
        </w:tc>
        <w:tc>
          <w:tcPr>
            <w:tcW w:w="1539" w:type="dxa"/>
            <w:shd w:val="clear" w:color="auto" w:fill="D9D9D9" w:themeFill="background1" w:themeFillShade="D9"/>
            <w:noWrap/>
            <w:vAlign w:val="center"/>
          </w:tcPr>
          <w:p w:rsidR="00544C52" w:rsidRPr="00840F23" w:rsidRDefault="00544C52" w:rsidP="006114D0">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840F23">
              <w:rPr>
                <w:rFonts w:cs="Arial"/>
                <w:szCs w:val="22"/>
              </w:rPr>
              <w:t>Minority</w:t>
            </w:r>
          </w:p>
        </w:tc>
        <w:tc>
          <w:tcPr>
            <w:tcW w:w="1080" w:type="dxa"/>
            <w:shd w:val="clear" w:color="auto" w:fill="D9D9D9" w:themeFill="background1" w:themeFillShade="D9"/>
            <w:noWrap/>
            <w:vAlign w:val="center"/>
          </w:tcPr>
          <w:p w:rsidR="00544C52" w:rsidRPr="00840F23" w:rsidRDefault="00544C52" w:rsidP="006114D0">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840F23">
              <w:rPr>
                <w:rFonts w:cs="Arial"/>
                <w:szCs w:val="22"/>
              </w:rPr>
              <w:t>White</w:t>
            </w:r>
          </w:p>
        </w:tc>
        <w:tc>
          <w:tcPr>
            <w:tcW w:w="1350" w:type="dxa"/>
            <w:shd w:val="clear" w:color="auto" w:fill="D9D9D9" w:themeFill="background1" w:themeFillShade="D9"/>
            <w:noWrap/>
            <w:vAlign w:val="center"/>
          </w:tcPr>
          <w:p w:rsidR="00544C52" w:rsidRPr="00840F23" w:rsidRDefault="00544C52" w:rsidP="006114D0">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840F23">
              <w:rPr>
                <w:rFonts w:cs="Arial"/>
                <w:szCs w:val="22"/>
              </w:rPr>
              <w:t>Total</w:t>
            </w:r>
          </w:p>
        </w:tc>
      </w:tr>
      <w:tr w:rsidR="00544C52" w:rsidRPr="00840F23" w:rsidTr="00E07941">
        <w:trPr>
          <w:cantSplit/>
          <w:trHeight w:val="510"/>
        </w:trPr>
        <w:tc>
          <w:tcPr>
            <w:cnfStyle w:val="001000000000" w:firstRow="0" w:lastRow="0" w:firstColumn="1" w:lastColumn="0" w:oddVBand="0" w:evenVBand="0" w:oddHBand="0" w:evenHBand="0" w:firstRowFirstColumn="0" w:firstRowLastColumn="0" w:lastRowFirstColumn="0" w:lastRowLastColumn="0"/>
            <w:tcW w:w="2627" w:type="dxa"/>
            <w:vAlign w:val="center"/>
          </w:tcPr>
          <w:p w:rsidR="00544C52" w:rsidRPr="00840F23" w:rsidRDefault="00544C52" w:rsidP="006114D0">
            <w:pPr>
              <w:ind w:right="167"/>
              <w:jc w:val="center"/>
              <w:rPr>
                <w:rFonts w:cs="Arial"/>
                <w:b w:val="0"/>
                <w:szCs w:val="22"/>
              </w:rPr>
            </w:pPr>
            <w:r w:rsidRPr="00840F23">
              <w:rPr>
                <w:rFonts w:cs="Arial"/>
                <w:b w:val="0"/>
                <w:szCs w:val="22"/>
              </w:rPr>
              <w:t>2016–17</w:t>
            </w:r>
          </w:p>
        </w:tc>
        <w:tc>
          <w:tcPr>
            <w:tcW w:w="1539" w:type="dxa"/>
            <w:noWrap/>
            <w:vAlign w:val="center"/>
          </w:tcPr>
          <w:p w:rsidR="00544C52" w:rsidRPr="00840F23" w:rsidRDefault="00544C52" w:rsidP="006114D0">
            <w:pPr>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840F23">
              <w:rPr>
                <w:rFonts w:cs="Arial"/>
                <w:b/>
                <w:szCs w:val="22"/>
              </w:rPr>
              <w:t>46.6%</w:t>
            </w:r>
          </w:p>
        </w:tc>
        <w:tc>
          <w:tcPr>
            <w:tcW w:w="1080" w:type="dxa"/>
            <w:noWrap/>
            <w:vAlign w:val="center"/>
          </w:tcPr>
          <w:p w:rsidR="00544C52" w:rsidRPr="00840F23" w:rsidRDefault="00544C52" w:rsidP="006114D0">
            <w:pPr>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840F23">
              <w:rPr>
                <w:rFonts w:cs="Arial"/>
                <w:b/>
                <w:szCs w:val="22"/>
              </w:rPr>
              <w:t>53.4%</w:t>
            </w:r>
          </w:p>
        </w:tc>
        <w:tc>
          <w:tcPr>
            <w:tcW w:w="1350" w:type="dxa"/>
            <w:noWrap/>
            <w:vAlign w:val="center"/>
          </w:tcPr>
          <w:p w:rsidR="00544C52" w:rsidRPr="00840F23" w:rsidRDefault="00544C52" w:rsidP="006114D0">
            <w:pPr>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840F23">
              <w:rPr>
                <w:rFonts w:cs="Arial"/>
                <w:b/>
                <w:szCs w:val="22"/>
              </w:rPr>
              <w:t>2,336</w:t>
            </w:r>
          </w:p>
        </w:tc>
      </w:tr>
      <w:tr w:rsidR="00544C52" w:rsidRPr="00840F23" w:rsidTr="00E07941">
        <w:trPr>
          <w:cantSplit/>
          <w:trHeight w:val="576"/>
        </w:trPr>
        <w:tc>
          <w:tcPr>
            <w:cnfStyle w:val="001000000000" w:firstRow="0" w:lastRow="0" w:firstColumn="1" w:lastColumn="0" w:oddVBand="0" w:evenVBand="0" w:oddHBand="0" w:evenHBand="0" w:firstRowFirstColumn="0" w:firstRowLastColumn="0" w:lastRowFirstColumn="0" w:lastRowLastColumn="0"/>
            <w:tcW w:w="2627" w:type="dxa"/>
            <w:vAlign w:val="center"/>
          </w:tcPr>
          <w:p w:rsidR="00544C52" w:rsidRPr="00840F23" w:rsidRDefault="00544C52" w:rsidP="006114D0">
            <w:pPr>
              <w:ind w:right="167"/>
              <w:jc w:val="center"/>
              <w:rPr>
                <w:rFonts w:cs="Arial"/>
                <w:b w:val="0"/>
                <w:szCs w:val="22"/>
              </w:rPr>
            </w:pPr>
            <w:r w:rsidRPr="00840F23">
              <w:rPr>
                <w:rFonts w:cs="Arial"/>
                <w:b w:val="0"/>
                <w:szCs w:val="22"/>
              </w:rPr>
              <w:t xml:space="preserve">2016–17 </w:t>
            </w:r>
            <w:r w:rsidR="00DC7685" w:rsidRPr="00840F23">
              <w:rPr>
                <w:rFonts w:cs="Arial"/>
                <w:b w:val="0"/>
                <w:szCs w:val="22"/>
              </w:rPr>
              <w:t>(</w:t>
            </w:r>
            <w:r w:rsidRPr="00840F23">
              <w:rPr>
                <w:rFonts w:cs="Arial"/>
                <w:b w:val="0"/>
                <w:szCs w:val="22"/>
              </w:rPr>
              <w:t>minus Alpine students</w:t>
            </w:r>
            <w:r w:rsidR="00DC7685" w:rsidRPr="00840F23">
              <w:rPr>
                <w:rFonts w:cs="Arial"/>
                <w:b w:val="0"/>
                <w:szCs w:val="22"/>
              </w:rPr>
              <w:t>)</w:t>
            </w:r>
          </w:p>
        </w:tc>
        <w:tc>
          <w:tcPr>
            <w:tcW w:w="1539" w:type="dxa"/>
            <w:noWrap/>
            <w:vAlign w:val="center"/>
          </w:tcPr>
          <w:p w:rsidR="00544C52" w:rsidRPr="00840F23" w:rsidRDefault="00544C52" w:rsidP="006114D0">
            <w:pPr>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840F23">
              <w:rPr>
                <w:rFonts w:cs="Arial"/>
                <w:b/>
                <w:szCs w:val="22"/>
              </w:rPr>
              <w:t>50.0%</w:t>
            </w:r>
          </w:p>
        </w:tc>
        <w:tc>
          <w:tcPr>
            <w:tcW w:w="1080" w:type="dxa"/>
            <w:noWrap/>
            <w:vAlign w:val="center"/>
          </w:tcPr>
          <w:p w:rsidR="00544C52" w:rsidRPr="00840F23" w:rsidRDefault="00544C52" w:rsidP="006114D0">
            <w:pPr>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840F23">
              <w:rPr>
                <w:rFonts w:cs="Arial"/>
                <w:b/>
                <w:szCs w:val="22"/>
              </w:rPr>
              <w:t>50.0%</w:t>
            </w:r>
          </w:p>
        </w:tc>
        <w:tc>
          <w:tcPr>
            <w:tcW w:w="1350" w:type="dxa"/>
            <w:noWrap/>
            <w:vAlign w:val="center"/>
          </w:tcPr>
          <w:p w:rsidR="00544C52" w:rsidRPr="00840F23" w:rsidRDefault="00544C52" w:rsidP="006114D0">
            <w:pPr>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840F23">
              <w:rPr>
                <w:rFonts w:cs="Arial"/>
                <w:b/>
                <w:szCs w:val="22"/>
              </w:rPr>
              <w:t>1,817</w:t>
            </w:r>
          </w:p>
        </w:tc>
      </w:tr>
    </w:tbl>
    <w:p w:rsidR="00544C52" w:rsidRDefault="00544C52" w:rsidP="008D74D7">
      <w:pPr>
        <w:pStyle w:val="BodyText"/>
        <w:spacing w:after="100" w:afterAutospacing="1"/>
        <w:ind w:left="360"/>
        <w:rPr>
          <w:i/>
          <w:iCs/>
        </w:rPr>
      </w:pPr>
      <w:r w:rsidRPr="00BF2FD2">
        <w:rPr>
          <w:i/>
          <w:iCs/>
        </w:rPr>
        <w:t>Source</w:t>
      </w:r>
      <w:r>
        <w:rPr>
          <w:i/>
          <w:iCs/>
        </w:rPr>
        <w:t xml:space="preserve"> data</w:t>
      </w:r>
      <w:r w:rsidRPr="00BF2FD2">
        <w:rPr>
          <w:i/>
          <w:iCs/>
        </w:rPr>
        <w:t xml:space="preserve">: </w:t>
      </w:r>
      <w:r>
        <w:rPr>
          <w:i/>
          <w:iCs/>
        </w:rPr>
        <w:t>CALPADS (2016–17) and Grossmont UHSD</w:t>
      </w:r>
    </w:p>
    <w:p w:rsidR="00321C00" w:rsidRDefault="00321C00" w:rsidP="00BD3FCD">
      <w:pPr>
        <w:pStyle w:val="BodyText"/>
        <w:spacing w:after="0"/>
        <w:ind w:left="1526" w:hanging="1170"/>
        <w:rPr>
          <w:b/>
          <w:bCs/>
        </w:rPr>
      </w:pPr>
      <w:r w:rsidRPr="00AF36E3">
        <w:rPr>
          <w:b/>
          <w:bCs/>
        </w:rPr>
        <w:t xml:space="preserve">Table </w:t>
      </w:r>
      <w:r w:rsidR="005B67BC">
        <w:rPr>
          <w:b/>
          <w:bCs/>
        </w:rPr>
        <w:t>5b</w:t>
      </w:r>
      <w:r w:rsidRPr="00AF36E3">
        <w:rPr>
          <w:b/>
          <w:bCs/>
        </w:rPr>
        <w:t xml:space="preserve">. </w:t>
      </w:r>
      <w:r>
        <w:rPr>
          <w:b/>
          <w:bCs/>
        </w:rPr>
        <w:t xml:space="preserve">Minority </w:t>
      </w:r>
      <w:r w:rsidRPr="00BF2FD2">
        <w:rPr>
          <w:b/>
          <w:bCs/>
        </w:rPr>
        <w:t>enrollment</w:t>
      </w:r>
      <w:r>
        <w:rPr>
          <w:b/>
          <w:bCs/>
        </w:rPr>
        <w:t xml:space="preserve"> change</w:t>
      </w:r>
      <w:r w:rsidRPr="00007F5E">
        <w:rPr>
          <w:b/>
          <w:bCs/>
        </w:rPr>
        <w:t xml:space="preserve"> </w:t>
      </w:r>
      <w:r>
        <w:rPr>
          <w:b/>
          <w:bCs/>
        </w:rPr>
        <w:t>at Steele Canyon High School</w:t>
      </w:r>
    </w:p>
    <w:p w:rsidR="00321C00" w:rsidRDefault="00321C00" w:rsidP="00BD3FCD">
      <w:pPr>
        <w:pStyle w:val="BodyText"/>
        <w:spacing w:after="0"/>
        <w:ind w:left="1526"/>
        <w:rPr>
          <w:b/>
          <w:bCs/>
        </w:rPr>
      </w:pPr>
      <w:r>
        <w:rPr>
          <w:b/>
          <w:bCs/>
        </w:rPr>
        <w:t>due to removal of Alpine-area students</w:t>
      </w:r>
    </w:p>
    <w:tbl>
      <w:tblPr>
        <w:tblStyle w:val="GridTable1Light"/>
        <w:tblW w:w="6596" w:type="dxa"/>
        <w:tblInd w:w="355" w:type="dxa"/>
        <w:tblLayout w:type="fixed"/>
        <w:tblLook w:val="04A0" w:firstRow="1" w:lastRow="0" w:firstColumn="1" w:lastColumn="0" w:noHBand="0" w:noVBand="1"/>
        <w:tblCaption w:val="Table 5b. Minority enrollment change at Steele Canyon High School due to removal of Alpine-area students"/>
        <w:tblDescription w:val="Effects of the removal of Alpine-area high school students from Steele Canyon High School on the minority and white student percentages at that school."/>
      </w:tblPr>
      <w:tblGrid>
        <w:gridCol w:w="2627"/>
        <w:gridCol w:w="1539"/>
        <w:gridCol w:w="1080"/>
        <w:gridCol w:w="1350"/>
      </w:tblGrid>
      <w:tr w:rsidR="007F5508" w:rsidRPr="00840F23" w:rsidTr="00E07941">
        <w:trPr>
          <w:cnfStyle w:val="100000000000" w:firstRow="1" w:lastRow="0" w:firstColumn="0" w:lastColumn="0" w:oddVBand="0" w:evenVBand="0" w:oddHBand="0" w:evenHBand="0" w:firstRowFirstColumn="0" w:firstRowLastColumn="0" w:lastRowFirstColumn="0" w:lastRowLastColumn="0"/>
          <w:cantSplit/>
          <w:trHeight w:val="485"/>
          <w:tblHeader/>
        </w:trPr>
        <w:tc>
          <w:tcPr>
            <w:cnfStyle w:val="001000000000" w:firstRow="0" w:lastRow="0" w:firstColumn="1" w:lastColumn="0" w:oddVBand="0" w:evenVBand="0" w:oddHBand="0" w:evenHBand="0" w:firstRowFirstColumn="0" w:firstRowLastColumn="0" w:lastRowFirstColumn="0" w:lastRowLastColumn="0"/>
            <w:tcW w:w="2627" w:type="dxa"/>
            <w:shd w:val="clear" w:color="auto" w:fill="D9D9D9" w:themeFill="background1" w:themeFillShade="D9"/>
            <w:vAlign w:val="center"/>
          </w:tcPr>
          <w:p w:rsidR="007F5508" w:rsidRPr="00840F23" w:rsidRDefault="007F5508" w:rsidP="006114D0">
            <w:pPr>
              <w:jc w:val="center"/>
              <w:rPr>
                <w:rFonts w:cs="Arial"/>
                <w:szCs w:val="22"/>
              </w:rPr>
            </w:pPr>
            <w:r w:rsidRPr="00840F23">
              <w:rPr>
                <w:rFonts w:cs="Arial"/>
                <w:szCs w:val="22"/>
              </w:rPr>
              <w:t>Year</w:t>
            </w:r>
          </w:p>
        </w:tc>
        <w:tc>
          <w:tcPr>
            <w:tcW w:w="1539" w:type="dxa"/>
            <w:shd w:val="clear" w:color="auto" w:fill="D9D9D9" w:themeFill="background1" w:themeFillShade="D9"/>
            <w:noWrap/>
            <w:vAlign w:val="center"/>
          </w:tcPr>
          <w:p w:rsidR="007F5508" w:rsidRPr="00840F23" w:rsidRDefault="007F5508" w:rsidP="006114D0">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840F23">
              <w:rPr>
                <w:rFonts w:cs="Arial"/>
                <w:szCs w:val="22"/>
              </w:rPr>
              <w:t>Minority</w:t>
            </w:r>
          </w:p>
        </w:tc>
        <w:tc>
          <w:tcPr>
            <w:tcW w:w="1080" w:type="dxa"/>
            <w:shd w:val="clear" w:color="auto" w:fill="D9D9D9" w:themeFill="background1" w:themeFillShade="D9"/>
            <w:noWrap/>
            <w:vAlign w:val="center"/>
          </w:tcPr>
          <w:p w:rsidR="007F5508" w:rsidRPr="00840F23" w:rsidRDefault="007F5508" w:rsidP="006114D0">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840F23">
              <w:rPr>
                <w:rFonts w:cs="Arial"/>
                <w:szCs w:val="22"/>
              </w:rPr>
              <w:t>White</w:t>
            </w:r>
          </w:p>
        </w:tc>
        <w:tc>
          <w:tcPr>
            <w:tcW w:w="1350" w:type="dxa"/>
            <w:shd w:val="clear" w:color="auto" w:fill="D9D9D9" w:themeFill="background1" w:themeFillShade="D9"/>
            <w:noWrap/>
            <w:vAlign w:val="center"/>
          </w:tcPr>
          <w:p w:rsidR="007F5508" w:rsidRPr="00840F23" w:rsidRDefault="007F5508" w:rsidP="006114D0">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840F23">
              <w:rPr>
                <w:rFonts w:cs="Arial"/>
                <w:szCs w:val="22"/>
              </w:rPr>
              <w:t>Total</w:t>
            </w:r>
          </w:p>
        </w:tc>
      </w:tr>
      <w:tr w:rsidR="00321C00" w:rsidRPr="00840F23" w:rsidTr="00E07941">
        <w:trPr>
          <w:cantSplit/>
          <w:trHeight w:val="420"/>
        </w:trPr>
        <w:tc>
          <w:tcPr>
            <w:cnfStyle w:val="001000000000" w:firstRow="0" w:lastRow="0" w:firstColumn="1" w:lastColumn="0" w:oddVBand="0" w:evenVBand="0" w:oddHBand="0" w:evenHBand="0" w:firstRowFirstColumn="0" w:firstRowLastColumn="0" w:lastRowFirstColumn="0" w:lastRowLastColumn="0"/>
            <w:tcW w:w="2627" w:type="dxa"/>
            <w:vAlign w:val="center"/>
          </w:tcPr>
          <w:p w:rsidR="00321C00" w:rsidRPr="00840F23" w:rsidRDefault="00321C00" w:rsidP="006114D0">
            <w:pPr>
              <w:ind w:right="167"/>
              <w:jc w:val="center"/>
              <w:rPr>
                <w:rFonts w:cs="Arial"/>
                <w:b w:val="0"/>
                <w:szCs w:val="22"/>
              </w:rPr>
            </w:pPr>
            <w:r w:rsidRPr="00840F23">
              <w:rPr>
                <w:rFonts w:cs="Arial"/>
                <w:b w:val="0"/>
                <w:szCs w:val="22"/>
              </w:rPr>
              <w:t>2016–17</w:t>
            </w:r>
          </w:p>
        </w:tc>
        <w:tc>
          <w:tcPr>
            <w:tcW w:w="1539" w:type="dxa"/>
            <w:noWrap/>
            <w:vAlign w:val="center"/>
          </w:tcPr>
          <w:p w:rsidR="00321C00" w:rsidRPr="00840F23" w:rsidRDefault="00321C00" w:rsidP="006114D0">
            <w:pPr>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840F23">
              <w:rPr>
                <w:rFonts w:cs="Arial"/>
                <w:b/>
                <w:szCs w:val="22"/>
              </w:rPr>
              <w:t>56.9%</w:t>
            </w:r>
          </w:p>
        </w:tc>
        <w:tc>
          <w:tcPr>
            <w:tcW w:w="1080" w:type="dxa"/>
            <w:noWrap/>
            <w:vAlign w:val="center"/>
          </w:tcPr>
          <w:p w:rsidR="00321C00" w:rsidRPr="00840F23" w:rsidRDefault="00321C00" w:rsidP="006114D0">
            <w:pPr>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840F23">
              <w:rPr>
                <w:rFonts w:cs="Arial"/>
                <w:b/>
                <w:szCs w:val="22"/>
              </w:rPr>
              <w:t>43.1%</w:t>
            </w:r>
          </w:p>
        </w:tc>
        <w:tc>
          <w:tcPr>
            <w:tcW w:w="1350" w:type="dxa"/>
            <w:noWrap/>
            <w:vAlign w:val="center"/>
          </w:tcPr>
          <w:p w:rsidR="00321C00" w:rsidRPr="00840F23" w:rsidRDefault="00321C00" w:rsidP="006114D0">
            <w:pPr>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840F23">
              <w:rPr>
                <w:rFonts w:cs="Arial"/>
                <w:b/>
                <w:szCs w:val="22"/>
              </w:rPr>
              <w:t>2,149</w:t>
            </w:r>
          </w:p>
        </w:tc>
      </w:tr>
      <w:tr w:rsidR="00321C00" w:rsidRPr="00840F23" w:rsidTr="00E07941">
        <w:trPr>
          <w:cantSplit/>
          <w:trHeight w:val="576"/>
        </w:trPr>
        <w:tc>
          <w:tcPr>
            <w:cnfStyle w:val="001000000000" w:firstRow="0" w:lastRow="0" w:firstColumn="1" w:lastColumn="0" w:oddVBand="0" w:evenVBand="0" w:oddHBand="0" w:evenHBand="0" w:firstRowFirstColumn="0" w:firstRowLastColumn="0" w:lastRowFirstColumn="0" w:lastRowLastColumn="0"/>
            <w:tcW w:w="2627" w:type="dxa"/>
            <w:vAlign w:val="center"/>
          </w:tcPr>
          <w:p w:rsidR="00321C00" w:rsidRPr="00840F23" w:rsidRDefault="00321C00" w:rsidP="006114D0">
            <w:pPr>
              <w:ind w:right="167"/>
              <w:jc w:val="center"/>
              <w:rPr>
                <w:rFonts w:cs="Arial"/>
                <w:b w:val="0"/>
                <w:szCs w:val="22"/>
              </w:rPr>
            </w:pPr>
            <w:r w:rsidRPr="00840F23">
              <w:rPr>
                <w:rFonts w:cs="Arial"/>
                <w:b w:val="0"/>
                <w:szCs w:val="22"/>
              </w:rPr>
              <w:t xml:space="preserve">2016–17 </w:t>
            </w:r>
            <w:r w:rsidR="00DC7685" w:rsidRPr="00840F23">
              <w:rPr>
                <w:rFonts w:cs="Arial"/>
                <w:b w:val="0"/>
                <w:szCs w:val="22"/>
              </w:rPr>
              <w:t>(</w:t>
            </w:r>
            <w:r w:rsidRPr="00840F23">
              <w:rPr>
                <w:rFonts w:cs="Arial"/>
                <w:b w:val="0"/>
                <w:szCs w:val="22"/>
              </w:rPr>
              <w:t>minus Alpine students</w:t>
            </w:r>
            <w:r w:rsidR="00DC7685" w:rsidRPr="00840F23">
              <w:rPr>
                <w:rFonts w:cs="Arial"/>
                <w:b w:val="0"/>
                <w:szCs w:val="22"/>
              </w:rPr>
              <w:t>)</w:t>
            </w:r>
          </w:p>
        </w:tc>
        <w:tc>
          <w:tcPr>
            <w:tcW w:w="1539" w:type="dxa"/>
            <w:noWrap/>
            <w:vAlign w:val="center"/>
          </w:tcPr>
          <w:p w:rsidR="00321C00" w:rsidRPr="00840F23" w:rsidRDefault="00321C00" w:rsidP="006114D0">
            <w:pPr>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840F23">
              <w:rPr>
                <w:rFonts w:cs="Arial"/>
                <w:b/>
                <w:szCs w:val="22"/>
              </w:rPr>
              <w:t>59.7%</w:t>
            </w:r>
          </w:p>
        </w:tc>
        <w:tc>
          <w:tcPr>
            <w:tcW w:w="1080" w:type="dxa"/>
            <w:noWrap/>
            <w:vAlign w:val="center"/>
          </w:tcPr>
          <w:p w:rsidR="00321C00" w:rsidRPr="00840F23" w:rsidRDefault="00321C00" w:rsidP="006114D0">
            <w:pPr>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840F23">
              <w:rPr>
                <w:rFonts w:cs="Arial"/>
                <w:b/>
                <w:szCs w:val="22"/>
              </w:rPr>
              <w:t>40.3%</w:t>
            </w:r>
          </w:p>
        </w:tc>
        <w:tc>
          <w:tcPr>
            <w:tcW w:w="1350" w:type="dxa"/>
            <w:noWrap/>
            <w:vAlign w:val="center"/>
          </w:tcPr>
          <w:p w:rsidR="00321C00" w:rsidRPr="00840F23" w:rsidRDefault="00321C00" w:rsidP="006114D0">
            <w:pPr>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840F23">
              <w:rPr>
                <w:rFonts w:cs="Arial"/>
                <w:b/>
                <w:szCs w:val="22"/>
              </w:rPr>
              <w:t>1,917</w:t>
            </w:r>
          </w:p>
        </w:tc>
      </w:tr>
    </w:tbl>
    <w:p w:rsidR="00321C00" w:rsidRDefault="00321C00" w:rsidP="00840F23">
      <w:pPr>
        <w:pStyle w:val="BodyText"/>
        <w:spacing w:after="100" w:afterAutospacing="1"/>
        <w:ind w:left="360"/>
        <w:rPr>
          <w:i/>
          <w:iCs/>
        </w:rPr>
      </w:pPr>
      <w:r w:rsidRPr="00BF2FD2">
        <w:rPr>
          <w:i/>
          <w:iCs/>
        </w:rPr>
        <w:t>Source</w:t>
      </w:r>
      <w:r>
        <w:rPr>
          <w:i/>
          <w:iCs/>
        </w:rPr>
        <w:t xml:space="preserve"> data</w:t>
      </w:r>
      <w:r w:rsidRPr="00BF2FD2">
        <w:rPr>
          <w:i/>
          <w:iCs/>
        </w:rPr>
        <w:t xml:space="preserve">: </w:t>
      </w:r>
      <w:r>
        <w:rPr>
          <w:i/>
          <w:iCs/>
        </w:rPr>
        <w:t>CALPADS (2016–17) and Grossmont UHSD</w:t>
      </w:r>
    </w:p>
    <w:p w:rsidR="00544C52" w:rsidRDefault="00321C00" w:rsidP="00840F23">
      <w:pPr>
        <w:spacing w:after="100" w:afterAutospacing="1"/>
        <w:ind w:left="360"/>
        <w:rPr>
          <w:rFonts w:cs="Arial"/>
          <w:bCs/>
        </w:rPr>
      </w:pPr>
      <w:r>
        <w:rPr>
          <w:rFonts w:cs="Arial"/>
          <w:bCs/>
        </w:rPr>
        <w:t>As can be seen in the above T</w:t>
      </w:r>
      <w:r w:rsidR="00544C52">
        <w:rPr>
          <w:rFonts w:cs="Arial"/>
          <w:bCs/>
        </w:rPr>
        <w:t>able</w:t>
      </w:r>
      <w:r>
        <w:rPr>
          <w:rFonts w:cs="Arial"/>
          <w:bCs/>
        </w:rPr>
        <w:t>s 5a and 5b</w:t>
      </w:r>
      <w:r w:rsidR="00544C52">
        <w:rPr>
          <w:rFonts w:cs="Arial"/>
          <w:bCs/>
        </w:rPr>
        <w:t xml:space="preserve">, </w:t>
      </w:r>
      <w:r w:rsidR="00544C52" w:rsidRPr="00845DF9">
        <w:rPr>
          <w:rFonts w:cs="Arial"/>
          <w:bCs/>
        </w:rPr>
        <w:t>2016–17</w:t>
      </w:r>
      <w:r w:rsidR="00544C52">
        <w:rPr>
          <w:rFonts w:cs="Arial"/>
          <w:bCs/>
        </w:rPr>
        <w:t xml:space="preserve"> minority student enrollment at Granite Hills High School and Steele Canyon High School would increase by over three percentage points at each school, while white student enrollment would decrease by about 3.5 percentage points at Granite Hills High School and decrease by over three percentage points at Steele Canyon High School.</w:t>
      </w:r>
    </w:p>
    <w:p w:rsidR="00544C52" w:rsidRPr="00BF2FD2" w:rsidRDefault="00544C52" w:rsidP="00AF621B">
      <w:pPr>
        <w:pStyle w:val="Heading3"/>
        <w:ind w:left="360" w:hanging="360"/>
      </w:pPr>
      <w:r>
        <w:t>6</w:t>
      </w:r>
      <w:r w:rsidRPr="00BF2FD2">
        <w:t>.</w:t>
      </w:r>
      <w:r w:rsidRPr="00BF2FD2">
        <w:tab/>
      </w:r>
      <w:r>
        <w:t>Governing Board Policies</w:t>
      </w:r>
    </w:p>
    <w:p w:rsidR="00544C52" w:rsidRDefault="00544C52" w:rsidP="00BD3FCD">
      <w:pPr>
        <w:spacing w:after="320"/>
        <w:ind w:left="360"/>
        <w:rPr>
          <w:rFonts w:cs="Arial"/>
          <w:iCs/>
        </w:rPr>
      </w:pPr>
      <w:r>
        <w:rPr>
          <w:rFonts w:cs="Arial"/>
          <w:iCs/>
        </w:rPr>
        <w:t xml:space="preserve">The governing boards of both the Alpine UESD and the Grossmont UHSD have adopted policies of non-discrimination in district programs and activities to promote equal opportunity for all individuals and programs. </w:t>
      </w:r>
    </w:p>
    <w:p w:rsidR="00544C52" w:rsidRPr="00BF2FD2" w:rsidRDefault="00544C52" w:rsidP="00AF621B">
      <w:pPr>
        <w:pStyle w:val="Heading3"/>
        <w:ind w:left="360" w:hanging="360"/>
      </w:pPr>
      <w:r>
        <w:t>7</w:t>
      </w:r>
      <w:r w:rsidRPr="00BF2FD2">
        <w:t>.</w:t>
      </w:r>
      <w:r w:rsidRPr="00BF2FD2">
        <w:tab/>
        <w:t>Factors Affecting Feasibility of Integration</w:t>
      </w:r>
    </w:p>
    <w:p w:rsidR="00544C52" w:rsidRDefault="00544C52" w:rsidP="00BD3FCD">
      <w:pPr>
        <w:tabs>
          <w:tab w:val="num" w:pos="360"/>
        </w:tabs>
        <w:spacing w:after="320"/>
        <w:ind w:left="360"/>
        <w:rPr>
          <w:rFonts w:cs="Arial"/>
        </w:rPr>
      </w:pPr>
      <w:r>
        <w:rPr>
          <w:rFonts w:cs="Arial"/>
        </w:rPr>
        <w:t xml:space="preserve">The Grossmont UHSD has plans to build a high school in the Alpine area once the current declining enrollment trends in the district have reversed and total district enrollment reaches a target level. If the new Alpine USD is approved, the new district will be required to </w:t>
      </w:r>
      <w:r w:rsidR="003F26CB">
        <w:rPr>
          <w:rFonts w:cs="Arial"/>
        </w:rPr>
        <w:t>provide</w:t>
      </w:r>
      <w:r>
        <w:rPr>
          <w:rFonts w:cs="Arial"/>
        </w:rPr>
        <w:t xml:space="preserve"> a high school within its boundaries. Thus, regardless of the success of the Alpine unification proposal, a new high school in the </w:t>
      </w:r>
      <w:r>
        <w:rPr>
          <w:rFonts w:cs="Arial"/>
        </w:rPr>
        <w:lastRenderedPageBreak/>
        <w:t xml:space="preserve">Alpine area </w:t>
      </w:r>
      <w:r w:rsidR="003F26CB">
        <w:rPr>
          <w:rFonts w:cs="Arial"/>
        </w:rPr>
        <w:t>potentially</w:t>
      </w:r>
      <w:r>
        <w:rPr>
          <w:rFonts w:cs="Arial"/>
        </w:rPr>
        <w:t xml:space="preserve"> will be </w:t>
      </w:r>
      <w:r w:rsidR="003F26CB">
        <w:rPr>
          <w:rFonts w:cs="Arial"/>
        </w:rPr>
        <w:t>available</w:t>
      </w:r>
      <w:r>
        <w:rPr>
          <w:rFonts w:cs="Arial"/>
        </w:rPr>
        <w:t xml:space="preserve">. The feasibility of integrating </w:t>
      </w:r>
      <w:r w:rsidR="00E07FAD">
        <w:rPr>
          <w:rFonts w:cs="Arial"/>
        </w:rPr>
        <w:t>an Alpine-area high school</w:t>
      </w:r>
      <w:r>
        <w:rPr>
          <w:rFonts w:cs="Arial"/>
        </w:rPr>
        <w:t xml:space="preserve"> with ot</w:t>
      </w:r>
      <w:r w:rsidR="00E07FAD">
        <w:rPr>
          <w:rFonts w:cs="Arial"/>
        </w:rPr>
        <w:t>her Grossmont UHSD s</w:t>
      </w:r>
      <w:r>
        <w:rPr>
          <w:rFonts w:cs="Arial"/>
        </w:rPr>
        <w:t>tudents likely would be limited.</w:t>
      </w:r>
    </w:p>
    <w:p w:rsidR="00544C52" w:rsidRPr="00FB1EDF" w:rsidRDefault="00544C52" w:rsidP="00AF621B">
      <w:pPr>
        <w:pStyle w:val="Heading3"/>
        <w:ind w:left="360" w:hanging="360"/>
      </w:pPr>
      <w:r>
        <w:t>8.</w:t>
      </w:r>
      <w:r>
        <w:tab/>
      </w:r>
      <w:r w:rsidRPr="00FB1EDF">
        <w:t>Summary Statement: Finding</w:t>
      </w:r>
      <w:r>
        <w:t>s</w:t>
      </w:r>
      <w:r w:rsidRPr="00FB1EDF">
        <w:t xml:space="preserve"> of Fact</w:t>
      </w:r>
    </w:p>
    <w:p w:rsidR="00544C52" w:rsidRDefault="00544C52" w:rsidP="00840F23">
      <w:pPr>
        <w:spacing w:after="100" w:afterAutospacing="1"/>
        <w:ind w:left="360"/>
        <w:rPr>
          <w:rFonts w:cs="Arial"/>
        </w:rPr>
      </w:pPr>
      <w:r>
        <w:rPr>
          <w:rFonts w:cs="Arial"/>
        </w:rPr>
        <w:t>The Grossmont UHSD student population currently is 57.4 percent minority. High school students from the Alpine-area are less than four percent of the total Grossmont UHSD enrollment—thus, if the Alpine UESD were to withdraw from the district, the overall minority student population of the Grossmont UHSD would be relatively unchanged, at 58.3 percent.</w:t>
      </w:r>
    </w:p>
    <w:p w:rsidR="00544C52" w:rsidRDefault="00544C52" w:rsidP="00840F23">
      <w:pPr>
        <w:spacing w:after="100" w:afterAutospacing="1"/>
        <w:ind w:left="360"/>
        <w:rPr>
          <w:rFonts w:cs="Arial"/>
        </w:rPr>
      </w:pPr>
      <w:r>
        <w:rPr>
          <w:rFonts w:cs="Arial"/>
        </w:rPr>
        <w:t xml:space="preserve">The Alpine-area high school students are 34.2% minority. Over 92 percent of these students attend either Granite Hills </w:t>
      </w:r>
      <w:r w:rsidR="00493A15">
        <w:rPr>
          <w:rFonts w:cs="Arial"/>
        </w:rPr>
        <w:t>or Steele Canyon high s</w:t>
      </w:r>
      <w:r>
        <w:rPr>
          <w:rFonts w:cs="Arial"/>
        </w:rPr>
        <w:t>chool</w:t>
      </w:r>
      <w:r w:rsidR="00493A15">
        <w:rPr>
          <w:rFonts w:cs="Arial"/>
        </w:rPr>
        <w:t>s</w:t>
      </w:r>
      <w:r>
        <w:rPr>
          <w:rFonts w:cs="Arial"/>
        </w:rPr>
        <w:t>, which are 46.6 percent minority and 56.9 percent minority, respectively. Removal of the Alpine-area students from these two high schools would result in increasing the minority student population by just over three percentage points in each of the schools.</w:t>
      </w:r>
    </w:p>
    <w:p w:rsidR="00544C52" w:rsidRDefault="00544C52" w:rsidP="00840F23">
      <w:pPr>
        <w:spacing w:after="100" w:afterAutospacing="1"/>
        <w:ind w:left="360"/>
        <w:rPr>
          <w:rFonts w:cs="Arial"/>
        </w:rPr>
      </w:pPr>
      <w:r>
        <w:rPr>
          <w:rFonts w:cs="Arial"/>
        </w:rPr>
        <w:t>Minority students in the Alpine UESD, based on historical enrollment trends, are increasing more rapidly than the percentage of minority students in the Grossmont UHSD. Over the past five years, Alpine UESD’s minority student population has increased by 8.5 percent, while the increase in the Grossmont UHSD over the same time period has been 4.4 percent. The largest increases at Alpine UESD have been in the past two years (over nine percent increase</w:t>
      </w:r>
      <w:r w:rsidR="003F26CB">
        <w:rPr>
          <w:rFonts w:cs="Arial"/>
        </w:rPr>
        <w:t>s</w:t>
      </w:r>
      <w:r>
        <w:rPr>
          <w:rFonts w:cs="Arial"/>
        </w:rPr>
        <w:t xml:space="preserve"> in each of these years)—given this trend, a weighted projection model suggests that Alpine UESD minority students could increase by about 26 percent over the next five years.</w:t>
      </w:r>
    </w:p>
    <w:p w:rsidR="00544C52" w:rsidRDefault="00544C52" w:rsidP="00BD3FCD">
      <w:pPr>
        <w:spacing w:after="240"/>
        <w:ind w:left="360"/>
        <w:rPr>
          <w:rFonts w:cs="Arial"/>
        </w:rPr>
      </w:pPr>
      <w:r>
        <w:rPr>
          <w:rFonts w:cs="Arial"/>
        </w:rPr>
        <w:t xml:space="preserve">An Alpine-area high school </w:t>
      </w:r>
      <w:r w:rsidR="003F26CB">
        <w:rPr>
          <w:rFonts w:cs="Arial"/>
        </w:rPr>
        <w:t>potentially</w:t>
      </w:r>
      <w:r w:rsidR="00944646">
        <w:rPr>
          <w:rFonts w:cs="Arial"/>
        </w:rPr>
        <w:t xml:space="preserve"> will</w:t>
      </w:r>
      <w:r>
        <w:rPr>
          <w:rFonts w:cs="Arial"/>
        </w:rPr>
        <w:t xml:space="preserve"> be </w:t>
      </w:r>
      <w:r w:rsidR="000D28B8">
        <w:rPr>
          <w:rFonts w:cs="Arial"/>
        </w:rPr>
        <w:t>available regardless</w:t>
      </w:r>
      <w:r>
        <w:rPr>
          <w:rFonts w:cs="Arial"/>
        </w:rPr>
        <w:t xml:space="preserve"> of the unification proposal</w:t>
      </w:r>
      <w:r w:rsidR="003F26CB">
        <w:rPr>
          <w:rFonts w:cs="Arial"/>
        </w:rPr>
        <w:t>’s success</w:t>
      </w:r>
      <w:r>
        <w:rPr>
          <w:rFonts w:cs="Arial"/>
        </w:rPr>
        <w:t xml:space="preserve">. Alpine-area high school students </w:t>
      </w:r>
      <w:r w:rsidR="00944646">
        <w:rPr>
          <w:rFonts w:cs="Arial"/>
        </w:rPr>
        <w:t>will make choices to attend (or not attend) the new high school regardless of which district ultimately builds it.</w:t>
      </w:r>
      <w:r>
        <w:rPr>
          <w:rFonts w:cs="Arial"/>
        </w:rPr>
        <w:t xml:space="preserve"> </w:t>
      </w:r>
    </w:p>
    <w:p w:rsidR="00BF15CE" w:rsidRPr="00FB1EDF" w:rsidRDefault="00BF15CE" w:rsidP="00BF15CE">
      <w:pPr>
        <w:pStyle w:val="Heading3"/>
        <w:ind w:left="360" w:hanging="360"/>
      </w:pPr>
      <w:r>
        <w:t>9.</w:t>
      </w:r>
      <w:r>
        <w:tab/>
      </w:r>
      <w:r w:rsidRPr="00FB1EDF">
        <w:t>Conclusion</w:t>
      </w:r>
    </w:p>
    <w:p w:rsidR="00E07FAD" w:rsidRDefault="00BF15CE" w:rsidP="00BF15CE">
      <w:pPr>
        <w:spacing w:after="360"/>
        <w:ind w:left="360"/>
        <w:rPr>
          <w:rFonts w:cs="Arial"/>
        </w:rPr>
        <w:sectPr w:rsidR="00E07FAD" w:rsidSect="000C6B07">
          <w:headerReference w:type="default" r:id="rId16"/>
          <w:footnotePr>
            <w:numRestart w:val="eachSect"/>
          </w:footnotePr>
          <w:pgSz w:w="12240" w:h="15840"/>
          <w:pgMar w:top="720" w:right="1440" w:bottom="1440" w:left="1440" w:header="720" w:footer="720" w:gutter="0"/>
          <w:pgNumType w:start="1"/>
          <w:cols w:space="720"/>
          <w:docGrid w:linePitch="360"/>
        </w:sectPr>
      </w:pPr>
      <w:r w:rsidRPr="009305CA">
        <w:rPr>
          <w:rFonts w:cs="Arial"/>
        </w:rPr>
        <w:t xml:space="preserve">Given the above findings of fact, the CDE recommends that the proposal to form a </w:t>
      </w:r>
      <w:r>
        <w:rPr>
          <w:rFonts w:cs="Arial"/>
        </w:rPr>
        <w:t xml:space="preserve">new Alpine USD </w:t>
      </w:r>
      <w:r w:rsidRPr="009305CA">
        <w:rPr>
          <w:rFonts w:cs="Arial"/>
        </w:rPr>
        <w:t>substantia</w:t>
      </w:r>
      <w:r>
        <w:rPr>
          <w:rFonts w:cs="Arial"/>
        </w:rPr>
        <w:t>l</w:t>
      </w:r>
      <w:r w:rsidRPr="009305CA">
        <w:rPr>
          <w:rFonts w:cs="Arial"/>
        </w:rPr>
        <w:t>l</w:t>
      </w:r>
      <w:r>
        <w:rPr>
          <w:rFonts w:cs="Arial"/>
        </w:rPr>
        <w:t>y complies</w:t>
      </w:r>
      <w:r w:rsidRPr="009305CA">
        <w:rPr>
          <w:rFonts w:cs="Arial"/>
        </w:rPr>
        <w:t xml:space="preserve"> with </w:t>
      </w:r>
      <w:r w:rsidRPr="009305CA">
        <w:rPr>
          <w:rFonts w:cs="Arial"/>
          <w:i/>
        </w:rPr>
        <w:t>EC</w:t>
      </w:r>
      <w:r w:rsidRPr="009305CA">
        <w:rPr>
          <w:rFonts w:cs="Arial"/>
        </w:rPr>
        <w:t xml:space="preserve"> </w:t>
      </w:r>
      <w:r>
        <w:rPr>
          <w:rFonts w:cs="Arial"/>
        </w:rPr>
        <w:t>S</w:t>
      </w:r>
      <w:r w:rsidRPr="009305CA">
        <w:rPr>
          <w:rFonts w:cs="Arial"/>
        </w:rPr>
        <w:t>ection 35753(a)(4</w:t>
      </w:r>
      <w:r w:rsidR="00E07FAD">
        <w:rPr>
          <w:rFonts w:cs="Arial"/>
        </w:rPr>
        <w:t>).</w:t>
      </w:r>
    </w:p>
    <w:p w:rsidR="00275BEE" w:rsidRPr="00162C86" w:rsidRDefault="007F3104" w:rsidP="007F3104">
      <w:pPr>
        <w:pStyle w:val="Heading1"/>
        <w:jc w:val="center"/>
      </w:pPr>
      <w:r>
        <w:lastRenderedPageBreak/>
        <w:t>Attachment 3</w:t>
      </w:r>
      <w:proofErr w:type="gramStart"/>
      <w:r>
        <w:t>:</w:t>
      </w:r>
      <w:proofErr w:type="gramEnd"/>
      <w:r>
        <w:br/>
      </w:r>
      <w:r w:rsidR="00275BEE" w:rsidRPr="00162C86">
        <w:t>Educational Program Report</w:t>
      </w:r>
    </w:p>
    <w:p w:rsidR="00275BEE" w:rsidRPr="00586B6E" w:rsidRDefault="00275BEE" w:rsidP="00840F23">
      <w:pPr>
        <w:spacing w:after="100" w:afterAutospacing="1"/>
        <w:jc w:val="center"/>
        <w:rPr>
          <w:rFonts w:cs="Arial"/>
          <w:b/>
        </w:rPr>
      </w:pPr>
      <w:r w:rsidRPr="00586B6E">
        <w:rPr>
          <w:rFonts w:cs="Arial"/>
          <w:b/>
        </w:rPr>
        <w:t>Formation of a New Unified School District</w:t>
      </w:r>
      <w:r>
        <w:rPr>
          <w:rFonts w:cs="Arial"/>
          <w:b/>
        </w:rPr>
        <w:t xml:space="preserve"> from the</w:t>
      </w:r>
      <w:r>
        <w:rPr>
          <w:rFonts w:cs="Arial"/>
          <w:b/>
        </w:rPr>
        <w:br/>
        <w:t>Alpine Union Elementary School District Portion of the</w:t>
      </w:r>
      <w:r>
        <w:rPr>
          <w:rFonts w:cs="Arial"/>
          <w:b/>
        </w:rPr>
        <w:br/>
        <w:t xml:space="preserve">Grossmont Union High </w:t>
      </w:r>
      <w:r w:rsidRPr="00586B6E">
        <w:rPr>
          <w:rFonts w:cs="Arial"/>
          <w:b/>
        </w:rPr>
        <w:t xml:space="preserve">School District in </w:t>
      </w:r>
      <w:r>
        <w:rPr>
          <w:rFonts w:cs="Arial"/>
          <w:b/>
        </w:rPr>
        <w:t>San Diego</w:t>
      </w:r>
      <w:r w:rsidRPr="00586B6E">
        <w:rPr>
          <w:rFonts w:cs="Arial"/>
          <w:b/>
        </w:rPr>
        <w:t xml:space="preserve"> County</w:t>
      </w:r>
    </w:p>
    <w:p w:rsidR="00275BEE" w:rsidRPr="00275BEE" w:rsidRDefault="00275BEE" w:rsidP="00524CF5">
      <w:pPr>
        <w:pStyle w:val="Heading3"/>
        <w:numPr>
          <w:ilvl w:val="0"/>
          <w:numId w:val="32"/>
        </w:numPr>
        <w:spacing w:after="100" w:afterAutospacing="1"/>
        <w:ind w:left="360"/>
      </w:pPr>
      <w:r w:rsidRPr="00275BEE">
        <w:t>Background</w:t>
      </w:r>
    </w:p>
    <w:p w:rsidR="00275BEE" w:rsidRPr="0000603A" w:rsidRDefault="00275BEE" w:rsidP="00840F2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afterAutospacing="1"/>
        <w:ind w:left="360"/>
        <w:rPr>
          <w:rFonts w:cs="Arial"/>
        </w:rPr>
      </w:pPr>
      <w:r w:rsidRPr="0000603A">
        <w:rPr>
          <w:rFonts w:cs="Arial"/>
          <w:bCs/>
        </w:rPr>
        <w:t xml:space="preserve">The </w:t>
      </w:r>
      <w:r>
        <w:rPr>
          <w:rFonts w:cs="Arial"/>
          <w:bCs/>
        </w:rPr>
        <w:t xml:space="preserve">San Diego </w:t>
      </w:r>
      <w:r w:rsidRPr="0000603A">
        <w:rPr>
          <w:rFonts w:cs="Arial"/>
          <w:bCs/>
        </w:rPr>
        <w:t xml:space="preserve">County Committee </w:t>
      </w:r>
      <w:r>
        <w:rPr>
          <w:rFonts w:cs="Arial"/>
          <w:bCs/>
        </w:rPr>
        <w:t xml:space="preserve">on School District Organization (County Committee) recommended that the California State Board of Education (SBE) </w:t>
      </w:r>
      <w:r>
        <w:rPr>
          <w:rFonts w:cs="Arial"/>
        </w:rPr>
        <w:t>approve</w:t>
      </w:r>
      <w:r w:rsidRPr="0000603A">
        <w:rPr>
          <w:rFonts w:cs="Arial"/>
        </w:rPr>
        <w:t xml:space="preserve"> a proposal to create a </w:t>
      </w:r>
      <w:r>
        <w:rPr>
          <w:rFonts w:cs="Arial"/>
        </w:rPr>
        <w:t xml:space="preserve">new </w:t>
      </w:r>
      <w:r>
        <w:rPr>
          <w:rFonts w:cs="Arial"/>
          <w:bCs/>
        </w:rPr>
        <w:t>Alpine</w:t>
      </w:r>
      <w:r w:rsidRPr="0000603A">
        <w:rPr>
          <w:rFonts w:cs="Arial"/>
          <w:bCs/>
        </w:rPr>
        <w:t xml:space="preserve"> </w:t>
      </w:r>
      <w:r>
        <w:rPr>
          <w:rFonts w:cs="Arial"/>
          <w:bCs/>
        </w:rPr>
        <w:t>Unified School District (USD) from the Alpine Union Elementary School District (UESD) and the corresponding geographic portion of the Grossmont Union High School District (UHSD)</w:t>
      </w:r>
      <w:r w:rsidRPr="0000603A">
        <w:rPr>
          <w:rFonts w:cs="Arial"/>
          <w:bCs/>
        </w:rPr>
        <w:t>.</w:t>
      </w:r>
    </w:p>
    <w:p w:rsidR="00275BEE" w:rsidRDefault="00275BEE" w:rsidP="00840F23">
      <w:pPr>
        <w:tabs>
          <w:tab w:val="left" w:pos="450"/>
        </w:tabs>
        <w:spacing w:after="100" w:afterAutospacing="1"/>
        <w:ind w:left="360"/>
        <w:rPr>
          <w:rFonts w:cs="Arial"/>
          <w:bCs/>
        </w:rPr>
      </w:pPr>
      <w:r>
        <w:rPr>
          <w:rFonts w:cs="Arial"/>
          <w:bCs/>
        </w:rPr>
        <w:t>Before making its recommendation, the County Committee was required to determine if the proposal substantially met a number of conditions, including the following (</w:t>
      </w:r>
      <w:r w:rsidRPr="0000603A">
        <w:rPr>
          <w:rFonts w:cs="Arial"/>
          <w:bCs/>
          <w:i/>
        </w:rPr>
        <w:t>Education Code</w:t>
      </w:r>
      <w:r>
        <w:rPr>
          <w:rFonts w:cs="Arial"/>
          <w:bCs/>
        </w:rPr>
        <w:t xml:space="preserve"> [</w:t>
      </w:r>
      <w:r w:rsidRPr="0016078D">
        <w:rPr>
          <w:rFonts w:cs="Arial"/>
          <w:bCs/>
          <w:i/>
        </w:rPr>
        <w:t>EC</w:t>
      </w:r>
      <w:r>
        <w:rPr>
          <w:rFonts w:cs="Arial"/>
          <w:bCs/>
        </w:rPr>
        <w:t>] Section 35753[a][6]):</w:t>
      </w:r>
    </w:p>
    <w:p w:rsidR="00275BEE" w:rsidRPr="0000603A" w:rsidRDefault="00275BEE" w:rsidP="00840F23">
      <w:pPr>
        <w:spacing w:after="100" w:afterAutospacing="1"/>
        <w:ind w:left="900" w:right="720"/>
        <w:rPr>
          <w:rFonts w:cs="Arial"/>
          <w:bCs/>
        </w:rPr>
      </w:pPr>
      <w:r w:rsidRPr="00D7544A">
        <w:rPr>
          <w:rFonts w:cs="Arial"/>
          <w:bCs/>
          <w:i/>
        </w:rPr>
        <w:t>The proposed reorganization will continue to promote sound education performance and will not significantly disrupt the educational programs in the districts affected by the proposed reorganization.</w:t>
      </w:r>
      <w:r>
        <w:rPr>
          <w:rFonts w:cs="Arial"/>
          <w:bCs/>
        </w:rPr>
        <w:t xml:space="preserve"> </w:t>
      </w:r>
    </w:p>
    <w:p w:rsidR="00275BEE" w:rsidRDefault="00275BEE" w:rsidP="00840F23">
      <w:pPr>
        <w:spacing w:after="100" w:afterAutospacing="1"/>
        <w:ind w:left="360"/>
        <w:rPr>
          <w:rFonts w:cs="Arial"/>
          <w:bCs/>
        </w:rPr>
      </w:pPr>
      <w:r>
        <w:rPr>
          <w:rFonts w:cs="Arial"/>
          <w:bCs/>
        </w:rPr>
        <w:t xml:space="preserve">The San Diego County Office of Education (COE) contracted with School Services of California, Inc. to prepare a report and recommendations regarding the proposed formation of an Alpine unified school district. The recommendation to the County Committee in this report is that the Alpine unification proposal substantially meets the </w:t>
      </w:r>
      <w:r w:rsidRPr="00BC7700">
        <w:rPr>
          <w:rFonts w:cs="Arial"/>
          <w:bCs/>
          <w:i/>
        </w:rPr>
        <w:t>EC</w:t>
      </w:r>
      <w:r>
        <w:rPr>
          <w:rFonts w:cs="Arial"/>
          <w:bCs/>
        </w:rPr>
        <w:t xml:space="preserve"> Section 35753(a)(6) condition, noting that:</w:t>
      </w:r>
    </w:p>
    <w:p w:rsidR="00275BEE" w:rsidRDefault="00275BEE" w:rsidP="00840F23">
      <w:pPr>
        <w:spacing w:after="100" w:afterAutospacing="1"/>
        <w:ind w:left="720"/>
        <w:rPr>
          <w:rFonts w:cs="Arial"/>
          <w:i/>
        </w:rPr>
      </w:pPr>
      <w:r>
        <w:rPr>
          <w:rFonts w:cs="Arial"/>
          <w:i/>
        </w:rPr>
        <w:t xml:space="preserve">Given the assumption that all students currently attending Alpine Union SD will continue on into </w:t>
      </w:r>
      <w:r w:rsidRPr="008139E3">
        <w:rPr>
          <w:rFonts w:cs="Arial"/>
          <w:i/>
        </w:rPr>
        <w:t xml:space="preserve">high school at the Alpine Unified School District, it can be inferred that the school site rankings and API currently prevailing in Alpine Union SD will continue through to the Alpine Unified School District high school program. And while the Alpine Unified School District will be building a high school program from the ground up, there is reason to believe that with time and the hiring of experts in secondary education, the Alpine Unified School District will be </w:t>
      </w:r>
      <w:r>
        <w:rPr>
          <w:rFonts w:cs="Arial"/>
          <w:i/>
        </w:rPr>
        <w:t>able to offer a quality secondar</w:t>
      </w:r>
      <w:r w:rsidRPr="008139E3">
        <w:rPr>
          <w:rFonts w:cs="Arial"/>
          <w:i/>
        </w:rPr>
        <w:t xml:space="preserve">y education to its high school students. </w:t>
      </w:r>
    </w:p>
    <w:p w:rsidR="00275BEE" w:rsidRDefault="00275BEE" w:rsidP="00840F23">
      <w:pPr>
        <w:spacing w:after="100" w:afterAutospacing="1"/>
        <w:ind w:left="360"/>
        <w:rPr>
          <w:rFonts w:cs="Arial"/>
          <w:bCs/>
        </w:rPr>
      </w:pPr>
      <w:r>
        <w:rPr>
          <w:rFonts w:cs="Arial"/>
          <w:bCs/>
        </w:rPr>
        <w:t xml:space="preserve">The County Committee unanimously voted that the proposed formation of an Alpine unified school district substantially meets this </w:t>
      </w:r>
      <w:r w:rsidRPr="0016078D">
        <w:rPr>
          <w:rFonts w:cs="Arial"/>
          <w:bCs/>
          <w:i/>
        </w:rPr>
        <w:t>EC</w:t>
      </w:r>
      <w:r>
        <w:rPr>
          <w:rFonts w:cs="Arial"/>
          <w:bCs/>
        </w:rPr>
        <w:t xml:space="preserve"> Section 35753(a)(4) condition.</w:t>
      </w:r>
    </w:p>
    <w:p w:rsidR="00275BEE" w:rsidRDefault="00275BEE" w:rsidP="00840F23">
      <w:pPr>
        <w:spacing w:after="100" w:afterAutospacing="1"/>
        <w:ind w:left="360"/>
      </w:pPr>
      <w:r>
        <w:rPr>
          <w:rFonts w:cs="Arial"/>
        </w:rPr>
        <w:t>Following</w:t>
      </w:r>
      <w:r w:rsidRPr="00BF2FD2">
        <w:rPr>
          <w:rFonts w:cs="Arial"/>
        </w:rPr>
        <w:t xml:space="preserve"> is a</w:t>
      </w:r>
      <w:r>
        <w:rPr>
          <w:rFonts w:cs="Arial"/>
        </w:rPr>
        <w:t>n</w:t>
      </w:r>
      <w:r w:rsidRPr="00BF2FD2">
        <w:rPr>
          <w:rFonts w:cs="Arial"/>
        </w:rPr>
        <w:t xml:space="preserve"> </w:t>
      </w:r>
      <w:r>
        <w:rPr>
          <w:rFonts w:cs="Arial"/>
        </w:rPr>
        <w:t>educational program</w:t>
      </w:r>
      <w:r w:rsidRPr="00BF2FD2">
        <w:rPr>
          <w:rFonts w:cs="Arial"/>
        </w:rPr>
        <w:t xml:space="preserve"> </w:t>
      </w:r>
      <w:r>
        <w:rPr>
          <w:rFonts w:cs="Arial"/>
        </w:rPr>
        <w:t xml:space="preserve">report </w:t>
      </w:r>
      <w:r w:rsidRPr="00BF2FD2">
        <w:rPr>
          <w:rFonts w:cs="Arial"/>
        </w:rPr>
        <w:t xml:space="preserve">regarding the proposal to </w:t>
      </w:r>
      <w:r>
        <w:rPr>
          <w:rFonts w:cs="Arial"/>
        </w:rPr>
        <w:t xml:space="preserve">form a new </w:t>
      </w:r>
      <w:r>
        <w:rPr>
          <w:rFonts w:cs="Arial"/>
          <w:bCs/>
        </w:rPr>
        <w:t>Alpine</w:t>
      </w:r>
      <w:r w:rsidRPr="0000603A">
        <w:rPr>
          <w:rFonts w:cs="Arial"/>
          <w:bCs/>
        </w:rPr>
        <w:t xml:space="preserve"> </w:t>
      </w:r>
      <w:r>
        <w:rPr>
          <w:rFonts w:cs="Arial"/>
          <w:bCs/>
        </w:rPr>
        <w:t>USD from the Alpine UESD and the corresponding geographic portion of the Grossmont UHSD</w:t>
      </w:r>
      <w:r>
        <w:rPr>
          <w:rFonts w:cs="Arial"/>
        </w:rPr>
        <w:t xml:space="preserve">, prepared by the California Department of Education (CDE). </w:t>
      </w:r>
      <w:r>
        <w:br w:type="page"/>
      </w:r>
    </w:p>
    <w:p w:rsidR="00275BEE" w:rsidRPr="00162C86" w:rsidRDefault="00275BEE" w:rsidP="00162C86">
      <w:pPr>
        <w:pStyle w:val="Heading3"/>
        <w:ind w:left="360" w:hanging="360"/>
      </w:pPr>
      <w:r w:rsidRPr="00162C86">
        <w:lastRenderedPageBreak/>
        <w:t>2.</w:t>
      </w:r>
      <w:r w:rsidRPr="00162C86">
        <w:tab/>
        <w:t>Schools in Affected Districts</w:t>
      </w:r>
    </w:p>
    <w:p w:rsidR="00275BEE" w:rsidRDefault="00275BEE" w:rsidP="00840F23">
      <w:pPr>
        <w:spacing w:after="100" w:afterAutospacing="1"/>
        <w:ind w:left="360"/>
        <w:rPr>
          <w:rFonts w:cs="Arial"/>
        </w:rPr>
      </w:pPr>
      <w:r>
        <w:rPr>
          <w:rFonts w:cs="Arial"/>
        </w:rPr>
        <w:t xml:space="preserve">The Alpine UESD has three elementary schools (two have first through fifth grades and one has kindergarten through fifth grade), one middle school (sixth through eighth grade), one early learning center (kindergarten only), and one alternative program (kindergarten through eighth grade). The six schools (listed in the following table) have a combined kindergarten through eighth grade enrollment of 1,745. All enrollment data is from the </w:t>
      </w:r>
      <w:r w:rsidRPr="00F663C6">
        <w:rPr>
          <w:rFonts w:cs="Arial"/>
        </w:rPr>
        <w:t>California Lo</w:t>
      </w:r>
      <w:r>
        <w:rPr>
          <w:rFonts w:cs="Arial"/>
        </w:rPr>
        <w:t>n</w:t>
      </w:r>
      <w:r w:rsidRPr="00F663C6">
        <w:rPr>
          <w:rFonts w:cs="Arial"/>
        </w:rPr>
        <w:t>gitudinal Pupil Achievement Data System (CALPADS)</w:t>
      </w:r>
      <w:r>
        <w:rPr>
          <w:rFonts w:cs="Arial"/>
        </w:rPr>
        <w:t xml:space="preserve"> for the 2016–17 academic year.</w:t>
      </w:r>
    </w:p>
    <w:p w:rsidR="00275BEE" w:rsidRPr="00F16ED1" w:rsidRDefault="00275BEE" w:rsidP="00602E22">
      <w:pPr>
        <w:ind w:left="360"/>
        <w:rPr>
          <w:rFonts w:cs="Arial"/>
          <w:b/>
        </w:rPr>
      </w:pPr>
      <w:r w:rsidRPr="00F16ED1">
        <w:rPr>
          <w:rFonts w:cs="Arial"/>
          <w:b/>
        </w:rPr>
        <w:t xml:space="preserve">Table </w:t>
      </w:r>
      <w:r>
        <w:rPr>
          <w:rFonts w:cs="Arial"/>
          <w:b/>
        </w:rPr>
        <w:t>2a</w:t>
      </w:r>
      <w:r w:rsidRPr="00F16ED1">
        <w:rPr>
          <w:rFonts w:cs="Arial"/>
          <w:b/>
        </w:rPr>
        <w:t xml:space="preserve">: Schools in </w:t>
      </w:r>
      <w:r>
        <w:rPr>
          <w:rFonts w:cs="Arial"/>
          <w:b/>
        </w:rPr>
        <w:t>Alpine</w:t>
      </w:r>
      <w:r w:rsidRPr="00F16ED1">
        <w:rPr>
          <w:rFonts w:cs="Arial"/>
          <w:b/>
        </w:rPr>
        <w:t xml:space="preserve"> U</w:t>
      </w:r>
      <w:r>
        <w:rPr>
          <w:rFonts w:cs="Arial"/>
          <w:b/>
        </w:rPr>
        <w:t>E</w:t>
      </w:r>
      <w:r w:rsidRPr="00F16ED1">
        <w:rPr>
          <w:rFonts w:cs="Arial"/>
          <w:b/>
        </w:rPr>
        <w:t>SD</w:t>
      </w:r>
    </w:p>
    <w:tbl>
      <w:tblPr>
        <w:tblStyle w:val="GridTable1Light"/>
        <w:tblW w:w="0" w:type="auto"/>
        <w:tblInd w:w="355" w:type="dxa"/>
        <w:tblLayout w:type="fixed"/>
        <w:tblLook w:val="04A0" w:firstRow="1" w:lastRow="0" w:firstColumn="1" w:lastColumn="0" w:noHBand="0" w:noVBand="1"/>
        <w:tblCaption w:val="Table 2a: Schools in Alpine UESD"/>
        <w:tblDescription w:val="Listing of schools in Alpine UESD, including grade levels served and 2016-17 enrollment."/>
      </w:tblPr>
      <w:tblGrid>
        <w:gridCol w:w="3870"/>
        <w:gridCol w:w="1890"/>
        <w:gridCol w:w="1800"/>
      </w:tblGrid>
      <w:tr w:rsidR="00275BEE" w:rsidRPr="00840F23" w:rsidTr="00E74832">
        <w:trPr>
          <w:cnfStyle w:val="100000000000" w:firstRow="1" w:lastRow="0" w:firstColumn="0" w:lastColumn="0" w:oddVBand="0" w:evenVBand="0" w:oddHBand="0" w:evenHBand="0" w:firstRowFirstColumn="0" w:firstRowLastColumn="0" w:lastRowFirstColumn="0" w:lastRowLastColumn="0"/>
          <w:cantSplit/>
          <w:trHeight w:val="346"/>
          <w:tblHeader/>
        </w:trPr>
        <w:tc>
          <w:tcPr>
            <w:cnfStyle w:val="001000000000" w:firstRow="0" w:lastRow="0" w:firstColumn="1" w:lastColumn="0" w:oddVBand="0" w:evenVBand="0" w:oddHBand="0" w:evenHBand="0" w:firstRowFirstColumn="0" w:firstRowLastColumn="0" w:lastRowFirstColumn="0" w:lastRowLastColumn="0"/>
            <w:tcW w:w="3870" w:type="dxa"/>
            <w:shd w:val="clear" w:color="auto" w:fill="D9D9D9" w:themeFill="background1" w:themeFillShade="D9"/>
            <w:vAlign w:val="center"/>
          </w:tcPr>
          <w:p w:rsidR="00275BEE" w:rsidRPr="00840F23" w:rsidRDefault="00275BEE" w:rsidP="001F4548">
            <w:pPr>
              <w:ind w:left="-90"/>
              <w:jc w:val="center"/>
              <w:rPr>
                <w:rFonts w:cs="Arial"/>
                <w:szCs w:val="22"/>
              </w:rPr>
            </w:pPr>
            <w:r w:rsidRPr="00840F23">
              <w:rPr>
                <w:rFonts w:cs="Arial"/>
                <w:szCs w:val="22"/>
              </w:rPr>
              <w:t>School</w:t>
            </w:r>
          </w:p>
        </w:tc>
        <w:tc>
          <w:tcPr>
            <w:tcW w:w="1890" w:type="dxa"/>
            <w:shd w:val="clear" w:color="auto" w:fill="D9D9D9" w:themeFill="background1" w:themeFillShade="D9"/>
            <w:vAlign w:val="center"/>
          </w:tcPr>
          <w:p w:rsidR="00275BEE" w:rsidRPr="00840F23" w:rsidRDefault="00275BEE" w:rsidP="001F4548">
            <w:pPr>
              <w:ind w:left="-90"/>
              <w:jc w:val="center"/>
              <w:cnfStyle w:val="100000000000" w:firstRow="1" w:lastRow="0" w:firstColumn="0" w:lastColumn="0" w:oddVBand="0" w:evenVBand="0" w:oddHBand="0" w:evenHBand="0" w:firstRowFirstColumn="0" w:firstRowLastColumn="0" w:lastRowFirstColumn="0" w:lastRowLastColumn="0"/>
              <w:rPr>
                <w:rFonts w:cs="Arial"/>
                <w:szCs w:val="22"/>
              </w:rPr>
            </w:pPr>
            <w:r w:rsidRPr="00840F23">
              <w:rPr>
                <w:rFonts w:cs="Arial"/>
                <w:szCs w:val="22"/>
              </w:rPr>
              <w:t>Grade Levels</w:t>
            </w:r>
          </w:p>
        </w:tc>
        <w:tc>
          <w:tcPr>
            <w:tcW w:w="1800" w:type="dxa"/>
            <w:shd w:val="clear" w:color="auto" w:fill="D9D9D9" w:themeFill="background1" w:themeFillShade="D9"/>
            <w:vAlign w:val="center"/>
          </w:tcPr>
          <w:p w:rsidR="00275BEE" w:rsidRPr="00840F23" w:rsidRDefault="00275BEE" w:rsidP="001F4548">
            <w:pPr>
              <w:ind w:left="-90"/>
              <w:jc w:val="center"/>
              <w:cnfStyle w:val="100000000000" w:firstRow="1" w:lastRow="0" w:firstColumn="0" w:lastColumn="0" w:oddVBand="0" w:evenVBand="0" w:oddHBand="0" w:evenHBand="0" w:firstRowFirstColumn="0" w:firstRowLastColumn="0" w:lastRowFirstColumn="0" w:lastRowLastColumn="0"/>
              <w:rPr>
                <w:rFonts w:cs="Arial"/>
                <w:szCs w:val="22"/>
              </w:rPr>
            </w:pPr>
            <w:r w:rsidRPr="00840F23">
              <w:rPr>
                <w:rFonts w:cs="Arial"/>
                <w:szCs w:val="22"/>
              </w:rPr>
              <w:t>Enrollment</w:t>
            </w:r>
          </w:p>
        </w:tc>
      </w:tr>
      <w:tr w:rsidR="00275BEE" w:rsidRPr="00840F23" w:rsidTr="00E74832">
        <w:trPr>
          <w:cantSplit/>
          <w:trHeight w:val="346"/>
        </w:trPr>
        <w:tc>
          <w:tcPr>
            <w:cnfStyle w:val="001000000000" w:firstRow="0" w:lastRow="0" w:firstColumn="1" w:lastColumn="0" w:oddVBand="0" w:evenVBand="0" w:oddHBand="0" w:evenHBand="0" w:firstRowFirstColumn="0" w:firstRowLastColumn="0" w:lastRowFirstColumn="0" w:lastRowLastColumn="0"/>
            <w:tcW w:w="3870" w:type="dxa"/>
            <w:vAlign w:val="center"/>
          </w:tcPr>
          <w:p w:rsidR="00275BEE" w:rsidRPr="00840F23" w:rsidRDefault="00275BEE" w:rsidP="001F4548">
            <w:pPr>
              <w:ind w:left="-90"/>
              <w:jc w:val="right"/>
              <w:rPr>
                <w:rFonts w:cs="Arial"/>
                <w:b w:val="0"/>
                <w:szCs w:val="22"/>
              </w:rPr>
            </w:pPr>
            <w:r w:rsidRPr="00840F23">
              <w:rPr>
                <w:rFonts w:cs="Arial"/>
                <w:b w:val="0"/>
                <w:szCs w:val="22"/>
              </w:rPr>
              <w:t>Creekside Early Learning Center</w:t>
            </w:r>
          </w:p>
        </w:tc>
        <w:tc>
          <w:tcPr>
            <w:tcW w:w="1890" w:type="dxa"/>
            <w:vAlign w:val="center"/>
          </w:tcPr>
          <w:p w:rsidR="00275BEE" w:rsidRPr="00A650DA" w:rsidRDefault="00275BEE" w:rsidP="001F4548">
            <w:pPr>
              <w:ind w:left="-90" w:right="247"/>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K</w:t>
            </w:r>
          </w:p>
        </w:tc>
        <w:tc>
          <w:tcPr>
            <w:tcW w:w="1800" w:type="dxa"/>
            <w:vAlign w:val="center"/>
          </w:tcPr>
          <w:p w:rsidR="00275BEE" w:rsidRPr="00A650DA" w:rsidRDefault="00275BEE" w:rsidP="001F4548">
            <w:pPr>
              <w:ind w:left="-90" w:right="252"/>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247</w:t>
            </w:r>
          </w:p>
        </w:tc>
      </w:tr>
      <w:tr w:rsidR="00275BEE" w:rsidRPr="00840F23" w:rsidTr="00E74832">
        <w:trPr>
          <w:cantSplit/>
          <w:trHeight w:val="346"/>
        </w:trPr>
        <w:tc>
          <w:tcPr>
            <w:cnfStyle w:val="001000000000" w:firstRow="0" w:lastRow="0" w:firstColumn="1" w:lastColumn="0" w:oddVBand="0" w:evenVBand="0" w:oddHBand="0" w:evenHBand="0" w:firstRowFirstColumn="0" w:firstRowLastColumn="0" w:lastRowFirstColumn="0" w:lastRowLastColumn="0"/>
            <w:tcW w:w="3870" w:type="dxa"/>
            <w:vAlign w:val="center"/>
          </w:tcPr>
          <w:p w:rsidR="00275BEE" w:rsidRPr="00840F23" w:rsidRDefault="00275BEE" w:rsidP="001F4548">
            <w:pPr>
              <w:ind w:left="-90"/>
              <w:jc w:val="right"/>
              <w:rPr>
                <w:rFonts w:cs="Arial"/>
                <w:b w:val="0"/>
                <w:szCs w:val="22"/>
              </w:rPr>
            </w:pPr>
            <w:r w:rsidRPr="00840F23">
              <w:rPr>
                <w:rFonts w:cs="Arial"/>
                <w:b w:val="0"/>
                <w:szCs w:val="22"/>
              </w:rPr>
              <w:t>Alpine Elementary School</w:t>
            </w:r>
          </w:p>
        </w:tc>
        <w:tc>
          <w:tcPr>
            <w:tcW w:w="1890" w:type="dxa"/>
            <w:vAlign w:val="center"/>
          </w:tcPr>
          <w:p w:rsidR="00275BEE" w:rsidRPr="00A650DA" w:rsidRDefault="00275BEE" w:rsidP="001F4548">
            <w:pPr>
              <w:ind w:left="-90" w:right="247"/>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1-5</w:t>
            </w:r>
          </w:p>
        </w:tc>
        <w:tc>
          <w:tcPr>
            <w:tcW w:w="1800" w:type="dxa"/>
            <w:vAlign w:val="center"/>
          </w:tcPr>
          <w:p w:rsidR="00275BEE" w:rsidRPr="00A650DA" w:rsidRDefault="00275BEE" w:rsidP="001F4548">
            <w:pPr>
              <w:ind w:left="-90" w:right="252"/>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260</w:t>
            </w:r>
          </w:p>
        </w:tc>
      </w:tr>
      <w:tr w:rsidR="00275BEE" w:rsidRPr="00840F23" w:rsidTr="00E74832">
        <w:trPr>
          <w:cantSplit/>
          <w:trHeight w:val="346"/>
        </w:trPr>
        <w:tc>
          <w:tcPr>
            <w:cnfStyle w:val="001000000000" w:firstRow="0" w:lastRow="0" w:firstColumn="1" w:lastColumn="0" w:oddVBand="0" w:evenVBand="0" w:oddHBand="0" w:evenHBand="0" w:firstRowFirstColumn="0" w:firstRowLastColumn="0" w:lastRowFirstColumn="0" w:lastRowLastColumn="0"/>
            <w:tcW w:w="3870" w:type="dxa"/>
            <w:vAlign w:val="center"/>
          </w:tcPr>
          <w:p w:rsidR="00275BEE" w:rsidRPr="00840F23" w:rsidRDefault="00275BEE" w:rsidP="001F4548">
            <w:pPr>
              <w:ind w:left="-90"/>
              <w:jc w:val="right"/>
              <w:rPr>
                <w:rFonts w:cs="Arial"/>
                <w:b w:val="0"/>
                <w:szCs w:val="22"/>
              </w:rPr>
            </w:pPr>
            <w:r w:rsidRPr="00840F23">
              <w:rPr>
                <w:rFonts w:cs="Arial"/>
                <w:b w:val="0"/>
                <w:szCs w:val="22"/>
              </w:rPr>
              <w:t>Boulder Oaks Elementary School</w:t>
            </w:r>
          </w:p>
        </w:tc>
        <w:tc>
          <w:tcPr>
            <w:tcW w:w="1890" w:type="dxa"/>
            <w:vAlign w:val="center"/>
          </w:tcPr>
          <w:p w:rsidR="00275BEE" w:rsidRPr="00A650DA" w:rsidRDefault="00275BEE" w:rsidP="001F4548">
            <w:pPr>
              <w:ind w:left="-90" w:right="247"/>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1-5</w:t>
            </w:r>
          </w:p>
        </w:tc>
        <w:tc>
          <w:tcPr>
            <w:tcW w:w="1800" w:type="dxa"/>
            <w:vAlign w:val="center"/>
          </w:tcPr>
          <w:p w:rsidR="00275BEE" w:rsidRPr="00A650DA" w:rsidRDefault="00275BEE" w:rsidP="001F4548">
            <w:pPr>
              <w:ind w:left="-90" w:right="252"/>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270</w:t>
            </w:r>
          </w:p>
        </w:tc>
      </w:tr>
      <w:tr w:rsidR="00275BEE" w:rsidRPr="00840F23" w:rsidTr="00E74832">
        <w:trPr>
          <w:cantSplit/>
          <w:trHeight w:val="346"/>
        </w:trPr>
        <w:tc>
          <w:tcPr>
            <w:cnfStyle w:val="001000000000" w:firstRow="0" w:lastRow="0" w:firstColumn="1" w:lastColumn="0" w:oddVBand="0" w:evenVBand="0" w:oddHBand="0" w:evenHBand="0" w:firstRowFirstColumn="0" w:firstRowLastColumn="0" w:lastRowFirstColumn="0" w:lastRowLastColumn="0"/>
            <w:tcW w:w="3870" w:type="dxa"/>
            <w:vAlign w:val="center"/>
          </w:tcPr>
          <w:p w:rsidR="00275BEE" w:rsidRPr="00840F23" w:rsidRDefault="00275BEE" w:rsidP="001F4548">
            <w:pPr>
              <w:ind w:left="-90"/>
              <w:jc w:val="right"/>
              <w:rPr>
                <w:rFonts w:cs="Arial"/>
                <w:b w:val="0"/>
                <w:szCs w:val="22"/>
              </w:rPr>
            </w:pPr>
            <w:r w:rsidRPr="00840F23">
              <w:rPr>
                <w:rFonts w:cs="Arial"/>
                <w:b w:val="0"/>
                <w:szCs w:val="22"/>
              </w:rPr>
              <w:t>Shadow Hills Elementary School</w:t>
            </w:r>
          </w:p>
        </w:tc>
        <w:tc>
          <w:tcPr>
            <w:tcW w:w="1890" w:type="dxa"/>
            <w:vAlign w:val="center"/>
          </w:tcPr>
          <w:p w:rsidR="00275BEE" w:rsidRPr="00A650DA" w:rsidRDefault="00275BEE" w:rsidP="001F4548">
            <w:pPr>
              <w:ind w:left="-90" w:right="247"/>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K-5</w:t>
            </w:r>
          </w:p>
        </w:tc>
        <w:tc>
          <w:tcPr>
            <w:tcW w:w="1800" w:type="dxa"/>
            <w:vAlign w:val="center"/>
          </w:tcPr>
          <w:p w:rsidR="00275BEE" w:rsidRPr="00A650DA" w:rsidRDefault="00275BEE" w:rsidP="001F4548">
            <w:pPr>
              <w:ind w:left="-90" w:right="252"/>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334</w:t>
            </w:r>
          </w:p>
        </w:tc>
      </w:tr>
      <w:tr w:rsidR="00275BEE" w:rsidRPr="00840F23" w:rsidTr="00E74832">
        <w:trPr>
          <w:cantSplit/>
          <w:trHeight w:val="346"/>
        </w:trPr>
        <w:tc>
          <w:tcPr>
            <w:cnfStyle w:val="001000000000" w:firstRow="0" w:lastRow="0" w:firstColumn="1" w:lastColumn="0" w:oddVBand="0" w:evenVBand="0" w:oddHBand="0" w:evenHBand="0" w:firstRowFirstColumn="0" w:firstRowLastColumn="0" w:lastRowFirstColumn="0" w:lastRowLastColumn="0"/>
            <w:tcW w:w="3870" w:type="dxa"/>
            <w:vAlign w:val="center"/>
          </w:tcPr>
          <w:p w:rsidR="00275BEE" w:rsidRPr="00840F23" w:rsidRDefault="00275BEE" w:rsidP="001F4548">
            <w:pPr>
              <w:ind w:left="-90"/>
              <w:jc w:val="right"/>
              <w:rPr>
                <w:rFonts w:cs="Arial"/>
                <w:b w:val="0"/>
                <w:szCs w:val="22"/>
              </w:rPr>
            </w:pPr>
            <w:r w:rsidRPr="00840F23">
              <w:rPr>
                <w:rFonts w:cs="Arial"/>
                <w:b w:val="0"/>
                <w:szCs w:val="22"/>
              </w:rPr>
              <w:t>Joan MacQueen Middle School</w:t>
            </w:r>
          </w:p>
        </w:tc>
        <w:tc>
          <w:tcPr>
            <w:tcW w:w="1890" w:type="dxa"/>
            <w:vAlign w:val="center"/>
          </w:tcPr>
          <w:p w:rsidR="00275BEE" w:rsidRPr="00A650DA" w:rsidRDefault="00275BEE" w:rsidP="001F4548">
            <w:pPr>
              <w:ind w:left="-90" w:right="247"/>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6-8</w:t>
            </w:r>
          </w:p>
        </w:tc>
        <w:tc>
          <w:tcPr>
            <w:tcW w:w="1800" w:type="dxa"/>
            <w:vAlign w:val="center"/>
          </w:tcPr>
          <w:p w:rsidR="00275BEE" w:rsidRPr="00A650DA" w:rsidRDefault="00275BEE" w:rsidP="001F4548">
            <w:pPr>
              <w:ind w:left="-90" w:right="252"/>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556</w:t>
            </w:r>
          </w:p>
        </w:tc>
      </w:tr>
      <w:tr w:rsidR="00275BEE" w:rsidRPr="00840F23" w:rsidTr="00E74832">
        <w:trPr>
          <w:cantSplit/>
          <w:trHeight w:val="346"/>
        </w:trPr>
        <w:tc>
          <w:tcPr>
            <w:cnfStyle w:val="001000000000" w:firstRow="0" w:lastRow="0" w:firstColumn="1" w:lastColumn="0" w:oddVBand="0" w:evenVBand="0" w:oddHBand="0" w:evenHBand="0" w:firstRowFirstColumn="0" w:firstRowLastColumn="0" w:lastRowFirstColumn="0" w:lastRowLastColumn="0"/>
            <w:tcW w:w="3870" w:type="dxa"/>
            <w:vAlign w:val="center"/>
          </w:tcPr>
          <w:p w:rsidR="00275BEE" w:rsidRPr="00840F23" w:rsidRDefault="00275BEE" w:rsidP="001F4548">
            <w:pPr>
              <w:ind w:left="-90"/>
              <w:jc w:val="right"/>
              <w:rPr>
                <w:rFonts w:cs="Arial"/>
                <w:b w:val="0"/>
                <w:szCs w:val="22"/>
              </w:rPr>
            </w:pPr>
            <w:r w:rsidRPr="00840F23">
              <w:rPr>
                <w:rFonts w:cs="Arial"/>
                <w:b w:val="0"/>
                <w:szCs w:val="22"/>
              </w:rPr>
              <w:t>Mountain View Learning Academy</w:t>
            </w:r>
          </w:p>
        </w:tc>
        <w:tc>
          <w:tcPr>
            <w:tcW w:w="1890" w:type="dxa"/>
            <w:vAlign w:val="center"/>
          </w:tcPr>
          <w:p w:rsidR="00275BEE" w:rsidRPr="00A650DA" w:rsidRDefault="00275BEE" w:rsidP="001F4548">
            <w:pPr>
              <w:ind w:left="-90" w:right="247"/>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K-8</w:t>
            </w:r>
          </w:p>
        </w:tc>
        <w:tc>
          <w:tcPr>
            <w:tcW w:w="1800" w:type="dxa"/>
            <w:vAlign w:val="center"/>
          </w:tcPr>
          <w:p w:rsidR="00275BEE" w:rsidRPr="00A650DA" w:rsidRDefault="00275BEE" w:rsidP="001F4548">
            <w:pPr>
              <w:ind w:left="-90" w:right="252"/>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78</w:t>
            </w:r>
          </w:p>
        </w:tc>
      </w:tr>
    </w:tbl>
    <w:p w:rsidR="00275BEE" w:rsidRPr="00A650DA" w:rsidRDefault="00275BEE" w:rsidP="00A650DA">
      <w:pPr>
        <w:pStyle w:val="BodyText"/>
        <w:spacing w:after="100" w:afterAutospacing="1"/>
        <w:ind w:left="360"/>
        <w:rPr>
          <w:i/>
          <w:iCs/>
          <w:szCs w:val="22"/>
        </w:rPr>
      </w:pPr>
      <w:r w:rsidRPr="00A650DA">
        <w:rPr>
          <w:i/>
          <w:iCs/>
          <w:szCs w:val="22"/>
        </w:rPr>
        <w:t xml:space="preserve">Source data: CALPADS (2016–17) </w:t>
      </w:r>
    </w:p>
    <w:p w:rsidR="00275BEE" w:rsidRDefault="00275BEE" w:rsidP="00A650DA">
      <w:pPr>
        <w:spacing w:after="100" w:afterAutospacing="1"/>
        <w:ind w:left="360"/>
        <w:rPr>
          <w:rFonts w:cs="Arial"/>
        </w:rPr>
      </w:pPr>
      <w:r>
        <w:rPr>
          <w:rFonts w:cs="Arial"/>
        </w:rPr>
        <w:t xml:space="preserve">The Alpine UESD is a component district of the Grossmont UHSD—therefore eighth grade students graduating from Joan MacQueen Middle School become resident students of the Grossmont UHSD. There </w:t>
      </w:r>
      <w:r w:rsidRPr="00DB49F4">
        <w:rPr>
          <w:rFonts w:cs="Arial"/>
        </w:rPr>
        <w:t xml:space="preserve">are 11 comprehensive high schools in the Grossmont UHSD, four special education programs, two alternative education sites, and one continuation high school. </w:t>
      </w:r>
    </w:p>
    <w:p w:rsidR="00275BEE" w:rsidRDefault="00275BEE" w:rsidP="00A650DA">
      <w:pPr>
        <w:spacing w:after="100" w:afterAutospacing="1"/>
        <w:ind w:left="360"/>
        <w:rPr>
          <w:rFonts w:cs="Arial"/>
        </w:rPr>
      </w:pPr>
      <w:r>
        <w:rPr>
          <w:rFonts w:cs="Arial"/>
        </w:rPr>
        <w:t xml:space="preserve">Based on residential address, Alpine-area students are assigned to Granite Hills High School. </w:t>
      </w:r>
      <w:r w:rsidRPr="00D540EB">
        <w:rPr>
          <w:rFonts w:cs="Arial"/>
        </w:rPr>
        <w:t xml:space="preserve">However, the </w:t>
      </w:r>
      <w:r>
        <w:rPr>
          <w:rFonts w:cs="Arial"/>
        </w:rPr>
        <w:t xml:space="preserve">high school </w:t>
      </w:r>
      <w:r w:rsidRPr="00D540EB">
        <w:rPr>
          <w:rFonts w:cs="Arial"/>
        </w:rPr>
        <w:t xml:space="preserve">district also offers a school “Choice Enrollment” opportunity each spring, where </w:t>
      </w:r>
      <w:r>
        <w:rPr>
          <w:rFonts w:cs="Arial"/>
        </w:rPr>
        <w:t>students</w:t>
      </w:r>
      <w:r w:rsidRPr="00D540EB">
        <w:rPr>
          <w:rFonts w:cs="Arial"/>
        </w:rPr>
        <w:t xml:space="preserve"> may request enrollment at another school, as long as there is sufficient space available at </w:t>
      </w:r>
      <w:r>
        <w:rPr>
          <w:rFonts w:cs="Arial"/>
        </w:rPr>
        <w:t>that</w:t>
      </w:r>
      <w:r w:rsidRPr="00D540EB">
        <w:rPr>
          <w:rFonts w:cs="Arial"/>
        </w:rPr>
        <w:t xml:space="preserve"> school.</w:t>
      </w:r>
      <w:r>
        <w:rPr>
          <w:rFonts w:cs="Arial"/>
        </w:rPr>
        <w:t xml:space="preserve"> As such, Alpine-area high school students were enrolled in seven of the 11 Grossmont UHSD comprehensive high schools during the 2016–17 school year. However, 92 percent of the students were enrolled in one of two comprehensive high schools: Granite Hills High School and Steele Canyon High School. For purposes of this report, school level educational program data will be provided only for these two schools. </w:t>
      </w:r>
    </w:p>
    <w:p w:rsidR="00275BEE" w:rsidRDefault="00275BEE" w:rsidP="00A650DA">
      <w:pPr>
        <w:spacing w:after="100" w:afterAutospacing="1"/>
        <w:ind w:left="360"/>
        <w:rPr>
          <w:rFonts w:cs="Arial"/>
        </w:rPr>
      </w:pPr>
      <w:r>
        <w:rPr>
          <w:rFonts w:cs="Arial"/>
        </w:rPr>
        <w:t>Two of the 11 comprehensive high schools in Grossmont UHSD are charter schools―Helix High School and Steele Canyon High School. Both schools are conversion charter schools authorized by the Grossmont UHSD.</w:t>
      </w:r>
      <w:r w:rsidRPr="00A53BD9">
        <w:rPr>
          <w:rStyle w:val="FootnoteReference"/>
          <w:rFonts w:cs="Arial"/>
        </w:rPr>
        <w:footnoteReference w:id="26"/>
      </w:r>
      <w:r>
        <w:rPr>
          <w:rFonts w:cs="Arial"/>
        </w:rPr>
        <w:t xml:space="preserve"> No Alpine-area </w:t>
      </w:r>
      <w:r>
        <w:rPr>
          <w:rFonts w:cs="Arial"/>
        </w:rPr>
        <w:lastRenderedPageBreak/>
        <w:t>high school students currently attend Helix High School, but Alpine students are almost 11 percent of the student population of Steele Canyon High School.</w:t>
      </w:r>
    </w:p>
    <w:p w:rsidR="00275BEE" w:rsidRDefault="00275BEE" w:rsidP="00A650DA">
      <w:pPr>
        <w:spacing w:after="100" w:afterAutospacing="1"/>
        <w:ind w:left="360"/>
        <w:rPr>
          <w:rFonts w:cs="Arial"/>
        </w:rPr>
      </w:pPr>
      <w:r w:rsidRPr="00DB49F4">
        <w:rPr>
          <w:rFonts w:cs="Arial"/>
        </w:rPr>
        <w:t>Enrollment of Alpine-area students in each Grossmont UHSD school for the 2016–17 year is displayed in the following table.</w:t>
      </w:r>
      <w:r>
        <w:rPr>
          <w:rFonts w:cs="Arial"/>
        </w:rPr>
        <w:t xml:space="preserve"> </w:t>
      </w:r>
    </w:p>
    <w:p w:rsidR="00275BEE" w:rsidRPr="00F16ED1" w:rsidRDefault="00275BEE" w:rsidP="00275BEE">
      <w:pPr>
        <w:ind w:left="360"/>
        <w:rPr>
          <w:rFonts w:cs="Arial"/>
          <w:b/>
        </w:rPr>
      </w:pPr>
      <w:r w:rsidRPr="00F16ED1">
        <w:rPr>
          <w:rFonts w:cs="Arial"/>
          <w:b/>
        </w:rPr>
        <w:t xml:space="preserve">Table </w:t>
      </w:r>
      <w:r>
        <w:rPr>
          <w:rFonts w:cs="Arial"/>
          <w:b/>
        </w:rPr>
        <w:t>2b</w:t>
      </w:r>
      <w:r w:rsidRPr="00F16ED1">
        <w:rPr>
          <w:rFonts w:cs="Arial"/>
          <w:b/>
        </w:rPr>
        <w:t xml:space="preserve">: Schools in </w:t>
      </w:r>
      <w:r>
        <w:rPr>
          <w:rFonts w:cs="Arial"/>
          <w:b/>
        </w:rPr>
        <w:t>Grossmont</w:t>
      </w:r>
      <w:r w:rsidRPr="00F16ED1">
        <w:rPr>
          <w:rFonts w:cs="Arial"/>
          <w:b/>
        </w:rPr>
        <w:t xml:space="preserve"> U</w:t>
      </w:r>
      <w:r>
        <w:rPr>
          <w:rFonts w:cs="Arial"/>
          <w:b/>
        </w:rPr>
        <w:t>H</w:t>
      </w:r>
      <w:r w:rsidRPr="00F16ED1">
        <w:rPr>
          <w:rFonts w:cs="Arial"/>
          <w:b/>
        </w:rPr>
        <w:t>SD</w:t>
      </w:r>
    </w:p>
    <w:tbl>
      <w:tblPr>
        <w:tblStyle w:val="GridTable1Light"/>
        <w:tblW w:w="7376" w:type="dxa"/>
        <w:tblInd w:w="355" w:type="dxa"/>
        <w:tblLayout w:type="fixed"/>
        <w:tblLook w:val="04A0" w:firstRow="1" w:lastRow="0" w:firstColumn="1" w:lastColumn="0" w:noHBand="0" w:noVBand="1"/>
        <w:tblCaption w:val="Table 2b: Schools in Grossmont UHSD"/>
        <w:tblDescription w:val="Listing of schools in Grossmont UHSD, including the type of school, 2016-17 enrollment, and number of Alpine-area students attending the school."/>
      </w:tblPr>
      <w:tblGrid>
        <w:gridCol w:w="2336"/>
        <w:gridCol w:w="1890"/>
        <w:gridCol w:w="1530"/>
        <w:gridCol w:w="1620"/>
      </w:tblGrid>
      <w:tr w:rsidR="00275BEE" w:rsidRPr="0029502A" w:rsidTr="00E74832">
        <w:trPr>
          <w:cnfStyle w:val="100000000000" w:firstRow="1" w:lastRow="0" w:firstColumn="0" w:lastColumn="0" w:oddVBand="0" w:evenVBand="0" w:oddHBand="0" w:evenHBand="0" w:firstRowFirstColumn="0" w:firstRowLastColumn="0" w:lastRowFirstColumn="0" w:lastRowLastColumn="0"/>
          <w:cantSplit/>
          <w:trHeight w:val="638"/>
          <w:tblHeader/>
        </w:trPr>
        <w:tc>
          <w:tcPr>
            <w:cnfStyle w:val="001000000000" w:firstRow="0" w:lastRow="0" w:firstColumn="1" w:lastColumn="0" w:oddVBand="0" w:evenVBand="0" w:oddHBand="0" w:evenHBand="0" w:firstRowFirstColumn="0" w:firstRowLastColumn="0" w:lastRowFirstColumn="0" w:lastRowLastColumn="0"/>
            <w:tcW w:w="2336" w:type="dxa"/>
            <w:shd w:val="clear" w:color="auto" w:fill="D9D9D9" w:themeFill="background1" w:themeFillShade="D9"/>
            <w:vAlign w:val="center"/>
          </w:tcPr>
          <w:p w:rsidR="00275BEE" w:rsidRPr="001F4548" w:rsidRDefault="00275BEE" w:rsidP="001F4548">
            <w:pPr>
              <w:jc w:val="center"/>
              <w:rPr>
                <w:rFonts w:cs="Arial"/>
                <w:sz w:val="22"/>
                <w:szCs w:val="22"/>
              </w:rPr>
            </w:pPr>
            <w:r w:rsidRPr="001F4548">
              <w:rPr>
                <w:rFonts w:cs="Arial"/>
                <w:sz w:val="22"/>
                <w:szCs w:val="22"/>
              </w:rPr>
              <w:t>School</w:t>
            </w:r>
          </w:p>
        </w:tc>
        <w:tc>
          <w:tcPr>
            <w:tcW w:w="1890" w:type="dxa"/>
            <w:shd w:val="clear" w:color="auto" w:fill="D9D9D9" w:themeFill="background1" w:themeFillShade="D9"/>
            <w:vAlign w:val="center"/>
          </w:tcPr>
          <w:p w:rsidR="00275BEE" w:rsidRPr="001F4548" w:rsidRDefault="00275BEE" w:rsidP="001F4548">
            <w:pPr>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1F4548">
              <w:rPr>
                <w:rFonts w:cs="Arial"/>
                <w:sz w:val="22"/>
                <w:szCs w:val="22"/>
              </w:rPr>
              <w:t>Type</w:t>
            </w:r>
          </w:p>
        </w:tc>
        <w:tc>
          <w:tcPr>
            <w:tcW w:w="1530" w:type="dxa"/>
            <w:shd w:val="clear" w:color="auto" w:fill="D9D9D9" w:themeFill="background1" w:themeFillShade="D9"/>
            <w:vAlign w:val="center"/>
          </w:tcPr>
          <w:p w:rsidR="00275BEE" w:rsidRPr="001F4548" w:rsidRDefault="00275BEE" w:rsidP="001F4548">
            <w:pPr>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1F4548">
              <w:rPr>
                <w:rFonts w:cs="Arial"/>
                <w:sz w:val="22"/>
                <w:szCs w:val="22"/>
              </w:rPr>
              <w:t>Total enrollment*</w:t>
            </w:r>
          </w:p>
        </w:tc>
        <w:tc>
          <w:tcPr>
            <w:tcW w:w="1620" w:type="dxa"/>
            <w:shd w:val="clear" w:color="auto" w:fill="D9D9D9" w:themeFill="background1" w:themeFillShade="D9"/>
            <w:noWrap/>
            <w:vAlign w:val="center"/>
          </w:tcPr>
          <w:p w:rsidR="00275BEE" w:rsidRPr="001F4548" w:rsidRDefault="00275BEE" w:rsidP="001F4548">
            <w:pPr>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1F4548">
              <w:rPr>
                <w:rFonts w:cs="Arial"/>
                <w:sz w:val="22"/>
                <w:szCs w:val="22"/>
              </w:rPr>
              <w:t>Alpine-area enrollment*</w:t>
            </w:r>
          </w:p>
        </w:tc>
      </w:tr>
      <w:tr w:rsidR="00275BEE" w:rsidRPr="0029502A" w:rsidTr="00E74832">
        <w:trPr>
          <w:cantSplit/>
          <w:trHeight w:val="432"/>
        </w:trPr>
        <w:tc>
          <w:tcPr>
            <w:cnfStyle w:val="001000000000" w:firstRow="0" w:lastRow="0" w:firstColumn="1" w:lastColumn="0" w:oddVBand="0" w:evenVBand="0" w:oddHBand="0" w:evenHBand="0" w:firstRowFirstColumn="0" w:firstRowLastColumn="0" w:lastRowFirstColumn="0" w:lastRowLastColumn="0"/>
            <w:tcW w:w="2336" w:type="dxa"/>
            <w:vAlign w:val="center"/>
          </w:tcPr>
          <w:p w:rsidR="00275BEE" w:rsidRPr="00E514ED" w:rsidRDefault="00275BEE" w:rsidP="001F4548">
            <w:pPr>
              <w:ind w:right="19"/>
              <w:jc w:val="right"/>
              <w:rPr>
                <w:rFonts w:cs="Arial"/>
                <w:b w:val="0"/>
                <w:color w:val="000000"/>
                <w:sz w:val="22"/>
                <w:szCs w:val="22"/>
              </w:rPr>
            </w:pPr>
            <w:r w:rsidRPr="00E514ED">
              <w:rPr>
                <w:rFonts w:cs="Arial"/>
                <w:b w:val="0"/>
                <w:color w:val="000000"/>
                <w:sz w:val="22"/>
                <w:szCs w:val="22"/>
              </w:rPr>
              <w:t>El Cajon High</w:t>
            </w:r>
          </w:p>
        </w:tc>
        <w:tc>
          <w:tcPr>
            <w:tcW w:w="1890" w:type="dxa"/>
            <w:vAlign w:val="center"/>
          </w:tcPr>
          <w:p w:rsidR="00275BEE" w:rsidRPr="00A650DA" w:rsidRDefault="00275BEE" w:rsidP="00F40D30">
            <w:pPr>
              <w:jc w:val="center"/>
              <w:cnfStyle w:val="000000000000" w:firstRow="0" w:lastRow="0" w:firstColumn="0" w:lastColumn="0" w:oddVBand="0" w:evenVBand="0" w:oddHBand="0" w:evenHBand="0" w:firstRowFirstColumn="0" w:firstRowLastColumn="0" w:lastRowFirstColumn="0" w:lastRowLastColumn="0"/>
              <w:rPr>
                <w:rFonts w:cs="Arial"/>
                <w:b/>
                <w:color w:val="000000"/>
                <w:sz w:val="22"/>
                <w:szCs w:val="22"/>
              </w:rPr>
            </w:pPr>
            <w:r w:rsidRPr="00A650DA">
              <w:rPr>
                <w:rFonts w:cs="Arial"/>
                <w:b/>
                <w:color w:val="000000"/>
                <w:sz w:val="22"/>
                <w:szCs w:val="22"/>
              </w:rPr>
              <w:t>Comprehensive</w:t>
            </w:r>
          </w:p>
        </w:tc>
        <w:tc>
          <w:tcPr>
            <w:tcW w:w="1530" w:type="dxa"/>
            <w:vAlign w:val="center"/>
          </w:tcPr>
          <w:p w:rsidR="00275BEE" w:rsidRPr="00A650DA" w:rsidRDefault="00275BEE" w:rsidP="001F4548">
            <w:pPr>
              <w:ind w:right="246"/>
              <w:jc w:val="right"/>
              <w:cnfStyle w:val="000000000000" w:firstRow="0" w:lastRow="0" w:firstColumn="0" w:lastColumn="0" w:oddVBand="0" w:evenVBand="0" w:oddHBand="0" w:evenHBand="0" w:firstRowFirstColumn="0" w:firstRowLastColumn="0" w:lastRowFirstColumn="0" w:lastRowLastColumn="0"/>
              <w:rPr>
                <w:rFonts w:cs="Arial"/>
                <w:b/>
                <w:sz w:val="22"/>
                <w:szCs w:val="22"/>
              </w:rPr>
            </w:pPr>
            <w:r w:rsidRPr="00A650DA">
              <w:rPr>
                <w:rFonts w:cs="Arial"/>
                <w:b/>
                <w:sz w:val="22"/>
                <w:szCs w:val="22"/>
              </w:rPr>
              <w:t>1,815</w:t>
            </w:r>
          </w:p>
        </w:tc>
        <w:tc>
          <w:tcPr>
            <w:tcW w:w="1620" w:type="dxa"/>
            <w:noWrap/>
            <w:vAlign w:val="center"/>
          </w:tcPr>
          <w:p w:rsidR="00275BEE" w:rsidRPr="00A650DA" w:rsidRDefault="00275BEE" w:rsidP="001F4548">
            <w:pPr>
              <w:ind w:right="246"/>
              <w:jc w:val="right"/>
              <w:cnfStyle w:val="000000000000" w:firstRow="0" w:lastRow="0" w:firstColumn="0" w:lastColumn="0" w:oddVBand="0" w:evenVBand="0" w:oddHBand="0" w:evenHBand="0" w:firstRowFirstColumn="0" w:firstRowLastColumn="0" w:lastRowFirstColumn="0" w:lastRowLastColumn="0"/>
              <w:rPr>
                <w:rFonts w:cs="Arial"/>
                <w:b/>
                <w:color w:val="000000"/>
                <w:sz w:val="22"/>
                <w:szCs w:val="22"/>
              </w:rPr>
            </w:pPr>
            <w:r w:rsidRPr="00A650DA">
              <w:rPr>
                <w:rFonts w:cs="Arial"/>
                <w:b/>
                <w:color w:val="000000"/>
                <w:sz w:val="22"/>
                <w:szCs w:val="22"/>
              </w:rPr>
              <w:t>0</w:t>
            </w:r>
          </w:p>
        </w:tc>
      </w:tr>
      <w:tr w:rsidR="00275BEE" w:rsidRPr="0029502A" w:rsidTr="00E74832">
        <w:trPr>
          <w:cantSplit/>
          <w:trHeight w:val="432"/>
        </w:trPr>
        <w:tc>
          <w:tcPr>
            <w:cnfStyle w:val="001000000000" w:firstRow="0" w:lastRow="0" w:firstColumn="1" w:lastColumn="0" w:oddVBand="0" w:evenVBand="0" w:oddHBand="0" w:evenHBand="0" w:firstRowFirstColumn="0" w:firstRowLastColumn="0" w:lastRowFirstColumn="0" w:lastRowLastColumn="0"/>
            <w:tcW w:w="2336" w:type="dxa"/>
            <w:vAlign w:val="center"/>
          </w:tcPr>
          <w:p w:rsidR="00275BEE" w:rsidRPr="00E514ED" w:rsidRDefault="00275BEE" w:rsidP="001F4548">
            <w:pPr>
              <w:ind w:right="19"/>
              <w:jc w:val="right"/>
              <w:rPr>
                <w:rFonts w:cs="Arial"/>
                <w:b w:val="0"/>
                <w:color w:val="000000"/>
                <w:sz w:val="22"/>
                <w:szCs w:val="22"/>
              </w:rPr>
            </w:pPr>
            <w:r w:rsidRPr="00E514ED">
              <w:rPr>
                <w:rFonts w:cs="Arial"/>
                <w:b w:val="0"/>
                <w:color w:val="000000"/>
                <w:sz w:val="22"/>
                <w:szCs w:val="22"/>
              </w:rPr>
              <w:t>El Capitan High</w:t>
            </w:r>
          </w:p>
        </w:tc>
        <w:tc>
          <w:tcPr>
            <w:tcW w:w="1890" w:type="dxa"/>
            <w:vAlign w:val="center"/>
          </w:tcPr>
          <w:p w:rsidR="00275BEE" w:rsidRPr="00A650DA" w:rsidRDefault="00275BEE" w:rsidP="00F40D30">
            <w:pPr>
              <w:jc w:val="center"/>
              <w:cnfStyle w:val="000000000000" w:firstRow="0" w:lastRow="0" w:firstColumn="0" w:lastColumn="0" w:oddVBand="0" w:evenVBand="0" w:oddHBand="0" w:evenHBand="0" w:firstRowFirstColumn="0" w:firstRowLastColumn="0" w:lastRowFirstColumn="0" w:lastRowLastColumn="0"/>
              <w:rPr>
                <w:rFonts w:cs="Arial"/>
                <w:b/>
                <w:sz w:val="22"/>
                <w:szCs w:val="22"/>
              </w:rPr>
            </w:pPr>
            <w:r w:rsidRPr="00A650DA">
              <w:rPr>
                <w:rFonts w:cs="Arial"/>
                <w:b/>
                <w:color w:val="000000"/>
                <w:sz w:val="22"/>
                <w:szCs w:val="22"/>
              </w:rPr>
              <w:t>Comprehensive</w:t>
            </w:r>
          </w:p>
        </w:tc>
        <w:tc>
          <w:tcPr>
            <w:tcW w:w="1530" w:type="dxa"/>
            <w:vAlign w:val="center"/>
          </w:tcPr>
          <w:p w:rsidR="00275BEE" w:rsidRPr="00A650DA" w:rsidRDefault="00275BEE" w:rsidP="001F4548">
            <w:pPr>
              <w:ind w:right="246"/>
              <w:jc w:val="right"/>
              <w:cnfStyle w:val="000000000000" w:firstRow="0" w:lastRow="0" w:firstColumn="0" w:lastColumn="0" w:oddVBand="0" w:evenVBand="0" w:oddHBand="0" w:evenHBand="0" w:firstRowFirstColumn="0" w:firstRowLastColumn="0" w:lastRowFirstColumn="0" w:lastRowLastColumn="0"/>
              <w:rPr>
                <w:rFonts w:cs="Arial"/>
                <w:b/>
                <w:sz w:val="22"/>
                <w:szCs w:val="22"/>
              </w:rPr>
            </w:pPr>
            <w:r w:rsidRPr="00A650DA">
              <w:rPr>
                <w:rFonts w:cs="Arial"/>
                <w:b/>
                <w:sz w:val="22"/>
                <w:szCs w:val="22"/>
              </w:rPr>
              <w:t>1,600</w:t>
            </w:r>
          </w:p>
        </w:tc>
        <w:tc>
          <w:tcPr>
            <w:tcW w:w="1620" w:type="dxa"/>
            <w:noWrap/>
            <w:vAlign w:val="center"/>
          </w:tcPr>
          <w:p w:rsidR="00275BEE" w:rsidRPr="00A650DA" w:rsidRDefault="00275BEE" w:rsidP="001F4548">
            <w:pPr>
              <w:ind w:right="246"/>
              <w:jc w:val="right"/>
              <w:cnfStyle w:val="000000000000" w:firstRow="0" w:lastRow="0" w:firstColumn="0" w:lastColumn="0" w:oddVBand="0" w:evenVBand="0" w:oddHBand="0" w:evenHBand="0" w:firstRowFirstColumn="0" w:firstRowLastColumn="0" w:lastRowFirstColumn="0" w:lastRowLastColumn="0"/>
              <w:rPr>
                <w:rFonts w:cs="Arial"/>
                <w:b/>
                <w:color w:val="000000"/>
                <w:sz w:val="22"/>
                <w:szCs w:val="22"/>
              </w:rPr>
            </w:pPr>
            <w:r w:rsidRPr="00A650DA">
              <w:rPr>
                <w:rFonts w:cs="Arial"/>
                <w:b/>
                <w:color w:val="000000"/>
                <w:sz w:val="22"/>
                <w:szCs w:val="22"/>
              </w:rPr>
              <w:t>30</w:t>
            </w:r>
          </w:p>
        </w:tc>
      </w:tr>
      <w:tr w:rsidR="00275BEE" w:rsidRPr="0029502A" w:rsidTr="00E74832">
        <w:trPr>
          <w:cantSplit/>
          <w:trHeight w:val="432"/>
        </w:trPr>
        <w:tc>
          <w:tcPr>
            <w:cnfStyle w:val="001000000000" w:firstRow="0" w:lastRow="0" w:firstColumn="1" w:lastColumn="0" w:oddVBand="0" w:evenVBand="0" w:oddHBand="0" w:evenHBand="0" w:firstRowFirstColumn="0" w:firstRowLastColumn="0" w:lastRowFirstColumn="0" w:lastRowLastColumn="0"/>
            <w:tcW w:w="2336" w:type="dxa"/>
            <w:vAlign w:val="center"/>
          </w:tcPr>
          <w:p w:rsidR="00275BEE" w:rsidRPr="00E514ED" w:rsidRDefault="00275BEE" w:rsidP="001F4548">
            <w:pPr>
              <w:ind w:right="19"/>
              <w:jc w:val="right"/>
              <w:rPr>
                <w:rFonts w:cs="Arial"/>
                <w:b w:val="0"/>
                <w:color w:val="000000"/>
                <w:sz w:val="22"/>
                <w:szCs w:val="22"/>
              </w:rPr>
            </w:pPr>
            <w:r w:rsidRPr="00E514ED">
              <w:rPr>
                <w:rFonts w:cs="Arial"/>
                <w:b w:val="0"/>
                <w:color w:val="000000"/>
                <w:sz w:val="22"/>
                <w:szCs w:val="22"/>
              </w:rPr>
              <w:t>Granite Hills High</w:t>
            </w:r>
          </w:p>
        </w:tc>
        <w:tc>
          <w:tcPr>
            <w:tcW w:w="1890" w:type="dxa"/>
            <w:vAlign w:val="center"/>
          </w:tcPr>
          <w:p w:rsidR="00275BEE" w:rsidRPr="00A650DA" w:rsidRDefault="00275BEE" w:rsidP="00F40D30">
            <w:pPr>
              <w:jc w:val="center"/>
              <w:cnfStyle w:val="000000000000" w:firstRow="0" w:lastRow="0" w:firstColumn="0" w:lastColumn="0" w:oddVBand="0" w:evenVBand="0" w:oddHBand="0" w:evenHBand="0" w:firstRowFirstColumn="0" w:firstRowLastColumn="0" w:lastRowFirstColumn="0" w:lastRowLastColumn="0"/>
              <w:rPr>
                <w:rFonts w:cs="Arial"/>
                <w:b/>
                <w:sz w:val="22"/>
                <w:szCs w:val="22"/>
              </w:rPr>
            </w:pPr>
            <w:r w:rsidRPr="00A650DA">
              <w:rPr>
                <w:rFonts w:cs="Arial"/>
                <w:b/>
                <w:color w:val="000000"/>
                <w:sz w:val="22"/>
                <w:szCs w:val="22"/>
              </w:rPr>
              <w:t>Comprehensive</w:t>
            </w:r>
          </w:p>
        </w:tc>
        <w:tc>
          <w:tcPr>
            <w:tcW w:w="1530" w:type="dxa"/>
            <w:vAlign w:val="center"/>
          </w:tcPr>
          <w:p w:rsidR="00275BEE" w:rsidRPr="00A650DA" w:rsidRDefault="00275BEE" w:rsidP="001F4548">
            <w:pPr>
              <w:ind w:right="246"/>
              <w:jc w:val="right"/>
              <w:cnfStyle w:val="000000000000" w:firstRow="0" w:lastRow="0" w:firstColumn="0" w:lastColumn="0" w:oddVBand="0" w:evenVBand="0" w:oddHBand="0" w:evenHBand="0" w:firstRowFirstColumn="0" w:firstRowLastColumn="0" w:lastRowFirstColumn="0" w:lastRowLastColumn="0"/>
              <w:rPr>
                <w:rFonts w:cs="Arial"/>
                <w:b/>
                <w:sz w:val="22"/>
                <w:szCs w:val="22"/>
              </w:rPr>
            </w:pPr>
            <w:r w:rsidRPr="00A650DA">
              <w:rPr>
                <w:rFonts w:cs="Arial"/>
                <w:b/>
                <w:sz w:val="22"/>
                <w:szCs w:val="22"/>
              </w:rPr>
              <w:t>2,337</w:t>
            </w:r>
          </w:p>
        </w:tc>
        <w:tc>
          <w:tcPr>
            <w:tcW w:w="1620" w:type="dxa"/>
            <w:noWrap/>
            <w:vAlign w:val="center"/>
          </w:tcPr>
          <w:p w:rsidR="00275BEE" w:rsidRPr="00A650DA" w:rsidRDefault="00275BEE" w:rsidP="001F4548">
            <w:pPr>
              <w:ind w:right="246"/>
              <w:jc w:val="right"/>
              <w:cnfStyle w:val="000000000000" w:firstRow="0" w:lastRow="0" w:firstColumn="0" w:lastColumn="0" w:oddVBand="0" w:evenVBand="0" w:oddHBand="0" w:evenHBand="0" w:firstRowFirstColumn="0" w:firstRowLastColumn="0" w:lastRowFirstColumn="0" w:lastRowLastColumn="0"/>
              <w:rPr>
                <w:rFonts w:cs="Arial"/>
                <w:b/>
                <w:color w:val="000000"/>
                <w:sz w:val="22"/>
                <w:szCs w:val="22"/>
              </w:rPr>
            </w:pPr>
            <w:r w:rsidRPr="00A650DA">
              <w:rPr>
                <w:rFonts w:cs="Arial"/>
                <w:b/>
                <w:color w:val="000000"/>
                <w:sz w:val="22"/>
                <w:szCs w:val="22"/>
              </w:rPr>
              <w:t>519</w:t>
            </w:r>
          </w:p>
        </w:tc>
      </w:tr>
      <w:tr w:rsidR="00275BEE" w:rsidRPr="0029502A" w:rsidTr="00E74832">
        <w:trPr>
          <w:cantSplit/>
          <w:trHeight w:val="432"/>
        </w:trPr>
        <w:tc>
          <w:tcPr>
            <w:cnfStyle w:val="001000000000" w:firstRow="0" w:lastRow="0" w:firstColumn="1" w:lastColumn="0" w:oddVBand="0" w:evenVBand="0" w:oddHBand="0" w:evenHBand="0" w:firstRowFirstColumn="0" w:firstRowLastColumn="0" w:lastRowFirstColumn="0" w:lastRowLastColumn="0"/>
            <w:tcW w:w="2336" w:type="dxa"/>
            <w:vAlign w:val="center"/>
          </w:tcPr>
          <w:p w:rsidR="00275BEE" w:rsidRPr="00E514ED" w:rsidRDefault="00275BEE" w:rsidP="001F4548">
            <w:pPr>
              <w:ind w:right="19"/>
              <w:jc w:val="right"/>
              <w:rPr>
                <w:rFonts w:cs="Arial"/>
                <w:b w:val="0"/>
                <w:color w:val="000000"/>
                <w:sz w:val="22"/>
                <w:szCs w:val="22"/>
              </w:rPr>
            </w:pPr>
            <w:r w:rsidRPr="00E514ED">
              <w:rPr>
                <w:rFonts w:cs="Arial"/>
                <w:b w:val="0"/>
                <w:color w:val="000000"/>
                <w:sz w:val="22"/>
                <w:szCs w:val="22"/>
              </w:rPr>
              <w:t>Grossmont High</w:t>
            </w:r>
          </w:p>
        </w:tc>
        <w:tc>
          <w:tcPr>
            <w:tcW w:w="1890" w:type="dxa"/>
            <w:vAlign w:val="center"/>
          </w:tcPr>
          <w:p w:rsidR="00275BEE" w:rsidRPr="00A650DA" w:rsidRDefault="00275BEE" w:rsidP="00F40D30">
            <w:pPr>
              <w:jc w:val="center"/>
              <w:cnfStyle w:val="000000000000" w:firstRow="0" w:lastRow="0" w:firstColumn="0" w:lastColumn="0" w:oddVBand="0" w:evenVBand="0" w:oddHBand="0" w:evenHBand="0" w:firstRowFirstColumn="0" w:firstRowLastColumn="0" w:lastRowFirstColumn="0" w:lastRowLastColumn="0"/>
              <w:rPr>
                <w:rFonts w:cs="Arial"/>
                <w:b/>
                <w:sz w:val="22"/>
                <w:szCs w:val="22"/>
              </w:rPr>
            </w:pPr>
            <w:r w:rsidRPr="00A650DA">
              <w:rPr>
                <w:rFonts w:cs="Arial"/>
                <w:b/>
                <w:color w:val="000000"/>
                <w:sz w:val="22"/>
                <w:szCs w:val="22"/>
              </w:rPr>
              <w:t>Comprehensive</w:t>
            </w:r>
          </w:p>
        </w:tc>
        <w:tc>
          <w:tcPr>
            <w:tcW w:w="1530" w:type="dxa"/>
            <w:vAlign w:val="center"/>
          </w:tcPr>
          <w:p w:rsidR="00275BEE" w:rsidRPr="00A650DA" w:rsidRDefault="00275BEE" w:rsidP="001F4548">
            <w:pPr>
              <w:ind w:right="246"/>
              <w:jc w:val="right"/>
              <w:cnfStyle w:val="000000000000" w:firstRow="0" w:lastRow="0" w:firstColumn="0" w:lastColumn="0" w:oddVBand="0" w:evenVBand="0" w:oddHBand="0" w:evenHBand="0" w:firstRowFirstColumn="0" w:firstRowLastColumn="0" w:lastRowFirstColumn="0" w:lastRowLastColumn="0"/>
              <w:rPr>
                <w:rFonts w:cs="Arial"/>
                <w:b/>
                <w:sz w:val="22"/>
                <w:szCs w:val="22"/>
              </w:rPr>
            </w:pPr>
            <w:r w:rsidRPr="00A650DA">
              <w:rPr>
                <w:rFonts w:cs="Arial"/>
                <w:b/>
                <w:sz w:val="22"/>
                <w:szCs w:val="22"/>
              </w:rPr>
              <w:t>2,253</w:t>
            </w:r>
          </w:p>
        </w:tc>
        <w:tc>
          <w:tcPr>
            <w:tcW w:w="1620" w:type="dxa"/>
            <w:noWrap/>
            <w:vAlign w:val="center"/>
          </w:tcPr>
          <w:p w:rsidR="00275BEE" w:rsidRPr="00A650DA" w:rsidRDefault="00275BEE" w:rsidP="001F4548">
            <w:pPr>
              <w:ind w:right="246"/>
              <w:jc w:val="right"/>
              <w:cnfStyle w:val="000000000000" w:firstRow="0" w:lastRow="0" w:firstColumn="0" w:lastColumn="0" w:oddVBand="0" w:evenVBand="0" w:oddHBand="0" w:evenHBand="0" w:firstRowFirstColumn="0" w:firstRowLastColumn="0" w:lastRowFirstColumn="0" w:lastRowLastColumn="0"/>
              <w:rPr>
                <w:rFonts w:cs="Arial"/>
                <w:b/>
                <w:color w:val="000000"/>
                <w:sz w:val="22"/>
                <w:szCs w:val="22"/>
              </w:rPr>
            </w:pPr>
            <w:r w:rsidRPr="00A650DA">
              <w:rPr>
                <w:rFonts w:cs="Arial"/>
                <w:b/>
                <w:color w:val="000000"/>
                <w:sz w:val="22"/>
                <w:szCs w:val="22"/>
              </w:rPr>
              <w:t>10</w:t>
            </w:r>
          </w:p>
        </w:tc>
      </w:tr>
      <w:tr w:rsidR="00275BEE" w:rsidRPr="0029502A" w:rsidTr="00E74832">
        <w:trPr>
          <w:cantSplit/>
          <w:trHeight w:val="432"/>
        </w:trPr>
        <w:tc>
          <w:tcPr>
            <w:cnfStyle w:val="001000000000" w:firstRow="0" w:lastRow="0" w:firstColumn="1" w:lastColumn="0" w:oddVBand="0" w:evenVBand="0" w:oddHBand="0" w:evenHBand="0" w:firstRowFirstColumn="0" w:firstRowLastColumn="0" w:lastRowFirstColumn="0" w:lastRowLastColumn="0"/>
            <w:tcW w:w="2336" w:type="dxa"/>
            <w:vAlign w:val="center"/>
          </w:tcPr>
          <w:p w:rsidR="00275BEE" w:rsidRPr="00E514ED" w:rsidRDefault="00275BEE" w:rsidP="001F4548">
            <w:pPr>
              <w:ind w:right="19"/>
              <w:jc w:val="right"/>
              <w:rPr>
                <w:rFonts w:cs="Arial"/>
                <w:b w:val="0"/>
                <w:color w:val="000000"/>
                <w:sz w:val="22"/>
                <w:szCs w:val="22"/>
              </w:rPr>
            </w:pPr>
            <w:r w:rsidRPr="00E514ED">
              <w:rPr>
                <w:rFonts w:cs="Arial"/>
                <w:b w:val="0"/>
                <w:color w:val="000000"/>
                <w:sz w:val="22"/>
                <w:szCs w:val="22"/>
              </w:rPr>
              <w:t>Helix High</w:t>
            </w:r>
          </w:p>
        </w:tc>
        <w:tc>
          <w:tcPr>
            <w:tcW w:w="1890" w:type="dxa"/>
            <w:vAlign w:val="center"/>
          </w:tcPr>
          <w:p w:rsidR="00275BEE" w:rsidRPr="00A650DA" w:rsidRDefault="00275BEE" w:rsidP="00F40D30">
            <w:pPr>
              <w:jc w:val="center"/>
              <w:cnfStyle w:val="000000000000" w:firstRow="0" w:lastRow="0" w:firstColumn="0" w:lastColumn="0" w:oddVBand="0" w:evenVBand="0" w:oddHBand="0" w:evenHBand="0" w:firstRowFirstColumn="0" w:firstRowLastColumn="0" w:lastRowFirstColumn="0" w:lastRowLastColumn="0"/>
              <w:rPr>
                <w:rFonts w:cs="Arial"/>
                <w:b/>
                <w:sz w:val="22"/>
                <w:szCs w:val="22"/>
              </w:rPr>
            </w:pPr>
            <w:r w:rsidRPr="00A650DA">
              <w:rPr>
                <w:rFonts w:cs="Arial"/>
                <w:b/>
                <w:color w:val="000000"/>
                <w:sz w:val="22"/>
                <w:szCs w:val="22"/>
              </w:rPr>
              <w:t>Comprehensive</w:t>
            </w:r>
          </w:p>
        </w:tc>
        <w:tc>
          <w:tcPr>
            <w:tcW w:w="1530" w:type="dxa"/>
            <w:vAlign w:val="center"/>
          </w:tcPr>
          <w:p w:rsidR="00275BEE" w:rsidRPr="00A650DA" w:rsidRDefault="00275BEE" w:rsidP="001F4548">
            <w:pPr>
              <w:ind w:right="246"/>
              <w:jc w:val="right"/>
              <w:cnfStyle w:val="000000000000" w:firstRow="0" w:lastRow="0" w:firstColumn="0" w:lastColumn="0" w:oddVBand="0" w:evenVBand="0" w:oddHBand="0" w:evenHBand="0" w:firstRowFirstColumn="0" w:firstRowLastColumn="0" w:lastRowFirstColumn="0" w:lastRowLastColumn="0"/>
              <w:rPr>
                <w:rFonts w:cs="Arial"/>
                <w:b/>
                <w:color w:val="000000"/>
                <w:sz w:val="22"/>
                <w:szCs w:val="22"/>
              </w:rPr>
            </w:pPr>
            <w:r w:rsidRPr="00A650DA">
              <w:rPr>
                <w:rFonts w:cs="Arial"/>
                <w:b/>
                <w:color w:val="000000"/>
                <w:sz w:val="22"/>
                <w:szCs w:val="22"/>
              </w:rPr>
              <w:t>2,511</w:t>
            </w:r>
          </w:p>
        </w:tc>
        <w:tc>
          <w:tcPr>
            <w:tcW w:w="1620" w:type="dxa"/>
            <w:noWrap/>
            <w:vAlign w:val="center"/>
          </w:tcPr>
          <w:p w:rsidR="00275BEE" w:rsidRPr="00A650DA" w:rsidRDefault="00275BEE" w:rsidP="001F4548">
            <w:pPr>
              <w:ind w:right="246"/>
              <w:jc w:val="right"/>
              <w:cnfStyle w:val="000000000000" w:firstRow="0" w:lastRow="0" w:firstColumn="0" w:lastColumn="0" w:oddVBand="0" w:evenVBand="0" w:oddHBand="0" w:evenHBand="0" w:firstRowFirstColumn="0" w:firstRowLastColumn="0" w:lastRowFirstColumn="0" w:lastRowLastColumn="0"/>
              <w:rPr>
                <w:rFonts w:cs="Arial"/>
                <w:b/>
                <w:color w:val="000000"/>
                <w:sz w:val="22"/>
                <w:szCs w:val="22"/>
              </w:rPr>
            </w:pPr>
            <w:r w:rsidRPr="00A650DA">
              <w:rPr>
                <w:rFonts w:cs="Arial"/>
                <w:b/>
                <w:color w:val="000000"/>
                <w:sz w:val="22"/>
                <w:szCs w:val="22"/>
              </w:rPr>
              <w:t>0</w:t>
            </w:r>
          </w:p>
        </w:tc>
      </w:tr>
      <w:tr w:rsidR="00275BEE" w:rsidRPr="0029502A" w:rsidTr="00E74832">
        <w:trPr>
          <w:cantSplit/>
          <w:trHeight w:val="432"/>
        </w:trPr>
        <w:tc>
          <w:tcPr>
            <w:cnfStyle w:val="001000000000" w:firstRow="0" w:lastRow="0" w:firstColumn="1" w:lastColumn="0" w:oddVBand="0" w:evenVBand="0" w:oddHBand="0" w:evenHBand="0" w:firstRowFirstColumn="0" w:firstRowLastColumn="0" w:lastRowFirstColumn="0" w:lastRowLastColumn="0"/>
            <w:tcW w:w="2336" w:type="dxa"/>
            <w:vAlign w:val="center"/>
          </w:tcPr>
          <w:p w:rsidR="00275BEE" w:rsidRPr="00E514ED" w:rsidRDefault="00275BEE" w:rsidP="001F4548">
            <w:pPr>
              <w:ind w:right="19"/>
              <w:jc w:val="right"/>
              <w:rPr>
                <w:rFonts w:cs="Arial"/>
                <w:b w:val="0"/>
                <w:color w:val="000000"/>
                <w:sz w:val="22"/>
                <w:szCs w:val="22"/>
              </w:rPr>
            </w:pPr>
            <w:r w:rsidRPr="00E514ED">
              <w:rPr>
                <w:rFonts w:cs="Arial"/>
                <w:b w:val="0"/>
                <w:color w:val="000000"/>
                <w:sz w:val="22"/>
                <w:szCs w:val="22"/>
              </w:rPr>
              <w:t>Monte Vista High</w:t>
            </w:r>
          </w:p>
        </w:tc>
        <w:tc>
          <w:tcPr>
            <w:tcW w:w="1890" w:type="dxa"/>
            <w:vAlign w:val="center"/>
          </w:tcPr>
          <w:p w:rsidR="00275BEE" w:rsidRPr="00A650DA" w:rsidRDefault="00275BEE" w:rsidP="00F40D30">
            <w:pPr>
              <w:jc w:val="center"/>
              <w:cnfStyle w:val="000000000000" w:firstRow="0" w:lastRow="0" w:firstColumn="0" w:lastColumn="0" w:oddVBand="0" w:evenVBand="0" w:oddHBand="0" w:evenHBand="0" w:firstRowFirstColumn="0" w:firstRowLastColumn="0" w:lastRowFirstColumn="0" w:lastRowLastColumn="0"/>
              <w:rPr>
                <w:rFonts w:cs="Arial"/>
                <w:b/>
                <w:sz w:val="22"/>
                <w:szCs w:val="22"/>
              </w:rPr>
            </w:pPr>
            <w:r w:rsidRPr="00A650DA">
              <w:rPr>
                <w:rFonts w:cs="Arial"/>
                <w:b/>
                <w:color w:val="000000"/>
                <w:sz w:val="22"/>
                <w:szCs w:val="22"/>
              </w:rPr>
              <w:t>Comprehensive</w:t>
            </w:r>
          </w:p>
        </w:tc>
        <w:tc>
          <w:tcPr>
            <w:tcW w:w="1530" w:type="dxa"/>
            <w:vAlign w:val="center"/>
          </w:tcPr>
          <w:p w:rsidR="00275BEE" w:rsidRPr="00A650DA" w:rsidRDefault="00275BEE" w:rsidP="001F4548">
            <w:pPr>
              <w:ind w:right="246"/>
              <w:jc w:val="right"/>
              <w:cnfStyle w:val="000000000000" w:firstRow="0" w:lastRow="0" w:firstColumn="0" w:lastColumn="0" w:oddVBand="0" w:evenVBand="0" w:oddHBand="0" w:evenHBand="0" w:firstRowFirstColumn="0" w:firstRowLastColumn="0" w:lastRowFirstColumn="0" w:lastRowLastColumn="0"/>
              <w:rPr>
                <w:rFonts w:cs="Arial"/>
                <w:b/>
                <w:sz w:val="22"/>
                <w:szCs w:val="22"/>
              </w:rPr>
            </w:pPr>
            <w:r w:rsidRPr="00A650DA">
              <w:rPr>
                <w:rFonts w:cs="Arial"/>
                <w:b/>
                <w:sz w:val="22"/>
                <w:szCs w:val="22"/>
              </w:rPr>
              <w:t>1,683</w:t>
            </w:r>
          </w:p>
        </w:tc>
        <w:tc>
          <w:tcPr>
            <w:tcW w:w="1620" w:type="dxa"/>
            <w:noWrap/>
            <w:vAlign w:val="center"/>
          </w:tcPr>
          <w:p w:rsidR="00275BEE" w:rsidRPr="00A650DA" w:rsidRDefault="00275BEE" w:rsidP="001F4548">
            <w:pPr>
              <w:ind w:right="246"/>
              <w:jc w:val="right"/>
              <w:cnfStyle w:val="000000000000" w:firstRow="0" w:lastRow="0" w:firstColumn="0" w:lastColumn="0" w:oddVBand="0" w:evenVBand="0" w:oddHBand="0" w:evenHBand="0" w:firstRowFirstColumn="0" w:firstRowLastColumn="0" w:lastRowFirstColumn="0" w:lastRowLastColumn="0"/>
              <w:rPr>
                <w:rFonts w:cs="Arial"/>
                <w:b/>
                <w:color w:val="000000"/>
                <w:sz w:val="22"/>
                <w:szCs w:val="22"/>
              </w:rPr>
            </w:pPr>
            <w:r w:rsidRPr="00A650DA">
              <w:rPr>
                <w:rFonts w:cs="Arial"/>
                <w:b/>
                <w:color w:val="000000"/>
                <w:sz w:val="22"/>
                <w:szCs w:val="22"/>
              </w:rPr>
              <w:t>0</w:t>
            </w:r>
          </w:p>
        </w:tc>
      </w:tr>
      <w:tr w:rsidR="00275BEE" w:rsidRPr="0029502A" w:rsidTr="00E74832">
        <w:trPr>
          <w:cantSplit/>
          <w:trHeight w:val="432"/>
        </w:trPr>
        <w:tc>
          <w:tcPr>
            <w:cnfStyle w:val="001000000000" w:firstRow="0" w:lastRow="0" w:firstColumn="1" w:lastColumn="0" w:oddVBand="0" w:evenVBand="0" w:oddHBand="0" w:evenHBand="0" w:firstRowFirstColumn="0" w:firstRowLastColumn="0" w:lastRowFirstColumn="0" w:lastRowLastColumn="0"/>
            <w:tcW w:w="2336" w:type="dxa"/>
            <w:vAlign w:val="center"/>
          </w:tcPr>
          <w:p w:rsidR="00275BEE" w:rsidRPr="00E514ED" w:rsidRDefault="00275BEE" w:rsidP="001F4548">
            <w:pPr>
              <w:ind w:right="19"/>
              <w:jc w:val="right"/>
              <w:rPr>
                <w:rFonts w:cs="Arial"/>
                <w:b w:val="0"/>
                <w:color w:val="000000"/>
                <w:sz w:val="22"/>
                <w:szCs w:val="22"/>
              </w:rPr>
            </w:pPr>
            <w:r w:rsidRPr="00E514ED">
              <w:rPr>
                <w:rFonts w:cs="Arial"/>
                <w:b w:val="0"/>
                <w:color w:val="000000"/>
                <w:sz w:val="22"/>
                <w:szCs w:val="22"/>
              </w:rPr>
              <w:t>Mount Miguel High</w:t>
            </w:r>
          </w:p>
        </w:tc>
        <w:tc>
          <w:tcPr>
            <w:tcW w:w="1890" w:type="dxa"/>
            <w:vAlign w:val="center"/>
          </w:tcPr>
          <w:p w:rsidR="00275BEE" w:rsidRPr="00A650DA" w:rsidRDefault="00275BEE" w:rsidP="00F40D30">
            <w:pPr>
              <w:jc w:val="center"/>
              <w:cnfStyle w:val="000000000000" w:firstRow="0" w:lastRow="0" w:firstColumn="0" w:lastColumn="0" w:oddVBand="0" w:evenVBand="0" w:oddHBand="0" w:evenHBand="0" w:firstRowFirstColumn="0" w:firstRowLastColumn="0" w:lastRowFirstColumn="0" w:lastRowLastColumn="0"/>
              <w:rPr>
                <w:rFonts w:cs="Arial"/>
                <w:b/>
                <w:sz w:val="22"/>
                <w:szCs w:val="22"/>
              </w:rPr>
            </w:pPr>
            <w:r w:rsidRPr="00A650DA">
              <w:rPr>
                <w:rFonts w:cs="Arial"/>
                <w:b/>
                <w:color w:val="000000"/>
                <w:sz w:val="22"/>
                <w:szCs w:val="22"/>
              </w:rPr>
              <w:t>Comprehensive</w:t>
            </w:r>
          </w:p>
        </w:tc>
        <w:tc>
          <w:tcPr>
            <w:tcW w:w="1530" w:type="dxa"/>
            <w:vAlign w:val="center"/>
          </w:tcPr>
          <w:p w:rsidR="00275BEE" w:rsidRPr="00A650DA" w:rsidRDefault="00275BEE" w:rsidP="001F4548">
            <w:pPr>
              <w:ind w:right="246"/>
              <w:jc w:val="right"/>
              <w:cnfStyle w:val="000000000000" w:firstRow="0" w:lastRow="0" w:firstColumn="0" w:lastColumn="0" w:oddVBand="0" w:evenVBand="0" w:oddHBand="0" w:evenHBand="0" w:firstRowFirstColumn="0" w:firstRowLastColumn="0" w:lastRowFirstColumn="0" w:lastRowLastColumn="0"/>
              <w:rPr>
                <w:rFonts w:cs="Arial"/>
                <w:b/>
                <w:sz w:val="22"/>
                <w:szCs w:val="22"/>
              </w:rPr>
            </w:pPr>
            <w:r w:rsidRPr="00A650DA">
              <w:rPr>
                <w:rFonts w:cs="Arial"/>
                <w:b/>
                <w:sz w:val="22"/>
                <w:szCs w:val="22"/>
              </w:rPr>
              <w:t>1,302</w:t>
            </w:r>
          </w:p>
        </w:tc>
        <w:tc>
          <w:tcPr>
            <w:tcW w:w="1620" w:type="dxa"/>
            <w:noWrap/>
            <w:vAlign w:val="center"/>
          </w:tcPr>
          <w:p w:rsidR="00275BEE" w:rsidRPr="00A650DA" w:rsidRDefault="00275BEE" w:rsidP="001F4548">
            <w:pPr>
              <w:ind w:right="246"/>
              <w:jc w:val="right"/>
              <w:cnfStyle w:val="000000000000" w:firstRow="0" w:lastRow="0" w:firstColumn="0" w:lastColumn="0" w:oddVBand="0" w:evenVBand="0" w:oddHBand="0" w:evenHBand="0" w:firstRowFirstColumn="0" w:firstRowLastColumn="0" w:lastRowFirstColumn="0" w:lastRowLastColumn="0"/>
              <w:rPr>
                <w:rFonts w:cs="Arial"/>
                <w:b/>
                <w:color w:val="000000"/>
                <w:sz w:val="22"/>
                <w:szCs w:val="22"/>
              </w:rPr>
            </w:pPr>
            <w:r w:rsidRPr="00A650DA">
              <w:rPr>
                <w:rFonts w:cs="Arial"/>
                <w:b/>
                <w:color w:val="000000"/>
                <w:sz w:val="22"/>
                <w:szCs w:val="22"/>
              </w:rPr>
              <w:t>0</w:t>
            </w:r>
          </w:p>
        </w:tc>
      </w:tr>
      <w:tr w:rsidR="00275BEE" w:rsidRPr="0029502A" w:rsidTr="00E74832">
        <w:trPr>
          <w:cantSplit/>
          <w:trHeight w:val="432"/>
        </w:trPr>
        <w:tc>
          <w:tcPr>
            <w:cnfStyle w:val="001000000000" w:firstRow="0" w:lastRow="0" w:firstColumn="1" w:lastColumn="0" w:oddVBand="0" w:evenVBand="0" w:oddHBand="0" w:evenHBand="0" w:firstRowFirstColumn="0" w:firstRowLastColumn="0" w:lastRowFirstColumn="0" w:lastRowLastColumn="0"/>
            <w:tcW w:w="2336" w:type="dxa"/>
            <w:vAlign w:val="center"/>
          </w:tcPr>
          <w:p w:rsidR="00275BEE" w:rsidRPr="00E514ED" w:rsidRDefault="00275BEE" w:rsidP="001F4548">
            <w:pPr>
              <w:ind w:right="19"/>
              <w:jc w:val="right"/>
              <w:rPr>
                <w:rFonts w:cs="Arial"/>
                <w:b w:val="0"/>
                <w:color w:val="000000"/>
                <w:sz w:val="22"/>
                <w:szCs w:val="22"/>
              </w:rPr>
            </w:pPr>
            <w:r w:rsidRPr="00E514ED">
              <w:rPr>
                <w:rFonts w:cs="Arial"/>
                <w:b w:val="0"/>
                <w:color w:val="000000"/>
                <w:sz w:val="22"/>
                <w:szCs w:val="22"/>
              </w:rPr>
              <w:t>Santana High</w:t>
            </w:r>
          </w:p>
        </w:tc>
        <w:tc>
          <w:tcPr>
            <w:tcW w:w="1890" w:type="dxa"/>
            <w:vAlign w:val="center"/>
          </w:tcPr>
          <w:p w:rsidR="00275BEE" w:rsidRPr="00A650DA" w:rsidRDefault="00275BEE" w:rsidP="00F40D30">
            <w:pPr>
              <w:jc w:val="center"/>
              <w:cnfStyle w:val="000000000000" w:firstRow="0" w:lastRow="0" w:firstColumn="0" w:lastColumn="0" w:oddVBand="0" w:evenVBand="0" w:oddHBand="0" w:evenHBand="0" w:firstRowFirstColumn="0" w:firstRowLastColumn="0" w:lastRowFirstColumn="0" w:lastRowLastColumn="0"/>
              <w:rPr>
                <w:rFonts w:cs="Arial"/>
                <w:b/>
                <w:sz w:val="22"/>
                <w:szCs w:val="22"/>
              </w:rPr>
            </w:pPr>
            <w:r w:rsidRPr="00A650DA">
              <w:rPr>
                <w:rFonts w:cs="Arial"/>
                <w:b/>
                <w:color w:val="000000"/>
                <w:sz w:val="22"/>
                <w:szCs w:val="22"/>
              </w:rPr>
              <w:t>Comprehensive</w:t>
            </w:r>
          </w:p>
        </w:tc>
        <w:tc>
          <w:tcPr>
            <w:tcW w:w="1530" w:type="dxa"/>
            <w:vAlign w:val="center"/>
          </w:tcPr>
          <w:p w:rsidR="00275BEE" w:rsidRPr="00A650DA" w:rsidRDefault="00275BEE" w:rsidP="001F4548">
            <w:pPr>
              <w:ind w:right="246"/>
              <w:jc w:val="right"/>
              <w:cnfStyle w:val="000000000000" w:firstRow="0" w:lastRow="0" w:firstColumn="0" w:lastColumn="0" w:oddVBand="0" w:evenVBand="0" w:oddHBand="0" w:evenHBand="0" w:firstRowFirstColumn="0" w:firstRowLastColumn="0" w:lastRowFirstColumn="0" w:lastRowLastColumn="0"/>
              <w:rPr>
                <w:rFonts w:cs="Arial"/>
                <w:b/>
                <w:sz w:val="22"/>
                <w:szCs w:val="22"/>
              </w:rPr>
            </w:pPr>
            <w:r w:rsidRPr="00A650DA">
              <w:rPr>
                <w:rFonts w:cs="Arial"/>
                <w:b/>
                <w:sz w:val="22"/>
                <w:szCs w:val="22"/>
              </w:rPr>
              <w:t>1,601</w:t>
            </w:r>
          </w:p>
        </w:tc>
        <w:tc>
          <w:tcPr>
            <w:tcW w:w="1620" w:type="dxa"/>
            <w:noWrap/>
            <w:vAlign w:val="center"/>
          </w:tcPr>
          <w:p w:rsidR="00275BEE" w:rsidRPr="00A650DA" w:rsidRDefault="00275BEE" w:rsidP="001F4548">
            <w:pPr>
              <w:ind w:right="246"/>
              <w:jc w:val="right"/>
              <w:cnfStyle w:val="000000000000" w:firstRow="0" w:lastRow="0" w:firstColumn="0" w:lastColumn="0" w:oddVBand="0" w:evenVBand="0" w:oddHBand="0" w:evenHBand="0" w:firstRowFirstColumn="0" w:firstRowLastColumn="0" w:lastRowFirstColumn="0" w:lastRowLastColumn="0"/>
              <w:rPr>
                <w:rFonts w:cs="Arial"/>
                <w:b/>
                <w:color w:val="000000"/>
                <w:sz w:val="22"/>
                <w:szCs w:val="22"/>
              </w:rPr>
            </w:pPr>
            <w:r w:rsidRPr="00A650DA">
              <w:rPr>
                <w:rFonts w:cs="Arial"/>
                <w:b/>
                <w:color w:val="000000"/>
                <w:sz w:val="22"/>
                <w:szCs w:val="22"/>
              </w:rPr>
              <w:t>4</w:t>
            </w:r>
          </w:p>
        </w:tc>
      </w:tr>
      <w:tr w:rsidR="00275BEE" w:rsidRPr="0029502A" w:rsidTr="00E74832">
        <w:trPr>
          <w:cantSplit/>
          <w:trHeight w:val="432"/>
        </w:trPr>
        <w:tc>
          <w:tcPr>
            <w:cnfStyle w:val="001000000000" w:firstRow="0" w:lastRow="0" w:firstColumn="1" w:lastColumn="0" w:oddVBand="0" w:evenVBand="0" w:oddHBand="0" w:evenHBand="0" w:firstRowFirstColumn="0" w:firstRowLastColumn="0" w:lastRowFirstColumn="0" w:lastRowLastColumn="0"/>
            <w:tcW w:w="2336" w:type="dxa"/>
            <w:vAlign w:val="center"/>
          </w:tcPr>
          <w:p w:rsidR="00275BEE" w:rsidRPr="00E514ED" w:rsidRDefault="00275BEE" w:rsidP="001F4548">
            <w:pPr>
              <w:ind w:right="19"/>
              <w:jc w:val="right"/>
              <w:rPr>
                <w:rFonts w:cs="Arial"/>
                <w:b w:val="0"/>
                <w:color w:val="000000"/>
                <w:sz w:val="22"/>
                <w:szCs w:val="22"/>
              </w:rPr>
            </w:pPr>
            <w:r w:rsidRPr="00E514ED">
              <w:rPr>
                <w:rFonts w:cs="Arial"/>
                <w:b w:val="0"/>
                <w:color w:val="000000"/>
                <w:sz w:val="22"/>
                <w:szCs w:val="22"/>
              </w:rPr>
              <w:t>Steele Canyon High</w:t>
            </w:r>
          </w:p>
        </w:tc>
        <w:tc>
          <w:tcPr>
            <w:tcW w:w="1890" w:type="dxa"/>
            <w:vAlign w:val="center"/>
          </w:tcPr>
          <w:p w:rsidR="00275BEE" w:rsidRPr="00A650DA" w:rsidRDefault="00275BEE" w:rsidP="00F40D30">
            <w:pPr>
              <w:jc w:val="center"/>
              <w:cnfStyle w:val="000000000000" w:firstRow="0" w:lastRow="0" w:firstColumn="0" w:lastColumn="0" w:oddVBand="0" w:evenVBand="0" w:oddHBand="0" w:evenHBand="0" w:firstRowFirstColumn="0" w:firstRowLastColumn="0" w:lastRowFirstColumn="0" w:lastRowLastColumn="0"/>
              <w:rPr>
                <w:rFonts w:cs="Arial"/>
                <w:b/>
                <w:sz w:val="22"/>
                <w:szCs w:val="22"/>
              </w:rPr>
            </w:pPr>
            <w:r w:rsidRPr="00A650DA">
              <w:rPr>
                <w:rFonts w:cs="Arial"/>
                <w:b/>
                <w:color w:val="000000"/>
                <w:sz w:val="22"/>
                <w:szCs w:val="22"/>
              </w:rPr>
              <w:t>Comprehensive</w:t>
            </w:r>
          </w:p>
        </w:tc>
        <w:tc>
          <w:tcPr>
            <w:tcW w:w="1530" w:type="dxa"/>
            <w:vAlign w:val="center"/>
          </w:tcPr>
          <w:p w:rsidR="00275BEE" w:rsidRPr="00A650DA" w:rsidRDefault="00275BEE" w:rsidP="001F4548">
            <w:pPr>
              <w:ind w:right="246"/>
              <w:jc w:val="right"/>
              <w:cnfStyle w:val="000000000000" w:firstRow="0" w:lastRow="0" w:firstColumn="0" w:lastColumn="0" w:oddVBand="0" w:evenVBand="0" w:oddHBand="0" w:evenHBand="0" w:firstRowFirstColumn="0" w:firstRowLastColumn="0" w:lastRowFirstColumn="0" w:lastRowLastColumn="0"/>
              <w:rPr>
                <w:rFonts w:cs="Arial"/>
                <w:b/>
                <w:sz w:val="22"/>
                <w:szCs w:val="22"/>
              </w:rPr>
            </w:pPr>
            <w:r w:rsidRPr="00A650DA">
              <w:rPr>
                <w:rFonts w:cs="Arial"/>
                <w:b/>
                <w:sz w:val="22"/>
                <w:szCs w:val="22"/>
              </w:rPr>
              <w:t>2,163</w:t>
            </w:r>
          </w:p>
        </w:tc>
        <w:tc>
          <w:tcPr>
            <w:tcW w:w="1620" w:type="dxa"/>
            <w:noWrap/>
            <w:vAlign w:val="center"/>
          </w:tcPr>
          <w:p w:rsidR="00275BEE" w:rsidRPr="00A650DA" w:rsidRDefault="00275BEE" w:rsidP="001F4548">
            <w:pPr>
              <w:ind w:right="246"/>
              <w:jc w:val="right"/>
              <w:cnfStyle w:val="000000000000" w:firstRow="0" w:lastRow="0" w:firstColumn="0" w:lastColumn="0" w:oddVBand="0" w:evenVBand="0" w:oddHBand="0" w:evenHBand="0" w:firstRowFirstColumn="0" w:firstRowLastColumn="0" w:lastRowFirstColumn="0" w:lastRowLastColumn="0"/>
              <w:rPr>
                <w:rFonts w:cs="Arial"/>
                <w:b/>
                <w:color w:val="000000"/>
                <w:sz w:val="22"/>
                <w:szCs w:val="22"/>
              </w:rPr>
            </w:pPr>
            <w:r w:rsidRPr="00A650DA">
              <w:rPr>
                <w:rFonts w:cs="Arial"/>
                <w:b/>
                <w:color w:val="000000"/>
                <w:sz w:val="22"/>
                <w:szCs w:val="22"/>
              </w:rPr>
              <w:t>232</w:t>
            </w:r>
          </w:p>
        </w:tc>
      </w:tr>
      <w:tr w:rsidR="00275BEE" w:rsidRPr="0029502A" w:rsidTr="00E74832">
        <w:trPr>
          <w:cantSplit/>
          <w:trHeight w:val="432"/>
        </w:trPr>
        <w:tc>
          <w:tcPr>
            <w:cnfStyle w:val="001000000000" w:firstRow="0" w:lastRow="0" w:firstColumn="1" w:lastColumn="0" w:oddVBand="0" w:evenVBand="0" w:oddHBand="0" w:evenHBand="0" w:firstRowFirstColumn="0" w:firstRowLastColumn="0" w:lastRowFirstColumn="0" w:lastRowLastColumn="0"/>
            <w:tcW w:w="2336" w:type="dxa"/>
            <w:vAlign w:val="center"/>
          </w:tcPr>
          <w:p w:rsidR="00275BEE" w:rsidRPr="00E514ED" w:rsidRDefault="00275BEE" w:rsidP="001F4548">
            <w:pPr>
              <w:ind w:right="19"/>
              <w:jc w:val="right"/>
              <w:rPr>
                <w:rFonts w:cs="Arial"/>
                <w:b w:val="0"/>
                <w:color w:val="000000"/>
                <w:sz w:val="22"/>
                <w:szCs w:val="22"/>
              </w:rPr>
            </w:pPr>
            <w:r w:rsidRPr="00E514ED">
              <w:rPr>
                <w:rFonts w:cs="Arial"/>
                <w:b w:val="0"/>
                <w:color w:val="000000"/>
                <w:sz w:val="22"/>
                <w:szCs w:val="22"/>
              </w:rPr>
              <w:t>Valhalla High</w:t>
            </w:r>
          </w:p>
        </w:tc>
        <w:tc>
          <w:tcPr>
            <w:tcW w:w="1890" w:type="dxa"/>
            <w:vAlign w:val="center"/>
          </w:tcPr>
          <w:p w:rsidR="00275BEE" w:rsidRPr="00A650DA" w:rsidRDefault="00275BEE" w:rsidP="00F40D30">
            <w:pPr>
              <w:jc w:val="center"/>
              <w:cnfStyle w:val="000000000000" w:firstRow="0" w:lastRow="0" w:firstColumn="0" w:lastColumn="0" w:oddVBand="0" w:evenVBand="0" w:oddHBand="0" w:evenHBand="0" w:firstRowFirstColumn="0" w:firstRowLastColumn="0" w:lastRowFirstColumn="0" w:lastRowLastColumn="0"/>
              <w:rPr>
                <w:rFonts w:cs="Arial"/>
                <w:b/>
                <w:sz w:val="22"/>
                <w:szCs w:val="22"/>
              </w:rPr>
            </w:pPr>
            <w:r w:rsidRPr="00A650DA">
              <w:rPr>
                <w:rFonts w:cs="Arial"/>
                <w:b/>
                <w:color w:val="000000"/>
                <w:sz w:val="22"/>
                <w:szCs w:val="22"/>
              </w:rPr>
              <w:t>Comprehensive</w:t>
            </w:r>
          </w:p>
        </w:tc>
        <w:tc>
          <w:tcPr>
            <w:tcW w:w="1530" w:type="dxa"/>
            <w:vAlign w:val="center"/>
          </w:tcPr>
          <w:p w:rsidR="00275BEE" w:rsidRPr="00A650DA" w:rsidRDefault="00275BEE" w:rsidP="001F4548">
            <w:pPr>
              <w:ind w:right="246"/>
              <w:jc w:val="right"/>
              <w:cnfStyle w:val="000000000000" w:firstRow="0" w:lastRow="0" w:firstColumn="0" w:lastColumn="0" w:oddVBand="0" w:evenVBand="0" w:oddHBand="0" w:evenHBand="0" w:firstRowFirstColumn="0" w:firstRowLastColumn="0" w:lastRowFirstColumn="0" w:lastRowLastColumn="0"/>
              <w:rPr>
                <w:rFonts w:cs="Arial"/>
                <w:b/>
                <w:sz w:val="22"/>
                <w:szCs w:val="22"/>
              </w:rPr>
            </w:pPr>
            <w:r w:rsidRPr="00A650DA">
              <w:rPr>
                <w:rFonts w:cs="Arial"/>
                <w:b/>
                <w:sz w:val="22"/>
                <w:szCs w:val="22"/>
              </w:rPr>
              <w:t>2,101</w:t>
            </w:r>
          </w:p>
        </w:tc>
        <w:tc>
          <w:tcPr>
            <w:tcW w:w="1620" w:type="dxa"/>
            <w:noWrap/>
            <w:vAlign w:val="center"/>
          </w:tcPr>
          <w:p w:rsidR="00275BEE" w:rsidRPr="00A650DA" w:rsidRDefault="00275BEE" w:rsidP="001F4548">
            <w:pPr>
              <w:ind w:right="246"/>
              <w:jc w:val="right"/>
              <w:cnfStyle w:val="000000000000" w:firstRow="0" w:lastRow="0" w:firstColumn="0" w:lastColumn="0" w:oddVBand="0" w:evenVBand="0" w:oddHBand="0" w:evenHBand="0" w:firstRowFirstColumn="0" w:firstRowLastColumn="0" w:lastRowFirstColumn="0" w:lastRowLastColumn="0"/>
              <w:rPr>
                <w:rFonts w:cs="Arial"/>
                <w:b/>
                <w:color w:val="000000"/>
                <w:sz w:val="22"/>
                <w:szCs w:val="22"/>
              </w:rPr>
            </w:pPr>
            <w:r w:rsidRPr="00A650DA">
              <w:rPr>
                <w:rFonts w:cs="Arial"/>
                <w:b/>
                <w:color w:val="000000"/>
                <w:sz w:val="22"/>
                <w:szCs w:val="22"/>
              </w:rPr>
              <w:t>11</w:t>
            </w:r>
          </w:p>
        </w:tc>
      </w:tr>
      <w:tr w:rsidR="00275BEE" w:rsidRPr="0029502A" w:rsidTr="00E74832">
        <w:trPr>
          <w:cantSplit/>
          <w:trHeight w:val="432"/>
        </w:trPr>
        <w:tc>
          <w:tcPr>
            <w:cnfStyle w:val="001000000000" w:firstRow="0" w:lastRow="0" w:firstColumn="1" w:lastColumn="0" w:oddVBand="0" w:evenVBand="0" w:oddHBand="0" w:evenHBand="0" w:firstRowFirstColumn="0" w:firstRowLastColumn="0" w:lastRowFirstColumn="0" w:lastRowLastColumn="0"/>
            <w:tcW w:w="2336" w:type="dxa"/>
            <w:vAlign w:val="center"/>
          </w:tcPr>
          <w:p w:rsidR="00275BEE" w:rsidRPr="00E514ED" w:rsidRDefault="00275BEE" w:rsidP="001F4548">
            <w:pPr>
              <w:ind w:right="19"/>
              <w:jc w:val="right"/>
              <w:rPr>
                <w:rFonts w:cs="Arial"/>
                <w:b w:val="0"/>
                <w:color w:val="000000"/>
                <w:sz w:val="22"/>
                <w:szCs w:val="22"/>
              </w:rPr>
            </w:pPr>
            <w:r w:rsidRPr="00E514ED">
              <w:rPr>
                <w:rFonts w:cs="Arial"/>
                <w:b w:val="0"/>
                <w:color w:val="000000"/>
                <w:sz w:val="22"/>
                <w:szCs w:val="22"/>
              </w:rPr>
              <w:t>West Hills High</w:t>
            </w:r>
          </w:p>
        </w:tc>
        <w:tc>
          <w:tcPr>
            <w:tcW w:w="1890" w:type="dxa"/>
            <w:vAlign w:val="center"/>
          </w:tcPr>
          <w:p w:rsidR="00275BEE" w:rsidRPr="00A650DA" w:rsidRDefault="00275BEE" w:rsidP="00F40D30">
            <w:pPr>
              <w:jc w:val="center"/>
              <w:cnfStyle w:val="000000000000" w:firstRow="0" w:lastRow="0" w:firstColumn="0" w:lastColumn="0" w:oddVBand="0" w:evenVBand="0" w:oddHBand="0" w:evenHBand="0" w:firstRowFirstColumn="0" w:firstRowLastColumn="0" w:lastRowFirstColumn="0" w:lastRowLastColumn="0"/>
              <w:rPr>
                <w:rFonts w:cs="Arial"/>
                <w:b/>
                <w:sz w:val="22"/>
                <w:szCs w:val="22"/>
              </w:rPr>
            </w:pPr>
            <w:r w:rsidRPr="00A650DA">
              <w:rPr>
                <w:rFonts w:cs="Arial"/>
                <w:b/>
                <w:color w:val="000000"/>
                <w:sz w:val="22"/>
                <w:szCs w:val="22"/>
              </w:rPr>
              <w:t>Comprehensive</w:t>
            </w:r>
          </w:p>
        </w:tc>
        <w:tc>
          <w:tcPr>
            <w:tcW w:w="1530" w:type="dxa"/>
            <w:vAlign w:val="center"/>
          </w:tcPr>
          <w:p w:rsidR="00275BEE" w:rsidRPr="00A650DA" w:rsidRDefault="00275BEE" w:rsidP="001F4548">
            <w:pPr>
              <w:ind w:right="246"/>
              <w:jc w:val="right"/>
              <w:cnfStyle w:val="000000000000" w:firstRow="0" w:lastRow="0" w:firstColumn="0" w:lastColumn="0" w:oddVBand="0" w:evenVBand="0" w:oddHBand="0" w:evenHBand="0" w:firstRowFirstColumn="0" w:firstRowLastColumn="0" w:lastRowFirstColumn="0" w:lastRowLastColumn="0"/>
              <w:rPr>
                <w:rFonts w:cs="Arial"/>
                <w:b/>
                <w:sz w:val="22"/>
                <w:szCs w:val="22"/>
              </w:rPr>
            </w:pPr>
            <w:r w:rsidRPr="00A650DA">
              <w:rPr>
                <w:rFonts w:cs="Arial"/>
                <w:b/>
                <w:sz w:val="22"/>
                <w:szCs w:val="22"/>
              </w:rPr>
              <w:t>1,826</w:t>
            </w:r>
          </w:p>
        </w:tc>
        <w:tc>
          <w:tcPr>
            <w:tcW w:w="1620" w:type="dxa"/>
            <w:noWrap/>
            <w:vAlign w:val="center"/>
          </w:tcPr>
          <w:p w:rsidR="00275BEE" w:rsidRPr="00A650DA" w:rsidRDefault="00275BEE" w:rsidP="001F4548">
            <w:pPr>
              <w:ind w:right="246"/>
              <w:jc w:val="right"/>
              <w:cnfStyle w:val="000000000000" w:firstRow="0" w:lastRow="0" w:firstColumn="0" w:lastColumn="0" w:oddVBand="0" w:evenVBand="0" w:oddHBand="0" w:evenHBand="0" w:firstRowFirstColumn="0" w:firstRowLastColumn="0" w:lastRowFirstColumn="0" w:lastRowLastColumn="0"/>
              <w:rPr>
                <w:rFonts w:cs="Arial"/>
                <w:b/>
                <w:color w:val="000000"/>
                <w:sz w:val="22"/>
                <w:szCs w:val="22"/>
              </w:rPr>
            </w:pPr>
            <w:r w:rsidRPr="00A650DA">
              <w:rPr>
                <w:rFonts w:cs="Arial"/>
                <w:b/>
                <w:color w:val="000000"/>
                <w:sz w:val="22"/>
                <w:szCs w:val="22"/>
              </w:rPr>
              <w:t>5</w:t>
            </w:r>
          </w:p>
        </w:tc>
      </w:tr>
      <w:tr w:rsidR="00275BEE" w:rsidRPr="0029502A" w:rsidTr="00E74832">
        <w:trPr>
          <w:cantSplit/>
          <w:trHeight w:val="432"/>
        </w:trPr>
        <w:tc>
          <w:tcPr>
            <w:cnfStyle w:val="001000000000" w:firstRow="0" w:lastRow="0" w:firstColumn="1" w:lastColumn="0" w:oddVBand="0" w:evenVBand="0" w:oddHBand="0" w:evenHBand="0" w:firstRowFirstColumn="0" w:firstRowLastColumn="0" w:lastRowFirstColumn="0" w:lastRowLastColumn="0"/>
            <w:tcW w:w="2336" w:type="dxa"/>
            <w:vAlign w:val="center"/>
          </w:tcPr>
          <w:p w:rsidR="00275BEE" w:rsidRPr="00E514ED" w:rsidRDefault="00275BEE" w:rsidP="001F4548">
            <w:pPr>
              <w:ind w:right="19"/>
              <w:jc w:val="right"/>
              <w:rPr>
                <w:rFonts w:cs="Arial"/>
                <w:b w:val="0"/>
                <w:color w:val="000000"/>
                <w:sz w:val="22"/>
                <w:szCs w:val="22"/>
              </w:rPr>
            </w:pPr>
            <w:r w:rsidRPr="00E514ED">
              <w:rPr>
                <w:rFonts w:cs="Arial"/>
                <w:b w:val="0"/>
                <w:color w:val="000000"/>
                <w:sz w:val="22"/>
                <w:szCs w:val="22"/>
              </w:rPr>
              <w:t>Chaparral High</w:t>
            </w:r>
          </w:p>
        </w:tc>
        <w:tc>
          <w:tcPr>
            <w:tcW w:w="1890" w:type="dxa"/>
            <w:vAlign w:val="center"/>
          </w:tcPr>
          <w:p w:rsidR="00275BEE" w:rsidRPr="00A650DA" w:rsidRDefault="00275BEE" w:rsidP="00F40D30">
            <w:pPr>
              <w:jc w:val="center"/>
              <w:cnfStyle w:val="000000000000" w:firstRow="0" w:lastRow="0" w:firstColumn="0" w:lastColumn="0" w:oddVBand="0" w:evenVBand="0" w:oddHBand="0" w:evenHBand="0" w:firstRowFirstColumn="0" w:firstRowLastColumn="0" w:lastRowFirstColumn="0" w:lastRowLastColumn="0"/>
              <w:rPr>
                <w:rFonts w:cs="Arial"/>
                <w:b/>
                <w:color w:val="000000"/>
                <w:sz w:val="22"/>
                <w:szCs w:val="22"/>
              </w:rPr>
            </w:pPr>
            <w:r w:rsidRPr="00A650DA">
              <w:rPr>
                <w:rFonts w:cs="Arial"/>
                <w:b/>
                <w:color w:val="000000"/>
                <w:sz w:val="22"/>
                <w:szCs w:val="22"/>
              </w:rPr>
              <w:t>Continuation</w:t>
            </w:r>
          </w:p>
        </w:tc>
        <w:tc>
          <w:tcPr>
            <w:tcW w:w="1530" w:type="dxa"/>
            <w:vAlign w:val="center"/>
          </w:tcPr>
          <w:p w:rsidR="00275BEE" w:rsidRPr="00A650DA" w:rsidRDefault="00275BEE" w:rsidP="001F4548">
            <w:pPr>
              <w:ind w:right="246"/>
              <w:jc w:val="right"/>
              <w:cnfStyle w:val="000000000000" w:firstRow="0" w:lastRow="0" w:firstColumn="0" w:lastColumn="0" w:oddVBand="0" w:evenVBand="0" w:oddHBand="0" w:evenHBand="0" w:firstRowFirstColumn="0" w:firstRowLastColumn="0" w:lastRowFirstColumn="0" w:lastRowLastColumn="0"/>
              <w:rPr>
                <w:rFonts w:cs="Arial"/>
                <w:b/>
                <w:color w:val="000000"/>
                <w:sz w:val="22"/>
                <w:szCs w:val="22"/>
              </w:rPr>
            </w:pPr>
            <w:r w:rsidRPr="00A650DA">
              <w:rPr>
                <w:rFonts w:cs="Arial"/>
                <w:b/>
                <w:color w:val="000000"/>
                <w:sz w:val="22"/>
                <w:szCs w:val="22"/>
              </w:rPr>
              <w:t>65</w:t>
            </w:r>
          </w:p>
        </w:tc>
        <w:tc>
          <w:tcPr>
            <w:tcW w:w="1620" w:type="dxa"/>
            <w:noWrap/>
            <w:vAlign w:val="center"/>
          </w:tcPr>
          <w:p w:rsidR="00275BEE" w:rsidRPr="00A650DA" w:rsidRDefault="00275BEE" w:rsidP="001F4548">
            <w:pPr>
              <w:ind w:right="246"/>
              <w:jc w:val="right"/>
              <w:cnfStyle w:val="000000000000" w:firstRow="0" w:lastRow="0" w:firstColumn="0" w:lastColumn="0" w:oddVBand="0" w:evenVBand="0" w:oddHBand="0" w:evenHBand="0" w:firstRowFirstColumn="0" w:firstRowLastColumn="0" w:lastRowFirstColumn="0" w:lastRowLastColumn="0"/>
              <w:rPr>
                <w:rFonts w:cs="Arial"/>
                <w:b/>
                <w:color w:val="000000"/>
                <w:sz w:val="22"/>
                <w:szCs w:val="22"/>
              </w:rPr>
            </w:pPr>
            <w:r w:rsidRPr="00A650DA">
              <w:rPr>
                <w:rFonts w:cs="Arial"/>
                <w:b/>
                <w:color w:val="000000"/>
                <w:sz w:val="22"/>
                <w:szCs w:val="22"/>
              </w:rPr>
              <w:t>0</w:t>
            </w:r>
          </w:p>
        </w:tc>
      </w:tr>
      <w:tr w:rsidR="00275BEE" w:rsidRPr="0029502A" w:rsidTr="00E74832">
        <w:trPr>
          <w:cantSplit/>
          <w:trHeight w:val="432"/>
        </w:trPr>
        <w:tc>
          <w:tcPr>
            <w:cnfStyle w:val="001000000000" w:firstRow="0" w:lastRow="0" w:firstColumn="1" w:lastColumn="0" w:oddVBand="0" w:evenVBand="0" w:oddHBand="0" w:evenHBand="0" w:firstRowFirstColumn="0" w:firstRowLastColumn="0" w:lastRowFirstColumn="0" w:lastRowLastColumn="0"/>
            <w:tcW w:w="2336" w:type="dxa"/>
            <w:vAlign w:val="center"/>
          </w:tcPr>
          <w:p w:rsidR="00275BEE" w:rsidRPr="00E514ED" w:rsidRDefault="00275BEE" w:rsidP="001F4548">
            <w:pPr>
              <w:ind w:right="19"/>
              <w:jc w:val="right"/>
              <w:rPr>
                <w:rFonts w:cs="Arial"/>
                <w:b w:val="0"/>
                <w:color w:val="000000"/>
                <w:sz w:val="22"/>
                <w:szCs w:val="22"/>
              </w:rPr>
            </w:pPr>
            <w:r w:rsidRPr="00E514ED">
              <w:rPr>
                <w:rFonts w:cs="Arial"/>
                <w:b w:val="0"/>
                <w:color w:val="000000"/>
                <w:sz w:val="22"/>
                <w:szCs w:val="22"/>
              </w:rPr>
              <w:t>Grossmont Middle College High</w:t>
            </w:r>
          </w:p>
        </w:tc>
        <w:tc>
          <w:tcPr>
            <w:tcW w:w="1890" w:type="dxa"/>
            <w:vAlign w:val="center"/>
          </w:tcPr>
          <w:p w:rsidR="00275BEE" w:rsidRPr="00A650DA" w:rsidRDefault="00275BEE" w:rsidP="00F40D30">
            <w:pPr>
              <w:jc w:val="center"/>
              <w:cnfStyle w:val="000000000000" w:firstRow="0" w:lastRow="0" w:firstColumn="0" w:lastColumn="0" w:oddVBand="0" w:evenVBand="0" w:oddHBand="0" w:evenHBand="0" w:firstRowFirstColumn="0" w:firstRowLastColumn="0" w:lastRowFirstColumn="0" w:lastRowLastColumn="0"/>
              <w:rPr>
                <w:rFonts w:cs="Arial"/>
                <w:b/>
                <w:color w:val="000000"/>
                <w:sz w:val="22"/>
                <w:szCs w:val="22"/>
              </w:rPr>
            </w:pPr>
            <w:r w:rsidRPr="00A650DA">
              <w:rPr>
                <w:rFonts w:cs="Arial"/>
                <w:b/>
                <w:color w:val="000000"/>
                <w:sz w:val="22"/>
                <w:szCs w:val="22"/>
              </w:rPr>
              <w:t>Alternative</w:t>
            </w:r>
          </w:p>
        </w:tc>
        <w:tc>
          <w:tcPr>
            <w:tcW w:w="1530" w:type="dxa"/>
            <w:vAlign w:val="center"/>
          </w:tcPr>
          <w:p w:rsidR="00275BEE" w:rsidRPr="00A650DA" w:rsidRDefault="00275BEE" w:rsidP="001F4548">
            <w:pPr>
              <w:ind w:right="246"/>
              <w:jc w:val="right"/>
              <w:cnfStyle w:val="000000000000" w:firstRow="0" w:lastRow="0" w:firstColumn="0" w:lastColumn="0" w:oddVBand="0" w:evenVBand="0" w:oddHBand="0" w:evenHBand="0" w:firstRowFirstColumn="0" w:firstRowLastColumn="0" w:lastRowFirstColumn="0" w:lastRowLastColumn="0"/>
              <w:rPr>
                <w:rFonts w:cs="Arial"/>
                <w:b/>
                <w:color w:val="000000"/>
                <w:sz w:val="22"/>
                <w:szCs w:val="22"/>
              </w:rPr>
            </w:pPr>
            <w:r w:rsidRPr="00A650DA">
              <w:rPr>
                <w:rFonts w:cs="Arial"/>
                <w:b/>
                <w:color w:val="000000"/>
                <w:sz w:val="22"/>
                <w:szCs w:val="22"/>
              </w:rPr>
              <w:t>72</w:t>
            </w:r>
          </w:p>
        </w:tc>
        <w:tc>
          <w:tcPr>
            <w:tcW w:w="1620" w:type="dxa"/>
            <w:noWrap/>
            <w:vAlign w:val="center"/>
          </w:tcPr>
          <w:p w:rsidR="00275BEE" w:rsidRPr="00A650DA" w:rsidRDefault="00275BEE" w:rsidP="001F4548">
            <w:pPr>
              <w:ind w:right="246"/>
              <w:jc w:val="right"/>
              <w:cnfStyle w:val="000000000000" w:firstRow="0" w:lastRow="0" w:firstColumn="0" w:lastColumn="0" w:oddVBand="0" w:evenVBand="0" w:oddHBand="0" w:evenHBand="0" w:firstRowFirstColumn="0" w:firstRowLastColumn="0" w:lastRowFirstColumn="0" w:lastRowLastColumn="0"/>
              <w:rPr>
                <w:rFonts w:cs="Arial"/>
                <w:b/>
                <w:color w:val="000000"/>
                <w:sz w:val="22"/>
                <w:szCs w:val="22"/>
              </w:rPr>
            </w:pPr>
            <w:r w:rsidRPr="00A650DA">
              <w:rPr>
                <w:rFonts w:cs="Arial"/>
                <w:b/>
                <w:color w:val="000000"/>
                <w:sz w:val="22"/>
                <w:szCs w:val="22"/>
              </w:rPr>
              <w:t>1</w:t>
            </w:r>
          </w:p>
        </w:tc>
      </w:tr>
      <w:tr w:rsidR="00275BEE" w:rsidRPr="0029502A" w:rsidTr="00E74832">
        <w:trPr>
          <w:cantSplit/>
          <w:trHeight w:val="432"/>
        </w:trPr>
        <w:tc>
          <w:tcPr>
            <w:cnfStyle w:val="001000000000" w:firstRow="0" w:lastRow="0" w:firstColumn="1" w:lastColumn="0" w:oddVBand="0" w:evenVBand="0" w:oddHBand="0" w:evenHBand="0" w:firstRowFirstColumn="0" w:firstRowLastColumn="0" w:lastRowFirstColumn="0" w:lastRowLastColumn="0"/>
            <w:tcW w:w="2336" w:type="dxa"/>
            <w:vAlign w:val="center"/>
          </w:tcPr>
          <w:p w:rsidR="00275BEE" w:rsidRPr="00E514ED" w:rsidRDefault="00275BEE" w:rsidP="001F4548">
            <w:pPr>
              <w:ind w:right="19"/>
              <w:jc w:val="right"/>
              <w:rPr>
                <w:rFonts w:cs="Arial"/>
                <w:b w:val="0"/>
                <w:color w:val="000000"/>
                <w:sz w:val="22"/>
                <w:szCs w:val="22"/>
              </w:rPr>
            </w:pPr>
            <w:r w:rsidRPr="00E514ED">
              <w:rPr>
                <w:rFonts w:cs="Arial"/>
                <w:b w:val="0"/>
                <w:color w:val="000000"/>
                <w:sz w:val="22"/>
                <w:szCs w:val="22"/>
              </w:rPr>
              <w:t>IDEA Center</w:t>
            </w:r>
          </w:p>
        </w:tc>
        <w:tc>
          <w:tcPr>
            <w:tcW w:w="1890" w:type="dxa"/>
            <w:vAlign w:val="center"/>
          </w:tcPr>
          <w:p w:rsidR="00275BEE" w:rsidRPr="00A650DA" w:rsidRDefault="00275BEE" w:rsidP="00F40D30">
            <w:pPr>
              <w:jc w:val="center"/>
              <w:cnfStyle w:val="000000000000" w:firstRow="0" w:lastRow="0" w:firstColumn="0" w:lastColumn="0" w:oddVBand="0" w:evenVBand="0" w:oddHBand="0" w:evenHBand="0" w:firstRowFirstColumn="0" w:firstRowLastColumn="0" w:lastRowFirstColumn="0" w:lastRowLastColumn="0"/>
              <w:rPr>
                <w:rFonts w:cs="Arial"/>
                <w:b/>
                <w:color w:val="000000"/>
                <w:sz w:val="22"/>
                <w:szCs w:val="22"/>
              </w:rPr>
            </w:pPr>
            <w:r w:rsidRPr="00A650DA">
              <w:rPr>
                <w:rFonts w:cs="Arial"/>
                <w:b/>
                <w:color w:val="000000"/>
                <w:sz w:val="22"/>
                <w:szCs w:val="22"/>
              </w:rPr>
              <w:t>Alternative</w:t>
            </w:r>
          </w:p>
        </w:tc>
        <w:tc>
          <w:tcPr>
            <w:tcW w:w="1530" w:type="dxa"/>
            <w:vAlign w:val="center"/>
          </w:tcPr>
          <w:p w:rsidR="00275BEE" w:rsidRPr="00A650DA" w:rsidRDefault="00275BEE" w:rsidP="001F4548">
            <w:pPr>
              <w:ind w:right="246"/>
              <w:jc w:val="right"/>
              <w:cnfStyle w:val="000000000000" w:firstRow="0" w:lastRow="0" w:firstColumn="0" w:lastColumn="0" w:oddVBand="0" w:evenVBand="0" w:oddHBand="0" w:evenHBand="0" w:firstRowFirstColumn="0" w:firstRowLastColumn="0" w:lastRowFirstColumn="0" w:lastRowLastColumn="0"/>
              <w:rPr>
                <w:rFonts w:cs="Arial"/>
                <w:b/>
                <w:color w:val="000000"/>
                <w:sz w:val="22"/>
                <w:szCs w:val="22"/>
              </w:rPr>
            </w:pPr>
            <w:r w:rsidRPr="00A650DA">
              <w:rPr>
                <w:rFonts w:cs="Arial"/>
                <w:b/>
                <w:color w:val="000000"/>
                <w:sz w:val="22"/>
                <w:szCs w:val="22"/>
              </w:rPr>
              <w:t>156</w:t>
            </w:r>
          </w:p>
        </w:tc>
        <w:tc>
          <w:tcPr>
            <w:tcW w:w="1620" w:type="dxa"/>
            <w:noWrap/>
            <w:vAlign w:val="center"/>
          </w:tcPr>
          <w:p w:rsidR="00275BEE" w:rsidRPr="00A650DA" w:rsidRDefault="00275BEE" w:rsidP="001F4548">
            <w:pPr>
              <w:ind w:right="246"/>
              <w:jc w:val="right"/>
              <w:cnfStyle w:val="000000000000" w:firstRow="0" w:lastRow="0" w:firstColumn="0" w:lastColumn="0" w:oddVBand="0" w:evenVBand="0" w:oddHBand="0" w:evenHBand="0" w:firstRowFirstColumn="0" w:firstRowLastColumn="0" w:lastRowFirstColumn="0" w:lastRowLastColumn="0"/>
              <w:rPr>
                <w:rFonts w:cs="Arial"/>
                <w:b/>
                <w:color w:val="000000"/>
                <w:sz w:val="22"/>
                <w:szCs w:val="22"/>
              </w:rPr>
            </w:pPr>
            <w:r w:rsidRPr="00A650DA">
              <w:rPr>
                <w:rFonts w:cs="Arial"/>
                <w:b/>
                <w:color w:val="000000"/>
                <w:sz w:val="22"/>
                <w:szCs w:val="22"/>
              </w:rPr>
              <w:t>1</w:t>
            </w:r>
          </w:p>
        </w:tc>
      </w:tr>
      <w:tr w:rsidR="00275BEE" w:rsidRPr="0029502A" w:rsidTr="00E74832">
        <w:trPr>
          <w:cantSplit/>
          <w:trHeight w:val="432"/>
        </w:trPr>
        <w:tc>
          <w:tcPr>
            <w:cnfStyle w:val="001000000000" w:firstRow="0" w:lastRow="0" w:firstColumn="1" w:lastColumn="0" w:oddVBand="0" w:evenVBand="0" w:oddHBand="0" w:evenHBand="0" w:firstRowFirstColumn="0" w:firstRowLastColumn="0" w:lastRowFirstColumn="0" w:lastRowLastColumn="0"/>
            <w:tcW w:w="2336" w:type="dxa"/>
            <w:vAlign w:val="center"/>
          </w:tcPr>
          <w:p w:rsidR="00275BEE" w:rsidRPr="00E514ED" w:rsidRDefault="00275BEE" w:rsidP="001F4548">
            <w:pPr>
              <w:ind w:right="19"/>
              <w:jc w:val="right"/>
              <w:rPr>
                <w:rFonts w:cs="Arial"/>
                <w:b w:val="0"/>
                <w:color w:val="000000"/>
                <w:sz w:val="22"/>
                <w:szCs w:val="22"/>
              </w:rPr>
            </w:pPr>
            <w:r w:rsidRPr="00E514ED">
              <w:rPr>
                <w:rFonts w:cs="Arial"/>
                <w:b w:val="0"/>
                <w:color w:val="000000"/>
                <w:sz w:val="22"/>
                <w:szCs w:val="22"/>
              </w:rPr>
              <w:t>Elite Academy</w:t>
            </w:r>
          </w:p>
        </w:tc>
        <w:tc>
          <w:tcPr>
            <w:tcW w:w="1890" w:type="dxa"/>
            <w:vAlign w:val="center"/>
          </w:tcPr>
          <w:p w:rsidR="00275BEE" w:rsidRPr="00A650DA" w:rsidRDefault="00275BEE" w:rsidP="00F40D30">
            <w:pPr>
              <w:jc w:val="center"/>
              <w:cnfStyle w:val="000000000000" w:firstRow="0" w:lastRow="0" w:firstColumn="0" w:lastColumn="0" w:oddVBand="0" w:evenVBand="0" w:oddHBand="0" w:evenHBand="0" w:firstRowFirstColumn="0" w:firstRowLastColumn="0" w:lastRowFirstColumn="0" w:lastRowLastColumn="0"/>
              <w:rPr>
                <w:rFonts w:cs="Arial"/>
                <w:b/>
                <w:color w:val="000000"/>
                <w:sz w:val="22"/>
                <w:szCs w:val="22"/>
              </w:rPr>
            </w:pPr>
            <w:r w:rsidRPr="00A650DA">
              <w:rPr>
                <w:rFonts w:cs="Arial"/>
                <w:b/>
                <w:color w:val="000000"/>
                <w:sz w:val="22"/>
                <w:szCs w:val="22"/>
              </w:rPr>
              <w:t>Special Education</w:t>
            </w:r>
          </w:p>
        </w:tc>
        <w:tc>
          <w:tcPr>
            <w:tcW w:w="1530" w:type="dxa"/>
            <w:vAlign w:val="center"/>
          </w:tcPr>
          <w:p w:rsidR="00275BEE" w:rsidRPr="00A650DA" w:rsidRDefault="00275BEE" w:rsidP="001F4548">
            <w:pPr>
              <w:ind w:right="246"/>
              <w:jc w:val="right"/>
              <w:cnfStyle w:val="000000000000" w:firstRow="0" w:lastRow="0" w:firstColumn="0" w:lastColumn="0" w:oddVBand="0" w:evenVBand="0" w:oddHBand="0" w:evenHBand="0" w:firstRowFirstColumn="0" w:firstRowLastColumn="0" w:lastRowFirstColumn="0" w:lastRowLastColumn="0"/>
              <w:rPr>
                <w:rFonts w:cs="Arial"/>
                <w:b/>
                <w:color w:val="000000"/>
                <w:sz w:val="22"/>
                <w:szCs w:val="22"/>
              </w:rPr>
            </w:pPr>
            <w:r w:rsidRPr="00A650DA">
              <w:rPr>
                <w:rFonts w:cs="Arial"/>
                <w:b/>
                <w:color w:val="000000"/>
                <w:sz w:val="22"/>
                <w:szCs w:val="22"/>
              </w:rPr>
              <w:t>43</w:t>
            </w:r>
          </w:p>
        </w:tc>
        <w:tc>
          <w:tcPr>
            <w:tcW w:w="1620" w:type="dxa"/>
            <w:noWrap/>
            <w:vAlign w:val="center"/>
          </w:tcPr>
          <w:p w:rsidR="00275BEE" w:rsidRPr="00A650DA" w:rsidRDefault="00275BEE" w:rsidP="001F4548">
            <w:pPr>
              <w:ind w:right="246"/>
              <w:jc w:val="right"/>
              <w:cnfStyle w:val="000000000000" w:firstRow="0" w:lastRow="0" w:firstColumn="0" w:lastColumn="0" w:oddVBand="0" w:evenVBand="0" w:oddHBand="0" w:evenHBand="0" w:firstRowFirstColumn="0" w:firstRowLastColumn="0" w:lastRowFirstColumn="0" w:lastRowLastColumn="0"/>
              <w:rPr>
                <w:rFonts w:cs="Arial"/>
                <w:b/>
                <w:color w:val="000000"/>
                <w:sz w:val="22"/>
                <w:szCs w:val="22"/>
              </w:rPr>
            </w:pPr>
            <w:r w:rsidRPr="00A650DA">
              <w:rPr>
                <w:rFonts w:cs="Arial"/>
                <w:b/>
                <w:color w:val="000000"/>
                <w:sz w:val="22"/>
                <w:szCs w:val="22"/>
              </w:rPr>
              <w:t>0</w:t>
            </w:r>
          </w:p>
        </w:tc>
      </w:tr>
      <w:tr w:rsidR="00275BEE" w:rsidRPr="0029502A" w:rsidTr="00E74832">
        <w:trPr>
          <w:cantSplit/>
          <w:trHeight w:val="432"/>
        </w:trPr>
        <w:tc>
          <w:tcPr>
            <w:cnfStyle w:val="001000000000" w:firstRow="0" w:lastRow="0" w:firstColumn="1" w:lastColumn="0" w:oddVBand="0" w:evenVBand="0" w:oddHBand="0" w:evenHBand="0" w:firstRowFirstColumn="0" w:firstRowLastColumn="0" w:lastRowFirstColumn="0" w:lastRowLastColumn="0"/>
            <w:tcW w:w="2336" w:type="dxa"/>
            <w:vAlign w:val="center"/>
          </w:tcPr>
          <w:p w:rsidR="00275BEE" w:rsidRPr="00E514ED" w:rsidRDefault="00275BEE" w:rsidP="001F4548">
            <w:pPr>
              <w:ind w:right="19"/>
              <w:jc w:val="right"/>
              <w:rPr>
                <w:rFonts w:cs="Arial"/>
                <w:b w:val="0"/>
                <w:color w:val="000000"/>
                <w:sz w:val="22"/>
                <w:szCs w:val="22"/>
              </w:rPr>
            </w:pPr>
            <w:r w:rsidRPr="00E514ED">
              <w:rPr>
                <w:rFonts w:cs="Arial"/>
                <w:b w:val="0"/>
                <w:color w:val="000000"/>
                <w:sz w:val="22"/>
                <w:szCs w:val="22"/>
              </w:rPr>
              <w:t>MERIT Academy</w:t>
            </w:r>
          </w:p>
        </w:tc>
        <w:tc>
          <w:tcPr>
            <w:tcW w:w="1890" w:type="dxa"/>
            <w:vAlign w:val="center"/>
          </w:tcPr>
          <w:p w:rsidR="00275BEE" w:rsidRPr="00A650DA" w:rsidRDefault="00275BEE" w:rsidP="00F40D30">
            <w:pPr>
              <w:jc w:val="center"/>
              <w:cnfStyle w:val="000000000000" w:firstRow="0" w:lastRow="0" w:firstColumn="0" w:lastColumn="0" w:oddVBand="0" w:evenVBand="0" w:oddHBand="0" w:evenHBand="0" w:firstRowFirstColumn="0" w:firstRowLastColumn="0" w:lastRowFirstColumn="0" w:lastRowLastColumn="0"/>
              <w:rPr>
                <w:rFonts w:cs="Arial"/>
                <w:b/>
                <w:color w:val="000000"/>
                <w:sz w:val="22"/>
                <w:szCs w:val="22"/>
              </w:rPr>
            </w:pPr>
            <w:r w:rsidRPr="00A650DA">
              <w:rPr>
                <w:rFonts w:cs="Arial"/>
                <w:b/>
                <w:color w:val="000000"/>
                <w:sz w:val="22"/>
                <w:szCs w:val="22"/>
              </w:rPr>
              <w:t>Special Education</w:t>
            </w:r>
          </w:p>
        </w:tc>
        <w:tc>
          <w:tcPr>
            <w:tcW w:w="1530" w:type="dxa"/>
            <w:vAlign w:val="center"/>
          </w:tcPr>
          <w:p w:rsidR="00275BEE" w:rsidRPr="00A650DA" w:rsidRDefault="00275BEE" w:rsidP="001F4548">
            <w:pPr>
              <w:ind w:right="246"/>
              <w:jc w:val="right"/>
              <w:cnfStyle w:val="000000000000" w:firstRow="0" w:lastRow="0" w:firstColumn="0" w:lastColumn="0" w:oddVBand="0" w:evenVBand="0" w:oddHBand="0" w:evenHBand="0" w:firstRowFirstColumn="0" w:firstRowLastColumn="0" w:lastRowFirstColumn="0" w:lastRowLastColumn="0"/>
              <w:rPr>
                <w:rFonts w:cs="Arial"/>
                <w:b/>
                <w:color w:val="000000"/>
                <w:sz w:val="22"/>
                <w:szCs w:val="22"/>
              </w:rPr>
            </w:pPr>
            <w:r w:rsidRPr="00A650DA">
              <w:rPr>
                <w:rFonts w:cs="Arial"/>
                <w:b/>
                <w:color w:val="000000"/>
                <w:sz w:val="22"/>
                <w:szCs w:val="22"/>
              </w:rPr>
              <w:t>73</w:t>
            </w:r>
          </w:p>
        </w:tc>
        <w:tc>
          <w:tcPr>
            <w:tcW w:w="1620" w:type="dxa"/>
            <w:noWrap/>
            <w:vAlign w:val="center"/>
          </w:tcPr>
          <w:p w:rsidR="00275BEE" w:rsidRPr="00A650DA" w:rsidRDefault="00275BEE" w:rsidP="001F4548">
            <w:pPr>
              <w:ind w:right="246"/>
              <w:jc w:val="right"/>
              <w:cnfStyle w:val="000000000000" w:firstRow="0" w:lastRow="0" w:firstColumn="0" w:lastColumn="0" w:oddVBand="0" w:evenVBand="0" w:oddHBand="0" w:evenHBand="0" w:firstRowFirstColumn="0" w:firstRowLastColumn="0" w:lastRowFirstColumn="0" w:lastRowLastColumn="0"/>
              <w:rPr>
                <w:rFonts w:cs="Arial"/>
                <w:b/>
                <w:color w:val="000000"/>
                <w:sz w:val="22"/>
                <w:szCs w:val="22"/>
              </w:rPr>
            </w:pPr>
            <w:r w:rsidRPr="00A650DA">
              <w:rPr>
                <w:rFonts w:cs="Arial"/>
                <w:b/>
                <w:color w:val="000000"/>
                <w:sz w:val="22"/>
                <w:szCs w:val="22"/>
              </w:rPr>
              <w:t>1</w:t>
            </w:r>
          </w:p>
        </w:tc>
      </w:tr>
      <w:tr w:rsidR="00275BEE" w:rsidRPr="0029502A" w:rsidTr="00E74832">
        <w:trPr>
          <w:cantSplit/>
          <w:trHeight w:val="432"/>
        </w:trPr>
        <w:tc>
          <w:tcPr>
            <w:cnfStyle w:val="001000000000" w:firstRow="0" w:lastRow="0" w:firstColumn="1" w:lastColumn="0" w:oddVBand="0" w:evenVBand="0" w:oddHBand="0" w:evenHBand="0" w:firstRowFirstColumn="0" w:firstRowLastColumn="0" w:lastRowFirstColumn="0" w:lastRowLastColumn="0"/>
            <w:tcW w:w="2336" w:type="dxa"/>
            <w:vAlign w:val="center"/>
          </w:tcPr>
          <w:p w:rsidR="00275BEE" w:rsidRPr="00E514ED" w:rsidRDefault="00275BEE" w:rsidP="001F4548">
            <w:pPr>
              <w:ind w:right="19"/>
              <w:jc w:val="right"/>
              <w:rPr>
                <w:rFonts w:cs="Arial"/>
                <w:b w:val="0"/>
                <w:color w:val="000000"/>
                <w:sz w:val="22"/>
                <w:szCs w:val="22"/>
              </w:rPr>
            </w:pPr>
            <w:r w:rsidRPr="00E514ED">
              <w:rPr>
                <w:rFonts w:cs="Arial"/>
                <w:b w:val="0"/>
                <w:color w:val="000000"/>
                <w:sz w:val="22"/>
                <w:szCs w:val="22"/>
              </w:rPr>
              <w:t>REACH Academy</w:t>
            </w:r>
          </w:p>
        </w:tc>
        <w:tc>
          <w:tcPr>
            <w:tcW w:w="1890" w:type="dxa"/>
            <w:vAlign w:val="center"/>
          </w:tcPr>
          <w:p w:rsidR="00275BEE" w:rsidRPr="00A650DA" w:rsidRDefault="00275BEE" w:rsidP="00F40D30">
            <w:pPr>
              <w:jc w:val="center"/>
              <w:cnfStyle w:val="000000000000" w:firstRow="0" w:lastRow="0" w:firstColumn="0" w:lastColumn="0" w:oddVBand="0" w:evenVBand="0" w:oddHBand="0" w:evenHBand="0" w:firstRowFirstColumn="0" w:firstRowLastColumn="0" w:lastRowFirstColumn="0" w:lastRowLastColumn="0"/>
              <w:rPr>
                <w:rFonts w:cs="Arial"/>
                <w:b/>
                <w:color w:val="000000"/>
                <w:sz w:val="22"/>
                <w:szCs w:val="22"/>
              </w:rPr>
            </w:pPr>
            <w:r w:rsidRPr="00A650DA">
              <w:rPr>
                <w:rFonts w:cs="Arial"/>
                <w:b/>
                <w:color w:val="000000"/>
                <w:sz w:val="22"/>
                <w:szCs w:val="22"/>
              </w:rPr>
              <w:t>Special Education</w:t>
            </w:r>
          </w:p>
        </w:tc>
        <w:tc>
          <w:tcPr>
            <w:tcW w:w="1530" w:type="dxa"/>
            <w:vAlign w:val="center"/>
          </w:tcPr>
          <w:p w:rsidR="00275BEE" w:rsidRPr="00A650DA" w:rsidRDefault="00275BEE" w:rsidP="001F4548">
            <w:pPr>
              <w:ind w:right="246"/>
              <w:jc w:val="right"/>
              <w:cnfStyle w:val="000000000000" w:firstRow="0" w:lastRow="0" w:firstColumn="0" w:lastColumn="0" w:oddVBand="0" w:evenVBand="0" w:oddHBand="0" w:evenHBand="0" w:firstRowFirstColumn="0" w:firstRowLastColumn="0" w:lastRowFirstColumn="0" w:lastRowLastColumn="0"/>
              <w:rPr>
                <w:rFonts w:cs="Arial"/>
                <w:b/>
                <w:color w:val="000000"/>
                <w:sz w:val="22"/>
                <w:szCs w:val="22"/>
              </w:rPr>
            </w:pPr>
            <w:r w:rsidRPr="00A650DA">
              <w:rPr>
                <w:rFonts w:cs="Arial"/>
                <w:b/>
                <w:color w:val="000000"/>
                <w:sz w:val="22"/>
                <w:szCs w:val="22"/>
              </w:rPr>
              <w:t>33</w:t>
            </w:r>
          </w:p>
        </w:tc>
        <w:tc>
          <w:tcPr>
            <w:tcW w:w="1620" w:type="dxa"/>
            <w:noWrap/>
            <w:vAlign w:val="center"/>
          </w:tcPr>
          <w:p w:rsidR="00275BEE" w:rsidRPr="00A650DA" w:rsidRDefault="00275BEE" w:rsidP="001F4548">
            <w:pPr>
              <w:ind w:right="246"/>
              <w:jc w:val="right"/>
              <w:cnfStyle w:val="000000000000" w:firstRow="0" w:lastRow="0" w:firstColumn="0" w:lastColumn="0" w:oddVBand="0" w:evenVBand="0" w:oddHBand="0" w:evenHBand="0" w:firstRowFirstColumn="0" w:firstRowLastColumn="0" w:lastRowFirstColumn="0" w:lastRowLastColumn="0"/>
              <w:rPr>
                <w:rFonts w:cs="Arial"/>
                <w:b/>
                <w:color w:val="000000"/>
                <w:sz w:val="22"/>
                <w:szCs w:val="22"/>
              </w:rPr>
            </w:pPr>
            <w:r w:rsidRPr="00A650DA">
              <w:rPr>
                <w:rFonts w:cs="Arial"/>
                <w:b/>
                <w:color w:val="000000"/>
                <w:sz w:val="22"/>
                <w:szCs w:val="22"/>
              </w:rPr>
              <w:t>1</w:t>
            </w:r>
          </w:p>
        </w:tc>
      </w:tr>
    </w:tbl>
    <w:p w:rsidR="00275BEE" w:rsidRPr="00A650DA" w:rsidRDefault="00275BEE" w:rsidP="0079325A">
      <w:pPr>
        <w:pStyle w:val="BodyText"/>
        <w:spacing w:after="0"/>
        <w:ind w:left="360"/>
        <w:rPr>
          <w:i/>
          <w:iCs/>
          <w:szCs w:val="22"/>
        </w:rPr>
      </w:pPr>
      <w:r w:rsidRPr="00A650DA">
        <w:rPr>
          <w:i/>
          <w:iCs/>
          <w:szCs w:val="22"/>
        </w:rPr>
        <w:t>Source data: CALPADS (2016–17) and Grossmont UHSD</w:t>
      </w:r>
    </w:p>
    <w:p w:rsidR="00275BEE" w:rsidRPr="00A650DA" w:rsidRDefault="00275BEE" w:rsidP="0079325A">
      <w:pPr>
        <w:ind w:left="360"/>
        <w:rPr>
          <w:rFonts w:cs="Arial"/>
          <w:i/>
          <w:szCs w:val="22"/>
        </w:rPr>
      </w:pPr>
      <w:r w:rsidRPr="00A650DA">
        <w:rPr>
          <w:rFonts w:cs="Arial"/>
          <w:i/>
          <w:szCs w:val="22"/>
        </w:rPr>
        <w:t xml:space="preserve">* Not listed are 75 total students (one from the Alpine area) in nonpublic, </w:t>
      </w:r>
    </w:p>
    <w:p w:rsidR="00275BEE" w:rsidRPr="00A650DA" w:rsidRDefault="00275BEE" w:rsidP="0079325A">
      <w:pPr>
        <w:spacing w:after="360"/>
        <w:ind w:left="360" w:firstLine="180"/>
        <w:rPr>
          <w:rFonts w:cs="Arial"/>
          <w:i/>
          <w:szCs w:val="22"/>
        </w:rPr>
      </w:pPr>
      <w:r w:rsidRPr="00A650DA">
        <w:rPr>
          <w:rFonts w:cs="Arial"/>
          <w:i/>
          <w:szCs w:val="22"/>
        </w:rPr>
        <w:t>nonsectarian schools</w:t>
      </w:r>
      <w:r w:rsidR="0079325A" w:rsidRPr="00A650DA">
        <w:rPr>
          <w:rFonts w:cs="Arial"/>
          <w:i/>
          <w:szCs w:val="22"/>
        </w:rPr>
        <w:t>.</w:t>
      </w:r>
    </w:p>
    <w:p w:rsidR="00275BEE" w:rsidRPr="00275BEE" w:rsidRDefault="00275BEE" w:rsidP="00524CF5">
      <w:pPr>
        <w:pStyle w:val="Heading3"/>
        <w:numPr>
          <w:ilvl w:val="0"/>
          <w:numId w:val="33"/>
        </w:numPr>
        <w:ind w:left="360"/>
      </w:pPr>
      <w:r w:rsidRPr="00275BEE">
        <w:lastRenderedPageBreak/>
        <w:t>Schools in Proposed Districts</w:t>
      </w:r>
    </w:p>
    <w:p w:rsidR="00275BEE" w:rsidRDefault="00275BEE" w:rsidP="00A650DA">
      <w:pPr>
        <w:spacing w:after="100" w:afterAutospacing="1"/>
        <w:ind w:left="360"/>
        <w:rPr>
          <w:rFonts w:cs="Arial"/>
        </w:rPr>
      </w:pPr>
      <w:r>
        <w:rPr>
          <w:rFonts w:cs="Arial"/>
        </w:rPr>
        <w:t xml:space="preserve">If the proposal to form a new Alpine unified school district is approved, the new district will operate the school sites located within its boundaries, while the remaining portion of Grossmont UHSD will retain all schools located within its boundaries that are not within the boundaries of the proposed Alpine district. </w:t>
      </w:r>
    </w:p>
    <w:p w:rsidR="00275BEE" w:rsidRDefault="00275BEE" w:rsidP="00A650DA">
      <w:pPr>
        <w:spacing w:after="100" w:afterAutospacing="1"/>
        <w:ind w:left="360"/>
        <w:rPr>
          <w:rFonts w:cs="Arial"/>
        </w:rPr>
      </w:pPr>
      <w:r>
        <w:rPr>
          <w:rFonts w:cs="Arial"/>
        </w:rPr>
        <w:t xml:space="preserve">The proposed unification will not affect operation of the two Grossmont UHSD charter high schools as both schools are authorized by the high school district and the school sites are located outside the boundaries of the Alpine UESD. Although recognizing that Alpine-area students may make choices other than attending a smaller local high school (e.g., charter schools, specific academic programs or extracurricular activities offered at larger high schools), CDE assumes for purposes of this report that all Alpine-area students will attend schools in the proposed Alpine USD. This assumption follows previous CDE practice when analyzing school district reorganization proposals and reflects the analysis of this condition contained in the School Services of California, Inc. feasibility study. </w:t>
      </w:r>
    </w:p>
    <w:p w:rsidR="00275BEE" w:rsidRPr="003F739F" w:rsidRDefault="00275BEE" w:rsidP="00A650DA">
      <w:pPr>
        <w:spacing w:after="100" w:afterAutospacing="1"/>
        <w:ind w:left="360"/>
        <w:rPr>
          <w:rFonts w:cs="Arial"/>
          <w:i/>
          <w:iCs/>
          <w:sz w:val="20"/>
        </w:rPr>
      </w:pPr>
      <w:r>
        <w:rPr>
          <w:rFonts w:cs="Arial"/>
        </w:rPr>
        <w:t xml:space="preserve">Since the Grossmont UHSD has no schools within the Alpine boundaries, a new Alpine unified school district would operate the schools listed in Table 2a and Grossmont UHSD would continue to operate the schools listed in Table 2b. </w:t>
      </w:r>
    </w:p>
    <w:p w:rsidR="00275BEE" w:rsidRDefault="00275BEE" w:rsidP="00A650DA">
      <w:pPr>
        <w:spacing w:after="100" w:afterAutospacing="1"/>
        <w:ind w:left="360"/>
        <w:rPr>
          <w:rFonts w:cs="Arial"/>
        </w:rPr>
      </w:pPr>
      <w:r>
        <w:rPr>
          <w:rFonts w:cs="Arial"/>
        </w:rPr>
        <w:t>There is no comprehensive high school located within the Alpine UESD. A new Alpine unified district will have to provide housing for its 816 high school students</w:t>
      </w:r>
      <w:r w:rsidRPr="00932852">
        <w:rPr>
          <w:rStyle w:val="FootnoteReference"/>
          <w:rFonts w:cs="Arial"/>
        </w:rPr>
        <w:footnoteReference w:id="27"/>
      </w:r>
      <w:r>
        <w:rPr>
          <w:rFonts w:cs="Arial"/>
        </w:rPr>
        <w:t xml:space="preserve"> currently in Grossmont UHSD facilities. Pursuant to subdivision (b) of </w:t>
      </w:r>
      <w:r w:rsidRPr="000B5AA3">
        <w:rPr>
          <w:rFonts w:cs="Arial"/>
          <w:i/>
        </w:rPr>
        <w:t>Education Code</w:t>
      </w:r>
      <w:r>
        <w:rPr>
          <w:rFonts w:cs="Arial"/>
        </w:rPr>
        <w:t xml:space="preserve"> Section (</w:t>
      </w:r>
      <w:r w:rsidRPr="000B5AA3">
        <w:rPr>
          <w:rFonts w:cs="Arial"/>
          <w:i/>
        </w:rPr>
        <w:t>EC</w:t>
      </w:r>
      <w:r>
        <w:rPr>
          <w:rFonts w:cs="Arial"/>
        </w:rPr>
        <w:t>) 35780, the district could be subject to lapsation if facilities are not provided within five years of formation of the new district. Between the date a new Alpine district is effective and the time it can provide housing for its high school students, the new district is required to contract with another district to provide educational services for its unhoused students (</w:t>
      </w:r>
      <w:r w:rsidRPr="00110808">
        <w:rPr>
          <w:rFonts w:cs="Arial"/>
          <w:i/>
        </w:rPr>
        <w:t>EC</w:t>
      </w:r>
      <w:r>
        <w:rPr>
          <w:rFonts w:cs="Arial"/>
        </w:rPr>
        <w:t xml:space="preserve"> Section 46304). </w:t>
      </w:r>
    </w:p>
    <w:p w:rsidR="00275BEE" w:rsidRDefault="00275BEE" w:rsidP="00A650DA">
      <w:pPr>
        <w:spacing w:after="100" w:afterAutospacing="1"/>
        <w:ind w:left="360"/>
        <w:rPr>
          <w:rFonts w:cs="Arial"/>
        </w:rPr>
      </w:pPr>
      <w:r>
        <w:rPr>
          <w:rFonts w:cs="Arial"/>
        </w:rPr>
        <w:t xml:space="preserve">The new district also will need to provide for the education of its alternative educational and special education high school students. </w:t>
      </w:r>
    </w:p>
    <w:p w:rsidR="00275BEE" w:rsidRPr="00275BEE" w:rsidRDefault="00275BEE" w:rsidP="00524CF5">
      <w:pPr>
        <w:pStyle w:val="Heading3"/>
        <w:numPr>
          <w:ilvl w:val="0"/>
          <w:numId w:val="33"/>
        </w:numPr>
        <w:spacing w:after="100" w:afterAutospacing="1"/>
        <w:ind w:left="360"/>
      </w:pPr>
      <w:r w:rsidRPr="00275BEE">
        <w:t>Students in Current and Reorganized Districts and Schools</w:t>
      </w:r>
    </w:p>
    <w:p w:rsidR="002B2608" w:rsidRDefault="00275BEE" w:rsidP="00A650DA">
      <w:pPr>
        <w:spacing w:after="100" w:afterAutospacing="1"/>
        <w:ind w:left="360"/>
        <w:rPr>
          <w:rFonts w:cs="Arial"/>
        </w:rPr>
      </w:pPr>
      <w:r>
        <w:rPr>
          <w:rFonts w:cs="Arial"/>
        </w:rPr>
        <w:t xml:space="preserve">California’s Local Control Funding Formula (LCFF) provides additional funding, through </w:t>
      </w:r>
      <w:r w:rsidRPr="00AB596D">
        <w:rPr>
          <w:rFonts w:cs="Arial"/>
        </w:rPr>
        <w:t>supplemental and concentration grant</w:t>
      </w:r>
      <w:r>
        <w:rPr>
          <w:rFonts w:cs="Arial"/>
        </w:rPr>
        <w:t xml:space="preserve">s, based on the percentage of the </w:t>
      </w:r>
      <w:r w:rsidRPr="00AB596D">
        <w:rPr>
          <w:rFonts w:cs="Arial"/>
          <w:color w:val="000000"/>
          <w:lang w:val="en"/>
        </w:rPr>
        <w:t>targeted disadvantaged</w:t>
      </w:r>
      <w:r w:rsidRPr="00AB596D">
        <w:rPr>
          <w:rFonts w:cs="Arial"/>
        </w:rPr>
        <w:t xml:space="preserve"> </w:t>
      </w:r>
      <w:r>
        <w:rPr>
          <w:rFonts w:cs="Arial"/>
        </w:rPr>
        <w:t>students in a school district (those</w:t>
      </w:r>
      <w:r w:rsidRPr="00AB596D">
        <w:rPr>
          <w:rFonts w:cs="Arial"/>
        </w:rPr>
        <w:t xml:space="preserve"> </w:t>
      </w:r>
      <w:r>
        <w:rPr>
          <w:rFonts w:cs="Arial"/>
        </w:rPr>
        <w:t>students</w:t>
      </w:r>
      <w:r w:rsidRPr="00AB596D">
        <w:rPr>
          <w:rFonts w:cs="Arial"/>
        </w:rPr>
        <w:t xml:space="preserve"> </w:t>
      </w:r>
      <w:r w:rsidR="003936F9">
        <w:rPr>
          <w:rFonts w:cs="Arial"/>
        </w:rPr>
        <w:t>classified as English learners [</w:t>
      </w:r>
      <w:r w:rsidRPr="00AB596D">
        <w:rPr>
          <w:rFonts w:cs="Arial"/>
        </w:rPr>
        <w:t>EL</w:t>
      </w:r>
      <w:r w:rsidR="003936F9">
        <w:rPr>
          <w:rFonts w:cs="Arial"/>
        </w:rPr>
        <w:t>]</w:t>
      </w:r>
      <w:r w:rsidRPr="00AB596D">
        <w:rPr>
          <w:rFonts w:cs="Arial"/>
        </w:rPr>
        <w:t xml:space="preserve">, </w:t>
      </w:r>
      <w:r>
        <w:rPr>
          <w:rFonts w:cs="Arial"/>
        </w:rPr>
        <w:t>eligible</w:t>
      </w:r>
      <w:r w:rsidRPr="00AB596D">
        <w:rPr>
          <w:rFonts w:cs="Arial"/>
        </w:rPr>
        <w:t xml:space="preserve"> to receiv</w:t>
      </w:r>
      <w:r w:rsidR="001F45AD">
        <w:rPr>
          <w:rFonts w:cs="Arial"/>
        </w:rPr>
        <w:t>e a free or reduced-price meal [FRPM]</w:t>
      </w:r>
      <w:r w:rsidRPr="00AB596D">
        <w:rPr>
          <w:rFonts w:cs="Arial"/>
        </w:rPr>
        <w:t>, foster youth, or any combination of these factors</w:t>
      </w:r>
      <w:r>
        <w:rPr>
          <w:rFonts w:cs="Arial"/>
        </w:rPr>
        <w:t xml:space="preserve">). The additional funding is to provide </w:t>
      </w:r>
      <w:r w:rsidRPr="00916F42">
        <w:rPr>
          <w:rFonts w:cs="Arial"/>
        </w:rPr>
        <w:t xml:space="preserve">increased or improved services </w:t>
      </w:r>
      <w:r>
        <w:rPr>
          <w:rFonts w:cs="Arial"/>
        </w:rPr>
        <w:t xml:space="preserve">to disadvantaged students to help them succeed academically. The two primary factors determining supplemental and concentration grant funding are the EL students and students eligible for the FRPM program. Table </w:t>
      </w:r>
      <w:r>
        <w:rPr>
          <w:rFonts w:cs="Arial"/>
        </w:rPr>
        <w:lastRenderedPageBreak/>
        <w:t>4a depicts the percentages of students in these two groups who attend schools in either the Alpine UESD or the Grossmont UHSD.</w:t>
      </w:r>
      <w:r w:rsidR="002B2608">
        <w:rPr>
          <w:rFonts w:cs="Arial"/>
        </w:rPr>
        <w:t xml:space="preserve"> </w:t>
      </w:r>
    </w:p>
    <w:p w:rsidR="00275BEE" w:rsidRDefault="002B2608" w:rsidP="00A650DA">
      <w:pPr>
        <w:spacing w:after="100" w:afterAutospacing="1"/>
        <w:ind w:left="360"/>
        <w:rPr>
          <w:rFonts w:cs="Arial"/>
        </w:rPr>
      </w:pPr>
      <w:r>
        <w:rPr>
          <w:rFonts w:cs="Arial"/>
        </w:rPr>
        <w:t>As can be seen in the following Table 4a, students in the Alpine UESD are less likely to be classified as EL or eligible for the FRPM program. These differences also exist when comparing just high school students.</w:t>
      </w:r>
    </w:p>
    <w:p w:rsidR="00275BEE" w:rsidRPr="00916F42" w:rsidRDefault="00275BEE" w:rsidP="00602E22">
      <w:pPr>
        <w:ind w:left="360"/>
        <w:rPr>
          <w:rFonts w:cs="Arial"/>
          <w:b/>
        </w:rPr>
      </w:pPr>
      <w:r w:rsidRPr="00916F42">
        <w:rPr>
          <w:rFonts w:cs="Arial"/>
          <w:b/>
        </w:rPr>
        <w:t xml:space="preserve">Table </w:t>
      </w:r>
      <w:r>
        <w:rPr>
          <w:rFonts w:cs="Arial"/>
          <w:b/>
        </w:rPr>
        <w:t>4a</w:t>
      </w:r>
      <w:r w:rsidRPr="00916F42">
        <w:rPr>
          <w:rFonts w:cs="Arial"/>
          <w:b/>
        </w:rPr>
        <w:t xml:space="preserve">: </w:t>
      </w:r>
      <w:r>
        <w:rPr>
          <w:rFonts w:cs="Arial"/>
          <w:b/>
        </w:rPr>
        <w:t>EL and FRPM Students in Current Districts/Schools</w:t>
      </w:r>
    </w:p>
    <w:tbl>
      <w:tblPr>
        <w:tblStyle w:val="GridTable1Light"/>
        <w:tblW w:w="0" w:type="auto"/>
        <w:tblInd w:w="355" w:type="dxa"/>
        <w:tblLayout w:type="fixed"/>
        <w:tblLook w:val="04A0" w:firstRow="1" w:lastRow="0" w:firstColumn="1" w:lastColumn="0" w:noHBand="0" w:noVBand="1"/>
        <w:tblCaption w:val="Table 4a: EL and FRPM Students in Current Districts/Schools"/>
        <w:tblDescription w:val="Percentage of students (based on 2016-17 data) classified as English Learner and eligible for the Free/Reduced Price Meal program in the schools of both affected school districts."/>
      </w:tblPr>
      <w:tblGrid>
        <w:gridCol w:w="3780"/>
        <w:gridCol w:w="1440"/>
        <w:gridCol w:w="1980"/>
      </w:tblGrid>
      <w:tr w:rsidR="00275BEE" w:rsidRPr="00A650DA" w:rsidTr="00E74832">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000" w:firstRow="0" w:lastRow="0" w:firstColumn="1" w:lastColumn="0" w:oddVBand="0" w:evenVBand="0" w:oddHBand="0" w:evenHBand="0" w:firstRowFirstColumn="0" w:firstRowLastColumn="0" w:lastRowFirstColumn="0" w:lastRowLastColumn="0"/>
            <w:tcW w:w="3780" w:type="dxa"/>
            <w:shd w:val="clear" w:color="auto" w:fill="D9D9D9" w:themeFill="background1" w:themeFillShade="D9"/>
            <w:vAlign w:val="center"/>
          </w:tcPr>
          <w:p w:rsidR="00275BEE" w:rsidRPr="00A650DA" w:rsidRDefault="00275BEE" w:rsidP="0079325A">
            <w:pPr>
              <w:ind w:left="-90"/>
              <w:jc w:val="center"/>
              <w:rPr>
                <w:rFonts w:cs="Arial"/>
                <w:szCs w:val="22"/>
              </w:rPr>
            </w:pPr>
            <w:r w:rsidRPr="00A650DA">
              <w:rPr>
                <w:rFonts w:cs="Arial"/>
                <w:szCs w:val="22"/>
              </w:rPr>
              <w:t>District/School</w:t>
            </w:r>
          </w:p>
        </w:tc>
        <w:tc>
          <w:tcPr>
            <w:tcW w:w="1440" w:type="dxa"/>
            <w:shd w:val="clear" w:color="auto" w:fill="D9D9D9" w:themeFill="background1" w:themeFillShade="D9"/>
            <w:vAlign w:val="center"/>
          </w:tcPr>
          <w:p w:rsidR="00275BEE" w:rsidRPr="00A650DA" w:rsidRDefault="00275BEE" w:rsidP="0079325A">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A650DA">
              <w:rPr>
                <w:rFonts w:cs="Arial"/>
                <w:szCs w:val="22"/>
              </w:rPr>
              <w:t>English Learners</w:t>
            </w:r>
          </w:p>
        </w:tc>
        <w:tc>
          <w:tcPr>
            <w:tcW w:w="1980" w:type="dxa"/>
            <w:shd w:val="clear" w:color="auto" w:fill="D9D9D9" w:themeFill="background1" w:themeFillShade="D9"/>
            <w:vAlign w:val="center"/>
          </w:tcPr>
          <w:p w:rsidR="00275BEE" w:rsidRPr="00A650DA" w:rsidRDefault="00275BEE" w:rsidP="0079325A">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A650DA">
              <w:rPr>
                <w:rFonts w:cs="Arial"/>
                <w:szCs w:val="22"/>
              </w:rPr>
              <w:t>Free/Reduced Price Meals</w:t>
            </w:r>
          </w:p>
        </w:tc>
      </w:tr>
      <w:tr w:rsidR="00275BEE" w:rsidRPr="00A650DA" w:rsidTr="00E74832">
        <w:trPr>
          <w:cantSplit/>
          <w:trHeight w:val="331"/>
        </w:trPr>
        <w:tc>
          <w:tcPr>
            <w:cnfStyle w:val="001000000000" w:firstRow="0" w:lastRow="0" w:firstColumn="1" w:lastColumn="0" w:oddVBand="0" w:evenVBand="0" w:oddHBand="0" w:evenHBand="0" w:firstRowFirstColumn="0" w:firstRowLastColumn="0" w:lastRowFirstColumn="0" w:lastRowLastColumn="0"/>
            <w:tcW w:w="3780" w:type="dxa"/>
            <w:vAlign w:val="center"/>
          </w:tcPr>
          <w:p w:rsidR="00275BEE" w:rsidRPr="00A650DA" w:rsidRDefault="00275BEE" w:rsidP="0079325A">
            <w:pPr>
              <w:ind w:left="-90"/>
              <w:jc w:val="right"/>
              <w:rPr>
                <w:rFonts w:cs="Arial"/>
                <w:b w:val="0"/>
                <w:szCs w:val="22"/>
              </w:rPr>
            </w:pPr>
            <w:r w:rsidRPr="00A650DA">
              <w:rPr>
                <w:rFonts w:cs="Arial"/>
                <w:b w:val="0"/>
                <w:szCs w:val="22"/>
              </w:rPr>
              <w:t>Alpine UESD</w:t>
            </w:r>
          </w:p>
        </w:tc>
        <w:tc>
          <w:tcPr>
            <w:tcW w:w="1440" w:type="dxa"/>
            <w:vAlign w:val="center"/>
          </w:tcPr>
          <w:p w:rsidR="00275BEE" w:rsidRPr="00A650DA" w:rsidRDefault="00275BEE" w:rsidP="0079325A">
            <w:pPr>
              <w:ind w:right="185"/>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A650DA">
              <w:rPr>
                <w:rFonts w:cs="Arial"/>
                <w:b/>
                <w:color w:val="000000"/>
                <w:szCs w:val="22"/>
              </w:rPr>
              <w:t>5.0%</w:t>
            </w:r>
          </w:p>
        </w:tc>
        <w:tc>
          <w:tcPr>
            <w:tcW w:w="1980" w:type="dxa"/>
            <w:vAlign w:val="center"/>
          </w:tcPr>
          <w:p w:rsidR="00275BEE" w:rsidRPr="00A650DA" w:rsidRDefault="00275BEE" w:rsidP="0079325A">
            <w:pPr>
              <w:ind w:right="185"/>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A650DA">
              <w:rPr>
                <w:rFonts w:cs="Arial"/>
                <w:b/>
                <w:color w:val="000000"/>
                <w:szCs w:val="22"/>
              </w:rPr>
              <w:t>27.8%</w:t>
            </w:r>
          </w:p>
        </w:tc>
      </w:tr>
      <w:tr w:rsidR="00275BEE" w:rsidRPr="00A650DA" w:rsidTr="00E74832">
        <w:trPr>
          <w:cantSplit/>
          <w:trHeight w:val="331"/>
        </w:trPr>
        <w:tc>
          <w:tcPr>
            <w:cnfStyle w:val="001000000000" w:firstRow="0" w:lastRow="0" w:firstColumn="1" w:lastColumn="0" w:oddVBand="0" w:evenVBand="0" w:oddHBand="0" w:evenHBand="0" w:firstRowFirstColumn="0" w:firstRowLastColumn="0" w:lastRowFirstColumn="0" w:lastRowLastColumn="0"/>
            <w:tcW w:w="3780" w:type="dxa"/>
            <w:vAlign w:val="center"/>
          </w:tcPr>
          <w:p w:rsidR="00275BEE" w:rsidRPr="00A650DA" w:rsidRDefault="00275BEE" w:rsidP="0079325A">
            <w:pPr>
              <w:ind w:left="-90"/>
              <w:jc w:val="right"/>
              <w:rPr>
                <w:rFonts w:cs="Arial"/>
                <w:b w:val="0"/>
                <w:szCs w:val="22"/>
              </w:rPr>
            </w:pPr>
            <w:r w:rsidRPr="00A650DA">
              <w:rPr>
                <w:rFonts w:cs="Arial"/>
                <w:b w:val="0"/>
                <w:szCs w:val="22"/>
              </w:rPr>
              <w:t>Creekside Early Learning Center</w:t>
            </w:r>
          </w:p>
        </w:tc>
        <w:tc>
          <w:tcPr>
            <w:tcW w:w="1440" w:type="dxa"/>
            <w:vAlign w:val="center"/>
          </w:tcPr>
          <w:p w:rsidR="00275BEE" w:rsidRPr="00A650DA" w:rsidRDefault="00275BEE" w:rsidP="0079325A">
            <w:pPr>
              <w:ind w:right="185"/>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A650DA">
              <w:rPr>
                <w:rFonts w:cs="Arial"/>
                <w:b/>
                <w:color w:val="000000"/>
                <w:szCs w:val="22"/>
              </w:rPr>
              <w:t>1.2%</w:t>
            </w:r>
          </w:p>
        </w:tc>
        <w:tc>
          <w:tcPr>
            <w:tcW w:w="1980" w:type="dxa"/>
            <w:vAlign w:val="center"/>
          </w:tcPr>
          <w:p w:rsidR="00275BEE" w:rsidRPr="00A650DA" w:rsidRDefault="00275BEE" w:rsidP="0079325A">
            <w:pPr>
              <w:ind w:right="185"/>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A650DA">
              <w:rPr>
                <w:rFonts w:cs="Arial"/>
                <w:b/>
                <w:color w:val="000000"/>
                <w:szCs w:val="22"/>
              </w:rPr>
              <w:t>23.5%</w:t>
            </w:r>
          </w:p>
        </w:tc>
      </w:tr>
      <w:tr w:rsidR="00275BEE" w:rsidRPr="00A650DA" w:rsidTr="00E74832">
        <w:trPr>
          <w:cantSplit/>
          <w:trHeight w:val="331"/>
        </w:trPr>
        <w:tc>
          <w:tcPr>
            <w:cnfStyle w:val="001000000000" w:firstRow="0" w:lastRow="0" w:firstColumn="1" w:lastColumn="0" w:oddVBand="0" w:evenVBand="0" w:oddHBand="0" w:evenHBand="0" w:firstRowFirstColumn="0" w:firstRowLastColumn="0" w:lastRowFirstColumn="0" w:lastRowLastColumn="0"/>
            <w:tcW w:w="3780" w:type="dxa"/>
            <w:vAlign w:val="center"/>
          </w:tcPr>
          <w:p w:rsidR="00275BEE" w:rsidRPr="00A650DA" w:rsidRDefault="00275BEE" w:rsidP="0079325A">
            <w:pPr>
              <w:ind w:left="-90"/>
              <w:jc w:val="right"/>
              <w:rPr>
                <w:rFonts w:cs="Arial"/>
                <w:b w:val="0"/>
                <w:szCs w:val="22"/>
              </w:rPr>
            </w:pPr>
            <w:r w:rsidRPr="00A650DA">
              <w:rPr>
                <w:rFonts w:cs="Arial"/>
                <w:b w:val="0"/>
                <w:szCs w:val="22"/>
              </w:rPr>
              <w:t>Alpine Elementary School</w:t>
            </w:r>
          </w:p>
        </w:tc>
        <w:tc>
          <w:tcPr>
            <w:tcW w:w="1440" w:type="dxa"/>
            <w:vAlign w:val="center"/>
          </w:tcPr>
          <w:p w:rsidR="00275BEE" w:rsidRPr="00A650DA" w:rsidRDefault="00275BEE" w:rsidP="0079325A">
            <w:pPr>
              <w:ind w:right="185"/>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A650DA">
              <w:rPr>
                <w:rFonts w:cs="Arial"/>
                <w:b/>
                <w:color w:val="000000"/>
                <w:szCs w:val="22"/>
              </w:rPr>
              <w:t>11.9%</w:t>
            </w:r>
          </w:p>
        </w:tc>
        <w:tc>
          <w:tcPr>
            <w:tcW w:w="1980" w:type="dxa"/>
            <w:vAlign w:val="center"/>
          </w:tcPr>
          <w:p w:rsidR="00275BEE" w:rsidRPr="00A650DA" w:rsidRDefault="00275BEE" w:rsidP="0079325A">
            <w:pPr>
              <w:ind w:right="185"/>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A650DA">
              <w:rPr>
                <w:rFonts w:cs="Arial"/>
                <w:b/>
                <w:color w:val="000000"/>
                <w:szCs w:val="22"/>
              </w:rPr>
              <w:t>44.6%</w:t>
            </w:r>
          </w:p>
        </w:tc>
      </w:tr>
      <w:tr w:rsidR="00275BEE" w:rsidRPr="00A650DA" w:rsidTr="00E74832">
        <w:trPr>
          <w:cantSplit/>
          <w:trHeight w:val="331"/>
        </w:trPr>
        <w:tc>
          <w:tcPr>
            <w:cnfStyle w:val="001000000000" w:firstRow="0" w:lastRow="0" w:firstColumn="1" w:lastColumn="0" w:oddVBand="0" w:evenVBand="0" w:oddHBand="0" w:evenHBand="0" w:firstRowFirstColumn="0" w:firstRowLastColumn="0" w:lastRowFirstColumn="0" w:lastRowLastColumn="0"/>
            <w:tcW w:w="3780" w:type="dxa"/>
            <w:vAlign w:val="center"/>
          </w:tcPr>
          <w:p w:rsidR="00275BEE" w:rsidRPr="00A650DA" w:rsidRDefault="00275BEE" w:rsidP="0079325A">
            <w:pPr>
              <w:ind w:left="-90"/>
              <w:jc w:val="right"/>
              <w:rPr>
                <w:rFonts w:cs="Arial"/>
                <w:b w:val="0"/>
                <w:szCs w:val="22"/>
              </w:rPr>
            </w:pPr>
            <w:r w:rsidRPr="00A650DA">
              <w:rPr>
                <w:rFonts w:cs="Arial"/>
                <w:b w:val="0"/>
                <w:szCs w:val="22"/>
              </w:rPr>
              <w:t>Boulder Oaks Elementary School</w:t>
            </w:r>
          </w:p>
        </w:tc>
        <w:tc>
          <w:tcPr>
            <w:tcW w:w="1440" w:type="dxa"/>
            <w:vAlign w:val="center"/>
          </w:tcPr>
          <w:p w:rsidR="00275BEE" w:rsidRPr="00A650DA" w:rsidRDefault="00275BEE" w:rsidP="0079325A">
            <w:pPr>
              <w:ind w:right="185"/>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A650DA">
              <w:rPr>
                <w:rFonts w:cs="Arial"/>
                <w:b/>
                <w:color w:val="000000"/>
                <w:szCs w:val="22"/>
              </w:rPr>
              <w:t>4.4%</w:t>
            </w:r>
          </w:p>
        </w:tc>
        <w:tc>
          <w:tcPr>
            <w:tcW w:w="1980" w:type="dxa"/>
            <w:vAlign w:val="center"/>
          </w:tcPr>
          <w:p w:rsidR="00275BEE" w:rsidRPr="00A650DA" w:rsidRDefault="00275BEE" w:rsidP="0079325A">
            <w:pPr>
              <w:ind w:right="185"/>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A650DA">
              <w:rPr>
                <w:rFonts w:cs="Arial"/>
                <w:b/>
                <w:color w:val="000000"/>
                <w:szCs w:val="22"/>
              </w:rPr>
              <w:t>21.9%</w:t>
            </w:r>
          </w:p>
        </w:tc>
      </w:tr>
      <w:tr w:rsidR="00275BEE" w:rsidRPr="00A650DA" w:rsidTr="00E74832">
        <w:trPr>
          <w:cantSplit/>
          <w:trHeight w:val="331"/>
        </w:trPr>
        <w:tc>
          <w:tcPr>
            <w:cnfStyle w:val="001000000000" w:firstRow="0" w:lastRow="0" w:firstColumn="1" w:lastColumn="0" w:oddVBand="0" w:evenVBand="0" w:oddHBand="0" w:evenHBand="0" w:firstRowFirstColumn="0" w:firstRowLastColumn="0" w:lastRowFirstColumn="0" w:lastRowLastColumn="0"/>
            <w:tcW w:w="3780" w:type="dxa"/>
            <w:vAlign w:val="center"/>
          </w:tcPr>
          <w:p w:rsidR="00275BEE" w:rsidRPr="00A650DA" w:rsidRDefault="00275BEE" w:rsidP="0079325A">
            <w:pPr>
              <w:ind w:left="-90"/>
              <w:jc w:val="right"/>
              <w:rPr>
                <w:rFonts w:cs="Arial"/>
                <w:b w:val="0"/>
                <w:szCs w:val="22"/>
              </w:rPr>
            </w:pPr>
            <w:r w:rsidRPr="00A650DA">
              <w:rPr>
                <w:rFonts w:cs="Arial"/>
                <w:b w:val="0"/>
                <w:szCs w:val="22"/>
              </w:rPr>
              <w:t>Shadow Hills Elementary School</w:t>
            </w:r>
          </w:p>
        </w:tc>
        <w:tc>
          <w:tcPr>
            <w:tcW w:w="1440" w:type="dxa"/>
            <w:vAlign w:val="center"/>
          </w:tcPr>
          <w:p w:rsidR="00275BEE" w:rsidRPr="00A650DA" w:rsidRDefault="00275BEE" w:rsidP="0079325A">
            <w:pPr>
              <w:ind w:right="185"/>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A650DA">
              <w:rPr>
                <w:rFonts w:cs="Arial"/>
                <w:b/>
                <w:color w:val="000000"/>
                <w:szCs w:val="22"/>
              </w:rPr>
              <w:t>4.5%</w:t>
            </w:r>
          </w:p>
        </w:tc>
        <w:tc>
          <w:tcPr>
            <w:tcW w:w="1980" w:type="dxa"/>
            <w:vAlign w:val="center"/>
          </w:tcPr>
          <w:p w:rsidR="00275BEE" w:rsidRPr="00A650DA" w:rsidRDefault="00275BEE" w:rsidP="0079325A">
            <w:pPr>
              <w:ind w:right="185"/>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A650DA">
              <w:rPr>
                <w:rFonts w:cs="Arial"/>
                <w:b/>
                <w:color w:val="000000"/>
                <w:szCs w:val="22"/>
              </w:rPr>
              <w:t>26.9%</w:t>
            </w:r>
          </w:p>
        </w:tc>
      </w:tr>
      <w:tr w:rsidR="00275BEE" w:rsidRPr="00A650DA" w:rsidTr="00E74832">
        <w:trPr>
          <w:cantSplit/>
          <w:trHeight w:val="331"/>
        </w:trPr>
        <w:tc>
          <w:tcPr>
            <w:cnfStyle w:val="001000000000" w:firstRow="0" w:lastRow="0" w:firstColumn="1" w:lastColumn="0" w:oddVBand="0" w:evenVBand="0" w:oddHBand="0" w:evenHBand="0" w:firstRowFirstColumn="0" w:firstRowLastColumn="0" w:lastRowFirstColumn="0" w:lastRowLastColumn="0"/>
            <w:tcW w:w="3780" w:type="dxa"/>
            <w:vAlign w:val="center"/>
          </w:tcPr>
          <w:p w:rsidR="00275BEE" w:rsidRPr="00A650DA" w:rsidRDefault="00275BEE" w:rsidP="0079325A">
            <w:pPr>
              <w:ind w:left="-90"/>
              <w:jc w:val="right"/>
              <w:rPr>
                <w:rFonts w:cs="Arial"/>
                <w:b w:val="0"/>
                <w:szCs w:val="22"/>
              </w:rPr>
            </w:pPr>
            <w:r w:rsidRPr="00A650DA">
              <w:rPr>
                <w:rFonts w:cs="Arial"/>
                <w:b w:val="0"/>
                <w:szCs w:val="22"/>
              </w:rPr>
              <w:t>Joan MacQueen Middle School</w:t>
            </w:r>
          </w:p>
        </w:tc>
        <w:tc>
          <w:tcPr>
            <w:tcW w:w="1440" w:type="dxa"/>
            <w:vAlign w:val="center"/>
          </w:tcPr>
          <w:p w:rsidR="00275BEE" w:rsidRPr="00A650DA" w:rsidRDefault="00275BEE" w:rsidP="0079325A">
            <w:pPr>
              <w:ind w:right="185"/>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A650DA">
              <w:rPr>
                <w:rFonts w:cs="Arial"/>
                <w:b/>
                <w:color w:val="000000"/>
                <w:szCs w:val="22"/>
              </w:rPr>
              <w:t>4.5%</w:t>
            </w:r>
          </w:p>
        </w:tc>
        <w:tc>
          <w:tcPr>
            <w:tcW w:w="1980" w:type="dxa"/>
            <w:vAlign w:val="center"/>
          </w:tcPr>
          <w:p w:rsidR="00275BEE" w:rsidRPr="00A650DA" w:rsidRDefault="00275BEE" w:rsidP="0079325A">
            <w:pPr>
              <w:ind w:right="185"/>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A650DA">
              <w:rPr>
                <w:rFonts w:cs="Arial"/>
                <w:b/>
                <w:color w:val="000000"/>
                <w:szCs w:val="22"/>
              </w:rPr>
              <w:t>25.7%</w:t>
            </w:r>
          </w:p>
        </w:tc>
      </w:tr>
      <w:tr w:rsidR="00275BEE" w:rsidRPr="00A650DA" w:rsidTr="00E74832">
        <w:trPr>
          <w:cantSplit/>
          <w:trHeight w:val="331"/>
        </w:trPr>
        <w:tc>
          <w:tcPr>
            <w:cnfStyle w:val="001000000000" w:firstRow="0" w:lastRow="0" w:firstColumn="1" w:lastColumn="0" w:oddVBand="0" w:evenVBand="0" w:oddHBand="0" w:evenHBand="0" w:firstRowFirstColumn="0" w:firstRowLastColumn="0" w:lastRowFirstColumn="0" w:lastRowLastColumn="0"/>
            <w:tcW w:w="3780" w:type="dxa"/>
            <w:vAlign w:val="center"/>
          </w:tcPr>
          <w:p w:rsidR="00275BEE" w:rsidRPr="00A650DA" w:rsidRDefault="00275BEE" w:rsidP="0079325A">
            <w:pPr>
              <w:ind w:left="-90"/>
              <w:jc w:val="right"/>
              <w:rPr>
                <w:rFonts w:cs="Arial"/>
                <w:b w:val="0"/>
                <w:szCs w:val="22"/>
              </w:rPr>
            </w:pPr>
            <w:r w:rsidRPr="00A650DA">
              <w:rPr>
                <w:rFonts w:cs="Arial"/>
                <w:b w:val="0"/>
                <w:szCs w:val="22"/>
              </w:rPr>
              <w:t>Mountain View Learning Academy</w:t>
            </w:r>
          </w:p>
        </w:tc>
        <w:tc>
          <w:tcPr>
            <w:tcW w:w="1440" w:type="dxa"/>
            <w:vAlign w:val="center"/>
          </w:tcPr>
          <w:p w:rsidR="00275BEE" w:rsidRPr="00A650DA" w:rsidRDefault="00275BEE" w:rsidP="0079325A">
            <w:pPr>
              <w:ind w:right="185"/>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A650DA">
              <w:rPr>
                <w:rFonts w:cs="Arial"/>
                <w:b/>
                <w:color w:val="000000"/>
                <w:szCs w:val="22"/>
              </w:rPr>
              <w:t>1.3%</w:t>
            </w:r>
          </w:p>
        </w:tc>
        <w:tc>
          <w:tcPr>
            <w:tcW w:w="1980" w:type="dxa"/>
            <w:vAlign w:val="center"/>
          </w:tcPr>
          <w:p w:rsidR="00275BEE" w:rsidRPr="00A650DA" w:rsidRDefault="00275BEE" w:rsidP="0079325A">
            <w:pPr>
              <w:ind w:right="185"/>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A650DA">
              <w:rPr>
                <w:rFonts w:cs="Arial"/>
                <w:b/>
                <w:color w:val="000000"/>
                <w:szCs w:val="22"/>
              </w:rPr>
              <w:t>24.4%</w:t>
            </w:r>
          </w:p>
        </w:tc>
      </w:tr>
      <w:tr w:rsidR="00275BEE" w:rsidRPr="00A650DA" w:rsidTr="00E74832">
        <w:trPr>
          <w:cantSplit/>
          <w:trHeight w:val="331"/>
        </w:trPr>
        <w:tc>
          <w:tcPr>
            <w:cnfStyle w:val="001000000000" w:firstRow="0" w:lastRow="0" w:firstColumn="1" w:lastColumn="0" w:oddVBand="0" w:evenVBand="0" w:oddHBand="0" w:evenHBand="0" w:firstRowFirstColumn="0" w:firstRowLastColumn="0" w:lastRowFirstColumn="0" w:lastRowLastColumn="0"/>
            <w:tcW w:w="3780" w:type="dxa"/>
            <w:vAlign w:val="center"/>
          </w:tcPr>
          <w:p w:rsidR="00275BEE" w:rsidRPr="00A650DA" w:rsidRDefault="00275BEE" w:rsidP="0079325A">
            <w:pPr>
              <w:ind w:left="-90"/>
              <w:jc w:val="right"/>
              <w:rPr>
                <w:rFonts w:cs="Arial"/>
                <w:b w:val="0"/>
                <w:szCs w:val="22"/>
              </w:rPr>
            </w:pPr>
            <w:r w:rsidRPr="00A650DA">
              <w:rPr>
                <w:rFonts w:cs="Arial"/>
                <w:b w:val="0"/>
                <w:szCs w:val="22"/>
              </w:rPr>
              <w:t>Grossmont UHSD</w:t>
            </w:r>
          </w:p>
        </w:tc>
        <w:tc>
          <w:tcPr>
            <w:tcW w:w="1440" w:type="dxa"/>
            <w:vAlign w:val="center"/>
          </w:tcPr>
          <w:p w:rsidR="00275BEE" w:rsidRPr="00A650DA" w:rsidRDefault="00275BEE" w:rsidP="0079325A">
            <w:pPr>
              <w:ind w:right="185"/>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A650DA">
              <w:rPr>
                <w:rFonts w:cs="Arial"/>
                <w:b/>
                <w:color w:val="000000"/>
                <w:szCs w:val="22"/>
              </w:rPr>
              <w:t>10.9%</w:t>
            </w:r>
          </w:p>
        </w:tc>
        <w:tc>
          <w:tcPr>
            <w:tcW w:w="1980" w:type="dxa"/>
            <w:vAlign w:val="center"/>
          </w:tcPr>
          <w:p w:rsidR="00275BEE" w:rsidRPr="00A650DA" w:rsidRDefault="00275BEE" w:rsidP="0079325A">
            <w:pPr>
              <w:ind w:right="185"/>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A650DA">
              <w:rPr>
                <w:rFonts w:cs="Arial"/>
                <w:b/>
                <w:color w:val="000000"/>
                <w:szCs w:val="22"/>
              </w:rPr>
              <w:t>53.2%</w:t>
            </w:r>
          </w:p>
        </w:tc>
      </w:tr>
      <w:tr w:rsidR="00275BEE" w:rsidRPr="00A650DA" w:rsidTr="00E74832">
        <w:trPr>
          <w:cantSplit/>
          <w:trHeight w:val="331"/>
        </w:trPr>
        <w:tc>
          <w:tcPr>
            <w:cnfStyle w:val="001000000000" w:firstRow="0" w:lastRow="0" w:firstColumn="1" w:lastColumn="0" w:oddVBand="0" w:evenVBand="0" w:oddHBand="0" w:evenHBand="0" w:firstRowFirstColumn="0" w:firstRowLastColumn="0" w:lastRowFirstColumn="0" w:lastRowLastColumn="0"/>
            <w:tcW w:w="3780" w:type="dxa"/>
            <w:vAlign w:val="center"/>
          </w:tcPr>
          <w:p w:rsidR="00275BEE" w:rsidRPr="00A650DA" w:rsidRDefault="00275BEE" w:rsidP="0079325A">
            <w:pPr>
              <w:ind w:left="-90"/>
              <w:jc w:val="right"/>
              <w:rPr>
                <w:rFonts w:cs="Arial"/>
                <w:b w:val="0"/>
                <w:szCs w:val="22"/>
              </w:rPr>
            </w:pPr>
            <w:r w:rsidRPr="00A650DA">
              <w:rPr>
                <w:rFonts w:cs="Arial"/>
                <w:b w:val="0"/>
                <w:szCs w:val="22"/>
              </w:rPr>
              <w:t>Granite Hills High School</w:t>
            </w:r>
          </w:p>
        </w:tc>
        <w:tc>
          <w:tcPr>
            <w:tcW w:w="1440" w:type="dxa"/>
            <w:vAlign w:val="center"/>
          </w:tcPr>
          <w:p w:rsidR="00275BEE" w:rsidRPr="00A650DA" w:rsidRDefault="00275BEE" w:rsidP="0079325A">
            <w:pPr>
              <w:ind w:right="185"/>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A650DA">
              <w:rPr>
                <w:rFonts w:cs="Arial"/>
                <w:b/>
                <w:color w:val="000000"/>
                <w:szCs w:val="22"/>
              </w:rPr>
              <w:t>5.3%</w:t>
            </w:r>
          </w:p>
        </w:tc>
        <w:tc>
          <w:tcPr>
            <w:tcW w:w="1980" w:type="dxa"/>
            <w:vAlign w:val="center"/>
          </w:tcPr>
          <w:p w:rsidR="00275BEE" w:rsidRPr="00A650DA" w:rsidRDefault="00275BEE" w:rsidP="0079325A">
            <w:pPr>
              <w:ind w:right="185"/>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A650DA">
              <w:rPr>
                <w:rFonts w:cs="Arial"/>
                <w:b/>
                <w:color w:val="000000"/>
                <w:szCs w:val="22"/>
              </w:rPr>
              <w:t>47.2%</w:t>
            </w:r>
          </w:p>
        </w:tc>
      </w:tr>
      <w:tr w:rsidR="00275BEE" w:rsidRPr="00A650DA" w:rsidTr="00E74832">
        <w:trPr>
          <w:cantSplit/>
          <w:trHeight w:val="331"/>
        </w:trPr>
        <w:tc>
          <w:tcPr>
            <w:cnfStyle w:val="001000000000" w:firstRow="0" w:lastRow="0" w:firstColumn="1" w:lastColumn="0" w:oddVBand="0" w:evenVBand="0" w:oddHBand="0" w:evenHBand="0" w:firstRowFirstColumn="0" w:firstRowLastColumn="0" w:lastRowFirstColumn="0" w:lastRowLastColumn="0"/>
            <w:tcW w:w="3780" w:type="dxa"/>
            <w:vAlign w:val="center"/>
          </w:tcPr>
          <w:p w:rsidR="00275BEE" w:rsidRPr="00A650DA" w:rsidRDefault="00275BEE" w:rsidP="0079325A">
            <w:pPr>
              <w:ind w:left="-90"/>
              <w:jc w:val="right"/>
              <w:rPr>
                <w:rFonts w:cs="Arial"/>
                <w:b w:val="0"/>
                <w:szCs w:val="22"/>
              </w:rPr>
            </w:pPr>
            <w:r w:rsidRPr="00A650DA">
              <w:rPr>
                <w:rFonts w:cs="Arial"/>
                <w:b w:val="0"/>
                <w:szCs w:val="22"/>
              </w:rPr>
              <w:t>Steele Canyon High School</w:t>
            </w:r>
          </w:p>
        </w:tc>
        <w:tc>
          <w:tcPr>
            <w:tcW w:w="1440" w:type="dxa"/>
            <w:vAlign w:val="center"/>
          </w:tcPr>
          <w:p w:rsidR="00275BEE" w:rsidRPr="00A650DA" w:rsidRDefault="00275BEE" w:rsidP="0079325A">
            <w:pPr>
              <w:ind w:right="185"/>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A650DA">
              <w:rPr>
                <w:rFonts w:cs="Arial"/>
                <w:b/>
                <w:color w:val="000000"/>
                <w:szCs w:val="22"/>
              </w:rPr>
              <w:t>7.9%</w:t>
            </w:r>
          </w:p>
        </w:tc>
        <w:tc>
          <w:tcPr>
            <w:tcW w:w="1980" w:type="dxa"/>
            <w:vAlign w:val="center"/>
          </w:tcPr>
          <w:p w:rsidR="00275BEE" w:rsidRPr="00A650DA" w:rsidRDefault="00275BEE" w:rsidP="0079325A">
            <w:pPr>
              <w:ind w:right="185"/>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A650DA">
              <w:rPr>
                <w:rFonts w:cs="Arial"/>
                <w:b/>
                <w:color w:val="000000"/>
                <w:szCs w:val="22"/>
              </w:rPr>
              <w:t>26.0%</w:t>
            </w:r>
          </w:p>
        </w:tc>
      </w:tr>
    </w:tbl>
    <w:p w:rsidR="00275BEE" w:rsidRPr="00A650DA" w:rsidRDefault="00275BEE" w:rsidP="00A650DA">
      <w:pPr>
        <w:pStyle w:val="BodyText"/>
        <w:spacing w:after="100" w:afterAutospacing="1"/>
        <w:ind w:left="360"/>
        <w:rPr>
          <w:i/>
          <w:iCs/>
          <w:szCs w:val="22"/>
        </w:rPr>
      </w:pPr>
      <w:r w:rsidRPr="00A650DA">
        <w:rPr>
          <w:i/>
          <w:iCs/>
          <w:szCs w:val="22"/>
        </w:rPr>
        <w:t xml:space="preserve">Source data: CALPADS (2016–17) </w:t>
      </w:r>
    </w:p>
    <w:p w:rsidR="00275BEE" w:rsidRDefault="00275BEE" w:rsidP="00A650DA">
      <w:pPr>
        <w:spacing w:after="100" w:afterAutospacing="1"/>
        <w:ind w:left="360"/>
        <w:rPr>
          <w:rFonts w:cs="Arial"/>
        </w:rPr>
      </w:pPr>
      <w:r>
        <w:rPr>
          <w:rFonts w:cs="Arial"/>
        </w:rPr>
        <w:t>Table</w:t>
      </w:r>
      <w:r w:rsidR="002B2608">
        <w:rPr>
          <w:rFonts w:cs="Arial"/>
        </w:rPr>
        <w:t>s</w:t>
      </w:r>
      <w:r>
        <w:rPr>
          <w:rFonts w:cs="Arial"/>
        </w:rPr>
        <w:t xml:space="preserve"> 4b</w:t>
      </w:r>
      <w:r w:rsidR="002B2608">
        <w:rPr>
          <w:rFonts w:cs="Arial"/>
        </w:rPr>
        <w:t xml:space="preserve"> and 4c</w:t>
      </w:r>
      <w:r>
        <w:rPr>
          <w:rFonts w:cs="Arial"/>
        </w:rPr>
        <w:t xml:space="preserve"> show the percentages of EL and FRPM students attending Grossmont UHSD and the two selected high schools: Granite Hills High School and Steele Canyon High School. Comparisons between Alpine-area students and all other students also are displayed.</w:t>
      </w:r>
    </w:p>
    <w:p w:rsidR="00275BEE" w:rsidRPr="00916F42" w:rsidRDefault="00275BEE" w:rsidP="00602E22">
      <w:pPr>
        <w:ind w:left="360"/>
        <w:rPr>
          <w:rFonts w:cs="Arial"/>
          <w:b/>
        </w:rPr>
      </w:pPr>
      <w:r w:rsidRPr="00916F42">
        <w:rPr>
          <w:rFonts w:cs="Arial"/>
          <w:b/>
        </w:rPr>
        <w:t xml:space="preserve">Table </w:t>
      </w:r>
      <w:r>
        <w:rPr>
          <w:rFonts w:cs="Arial"/>
          <w:b/>
        </w:rPr>
        <w:t xml:space="preserve">4b: </w:t>
      </w:r>
      <w:r w:rsidR="00E20A32">
        <w:rPr>
          <w:rFonts w:cs="Arial"/>
          <w:b/>
        </w:rPr>
        <w:t>Percent</w:t>
      </w:r>
      <w:r w:rsidR="00A5476B">
        <w:rPr>
          <w:rFonts w:cs="Arial"/>
          <w:b/>
        </w:rPr>
        <w:t>age of</w:t>
      </w:r>
      <w:r w:rsidR="00E20A32">
        <w:rPr>
          <w:rFonts w:cs="Arial"/>
          <w:b/>
        </w:rPr>
        <w:t xml:space="preserve"> </w:t>
      </w:r>
      <w:r w:rsidR="00A5476B">
        <w:rPr>
          <w:rFonts w:cs="Arial"/>
          <w:b/>
        </w:rPr>
        <w:t xml:space="preserve">High School </w:t>
      </w:r>
      <w:r>
        <w:rPr>
          <w:rFonts w:cs="Arial"/>
          <w:b/>
        </w:rPr>
        <w:t xml:space="preserve">EL Students </w:t>
      </w:r>
      <w:r w:rsidR="00A5476B">
        <w:rPr>
          <w:rFonts w:cs="Arial"/>
          <w:b/>
        </w:rPr>
        <w:t>from Alpine Area</w:t>
      </w:r>
    </w:p>
    <w:tbl>
      <w:tblPr>
        <w:tblStyle w:val="GridTable1Light"/>
        <w:tblW w:w="9180" w:type="dxa"/>
        <w:tblInd w:w="355" w:type="dxa"/>
        <w:tblLayout w:type="fixed"/>
        <w:tblLook w:val="04A0" w:firstRow="1" w:lastRow="0" w:firstColumn="1" w:lastColumn="0" w:noHBand="0" w:noVBand="1"/>
        <w:tblCaption w:val="Table 4b: Percentage of High School EL Students from Alpine Area"/>
        <w:tblDescription w:val="Percentage of Alpine-area EL high school students in all Grossmont UHSD schools, Granite Hills High School, and Steele Canyon High School."/>
      </w:tblPr>
      <w:tblGrid>
        <w:gridCol w:w="3330"/>
        <w:gridCol w:w="2250"/>
        <w:gridCol w:w="2250"/>
        <w:gridCol w:w="1350"/>
      </w:tblGrid>
      <w:tr w:rsidR="00E20A32" w:rsidRPr="00FE764E" w:rsidTr="00E74832">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000" w:firstRow="0" w:lastRow="0" w:firstColumn="1" w:lastColumn="0" w:oddVBand="0" w:evenVBand="0" w:oddHBand="0" w:evenHBand="0" w:firstRowFirstColumn="0" w:firstRowLastColumn="0" w:lastRowFirstColumn="0" w:lastRowLastColumn="0"/>
            <w:tcW w:w="3330" w:type="dxa"/>
            <w:shd w:val="clear" w:color="auto" w:fill="D9D9D9" w:themeFill="background1" w:themeFillShade="D9"/>
            <w:vAlign w:val="center"/>
          </w:tcPr>
          <w:p w:rsidR="00E20A32" w:rsidRPr="00A650DA" w:rsidRDefault="00E20A32" w:rsidP="0079325A">
            <w:pPr>
              <w:ind w:left="-90"/>
              <w:jc w:val="center"/>
              <w:rPr>
                <w:rFonts w:cs="Arial"/>
                <w:szCs w:val="22"/>
              </w:rPr>
            </w:pPr>
            <w:r w:rsidRPr="00A650DA">
              <w:rPr>
                <w:rFonts w:cs="Arial"/>
                <w:szCs w:val="22"/>
              </w:rPr>
              <w:t>School</w:t>
            </w:r>
          </w:p>
        </w:tc>
        <w:tc>
          <w:tcPr>
            <w:tcW w:w="2250" w:type="dxa"/>
            <w:shd w:val="clear" w:color="auto" w:fill="D9D9D9" w:themeFill="background1" w:themeFillShade="D9"/>
            <w:vAlign w:val="center"/>
          </w:tcPr>
          <w:p w:rsidR="00E20A32" w:rsidRPr="00A650DA" w:rsidRDefault="00E20A32" w:rsidP="0079325A">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A650DA">
              <w:rPr>
                <w:rFonts w:cs="Arial"/>
                <w:szCs w:val="22"/>
              </w:rPr>
              <w:t>Alpine-area students in Grossmont UHSD</w:t>
            </w:r>
          </w:p>
        </w:tc>
        <w:tc>
          <w:tcPr>
            <w:tcW w:w="2250" w:type="dxa"/>
            <w:shd w:val="clear" w:color="auto" w:fill="D9D9D9" w:themeFill="background1" w:themeFillShade="D9"/>
            <w:vAlign w:val="center"/>
          </w:tcPr>
          <w:p w:rsidR="00E20A32" w:rsidRPr="00A650DA" w:rsidRDefault="00E20A32" w:rsidP="0079325A">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A650DA">
              <w:rPr>
                <w:rFonts w:cs="Arial"/>
                <w:szCs w:val="22"/>
              </w:rPr>
              <w:t>Non-Alpine-area students in Grossmont UHSD</w:t>
            </w:r>
          </w:p>
        </w:tc>
        <w:tc>
          <w:tcPr>
            <w:tcW w:w="1350" w:type="dxa"/>
            <w:shd w:val="clear" w:color="auto" w:fill="D9D9D9" w:themeFill="background1" w:themeFillShade="D9"/>
            <w:vAlign w:val="center"/>
          </w:tcPr>
          <w:p w:rsidR="00E20A32" w:rsidRPr="00A650DA" w:rsidRDefault="00A5476B" w:rsidP="0079325A">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A650DA">
              <w:rPr>
                <w:rFonts w:cs="Arial"/>
                <w:szCs w:val="22"/>
              </w:rPr>
              <w:t>All Students</w:t>
            </w:r>
          </w:p>
        </w:tc>
      </w:tr>
      <w:tr w:rsidR="00E20A32" w:rsidRPr="00FE764E" w:rsidTr="00E74832">
        <w:trPr>
          <w:cantSplit/>
          <w:trHeight w:val="331"/>
        </w:trPr>
        <w:tc>
          <w:tcPr>
            <w:cnfStyle w:val="001000000000" w:firstRow="0" w:lastRow="0" w:firstColumn="1" w:lastColumn="0" w:oddVBand="0" w:evenVBand="0" w:oddHBand="0" w:evenHBand="0" w:firstRowFirstColumn="0" w:firstRowLastColumn="0" w:lastRowFirstColumn="0" w:lastRowLastColumn="0"/>
            <w:tcW w:w="3330" w:type="dxa"/>
            <w:vAlign w:val="center"/>
          </w:tcPr>
          <w:p w:rsidR="00E20A32" w:rsidRPr="00A650DA" w:rsidRDefault="00E20A32" w:rsidP="00E514ED">
            <w:pPr>
              <w:ind w:left="-90"/>
              <w:jc w:val="right"/>
              <w:rPr>
                <w:rFonts w:cs="Arial"/>
                <w:b w:val="0"/>
                <w:szCs w:val="22"/>
              </w:rPr>
            </w:pPr>
            <w:r w:rsidRPr="00A650DA">
              <w:rPr>
                <w:rFonts w:cs="Arial"/>
                <w:b w:val="0"/>
                <w:szCs w:val="22"/>
              </w:rPr>
              <w:t>All Grossmont UHSD Schools</w:t>
            </w:r>
          </w:p>
        </w:tc>
        <w:tc>
          <w:tcPr>
            <w:tcW w:w="2250" w:type="dxa"/>
            <w:vAlign w:val="center"/>
          </w:tcPr>
          <w:p w:rsidR="00E20A32" w:rsidRPr="00A650DA" w:rsidRDefault="00E20A32" w:rsidP="00E514ED">
            <w:pPr>
              <w:ind w:right="162"/>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A650DA">
              <w:rPr>
                <w:rFonts w:cs="Arial"/>
                <w:b/>
                <w:color w:val="000000"/>
                <w:szCs w:val="22"/>
              </w:rPr>
              <w:t>2.5%</w:t>
            </w:r>
          </w:p>
        </w:tc>
        <w:tc>
          <w:tcPr>
            <w:tcW w:w="2250" w:type="dxa"/>
            <w:vAlign w:val="center"/>
          </w:tcPr>
          <w:p w:rsidR="00E20A32" w:rsidRPr="00A650DA" w:rsidRDefault="00E20A32" w:rsidP="00E514ED">
            <w:pPr>
              <w:ind w:right="162"/>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A650DA">
              <w:rPr>
                <w:rFonts w:cs="Arial"/>
                <w:b/>
                <w:color w:val="000000"/>
                <w:szCs w:val="22"/>
              </w:rPr>
              <w:t>11.2%</w:t>
            </w:r>
          </w:p>
        </w:tc>
        <w:tc>
          <w:tcPr>
            <w:tcW w:w="1350" w:type="dxa"/>
            <w:vAlign w:val="center"/>
          </w:tcPr>
          <w:p w:rsidR="00E20A32" w:rsidRPr="00A650DA" w:rsidRDefault="00E20A32" w:rsidP="00E514ED">
            <w:pPr>
              <w:ind w:right="162"/>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A650DA">
              <w:rPr>
                <w:rFonts w:cs="Arial"/>
                <w:b/>
                <w:color w:val="000000"/>
                <w:szCs w:val="22"/>
              </w:rPr>
              <w:t>10.9%</w:t>
            </w:r>
          </w:p>
        </w:tc>
      </w:tr>
      <w:tr w:rsidR="00E20A32" w:rsidRPr="00FE764E" w:rsidTr="00E74832">
        <w:trPr>
          <w:cantSplit/>
          <w:trHeight w:val="331"/>
        </w:trPr>
        <w:tc>
          <w:tcPr>
            <w:cnfStyle w:val="001000000000" w:firstRow="0" w:lastRow="0" w:firstColumn="1" w:lastColumn="0" w:oddVBand="0" w:evenVBand="0" w:oddHBand="0" w:evenHBand="0" w:firstRowFirstColumn="0" w:firstRowLastColumn="0" w:lastRowFirstColumn="0" w:lastRowLastColumn="0"/>
            <w:tcW w:w="3330" w:type="dxa"/>
            <w:vAlign w:val="center"/>
          </w:tcPr>
          <w:p w:rsidR="00E20A32" w:rsidRPr="00A650DA" w:rsidRDefault="00E20A32" w:rsidP="00E514ED">
            <w:pPr>
              <w:ind w:left="-90"/>
              <w:jc w:val="right"/>
              <w:rPr>
                <w:rFonts w:cs="Arial"/>
                <w:b w:val="0"/>
                <w:szCs w:val="22"/>
              </w:rPr>
            </w:pPr>
            <w:r w:rsidRPr="00A650DA">
              <w:rPr>
                <w:rFonts w:cs="Arial"/>
                <w:b w:val="0"/>
                <w:szCs w:val="22"/>
              </w:rPr>
              <w:t>Granite Hills High School</w:t>
            </w:r>
          </w:p>
        </w:tc>
        <w:tc>
          <w:tcPr>
            <w:tcW w:w="2250" w:type="dxa"/>
            <w:vAlign w:val="center"/>
          </w:tcPr>
          <w:p w:rsidR="00E20A32" w:rsidRPr="00A650DA" w:rsidRDefault="00E20A32" w:rsidP="00E514ED">
            <w:pPr>
              <w:ind w:right="162"/>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A650DA">
              <w:rPr>
                <w:rFonts w:cs="Arial"/>
                <w:b/>
                <w:color w:val="000000"/>
                <w:szCs w:val="22"/>
              </w:rPr>
              <w:t>2.7%</w:t>
            </w:r>
          </w:p>
        </w:tc>
        <w:tc>
          <w:tcPr>
            <w:tcW w:w="2250" w:type="dxa"/>
            <w:vAlign w:val="center"/>
          </w:tcPr>
          <w:p w:rsidR="00E20A32" w:rsidRPr="00A650DA" w:rsidRDefault="00E20A32" w:rsidP="00E514ED">
            <w:pPr>
              <w:ind w:right="162"/>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A650DA">
              <w:rPr>
                <w:rFonts w:cs="Arial"/>
                <w:b/>
                <w:color w:val="000000"/>
                <w:szCs w:val="22"/>
              </w:rPr>
              <w:t>6.0%</w:t>
            </w:r>
          </w:p>
        </w:tc>
        <w:tc>
          <w:tcPr>
            <w:tcW w:w="1350" w:type="dxa"/>
            <w:vAlign w:val="center"/>
          </w:tcPr>
          <w:p w:rsidR="00E20A32" w:rsidRPr="00A650DA" w:rsidRDefault="00E20A32" w:rsidP="00E514ED">
            <w:pPr>
              <w:ind w:right="162"/>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A650DA">
              <w:rPr>
                <w:rFonts w:cs="Arial"/>
                <w:b/>
                <w:color w:val="000000"/>
                <w:szCs w:val="22"/>
              </w:rPr>
              <w:t>5.3%</w:t>
            </w:r>
          </w:p>
        </w:tc>
      </w:tr>
      <w:tr w:rsidR="00E20A32" w:rsidRPr="00FE764E" w:rsidTr="00E74832">
        <w:trPr>
          <w:cantSplit/>
          <w:trHeight w:val="331"/>
        </w:trPr>
        <w:tc>
          <w:tcPr>
            <w:cnfStyle w:val="001000000000" w:firstRow="0" w:lastRow="0" w:firstColumn="1" w:lastColumn="0" w:oddVBand="0" w:evenVBand="0" w:oddHBand="0" w:evenHBand="0" w:firstRowFirstColumn="0" w:firstRowLastColumn="0" w:lastRowFirstColumn="0" w:lastRowLastColumn="0"/>
            <w:tcW w:w="3330" w:type="dxa"/>
            <w:vAlign w:val="center"/>
          </w:tcPr>
          <w:p w:rsidR="00E20A32" w:rsidRPr="00A650DA" w:rsidRDefault="00E20A32" w:rsidP="00E514ED">
            <w:pPr>
              <w:ind w:left="-90"/>
              <w:jc w:val="right"/>
              <w:rPr>
                <w:rFonts w:cs="Arial"/>
                <w:b w:val="0"/>
                <w:szCs w:val="22"/>
              </w:rPr>
            </w:pPr>
            <w:r w:rsidRPr="00A650DA">
              <w:rPr>
                <w:rFonts w:cs="Arial"/>
                <w:b w:val="0"/>
                <w:szCs w:val="22"/>
              </w:rPr>
              <w:t>Steele Canyon High School</w:t>
            </w:r>
          </w:p>
        </w:tc>
        <w:tc>
          <w:tcPr>
            <w:tcW w:w="2250" w:type="dxa"/>
            <w:vAlign w:val="center"/>
          </w:tcPr>
          <w:p w:rsidR="00E20A32" w:rsidRPr="00A650DA" w:rsidRDefault="00E20A32" w:rsidP="00E514ED">
            <w:pPr>
              <w:ind w:right="162"/>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A650DA">
              <w:rPr>
                <w:rFonts w:cs="Arial"/>
                <w:b/>
                <w:color w:val="000000"/>
                <w:szCs w:val="22"/>
              </w:rPr>
              <w:t>2.2%</w:t>
            </w:r>
          </w:p>
        </w:tc>
        <w:tc>
          <w:tcPr>
            <w:tcW w:w="2250" w:type="dxa"/>
            <w:vAlign w:val="center"/>
          </w:tcPr>
          <w:p w:rsidR="00E20A32" w:rsidRPr="00A650DA" w:rsidRDefault="00E20A32" w:rsidP="00E514ED">
            <w:pPr>
              <w:ind w:right="162"/>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A650DA">
              <w:rPr>
                <w:rFonts w:cs="Arial"/>
                <w:b/>
                <w:color w:val="000000"/>
                <w:szCs w:val="22"/>
              </w:rPr>
              <w:t>8.6%</w:t>
            </w:r>
          </w:p>
        </w:tc>
        <w:tc>
          <w:tcPr>
            <w:tcW w:w="1350" w:type="dxa"/>
            <w:vAlign w:val="center"/>
          </w:tcPr>
          <w:p w:rsidR="00E20A32" w:rsidRPr="00A650DA" w:rsidRDefault="00E20A32" w:rsidP="00E514ED">
            <w:pPr>
              <w:ind w:right="162"/>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A650DA">
              <w:rPr>
                <w:rFonts w:cs="Arial"/>
                <w:b/>
                <w:color w:val="000000"/>
                <w:szCs w:val="22"/>
              </w:rPr>
              <w:t>7.9%</w:t>
            </w:r>
          </w:p>
        </w:tc>
      </w:tr>
    </w:tbl>
    <w:p w:rsidR="00275BEE" w:rsidRPr="002B2608" w:rsidRDefault="00275BEE" w:rsidP="00A650DA">
      <w:pPr>
        <w:pStyle w:val="BodyText"/>
        <w:spacing w:after="100" w:afterAutospacing="1"/>
        <w:ind w:left="360"/>
        <w:rPr>
          <w:i/>
          <w:iCs/>
          <w:sz w:val="22"/>
          <w:szCs w:val="22"/>
        </w:rPr>
      </w:pPr>
      <w:r w:rsidRPr="00A650DA">
        <w:rPr>
          <w:i/>
          <w:iCs/>
          <w:szCs w:val="22"/>
        </w:rPr>
        <w:t>Source data: CALPADS (2016–17) and Grossmont UHSD</w:t>
      </w:r>
    </w:p>
    <w:p w:rsidR="00584FB3" w:rsidRDefault="00584FB3">
      <w:pPr>
        <w:spacing w:after="160" w:line="259" w:lineRule="auto"/>
        <w:rPr>
          <w:rFonts w:cs="Arial"/>
          <w:b/>
        </w:rPr>
      </w:pPr>
      <w:r>
        <w:rPr>
          <w:rFonts w:cs="Arial"/>
          <w:b/>
        </w:rPr>
        <w:br w:type="page"/>
      </w:r>
    </w:p>
    <w:p w:rsidR="00A5476B" w:rsidRPr="00916F42" w:rsidRDefault="00A5476B" w:rsidP="00602E22">
      <w:pPr>
        <w:ind w:left="360"/>
        <w:rPr>
          <w:rFonts w:cs="Arial"/>
          <w:b/>
        </w:rPr>
      </w:pPr>
      <w:r w:rsidRPr="00916F42">
        <w:rPr>
          <w:rFonts w:cs="Arial"/>
          <w:b/>
        </w:rPr>
        <w:lastRenderedPageBreak/>
        <w:t xml:space="preserve">Table </w:t>
      </w:r>
      <w:r>
        <w:rPr>
          <w:rFonts w:cs="Arial"/>
          <w:b/>
        </w:rPr>
        <w:t>4c: Percentage of High School FRPM Students from Alpine Area</w:t>
      </w:r>
    </w:p>
    <w:tbl>
      <w:tblPr>
        <w:tblStyle w:val="GridTable1Light"/>
        <w:tblW w:w="9180" w:type="dxa"/>
        <w:tblInd w:w="355" w:type="dxa"/>
        <w:tblLayout w:type="fixed"/>
        <w:tblLook w:val="04A0" w:firstRow="1" w:lastRow="0" w:firstColumn="1" w:lastColumn="0" w:noHBand="0" w:noVBand="1"/>
        <w:tblCaption w:val="Table 4c: Percentage of High School FRPM Students from Alpine Area"/>
        <w:tblDescription w:val="Percentage of Alpine-area high school students eligible for the FRPM program in all Grossmont UHSD schools, Granite Hills High School, and Steele Canyon High School."/>
      </w:tblPr>
      <w:tblGrid>
        <w:gridCol w:w="3330"/>
        <w:gridCol w:w="2250"/>
        <w:gridCol w:w="2250"/>
        <w:gridCol w:w="1350"/>
      </w:tblGrid>
      <w:tr w:rsidR="00A5476B" w:rsidRPr="00A650DA" w:rsidTr="00E74832">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000" w:firstRow="0" w:lastRow="0" w:firstColumn="1" w:lastColumn="0" w:oddVBand="0" w:evenVBand="0" w:oddHBand="0" w:evenHBand="0" w:firstRowFirstColumn="0" w:firstRowLastColumn="0" w:lastRowFirstColumn="0" w:lastRowLastColumn="0"/>
            <w:tcW w:w="3330" w:type="dxa"/>
            <w:shd w:val="clear" w:color="auto" w:fill="D9D9D9" w:themeFill="background1" w:themeFillShade="D9"/>
            <w:vAlign w:val="center"/>
          </w:tcPr>
          <w:p w:rsidR="00A5476B" w:rsidRPr="00A650DA" w:rsidRDefault="00A5476B" w:rsidP="00E514ED">
            <w:pPr>
              <w:ind w:left="-90"/>
              <w:jc w:val="center"/>
              <w:rPr>
                <w:rFonts w:cs="Arial"/>
                <w:szCs w:val="22"/>
              </w:rPr>
            </w:pPr>
            <w:r w:rsidRPr="00A650DA">
              <w:rPr>
                <w:rFonts w:cs="Arial"/>
                <w:szCs w:val="22"/>
              </w:rPr>
              <w:t>School</w:t>
            </w:r>
          </w:p>
        </w:tc>
        <w:tc>
          <w:tcPr>
            <w:tcW w:w="2250" w:type="dxa"/>
            <w:shd w:val="clear" w:color="auto" w:fill="D9D9D9" w:themeFill="background1" w:themeFillShade="D9"/>
            <w:vAlign w:val="center"/>
          </w:tcPr>
          <w:p w:rsidR="00A5476B" w:rsidRPr="00A650DA" w:rsidRDefault="00A5476B" w:rsidP="00E514ED">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A650DA">
              <w:rPr>
                <w:rFonts w:cs="Arial"/>
                <w:szCs w:val="22"/>
              </w:rPr>
              <w:t>Alpine-area students in Grossmont UHSD</w:t>
            </w:r>
          </w:p>
        </w:tc>
        <w:tc>
          <w:tcPr>
            <w:tcW w:w="2250" w:type="dxa"/>
            <w:shd w:val="clear" w:color="auto" w:fill="D9D9D9" w:themeFill="background1" w:themeFillShade="D9"/>
            <w:vAlign w:val="center"/>
          </w:tcPr>
          <w:p w:rsidR="00A5476B" w:rsidRPr="00A650DA" w:rsidRDefault="00A5476B" w:rsidP="00E514ED">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A650DA">
              <w:rPr>
                <w:rFonts w:cs="Arial"/>
                <w:szCs w:val="22"/>
              </w:rPr>
              <w:t>Non-Alpine-area students in Grossmont UHSD</w:t>
            </w:r>
          </w:p>
        </w:tc>
        <w:tc>
          <w:tcPr>
            <w:tcW w:w="1350" w:type="dxa"/>
            <w:shd w:val="clear" w:color="auto" w:fill="D9D9D9" w:themeFill="background1" w:themeFillShade="D9"/>
            <w:vAlign w:val="center"/>
          </w:tcPr>
          <w:p w:rsidR="00A5476B" w:rsidRPr="00A650DA" w:rsidRDefault="00A5476B" w:rsidP="00E514ED">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A650DA">
              <w:rPr>
                <w:rFonts w:cs="Arial"/>
                <w:szCs w:val="22"/>
              </w:rPr>
              <w:t>All Students</w:t>
            </w:r>
          </w:p>
        </w:tc>
      </w:tr>
      <w:tr w:rsidR="00A5476B" w:rsidRPr="00A650DA" w:rsidTr="00E74832">
        <w:trPr>
          <w:cantSplit/>
          <w:trHeight w:val="331"/>
        </w:trPr>
        <w:tc>
          <w:tcPr>
            <w:cnfStyle w:val="001000000000" w:firstRow="0" w:lastRow="0" w:firstColumn="1" w:lastColumn="0" w:oddVBand="0" w:evenVBand="0" w:oddHBand="0" w:evenHBand="0" w:firstRowFirstColumn="0" w:firstRowLastColumn="0" w:lastRowFirstColumn="0" w:lastRowLastColumn="0"/>
            <w:tcW w:w="3330" w:type="dxa"/>
            <w:vAlign w:val="center"/>
          </w:tcPr>
          <w:p w:rsidR="00A5476B" w:rsidRPr="00A650DA" w:rsidRDefault="00A5476B" w:rsidP="00E514ED">
            <w:pPr>
              <w:ind w:left="-90"/>
              <w:jc w:val="right"/>
              <w:rPr>
                <w:rFonts w:cs="Arial"/>
                <w:b w:val="0"/>
                <w:szCs w:val="22"/>
              </w:rPr>
            </w:pPr>
            <w:r w:rsidRPr="00A650DA">
              <w:rPr>
                <w:rFonts w:cs="Arial"/>
                <w:b w:val="0"/>
                <w:szCs w:val="22"/>
              </w:rPr>
              <w:t>All Grossmont UHSD Schools</w:t>
            </w:r>
          </w:p>
        </w:tc>
        <w:tc>
          <w:tcPr>
            <w:tcW w:w="2250" w:type="dxa"/>
            <w:vAlign w:val="center"/>
          </w:tcPr>
          <w:p w:rsidR="00A5476B" w:rsidRPr="00A650DA" w:rsidRDefault="00A5476B" w:rsidP="00E514ED">
            <w:pPr>
              <w:ind w:right="162"/>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A650DA">
              <w:rPr>
                <w:rFonts w:cs="Arial"/>
                <w:b/>
                <w:color w:val="000000"/>
                <w:szCs w:val="22"/>
              </w:rPr>
              <w:t>25.2%</w:t>
            </w:r>
          </w:p>
        </w:tc>
        <w:tc>
          <w:tcPr>
            <w:tcW w:w="2250" w:type="dxa"/>
            <w:vAlign w:val="center"/>
          </w:tcPr>
          <w:p w:rsidR="00A5476B" w:rsidRPr="00A650DA" w:rsidRDefault="00A5476B" w:rsidP="00E514ED">
            <w:pPr>
              <w:ind w:right="162"/>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A650DA">
              <w:rPr>
                <w:rFonts w:cs="Arial"/>
                <w:b/>
                <w:color w:val="000000"/>
                <w:szCs w:val="22"/>
              </w:rPr>
              <w:t>54.3%</w:t>
            </w:r>
          </w:p>
        </w:tc>
        <w:tc>
          <w:tcPr>
            <w:tcW w:w="1350" w:type="dxa"/>
            <w:vAlign w:val="center"/>
          </w:tcPr>
          <w:p w:rsidR="00A5476B" w:rsidRPr="00A650DA" w:rsidRDefault="00A5476B" w:rsidP="00E514ED">
            <w:pPr>
              <w:ind w:right="162"/>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A650DA">
              <w:rPr>
                <w:rFonts w:cs="Arial"/>
                <w:b/>
                <w:color w:val="000000"/>
                <w:szCs w:val="22"/>
              </w:rPr>
              <w:t>53.2%</w:t>
            </w:r>
          </w:p>
        </w:tc>
      </w:tr>
      <w:tr w:rsidR="00A5476B" w:rsidRPr="00A650DA" w:rsidTr="00E74832">
        <w:trPr>
          <w:cantSplit/>
          <w:trHeight w:val="331"/>
        </w:trPr>
        <w:tc>
          <w:tcPr>
            <w:cnfStyle w:val="001000000000" w:firstRow="0" w:lastRow="0" w:firstColumn="1" w:lastColumn="0" w:oddVBand="0" w:evenVBand="0" w:oddHBand="0" w:evenHBand="0" w:firstRowFirstColumn="0" w:firstRowLastColumn="0" w:lastRowFirstColumn="0" w:lastRowLastColumn="0"/>
            <w:tcW w:w="3330" w:type="dxa"/>
            <w:vAlign w:val="center"/>
          </w:tcPr>
          <w:p w:rsidR="00A5476B" w:rsidRPr="00A650DA" w:rsidRDefault="00A5476B" w:rsidP="00E514ED">
            <w:pPr>
              <w:ind w:left="-90"/>
              <w:jc w:val="right"/>
              <w:rPr>
                <w:rFonts w:cs="Arial"/>
                <w:b w:val="0"/>
                <w:szCs w:val="22"/>
              </w:rPr>
            </w:pPr>
            <w:r w:rsidRPr="00A650DA">
              <w:rPr>
                <w:rFonts w:cs="Arial"/>
                <w:b w:val="0"/>
                <w:szCs w:val="22"/>
              </w:rPr>
              <w:t>Granite Hills High School</w:t>
            </w:r>
          </w:p>
        </w:tc>
        <w:tc>
          <w:tcPr>
            <w:tcW w:w="2250" w:type="dxa"/>
            <w:vAlign w:val="center"/>
          </w:tcPr>
          <w:p w:rsidR="00A5476B" w:rsidRPr="00A650DA" w:rsidRDefault="00A5476B" w:rsidP="00E514ED">
            <w:pPr>
              <w:ind w:right="162"/>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A650DA">
              <w:rPr>
                <w:rFonts w:cs="Arial"/>
                <w:b/>
                <w:color w:val="000000"/>
                <w:szCs w:val="22"/>
              </w:rPr>
              <w:t>30.4%</w:t>
            </w:r>
          </w:p>
        </w:tc>
        <w:tc>
          <w:tcPr>
            <w:tcW w:w="2250" w:type="dxa"/>
            <w:vAlign w:val="center"/>
          </w:tcPr>
          <w:p w:rsidR="00A5476B" w:rsidRPr="00A650DA" w:rsidRDefault="00A5476B" w:rsidP="00E514ED">
            <w:pPr>
              <w:ind w:right="162"/>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A650DA">
              <w:rPr>
                <w:rFonts w:cs="Arial"/>
                <w:b/>
                <w:color w:val="000000"/>
                <w:szCs w:val="22"/>
              </w:rPr>
              <w:t>52.0%</w:t>
            </w:r>
          </w:p>
        </w:tc>
        <w:tc>
          <w:tcPr>
            <w:tcW w:w="1350" w:type="dxa"/>
            <w:vAlign w:val="center"/>
          </w:tcPr>
          <w:p w:rsidR="00A5476B" w:rsidRPr="00A650DA" w:rsidRDefault="00A5476B" w:rsidP="00E514ED">
            <w:pPr>
              <w:ind w:right="162"/>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A650DA">
              <w:rPr>
                <w:rFonts w:cs="Arial"/>
                <w:b/>
                <w:color w:val="000000"/>
                <w:szCs w:val="22"/>
              </w:rPr>
              <w:t>47.2%</w:t>
            </w:r>
          </w:p>
        </w:tc>
      </w:tr>
      <w:tr w:rsidR="00A5476B" w:rsidRPr="00A650DA" w:rsidTr="00E74832">
        <w:trPr>
          <w:cantSplit/>
          <w:trHeight w:val="331"/>
        </w:trPr>
        <w:tc>
          <w:tcPr>
            <w:cnfStyle w:val="001000000000" w:firstRow="0" w:lastRow="0" w:firstColumn="1" w:lastColumn="0" w:oddVBand="0" w:evenVBand="0" w:oddHBand="0" w:evenHBand="0" w:firstRowFirstColumn="0" w:firstRowLastColumn="0" w:lastRowFirstColumn="0" w:lastRowLastColumn="0"/>
            <w:tcW w:w="3330" w:type="dxa"/>
            <w:vAlign w:val="center"/>
          </w:tcPr>
          <w:p w:rsidR="00A5476B" w:rsidRPr="00A650DA" w:rsidRDefault="00A5476B" w:rsidP="00E514ED">
            <w:pPr>
              <w:ind w:left="-90"/>
              <w:jc w:val="right"/>
              <w:rPr>
                <w:rFonts w:cs="Arial"/>
                <w:b w:val="0"/>
                <w:szCs w:val="22"/>
              </w:rPr>
            </w:pPr>
            <w:r w:rsidRPr="00A650DA">
              <w:rPr>
                <w:rFonts w:cs="Arial"/>
                <w:b w:val="0"/>
                <w:szCs w:val="22"/>
              </w:rPr>
              <w:t>Steele Canyon High School</w:t>
            </w:r>
          </w:p>
        </w:tc>
        <w:tc>
          <w:tcPr>
            <w:tcW w:w="2250" w:type="dxa"/>
            <w:vAlign w:val="center"/>
          </w:tcPr>
          <w:p w:rsidR="00A5476B" w:rsidRPr="00A650DA" w:rsidRDefault="00A5476B" w:rsidP="00E514ED">
            <w:pPr>
              <w:ind w:right="162"/>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A650DA">
              <w:rPr>
                <w:rFonts w:cs="Arial"/>
                <w:b/>
                <w:color w:val="000000"/>
                <w:szCs w:val="22"/>
              </w:rPr>
              <w:t>11.2%</w:t>
            </w:r>
          </w:p>
        </w:tc>
        <w:tc>
          <w:tcPr>
            <w:tcW w:w="2250" w:type="dxa"/>
            <w:vAlign w:val="center"/>
          </w:tcPr>
          <w:p w:rsidR="00A5476B" w:rsidRPr="00A650DA" w:rsidRDefault="00A5476B" w:rsidP="00E514ED">
            <w:pPr>
              <w:ind w:right="162"/>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A650DA">
              <w:rPr>
                <w:rFonts w:cs="Arial"/>
                <w:b/>
                <w:color w:val="000000"/>
                <w:szCs w:val="22"/>
              </w:rPr>
              <w:t>27.8%</w:t>
            </w:r>
          </w:p>
        </w:tc>
        <w:tc>
          <w:tcPr>
            <w:tcW w:w="1350" w:type="dxa"/>
            <w:vAlign w:val="center"/>
          </w:tcPr>
          <w:p w:rsidR="00A5476B" w:rsidRPr="00A650DA" w:rsidRDefault="00A5476B" w:rsidP="00E514ED">
            <w:pPr>
              <w:ind w:right="162"/>
              <w:jc w:val="right"/>
              <w:cnfStyle w:val="000000000000" w:firstRow="0" w:lastRow="0" w:firstColumn="0" w:lastColumn="0" w:oddVBand="0" w:evenVBand="0" w:oddHBand="0" w:evenHBand="0" w:firstRowFirstColumn="0" w:firstRowLastColumn="0" w:lastRowFirstColumn="0" w:lastRowLastColumn="0"/>
              <w:rPr>
                <w:rFonts w:cs="Arial"/>
                <w:b/>
                <w:color w:val="000000"/>
                <w:szCs w:val="22"/>
              </w:rPr>
            </w:pPr>
            <w:r w:rsidRPr="00A650DA">
              <w:rPr>
                <w:rFonts w:cs="Arial"/>
                <w:b/>
                <w:color w:val="000000"/>
                <w:szCs w:val="22"/>
              </w:rPr>
              <w:t>26.0%</w:t>
            </w:r>
          </w:p>
        </w:tc>
      </w:tr>
    </w:tbl>
    <w:p w:rsidR="00A5476B" w:rsidRPr="002B2608" w:rsidRDefault="00A5476B" w:rsidP="00A650DA">
      <w:pPr>
        <w:pStyle w:val="BodyText"/>
        <w:spacing w:after="100" w:afterAutospacing="1"/>
        <w:ind w:left="360"/>
        <w:rPr>
          <w:i/>
          <w:iCs/>
          <w:sz w:val="22"/>
          <w:szCs w:val="22"/>
        </w:rPr>
      </w:pPr>
      <w:r w:rsidRPr="00A650DA">
        <w:rPr>
          <w:i/>
          <w:iCs/>
          <w:szCs w:val="22"/>
        </w:rPr>
        <w:t>Source data: CALPADS (2016–17) and Grossmont UHSD</w:t>
      </w:r>
    </w:p>
    <w:p w:rsidR="00275BEE" w:rsidRDefault="00275BEE" w:rsidP="00A650DA">
      <w:pPr>
        <w:spacing w:after="100" w:afterAutospacing="1"/>
        <w:ind w:left="360"/>
        <w:rPr>
          <w:rFonts w:cs="Arial"/>
        </w:rPr>
      </w:pPr>
      <w:r>
        <w:rPr>
          <w:rFonts w:cs="Arial"/>
        </w:rPr>
        <w:t>Removing Alpine-area students from the Grossmont UHSD would result in a small increase in the percentages of Grossmont UHSD students classified as EL or eligible for the FRPM program. The percentage of Grossmont UHSD students classified as EL increases from 10.9 percent to 11.2 percent when Alpine-area students are removed. Similarly, the percentage of Grossmont UHSD students</w:t>
      </w:r>
      <w:r w:rsidRPr="00455569">
        <w:rPr>
          <w:rFonts w:cs="Arial"/>
        </w:rPr>
        <w:t xml:space="preserve"> </w:t>
      </w:r>
      <w:r>
        <w:rPr>
          <w:rFonts w:cs="Arial"/>
        </w:rPr>
        <w:t>eligible for the FRPM program increases from 53.2 percent to 54.3 percent. Such increase will represent a slight increase in the Unduplicated Pupil Count for Grossmont UHSD, which may affect (increase) the calculated supplemental and concentration grant funding portion of its Local Control Funding Formula.</w:t>
      </w:r>
    </w:p>
    <w:p w:rsidR="00275BEE" w:rsidRDefault="00275BEE" w:rsidP="00A650DA">
      <w:pPr>
        <w:spacing w:after="100" w:afterAutospacing="1"/>
        <w:ind w:left="360"/>
        <w:rPr>
          <w:rFonts w:cs="Arial"/>
        </w:rPr>
      </w:pPr>
      <w:r>
        <w:rPr>
          <w:rFonts w:cs="Arial"/>
        </w:rPr>
        <w:t>Similar changes occur at Granite Hills High School and Steele Canyon High School when the Alpine-area students are removed.</w:t>
      </w:r>
    </w:p>
    <w:p w:rsidR="00275BEE" w:rsidRPr="00275BEE" w:rsidRDefault="00275BEE" w:rsidP="00486CB3">
      <w:pPr>
        <w:pStyle w:val="Heading3"/>
        <w:spacing w:before="100" w:beforeAutospacing="1" w:after="100" w:afterAutospacing="1"/>
        <w:ind w:left="360" w:hanging="360"/>
      </w:pPr>
      <w:r>
        <w:t>5.</w:t>
      </w:r>
      <w:r w:rsidRPr="00275BEE">
        <w:tab/>
        <w:t xml:space="preserve">Districtwide Educational Issues </w:t>
      </w:r>
    </w:p>
    <w:p w:rsidR="00275BEE" w:rsidRPr="00600E1D" w:rsidRDefault="00275BEE" w:rsidP="00486CB3">
      <w:pPr>
        <w:pStyle w:val="Heading4"/>
        <w:spacing w:before="100" w:beforeAutospacing="1" w:after="100" w:afterAutospacing="1"/>
        <w:ind w:left="360"/>
        <w:rPr>
          <w:b/>
        </w:rPr>
      </w:pPr>
      <w:r w:rsidRPr="00600E1D">
        <w:rPr>
          <w:b/>
        </w:rPr>
        <w:t>Academic Accountability</w:t>
      </w:r>
    </w:p>
    <w:p w:rsidR="00275BEE" w:rsidRPr="00AB54BC" w:rsidRDefault="00275BEE" w:rsidP="00486CB3">
      <w:pPr>
        <w:spacing w:before="100" w:beforeAutospacing="1" w:after="100" w:afterAutospacing="1"/>
        <w:ind w:left="360"/>
        <w:rPr>
          <w:rFonts w:cs="Arial"/>
        </w:rPr>
      </w:pPr>
      <w:r w:rsidRPr="00AB54BC">
        <w:rPr>
          <w:rFonts w:cs="Arial"/>
        </w:rPr>
        <w:t xml:space="preserve">California's new accountability and continuous improvement system is based on a five-by-five grid that produces 25 results and </w:t>
      </w:r>
      <w:r>
        <w:rPr>
          <w:rFonts w:cs="Arial"/>
        </w:rPr>
        <w:t>five</w:t>
      </w:r>
      <w:r w:rsidRPr="00AB54BC">
        <w:rPr>
          <w:rFonts w:cs="Arial"/>
        </w:rPr>
        <w:t xml:space="preserve"> performance levels (Blue, Green, Yellow, Orange, and Red). This five-by-five grid combines </w:t>
      </w:r>
      <w:r>
        <w:rPr>
          <w:rFonts w:cs="Arial"/>
        </w:rPr>
        <w:t xml:space="preserve">a district’s or a school’s </w:t>
      </w:r>
      <w:r w:rsidRPr="00AB54BC">
        <w:rPr>
          <w:rFonts w:cs="Arial"/>
        </w:rPr>
        <w:t xml:space="preserve">Status and Change to make an overall determination for each </w:t>
      </w:r>
      <w:r>
        <w:rPr>
          <w:rFonts w:cs="Arial"/>
        </w:rPr>
        <w:t>academic measure</w:t>
      </w:r>
      <w:r w:rsidRPr="00AB54BC">
        <w:rPr>
          <w:rFonts w:cs="Arial"/>
        </w:rPr>
        <w:t xml:space="preserve"> </w:t>
      </w:r>
      <w:r>
        <w:rPr>
          <w:rFonts w:cs="Arial"/>
        </w:rPr>
        <w:t>(</w:t>
      </w:r>
      <w:r w:rsidRPr="00AB54BC">
        <w:rPr>
          <w:rFonts w:cs="Arial"/>
        </w:rPr>
        <w:t xml:space="preserve">equal weight </w:t>
      </w:r>
      <w:r>
        <w:rPr>
          <w:rFonts w:cs="Arial"/>
        </w:rPr>
        <w:t xml:space="preserve">is provided </w:t>
      </w:r>
      <w:r w:rsidRPr="00AB54BC">
        <w:rPr>
          <w:rFonts w:cs="Arial"/>
        </w:rPr>
        <w:t>to both Status and Change</w:t>
      </w:r>
      <w:r>
        <w:rPr>
          <w:rFonts w:cs="Arial"/>
        </w:rPr>
        <w:t>)</w:t>
      </w:r>
      <w:r w:rsidRPr="00AB54BC">
        <w:rPr>
          <w:rFonts w:cs="Arial"/>
        </w:rPr>
        <w:t>.</w:t>
      </w:r>
    </w:p>
    <w:p w:rsidR="00275BEE" w:rsidRPr="00AB54BC" w:rsidRDefault="00275BEE" w:rsidP="00D02FEF">
      <w:pPr>
        <w:ind w:left="360"/>
        <w:rPr>
          <w:rFonts w:cs="Arial"/>
        </w:rPr>
      </w:pPr>
      <w:r w:rsidRPr="00AB54BC">
        <w:rPr>
          <w:rFonts w:cs="Arial"/>
        </w:rPr>
        <w:t xml:space="preserve">Status is based on the most recent year of data for </w:t>
      </w:r>
      <w:r>
        <w:rPr>
          <w:rFonts w:cs="Arial"/>
        </w:rPr>
        <w:t>a particular accountability i</w:t>
      </w:r>
      <w:r w:rsidRPr="00AB54BC">
        <w:rPr>
          <w:rFonts w:cs="Arial"/>
        </w:rPr>
        <w:t>ndicator. The five Status levels are:</w:t>
      </w:r>
    </w:p>
    <w:p w:rsidR="00275BEE" w:rsidRPr="00AB54BC" w:rsidRDefault="00275BEE" w:rsidP="00524CF5">
      <w:pPr>
        <w:widowControl w:val="0"/>
        <w:numPr>
          <w:ilvl w:val="0"/>
          <w:numId w:val="29"/>
        </w:numPr>
        <w:tabs>
          <w:tab w:val="left" w:pos="1080"/>
        </w:tabs>
        <w:rPr>
          <w:rFonts w:cs="Arial"/>
        </w:rPr>
      </w:pPr>
      <w:r w:rsidRPr="00AB54BC">
        <w:rPr>
          <w:rFonts w:cs="Arial"/>
        </w:rPr>
        <w:t>Very high</w:t>
      </w:r>
    </w:p>
    <w:p w:rsidR="00275BEE" w:rsidRPr="00AB54BC" w:rsidRDefault="00275BEE" w:rsidP="00524CF5">
      <w:pPr>
        <w:widowControl w:val="0"/>
        <w:numPr>
          <w:ilvl w:val="0"/>
          <w:numId w:val="29"/>
        </w:numPr>
        <w:tabs>
          <w:tab w:val="left" w:pos="1080"/>
        </w:tabs>
        <w:rPr>
          <w:rFonts w:cs="Arial"/>
        </w:rPr>
      </w:pPr>
      <w:r w:rsidRPr="00AB54BC">
        <w:rPr>
          <w:rFonts w:cs="Arial"/>
        </w:rPr>
        <w:t>High</w:t>
      </w:r>
    </w:p>
    <w:p w:rsidR="00275BEE" w:rsidRPr="00AB54BC" w:rsidRDefault="00275BEE" w:rsidP="00524CF5">
      <w:pPr>
        <w:widowControl w:val="0"/>
        <w:numPr>
          <w:ilvl w:val="0"/>
          <w:numId w:val="29"/>
        </w:numPr>
        <w:tabs>
          <w:tab w:val="left" w:pos="1080"/>
        </w:tabs>
        <w:rPr>
          <w:rFonts w:cs="Arial"/>
        </w:rPr>
      </w:pPr>
      <w:r w:rsidRPr="00AB54BC">
        <w:rPr>
          <w:rFonts w:cs="Arial"/>
        </w:rPr>
        <w:t>Medium</w:t>
      </w:r>
    </w:p>
    <w:p w:rsidR="00275BEE" w:rsidRPr="00AB54BC" w:rsidRDefault="00275BEE" w:rsidP="00524CF5">
      <w:pPr>
        <w:widowControl w:val="0"/>
        <w:numPr>
          <w:ilvl w:val="0"/>
          <w:numId w:val="29"/>
        </w:numPr>
        <w:tabs>
          <w:tab w:val="left" w:pos="1080"/>
        </w:tabs>
        <w:rPr>
          <w:rFonts w:cs="Arial"/>
        </w:rPr>
      </w:pPr>
      <w:r w:rsidRPr="00AB54BC">
        <w:rPr>
          <w:rFonts w:cs="Arial"/>
        </w:rPr>
        <w:t>Low</w:t>
      </w:r>
    </w:p>
    <w:p w:rsidR="00275BEE" w:rsidRPr="00AB54BC" w:rsidRDefault="00275BEE" w:rsidP="00524CF5">
      <w:pPr>
        <w:widowControl w:val="0"/>
        <w:numPr>
          <w:ilvl w:val="0"/>
          <w:numId w:val="29"/>
        </w:numPr>
        <w:tabs>
          <w:tab w:val="left" w:pos="1080"/>
        </w:tabs>
        <w:rPr>
          <w:rFonts w:cs="Arial"/>
        </w:rPr>
      </w:pPr>
      <w:r w:rsidRPr="00AB54BC">
        <w:rPr>
          <w:rFonts w:cs="Arial"/>
        </w:rPr>
        <w:t>Very low</w:t>
      </w:r>
    </w:p>
    <w:p w:rsidR="00275BEE" w:rsidRPr="00AB54BC" w:rsidRDefault="00275BEE" w:rsidP="00D02FEF">
      <w:pPr>
        <w:ind w:left="360"/>
        <w:rPr>
          <w:rFonts w:cs="Arial"/>
        </w:rPr>
      </w:pPr>
      <w:r w:rsidRPr="00AB54BC">
        <w:rPr>
          <w:rFonts w:cs="Arial"/>
        </w:rPr>
        <w:t>Change is the difference between performance from the most recent year of data and the prior year data. The five Change levels are:</w:t>
      </w:r>
    </w:p>
    <w:p w:rsidR="00275BEE" w:rsidRPr="00AB54BC" w:rsidRDefault="00275BEE" w:rsidP="00524CF5">
      <w:pPr>
        <w:widowControl w:val="0"/>
        <w:numPr>
          <w:ilvl w:val="0"/>
          <w:numId w:val="30"/>
        </w:numPr>
        <w:tabs>
          <w:tab w:val="left" w:pos="1080"/>
        </w:tabs>
        <w:rPr>
          <w:rFonts w:cs="Arial"/>
        </w:rPr>
      </w:pPr>
      <w:r w:rsidRPr="00AB54BC">
        <w:rPr>
          <w:rFonts w:cs="Arial"/>
        </w:rPr>
        <w:t>Increased significantly</w:t>
      </w:r>
    </w:p>
    <w:p w:rsidR="00275BEE" w:rsidRPr="00AB54BC" w:rsidRDefault="00275BEE" w:rsidP="00524CF5">
      <w:pPr>
        <w:widowControl w:val="0"/>
        <w:numPr>
          <w:ilvl w:val="0"/>
          <w:numId w:val="30"/>
        </w:numPr>
        <w:tabs>
          <w:tab w:val="left" w:pos="1080"/>
        </w:tabs>
        <w:rPr>
          <w:rFonts w:cs="Arial"/>
        </w:rPr>
      </w:pPr>
      <w:r w:rsidRPr="00AB54BC">
        <w:rPr>
          <w:rFonts w:cs="Arial"/>
        </w:rPr>
        <w:t>Increased</w:t>
      </w:r>
    </w:p>
    <w:p w:rsidR="00275BEE" w:rsidRPr="00AB54BC" w:rsidRDefault="00275BEE" w:rsidP="00524CF5">
      <w:pPr>
        <w:widowControl w:val="0"/>
        <w:numPr>
          <w:ilvl w:val="0"/>
          <w:numId w:val="30"/>
        </w:numPr>
        <w:tabs>
          <w:tab w:val="left" w:pos="1080"/>
        </w:tabs>
        <w:rPr>
          <w:rFonts w:cs="Arial"/>
        </w:rPr>
      </w:pPr>
      <w:r w:rsidRPr="00AB54BC">
        <w:rPr>
          <w:rFonts w:cs="Arial"/>
        </w:rPr>
        <w:t>Maintained</w:t>
      </w:r>
    </w:p>
    <w:p w:rsidR="00275BEE" w:rsidRPr="00AB54BC" w:rsidRDefault="00275BEE" w:rsidP="00524CF5">
      <w:pPr>
        <w:widowControl w:val="0"/>
        <w:numPr>
          <w:ilvl w:val="0"/>
          <w:numId w:val="30"/>
        </w:numPr>
        <w:tabs>
          <w:tab w:val="left" w:pos="1080"/>
        </w:tabs>
        <w:rPr>
          <w:rFonts w:cs="Arial"/>
        </w:rPr>
      </w:pPr>
      <w:r w:rsidRPr="00AB54BC">
        <w:rPr>
          <w:rFonts w:cs="Arial"/>
        </w:rPr>
        <w:lastRenderedPageBreak/>
        <w:t>Declined</w:t>
      </w:r>
    </w:p>
    <w:p w:rsidR="00275BEE" w:rsidRDefault="00275BEE" w:rsidP="00524CF5">
      <w:pPr>
        <w:widowControl w:val="0"/>
        <w:numPr>
          <w:ilvl w:val="0"/>
          <w:numId w:val="30"/>
        </w:numPr>
        <w:tabs>
          <w:tab w:val="left" w:pos="1080"/>
        </w:tabs>
        <w:rPr>
          <w:rFonts w:cs="Arial"/>
        </w:rPr>
      </w:pPr>
      <w:r w:rsidRPr="00AB54BC">
        <w:rPr>
          <w:rFonts w:cs="Arial"/>
        </w:rPr>
        <w:t>Declined significantly</w:t>
      </w:r>
    </w:p>
    <w:p w:rsidR="00275BEE" w:rsidRDefault="00275BEE" w:rsidP="00486CB3">
      <w:pPr>
        <w:spacing w:before="100" w:beforeAutospacing="1" w:after="100" w:afterAutospacing="1"/>
        <w:ind w:left="360"/>
        <w:rPr>
          <w:rFonts w:cs="Arial"/>
        </w:rPr>
      </w:pPr>
      <w:r w:rsidRPr="00F31E1A">
        <w:rPr>
          <w:rFonts w:cs="Arial"/>
        </w:rPr>
        <w:t xml:space="preserve">Combining Status and Change results in a color-coded performance level for each </w:t>
      </w:r>
      <w:r>
        <w:rPr>
          <w:rFonts w:cs="Arial"/>
        </w:rPr>
        <w:t>accountability</w:t>
      </w:r>
      <w:r w:rsidRPr="00F31E1A">
        <w:rPr>
          <w:rFonts w:cs="Arial"/>
        </w:rPr>
        <w:t xml:space="preserve"> indicator</w:t>
      </w:r>
      <w:r>
        <w:rPr>
          <w:rFonts w:cs="Arial"/>
        </w:rPr>
        <w:t>.</w:t>
      </w:r>
      <w:r w:rsidRPr="00F31E1A">
        <w:rPr>
          <w:rFonts w:cs="Arial"/>
        </w:rPr>
        <w:t xml:space="preserve"> The five color-coded performance levels in order are: blue</w:t>
      </w:r>
      <w:r w:rsidR="00486CB3">
        <w:rPr>
          <w:rFonts w:cs="Arial"/>
        </w:rPr>
        <w:t xml:space="preserve"> </w:t>
      </w:r>
      <w:r w:rsidRPr="00F31E1A">
        <w:rPr>
          <w:rFonts w:cs="Arial"/>
        </w:rPr>
        <w:t>(highest), green, yellow, orange, and red (lowest).</w:t>
      </w:r>
      <w:r>
        <w:rPr>
          <w:rFonts w:cs="Arial"/>
        </w:rPr>
        <w:t xml:space="preserve"> The first release of data for this accountability system was March 2017.</w:t>
      </w:r>
      <w:r w:rsidRPr="00807E2A">
        <w:rPr>
          <w:rStyle w:val="FootnoteReference"/>
          <w:rFonts w:cs="Arial"/>
        </w:rPr>
        <w:footnoteReference w:id="28"/>
      </w:r>
    </w:p>
    <w:p w:rsidR="00275BEE" w:rsidRDefault="00275BEE" w:rsidP="00486CB3">
      <w:pPr>
        <w:spacing w:after="100" w:afterAutospacing="1"/>
        <w:ind w:left="360"/>
        <w:rPr>
          <w:rFonts w:cs="Arial"/>
        </w:rPr>
      </w:pPr>
      <w:r>
        <w:rPr>
          <w:rFonts w:cs="Arial"/>
        </w:rPr>
        <w:t xml:space="preserve">Districtwide results for the Grossmont UHSD on the English Learner Progress and Graduation indicators are displayed in Table 5a. </w:t>
      </w:r>
    </w:p>
    <w:p w:rsidR="00275BEE" w:rsidRPr="00CB6A51" w:rsidRDefault="00275BEE" w:rsidP="00275BEE">
      <w:pPr>
        <w:ind w:left="360"/>
        <w:rPr>
          <w:rFonts w:cs="Arial"/>
          <w:b/>
        </w:rPr>
      </w:pPr>
      <w:r>
        <w:rPr>
          <w:rFonts w:cs="Arial"/>
          <w:b/>
        </w:rPr>
        <w:t>Table 5a</w:t>
      </w:r>
      <w:r w:rsidRPr="00CB6A51">
        <w:rPr>
          <w:rFonts w:cs="Arial"/>
          <w:b/>
        </w:rPr>
        <w:t xml:space="preserve">: </w:t>
      </w:r>
      <w:r>
        <w:rPr>
          <w:rFonts w:cs="Arial"/>
          <w:b/>
        </w:rPr>
        <w:t>Grossmont UHSD</w:t>
      </w:r>
      <w:r w:rsidRPr="00CB6A51">
        <w:rPr>
          <w:rFonts w:cs="Arial"/>
          <w:b/>
        </w:rPr>
        <w:t xml:space="preserve"> Placement in California Accountability Model</w:t>
      </w:r>
    </w:p>
    <w:tbl>
      <w:tblPr>
        <w:tblStyle w:val="GridTable1Light"/>
        <w:tblW w:w="0" w:type="auto"/>
        <w:tblInd w:w="355" w:type="dxa"/>
        <w:tblLook w:val="04A0" w:firstRow="1" w:lastRow="0" w:firstColumn="1" w:lastColumn="0" w:noHBand="0" w:noVBand="1"/>
        <w:tblCaption w:val="Table 5a: Grossmont UHSD Placement in California Accountability Model"/>
        <w:tblDescription w:val="Results of Spring 2017 California Accountability Model for Grossmont UHSD, including Status, Change, and Performance Level for English Learner Progress and Graduation Indicators."/>
      </w:tblPr>
      <w:tblGrid>
        <w:gridCol w:w="3150"/>
        <w:gridCol w:w="1170"/>
        <w:gridCol w:w="1710"/>
        <w:gridCol w:w="2430"/>
      </w:tblGrid>
      <w:tr w:rsidR="00275BEE" w:rsidRPr="00A650DA" w:rsidTr="00E74832">
        <w:trPr>
          <w:cnfStyle w:val="100000000000" w:firstRow="1" w:lastRow="0" w:firstColumn="0" w:lastColumn="0" w:oddVBand="0" w:evenVBand="0" w:oddHBand="0" w:evenHBand="0" w:firstRowFirstColumn="0" w:firstRowLastColumn="0" w:lastRowFirstColumn="0" w:lastRowLastColumn="0"/>
          <w:cantSplit/>
          <w:trHeight w:val="413"/>
          <w:tblHeader/>
        </w:trPr>
        <w:tc>
          <w:tcPr>
            <w:cnfStyle w:val="001000000000" w:firstRow="0" w:lastRow="0" w:firstColumn="1" w:lastColumn="0" w:oddVBand="0" w:evenVBand="0" w:oddHBand="0" w:evenHBand="0" w:firstRowFirstColumn="0" w:firstRowLastColumn="0" w:lastRowFirstColumn="0" w:lastRowLastColumn="0"/>
            <w:tcW w:w="3150" w:type="dxa"/>
            <w:shd w:val="clear" w:color="auto" w:fill="D9D9D9" w:themeFill="background1" w:themeFillShade="D9"/>
            <w:vAlign w:val="center"/>
          </w:tcPr>
          <w:p w:rsidR="00275BEE" w:rsidRPr="00A650DA" w:rsidRDefault="00275BEE" w:rsidP="00E514ED">
            <w:pPr>
              <w:jc w:val="center"/>
              <w:rPr>
                <w:rFonts w:cs="Arial"/>
                <w:szCs w:val="22"/>
              </w:rPr>
            </w:pPr>
            <w:r w:rsidRPr="00A650DA">
              <w:rPr>
                <w:rFonts w:cs="Arial"/>
                <w:szCs w:val="22"/>
              </w:rPr>
              <w:t>Indicator</w:t>
            </w:r>
          </w:p>
        </w:tc>
        <w:tc>
          <w:tcPr>
            <w:tcW w:w="1170" w:type="dxa"/>
            <w:shd w:val="clear" w:color="auto" w:fill="D9D9D9" w:themeFill="background1" w:themeFillShade="D9"/>
            <w:vAlign w:val="center"/>
          </w:tcPr>
          <w:p w:rsidR="00275BEE" w:rsidRPr="00A650DA" w:rsidRDefault="00275BEE" w:rsidP="00E514ED">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A650DA">
              <w:rPr>
                <w:rFonts w:cs="Arial"/>
                <w:szCs w:val="22"/>
              </w:rPr>
              <w:t>Status</w:t>
            </w:r>
          </w:p>
        </w:tc>
        <w:tc>
          <w:tcPr>
            <w:tcW w:w="1710" w:type="dxa"/>
            <w:shd w:val="clear" w:color="auto" w:fill="D9D9D9" w:themeFill="background1" w:themeFillShade="D9"/>
            <w:vAlign w:val="center"/>
          </w:tcPr>
          <w:p w:rsidR="00275BEE" w:rsidRPr="00A650DA" w:rsidRDefault="00275BEE" w:rsidP="00E514ED">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A650DA">
              <w:rPr>
                <w:rFonts w:cs="Arial"/>
                <w:szCs w:val="22"/>
              </w:rPr>
              <w:t>Change</w:t>
            </w:r>
          </w:p>
        </w:tc>
        <w:tc>
          <w:tcPr>
            <w:tcW w:w="2430" w:type="dxa"/>
            <w:shd w:val="clear" w:color="auto" w:fill="D9D9D9" w:themeFill="background1" w:themeFillShade="D9"/>
            <w:vAlign w:val="center"/>
          </w:tcPr>
          <w:p w:rsidR="00275BEE" w:rsidRPr="00A650DA" w:rsidRDefault="00275BEE" w:rsidP="00E514ED">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A650DA">
              <w:rPr>
                <w:rFonts w:cs="Arial"/>
                <w:szCs w:val="22"/>
              </w:rPr>
              <w:t>Performance Level</w:t>
            </w:r>
          </w:p>
        </w:tc>
      </w:tr>
      <w:tr w:rsidR="00275BEE" w:rsidRPr="00A650DA" w:rsidTr="00E74832">
        <w:trPr>
          <w:cantSplit/>
          <w:trHeight w:val="492"/>
        </w:trPr>
        <w:tc>
          <w:tcPr>
            <w:cnfStyle w:val="001000000000" w:firstRow="0" w:lastRow="0" w:firstColumn="1" w:lastColumn="0" w:oddVBand="0" w:evenVBand="0" w:oddHBand="0" w:evenHBand="0" w:firstRowFirstColumn="0" w:firstRowLastColumn="0" w:lastRowFirstColumn="0" w:lastRowLastColumn="0"/>
            <w:tcW w:w="3150" w:type="dxa"/>
            <w:vAlign w:val="center"/>
          </w:tcPr>
          <w:p w:rsidR="00275BEE" w:rsidRPr="00A650DA" w:rsidRDefault="00275BEE" w:rsidP="00E514ED">
            <w:pPr>
              <w:jc w:val="right"/>
              <w:rPr>
                <w:rFonts w:cs="Arial"/>
                <w:b w:val="0"/>
                <w:szCs w:val="22"/>
              </w:rPr>
            </w:pPr>
            <w:r w:rsidRPr="00A650DA">
              <w:rPr>
                <w:rFonts w:cs="Arial"/>
                <w:b w:val="0"/>
                <w:szCs w:val="22"/>
              </w:rPr>
              <w:t>English Learner Progress</w:t>
            </w:r>
          </w:p>
        </w:tc>
        <w:tc>
          <w:tcPr>
            <w:tcW w:w="1170" w:type="dxa"/>
            <w:vAlign w:val="center"/>
          </w:tcPr>
          <w:p w:rsidR="00275BEE" w:rsidRPr="00A650DA" w:rsidRDefault="00275BEE" w:rsidP="00E514E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Medium</w:t>
            </w:r>
          </w:p>
        </w:tc>
        <w:tc>
          <w:tcPr>
            <w:tcW w:w="1710" w:type="dxa"/>
            <w:vAlign w:val="center"/>
          </w:tcPr>
          <w:p w:rsidR="00275BEE" w:rsidRPr="00A650DA" w:rsidRDefault="00275BEE" w:rsidP="00E514E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Maintained</w:t>
            </w:r>
          </w:p>
        </w:tc>
        <w:tc>
          <w:tcPr>
            <w:tcW w:w="2430" w:type="dxa"/>
            <w:vAlign w:val="center"/>
          </w:tcPr>
          <w:p w:rsidR="00275BEE" w:rsidRPr="00A650DA" w:rsidRDefault="00275BEE" w:rsidP="00E514E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Yellow</w:t>
            </w:r>
          </w:p>
        </w:tc>
      </w:tr>
      <w:tr w:rsidR="00275BEE" w:rsidRPr="00A650DA" w:rsidTr="00E74832">
        <w:trPr>
          <w:cantSplit/>
          <w:trHeight w:val="600"/>
        </w:trPr>
        <w:tc>
          <w:tcPr>
            <w:cnfStyle w:val="001000000000" w:firstRow="0" w:lastRow="0" w:firstColumn="1" w:lastColumn="0" w:oddVBand="0" w:evenVBand="0" w:oddHBand="0" w:evenHBand="0" w:firstRowFirstColumn="0" w:firstRowLastColumn="0" w:lastRowFirstColumn="0" w:lastRowLastColumn="0"/>
            <w:tcW w:w="3150" w:type="dxa"/>
            <w:vAlign w:val="center"/>
          </w:tcPr>
          <w:p w:rsidR="00275BEE" w:rsidRPr="00A650DA" w:rsidRDefault="00275BEE" w:rsidP="00E514ED">
            <w:pPr>
              <w:jc w:val="right"/>
              <w:rPr>
                <w:rFonts w:cs="Arial"/>
                <w:b w:val="0"/>
                <w:szCs w:val="22"/>
              </w:rPr>
            </w:pPr>
            <w:r w:rsidRPr="00A650DA">
              <w:rPr>
                <w:rFonts w:cs="Arial"/>
                <w:b w:val="0"/>
                <w:szCs w:val="22"/>
              </w:rPr>
              <w:t>Graduation</w:t>
            </w:r>
          </w:p>
        </w:tc>
        <w:tc>
          <w:tcPr>
            <w:tcW w:w="1170" w:type="dxa"/>
            <w:vAlign w:val="center"/>
          </w:tcPr>
          <w:p w:rsidR="00275BEE" w:rsidRPr="00A650DA" w:rsidRDefault="00275BEE" w:rsidP="00E514E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Low</w:t>
            </w:r>
          </w:p>
        </w:tc>
        <w:tc>
          <w:tcPr>
            <w:tcW w:w="1710" w:type="dxa"/>
            <w:vAlign w:val="center"/>
          </w:tcPr>
          <w:p w:rsidR="00275BEE" w:rsidRPr="00A650DA" w:rsidRDefault="00275BEE" w:rsidP="00E514E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Increased Significantly</w:t>
            </w:r>
          </w:p>
        </w:tc>
        <w:tc>
          <w:tcPr>
            <w:tcW w:w="2430" w:type="dxa"/>
            <w:vAlign w:val="center"/>
          </w:tcPr>
          <w:p w:rsidR="00275BEE" w:rsidRPr="00A650DA" w:rsidRDefault="00275BEE" w:rsidP="00E514E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Yellow</w:t>
            </w:r>
          </w:p>
        </w:tc>
      </w:tr>
    </w:tbl>
    <w:p w:rsidR="00275BEE" w:rsidRPr="00A650DA" w:rsidRDefault="00275BEE" w:rsidP="00486CB3">
      <w:pPr>
        <w:spacing w:after="100" w:afterAutospacing="1"/>
        <w:ind w:left="360"/>
        <w:rPr>
          <w:rFonts w:cs="Arial"/>
          <w:i/>
          <w:szCs w:val="22"/>
        </w:rPr>
      </w:pPr>
      <w:r w:rsidRPr="00A650DA">
        <w:rPr>
          <w:rFonts w:cs="Arial"/>
          <w:i/>
          <w:szCs w:val="22"/>
        </w:rPr>
        <w:t>Source: 2017 (Spring) California Accountability Model</w:t>
      </w:r>
    </w:p>
    <w:p w:rsidR="00275BEE" w:rsidRDefault="00275BEE" w:rsidP="00486CB3">
      <w:pPr>
        <w:spacing w:after="100" w:afterAutospacing="1"/>
        <w:ind w:left="360"/>
        <w:rPr>
          <w:rFonts w:cs="Arial"/>
        </w:rPr>
      </w:pPr>
      <w:r w:rsidRPr="00012DBD">
        <w:rPr>
          <w:rFonts w:cs="Arial"/>
        </w:rPr>
        <w:t xml:space="preserve">The English Learner Progress Indicator measures the percent of English Learner </w:t>
      </w:r>
      <w:r>
        <w:rPr>
          <w:rFonts w:cs="Arial"/>
        </w:rPr>
        <w:t>(</w:t>
      </w:r>
      <w:r w:rsidRPr="00012DBD">
        <w:rPr>
          <w:rFonts w:cs="Arial"/>
        </w:rPr>
        <w:t>EL</w:t>
      </w:r>
      <w:r>
        <w:rPr>
          <w:rFonts w:cs="Arial"/>
        </w:rPr>
        <w:t>)</w:t>
      </w:r>
      <w:r w:rsidRPr="00012DBD">
        <w:rPr>
          <w:rFonts w:cs="Arial"/>
        </w:rPr>
        <w:t xml:space="preserve"> students who are making progress toward language proficiency from one year to the next on the California English Language Development Test (CELDT) and the number of ELs who were reclassified from EL to fluent English proficient in the prior year.</w:t>
      </w:r>
      <w:r>
        <w:rPr>
          <w:rFonts w:cs="Arial"/>
        </w:rPr>
        <w:t xml:space="preserve"> The Graduation</w:t>
      </w:r>
      <w:r w:rsidRPr="00012DBD">
        <w:rPr>
          <w:rFonts w:cs="Arial"/>
        </w:rPr>
        <w:t xml:space="preserve"> indicator is based on four-year cohort graduation rates. A graduation cohort is a group of high school students who could potentially graduate with a regular high school diploma within four years of entering grade nine.</w:t>
      </w:r>
    </w:p>
    <w:p w:rsidR="00D02FEF" w:rsidRDefault="00275BEE" w:rsidP="00D02FEF">
      <w:pPr>
        <w:spacing w:after="100" w:afterAutospacing="1"/>
        <w:ind w:left="360"/>
        <w:rPr>
          <w:rFonts w:cs="Arial"/>
        </w:rPr>
      </w:pPr>
      <w:r>
        <w:rPr>
          <w:rFonts w:cs="Arial"/>
        </w:rPr>
        <w:t xml:space="preserve">The California Accountability Model indicators apply not only to the overall student population but also to all </w:t>
      </w:r>
      <w:r w:rsidRPr="00590F54">
        <w:rPr>
          <w:rFonts w:cs="Arial"/>
        </w:rPr>
        <w:t xml:space="preserve">student </w:t>
      </w:r>
      <w:r>
        <w:rPr>
          <w:rFonts w:cs="Arial"/>
        </w:rPr>
        <w:t>sub</w:t>
      </w:r>
      <w:r w:rsidRPr="00590F54">
        <w:rPr>
          <w:rFonts w:cs="Arial"/>
        </w:rPr>
        <w:t>groups (e.g., race/ethnicity, socioeconomically disadvantaged, ELs, and s</w:t>
      </w:r>
      <w:r>
        <w:rPr>
          <w:rFonts w:cs="Arial"/>
        </w:rPr>
        <w:t>tudents with disabilities</w:t>
      </w:r>
      <w:r w:rsidR="003936F9">
        <w:rPr>
          <w:rFonts w:cs="Arial"/>
        </w:rPr>
        <w:t>)</w:t>
      </w:r>
      <w:r>
        <w:rPr>
          <w:rFonts w:cs="Arial"/>
        </w:rPr>
        <w:t xml:space="preserve">. Table 5b displays student subgroup placement on the Graduation Indicator for the Grossmont UHSD. </w:t>
      </w:r>
    </w:p>
    <w:p w:rsidR="00584FB3" w:rsidRDefault="00584FB3">
      <w:pPr>
        <w:spacing w:after="160" w:line="259" w:lineRule="auto"/>
        <w:rPr>
          <w:rFonts w:cs="Arial"/>
          <w:b/>
        </w:rPr>
      </w:pPr>
      <w:r>
        <w:rPr>
          <w:rFonts w:cs="Arial"/>
          <w:b/>
        </w:rPr>
        <w:br w:type="page"/>
      </w:r>
    </w:p>
    <w:p w:rsidR="00275BEE" w:rsidRPr="00CB6A51" w:rsidRDefault="00275BEE" w:rsidP="00D02FEF">
      <w:pPr>
        <w:ind w:left="360"/>
        <w:rPr>
          <w:rFonts w:cs="Arial"/>
          <w:b/>
        </w:rPr>
      </w:pPr>
      <w:r w:rsidRPr="00CB6A51">
        <w:rPr>
          <w:rFonts w:cs="Arial"/>
          <w:b/>
        </w:rPr>
        <w:lastRenderedPageBreak/>
        <w:t>Tab</w:t>
      </w:r>
      <w:r>
        <w:rPr>
          <w:rFonts w:cs="Arial"/>
          <w:b/>
        </w:rPr>
        <w:t>le 5b</w:t>
      </w:r>
      <w:r w:rsidRPr="00CB6A51">
        <w:rPr>
          <w:rFonts w:cs="Arial"/>
          <w:b/>
        </w:rPr>
        <w:t xml:space="preserve">: </w:t>
      </w:r>
      <w:r>
        <w:rPr>
          <w:rFonts w:cs="Arial"/>
          <w:b/>
        </w:rPr>
        <w:t>Grossmont UHSD</w:t>
      </w:r>
      <w:r w:rsidRPr="00CB6A51">
        <w:rPr>
          <w:rFonts w:cs="Arial"/>
          <w:b/>
        </w:rPr>
        <w:t xml:space="preserve"> </w:t>
      </w:r>
      <w:r>
        <w:rPr>
          <w:rFonts w:cs="Arial"/>
          <w:b/>
        </w:rPr>
        <w:t>Graduation Rate for Select</w:t>
      </w:r>
      <w:r>
        <w:rPr>
          <w:vertAlign w:val="superscript"/>
        </w:rPr>
        <w:t>*</w:t>
      </w:r>
      <w:r w:rsidRPr="00EE175A">
        <w:rPr>
          <w:rFonts w:cs="Arial"/>
          <w:b/>
          <w:vertAlign w:val="superscript"/>
        </w:rPr>
        <w:t xml:space="preserve"> </w:t>
      </w:r>
      <w:r>
        <w:rPr>
          <w:rFonts w:cs="Arial"/>
          <w:b/>
        </w:rPr>
        <w:t>Subgroups</w:t>
      </w:r>
    </w:p>
    <w:tbl>
      <w:tblPr>
        <w:tblStyle w:val="GridTable1Light"/>
        <w:tblW w:w="0" w:type="auto"/>
        <w:tblInd w:w="355" w:type="dxa"/>
        <w:tblLook w:val="04A0" w:firstRow="1" w:lastRow="0" w:firstColumn="1" w:lastColumn="0" w:noHBand="0" w:noVBand="1"/>
        <w:tblCaption w:val="Table 5b: Grossmont UHSD Graduation Rate for Select Subgroups"/>
        <w:tblDescription w:val="Grossmont UHSD student subgroup results from Spring 2017 California Accountability Model, including Status, Change, and Performance Level for the Graduation Rate Indicator."/>
      </w:tblPr>
      <w:tblGrid>
        <w:gridCol w:w="2204"/>
        <w:gridCol w:w="1750"/>
        <w:gridCol w:w="2346"/>
        <w:gridCol w:w="2430"/>
      </w:tblGrid>
      <w:tr w:rsidR="00275BEE" w:rsidRPr="00A650DA" w:rsidTr="00E74832">
        <w:trPr>
          <w:cnfStyle w:val="100000000000" w:firstRow="1" w:lastRow="0" w:firstColumn="0" w:lastColumn="0" w:oddVBand="0" w:evenVBand="0" w:oddHBand="0" w:evenHBand="0" w:firstRowFirstColumn="0" w:firstRowLastColumn="0" w:lastRowFirstColumn="0" w:lastRowLastColumn="0"/>
          <w:cantSplit/>
          <w:trHeight w:val="422"/>
          <w:tblHeader/>
        </w:trPr>
        <w:tc>
          <w:tcPr>
            <w:cnfStyle w:val="001000000000" w:firstRow="0" w:lastRow="0" w:firstColumn="1" w:lastColumn="0" w:oddVBand="0" w:evenVBand="0" w:oddHBand="0" w:evenHBand="0" w:firstRowFirstColumn="0" w:firstRowLastColumn="0" w:lastRowFirstColumn="0" w:lastRowLastColumn="0"/>
            <w:tcW w:w="2204" w:type="dxa"/>
            <w:shd w:val="clear" w:color="auto" w:fill="D9D9D9" w:themeFill="background1" w:themeFillShade="D9"/>
            <w:vAlign w:val="center"/>
          </w:tcPr>
          <w:p w:rsidR="00275BEE" w:rsidRPr="00A650DA" w:rsidRDefault="00275BEE" w:rsidP="00A12C57">
            <w:pPr>
              <w:jc w:val="center"/>
              <w:rPr>
                <w:rFonts w:cs="Arial"/>
                <w:szCs w:val="22"/>
              </w:rPr>
            </w:pPr>
            <w:r w:rsidRPr="00A650DA">
              <w:rPr>
                <w:rFonts w:cs="Arial"/>
                <w:szCs w:val="22"/>
              </w:rPr>
              <w:t>Subgroup</w:t>
            </w:r>
          </w:p>
        </w:tc>
        <w:tc>
          <w:tcPr>
            <w:tcW w:w="1750" w:type="dxa"/>
            <w:shd w:val="clear" w:color="auto" w:fill="D9D9D9" w:themeFill="background1" w:themeFillShade="D9"/>
            <w:vAlign w:val="center"/>
          </w:tcPr>
          <w:p w:rsidR="00275BEE" w:rsidRPr="00A650DA" w:rsidRDefault="00275BEE" w:rsidP="00A12C57">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A650DA">
              <w:rPr>
                <w:rFonts w:cs="Arial"/>
                <w:szCs w:val="22"/>
              </w:rPr>
              <w:t>Status</w:t>
            </w:r>
          </w:p>
        </w:tc>
        <w:tc>
          <w:tcPr>
            <w:tcW w:w="2346" w:type="dxa"/>
            <w:shd w:val="clear" w:color="auto" w:fill="D9D9D9" w:themeFill="background1" w:themeFillShade="D9"/>
            <w:vAlign w:val="center"/>
          </w:tcPr>
          <w:p w:rsidR="00275BEE" w:rsidRPr="00A650DA" w:rsidRDefault="00275BEE" w:rsidP="00A12C57">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A650DA">
              <w:rPr>
                <w:rFonts w:cs="Arial"/>
                <w:szCs w:val="22"/>
              </w:rPr>
              <w:t>Change</w:t>
            </w:r>
          </w:p>
        </w:tc>
        <w:tc>
          <w:tcPr>
            <w:tcW w:w="2430" w:type="dxa"/>
            <w:shd w:val="clear" w:color="auto" w:fill="D9D9D9" w:themeFill="background1" w:themeFillShade="D9"/>
            <w:vAlign w:val="center"/>
          </w:tcPr>
          <w:p w:rsidR="00275BEE" w:rsidRPr="00A650DA" w:rsidRDefault="00275BEE" w:rsidP="00A12C57">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A650DA">
              <w:rPr>
                <w:rFonts w:cs="Arial"/>
                <w:szCs w:val="22"/>
              </w:rPr>
              <w:t>Performance Level</w:t>
            </w:r>
          </w:p>
        </w:tc>
      </w:tr>
      <w:tr w:rsidR="00275BEE" w:rsidRPr="00A650DA" w:rsidTr="00E74832">
        <w:trPr>
          <w:cantSplit/>
          <w:trHeight w:val="490"/>
        </w:trPr>
        <w:tc>
          <w:tcPr>
            <w:cnfStyle w:val="001000000000" w:firstRow="0" w:lastRow="0" w:firstColumn="1" w:lastColumn="0" w:oddVBand="0" w:evenVBand="0" w:oddHBand="0" w:evenHBand="0" w:firstRowFirstColumn="0" w:firstRowLastColumn="0" w:lastRowFirstColumn="0" w:lastRowLastColumn="0"/>
            <w:tcW w:w="2204" w:type="dxa"/>
            <w:vAlign w:val="center"/>
          </w:tcPr>
          <w:p w:rsidR="00275BEE" w:rsidRPr="00A650DA" w:rsidRDefault="00275BEE" w:rsidP="00A12C57">
            <w:pPr>
              <w:jc w:val="right"/>
              <w:rPr>
                <w:rFonts w:cs="Arial"/>
                <w:b w:val="0"/>
                <w:szCs w:val="22"/>
              </w:rPr>
            </w:pPr>
            <w:r w:rsidRPr="00A650DA">
              <w:rPr>
                <w:rFonts w:cs="Arial"/>
                <w:b w:val="0"/>
                <w:szCs w:val="22"/>
              </w:rPr>
              <w:t>All Students</w:t>
            </w:r>
          </w:p>
        </w:tc>
        <w:tc>
          <w:tcPr>
            <w:tcW w:w="1750" w:type="dxa"/>
            <w:vAlign w:val="center"/>
          </w:tcPr>
          <w:p w:rsidR="00275BEE" w:rsidRPr="00A650DA" w:rsidRDefault="00275BEE" w:rsidP="00A12C57">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Low</w:t>
            </w:r>
          </w:p>
        </w:tc>
        <w:tc>
          <w:tcPr>
            <w:tcW w:w="2346" w:type="dxa"/>
            <w:vAlign w:val="center"/>
          </w:tcPr>
          <w:p w:rsidR="00275BEE" w:rsidRPr="00A650DA" w:rsidRDefault="00275BEE" w:rsidP="00A12C57">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Increased Significantly</w:t>
            </w:r>
          </w:p>
        </w:tc>
        <w:tc>
          <w:tcPr>
            <w:tcW w:w="2430" w:type="dxa"/>
            <w:vAlign w:val="center"/>
          </w:tcPr>
          <w:p w:rsidR="00275BEE" w:rsidRPr="00A650DA" w:rsidRDefault="00275BEE" w:rsidP="00A12C57">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Yellow</w:t>
            </w:r>
          </w:p>
        </w:tc>
      </w:tr>
      <w:tr w:rsidR="00275BEE" w:rsidRPr="00A650DA" w:rsidTr="00E74832">
        <w:trPr>
          <w:cantSplit/>
          <w:trHeight w:val="490"/>
        </w:trPr>
        <w:tc>
          <w:tcPr>
            <w:cnfStyle w:val="001000000000" w:firstRow="0" w:lastRow="0" w:firstColumn="1" w:lastColumn="0" w:oddVBand="0" w:evenVBand="0" w:oddHBand="0" w:evenHBand="0" w:firstRowFirstColumn="0" w:firstRowLastColumn="0" w:lastRowFirstColumn="0" w:lastRowLastColumn="0"/>
            <w:tcW w:w="2204" w:type="dxa"/>
            <w:vAlign w:val="center"/>
          </w:tcPr>
          <w:p w:rsidR="00275BEE" w:rsidRPr="00A650DA" w:rsidRDefault="00275BEE" w:rsidP="00A12C57">
            <w:pPr>
              <w:jc w:val="right"/>
              <w:rPr>
                <w:rFonts w:cs="Arial"/>
                <w:b w:val="0"/>
                <w:szCs w:val="22"/>
              </w:rPr>
            </w:pPr>
            <w:r w:rsidRPr="00A650DA">
              <w:rPr>
                <w:rFonts w:cs="Arial"/>
                <w:b w:val="0"/>
                <w:szCs w:val="22"/>
              </w:rPr>
              <w:t>English Learners</w:t>
            </w:r>
          </w:p>
        </w:tc>
        <w:tc>
          <w:tcPr>
            <w:tcW w:w="1750" w:type="dxa"/>
            <w:vAlign w:val="center"/>
          </w:tcPr>
          <w:p w:rsidR="00275BEE" w:rsidRPr="00A650DA" w:rsidRDefault="00275BEE" w:rsidP="00A12C57">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Low</w:t>
            </w:r>
          </w:p>
        </w:tc>
        <w:tc>
          <w:tcPr>
            <w:tcW w:w="2346" w:type="dxa"/>
            <w:vAlign w:val="center"/>
          </w:tcPr>
          <w:p w:rsidR="00275BEE" w:rsidRPr="00A650DA" w:rsidRDefault="00275BEE" w:rsidP="00A12C57">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Increased Significantly</w:t>
            </w:r>
          </w:p>
        </w:tc>
        <w:tc>
          <w:tcPr>
            <w:tcW w:w="2430" w:type="dxa"/>
            <w:vAlign w:val="center"/>
          </w:tcPr>
          <w:p w:rsidR="00275BEE" w:rsidRPr="00A650DA" w:rsidRDefault="00275BEE" w:rsidP="00A12C57">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Yellow</w:t>
            </w:r>
          </w:p>
        </w:tc>
      </w:tr>
      <w:tr w:rsidR="00275BEE" w:rsidRPr="00A650DA" w:rsidTr="00E74832">
        <w:trPr>
          <w:cantSplit/>
          <w:trHeight w:val="490"/>
        </w:trPr>
        <w:tc>
          <w:tcPr>
            <w:cnfStyle w:val="001000000000" w:firstRow="0" w:lastRow="0" w:firstColumn="1" w:lastColumn="0" w:oddVBand="0" w:evenVBand="0" w:oddHBand="0" w:evenHBand="0" w:firstRowFirstColumn="0" w:firstRowLastColumn="0" w:lastRowFirstColumn="0" w:lastRowLastColumn="0"/>
            <w:tcW w:w="2204" w:type="dxa"/>
            <w:vAlign w:val="center"/>
          </w:tcPr>
          <w:p w:rsidR="00275BEE" w:rsidRPr="00A650DA" w:rsidRDefault="00275BEE" w:rsidP="00A12C57">
            <w:pPr>
              <w:jc w:val="right"/>
              <w:rPr>
                <w:rFonts w:cs="Arial"/>
                <w:b w:val="0"/>
                <w:szCs w:val="22"/>
              </w:rPr>
            </w:pPr>
            <w:r w:rsidRPr="00A650DA">
              <w:rPr>
                <w:rFonts w:cs="Arial"/>
                <w:b w:val="0"/>
                <w:szCs w:val="22"/>
              </w:rPr>
              <w:t>Socioeconomically Disadvantaged</w:t>
            </w:r>
          </w:p>
        </w:tc>
        <w:tc>
          <w:tcPr>
            <w:tcW w:w="1750" w:type="dxa"/>
            <w:vAlign w:val="center"/>
          </w:tcPr>
          <w:p w:rsidR="00275BEE" w:rsidRPr="00A650DA" w:rsidRDefault="00275BEE" w:rsidP="00A12C57">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Low</w:t>
            </w:r>
          </w:p>
        </w:tc>
        <w:tc>
          <w:tcPr>
            <w:tcW w:w="2346" w:type="dxa"/>
            <w:vAlign w:val="center"/>
          </w:tcPr>
          <w:p w:rsidR="00275BEE" w:rsidRPr="00A650DA" w:rsidRDefault="00275BEE" w:rsidP="00A12C57">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Increased Significantly</w:t>
            </w:r>
          </w:p>
        </w:tc>
        <w:tc>
          <w:tcPr>
            <w:tcW w:w="2430" w:type="dxa"/>
            <w:vAlign w:val="center"/>
          </w:tcPr>
          <w:p w:rsidR="00275BEE" w:rsidRPr="00A650DA" w:rsidRDefault="00275BEE" w:rsidP="00A12C57">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Yellow</w:t>
            </w:r>
          </w:p>
        </w:tc>
      </w:tr>
      <w:tr w:rsidR="00275BEE" w:rsidRPr="00A650DA" w:rsidTr="00E74832">
        <w:trPr>
          <w:cantSplit/>
          <w:trHeight w:val="490"/>
        </w:trPr>
        <w:tc>
          <w:tcPr>
            <w:cnfStyle w:val="001000000000" w:firstRow="0" w:lastRow="0" w:firstColumn="1" w:lastColumn="0" w:oddVBand="0" w:evenVBand="0" w:oddHBand="0" w:evenHBand="0" w:firstRowFirstColumn="0" w:firstRowLastColumn="0" w:lastRowFirstColumn="0" w:lastRowLastColumn="0"/>
            <w:tcW w:w="2204" w:type="dxa"/>
            <w:vAlign w:val="center"/>
          </w:tcPr>
          <w:p w:rsidR="00275BEE" w:rsidRPr="00A650DA" w:rsidRDefault="00275BEE" w:rsidP="00A12C57">
            <w:pPr>
              <w:jc w:val="right"/>
              <w:rPr>
                <w:rFonts w:cs="Arial"/>
                <w:b w:val="0"/>
                <w:szCs w:val="22"/>
              </w:rPr>
            </w:pPr>
            <w:r w:rsidRPr="00A650DA">
              <w:rPr>
                <w:rFonts w:cs="Arial"/>
                <w:b w:val="0"/>
                <w:szCs w:val="22"/>
              </w:rPr>
              <w:t>Students with Disabilities</w:t>
            </w:r>
          </w:p>
        </w:tc>
        <w:tc>
          <w:tcPr>
            <w:tcW w:w="1750" w:type="dxa"/>
            <w:vAlign w:val="center"/>
          </w:tcPr>
          <w:p w:rsidR="00275BEE" w:rsidRPr="00A650DA" w:rsidRDefault="00275BEE" w:rsidP="00A12C57">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Very Low</w:t>
            </w:r>
          </w:p>
        </w:tc>
        <w:tc>
          <w:tcPr>
            <w:tcW w:w="2346" w:type="dxa"/>
            <w:vAlign w:val="center"/>
          </w:tcPr>
          <w:p w:rsidR="00275BEE" w:rsidRPr="00A650DA" w:rsidRDefault="00275BEE" w:rsidP="00A12C57">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Increased Significantly</w:t>
            </w:r>
          </w:p>
        </w:tc>
        <w:tc>
          <w:tcPr>
            <w:tcW w:w="2430" w:type="dxa"/>
            <w:vAlign w:val="center"/>
          </w:tcPr>
          <w:p w:rsidR="00275BEE" w:rsidRPr="00A650DA" w:rsidRDefault="00275BEE" w:rsidP="00A12C57">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Red</w:t>
            </w:r>
          </w:p>
        </w:tc>
      </w:tr>
      <w:tr w:rsidR="00275BEE" w:rsidRPr="00A650DA" w:rsidTr="00E74832">
        <w:trPr>
          <w:cantSplit/>
          <w:trHeight w:val="490"/>
        </w:trPr>
        <w:tc>
          <w:tcPr>
            <w:cnfStyle w:val="001000000000" w:firstRow="0" w:lastRow="0" w:firstColumn="1" w:lastColumn="0" w:oddVBand="0" w:evenVBand="0" w:oddHBand="0" w:evenHBand="0" w:firstRowFirstColumn="0" w:firstRowLastColumn="0" w:lastRowFirstColumn="0" w:lastRowLastColumn="0"/>
            <w:tcW w:w="2204" w:type="dxa"/>
            <w:vAlign w:val="center"/>
          </w:tcPr>
          <w:p w:rsidR="00275BEE" w:rsidRPr="00A650DA" w:rsidRDefault="00275BEE" w:rsidP="00A12C57">
            <w:pPr>
              <w:jc w:val="right"/>
              <w:rPr>
                <w:rFonts w:cs="Arial"/>
                <w:b w:val="0"/>
                <w:szCs w:val="22"/>
              </w:rPr>
            </w:pPr>
            <w:r w:rsidRPr="00A650DA">
              <w:rPr>
                <w:rFonts w:cs="Arial"/>
                <w:b w:val="0"/>
                <w:szCs w:val="22"/>
              </w:rPr>
              <w:t>African American</w:t>
            </w:r>
          </w:p>
        </w:tc>
        <w:tc>
          <w:tcPr>
            <w:tcW w:w="1750" w:type="dxa"/>
            <w:vAlign w:val="center"/>
          </w:tcPr>
          <w:p w:rsidR="00275BEE" w:rsidRPr="00A650DA" w:rsidRDefault="00275BEE" w:rsidP="00A12C57">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Low</w:t>
            </w:r>
          </w:p>
        </w:tc>
        <w:tc>
          <w:tcPr>
            <w:tcW w:w="2346" w:type="dxa"/>
            <w:vAlign w:val="center"/>
          </w:tcPr>
          <w:p w:rsidR="00275BEE" w:rsidRPr="00A650DA" w:rsidRDefault="00275BEE" w:rsidP="00A12C57">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Increased Significantly</w:t>
            </w:r>
          </w:p>
        </w:tc>
        <w:tc>
          <w:tcPr>
            <w:tcW w:w="2430" w:type="dxa"/>
            <w:vAlign w:val="center"/>
          </w:tcPr>
          <w:p w:rsidR="00275BEE" w:rsidRPr="00A650DA" w:rsidRDefault="00275BEE" w:rsidP="00A12C57">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Yellow</w:t>
            </w:r>
          </w:p>
        </w:tc>
      </w:tr>
      <w:tr w:rsidR="00275BEE" w:rsidRPr="00A650DA" w:rsidTr="00E74832">
        <w:trPr>
          <w:cantSplit/>
          <w:trHeight w:val="490"/>
        </w:trPr>
        <w:tc>
          <w:tcPr>
            <w:cnfStyle w:val="001000000000" w:firstRow="0" w:lastRow="0" w:firstColumn="1" w:lastColumn="0" w:oddVBand="0" w:evenVBand="0" w:oddHBand="0" w:evenHBand="0" w:firstRowFirstColumn="0" w:firstRowLastColumn="0" w:lastRowFirstColumn="0" w:lastRowLastColumn="0"/>
            <w:tcW w:w="2204" w:type="dxa"/>
            <w:vAlign w:val="center"/>
          </w:tcPr>
          <w:p w:rsidR="00275BEE" w:rsidRPr="00A650DA" w:rsidRDefault="00275BEE" w:rsidP="00A12C57">
            <w:pPr>
              <w:jc w:val="right"/>
              <w:rPr>
                <w:rFonts w:cs="Arial"/>
                <w:b w:val="0"/>
                <w:szCs w:val="22"/>
              </w:rPr>
            </w:pPr>
            <w:r w:rsidRPr="00A650DA">
              <w:rPr>
                <w:rFonts w:cs="Arial"/>
                <w:b w:val="0"/>
                <w:szCs w:val="22"/>
              </w:rPr>
              <w:t>Hispanic</w:t>
            </w:r>
          </w:p>
        </w:tc>
        <w:tc>
          <w:tcPr>
            <w:tcW w:w="1750" w:type="dxa"/>
            <w:vAlign w:val="center"/>
          </w:tcPr>
          <w:p w:rsidR="00275BEE" w:rsidRPr="00A650DA" w:rsidRDefault="00275BEE" w:rsidP="00A12C57">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Low</w:t>
            </w:r>
          </w:p>
        </w:tc>
        <w:tc>
          <w:tcPr>
            <w:tcW w:w="2346" w:type="dxa"/>
            <w:vAlign w:val="center"/>
          </w:tcPr>
          <w:p w:rsidR="00275BEE" w:rsidRPr="00A650DA" w:rsidRDefault="00275BEE" w:rsidP="00A12C57">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Increased Significantly</w:t>
            </w:r>
          </w:p>
        </w:tc>
        <w:tc>
          <w:tcPr>
            <w:tcW w:w="2430" w:type="dxa"/>
            <w:vAlign w:val="center"/>
          </w:tcPr>
          <w:p w:rsidR="00275BEE" w:rsidRPr="00A650DA" w:rsidRDefault="00275BEE" w:rsidP="00A12C57">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Yellow</w:t>
            </w:r>
          </w:p>
        </w:tc>
      </w:tr>
      <w:tr w:rsidR="00275BEE" w:rsidRPr="00A650DA" w:rsidTr="00E74832">
        <w:trPr>
          <w:cantSplit/>
          <w:trHeight w:val="490"/>
        </w:trPr>
        <w:tc>
          <w:tcPr>
            <w:cnfStyle w:val="001000000000" w:firstRow="0" w:lastRow="0" w:firstColumn="1" w:lastColumn="0" w:oddVBand="0" w:evenVBand="0" w:oddHBand="0" w:evenHBand="0" w:firstRowFirstColumn="0" w:firstRowLastColumn="0" w:lastRowFirstColumn="0" w:lastRowLastColumn="0"/>
            <w:tcW w:w="2204" w:type="dxa"/>
            <w:vAlign w:val="center"/>
          </w:tcPr>
          <w:p w:rsidR="00275BEE" w:rsidRPr="00A650DA" w:rsidRDefault="00275BEE" w:rsidP="00A12C57">
            <w:pPr>
              <w:jc w:val="right"/>
              <w:rPr>
                <w:rFonts w:cs="Arial"/>
                <w:b w:val="0"/>
                <w:szCs w:val="22"/>
              </w:rPr>
            </w:pPr>
            <w:r w:rsidRPr="00A650DA">
              <w:rPr>
                <w:rFonts w:cs="Arial"/>
                <w:b w:val="0"/>
                <w:szCs w:val="22"/>
              </w:rPr>
              <w:t>Two or More Races</w:t>
            </w:r>
          </w:p>
        </w:tc>
        <w:tc>
          <w:tcPr>
            <w:tcW w:w="1750" w:type="dxa"/>
            <w:vAlign w:val="center"/>
          </w:tcPr>
          <w:p w:rsidR="00275BEE" w:rsidRPr="00A650DA" w:rsidRDefault="00275BEE" w:rsidP="00A12C57">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Medium</w:t>
            </w:r>
          </w:p>
        </w:tc>
        <w:tc>
          <w:tcPr>
            <w:tcW w:w="2346" w:type="dxa"/>
            <w:vAlign w:val="center"/>
          </w:tcPr>
          <w:p w:rsidR="00275BEE" w:rsidRPr="00A650DA" w:rsidRDefault="00275BEE" w:rsidP="00A12C57">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Increased</w:t>
            </w:r>
          </w:p>
        </w:tc>
        <w:tc>
          <w:tcPr>
            <w:tcW w:w="2430" w:type="dxa"/>
            <w:vAlign w:val="center"/>
          </w:tcPr>
          <w:p w:rsidR="00275BEE" w:rsidRPr="00A650DA" w:rsidRDefault="00275BEE" w:rsidP="00A12C57">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Green</w:t>
            </w:r>
          </w:p>
        </w:tc>
      </w:tr>
      <w:tr w:rsidR="00275BEE" w:rsidRPr="00A650DA" w:rsidTr="00E74832">
        <w:trPr>
          <w:cantSplit/>
          <w:trHeight w:val="490"/>
        </w:trPr>
        <w:tc>
          <w:tcPr>
            <w:cnfStyle w:val="001000000000" w:firstRow="0" w:lastRow="0" w:firstColumn="1" w:lastColumn="0" w:oddVBand="0" w:evenVBand="0" w:oddHBand="0" w:evenHBand="0" w:firstRowFirstColumn="0" w:firstRowLastColumn="0" w:lastRowFirstColumn="0" w:lastRowLastColumn="0"/>
            <w:tcW w:w="2204" w:type="dxa"/>
            <w:vAlign w:val="center"/>
          </w:tcPr>
          <w:p w:rsidR="00275BEE" w:rsidRPr="00A650DA" w:rsidRDefault="00275BEE" w:rsidP="00A12C57">
            <w:pPr>
              <w:jc w:val="right"/>
              <w:rPr>
                <w:rFonts w:cs="Arial"/>
                <w:b w:val="0"/>
                <w:szCs w:val="22"/>
              </w:rPr>
            </w:pPr>
            <w:r w:rsidRPr="00A650DA">
              <w:rPr>
                <w:rFonts w:cs="Arial"/>
                <w:b w:val="0"/>
                <w:szCs w:val="22"/>
              </w:rPr>
              <w:t>White</w:t>
            </w:r>
          </w:p>
        </w:tc>
        <w:tc>
          <w:tcPr>
            <w:tcW w:w="1750" w:type="dxa"/>
            <w:vAlign w:val="center"/>
          </w:tcPr>
          <w:p w:rsidR="00275BEE" w:rsidRPr="00A650DA" w:rsidRDefault="00275BEE" w:rsidP="00A12C57">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Medium</w:t>
            </w:r>
          </w:p>
        </w:tc>
        <w:tc>
          <w:tcPr>
            <w:tcW w:w="2346" w:type="dxa"/>
            <w:vAlign w:val="center"/>
          </w:tcPr>
          <w:p w:rsidR="00275BEE" w:rsidRPr="00A650DA" w:rsidRDefault="00275BEE" w:rsidP="00A12C57">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Increased Significantly</w:t>
            </w:r>
          </w:p>
        </w:tc>
        <w:tc>
          <w:tcPr>
            <w:tcW w:w="2430" w:type="dxa"/>
            <w:vAlign w:val="center"/>
          </w:tcPr>
          <w:p w:rsidR="00275BEE" w:rsidRPr="00A650DA" w:rsidRDefault="00275BEE" w:rsidP="00A12C57">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Green</w:t>
            </w:r>
          </w:p>
        </w:tc>
      </w:tr>
    </w:tbl>
    <w:p w:rsidR="00275BEE" w:rsidRPr="00A650DA" w:rsidRDefault="00275BEE" w:rsidP="00A12C57">
      <w:pPr>
        <w:ind w:left="360"/>
        <w:rPr>
          <w:rFonts w:cs="Arial"/>
          <w:i/>
          <w:szCs w:val="22"/>
        </w:rPr>
      </w:pPr>
      <w:r w:rsidRPr="00A650DA">
        <w:rPr>
          <w:rFonts w:cs="Arial"/>
          <w:i/>
          <w:szCs w:val="22"/>
        </w:rPr>
        <w:t>Source: 2017 (Spring) California Accountability Model</w:t>
      </w:r>
    </w:p>
    <w:p w:rsidR="00275BEE" w:rsidRPr="00A650DA" w:rsidRDefault="00275BEE" w:rsidP="00A650DA">
      <w:pPr>
        <w:spacing w:after="100" w:afterAutospacing="1"/>
        <w:ind w:left="360"/>
        <w:rPr>
          <w:rFonts w:cs="Arial"/>
          <w:i/>
          <w:szCs w:val="22"/>
        </w:rPr>
      </w:pPr>
      <w:r w:rsidRPr="00A650DA">
        <w:rPr>
          <w:rFonts w:cs="Arial"/>
          <w:i/>
          <w:szCs w:val="22"/>
        </w:rPr>
        <w:t>* Subgroups selected contain at least 100 students</w:t>
      </w:r>
    </w:p>
    <w:p w:rsidR="00275BEE" w:rsidRDefault="00275BEE" w:rsidP="00A650DA">
      <w:pPr>
        <w:spacing w:after="100" w:afterAutospacing="1"/>
        <w:ind w:left="360"/>
        <w:rPr>
          <w:rFonts w:cs="Arial"/>
        </w:rPr>
      </w:pPr>
      <w:r>
        <w:rPr>
          <w:rFonts w:cs="Arial"/>
        </w:rPr>
        <w:t xml:space="preserve">Elementary schools and districts have a different set of indicators than do schools and districts serving high school students. The high school Graduation Indicator clearly would not apply to schools and districts that do not serve high school students. Moreover, elementary schools and districts have Academic Indicators that do not apply to high school students. </w:t>
      </w:r>
    </w:p>
    <w:p w:rsidR="00275BEE" w:rsidRDefault="00275BEE" w:rsidP="00A650DA">
      <w:pPr>
        <w:spacing w:after="100" w:afterAutospacing="1"/>
        <w:ind w:left="360"/>
        <w:rPr>
          <w:rFonts w:cs="Arial"/>
        </w:rPr>
      </w:pPr>
      <w:r>
        <w:rPr>
          <w:rFonts w:cs="Arial"/>
        </w:rPr>
        <w:t>Academic Indicators are</w:t>
      </w:r>
      <w:r w:rsidRPr="006D6D05">
        <w:rPr>
          <w:rFonts w:cs="Arial"/>
        </w:rPr>
        <w:t xml:space="preserve"> based on California Assessment of Student Performance and Progress (CAASPP) Engli</w:t>
      </w:r>
      <w:r>
        <w:rPr>
          <w:rFonts w:cs="Arial"/>
        </w:rPr>
        <w:t xml:space="preserve">sh language arts/literacy </w:t>
      </w:r>
      <w:r w:rsidRPr="006D6D05">
        <w:rPr>
          <w:rFonts w:cs="Arial"/>
        </w:rPr>
        <w:t>and</w:t>
      </w:r>
      <w:r>
        <w:rPr>
          <w:rFonts w:cs="Arial"/>
        </w:rPr>
        <w:t xml:space="preserve"> mathematics results</w:t>
      </w:r>
      <w:r w:rsidR="00947BE5">
        <w:rPr>
          <w:rFonts w:cs="Arial"/>
        </w:rPr>
        <w:t>,</w:t>
      </w:r>
      <w:r>
        <w:rPr>
          <w:rFonts w:cs="Arial"/>
        </w:rPr>
        <w:t xml:space="preserve"> and apply</w:t>
      </w:r>
      <w:r w:rsidRPr="006D6D05">
        <w:rPr>
          <w:rFonts w:cs="Arial"/>
        </w:rPr>
        <w:t xml:space="preserve"> to </w:t>
      </w:r>
      <w:r>
        <w:rPr>
          <w:rFonts w:cs="Arial"/>
        </w:rPr>
        <w:t>districts</w:t>
      </w:r>
      <w:r w:rsidRPr="006D6D05">
        <w:rPr>
          <w:rFonts w:cs="Arial"/>
        </w:rPr>
        <w:t xml:space="preserve"> and schools </w:t>
      </w:r>
      <w:r>
        <w:rPr>
          <w:rFonts w:cs="Arial"/>
        </w:rPr>
        <w:t>serving</w:t>
      </w:r>
      <w:r w:rsidRPr="006D6D05">
        <w:rPr>
          <w:rFonts w:cs="Arial"/>
        </w:rPr>
        <w:t xml:space="preserve"> grades three through eight.</w:t>
      </w:r>
    </w:p>
    <w:p w:rsidR="00275BEE" w:rsidRDefault="00275BEE" w:rsidP="00D02FEF">
      <w:pPr>
        <w:spacing w:after="200"/>
        <w:ind w:left="360"/>
        <w:rPr>
          <w:rFonts w:cs="Arial"/>
        </w:rPr>
      </w:pPr>
      <w:r>
        <w:rPr>
          <w:rFonts w:cs="Arial"/>
        </w:rPr>
        <w:t xml:space="preserve">Districtwide results for the Alpine UESD on the </w:t>
      </w:r>
      <w:r w:rsidRPr="006D6D05">
        <w:rPr>
          <w:rFonts w:cs="Arial"/>
        </w:rPr>
        <w:t xml:space="preserve">English language arts/literacy (ELA) </w:t>
      </w:r>
      <w:r>
        <w:rPr>
          <w:rFonts w:cs="Arial"/>
        </w:rPr>
        <w:t xml:space="preserve">and </w:t>
      </w:r>
      <w:r w:rsidRPr="006D6D05">
        <w:rPr>
          <w:rFonts w:cs="Arial"/>
        </w:rPr>
        <w:t>mathematics</w:t>
      </w:r>
      <w:r>
        <w:rPr>
          <w:rFonts w:cs="Arial"/>
        </w:rPr>
        <w:t xml:space="preserve"> components of the </w:t>
      </w:r>
      <w:r w:rsidRPr="006D6D05">
        <w:rPr>
          <w:rFonts w:cs="Arial"/>
        </w:rPr>
        <w:t xml:space="preserve">Academic Indicator </w:t>
      </w:r>
      <w:r>
        <w:rPr>
          <w:rFonts w:cs="Arial"/>
        </w:rPr>
        <w:t>are in Table 5c.</w:t>
      </w:r>
    </w:p>
    <w:p w:rsidR="00275BEE" w:rsidRPr="00CB6A51" w:rsidRDefault="00275BEE" w:rsidP="00275BEE">
      <w:pPr>
        <w:ind w:left="360"/>
        <w:rPr>
          <w:rFonts w:cs="Arial"/>
          <w:b/>
        </w:rPr>
      </w:pPr>
      <w:r>
        <w:rPr>
          <w:rFonts w:cs="Arial"/>
          <w:b/>
        </w:rPr>
        <w:t>Table 5c</w:t>
      </w:r>
      <w:r w:rsidRPr="00CB6A51">
        <w:rPr>
          <w:rFonts w:cs="Arial"/>
          <w:b/>
        </w:rPr>
        <w:t xml:space="preserve">: </w:t>
      </w:r>
      <w:r>
        <w:rPr>
          <w:rFonts w:cs="Arial"/>
          <w:b/>
        </w:rPr>
        <w:t>Alpine UESD</w:t>
      </w:r>
      <w:r w:rsidRPr="00CB6A51">
        <w:rPr>
          <w:rFonts w:cs="Arial"/>
          <w:b/>
        </w:rPr>
        <w:t xml:space="preserve"> Placement in California Accountability Model</w:t>
      </w:r>
    </w:p>
    <w:tbl>
      <w:tblPr>
        <w:tblStyle w:val="GridTable1Light"/>
        <w:tblW w:w="0" w:type="auto"/>
        <w:tblInd w:w="355" w:type="dxa"/>
        <w:tblLook w:val="04A0" w:firstRow="1" w:lastRow="0" w:firstColumn="1" w:lastColumn="0" w:noHBand="0" w:noVBand="1"/>
        <w:tblCaption w:val="Table 5c: Alpine UESD Placement in California Accountability Model"/>
        <w:tblDescription w:val="Results of Spring 2017 California Accountability Model for Alpine UESD, including Status, Change, and Performance Level for English Learner Progress, English Language Arts, and Mathematics Indicators."/>
      </w:tblPr>
      <w:tblGrid>
        <w:gridCol w:w="2700"/>
        <w:gridCol w:w="1800"/>
        <w:gridCol w:w="1890"/>
        <w:gridCol w:w="2340"/>
      </w:tblGrid>
      <w:tr w:rsidR="00275BEE" w:rsidRPr="00A650DA" w:rsidTr="00E7483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700" w:type="dxa"/>
            <w:shd w:val="clear" w:color="auto" w:fill="D9D9D9" w:themeFill="background1" w:themeFillShade="D9"/>
            <w:vAlign w:val="center"/>
          </w:tcPr>
          <w:p w:rsidR="00275BEE" w:rsidRPr="00A650DA" w:rsidRDefault="00275BEE" w:rsidP="005E217D">
            <w:pPr>
              <w:jc w:val="center"/>
              <w:rPr>
                <w:rFonts w:cs="Arial"/>
                <w:szCs w:val="22"/>
              </w:rPr>
            </w:pPr>
            <w:r w:rsidRPr="00A650DA">
              <w:rPr>
                <w:rFonts w:cs="Arial"/>
                <w:szCs w:val="22"/>
              </w:rPr>
              <w:t>Indicator</w:t>
            </w:r>
          </w:p>
        </w:tc>
        <w:tc>
          <w:tcPr>
            <w:tcW w:w="1800" w:type="dxa"/>
            <w:shd w:val="clear" w:color="auto" w:fill="D9D9D9" w:themeFill="background1" w:themeFillShade="D9"/>
            <w:vAlign w:val="center"/>
          </w:tcPr>
          <w:p w:rsidR="00275BEE" w:rsidRPr="00A650DA" w:rsidRDefault="00275BEE" w:rsidP="005E217D">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A650DA">
              <w:rPr>
                <w:rFonts w:cs="Arial"/>
                <w:szCs w:val="22"/>
              </w:rPr>
              <w:t>Status</w:t>
            </w:r>
          </w:p>
        </w:tc>
        <w:tc>
          <w:tcPr>
            <w:tcW w:w="1890" w:type="dxa"/>
            <w:shd w:val="clear" w:color="auto" w:fill="D9D9D9" w:themeFill="background1" w:themeFillShade="D9"/>
            <w:vAlign w:val="center"/>
          </w:tcPr>
          <w:p w:rsidR="00275BEE" w:rsidRPr="00A650DA" w:rsidRDefault="00275BEE" w:rsidP="005E217D">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A650DA">
              <w:rPr>
                <w:rFonts w:cs="Arial"/>
                <w:szCs w:val="22"/>
              </w:rPr>
              <w:t>Change</w:t>
            </w:r>
          </w:p>
        </w:tc>
        <w:tc>
          <w:tcPr>
            <w:tcW w:w="2340" w:type="dxa"/>
            <w:shd w:val="clear" w:color="auto" w:fill="D9D9D9" w:themeFill="background1" w:themeFillShade="D9"/>
            <w:vAlign w:val="center"/>
          </w:tcPr>
          <w:p w:rsidR="00275BEE" w:rsidRPr="00A650DA" w:rsidRDefault="00275BEE" w:rsidP="005E217D">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A650DA">
              <w:rPr>
                <w:rFonts w:cs="Arial"/>
                <w:szCs w:val="22"/>
              </w:rPr>
              <w:t>Performance Level</w:t>
            </w:r>
          </w:p>
        </w:tc>
      </w:tr>
      <w:tr w:rsidR="00275BEE" w:rsidRPr="00A650DA" w:rsidTr="00E74832">
        <w:trPr>
          <w:cantSplit/>
          <w:trHeight w:val="490"/>
        </w:trPr>
        <w:tc>
          <w:tcPr>
            <w:cnfStyle w:val="001000000000" w:firstRow="0" w:lastRow="0" w:firstColumn="1" w:lastColumn="0" w:oddVBand="0" w:evenVBand="0" w:oddHBand="0" w:evenHBand="0" w:firstRowFirstColumn="0" w:firstRowLastColumn="0" w:lastRowFirstColumn="0" w:lastRowLastColumn="0"/>
            <w:tcW w:w="2700" w:type="dxa"/>
            <w:vAlign w:val="center"/>
          </w:tcPr>
          <w:p w:rsidR="00275BEE" w:rsidRPr="00A650DA" w:rsidRDefault="00275BEE" w:rsidP="005E217D">
            <w:pPr>
              <w:jc w:val="right"/>
              <w:rPr>
                <w:rFonts w:cs="Arial"/>
                <w:b w:val="0"/>
                <w:szCs w:val="22"/>
              </w:rPr>
            </w:pPr>
            <w:r w:rsidRPr="00A650DA">
              <w:rPr>
                <w:rFonts w:cs="Arial"/>
                <w:b w:val="0"/>
                <w:szCs w:val="22"/>
              </w:rPr>
              <w:t>English Learner Progress</w:t>
            </w:r>
          </w:p>
        </w:tc>
        <w:tc>
          <w:tcPr>
            <w:tcW w:w="180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High</w:t>
            </w:r>
          </w:p>
        </w:tc>
        <w:tc>
          <w:tcPr>
            <w:tcW w:w="189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Increased Significantly</w:t>
            </w:r>
          </w:p>
        </w:tc>
        <w:tc>
          <w:tcPr>
            <w:tcW w:w="234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Blue</w:t>
            </w:r>
          </w:p>
        </w:tc>
      </w:tr>
      <w:tr w:rsidR="00275BEE" w:rsidRPr="00A650DA" w:rsidTr="00E74832">
        <w:trPr>
          <w:cantSplit/>
          <w:trHeight w:val="490"/>
        </w:trPr>
        <w:tc>
          <w:tcPr>
            <w:cnfStyle w:val="001000000000" w:firstRow="0" w:lastRow="0" w:firstColumn="1" w:lastColumn="0" w:oddVBand="0" w:evenVBand="0" w:oddHBand="0" w:evenHBand="0" w:firstRowFirstColumn="0" w:firstRowLastColumn="0" w:lastRowFirstColumn="0" w:lastRowLastColumn="0"/>
            <w:tcW w:w="2700" w:type="dxa"/>
            <w:vAlign w:val="center"/>
          </w:tcPr>
          <w:p w:rsidR="00275BEE" w:rsidRPr="00A650DA" w:rsidRDefault="00275BEE" w:rsidP="005E217D">
            <w:pPr>
              <w:jc w:val="right"/>
              <w:rPr>
                <w:rFonts w:cs="Arial"/>
                <w:b w:val="0"/>
                <w:szCs w:val="22"/>
              </w:rPr>
            </w:pPr>
            <w:r w:rsidRPr="00A650DA">
              <w:rPr>
                <w:rFonts w:cs="Arial"/>
                <w:b w:val="0"/>
                <w:szCs w:val="22"/>
              </w:rPr>
              <w:t>English Language Arts</w:t>
            </w:r>
          </w:p>
        </w:tc>
        <w:tc>
          <w:tcPr>
            <w:tcW w:w="180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Low</w:t>
            </w:r>
          </w:p>
        </w:tc>
        <w:tc>
          <w:tcPr>
            <w:tcW w:w="189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Increased</w:t>
            </w:r>
          </w:p>
        </w:tc>
        <w:tc>
          <w:tcPr>
            <w:tcW w:w="234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Yellow</w:t>
            </w:r>
          </w:p>
        </w:tc>
      </w:tr>
      <w:tr w:rsidR="00275BEE" w:rsidRPr="00A650DA" w:rsidTr="00E74832">
        <w:trPr>
          <w:cantSplit/>
          <w:trHeight w:val="438"/>
        </w:trPr>
        <w:tc>
          <w:tcPr>
            <w:cnfStyle w:val="001000000000" w:firstRow="0" w:lastRow="0" w:firstColumn="1" w:lastColumn="0" w:oddVBand="0" w:evenVBand="0" w:oddHBand="0" w:evenHBand="0" w:firstRowFirstColumn="0" w:firstRowLastColumn="0" w:lastRowFirstColumn="0" w:lastRowLastColumn="0"/>
            <w:tcW w:w="2700" w:type="dxa"/>
            <w:vAlign w:val="center"/>
          </w:tcPr>
          <w:p w:rsidR="00275BEE" w:rsidRPr="00A650DA" w:rsidRDefault="00275BEE" w:rsidP="005E217D">
            <w:pPr>
              <w:jc w:val="right"/>
              <w:rPr>
                <w:rFonts w:cs="Arial"/>
                <w:b w:val="0"/>
                <w:szCs w:val="22"/>
              </w:rPr>
            </w:pPr>
            <w:r w:rsidRPr="00A650DA">
              <w:rPr>
                <w:rFonts w:cs="Arial"/>
                <w:b w:val="0"/>
                <w:szCs w:val="22"/>
              </w:rPr>
              <w:t>Mathematics</w:t>
            </w:r>
          </w:p>
        </w:tc>
        <w:tc>
          <w:tcPr>
            <w:tcW w:w="180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Low</w:t>
            </w:r>
          </w:p>
        </w:tc>
        <w:tc>
          <w:tcPr>
            <w:tcW w:w="189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Increased</w:t>
            </w:r>
          </w:p>
        </w:tc>
        <w:tc>
          <w:tcPr>
            <w:tcW w:w="234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Yellow</w:t>
            </w:r>
          </w:p>
        </w:tc>
      </w:tr>
    </w:tbl>
    <w:p w:rsidR="00275BEE" w:rsidRPr="00A650DA" w:rsidRDefault="00275BEE" w:rsidP="00A650DA">
      <w:pPr>
        <w:spacing w:after="100" w:afterAutospacing="1"/>
        <w:ind w:left="360"/>
        <w:rPr>
          <w:rFonts w:cs="Arial"/>
          <w:i/>
          <w:szCs w:val="22"/>
        </w:rPr>
      </w:pPr>
      <w:r w:rsidRPr="00A650DA">
        <w:rPr>
          <w:rFonts w:cs="Arial"/>
          <w:i/>
          <w:szCs w:val="22"/>
        </w:rPr>
        <w:t>Source: 2017 (Spring) California Accountability Model</w:t>
      </w:r>
    </w:p>
    <w:p w:rsidR="00275BEE" w:rsidRDefault="00275BEE" w:rsidP="00D02FEF">
      <w:pPr>
        <w:spacing w:after="200"/>
        <w:ind w:left="360"/>
        <w:rPr>
          <w:rFonts w:cs="Arial"/>
        </w:rPr>
      </w:pPr>
      <w:r>
        <w:rPr>
          <w:rFonts w:cs="Arial"/>
        </w:rPr>
        <w:lastRenderedPageBreak/>
        <w:t xml:space="preserve">As noted previously, the California Accountability Model indicators apply not only to the entire student population but also to all </w:t>
      </w:r>
      <w:r w:rsidRPr="00590F54">
        <w:rPr>
          <w:rFonts w:cs="Arial"/>
        </w:rPr>
        <w:t xml:space="preserve">student </w:t>
      </w:r>
      <w:r>
        <w:rPr>
          <w:rFonts w:cs="Arial"/>
        </w:rPr>
        <w:t>sub</w:t>
      </w:r>
      <w:r w:rsidRPr="00590F54">
        <w:rPr>
          <w:rFonts w:cs="Arial"/>
        </w:rPr>
        <w:t>groups</w:t>
      </w:r>
      <w:r>
        <w:rPr>
          <w:rFonts w:cs="Arial"/>
        </w:rPr>
        <w:t xml:space="preserve">. Table 5d displays student subgroup results for the Alpine UESD on the ELA assessment. </w:t>
      </w:r>
    </w:p>
    <w:p w:rsidR="00275BEE" w:rsidRPr="00CB6A51" w:rsidRDefault="00275BEE" w:rsidP="00486CB3">
      <w:pPr>
        <w:ind w:left="360"/>
        <w:rPr>
          <w:rFonts w:cs="Arial"/>
          <w:b/>
        </w:rPr>
      </w:pPr>
      <w:r>
        <w:rPr>
          <w:rFonts w:cs="Arial"/>
          <w:b/>
        </w:rPr>
        <w:t>Table 5d</w:t>
      </w:r>
      <w:r w:rsidRPr="00CB6A51">
        <w:rPr>
          <w:rFonts w:cs="Arial"/>
          <w:b/>
        </w:rPr>
        <w:t xml:space="preserve">: </w:t>
      </w:r>
      <w:r>
        <w:rPr>
          <w:rFonts w:cs="Arial"/>
          <w:b/>
        </w:rPr>
        <w:t>Alpine UESD</w:t>
      </w:r>
      <w:r w:rsidRPr="00CB6A51">
        <w:rPr>
          <w:rFonts w:cs="Arial"/>
          <w:b/>
        </w:rPr>
        <w:t xml:space="preserve"> </w:t>
      </w:r>
      <w:r>
        <w:rPr>
          <w:rFonts w:cs="Arial"/>
          <w:b/>
        </w:rPr>
        <w:t>ELA Assessment for Select*</w:t>
      </w:r>
      <w:r w:rsidRPr="00EE175A">
        <w:rPr>
          <w:rFonts w:cs="Arial"/>
          <w:b/>
          <w:vertAlign w:val="superscript"/>
        </w:rPr>
        <w:t xml:space="preserve"> </w:t>
      </w:r>
      <w:r>
        <w:rPr>
          <w:rFonts w:cs="Arial"/>
          <w:b/>
        </w:rPr>
        <w:t>Subgroups</w:t>
      </w:r>
    </w:p>
    <w:tbl>
      <w:tblPr>
        <w:tblStyle w:val="GridTable1Light"/>
        <w:tblW w:w="0" w:type="auto"/>
        <w:tblInd w:w="355" w:type="dxa"/>
        <w:tblLook w:val="04A0" w:firstRow="1" w:lastRow="0" w:firstColumn="1" w:lastColumn="0" w:noHBand="0" w:noVBand="1"/>
        <w:tblCaption w:val="Table 5d: Alpine UESD ELA Assessment for Select Subgroups"/>
        <w:tblDescription w:val="Alpine UESD student subgroup results from Spring 2017 California Accountability Model, including Status, Change, and Performance Level for the English Language Arts Indicator."/>
      </w:tblPr>
      <w:tblGrid>
        <w:gridCol w:w="2700"/>
        <w:gridCol w:w="1800"/>
        <w:gridCol w:w="1890"/>
        <w:gridCol w:w="2070"/>
      </w:tblGrid>
      <w:tr w:rsidR="00275BEE" w:rsidRPr="00A650DA" w:rsidTr="00E7483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700" w:type="dxa"/>
            <w:shd w:val="clear" w:color="auto" w:fill="D9D9D9" w:themeFill="background1" w:themeFillShade="D9"/>
            <w:vAlign w:val="center"/>
          </w:tcPr>
          <w:p w:rsidR="00275BEE" w:rsidRPr="00A650DA" w:rsidRDefault="00275BEE" w:rsidP="005E217D">
            <w:pPr>
              <w:jc w:val="center"/>
              <w:rPr>
                <w:rFonts w:cs="Arial"/>
                <w:szCs w:val="22"/>
              </w:rPr>
            </w:pPr>
            <w:r w:rsidRPr="00A650DA">
              <w:rPr>
                <w:rFonts w:cs="Arial"/>
                <w:szCs w:val="22"/>
              </w:rPr>
              <w:t>Subgroup</w:t>
            </w:r>
          </w:p>
        </w:tc>
        <w:tc>
          <w:tcPr>
            <w:tcW w:w="1800" w:type="dxa"/>
            <w:shd w:val="clear" w:color="auto" w:fill="D9D9D9" w:themeFill="background1" w:themeFillShade="D9"/>
            <w:vAlign w:val="center"/>
          </w:tcPr>
          <w:p w:rsidR="00275BEE" w:rsidRPr="00A650DA" w:rsidRDefault="00275BEE" w:rsidP="005E217D">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A650DA">
              <w:rPr>
                <w:rFonts w:cs="Arial"/>
                <w:szCs w:val="22"/>
              </w:rPr>
              <w:t>Status</w:t>
            </w:r>
          </w:p>
        </w:tc>
        <w:tc>
          <w:tcPr>
            <w:tcW w:w="1890" w:type="dxa"/>
            <w:shd w:val="clear" w:color="auto" w:fill="D9D9D9" w:themeFill="background1" w:themeFillShade="D9"/>
            <w:vAlign w:val="center"/>
          </w:tcPr>
          <w:p w:rsidR="00275BEE" w:rsidRPr="00A650DA" w:rsidRDefault="00275BEE" w:rsidP="005E217D">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A650DA">
              <w:rPr>
                <w:rFonts w:cs="Arial"/>
                <w:szCs w:val="22"/>
              </w:rPr>
              <w:t>Change</w:t>
            </w:r>
          </w:p>
        </w:tc>
        <w:tc>
          <w:tcPr>
            <w:tcW w:w="2070" w:type="dxa"/>
            <w:shd w:val="clear" w:color="auto" w:fill="D9D9D9" w:themeFill="background1" w:themeFillShade="D9"/>
            <w:vAlign w:val="center"/>
          </w:tcPr>
          <w:p w:rsidR="00275BEE" w:rsidRPr="00A650DA" w:rsidRDefault="00275BEE" w:rsidP="005E217D">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A650DA">
              <w:rPr>
                <w:rFonts w:cs="Arial"/>
                <w:szCs w:val="22"/>
              </w:rPr>
              <w:t>Performance Level</w:t>
            </w:r>
          </w:p>
        </w:tc>
      </w:tr>
      <w:tr w:rsidR="00275BEE" w:rsidRPr="00A650DA" w:rsidTr="00E74832">
        <w:trPr>
          <w:cantSplit/>
          <w:trHeight w:val="490"/>
        </w:trPr>
        <w:tc>
          <w:tcPr>
            <w:cnfStyle w:val="001000000000" w:firstRow="0" w:lastRow="0" w:firstColumn="1" w:lastColumn="0" w:oddVBand="0" w:evenVBand="0" w:oddHBand="0" w:evenHBand="0" w:firstRowFirstColumn="0" w:firstRowLastColumn="0" w:lastRowFirstColumn="0" w:lastRowLastColumn="0"/>
            <w:tcW w:w="2700" w:type="dxa"/>
            <w:vAlign w:val="center"/>
          </w:tcPr>
          <w:p w:rsidR="00275BEE" w:rsidRPr="00A650DA" w:rsidRDefault="00275BEE" w:rsidP="005E217D">
            <w:pPr>
              <w:jc w:val="right"/>
              <w:rPr>
                <w:rFonts w:cs="Arial"/>
                <w:b w:val="0"/>
                <w:szCs w:val="22"/>
              </w:rPr>
            </w:pPr>
            <w:r w:rsidRPr="00A650DA">
              <w:rPr>
                <w:rFonts w:cs="Arial"/>
                <w:b w:val="0"/>
                <w:szCs w:val="22"/>
              </w:rPr>
              <w:t>All Students</w:t>
            </w:r>
          </w:p>
        </w:tc>
        <w:tc>
          <w:tcPr>
            <w:tcW w:w="180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Low</w:t>
            </w:r>
          </w:p>
        </w:tc>
        <w:tc>
          <w:tcPr>
            <w:tcW w:w="189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Increased</w:t>
            </w:r>
          </w:p>
        </w:tc>
        <w:tc>
          <w:tcPr>
            <w:tcW w:w="207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Yellow</w:t>
            </w:r>
          </w:p>
        </w:tc>
      </w:tr>
      <w:tr w:rsidR="00275BEE" w:rsidRPr="00A650DA" w:rsidTr="00E74832">
        <w:trPr>
          <w:cantSplit/>
          <w:trHeight w:val="490"/>
        </w:trPr>
        <w:tc>
          <w:tcPr>
            <w:cnfStyle w:val="001000000000" w:firstRow="0" w:lastRow="0" w:firstColumn="1" w:lastColumn="0" w:oddVBand="0" w:evenVBand="0" w:oddHBand="0" w:evenHBand="0" w:firstRowFirstColumn="0" w:firstRowLastColumn="0" w:lastRowFirstColumn="0" w:lastRowLastColumn="0"/>
            <w:tcW w:w="2700" w:type="dxa"/>
            <w:vAlign w:val="center"/>
          </w:tcPr>
          <w:p w:rsidR="00275BEE" w:rsidRPr="00A650DA" w:rsidRDefault="00275BEE" w:rsidP="005E217D">
            <w:pPr>
              <w:jc w:val="right"/>
              <w:rPr>
                <w:rFonts w:cs="Arial"/>
                <w:b w:val="0"/>
                <w:szCs w:val="22"/>
              </w:rPr>
            </w:pPr>
            <w:r w:rsidRPr="00A650DA">
              <w:rPr>
                <w:rFonts w:cs="Arial"/>
                <w:b w:val="0"/>
                <w:szCs w:val="22"/>
              </w:rPr>
              <w:t>English Learners</w:t>
            </w:r>
          </w:p>
        </w:tc>
        <w:tc>
          <w:tcPr>
            <w:tcW w:w="180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Low</w:t>
            </w:r>
          </w:p>
        </w:tc>
        <w:tc>
          <w:tcPr>
            <w:tcW w:w="189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Increased Significantly</w:t>
            </w:r>
          </w:p>
        </w:tc>
        <w:tc>
          <w:tcPr>
            <w:tcW w:w="207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Yellow</w:t>
            </w:r>
          </w:p>
        </w:tc>
      </w:tr>
      <w:tr w:rsidR="00275BEE" w:rsidRPr="00A650DA" w:rsidTr="00E74832">
        <w:trPr>
          <w:cantSplit/>
          <w:trHeight w:val="490"/>
        </w:trPr>
        <w:tc>
          <w:tcPr>
            <w:cnfStyle w:val="001000000000" w:firstRow="0" w:lastRow="0" w:firstColumn="1" w:lastColumn="0" w:oddVBand="0" w:evenVBand="0" w:oddHBand="0" w:evenHBand="0" w:firstRowFirstColumn="0" w:firstRowLastColumn="0" w:lastRowFirstColumn="0" w:lastRowLastColumn="0"/>
            <w:tcW w:w="2700" w:type="dxa"/>
            <w:vAlign w:val="center"/>
          </w:tcPr>
          <w:p w:rsidR="00275BEE" w:rsidRPr="00A650DA" w:rsidRDefault="00275BEE" w:rsidP="005E217D">
            <w:pPr>
              <w:jc w:val="right"/>
              <w:rPr>
                <w:rFonts w:cs="Arial"/>
                <w:b w:val="0"/>
                <w:szCs w:val="22"/>
              </w:rPr>
            </w:pPr>
            <w:r w:rsidRPr="00A650DA">
              <w:rPr>
                <w:rFonts w:cs="Arial"/>
                <w:b w:val="0"/>
                <w:szCs w:val="22"/>
              </w:rPr>
              <w:t>Socioeconomically Disadvantaged</w:t>
            </w:r>
          </w:p>
        </w:tc>
        <w:tc>
          <w:tcPr>
            <w:tcW w:w="180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Low</w:t>
            </w:r>
          </w:p>
        </w:tc>
        <w:tc>
          <w:tcPr>
            <w:tcW w:w="189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Increased</w:t>
            </w:r>
          </w:p>
        </w:tc>
        <w:tc>
          <w:tcPr>
            <w:tcW w:w="207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Yellow</w:t>
            </w:r>
          </w:p>
        </w:tc>
      </w:tr>
      <w:tr w:rsidR="00275BEE" w:rsidRPr="00A650DA" w:rsidTr="00E74832">
        <w:trPr>
          <w:cantSplit/>
          <w:trHeight w:val="512"/>
        </w:trPr>
        <w:tc>
          <w:tcPr>
            <w:cnfStyle w:val="001000000000" w:firstRow="0" w:lastRow="0" w:firstColumn="1" w:lastColumn="0" w:oddVBand="0" w:evenVBand="0" w:oddHBand="0" w:evenHBand="0" w:firstRowFirstColumn="0" w:firstRowLastColumn="0" w:lastRowFirstColumn="0" w:lastRowLastColumn="0"/>
            <w:tcW w:w="2700" w:type="dxa"/>
            <w:vAlign w:val="center"/>
          </w:tcPr>
          <w:p w:rsidR="00275BEE" w:rsidRPr="00A650DA" w:rsidRDefault="00275BEE" w:rsidP="005E217D">
            <w:pPr>
              <w:jc w:val="right"/>
              <w:rPr>
                <w:rFonts w:cs="Arial"/>
                <w:b w:val="0"/>
                <w:szCs w:val="22"/>
              </w:rPr>
            </w:pPr>
            <w:r w:rsidRPr="00A650DA">
              <w:rPr>
                <w:rFonts w:cs="Arial"/>
                <w:b w:val="0"/>
                <w:szCs w:val="22"/>
              </w:rPr>
              <w:t>Students with Disabilities</w:t>
            </w:r>
          </w:p>
        </w:tc>
        <w:tc>
          <w:tcPr>
            <w:tcW w:w="180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Very Low</w:t>
            </w:r>
          </w:p>
        </w:tc>
        <w:tc>
          <w:tcPr>
            <w:tcW w:w="189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Maintained</w:t>
            </w:r>
          </w:p>
        </w:tc>
        <w:tc>
          <w:tcPr>
            <w:tcW w:w="207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Red</w:t>
            </w:r>
          </w:p>
        </w:tc>
      </w:tr>
      <w:tr w:rsidR="00275BEE" w:rsidRPr="00A650DA" w:rsidTr="00E74832">
        <w:trPr>
          <w:cantSplit/>
          <w:trHeight w:val="490"/>
        </w:trPr>
        <w:tc>
          <w:tcPr>
            <w:cnfStyle w:val="001000000000" w:firstRow="0" w:lastRow="0" w:firstColumn="1" w:lastColumn="0" w:oddVBand="0" w:evenVBand="0" w:oddHBand="0" w:evenHBand="0" w:firstRowFirstColumn="0" w:firstRowLastColumn="0" w:lastRowFirstColumn="0" w:lastRowLastColumn="0"/>
            <w:tcW w:w="2700" w:type="dxa"/>
            <w:vAlign w:val="center"/>
          </w:tcPr>
          <w:p w:rsidR="00275BEE" w:rsidRPr="00A650DA" w:rsidRDefault="00275BEE" w:rsidP="005E217D">
            <w:pPr>
              <w:jc w:val="right"/>
              <w:rPr>
                <w:rFonts w:cs="Arial"/>
                <w:b w:val="0"/>
                <w:szCs w:val="22"/>
              </w:rPr>
            </w:pPr>
            <w:r w:rsidRPr="00A650DA">
              <w:rPr>
                <w:rFonts w:cs="Arial"/>
                <w:b w:val="0"/>
                <w:szCs w:val="22"/>
              </w:rPr>
              <w:t>American Indian</w:t>
            </w:r>
          </w:p>
        </w:tc>
        <w:tc>
          <w:tcPr>
            <w:tcW w:w="180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Low</w:t>
            </w:r>
          </w:p>
        </w:tc>
        <w:tc>
          <w:tcPr>
            <w:tcW w:w="189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Increased Significantly</w:t>
            </w:r>
          </w:p>
        </w:tc>
        <w:tc>
          <w:tcPr>
            <w:tcW w:w="207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Yellow</w:t>
            </w:r>
          </w:p>
        </w:tc>
      </w:tr>
      <w:tr w:rsidR="00275BEE" w:rsidRPr="00A650DA" w:rsidTr="00E74832">
        <w:trPr>
          <w:cantSplit/>
          <w:trHeight w:val="490"/>
        </w:trPr>
        <w:tc>
          <w:tcPr>
            <w:cnfStyle w:val="001000000000" w:firstRow="0" w:lastRow="0" w:firstColumn="1" w:lastColumn="0" w:oddVBand="0" w:evenVBand="0" w:oddHBand="0" w:evenHBand="0" w:firstRowFirstColumn="0" w:firstRowLastColumn="0" w:lastRowFirstColumn="0" w:lastRowLastColumn="0"/>
            <w:tcW w:w="2700" w:type="dxa"/>
            <w:vAlign w:val="center"/>
          </w:tcPr>
          <w:p w:rsidR="00275BEE" w:rsidRPr="00A650DA" w:rsidRDefault="00275BEE" w:rsidP="005E217D">
            <w:pPr>
              <w:jc w:val="right"/>
              <w:rPr>
                <w:rFonts w:cs="Arial"/>
                <w:b w:val="0"/>
                <w:szCs w:val="22"/>
              </w:rPr>
            </w:pPr>
            <w:r w:rsidRPr="00A650DA">
              <w:rPr>
                <w:rFonts w:cs="Arial"/>
                <w:b w:val="0"/>
                <w:szCs w:val="22"/>
              </w:rPr>
              <w:t>Hispanic</w:t>
            </w:r>
          </w:p>
        </w:tc>
        <w:tc>
          <w:tcPr>
            <w:tcW w:w="180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Low</w:t>
            </w:r>
          </w:p>
        </w:tc>
        <w:tc>
          <w:tcPr>
            <w:tcW w:w="189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Increased</w:t>
            </w:r>
          </w:p>
        </w:tc>
        <w:tc>
          <w:tcPr>
            <w:tcW w:w="207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Yellow</w:t>
            </w:r>
          </w:p>
        </w:tc>
      </w:tr>
      <w:tr w:rsidR="00275BEE" w:rsidRPr="00A650DA" w:rsidTr="00E74832">
        <w:trPr>
          <w:cantSplit/>
          <w:trHeight w:val="490"/>
        </w:trPr>
        <w:tc>
          <w:tcPr>
            <w:cnfStyle w:val="001000000000" w:firstRow="0" w:lastRow="0" w:firstColumn="1" w:lastColumn="0" w:oddVBand="0" w:evenVBand="0" w:oddHBand="0" w:evenHBand="0" w:firstRowFirstColumn="0" w:firstRowLastColumn="0" w:lastRowFirstColumn="0" w:lastRowLastColumn="0"/>
            <w:tcW w:w="2700" w:type="dxa"/>
            <w:vAlign w:val="center"/>
          </w:tcPr>
          <w:p w:rsidR="00275BEE" w:rsidRPr="00A650DA" w:rsidRDefault="00275BEE" w:rsidP="005E217D">
            <w:pPr>
              <w:jc w:val="right"/>
              <w:rPr>
                <w:rFonts w:cs="Arial"/>
                <w:b w:val="0"/>
                <w:szCs w:val="22"/>
              </w:rPr>
            </w:pPr>
            <w:r w:rsidRPr="00A650DA">
              <w:rPr>
                <w:rFonts w:cs="Arial"/>
                <w:b w:val="0"/>
                <w:szCs w:val="22"/>
              </w:rPr>
              <w:t>White</w:t>
            </w:r>
          </w:p>
        </w:tc>
        <w:tc>
          <w:tcPr>
            <w:tcW w:w="180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Medium</w:t>
            </w:r>
          </w:p>
        </w:tc>
        <w:tc>
          <w:tcPr>
            <w:tcW w:w="189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Increased</w:t>
            </w:r>
          </w:p>
        </w:tc>
        <w:tc>
          <w:tcPr>
            <w:tcW w:w="207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Green</w:t>
            </w:r>
          </w:p>
        </w:tc>
      </w:tr>
    </w:tbl>
    <w:p w:rsidR="00275BEE" w:rsidRPr="00A650DA" w:rsidRDefault="00275BEE" w:rsidP="005E217D">
      <w:pPr>
        <w:ind w:left="360"/>
        <w:rPr>
          <w:rFonts w:cs="Arial"/>
          <w:i/>
          <w:szCs w:val="22"/>
        </w:rPr>
      </w:pPr>
      <w:r w:rsidRPr="00A650DA">
        <w:rPr>
          <w:rFonts w:cs="Arial"/>
          <w:i/>
          <w:szCs w:val="22"/>
        </w:rPr>
        <w:t>Source: 2017 (Spring) California Accountability Model</w:t>
      </w:r>
    </w:p>
    <w:p w:rsidR="00275BEE" w:rsidRPr="00A650DA" w:rsidRDefault="00275BEE" w:rsidP="00A650DA">
      <w:pPr>
        <w:spacing w:after="100" w:afterAutospacing="1"/>
        <w:ind w:left="360"/>
        <w:rPr>
          <w:rFonts w:cs="Arial"/>
          <w:i/>
          <w:szCs w:val="22"/>
        </w:rPr>
      </w:pPr>
      <w:r w:rsidRPr="00A650DA">
        <w:rPr>
          <w:rFonts w:cs="Arial"/>
          <w:i/>
          <w:szCs w:val="22"/>
        </w:rPr>
        <w:t>* Subgroups selected contain at least 50 students.</w:t>
      </w:r>
    </w:p>
    <w:p w:rsidR="00275BEE" w:rsidRDefault="00275BEE" w:rsidP="00A650DA">
      <w:pPr>
        <w:spacing w:after="100" w:afterAutospacing="1"/>
        <w:ind w:left="360"/>
        <w:rPr>
          <w:rFonts w:cs="Arial"/>
        </w:rPr>
      </w:pPr>
      <w:r>
        <w:rPr>
          <w:rFonts w:cs="Arial"/>
        </w:rPr>
        <w:t xml:space="preserve">Alpine UESD subgroup results on the ELA assessment reflect the trends seen on the Graduation Indicator for the Grossmont UHSD (see Table 5b). Performance levels for the “white” subgroups in both districts exceed the performance levels of all other subgroups. However, performance of all subgroups in both districts (with one exception: Alpine UESD “students with disabilities”) “increased” or “increased significantly” over the previous year. </w:t>
      </w:r>
    </w:p>
    <w:p w:rsidR="00275BEE" w:rsidRDefault="00275BEE" w:rsidP="00A650DA">
      <w:pPr>
        <w:spacing w:after="100" w:afterAutospacing="1"/>
        <w:ind w:left="360"/>
        <w:rPr>
          <w:rFonts w:cs="Arial"/>
        </w:rPr>
      </w:pPr>
      <w:r>
        <w:rPr>
          <w:rFonts w:cs="Arial"/>
        </w:rPr>
        <w:t>Alpine UESD subgroup results on the mathematics assessment mirror Performance Levels similar to the district’s subgroup results on the ELA assessment. However, fewer subgroups demonstrated a performance increase over the previous year’s results. The following Table 5e displays the mathematics assessment results for the Alpine UESD.</w:t>
      </w:r>
    </w:p>
    <w:p w:rsidR="00584FB3" w:rsidRDefault="00584FB3">
      <w:pPr>
        <w:spacing w:after="160" w:line="259" w:lineRule="auto"/>
        <w:rPr>
          <w:rFonts w:cs="Arial"/>
          <w:b/>
        </w:rPr>
      </w:pPr>
      <w:r>
        <w:rPr>
          <w:rFonts w:cs="Arial"/>
          <w:b/>
        </w:rPr>
        <w:br w:type="page"/>
      </w:r>
    </w:p>
    <w:p w:rsidR="00275BEE" w:rsidRPr="00CB6A51" w:rsidRDefault="00275BEE" w:rsidP="00275BEE">
      <w:pPr>
        <w:ind w:left="360"/>
        <w:rPr>
          <w:rFonts w:cs="Arial"/>
          <w:b/>
        </w:rPr>
      </w:pPr>
      <w:r>
        <w:rPr>
          <w:rFonts w:cs="Arial"/>
          <w:b/>
        </w:rPr>
        <w:lastRenderedPageBreak/>
        <w:t>Table 5e</w:t>
      </w:r>
      <w:r w:rsidRPr="00CB6A51">
        <w:rPr>
          <w:rFonts w:cs="Arial"/>
          <w:b/>
        </w:rPr>
        <w:t xml:space="preserve">: </w:t>
      </w:r>
      <w:r>
        <w:rPr>
          <w:rFonts w:cs="Arial"/>
          <w:b/>
        </w:rPr>
        <w:t>Alpine UESD</w:t>
      </w:r>
      <w:r w:rsidRPr="00CB6A51">
        <w:rPr>
          <w:rFonts w:cs="Arial"/>
          <w:b/>
        </w:rPr>
        <w:t xml:space="preserve"> </w:t>
      </w:r>
      <w:r>
        <w:rPr>
          <w:rFonts w:cs="Arial"/>
          <w:b/>
        </w:rPr>
        <w:t>Math Assessment for Select*</w:t>
      </w:r>
      <w:r w:rsidRPr="00EE175A">
        <w:rPr>
          <w:rFonts w:cs="Arial"/>
          <w:b/>
          <w:vertAlign w:val="superscript"/>
        </w:rPr>
        <w:t xml:space="preserve"> </w:t>
      </w:r>
      <w:r>
        <w:rPr>
          <w:rFonts w:cs="Arial"/>
          <w:b/>
        </w:rPr>
        <w:t>Subgroups</w:t>
      </w:r>
    </w:p>
    <w:tbl>
      <w:tblPr>
        <w:tblStyle w:val="GridTable1Light"/>
        <w:tblW w:w="0" w:type="auto"/>
        <w:tblInd w:w="355" w:type="dxa"/>
        <w:tblLook w:val="04A0" w:firstRow="1" w:lastRow="0" w:firstColumn="1" w:lastColumn="0" w:noHBand="0" w:noVBand="1"/>
        <w:tblCaption w:val="Table 5e: Alpine UESD Math Assessment for Select Subgroups"/>
        <w:tblDescription w:val="Alpine UESD student subgroup results from Spring 2017 California Accountability Model, including Status, Change, and Performance Level for the Math Indicator."/>
      </w:tblPr>
      <w:tblGrid>
        <w:gridCol w:w="2700"/>
        <w:gridCol w:w="1800"/>
        <w:gridCol w:w="1890"/>
        <w:gridCol w:w="2070"/>
      </w:tblGrid>
      <w:tr w:rsidR="00275BEE" w:rsidRPr="00A650DA" w:rsidTr="00E7483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700" w:type="dxa"/>
            <w:shd w:val="clear" w:color="auto" w:fill="D9D9D9" w:themeFill="background1" w:themeFillShade="D9"/>
            <w:vAlign w:val="center"/>
          </w:tcPr>
          <w:p w:rsidR="00275BEE" w:rsidRPr="00A650DA" w:rsidRDefault="00275BEE" w:rsidP="005E217D">
            <w:pPr>
              <w:jc w:val="center"/>
              <w:rPr>
                <w:rFonts w:cs="Arial"/>
                <w:szCs w:val="22"/>
              </w:rPr>
            </w:pPr>
            <w:r w:rsidRPr="00A650DA">
              <w:rPr>
                <w:rFonts w:cs="Arial"/>
                <w:szCs w:val="22"/>
              </w:rPr>
              <w:t>Subgroup</w:t>
            </w:r>
          </w:p>
        </w:tc>
        <w:tc>
          <w:tcPr>
            <w:tcW w:w="1800" w:type="dxa"/>
            <w:shd w:val="clear" w:color="auto" w:fill="D9D9D9" w:themeFill="background1" w:themeFillShade="D9"/>
            <w:vAlign w:val="center"/>
          </w:tcPr>
          <w:p w:rsidR="00275BEE" w:rsidRPr="00A650DA" w:rsidRDefault="00275BEE" w:rsidP="005E217D">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A650DA">
              <w:rPr>
                <w:rFonts w:cs="Arial"/>
                <w:szCs w:val="22"/>
              </w:rPr>
              <w:t>Status</w:t>
            </w:r>
          </w:p>
        </w:tc>
        <w:tc>
          <w:tcPr>
            <w:tcW w:w="1890" w:type="dxa"/>
            <w:shd w:val="clear" w:color="auto" w:fill="D9D9D9" w:themeFill="background1" w:themeFillShade="D9"/>
            <w:vAlign w:val="center"/>
          </w:tcPr>
          <w:p w:rsidR="00275BEE" w:rsidRPr="00A650DA" w:rsidRDefault="00275BEE" w:rsidP="005E217D">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A650DA">
              <w:rPr>
                <w:rFonts w:cs="Arial"/>
                <w:szCs w:val="22"/>
              </w:rPr>
              <w:t>Change</w:t>
            </w:r>
          </w:p>
        </w:tc>
        <w:tc>
          <w:tcPr>
            <w:tcW w:w="2070" w:type="dxa"/>
            <w:shd w:val="clear" w:color="auto" w:fill="D9D9D9" w:themeFill="background1" w:themeFillShade="D9"/>
            <w:vAlign w:val="center"/>
          </w:tcPr>
          <w:p w:rsidR="00275BEE" w:rsidRPr="00A650DA" w:rsidRDefault="00275BEE" w:rsidP="005E217D">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A650DA">
              <w:rPr>
                <w:rFonts w:cs="Arial"/>
                <w:szCs w:val="22"/>
              </w:rPr>
              <w:t>Performance Level</w:t>
            </w:r>
          </w:p>
        </w:tc>
      </w:tr>
      <w:tr w:rsidR="00275BEE" w:rsidRPr="00A650DA" w:rsidTr="00E74832">
        <w:trPr>
          <w:cantSplit/>
          <w:trHeight w:val="490"/>
        </w:trPr>
        <w:tc>
          <w:tcPr>
            <w:cnfStyle w:val="001000000000" w:firstRow="0" w:lastRow="0" w:firstColumn="1" w:lastColumn="0" w:oddVBand="0" w:evenVBand="0" w:oddHBand="0" w:evenHBand="0" w:firstRowFirstColumn="0" w:firstRowLastColumn="0" w:lastRowFirstColumn="0" w:lastRowLastColumn="0"/>
            <w:tcW w:w="2700" w:type="dxa"/>
            <w:vAlign w:val="center"/>
          </w:tcPr>
          <w:p w:rsidR="00275BEE" w:rsidRPr="00A650DA" w:rsidRDefault="00275BEE" w:rsidP="005E217D">
            <w:pPr>
              <w:jc w:val="right"/>
              <w:rPr>
                <w:rFonts w:cs="Arial"/>
                <w:b w:val="0"/>
                <w:szCs w:val="22"/>
              </w:rPr>
            </w:pPr>
            <w:r w:rsidRPr="00A650DA">
              <w:rPr>
                <w:rFonts w:cs="Arial"/>
                <w:b w:val="0"/>
                <w:szCs w:val="22"/>
              </w:rPr>
              <w:t>All Students</w:t>
            </w:r>
          </w:p>
        </w:tc>
        <w:tc>
          <w:tcPr>
            <w:tcW w:w="180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Low</w:t>
            </w:r>
          </w:p>
        </w:tc>
        <w:tc>
          <w:tcPr>
            <w:tcW w:w="189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Increased</w:t>
            </w:r>
          </w:p>
        </w:tc>
        <w:tc>
          <w:tcPr>
            <w:tcW w:w="207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Yellow</w:t>
            </w:r>
          </w:p>
        </w:tc>
      </w:tr>
      <w:tr w:rsidR="00275BEE" w:rsidRPr="00A650DA" w:rsidTr="00E74832">
        <w:trPr>
          <w:cantSplit/>
          <w:trHeight w:val="490"/>
        </w:trPr>
        <w:tc>
          <w:tcPr>
            <w:cnfStyle w:val="001000000000" w:firstRow="0" w:lastRow="0" w:firstColumn="1" w:lastColumn="0" w:oddVBand="0" w:evenVBand="0" w:oddHBand="0" w:evenHBand="0" w:firstRowFirstColumn="0" w:firstRowLastColumn="0" w:lastRowFirstColumn="0" w:lastRowLastColumn="0"/>
            <w:tcW w:w="2700" w:type="dxa"/>
            <w:vAlign w:val="center"/>
          </w:tcPr>
          <w:p w:rsidR="00275BEE" w:rsidRPr="00A650DA" w:rsidRDefault="00275BEE" w:rsidP="005E217D">
            <w:pPr>
              <w:jc w:val="right"/>
              <w:rPr>
                <w:rFonts w:cs="Arial"/>
                <w:b w:val="0"/>
                <w:szCs w:val="22"/>
              </w:rPr>
            </w:pPr>
            <w:r w:rsidRPr="00A650DA">
              <w:rPr>
                <w:rFonts w:cs="Arial"/>
                <w:b w:val="0"/>
                <w:szCs w:val="22"/>
              </w:rPr>
              <w:t>English Learners</w:t>
            </w:r>
          </w:p>
        </w:tc>
        <w:tc>
          <w:tcPr>
            <w:tcW w:w="180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Low</w:t>
            </w:r>
          </w:p>
        </w:tc>
        <w:tc>
          <w:tcPr>
            <w:tcW w:w="189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Maintained</w:t>
            </w:r>
          </w:p>
        </w:tc>
        <w:tc>
          <w:tcPr>
            <w:tcW w:w="207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Yellow</w:t>
            </w:r>
          </w:p>
        </w:tc>
      </w:tr>
      <w:tr w:rsidR="00275BEE" w:rsidRPr="00A650DA" w:rsidTr="00E74832">
        <w:trPr>
          <w:cantSplit/>
          <w:trHeight w:val="490"/>
        </w:trPr>
        <w:tc>
          <w:tcPr>
            <w:cnfStyle w:val="001000000000" w:firstRow="0" w:lastRow="0" w:firstColumn="1" w:lastColumn="0" w:oddVBand="0" w:evenVBand="0" w:oddHBand="0" w:evenHBand="0" w:firstRowFirstColumn="0" w:firstRowLastColumn="0" w:lastRowFirstColumn="0" w:lastRowLastColumn="0"/>
            <w:tcW w:w="2700" w:type="dxa"/>
            <w:vAlign w:val="center"/>
          </w:tcPr>
          <w:p w:rsidR="00275BEE" w:rsidRPr="00A650DA" w:rsidRDefault="00275BEE" w:rsidP="005E217D">
            <w:pPr>
              <w:jc w:val="right"/>
              <w:rPr>
                <w:rFonts w:cs="Arial"/>
                <w:b w:val="0"/>
                <w:szCs w:val="22"/>
              </w:rPr>
            </w:pPr>
            <w:r w:rsidRPr="00A650DA">
              <w:rPr>
                <w:rFonts w:cs="Arial"/>
                <w:b w:val="0"/>
                <w:szCs w:val="22"/>
              </w:rPr>
              <w:t>Socioeconomically Disadvantaged</w:t>
            </w:r>
          </w:p>
        </w:tc>
        <w:tc>
          <w:tcPr>
            <w:tcW w:w="180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Low</w:t>
            </w:r>
          </w:p>
        </w:tc>
        <w:tc>
          <w:tcPr>
            <w:tcW w:w="189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Maintained</w:t>
            </w:r>
          </w:p>
        </w:tc>
        <w:tc>
          <w:tcPr>
            <w:tcW w:w="207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Yellow</w:t>
            </w:r>
          </w:p>
        </w:tc>
      </w:tr>
      <w:tr w:rsidR="00275BEE" w:rsidRPr="00A650DA" w:rsidTr="00E74832">
        <w:trPr>
          <w:cantSplit/>
          <w:trHeight w:val="490"/>
        </w:trPr>
        <w:tc>
          <w:tcPr>
            <w:cnfStyle w:val="001000000000" w:firstRow="0" w:lastRow="0" w:firstColumn="1" w:lastColumn="0" w:oddVBand="0" w:evenVBand="0" w:oddHBand="0" w:evenHBand="0" w:firstRowFirstColumn="0" w:firstRowLastColumn="0" w:lastRowFirstColumn="0" w:lastRowLastColumn="0"/>
            <w:tcW w:w="2700" w:type="dxa"/>
            <w:vAlign w:val="center"/>
          </w:tcPr>
          <w:p w:rsidR="00275BEE" w:rsidRPr="00A650DA" w:rsidRDefault="00275BEE" w:rsidP="005E217D">
            <w:pPr>
              <w:jc w:val="right"/>
              <w:rPr>
                <w:rFonts w:cs="Arial"/>
                <w:b w:val="0"/>
                <w:szCs w:val="22"/>
              </w:rPr>
            </w:pPr>
            <w:r w:rsidRPr="00A650DA">
              <w:rPr>
                <w:rFonts w:cs="Arial"/>
                <w:b w:val="0"/>
                <w:szCs w:val="22"/>
              </w:rPr>
              <w:t>Students with Disabilities</w:t>
            </w:r>
          </w:p>
        </w:tc>
        <w:tc>
          <w:tcPr>
            <w:tcW w:w="180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Very Low</w:t>
            </w:r>
          </w:p>
        </w:tc>
        <w:tc>
          <w:tcPr>
            <w:tcW w:w="189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Maintained</w:t>
            </w:r>
          </w:p>
        </w:tc>
        <w:tc>
          <w:tcPr>
            <w:tcW w:w="207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Red</w:t>
            </w:r>
          </w:p>
        </w:tc>
      </w:tr>
      <w:tr w:rsidR="00275BEE" w:rsidRPr="00A650DA" w:rsidTr="00E74832">
        <w:trPr>
          <w:cantSplit/>
          <w:trHeight w:val="490"/>
        </w:trPr>
        <w:tc>
          <w:tcPr>
            <w:cnfStyle w:val="001000000000" w:firstRow="0" w:lastRow="0" w:firstColumn="1" w:lastColumn="0" w:oddVBand="0" w:evenVBand="0" w:oddHBand="0" w:evenHBand="0" w:firstRowFirstColumn="0" w:firstRowLastColumn="0" w:lastRowFirstColumn="0" w:lastRowLastColumn="0"/>
            <w:tcW w:w="2700" w:type="dxa"/>
            <w:vAlign w:val="center"/>
          </w:tcPr>
          <w:p w:rsidR="00275BEE" w:rsidRPr="00A650DA" w:rsidRDefault="00275BEE" w:rsidP="005E217D">
            <w:pPr>
              <w:jc w:val="right"/>
              <w:rPr>
                <w:rFonts w:cs="Arial"/>
                <w:b w:val="0"/>
                <w:szCs w:val="22"/>
              </w:rPr>
            </w:pPr>
            <w:r w:rsidRPr="00A650DA">
              <w:rPr>
                <w:rFonts w:cs="Arial"/>
                <w:b w:val="0"/>
                <w:szCs w:val="22"/>
              </w:rPr>
              <w:t>American Indian</w:t>
            </w:r>
          </w:p>
        </w:tc>
        <w:tc>
          <w:tcPr>
            <w:tcW w:w="180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Low</w:t>
            </w:r>
          </w:p>
        </w:tc>
        <w:tc>
          <w:tcPr>
            <w:tcW w:w="189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Increased Significantly</w:t>
            </w:r>
          </w:p>
        </w:tc>
        <w:tc>
          <w:tcPr>
            <w:tcW w:w="207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Yellow</w:t>
            </w:r>
          </w:p>
        </w:tc>
      </w:tr>
      <w:tr w:rsidR="00275BEE" w:rsidRPr="00A650DA" w:rsidTr="00E74832">
        <w:trPr>
          <w:cantSplit/>
          <w:trHeight w:val="490"/>
        </w:trPr>
        <w:tc>
          <w:tcPr>
            <w:cnfStyle w:val="001000000000" w:firstRow="0" w:lastRow="0" w:firstColumn="1" w:lastColumn="0" w:oddVBand="0" w:evenVBand="0" w:oddHBand="0" w:evenHBand="0" w:firstRowFirstColumn="0" w:firstRowLastColumn="0" w:lastRowFirstColumn="0" w:lastRowLastColumn="0"/>
            <w:tcW w:w="2700" w:type="dxa"/>
            <w:vAlign w:val="center"/>
          </w:tcPr>
          <w:p w:rsidR="00275BEE" w:rsidRPr="00A650DA" w:rsidRDefault="00275BEE" w:rsidP="005E217D">
            <w:pPr>
              <w:jc w:val="right"/>
              <w:rPr>
                <w:rFonts w:cs="Arial"/>
                <w:b w:val="0"/>
                <w:szCs w:val="22"/>
              </w:rPr>
            </w:pPr>
            <w:r w:rsidRPr="00A650DA">
              <w:rPr>
                <w:rFonts w:cs="Arial"/>
                <w:b w:val="0"/>
                <w:szCs w:val="22"/>
              </w:rPr>
              <w:t>Hispanic</w:t>
            </w:r>
          </w:p>
        </w:tc>
        <w:tc>
          <w:tcPr>
            <w:tcW w:w="180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Low</w:t>
            </w:r>
          </w:p>
        </w:tc>
        <w:tc>
          <w:tcPr>
            <w:tcW w:w="189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Maintained</w:t>
            </w:r>
          </w:p>
        </w:tc>
        <w:tc>
          <w:tcPr>
            <w:tcW w:w="207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Yellow</w:t>
            </w:r>
          </w:p>
        </w:tc>
      </w:tr>
      <w:tr w:rsidR="00275BEE" w:rsidRPr="00A650DA" w:rsidTr="00E74832">
        <w:trPr>
          <w:cantSplit/>
          <w:trHeight w:val="490"/>
        </w:trPr>
        <w:tc>
          <w:tcPr>
            <w:cnfStyle w:val="001000000000" w:firstRow="0" w:lastRow="0" w:firstColumn="1" w:lastColumn="0" w:oddVBand="0" w:evenVBand="0" w:oddHBand="0" w:evenHBand="0" w:firstRowFirstColumn="0" w:firstRowLastColumn="0" w:lastRowFirstColumn="0" w:lastRowLastColumn="0"/>
            <w:tcW w:w="2700" w:type="dxa"/>
            <w:vAlign w:val="center"/>
          </w:tcPr>
          <w:p w:rsidR="00275BEE" w:rsidRPr="00A650DA" w:rsidRDefault="00275BEE" w:rsidP="005E217D">
            <w:pPr>
              <w:jc w:val="right"/>
              <w:rPr>
                <w:rFonts w:cs="Arial"/>
                <w:b w:val="0"/>
              </w:rPr>
            </w:pPr>
            <w:r w:rsidRPr="00A650DA">
              <w:rPr>
                <w:rFonts w:cs="Arial"/>
                <w:b w:val="0"/>
              </w:rPr>
              <w:t>White</w:t>
            </w:r>
          </w:p>
        </w:tc>
        <w:tc>
          <w:tcPr>
            <w:tcW w:w="180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rPr>
            </w:pPr>
            <w:r w:rsidRPr="00A650DA">
              <w:rPr>
                <w:rFonts w:cs="Arial"/>
                <w:b/>
              </w:rPr>
              <w:t>Medium</w:t>
            </w:r>
          </w:p>
        </w:tc>
        <w:tc>
          <w:tcPr>
            <w:tcW w:w="189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rPr>
            </w:pPr>
            <w:r w:rsidRPr="00A650DA">
              <w:rPr>
                <w:rFonts w:cs="Arial"/>
                <w:b/>
              </w:rPr>
              <w:t>Increased</w:t>
            </w:r>
          </w:p>
        </w:tc>
        <w:tc>
          <w:tcPr>
            <w:tcW w:w="2070" w:type="dxa"/>
            <w:vAlign w:val="center"/>
          </w:tcPr>
          <w:p w:rsidR="00275BEE" w:rsidRPr="00A650DA" w:rsidRDefault="00275BEE" w:rsidP="005E217D">
            <w:pPr>
              <w:jc w:val="center"/>
              <w:cnfStyle w:val="000000000000" w:firstRow="0" w:lastRow="0" w:firstColumn="0" w:lastColumn="0" w:oddVBand="0" w:evenVBand="0" w:oddHBand="0" w:evenHBand="0" w:firstRowFirstColumn="0" w:firstRowLastColumn="0" w:lastRowFirstColumn="0" w:lastRowLastColumn="0"/>
              <w:rPr>
                <w:rFonts w:cs="Arial"/>
                <w:b/>
              </w:rPr>
            </w:pPr>
            <w:r w:rsidRPr="00A650DA">
              <w:rPr>
                <w:rFonts w:cs="Arial"/>
                <w:b/>
              </w:rPr>
              <w:t>Green</w:t>
            </w:r>
          </w:p>
        </w:tc>
      </w:tr>
    </w:tbl>
    <w:p w:rsidR="00275BEE" w:rsidRPr="00A650DA" w:rsidRDefault="00275BEE" w:rsidP="005E217D">
      <w:pPr>
        <w:ind w:left="360"/>
        <w:rPr>
          <w:rFonts w:cs="Arial"/>
          <w:i/>
        </w:rPr>
      </w:pPr>
      <w:r w:rsidRPr="00A650DA">
        <w:rPr>
          <w:rFonts w:cs="Arial"/>
          <w:i/>
        </w:rPr>
        <w:t>Source: 2017 (Spring) California Accountability Model</w:t>
      </w:r>
    </w:p>
    <w:p w:rsidR="00275BEE" w:rsidRPr="00A650DA" w:rsidRDefault="00275BEE" w:rsidP="005E217D">
      <w:pPr>
        <w:spacing w:after="240"/>
        <w:ind w:left="360"/>
        <w:rPr>
          <w:rFonts w:cs="Arial"/>
          <w:i/>
        </w:rPr>
      </w:pPr>
      <w:r w:rsidRPr="00A650DA">
        <w:rPr>
          <w:rFonts w:cs="Arial"/>
          <w:i/>
        </w:rPr>
        <w:t>* Subgroups selected contain at least 50 students.</w:t>
      </w:r>
    </w:p>
    <w:p w:rsidR="00275BEE" w:rsidRPr="00600E1D" w:rsidRDefault="00275BEE" w:rsidP="00275BEE">
      <w:pPr>
        <w:pStyle w:val="Heading4"/>
        <w:ind w:left="360"/>
        <w:rPr>
          <w:b/>
        </w:rPr>
      </w:pPr>
      <w:r w:rsidRPr="00600E1D">
        <w:rPr>
          <w:b/>
        </w:rPr>
        <w:t>Alternative Education</w:t>
      </w:r>
    </w:p>
    <w:p w:rsidR="00275BEE" w:rsidRDefault="00275BEE" w:rsidP="00267127">
      <w:pPr>
        <w:spacing w:after="240"/>
        <w:ind w:left="360"/>
        <w:rPr>
          <w:rFonts w:cs="Arial"/>
        </w:rPr>
      </w:pPr>
      <w:r>
        <w:rPr>
          <w:rFonts w:cs="Arial"/>
        </w:rPr>
        <w:t xml:space="preserve">The Grossmont UHSD provides alternative education programs for </w:t>
      </w:r>
      <w:r w:rsidR="00487C08">
        <w:rPr>
          <w:rFonts w:cs="Arial"/>
        </w:rPr>
        <w:t>Alpine-area grade</w:t>
      </w:r>
      <w:r>
        <w:rPr>
          <w:rFonts w:cs="Arial"/>
        </w:rPr>
        <w:t xml:space="preserve"> nine through twelve students. If the proposal to form a new Alpine USD is approved, the new district eventually will need to provide facilities, staff, and resources to serve its students who are in these alternative education programs.</w:t>
      </w:r>
    </w:p>
    <w:p w:rsidR="00275BEE" w:rsidRPr="00600E1D" w:rsidRDefault="00275BEE" w:rsidP="00267127">
      <w:pPr>
        <w:pStyle w:val="Heading4"/>
        <w:ind w:left="360"/>
        <w:rPr>
          <w:b/>
        </w:rPr>
      </w:pPr>
      <w:r w:rsidRPr="00600E1D">
        <w:rPr>
          <w:b/>
        </w:rPr>
        <w:t>Special Education</w:t>
      </w:r>
    </w:p>
    <w:p w:rsidR="00275BEE" w:rsidRDefault="00275BEE" w:rsidP="00A650DA">
      <w:pPr>
        <w:spacing w:after="100" w:afterAutospacing="1"/>
        <w:ind w:left="360"/>
        <w:rPr>
          <w:rFonts w:cs="Arial"/>
        </w:rPr>
      </w:pPr>
      <w:r>
        <w:rPr>
          <w:rFonts w:cs="Arial"/>
        </w:rPr>
        <w:t xml:space="preserve">Both the Alpine UESD and the Grossmont UHSD are part of the </w:t>
      </w:r>
      <w:r w:rsidRPr="00680FEF">
        <w:rPr>
          <w:rFonts w:cs="Arial"/>
        </w:rPr>
        <w:t>East County Special Education Local Plan Area (SELPA)</w:t>
      </w:r>
      <w:r>
        <w:rPr>
          <w:rFonts w:cs="Arial"/>
        </w:rPr>
        <w:t xml:space="preserve">. In addition to Alpine UESD and Grossmont UHSD, the East County SELPA </w:t>
      </w:r>
      <w:r w:rsidRPr="00680FEF">
        <w:rPr>
          <w:rFonts w:cs="Arial"/>
        </w:rPr>
        <w:t xml:space="preserve">is composed of </w:t>
      </w:r>
      <w:r>
        <w:rPr>
          <w:rFonts w:cs="Arial"/>
        </w:rPr>
        <w:t xml:space="preserve">the remaining seven component elementary districts of Grossmont UHSD, the Mountain Empire USD, and the </w:t>
      </w:r>
      <w:r w:rsidRPr="005F537F">
        <w:rPr>
          <w:rFonts w:cs="Arial"/>
        </w:rPr>
        <w:t xml:space="preserve">Barona Indian Charter </w:t>
      </w:r>
      <w:r>
        <w:rPr>
          <w:rFonts w:cs="Arial"/>
        </w:rPr>
        <w:t>School.</w:t>
      </w:r>
    </w:p>
    <w:p w:rsidR="00275BEE" w:rsidRDefault="00275BEE" w:rsidP="00A650DA">
      <w:pPr>
        <w:spacing w:after="100" w:afterAutospacing="1"/>
        <w:ind w:left="360"/>
        <w:rPr>
          <w:rFonts w:cs="Arial"/>
        </w:rPr>
      </w:pPr>
      <w:r>
        <w:rPr>
          <w:rFonts w:cs="Arial"/>
        </w:rPr>
        <w:t>In addition to providing services to eligible students in the appropriate grade ranges, m</w:t>
      </w:r>
      <w:r w:rsidRPr="00680FEF">
        <w:rPr>
          <w:rFonts w:cs="Arial"/>
        </w:rPr>
        <w:t xml:space="preserve">ost of the </w:t>
      </w:r>
      <w:r>
        <w:rPr>
          <w:rFonts w:cs="Arial"/>
        </w:rPr>
        <w:t xml:space="preserve">elementary </w:t>
      </w:r>
      <w:r w:rsidRPr="00680FEF">
        <w:rPr>
          <w:rFonts w:cs="Arial"/>
        </w:rPr>
        <w:t xml:space="preserve">districts </w:t>
      </w:r>
      <w:r>
        <w:rPr>
          <w:rFonts w:cs="Arial"/>
        </w:rPr>
        <w:t xml:space="preserve">in this SELPA </w:t>
      </w:r>
      <w:r w:rsidRPr="00680FEF">
        <w:rPr>
          <w:rFonts w:cs="Arial"/>
        </w:rPr>
        <w:t xml:space="preserve">provide services to </w:t>
      </w:r>
      <w:r>
        <w:rPr>
          <w:rFonts w:cs="Arial"/>
        </w:rPr>
        <w:t>three to five year-olds</w:t>
      </w:r>
      <w:r w:rsidRPr="00680FEF">
        <w:rPr>
          <w:rFonts w:cs="Arial"/>
        </w:rPr>
        <w:t xml:space="preserve"> with</w:t>
      </w:r>
      <w:r>
        <w:rPr>
          <w:rFonts w:cs="Arial"/>
        </w:rPr>
        <w:t xml:space="preserve"> disabilities. Both t</w:t>
      </w:r>
      <w:r w:rsidRPr="00680FEF">
        <w:rPr>
          <w:rFonts w:cs="Arial"/>
        </w:rPr>
        <w:t xml:space="preserve">he Grossmont </w:t>
      </w:r>
      <w:r>
        <w:rPr>
          <w:rFonts w:cs="Arial"/>
        </w:rPr>
        <w:t>UHSD</w:t>
      </w:r>
      <w:r w:rsidRPr="00680FEF">
        <w:rPr>
          <w:rFonts w:cs="Arial"/>
        </w:rPr>
        <w:t xml:space="preserve"> and Mountain Empire </w:t>
      </w:r>
      <w:r>
        <w:rPr>
          <w:rFonts w:cs="Arial"/>
        </w:rPr>
        <w:t>USD</w:t>
      </w:r>
      <w:r w:rsidRPr="00680FEF">
        <w:rPr>
          <w:rFonts w:cs="Arial"/>
        </w:rPr>
        <w:t xml:space="preserve"> also provide special education and transition services for eligible </w:t>
      </w:r>
      <w:r>
        <w:rPr>
          <w:rFonts w:cs="Arial"/>
        </w:rPr>
        <w:t>18 to 22 year-old</w:t>
      </w:r>
      <w:r w:rsidRPr="00680FEF">
        <w:rPr>
          <w:rFonts w:cs="Arial"/>
        </w:rPr>
        <w:t xml:space="preserve"> </w:t>
      </w:r>
      <w:r>
        <w:rPr>
          <w:rFonts w:cs="Arial"/>
        </w:rPr>
        <w:t>students</w:t>
      </w:r>
      <w:r w:rsidRPr="00680FEF">
        <w:rPr>
          <w:rFonts w:cs="Arial"/>
        </w:rPr>
        <w:t>.</w:t>
      </w:r>
    </w:p>
    <w:p w:rsidR="00275BEE" w:rsidRDefault="00275BEE" w:rsidP="00A650DA">
      <w:pPr>
        <w:spacing w:after="100" w:afterAutospacing="1"/>
        <w:ind w:left="360"/>
        <w:rPr>
          <w:rFonts w:cs="Arial"/>
        </w:rPr>
      </w:pPr>
      <w:r>
        <w:rPr>
          <w:rFonts w:cs="Arial"/>
        </w:rPr>
        <w:t>If an Alpine USD is approved, it is likely that this new district would become part of the East County SELPA.</w:t>
      </w:r>
    </w:p>
    <w:p w:rsidR="00275BEE" w:rsidRPr="00267127" w:rsidRDefault="00275BEE" w:rsidP="00524CF5">
      <w:pPr>
        <w:pStyle w:val="Heading3"/>
        <w:numPr>
          <w:ilvl w:val="0"/>
          <w:numId w:val="28"/>
        </w:numPr>
        <w:ind w:left="360"/>
      </w:pPr>
      <w:r w:rsidRPr="00267127">
        <w:lastRenderedPageBreak/>
        <w:t xml:space="preserve">Schoolwide Educational Issues </w:t>
      </w:r>
    </w:p>
    <w:p w:rsidR="00275BEE" w:rsidRPr="00600E1D" w:rsidRDefault="00275BEE" w:rsidP="00267127">
      <w:pPr>
        <w:pStyle w:val="Heading4"/>
        <w:ind w:left="360"/>
        <w:rPr>
          <w:b/>
        </w:rPr>
      </w:pPr>
      <w:r w:rsidRPr="00600E1D">
        <w:rPr>
          <w:b/>
        </w:rPr>
        <w:t>Academic Accountability</w:t>
      </w:r>
    </w:p>
    <w:p w:rsidR="00275BEE" w:rsidRDefault="00275BEE" w:rsidP="00A650DA">
      <w:pPr>
        <w:spacing w:after="100" w:afterAutospacing="1"/>
        <w:ind w:left="360"/>
        <w:rPr>
          <w:rFonts w:cs="Arial"/>
        </w:rPr>
      </w:pPr>
      <w:r>
        <w:rPr>
          <w:rFonts w:cs="Arial"/>
        </w:rPr>
        <w:t>As noted in Section 2, the Alpine UESD has three elem</w:t>
      </w:r>
      <w:r w:rsidR="001F45AD">
        <w:rPr>
          <w:rFonts w:cs="Arial"/>
        </w:rPr>
        <w:t>entary (K–</w:t>
      </w:r>
      <w:r>
        <w:rPr>
          <w:rFonts w:cs="Arial"/>
        </w:rPr>
        <w:t>5) schools and one middle school―the Academic Indicator applies to these four schools (on the basis of serving students in grades three through eight). ELA</w:t>
      </w:r>
      <w:r w:rsidR="00072F40">
        <w:rPr>
          <w:rFonts w:cs="Arial"/>
        </w:rPr>
        <w:t xml:space="preserve"> and mathematics results of the Academic I</w:t>
      </w:r>
      <w:r>
        <w:rPr>
          <w:rFonts w:cs="Arial"/>
        </w:rPr>
        <w:t>ndicator for the four schools are displayed in Table</w:t>
      </w:r>
      <w:r w:rsidR="00072F40">
        <w:rPr>
          <w:rFonts w:cs="Arial"/>
        </w:rPr>
        <w:t>s</w:t>
      </w:r>
      <w:r>
        <w:rPr>
          <w:rFonts w:cs="Arial"/>
        </w:rPr>
        <w:t xml:space="preserve"> 6a</w:t>
      </w:r>
      <w:r w:rsidR="00072F40">
        <w:rPr>
          <w:rFonts w:cs="Arial"/>
        </w:rPr>
        <w:t xml:space="preserve"> and 6b</w:t>
      </w:r>
      <w:r>
        <w:rPr>
          <w:rFonts w:cs="Arial"/>
        </w:rPr>
        <w:t>.</w:t>
      </w:r>
    </w:p>
    <w:p w:rsidR="00275BEE" w:rsidRPr="00CB6A51" w:rsidRDefault="00275BEE" w:rsidP="00486CB3">
      <w:pPr>
        <w:ind w:left="360"/>
        <w:rPr>
          <w:rFonts w:cs="Arial"/>
          <w:b/>
        </w:rPr>
      </w:pPr>
      <w:r>
        <w:rPr>
          <w:rFonts w:cs="Arial"/>
          <w:b/>
        </w:rPr>
        <w:t>Table 6a</w:t>
      </w:r>
      <w:r w:rsidRPr="00CB6A51">
        <w:rPr>
          <w:rFonts w:cs="Arial"/>
          <w:b/>
        </w:rPr>
        <w:t xml:space="preserve">: </w:t>
      </w:r>
      <w:r>
        <w:rPr>
          <w:rFonts w:cs="Arial"/>
          <w:b/>
        </w:rPr>
        <w:t>Alpine UESD School</w:t>
      </w:r>
      <w:r w:rsidRPr="00CB6A51">
        <w:rPr>
          <w:rFonts w:cs="Arial"/>
          <w:b/>
        </w:rPr>
        <w:t xml:space="preserve"> Placement </w:t>
      </w:r>
      <w:r w:rsidR="00072F40">
        <w:rPr>
          <w:rFonts w:cs="Arial"/>
          <w:b/>
        </w:rPr>
        <w:t>on English Language Arts Indicator</w:t>
      </w:r>
    </w:p>
    <w:tbl>
      <w:tblPr>
        <w:tblStyle w:val="GridTable1Light"/>
        <w:tblW w:w="0" w:type="auto"/>
        <w:tblInd w:w="355" w:type="dxa"/>
        <w:tblLook w:val="04A0" w:firstRow="1" w:lastRow="0" w:firstColumn="1" w:lastColumn="0" w:noHBand="0" w:noVBand="1"/>
        <w:tblCaption w:val="Table 6a: Alpine UESD School Placement on English Language Arts Indicator"/>
        <w:tblDescription w:val="Alpine UESD school results from Spring 2017 California Accountability Model, including Status, Change, and Performance Level for the English Language Arts Indicator."/>
      </w:tblPr>
      <w:tblGrid>
        <w:gridCol w:w="3780"/>
        <w:gridCol w:w="1170"/>
        <w:gridCol w:w="1643"/>
        <w:gridCol w:w="1957"/>
      </w:tblGrid>
      <w:tr w:rsidR="00072F40" w:rsidRPr="00A650DA" w:rsidTr="00E74832">
        <w:trPr>
          <w:cnfStyle w:val="100000000000" w:firstRow="1" w:lastRow="0" w:firstColumn="0" w:lastColumn="0" w:oddVBand="0" w:evenVBand="0" w:oddHBand="0" w:evenHBand="0" w:firstRowFirstColumn="0" w:firstRowLastColumn="0" w:lastRowFirstColumn="0" w:lastRowLastColumn="0"/>
          <w:cantSplit/>
          <w:trHeight w:val="395"/>
          <w:tblHeader/>
        </w:trPr>
        <w:tc>
          <w:tcPr>
            <w:cnfStyle w:val="001000000000" w:firstRow="0" w:lastRow="0" w:firstColumn="1" w:lastColumn="0" w:oddVBand="0" w:evenVBand="0" w:oddHBand="0" w:evenHBand="0" w:firstRowFirstColumn="0" w:firstRowLastColumn="0" w:lastRowFirstColumn="0" w:lastRowLastColumn="0"/>
            <w:tcW w:w="3780" w:type="dxa"/>
            <w:shd w:val="clear" w:color="auto" w:fill="D9D9D9" w:themeFill="background1" w:themeFillShade="D9"/>
            <w:vAlign w:val="center"/>
          </w:tcPr>
          <w:p w:rsidR="00072F40" w:rsidRPr="00A650DA" w:rsidRDefault="00072F40" w:rsidP="005E217D">
            <w:pPr>
              <w:jc w:val="center"/>
              <w:rPr>
                <w:rFonts w:cs="Arial"/>
                <w:szCs w:val="22"/>
              </w:rPr>
            </w:pPr>
            <w:r w:rsidRPr="00A650DA">
              <w:rPr>
                <w:rFonts w:cs="Arial"/>
                <w:szCs w:val="22"/>
              </w:rPr>
              <w:t>School</w:t>
            </w:r>
          </w:p>
        </w:tc>
        <w:tc>
          <w:tcPr>
            <w:tcW w:w="1170" w:type="dxa"/>
            <w:shd w:val="clear" w:color="auto" w:fill="D9D9D9" w:themeFill="background1" w:themeFillShade="D9"/>
            <w:vAlign w:val="center"/>
          </w:tcPr>
          <w:p w:rsidR="00072F40" w:rsidRPr="00A650DA" w:rsidRDefault="00072F40" w:rsidP="005E217D">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A650DA">
              <w:rPr>
                <w:rFonts w:cs="Arial"/>
                <w:szCs w:val="22"/>
              </w:rPr>
              <w:t>Status</w:t>
            </w:r>
          </w:p>
        </w:tc>
        <w:tc>
          <w:tcPr>
            <w:tcW w:w="1620" w:type="dxa"/>
            <w:shd w:val="clear" w:color="auto" w:fill="D9D9D9" w:themeFill="background1" w:themeFillShade="D9"/>
            <w:vAlign w:val="center"/>
          </w:tcPr>
          <w:p w:rsidR="00072F40" w:rsidRPr="00A650DA" w:rsidRDefault="00072F40" w:rsidP="005E217D">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A650DA">
              <w:rPr>
                <w:rFonts w:cs="Arial"/>
                <w:szCs w:val="22"/>
              </w:rPr>
              <w:t>Change</w:t>
            </w:r>
          </w:p>
        </w:tc>
        <w:tc>
          <w:tcPr>
            <w:tcW w:w="1957" w:type="dxa"/>
            <w:shd w:val="clear" w:color="auto" w:fill="D9D9D9" w:themeFill="background1" w:themeFillShade="D9"/>
            <w:vAlign w:val="center"/>
          </w:tcPr>
          <w:p w:rsidR="00072F40" w:rsidRPr="00A650DA" w:rsidRDefault="00072F40" w:rsidP="005E217D">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A650DA">
              <w:rPr>
                <w:rFonts w:cs="Arial"/>
                <w:szCs w:val="22"/>
              </w:rPr>
              <w:t>Performance Level</w:t>
            </w:r>
          </w:p>
        </w:tc>
      </w:tr>
      <w:tr w:rsidR="00072F40" w:rsidRPr="00A650DA" w:rsidTr="00E74832">
        <w:trPr>
          <w:cantSplit/>
          <w:trHeight w:val="438"/>
        </w:trPr>
        <w:tc>
          <w:tcPr>
            <w:cnfStyle w:val="001000000000" w:firstRow="0" w:lastRow="0" w:firstColumn="1" w:lastColumn="0" w:oddVBand="0" w:evenVBand="0" w:oddHBand="0" w:evenHBand="0" w:firstRowFirstColumn="0" w:firstRowLastColumn="0" w:lastRowFirstColumn="0" w:lastRowLastColumn="0"/>
            <w:tcW w:w="3780" w:type="dxa"/>
            <w:vAlign w:val="center"/>
          </w:tcPr>
          <w:p w:rsidR="00072F40" w:rsidRPr="00A650DA" w:rsidRDefault="00072F40" w:rsidP="005E217D">
            <w:pPr>
              <w:jc w:val="right"/>
              <w:rPr>
                <w:rFonts w:cs="Arial"/>
                <w:b w:val="0"/>
                <w:szCs w:val="22"/>
              </w:rPr>
            </w:pPr>
            <w:r w:rsidRPr="00A650DA">
              <w:rPr>
                <w:rFonts w:cs="Arial"/>
                <w:b w:val="0"/>
                <w:szCs w:val="22"/>
              </w:rPr>
              <w:t>Alpine Elementary School</w:t>
            </w:r>
          </w:p>
        </w:tc>
        <w:tc>
          <w:tcPr>
            <w:tcW w:w="1170" w:type="dxa"/>
            <w:vAlign w:val="center"/>
          </w:tcPr>
          <w:p w:rsidR="00072F40" w:rsidRPr="00A650DA" w:rsidRDefault="00072F40"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Low</w:t>
            </w:r>
          </w:p>
        </w:tc>
        <w:tc>
          <w:tcPr>
            <w:tcW w:w="1620" w:type="dxa"/>
            <w:vAlign w:val="center"/>
          </w:tcPr>
          <w:p w:rsidR="00072F40" w:rsidRPr="00A650DA" w:rsidRDefault="00072F40"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Increased</w:t>
            </w:r>
          </w:p>
        </w:tc>
        <w:tc>
          <w:tcPr>
            <w:tcW w:w="1957" w:type="dxa"/>
            <w:vAlign w:val="center"/>
          </w:tcPr>
          <w:p w:rsidR="00072F40" w:rsidRPr="00A650DA" w:rsidRDefault="00072F40"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Yellow</w:t>
            </w:r>
          </w:p>
        </w:tc>
      </w:tr>
      <w:tr w:rsidR="00072F40" w:rsidRPr="00A650DA" w:rsidTr="00E74832">
        <w:trPr>
          <w:cantSplit/>
          <w:trHeight w:val="557"/>
        </w:trPr>
        <w:tc>
          <w:tcPr>
            <w:cnfStyle w:val="001000000000" w:firstRow="0" w:lastRow="0" w:firstColumn="1" w:lastColumn="0" w:oddVBand="0" w:evenVBand="0" w:oddHBand="0" w:evenHBand="0" w:firstRowFirstColumn="0" w:firstRowLastColumn="0" w:lastRowFirstColumn="0" w:lastRowLastColumn="0"/>
            <w:tcW w:w="3780" w:type="dxa"/>
            <w:vAlign w:val="center"/>
          </w:tcPr>
          <w:p w:rsidR="00072F40" w:rsidRPr="00A650DA" w:rsidRDefault="00072F40" w:rsidP="005E217D">
            <w:pPr>
              <w:jc w:val="right"/>
              <w:rPr>
                <w:rFonts w:cs="Arial"/>
                <w:b w:val="0"/>
                <w:szCs w:val="22"/>
              </w:rPr>
            </w:pPr>
            <w:r w:rsidRPr="00A650DA">
              <w:rPr>
                <w:rFonts w:cs="Arial"/>
                <w:b w:val="0"/>
                <w:szCs w:val="22"/>
              </w:rPr>
              <w:t>Boulder Oaks Elementary School</w:t>
            </w:r>
          </w:p>
        </w:tc>
        <w:tc>
          <w:tcPr>
            <w:tcW w:w="1170" w:type="dxa"/>
            <w:vAlign w:val="center"/>
          </w:tcPr>
          <w:p w:rsidR="00072F40" w:rsidRPr="00A650DA" w:rsidRDefault="00072F40"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High</w:t>
            </w:r>
          </w:p>
        </w:tc>
        <w:tc>
          <w:tcPr>
            <w:tcW w:w="1620" w:type="dxa"/>
            <w:vAlign w:val="center"/>
          </w:tcPr>
          <w:p w:rsidR="00072F40" w:rsidRPr="00A650DA" w:rsidRDefault="00072F40"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Increased Significantly</w:t>
            </w:r>
          </w:p>
        </w:tc>
        <w:tc>
          <w:tcPr>
            <w:tcW w:w="1957" w:type="dxa"/>
            <w:vAlign w:val="center"/>
          </w:tcPr>
          <w:p w:rsidR="00072F40" w:rsidRPr="00A650DA" w:rsidRDefault="00072F40"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Blue</w:t>
            </w:r>
          </w:p>
        </w:tc>
      </w:tr>
      <w:tr w:rsidR="00072F40" w:rsidRPr="00A650DA" w:rsidTr="00E74832">
        <w:trPr>
          <w:cantSplit/>
          <w:trHeight w:val="557"/>
        </w:trPr>
        <w:tc>
          <w:tcPr>
            <w:cnfStyle w:val="001000000000" w:firstRow="0" w:lastRow="0" w:firstColumn="1" w:lastColumn="0" w:oddVBand="0" w:evenVBand="0" w:oddHBand="0" w:evenHBand="0" w:firstRowFirstColumn="0" w:firstRowLastColumn="0" w:lastRowFirstColumn="0" w:lastRowLastColumn="0"/>
            <w:tcW w:w="3780" w:type="dxa"/>
            <w:vAlign w:val="center"/>
          </w:tcPr>
          <w:p w:rsidR="00072F40" w:rsidRPr="00A650DA" w:rsidRDefault="00072F40" w:rsidP="005E217D">
            <w:pPr>
              <w:jc w:val="right"/>
              <w:rPr>
                <w:rFonts w:cs="Arial"/>
                <w:b w:val="0"/>
                <w:szCs w:val="22"/>
              </w:rPr>
            </w:pPr>
            <w:r w:rsidRPr="00A650DA">
              <w:rPr>
                <w:rFonts w:cs="Arial"/>
                <w:b w:val="0"/>
                <w:szCs w:val="22"/>
              </w:rPr>
              <w:t>Shadow Hills Elementary School</w:t>
            </w:r>
          </w:p>
        </w:tc>
        <w:tc>
          <w:tcPr>
            <w:tcW w:w="1170" w:type="dxa"/>
            <w:vAlign w:val="center"/>
          </w:tcPr>
          <w:p w:rsidR="00072F40" w:rsidRPr="00A650DA" w:rsidRDefault="00072F40"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Low</w:t>
            </w:r>
          </w:p>
        </w:tc>
        <w:tc>
          <w:tcPr>
            <w:tcW w:w="1620" w:type="dxa"/>
            <w:vAlign w:val="center"/>
          </w:tcPr>
          <w:p w:rsidR="00072F40" w:rsidRPr="00A650DA" w:rsidRDefault="00072F40"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Declined Significantly</w:t>
            </w:r>
          </w:p>
        </w:tc>
        <w:tc>
          <w:tcPr>
            <w:tcW w:w="1957" w:type="dxa"/>
            <w:vAlign w:val="center"/>
          </w:tcPr>
          <w:p w:rsidR="00072F40" w:rsidRPr="00A650DA" w:rsidRDefault="00072F40"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Red</w:t>
            </w:r>
          </w:p>
        </w:tc>
      </w:tr>
      <w:tr w:rsidR="00072F40" w:rsidRPr="00A650DA" w:rsidTr="00E74832">
        <w:trPr>
          <w:cantSplit/>
          <w:trHeight w:val="467"/>
        </w:trPr>
        <w:tc>
          <w:tcPr>
            <w:cnfStyle w:val="001000000000" w:firstRow="0" w:lastRow="0" w:firstColumn="1" w:lastColumn="0" w:oddVBand="0" w:evenVBand="0" w:oddHBand="0" w:evenHBand="0" w:firstRowFirstColumn="0" w:firstRowLastColumn="0" w:lastRowFirstColumn="0" w:lastRowLastColumn="0"/>
            <w:tcW w:w="3780" w:type="dxa"/>
            <w:vAlign w:val="center"/>
          </w:tcPr>
          <w:p w:rsidR="00072F40" w:rsidRPr="00A650DA" w:rsidRDefault="00072F40" w:rsidP="005E217D">
            <w:pPr>
              <w:jc w:val="right"/>
              <w:rPr>
                <w:rFonts w:cs="Arial"/>
                <w:b w:val="0"/>
                <w:szCs w:val="22"/>
              </w:rPr>
            </w:pPr>
            <w:r w:rsidRPr="00A650DA">
              <w:rPr>
                <w:rFonts w:cs="Arial"/>
                <w:b w:val="0"/>
                <w:szCs w:val="22"/>
              </w:rPr>
              <w:t>Joan MacQueen Middle School</w:t>
            </w:r>
          </w:p>
        </w:tc>
        <w:tc>
          <w:tcPr>
            <w:tcW w:w="1170" w:type="dxa"/>
            <w:vAlign w:val="center"/>
          </w:tcPr>
          <w:p w:rsidR="00072F40" w:rsidRPr="00A650DA" w:rsidRDefault="00072F40"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Low</w:t>
            </w:r>
          </w:p>
        </w:tc>
        <w:tc>
          <w:tcPr>
            <w:tcW w:w="1620" w:type="dxa"/>
            <w:vAlign w:val="center"/>
          </w:tcPr>
          <w:p w:rsidR="00072F40" w:rsidRPr="00A650DA" w:rsidRDefault="00072F40"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Increased</w:t>
            </w:r>
          </w:p>
        </w:tc>
        <w:tc>
          <w:tcPr>
            <w:tcW w:w="1957" w:type="dxa"/>
            <w:vAlign w:val="center"/>
          </w:tcPr>
          <w:p w:rsidR="00072F40" w:rsidRPr="00A650DA" w:rsidRDefault="00072F40" w:rsidP="005E217D">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Yellow</w:t>
            </w:r>
          </w:p>
        </w:tc>
      </w:tr>
    </w:tbl>
    <w:p w:rsidR="00275BEE" w:rsidRPr="00A650DA" w:rsidRDefault="00275BEE" w:rsidP="00A650DA">
      <w:pPr>
        <w:tabs>
          <w:tab w:val="left" w:pos="8145"/>
        </w:tabs>
        <w:spacing w:after="100" w:afterAutospacing="1"/>
        <w:ind w:left="360"/>
        <w:rPr>
          <w:rFonts w:cs="Arial"/>
          <w:i/>
          <w:szCs w:val="22"/>
        </w:rPr>
      </w:pPr>
      <w:r w:rsidRPr="00A650DA">
        <w:rPr>
          <w:rFonts w:cs="Arial"/>
          <w:i/>
          <w:szCs w:val="22"/>
        </w:rPr>
        <w:t>Source: 2017 (Spring) California Accountability Model</w:t>
      </w:r>
    </w:p>
    <w:p w:rsidR="00072F40" w:rsidRPr="00CB6A51" w:rsidRDefault="00072F40" w:rsidP="00486CB3">
      <w:pPr>
        <w:ind w:left="360"/>
        <w:rPr>
          <w:rFonts w:cs="Arial"/>
          <w:b/>
        </w:rPr>
      </w:pPr>
      <w:r>
        <w:rPr>
          <w:rFonts w:cs="Arial"/>
          <w:b/>
        </w:rPr>
        <w:t>Table 6b</w:t>
      </w:r>
      <w:r w:rsidRPr="00CB6A51">
        <w:rPr>
          <w:rFonts w:cs="Arial"/>
          <w:b/>
        </w:rPr>
        <w:t xml:space="preserve">: </w:t>
      </w:r>
      <w:r>
        <w:rPr>
          <w:rFonts w:cs="Arial"/>
          <w:b/>
        </w:rPr>
        <w:t>Alpine UESD School</w:t>
      </w:r>
      <w:r w:rsidRPr="00CB6A51">
        <w:rPr>
          <w:rFonts w:cs="Arial"/>
          <w:b/>
        </w:rPr>
        <w:t xml:space="preserve"> Placement </w:t>
      </w:r>
      <w:r>
        <w:rPr>
          <w:rFonts w:cs="Arial"/>
          <w:b/>
        </w:rPr>
        <w:t>on Mathematics Indicator</w:t>
      </w:r>
    </w:p>
    <w:tbl>
      <w:tblPr>
        <w:tblStyle w:val="GridTable1Light"/>
        <w:tblW w:w="0" w:type="auto"/>
        <w:tblInd w:w="355" w:type="dxa"/>
        <w:tblLook w:val="04A0" w:firstRow="1" w:lastRow="0" w:firstColumn="1" w:lastColumn="0" w:noHBand="0" w:noVBand="1"/>
        <w:tblCaption w:val="Table 6b: Alpine UESD School Placement on Mathematics Indicator"/>
        <w:tblDescription w:val="Alpine UESD school results from Spring 2017 California Accountability Model, including Status, Change, and Performance Level for the Mathematics Indicator."/>
      </w:tblPr>
      <w:tblGrid>
        <w:gridCol w:w="3780"/>
        <w:gridCol w:w="1260"/>
        <w:gridCol w:w="1643"/>
        <w:gridCol w:w="1890"/>
      </w:tblGrid>
      <w:tr w:rsidR="00E42929" w:rsidRPr="00A650DA" w:rsidTr="00E74832">
        <w:trPr>
          <w:cnfStyle w:val="100000000000" w:firstRow="1" w:lastRow="0" w:firstColumn="0" w:lastColumn="0" w:oddVBand="0" w:evenVBand="0" w:oddHBand="0" w:evenHBand="0" w:firstRowFirstColumn="0" w:firstRowLastColumn="0" w:lastRowFirstColumn="0" w:lastRowLastColumn="0"/>
          <w:cantSplit/>
          <w:trHeight w:val="389"/>
          <w:tblHeader/>
        </w:trPr>
        <w:tc>
          <w:tcPr>
            <w:cnfStyle w:val="001000000000" w:firstRow="0" w:lastRow="0" w:firstColumn="1" w:lastColumn="0" w:oddVBand="0" w:evenVBand="0" w:oddHBand="0" w:evenHBand="0" w:firstRowFirstColumn="0" w:firstRowLastColumn="0" w:lastRowFirstColumn="0" w:lastRowLastColumn="0"/>
            <w:tcW w:w="3780" w:type="dxa"/>
            <w:shd w:val="clear" w:color="auto" w:fill="D9D9D9" w:themeFill="background1" w:themeFillShade="D9"/>
            <w:vAlign w:val="center"/>
          </w:tcPr>
          <w:p w:rsidR="00E42929" w:rsidRPr="00A650DA" w:rsidRDefault="00E42929" w:rsidP="00A650DA">
            <w:pPr>
              <w:spacing w:after="100" w:afterAutospacing="1"/>
              <w:jc w:val="center"/>
              <w:rPr>
                <w:rFonts w:cs="Arial"/>
                <w:szCs w:val="22"/>
              </w:rPr>
            </w:pPr>
            <w:r w:rsidRPr="00A650DA">
              <w:rPr>
                <w:rFonts w:cs="Arial"/>
                <w:szCs w:val="22"/>
              </w:rPr>
              <w:t>School</w:t>
            </w:r>
          </w:p>
        </w:tc>
        <w:tc>
          <w:tcPr>
            <w:tcW w:w="1260" w:type="dxa"/>
            <w:shd w:val="clear" w:color="auto" w:fill="D9D9D9" w:themeFill="background1" w:themeFillShade="D9"/>
            <w:vAlign w:val="center"/>
          </w:tcPr>
          <w:p w:rsidR="00E42929" w:rsidRPr="00A650DA" w:rsidRDefault="00E42929" w:rsidP="00A650DA">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szCs w:val="22"/>
              </w:rPr>
            </w:pPr>
            <w:r w:rsidRPr="00A650DA">
              <w:rPr>
                <w:rFonts w:cs="Arial"/>
                <w:szCs w:val="22"/>
              </w:rPr>
              <w:t>Status</w:t>
            </w:r>
          </w:p>
        </w:tc>
        <w:tc>
          <w:tcPr>
            <w:tcW w:w="1620" w:type="dxa"/>
            <w:shd w:val="clear" w:color="auto" w:fill="D9D9D9" w:themeFill="background1" w:themeFillShade="D9"/>
            <w:vAlign w:val="center"/>
          </w:tcPr>
          <w:p w:rsidR="00E42929" w:rsidRPr="00A650DA" w:rsidRDefault="00E42929" w:rsidP="00A650DA">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szCs w:val="22"/>
              </w:rPr>
            </w:pPr>
            <w:r w:rsidRPr="00A650DA">
              <w:rPr>
                <w:rFonts w:cs="Arial"/>
                <w:szCs w:val="22"/>
              </w:rPr>
              <w:t>Change</w:t>
            </w:r>
          </w:p>
        </w:tc>
        <w:tc>
          <w:tcPr>
            <w:tcW w:w="1890" w:type="dxa"/>
            <w:shd w:val="clear" w:color="auto" w:fill="D9D9D9" w:themeFill="background1" w:themeFillShade="D9"/>
            <w:vAlign w:val="center"/>
          </w:tcPr>
          <w:p w:rsidR="00E42929" w:rsidRPr="00A650DA" w:rsidRDefault="00E42929" w:rsidP="00A650DA">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szCs w:val="22"/>
              </w:rPr>
            </w:pPr>
            <w:r w:rsidRPr="00A650DA">
              <w:rPr>
                <w:rFonts w:cs="Arial"/>
                <w:szCs w:val="22"/>
              </w:rPr>
              <w:t>Performance Level</w:t>
            </w:r>
          </w:p>
        </w:tc>
      </w:tr>
      <w:tr w:rsidR="00E42929" w:rsidRPr="00A650DA" w:rsidTr="00E74832">
        <w:trPr>
          <w:cantSplit/>
          <w:trHeight w:val="438"/>
        </w:trPr>
        <w:tc>
          <w:tcPr>
            <w:cnfStyle w:val="001000000000" w:firstRow="0" w:lastRow="0" w:firstColumn="1" w:lastColumn="0" w:oddVBand="0" w:evenVBand="0" w:oddHBand="0" w:evenHBand="0" w:firstRowFirstColumn="0" w:firstRowLastColumn="0" w:lastRowFirstColumn="0" w:lastRowLastColumn="0"/>
            <w:tcW w:w="3780" w:type="dxa"/>
            <w:vAlign w:val="center"/>
          </w:tcPr>
          <w:p w:rsidR="00E42929" w:rsidRPr="00A650DA" w:rsidRDefault="00E42929" w:rsidP="00A650DA">
            <w:pPr>
              <w:spacing w:after="100" w:afterAutospacing="1"/>
              <w:jc w:val="right"/>
              <w:rPr>
                <w:rFonts w:cs="Arial"/>
                <w:b w:val="0"/>
                <w:szCs w:val="22"/>
              </w:rPr>
            </w:pPr>
            <w:r w:rsidRPr="00A650DA">
              <w:rPr>
                <w:rFonts w:cs="Arial"/>
                <w:b w:val="0"/>
                <w:szCs w:val="22"/>
              </w:rPr>
              <w:t>Alpine Elementary School</w:t>
            </w:r>
          </w:p>
        </w:tc>
        <w:tc>
          <w:tcPr>
            <w:tcW w:w="1260" w:type="dxa"/>
            <w:vAlign w:val="center"/>
          </w:tcPr>
          <w:p w:rsidR="00E42929" w:rsidRPr="00A650DA" w:rsidRDefault="00E42929" w:rsidP="00A650DA">
            <w:pPr>
              <w:spacing w:after="100" w:afterAutospacing="1"/>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Medium</w:t>
            </w:r>
          </w:p>
        </w:tc>
        <w:tc>
          <w:tcPr>
            <w:tcW w:w="1620" w:type="dxa"/>
            <w:vAlign w:val="center"/>
          </w:tcPr>
          <w:p w:rsidR="00E42929" w:rsidRPr="00A650DA" w:rsidRDefault="00E42929" w:rsidP="00A650DA">
            <w:pPr>
              <w:spacing w:after="100" w:afterAutospacing="1"/>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Maintained</w:t>
            </w:r>
          </w:p>
        </w:tc>
        <w:tc>
          <w:tcPr>
            <w:tcW w:w="1890" w:type="dxa"/>
            <w:vAlign w:val="center"/>
          </w:tcPr>
          <w:p w:rsidR="00E42929" w:rsidRPr="00A650DA" w:rsidRDefault="00E42929" w:rsidP="00A650DA">
            <w:pPr>
              <w:spacing w:after="100" w:afterAutospacing="1"/>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Yellow</w:t>
            </w:r>
          </w:p>
        </w:tc>
      </w:tr>
      <w:tr w:rsidR="00E42929" w:rsidRPr="00A650DA" w:rsidTr="00E74832">
        <w:trPr>
          <w:cantSplit/>
          <w:trHeight w:val="557"/>
        </w:trPr>
        <w:tc>
          <w:tcPr>
            <w:cnfStyle w:val="001000000000" w:firstRow="0" w:lastRow="0" w:firstColumn="1" w:lastColumn="0" w:oddVBand="0" w:evenVBand="0" w:oddHBand="0" w:evenHBand="0" w:firstRowFirstColumn="0" w:firstRowLastColumn="0" w:lastRowFirstColumn="0" w:lastRowLastColumn="0"/>
            <w:tcW w:w="3780" w:type="dxa"/>
            <w:vAlign w:val="center"/>
          </w:tcPr>
          <w:p w:rsidR="00E42929" w:rsidRPr="00A650DA" w:rsidRDefault="00E42929" w:rsidP="00A650DA">
            <w:pPr>
              <w:spacing w:after="100" w:afterAutospacing="1"/>
              <w:jc w:val="right"/>
              <w:rPr>
                <w:rFonts w:cs="Arial"/>
                <w:b w:val="0"/>
                <w:szCs w:val="22"/>
              </w:rPr>
            </w:pPr>
            <w:r w:rsidRPr="00A650DA">
              <w:rPr>
                <w:rFonts w:cs="Arial"/>
                <w:b w:val="0"/>
                <w:szCs w:val="22"/>
              </w:rPr>
              <w:t>Boulder Oaks Elementary School</w:t>
            </w:r>
          </w:p>
        </w:tc>
        <w:tc>
          <w:tcPr>
            <w:tcW w:w="1260" w:type="dxa"/>
            <w:vAlign w:val="center"/>
          </w:tcPr>
          <w:p w:rsidR="00E42929" w:rsidRPr="00A650DA" w:rsidRDefault="00E42929" w:rsidP="00A650DA">
            <w:pPr>
              <w:spacing w:after="100" w:afterAutospacing="1"/>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High</w:t>
            </w:r>
          </w:p>
        </w:tc>
        <w:tc>
          <w:tcPr>
            <w:tcW w:w="1620" w:type="dxa"/>
            <w:vAlign w:val="center"/>
          </w:tcPr>
          <w:p w:rsidR="00E42929" w:rsidRPr="00A650DA" w:rsidRDefault="00E42929" w:rsidP="00A650DA">
            <w:pPr>
              <w:spacing w:after="100" w:afterAutospacing="1"/>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Increased Significantly</w:t>
            </w:r>
          </w:p>
        </w:tc>
        <w:tc>
          <w:tcPr>
            <w:tcW w:w="1890" w:type="dxa"/>
            <w:vAlign w:val="center"/>
          </w:tcPr>
          <w:p w:rsidR="00E42929" w:rsidRPr="00A650DA" w:rsidRDefault="00E42929" w:rsidP="00A650DA">
            <w:pPr>
              <w:spacing w:after="100" w:afterAutospacing="1"/>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Blue</w:t>
            </w:r>
          </w:p>
        </w:tc>
      </w:tr>
      <w:tr w:rsidR="00E42929" w:rsidRPr="00A650DA" w:rsidTr="00E74832">
        <w:trPr>
          <w:cantSplit/>
          <w:trHeight w:val="557"/>
        </w:trPr>
        <w:tc>
          <w:tcPr>
            <w:cnfStyle w:val="001000000000" w:firstRow="0" w:lastRow="0" w:firstColumn="1" w:lastColumn="0" w:oddVBand="0" w:evenVBand="0" w:oddHBand="0" w:evenHBand="0" w:firstRowFirstColumn="0" w:firstRowLastColumn="0" w:lastRowFirstColumn="0" w:lastRowLastColumn="0"/>
            <w:tcW w:w="3780" w:type="dxa"/>
            <w:vAlign w:val="center"/>
          </w:tcPr>
          <w:p w:rsidR="00E42929" w:rsidRPr="00A650DA" w:rsidRDefault="00E42929" w:rsidP="00A650DA">
            <w:pPr>
              <w:spacing w:after="100" w:afterAutospacing="1"/>
              <w:jc w:val="right"/>
              <w:rPr>
                <w:rFonts w:cs="Arial"/>
                <w:b w:val="0"/>
                <w:szCs w:val="22"/>
              </w:rPr>
            </w:pPr>
            <w:r w:rsidRPr="00A650DA">
              <w:rPr>
                <w:rFonts w:cs="Arial"/>
                <w:b w:val="0"/>
                <w:szCs w:val="22"/>
              </w:rPr>
              <w:t>Shadow Hills Elementary School</w:t>
            </w:r>
          </w:p>
        </w:tc>
        <w:tc>
          <w:tcPr>
            <w:tcW w:w="1260" w:type="dxa"/>
            <w:vAlign w:val="center"/>
          </w:tcPr>
          <w:p w:rsidR="00E42929" w:rsidRPr="00A650DA" w:rsidRDefault="00E42929" w:rsidP="00A650DA">
            <w:pPr>
              <w:spacing w:after="100" w:afterAutospacing="1"/>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Low</w:t>
            </w:r>
          </w:p>
        </w:tc>
        <w:tc>
          <w:tcPr>
            <w:tcW w:w="1620" w:type="dxa"/>
            <w:vAlign w:val="center"/>
          </w:tcPr>
          <w:p w:rsidR="00E42929" w:rsidRPr="00A650DA" w:rsidRDefault="00E42929" w:rsidP="00A650DA">
            <w:pPr>
              <w:spacing w:after="100" w:afterAutospacing="1"/>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Declined Significantly</w:t>
            </w:r>
          </w:p>
        </w:tc>
        <w:tc>
          <w:tcPr>
            <w:tcW w:w="1890" w:type="dxa"/>
            <w:vAlign w:val="center"/>
          </w:tcPr>
          <w:p w:rsidR="00E42929" w:rsidRPr="00A650DA" w:rsidRDefault="00E42929" w:rsidP="00A650DA">
            <w:pPr>
              <w:spacing w:after="100" w:afterAutospacing="1"/>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Red</w:t>
            </w:r>
          </w:p>
        </w:tc>
      </w:tr>
      <w:tr w:rsidR="00E42929" w:rsidRPr="00A650DA" w:rsidTr="00E74832">
        <w:trPr>
          <w:cantSplit/>
          <w:trHeight w:val="467"/>
        </w:trPr>
        <w:tc>
          <w:tcPr>
            <w:cnfStyle w:val="001000000000" w:firstRow="0" w:lastRow="0" w:firstColumn="1" w:lastColumn="0" w:oddVBand="0" w:evenVBand="0" w:oddHBand="0" w:evenHBand="0" w:firstRowFirstColumn="0" w:firstRowLastColumn="0" w:lastRowFirstColumn="0" w:lastRowLastColumn="0"/>
            <w:tcW w:w="3780" w:type="dxa"/>
            <w:vAlign w:val="center"/>
          </w:tcPr>
          <w:p w:rsidR="00E42929" w:rsidRPr="00A650DA" w:rsidRDefault="00E42929" w:rsidP="00A650DA">
            <w:pPr>
              <w:spacing w:after="100" w:afterAutospacing="1"/>
              <w:jc w:val="right"/>
              <w:rPr>
                <w:rFonts w:cs="Arial"/>
                <w:b w:val="0"/>
                <w:szCs w:val="22"/>
              </w:rPr>
            </w:pPr>
            <w:r w:rsidRPr="00A650DA">
              <w:rPr>
                <w:rFonts w:cs="Arial"/>
                <w:b w:val="0"/>
                <w:szCs w:val="22"/>
              </w:rPr>
              <w:t>Joan MacQueen Middle School</w:t>
            </w:r>
          </w:p>
        </w:tc>
        <w:tc>
          <w:tcPr>
            <w:tcW w:w="1260" w:type="dxa"/>
            <w:vAlign w:val="center"/>
          </w:tcPr>
          <w:p w:rsidR="00E42929" w:rsidRPr="00A650DA" w:rsidRDefault="00E42929" w:rsidP="00A650DA">
            <w:pPr>
              <w:spacing w:after="100" w:afterAutospacing="1"/>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Low</w:t>
            </w:r>
          </w:p>
        </w:tc>
        <w:tc>
          <w:tcPr>
            <w:tcW w:w="1620" w:type="dxa"/>
            <w:vAlign w:val="center"/>
          </w:tcPr>
          <w:p w:rsidR="00E42929" w:rsidRPr="00A650DA" w:rsidRDefault="00E42929" w:rsidP="00A650DA">
            <w:pPr>
              <w:spacing w:after="100" w:afterAutospacing="1"/>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Increased</w:t>
            </w:r>
          </w:p>
        </w:tc>
        <w:tc>
          <w:tcPr>
            <w:tcW w:w="1890" w:type="dxa"/>
            <w:vAlign w:val="center"/>
          </w:tcPr>
          <w:p w:rsidR="00E42929" w:rsidRPr="00A650DA" w:rsidRDefault="00E42929" w:rsidP="00A650DA">
            <w:pPr>
              <w:spacing w:after="100" w:afterAutospacing="1"/>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650DA">
              <w:rPr>
                <w:rFonts w:cs="Arial"/>
                <w:b/>
                <w:szCs w:val="22"/>
              </w:rPr>
              <w:t>Yellow</w:t>
            </w:r>
          </w:p>
        </w:tc>
      </w:tr>
    </w:tbl>
    <w:p w:rsidR="00072F40" w:rsidRPr="00A650DA" w:rsidRDefault="00072F40" w:rsidP="00A650DA">
      <w:pPr>
        <w:tabs>
          <w:tab w:val="left" w:pos="8145"/>
        </w:tabs>
        <w:spacing w:after="100" w:afterAutospacing="1"/>
        <w:ind w:left="360"/>
        <w:rPr>
          <w:rFonts w:cs="Arial"/>
          <w:i/>
          <w:szCs w:val="22"/>
        </w:rPr>
      </w:pPr>
      <w:r w:rsidRPr="00A650DA">
        <w:rPr>
          <w:rFonts w:cs="Arial"/>
          <w:i/>
          <w:szCs w:val="22"/>
        </w:rPr>
        <w:t>Source: 2017 (Spring) California Accountability Model</w:t>
      </w:r>
    </w:p>
    <w:p w:rsidR="00275BEE" w:rsidRDefault="00275BEE" w:rsidP="00A650DA">
      <w:pPr>
        <w:spacing w:after="100" w:afterAutospacing="1"/>
        <w:ind w:left="360"/>
        <w:rPr>
          <w:rFonts w:cs="Arial"/>
        </w:rPr>
      </w:pPr>
      <w:r>
        <w:rPr>
          <w:rFonts w:cs="Arial"/>
        </w:rPr>
        <w:t>Performance levels for the three elementary schools demonstrate a wide variance, with the performance level of Shadow Hills Elementary School at the lowest level (red), the performance level of Boulder Oaks Elementary School at the highest level (blue), and Alpine Elementary School in between with a yellow level. The performance level of Joan MacQueen Middle School, which receives students from all three of the elementary schools, also receives a yellow performance level for both the ELA and mathematics results of the Academic Indicator.</w:t>
      </w:r>
    </w:p>
    <w:p w:rsidR="00275BEE" w:rsidRDefault="00275BEE" w:rsidP="00A650DA">
      <w:pPr>
        <w:spacing w:after="100" w:afterAutospacing="1"/>
        <w:ind w:left="360"/>
        <w:rPr>
          <w:rFonts w:cs="Arial"/>
        </w:rPr>
      </w:pPr>
      <w:r>
        <w:rPr>
          <w:rFonts w:cs="Arial"/>
        </w:rPr>
        <w:t>As noted in Section 2, 92 percent of the Alpine-area high school students were enrolled at either Granite Hills High School or Steele Canyon High School. English Learner Progress and Graduation indicator placements on the California Accountability Model for the</w:t>
      </w:r>
      <w:r w:rsidR="00A83F37">
        <w:rPr>
          <w:rFonts w:cs="Arial"/>
        </w:rPr>
        <w:t xml:space="preserve">se two schools are shown in </w:t>
      </w:r>
      <w:r>
        <w:rPr>
          <w:rFonts w:cs="Arial"/>
        </w:rPr>
        <w:t>Table</w:t>
      </w:r>
      <w:r w:rsidR="00402165">
        <w:rPr>
          <w:rFonts w:cs="Arial"/>
        </w:rPr>
        <w:t>s</w:t>
      </w:r>
      <w:r>
        <w:rPr>
          <w:rFonts w:cs="Arial"/>
        </w:rPr>
        <w:t xml:space="preserve"> 6</w:t>
      </w:r>
      <w:r w:rsidR="00402165">
        <w:rPr>
          <w:rFonts w:cs="Arial"/>
        </w:rPr>
        <w:t>c and 6d</w:t>
      </w:r>
      <w:r>
        <w:rPr>
          <w:rFonts w:cs="Arial"/>
        </w:rPr>
        <w:t>.</w:t>
      </w:r>
    </w:p>
    <w:p w:rsidR="00275BEE" w:rsidRPr="00A650DA" w:rsidRDefault="00275BEE" w:rsidP="00F624EF">
      <w:pPr>
        <w:ind w:left="360"/>
        <w:rPr>
          <w:rFonts w:cs="Arial"/>
          <w:b/>
        </w:rPr>
      </w:pPr>
      <w:r w:rsidRPr="00A650DA">
        <w:rPr>
          <w:rFonts w:cs="Arial"/>
          <w:b/>
        </w:rPr>
        <w:lastRenderedPageBreak/>
        <w:t>Table 6</w:t>
      </w:r>
      <w:r w:rsidR="00402165" w:rsidRPr="00A650DA">
        <w:rPr>
          <w:rFonts w:cs="Arial"/>
          <w:b/>
        </w:rPr>
        <w:t>c</w:t>
      </w:r>
      <w:r w:rsidRPr="00A650DA">
        <w:rPr>
          <w:rFonts w:cs="Arial"/>
          <w:b/>
        </w:rPr>
        <w:t xml:space="preserve">: High School Placement </w:t>
      </w:r>
      <w:r w:rsidR="00402165" w:rsidRPr="00A650DA">
        <w:rPr>
          <w:rFonts w:cs="Arial"/>
          <w:b/>
        </w:rPr>
        <w:t>on English Learner Progress Indicator</w:t>
      </w:r>
    </w:p>
    <w:tbl>
      <w:tblPr>
        <w:tblStyle w:val="GridTable1Light"/>
        <w:tblW w:w="0" w:type="auto"/>
        <w:tblInd w:w="355" w:type="dxa"/>
        <w:tblLook w:val="04A0" w:firstRow="1" w:lastRow="0" w:firstColumn="1" w:lastColumn="0" w:noHBand="0" w:noVBand="1"/>
        <w:tblCaption w:val="Table 6c: High School Placement on English Learner Progress Indicator"/>
        <w:tblDescription w:val="Granite Hills High School and Steele Canyon High School results from Spring 2017 California Accountability Model, including Status, Change, and Performance Level for the English Learner Progress Indicator."/>
      </w:tblPr>
      <w:tblGrid>
        <w:gridCol w:w="3510"/>
        <w:gridCol w:w="1260"/>
        <w:gridCol w:w="1643"/>
        <w:gridCol w:w="2160"/>
      </w:tblGrid>
      <w:tr w:rsidR="00402165" w:rsidRPr="00A650DA" w:rsidTr="00E74832">
        <w:trPr>
          <w:cnfStyle w:val="100000000000" w:firstRow="1" w:lastRow="0" w:firstColumn="0" w:lastColumn="0" w:oddVBand="0" w:evenVBand="0" w:oddHBand="0" w:evenHBand="0" w:firstRowFirstColumn="0" w:firstRowLastColumn="0" w:lastRowFirstColumn="0" w:lastRowLastColumn="0"/>
          <w:cantSplit/>
          <w:trHeight w:val="389"/>
          <w:tblHeader/>
        </w:trPr>
        <w:tc>
          <w:tcPr>
            <w:cnfStyle w:val="001000000000" w:firstRow="0" w:lastRow="0" w:firstColumn="1" w:lastColumn="0" w:oddVBand="0" w:evenVBand="0" w:oddHBand="0" w:evenHBand="0" w:firstRowFirstColumn="0" w:firstRowLastColumn="0" w:lastRowFirstColumn="0" w:lastRowLastColumn="0"/>
            <w:tcW w:w="3510" w:type="dxa"/>
            <w:shd w:val="clear" w:color="auto" w:fill="D9D9D9" w:themeFill="background1" w:themeFillShade="D9"/>
            <w:vAlign w:val="center"/>
          </w:tcPr>
          <w:p w:rsidR="00402165" w:rsidRPr="00A650DA" w:rsidRDefault="008E0348" w:rsidP="00A650DA">
            <w:pPr>
              <w:spacing w:after="100" w:afterAutospacing="1"/>
              <w:jc w:val="center"/>
              <w:rPr>
                <w:rFonts w:cs="Arial"/>
              </w:rPr>
            </w:pPr>
            <w:r w:rsidRPr="00A650DA">
              <w:rPr>
                <w:rFonts w:cs="Arial"/>
              </w:rPr>
              <w:t>School</w:t>
            </w:r>
          </w:p>
        </w:tc>
        <w:tc>
          <w:tcPr>
            <w:tcW w:w="1260" w:type="dxa"/>
            <w:shd w:val="clear" w:color="auto" w:fill="D9D9D9" w:themeFill="background1" w:themeFillShade="D9"/>
            <w:vAlign w:val="center"/>
          </w:tcPr>
          <w:p w:rsidR="00402165" w:rsidRPr="00A650DA" w:rsidRDefault="00402165" w:rsidP="00A650DA">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rPr>
            </w:pPr>
            <w:r w:rsidRPr="00A650DA">
              <w:rPr>
                <w:rFonts w:cs="Arial"/>
              </w:rPr>
              <w:t>Status</w:t>
            </w:r>
          </w:p>
        </w:tc>
        <w:tc>
          <w:tcPr>
            <w:tcW w:w="1620" w:type="dxa"/>
            <w:shd w:val="clear" w:color="auto" w:fill="D9D9D9" w:themeFill="background1" w:themeFillShade="D9"/>
            <w:vAlign w:val="center"/>
          </w:tcPr>
          <w:p w:rsidR="00402165" w:rsidRPr="00A650DA" w:rsidRDefault="00402165" w:rsidP="00A650DA">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rPr>
            </w:pPr>
            <w:r w:rsidRPr="00A650DA">
              <w:rPr>
                <w:rFonts w:cs="Arial"/>
              </w:rPr>
              <w:t>Change</w:t>
            </w:r>
          </w:p>
        </w:tc>
        <w:tc>
          <w:tcPr>
            <w:tcW w:w="2160" w:type="dxa"/>
            <w:shd w:val="clear" w:color="auto" w:fill="D9D9D9" w:themeFill="background1" w:themeFillShade="D9"/>
            <w:vAlign w:val="center"/>
          </w:tcPr>
          <w:p w:rsidR="00402165" w:rsidRPr="00A650DA" w:rsidRDefault="00402165" w:rsidP="00A650DA">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rPr>
            </w:pPr>
            <w:r w:rsidRPr="00A650DA">
              <w:rPr>
                <w:rFonts w:cs="Arial"/>
              </w:rPr>
              <w:t>Performance Level</w:t>
            </w:r>
          </w:p>
        </w:tc>
      </w:tr>
      <w:tr w:rsidR="00402165" w:rsidRPr="00A650DA" w:rsidTr="00E74832">
        <w:trPr>
          <w:cantSplit/>
          <w:trHeight w:val="518"/>
        </w:trPr>
        <w:tc>
          <w:tcPr>
            <w:cnfStyle w:val="001000000000" w:firstRow="0" w:lastRow="0" w:firstColumn="1" w:lastColumn="0" w:oddVBand="0" w:evenVBand="0" w:oddHBand="0" w:evenHBand="0" w:firstRowFirstColumn="0" w:firstRowLastColumn="0" w:lastRowFirstColumn="0" w:lastRowLastColumn="0"/>
            <w:tcW w:w="3510" w:type="dxa"/>
            <w:vAlign w:val="center"/>
          </w:tcPr>
          <w:p w:rsidR="00402165" w:rsidRPr="00A650DA" w:rsidRDefault="00402165" w:rsidP="00A650DA">
            <w:pPr>
              <w:spacing w:after="100" w:afterAutospacing="1"/>
              <w:jc w:val="right"/>
              <w:rPr>
                <w:rFonts w:cs="Arial"/>
                <w:b w:val="0"/>
              </w:rPr>
            </w:pPr>
            <w:r w:rsidRPr="00A650DA">
              <w:rPr>
                <w:rFonts w:cs="Arial"/>
                <w:b w:val="0"/>
              </w:rPr>
              <w:t>Granite Hills</w:t>
            </w:r>
            <w:r w:rsidR="008E0348" w:rsidRPr="00A650DA">
              <w:rPr>
                <w:rFonts w:cs="Arial"/>
                <w:b w:val="0"/>
              </w:rPr>
              <w:t xml:space="preserve"> </w:t>
            </w:r>
            <w:r w:rsidRPr="00A650DA">
              <w:rPr>
                <w:rFonts w:cs="Arial"/>
                <w:b w:val="0"/>
              </w:rPr>
              <w:t>High School</w:t>
            </w:r>
          </w:p>
        </w:tc>
        <w:tc>
          <w:tcPr>
            <w:tcW w:w="1260" w:type="dxa"/>
            <w:vAlign w:val="center"/>
          </w:tcPr>
          <w:p w:rsidR="00402165" w:rsidRPr="00A650DA" w:rsidRDefault="00402165" w:rsidP="00A650DA">
            <w:pPr>
              <w:spacing w:after="100" w:afterAutospacing="1"/>
              <w:jc w:val="center"/>
              <w:cnfStyle w:val="000000000000" w:firstRow="0" w:lastRow="0" w:firstColumn="0" w:lastColumn="0" w:oddVBand="0" w:evenVBand="0" w:oddHBand="0" w:evenHBand="0" w:firstRowFirstColumn="0" w:firstRowLastColumn="0" w:lastRowFirstColumn="0" w:lastRowLastColumn="0"/>
              <w:rPr>
                <w:rFonts w:cs="Arial"/>
                <w:b/>
              </w:rPr>
            </w:pPr>
            <w:r w:rsidRPr="00A650DA">
              <w:rPr>
                <w:rFonts w:cs="Arial"/>
                <w:b/>
              </w:rPr>
              <w:t>Medium</w:t>
            </w:r>
          </w:p>
        </w:tc>
        <w:tc>
          <w:tcPr>
            <w:tcW w:w="1620" w:type="dxa"/>
            <w:vAlign w:val="center"/>
          </w:tcPr>
          <w:p w:rsidR="00402165" w:rsidRPr="00A650DA" w:rsidRDefault="00402165" w:rsidP="00A650DA">
            <w:pPr>
              <w:spacing w:after="100" w:afterAutospacing="1"/>
              <w:jc w:val="center"/>
              <w:cnfStyle w:val="000000000000" w:firstRow="0" w:lastRow="0" w:firstColumn="0" w:lastColumn="0" w:oddVBand="0" w:evenVBand="0" w:oddHBand="0" w:evenHBand="0" w:firstRowFirstColumn="0" w:firstRowLastColumn="0" w:lastRowFirstColumn="0" w:lastRowLastColumn="0"/>
              <w:rPr>
                <w:rFonts w:cs="Arial"/>
                <w:b/>
              </w:rPr>
            </w:pPr>
            <w:r w:rsidRPr="00A650DA">
              <w:rPr>
                <w:rFonts w:cs="Arial"/>
                <w:b/>
              </w:rPr>
              <w:t>Increased</w:t>
            </w:r>
          </w:p>
        </w:tc>
        <w:tc>
          <w:tcPr>
            <w:tcW w:w="2160" w:type="dxa"/>
            <w:vAlign w:val="center"/>
          </w:tcPr>
          <w:p w:rsidR="00402165" w:rsidRPr="00A650DA" w:rsidRDefault="00402165" w:rsidP="00A650DA">
            <w:pPr>
              <w:spacing w:after="100" w:afterAutospacing="1"/>
              <w:jc w:val="center"/>
              <w:cnfStyle w:val="000000000000" w:firstRow="0" w:lastRow="0" w:firstColumn="0" w:lastColumn="0" w:oddVBand="0" w:evenVBand="0" w:oddHBand="0" w:evenHBand="0" w:firstRowFirstColumn="0" w:firstRowLastColumn="0" w:lastRowFirstColumn="0" w:lastRowLastColumn="0"/>
              <w:rPr>
                <w:rFonts w:cs="Arial"/>
                <w:b/>
              </w:rPr>
            </w:pPr>
            <w:r w:rsidRPr="00A650DA">
              <w:rPr>
                <w:rFonts w:cs="Arial"/>
                <w:b/>
              </w:rPr>
              <w:t>Green</w:t>
            </w:r>
          </w:p>
        </w:tc>
      </w:tr>
      <w:tr w:rsidR="00402165" w:rsidRPr="00A650DA" w:rsidTr="00E74832">
        <w:trPr>
          <w:cantSplit/>
          <w:trHeight w:val="557"/>
        </w:trPr>
        <w:tc>
          <w:tcPr>
            <w:cnfStyle w:val="001000000000" w:firstRow="0" w:lastRow="0" w:firstColumn="1" w:lastColumn="0" w:oddVBand="0" w:evenVBand="0" w:oddHBand="0" w:evenHBand="0" w:firstRowFirstColumn="0" w:firstRowLastColumn="0" w:lastRowFirstColumn="0" w:lastRowLastColumn="0"/>
            <w:tcW w:w="3510" w:type="dxa"/>
            <w:vAlign w:val="center"/>
          </w:tcPr>
          <w:p w:rsidR="00402165" w:rsidRPr="00A650DA" w:rsidRDefault="00402165" w:rsidP="00A650DA">
            <w:pPr>
              <w:spacing w:after="100" w:afterAutospacing="1"/>
              <w:jc w:val="right"/>
              <w:rPr>
                <w:rFonts w:cs="Arial"/>
                <w:b w:val="0"/>
              </w:rPr>
            </w:pPr>
            <w:r w:rsidRPr="00A650DA">
              <w:rPr>
                <w:rFonts w:cs="Arial"/>
                <w:b w:val="0"/>
              </w:rPr>
              <w:t>Steele Canyon High School</w:t>
            </w:r>
          </w:p>
        </w:tc>
        <w:tc>
          <w:tcPr>
            <w:tcW w:w="1260" w:type="dxa"/>
            <w:vAlign w:val="center"/>
          </w:tcPr>
          <w:p w:rsidR="00402165" w:rsidRPr="00A650DA" w:rsidRDefault="00402165" w:rsidP="00A650DA">
            <w:pPr>
              <w:spacing w:after="100" w:afterAutospacing="1"/>
              <w:jc w:val="center"/>
              <w:cnfStyle w:val="000000000000" w:firstRow="0" w:lastRow="0" w:firstColumn="0" w:lastColumn="0" w:oddVBand="0" w:evenVBand="0" w:oddHBand="0" w:evenHBand="0" w:firstRowFirstColumn="0" w:firstRowLastColumn="0" w:lastRowFirstColumn="0" w:lastRowLastColumn="0"/>
              <w:rPr>
                <w:rFonts w:cs="Arial"/>
                <w:b/>
              </w:rPr>
            </w:pPr>
            <w:r w:rsidRPr="00A650DA">
              <w:rPr>
                <w:rFonts w:cs="Arial"/>
                <w:b/>
              </w:rPr>
              <w:t>Very High</w:t>
            </w:r>
          </w:p>
        </w:tc>
        <w:tc>
          <w:tcPr>
            <w:tcW w:w="1620" w:type="dxa"/>
            <w:vAlign w:val="center"/>
          </w:tcPr>
          <w:p w:rsidR="00402165" w:rsidRPr="00A650DA" w:rsidRDefault="00402165" w:rsidP="00A650DA">
            <w:pPr>
              <w:spacing w:after="100" w:afterAutospacing="1"/>
              <w:jc w:val="center"/>
              <w:cnfStyle w:val="000000000000" w:firstRow="0" w:lastRow="0" w:firstColumn="0" w:lastColumn="0" w:oddVBand="0" w:evenVBand="0" w:oddHBand="0" w:evenHBand="0" w:firstRowFirstColumn="0" w:firstRowLastColumn="0" w:lastRowFirstColumn="0" w:lastRowLastColumn="0"/>
              <w:rPr>
                <w:rFonts w:cs="Arial"/>
                <w:b/>
              </w:rPr>
            </w:pPr>
            <w:r w:rsidRPr="00A650DA">
              <w:rPr>
                <w:rFonts w:cs="Arial"/>
                <w:b/>
              </w:rPr>
              <w:t>Increased Significantly</w:t>
            </w:r>
          </w:p>
        </w:tc>
        <w:tc>
          <w:tcPr>
            <w:tcW w:w="2160" w:type="dxa"/>
            <w:vAlign w:val="center"/>
          </w:tcPr>
          <w:p w:rsidR="00402165" w:rsidRPr="00A650DA" w:rsidRDefault="00402165" w:rsidP="00A650DA">
            <w:pPr>
              <w:spacing w:after="100" w:afterAutospacing="1"/>
              <w:jc w:val="center"/>
              <w:cnfStyle w:val="000000000000" w:firstRow="0" w:lastRow="0" w:firstColumn="0" w:lastColumn="0" w:oddVBand="0" w:evenVBand="0" w:oddHBand="0" w:evenHBand="0" w:firstRowFirstColumn="0" w:firstRowLastColumn="0" w:lastRowFirstColumn="0" w:lastRowLastColumn="0"/>
              <w:rPr>
                <w:rFonts w:cs="Arial"/>
                <w:b/>
              </w:rPr>
            </w:pPr>
            <w:r w:rsidRPr="00A650DA">
              <w:rPr>
                <w:rFonts w:cs="Arial"/>
                <w:b/>
              </w:rPr>
              <w:t>Blue</w:t>
            </w:r>
          </w:p>
        </w:tc>
      </w:tr>
    </w:tbl>
    <w:p w:rsidR="00275BEE" w:rsidRPr="00A650DA" w:rsidRDefault="00275BEE" w:rsidP="00A650DA">
      <w:pPr>
        <w:spacing w:after="100" w:afterAutospacing="1"/>
        <w:ind w:left="360"/>
        <w:rPr>
          <w:rFonts w:cs="Arial"/>
          <w:i/>
        </w:rPr>
      </w:pPr>
      <w:r w:rsidRPr="00A650DA">
        <w:rPr>
          <w:rFonts w:cs="Arial"/>
          <w:i/>
        </w:rPr>
        <w:t>Source: 2017 (Spring) California Accountability Model</w:t>
      </w:r>
    </w:p>
    <w:p w:rsidR="00402165" w:rsidRPr="00A650DA" w:rsidRDefault="00402165" w:rsidP="00F624EF">
      <w:pPr>
        <w:ind w:left="360"/>
        <w:rPr>
          <w:rFonts w:cs="Arial"/>
          <w:b/>
        </w:rPr>
      </w:pPr>
      <w:r w:rsidRPr="00A650DA">
        <w:rPr>
          <w:rFonts w:cs="Arial"/>
          <w:b/>
        </w:rPr>
        <w:t>Table 6d: High School Placement on Graduation Rate Indicator</w:t>
      </w:r>
    </w:p>
    <w:tbl>
      <w:tblPr>
        <w:tblStyle w:val="GridTable1Light"/>
        <w:tblW w:w="0" w:type="auto"/>
        <w:tblInd w:w="355" w:type="dxa"/>
        <w:tblLook w:val="04A0" w:firstRow="1" w:lastRow="0" w:firstColumn="1" w:lastColumn="0" w:noHBand="0" w:noVBand="1"/>
        <w:tblCaption w:val="Table 6d: High School Placement on Graduation Rate Indicator"/>
        <w:tblDescription w:val="Granite Hills High School and Steele Canyon High School results from Spring 2017 California Accountability Model, including Status, Change, and Performance Level for the Graduation Rate Indicator."/>
      </w:tblPr>
      <w:tblGrid>
        <w:gridCol w:w="3510"/>
        <w:gridCol w:w="1260"/>
        <w:gridCol w:w="1620"/>
        <w:gridCol w:w="2160"/>
      </w:tblGrid>
      <w:tr w:rsidR="008E0348" w:rsidRPr="00A650DA" w:rsidTr="00E74832">
        <w:trPr>
          <w:cnfStyle w:val="100000000000" w:firstRow="1" w:lastRow="0" w:firstColumn="0" w:lastColumn="0" w:oddVBand="0" w:evenVBand="0" w:oddHBand="0" w:evenHBand="0" w:firstRowFirstColumn="0" w:firstRowLastColumn="0" w:lastRowFirstColumn="0" w:lastRowLastColumn="0"/>
          <w:cantSplit/>
          <w:trHeight w:val="389"/>
          <w:tblHeader/>
        </w:trPr>
        <w:tc>
          <w:tcPr>
            <w:cnfStyle w:val="001000000000" w:firstRow="0" w:lastRow="0" w:firstColumn="1" w:lastColumn="0" w:oddVBand="0" w:evenVBand="0" w:oddHBand="0" w:evenHBand="0" w:firstRowFirstColumn="0" w:firstRowLastColumn="0" w:lastRowFirstColumn="0" w:lastRowLastColumn="0"/>
            <w:tcW w:w="3510" w:type="dxa"/>
            <w:shd w:val="clear" w:color="auto" w:fill="D9D9D9" w:themeFill="background1" w:themeFillShade="D9"/>
            <w:vAlign w:val="center"/>
          </w:tcPr>
          <w:p w:rsidR="008E0348" w:rsidRPr="00A650DA" w:rsidRDefault="008E0348" w:rsidP="00A650DA">
            <w:pPr>
              <w:spacing w:after="100" w:afterAutospacing="1"/>
              <w:jc w:val="center"/>
              <w:rPr>
                <w:rFonts w:cs="Arial"/>
              </w:rPr>
            </w:pPr>
            <w:r w:rsidRPr="00A650DA">
              <w:rPr>
                <w:rFonts w:cs="Arial"/>
              </w:rPr>
              <w:t>School</w:t>
            </w:r>
          </w:p>
        </w:tc>
        <w:tc>
          <w:tcPr>
            <w:tcW w:w="1260" w:type="dxa"/>
            <w:shd w:val="clear" w:color="auto" w:fill="D9D9D9" w:themeFill="background1" w:themeFillShade="D9"/>
            <w:vAlign w:val="center"/>
          </w:tcPr>
          <w:p w:rsidR="008E0348" w:rsidRPr="00A650DA" w:rsidRDefault="008E0348" w:rsidP="00A650DA">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rPr>
            </w:pPr>
            <w:r w:rsidRPr="00A650DA">
              <w:rPr>
                <w:rFonts w:cs="Arial"/>
              </w:rPr>
              <w:t>Status</w:t>
            </w:r>
          </w:p>
        </w:tc>
        <w:tc>
          <w:tcPr>
            <w:tcW w:w="1620" w:type="dxa"/>
            <w:shd w:val="clear" w:color="auto" w:fill="D9D9D9" w:themeFill="background1" w:themeFillShade="D9"/>
            <w:vAlign w:val="center"/>
          </w:tcPr>
          <w:p w:rsidR="008E0348" w:rsidRPr="00A650DA" w:rsidRDefault="008E0348" w:rsidP="00A650DA">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rPr>
            </w:pPr>
            <w:r w:rsidRPr="00A650DA">
              <w:rPr>
                <w:rFonts w:cs="Arial"/>
              </w:rPr>
              <w:t>Change</w:t>
            </w:r>
          </w:p>
        </w:tc>
        <w:tc>
          <w:tcPr>
            <w:tcW w:w="2160" w:type="dxa"/>
            <w:shd w:val="clear" w:color="auto" w:fill="D9D9D9" w:themeFill="background1" w:themeFillShade="D9"/>
            <w:vAlign w:val="center"/>
          </w:tcPr>
          <w:p w:rsidR="008E0348" w:rsidRPr="00A650DA" w:rsidRDefault="008E0348" w:rsidP="00A650DA">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rPr>
            </w:pPr>
            <w:r w:rsidRPr="00A650DA">
              <w:rPr>
                <w:rFonts w:cs="Arial"/>
              </w:rPr>
              <w:t>Performance Level</w:t>
            </w:r>
          </w:p>
        </w:tc>
      </w:tr>
      <w:tr w:rsidR="008E0348" w:rsidRPr="00A650DA" w:rsidTr="00E74832">
        <w:trPr>
          <w:cantSplit/>
          <w:trHeight w:val="518"/>
        </w:trPr>
        <w:tc>
          <w:tcPr>
            <w:cnfStyle w:val="001000000000" w:firstRow="0" w:lastRow="0" w:firstColumn="1" w:lastColumn="0" w:oddVBand="0" w:evenVBand="0" w:oddHBand="0" w:evenHBand="0" w:firstRowFirstColumn="0" w:firstRowLastColumn="0" w:lastRowFirstColumn="0" w:lastRowLastColumn="0"/>
            <w:tcW w:w="3510" w:type="dxa"/>
            <w:vAlign w:val="center"/>
          </w:tcPr>
          <w:p w:rsidR="008E0348" w:rsidRPr="00A650DA" w:rsidRDefault="008E0348" w:rsidP="00A650DA">
            <w:pPr>
              <w:spacing w:after="100" w:afterAutospacing="1"/>
              <w:jc w:val="right"/>
              <w:rPr>
                <w:rFonts w:cs="Arial"/>
                <w:b w:val="0"/>
              </w:rPr>
            </w:pPr>
            <w:r w:rsidRPr="00A650DA">
              <w:rPr>
                <w:rFonts w:cs="Arial"/>
                <w:b w:val="0"/>
              </w:rPr>
              <w:t>Granite Hills High School</w:t>
            </w:r>
          </w:p>
        </w:tc>
        <w:tc>
          <w:tcPr>
            <w:tcW w:w="1260" w:type="dxa"/>
            <w:vAlign w:val="center"/>
          </w:tcPr>
          <w:p w:rsidR="008E0348" w:rsidRPr="00A650DA" w:rsidRDefault="008E0348" w:rsidP="00A650DA">
            <w:pPr>
              <w:spacing w:after="100" w:afterAutospacing="1"/>
              <w:jc w:val="center"/>
              <w:cnfStyle w:val="000000000000" w:firstRow="0" w:lastRow="0" w:firstColumn="0" w:lastColumn="0" w:oddVBand="0" w:evenVBand="0" w:oddHBand="0" w:evenHBand="0" w:firstRowFirstColumn="0" w:firstRowLastColumn="0" w:lastRowFirstColumn="0" w:lastRowLastColumn="0"/>
              <w:rPr>
                <w:rFonts w:cs="Arial"/>
                <w:b/>
              </w:rPr>
            </w:pPr>
            <w:r w:rsidRPr="00A650DA">
              <w:rPr>
                <w:rFonts w:cs="Arial"/>
                <w:b/>
              </w:rPr>
              <w:t>Medium</w:t>
            </w:r>
          </w:p>
        </w:tc>
        <w:tc>
          <w:tcPr>
            <w:tcW w:w="1620" w:type="dxa"/>
            <w:vAlign w:val="center"/>
          </w:tcPr>
          <w:p w:rsidR="008E0348" w:rsidRPr="00A650DA" w:rsidRDefault="008E0348" w:rsidP="00A650DA">
            <w:pPr>
              <w:spacing w:after="100" w:afterAutospacing="1"/>
              <w:jc w:val="center"/>
              <w:cnfStyle w:val="000000000000" w:firstRow="0" w:lastRow="0" w:firstColumn="0" w:lastColumn="0" w:oddVBand="0" w:evenVBand="0" w:oddHBand="0" w:evenHBand="0" w:firstRowFirstColumn="0" w:firstRowLastColumn="0" w:lastRowFirstColumn="0" w:lastRowLastColumn="0"/>
              <w:rPr>
                <w:rFonts w:cs="Arial"/>
                <w:b/>
              </w:rPr>
            </w:pPr>
            <w:r w:rsidRPr="00A650DA">
              <w:rPr>
                <w:rFonts w:cs="Arial"/>
                <w:b/>
              </w:rPr>
              <w:t>Increased</w:t>
            </w:r>
          </w:p>
        </w:tc>
        <w:tc>
          <w:tcPr>
            <w:tcW w:w="2160" w:type="dxa"/>
            <w:vAlign w:val="center"/>
          </w:tcPr>
          <w:p w:rsidR="008E0348" w:rsidRPr="00A650DA" w:rsidRDefault="008E0348" w:rsidP="00A650DA">
            <w:pPr>
              <w:spacing w:after="100" w:afterAutospacing="1"/>
              <w:jc w:val="center"/>
              <w:cnfStyle w:val="000000000000" w:firstRow="0" w:lastRow="0" w:firstColumn="0" w:lastColumn="0" w:oddVBand="0" w:evenVBand="0" w:oddHBand="0" w:evenHBand="0" w:firstRowFirstColumn="0" w:firstRowLastColumn="0" w:lastRowFirstColumn="0" w:lastRowLastColumn="0"/>
              <w:rPr>
                <w:rFonts w:cs="Arial"/>
                <w:b/>
              </w:rPr>
            </w:pPr>
            <w:r w:rsidRPr="00A650DA">
              <w:rPr>
                <w:rFonts w:cs="Arial"/>
                <w:b/>
              </w:rPr>
              <w:t>Green</w:t>
            </w:r>
          </w:p>
        </w:tc>
      </w:tr>
      <w:tr w:rsidR="008E0348" w:rsidRPr="00A650DA" w:rsidTr="00E74832">
        <w:trPr>
          <w:cantSplit/>
          <w:trHeight w:val="518"/>
        </w:trPr>
        <w:tc>
          <w:tcPr>
            <w:cnfStyle w:val="001000000000" w:firstRow="0" w:lastRow="0" w:firstColumn="1" w:lastColumn="0" w:oddVBand="0" w:evenVBand="0" w:oddHBand="0" w:evenHBand="0" w:firstRowFirstColumn="0" w:firstRowLastColumn="0" w:lastRowFirstColumn="0" w:lastRowLastColumn="0"/>
            <w:tcW w:w="3510" w:type="dxa"/>
            <w:vAlign w:val="center"/>
          </w:tcPr>
          <w:p w:rsidR="008E0348" w:rsidRPr="00A650DA" w:rsidRDefault="008E0348" w:rsidP="00A650DA">
            <w:pPr>
              <w:spacing w:after="100" w:afterAutospacing="1"/>
              <w:jc w:val="right"/>
              <w:rPr>
                <w:rFonts w:cs="Arial"/>
                <w:b w:val="0"/>
              </w:rPr>
            </w:pPr>
            <w:r w:rsidRPr="00A650DA">
              <w:rPr>
                <w:rFonts w:cs="Arial"/>
                <w:b w:val="0"/>
              </w:rPr>
              <w:t>Steele Canyon High School</w:t>
            </w:r>
          </w:p>
        </w:tc>
        <w:tc>
          <w:tcPr>
            <w:tcW w:w="1260" w:type="dxa"/>
            <w:vAlign w:val="center"/>
          </w:tcPr>
          <w:p w:rsidR="008E0348" w:rsidRPr="00A650DA" w:rsidRDefault="008E0348" w:rsidP="00A650DA">
            <w:pPr>
              <w:spacing w:after="100" w:afterAutospacing="1"/>
              <w:jc w:val="center"/>
              <w:cnfStyle w:val="000000000000" w:firstRow="0" w:lastRow="0" w:firstColumn="0" w:lastColumn="0" w:oddVBand="0" w:evenVBand="0" w:oddHBand="0" w:evenHBand="0" w:firstRowFirstColumn="0" w:firstRowLastColumn="0" w:lastRowFirstColumn="0" w:lastRowLastColumn="0"/>
              <w:rPr>
                <w:rFonts w:cs="Arial"/>
                <w:b/>
              </w:rPr>
            </w:pPr>
            <w:r w:rsidRPr="00A650DA">
              <w:rPr>
                <w:rFonts w:cs="Arial"/>
                <w:b/>
              </w:rPr>
              <w:t>Very High</w:t>
            </w:r>
          </w:p>
        </w:tc>
        <w:tc>
          <w:tcPr>
            <w:tcW w:w="1620" w:type="dxa"/>
            <w:vAlign w:val="center"/>
          </w:tcPr>
          <w:p w:rsidR="008E0348" w:rsidRPr="00A650DA" w:rsidRDefault="008E0348" w:rsidP="00A650DA">
            <w:pPr>
              <w:spacing w:after="100" w:afterAutospacing="1"/>
              <w:jc w:val="center"/>
              <w:cnfStyle w:val="000000000000" w:firstRow="0" w:lastRow="0" w:firstColumn="0" w:lastColumn="0" w:oddVBand="0" w:evenVBand="0" w:oddHBand="0" w:evenHBand="0" w:firstRowFirstColumn="0" w:firstRowLastColumn="0" w:lastRowFirstColumn="0" w:lastRowLastColumn="0"/>
              <w:rPr>
                <w:rFonts w:cs="Arial"/>
                <w:b/>
              </w:rPr>
            </w:pPr>
            <w:r w:rsidRPr="00A650DA">
              <w:rPr>
                <w:rFonts w:cs="Arial"/>
                <w:b/>
              </w:rPr>
              <w:t>Maintained</w:t>
            </w:r>
          </w:p>
        </w:tc>
        <w:tc>
          <w:tcPr>
            <w:tcW w:w="2160" w:type="dxa"/>
            <w:vAlign w:val="center"/>
          </w:tcPr>
          <w:p w:rsidR="008E0348" w:rsidRPr="00A650DA" w:rsidRDefault="008E0348" w:rsidP="00A650DA">
            <w:pPr>
              <w:spacing w:after="100" w:afterAutospacing="1"/>
              <w:jc w:val="center"/>
              <w:cnfStyle w:val="000000000000" w:firstRow="0" w:lastRow="0" w:firstColumn="0" w:lastColumn="0" w:oddVBand="0" w:evenVBand="0" w:oddHBand="0" w:evenHBand="0" w:firstRowFirstColumn="0" w:firstRowLastColumn="0" w:lastRowFirstColumn="0" w:lastRowLastColumn="0"/>
              <w:rPr>
                <w:rFonts w:cs="Arial"/>
                <w:b/>
              </w:rPr>
            </w:pPr>
            <w:r w:rsidRPr="00A650DA">
              <w:rPr>
                <w:rFonts w:cs="Arial"/>
                <w:b/>
              </w:rPr>
              <w:t>Blue</w:t>
            </w:r>
          </w:p>
        </w:tc>
      </w:tr>
    </w:tbl>
    <w:p w:rsidR="00402165" w:rsidRPr="00A650DA" w:rsidRDefault="00402165" w:rsidP="00A650DA">
      <w:pPr>
        <w:spacing w:after="100" w:afterAutospacing="1"/>
        <w:ind w:left="360"/>
        <w:rPr>
          <w:rFonts w:cs="Arial"/>
          <w:i/>
        </w:rPr>
      </w:pPr>
      <w:r w:rsidRPr="00A650DA">
        <w:rPr>
          <w:rFonts w:cs="Arial"/>
          <w:i/>
        </w:rPr>
        <w:t>Source: 2017 (Spring) California Accountability Model</w:t>
      </w:r>
    </w:p>
    <w:p w:rsidR="00275BEE" w:rsidRDefault="00275BEE" w:rsidP="00A650DA">
      <w:pPr>
        <w:spacing w:after="100" w:afterAutospacing="1"/>
        <w:ind w:left="360"/>
        <w:rPr>
          <w:rFonts w:cs="Arial"/>
        </w:rPr>
      </w:pPr>
      <w:r w:rsidRPr="00A650DA">
        <w:rPr>
          <w:rFonts w:cs="Arial"/>
        </w:rPr>
        <w:t>The English Learner Progress and Graduation indicator performance</w:t>
      </w:r>
      <w:r>
        <w:rPr>
          <w:rFonts w:cs="Arial"/>
        </w:rPr>
        <w:t xml:space="preserve"> levels for both Granite Hills High School and Steele Canyon High School exceed the Grossmont UHSD districtwide performance levels for these indicators (see Table 5a).</w:t>
      </w:r>
    </w:p>
    <w:p w:rsidR="00275BEE" w:rsidRPr="00600E1D" w:rsidRDefault="00275BEE" w:rsidP="00267127">
      <w:pPr>
        <w:pStyle w:val="Heading4"/>
        <w:ind w:left="360"/>
        <w:rPr>
          <w:b/>
        </w:rPr>
      </w:pPr>
      <w:r w:rsidRPr="00600E1D">
        <w:rPr>
          <w:b/>
        </w:rPr>
        <w:t>Advanced Placement Courses</w:t>
      </w:r>
    </w:p>
    <w:p w:rsidR="00275BEE" w:rsidRDefault="00275BEE" w:rsidP="00A650DA">
      <w:pPr>
        <w:spacing w:after="100" w:afterAutospacing="1"/>
        <w:ind w:left="360"/>
        <w:rPr>
          <w:rFonts w:cs="Arial"/>
        </w:rPr>
      </w:pPr>
      <w:r w:rsidRPr="00A1161F">
        <w:rPr>
          <w:rFonts w:cs="Arial"/>
        </w:rPr>
        <w:t xml:space="preserve">The </w:t>
      </w:r>
      <w:r w:rsidRPr="005E2A1A">
        <w:rPr>
          <w:rFonts w:cs="Arial"/>
        </w:rPr>
        <w:t xml:space="preserve">Advanced Placement </w:t>
      </w:r>
      <w:r>
        <w:rPr>
          <w:rFonts w:cs="Arial"/>
        </w:rPr>
        <w:t>(</w:t>
      </w:r>
      <w:r w:rsidRPr="00A1161F">
        <w:rPr>
          <w:rFonts w:cs="Arial"/>
        </w:rPr>
        <w:t>AP</w:t>
      </w:r>
      <w:r>
        <w:rPr>
          <w:rFonts w:cs="Arial"/>
        </w:rPr>
        <w:t>)</w:t>
      </w:r>
      <w:r w:rsidRPr="00A1161F">
        <w:rPr>
          <w:rFonts w:cs="Arial"/>
        </w:rPr>
        <w:t xml:space="preserve"> test program </w:t>
      </w:r>
      <w:r>
        <w:rPr>
          <w:rFonts w:cs="Arial"/>
        </w:rPr>
        <w:t>is</w:t>
      </w:r>
      <w:r w:rsidRPr="00A1161F">
        <w:rPr>
          <w:rFonts w:cs="Arial"/>
        </w:rPr>
        <w:t xml:space="preserve"> administered by the College Board</w:t>
      </w:r>
      <w:r>
        <w:rPr>
          <w:rFonts w:cs="Arial"/>
        </w:rPr>
        <w:t>,</w:t>
      </w:r>
      <w:r w:rsidRPr="00A1161F">
        <w:rPr>
          <w:rFonts w:cs="Arial"/>
        </w:rPr>
        <w:t xml:space="preserve"> a non-profit organization</w:t>
      </w:r>
      <w:r>
        <w:rPr>
          <w:rFonts w:cs="Arial"/>
        </w:rPr>
        <w:t xml:space="preserve"> with a mission to help prepare high school students</w:t>
      </w:r>
      <w:r w:rsidRPr="00CF2CA7">
        <w:rPr>
          <w:rFonts w:cs="Arial"/>
        </w:rPr>
        <w:t xml:space="preserve"> for college</w:t>
      </w:r>
      <w:r>
        <w:rPr>
          <w:rFonts w:cs="Arial"/>
        </w:rPr>
        <w:t xml:space="preserve">. </w:t>
      </w:r>
      <w:r w:rsidRPr="00A1161F">
        <w:rPr>
          <w:rFonts w:cs="Arial"/>
        </w:rPr>
        <w:t xml:space="preserve">AP courses are </w:t>
      </w:r>
      <w:r>
        <w:rPr>
          <w:rFonts w:cs="Arial"/>
        </w:rPr>
        <w:t xml:space="preserve">intended to be offered by high schools as </w:t>
      </w:r>
      <w:r w:rsidRPr="00A1161F">
        <w:rPr>
          <w:rFonts w:cs="Arial"/>
        </w:rPr>
        <w:t>rigorous, college-level classes in a variety of subjects</w:t>
      </w:r>
      <w:r>
        <w:rPr>
          <w:rFonts w:cs="Arial"/>
        </w:rPr>
        <w:t xml:space="preserve">. </w:t>
      </w:r>
      <w:r w:rsidRPr="00A1161F">
        <w:rPr>
          <w:rFonts w:cs="Arial"/>
        </w:rPr>
        <w:t xml:space="preserve">For a course to </w:t>
      </w:r>
      <w:r>
        <w:rPr>
          <w:rFonts w:cs="Arial"/>
        </w:rPr>
        <w:t>be designated as AP</w:t>
      </w:r>
      <w:r w:rsidRPr="00A1161F">
        <w:rPr>
          <w:rFonts w:cs="Arial"/>
        </w:rPr>
        <w:t xml:space="preserve">, the College Board </w:t>
      </w:r>
      <w:r>
        <w:rPr>
          <w:rFonts w:cs="Arial"/>
        </w:rPr>
        <w:t>must determine</w:t>
      </w:r>
      <w:r w:rsidRPr="00A1161F">
        <w:rPr>
          <w:rFonts w:cs="Arial"/>
        </w:rPr>
        <w:t xml:space="preserve"> that it </w:t>
      </w:r>
      <w:r>
        <w:rPr>
          <w:rFonts w:cs="Arial"/>
        </w:rPr>
        <w:t xml:space="preserve">meets requirements of the </w:t>
      </w:r>
      <w:r w:rsidRPr="00A1161F">
        <w:rPr>
          <w:rFonts w:cs="Arial"/>
        </w:rPr>
        <w:t>AP curriculum</w:t>
      </w:r>
      <w:r>
        <w:rPr>
          <w:rFonts w:cs="Arial"/>
        </w:rPr>
        <w:t>.</w:t>
      </w:r>
    </w:p>
    <w:p w:rsidR="00275BEE" w:rsidRDefault="00275BEE" w:rsidP="00A650DA">
      <w:pPr>
        <w:spacing w:after="100" w:afterAutospacing="1"/>
        <w:ind w:left="360"/>
        <w:rPr>
          <w:rFonts w:cs="Arial"/>
        </w:rPr>
      </w:pPr>
      <w:r>
        <w:rPr>
          <w:rFonts w:cs="Arial"/>
        </w:rPr>
        <w:t>The total numbers of students enrolled in AP courses</w:t>
      </w:r>
      <w:r w:rsidR="000238CA">
        <w:rPr>
          <w:rFonts w:cs="Arial"/>
        </w:rPr>
        <w:t xml:space="preserve"> in 2016–17</w:t>
      </w:r>
      <w:r>
        <w:rPr>
          <w:rFonts w:cs="Arial"/>
        </w:rPr>
        <w:t>, as well as total school enrollments, at both the Granite Hills and Steele Canyon high schools are shown in Table</w:t>
      </w:r>
      <w:r w:rsidR="00152FB4">
        <w:rPr>
          <w:rFonts w:cs="Arial"/>
        </w:rPr>
        <w:t>s</w:t>
      </w:r>
      <w:r>
        <w:rPr>
          <w:rFonts w:cs="Arial"/>
        </w:rPr>
        <w:t xml:space="preserve"> 6</w:t>
      </w:r>
      <w:r w:rsidR="00152FB4">
        <w:rPr>
          <w:rFonts w:cs="Arial"/>
        </w:rPr>
        <w:t>e and 6f</w:t>
      </w:r>
      <w:r>
        <w:rPr>
          <w:rFonts w:cs="Arial"/>
        </w:rPr>
        <w:t xml:space="preserve">. The numbers of Alpine-area high school students also are disaggregated from these schoolwide enrollment figures. </w:t>
      </w:r>
    </w:p>
    <w:p w:rsidR="00275BEE" w:rsidRPr="00CB6A51" w:rsidRDefault="00275BEE" w:rsidP="00F624EF">
      <w:pPr>
        <w:spacing w:line="259" w:lineRule="auto"/>
        <w:ind w:left="360"/>
        <w:rPr>
          <w:rFonts w:cs="Arial"/>
          <w:b/>
        </w:rPr>
      </w:pPr>
      <w:r>
        <w:rPr>
          <w:rFonts w:cs="Arial"/>
          <w:b/>
        </w:rPr>
        <w:t>Table 6</w:t>
      </w:r>
      <w:r w:rsidR="00152FB4">
        <w:rPr>
          <w:rFonts w:cs="Arial"/>
          <w:b/>
        </w:rPr>
        <w:t>e</w:t>
      </w:r>
      <w:r w:rsidRPr="00CB6A51">
        <w:rPr>
          <w:rFonts w:cs="Arial"/>
          <w:b/>
        </w:rPr>
        <w:t xml:space="preserve">: </w:t>
      </w:r>
      <w:r w:rsidR="00104B80" w:rsidRPr="00104B80">
        <w:rPr>
          <w:rFonts w:cs="Arial"/>
          <w:b/>
        </w:rPr>
        <w:t xml:space="preserve">Granite Hills High School </w:t>
      </w:r>
      <w:r>
        <w:rPr>
          <w:rFonts w:cs="Arial"/>
          <w:b/>
        </w:rPr>
        <w:t>AP Enrollment</w:t>
      </w:r>
    </w:p>
    <w:tbl>
      <w:tblPr>
        <w:tblStyle w:val="GridTable1Light"/>
        <w:tblW w:w="0" w:type="auto"/>
        <w:tblInd w:w="355" w:type="dxa"/>
        <w:tblLook w:val="04A0" w:firstRow="1" w:lastRow="0" w:firstColumn="1" w:lastColumn="0" w:noHBand="0" w:noVBand="1"/>
        <w:tblCaption w:val="Table 6e: Granite Hills High School AP Enrollment"/>
        <w:tblDescription w:val="Numbers and percentages of Alpine-area students at Granite Hills High School and enrolled in Granite Hills High School AP courses compared to total enrollment in AP courses."/>
      </w:tblPr>
      <w:tblGrid>
        <w:gridCol w:w="2790"/>
        <w:gridCol w:w="1440"/>
        <w:gridCol w:w="1710"/>
        <w:gridCol w:w="2160"/>
      </w:tblGrid>
      <w:tr w:rsidR="00104B80" w:rsidRPr="00AD0615" w:rsidTr="00E7483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790" w:type="dxa"/>
            <w:shd w:val="clear" w:color="auto" w:fill="D9D9D9" w:themeFill="background1" w:themeFillShade="D9"/>
            <w:vAlign w:val="center"/>
          </w:tcPr>
          <w:p w:rsidR="00104B80" w:rsidRPr="00AD0615" w:rsidRDefault="000238CA" w:rsidP="001A0F43">
            <w:pPr>
              <w:jc w:val="center"/>
              <w:rPr>
                <w:rFonts w:cs="Arial"/>
              </w:rPr>
            </w:pPr>
            <w:r w:rsidRPr="00AD0615">
              <w:rPr>
                <w:rFonts w:cs="Arial"/>
              </w:rPr>
              <w:t>Enrollment Type</w:t>
            </w:r>
          </w:p>
        </w:tc>
        <w:tc>
          <w:tcPr>
            <w:tcW w:w="1440" w:type="dxa"/>
            <w:shd w:val="clear" w:color="auto" w:fill="D9D9D9" w:themeFill="background1" w:themeFillShade="D9"/>
            <w:vAlign w:val="center"/>
          </w:tcPr>
          <w:p w:rsidR="00104B80" w:rsidRPr="00AD0615" w:rsidRDefault="00104B80" w:rsidP="001A0F43">
            <w:pPr>
              <w:jc w:val="center"/>
              <w:cnfStyle w:val="100000000000" w:firstRow="1" w:lastRow="0" w:firstColumn="0" w:lastColumn="0" w:oddVBand="0" w:evenVBand="0" w:oddHBand="0" w:evenHBand="0" w:firstRowFirstColumn="0" w:firstRowLastColumn="0" w:lastRowFirstColumn="0" w:lastRowLastColumn="0"/>
              <w:rPr>
                <w:rFonts w:cs="Arial"/>
              </w:rPr>
            </w:pPr>
            <w:r w:rsidRPr="00AD0615">
              <w:rPr>
                <w:rFonts w:cs="Arial"/>
              </w:rPr>
              <w:t>All Students</w:t>
            </w:r>
          </w:p>
        </w:tc>
        <w:tc>
          <w:tcPr>
            <w:tcW w:w="1710" w:type="dxa"/>
            <w:shd w:val="clear" w:color="auto" w:fill="D9D9D9" w:themeFill="background1" w:themeFillShade="D9"/>
            <w:vAlign w:val="center"/>
          </w:tcPr>
          <w:p w:rsidR="00104B80" w:rsidRPr="00AD0615" w:rsidRDefault="00104B80" w:rsidP="001A0F43">
            <w:pPr>
              <w:jc w:val="center"/>
              <w:cnfStyle w:val="100000000000" w:firstRow="1" w:lastRow="0" w:firstColumn="0" w:lastColumn="0" w:oddVBand="0" w:evenVBand="0" w:oddHBand="0" w:evenHBand="0" w:firstRowFirstColumn="0" w:firstRowLastColumn="0" w:lastRowFirstColumn="0" w:lastRowLastColumn="0"/>
              <w:rPr>
                <w:rFonts w:cs="Arial"/>
              </w:rPr>
            </w:pPr>
            <w:r w:rsidRPr="00AD0615">
              <w:rPr>
                <w:rFonts w:cs="Arial"/>
              </w:rPr>
              <w:t>Alpine-area Students</w:t>
            </w:r>
          </w:p>
        </w:tc>
        <w:tc>
          <w:tcPr>
            <w:tcW w:w="2160" w:type="dxa"/>
            <w:shd w:val="clear" w:color="auto" w:fill="D9D9D9" w:themeFill="background1" w:themeFillShade="D9"/>
            <w:vAlign w:val="center"/>
          </w:tcPr>
          <w:p w:rsidR="00104B80" w:rsidRPr="00AD0615" w:rsidRDefault="00104B80" w:rsidP="001A0F43">
            <w:pPr>
              <w:jc w:val="center"/>
              <w:cnfStyle w:val="100000000000" w:firstRow="1" w:lastRow="0" w:firstColumn="0" w:lastColumn="0" w:oddVBand="0" w:evenVBand="0" w:oddHBand="0" w:evenHBand="0" w:firstRowFirstColumn="0" w:firstRowLastColumn="0" w:lastRowFirstColumn="0" w:lastRowLastColumn="0"/>
              <w:rPr>
                <w:rFonts w:cs="Arial"/>
              </w:rPr>
            </w:pPr>
            <w:r w:rsidRPr="00AD0615">
              <w:rPr>
                <w:rFonts w:cs="Arial"/>
              </w:rPr>
              <w:t>Percent Alpine-area Students</w:t>
            </w:r>
          </w:p>
        </w:tc>
      </w:tr>
      <w:tr w:rsidR="00104B80" w:rsidRPr="00AD0615" w:rsidTr="00E74832">
        <w:trPr>
          <w:cantSplit/>
          <w:trHeight w:val="432"/>
        </w:trPr>
        <w:tc>
          <w:tcPr>
            <w:cnfStyle w:val="001000000000" w:firstRow="0" w:lastRow="0" w:firstColumn="1" w:lastColumn="0" w:oddVBand="0" w:evenVBand="0" w:oddHBand="0" w:evenHBand="0" w:firstRowFirstColumn="0" w:firstRowLastColumn="0" w:lastRowFirstColumn="0" w:lastRowLastColumn="0"/>
            <w:tcW w:w="2790" w:type="dxa"/>
            <w:vAlign w:val="center"/>
          </w:tcPr>
          <w:p w:rsidR="00104B80" w:rsidRPr="00AD0615" w:rsidRDefault="00104B80" w:rsidP="001A0F43">
            <w:pPr>
              <w:jc w:val="right"/>
              <w:rPr>
                <w:rFonts w:cs="Arial"/>
                <w:b w:val="0"/>
              </w:rPr>
            </w:pPr>
            <w:r w:rsidRPr="00AD0615">
              <w:rPr>
                <w:rFonts w:cs="Arial"/>
                <w:b w:val="0"/>
              </w:rPr>
              <w:t>Total School Enrollment</w:t>
            </w:r>
          </w:p>
        </w:tc>
        <w:tc>
          <w:tcPr>
            <w:tcW w:w="1440" w:type="dxa"/>
            <w:vAlign w:val="center"/>
          </w:tcPr>
          <w:p w:rsidR="00104B80" w:rsidRPr="00AD0615" w:rsidRDefault="00104B80" w:rsidP="009669A8">
            <w:pPr>
              <w:ind w:right="162"/>
              <w:jc w:val="right"/>
              <w:cnfStyle w:val="000000000000" w:firstRow="0" w:lastRow="0" w:firstColumn="0" w:lastColumn="0" w:oddVBand="0" w:evenVBand="0" w:oddHBand="0" w:evenHBand="0" w:firstRowFirstColumn="0" w:firstRowLastColumn="0" w:lastRowFirstColumn="0" w:lastRowLastColumn="0"/>
              <w:rPr>
                <w:rFonts w:cs="Arial"/>
                <w:b/>
              </w:rPr>
            </w:pPr>
            <w:r w:rsidRPr="00AD0615">
              <w:rPr>
                <w:rFonts w:cs="Arial"/>
                <w:b/>
              </w:rPr>
              <w:t>2,337</w:t>
            </w:r>
          </w:p>
        </w:tc>
        <w:tc>
          <w:tcPr>
            <w:tcW w:w="1710" w:type="dxa"/>
            <w:vAlign w:val="center"/>
          </w:tcPr>
          <w:p w:rsidR="00104B80" w:rsidRPr="00AD0615" w:rsidRDefault="00104B80" w:rsidP="009669A8">
            <w:pPr>
              <w:ind w:right="162"/>
              <w:jc w:val="right"/>
              <w:cnfStyle w:val="000000000000" w:firstRow="0" w:lastRow="0" w:firstColumn="0" w:lastColumn="0" w:oddVBand="0" w:evenVBand="0" w:oddHBand="0" w:evenHBand="0" w:firstRowFirstColumn="0" w:firstRowLastColumn="0" w:lastRowFirstColumn="0" w:lastRowLastColumn="0"/>
              <w:rPr>
                <w:rFonts w:cs="Arial"/>
                <w:b/>
              </w:rPr>
            </w:pPr>
            <w:r w:rsidRPr="00AD0615">
              <w:rPr>
                <w:rFonts w:cs="Arial"/>
                <w:b/>
              </w:rPr>
              <w:t>519</w:t>
            </w:r>
          </w:p>
        </w:tc>
        <w:tc>
          <w:tcPr>
            <w:tcW w:w="2160" w:type="dxa"/>
            <w:vAlign w:val="center"/>
          </w:tcPr>
          <w:p w:rsidR="00104B80" w:rsidRPr="00AD0615" w:rsidRDefault="00104B80" w:rsidP="009669A8">
            <w:pPr>
              <w:ind w:right="252"/>
              <w:jc w:val="right"/>
              <w:cnfStyle w:val="000000000000" w:firstRow="0" w:lastRow="0" w:firstColumn="0" w:lastColumn="0" w:oddVBand="0" w:evenVBand="0" w:oddHBand="0" w:evenHBand="0" w:firstRowFirstColumn="0" w:firstRowLastColumn="0" w:lastRowFirstColumn="0" w:lastRowLastColumn="0"/>
              <w:rPr>
                <w:rFonts w:cs="Arial"/>
                <w:b/>
              </w:rPr>
            </w:pPr>
            <w:r w:rsidRPr="00AD0615">
              <w:rPr>
                <w:rFonts w:cs="Arial"/>
                <w:b/>
              </w:rPr>
              <w:t>22.2%</w:t>
            </w:r>
          </w:p>
        </w:tc>
      </w:tr>
      <w:tr w:rsidR="00104B80" w:rsidRPr="00AD0615" w:rsidTr="00E74832">
        <w:trPr>
          <w:cantSplit/>
          <w:trHeight w:val="432"/>
        </w:trPr>
        <w:tc>
          <w:tcPr>
            <w:cnfStyle w:val="001000000000" w:firstRow="0" w:lastRow="0" w:firstColumn="1" w:lastColumn="0" w:oddVBand="0" w:evenVBand="0" w:oddHBand="0" w:evenHBand="0" w:firstRowFirstColumn="0" w:firstRowLastColumn="0" w:lastRowFirstColumn="0" w:lastRowLastColumn="0"/>
            <w:tcW w:w="2790" w:type="dxa"/>
            <w:vAlign w:val="center"/>
          </w:tcPr>
          <w:p w:rsidR="00104B80" w:rsidRPr="00AD0615" w:rsidRDefault="00104B80" w:rsidP="001A0F43">
            <w:pPr>
              <w:jc w:val="right"/>
              <w:rPr>
                <w:rFonts w:cs="Arial"/>
                <w:b w:val="0"/>
              </w:rPr>
            </w:pPr>
            <w:r w:rsidRPr="00AD0615">
              <w:rPr>
                <w:rFonts w:cs="Arial"/>
                <w:b w:val="0"/>
              </w:rPr>
              <w:t>AP Course Enrollment*</w:t>
            </w:r>
          </w:p>
        </w:tc>
        <w:tc>
          <w:tcPr>
            <w:tcW w:w="1440" w:type="dxa"/>
            <w:vAlign w:val="center"/>
          </w:tcPr>
          <w:p w:rsidR="00104B80" w:rsidRPr="00AD0615" w:rsidRDefault="00104B80" w:rsidP="009669A8">
            <w:pPr>
              <w:ind w:right="162"/>
              <w:jc w:val="right"/>
              <w:cnfStyle w:val="000000000000" w:firstRow="0" w:lastRow="0" w:firstColumn="0" w:lastColumn="0" w:oddVBand="0" w:evenVBand="0" w:oddHBand="0" w:evenHBand="0" w:firstRowFirstColumn="0" w:firstRowLastColumn="0" w:lastRowFirstColumn="0" w:lastRowLastColumn="0"/>
              <w:rPr>
                <w:rFonts w:cs="Arial"/>
                <w:b/>
              </w:rPr>
            </w:pPr>
            <w:r w:rsidRPr="00AD0615">
              <w:rPr>
                <w:rFonts w:cs="Arial"/>
                <w:b/>
              </w:rPr>
              <w:t>612</w:t>
            </w:r>
          </w:p>
        </w:tc>
        <w:tc>
          <w:tcPr>
            <w:tcW w:w="1710" w:type="dxa"/>
            <w:vAlign w:val="center"/>
          </w:tcPr>
          <w:p w:rsidR="00104B80" w:rsidRPr="00AD0615" w:rsidRDefault="00104B80" w:rsidP="009669A8">
            <w:pPr>
              <w:ind w:right="162"/>
              <w:jc w:val="right"/>
              <w:cnfStyle w:val="000000000000" w:firstRow="0" w:lastRow="0" w:firstColumn="0" w:lastColumn="0" w:oddVBand="0" w:evenVBand="0" w:oddHBand="0" w:evenHBand="0" w:firstRowFirstColumn="0" w:firstRowLastColumn="0" w:lastRowFirstColumn="0" w:lastRowLastColumn="0"/>
              <w:rPr>
                <w:rFonts w:cs="Arial"/>
                <w:b/>
              </w:rPr>
            </w:pPr>
            <w:r w:rsidRPr="00AD0615">
              <w:rPr>
                <w:rFonts w:cs="Arial"/>
                <w:b/>
              </w:rPr>
              <w:t>143</w:t>
            </w:r>
          </w:p>
        </w:tc>
        <w:tc>
          <w:tcPr>
            <w:tcW w:w="2160" w:type="dxa"/>
            <w:vAlign w:val="center"/>
          </w:tcPr>
          <w:p w:rsidR="00104B80" w:rsidRPr="00AD0615" w:rsidRDefault="00104B80" w:rsidP="009669A8">
            <w:pPr>
              <w:ind w:right="252"/>
              <w:jc w:val="right"/>
              <w:cnfStyle w:val="000000000000" w:firstRow="0" w:lastRow="0" w:firstColumn="0" w:lastColumn="0" w:oddVBand="0" w:evenVBand="0" w:oddHBand="0" w:evenHBand="0" w:firstRowFirstColumn="0" w:firstRowLastColumn="0" w:lastRowFirstColumn="0" w:lastRowLastColumn="0"/>
              <w:rPr>
                <w:rFonts w:cs="Arial"/>
                <w:b/>
              </w:rPr>
            </w:pPr>
            <w:r w:rsidRPr="00AD0615">
              <w:rPr>
                <w:rFonts w:cs="Arial"/>
                <w:b/>
              </w:rPr>
              <w:t>23.4%</w:t>
            </w:r>
          </w:p>
        </w:tc>
      </w:tr>
    </w:tbl>
    <w:p w:rsidR="00275BEE" w:rsidRPr="00AD0615" w:rsidRDefault="00275BEE" w:rsidP="009669A8">
      <w:pPr>
        <w:ind w:left="360"/>
        <w:rPr>
          <w:rFonts w:cs="Arial"/>
          <w:i/>
        </w:rPr>
      </w:pPr>
      <w:r w:rsidRPr="00AD0615">
        <w:rPr>
          <w:rFonts w:cs="Arial"/>
          <w:i/>
        </w:rPr>
        <w:t>Source: Grossmont UHSD</w:t>
      </w:r>
    </w:p>
    <w:p w:rsidR="00275BEE" w:rsidRPr="00AD0615" w:rsidRDefault="00275BEE" w:rsidP="009669A8">
      <w:pPr>
        <w:ind w:left="360"/>
        <w:rPr>
          <w:rFonts w:cs="Arial"/>
          <w:i/>
        </w:rPr>
      </w:pPr>
      <w:r w:rsidRPr="00AD0615">
        <w:rPr>
          <w:rFonts w:cs="Arial"/>
          <w:i/>
        </w:rPr>
        <w:t xml:space="preserve">* The numbers represent course enrollment and are not indicators of an </w:t>
      </w:r>
    </w:p>
    <w:p w:rsidR="00275BEE" w:rsidRPr="00AD0615" w:rsidRDefault="00275BEE" w:rsidP="00AD0615">
      <w:pPr>
        <w:spacing w:after="100" w:afterAutospacing="1"/>
        <w:ind w:left="540"/>
        <w:rPr>
          <w:rFonts w:cs="Arial"/>
          <w:i/>
        </w:rPr>
      </w:pPr>
      <w:r w:rsidRPr="00AD0615">
        <w:rPr>
          <w:rFonts w:cs="Arial"/>
          <w:i/>
        </w:rPr>
        <w:t xml:space="preserve">unduplicated count of students </w:t>
      </w:r>
    </w:p>
    <w:p w:rsidR="00152FB4" w:rsidRPr="00AD0615" w:rsidRDefault="00152FB4" w:rsidP="00F624EF">
      <w:pPr>
        <w:ind w:left="360"/>
        <w:rPr>
          <w:rFonts w:cs="Arial"/>
          <w:b/>
        </w:rPr>
      </w:pPr>
      <w:r w:rsidRPr="00AD0615">
        <w:rPr>
          <w:rFonts w:cs="Arial"/>
          <w:b/>
        </w:rPr>
        <w:lastRenderedPageBreak/>
        <w:t xml:space="preserve">Table 6f: </w:t>
      </w:r>
      <w:r w:rsidR="00104B80" w:rsidRPr="00AD0615">
        <w:rPr>
          <w:rFonts w:cs="Arial"/>
          <w:b/>
        </w:rPr>
        <w:t xml:space="preserve">Steele Canyon High School </w:t>
      </w:r>
      <w:r w:rsidRPr="00AD0615">
        <w:rPr>
          <w:rFonts w:cs="Arial"/>
          <w:b/>
        </w:rPr>
        <w:t>AP Enrollment</w:t>
      </w:r>
    </w:p>
    <w:tbl>
      <w:tblPr>
        <w:tblStyle w:val="GridTable1Light"/>
        <w:tblW w:w="0" w:type="auto"/>
        <w:tblInd w:w="355" w:type="dxa"/>
        <w:tblLook w:val="04A0" w:firstRow="1" w:lastRow="0" w:firstColumn="1" w:lastColumn="0" w:noHBand="0" w:noVBand="1"/>
        <w:tblCaption w:val="Table 6f: Steele Canyon High School AP Enrollment"/>
        <w:tblDescription w:val="Numbers and percentages of Alpine-area students at Steele Canyon High School and enrolled in Steele Canyon High School AP courses compared to total enrollment in AP courses."/>
      </w:tblPr>
      <w:tblGrid>
        <w:gridCol w:w="2790"/>
        <w:gridCol w:w="1440"/>
        <w:gridCol w:w="1710"/>
        <w:gridCol w:w="2160"/>
      </w:tblGrid>
      <w:tr w:rsidR="00104B80" w:rsidRPr="00AD0615" w:rsidTr="00E7483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790" w:type="dxa"/>
            <w:shd w:val="clear" w:color="auto" w:fill="D9D9D9" w:themeFill="background1" w:themeFillShade="D9"/>
            <w:vAlign w:val="center"/>
          </w:tcPr>
          <w:p w:rsidR="00104B80" w:rsidRPr="00AD0615" w:rsidRDefault="00104B80" w:rsidP="00AD0615">
            <w:pPr>
              <w:spacing w:after="100" w:afterAutospacing="1"/>
              <w:jc w:val="center"/>
              <w:rPr>
                <w:rFonts w:cs="Arial"/>
              </w:rPr>
            </w:pPr>
            <w:r w:rsidRPr="00AD0615">
              <w:rPr>
                <w:rFonts w:cs="Arial"/>
              </w:rPr>
              <w:t>Enrollment Type</w:t>
            </w:r>
          </w:p>
        </w:tc>
        <w:tc>
          <w:tcPr>
            <w:tcW w:w="1440" w:type="dxa"/>
            <w:shd w:val="clear" w:color="auto" w:fill="D9D9D9" w:themeFill="background1" w:themeFillShade="D9"/>
            <w:vAlign w:val="center"/>
          </w:tcPr>
          <w:p w:rsidR="00104B80" w:rsidRPr="00AD0615" w:rsidRDefault="00104B80" w:rsidP="00AD0615">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rPr>
            </w:pPr>
            <w:r w:rsidRPr="00AD0615">
              <w:rPr>
                <w:rFonts w:cs="Arial"/>
              </w:rPr>
              <w:t>All Students</w:t>
            </w:r>
          </w:p>
        </w:tc>
        <w:tc>
          <w:tcPr>
            <w:tcW w:w="1710" w:type="dxa"/>
            <w:shd w:val="clear" w:color="auto" w:fill="D9D9D9" w:themeFill="background1" w:themeFillShade="D9"/>
            <w:vAlign w:val="center"/>
          </w:tcPr>
          <w:p w:rsidR="00104B80" w:rsidRPr="00AD0615" w:rsidRDefault="00104B80" w:rsidP="00AD0615">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rPr>
            </w:pPr>
            <w:r w:rsidRPr="00AD0615">
              <w:rPr>
                <w:rFonts w:cs="Arial"/>
              </w:rPr>
              <w:t>Alpine-area Students</w:t>
            </w:r>
          </w:p>
        </w:tc>
        <w:tc>
          <w:tcPr>
            <w:tcW w:w="2160" w:type="dxa"/>
            <w:shd w:val="clear" w:color="auto" w:fill="D9D9D9" w:themeFill="background1" w:themeFillShade="D9"/>
            <w:vAlign w:val="center"/>
          </w:tcPr>
          <w:p w:rsidR="00104B80" w:rsidRPr="00AD0615" w:rsidRDefault="00104B80" w:rsidP="00AD0615">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rPr>
            </w:pPr>
            <w:r w:rsidRPr="00AD0615">
              <w:rPr>
                <w:rFonts w:cs="Arial"/>
              </w:rPr>
              <w:t>Percent Alpine-area Students</w:t>
            </w:r>
          </w:p>
        </w:tc>
      </w:tr>
      <w:tr w:rsidR="00104B80" w:rsidRPr="00AD0615" w:rsidTr="00E74832">
        <w:trPr>
          <w:cantSplit/>
          <w:trHeight w:val="432"/>
        </w:trPr>
        <w:tc>
          <w:tcPr>
            <w:cnfStyle w:val="001000000000" w:firstRow="0" w:lastRow="0" w:firstColumn="1" w:lastColumn="0" w:oddVBand="0" w:evenVBand="0" w:oddHBand="0" w:evenHBand="0" w:firstRowFirstColumn="0" w:firstRowLastColumn="0" w:lastRowFirstColumn="0" w:lastRowLastColumn="0"/>
            <w:tcW w:w="2790" w:type="dxa"/>
            <w:vAlign w:val="center"/>
          </w:tcPr>
          <w:p w:rsidR="00104B80" w:rsidRPr="00AD0615" w:rsidRDefault="00104B80" w:rsidP="00AD0615">
            <w:pPr>
              <w:spacing w:after="100" w:afterAutospacing="1"/>
              <w:jc w:val="right"/>
              <w:rPr>
                <w:rFonts w:cs="Arial"/>
                <w:b w:val="0"/>
              </w:rPr>
            </w:pPr>
            <w:r w:rsidRPr="00AD0615">
              <w:rPr>
                <w:rFonts w:cs="Arial"/>
                <w:b w:val="0"/>
              </w:rPr>
              <w:t>Total School Enrollment</w:t>
            </w:r>
          </w:p>
        </w:tc>
        <w:tc>
          <w:tcPr>
            <w:tcW w:w="1440" w:type="dxa"/>
            <w:vAlign w:val="center"/>
          </w:tcPr>
          <w:p w:rsidR="00104B80" w:rsidRPr="00AD0615" w:rsidRDefault="00104B80" w:rsidP="00AD0615">
            <w:pPr>
              <w:spacing w:after="100" w:afterAutospacing="1"/>
              <w:ind w:right="162"/>
              <w:jc w:val="right"/>
              <w:cnfStyle w:val="000000000000" w:firstRow="0" w:lastRow="0" w:firstColumn="0" w:lastColumn="0" w:oddVBand="0" w:evenVBand="0" w:oddHBand="0" w:evenHBand="0" w:firstRowFirstColumn="0" w:firstRowLastColumn="0" w:lastRowFirstColumn="0" w:lastRowLastColumn="0"/>
              <w:rPr>
                <w:rFonts w:cs="Arial"/>
                <w:b/>
              </w:rPr>
            </w:pPr>
            <w:r w:rsidRPr="00AD0615">
              <w:rPr>
                <w:rFonts w:cs="Arial"/>
                <w:b/>
              </w:rPr>
              <w:t>2,163</w:t>
            </w:r>
          </w:p>
        </w:tc>
        <w:tc>
          <w:tcPr>
            <w:tcW w:w="1710" w:type="dxa"/>
            <w:vAlign w:val="center"/>
          </w:tcPr>
          <w:p w:rsidR="00104B80" w:rsidRPr="00AD0615" w:rsidRDefault="00104B80" w:rsidP="00AD0615">
            <w:pPr>
              <w:spacing w:after="100" w:afterAutospacing="1"/>
              <w:ind w:right="162"/>
              <w:jc w:val="right"/>
              <w:cnfStyle w:val="000000000000" w:firstRow="0" w:lastRow="0" w:firstColumn="0" w:lastColumn="0" w:oddVBand="0" w:evenVBand="0" w:oddHBand="0" w:evenHBand="0" w:firstRowFirstColumn="0" w:firstRowLastColumn="0" w:lastRowFirstColumn="0" w:lastRowLastColumn="0"/>
              <w:rPr>
                <w:rFonts w:cs="Arial"/>
                <w:b/>
              </w:rPr>
            </w:pPr>
            <w:r w:rsidRPr="00AD0615">
              <w:rPr>
                <w:rFonts w:cs="Arial"/>
                <w:b/>
              </w:rPr>
              <w:t>232</w:t>
            </w:r>
          </w:p>
        </w:tc>
        <w:tc>
          <w:tcPr>
            <w:tcW w:w="2160" w:type="dxa"/>
            <w:vAlign w:val="center"/>
          </w:tcPr>
          <w:p w:rsidR="00104B80" w:rsidRPr="00AD0615" w:rsidRDefault="00104B80" w:rsidP="00AD0615">
            <w:pPr>
              <w:spacing w:after="100" w:afterAutospacing="1"/>
              <w:ind w:right="252"/>
              <w:jc w:val="right"/>
              <w:cnfStyle w:val="000000000000" w:firstRow="0" w:lastRow="0" w:firstColumn="0" w:lastColumn="0" w:oddVBand="0" w:evenVBand="0" w:oddHBand="0" w:evenHBand="0" w:firstRowFirstColumn="0" w:firstRowLastColumn="0" w:lastRowFirstColumn="0" w:lastRowLastColumn="0"/>
              <w:rPr>
                <w:rFonts w:cs="Arial"/>
                <w:b/>
              </w:rPr>
            </w:pPr>
            <w:r w:rsidRPr="00AD0615">
              <w:rPr>
                <w:rFonts w:cs="Arial"/>
                <w:b/>
              </w:rPr>
              <w:t>10.7%</w:t>
            </w:r>
          </w:p>
        </w:tc>
      </w:tr>
      <w:tr w:rsidR="00104B80" w:rsidRPr="00AD0615" w:rsidTr="00E74832">
        <w:trPr>
          <w:cantSplit/>
          <w:trHeight w:val="432"/>
        </w:trPr>
        <w:tc>
          <w:tcPr>
            <w:cnfStyle w:val="001000000000" w:firstRow="0" w:lastRow="0" w:firstColumn="1" w:lastColumn="0" w:oddVBand="0" w:evenVBand="0" w:oddHBand="0" w:evenHBand="0" w:firstRowFirstColumn="0" w:firstRowLastColumn="0" w:lastRowFirstColumn="0" w:lastRowLastColumn="0"/>
            <w:tcW w:w="2790" w:type="dxa"/>
            <w:vAlign w:val="center"/>
          </w:tcPr>
          <w:p w:rsidR="00104B80" w:rsidRPr="00AD0615" w:rsidRDefault="00104B80" w:rsidP="00AD0615">
            <w:pPr>
              <w:spacing w:after="100" w:afterAutospacing="1"/>
              <w:jc w:val="right"/>
              <w:rPr>
                <w:rFonts w:cs="Arial"/>
                <w:b w:val="0"/>
              </w:rPr>
            </w:pPr>
            <w:r w:rsidRPr="00AD0615">
              <w:rPr>
                <w:rFonts w:cs="Arial"/>
                <w:b w:val="0"/>
              </w:rPr>
              <w:t>AP Course Enrollment*</w:t>
            </w:r>
          </w:p>
        </w:tc>
        <w:tc>
          <w:tcPr>
            <w:tcW w:w="1440" w:type="dxa"/>
            <w:vAlign w:val="center"/>
          </w:tcPr>
          <w:p w:rsidR="00104B80" w:rsidRPr="00AD0615" w:rsidRDefault="00104B80" w:rsidP="00AD0615">
            <w:pPr>
              <w:spacing w:after="100" w:afterAutospacing="1"/>
              <w:ind w:right="162"/>
              <w:jc w:val="right"/>
              <w:cnfStyle w:val="000000000000" w:firstRow="0" w:lastRow="0" w:firstColumn="0" w:lastColumn="0" w:oddVBand="0" w:evenVBand="0" w:oddHBand="0" w:evenHBand="0" w:firstRowFirstColumn="0" w:firstRowLastColumn="0" w:lastRowFirstColumn="0" w:lastRowLastColumn="0"/>
              <w:rPr>
                <w:rFonts w:cs="Arial"/>
                <w:b/>
              </w:rPr>
            </w:pPr>
            <w:r w:rsidRPr="00AD0615">
              <w:rPr>
                <w:rFonts w:cs="Arial"/>
                <w:b/>
              </w:rPr>
              <w:t>1,207</w:t>
            </w:r>
          </w:p>
        </w:tc>
        <w:tc>
          <w:tcPr>
            <w:tcW w:w="1710" w:type="dxa"/>
            <w:vAlign w:val="center"/>
          </w:tcPr>
          <w:p w:rsidR="00104B80" w:rsidRPr="00AD0615" w:rsidRDefault="00104B80" w:rsidP="00AD0615">
            <w:pPr>
              <w:spacing w:after="100" w:afterAutospacing="1"/>
              <w:ind w:right="162"/>
              <w:jc w:val="right"/>
              <w:cnfStyle w:val="000000000000" w:firstRow="0" w:lastRow="0" w:firstColumn="0" w:lastColumn="0" w:oddVBand="0" w:evenVBand="0" w:oddHBand="0" w:evenHBand="0" w:firstRowFirstColumn="0" w:firstRowLastColumn="0" w:lastRowFirstColumn="0" w:lastRowLastColumn="0"/>
              <w:rPr>
                <w:rFonts w:cs="Arial"/>
                <w:b/>
              </w:rPr>
            </w:pPr>
            <w:r w:rsidRPr="00AD0615">
              <w:rPr>
                <w:rFonts w:cs="Arial"/>
                <w:b/>
              </w:rPr>
              <w:t>192</w:t>
            </w:r>
          </w:p>
        </w:tc>
        <w:tc>
          <w:tcPr>
            <w:tcW w:w="2160" w:type="dxa"/>
            <w:vAlign w:val="center"/>
          </w:tcPr>
          <w:p w:rsidR="00104B80" w:rsidRPr="00AD0615" w:rsidRDefault="00104B80" w:rsidP="00AD0615">
            <w:pPr>
              <w:spacing w:after="100" w:afterAutospacing="1"/>
              <w:ind w:right="252"/>
              <w:jc w:val="right"/>
              <w:cnfStyle w:val="000000000000" w:firstRow="0" w:lastRow="0" w:firstColumn="0" w:lastColumn="0" w:oddVBand="0" w:evenVBand="0" w:oddHBand="0" w:evenHBand="0" w:firstRowFirstColumn="0" w:firstRowLastColumn="0" w:lastRowFirstColumn="0" w:lastRowLastColumn="0"/>
              <w:rPr>
                <w:rFonts w:cs="Arial"/>
                <w:b/>
              </w:rPr>
            </w:pPr>
            <w:r w:rsidRPr="00AD0615">
              <w:rPr>
                <w:rFonts w:cs="Arial"/>
                <w:b/>
              </w:rPr>
              <w:t>15.9%</w:t>
            </w:r>
          </w:p>
        </w:tc>
      </w:tr>
    </w:tbl>
    <w:p w:rsidR="009669A8" w:rsidRPr="00AD0615" w:rsidRDefault="009669A8" w:rsidP="00AD0615">
      <w:pPr>
        <w:ind w:left="360"/>
        <w:rPr>
          <w:rFonts w:cs="Arial"/>
          <w:i/>
        </w:rPr>
      </w:pPr>
      <w:r w:rsidRPr="00AD0615">
        <w:rPr>
          <w:rFonts w:cs="Arial"/>
          <w:i/>
        </w:rPr>
        <w:t>Source: Grossmont UHSD</w:t>
      </w:r>
    </w:p>
    <w:p w:rsidR="009669A8" w:rsidRPr="00AD0615" w:rsidRDefault="009669A8" w:rsidP="00AD0615">
      <w:pPr>
        <w:ind w:left="360"/>
        <w:rPr>
          <w:rFonts w:cs="Arial"/>
          <w:i/>
        </w:rPr>
      </w:pPr>
      <w:r w:rsidRPr="00AD0615">
        <w:rPr>
          <w:rFonts w:cs="Arial"/>
          <w:i/>
        </w:rPr>
        <w:t xml:space="preserve">* The numbers represent course enrollment and are not indicators of an </w:t>
      </w:r>
    </w:p>
    <w:p w:rsidR="009669A8" w:rsidRPr="00AD0615" w:rsidRDefault="009669A8" w:rsidP="00AD0615">
      <w:pPr>
        <w:spacing w:after="100" w:afterAutospacing="1"/>
        <w:ind w:left="540"/>
        <w:rPr>
          <w:rFonts w:cs="Arial"/>
          <w:i/>
        </w:rPr>
      </w:pPr>
      <w:r w:rsidRPr="00AD0615">
        <w:rPr>
          <w:rFonts w:cs="Arial"/>
          <w:i/>
        </w:rPr>
        <w:t xml:space="preserve">unduplicated count of students </w:t>
      </w:r>
    </w:p>
    <w:p w:rsidR="00275BEE" w:rsidRDefault="00275BEE" w:rsidP="00AD0615">
      <w:pPr>
        <w:spacing w:after="100" w:afterAutospacing="1"/>
        <w:ind w:left="360"/>
        <w:rPr>
          <w:rFonts w:cs="Arial"/>
        </w:rPr>
      </w:pPr>
      <w:r>
        <w:rPr>
          <w:rFonts w:cs="Arial"/>
        </w:rPr>
        <w:t>For the 2016–17 school year, Granite Hills High School offered 11 AP courses with a total enrollment of 612</w:t>
      </w:r>
      <w:r w:rsidRPr="003A1B22">
        <w:rPr>
          <w:rStyle w:val="FootnoteReference"/>
          <w:rFonts w:cs="Arial"/>
        </w:rPr>
        <w:footnoteReference w:id="29"/>
      </w:r>
      <w:r>
        <w:rPr>
          <w:rFonts w:cs="Arial"/>
        </w:rPr>
        <w:t>, while Steele Canyon High School offered 15 AP courses with a total enrollment of 1,207. Alpine-area high school students are well-represented in the AP courses offered at both high schools. They account for 23.4 percent of the AP course enrollment at Granite Hills High School (they are 22.2 percent of the total enrollment at that school). At Steele Canyon High School, Alpine-area students are 15.9 percent of the AP course enrollment and 10.7 percent of the total enrollment.</w:t>
      </w:r>
    </w:p>
    <w:p w:rsidR="00275BEE" w:rsidRPr="00600E1D" w:rsidRDefault="00275BEE" w:rsidP="00AD0615">
      <w:pPr>
        <w:spacing w:after="100" w:afterAutospacing="1"/>
        <w:ind w:left="360"/>
        <w:rPr>
          <w:rFonts w:cs="Arial"/>
          <w:b/>
          <w:i/>
        </w:rPr>
      </w:pPr>
      <w:r w:rsidRPr="00600E1D">
        <w:rPr>
          <w:rFonts w:cs="Arial"/>
          <w:b/>
          <w:i/>
        </w:rPr>
        <w:t>Granite Hills High School International Baccalaureate Program</w:t>
      </w:r>
    </w:p>
    <w:p w:rsidR="00275BEE" w:rsidRDefault="00275BEE" w:rsidP="00AD0615">
      <w:pPr>
        <w:spacing w:after="100" w:afterAutospacing="1"/>
        <w:ind w:left="360"/>
        <w:rPr>
          <w:rFonts w:cs="Arial"/>
        </w:rPr>
      </w:pPr>
      <w:r w:rsidRPr="002B2E64">
        <w:rPr>
          <w:rFonts w:cs="Arial"/>
        </w:rPr>
        <w:t xml:space="preserve">Granite Hills </w:t>
      </w:r>
      <w:r>
        <w:rPr>
          <w:rFonts w:cs="Arial"/>
        </w:rPr>
        <w:t xml:space="preserve">High School also provides an </w:t>
      </w:r>
      <w:r w:rsidRPr="00D9234A">
        <w:rPr>
          <w:rFonts w:cs="Arial"/>
        </w:rPr>
        <w:t xml:space="preserve">International Baccalaureate </w:t>
      </w:r>
      <w:r>
        <w:rPr>
          <w:rFonts w:cs="Arial"/>
        </w:rPr>
        <w:t>(</w:t>
      </w:r>
      <w:r w:rsidRPr="002B2E64">
        <w:rPr>
          <w:rFonts w:cs="Arial"/>
        </w:rPr>
        <w:t>IB</w:t>
      </w:r>
      <w:r>
        <w:rPr>
          <w:rFonts w:cs="Arial"/>
        </w:rPr>
        <w:t>) D</w:t>
      </w:r>
      <w:r w:rsidRPr="002B2E64">
        <w:rPr>
          <w:rFonts w:cs="Arial"/>
        </w:rPr>
        <w:t>iploma pr</w:t>
      </w:r>
      <w:r>
        <w:rPr>
          <w:rFonts w:cs="Arial"/>
        </w:rPr>
        <w:t>ogram. It</w:t>
      </w:r>
      <w:r w:rsidRPr="002B2E64">
        <w:rPr>
          <w:rFonts w:cs="Arial"/>
        </w:rPr>
        <w:t xml:space="preserve"> is one of </w:t>
      </w:r>
      <w:r>
        <w:rPr>
          <w:rFonts w:cs="Arial"/>
        </w:rPr>
        <w:t xml:space="preserve">only </w:t>
      </w:r>
      <w:r w:rsidRPr="002B2E64">
        <w:rPr>
          <w:rFonts w:cs="Arial"/>
        </w:rPr>
        <w:t>eight high schools in San Diego County offering the</w:t>
      </w:r>
      <w:r>
        <w:rPr>
          <w:rFonts w:cs="Arial"/>
        </w:rPr>
        <w:t xml:space="preserve"> IB program, and the only such school serving e</w:t>
      </w:r>
      <w:r w:rsidRPr="002B2E64">
        <w:rPr>
          <w:rFonts w:cs="Arial"/>
        </w:rPr>
        <w:t>ast</w:t>
      </w:r>
      <w:r>
        <w:rPr>
          <w:rFonts w:cs="Arial"/>
        </w:rPr>
        <w:t>ern San Diego</w:t>
      </w:r>
      <w:r w:rsidRPr="002B2E64">
        <w:rPr>
          <w:rFonts w:cs="Arial"/>
        </w:rPr>
        <w:t xml:space="preserve"> County</w:t>
      </w:r>
      <w:r>
        <w:rPr>
          <w:rFonts w:cs="Arial"/>
        </w:rPr>
        <w:t>.</w:t>
      </w:r>
      <w:r w:rsidRPr="002B2E64">
        <w:rPr>
          <w:rFonts w:cs="Arial"/>
        </w:rPr>
        <w:t xml:space="preserve"> </w:t>
      </w:r>
    </w:p>
    <w:p w:rsidR="00275BEE" w:rsidRPr="002B2E64" w:rsidRDefault="00275BEE" w:rsidP="00AD0615">
      <w:pPr>
        <w:spacing w:after="100" w:afterAutospacing="1"/>
        <w:ind w:left="360"/>
        <w:rPr>
          <w:rFonts w:cs="Arial"/>
        </w:rPr>
      </w:pPr>
      <w:r>
        <w:rPr>
          <w:rFonts w:cs="Arial"/>
        </w:rPr>
        <w:t>The IB Diploma program is an</w:t>
      </w:r>
      <w:r w:rsidRPr="002B2E64">
        <w:rPr>
          <w:rFonts w:cs="Arial"/>
        </w:rPr>
        <w:t xml:space="preserve"> advanced, compr</w:t>
      </w:r>
      <w:r>
        <w:rPr>
          <w:rFonts w:cs="Arial"/>
        </w:rPr>
        <w:t>ehensive program of study offering</w:t>
      </w:r>
      <w:r w:rsidRPr="002B2E64">
        <w:rPr>
          <w:rFonts w:cs="Arial"/>
        </w:rPr>
        <w:t xml:space="preserve"> an integrated approach to learning across academic subjects with an emphasis on meeting the challenges of living and working in a </w:t>
      </w:r>
      <w:r>
        <w:rPr>
          <w:rFonts w:cs="Arial"/>
        </w:rPr>
        <w:t>global, technological society. S</w:t>
      </w:r>
      <w:r w:rsidRPr="002B2E64">
        <w:rPr>
          <w:rFonts w:cs="Arial"/>
        </w:rPr>
        <w:t xml:space="preserve">tudents </w:t>
      </w:r>
      <w:r>
        <w:rPr>
          <w:rFonts w:cs="Arial"/>
        </w:rPr>
        <w:t xml:space="preserve">at Granite Hills High School </w:t>
      </w:r>
      <w:r w:rsidRPr="002B2E64">
        <w:rPr>
          <w:rFonts w:cs="Arial"/>
        </w:rPr>
        <w:t>who are not IB Diploma candidates may still take IB Diploma courses and earn college credit by passing tests in those selected subject areas.</w:t>
      </w:r>
    </w:p>
    <w:p w:rsidR="00487C08" w:rsidRDefault="00275BEE" w:rsidP="00AD0615">
      <w:pPr>
        <w:spacing w:after="100" w:afterAutospacing="1"/>
        <w:ind w:left="360"/>
        <w:rPr>
          <w:rFonts w:cs="Arial"/>
        </w:rPr>
      </w:pPr>
      <w:r>
        <w:rPr>
          <w:rFonts w:cs="Arial"/>
        </w:rPr>
        <w:t>As with the AP program at the school, Alpine-area high school students are well-represented in Granite Hills IB Diploma courses. Ta</w:t>
      </w:r>
      <w:r w:rsidR="00A83F37">
        <w:rPr>
          <w:rFonts w:cs="Arial"/>
        </w:rPr>
        <w:t>ble 6g</w:t>
      </w:r>
      <w:r>
        <w:rPr>
          <w:rFonts w:cs="Arial"/>
        </w:rPr>
        <w:t xml:space="preserve"> displays the total numbers of students enrolled in the </w:t>
      </w:r>
      <w:r w:rsidRPr="002B2E64">
        <w:rPr>
          <w:rFonts w:cs="Arial"/>
        </w:rPr>
        <w:t xml:space="preserve">IB Diploma </w:t>
      </w:r>
      <w:r>
        <w:rPr>
          <w:rFonts w:cs="Arial"/>
        </w:rPr>
        <w:t>courses, as well as total school enrollment. The numbers of Alpine-area high school students also are disaggregated from these</w:t>
      </w:r>
      <w:r w:rsidR="004F0353">
        <w:rPr>
          <w:rFonts w:cs="Arial"/>
        </w:rPr>
        <w:t xml:space="preserve"> schoolwide enrollment figures.</w:t>
      </w:r>
      <w:r w:rsidR="00487C08" w:rsidRPr="00487C08">
        <w:rPr>
          <w:rFonts w:cs="Arial"/>
        </w:rPr>
        <w:t xml:space="preserve"> </w:t>
      </w:r>
      <w:r w:rsidR="00487C08">
        <w:rPr>
          <w:rFonts w:cs="Arial"/>
        </w:rPr>
        <w:t xml:space="preserve">As can be seen in Table 6g, Alpine-area students are 22.5 percent of the </w:t>
      </w:r>
      <w:r w:rsidR="00487C08" w:rsidRPr="002B2E64">
        <w:rPr>
          <w:rFonts w:cs="Arial"/>
        </w:rPr>
        <w:t xml:space="preserve">IB Diploma </w:t>
      </w:r>
      <w:r w:rsidR="00487C08">
        <w:rPr>
          <w:rFonts w:cs="Arial"/>
        </w:rPr>
        <w:t>course enrollment at Granite Hills High School and 22.2 percent of the total school enrollment.</w:t>
      </w:r>
    </w:p>
    <w:p w:rsidR="00BC215D" w:rsidRDefault="00BC215D">
      <w:pPr>
        <w:spacing w:after="160" w:line="259" w:lineRule="auto"/>
        <w:rPr>
          <w:rFonts w:cs="Arial"/>
          <w:b/>
        </w:rPr>
      </w:pPr>
      <w:r>
        <w:rPr>
          <w:rFonts w:cs="Arial"/>
          <w:b/>
        </w:rPr>
        <w:br w:type="page"/>
      </w:r>
    </w:p>
    <w:p w:rsidR="00275BEE" w:rsidRPr="00CB6A51" w:rsidRDefault="0086043F" w:rsidP="00275BEE">
      <w:pPr>
        <w:ind w:left="360"/>
        <w:rPr>
          <w:rFonts w:cs="Arial"/>
          <w:b/>
        </w:rPr>
      </w:pPr>
      <w:r>
        <w:rPr>
          <w:rFonts w:cs="Arial"/>
          <w:b/>
        </w:rPr>
        <w:lastRenderedPageBreak/>
        <w:t>Table 6g</w:t>
      </w:r>
      <w:r w:rsidR="00275BEE" w:rsidRPr="00CB6A51">
        <w:rPr>
          <w:rFonts w:cs="Arial"/>
          <w:b/>
        </w:rPr>
        <w:t xml:space="preserve">: </w:t>
      </w:r>
      <w:r w:rsidR="00275BEE">
        <w:rPr>
          <w:rFonts w:cs="Arial"/>
          <w:b/>
        </w:rPr>
        <w:t>Granite Hills High School IB Diploma Program Enrollment</w:t>
      </w:r>
    </w:p>
    <w:tbl>
      <w:tblPr>
        <w:tblStyle w:val="GridTable1Light"/>
        <w:tblW w:w="0" w:type="auto"/>
        <w:tblInd w:w="355" w:type="dxa"/>
        <w:tblLayout w:type="fixed"/>
        <w:tblLook w:val="04A0" w:firstRow="1" w:lastRow="0" w:firstColumn="1" w:lastColumn="0" w:noHBand="0" w:noVBand="1"/>
        <w:tblCaption w:val="Table 6g: Granite Hills High School IB Diploma Program Enrollment"/>
        <w:tblDescription w:val="Numbers and percentages of Alpine-area students at Granite Hills High School and enrolled in that school's IB diploma program courses compared to total enrollment in those courses."/>
      </w:tblPr>
      <w:tblGrid>
        <w:gridCol w:w="2790"/>
        <w:gridCol w:w="1440"/>
        <w:gridCol w:w="1620"/>
        <w:gridCol w:w="2250"/>
      </w:tblGrid>
      <w:tr w:rsidR="00275BEE" w:rsidRPr="00AD0615" w:rsidTr="00E7483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790" w:type="dxa"/>
            <w:shd w:val="clear" w:color="auto" w:fill="D9D9D9" w:themeFill="background1" w:themeFillShade="D9"/>
            <w:vAlign w:val="center"/>
          </w:tcPr>
          <w:p w:rsidR="00275BEE" w:rsidRPr="00AD0615" w:rsidRDefault="0086043F" w:rsidP="00A32B1A">
            <w:pPr>
              <w:jc w:val="center"/>
              <w:rPr>
                <w:rFonts w:cs="Arial"/>
                <w:szCs w:val="22"/>
              </w:rPr>
            </w:pPr>
            <w:r w:rsidRPr="00AD0615">
              <w:rPr>
                <w:rFonts w:cs="Arial"/>
                <w:szCs w:val="22"/>
              </w:rPr>
              <w:t>Enrollment Type</w:t>
            </w:r>
          </w:p>
        </w:tc>
        <w:tc>
          <w:tcPr>
            <w:tcW w:w="1440" w:type="dxa"/>
            <w:shd w:val="clear" w:color="auto" w:fill="D9D9D9" w:themeFill="background1" w:themeFillShade="D9"/>
            <w:vAlign w:val="center"/>
          </w:tcPr>
          <w:p w:rsidR="00275BEE" w:rsidRPr="00AD0615" w:rsidRDefault="00275BEE" w:rsidP="00A32B1A">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AD0615">
              <w:rPr>
                <w:rFonts w:cs="Arial"/>
                <w:szCs w:val="22"/>
              </w:rPr>
              <w:t>All Students</w:t>
            </w:r>
          </w:p>
        </w:tc>
        <w:tc>
          <w:tcPr>
            <w:tcW w:w="1620" w:type="dxa"/>
            <w:shd w:val="clear" w:color="auto" w:fill="D9D9D9" w:themeFill="background1" w:themeFillShade="D9"/>
            <w:vAlign w:val="center"/>
          </w:tcPr>
          <w:p w:rsidR="00275BEE" w:rsidRPr="00AD0615" w:rsidRDefault="00275BEE" w:rsidP="00A32B1A">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AD0615">
              <w:rPr>
                <w:rFonts w:cs="Arial"/>
                <w:szCs w:val="22"/>
              </w:rPr>
              <w:t>Alpine-area Students</w:t>
            </w:r>
          </w:p>
        </w:tc>
        <w:tc>
          <w:tcPr>
            <w:tcW w:w="2250" w:type="dxa"/>
            <w:shd w:val="clear" w:color="auto" w:fill="D9D9D9" w:themeFill="background1" w:themeFillShade="D9"/>
            <w:vAlign w:val="center"/>
          </w:tcPr>
          <w:p w:rsidR="00275BEE" w:rsidRPr="00AD0615" w:rsidRDefault="00275BEE" w:rsidP="00A32B1A">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AD0615">
              <w:rPr>
                <w:rFonts w:cs="Arial"/>
                <w:szCs w:val="22"/>
              </w:rPr>
              <w:t>Percent Alpine-area Students</w:t>
            </w:r>
          </w:p>
        </w:tc>
      </w:tr>
      <w:tr w:rsidR="00275BEE" w:rsidRPr="00AD0615" w:rsidTr="00E74832">
        <w:trPr>
          <w:cantSplit/>
          <w:trHeight w:val="403"/>
        </w:trPr>
        <w:tc>
          <w:tcPr>
            <w:cnfStyle w:val="001000000000" w:firstRow="0" w:lastRow="0" w:firstColumn="1" w:lastColumn="0" w:oddVBand="0" w:evenVBand="0" w:oddHBand="0" w:evenHBand="0" w:firstRowFirstColumn="0" w:firstRowLastColumn="0" w:lastRowFirstColumn="0" w:lastRowLastColumn="0"/>
            <w:tcW w:w="2790" w:type="dxa"/>
            <w:vAlign w:val="center"/>
          </w:tcPr>
          <w:p w:rsidR="00275BEE" w:rsidRPr="00AD0615" w:rsidRDefault="00275BEE" w:rsidP="00A32B1A">
            <w:pPr>
              <w:jc w:val="right"/>
              <w:rPr>
                <w:rFonts w:cs="Arial"/>
                <w:b w:val="0"/>
                <w:szCs w:val="22"/>
              </w:rPr>
            </w:pPr>
            <w:r w:rsidRPr="00AD0615">
              <w:rPr>
                <w:rFonts w:cs="Arial"/>
                <w:b w:val="0"/>
                <w:szCs w:val="22"/>
              </w:rPr>
              <w:t>Total School Enrollment</w:t>
            </w:r>
          </w:p>
        </w:tc>
        <w:tc>
          <w:tcPr>
            <w:tcW w:w="1440" w:type="dxa"/>
            <w:vAlign w:val="center"/>
          </w:tcPr>
          <w:p w:rsidR="00275BEE" w:rsidRPr="00AD0615" w:rsidRDefault="00275BEE" w:rsidP="00E24D1D">
            <w:pPr>
              <w:ind w:right="162"/>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2,337</w:t>
            </w:r>
          </w:p>
        </w:tc>
        <w:tc>
          <w:tcPr>
            <w:tcW w:w="1620" w:type="dxa"/>
            <w:vAlign w:val="center"/>
          </w:tcPr>
          <w:p w:rsidR="00275BEE" w:rsidRPr="00AD0615" w:rsidRDefault="00275BEE" w:rsidP="00E24D1D">
            <w:pPr>
              <w:ind w:right="162"/>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519</w:t>
            </w:r>
          </w:p>
        </w:tc>
        <w:tc>
          <w:tcPr>
            <w:tcW w:w="2250" w:type="dxa"/>
            <w:vAlign w:val="center"/>
          </w:tcPr>
          <w:p w:rsidR="00275BEE" w:rsidRPr="00AD0615" w:rsidRDefault="00275BEE" w:rsidP="00E24D1D">
            <w:pPr>
              <w:ind w:right="162"/>
              <w:jc w:val="right"/>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22.2%</w:t>
            </w:r>
          </w:p>
        </w:tc>
      </w:tr>
      <w:tr w:rsidR="00275BEE" w:rsidRPr="00AD0615" w:rsidTr="00E74832">
        <w:trPr>
          <w:cantSplit/>
          <w:trHeight w:val="403"/>
        </w:trPr>
        <w:tc>
          <w:tcPr>
            <w:cnfStyle w:val="001000000000" w:firstRow="0" w:lastRow="0" w:firstColumn="1" w:lastColumn="0" w:oddVBand="0" w:evenVBand="0" w:oddHBand="0" w:evenHBand="0" w:firstRowFirstColumn="0" w:firstRowLastColumn="0" w:lastRowFirstColumn="0" w:lastRowLastColumn="0"/>
            <w:tcW w:w="2790" w:type="dxa"/>
            <w:vAlign w:val="center"/>
          </w:tcPr>
          <w:p w:rsidR="00275BEE" w:rsidRPr="00AD0615" w:rsidRDefault="00275BEE" w:rsidP="00A32B1A">
            <w:pPr>
              <w:jc w:val="right"/>
              <w:rPr>
                <w:rFonts w:cs="Arial"/>
                <w:b w:val="0"/>
              </w:rPr>
            </w:pPr>
            <w:r w:rsidRPr="00AD0615">
              <w:rPr>
                <w:rFonts w:cs="Arial"/>
                <w:b w:val="0"/>
              </w:rPr>
              <w:t>IB Course Enrollment*</w:t>
            </w:r>
          </w:p>
        </w:tc>
        <w:tc>
          <w:tcPr>
            <w:tcW w:w="1440" w:type="dxa"/>
            <w:vAlign w:val="center"/>
          </w:tcPr>
          <w:p w:rsidR="00275BEE" w:rsidRPr="00AD0615" w:rsidRDefault="00275BEE" w:rsidP="00E24D1D">
            <w:pPr>
              <w:ind w:right="162"/>
              <w:jc w:val="right"/>
              <w:cnfStyle w:val="000000000000" w:firstRow="0" w:lastRow="0" w:firstColumn="0" w:lastColumn="0" w:oddVBand="0" w:evenVBand="0" w:oddHBand="0" w:evenHBand="0" w:firstRowFirstColumn="0" w:firstRowLastColumn="0" w:lastRowFirstColumn="0" w:lastRowLastColumn="0"/>
              <w:rPr>
                <w:rFonts w:cs="Arial"/>
                <w:b/>
              </w:rPr>
            </w:pPr>
            <w:r w:rsidRPr="00AD0615">
              <w:rPr>
                <w:rFonts w:cs="Arial"/>
                <w:b/>
              </w:rPr>
              <w:t>659</w:t>
            </w:r>
          </w:p>
        </w:tc>
        <w:tc>
          <w:tcPr>
            <w:tcW w:w="1620" w:type="dxa"/>
            <w:vAlign w:val="center"/>
          </w:tcPr>
          <w:p w:rsidR="00275BEE" w:rsidRPr="00AD0615" w:rsidRDefault="00275BEE" w:rsidP="00E24D1D">
            <w:pPr>
              <w:ind w:right="162"/>
              <w:jc w:val="right"/>
              <w:cnfStyle w:val="000000000000" w:firstRow="0" w:lastRow="0" w:firstColumn="0" w:lastColumn="0" w:oddVBand="0" w:evenVBand="0" w:oddHBand="0" w:evenHBand="0" w:firstRowFirstColumn="0" w:firstRowLastColumn="0" w:lastRowFirstColumn="0" w:lastRowLastColumn="0"/>
              <w:rPr>
                <w:rFonts w:cs="Arial"/>
                <w:b/>
              </w:rPr>
            </w:pPr>
            <w:r w:rsidRPr="00AD0615">
              <w:rPr>
                <w:rFonts w:cs="Arial"/>
                <w:b/>
              </w:rPr>
              <w:t>148</w:t>
            </w:r>
          </w:p>
        </w:tc>
        <w:tc>
          <w:tcPr>
            <w:tcW w:w="2250" w:type="dxa"/>
            <w:vAlign w:val="center"/>
          </w:tcPr>
          <w:p w:rsidR="00275BEE" w:rsidRPr="00AD0615" w:rsidRDefault="00275BEE" w:rsidP="00E24D1D">
            <w:pPr>
              <w:ind w:right="162"/>
              <w:jc w:val="right"/>
              <w:cnfStyle w:val="000000000000" w:firstRow="0" w:lastRow="0" w:firstColumn="0" w:lastColumn="0" w:oddVBand="0" w:evenVBand="0" w:oddHBand="0" w:evenHBand="0" w:firstRowFirstColumn="0" w:firstRowLastColumn="0" w:lastRowFirstColumn="0" w:lastRowLastColumn="0"/>
              <w:rPr>
                <w:rFonts w:cs="Arial"/>
                <w:b/>
              </w:rPr>
            </w:pPr>
            <w:r w:rsidRPr="00AD0615">
              <w:rPr>
                <w:rFonts w:cs="Arial"/>
                <w:b/>
              </w:rPr>
              <w:t>22.5%</w:t>
            </w:r>
          </w:p>
        </w:tc>
      </w:tr>
    </w:tbl>
    <w:p w:rsidR="00E24D1D" w:rsidRPr="00AD0615" w:rsidRDefault="00E24D1D" w:rsidP="00E24D1D">
      <w:pPr>
        <w:ind w:left="360"/>
        <w:rPr>
          <w:rFonts w:cs="Arial"/>
          <w:i/>
        </w:rPr>
      </w:pPr>
      <w:r w:rsidRPr="00AD0615">
        <w:rPr>
          <w:rFonts w:cs="Arial"/>
          <w:i/>
        </w:rPr>
        <w:t>Source: Grossmont UHSD</w:t>
      </w:r>
    </w:p>
    <w:p w:rsidR="00E24D1D" w:rsidRPr="00AD0615" w:rsidRDefault="00E24D1D" w:rsidP="00E24D1D">
      <w:pPr>
        <w:ind w:left="360"/>
        <w:rPr>
          <w:rFonts w:cs="Arial"/>
          <w:i/>
        </w:rPr>
      </w:pPr>
      <w:r w:rsidRPr="00AD0615">
        <w:rPr>
          <w:rFonts w:cs="Arial"/>
          <w:i/>
        </w:rPr>
        <w:t xml:space="preserve">* The numbers represent course enrollment and are not indicators of an </w:t>
      </w:r>
    </w:p>
    <w:p w:rsidR="00E24D1D" w:rsidRPr="00AD0615" w:rsidRDefault="00E24D1D" w:rsidP="00AD0615">
      <w:pPr>
        <w:spacing w:after="100" w:afterAutospacing="1"/>
        <w:ind w:left="540"/>
        <w:rPr>
          <w:rFonts w:cs="Arial"/>
          <w:i/>
        </w:rPr>
      </w:pPr>
      <w:r w:rsidRPr="00AD0615">
        <w:rPr>
          <w:rFonts w:cs="Arial"/>
          <w:i/>
        </w:rPr>
        <w:t xml:space="preserve">unduplicated count of students </w:t>
      </w:r>
    </w:p>
    <w:p w:rsidR="00275BEE" w:rsidRPr="00267127" w:rsidRDefault="0086043F" w:rsidP="00524CF5">
      <w:pPr>
        <w:pStyle w:val="Heading3"/>
        <w:numPr>
          <w:ilvl w:val="0"/>
          <w:numId w:val="28"/>
        </w:numPr>
        <w:spacing w:after="100" w:afterAutospacing="1"/>
        <w:ind w:left="360"/>
      </w:pPr>
      <w:r>
        <w:t>High School Education Programs</w:t>
      </w:r>
    </w:p>
    <w:p w:rsidR="00275BEE" w:rsidRDefault="00275BEE" w:rsidP="00AD0615">
      <w:pPr>
        <w:spacing w:after="100" w:afterAutospacing="1"/>
        <w:ind w:left="360"/>
        <w:rPr>
          <w:rFonts w:cs="Arial"/>
        </w:rPr>
      </w:pPr>
      <w:r>
        <w:rPr>
          <w:rFonts w:cs="Arial"/>
        </w:rPr>
        <w:t xml:space="preserve">The </w:t>
      </w:r>
      <w:r w:rsidRPr="0091391A">
        <w:rPr>
          <w:rFonts w:cs="Arial"/>
          <w:i/>
        </w:rPr>
        <w:t>Education Code</w:t>
      </w:r>
      <w:r>
        <w:rPr>
          <w:rFonts w:cs="Arial"/>
        </w:rPr>
        <w:t xml:space="preserve"> would require the new Alpine district to have sufficient facilities to provide educational services to all of its students within five years.</w:t>
      </w:r>
      <w:r w:rsidRPr="0091391A">
        <w:rPr>
          <w:rStyle w:val="FootnoteReference"/>
          <w:rFonts w:cs="Arial"/>
        </w:rPr>
        <w:footnoteReference w:id="30"/>
      </w:r>
      <w:r>
        <w:rPr>
          <w:rFonts w:cs="Arial"/>
        </w:rPr>
        <w:t xml:space="preserve"> Thus, the new district would need to build a facility to house all of its high school students. During this construction period, the new Alpine district would contract with another district (likely the Grossmont UHSD) to provide for the educ</w:t>
      </w:r>
      <w:r w:rsidR="00487C08">
        <w:rPr>
          <w:rFonts w:cs="Arial"/>
        </w:rPr>
        <w:t>ation of its secondary students.</w:t>
      </w:r>
    </w:p>
    <w:p w:rsidR="00275BEE" w:rsidRDefault="00275BEE" w:rsidP="00AD0615">
      <w:pPr>
        <w:spacing w:after="100" w:afterAutospacing="1"/>
        <w:ind w:left="360"/>
        <w:rPr>
          <w:rFonts w:cs="Arial"/>
        </w:rPr>
      </w:pPr>
      <w:r>
        <w:rPr>
          <w:rFonts w:cs="Arial"/>
        </w:rPr>
        <w:t>Given the need for a new Alpine USD to educate its high school students in its own facilities, a successful unification proposal could eventually result in creation of a new high school and removal of a number of Alpine-area students from Grossmont UHSD schools (particularly Granite Hills a</w:t>
      </w:r>
      <w:r w:rsidR="004F0353">
        <w:rPr>
          <w:rFonts w:cs="Arial"/>
        </w:rPr>
        <w:t>nd Steele Canyon high schools).</w:t>
      </w:r>
    </w:p>
    <w:p w:rsidR="00275BEE" w:rsidRPr="00600E1D" w:rsidRDefault="00275BEE" w:rsidP="00267127">
      <w:pPr>
        <w:pStyle w:val="Heading4"/>
        <w:ind w:left="360"/>
        <w:rPr>
          <w:b/>
        </w:rPr>
      </w:pPr>
      <w:r w:rsidRPr="00600E1D">
        <w:rPr>
          <w:b/>
        </w:rPr>
        <w:t>New Alpine High School</w:t>
      </w:r>
    </w:p>
    <w:p w:rsidR="00275BEE" w:rsidRDefault="00275BEE" w:rsidP="00AD0615">
      <w:pPr>
        <w:spacing w:after="100" w:afterAutospacing="1"/>
        <w:ind w:left="360"/>
        <w:rPr>
          <w:rFonts w:cs="Arial"/>
        </w:rPr>
      </w:pPr>
      <w:r>
        <w:rPr>
          <w:rFonts w:cs="Arial"/>
        </w:rPr>
        <w:t>Currently, there are 816 high school students who reside within the boundaries of the Alpine UESD and attend Grossmont UHSD. If the unification proposal is approved, it is reasonable to assume that a new Alpine high school would be fully operational by 2025 and would enroll approximately 800 students.</w:t>
      </w:r>
      <w:r w:rsidRPr="00575B3F">
        <w:rPr>
          <w:rStyle w:val="FootnoteReference"/>
          <w:rFonts w:cs="Arial"/>
        </w:rPr>
        <w:footnoteReference w:id="31"/>
      </w:r>
      <w:r>
        <w:rPr>
          <w:rFonts w:cs="Arial"/>
        </w:rPr>
        <w:t xml:space="preserve"> This is much smaller than any of the comprehensive high schools in the Grossmont UHSD (see Table 2b), which range in size from about 1,300 to 2,500 students (as noted previously, 92 percent of Alpine-area high school students attend either Granite Hills High School [2,337 students] or Steele Canyon High School [2,163 students]).</w:t>
      </w:r>
    </w:p>
    <w:p w:rsidR="00275BEE" w:rsidRDefault="00275BEE" w:rsidP="00AD0615">
      <w:pPr>
        <w:spacing w:after="100" w:afterAutospacing="1"/>
        <w:ind w:left="360"/>
        <w:rPr>
          <w:rFonts w:cs="Arial"/>
        </w:rPr>
      </w:pPr>
      <w:r>
        <w:rPr>
          <w:rFonts w:cs="Arial"/>
        </w:rPr>
        <w:t xml:space="preserve">It is unlikely that an Alpine high school, due to its smaller enrollment, could match the academic options (e.g., number of AP courses, IB Diploma program) or extra-curricular activities (e.g., athletic opportunities) currently offered at the Granite Hills </w:t>
      </w:r>
      <w:r>
        <w:rPr>
          <w:rFonts w:cs="Arial"/>
        </w:rPr>
        <w:lastRenderedPageBreak/>
        <w:t>and Steele Canyon high schools. This inability could result in some Alpine-area high school students seeking to attend either Granite Hills High School (with its IB Diploma program) on an interdistrict transfer or Steele Canyon High School (it is anticipated that Alpine-area students could apply to attend that charter school).</w:t>
      </w:r>
      <w:r w:rsidRPr="004C0670">
        <w:rPr>
          <w:rStyle w:val="FootnoteReference"/>
          <w:rFonts w:cs="Arial"/>
        </w:rPr>
        <w:footnoteReference w:id="32"/>
      </w:r>
    </w:p>
    <w:p w:rsidR="00275BEE" w:rsidRDefault="00275BEE" w:rsidP="00AD0615">
      <w:pPr>
        <w:spacing w:after="100" w:afterAutospacing="1"/>
        <w:ind w:left="360"/>
        <w:rPr>
          <w:rFonts w:cs="Arial"/>
        </w:rPr>
      </w:pPr>
      <w:r>
        <w:rPr>
          <w:rFonts w:cs="Arial"/>
        </w:rPr>
        <w:t>As noted previously, CDE recognizes that Alpine-area students, as they do now, may choose (for a variety of reasons) to attend a high school that is not within the district in which they reside (e.g., private schools, charter schools, specific academic programs or extracurricular activities offered at larger high schools). However, CDE assumes for purposes of this report that all Alpine-area students will attend schools in the proposed Alpine USD.</w:t>
      </w:r>
    </w:p>
    <w:p w:rsidR="00275BEE" w:rsidRDefault="00481BB8" w:rsidP="00AD0615">
      <w:pPr>
        <w:spacing w:after="100" w:afterAutospacing="1"/>
        <w:ind w:left="360"/>
        <w:rPr>
          <w:rFonts w:cs="Arial"/>
        </w:rPr>
      </w:pPr>
      <w:r>
        <w:rPr>
          <w:rFonts w:cs="Arial"/>
        </w:rPr>
        <w:t>T</w:t>
      </w:r>
      <w:r w:rsidR="00275BEE">
        <w:rPr>
          <w:rFonts w:cs="Arial"/>
        </w:rPr>
        <w:t>he academic performance of Alpine UESD students is comparable to the academic performance of students in the other component elementary school districts of Grossmont UHSD (see Table</w:t>
      </w:r>
      <w:r w:rsidR="002931CD">
        <w:rPr>
          <w:rFonts w:cs="Arial"/>
        </w:rPr>
        <w:t>s</w:t>
      </w:r>
      <w:r w:rsidR="00275BEE">
        <w:rPr>
          <w:rFonts w:cs="Arial"/>
        </w:rPr>
        <w:t xml:space="preserve"> 7a</w:t>
      </w:r>
      <w:r w:rsidR="002931CD">
        <w:rPr>
          <w:rFonts w:cs="Arial"/>
        </w:rPr>
        <w:t xml:space="preserve"> and 7b</w:t>
      </w:r>
      <w:r w:rsidR="00275BEE">
        <w:rPr>
          <w:rFonts w:cs="Arial"/>
        </w:rPr>
        <w:t>). Similarities in the Academic Indicators across these districts suggest that academic performance of students in an Alpine USD secondary program would be comparable to the Grossmont UHSD.</w:t>
      </w:r>
    </w:p>
    <w:p w:rsidR="00275BEE" w:rsidRPr="00CB6A51" w:rsidRDefault="00275BEE" w:rsidP="00EF519D">
      <w:pPr>
        <w:ind w:left="360"/>
        <w:rPr>
          <w:rFonts w:cs="Arial"/>
          <w:b/>
        </w:rPr>
      </w:pPr>
      <w:r>
        <w:rPr>
          <w:rFonts w:cs="Arial"/>
          <w:b/>
        </w:rPr>
        <w:t>Table 7a</w:t>
      </w:r>
      <w:r w:rsidRPr="00CB6A51">
        <w:rPr>
          <w:rFonts w:cs="Arial"/>
          <w:b/>
        </w:rPr>
        <w:t xml:space="preserve">: </w:t>
      </w:r>
      <w:r w:rsidR="0086043F" w:rsidRPr="0086043F">
        <w:rPr>
          <w:rFonts w:cs="Arial"/>
          <w:b/>
        </w:rPr>
        <w:t xml:space="preserve">English Language Arts </w:t>
      </w:r>
      <w:r>
        <w:rPr>
          <w:rFonts w:cs="Arial"/>
          <w:b/>
        </w:rPr>
        <w:t>Indicator</w:t>
      </w:r>
      <w:r w:rsidR="0086043F">
        <w:rPr>
          <w:rFonts w:cs="Arial"/>
          <w:b/>
        </w:rPr>
        <w:t xml:space="preserve"> for Component Districts</w:t>
      </w:r>
    </w:p>
    <w:tbl>
      <w:tblPr>
        <w:tblStyle w:val="GridTable1Light"/>
        <w:tblW w:w="0" w:type="auto"/>
        <w:tblInd w:w="355" w:type="dxa"/>
        <w:tblLook w:val="04A0" w:firstRow="1" w:lastRow="0" w:firstColumn="1" w:lastColumn="0" w:noHBand="0" w:noVBand="1"/>
        <w:tblCaption w:val="Table 7a: English Language Arts Indicator for Component Districts"/>
        <w:tblDescription w:val="Results from Spring 2017 California Accountability Model, including Status, Change, and Performance Level for the English Language Arts Indicator for all component elementary schools districts of Grossmont UHSD."/>
      </w:tblPr>
      <w:tblGrid>
        <w:gridCol w:w="3600"/>
        <w:gridCol w:w="1350"/>
        <w:gridCol w:w="1530"/>
        <w:gridCol w:w="1800"/>
      </w:tblGrid>
      <w:tr w:rsidR="00D80A47" w:rsidRPr="00AD0615" w:rsidTr="00E74832">
        <w:trPr>
          <w:cnfStyle w:val="100000000000" w:firstRow="1" w:lastRow="0" w:firstColumn="0" w:lastColumn="0" w:oddVBand="0" w:evenVBand="0" w:oddHBand="0" w:evenHBand="0" w:firstRowFirstColumn="0" w:firstRowLastColumn="0" w:lastRowFirstColumn="0" w:lastRowLastColumn="0"/>
          <w:cantSplit/>
          <w:trHeight w:val="504"/>
          <w:tblHeader/>
        </w:trPr>
        <w:tc>
          <w:tcPr>
            <w:cnfStyle w:val="001000000000" w:firstRow="0" w:lastRow="0" w:firstColumn="1" w:lastColumn="0" w:oddVBand="0" w:evenVBand="0" w:oddHBand="0" w:evenHBand="0" w:firstRowFirstColumn="0" w:firstRowLastColumn="0" w:lastRowFirstColumn="0" w:lastRowLastColumn="0"/>
            <w:tcW w:w="3600" w:type="dxa"/>
            <w:shd w:val="clear" w:color="auto" w:fill="D9D9D9" w:themeFill="background1" w:themeFillShade="D9"/>
            <w:vAlign w:val="center"/>
          </w:tcPr>
          <w:p w:rsidR="00D80A47" w:rsidRPr="00AD0615" w:rsidRDefault="00D80A47" w:rsidP="00510EA1">
            <w:pPr>
              <w:jc w:val="center"/>
              <w:rPr>
                <w:rFonts w:cs="Arial"/>
                <w:szCs w:val="22"/>
              </w:rPr>
            </w:pPr>
            <w:r w:rsidRPr="00AD0615">
              <w:rPr>
                <w:rFonts w:cs="Arial"/>
                <w:szCs w:val="22"/>
              </w:rPr>
              <w:t>Component District</w:t>
            </w:r>
          </w:p>
        </w:tc>
        <w:tc>
          <w:tcPr>
            <w:tcW w:w="1350" w:type="dxa"/>
            <w:shd w:val="clear" w:color="auto" w:fill="D9D9D9" w:themeFill="background1" w:themeFillShade="D9"/>
            <w:vAlign w:val="center"/>
          </w:tcPr>
          <w:p w:rsidR="00D80A47" w:rsidRPr="00AD0615" w:rsidRDefault="00D80A47" w:rsidP="00510EA1">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AD0615">
              <w:rPr>
                <w:rFonts w:cs="Arial"/>
                <w:szCs w:val="22"/>
              </w:rPr>
              <w:t>Status</w:t>
            </w:r>
          </w:p>
        </w:tc>
        <w:tc>
          <w:tcPr>
            <w:tcW w:w="1530" w:type="dxa"/>
            <w:shd w:val="clear" w:color="auto" w:fill="D9D9D9" w:themeFill="background1" w:themeFillShade="D9"/>
            <w:vAlign w:val="center"/>
          </w:tcPr>
          <w:p w:rsidR="00D80A47" w:rsidRPr="00AD0615" w:rsidRDefault="00D80A47" w:rsidP="00510EA1">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AD0615">
              <w:rPr>
                <w:rFonts w:cs="Arial"/>
                <w:szCs w:val="22"/>
              </w:rPr>
              <w:t>Change</w:t>
            </w:r>
          </w:p>
        </w:tc>
        <w:tc>
          <w:tcPr>
            <w:tcW w:w="1800" w:type="dxa"/>
            <w:shd w:val="clear" w:color="auto" w:fill="D9D9D9" w:themeFill="background1" w:themeFillShade="D9"/>
            <w:vAlign w:val="center"/>
          </w:tcPr>
          <w:p w:rsidR="00D80A47" w:rsidRPr="00AD0615" w:rsidRDefault="00D80A47" w:rsidP="00510EA1">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AD0615">
              <w:rPr>
                <w:rFonts w:cs="Arial"/>
                <w:szCs w:val="22"/>
              </w:rPr>
              <w:t>Performance Level</w:t>
            </w:r>
          </w:p>
        </w:tc>
      </w:tr>
      <w:tr w:rsidR="00D80A47" w:rsidRPr="00AD0615" w:rsidTr="00E74832">
        <w:trPr>
          <w:cantSplit/>
          <w:trHeight w:val="374"/>
        </w:trPr>
        <w:tc>
          <w:tcPr>
            <w:cnfStyle w:val="001000000000" w:firstRow="0" w:lastRow="0" w:firstColumn="1" w:lastColumn="0" w:oddVBand="0" w:evenVBand="0" w:oddHBand="0" w:evenHBand="0" w:firstRowFirstColumn="0" w:firstRowLastColumn="0" w:lastRowFirstColumn="0" w:lastRowLastColumn="0"/>
            <w:tcW w:w="3600" w:type="dxa"/>
            <w:vAlign w:val="center"/>
          </w:tcPr>
          <w:p w:rsidR="00D80A47" w:rsidRPr="00AD0615" w:rsidRDefault="00D80A47" w:rsidP="00510EA1">
            <w:pPr>
              <w:jc w:val="right"/>
              <w:rPr>
                <w:rFonts w:cs="Arial"/>
                <w:b w:val="0"/>
                <w:szCs w:val="22"/>
              </w:rPr>
            </w:pPr>
            <w:r w:rsidRPr="00AD0615">
              <w:rPr>
                <w:rFonts w:cs="Arial"/>
                <w:b w:val="0"/>
                <w:szCs w:val="22"/>
              </w:rPr>
              <w:t>Alpine Union Elementary</w:t>
            </w:r>
          </w:p>
        </w:tc>
        <w:tc>
          <w:tcPr>
            <w:tcW w:w="1350" w:type="dxa"/>
            <w:vAlign w:val="center"/>
          </w:tcPr>
          <w:p w:rsidR="00D80A47" w:rsidRPr="00AD0615" w:rsidRDefault="00D80A47"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Low</w:t>
            </w:r>
          </w:p>
        </w:tc>
        <w:tc>
          <w:tcPr>
            <w:tcW w:w="1530" w:type="dxa"/>
            <w:vAlign w:val="center"/>
          </w:tcPr>
          <w:p w:rsidR="00D80A47" w:rsidRPr="00AD0615" w:rsidRDefault="00D80A47"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Increased</w:t>
            </w:r>
          </w:p>
        </w:tc>
        <w:tc>
          <w:tcPr>
            <w:tcW w:w="1800" w:type="dxa"/>
            <w:vAlign w:val="center"/>
          </w:tcPr>
          <w:p w:rsidR="00D80A47" w:rsidRPr="00AD0615" w:rsidRDefault="00D80A47"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Yellow</w:t>
            </w:r>
          </w:p>
        </w:tc>
      </w:tr>
      <w:tr w:rsidR="00D80A47" w:rsidRPr="00AD0615" w:rsidTr="00E74832">
        <w:trPr>
          <w:cantSplit/>
          <w:trHeight w:val="374"/>
        </w:trPr>
        <w:tc>
          <w:tcPr>
            <w:cnfStyle w:val="001000000000" w:firstRow="0" w:lastRow="0" w:firstColumn="1" w:lastColumn="0" w:oddVBand="0" w:evenVBand="0" w:oddHBand="0" w:evenHBand="0" w:firstRowFirstColumn="0" w:firstRowLastColumn="0" w:lastRowFirstColumn="0" w:lastRowLastColumn="0"/>
            <w:tcW w:w="3600" w:type="dxa"/>
            <w:vAlign w:val="center"/>
          </w:tcPr>
          <w:p w:rsidR="00D80A47" w:rsidRPr="00AD0615" w:rsidRDefault="00D80A47" w:rsidP="00510EA1">
            <w:pPr>
              <w:jc w:val="right"/>
              <w:rPr>
                <w:rFonts w:cs="Arial"/>
                <w:b w:val="0"/>
                <w:szCs w:val="22"/>
              </w:rPr>
            </w:pPr>
            <w:r w:rsidRPr="00AD0615">
              <w:rPr>
                <w:rFonts w:cs="Arial"/>
                <w:b w:val="0"/>
                <w:szCs w:val="22"/>
              </w:rPr>
              <w:t>Cajon Valley Union</w:t>
            </w:r>
          </w:p>
        </w:tc>
        <w:tc>
          <w:tcPr>
            <w:tcW w:w="1350" w:type="dxa"/>
            <w:vAlign w:val="center"/>
          </w:tcPr>
          <w:p w:rsidR="00D80A47" w:rsidRPr="00AD0615" w:rsidRDefault="00D80A47"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Low</w:t>
            </w:r>
          </w:p>
        </w:tc>
        <w:tc>
          <w:tcPr>
            <w:tcW w:w="1530" w:type="dxa"/>
            <w:vAlign w:val="center"/>
          </w:tcPr>
          <w:p w:rsidR="00D80A47" w:rsidRPr="00AD0615" w:rsidRDefault="00D80A47"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Maintained</w:t>
            </w:r>
          </w:p>
        </w:tc>
        <w:tc>
          <w:tcPr>
            <w:tcW w:w="1800" w:type="dxa"/>
            <w:vAlign w:val="center"/>
          </w:tcPr>
          <w:p w:rsidR="00D80A47" w:rsidRPr="00AD0615" w:rsidRDefault="00D80A47"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Yellow</w:t>
            </w:r>
          </w:p>
        </w:tc>
      </w:tr>
      <w:tr w:rsidR="00D80A47" w:rsidRPr="00AD0615" w:rsidTr="00E74832">
        <w:trPr>
          <w:cantSplit/>
          <w:trHeight w:val="374"/>
        </w:trPr>
        <w:tc>
          <w:tcPr>
            <w:cnfStyle w:val="001000000000" w:firstRow="0" w:lastRow="0" w:firstColumn="1" w:lastColumn="0" w:oddVBand="0" w:evenVBand="0" w:oddHBand="0" w:evenHBand="0" w:firstRowFirstColumn="0" w:firstRowLastColumn="0" w:lastRowFirstColumn="0" w:lastRowLastColumn="0"/>
            <w:tcW w:w="3600" w:type="dxa"/>
            <w:vAlign w:val="center"/>
          </w:tcPr>
          <w:p w:rsidR="00D80A47" w:rsidRPr="00AD0615" w:rsidRDefault="00D80A47" w:rsidP="00510EA1">
            <w:pPr>
              <w:jc w:val="right"/>
              <w:rPr>
                <w:rFonts w:cs="Arial"/>
                <w:b w:val="0"/>
                <w:szCs w:val="22"/>
              </w:rPr>
            </w:pPr>
            <w:r w:rsidRPr="00AD0615">
              <w:rPr>
                <w:rFonts w:cs="Arial"/>
                <w:b w:val="0"/>
                <w:szCs w:val="22"/>
              </w:rPr>
              <w:t>Dehesa Elementary</w:t>
            </w:r>
          </w:p>
        </w:tc>
        <w:tc>
          <w:tcPr>
            <w:tcW w:w="1350" w:type="dxa"/>
            <w:vAlign w:val="center"/>
          </w:tcPr>
          <w:p w:rsidR="00D80A47" w:rsidRPr="00AD0615" w:rsidRDefault="00D80A47"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Low</w:t>
            </w:r>
          </w:p>
        </w:tc>
        <w:tc>
          <w:tcPr>
            <w:tcW w:w="1530" w:type="dxa"/>
            <w:vAlign w:val="center"/>
          </w:tcPr>
          <w:p w:rsidR="00D80A47" w:rsidRPr="00AD0615" w:rsidRDefault="00D80A47"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Increased</w:t>
            </w:r>
          </w:p>
        </w:tc>
        <w:tc>
          <w:tcPr>
            <w:tcW w:w="1800" w:type="dxa"/>
            <w:vAlign w:val="center"/>
          </w:tcPr>
          <w:p w:rsidR="00D80A47" w:rsidRPr="00AD0615" w:rsidRDefault="00D80A47"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Yellow</w:t>
            </w:r>
          </w:p>
        </w:tc>
      </w:tr>
      <w:tr w:rsidR="00D80A47" w:rsidRPr="00AD0615" w:rsidTr="00E74832">
        <w:trPr>
          <w:cantSplit/>
          <w:trHeight w:val="374"/>
        </w:trPr>
        <w:tc>
          <w:tcPr>
            <w:cnfStyle w:val="001000000000" w:firstRow="0" w:lastRow="0" w:firstColumn="1" w:lastColumn="0" w:oddVBand="0" w:evenVBand="0" w:oddHBand="0" w:evenHBand="0" w:firstRowFirstColumn="0" w:firstRowLastColumn="0" w:lastRowFirstColumn="0" w:lastRowLastColumn="0"/>
            <w:tcW w:w="3600" w:type="dxa"/>
            <w:vAlign w:val="center"/>
          </w:tcPr>
          <w:p w:rsidR="00D80A47" w:rsidRPr="00AD0615" w:rsidRDefault="00D80A47" w:rsidP="00510EA1">
            <w:pPr>
              <w:jc w:val="right"/>
              <w:rPr>
                <w:rFonts w:cs="Arial"/>
                <w:b w:val="0"/>
                <w:szCs w:val="22"/>
              </w:rPr>
            </w:pPr>
            <w:r w:rsidRPr="00AD0615">
              <w:rPr>
                <w:rFonts w:cs="Arial"/>
                <w:b w:val="0"/>
                <w:szCs w:val="22"/>
              </w:rPr>
              <w:t>Jamul-Dulzura Union Elementary</w:t>
            </w:r>
          </w:p>
        </w:tc>
        <w:tc>
          <w:tcPr>
            <w:tcW w:w="1350" w:type="dxa"/>
            <w:vAlign w:val="center"/>
          </w:tcPr>
          <w:p w:rsidR="00D80A47" w:rsidRPr="00AD0615" w:rsidRDefault="00D80A47"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Medium</w:t>
            </w:r>
          </w:p>
        </w:tc>
        <w:tc>
          <w:tcPr>
            <w:tcW w:w="1530" w:type="dxa"/>
            <w:vAlign w:val="center"/>
          </w:tcPr>
          <w:p w:rsidR="00D80A47" w:rsidRPr="00AD0615" w:rsidRDefault="00D80A47"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Increased</w:t>
            </w:r>
          </w:p>
        </w:tc>
        <w:tc>
          <w:tcPr>
            <w:tcW w:w="1800" w:type="dxa"/>
            <w:vAlign w:val="center"/>
          </w:tcPr>
          <w:p w:rsidR="00D80A47" w:rsidRPr="00AD0615" w:rsidRDefault="00D80A47"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Green</w:t>
            </w:r>
          </w:p>
        </w:tc>
      </w:tr>
      <w:tr w:rsidR="00D80A47" w:rsidRPr="00AD0615" w:rsidTr="00E74832">
        <w:trPr>
          <w:cantSplit/>
          <w:trHeight w:val="374"/>
        </w:trPr>
        <w:tc>
          <w:tcPr>
            <w:cnfStyle w:val="001000000000" w:firstRow="0" w:lastRow="0" w:firstColumn="1" w:lastColumn="0" w:oddVBand="0" w:evenVBand="0" w:oddHBand="0" w:evenHBand="0" w:firstRowFirstColumn="0" w:firstRowLastColumn="0" w:lastRowFirstColumn="0" w:lastRowLastColumn="0"/>
            <w:tcW w:w="3600" w:type="dxa"/>
            <w:vAlign w:val="center"/>
          </w:tcPr>
          <w:p w:rsidR="00D80A47" w:rsidRPr="00AD0615" w:rsidRDefault="00D80A47" w:rsidP="00510EA1">
            <w:pPr>
              <w:jc w:val="right"/>
              <w:rPr>
                <w:rFonts w:cs="Arial"/>
                <w:b w:val="0"/>
                <w:szCs w:val="22"/>
              </w:rPr>
            </w:pPr>
            <w:r w:rsidRPr="00AD0615">
              <w:rPr>
                <w:rFonts w:cs="Arial"/>
                <w:b w:val="0"/>
                <w:szCs w:val="22"/>
              </w:rPr>
              <w:t>Lakeside Union Elementary</w:t>
            </w:r>
          </w:p>
        </w:tc>
        <w:tc>
          <w:tcPr>
            <w:tcW w:w="1350" w:type="dxa"/>
            <w:vAlign w:val="center"/>
          </w:tcPr>
          <w:p w:rsidR="00D80A47" w:rsidRPr="00AD0615" w:rsidRDefault="00D80A47"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Medium</w:t>
            </w:r>
          </w:p>
        </w:tc>
        <w:tc>
          <w:tcPr>
            <w:tcW w:w="1530" w:type="dxa"/>
            <w:vAlign w:val="center"/>
          </w:tcPr>
          <w:p w:rsidR="00D80A47" w:rsidRPr="00AD0615" w:rsidRDefault="00D80A47"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Increased</w:t>
            </w:r>
          </w:p>
        </w:tc>
        <w:tc>
          <w:tcPr>
            <w:tcW w:w="1800" w:type="dxa"/>
            <w:vAlign w:val="center"/>
          </w:tcPr>
          <w:p w:rsidR="00D80A47" w:rsidRPr="00AD0615" w:rsidRDefault="00D80A47"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Green</w:t>
            </w:r>
          </w:p>
        </w:tc>
      </w:tr>
      <w:tr w:rsidR="00D80A47" w:rsidRPr="00AD0615" w:rsidTr="00E74832">
        <w:trPr>
          <w:cantSplit/>
          <w:trHeight w:val="374"/>
        </w:trPr>
        <w:tc>
          <w:tcPr>
            <w:cnfStyle w:val="001000000000" w:firstRow="0" w:lastRow="0" w:firstColumn="1" w:lastColumn="0" w:oddVBand="0" w:evenVBand="0" w:oddHBand="0" w:evenHBand="0" w:firstRowFirstColumn="0" w:firstRowLastColumn="0" w:lastRowFirstColumn="0" w:lastRowLastColumn="0"/>
            <w:tcW w:w="3600" w:type="dxa"/>
            <w:vAlign w:val="center"/>
          </w:tcPr>
          <w:p w:rsidR="00D80A47" w:rsidRPr="00AD0615" w:rsidRDefault="00D80A47" w:rsidP="00510EA1">
            <w:pPr>
              <w:jc w:val="right"/>
              <w:rPr>
                <w:rFonts w:cs="Arial"/>
                <w:b w:val="0"/>
                <w:szCs w:val="22"/>
              </w:rPr>
            </w:pPr>
            <w:r w:rsidRPr="00AD0615">
              <w:rPr>
                <w:rFonts w:cs="Arial"/>
                <w:b w:val="0"/>
                <w:szCs w:val="22"/>
              </w:rPr>
              <w:t xml:space="preserve">La Mesa-Spring Valley </w:t>
            </w:r>
          </w:p>
        </w:tc>
        <w:tc>
          <w:tcPr>
            <w:tcW w:w="1350" w:type="dxa"/>
            <w:vAlign w:val="center"/>
          </w:tcPr>
          <w:p w:rsidR="00D80A47" w:rsidRPr="00AD0615" w:rsidRDefault="00D80A47"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Medium</w:t>
            </w:r>
          </w:p>
        </w:tc>
        <w:tc>
          <w:tcPr>
            <w:tcW w:w="1530" w:type="dxa"/>
            <w:vAlign w:val="center"/>
          </w:tcPr>
          <w:p w:rsidR="00D80A47" w:rsidRPr="00AD0615" w:rsidRDefault="00D80A47"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Increased</w:t>
            </w:r>
          </w:p>
        </w:tc>
        <w:tc>
          <w:tcPr>
            <w:tcW w:w="1800" w:type="dxa"/>
            <w:vAlign w:val="center"/>
          </w:tcPr>
          <w:p w:rsidR="00D80A47" w:rsidRPr="00AD0615" w:rsidRDefault="00D80A47"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Green</w:t>
            </w:r>
          </w:p>
        </w:tc>
      </w:tr>
      <w:tr w:rsidR="00D80A47" w:rsidRPr="00AD0615" w:rsidTr="00E74832">
        <w:trPr>
          <w:cantSplit/>
          <w:trHeight w:val="374"/>
        </w:trPr>
        <w:tc>
          <w:tcPr>
            <w:cnfStyle w:val="001000000000" w:firstRow="0" w:lastRow="0" w:firstColumn="1" w:lastColumn="0" w:oddVBand="0" w:evenVBand="0" w:oddHBand="0" w:evenHBand="0" w:firstRowFirstColumn="0" w:firstRowLastColumn="0" w:lastRowFirstColumn="0" w:lastRowLastColumn="0"/>
            <w:tcW w:w="3600" w:type="dxa"/>
            <w:vAlign w:val="center"/>
          </w:tcPr>
          <w:p w:rsidR="00D80A47" w:rsidRPr="00AD0615" w:rsidRDefault="00D80A47" w:rsidP="00510EA1">
            <w:pPr>
              <w:jc w:val="right"/>
              <w:rPr>
                <w:rFonts w:cs="Arial"/>
                <w:b w:val="0"/>
                <w:szCs w:val="22"/>
              </w:rPr>
            </w:pPr>
            <w:r w:rsidRPr="00AD0615">
              <w:rPr>
                <w:rFonts w:cs="Arial"/>
                <w:b w:val="0"/>
                <w:szCs w:val="22"/>
              </w:rPr>
              <w:t>Lemon Grove</w:t>
            </w:r>
          </w:p>
        </w:tc>
        <w:tc>
          <w:tcPr>
            <w:tcW w:w="1350" w:type="dxa"/>
            <w:vAlign w:val="center"/>
          </w:tcPr>
          <w:p w:rsidR="00D80A47" w:rsidRPr="00AD0615" w:rsidRDefault="00D80A47"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Low</w:t>
            </w:r>
          </w:p>
        </w:tc>
        <w:tc>
          <w:tcPr>
            <w:tcW w:w="1530" w:type="dxa"/>
            <w:vAlign w:val="center"/>
          </w:tcPr>
          <w:p w:rsidR="00D80A47" w:rsidRPr="00AD0615" w:rsidRDefault="00D80A47"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Increased</w:t>
            </w:r>
          </w:p>
        </w:tc>
        <w:tc>
          <w:tcPr>
            <w:tcW w:w="1800" w:type="dxa"/>
            <w:vAlign w:val="center"/>
          </w:tcPr>
          <w:p w:rsidR="00D80A47" w:rsidRPr="00AD0615" w:rsidRDefault="00D80A47"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Yellow</w:t>
            </w:r>
          </w:p>
        </w:tc>
      </w:tr>
      <w:tr w:rsidR="00D80A47" w:rsidRPr="00AD0615" w:rsidTr="00E74832">
        <w:trPr>
          <w:cantSplit/>
          <w:trHeight w:val="374"/>
        </w:trPr>
        <w:tc>
          <w:tcPr>
            <w:cnfStyle w:val="001000000000" w:firstRow="0" w:lastRow="0" w:firstColumn="1" w:lastColumn="0" w:oddVBand="0" w:evenVBand="0" w:oddHBand="0" w:evenHBand="0" w:firstRowFirstColumn="0" w:firstRowLastColumn="0" w:lastRowFirstColumn="0" w:lastRowLastColumn="0"/>
            <w:tcW w:w="3600" w:type="dxa"/>
            <w:vAlign w:val="center"/>
          </w:tcPr>
          <w:p w:rsidR="00D80A47" w:rsidRPr="00AD0615" w:rsidRDefault="00D80A47" w:rsidP="00510EA1">
            <w:pPr>
              <w:jc w:val="right"/>
              <w:rPr>
                <w:rFonts w:cs="Arial"/>
                <w:b w:val="0"/>
                <w:szCs w:val="22"/>
              </w:rPr>
            </w:pPr>
            <w:r w:rsidRPr="00AD0615">
              <w:rPr>
                <w:rFonts w:cs="Arial"/>
                <w:b w:val="0"/>
                <w:szCs w:val="22"/>
              </w:rPr>
              <w:t>Santee</w:t>
            </w:r>
          </w:p>
        </w:tc>
        <w:tc>
          <w:tcPr>
            <w:tcW w:w="1350" w:type="dxa"/>
            <w:vAlign w:val="center"/>
          </w:tcPr>
          <w:p w:rsidR="00D80A47" w:rsidRPr="00AD0615" w:rsidRDefault="00D80A47"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High</w:t>
            </w:r>
          </w:p>
        </w:tc>
        <w:tc>
          <w:tcPr>
            <w:tcW w:w="1530" w:type="dxa"/>
            <w:vAlign w:val="center"/>
          </w:tcPr>
          <w:p w:rsidR="00D80A47" w:rsidRPr="00AD0615" w:rsidRDefault="00D80A47"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Increased</w:t>
            </w:r>
          </w:p>
        </w:tc>
        <w:tc>
          <w:tcPr>
            <w:tcW w:w="1800" w:type="dxa"/>
            <w:vAlign w:val="center"/>
          </w:tcPr>
          <w:p w:rsidR="00D80A47" w:rsidRPr="00AD0615" w:rsidRDefault="00D80A47"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Green</w:t>
            </w:r>
          </w:p>
        </w:tc>
      </w:tr>
    </w:tbl>
    <w:p w:rsidR="00487C08" w:rsidRDefault="00275BEE" w:rsidP="00EF519D">
      <w:pPr>
        <w:ind w:left="360"/>
        <w:rPr>
          <w:rFonts w:cs="Arial"/>
        </w:rPr>
      </w:pPr>
      <w:r w:rsidRPr="00AD0615">
        <w:rPr>
          <w:rFonts w:cs="Arial"/>
          <w:i/>
          <w:szCs w:val="22"/>
        </w:rPr>
        <w:t>Source: 2017 (Spring) California Accountability Model</w:t>
      </w:r>
      <w:r w:rsidR="00487C08">
        <w:rPr>
          <w:rFonts w:cs="Arial"/>
        </w:rPr>
        <w:br w:type="page"/>
      </w:r>
    </w:p>
    <w:p w:rsidR="00D80A47" w:rsidRPr="00CB6A51" w:rsidRDefault="00D80A47" w:rsidP="00D80A47">
      <w:pPr>
        <w:ind w:left="360"/>
        <w:rPr>
          <w:rFonts w:cs="Arial"/>
          <w:b/>
        </w:rPr>
      </w:pPr>
      <w:r>
        <w:rPr>
          <w:rFonts w:cs="Arial"/>
          <w:b/>
        </w:rPr>
        <w:lastRenderedPageBreak/>
        <w:t>Table 7b</w:t>
      </w:r>
      <w:r w:rsidRPr="00CB6A51">
        <w:rPr>
          <w:rFonts w:cs="Arial"/>
          <w:b/>
        </w:rPr>
        <w:t xml:space="preserve">: </w:t>
      </w:r>
      <w:r>
        <w:rPr>
          <w:rFonts w:cs="Arial"/>
          <w:b/>
        </w:rPr>
        <w:t>Mathematics</w:t>
      </w:r>
      <w:r w:rsidRPr="0086043F">
        <w:rPr>
          <w:rFonts w:cs="Arial"/>
          <w:b/>
        </w:rPr>
        <w:t xml:space="preserve"> </w:t>
      </w:r>
      <w:r>
        <w:rPr>
          <w:rFonts w:cs="Arial"/>
          <w:b/>
        </w:rPr>
        <w:t>Indicator for Component Districts</w:t>
      </w:r>
    </w:p>
    <w:tbl>
      <w:tblPr>
        <w:tblStyle w:val="GridTable1Light"/>
        <w:tblW w:w="0" w:type="auto"/>
        <w:tblInd w:w="355" w:type="dxa"/>
        <w:tblLook w:val="04A0" w:firstRow="1" w:lastRow="0" w:firstColumn="1" w:lastColumn="0" w:noHBand="0" w:noVBand="1"/>
        <w:tblCaption w:val="Table 7b: Mathematics Indicator for Component Districts"/>
        <w:tblDescription w:val="Results from Spring 2017 California Accountability Model, including Status, Change, and Performance Level for the Mathematics Indicator for all component elementary schools districts of Grossmont UHSD."/>
      </w:tblPr>
      <w:tblGrid>
        <w:gridCol w:w="3510"/>
        <w:gridCol w:w="1440"/>
        <w:gridCol w:w="1530"/>
        <w:gridCol w:w="1710"/>
      </w:tblGrid>
      <w:tr w:rsidR="004F0353" w:rsidRPr="00AD0615" w:rsidTr="00E74832">
        <w:trPr>
          <w:cnfStyle w:val="100000000000" w:firstRow="1" w:lastRow="0" w:firstColumn="0" w:lastColumn="0" w:oddVBand="0" w:evenVBand="0" w:oddHBand="0" w:evenHBand="0" w:firstRowFirstColumn="0" w:firstRowLastColumn="0" w:lastRowFirstColumn="0" w:lastRowLastColumn="0"/>
          <w:cantSplit/>
          <w:trHeight w:val="504"/>
          <w:tblHeader/>
        </w:trPr>
        <w:tc>
          <w:tcPr>
            <w:cnfStyle w:val="001000000000" w:firstRow="0" w:lastRow="0" w:firstColumn="1" w:lastColumn="0" w:oddVBand="0" w:evenVBand="0" w:oddHBand="0" w:evenHBand="0" w:firstRowFirstColumn="0" w:firstRowLastColumn="0" w:lastRowFirstColumn="0" w:lastRowLastColumn="0"/>
            <w:tcW w:w="3510" w:type="dxa"/>
            <w:shd w:val="clear" w:color="auto" w:fill="D9D9D9" w:themeFill="background1" w:themeFillShade="D9"/>
            <w:vAlign w:val="center"/>
          </w:tcPr>
          <w:p w:rsidR="004F0353" w:rsidRPr="00AD0615" w:rsidRDefault="004F0353" w:rsidP="00510EA1">
            <w:pPr>
              <w:jc w:val="center"/>
              <w:rPr>
                <w:rFonts w:cs="Arial"/>
                <w:szCs w:val="22"/>
              </w:rPr>
            </w:pPr>
            <w:r w:rsidRPr="00AD0615">
              <w:rPr>
                <w:rFonts w:cs="Arial"/>
                <w:szCs w:val="22"/>
              </w:rPr>
              <w:t>Component District</w:t>
            </w:r>
          </w:p>
        </w:tc>
        <w:tc>
          <w:tcPr>
            <w:tcW w:w="1440" w:type="dxa"/>
            <w:shd w:val="clear" w:color="auto" w:fill="D9D9D9" w:themeFill="background1" w:themeFillShade="D9"/>
            <w:vAlign w:val="center"/>
          </w:tcPr>
          <w:p w:rsidR="004F0353" w:rsidRPr="00AD0615" w:rsidRDefault="004F0353" w:rsidP="00510EA1">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AD0615">
              <w:rPr>
                <w:rFonts w:cs="Arial"/>
                <w:szCs w:val="22"/>
              </w:rPr>
              <w:t>Status</w:t>
            </w:r>
          </w:p>
        </w:tc>
        <w:tc>
          <w:tcPr>
            <w:tcW w:w="1530" w:type="dxa"/>
            <w:shd w:val="clear" w:color="auto" w:fill="D9D9D9" w:themeFill="background1" w:themeFillShade="D9"/>
            <w:vAlign w:val="center"/>
          </w:tcPr>
          <w:p w:rsidR="004F0353" w:rsidRPr="00AD0615" w:rsidRDefault="004F0353" w:rsidP="00510EA1">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AD0615">
              <w:rPr>
                <w:rFonts w:cs="Arial"/>
                <w:szCs w:val="22"/>
              </w:rPr>
              <w:t>Change</w:t>
            </w:r>
          </w:p>
        </w:tc>
        <w:tc>
          <w:tcPr>
            <w:tcW w:w="1710" w:type="dxa"/>
            <w:shd w:val="clear" w:color="auto" w:fill="D9D9D9" w:themeFill="background1" w:themeFillShade="D9"/>
            <w:vAlign w:val="center"/>
          </w:tcPr>
          <w:p w:rsidR="004F0353" w:rsidRPr="00AD0615" w:rsidRDefault="004F0353" w:rsidP="00510EA1">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AD0615">
              <w:rPr>
                <w:rFonts w:cs="Arial"/>
                <w:szCs w:val="22"/>
              </w:rPr>
              <w:t>Performance Level</w:t>
            </w:r>
          </w:p>
        </w:tc>
      </w:tr>
      <w:tr w:rsidR="004F0353" w:rsidRPr="00AD0615" w:rsidTr="00E74832">
        <w:trPr>
          <w:cantSplit/>
          <w:trHeight w:val="432"/>
        </w:trPr>
        <w:tc>
          <w:tcPr>
            <w:cnfStyle w:val="001000000000" w:firstRow="0" w:lastRow="0" w:firstColumn="1" w:lastColumn="0" w:oddVBand="0" w:evenVBand="0" w:oddHBand="0" w:evenHBand="0" w:firstRowFirstColumn="0" w:firstRowLastColumn="0" w:lastRowFirstColumn="0" w:lastRowLastColumn="0"/>
            <w:tcW w:w="3510" w:type="dxa"/>
            <w:vAlign w:val="center"/>
          </w:tcPr>
          <w:p w:rsidR="004F0353" w:rsidRPr="00AD0615" w:rsidRDefault="004F0353" w:rsidP="00510EA1">
            <w:pPr>
              <w:jc w:val="right"/>
              <w:rPr>
                <w:rFonts w:cs="Arial"/>
                <w:b w:val="0"/>
                <w:szCs w:val="22"/>
              </w:rPr>
            </w:pPr>
            <w:r w:rsidRPr="00AD0615">
              <w:rPr>
                <w:rFonts w:cs="Arial"/>
                <w:b w:val="0"/>
                <w:szCs w:val="22"/>
              </w:rPr>
              <w:t>Alpine Union Elementary</w:t>
            </w:r>
          </w:p>
        </w:tc>
        <w:tc>
          <w:tcPr>
            <w:tcW w:w="1440" w:type="dxa"/>
            <w:vAlign w:val="center"/>
          </w:tcPr>
          <w:p w:rsidR="004F0353" w:rsidRPr="00AD0615" w:rsidRDefault="004F0353"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Low</w:t>
            </w:r>
          </w:p>
        </w:tc>
        <w:tc>
          <w:tcPr>
            <w:tcW w:w="1530" w:type="dxa"/>
            <w:vAlign w:val="center"/>
          </w:tcPr>
          <w:p w:rsidR="004F0353" w:rsidRPr="00AD0615" w:rsidRDefault="004F0353"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Increased</w:t>
            </w:r>
          </w:p>
        </w:tc>
        <w:tc>
          <w:tcPr>
            <w:tcW w:w="1710" w:type="dxa"/>
            <w:vAlign w:val="center"/>
          </w:tcPr>
          <w:p w:rsidR="004F0353" w:rsidRPr="00AD0615" w:rsidRDefault="004F0353"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Yellow</w:t>
            </w:r>
          </w:p>
        </w:tc>
      </w:tr>
      <w:tr w:rsidR="004F0353" w:rsidRPr="00AD0615" w:rsidTr="00E74832">
        <w:trPr>
          <w:cantSplit/>
          <w:trHeight w:val="432"/>
        </w:trPr>
        <w:tc>
          <w:tcPr>
            <w:cnfStyle w:val="001000000000" w:firstRow="0" w:lastRow="0" w:firstColumn="1" w:lastColumn="0" w:oddVBand="0" w:evenVBand="0" w:oddHBand="0" w:evenHBand="0" w:firstRowFirstColumn="0" w:firstRowLastColumn="0" w:lastRowFirstColumn="0" w:lastRowLastColumn="0"/>
            <w:tcW w:w="3510" w:type="dxa"/>
            <w:vAlign w:val="center"/>
          </w:tcPr>
          <w:p w:rsidR="004F0353" w:rsidRPr="00AD0615" w:rsidRDefault="004F0353" w:rsidP="00510EA1">
            <w:pPr>
              <w:jc w:val="right"/>
              <w:rPr>
                <w:rFonts w:cs="Arial"/>
                <w:b w:val="0"/>
                <w:szCs w:val="22"/>
              </w:rPr>
            </w:pPr>
            <w:r w:rsidRPr="00AD0615">
              <w:rPr>
                <w:rFonts w:cs="Arial"/>
                <w:b w:val="0"/>
                <w:szCs w:val="22"/>
              </w:rPr>
              <w:t>Cajon Valley Union</w:t>
            </w:r>
          </w:p>
        </w:tc>
        <w:tc>
          <w:tcPr>
            <w:tcW w:w="1440" w:type="dxa"/>
            <w:vAlign w:val="center"/>
          </w:tcPr>
          <w:p w:rsidR="004F0353" w:rsidRPr="00AD0615" w:rsidRDefault="004F0353"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Low</w:t>
            </w:r>
          </w:p>
        </w:tc>
        <w:tc>
          <w:tcPr>
            <w:tcW w:w="1530" w:type="dxa"/>
            <w:vAlign w:val="center"/>
          </w:tcPr>
          <w:p w:rsidR="004F0353" w:rsidRPr="00AD0615" w:rsidRDefault="004F0353"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Increased</w:t>
            </w:r>
          </w:p>
        </w:tc>
        <w:tc>
          <w:tcPr>
            <w:tcW w:w="1710" w:type="dxa"/>
            <w:vAlign w:val="center"/>
          </w:tcPr>
          <w:p w:rsidR="004F0353" w:rsidRPr="00AD0615" w:rsidRDefault="004F0353"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Yellow</w:t>
            </w:r>
          </w:p>
        </w:tc>
      </w:tr>
      <w:tr w:rsidR="004F0353" w:rsidRPr="00AD0615" w:rsidTr="00E74832">
        <w:trPr>
          <w:cantSplit/>
          <w:trHeight w:val="432"/>
        </w:trPr>
        <w:tc>
          <w:tcPr>
            <w:cnfStyle w:val="001000000000" w:firstRow="0" w:lastRow="0" w:firstColumn="1" w:lastColumn="0" w:oddVBand="0" w:evenVBand="0" w:oddHBand="0" w:evenHBand="0" w:firstRowFirstColumn="0" w:firstRowLastColumn="0" w:lastRowFirstColumn="0" w:lastRowLastColumn="0"/>
            <w:tcW w:w="3510" w:type="dxa"/>
            <w:vAlign w:val="center"/>
          </w:tcPr>
          <w:p w:rsidR="004F0353" w:rsidRPr="00AD0615" w:rsidRDefault="004F0353" w:rsidP="00510EA1">
            <w:pPr>
              <w:jc w:val="right"/>
              <w:rPr>
                <w:rFonts w:cs="Arial"/>
                <w:b w:val="0"/>
                <w:szCs w:val="22"/>
              </w:rPr>
            </w:pPr>
            <w:r w:rsidRPr="00AD0615">
              <w:rPr>
                <w:rFonts w:cs="Arial"/>
                <w:b w:val="0"/>
                <w:szCs w:val="22"/>
              </w:rPr>
              <w:t>Dehesa Elementary</w:t>
            </w:r>
          </w:p>
        </w:tc>
        <w:tc>
          <w:tcPr>
            <w:tcW w:w="1440" w:type="dxa"/>
            <w:vAlign w:val="center"/>
          </w:tcPr>
          <w:p w:rsidR="004F0353" w:rsidRPr="00AD0615" w:rsidRDefault="004F0353"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Low</w:t>
            </w:r>
          </w:p>
        </w:tc>
        <w:tc>
          <w:tcPr>
            <w:tcW w:w="1530" w:type="dxa"/>
            <w:vAlign w:val="center"/>
          </w:tcPr>
          <w:p w:rsidR="004F0353" w:rsidRPr="00AD0615" w:rsidRDefault="004F0353"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Increased</w:t>
            </w:r>
          </w:p>
        </w:tc>
        <w:tc>
          <w:tcPr>
            <w:tcW w:w="1710" w:type="dxa"/>
            <w:vAlign w:val="center"/>
          </w:tcPr>
          <w:p w:rsidR="004F0353" w:rsidRPr="00AD0615" w:rsidRDefault="004F0353"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Yellow</w:t>
            </w:r>
          </w:p>
        </w:tc>
      </w:tr>
      <w:tr w:rsidR="004F0353" w:rsidRPr="00AD0615" w:rsidTr="00E74832">
        <w:trPr>
          <w:cantSplit/>
          <w:trHeight w:val="432"/>
        </w:trPr>
        <w:tc>
          <w:tcPr>
            <w:cnfStyle w:val="001000000000" w:firstRow="0" w:lastRow="0" w:firstColumn="1" w:lastColumn="0" w:oddVBand="0" w:evenVBand="0" w:oddHBand="0" w:evenHBand="0" w:firstRowFirstColumn="0" w:firstRowLastColumn="0" w:lastRowFirstColumn="0" w:lastRowLastColumn="0"/>
            <w:tcW w:w="3510" w:type="dxa"/>
            <w:vAlign w:val="center"/>
          </w:tcPr>
          <w:p w:rsidR="004F0353" w:rsidRPr="00AD0615" w:rsidRDefault="004F0353" w:rsidP="00510EA1">
            <w:pPr>
              <w:jc w:val="right"/>
              <w:rPr>
                <w:rFonts w:cs="Arial"/>
                <w:b w:val="0"/>
                <w:szCs w:val="22"/>
              </w:rPr>
            </w:pPr>
            <w:r w:rsidRPr="00AD0615">
              <w:rPr>
                <w:rFonts w:cs="Arial"/>
                <w:b w:val="0"/>
                <w:szCs w:val="22"/>
              </w:rPr>
              <w:t>Jamul-Dulzura Union Elementary</w:t>
            </w:r>
          </w:p>
        </w:tc>
        <w:tc>
          <w:tcPr>
            <w:tcW w:w="1440" w:type="dxa"/>
            <w:vAlign w:val="center"/>
          </w:tcPr>
          <w:p w:rsidR="004F0353" w:rsidRPr="00AD0615" w:rsidRDefault="004F0353"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Low</w:t>
            </w:r>
          </w:p>
        </w:tc>
        <w:tc>
          <w:tcPr>
            <w:tcW w:w="1530" w:type="dxa"/>
            <w:vAlign w:val="center"/>
          </w:tcPr>
          <w:p w:rsidR="004F0353" w:rsidRPr="00AD0615" w:rsidRDefault="004F0353"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Declined</w:t>
            </w:r>
          </w:p>
        </w:tc>
        <w:tc>
          <w:tcPr>
            <w:tcW w:w="1710" w:type="dxa"/>
            <w:vAlign w:val="center"/>
          </w:tcPr>
          <w:p w:rsidR="004F0353" w:rsidRPr="00AD0615" w:rsidRDefault="004F0353"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Orange</w:t>
            </w:r>
          </w:p>
        </w:tc>
      </w:tr>
      <w:tr w:rsidR="004F0353" w:rsidRPr="00AD0615" w:rsidTr="00E74832">
        <w:trPr>
          <w:cantSplit/>
          <w:trHeight w:val="432"/>
        </w:trPr>
        <w:tc>
          <w:tcPr>
            <w:cnfStyle w:val="001000000000" w:firstRow="0" w:lastRow="0" w:firstColumn="1" w:lastColumn="0" w:oddVBand="0" w:evenVBand="0" w:oddHBand="0" w:evenHBand="0" w:firstRowFirstColumn="0" w:firstRowLastColumn="0" w:lastRowFirstColumn="0" w:lastRowLastColumn="0"/>
            <w:tcW w:w="3510" w:type="dxa"/>
            <w:vAlign w:val="center"/>
          </w:tcPr>
          <w:p w:rsidR="004F0353" w:rsidRPr="00AD0615" w:rsidRDefault="004F0353" w:rsidP="00510EA1">
            <w:pPr>
              <w:jc w:val="right"/>
              <w:rPr>
                <w:rFonts w:cs="Arial"/>
                <w:b w:val="0"/>
                <w:szCs w:val="22"/>
              </w:rPr>
            </w:pPr>
            <w:r w:rsidRPr="00AD0615">
              <w:rPr>
                <w:rFonts w:cs="Arial"/>
                <w:b w:val="0"/>
                <w:szCs w:val="22"/>
              </w:rPr>
              <w:t xml:space="preserve">Lakeside Union Elementary  </w:t>
            </w:r>
          </w:p>
        </w:tc>
        <w:tc>
          <w:tcPr>
            <w:tcW w:w="1440" w:type="dxa"/>
            <w:vAlign w:val="center"/>
          </w:tcPr>
          <w:p w:rsidR="004F0353" w:rsidRPr="00AD0615" w:rsidRDefault="004F0353"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Low</w:t>
            </w:r>
          </w:p>
        </w:tc>
        <w:tc>
          <w:tcPr>
            <w:tcW w:w="1530" w:type="dxa"/>
            <w:vAlign w:val="center"/>
          </w:tcPr>
          <w:p w:rsidR="004F0353" w:rsidRPr="00AD0615" w:rsidRDefault="004F0353"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Increased</w:t>
            </w:r>
          </w:p>
        </w:tc>
        <w:tc>
          <w:tcPr>
            <w:tcW w:w="1710" w:type="dxa"/>
            <w:vAlign w:val="center"/>
          </w:tcPr>
          <w:p w:rsidR="004F0353" w:rsidRPr="00AD0615" w:rsidRDefault="004F0353"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Yellow</w:t>
            </w:r>
          </w:p>
        </w:tc>
      </w:tr>
      <w:tr w:rsidR="004F0353" w:rsidRPr="00AD0615" w:rsidTr="00E74832">
        <w:trPr>
          <w:cantSplit/>
          <w:trHeight w:val="432"/>
        </w:trPr>
        <w:tc>
          <w:tcPr>
            <w:cnfStyle w:val="001000000000" w:firstRow="0" w:lastRow="0" w:firstColumn="1" w:lastColumn="0" w:oddVBand="0" w:evenVBand="0" w:oddHBand="0" w:evenHBand="0" w:firstRowFirstColumn="0" w:firstRowLastColumn="0" w:lastRowFirstColumn="0" w:lastRowLastColumn="0"/>
            <w:tcW w:w="3510" w:type="dxa"/>
            <w:vAlign w:val="center"/>
          </w:tcPr>
          <w:p w:rsidR="004F0353" w:rsidRPr="00AD0615" w:rsidRDefault="004F0353" w:rsidP="00510EA1">
            <w:pPr>
              <w:jc w:val="right"/>
              <w:rPr>
                <w:rFonts w:cs="Arial"/>
                <w:b w:val="0"/>
                <w:szCs w:val="22"/>
              </w:rPr>
            </w:pPr>
            <w:r w:rsidRPr="00AD0615">
              <w:rPr>
                <w:rFonts w:cs="Arial"/>
                <w:b w:val="0"/>
                <w:szCs w:val="22"/>
              </w:rPr>
              <w:t>La Mesa-Spring Valley</w:t>
            </w:r>
          </w:p>
        </w:tc>
        <w:tc>
          <w:tcPr>
            <w:tcW w:w="1440" w:type="dxa"/>
            <w:vAlign w:val="center"/>
          </w:tcPr>
          <w:p w:rsidR="004F0353" w:rsidRPr="00AD0615" w:rsidRDefault="004F0353"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Low</w:t>
            </w:r>
          </w:p>
        </w:tc>
        <w:tc>
          <w:tcPr>
            <w:tcW w:w="1530" w:type="dxa"/>
            <w:vAlign w:val="center"/>
          </w:tcPr>
          <w:p w:rsidR="004F0353" w:rsidRPr="00AD0615" w:rsidRDefault="004F0353"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Increased</w:t>
            </w:r>
          </w:p>
        </w:tc>
        <w:tc>
          <w:tcPr>
            <w:tcW w:w="1710" w:type="dxa"/>
            <w:vAlign w:val="center"/>
          </w:tcPr>
          <w:p w:rsidR="004F0353" w:rsidRPr="00AD0615" w:rsidRDefault="004F0353"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Yellow</w:t>
            </w:r>
          </w:p>
        </w:tc>
      </w:tr>
      <w:tr w:rsidR="004F0353" w:rsidRPr="00AD0615" w:rsidTr="00E74832">
        <w:trPr>
          <w:cantSplit/>
          <w:trHeight w:val="432"/>
        </w:trPr>
        <w:tc>
          <w:tcPr>
            <w:cnfStyle w:val="001000000000" w:firstRow="0" w:lastRow="0" w:firstColumn="1" w:lastColumn="0" w:oddVBand="0" w:evenVBand="0" w:oddHBand="0" w:evenHBand="0" w:firstRowFirstColumn="0" w:firstRowLastColumn="0" w:lastRowFirstColumn="0" w:lastRowLastColumn="0"/>
            <w:tcW w:w="3510" w:type="dxa"/>
            <w:vAlign w:val="center"/>
          </w:tcPr>
          <w:p w:rsidR="004F0353" w:rsidRPr="00AD0615" w:rsidRDefault="004F0353" w:rsidP="00510EA1">
            <w:pPr>
              <w:jc w:val="right"/>
              <w:rPr>
                <w:rFonts w:cs="Arial"/>
                <w:b w:val="0"/>
                <w:szCs w:val="22"/>
              </w:rPr>
            </w:pPr>
            <w:r w:rsidRPr="00AD0615">
              <w:rPr>
                <w:rFonts w:cs="Arial"/>
                <w:b w:val="0"/>
                <w:szCs w:val="22"/>
              </w:rPr>
              <w:t>Lemon Grove</w:t>
            </w:r>
          </w:p>
        </w:tc>
        <w:tc>
          <w:tcPr>
            <w:tcW w:w="1440" w:type="dxa"/>
            <w:vAlign w:val="center"/>
          </w:tcPr>
          <w:p w:rsidR="004F0353" w:rsidRPr="00AD0615" w:rsidRDefault="004F0353"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Low</w:t>
            </w:r>
          </w:p>
        </w:tc>
        <w:tc>
          <w:tcPr>
            <w:tcW w:w="1530" w:type="dxa"/>
            <w:vAlign w:val="center"/>
          </w:tcPr>
          <w:p w:rsidR="004F0353" w:rsidRPr="00AD0615" w:rsidRDefault="004F0353"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Increased</w:t>
            </w:r>
          </w:p>
        </w:tc>
        <w:tc>
          <w:tcPr>
            <w:tcW w:w="1710" w:type="dxa"/>
            <w:vAlign w:val="center"/>
          </w:tcPr>
          <w:p w:rsidR="004F0353" w:rsidRPr="00AD0615" w:rsidRDefault="004F0353"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Yellow</w:t>
            </w:r>
          </w:p>
        </w:tc>
      </w:tr>
      <w:tr w:rsidR="004F0353" w:rsidRPr="00AD0615" w:rsidTr="00E74832">
        <w:trPr>
          <w:cantSplit/>
          <w:trHeight w:val="432"/>
        </w:trPr>
        <w:tc>
          <w:tcPr>
            <w:cnfStyle w:val="001000000000" w:firstRow="0" w:lastRow="0" w:firstColumn="1" w:lastColumn="0" w:oddVBand="0" w:evenVBand="0" w:oddHBand="0" w:evenHBand="0" w:firstRowFirstColumn="0" w:firstRowLastColumn="0" w:lastRowFirstColumn="0" w:lastRowLastColumn="0"/>
            <w:tcW w:w="3510" w:type="dxa"/>
            <w:vAlign w:val="center"/>
          </w:tcPr>
          <w:p w:rsidR="004F0353" w:rsidRPr="00AD0615" w:rsidRDefault="004F0353" w:rsidP="00510EA1">
            <w:pPr>
              <w:jc w:val="right"/>
              <w:rPr>
                <w:rFonts w:cs="Arial"/>
                <w:b w:val="0"/>
                <w:szCs w:val="22"/>
              </w:rPr>
            </w:pPr>
            <w:r w:rsidRPr="00AD0615">
              <w:rPr>
                <w:rFonts w:cs="Arial"/>
                <w:b w:val="0"/>
                <w:szCs w:val="22"/>
              </w:rPr>
              <w:t>Santee</w:t>
            </w:r>
          </w:p>
        </w:tc>
        <w:tc>
          <w:tcPr>
            <w:tcW w:w="1440" w:type="dxa"/>
            <w:vAlign w:val="center"/>
          </w:tcPr>
          <w:p w:rsidR="004F0353" w:rsidRPr="00AD0615" w:rsidRDefault="004F0353"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Medium</w:t>
            </w:r>
          </w:p>
        </w:tc>
        <w:tc>
          <w:tcPr>
            <w:tcW w:w="1530" w:type="dxa"/>
            <w:vAlign w:val="center"/>
          </w:tcPr>
          <w:p w:rsidR="004F0353" w:rsidRPr="00AD0615" w:rsidRDefault="004F0353"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Increased</w:t>
            </w:r>
          </w:p>
        </w:tc>
        <w:tc>
          <w:tcPr>
            <w:tcW w:w="1710" w:type="dxa"/>
            <w:vAlign w:val="center"/>
          </w:tcPr>
          <w:p w:rsidR="004F0353" w:rsidRPr="00AD0615" w:rsidRDefault="004F0353" w:rsidP="00510EA1">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0615">
              <w:rPr>
                <w:rFonts w:cs="Arial"/>
                <w:b/>
                <w:szCs w:val="22"/>
              </w:rPr>
              <w:t>Green</w:t>
            </w:r>
          </w:p>
        </w:tc>
      </w:tr>
    </w:tbl>
    <w:p w:rsidR="00D80A47" w:rsidRPr="00AD0615" w:rsidRDefault="00D80A47" w:rsidP="00AD0615">
      <w:pPr>
        <w:spacing w:after="100" w:afterAutospacing="1"/>
        <w:ind w:left="360"/>
        <w:rPr>
          <w:rFonts w:cs="Arial"/>
          <w:i/>
          <w:szCs w:val="22"/>
        </w:rPr>
      </w:pPr>
      <w:r w:rsidRPr="00AD0615">
        <w:rPr>
          <w:rFonts w:cs="Arial"/>
          <w:i/>
          <w:szCs w:val="22"/>
        </w:rPr>
        <w:t>Source: 2017 (Spring) California Accountability Model</w:t>
      </w:r>
    </w:p>
    <w:p w:rsidR="00481BB8" w:rsidRDefault="00481BB8" w:rsidP="00AD0615">
      <w:pPr>
        <w:spacing w:after="100" w:afterAutospacing="1"/>
        <w:ind w:left="360"/>
        <w:rPr>
          <w:rFonts w:cs="Arial"/>
        </w:rPr>
      </w:pPr>
      <w:r>
        <w:rPr>
          <w:rFonts w:cs="Arial"/>
        </w:rPr>
        <w:t>Irrespective of potential attrition and more limited academic and extracurricular options expected in an Alpine high school, an Alpine USD should be able to operate an effective secondary education program with a high school enrollment of 800 students. In California, there are 79 high schools (three in San Diego County) with enrollments between 650 and 950 students.</w:t>
      </w:r>
    </w:p>
    <w:p w:rsidR="00275BEE" w:rsidRPr="00600E1D" w:rsidRDefault="00275BEE" w:rsidP="00267127">
      <w:pPr>
        <w:pStyle w:val="Heading4"/>
        <w:ind w:left="360"/>
        <w:rPr>
          <w:b/>
        </w:rPr>
      </w:pPr>
      <w:r w:rsidRPr="00600E1D">
        <w:rPr>
          <w:b/>
        </w:rPr>
        <w:t>Remaining Grossmont UHSD Academic Program</w:t>
      </w:r>
    </w:p>
    <w:p w:rsidR="00275BEE" w:rsidRDefault="00275BEE" w:rsidP="00AD0615">
      <w:pPr>
        <w:spacing w:after="100" w:afterAutospacing="1"/>
        <w:ind w:left="360"/>
        <w:rPr>
          <w:rFonts w:cs="Arial"/>
        </w:rPr>
      </w:pPr>
      <w:r>
        <w:rPr>
          <w:rFonts w:cs="Arial"/>
        </w:rPr>
        <w:t>Approval of the Alpine unification proposal would result in removal of a relatively small number (less than four percent) of the total Grossmont UHSD enrollment (including charter school enrollment). Although the high school district has been experiencing long-term enrollment declines, it projects that enrollments will begin to increase in 2019. In addition, given existing legal and procedural requirements, the earliest likely effective date for a new Alpine USD would be July 1, 2020. It likely would be four to five years after that before the new district was providing educational services to students from all four high school grade levels (a new high school will take at least a year to build and then typically would start with</w:t>
      </w:r>
      <w:r w:rsidR="009B7598">
        <w:rPr>
          <w:rFonts w:cs="Arial"/>
        </w:rPr>
        <w:t xml:space="preserve"> students from just grade nine [</w:t>
      </w:r>
      <w:r>
        <w:rPr>
          <w:rFonts w:cs="Arial"/>
        </w:rPr>
        <w:t>or grades nine and ten</w:t>
      </w:r>
      <w:r w:rsidR="009B7598">
        <w:rPr>
          <w:rFonts w:cs="Arial"/>
        </w:rPr>
        <w:t>]</w:t>
      </w:r>
      <w:r>
        <w:rPr>
          <w:rFonts w:cs="Arial"/>
        </w:rPr>
        <w:t xml:space="preserve">, adding the sophomore, junior, and senior classes in subsequent years). During that four to five year period, the new Alpine USD likely would contract with the Grossmont UHSD to provide secondary education services to those students not housed in Alpine USD facilities (pursuant to </w:t>
      </w:r>
      <w:r w:rsidRPr="0009536E">
        <w:rPr>
          <w:rFonts w:cs="Arial"/>
          <w:i/>
        </w:rPr>
        <w:t>EC</w:t>
      </w:r>
      <w:r>
        <w:rPr>
          <w:rFonts w:cs="Arial"/>
        </w:rPr>
        <w:t xml:space="preserve"> Section 46304). Thus, the ultimate districtwide effects on enrollment for the Grossmont UHSD should be minimal.</w:t>
      </w:r>
    </w:p>
    <w:p w:rsidR="00275BEE" w:rsidRDefault="00275BEE" w:rsidP="00AD0615">
      <w:pPr>
        <w:spacing w:after="100" w:afterAutospacing="1"/>
        <w:ind w:left="360"/>
        <w:rPr>
          <w:rFonts w:cs="Arial"/>
        </w:rPr>
      </w:pPr>
      <w:r>
        <w:rPr>
          <w:rFonts w:cs="Arial"/>
        </w:rPr>
        <w:t>However, approval of the unification proposal could result in the eventual loss of significant numbers of students from the Granite Hills and Steele Canyon high schools. In 2016–17, the 519 Alpine-area students were over 22 percent of the Granite Hills High School enrollment and the 232</w:t>
      </w:r>
      <w:r w:rsidRPr="00135015">
        <w:rPr>
          <w:rFonts w:cs="Arial"/>
        </w:rPr>
        <w:t xml:space="preserve"> </w:t>
      </w:r>
      <w:r>
        <w:rPr>
          <w:rFonts w:cs="Arial"/>
        </w:rPr>
        <w:t xml:space="preserve">Alpine-area students were almost </w:t>
      </w:r>
      <w:r>
        <w:rPr>
          <w:rFonts w:cs="Arial"/>
        </w:rPr>
        <w:lastRenderedPageBreak/>
        <w:t>11 percent of the Steele Canyon High School</w:t>
      </w:r>
      <w:r w:rsidRPr="00135015">
        <w:rPr>
          <w:rFonts w:cs="Arial"/>
        </w:rPr>
        <w:t xml:space="preserve"> </w:t>
      </w:r>
      <w:r>
        <w:rPr>
          <w:rFonts w:cs="Arial"/>
        </w:rPr>
        <w:t>enrollment. However, the effects from this loss of students should be ameliorated for a number of reasons:</w:t>
      </w:r>
    </w:p>
    <w:p w:rsidR="00275BEE" w:rsidRDefault="00275BEE" w:rsidP="00524CF5">
      <w:pPr>
        <w:widowControl w:val="0"/>
        <w:numPr>
          <w:ilvl w:val="0"/>
          <w:numId w:val="31"/>
        </w:numPr>
        <w:tabs>
          <w:tab w:val="left" w:pos="1080"/>
        </w:tabs>
        <w:spacing w:after="100" w:afterAutospacing="1"/>
        <w:rPr>
          <w:rFonts w:cs="Arial"/>
        </w:rPr>
      </w:pPr>
      <w:r>
        <w:rPr>
          <w:rFonts w:cs="Arial"/>
        </w:rPr>
        <w:t>As discussed above, the timing of the formation of a new Alpine USD, the projected enrollment increases in the Grossmont UHSD, and the transition to a fully operational high school will help to ameliorate enrollment losses at the two high schools.</w:t>
      </w:r>
    </w:p>
    <w:p w:rsidR="00275BEE" w:rsidRPr="00E216F9" w:rsidRDefault="00275BEE" w:rsidP="00524CF5">
      <w:pPr>
        <w:widowControl w:val="0"/>
        <w:numPr>
          <w:ilvl w:val="0"/>
          <w:numId w:val="31"/>
        </w:numPr>
        <w:tabs>
          <w:tab w:val="left" w:pos="1080"/>
        </w:tabs>
        <w:spacing w:after="100" w:afterAutospacing="1"/>
        <w:rPr>
          <w:rFonts w:cs="Arial"/>
        </w:rPr>
      </w:pPr>
      <w:r>
        <w:rPr>
          <w:rFonts w:cs="Arial"/>
          <w:iCs/>
        </w:rPr>
        <w:t xml:space="preserve">Grossmont UHSD policy allows students to attend any school in the district as long as there is space available. The existence of the IB Diploma program at Granite Hills High School likely is, and will continue to be, a positive factor in attracting district (as well as out-of-district) students to this school. </w:t>
      </w:r>
    </w:p>
    <w:p w:rsidR="00275BEE" w:rsidRPr="00E216F9" w:rsidRDefault="00275BEE" w:rsidP="00524CF5">
      <w:pPr>
        <w:widowControl w:val="0"/>
        <w:numPr>
          <w:ilvl w:val="0"/>
          <w:numId w:val="31"/>
        </w:numPr>
        <w:tabs>
          <w:tab w:val="left" w:pos="1080"/>
        </w:tabs>
        <w:spacing w:after="100" w:afterAutospacing="1"/>
        <w:rPr>
          <w:rFonts w:cs="Arial"/>
        </w:rPr>
      </w:pPr>
      <w:r>
        <w:rPr>
          <w:rFonts w:cs="Arial"/>
          <w:iCs/>
        </w:rPr>
        <w:t xml:space="preserve">Steele Canyon High School is a charter school and can attract students from both within the district and outside the district (including, potentially, students residing within the Alpine community). Despite districtwide enrollment declining since 2009, enrollment at Steele Canyon High School has remained steady. </w:t>
      </w:r>
    </w:p>
    <w:p w:rsidR="00275BEE" w:rsidRDefault="00275BEE" w:rsidP="00524CF5">
      <w:pPr>
        <w:widowControl w:val="0"/>
        <w:numPr>
          <w:ilvl w:val="0"/>
          <w:numId w:val="31"/>
        </w:numPr>
        <w:tabs>
          <w:tab w:val="left" w:pos="1080"/>
        </w:tabs>
        <w:spacing w:after="100" w:afterAutospacing="1"/>
        <w:rPr>
          <w:rFonts w:cs="Arial"/>
        </w:rPr>
      </w:pPr>
      <w:r>
        <w:rPr>
          <w:rFonts w:cs="Arial"/>
        </w:rPr>
        <w:t>Projected enrollment growth in the Grossmont UHSD.</w:t>
      </w:r>
    </w:p>
    <w:p w:rsidR="00275BEE" w:rsidRDefault="00275BEE" w:rsidP="00AD0615">
      <w:pPr>
        <w:spacing w:after="100" w:afterAutospacing="1"/>
        <w:ind w:left="360"/>
        <w:rPr>
          <w:rFonts w:cs="Arial"/>
        </w:rPr>
      </w:pPr>
      <w:r>
        <w:rPr>
          <w:rFonts w:cs="Arial"/>
        </w:rPr>
        <w:t>Finally, as shown in Table 7a, the academic performance of students in the Alpine UESD is very similar to the academic performance of students in other component elementary districts of the Grossmont UHSD. Thus, the proposed unification (if approved) will not remove a group of students that is either higher performing or lower performing than the students continuing to enroll in the high schools of the Grossmont UHSD.</w:t>
      </w:r>
      <w:r w:rsidDel="00D92D58">
        <w:rPr>
          <w:rFonts w:cs="Arial"/>
        </w:rPr>
        <w:t xml:space="preserve"> </w:t>
      </w:r>
    </w:p>
    <w:p w:rsidR="00275BEE" w:rsidRPr="00267127" w:rsidRDefault="00275BEE" w:rsidP="00524CF5">
      <w:pPr>
        <w:pStyle w:val="Heading2"/>
        <w:numPr>
          <w:ilvl w:val="0"/>
          <w:numId w:val="28"/>
        </w:numPr>
        <w:spacing w:after="100" w:afterAutospacing="1"/>
        <w:ind w:left="360"/>
        <w:rPr>
          <w:sz w:val="24"/>
          <w:szCs w:val="24"/>
        </w:rPr>
      </w:pPr>
      <w:r w:rsidRPr="00267127">
        <w:rPr>
          <w:sz w:val="24"/>
          <w:szCs w:val="24"/>
        </w:rPr>
        <w:t>Summary Statement</w:t>
      </w:r>
    </w:p>
    <w:p w:rsidR="00275BEE" w:rsidRDefault="00275BEE" w:rsidP="00AD0615">
      <w:pPr>
        <w:spacing w:after="100" w:afterAutospacing="1"/>
        <w:ind w:left="360"/>
        <w:rPr>
          <w:rFonts w:cs="Arial"/>
        </w:rPr>
      </w:pPr>
      <w:r>
        <w:rPr>
          <w:rFonts w:cs="Arial"/>
        </w:rPr>
        <w:t>The proposed Alpine USD, if approved, eventually could remove slightly less than four percent of the total Grossmont UHSD student population. Demographically, these Alpine-area students differ from the remainder of the students in the high school district. High school students from the Alpine area are 2.5 percent English Learners, while 11.2 percent of the Grossmont UHSD students from other areas of the district are English Learners. Similarly, 25.2 percent of Alpine-area students are eligible for the FRPM program, while 54.3 percent of the other high school students are eligible. Additionally, as noted in Attachment 2 of this agenda item, 34.2 percent of Alpine-area high school students are minority students and 58.3 percent of the Grossmont UHSD students from other areas of the district are minority.</w:t>
      </w:r>
    </w:p>
    <w:p w:rsidR="00275BEE" w:rsidRDefault="00275BEE" w:rsidP="00AD0615">
      <w:pPr>
        <w:spacing w:after="100" w:afterAutospacing="1"/>
        <w:ind w:left="360"/>
        <w:rPr>
          <w:rFonts w:cs="Arial"/>
        </w:rPr>
      </w:pPr>
      <w:r>
        <w:rPr>
          <w:rFonts w:cs="Arial"/>
        </w:rPr>
        <w:t>Despite the demographic differences, the academic performance of Alpine UESD students is very similar to the academic performance of students in the schools of the other elementary districts that are components of the Grossmont UHSD.</w:t>
      </w:r>
    </w:p>
    <w:p w:rsidR="00275BEE" w:rsidRDefault="00275BEE" w:rsidP="00AD0615">
      <w:pPr>
        <w:spacing w:after="100" w:afterAutospacing="1"/>
        <w:ind w:left="360"/>
        <w:rPr>
          <w:rFonts w:cs="Arial"/>
        </w:rPr>
      </w:pPr>
      <w:r>
        <w:rPr>
          <w:rFonts w:cs="Arial"/>
        </w:rPr>
        <w:t xml:space="preserve">A new Alpine USD would require construction of </w:t>
      </w:r>
      <w:r w:rsidR="009B7598">
        <w:rPr>
          <w:rFonts w:cs="Arial"/>
        </w:rPr>
        <w:t xml:space="preserve">a </w:t>
      </w:r>
      <w:r>
        <w:rPr>
          <w:rFonts w:cs="Arial"/>
        </w:rPr>
        <w:t xml:space="preserve">new high school in the Alpine area that (with approximately 800 students) would be significantly smaller than any of the comprehensive high schools in the Grossmont UHSD. This smaller high school would not be able to provide the range of academic course offerings and </w:t>
      </w:r>
      <w:r>
        <w:rPr>
          <w:rFonts w:cs="Arial"/>
        </w:rPr>
        <w:lastRenderedPageBreak/>
        <w:t>extracurricular activities available at the large</w:t>
      </w:r>
      <w:r w:rsidR="009B7598">
        <w:rPr>
          <w:rFonts w:cs="Arial"/>
        </w:rPr>
        <w:t>r Grossmont UHSD high schools. It is expected that a</w:t>
      </w:r>
      <w:r>
        <w:rPr>
          <w:rFonts w:cs="Arial"/>
        </w:rPr>
        <w:t xml:space="preserve"> new Alpine high school would </w:t>
      </w:r>
      <w:r w:rsidR="009B7598">
        <w:rPr>
          <w:rFonts w:cs="Arial"/>
        </w:rPr>
        <w:t xml:space="preserve">not </w:t>
      </w:r>
      <w:r>
        <w:rPr>
          <w:rFonts w:cs="Arial"/>
        </w:rPr>
        <w:t>be fully operational until 2025 at the earliest.</w:t>
      </w:r>
    </w:p>
    <w:p w:rsidR="00275BEE" w:rsidRDefault="00275BEE" w:rsidP="00AD0615">
      <w:pPr>
        <w:spacing w:after="100" w:afterAutospacing="1"/>
        <w:ind w:left="360"/>
        <w:rPr>
          <w:rFonts w:cs="Arial"/>
        </w:rPr>
      </w:pPr>
      <w:r>
        <w:rPr>
          <w:rFonts w:cs="Arial"/>
        </w:rPr>
        <w:t xml:space="preserve">Given projected enrollment increases in the Grossmont UHSD, the relatively small number of Alpine-area students in the high school district, the similarities in academic performance of Alpine UESD with other components districts of the Grossmont UHSD, and effective dates of an approved new Alpine USD and operation of new Alpine high school, there </w:t>
      </w:r>
      <w:r w:rsidR="009B7598">
        <w:rPr>
          <w:rFonts w:cs="Arial"/>
        </w:rPr>
        <w:t>should</w:t>
      </w:r>
      <w:r>
        <w:rPr>
          <w:rFonts w:cs="Arial"/>
        </w:rPr>
        <w:t xml:space="preserve"> be minimal short-term or long-term effects on enrollment in the Grossmont UHSD or at any high school operated (or authorized) by the district. </w:t>
      </w:r>
    </w:p>
    <w:p w:rsidR="00275BEE" w:rsidRPr="00267127" w:rsidRDefault="00275BEE" w:rsidP="00524CF5">
      <w:pPr>
        <w:pStyle w:val="Heading2"/>
        <w:numPr>
          <w:ilvl w:val="0"/>
          <w:numId w:val="28"/>
        </w:numPr>
        <w:spacing w:after="100" w:afterAutospacing="1"/>
        <w:ind w:left="360"/>
        <w:rPr>
          <w:sz w:val="24"/>
          <w:szCs w:val="24"/>
        </w:rPr>
      </w:pPr>
      <w:r w:rsidRPr="00267127">
        <w:rPr>
          <w:sz w:val="24"/>
          <w:szCs w:val="24"/>
        </w:rPr>
        <w:t>Conclusion</w:t>
      </w:r>
    </w:p>
    <w:p w:rsidR="00275BEE" w:rsidRDefault="00275BEE" w:rsidP="00AD0615">
      <w:pPr>
        <w:spacing w:after="100" w:afterAutospacing="1"/>
        <w:ind w:left="360"/>
        <w:rPr>
          <w:rFonts w:cs="Arial"/>
        </w:rPr>
      </w:pPr>
      <w:r>
        <w:rPr>
          <w:rFonts w:cs="Arial"/>
        </w:rPr>
        <w:t xml:space="preserve">If the proposed Alpine USD is approved, there </w:t>
      </w:r>
      <w:r w:rsidR="009B7598">
        <w:rPr>
          <w:rFonts w:cs="Arial"/>
        </w:rPr>
        <w:t>should</w:t>
      </w:r>
      <w:r>
        <w:rPr>
          <w:rFonts w:cs="Arial"/>
        </w:rPr>
        <w:t xml:space="preserve"> be no immediate changes to the educational programs in the districts or any of their existing schools. The primary long-term change would be the operation of a new Alpine-area high school. Based on the information in this report, a new</w:t>
      </w:r>
      <w:r w:rsidRPr="00950F0B">
        <w:rPr>
          <w:rFonts w:cs="Arial"/>
        </w:rPr>
        <w:t xml:space="preserve"> Alpine </w:t>
      </w:r>
      <w:r>
        <w:rPr>
          <w:rFonts w:cs="Arial"/>
        </w:rPr>
        <w:t>USD</w:t>
      </w:r>
      <w:r w:rsidRPr="00950F0B">
        <w:rPr>
          <w:rFonts w:cs="Arial"/>
        </w:rPr>
        <w:t xml:space="preserve"> </w:t>
      </w:r>
      <w:r>
        <w:rPr>
          <w:rFonts w:cs="Arial"/>
        </w:rPr>
        <w:t>should</w:t>
      </w:r>
      <w:r w:rsidRPr="00950F0B">
        <w:rPr>
          <w:rFonts w:cs="Arial"/>
        </w:rPr>
        <w:t xml:space="preserve"> be able to offer a quality secondary education</w:t>
      </w:r>
      <w:r>
        <w:rPr>
          <w:rFonts w:cs="Arial"/>
        </w:rPr>
        <w:t>al program</w:t>
      </w:r>
      <w:r w:rsidR="009B7598">
        <w:rPr>
          <w:rFonts w:cs="Arial"/>
        </w:rPr>
        <w:t>;</w:t>
      </w:r>
      <w:r w:rsidRPr="00950F0B">
        <w:rPr>
          <w:rFonts w:cs="Arial"/>
        </w:rPr>
        <w:t xml:space="preserve"> </w:t>
      </w:r>
      <w:r>
        <w:rPr>
          <w:rFonts w:cs="Arial"/>
        </w:rPr>
        <w:t xml:space="preserve">and </w:t>
      </w:r>
      <w:r w:rsidR="009B7598">
        <w:rPr>
          <w:rFonts w:cs="Arial"/>
        </w:rPr>
        <w:t xml:space="preserve">the </w:t>
      </w:r>
      <w:r>
        <w:rPr>
          <w:rFonts w:cs="Arial"/>
        </w:rPr>
        <w:t>existence of this program should not affect the quality of the Grossmont UHSD’s educational programs</w:t>
      </w:r>
      <w:r w:rsidRPr="00950F0B">
        <w:rPr>
          <w:rFonts w:cs="Arial"/>
        </w:rPr>
        <w:t>.</w:t>
      </w:r>
    </w:p>
    <w:p w:rsidR="00275BEE" w:rsidRDefault="00275BEE" w:rsidP="00AD0615">
      <w:pPr>
        <w:spacing w:after="100" w:afterAutospacing="1"/>
        <w:ind w:left="360"/>
        <w:rPr>
          <w:rFonts w:cs="Arial"/>
        </w:rPr>
      </w:pPr>
      <w:r>
        <w:rPr>
          <w:rFonts w:cs="Arial"/>
        </w:rPr>
        <w:t>T</w:t>
      </w:r>
      <w:r w:rsidRPr="009305CA">
        <w:rPr>
          <w:rFonts w:cs="Arial"/>
        </w:rPr>
        <w:t xml:space="preserve">he CDE </w:t>
      </w:r>
      <w:r>
        <w:rPr>
          <w:rFonts w:cs="Arial"/>
        </w:rPr>
        <w:t>agrees with the finding of the School Services of California, Inc. report and the recommendation of the County Committee</w:t>
      </w:r>
      <w:r w:rsidRPr="009305CA">
        <w:rPr>
          <w:rFonts w:cs="Arial"/>
        </w:rPr>
        <w:t xml:space="preserve"> that the proposal to form a </w:t>
      </w:r>
      <w:r>
        <w:rPr>
          <w:rFonts w:cs="Arial"/>
        </w:rPr>
        <w:t xml:space="preserve">new Alpine USD </w:t>
      </w:r>
      <w:r w:rsidRPr="009305CA">
        <w:rPr>
          <w:rFonts w:cs="Arial"/>
        </w:rPr>
        <w:t>substantia</w:t>
      </w:r>
      <w:r>
        <w:rPr>
          <w:rFonts w:cs="Arial"/>
        </w:rPr>
        <w:t>l</w:t>
      </w:r>
      <w:r w:rsidRPr="009305CA">
        <w:rPr>
          <w:rFonts w:cs="Arial"/>
        </w:rPr>
        <w:t>l</w:t>
      </w:r>
      <w:r>
        <w:rPr>
          <w:rFonts w:cs="Arial"/>
        </w:rPr>
        <w:t>y complies</w:t>
      </w:r>
      <w:r w:rsidRPr="009305CA">
        <w:rPr>
          <w:rFonts w:cs="Arial"/>
        </w:rPr>
        <w:t xml:space="preserve"> with </w:t>
      </w:r>
      <w:r w:rsidRPr="009305CA">
        <w:rPr>
          <w:rFonts w:cs="Arial"/>
          <w:i/>
        </w:rPr>
        <w:t>EC</w:t>
      </w:r>
      <w:r>
        <w:rPr>
          <w:rFonts w:cs="Arial"/>
        </w:rPr>
        <w:t> S</w:t>
      </w:r>
      <w:r w:rsidRPr="009305CA">
        <w:rPr>
          <w:rFonts w:cs="Arial"/>
        </w:rPr>
        <w:t>ection 35753(a)(</w:t>
      </w:r>
      <w:r>
        <w:rPr>
          <w:rFonts w:cs="Arial"/>
        </w:rPr>
        <w:t>6</w:t>
      </w:r>
      <w:r w:rsidRPr="009305CA">
        <w:rPr>
          <w:rFonts w:cs="Arial"/>
        </w:rPr>
        <w:t>).</w:t>
      </w:r>
    </w:p>
    <w:p w:rsidR="00275BEE" w:rsidRDefault="00275BEE" w:rsidP="00275BEE">
      <w:pPr>
        <w:ind w:left="720"/>
        <w:rPr>
          <w:rFonts w:cs="Arial"/>
        </w:rPr>
        <w:sectPr w:rsidR="00275BEE" w:rsidSect="00D02FEF">
          <w:headerReference w:type="default" r:id="rId17"/>
          <w:footnotePr>
            <w:numRestart w:val="eachSect"/>
          </w:footnotePr>
          <w:pgSz w:w="12240" w:h="15840"/>
          <w:pgMar w:top="720" w:right="1440" w:bottom="1440" w:left="1440" w:header="720" w:footer="720" w:gutter="0"/>
          <w:pgNumType w:start="1"/>
          <w:cols w:space="720"/>
          <w:docGrid w:linePitch="360"/>
        </w:sectPr>
      </w:pPr>
    </w:p>
    <w:p w:rsidR="007F3104" w:rsidRPr="00F44E10" w:rsidRDefault="007F3104" w:rsidP="007F3104">
      <w:pPr>
        <w:pStyle w:val="Heading1"/>
        <w:jc w:val="center"/>
        <w:rPr>
          <w:sz w:val="40"/>
        </w:rPr>
      </w:pPr>
      <w:r w:rsidRPr="00F44E10">
        <w:rPr>
          <w:sz w:val="40"/>
        </w:rPr>
        <w:lastRenderedPageBreak/>
        <w:t>Attachment 4</w:t>
      </w:r>
    </w:p>
    <w:p w:rsidR="00B05F6C" w:rsidRPr="00F44E10" w:rsidRDefault="002A1523" w:rsidP="00F44E10">
      <w:pPr>
        <w:pStyle w:val="Heading2"/>
        <w:spacing w:before="240" w:after="240"/>
        <w:rPr>
          <w:sz w:val="36"/>
        </w:rPr>
      </w:pPr>
      <w:r w:rsidRPr="00F44E10">
        <w:rPr>
          <w:sz w:val="36"/>
        </w:rPr>
        <w:t>California Department of Education</w:t>
      </w:r>
      <w:r w:rsidR="00F44E10" w:rsidRPr="00F44E10">
        <w:rPr>
          <w:sz w:val="36"/>
        </w:rPr>
        <w:br/>
        <w:t>M</w:t>
      </w:r>
      <w:r w:rsidR="00B05F6C" w:rsidRPr="00F44E10">
        <w:rPr>
          <w:sz w:val="36"/>
        </w:rPr>
        <w:t>emorandum</w:t>
      </w:r>
    </w:p>
    <w:p w:rsidR="002A1523" w:rsidRDefault="002A1523" w:rsidP="00F44E10">
      <w:pPr>
        <w:pStyle w:val="MessageHeader"/>
        <w:rPr>
          <w:b/>
        </w:rPr>
      </w:pPr>
      <w:r>
        <w:rPr>
          <w:b/>
        </w:rPr>
        <w:t>Date:</w:t>
      </w:r>
      <w:r>
        <w:rPr>
          <w:b/>
        </w:rPr>
        <w:tab/>
      </w:r>
      <w:r>
        <w:t>November 14, 2017</w:t>
      </w:r>
    </w:p>
    <w:p w:rsidR="002A1523" w:rsidRPr="009865AD" w:rsidRDefault="002A1523" w:rsidP="00F44E10">
      <w:pPr>
        <w:pStyle w:val="MessageHeader"/>
      </w:pPr>
      <w:r>
        <w:rPr>
          <w:b/>
        </w:rPr>
        <w:t>To:</w:t>
      </w:r>
      <w:r>
        <w:rPr>
          <w:b/>
        </w:rPr>
        <w:tab/>
      </w:r>
      <w:r w:rsidRPr="007708CF">
        <w:t>Caryn Moore</w:t>
      </w:r>
      <w:r w:rsidR="00F44E10">
        <w:t xml:space="preserve">, Director </w:t>
      </w:r>
      <w:r w:rsidR="00F44E10">
        <w:br/>
      </w:r>
      <w:r>
        <w:t>School Fiscal Services Division</w:t>
      </w:r>
    </w:p>
    <w:p w:rsidR="002A1523" w:rsidRDefault="002A1523" w:rsidP="00F44E10">
      <w:pPr>
        <w:pStyle w:val="MessageHeader"/>
      </w:pPr>
      <w:r>
        <w:rPr>
          <w:b/>
        </w:rPr>
        <w:t>From:</w:t>
      </w:r>
      <w:r>
        <w:rPr>
          <w:b/>
        </w:rPr>
        <w:tab/>
      </w:r>
      <w:r w:rsidR="00F44E10">
        <w:t>Juan Mireles, Director</w:t>
      </w:r>
      <w:r w:rsidR="00F44E10">
        <w:br/>
      </w:r>
      <w:r>
        <w:t>School Facilities &amp; Transportation Services Division</w:t>
      </w:r>
    </w:p>
    <w:p w:rsidR="002A1523" w:rsidRDefault="002A1523" w:rsidP="00F44E10">
      <w:pPr>
        <w:pStyle w:val="MessageHeader"/>
      </w:pPr>
      <w:r>
        <w:rPr>
          <w:b/>
        </w:rPr>
        <w:t>Subject:</w:t>
      </w:r>
      <w:r>
        <w:rPr>
          <w:b/>
        </w:rPr>
        <w:tab/>
      </w:r>
      <w:r w:rsidRPr="00FB3E8D">
        <w:rPr>
          <w:b/>
        </w:rPr>
        <w:t>School Facilities Analysis</w:t>
      </w:r>
      <w:r w:rsidR="00F44E10">
        <w:br/>
      </w:r>
      <w:r>
        <w:t>Proposed Alpine Unified School District (San Diego County)</w:t>
      </w:r>
    </w:p>
    <w:p w:rsidR="002A1523" w:rsidRDefault="002A1523" w:rsidP="00AD0615">
      <w:pPr>
        <w:spacing w:after="100" w:afterAutospacing="1"/>
        <w:rPr>
          <w:rFonts w:cs="Arial"/>
        </w:rPr>
      </w:pPr>
      <w:r w:rsidRPr="006750A4">
        <w:rPr>
          <w:rFonts w:cs="Arial"/>
          <w:i/>
        </w:rPr>
        <w:t>Education Code</w:t>
      </w:r>
      <w:r>
        <w:rPr>
          <w:rFonts w:cs="Arial"/>
        </w:rPr>
        <w:t xml:space="preserve"> Section 35753(a) requires that nine conditions must be substantially met for the State Board of Education to approve a school district reorganization. Two conditions address school facilities, real property and bonded indebtedness:</w:t>
      </w:r>
    </w:p>
    <w:p w:rsidR="002A1523" w:rsidRPr="00B02162" w:rsidRDefault="002A1523" w:rsidP="00524CF5">
      <w:pPr>
        <w:pStyle w:val="BodyTextIndent"/>
        <w:numPr>
          <w:ilvl w:val="0"/>
          <w:numId w:val="34"/>
        </w:numPr>
      </w:pPr>
      <w:r>
        <w:t>Condition 3 requires that "</w:t>
      </w:r>
      <w:r w:rsidRPr="00B02162">
        <w:t>The proposal will result in an equitable division of property and facilities of the original district or districts.</w:t>
      </w:r>
      <w:r>
        <w:t>"</w:t>
      </w:r>
    </w:p>
    <w:p w:rsidR="002A1523" w:rsidRPr="00CB6903" w:rsidRDefault="002A1523" w:rsidP="00524CF5">
      <w:pPr>
        <w:numPr>
          <w:ilvl w:val="0"/>
          <w:numId w:val="34"/>
        </w:numPr>
        <w:spacing w:after="100" w:afterAutospacing="1"/>
        <w:ind w:right="4"/>
        <w:rPr>
          <w:rFonts w:cs="Arial"/>
        </w:rPr>
      </w:pPr>
      <w:r>
        <w:rPr>
          <w:rFonts w:cs="Arial"/>
        </w:rPr>
        <w:t>Condition 7 requires that</w:t>
      </w:r>
      <w:r w:rsidRPr="00CB6903">
        <w:rPr>
          <w:rFonts w:cs="Arial"/>
        </w:rPr>
        <w:t xml:space="preserve"> </w:t>
      </w:r>
      <w:r>
        <w:rPr>
          <w:rFonts w:cs="Arial"/>
        </w:rPr>
        <w:t>"Any increase in school facilities costs as a result of the proposed reorganization will be insignificant and otherwise incidental to the reorganization."</w:t>
      </w:r>
    </w:p>
    <w:p w:rsidR="002A1523" w:rsidRDefault="002A1523" w:rsidP="00AD0615">
      <w:pPr>
        <w:spacing w:after="100" w:afterAutospacing="1"/>
        <w:rPr>
          <w:rFonts w:cs="Arial"/>
        </w:rPr>
      </w:pPr>
      <w:r>
        <w:rPr>
          <w:rFonts w:cs="Arial"/>
        </w:rPr>
        <w:t xml:space="preserve">A proposal has been made to create the Alpine Unified School </w:t>
      </w:r>
      <w:r w:rsidRPr="00A017E3">
        <w:rPr>
          <w:rFonts w:cs="Arial"/>
        </w:rPr>
        <w:t>District</w:t>
      </w:r>
      <w:r>
        <w:rPr>
          <w:rFonts w:cs="Arial"/>
        </w:rPr>
        <w:t xml:space="preserve"> by combining Kindergarten through eighth grade students from the Alpine Union Elementary School District (AUESD) with ninth through twelfth grade students from the same geographic area who now are served by the Grossmont Union High School District (GUHSD). </w:t>
      </w:r>
    </w:p>
    <w:p w:rsidR="002A1523" w:rsidRDefault="002A1523" w:rsidP="00AD0615">
      <w:pPr>
        <w:spacing w:after="100" w:afterAutospacing="1"/>
        <w:rPr>
          <w:rFonts w:cs="Arial"/>
        </w:rPr>
      </w:pPr>
      <w:r>
        <w:rPr>
          <w:rFonts w:cs="Arial"/>
        </w:rPr>
        <w:t>Reorganization was supported by the San Diego County Board of Education sitting as the San Diego County Committee on School District Organization. The matter is now presented to the State Board of Education.</w:t>
      </w:r>
    </w:p>
    <w:p w:rsidR="002A1523" w:rsidRDefault="002A1523" w:rsidP="00AD0615">
      <w:pPr>
        <w:spacing w:after="100" w:afterAutospacing="1"/>
        <w:rPr>
          <w:rFonts w:cs="Arial"/>
        </w:rPr>
      </w:pPr>
      <w:r>
        <w:rPr>
          <w:rFonts w:cs="Arial"/>
        </w:rPr>
        <w:t xml:space="preserve">CDE's </w:t>
      </w:r>
      <w:r w:rsidRPr="00A017E3">
        <w:rPr>
          <w:rFonts w:cs="Arial"/>
        </w:rPr>
        <w:t>School Facilities</w:t>
      </w:r>
      <w:r>
        <w:rPr>
          <w:rFonts w:cs="Arial"/>
        </w:rPr>
        <w:t xml:space="preserve"> &amp; Transportation Services</w:t>
      </w:r>
      <w:r w:rsidRPr="00A017E3">
        <w:rPr>
          <w:rFonts w:cs="Arial"/>
        </w:rPr>
        <w:t xml:space="preserve"> Division </w:t>
      </w:r>
      <w:r>
        <w:rPr>
          <w:rFonts w:cs="Arial"/>
        </w:rPr>
        <w:t xml:space="preserve">(SFTSD) </w:t>
      </w:r>
      <w:r w:rsidRPr="00A017E3">
        <w:rPr>
          <w:rFonts w:cs="Arial"/>
        </w:rPr>
        <w:t xml:space="preserve">has </w:t>
      </w:r>
      <w:r>
        <w:rPr>
          <w:rFonts w:cs="Arial"/>
        </w:rPr>
        <w:t xml:space="preserve">reviewed available information regarding </w:t>
      </w:r>
      <w:r w:rsidRPr="00A017E3">
        <w:rPr>
          <w:rFonts w:cs="Arial"/>
        </w:rPr>
        <w:t xml:space="preserve">the </w:t>
      </w:r>
      <w:r>
        <w:rPr>
          <w:rFonts w:cs="Arial"/>
        </w:rPr>
        <w:t xml:space="preserve">proposed reorganization including relevant documents in the record from the San Diego County Office of Education. </w:t>
      </w:r>
    </w:p>
    <w:p w:rsidR="002A1523" w:rsidRDefault="002A1523" w:rsidP="00AD0615">
      <w:pPr>
        <w:spacing w:after="100" w:afterAutospacing="1"/>
      </w:pPr>
      <w:r>
        <w:t xml:space="preserve">SFTSD's analysis </w:t>
      </w:r>
      <w:r w:rsidRPr="006C25EF">
        <w:t>concludes that</w:t>
      </w:r>
      <w:r>
        <w:t xml:space="preserve"> the proposal will result in an equitable division of property and facilities of the original </w:t>
      </w:r>
      <w:r w:rsidRPr="007F16F5">
        <w:t>district</w:t>
      </w:r>
      <w:r w:rsidR="005435DC" w:rsidRPr="007F16F5">
        <w:t>s</w:t>
      </w:r>
      <w:r>
        <w:t>. Therefore, SFTSD recommends a finding that condition 3 is MET.</w:t>
      </w:r>
    </w:p>
    <w:p w:rsidR="002A1523" w:rsidRDefault="002A1523" w:rsidP="00AD0615">
      <w:pPr>
        <w:spacing w:after="100" w:afterAutospacing="1"/>
      </w:pPr>
      <w:r>
        <w:lastRenderedPageBreak/>
        <w:t xml:space="preserve">SFTSD's analysis further </w:t>
      </w:r>
      <w:r w:rsidRPr="006C25EF">
        <w:t xml:space="preserve">concludes that any increase in school facilities costs due to the reorganization will </w:t>
      </w:r>
      <w:r>
        <w:t>not be insignificant or incidental to the reorganization. Therefore, SFTSD recommends a finding that condition 7 is NOT MET.</w:t>
      </w:r>
    </w:p>
    <w:p w:rsidR="002A1523" w:rsidRDefault="002A1523" w:rsidP="00AD0615">
      <w:pPr>
        <w:spacing w:after="100" w:afterAutospacing="1"/>
      </w:pPr>
      <w:r w:rsidRPr="006C25EF">
        <w:t xml:space="preserve">The primary </w:t>
      </w:r>
      <w:r>
        <w:t xml:space="preserve">significant increase in school facilities </w:t>
      </w:r>
      <w:r w:rsidRPr="006C25EF">
        <w:t>cost</w:t>
      </w:r>
      <w:r>
        <w:t>s</w:t>
      </w:r>
      <w:r w:rsidRPr="006C25EF">
        <w:t xml:space="preserve"> </w:t>
      </w:r>
      <w:r>
        <w:t xml:space="preserve">due to the reorganization </w:t>
      </w:r>
      <w:r w:rsidRPr="006C25EF">
        <w:t xml:space="preserve">will </w:t>
      </w:r>
      <w:r>
        <w:t xml:space="preserve">be construction or other development of a new high school as no high school now operates within the boundaries of the proposed Alpine Unified School District. </w:t>
      </w:r>
    </w:p>
    <w:p w:rsidR="002A1523" w:rsidRDefault="002A1523" w:rsidP="00EF519D">
      <w:pPr>
        <w:spacing w:after="120"/>
      </w:pPr>
      <w:r w:rsidRPr="00543FC2">
        <w:t xml:space="preserve">If the State Board of Education approves formation of a new </w:t>
      </w:r>
      <w:r>
        <w:t>Alpine</w:t>
      </w:r>
      <w:r w:rsidRPr="00543FC2">
        <w:t xml:space="preserve"> Unified School District, it will determine:</w:t>
      </w:r>
    </w:p>
    <w:p w:rsidR="002A1523" w:rsidRDefault="002A1523" w:rsidP="00524CF5">
      <w:pPr>
        <w:numPr>
          <w:ilvl w:val="0"/>
          <w:numId w:val="35"/>
        </w:numPr>
        <w:spacing w:after="100" w:afterAutospacing="1"/>
        <w:rPr>
          <w:rFonts w:cs="Arial"/>
        </w:rPr>
      </w:pPr>
      <w:r w:rsidRPr="00543FC2">
        <w:rPr>
          <w:rFonts w:cs="Arial"/>
        </w:rPr>
        <w:t xml:space="preserve">How outstanding bonded indebtedness will be divided between the new district and the remaining portion of the </w:t>
      </w:r>
      <w:r>
        <w:rPr>
          <w:rFonts w:cs="Arial"/>
        </w:rPr>
        <w:t>GUHSD</w:t>
      </w:r>
      <w:r w:rsidRPr="00543FC2">
        <w:rPr>
          <w:rFonts w:cs="Arial"/>
        </w:rPr>
        <w:t xml:space="preserve">. </w:t>
      </w:r>
      <w:r w:rsidRPr="00807DF8">
        <w:rPr>
          <w:rFonts w:cs="Arial"/>
          <w:i/>
        </w:rPr>
        <w:t>Education Code</w:t>
      </w:r>
      <w:r w:rsidRPr="00543FC2">
        <w:rPr>
          <w:rFonts w:cs="Arial"/>
        </w:rPr>
        <w:t xml:space="preserve"> sections 35576 and 35738 will guide this determination</w:t>
      </w:r>
      <w:r>
        <w:rPr>
          <w:rFonts w:cs="Arial"/>
        </w:rPr>
        <w:t>.</w:t>
      </w:r>
    </w:p>
    <w:p w:rsidR="002A1523" w:rsidRDefault="002A1523" w:rsidP="00524CF5">
      <w:pPr>
        <w:numPr>
          <w:ilvl w:val="0"/>
          <w:numId w:val="35"/>
        </w:numPr>
        <w:spacing w:after="100" w:afterAutospacing="1"/>
        <w:rPr>
          <w:rFonts w:cs="Arial"/>
        </w:rPr>
      </w:pPr>
      <w:r>
        <w:rPr>
          <w:rFonts w:cs="Arial"/>
        </w:rPr>
        <w:t>How previously sold but unspent bond proceeds and other capital funds including reserve funds will be allocated.</w:t>
      </w:r>
    </w:p>
    <w:p w:rsidR="002A1523" w:rsidRDefault="002A1523" w:rsidP="00524CF5">
      <w:pPr>
        <w:numPr>
          <w:ilvl w:val="0"/>
          <w:numId w:val="35"/>
        </w:numPr>
        <w:spacing w:after="100" w:afterAutospacing="1"/>
        <w:rPr>
          <w:rFonts w:cs="Arial"/>
        </w:rPr>
      </w:pPr>
      <w:r>
        <w:rPr>
          <w:rFonts w:cs="Arial"/>
        </w:rPr>
        <w:t xml:space="preserve">How school facility impact mitigation fees ("developer fees") will be divided between the two districts. </w:t>
      </w:r>
    </w:p>
    <w:p w:rsidR="002A1523" w:rsidRDefault="002A1523" w:rsidP="00AD0615">
      <w:pPr>
        <w:spacing w:after="100" w:afterAutospacing="1"/>
      </w:pPr>
      <w:r w:rsidRPr="005036B6">
        <w:t xml:space="preserve">If the State Board of Education adheres to </w:t>
      </w:r>
      <w:r w:rsidRPr="005036B6">
        <w:rPr>
          <w:i/>
        </w:rPr>
        <w:t>Education Code</w:t>
      </w:r>
      <w:r w:rsidRPr="005036B6">
        <w:t xml:space="preserve"> Section 35576, a new </w:t>
      </w:r>
      <w:r>
        <w:t>Alpine</w:t>
      </w:r>
      <w:r w:rsidRPr="005036B6">
        <w:t xml:space="preserve"> Unified School District would be liable for a</w:t>
      </w:r>
      <w:r>
        <w:t>pproximately</w:t>
      </w:r>
      <w:r w:rsidRPr="005036B6">
        <w:t xml:space="preserve"> </w:t>
      </w:r>
      <w:r w:rsidR="005435DC" w:rsidRPr="007F16F5">
        <w:t>5.6</w:t>
      </w:r>
      <w:r>
        <w:t> </w:t>
      </w:r>
      <w:r w:rsidRPr="005036B6">
        <w:t xml:space="preserve">percent of the existing outstanding bonded indebtedness of </w:t>
      </w:r>
      <w:r>
        <w:t>GUHSD</w:t>
      </w:r>
      <w:r w:rsidRPr="005036B6">
        <w:t xml:space="preserve"> plus the same percentage of any </w:t>
      </w:r>
      <w:r>
        <w:t xml:space="preserve">bond funds expended on projects within the new district boundaries </w:t>
      </w:r>
      <w:r w:rsidRPr="005036B6">
        <w:t xml:space="preserve">before the </w:t>
      </w:r>
      <w:r>
        <w:t>new district becomes effective.</w:t>
      </w:r>
    </w:p>
    <w:p w:rsidR="002A1523" w:rsidRPr="00B05F6C" w:rsidRDefault="002A1523" w:rsidP="00AD0615">
      <w:pPr>
        <w:pStyle w:val="Heading3"/>
        <w:spacing w:after="100" w:afterAutospacing="1"/>
        <w:rPr>
          <w:sz w:val="28"/>
          <w:szCs w:val="28"/>
        </w:rPr>
      </w:pPr>
      <w:r w:rsidRPr="00B05F6C">
        <w:rPr>
          <w:sz w:val="28"/>
          <w:szCs w:val="28"/>
        </w:rPr>
        <w:t>Analysis of Condition 3</w:t>
      </w:r>
    </w:p>
    <w:p w:rsidR="002A1523" w:rsidRPr="00B05F6C" w:rsidRDefault="002A1523" w:rsidP="00EF519D">
      <w:pPr>
        <w:pStyle w:val="Heading4"/>
        <w:rPr>
          <w:b/>
        </w:rPr>
      </w:pPr>
      <w:r w:rsidRPr="00B05F6C">
        <w:rPr>
          <w:b/>
        </w:rPr>
        <w:t xml:space="preserve">Post-reorganization ownership of existing properties </w:t>
      </w:r>
    </w:p>
    <w:p w:rsidR="002A1523" w:rsidRDefault="002A1523" w:rsidP="00AD0615">
      <w:pPr>
        <w:spacing w:after="100" w:afterAutospacing="1"/>
        <w:rPr>
          <w:rFonts w:cs="Arial"/>
        </w:rPr>
      </w:pPr>
      <w:r>
        <w:rPr>
          <w:rFonts w:cs="Arial"/>
        </w:rPr>
        <w:t>AUESD owns six schools as listed in Table 1 plus a District Office facility.</w:t>
      </w:r>
    </w:p>
    <w:p w:rsidR="002A1523" w:rsidRPr="00DC212A" w:rsidRDefault="002A1523" w:rsidP="00DC212A">
      <w:pPr>
        <w:rPr>
          <w:b/>
        </w:rPr>
      </w:pPr>
      <w:r w:rsidRPr="00DC212A">
        <w:rPr>
          <w:b/>
        </w:rPr>
        <w:t>Table 1:</w:t>
      </w:r>
    </w:p>
    <w:p w:rsidR="002A1523" w:rsidRPr="00786B79" w:rsidRDefault="002A1523" w:rsidP="00DC212A">
      <w:pPr>
        <w:rPr>
          <w:b/>
        </w:rPr>
      </w:pPr>
      <w:r w:rsidRPr="00786B79">
        <w:rPr>
          <w:b/>
        </w:rPr>
        <w:t>2016</w:t>
      </w:r>
      <w:r w:rsidR="008D3F4D">
        <w:rPr>
          <w:b/>
        </w:rPr>
        <w:t>–</w:t>
      </w:r>
      <w:r w:rsidRPr="00786B79">
        <w:rPr>
          <w:b/>
        </w:rPr>
        <w:t>17 AUESD School Grades, Enrollment, Capacity, and Excess Capacity</w:t>
      </w:r>
    </w:p>
    <w:tbl>
      <w:tblPr>
        <w:tblStyle w:val="GridTable1Light"/>
        <w:tblW w:w="0" w:type="auto"/>
        <w:tblLayout w:type="fixed"/>
        <w:tblLook w:val="04A0" w:firstRow="1" w:lastRow="0" w:firstColumn="1" w:lastColumn="0" w:noHBand="0" w:noVBand="1"/>
        <w:tblCaption w:val="Table 1: 2016-17 AUESD School Grades, Enrollment, Capacity, and Excess Capacity"/>
        <w:tblDescription w:val="List of all schools of the Alpine UESD, showing grades served, 2016-17 enrollment, school capacity, and excess capacity."/>
      </w:tblPr>
      <w:tblGrid>
        <w:gridCol w:w="3775"/>
        <w:gridCol w:w="1350"/>
        <w:gridCol w:w="1530"/>
        <w:gridCol w:w="1260"/>
        <w:gridCol w:w="1350"/>
      </w:tblGrid>
      <w:tr w:rsidR="002A1523" w:rsidRPr="00AD0615" w:rsidTr="00E74832">
        <w:trPr>
          <w:cnfStyle w:val="100000000000" w:firstRow="1" w:lastRow="0" w:firstColumn="0" w:lastColumn="0" w:oddVBand="0" w:evenVBand="0" w:oddHBand="0" w:evenHBand="0" w:firstRowFirstColumn="0" w:firstRowLastColumn="0" w:lastRowFirstColumn="0" w:lastRowLastColumn="0"/>
          <w:cantSplit/>
          <w:trHeight w:val="593"/>
          <w:tblHeader/>
        </w:trPr>
        <w:tc>
          <w:tcPr>
            <w:cnfStyle w:val="001000000000" w:firstRow="0" w:lastRow="0" w:firstColumn="1" w:lastColumn="0" w:oddVBand="0" w:evenVBand="0" w:oddHBand="0" w:evenHBand="0" w:firstRowFirstColumn="0" w:firstRowLastColumn="0" w:lastRowFirstColumn="0" w:lastRowLastColumn="0"/>
            <w:tcW w:w="3775" w:type="dxa"/>
            <w:shd w:val="clear" w:color="auto" w:fill="D9D9D9" w:themeFill="background1" w:themeFillShade="D9"/>
            <w:vAlign w:val="center"/>
          </w:tcPr>
          <w:p w:rsidR="002A1523" w:rsidRPr="00AD0615" w:rsidRDefault="002A1523" w:rsidP="001674AA">
            <w:pPr>
              <w:jc w:val="center"/>
              <w:rPr>
                <w:szCs w:val="22"/>
              </w:rPr>
            </w:pPr>
            <w:r w:rsidRPr="00AD0615">
              <w:rPr>
                <w:szCs w:val="22"/>
              </w:rPr>
              <w:t>School</w:t>
            </w:r>
          </w:p>
        </w:tc>
        <w:tc>
          <w:tcPr>
            <w:tcW w:w="1350" w:type="dxa"/>
            <w:shd w:val="clear" w:color="auto" w:fill="D9D9D9" w:themeFill="background1" w:themeFillShade="D9"/>
            <w:vAlign w:val="center"/>
          </w:tcPr>
          <w:p w:rsidR="002A1523" w:rsidRPr="00AD0615" w:rsidRDefault="002A1523" w:rsidP="001674AA">
            <w:pPr>
              <w:jc w:val="center"/>
              <w:cnfStyle w:val="100000000000" w:firstRow="1" w:lastRow="0" w:firstColumn="0" w:lastColumn="0" w:oddVBand="0" w:evenVBand="0" w:oddHBand="0" w:evenHBand="0" w:firstRowFirstColumn="0" w:firstRowLastColumn="0" w:lastRowFirstColumn="0" w:lastRowLastColumn="0"/>
              <w:rPr>
                <w:szCs w:val="22"/>
              </w:rPr>
            </w:pPr>
            <w:r w:rsidRPr="00AD0615">
              <w:rPr>
                <w:szCs w:val="22"/>
              </w:rPr>
              <w:t>Grades Served</w:t>
            </w:r>
          </w:p>
        </w:tc>
        <w:tc>
          <w:tcPr>
            <w:tcW w:w="1530" w:type="dxa"/>
            <w:shd w:val="clear" w:color="auto" w:fill="D9D9D9" w:themeFill="background1" w:themeFillShade="D9"/>
            <w:vAlign w:val="center"/>
          </w:tcPr>
          <w:p w:rsidR="002A1523" w:rsidRPr="00AD0615" w:rsidRDefault="002A1523" w:rsidP="001674AA">
            <w:pPr>
              <w:jc w:val="center"/>
              <w:cnfStyle w:val="100000000000" w:firstRow="1" w:lastRow="0" w:firstColumn="0" w:lastColumn="0" w:oddVBand="0" w:evenVBand="0" w:oddHBand="0" w:evenHBand="0" w:firstRowFirstColumn="0" w:firstRowLastColumn="0" w:lastRowFirstColumn="0" w:lastRowLastColumn="0"/>
              <w:rPr>
                <w:szCs w:val="22"/>
              </w:rPr>
            </w:pPr>
            <w:r w:rsidRPr="00AD0615">
              <w:rPr>
                <w:color w:val="000000"/>
                <w:szCs w:val="22"/>
              </w:rPr>
              <w:t>2016-17 Enrollment</w:t>
            </w:r>
          </w:p>
        </w:tc>
        <w:tc>
          <w:tcPr>
            <w:tcW w:w="1260" w:type="dxa"/>
            <w:shd w:val="clear" w:color="auto" w:fill="D9D9D9" w:themeFill="background1" w:themeFillShade="D9"/>
            <w:vAlign w:val="center"/>
          </w:tcPr>
          <w:p w:rsidR="002A1523" w:rsidRPr="00AD0615" w:rsidRDefault="002A1523" w:rsidP="001674AA">
            <w:pPr>
              <w:jc w:val="center"/>
              <w:cnfStyle w:val="100000000000" w:firstRow="1" w:lastRow="0" w:firstColumn="0" w:lastColumn="0" w:oddVBand="0" w:evenVBand="0" w:oddHBand="0" w:evenHBand="0" w:firstRowFirstColumn="0" w:firstRowLastColumn="0" w:lastRowFirstColumn="0" w:lastRowLastColumn="0"/>
              <w:rPr>
                <w:szCs w:val="22"/>
              </w:rPr>
            </w:pPr>
            <w:r w:rsidRPr="00AD0615">
              <w:rPr>
                <w:color w:val="000000"/>
                <w:szCs w:val="22"/>
              </w:rPr>
              <w:t>School Capacity</w:t>
            </w:r>
          </w:p>
        </w:tc>
        <w:tc>
          <w:tcPr>
            <w:tcW w:w="1350" w:type="dxa"/>
            <w:shd w:val="clear" w:color="auto" w:fill="D9D9D9" w:themeFill="background1" w:themeFillShade="D9"/>
            <w:vAlign w:val="center"/>
          </w:tcPr>
          <w:p w:rsidR="002A1523" w:rsidRPr="00AD0615" w:rsidRDefault="002A1523" w:rsidP="001674AA">
            <w:pPr>
              <w:jc w:val="center"/>
              <w:cnfStyle w:val="100000000000" w:firstRow="1" w:lastRow="0" w:firstColumn="0" w:lastColumn="0" w:oddVBand="0" w:evenVBand="0" w:oddHBand="0" w:evenHBand="0" w:firstRowFirstColumn="0" w:firstRowLastColumn="0" w:lastRowFirstColumn="0" w:lastRowLastColumn="0"/>
              <w:rPr>
                <w:szCs w:val="22"/>
              </w:rPr>
            </w:pPr>
            <w:r w:rsidRPr="00AD0615">
              <w:rPr>
                <w:color w:val="000000"/>
                <w:szCs w:val="22"/>
              </w:rPr>
              <w:t>Excess Capacity</w:t>
            </w:r>
          </w:p>
        </w:tc>
      </w:tr>
      <w:tr w:rsidR="002A1523" w:rsidRPr="00AD0615" w:rsidTr="00E74832">
        <w:trPr>
          <w:cantSplit/>
          <w:trHeight w:val="331"/>
        </w:trPr>
        <w:tc>
          <w:tcPr>
            <w:cnfStyle w:val="001000000000" w:firstRow="0" w:lastRow="0" w:firstColumn="1" w:lastColumn="0" w:oddVBand="0" w:evenVBand="0" w:oddHBand="0" w:evenHBand="0" w:firstRowFirstColumn="0" w:firstRowLastColumn="0" w:lastRowFirstColumn="0" w:lastRowLastColumn="0"/>
            <w:tcW w:w="3775" w:type="dxa"/>
            <w:vAlign w:val="center"/>
          </w:tcPr>
          <w:p w:rsidR="002A1523" w:rsidRPr="00AD0615" w:rsidRDefault="002A1523" w:rsidP="001674AA">
            <w:pPr>
              <w:jc w:val="right"/>
              <w:rPr>
                <w:b w:val="0"/>
                <w:szCs w:val="22"/>
              </w:rPr>
            </w:pPr>
            <w:r w:rsidRPr="00AD0615">
              <w:rPr>
                <w:b w:val="0"/>
                <w:color w:val="000000"/>
                <w:szCs w:val="22"/>
              </w:rPr>
              <w:t>Creekside Early Learning Center</w:t>
            </w:r>
          </w:p>
        </w:tc>
        <w:tc>
          <w:tcPr>
            <w:tcW w:w="1350" w:type="dxa"/>
            <w:vAlign w:val="center"/>
          </w:tcPr>
          <w:p w:rsidR="002A1523" w:rsidRPr="00AD0615" w:rsidRDefault="002A1523" w:rsidP="001674AA">
            <w:pPr>
              <w:ind w:right="5"/>
              <w:jc w:val="center"/>
              <w:cnfStyle w:val="000000000000" w:firstRow="0" w:lastRow="0" w:firstColumn="0" w:lastColumn="0" w:oddVBand="0" w:evenVBand="0" w:oddHBand="0" w:evenHBand="0" w:firstRowFirstColumn="0" w:firstRowLastColumn="0" w:lastRowFirstColumn="0" w:lastRowLastColumn="0"/>
              <w:rPr>
                <w:b/>
                <w:szCs w:val="22"/>
              </w:rPr>
            </w:pPr>
            <w:r w:rsidRPr="00AD0615">
              <w:rPr>
                <w:b/>
                <w:color w:val="000000"/>
                <w:szCs w:val="22"/>
              </w:rPr>
              <w:t>K</w:t>
            </w:r>
          </w:p>
        </w:tc>
        <w:tc>
          <w:tcPr>
            <w:tcW w:w="1530" w:type="dxa"/>
            <w:vAlign w:val="center"/>
          </w:tcPr>
          <w:p w:rsidR="002A1523" w:rsidRPr="00AD0615" w:rsidRDefault="002A1523" w:rsidP="001674AA">
            <w:pPr>
              <w:ind w:right="185"/>
              <w:jc w:val="right"/>
              <w:cnfStyle w:val="000000000000" w:firstRow="0" w:lastRow="0" w:firstColumn="0" w:lastColumn="0" w:oddVBand="0" w:evenVBand="0" w:oddHBand="0" w:evenHBand="0" w:firstRowFirstColumn="0" w:firstRowLastColumn="0" w:lastRowFirstColumn="0" w:lastRowLastColumn="0"/>
              <w:rPr>
                <w:b/>
                <w:szCs w:val="22"/>
              </w:rPr>
            </w:pPr>
            <w:r w:rsidRPr="00AD0615">
              <w:rPr>
                <w:b/>
                <w:color w:val="000000"/>
                <w:szCs w:val="22"/>
              </w:rPr>
              <w:t>247</w:t>
            </w:r>
          </w:p>
        </w:tc>
        <w:tc>
          <w:tcPr>
            <w:tcW w:w="1260" w:type="dxa"/>
            <w:vAlign w:val="center"/>
          </w:tcPr>
          <w:p w:rsidR="002A1523" w:rsidRPr="00AD0615" w:rsidRDefault="002A1523" w:rsidP="001674AA">
            <w:pPr>
              <w:ind w:right="162"/>
              <w:jc w:val="right"/>
              <w:cnfStyle w:val="000000000000" w:firstRow="0" w:lastRow="0" w:firstColumn="0" w:lastColumn="0" w:oddVBand="0" w:evenVBand="0" w:oddHBand="0" w:evenHBand="0" w:firstRowFirstColumn="0" w:firstRowLastColumn="0" w:lastRowFirstColumn="0" w:lastRowLastColumn="0"/>
              <w:rPr>
                <w:b/>
                <w:szCs w:val="22"/>
              </w:rPr>
            </w:pPr>
            <w:r w:rsidRPr="00AD0615">
              <w:rPr>
                <w:b/>
                <w:color w:val="000000"/>
                <w:szCs w:val="22"/>
              </w:rPr>
              <w:t>539</w:t>
            </w:r>
          </w:p>
        </w:tc>
        <w:tc>
          <w:tcPr>
            <w:tcW w:w="1350" w:type="dxa"/>
            <w:vAlign w:val="center"/>
          </w:tcPr>
          <w:p w:rsidR="002A1523" w:rsidRPr="00AD0615" w:rsidRDefault="002A1523" w:rsidP="001674AA">
            <w:pPr>
              <w:ind w:right="185"/>
              <w:jc w:val="right"/>
              <w:cnfStyle w:val="000000000000" w:firstRow="0" w:lastRow="0" w:firstColumn="0" w:lastColumn="0" w:oddVBand="0" w:evenVBand="0" w:oddHBand="0" w:evenHBand="0" w:firstRowFirstColumn="0" w:firstRowLastColumn="0" w:lastRowFirstColumn="0" w:lastRowLastColumn="0"/>
              <w:rPr>
                <w:b/>
                <w:szCs w:val="22"/>
              </w:rPr>
            </w:pPr>
            <w:r w:rsidRPr="00AD0615">
              <w:rPr>
                <w:b/>
                <w:color w:val="000000"/>
                <w:szCs w:val="22"/>
              </w:rPr>
              <w:t>292</w:t>
            </w:r>
          </w:p>
        </w:tc>
      </w:tr>
      <w:tr w:rsidR="002A1523" w:rsidRPr="00AD0615" w:rsidTr="00E74832">
        <w:trPr>
          <w:cantSplit/>
          <w:trHeight w:val="331"/>
        </w:trPr>
        <w:tc>
          <w:tcPr>
            <w:cnfStyle w:val="001000000000" w:firstRow="0" w:lastRow="0" w:firstColumn="1" w:lastColumn="0" w:oddVBand="0" w:evenVBand="0" w:oddHBand="0" w:evenHBand="0" w:firstRowFirstColumn="0" w:firstRowLastColumn="0" w:lastRowFirstColumn="0" w:lastRowLastColumn="0"/>
            <w:tcW w:w="3775" w:type="dxa"/>
            <w:vAlign w:val="center"/>
          </w:tcPr>
          <w:p w:rsidR="002A1523" w:rsidRPr="00AD0615" w:rsidRDefault="002A1523" w:rsidP="001674AA">
            <w:pPr>
              <w:jc w:val="right"/>
              <w:rPr>
                <w:b w:val="0"/>
                <w:szCs w:val="22"/>
              </w:rPr>
            </w:pPr>
            <w:r w:rsidRPr="00AD0615">
              <w:rPr>
                <w:b w:val="0"/>
                <w:color w:val="000000"/>
                <w:szCs w:val="22"/>
              </w:rPr>
              <w:t>Alpine Elementary School</w:t>
            </w:r>
          </w:p>
        </w:tc>
        <w:tc>
          <w:tcPr>
            <w:tcW w:w="1350" w:type="dxa"/>
            <w:vAlign w:val="center"/>
          </w:tcPr>
          <w:p w:rsidR="002A1523" w:rsidRPr="00AD0615" w:rsidRDefault="00B05F6C" w:rsidP="001674AA">
            <w:pPr>
              <w:ind w:right="5"/>
              <w:jc w:val="center"/>
              <w:cnfStyle w:val="000000000000" w:firstRow="0" w:lastRow="0" w:firstColumn="0" w:lastColumn="0" w:oddVBand="0" w:evenVBand="0" w:oddHBand="0" w:evenHBand="0" w:firstRowFirstColumn="0" w:firstRowLastColumn="0" w:lastRowFirstColumn="0" w:lastRowLastColumn="0"/>
              <w:rPr>
                <w:b/>
                <w:szCs w:val="22"/>
              </w:rPr>
            </w:pPr>
            <w:r w:rsidRPr="00AD0615">
              <w:rPr>
                <w:b/>
                <w:color w:val="000000"/>
                <w:szCs w:val="22"/>
              </w:rPr>
              <w:t>1</w:t>
            </w:r>
            <w:r w:rsidR="001F45AD" w:rsidRPr="00AD0615">
              <w:rPr>
                <w:b/>
                <w:color w:val="000000"/>
                <w:szCs w:val="22"/>
              </w:rPr>
              <w:t>–</w:t>
            </w:r>
            <w:r w:rsidR="002A1523" w:rsidRPr="00AD0615">
              <w:rPr>
                <w:b/>
                <w:color w:val="000000"/>
                <w:szCs w:val="22"/>
              </w:rPr>
              <w:t>5</w:t>
            </w:r>
          </w:p>
        </w:tc>
        <w:tc>
          <w:tcPr>
            <w:tcW w:w="1530" w:type="dxa"/>
            <w:vAlign w:val="center"/>
          </w:tcPr>
          <w:p w:rsidR="002A1523" w:rsidRPr="00AD0615" w:rsidRDefault="002A1523" w:rsidP="001674AA">
            <w:pPr>
              <w:ind w:right="185"/>
              <w:jc w:val="right"/>
              <w:cnfStyle w:val="000000000000" w:firstRow="0" w:lastRow="0" w:firstColumn="0" w:lastColumn="0" w:oddVBand="0" w:evenVBand="0" w:oddHBand="0" w:evenHBand="0" w:firstRowFirstColumn="0" w:firstRowLastColumn="0" w:lastRowFirstColumn="0" w:lastRowLastColumn="0"/>
              <w:rPr>
                <w:b/>
                <w:szCs w:val="22"/>
              </w:rPr>
            </w:pPr>
            <w:r w:rsidRPr="00AD0615">
              <w:rPr>
                <w:b/>
                <w:color w:val="000000"/>
                <w:szCs w:val="22"/>
              </w:rPr>
              <w:t>260</w:t>
            </w:r>
          </w:p>
        </w:tc>
        <w:tc>
          <w:tcPr>
            <w:tcW w:w="1260" w:type="dxa"/>
            <w:vAlign w:val="center"/>
          </w:tcPr>
          <w:p w:rsidR="002A1523" w:rsidRPr="00AD0615" w:rsidRDefault="002A1523" w:rsidP="001674AA">
            <w:pPr>
              <w:ind w:right="162"/>
              <w:jc w:val="right"/>
              <w:cnfStyle w:val="000000000000" w:firstRow="0" w:lastRow="0" w:firstColumn="0" w:lastColumn="0" w:oddVBand="0" w:evenVBand="0" w:oddHBand="0" w:evenHBand="0" w:firstRowFirstColumn="0" w:firstRowLastColumn="0" w:lastRowFirstColumn="0" w:lastRowLastColumn="0"/>
              <w:rPr>
                <w:b/>
                <w:szCs w:val="22"/>
              </w:rPr>
            </w:pPr>
            <w:r w:rsidRPr="00AD0615">
              <w:rPr>
                <w:b/>
                <w:color w:val="000000"/>
                <w:szCs w:val="22"/>
              </w:rPr>
              <w:t>565</w:t>
            </w:r>
          </w:p>
        </w:tc>
        <w:tc>
          <w:tcPr>
            <w:tcW w:w="1350" w:type="dxa"/>
            <w:vAlign w:val="center"/>
          </w:tcPr>
          <w:p w:rsidR="002A1523" w:rsidRPr="00AD0615" w:rsidRDefault="002A1523" w:rsidP="001674AA">
            <w:pPr>
              <w:ind w:right="185"/>
              <w:jc w:val="right"/>
              <w:cnfStyle w:val="000000000000" w:firstRow="0" w:lastRow="0" w:firstColumn="0" w:lastColumn="0" w:oddVBand="0" w:evenVBand="0" w:oddHBand="0" w:evenHBand="0" w:firstRowFirstColumn="0" w:firstRowLastColumn="0" w:lastRowFirstColumn="0" w:lastRowLastColumn="0"/>
              <w:rPr>
                <w:b/>
                <w:szCs w:val="22"/>
              </w:rPr>
            </w:pPr>
            <w:r w:rsidRPr="00AD0615">
              <w:rPr>
                <w:b/>
                <w:color w:val="000000"/>
                <w:szCs w:val="22"/>
              </w:rPr>
              <w:t>305</w:t>
            </w:r>
          </w:p>
        </w:tc>
      </w:tr>
      <w:tr w:rsidR="002A1523" w:rsidRPr="00AD0615" w:rsidTr="00E74832">
        <w:trPr>
          <w:cantSplit/>
          <w:trHeight w:val="331"/>
        </w:trPr>
        <w:tc>
          <w:tcPr>
            <w:cnfStyle w:val="001000000000" w:firstRow="0" w:lastRow="0" w:firstColumn="1" w:lastColumn="0" w:oddVBand="0" w:evenVBand="0" w:oddHBand="0" w:evenHBand="0" w:firstRowFirstColumn="0" w:firstRowLastColumn="0" w:lastRowFirstColumn="0" w:lastRowLastColumn="0"/>
            <w:tcW w:w="3775" w:type="dxa"/>
            <w:vAlign w:val="center"/>
          </w:tcPr>
          <w:p w:rsidR="002A1523" w:rsidRPr="00AD0615" w:rsidRDefault="002A1523" w:rsidP="001674AA">
            <w:pPr>
              <w:jc w:val="right"/>
              <w:rPr>
                <w:b w:val="0"/>
                <w:szCs w:val="22"/>
              </w:rPr>
            </w:pPr>
            <w:r w:rsidRPr="00AD0615">
              <w:rPr>
                <w:b w:val="0"/>
                <w:color w:val="000000"/>
                <w:szCs w:val="22"/>
              </w:rPr>
              <w:t>Boulder Oaks Elementary School</w:t>
            </w:r>
          </w:p>
        </w:tc>
        <w:tc>
          <w:tcPr>
            <w:tcW w:w="1350" w:type="dxa"/>
            <w:vAlign w:val="center"/>
          </w:tcPr>
          <w:p w:rsidR="002A1523" w:rsidRPr="00AD0615" w:rsidRDefault="00B05F6C" w:rsidP="001674AA">
            <w:pPr>
              <w:ind w:right="5"/>
              <w:jc w:val="center"/>
              <w:cnfStyle w:val="000000000000" w:firstRow="0" w:lastRow="0" w:firstColumn="0" w:lastColumn="0" w:oddVBand="0" w:evenVBand="0" w:oddHBand="0" w:evenHBand="0" w:firstRowFirstColumn="0" w:firstRowLastColumn="0" w:lastRowFirstColumn="0" w:lastRowLastColumn="0"/>
              <w:rPr>
                <w:b/>
                <w:szCs w:val="22"/>
              </w:rPr>
            </w:pPr>
            <w:r w:rsidRPr="00AD0615">
              <w:rPr>
                <w:b/>
                <w:color w:val="000000"/>
                <w:szCs w:val="22"/>
              </w:rPr>
              <w:t>1</w:t>
            </w:r>
            <w:r w:rsidR="001F45AD" w:rsidRPr="00AD0615">
              <w:rPr>
                <w:b/>
                <w:color w:val="000000"/>
                <w:szCs w:val="22"/>
              </w:rPr>
              <w:t>–</w:t>
            </w:r>
            <w:r w:rsidR="002A1523" w:rsidRPr="00AD0615">
              <w:rPr>
                <w:b/>
                <w:color w:val="000000"/>
                <w:szCs w:val="22"/>
              </w:rPr>
              <w:t>5</w:t>
            </w:r>
          </w:p>
        </w:tc>
        <w:tc>
          <w:tcPr>
            <w:tcW w:w="1530" w:type="dxa"/>
            <w:vAlign w:val="center"/>
          </w:tcPr>
          <w:p w:rsidR="002A1523" w:rsidRPr="00AD0615" w:rsidRDefault="002A1523" w:rsidP="001674AA">
            <w:pPr>
              <w:ind w:right="185"/>
              <w:jc w:val="right"/>
              <w:cnfStyle w:val="000000000000" w:firstRow="0" w:lastRow="0" w:firstColumn="0" w:lastColumn="0" w:oddVBand="0" w:evenVBand="0" w:oddHBand="0" w:evenHBand="0" w:firstRowFirstColumn="0" w:firstRowLastColumn="0" w:lastRowFirstColumn="0" w:lastRowLastColumn="0"/>
              <w:rPr>
                <w:b/>
                <w:szCs w:val="22"/>
              </w:rPr>
            </w:pPr>
            <w:r w:rsidRPr="00AD0615">
              <w:rPr>
                <w:b/>
                <w:color w:val="000000"/>
                <w:szCs w:val="22"/>
              </w:rPr>
              <w:t>270</w:t>
            </w:r>
          </w:p>
        </w:tc>
        <w:tc>
          <w:tcPr>
            <w:tcW w:w="1260" w:type="dxa"/>
            <w:vAlign w:val="center"/>
          </w:tcPr>
          <w:p w:rsidR="002A1523" w:rsidRPr="00AD0615" w:rsidRDefault="002A1523" w:rsidP="001674AA">
            <w:pPr>
              <w:ind w:right="162"/>
              <w:jc w:val="right"/>
              <w:cnfStyle w:val="000000000000" w:firstRow="0" w:lastRow="0" w:firstColumn="0" w:lastColumn="0" w:oddVBand="0" w:evenVBand="0" w:oddHBand="0" w:evenHBand="0" w:firstRowFirstColumn="0" w:firstRowLastColumn="0" w:lastRowFirstColumn="0" w:lastRowLastColumn="0"/>
              <w:rPr>
                <w:b/>
                <w:szCs w:val="22"/>
              </w:rPr>
            </w:pPr>
            <w:r w:rsidRPr="00AD0615">
              <w:rPr>
                <w:b/>
                <w:color w:val="000000"/>
                <w:szCs w:val="22"/>
              </w:rPr>
              <w:t>663</w:t>
            </w:r>
          </w:p>
        </w:tc>
        <w:tc>
          <w:tcPr>
            <w:tcW w:w="1350" w:type="dxa"/>
            <w:vAlign w:val="center"/>
          </w:tcPr>
          <w:p w:rsidR="002A1523" w:rsidRPr="00AD0615" w:rsidRDefault="002A1523" w:rsidP="001674AA">
            <w:pPr>
              <w:ind w:right="185"/>
              <w:jc w:val="right"/>
              <w:cnfStyle w:val="000000000000" w:firstRow="0" w:lastRow="0" w:firstColumn="0" w:lastColumn="0" w:oddVBand="0" w:evenVBand="0" w:oddHBand="0" w:evenHBand="0" w:firstRowFirstColumn="0" w:firstRowLastColumn="0" w:lastRowFirstColumn="0" w:lastRowLastColumn="0"/>
              <w:rPr>
                <w:b/>
                <w:szCs w:val="22"/>
              </w:rPr>
            </w:pPr>
            <w:r w:rsidRPr="00AD0615">
              <w:rPr>
                <w:b/>
                <w:color w:val="000000"/>
                <w:szCs w:val="22"/>
              </w:rPr>
              <w:t>393</w:t>
            </w:r>
          </w:p>
        </w:tc>
      </w:tr>
      <w:tr w:rsidR="002A1523" w:rsidRPr="00AD0615" w:rsidTr="00E74832">
        <w:trPr>
          <w:cantSplit/>
          <w:trHeight w:val="331"/>
        </w:trPr>
        <w:tc>
          <w:tcPr>
            <w:cnfStyle w:val="001000000000" w:firstRow="0" w:lastRow="0" w:firstColumn="1" w:lastColumn="0" w:oddVBand="0" w:evenVBand="0" w:oddHBand="0" w:evenHBand="0" w:firstRowFirstColumn="0" w:firstRowLastColumn="0" w:lastRowFirstColumn="0" w:lastRowLastColumn="0"/>
            <w:tcW w:w="3775" w:type="dxa"/>
            <w:vAlign w:val="center"/>
          </w:tcPr>
          <w:p w:rsidR="002A1523" w:rsidRPr="00AD0615" w:rsidRDefault="002A1523" w:rsidP="001674AA">
            <w:pPr>
              <w:jc w:val="right"/>
              <w:rPr>
                <w:b w:val="0"/>
                <w:szCs w:val="22"/>
              </w:rPr>
            </w:pPr>
            <w:r w:rsidRPr="00AD0615">
              <w:rPr>
                <w:b w:val="0"/>
                <w:color w:val="000000"/>
                <w:szCs w:val="22"/>
              </w:rPr>
              <w:t>Shadow Hills Elementary School*</w:t>
            </w:r>
          </w:p>
        </w:tc>
        <w:tc>
          <w:tcPr>
            <w:tcW w:w="1350" w:type="dxa"/>
            <w:vAlign w:val="center"/>
          </w:tcPr>
          <w:p w:rsidR="002A1523" w:rsidRPr="00AD0615" w:rsidRDefault="001F45AD" w:rsidP="001674AA">
            <w:pPr>
              <w:ind w:right="5"/>
              <w:jc w:val="center"/>
              <w:cnfStyle w:val="000000000000" w:firstRow="0" w:lastRow="0" w:firstColumn="0" w:lastColumn="0" w:oddVBand="0" w:evenVBand="0" w:oddHBand="0" w:evenHBand="0" w:firstRowFirstColumn="0" w:firstRowLastColumn="0" w:lastRowFirstColumn="0" w:lastRowLastColumn="0"/>
              <w:rPr>
                <w:b/>
                <w:szCs w:val="22"/>
              </w:rPr>
            </w:pPr>
            <w:r w:rsidRPr="00AD0615">
              <w:rPr>
                <w:b/>
                <w:color w:val="000000"/>
                <w:szCs w:val="22"/>
              </w:rPr>
              <w:t>K–</w:t>
            </w:r>
            <w:r w:rsidR="002A1523" w:rsidRPr="00AD0615">
              <w:rPr>
                <w:b/>
                <w:color w:val="000000"/>
                <w:szCs w:val="22"/>
              </w:rPr>
              <w:t>5</w:t>
            </w:r>
          </w:p>
        </w:tc>
        <w:tc>
          <w:tcPr>
            <w:tcW w:w="1530" w:type="dxa"/>
            <w:vAlign w:val="center"/>
          </w:tcPr>
          <w:p w:rsidR="002A1523" w:rsidRPr="00AD0615" w:rsidRDefault="002A1523" w:rsidP="001674AA">
            <w:pPr>
              <w:ind w:right="185"/>
              <w:jc w:val="right"/>
              <w:cnfStyle w:val="000000000000" w:firstRow="0" w:lastRow="0" w:firstColumn="0" w:lastColumn="0" w:oddVBand="0" w:evenVBand="0" w:oddHBand="0" w:evenHBand="0" w:firstRowFirstColumn="0" w:firstRowLastColumn="0" w:lastRowFirstColumn="0" w:lastRowLastColumn="0"/>
              <w:rPr>
                <w:b/>
                <w:szCs w:val="22"/>
              </w:rPr>
            </w:pPr>
            <w:r w:rsidRPr="00AD0615">
              <w:rPr>
                <w:b/>
                <w:color w:val="000000"/>
                <w:szCs w:val="22"/>
              </w:rPr>
              <w:t>412*</w:t>
            </w:r>
          </w:p>
        </w:tc>
        <w:tc>
          <w:tcPr>
            <w:tcW w:w="1260" w:type="dxa"/>
            <w:vAlign w:val="center"/>
          </w:tcPr>
          <w:p w:rsidR="002A1523" w:rsidRPr="00AD0615" w:rsidRDefault="002A1523" w:rsidP="001674AA">
            <w:pPr>
              <w:ind w:right="162"/>
              <w:jc w:val="right"/>
              <w:cnfStyle w:val="000000000000" w:firstRow="0" w:lastRow="0" w:firstColumn="0" w:lastColumn="0" w:oddVBand="0" w:evenVBand="0" w:oddHBand="0" w:evenHBand="0" w:firstRowFirstColumn="0" w:firstRowLastColumn="0" w:lastRowFirstColumn="0" w:lastRowLastColumn="0"/>
              <w:rPr>
                <w:b/>
                <w:szCs w:val="22"/>
              </w:rPr>
            </w:pPr>
            <w:r w:rsidRPr="00AD0615">
              <w:rPr>
                <w:b/>
                <w:color w:val="000000"/>
                <w:szCs w:val="22"/>
              </w:rPr>
              <w:t>926</w:t>
            </w:r>
          </w:p>
        </w:tc>
        <w:tc>
          <w:tcPr>
            <w:tcW w:w="1350" w:type="dxa"/>
            <w:vAlign w:val="center"/>
          </w:tcPr>
          <w:p w:rsidR="002A1523" w:rsidRPr="00AD0615" w:rsidRDefault="002A1523" w:rsidP="001674AA">
            <w:pPr>
              <w:ind w:right="185"/>
              <w:jc w:val="right"/>
              <w:cnfStyle w:val="000000000000" w:firstRow="0" w:lastRow="0" w:firstColumn="0" w:lastColumn="0" w:oddVBand="0" w:evenVBand="0" w:oddHBand="0" w:evenHBand="0" w:firstRowFirstColumn="0" w:firstRowLastColumn="0" w:lastRowFirstColumn="0" w:lastRowLastColumn="0"/>
              <w:rPr>
                <w:b/>
                <w:szCs w:val="22"/>
              </w:rPr>
            </w:pPr>
            <w:r w:rsidRPr="00AD0615">
              <w:rPr>
                <w:b/>
                <w:color w:val="000000"/>
                <w:szCs w:val="22"/>
              </w:rPr>
              <w:t>514</w:t>
            </w:r>
          </w:p>
        </w:tc>
      </w:tr>
      <w:tr w:rsidR="002A1523" w:rsidRPr="00AD0615" w:rsidTr="00E74832">
        <w:trPr>
          <w:cantSplit/>
          <w:trHeight w:val="331"/>
        </w:trPr>
        <w:tc>
          <w:tcPr>
            <w:cnfStyle w:val="001000000000" w:firstRow="0" w:lastRow="0" w:firstColumn="1" w:lastColumn="0" w:oddVBand="0" w:evenVBand="0" w:oddHBand="0" w:evenHBand="0" w:firstRowFirstColumn="0" w:firstRowLastColumn="0" w:lastRowFirstColumn="0" w:lastRowLastColumn="0"/>
            <w:tcW w:w="3775" w:type="dxa"/>
            <w:vAlign w:val="center"/>
          </w:tcPr>
          <w:p w:rsidR="002A1523" w:rsidRPr="00AD0615" w:rsidRDefault="002A1523" w:rsidP="001674AA">
            <w:pPr>
              <w:jc w:val="right"/>
              <w:rPr>
                <w:b w:val="0"/>
                <w:szCs w:val="22"/>
              </w:rPr>
            </w:pPr>
            <w:r w:rsidRPr="00AD0615">
              <w:rPr>
                <w:b w:val="0"/>
                <w:color w:val="000000"/>
                <w:szCs w:val="22"/>
              </w:rPr>
              <w:t>Joan MacQueen Middle School</w:t>
            </w:r>
          </w:p>
        </w:tc>
        <w:tc>
          <w:tcPr>
            <w:tcW w:w="1350" w:type="dxa"/>
            <w:vAlign w:val="center"/>
          </w:tcPr>
          <w:p w:rsidR="002A1523" w:rsidRPr="00AD0615" w:rsidRDefault="001F45AD" w:rsidP="001674AA">
            <w:pPr>
              <w:ind w:right="5"/>
              <w:jc w:val="center"/>
              <w:cnfStyle w:val="000000000000" w:firstRow="0" w:lastRow="0" w:firstColumn="0" w:lastColumn="0" w:oddVBand="0" w:evenVBand="0" w:oddHBand="0" w:evenHBand="0" w:firstRowFirstColumn="0" w:firstRowLastColumn="0" w:lastRowFirstColumn="0" w:lastRowLastColumn="0"/>
              <w:rPr>
                <w:b/>
                <w:szCs w:val="22"/>
              </w:rPr>
            </w:pPr>
            <w:r w:rsidRPr="00AD0615">
              <w:rPr>
                <w:b/>
                <w:color w:val="000000"/>
                <w:szCs w:val="22"/>
              </w:rPr>
              <w:t>6–</w:t>
            </w:r>
            <w:r w:rsidR="002A1523" w:rsidRPr="00AD0615">
              <w:rPr>
                <w:b/>
                <w:color w:val="000000"/>
                <w:szCs w:val="22"/>
              </w:rPr>
              <w:t>8</w:t>
            </w:r>
          </w:p>
        </w:tc>
        <w:tc>
          <w:tcPr>
            <w:tcW w:w="1530" w:type="dxa"/>
            <w:vAlign w:val="center"/>
          </w:tcPr>
          <w:p w:rsidR="002A1523" w:rsidRPr="00AD0615" w:rsidRDefault="002A1523" w:rsidP="001674AA">
            <w:pPr>
              <w:ind w:right="185"/>
              <w:jc w:val="right"/>
              <w:cnfStyle w:val="000000000000" w:firstRow="0" w:lastRow="0" w:firstColumn="0" w:lastColumn="0" w:oddVBand="0" w:evenVBand="0" w:oddHBand="0" w:evenHBand="0" w:firstRowFirstColumn="0" w:firstRowLastColumn="0" w:lastRowFirstColumn="0" w:lastRowLastColumn="0"/>
              <w:rPr>
                <w:b/>
                <w:szCs w:val="22"/>
              </w:rPr>
            </w:pPr>
            <w:r w:rsidRPr="00AD0615">
              <w:rPr>
                <w:b/>
                <w:color w:val="000000"/>
                <w:szCs w:val="22"/>
              </w:rPr>
              <w:t>556</w:t>
            </w:r>
          </w:p>
        </w:tc>
        <w:tc>
          <w:tcPr>
            <w:tcW w:w="1260" w:type="dxa"/>
            <w:vAlign w:val="center"/>
          </w:tcPr>
          <w:p w:rsidR="002A1523" w:rsidRPr="00AD0615" w:rsidRDefault="002A1523" w:rsidP="001674AA">
            <w:pPr>
              <w:ind w:right="162"/>
              <w:jc w:val="right"/>
              <w:cnfStyle w:val="000000000000" w:firstRow="0" w:lastRow="0" w:firstColumn="0" w:lastColumn="0" w:oddVBand="0" w:evenVBand="0" w:oddHBand="0" w:evenHBand="0" w:firstRowFirstColumn="0" w:firstRowLastColumn="0" w:lastRowFirstColumn="0" w:lastRowLastColumn="0"/>
              <w:rPr>
                <w:b/>
                <w:szCs w:val="22"/>
              </w:rPr>
            </w:pPr>
            <w:r w:rsidRPr="00AD0615">
              <w:rPr>
                <w:b/>
                <w:color w:val="000000"/>
                <w:szCs w:val="22"/>
              </w:rPr>
              <w:t>904</w:t>
            </w:r>
          </w:p>
        </w:tc>
        <w:tc>
          <w:tcPr>
            <w:tcW w:w="1350" w:type="dxa"/>
            <w:vAlign w:val="center"/>
          </w:tcPr>
          <w:p w:rsidR="002A1523" w:rsidRPr="00AD0615" w:rsidRDefault="002A1523" w:rsidP="001674AA">
            <w:pPr>
              <w:ind w:right="185"/>
              <w:jc w:val="right"/>
              <w:cnfStyle w:val="000000000000" w:firstRow="0" w:lastRow="0" w:firstColumn="0" w:lastColumn="0" w:oddVBand="0" w:evenVBand="0" w:oddHBand="0" w:evenHBand="0" w:firstRowFirstColumn="0" w:firstRowLastColumn="0" w:lastRowFirstColumn="0" w:lastRowLastColumn="0"/>
              <w:rPr>
                <w:b/>
                <w:szCs w:val="22"/>
              </w:rPr>
            </w:pPr>
            <w:r w:rsidRPr="00AD0615">
              <w:rPr>
                <w:b/>
                <w:color w:val="000000"/>
                <w:szCs w:val="22"/>
              </w:rPr>
              <w:t>348</w:t>
            </w:r>
          </w:p>
        </w:tc>
      </w:tr>
      <w:tr w:rsidR="002A1523" w:rsidRPr="00AD0615" w:rsidTr="00E74832">
        <w:trPr>
          <w:cantSplit/>
          <w:trHeight w:val="331"/>
        </w:trPr>
        <w:tc>
          <w:tcPr>
            <w:cnfStyle w:val="001000000000" w:firstRow="0" w:lastRow="0" w:firstColumn="1" w:lastColumn="0" w:oddVBand="0" w:evenVBand="0" w:oddHBand="0" w:evenHBand="0" w:firstRowFirstColumn="0" w:firstRowLastColumn="0" w:lastRowFirstColumn="0" w:lastRowLastColumn="0"/>
            <w:tcW w:w="3775" w:type="dxa"/>
            <w:vAlign w:val="center"/>
          </w:tcPr>
          <w:p w:rsidR="002A1523" w:rsidRPr="00AD0615" w:rsidRDefault="002A1523" w:rsidP="001674AA">
            <w:pPr>
              <w:jc w:val="right"/>
              <w:rPr>
                <w:b w:val="0"/>
                <w:szCs w:val="22"/>
              </w:rPr>
            </w:pPr>
            <w:r w:rsidRPr="00AD0615">
              <w:rPr>
                <w:b w:val="0"/>
                <w:szCs w:val="22"/>
              </w:rPr>
              <w:t>Totals</w:t>
            </w:r>
          </w:p>
        </w:tc>
        <w:tc>
          <w:tcPr>
            <w:tcW w:w="1350" w:type="dxa"/>
            <w:vAlign w:val="center"/>
          </w:tcPr>
          <w:p w:rsidR="002A1523" w:rsidRPr="00AD0615" w:rsidRDefault="001F45AD" w:rsidP="001674AA">
            <w:pPr>
              <w:ind w:right="5"/>
              <w:jc w:val="center"/>
              <w:cnfStyle w:val="000000000000" w:firstRow="0" w:lastRow="0" w:firstColumn="0" w:lastColumn="0" w:oddVBand="0" w:evenVBand="0" w:oddHBand="0" w:evenHBand="0" w:firstRowFirstColumn="0" w:firstRowLastColumn="0" w:lastRowFirstColumn="0" w:lastRowLastColumn="0"/>
              <w:rPr>
                <w:b/>
                <w:szCs w:val="22"/>
              </w:rPr>
            </w:pPr>
            <w:r w:rsidRPr="00AD0615">
              <w:rPr>
                <w:b/>
                <w:szCs w:val="22"/>
              </w:rPr>
              <w:t>K–</w:t>
            </w:r>
            <w:r w:rsidR="001674AA" w:rsidRPr="00AD0615">
              <w:rPr>
                <w:b/>
                <w:szCs w:val="22"/>
              </w:rPr>
              <w:t>8</w:t>
            </w:r>
          </w:p>
        </w:tc>
        <w:tc>
          <w:tcPr>
            <w:tcW w:w="1530" w:type="dxa"/>
            <w:vAlign w:val="center"/>
          </w:tcPr>
          <w:p w:rsidR="002A1523" w:rsidRPr="00AD0615" w:rsidRDefault="002A1523" w:rsidP="001674AA">
            <w:pPr>
              <w:ind w:right="185"/>
              <w:jc w:val="right"/>
              <w:cnfStyle w:val="000000000000" w:firstRow="0" w:lastRow="0" w:firstColumn="0" w:lastColumn="0" w:oddVBand="0" w:evenVBand="0" w:oddHBand="0" w:evenHBand="0" w:firstRowFirstColumn="0" w:firstRowLastColumn="0" w:lastRowFirstColumn="0" w:lastRowLastColumn="0"/>
              <w:rPr>
                <w:b/>
                <w:szCs w:val="22"/>
              </w:rPr>
            </w:pPr>
            <w:r w:rsidRPr="00AD0615">
              <w:rPr>
                <w:b/>
                <w:color w:val="000000"/>
                <w:szCs w:val="22"/>
              </w:rPr>
              <w:t>1,745</w:t>
            </w:r>
          </w:p>
        </w:tc>
        <w:tc>
          <w:tcPr>
            <w:tcW w:w="1260" w:type="dxa"/>
            <w:vAlign w:val="center"/>
          </w:tcPr>
          <w:p w:rsidR="002A1523" w:rsidRPr="00AD0615" w:rsidRDefault="002A1523" w:rsidP="001674AA">
            <w:pPr>
              <w:ind w:right="162"/>
              <w:jc w:val="right"/>
              <w:cnfStyle w:val="000000000000" w:firstRow="0" w:lastRow="0" w:firstColumn="0" w:lastColumn="0" w:oddVBand="0" w:evenVBand="0" w:oddHBand="0" w:evenHBand="0" w:firstRowFirstColumn="0" w:firstRowLastColumn="0" w:lastRowFirstColumn="0" w:lastRowLastColumn="0"/>
              <w:rPr>
                <w:b/>
                <w:szCs w:val="22"/>
              </w:rPr>
            </w:pPr>
            <w:r w:rsidRPr="00AD0615">
              <w:rPr>
                <w:b/>
                <w:color w:val="000000"/>
                <w:szCs w:val="22"/>
              </w:rPr>
              <w:t>3,597</w:t>
            </w:r>
          </w:p>
        </w:tc>
        <w:tc>
          <w:tcPr>
            <w:tcW w:w="1350" w:type="dxa"/>
            <w:vAlign w:val="center"/>
          </w:tcPr>
          <w:p w:rsidR="002A1523" w:rsidRPr="00AD0615" w:rsidRDefault="002A1523" w:rsidP="001674AA">
            <w:pPr>
              <w:ind w:right="185"/>
              <w:jc w:val="right"/>
              <w:cnfStyle w:val="000000000000" w:firstRow="0" w:lastRow="0" w:firstColumn="0" w:lastColumn="0" w:oddVBand="0" w:evenVBand="0" w:oddHBand="0" w:evenHBand="0" w:firstRowFirstColumn="0" w:firstRowLastColumn="0" w:lastRowFirstColumn="0" w:lastRowLastColumn="0"/>
              <w:rPr>
                <w:b/>
                <w:szCs w:val="22"/>
              </w:rPr>
            </w:pPr>
            <w:r w:rsidRPr="00AD0615">
              <w:rPr>
                <w:b/>
                <w:color w:val="000000"/>
                <w:szCs w:val="22"/>
              </w:rPr>
              <w:t>1,852</w:t>
            </w:r>
          </w:p>
        </w:tc>
      </w:tr>
    </w:tbl>
    <w:p w:rsidR="002A1523" w:rsidRPr="00AD0615" w:rsidRDefault="002A1523" w:rsidP="00DC212A">
      <w:pPr>
        <w:rPr>
          <w:i/>
        </w:rPr>
      </w:pPr>
      <w:r w:rsidRPr="00AD0615">
        <w:t>*</w:t>
      </w:r>
      <w:r w:rsidRPr="00AD0615">
        <w:rPr>
          <w:i/>
        </w:rPr>
        <w:t>Mountain View Le</w:t>
      </w:r>
      <w:r w:rsidR="001F45AD" w:rsidRPr="00AD0615">
        <w:rPr>
          <w:i/>
        </w:rPr>
        <w:t>arning Academy enrollment (78 K–</w:t>
      </w:r>
      <w:r w:rsidRPr="00AD0615">
        <w:rPr>
          <w:i/>
        </w:rPr>
        <w:t>8 students) is included in this total.</w:t>
      </w:r>
    </w:p>
    <w:p w:rsidR="002A1523" w:rsidRPr="00AD0615" w:rsidRDefault="002A1523" w:rsidP="00AD0615">
      <w:pPr>
        <w:spacing w:after="100" w:afterAutospacing="1"/>
        <w:rPr>
          <w:i/>
        </w:rPr>
      </w:pPr>
      <w:r w:rsidRPr="00AD0615">
        <w:rPr>
          <w:i/>
        </w:rPr>
        <w:t>Shadow Hills Elementary School enrollment is 334.</w:t>
      </w:r>
    </w:p>
    <w:p w:rsidR="002A1523" w:rsidRDefault="002A1523" w:rsidP="00AD0615">
      <w:pPr>
        <w:tabs>
          <w:tab w:val="right" w:pos="5220"/>
        </w:tabs>
        <w:spacing w:after="100" w:afterAutospacing="1"/>
        <w:rPr>
          <w:rFonts w:cs="Arial"/>
        </w:rPr>
      </w:pPr>
      <w:r>
        <w:rPr>
          <w:rFonts w:cs="Arial"/>
        </w:rPr>
        <w:lastRenderedPageBreak/>
        <w:t xml:space="preserve">Currently Alpine area high school students primarily attend either Granite Hills High School in El Cajon or Steele Canyon Charter High School in Spring Valley. Both schools are located outside of the proposed unified district's boundary. </w:t>
      </w:r>
    </w:p>
    <w:p w:rsidR="002A1523" w:rsidRDefault="002A1523" w:rsidP="00AD0615">
      <w:pPr>
        <w:tabs>
          <w:tab w:val="right" w:pos="5220"/>
        </w:tabs>
        <w:spacing w:after="100" w:afterAutospacing="1"/>
        <w:rPr>
          <w:rFonts w:cs="Arial"/>
        </w:rPr>
      </w:pPr>
      <w:r>
        <w:rPr>
          <w:rFonts w:cs="Arial"/>
        </w:rPr>
        <w:t xml:space="preserve">Granite Hills High School is approximately 13 miles from Alpine via Interstate 8 with an estimated travel time of 25 minutes. Steele Canyon Charter High School is approximately 20 miles from Alpine via Interstate 8 and State Route 54 with an estimated travel time of 45 minutes. </w:t>
      </w:r>
    </w:p>
    <w:p w:rsidR="002A1523" w:rsidRDefault="002A1523" w:rsidP="00AD0615">
      <w:pPr>
        <w:spacing w:after="100" w:afterAutospacing="1"/>
        <w:rPr>
          <w:rFonts w:cs="Arial"/>
        </w:rPr>
      </w:pPr>
      <w:r>
        <w:rPr>
          <w:rFonts w:cs="Arial"/>
        </w:rPr>
        <w:t>GUHSD owns a partly developed vacant school site in the unincorporated community of Alpine of 93 gross acres commonly known as the "Lazy A" site. The site has been approved by CDE for use as a school</w:t>
      </w:r>
      <w:r w:rsidR="009B7598">
        <w:rPr>
          <w:rFonts w:cs="Arial"/>
        </w:rPr>
        <w:t>,</w:t>
      </w:r>
      <w:r>
        <w:rPr>
          <w:rFonts w:cs="Arial"/>
        </w:rPr>
        <w:t xml:space="preserve"> however no school buildings have been constructed. Extensive soil cleanup and grading has been started by GUHSD as have environmental mitigation measures. The site is constrained by slopes, existing riparian areas, possible impacts to native species and wildlife, possible cultural artifacts, limited streetscape improvements, and other factors not uncommon in a rural mountain community. </w:t>
      </w:r>
    </w:p>
    <w:p w:rsidR="002A1523" w:rsidRDefault="002A1523" w:rsidP="00AD0615">
      <w:pPr>
        <w:spacing w:after="100" w:afterAutospacing="1"/>
        <w:rPr>
          <w:rFonts w:cs="Arial"/>
        </w:rPr>
      </w:pPr>
      <w:r>
        <w:rPr>
          <w:rFonts w:cs="Arial"/>
        </w:rPr>
        <w:t>If unification were to occur</w:t>
      </w:r>
      <w:r w:rsidR="009B7598">
        <w:rPr>
          <w:rFonts w:cs="Arial"/>
        </w:rPr>
        <w:t>,</w:t>
      </w:r>
      <w:r>
        <w:rPr>
          <w:rFonts w:cs="Arial"/>
        </w:rPr>
        <w:t xml:space="preserve"> all real property assets would become property of the school district in which the asset is physically located (</w:t>
      </w:r>
      <w:r w:rsidRPr="00B02F56">
        <w:rPr>
          <w:rFonts w:cs="Arial"/>
          <w:i/>
        </w:rPr>
        <w:t>Education Code</w:t>
      </w:r>
      <w:r>
        <w:rPr>
          <w:rFonts w:cs="Arial"/>
        </w:rPr>
        <w:t xml:space="preserve"> Section 35576). The Lazy A site would transfer from GUHSD to the new Alpine Unified School District because it is located within the proposed new unified district. </w:t>
      </w:r>
    </w:p>
    <w:p w:rsidR="002A1523" w:rsidRDefault="002A1523" w:rsidP="00AD0615">
      <w:pPr>
        <w:spacing w:after="100" w:afterAutospacing="1"/>
        <w:rPr>
          <w:rFonts w:cs="Arial"/>
        </w:rPr>
      </w:pPr>
      <w:r>
        <w:rPr>
          <w:rFonts w:cs="Arial"/>
        </w:rPr>
        <w:t>Real property assets of the AUESD would transfer to the new Alpine Unified School District and the AUESD would cease to exist. The new Alpine Unified School District would have no claim on high school facilities located outside of its borders.</w:t>
      </w:r>
    </w:p>
    <w:p w:rsidR="002A1523" w:rsidRDefault="002A1523" w:rsidP="00AD0615">
      <w:pPr>
        <w:spacing w:after="100" w:afterAutospacing="1"/>
      </w:pPr>
      <w:r>
        <w:t xml:space="preserve">As reported in the August 1, 2014 District Unification Feasibility Study prepared by School Services of California for the San Diego County Office of Education, school funds, receivables, non-real estate property would be divided by either the ratio of Assessed Value or enrollment. </w:t>
      </w:r>
    </w:p>
    <w:p w:rsidR="002A1523" w:rsidRDefault="002A1523" w:rsidP="00AD0615">
      <w:pPr>
        <w:spacing w:after="100" w:afterAutospacing="1"/>
        <w:rPr>
          <w:rFonts w:cs="Arial"/>
        </w:rPr>
      </w:pPr>
      <w:r>
        <w:rPr>
          <w:rFonts w:cs="Arial"/>
        </w:rPr>
        <w:t xml:space="preserve">Outstanding bonded debt would be pro-rated by Assessed Value. </w:t>
      </w:r>
      <w:r w:rsidR="00C249BF">
        <w:rPr>
          <w:rFonts w:cs="Arial"/>
        </w:rPr>
        <w:t>AUESD</w:t>
      </w:r>
      <w:r>
        <w:rPr>
          <w:rFonts w:cs="Arial"/>
        </w:rPr>
        <w:t xml:space="preserve">'s Assessed Value is 5.6 percent of Grossmont's total Assessed Value. The proposed unified district's Assessed Value would have the same Assessed Value. Alpine would be responsible for repaying 5.6 percent of Grossmont's outstanding bonds which will count against Alpine </w:t>
      </w:r>
      <w:proofErr w:type="spellStart"/>
      <w:r>
        <w:rPr>
          <w:rFonts w:cs="Arial"/>
        </w:rPr>
        <w:t>Unified's</w:t>
      </w:r>
      <w:proofErr w:type="spellEnd"/>
      <w:r>
        <w:rPr>
          <w:rFonts w:cs="Arial"/>
        </w:rPr>
        <w:t xml:space="preserve"> bonding capacity. Operating funds, unspent bond funds and others are generally allocated by the ratio of enrollment in the two districts.</w:t>
      </w:r>
    </w:p>
    <w:p w:rsidR="002A1523" w:rsidRDefault="002A1523" w:rsidP="00AD0615">
      <w:pPr>
        <w:spacing w:after="100" w:afterAutospacing="1"/>
        <w:rPr>
          <w:rFonts w:cs="Arial"/>
        </w:rPr>
      </w:pPr>
      <w:r>
        <w:rPr>
          <w:rFonts w:cs="Arial"/>
        </w:rPr>
        <w:t xml:space="preserve">Outstanding bonded debt of the GUHSD was $554.9 million in March 2017. Alpine's share of this debt based on the ratio of the AUESD to GUHSD Assessed Value amounts will be 5.6 percent or $31.2 million. </w:t>
      </w:r>
      <w:r w:rsidRPr="001F45AD">
        <w:rPr>
          <w:rFonts w:cs="Arial"/>
          <w:i/>
        </w:rPr>
        <w:t>Education Code</w:t>
      </w:r>
      <w:r>
        <w:rPr>
          <w:rFonts w:cs="Arial"/>
        </w:rPr>
        <w:t xml:space="preserve"> 35576 allocates the larger of the percentage share of existing debt ($31.2 million) or bond funds spent within the new district, which in this case is the Lazy A site (approximately $23 million). </w:t>
      </w:r>
    </w:p>
    <w:p w:rsidR="002A1523" w:rsidRDefault="002A1523" w:rsidP="00AD0615">
      <w:pPr>
        <w:pStyle w:val="BodyTextIndent"/>
        <w:autoSpaceDE w:val="0"/>
        <w:autoSpaceDN w:val="0"/>
        <w:adjustRightInd w:val="0"/>
        <w:spacing w:after="100" w:afterAutospacing="1"/>
        <w:ind w:left="0"/>
      </w:pPr>
      <w:r>
        <w:lastRenderedPageBreak/>
        <w:t>Condition 3 requires that "</w:t>
      </w:r>
      <w:r w:rsidRPr="00B02162">
        <w:t>The proposal will result in an equitable division of property and facilities of the original district or districts.</w:t>
      </w:r>
      <w:r>
        <w:t>" This condition is MET.</w:t>
      </w:r>
    </w:p>
    <w:p w:rsidR="002A1523" w:rsidRPr="00B05F6C" w:rsidRDefault="002A1523" w:rsidP="00B05F6C">
      <w:pPr>
        <w:pStyle w:val="Heading3"/>
        <w:rPr>
          <w:sz w:val="28"/>
          <w:szCs w:val="28"/>
        </w:rPr>
      </w:pPr>
      <w:r w:rsidRPr="00B05F6C">
        <w:rPr>
          <w:sz w:val="28"/>
          <w:szCs w:val="28"/>
        </w:rPr>
        <w:t>Analysis of Condition 7</w:t>
      </w:r>
    </w:p>
    <w:p w:rsidR="002A1523" w:rsidRPr="00B05F6C" w:rsidRDefault="002A1523" w:rsidP="00B05F6C">
      <w:pPr>
        <w:pStyle w:val="Heading4"/>
        <w:rPr>
          <w:b/>
        </w:rPr>
      </w:pPr>
      <w:r w:rsidRPr="00B05F6C">
        <w:rPr>
          <w:b/>
        </w:rPr>
        <w:t>School Facility Utilization and Condition</w:t>
      </w:r>
    </w:p>
    <w:p w:rsidR="002A1523" w:rsidRDefault="002A1523" w:rsidP="00AD0615">
      <w:pPr>
        <w:spacing w:after="100" w:afterAutospacing="1"/>
        <w:rPr>
          <w:rFonts w:cs="Arial"/>
        </w:rPr>
      </w:pPr>
      <w:r>
        <w:rPr>
          <w:rFonts w:cs="Arial"/>
        </w:rPr>
        <w:t>No Multi-Track or Year-Round programs have been proposed in the reorganization materials. For this analysis all schools are anticipated to operate on a single-track, traditional school year calendar.</w:t>
      </w:r>
    </w:p>
    <w:p w:rsidR="002A1523" w:rsidRDefault="002A1523" w:rsidP="00AD0615">
      <w:pPr>
        <w:spacing w:after="100" w:afterAutospacing="1"/>
      </w:pPr>
      <w:r w:rsidRPr="00B05F6C">
        <w:t>Condition of AUESD school facilities was not identified as a concern by the San Diego</w:t>
      </w:r>
      <w:r>
        <w:t xml:space="preserve"> County Office of Education. No evidence is available that any of the existing schools are in poor condition. Annual school inspections summarized in each school's most recent School Accountability Report Card (SARC) showed three as "Exemplary," three as "Good," and none as "Fair" or "Poor." Items needing repair were minor and all were noted as since completed.</w:t>
      </w:r>
    </w:p>
    <w:p w:rsidR="002A1523" w:rsidRPr="00B05F6C" w:rsidRDefault="009B7598" w:rsidP="00B05F6C">
      <w:pPr>
        <w:pStyle w:val="Heading4"/>
        <w:rPr>
          <w:b/>
        </w:rPr>
      </w:pPr>
      <w:r>
        <w:rPr>
          <w:b/>
        </w:rPr>
        <w:t>Projected Enrollment of the P</w:t>
      </w:r>
      <w:r w:rsidR="002A1523" w:rsidRPr="00B05F6C">
        <w:rPr>
          <w:b/>
        </w:rPr>
        <w:t>roposed Alpine Unified School District</w:t>
      </w:r>
    </w:p>
    <w:p w:rsidR="002A1523" w:rsidRDefault="002A1523" w:rsidP="00AD0615">
      <w:pPr>
        <w:spacing w:after="100" w:afterAutospacing="1"/>
      </w:pPr>
      <w:r>
        <w:t>A detailed enrollment projection was prepared in May 2013 for AUESD. Enrollment slowly but steadily declined from 2,363 students in 2000</w:t>
      </w:r>
      <w:r w:rsidR="008D3F4D">
        <w:rPr>
          <w:rFonts w:cs="Arial"/>
        </w:rPr>
        <w:t>–</w:t>
      </w:r>
      <w:r>
        <w:t>01 to 1,826 students in 2012</w:t>
      </w:r>
      <w:r w:rsidR="008D3F4D">
        <w:rPr>
          <w:rFonts w:cs="Arial"/>
        </w:rPr>
        <w:t>–</w:t>
      </w:r>
      <w:r>
        <w:t>13, a decline over 12 years of 537 students or 22.7</w:t>
      </w:r>
      <w:r w:rsidR="001F45AD">
        <w:t xml:space="preserve"> </w:t>
      </w:r>
      <w:r>
        <w:t xml:space="preserve">percent. </w:t>
      </w:r>
    </w:p>
    <w:p w:rsidR="002A1523" w:rsidRDefault="002A1523" w:rsidP="00AD0615">
      <w:pPr>
        <w:spacing w:after="100" w:afterAutospacing="1"/>
      </w:pPr>
      <w:r>
        <w:t>Projections called for slow decline until an enrollment low point of 1,689 students in 2015</w:t>
      </w:r>
      <w:r w:rsidR="008D3F4D">
        <w:rPr>
          <w:rFonts w:cs="Arial"/>
        </w:rPr>
        <w:t>–</w:t>
      </w:r>
      <w:r>
        <w:t>16 followed by a slow but steady increase to 1,887 students in the tenth year of the projection period (school year 2022</w:t>
      </w:r>
      <w:r w:rsidR="008D3F4D">
        <w:rPr>
          <w:rFonts w:cs="Arial"/>
        </w:rPr>
        <w:t>–</w:t>
      </w:r>
      <w:r>
        <w:t xml:space="preserve">23). </w:t>
      </w:r>
    </w:p>
    <w:p w:rsidR="002A1523" w:rsidRDefault="002A1523" w:rsidP="00AD0615">
      <w:pPr>
        <w:spacing w:after="100" w:afterAutospacing="1"/>
      </w:pPr>
      <w:r>
        <w:t>California Longitudinal Pupil Achievement Data System (CALPADS) data for 2016</w:t>
      </w:r>
      <w:r w:rsidR="008D3F4D">
        <w:rPr>
          <w:rFonts w:cs="Arial"/>
        </w:rPr>
        <w:t>–</w:t>
      </w:r>
      <w:r>
        <w:t>17 (las</w:t>
      </w:r>
      <w:r w:rsidR="001F45AD">
        <w:t>t school year) reported 1,745 K–</w:t>
      </w:r>
      <w:r>
        <w:t xml:space="preserve">8 pupils enrolled in the Alpine Union Elementary School District, or 39 students more than was projected. In each year between 2013 and 2016 actual enrollment slightly exceeded the projection made in 2013. </w:t>
      </w:r>
    </w:p>
    <w:p w:rsidR="002A1523" w:rsidRDefault="002A1523" w:rsidP="00AD0615">
      <w:pPr>
        <w:spacing w:after="100" w:afterAutospacing="1"/>
      </w:pPr>
      <w:r>
        <w:t>No evidence was presented to the San Diego County Office of Education showing demographic assumptions in the May 2013 projections are no longer valid.</w:t>
      </w:r>
      <w:r w:rsidRPr="00A841B1">
        <w:t xml:space="preserve"> CDE notes that actual enrollment growth has tracked the projections reasonably well which validates the projection method used for this district.</w:t>
      </w:r>
    </w:p>
    <w:p w:rsidR="002A1523" w:rsidRPr="00B05F6C" w:rsidRDefault="002A1523" w:rsidP="00B05F6C">
      <w:pPr>
        <w:pStyle w:val="Heading4"/>
        <w:rPr>
          <w:b/>
        </w:rPr>
      </w:pPr>
      <w:r w:rsidRPr="00B05F6C">
        <w:rPr>
          <w:b/>
        </w:rPr>
        <w:t xml:space="preserve">Facilities Available for the </w:t>
      </w:r>
      <w:r w:rsidR="009B7598">
        <w:rPr>
          <w:b/>
        </w:rPr>
        <w:t>P</w:t>
      </w:r>
      <w:r w:rsidRPr="00B05F6C">
        <w:rPr>
          <w:b/>
        </w:rPr>
        <w:t>roposed Alpine Unified School District</w:t>
      </w:r>
    </w:p>
    <w:p w:rsidR="002A1523" w:rsidRDefault="002A1523" w:rsidP="00B05F6C">
      <w:pPr>
        <w:spacing w:after="240"/>
        <w:rPr>
          <w:rFonts w:cs="Arial"/>
        </w:rPr>
      </w:pPr>
      <w:r>
        <w:rPr>
          <w:rFonts w:cs="Arial"/>
        </w:rPr>
        <w:t>The Unification Feasibility Analysis reports that both AUESD and GUHSD have available capacity in their respective facilities resulting from declining enrollment</w:t>
      </w:r>
      <w:r w:rsidRPr="003B1396">
        <w:rPr>
          <w:rFonts w:cs="Arial"/>
        </w:rPr>
        <w:t xml:space="preserve">. </w:t>
      </w:r>
      <w:r>
        <w:rPr>
          <w:rFonts w:cs="Arial"/>
        </w:rPr>
        <w:t xml:space="preserve">The most significant facility need will be </w:t>
      </w:r>
      <w:r w:rsidRPr="007A1AAE">
        <w:rPr>
          <w:rFonts w:cs="Arial"/>
        </w:rPr>
        <w:t>a new high school for the proposed unified district.</w:t>
      </w:r>
      <w:r>
        <w:rPr>
          <w:rFonts w:cs="Arial"/>
        </w:rPr>
        <w:t xml:space="preserve"> </w:t>
      </w:r>
    </w:p>
    <w:p w:rsidR="002A1523" w:rsidRPr="00B05F6C" w:rsidRDefault="009B7598" w:rsidP="00B05F6C">
      <w:pPr>
        <w:pStyle w:val="Heading4"/>
        <w:rPr>
          <w:b/>
        </w:rPr>
      </w:pPr>
      <w:r>
        <w:rPr>
          <w:b/>
        </w:rPr>
        <w:t>Providing School Facilities for the P</w:t>
      </w:r>
      <w:r w:rsidR="002A1523" w:rsidRPr="00B05F6C">
        <w:rPr>
          <w:b/>
        </w:rPr>
        <w:t>roposed Alpine Unified School District</w:t>
      </w:r>
    </w:p>
    <w:p w:rsidR="002A1523" w:rsidRDefault="002A1523" w:rsidP="00AD0615">
      <w:pPr>
        <w:spacing w:after="100" w:afterAutospacing="1"/>
        <w:rPr>
          <w:rFonts w:cs="Arial"/>
        </w:rPr>
      </w:pPr>
      <w:r>
        <w:rPr>
          <w:rFonts w:cs="Arial"/>
        </w:rPr>
        <w:t>The 2014 District Unification Feasibility Study estimated about 850 high school age students would enroll from the Alpine area in the 2017</w:t>
      </w:r>
      <w:r w:rsidR="008D3F4D">
        <w:rPr>
          <w:rFonts w:cs="Arial"/>
        </w:rPr>
        <w:t>–</w:t>
      </w:r>
      <w:r w:rsidR="009B7598">
        <w:rPr>
          <w:rFonts w:cs="Arial"/>
        </w:rPr>
        <w:t xml:space="preserve">18 school year. </w:t>
      </w:r>
      <w:r>
        <w:rPr>
          <w:rFonts w:cs="Arial"/>
        </w:rPr>
        <w:t xml:space="preserve">This aligns with </w:t>
      </w:r>
      <w:r>
        <w:rPr>
          <w:rFonts w:cs="Arial"/>
        </w:rPr>
        <w:lastRenderedPageBreak/>
        <w:t xml:space="preserve">the average enrollment of approximately 200 students in eighth grade for the last three school years. </w:t>
      </w:r>
    </w:p>
    <w:p w:rsidR="002A1523" w:rsidRDefault="002A1523" w:rsidP="00AD0615">
      <w:pPr>
        <w:spacing w:after="100" w:afterAutospacing="1"/>
        <w:rPr>
          <w:rFonts w:cs="Arial"/>
        </w:rPr>
      </w:pPr>
      <w:r>
        <w:rPr>
          <w:rFonts w:cs="Arial"/>
        </w:rPr>
        <w:t>Future growth in the Alpine community is expected to be modest; however, a high school to serve 1,000 pupils is reasonable in the next ten years. Some students from Alpine are expected to continue at Granite Hills High School, Steele Canyon Charter High School or other schools because of specialized programs available at those campuses.</w:t>
      </w:r>
    </w:p>
    <w:p w:rsidR="002A1523" w:rsidRDefault="002A1523" w:rsidP="00AD0615">
      <w:pPr>
        <w:spacing w:after="100" w:afterAutospacing="1"/>
      </w:pPr>
      <w:r>
        <w:t xml:space="preserve">High schools typically provide a minimum of 90 square feet per pupil, suggesting the need for a high school of at least 90,000 square feet to serve 1,000 students. Current cost for a basic high school is at least $500 per square foot including site improvements, infrastructure, construction, fixed equipment and soft costs. No additional land acquisition cost is expected as the Lazy A site has been acquired by the GUHSD. Future site development, additional soil testing, and off-site costs may reasonably be expected and are part of the cost per square foot. Start-up furnishings, fixtures, and equipment also must be acquired. </w:t>
      </w:r>
    </w:p>
    <w:p w:rsidR="002A1523" w:rsidRDefault="002A1523" w:rsidP="00AD0615">
      <w:pPr>
        <w:spacing w:after="100" w:afterAutospacing="1"/>
      </w:pPr>
      <w:r>
        <w:t xml:space="preserve">Therefore, construction costs of at least $45 million in current year dollars may be expected for a basic 1,000 pupil high school on the existing site. </w:t>
      </w:r>
    </w:p>
    <w:p w:rsidR="002A1523" w:rsidRDefault="002A1523" w:rsidP="00AD0615">
      <w:pPr>
        <w:spacing w:after="100" w:afterAutospacing="1"/>
        <w:rPr>
          <w:rFonts w:cs="Arial"/>
        </w:rPr>
      </w:pPr>
      <w:r>
        <w:rPr>
          <w:rFonts w:cs="Arial"/>
        </w:rPr>
        <w:t>Alternatives noted in the record include converting Joan MacQueen Middle School into a high school and assigning all middle school students to elementary school</w:t>
      </w:r>
      <w:r w:rsidR="001F45AD">
        <w:rPr>
          <w:rFonts w:cs="Arial"/>
        </w:rPr>
        <w:t>s which then would operate as K–</w:t>
      </w:r>
      <w:r>
        <w:rPr>
          <w:rFonts w:cs="Arial"/>
        </w:rPr>
        <w:t>8 schools. Significant costs will be faced in this alternative, especially for science labs, vocational/career education, and athletic facilities.</w:t>
      </w:r>
    </w:p>
    <w:p w:rsidR="002A1523" w:rsidRDefault="002A1523" w:rsidP="00AD0615">
      <w:pPr>
        <w:spacing w:after="100" w:afterAutospacing="1"/>
        <w:rPr>
          <w:rFonts w:cs="Arial"/>
        </w:rPr>
      </w:pPr>
      <w:r>
        <w:rPr>
          <w:rFonts w:cs="Arial"/>
        </w:rPr>
        <w:t>As shown in Table 1, AUESD schools have capacity for approximately 3,600 students with fewer than 1,800 K</w:t>
      </w:r>
      <w:r w:rsidR="001F45AD">
        <w:rPr>
          <w:rFonts w:cs="Arial"/>
        </w:rPr>
        <w:t>–</w:t>
      </w:r>
      <w:r>
        <w:rPr>
          <w:rFonts w:cs="Arial"/>
        </w:rPr>
        <w:t xml:space="preserve">8 students enrolled. Converting an existing school to serve 1,000 future high school students is possible </w:t>
      </w:r>
      <w:r w:rsidRPr="00487C08">
        <w:rPr>
          <w:rFonts w:cs="Arial"/>
        </w:rPr>
        <w:t>with</w:t>
      </w:r>
      <w:r w:rsidR="00C57D20" w:rsidRPr="00487C08">
        <w:rPr>
          <w:rFonts w:cs="Arial"/>
        </w:rPr>
        <w:t>out</w:t>
      </w:r>
      <w:r>
        <w:rPr>
          <w:rFonts w:cs="Arial"/>
        </w:rPr>
        <w:t xml:space="preserve"> overcrowding other schools. Note that significant costs will be incurred for an existing school to be converted into a comprehensive high school as an alternative to building a new high school.</w:t>
      </w:r>
    </w:p>
    <w:p w:rsidR="002A1523" w:rsidRPr="00273567" w:rsidRDefault="002A1523" w:rsidP="00AD0615">
      <w:pPr>
        <w:spacing w:after="100" w:afterAutospacing="1"/>
        <w:rPr>
          <w:rFonts w:eastAsia="Calibri"/>
        </w:rPr>
      </w:pPr>
      <w:r w:rsidRPr="00273567">
        <w:rPr>
          <w:rFonts w:eastAsia="Calibri"/>
        </w:rPr>
        <w:t xml:space="preserve">The </w:t>
      </w:r>
      <w:r>
        <w:t>Alpine Unified School District</w:t>
      </w:r>
      <w:r w:rsidRPr="00273567">
        <w:rPr>
          <w:rFonts w:eastAsia="Calibri"/>
        </w:rPr>
        <w:t xml:space="preserve"> could consider operating a charter high school in order to be able to purchase or lease </w:t>
      </w:r>
      <w:r>
        <w:rPr>
          <w:rFonts w:eastAsia="Calibri"/>
        </w:rPr>
        <w:t xml:space="preserve">one or more </w:t>
      </w:r>
      <w:r w:rsidRPr="00273567">
        <w:rPr>
          <w:rFonts w:eastAsia="Calibri"/>
        </w:rPr>
        <w:t xml:space="preserve">commercial buildings for use as a high school. Unlike buildings used by school districts which must be approved by the Division of the State Architect, charter schools may use facilities approved by </w:t>
      </w:r>
      <w:r>
        <w:rPr>
          <w:rFonts w:eastAsia="Calibri"/>
        </w:rPr>
        <w:t>the</w:t>
      </w:r>
      <w:r w:rsidRPr="00273567">
        <w:rPr>
          <w:rFonts w:eastAsia="Calibri"/>
        </w:rPr>
        <w:t xml:space="preserve"> local </w:t>
      </w:r>
      <w:r>
        <w:rPr>
          <w:rFonts w:eastAsia="Calibri"/>
        </w:rPr>
        <w:t>jurisdiction.</w:t>
      </w:r>
    </w:p>
    <w:p w:rsidR="002A1523" w:rsidRDefault="002A1523" w:rsidP="00AD0615">
      <w:pPr>
        <w:spacing w:after="100" w:afterAutospacing="1"/>
      </w:pPr>
      <w:r>
        <w:t>Continuation, Independent Study, and other Alternative Education programs are expected to be needed in the proposed Alpine Unified School District and likely will require additional space. In addition, the proposed Alpine Unified School District likely will need additional space for administration and support services/operations.</w:t>
      </w:r>
    </w:p>
    <w:p w:rsidR="002A1523" w:rsidRDefault="002A1523" w:rsidP="00AD0615">
      <w:pPr>
        <w:spacing w:after="100" w:afterAutospacing="1"/>
        <w:rPr>
          <w:rFonts w:cs="Arial"/>
        </w:rPr>
      </w:pPr>
      <w:r>
        <w:rPr>
          <w:rFonts w:cs="Arial"/>
        </w:rPr>
        <w:t>The ability to provide needed school facilities within five years is important to the reorganized districts. The CDE School District Organization Handbook (Chapter 9: The Effects of School District Organization [2010 edition]) states at page 181:</w:t>
      </w:r>
    </w:p>
    <w:p w:rsidR="002A1523" w:rsidRPr="00B05F6C" w:rsidRDefault="002A1523" w:rsidP="00AD0615">
      <w:pPr>
        <w:spacing w:after="100" w:afterAutospacing="1"/>
        <w:ind w:left="720" w:right="720"/>
        <w:rPr>
          <w:i/>
        </w:rPr>
      </w:pPr>
      <w:r w:rsidRPr="00B05F6C">
        <w:rPr>
          <w:i/>
        </w:rPr>
        <w:lastRenderedPageBreak/>
        <w:t>If, after five years from the date of reorganization, the district is still unable to provide school facilities to educate all of its own students, the CDE shall annually report and recommend to the State Board of Education whether the district should be lapsed. If lapsation is recommended by the CDE, the State Board of Education may direct the County Committee on School District Organization to revert the reorganized district to its former status or to have it annexed to one or more neighboring districts.</w:t>
      </w:r>
    </w:p>
    <w:p w:rsidR="002A1523" w:rsidRPr="00B05F6C" w:rsidRDefault="002A1523" w:rsidP="00AD0615">
      <w:pPr>
        <w:pStyle w:val="Heading4"/>
        <w:spacing w:after="100" w:afterAutospacing="1"/>
        <w:rPr>
          <w:b/>
        </w:rPr>
      </w:pPr>
      <w:r w:rsidRPr="00B05F6C">
        <w:rPr>
          <w:b/>
        </w:rPr>
        <w:t>Gene</w:t>
      </w:r>
      <w:r w:rsidR="009B7598">
        <w:rPr>
          <w:b/>
        </w:rPr>
        <w:t>ral Obligation Bonds and O</w:t>
      </w:r>
      <w:r w:rsidR="00B05F6C" w:rsidRPr="00B05F6C">
        <w:rPr>
          <w:b/>
        </w:rPr>
        <w:t>ther S</w:t>
      </w:r>
      <w:r w:rsidRPr="00B05F6C">
        <w:rPr>
          <w:b/>
        </w:rPr>
        <w:t>ources of Capital Outlay Funding</w:t>
      </w:r>
    </w:p>
    <w:p w:rsidR="002A1523" w:rsidRDefault="002A1523" w:rsidP="00AD0615">
      <w:pPr>
        <w:spacing w:after="100" w:afterAutospacing="1"/>
        <w:rPr>
          <w:rFonts w:cs="Arial"/>
        </w:rPr>
      </w:pPr>
      <w:r>
        <w:rPr>
          <w:rFonts w:cs="Arial"/>
        </w:rPr>
        <w:t xml:space="preserve">Potential General Obligation bonding capacity available to the proposed Alpine Unified School District has been estimated using information provided in 2017 by the two school districts. Please note that the bonding capacity specified in </w:t>
      </w:r>
      <w:r w:rsidRPr="00A841B1">
        <w:rPr>
          <w:rFonts w:cs="Arial"/>
          <w:i/>
        </w:rPr>
        <w:t>Education Code</w:t>
      </w:r>
      <w:r>
        <w:rPr>
          <w:rFonts w:cs="Arial"/>
        </w:rPr>
        <w:t xml:space="preserve"> Section 15102 is 1.25 percent of Assessed Value for non-unified school districts while </w:t>
      </w:r>
      <w:r w:rsidRPr="00A841B1">
        <w:rPr>
          <w:rFonts w:cs="Arial"/>
          <w:i/>
        </w:rPr>
        <w:t>Education Code</w:t>
      </w:r>
      <w:r>
        <w:rPr>
          <w:rFonts w:cs="Arial"/>
        </w:rPr>
        <w:t xml:space="preserve"> 15106 specifies a bonding capacity of 2.50 percent for unified school districts. The new unified district's bonding capacity would be approximately $24.8 million based on the </w:t>
      </w:r>
      <w:r w:rsidRPr="007F16F5">
        <w:rPr>
          <w:rFonts w:cs="Arial"/>
        </w:rPr>
        <w:t>calculation</w:t>
      </w:r>
      <w:r w:rsidR="001F3F2F" w:rsidRPr="007F16F5">
        <w:rPr>
          <w:rFonts w:cs="Arial"/>
        </w:rPr>
        <w:t>s shown in Table 2</w:t>
      </w:r>
      <w:r>
        <w:rPr>
          <w:rFonts w:cs="Arial"/>
        </w:rPr>
        <w:t>:</w:t>
      </w:r>
    </w:p>
    <w:p w:rsidR="001F7A25" w:rsidRPr="00427851" w:rsidRDefault="001F7A25" w:rsidP="00EF519D">
      <w:pPr>
        <w:rPr>
          <w:rFonts w:cs="Arial"/>
          <w:b/>
        </w:rPr>
      </w:pPr>
      <w:r w:rsidRPr="00427851">
        <w:rPr>
          <w:rFonts w:cs="Arial"/>
          <w:b/>
        </w:rPr>
        <w:t xml:space="preserve">Table 2: </w:t>
      </w:r>
      <w:r w:rsidRPr="00427851">
        <w:rPr>
          <w:b/>
        </w:rPr>
        <w:t>Projected Alpine Unified Bonding Capacity</w:t>
      </w:r>
    </w:p>
    <w:tbl>
      <w:tblPr>
        <w:tblStyle w:val="GridTable1Light"/>
        <w:tblW w:w="0" w:type="auto"/>
        <w:tblLook w:val="04A0" w:firstRow="1" w:lastRow="0" w:firstColumn="1" w:lastColumn="0" w:noHBand="0" w:noVBand="1"/>
        <w:tblCaption w:val="Table 2: Projected Alpine Unified Bonding Capacity"/>
        <w:tblDescription w:val="Listing of components used to determine available bonding capacity of a new Alpine unified school district, including projected assessed valuation, potential bonding capacity, and bonded indebtedness."/>
      </w:tblPr>
      <w:tblGrid>
        <w:gridCol w:w="5935"/>
        <w:gridCol w:w="2430"/>
      </w:tblGrid>
      <w:tr w:rsidR="001F7A25" w:rsidRPr="00AD0615" w:rsidTr="00E74832">
        <w:trPr>
          <w:cnfStyle w:val="100000000000" w:firstRow="1" w:lastRow="0" w:firstColumn="0" w:lastColumn="0" w:oddVBand="0" w:evenVBand="0" w:oddHBand="0" w:evenHBand="0" w:firstRowFirstColumn="0" w:firstRowLastColumn="0" w:lastRowFirstColumn="0" w:lastRowLastColumn="0"/>
          <w:cantSplit/>
          <w:trHeight w:val="503"/>
          <w:tblHeader/>
        </w:trPr>
        <w:tc>
          <w:tcPr>
            <w:cnfStyle w:val="001000000000" w:firstRow="0" w:lastRow="0" w:firstColumn="1" w:lastColumn="0" w:oddVBand="0" w:evenVBand="0" w:oddHBand="0" w:evenHBand="0" w:firstRowFirstColumn="0" w:firstRowLastColumn="0" w:lastRowFirstColumn="0" w:lastRowLastColumn="0"/>
            <w:tcW w:w="5935" w:type="dxa"/>
            <w:shd w:val="clear" w:color="auto" w:fill="D9D9D9" w:themeFill="background1" w:themeFillShade="D9"/>
            <w:vAlign w:val="center"/>
          </w:tcPr>
          <w:p w:rsidR="001F7A25" w:rsidRPr="00AD0615" w:rsidRDefault="001F7A25" w:rsidP="00976DD5">
            <w:pPr>
              <w:tabs>
                <w:tab w:val="right" w:pos="9270"/>
              </w:tabs>
              <w:spacing w:after="100" w:afterAutospacing="1"/>
              <w:jc w:val="center"/>
              <w:rPr>
                <w:b w:val="0"/>
              </w:rPr>
            </w:pPr>
            <w:r w:rsidRPr="00AD0615">
              <w:t>Components of Calculating Bonding Capacity</w:t>
            </w:r>
          </w:p>
        </w:tc>
        <w:tc>
          <w:tcPr>
            <w:tcW w:w="2430" w:type="dxa"/>
            <w:shd w:val="clear" w:color="auto" w:fill="D9D9D9" w:themeFill="background1" w:themeFillShade="D9"/>
            <w:vAlign w:val="center"/>
          </w:tcPr>
          <w:p w:rsidR="001F7A25" w:rsidRPr="00AD0615" w:rsidRDefault="001F7A25" w:rsidP="00976DD5">
            <w:pPr>
              <w:tabs>
                <w:tab w:val="right" w:pos="9270"/>
              </w:tabs>
              <w:spacing w:after="100" w:afterAutospacing="1"/>
              <w:jc w:val="center"/>
              <w:cnfStyle w:val="100000000000" w:firstRow="1" w:lastRow="0" w:firstColumn="0" w:lastColumn="0" w:oddVBand="0" w:evenVBand="0" w:oddHBand="0" w:evenHBand="0" w:firstRowFirstColumn="0" w:firstRowLastColumn="0" w:lastRowFirstColumn="0" w:lastRowLastColumn="0"/>
              <w:rPr>
                <w:b w:val="0"/>
              </w:rPr>
            </w:pPr>
            <w:r w:rsidRPr="00AD0615">
              <w:t>Amount</w:t>
            </w:r>
          </w:p>
        </w:tc>
      </w:tr>
      <w:tr w:rsidR="001F7A25" w:rsidRPr="00AD0615" w:rsidTr="00E74832">
        <w:trPr>
          <w:cantSplit/>
          <w:trHeight w:val="360"/>
        </w:trPr>
        <w:tc>
          <w:tcPr>
            <w:cnfStyle w:val="001000000000" w:firstRow="0" w:lastRow="0" w:firstColumn="1" w:lastColumn="0" w:oddVBand="0" w:evenVBand="0" w:oddHBand="0" w:evenHBand="0" w:firstRowFirstColumn="0" w:firstRowLastColumn="0" w:lastRowFirstColumn="0" w:lastRowLastColumn="0"/>
            <w:tcW w:w="5935" w:type="dxa"/>
            <w:vAlign w:val="center"/>
          </w:tcPr>
          <w:p w:rsidR="001F7A25" w:rsidRPr="00AD0615" w:rsidRDefault="001F7A25" w:rsidP="00976DD5">
            <w:pPr>
              <w:tabs>
                <w:tab w:val="right" w:pos="9270"/>
              </w:tabs>
              <w:spacing w:after="100" w:afterAutospacing="1"/>
              <w:jc w:val="right"/>
              <w:rPr>
                <w:b w:val="0"/>
              </w:rPr>
            </w:pPr>
            <w:r w:rsidRPr="00AD0615">
              <w:rPr>
                <w:b w:val="0"/>
              </w:rPr>
              <w:t>Projecte</w:t>
            </w:r>
            <w:r w:rsidR="001F3F2F" w:rsidRPr="00AD0615">
              <w:rPr>
                <w:b w:val="0"/>
              </w:rPr>
              <w:t>d Alpine Unified assessed v</w:t>
            </w:r>
            <w:r w:rsidRPr="00AD0615">
              <w:rPr>
                <w:b w:val="0"/>
              </w:rPr>
              <w:t>alue</w:t>
            </w:r>
          </w:p>
        </w:tc>
        <w:tc>
          <w:tcPr>
            <w:tcW w:w="2430" w:type="dxa"/>
            <w:vAlign w:val="center"/>
          </w:tcPr>
          <w:p w:rsidR="001F7A25" w:rsidRPr="00AD0615" w:rsidRDefault="001F7A25" w:rsidP="00976DD5">
            <w:pPr>
              <w:tabs>
                <w:tab w:val="right" w:pos="9270"/>
              </w:tabs>
              <w:spacing w:after="100" w:afterAutospacing="1"/>
              <w:ind w:right="337"/>
              <w:jc w:val="right"/>
              <w:cnfStyle w:val="000000000000" w:firstRow="0" w:lastRow="0" w:firstColumn="0" w:lastColumn="0" w:oddVBand="0" w:evenVBand="0" w:oddHBand="0" w:evenHBand="0" w:firstRowFirstColumn="0" w:firstRowLastColumn="0" w:lastRowFirstColumn="0" w:lastRowLastColumn="0"/>
              <w:rPr>
                <w:b/>
              </w:rPr>
            </w:pPr>
            <w:r w:rsidRPr="00AD0615">
              <w:rPr>
                <w:b/>
              </w:rPr>
              <w:t>$2,456,000,000</w:t>
            </w:r>
          </w:p>
        </w:tc>
      </w:tr>
      <w:tr w:rsidR="001F7A25" w:rsidRPr="00AD0615" w:rsidTr="00E74832">
        <w:trPr>
          <w:cantSplit/>
          <w:trHeight w:val="360"/>
        </w:trPr>
        <w:tc>
          <w:tcPr>
            <w:cnfStyle w:val="001000000000" w:firstRow="0" w:lastRow="0" w:firstColumn="1" w:lastColumn="0" w:oddVBand="0" w:evenVBand="0" w:oddHBand="0" w:evenHBand="0" w:firstRowFirstColumn="0" w:firstRowLastColumn="0" w:lastRowFirstColumn="0" w:lastRowLastColumn="0"/>
            <w:tcW w:w="5935" w:type="dxa"/>
            <w:vAlign w:val="center"/>
          </w:tcPr>
          <w:p w:rsidR="001F7A25" w:rsidRPr="00AD0615" w:rsidRDefault="001F7A25" w:rsidP="00976DD5">
            <w:pPr>
              <w:tabs>
                <w:tab w:val="right" w:pos="9270"/>
              </w:tabs>
              <w:spacing w:after="100" w:afterAutospacing="1"/>
              <w:jc w:val="right"/>
              <w:rPr>
                <w:b w:val="0"/>
              </w:rPr>
            </w:pPr>
            <w:r w:rsidRPr="00AD0615">
              <w:rPr>
                <w:b w:val="0"/>
              </w:rPr>
              <w:t>Statutory bonding capacity for unified school districts</w:t>
            </w:r>
          </w:p>
        </w:tc>
        <w:tc>
          <w:tcPr>
            <w:tcW w:w="2430" w:type="dxa"/>
            <w:vAlign w:val="center"/>
          </w:tcPr>
          <w:p w:rsidR="001F7A25" w:rsidRPr="00AD0615" w:rsidRDefault="001F7A25" w:rsidP="00976DD5">
            <w:pPr>
              <w:tabs>
                <w:tab w:val="right" w:pos="9270"/>
              </w:tabs>
              <w:spacing w:after="100" w:afterAutospacing="1"/>
              <w:ind w:right="337"/>
              <w:jc w:val="right"/>
              <w:cnfStyle w:val="000000000000" w:firstRow="0" w:lastRow="0" w:firstColumn="0" w:lastColumn="0" w:oddVBand="0" w:evenVBand="0" w:oddHBand="0" w:evenHBand="0" w:firstRowFirstColumn="0" w:firstRowLastColumn="0" w:lastRowFirstColumn="0" w:lastRowLastColumn="0"/>
              <w:rPr>
                <w:b/>
              </w:rPr>
            </w:pPr>
            <w:r w:rsidRPr="00AD0615">
              <w:rPr>
                <w:b/>
              </w:rPr>
              <w:t>2.50%</w:t>
            </w:r>
          </w:p>
        </w:tc>
      </w:tr>
      <w:tr w:rsidR="001F7A25" w:rsidRPr="00AD0615" w:rsidTr="00E74832">
        <w:trPr>
          <w:cantSplit/>
          <w:trHeight w:val="360"/>
        </w:trPr>
        <w:tc>
          <w:tcPr>
            <w:cnfStyle w:val="001000000000" w:firstRow="0" w:lastRow="0" w:firstColumn="1" w:lastColumn="0" w:oddVBand="0" w:evenVBand="0" w:oddHBand="0" w:evenHBand="0" w:firstRowFirstColumn="0" w:firstRowLastColumn="0" w:lastRowFirstColumn="0" w:lastRowLastColumn="0"/>
            <w:tcW w:w="5935" w:type="dxa"/>
            <w:vAlign w:val="center"/>
          </w:tcPr>
          <w:p w:rsidR="001F7A25" w:rsidRPr="00AD0615" w:rsidRDefault="001F3F2F" w:rsidP="00976DD5">
            <w:pPr>
              <w:tabs>
                <w:tab w:val="right" w:pos="9270"/>
              </w:tabs>
              <w:spacing w:after="100" w:afterAutospacing="1"/>
              <w:jc w:val="right"/>
              <w:rPr>
                <w:b w:val="0"/>
              </w:rPr>
            </w:pPr>
            <w:r w:rsidRPr="00AD0615">
              <w:rPr>
                <w:b w:val="0"/>
              </w:rPr>
              <w:t>Potential Alpine Unified bonding c</w:t>
            </w:r>
            <w:r w:rsidR="001F7A25" w:rsidRPr="00AD0615">
              <w:rPr>
                <w:b w:val="0"/>
              </w:rPr>
              <w:t>apacity</w:t>
            </w:r>
          </w:p>
        </w:tc>
        <w:tc>
          <w:tcPr>
            <w:tcW w:w="2430" w:type="dxa"/>
            <w:vAlign w:val="center"/>
          </w:tcPr>
          <w:p w:rsidR="001F7A25" w:rsidRPr="00AD0615" w:rsidRDefault="001F7A25" w:rsidP="00976DD5">
            <w:pPr>
              <w:tabs>
                <w:tab w:val="right" w:pos="9270"/>
              </w:tabs>
              <w:spacing w:after="100" w:afterAutospacing="1"/>
              <w:ind w:right="337"/>
              <w:jc w:val="right"/>
              <w:cnfStyle w:val="000000000000" w:firstRow="0" w:lastRow="0" w:firstColumn="0" w:lastColumn="0" w:oddVBand="0" w:evenVBand="0" w:oddHBand="0" w:evenHBand="0" w:firstRowFirstColumn="0" w:firstRowLastColumn="0" w:lastRowFirstColumn="0" w:lastRowLastColumn="0"/>
              <w:rPr>
                <w:b/>
              </w:rPr>
            </w:pPr>
            <w:r w:rsidRPr="00AD0615">
              <w:rPr>
                <w:b/>
              </w:rPr>
              <w:t>$61,400,000</w:t>
            </w:r>
          </w:p>
        </w:tc>
      </w:tr>
      <w:tr w:rsidR="001F7A25" w:rsidRPr="00AD0615" w:rsidTr="00E74832">
        <w:trPr>
          <w:cantSplit/>
          <w:trHeight w:val="360"/>
        </w:trPr>
        <w:tc>
          <w:tcPr>
            <w:cnfStyle w:val="001000000000" w:firstRow="0" w:lastRow="0" w:firstColumn="1" w:lastColumn="0" w:oddVBand="0" w:evenVBand="0" w:oddHBand="0" w:evenHBand="0" w:firstRowFirstColumn="0" w:firstRowLastColumn="0" w:lastRowFirstColumn="0" w:lastRowLastColumn="0"/>
            <w:tcW w:w="5935" w:type="dxa"/>
            <w:vAlign w:val="center"/>
          </w:tcPr>
          <w:p w:rsidR="001F7A25" w:rsidRPr="00AD0615" w:rsidRDefault="001F7A25" w:rsidP="00976DD5">
            <w:pPr>
              <w:tabs>
                <w:tab w:val="right" w:pos="9270"/>
              </w:tabs>
              <w:spacing w:after="100" w:afterAutospacing="1"/>
              <w:jc w:val="right"/>
              <w:rPr>
                <w:b w:val="0"/>
              </w:rPr>
            </w:pPr>
            <w:r w:rsidRPr="00AD0615">
              <w:rPr>
                <w:b w:val="0"/>
              </w:rPr>
              <w:t>Less outstanding bonds of the AUESD</w:t>
            </w:r>
          </w:p>
        </w:tc>
        <w:tc>
          <w:tcPr>
            <w:tcW w:w="2430" w:type="dxa"/>
            <w:vAlign w:val="center"/>
          </w:tcPr>
          <w:p w:rsidR="001F7A25" w:rsidRPr="00AD0615" w:rsidRDefault="001F7A25" w:rsidP="00976DD5">
            <w:pPr>
              <w:tabs>
                <w:tab w:val="right" w:pos="9270"/>
              </w:tabs>
              <w:spacing w:after="100" w:afterAutospacing="1"/>
              <w:ind w:right="337"/>
              <w:jc w:val="right"/>
              <w:cnfStyle w:val="000000000000" w:firstRow="0" w:lastRow="0" w:firstColumn="0" w:lastColumn="0" w:oddVBand="0" w:evenVBand="0" w:oddHBand="0" w:evenHBand="0" w:firstRowFirstColumn="0" w:firstRowLastColumn="0" w:lastRowFirstColumn="0" w:lastRowLastColumn="0"/>
              <w:rPr>
                <w:b/>
              </w:rPr>
            </w:pPr>
            <w:r w:rsidRPr="00AD0615">
              <w:rPr>
                <w:b/>
              </w:rPr>
              <w:t>- $5,354,000</w:t>
            </w:r>
          </w:p>
        </w:tc>
      </w:tr>
      <w:tr w:rsidR="001F7A25" w:rsidRPr="00AD0615" w:rsidTr="00E74832">
        <w:trPr>
          <w:cantSplit/>
          <w:trHeight w:val="360"/>
        </w:trPr>
        <w:tc>
          <w:tcPr>
            <w:cnfStyle w:val="001000000000" w:firstRow="0" w:lastRow="0" w:firstColumn="1" w:lastColumn="0" w:oddVBand="0" w:evenVBand="0" w:oddHBand="0" w:evenHBand="0" w:firstRowFirstColumn="0" w:firstRowLastColumn="0" w:lastRowFirstColumn="0" w:lastRowLastColumn="0"/>
            <w:tcW w:w="5935" w:type="dxa"/>
            <w:vAlign w:val="center"/>
          </w:tcPr>
          <w:p w:rsidR="001F7A25" w:rsidRPr="00AD0615" w:rsidRDefault="001F7A25" w:rsidP="00976DD5">
            <w:pPr>
              <w:tabs>
                <w:tab w:val="right" w:pos="9270"/>
              </w:tabs>
              <w:spacing w:after="100" w:afterAutospacing="1"/>
              <w:jc w:val="right"/>
              <w:rPr>
                <w:b w:val="0"/>
              </w:rPr>
            </w:pPr>
            <w:r w:rsidRPr="00AD0615">
              <w:rPr>
                <w:b w:val="0"/>
              </w:rPr>
              <w:t>Less allocated share of outstanding GUHSD bonds</w:t>
            </w:r>
          </w:p>
        </w:tc>
        <w:tc>
          <w:tcPr>
            <w:tcW w:w="2430" w:type="dxa"/>
            <w:vAlign w:val="center"/>
          </w:tcPr>
          <w:p w:rsidR="001F7A25" w:rsidRPr="00AD0615" w:rsidRDefault="001F7A25" w:rsidP="00976DD5">
            <w:pPr>
              <w:tabs>
                <w:tab w:val="right" w:pos="9270"/>
              </w:tabs>
              <w:spacing w:after="100" w:afterAutospacing="1"/>
              <w:ind w:right="337"/>
              <w:jc w:val="right"/>
              <w:cnfStyle w:val="000000000000" w:firstRow="0" w:lastRow="0" w:firstColumn="0" w:lastColumn="0" w:oddVBand="0" w:evenVBand="0" w:oddHBand="0" w:evenHBand="0" w:firstRowFirstColumn="0" w:firstRowLastColumn="0" w:lastRowFirstColumn="0" w:lastRowLastColumn="0"/>
              <w:rPr>
                <w:b/>
              </w:rPr>
            </w:pPr>
            <w:r w:rsidRPr="00AD0615">
              <w:rPr>
                <w:b/>
              </w:rPr>
              <w:t>- $31,200,000</w:t>
            </w:r>
          </w:p>
        </w:tc>
      </w:tr>
      <w:tr w:rsidR="001F7A25" w:rsidRPr="00AD0615" w:rsidTr="00E74832">
        <w:trPr>
          <w:cantSplit/>
          <w:trHeight w:val="360"/>
        </w:trPr>
        <w:tc>
          <w:tcPr>
            <w:cnfStyle w:val="001000000000" w:firstRow="0" w:lastRow="0" w:firstColumn="1" w:lastColumn="0" w:oddVBand="0" w:evenVBand="0" w:oddHBand="0" w:evenHBand="0" w:firstRowFirstColumn="0" w:firstRowLastColumn="0" w:lastRowFirstColumn="0" w:lastRowLastColumn="0"/>
            <w:tcW w:w="5935" w:type="dxa"/>
            <w:vAlign w:val="center"/>
          </w:tcPr>
          <w:p w:rsidR="001F7A25" w:rsidRPr="00AD0615" w:rsidRDefault="001F7A25" w:rsidP="00976DD5">
            <w:pPr>
              <w:tabs>
                <w:tab w:val="right" w:pos="9270"/>
              </w:tabs>
              <w:spacing w:after="100" w:afterAutospacing="1"/>
              <w:jc w:val="right"/>
              <w:rPr>
                <w:b w:val="0"/>
              </w:rPr>
            </w:pPr>
            <w:r w:rsidRPr="00AD0615">
              <w:rPr>
                <w:i/>
              </w:rPr>
              <w:t>Remaining</w:t>
            </w:r>
            <w:r w:rsidR="001F3F2F" w:rsidRPr="00AD0615">
              <w:rPr>
                <w:i/>
              </w:rPr>
              <w:t xml:space="preserve"> Alpine Unified bonding c</w:t>
            </w:r>
            <w:r w:rsidRPr="00AD0615">
              <w:rPr>
                <w:i/>
              </w:rPr>
              <w:t>apacity</w:t>
            </w:r>
          </w:p>
        </w:tc>
        <w:tc>
          <w:tcPr>
            <w:tcW w:w="2430" w:type="dxa"/>
            <w:vAlign w:val="center"/>
          </w:tcPr>
          <w:p w:rsidR="001F7A25" w:rsidRPr="00EF519D" w:rsidRDefault="001F7A25" w:rsidP="00976DD5">
            <w:pPr>
              <w:tabs>
                <w:tab w:val="right" w:pos="9270"/>
              </w:tabs>
              <w:spacing w:after="100" w:afterAutospacing="1"/>
              <w:ind w:right="337"/>
              <w:jc w:val="right"/>
              <w:cnfStyle w:val="000000000000" w:firstRow="0" w:lastRow="0" w:firstColumn="0" w:lastColumn="0" w:oddVBand="0" w:evenVBand="0" w:oddHBand="0" w:evenHBand="0" w:firstRowFirstColumn="0" w:firstRowLastColumn="0" w:lastRowFirstColumn="0" w:lastRowLastColumn="0"/>
            </w:pPr>
            <w:r w:rsidRPr="00EF519D">
              <w:rPr>
                <w:i/>
              </w:rPr>
              <w:t>$24,846,000</w:t>
            </w:r>
          </w:p>
        </w:tc>
      </w:tr>
    </w:tbl>
    <w:p w:rsidR="002A1523" w:rsidRDefault="002A1523" w:rsidP="00976DD5">
      <w:pPr>
        <w:spacing w:before="100" w:beforeAutospacing="1" w:after="100" w:afterAutospacing="1"/>
        <w:rPr>
          <w:rFonts w:cs="Arial"/>
        </w:rPr>
      </w:pPr>
      <w:r>
        <w:rPr>
          <w:rFonts w:cs="Arial"/>
        </w:rPr>
        <w:t>AUESD has issued all authorized bond debt. Local voters would have to approve a new bond issue to utilize any remaining bonding capacity.</w:t>
      </w:r>
    </w:p>
    <w:p w:rsidR="002A1523" w:rsidRDefault="002A1523" w:rsidP="00976DD5">
      <w:pPr>
        <w:spacing w:after="100" w:afterAutospacing="1"/>
      </w:pPr>
      <w:r>
        <w:t>Selling bonds to provide the additional $20.2 million needed to construct a new high school ($45</w:t>
      </w:r>
      <w:r w:rsidR="00B155CE">
        <w:t>.0</w:t>
      </w:r>
      <w:r>
        <w:t xml:space="preserve"> million less available $24.8 million equals $20.2 million) would lead to a debt to Assessed Value ratio of approximately 3.32 percent or 132 percent of the statutory 2.50 percent capacity limit. The State Board of Education may waive the 2.50 percent limit. </w:t>
      </w:r>
    </w:p>
    <w:p w:rsidR="002A1523" w:rsidRDefault="002A1523" w:rsidP="00AD0615">
      <w:pPr>
        <w:spacing w:after="100" w:afterAutospacing="1"/>
      </w:pPr>
      <w:r>
        <w:t>Committing all available bonding capacity to a new high school would leave the new unified districts with limited or no access to bonds for future repairs or upgrades at the other campuses and district facilities.</w:t>
      </w:r>
    </w:p>
    <w:p w:rsidR="002A1523" w:rsidRPr="00B05F6C" w:rsidRDefault="002A1523" w:rsidP="00AD0615">
      <w:pPr>
        <w:pStyle w:val="Heading4"/>
        <w:spacing w:after="100" w:afterAutospacing="1"/>
        <w:rPr>
          <w:b/>
        </w:rPr>
      </w:pPr>
      <w:r w:rsidRPr="00B05F6C">
        <w:rPr>
          <w:b/>
        </w:rPr>
        <w:lastRenderedPageBreak/>
        <w:t>State Bond Funds for Needed School Facilities</w:t>
      </w:r>
    </w:p>
    <w:p w:rsidR="002A1523" w:rsidRDefault="002A1523" w:rsidP="00AD0615">
      <w:pPr>
        <w:spacing w:after="100" w:afterAutospacing="1"/>
        <w:rPr>
          <w:rFonts w:cs="Arial"/>
        </w:rPr>
      </w:pPr>
      <w:r>
        <w:rPr>
          <w:rFonts w:cs="Arial"/>
        </w:rPr>
        <w:t>Proposition 51 (November 2016</w:t>
      </w:r>
      <w:r w:rsidR="001F45AD">
        <w:rPr>
          <w:rFonts w:cs="Arial"/>
        </w:rPr>
        <w:t>) provided $3 billion for new K–</w:t>
      </w:r>
      <w:r>
        <w:rPr>
          <w:rFonts w:cs="Arial"/>
        </w:rPr>
        <w:t xml:space="preserve">12 school construction as part of a $9 billion state </w:t>
      </w:r>
      <w:r w:rsidR="001F45AD">
        <w:rPr>
          <w:rFonts w:cs="Arial"/>
        </w:rPr>
        <w:t>bond for K–</w:t>
      </w:r>
      <w:r>
        <w:rPr>
          <w:rFonts w:cs="Arial"/>
        </w:rPr>
        <w:t>14 school facilities. However, funding applications for just under $2 billion have already been received by the state. It is not possible to guarantee that future state capital funding will be available or that the Alpine Unified School District will be eligible for funding.</w:t>
      </w:r>
    </w:p>
    <w:p w:rsidR="002A1523" w:rsidRDefault="002A1523" w:rsidP="00AD0615">
      <w:pPr>
        <w:spacing w:after="100" w:afterAutospacing="1"/>
        <w:rPr>
          <w:rFonts w:cs="Arial"/>
        </w:rPr>
      </w:pPr>
      <w:r>
        <w:rPr>
          <w:rFonts w:cs="Arial"/>
        </w:rPr>
        <w:t xml:space="preserve">State bond funds for site acquisition costs in </w:t>
      </w:r>
      <w:r w:rsidR="001F45AD">
        <w:rPr>
          <w:rFonts w:cs="Arial"/>
        </w:rPr>
        <w:t>the amount of approximately $8</w:t>
      </w:r>
      <w:r>
        <w:rPr>
          <w:rFonts w:cs="Arial"/>
        </w:rPr>
        <w:t> million were provided to GUHSD in 2013. Potential state bond funds for construction costs are based on a grant amount for each pupil housed in the new school. Under current grant amounts approxim</w:t>
      </w:r>
      <w:r w:rsidR="00310B22">
        <w:rPr>
          <w:rFonts w:cs="Arial"/>
        </w:rPr>
        <w:t>ately $15.2 million of the $45</w:t>
      </w:r>
      <w:r w:rsidR="00B155CE">
        <w:rPr>
          <w:rFonts w:cs="Arial"/>
        </w:rPr>
        <w:t>.0</w:t>
      </w:r>
      <w:r>
        <w:rPr>
          <w:rFonts w:cs="Arial"/>
        </w:rPr>
        <w:t xml:space="preserve"> million construction cost could be provided by the state School Facilities Program, leaving a remaining local cost of approximately $29.8 million. However, as noted previously, the availability of state capital funding is speculative at this point.</w:t>
      </w:r>
    </w:p>
    <w:p w:rsidR="002A1523" w:rsidRDefault="002A1523" w:rsidP="00AD0615">
      <w:pPr>
        <w:spacing w:after="100" w:afterAutospacing="1"/>
      </w:pPr>
      <w:r>
        <w:t>While potential state construction grants of $15.2 million and using all available bonding capacity of $</w:t>
      </w:r>
      <w:r w:rsidR="00310B22">
        <w:t>24.8 million would provide $40</w:t>
      </w:r>
      <w:r w:rsidR="00B155CE">
        <w:t>.0</w:t>
      </w:r>
      <w:r w:rsidR="00B91ABB">
        <w:t xml:space="preserve"> million toward the $45</w:t>
      </w:r>
      <w:r w:rsidR="00B155CE">
        <w:t>.0</w:t>
      </w:r>
      <w:r>
        <w:t xml:space="preserve"> million construction cost, there is no assurance the state bond program will be funded or operating under the same rules in the future when the new unified district has been formed and will </w:t>
      </w:r>
      <w:r w:rsidR="002E0E19">
        <w:t xml:space="preserve">be </w:t>
      </w:r>
      <w:r>
        <w:t xml:space="preserve">able to apply for state construction funding. There is no assurance that voters would support a future bond measure. This funding scenario, whether built by a new unified school district or GUHSD, depends on use of the existing partly developed Lazy A site in Alpine and does not include any unforeseen site development, offsite improvement, or mitigation costs. </w:t>
      </w:r>
    </w:p>
    <w:p w:rsidR="002A1523" w:rsidRDefault="002A1523" w:rsidP="00AD0615">
      <w:pPr>
        <w:spacing w:after="100" w:afterAutospacing="1"/>
      </w:pPr>
      <w:r>
        <w:t>Reorganization will not have a significant effect on pre-K, elementary and middle school facility eligibility under the state School Facilities Program</w:t>
      </w:r>
      <w:r w:rsidRPr="00276049">
        <w:t xml:space="preserve">. </w:t>
      </w:r>
    </w:p>
    <w:p w:rsidR="002A1523" w:rsidRDefault="002A1523" w:rsidP="00AD0615">
      <w:pPr>
        <w:spacing w:after="100" w:afterAutospacing="1"/>
      </w:pPr>
      <w:r>
        <w:t>A</w:t>
      </w:r>
      <w:r w:rsidRPr="00276049">
        <w:t xml:space="preserve">t the high school level the proposed </w:t>
      </w:r>
      <w:r>
        <w:t>Alpine</w:t>
      </w:r>
      <w:r w:rsidRPr="00276049">
        <w:t xml:space="preserve"> Unified School District</w:t>
      </w:r>
      <w:r>
        <w:t xml:space="preserve"> will gain eligibility as it assumes responsibility for high school students</w:t>
      </w:r>
      <w:r w:rsidRPr="00276049">
        <w:t xml:space="preserve">. Loss of </w:t>
      </w:r>
      <w:r>
        <w:t xml:space="preserve">GUHSD </w:t>
      </w:r>
      <w:r w:rsidRPr="00276049">
        <w:t xml:space="preserve">eligibility for </w:t>
      </w:r>
      <w:r>
        <w:t>state bond funding</w:t>
      </w:r>
      <w:r w:rsidRPr="00276049">
        <w:t xml:space="preserve"> will be mitigated by the loss of enrollment</w:t>
      </w:r>
      <w:r>
        <w:t xml:space="preserve"> and will be a </w:t>
      </w:r>
      <w:r w:rsidR="002E0E19">
        <w:t>small percentage impact to the d</w:t>
      </w:r>
      <w:r>
        <w:t>istrict of approximately 22,000 students</w:t>
      </w:r>
      <w:r w:rsidRPr="00276049">
        <w:t>.</w:t>
      </w:r>
    </w:p>
    <w:p w:rsidR="002A1523" w:rsidRPr="00786B79" w:rsidRDefault="002A1523" w:rsidP="00AD0615">
      <w:pPr>
        <w:pStyle w:val="Heading4"/>
        <w:spacing w:after="100" w:afterAutospacing="1"/>
        <w:rPr>
          <w:b/>
        </w:rPr>
      </w:pPr>
      <w:r w:rsidRPr="00786B79">
        <w:rPr>
          <w:b/>
        </w:rPr>
        <w:t>Conclusion</w:t>
      </w:r>
    </w:p>
    <w:p w:rsidR="002A1523" w:rsidRDefault="002A1523" w:rsidP="00AD0615">
      <w:pPr>
        <w:spacing w:after="100" w:afterAutospacing="1"/>
        <w:rPr>
          <w:rFonts w:cs="Arial"/>
        </w:rPr>
      </w:pPr>
      <w:r>
        <w:rPr>
          <w:rFonts w:cs="Arial"/>
        </w:rPr>
        <w:t>Approval of the proposed reorganization creates the need for a new high school, the cost of which will not be insignificant and for which sufficient funding sources have not been identified. The cost of building a new high school, converting an existing campus into a high school, or renovating an existing building into a charter high school will not be incidental to the reorganization. Therefore Condition 7 is NOT MET.</w:t>
      </w:r>
    </w:p>
    <w:p w:rsidR="00FB3E8D" w:rsidRDefault="00FB3E8D" w:rsidP="002A1523">
      <w:pPr>
        <w:ind w:left="720"/>
        <w:rPr>
          <w:rFonts w:cs="Arial"/>
        </w:rPr>
        <w:sectPr w:rsidR="00FB3E8D" w:rsidSect="00640064">
          <w:headerReference w:type="default" r:id="rId18"/>
          <w:pgSz w:w="12240" w:h="15840"/>
          <w:pgMar w:top="720" w:right="1440" w:bottom="1440" w:left="1440" w:header="720" w:footer="720" w:gutter="0"/>
          <w:pgNumType w:start="1"/>
          <w:cols w:space="720"/>
          <w:docGrid w:linePitch="360"/>
        </w:sectPr>
      </w:pPr>
    </w:p>
    <w:p w:rsidR="00F44E10" w:rsidRPr="00F44E10" w:rsidRDefault="00F44E10" w:rsidP="00F44E10">
      <w:pPr>
        <w:pStyle w:val="Heading1"/>
        <w:jc w:val="center"/>
        <w:rPr>
          <w:sz w:val="40"/>
        </w:rPr>
      </w:pPr>
      <w:r w:rsidRPr="00F44E10">
        <w:rPr>
          <w:sz w:val="40"/>
        </w:rPr>
        <w:lastRenderedPageBreak/>
        <w:t>Attachment 5</w:t>
      </w:r>
    </w:p>
    <w:p w:rsidR="00D942FA" w:rsidRPr="00F44E10" w:rsidRDefault="00D942FA" w:rsidP="000D4254">
      <w:pPr>
        <w:pStyle w:val="Heading2"/>
        <w:spacing w:before="240" w:after="240"/>
        <w:rPr>
          <w:sz w:val="36"/>
        </w:rPr>
      </w:pPr>
      <w:r w:rsidRPr="00F44E10">
        <w:rPr>
          <w:sz w:val="36"/>
        </w:rPr>
        <w:t>California Department of Education</w:t>
      </w:r>
      <w:r w:rsidR="00F44E10" w:rsidRPr="00F44E10">
        <w:rPr>
          <w:sz w:val="36"/>
        </w:rPr>
        <w:br/>
      </w:r>
      <w:r w:rsidR="007F3104" w:rsidRPr="00F44E10">
        <w:rPr>
          <w:sz w:val="36"/>
        </w:rPr>
        <w:t>M</w:t>
      </w:r>
      <w:r w:rsidRPr="00F44E10">
        <w:rPr>
          <w:sz w:val="36"/>
        </w:rPr>
        <w:t>e</w:t>
      </w:r>
      <w:r w:rsidR="007F3104" w:rsidRPr="00F44E10">
        <w:rPr>
          <w:sz w:val="36"/>
        </w:rPr>
        <w:t>morandu</w:t>
      </w:r>
      <w:r w:rsidRPr="00F44E10">
        <w:rPr>
          <w:sz w:val="36"/>
        </w:rPr>
        <w:t>m</w:t>
      </w:r>
    </w:p>
    <w:p w:rsidR="00FB3E8D" w:rsidRDefault="000D4254" w:rsidP="000D4254">
      <w:pPr>
        <w:pStyle w:val="MessageHeader"/>
        <w:rPr>
          <w:b/>
        </w:rPr>
      </w:pPr>
      <w:r>
        <w:rPr>
          <w:b/>
        </w:rPr>
        <w:t>Date:</w:t>
      </w:r>
      <w:r>
        <w:rPr>
          <w:b/>
        </w:rPr>
        <w:tab/>
      </w:r>
      <w:r w:rsidR="00FB3E8D">
        <w:t>November 16, 2017</w:t>
      </w:r>
    </w:p>
    <w:p w:rsidR="00FB3E8D" w:rsidRPr="000D4254" w:rsidRDefault="00FB3E8D" w:rsidP="000D4254">
      <w:pPr>
        <w:pStyle w:val="MessageHeader"/>
      </w:pPr>
      <w:r>
        <w:rPr>
          <w:b/>
        </w:rPr>
        <w:t>To:</w:t>
      </w:r>
      <w:r>
        <w:rPr>
          <w:b/>
        </w:rPr>
        <w:tab/>
      </w:r>
      <w:r>
        <w:t>Lar</w:t>
      </w:r>
      <w:r w:rsidR="000D4254">
        <w:t xml:space="preserve">ry </w:t>
      </w:r>
      <w:proofErr w:type="spellStart"/>
      <w:r w:rsidR="000D4254">
        <w:t>Shirey</w:t>
      </w:r>
      <w:proofErr w:type="spellEnd"/>
      <w:r w:rsidR="000D4254">
        <w:t>, Field Representative</w:t>
      </w:r>
      <w:r w:rsidR="000D4254">
        <w:br/>
      </w:r>
      <w:r>
        <w:t>Principal Apportionment Systems Office</w:t>
      </w:r>
    </w:p>
    <w:p w:rsidR="00FB3E8D" w:rsidRDefault="000D4254" w:rsidP="000D4254">
      <w:pPr>
        <w:pStyle w:val="MessageHeader"/>
      </w:pPr>
      <w:proofErr w:type="gramStart"/>
      <w:r>
        <w:t>via</w:t>
      </w:r>
      <w:proofErr w:type="gramEnd"/>
      <w:r>
        <w:t>:</w:t>
      </w:r>
      <w:r>
        <w:tab/>
        <w:t>Caryn Moore, Director</w:t>
      </w:r>
      <w:r>
        <w:br/>
      </w:r>
      <w:r w:rsidR="00FB3E8D">
        <w:t>School Fiscal Services Division</w:t>
      </w:r>
    </w:p>
    <w:p w:rsidR="00FB3E8D" w:rsidRDefault="000D4254" w:rsidP="000D4254">
      <w:pPr>
        <w:pStyle w:val="MessageHeader"/>
      </w:pPr>
      <w:r>
        <w:rPr>
          <w:b/>
        </w:rPr>
        <w:t>From:</w:t>
      </w:r>
      <w:r>
        <w:rPr>
          <w:b/>
        </w:rPr>
        <w:tab/>
      </w:r>
      <w:r w:rsidR="00FB3E8D">
        <w:t>Joel Ryan, Education Fi</w:t>
      </w:r>
      <w:r>
        <w:t>scal Services Consultant</w:t>
      </w:r>
      <w:r>
        <w:br/>
      </w:r>
      <w:r w:rsidR="00FB3E8D">
        <w:t>Financial Accountability and Information Services</w:t>
      </w:r>
    </w:p>
    <w:p w:rsidR="00FB3E8D" w:rsidRDefault="00FB3E8D" w:rsidP="000D4254">
      <w:pPr>
        <w:pStyle w:val="MessageHeader"/>
      </w:pPr>
      <w:r>
        <w:rPr>
          <w:b/>
        </w:rPr>
        <w:t>Subject:</w:t>
      </w:r>
      <w:r>
        <w:rPr>
          <w:b/>
        </w:rPr>
        <w:tab/>
      </w:r>
      <w:r w:rsidR="00D942FA" w:rsidRPr="00D942FA">
        <w:rPr>
          <w:b/>
        </w:rPr>
        <w:t>Fiscal Analysis</w:t>
      </w:r>
      <w:r w:rsidR="000D4254">
        <w:rPr>
          <w:b/>
        </w:rPr>
        <w:br/>
      </w:r>
      <w:r>
        <w:t>Proposal to Form an Alpine Unified School District from the Alpine Union Elementary School District and the Alpine Community Portion of the Grossmont Union High School District</w:t>
      </w:r>
    </w:p>
    <w:p w:rsidR="00FB3E8D" w:rsidRDefault="00FB3E8D" w:rsidP="000D4254">
      <w:pPr>
        <w:spacing w:after="240"/>
        <w:rPr>
          <w:rFonts w:cs="Arial"/>
        </w:rPr>
      </w:pPr>
      <w:r>
        <w:rPr>
          <w:rFonts w:cs="Arial"/>
        </w:rPr>
        <w:t xml:space="preserve">We have reviewed the proposal to form the Alpine Unified School District (Alpine USD) from the existing Alpine Union Elementary School District (Alpine UESD) and the Alpine community portion of the existing Grossmont Union High School District (Grossmont UHSD) to determine whether the potential reorganization would comply with Criteria #5 and #9 as provided in </w:t>
      </w:r>
      <w:r w:rsidRPr="000B76CF">
        <w:rPr>
          <w:rFonts w:cs="Arial"/>
          <w:i/>
        </w:rPr>
        <w:t>Education Code</w:t>
      </w:r>
      <w:r>
        <w:rPr>
          <w:rFonts w:cs="Arial"/>
        </w:rPr>
        <w:t xml:space="preserve"> Section 35753(a). </w:t>
      </w:r>
    </w:p>
    <w:p w:rsidR="00D942FA" w:rsidRDefault="00FB3E8D" w:rsidP="00D942FA">
      <w:pPr>
        <w:pStyle w:val="Heading3"/>
      </w:pPr>
      <w:r w:rsidRPr="00E25C18">
        <w:t>Criterion</w:t>
      </w:r>
      <w:r>
        <w:t xml:space="preserve"> </w:t>
      </w:r>
      <w:r w:rsidR="00D942FA">
        <w:t>#5</w:t>
      </w:r>
    </w:p>
    <w:p w:rsidR="00FB3E8D" w:rsidRPr="00D942FA" w:rsidRDefault="00FB3E8D" w:rsidP="000F37DF">
      <w:pPr>
        <w:spacing w:after="120"/>
        <w:rPr>
          <w:b/>
        </w:rPr>
      </w:pPr>
      <w:r w:rsidRPr="00D942FA">
        <w:rPr>
          <w:b/>
        </w:rPr>
        <w:t>The proposed reorganization must not result in any significant increase in costs to the State</w:t>
      </w:r>
    </w:p>
    <w:p w:rsidR="00FB3E8D" w:rsidRDefault="00FB3E8D" w:rsidP="00D942FA">
      <w:pPr>
        <w:spacing w:after="360"/>
        <w:rPr>
          <w:rFonts w:cs="Arial"/>
        </w:rPr>
      </w:pPr>
      <w:r>
        <w:rPr>
          <w:rFonts w:cs="Arial"/>
        </w:rPr>
        <w:t xml:space="preserve">The Principal Apportionment Policy Office provided hypothetical Local Control Funding Formula (LCFF) revenue estimates as if the proposed district reorganization was in effect as of the 2016–17 Second Principal Apportionment. The estimates were based on student counts provided to the county from the affected districts, in which Alpine community-area high school students were distributed from the existing Grossmont UHSD to the proposed Alpine USD. The effect of the reorganization increased LCFF entitlements by an approximate $2,163,159 for the year reviewed, only a 1.3 percent </w:t>
      </w:r>
      <w:r>
        <w:rPr>
          <w:rFonts w:cs="Arial"/>
        </w:rPr>
        <w:lastRenderedPageBreak/>
        <w:t>increase above current LCFF entitlements</w:t>
      </w:r>
      <w:r w:rsidR="00351C07">
        <w:rPr>
          <w:rFonts w:cs="Arial"/>
        </w:rPr>
        <w:t>.</w:t>
      </w:r>
      <w:r w:rsidRPr="00766443">
        <w:rPr>
          <w:rStyle w:val="FootnoteReference"/>
          <w:rFonts w:eastAsiaTheme="majorEastAsia" w:cs="Arial"/>
        </w:rPr>
        <w:footnoteReference w:id="33"/>
      </w:r>
      <w:r>
        <w:rPr>
          <w:rFonts w:cs="Arial"/>
        </w:rPr>
        <w:t xml:space="preserve"> Based on the LCFF estimates, we believe Criterion #5 is met and the proposed reorganization would not result in significant increased costs to the State.</w:t>
      </w:r>
    </w:p>
    <w:p w:rsidR="00D942FA" w:rsidRDefault="00FB3E8D" w:rsidP="00D942FA">
      <w:pPr>
        <w:pStyle w:val="Heading3"/>
      </w:pPr>
      <w:r w:rsidRPr="009A1358">
        <w:t xml:space="preserve">Criterion #9 </w:t>
      </w:r>
    </w:p>
    <w:p w:rsidR="00FB3E8D" w:rsidRPr="00D942FA" w:rsidRDefault="00FB3E8D" w:rsidP="000F37DF">
      <w:pPr>
        <w:spacing w:after="120"/>
        <w:rPr>
          <w:b/>
        </w:rPr>
      </w:pPr>
      <w:r w:rsidRPr="00D942FA">
        <w:rPr>
          <w:b/>
        </w:rPr>
        <w:t>The proposed reorganization must not cause a substantial negative effect on the fiscal management or fiscal status of the proposed district or any existing district affected by the proposed reorganization</w:t>
      </w:r>
    </w:p>
    <w:p w:rsidR="00FB3E8D" w:rsidRDefault="00FB3E8D" w:rsidP="00976DD5">
      <w:pPr>
        <w:spacing w:after="100" w:afterAutospacing="1"/>
        <w:rPr>
          <w:rFonts w:cs="Arial"/>
        </w:rPr>
      </w:pPr>
      <w:r>
        <w:rPr>
          <w:rFonts w:cs="Arial"/>
        </w:rPr>
        <w:t>Based on Grossmont UHSD’s 2016–17 unaudited actuals, the district ended the year with unrestricted deficit spending of $1.3 million and an unrestricted ending fund balance of $17.4 million. Alpine UESD’s 2016–17 unaudited actuals show that the district ended the year with an unrestricted surplus of $637,034 and an unrestricted ending fund balance of $1.8 million. Based upon 2016–17 LCFF revenue calculations, assuming that the two districts had been in existence in that year, we developed a hypothetical fiscal scenario for 2016–17 as if the reorganization</w:t>
      </w:r>
      <w:r w:rsidR="00351C07">
        <w:rPr>
          <w:rFonts w:cs="Arial"/>
        </w:rPr>
        <w:t xml:space="preserve"> had taken place </w:t>
      </w:r>
      <w:r w:rsidR="00351C07" w:rsidRPr="004A2CC4">
        <w:rPr>
          <w:rFonts w:cs="Arial"/>
        </w:rPr>
        <w:t>(see Table</w:t>
      </w:r>
      <w:r w:rsidR="004A2CC4" w:rsidRPr="004A2CC4">
        <w:rPr>
          <w:rFonts w:cs="Arial"/>
        </w:rPr>
        <w:t>s</w:t>
      </w:r>
      <w:r w:rsidR="00351C07" w:rsidRPr="004A2CC4">
        <w:rPr>
          <w:rFonts w:cs="Arial"/>
        </w:rPr>
        <w:t xml:space="preserve"> 1</w:t>
      </w:r>
      <w:r w:rsidR="004A2CC4" w:rsidRPr="004A2CC4">
        <w:rPr>
          <w:rFonts w:cs="Arial"/>
        </w:rPr>
        <w:t>a-1d</w:t>
      </w:r>
      <w:r w:rsidR="00351C07" w:rsidRPr="004A2CC4">
        <w:rPr>
          <w:rFonts w:cs="Arial"/>
        </w:rPr>
        <w:t>).</w:t>
      </w:r>
    </w:p>
    <w:p w:rsidR="00FB3E8D" w:rsidRDefault="00FB3E8D" w:rsidP="00976DD5">
      <w:pPr>
        <w:spacing w:after="100" w:afterAutospacing="1"/>
      </w:pPr>
      <w:r>
        <w:rPr>
          <w:rFonts w:cs="Arial"/>
        </w:rPr>
        <w:t xml:space="preserve">This scenario shows that the proposed Alpine USD would have had 2016–17 deficit spending of $466,013 and the remaining Grossmont UHSD would have had deficit spending of $213,241. These amounts take into consideration the additional revenues and expenditures that Alpine USD would have incurred had its prorated share of Grossmont UHSD’s revenues and expenditures for that year been included in its 2016–17 unaudited actuals. </w:t>
      </w:r>
      <w:r w:rsidRPr="00464422">
        <w:rPr>
          <w:rFonts w:cs="Arial"/>
        </w:rPr>
        <w:t xml:space="preserve">We assumed </w:t>
      </w:r>
      <w:r w:rsidRPr="00531F15">
        <w:rPr>
          <w:rFonts w:cs="Arial"/>
        </w:rPr>
        <w:t>4.8</w:t>
      </w:r>
      <w:r w:rsidRPr="00464422">
        <w:rPr>
          <w:rFonts w:cs="Arial"/>
          <w:color w:val="FF0000"/>
        </w:rPr>
        <w:t xml:space="preserve"> </w:t>
      </w:r>
      <w:r w:rsidRPr="00464422">
        <w:rPr>
          <w:rFonts w:cs="Arial"/>
        </w:rPr>
        <w:t xml:space="preserve">percent of </w:t>
      </w:r>
      <w:r>
        <w:rPr>
          <w:rFonts w:cs="Arial"/>
        </w:rPr>
        <w:t xml:space="preserve">Grossmont UHSD’s revenues and </w:t>
      </w:r>
      <w:r w:rsidRPr="00464422">
        <w:rPr>
          <w:rFonts w:cs="Arial"/>
        </w:rPr>
        <w:t xml:space="preserve">expenditures based on </w:t>
      </w:r>
      <w:r>
        <w:rPr>
          <w:rFonts w:cs="Arial"/>
        </w:rPr>
        <w:t xml:space="preserve">enrollment of 816 </w:t>
      </w:r>
      <w:r w:rsidRPr="00464422">
        <w:rPr>
          <w:rFonts w:cs="Arial"/>
        </w:rPr>
        <w:t>pupils</w:t>
      </w:r>
      <w:r>
        <w:rPr>
          <w:rFonts w:cs="Arial"/>
        </w:rPr>
        <w:t xml:space="preserve"> (see the assumptions for further explanation). Applying this assumption to the proposed Alpine USD’s revenues and expenditures results in the proposed district inheriting a portion of Grossmont UHSD’s current deficit spending. As a result, the proposed Alpine USD’s deficit spending is 2.1 percent of expenditures and 33.7 percent of the unrestricted ending fund balance.</w:t>
      </w:r>
      <w:r w:rsidRPr="00464422">
        <w:t xml:space="preserve"> </w:t>
      </w:r>
    </w:p>
    <w:p w:rsidR="00FB3E8D" w:rsidRDefault="00FB3E8D" w:rsidP="00976DD5">
      <w:pPr>
        <w:spacing w:after="100" w:afterAutospacing="1"/>
        <w:rPr>
          <w:rFonts w:cs="Arial"/>
        </w:rPr>
      </w:pPr>
      <w:r>
        <w:rPr>
          <w:rFonts w:cs="Arial"/>
        </w:rPr>
        <w:t xml:space="preserve">This scenario shows the potential for unsustainable and steep deficit spending that, without substantial budget reductions, would likely result in the proposed Alpine USD not meeting its minimum reserve for economic uncertainties in the second subsequent fiscal year. </w:t>
      </w:r>
      <w:r w:rsidRPr="00B70E87">
        <w:rPr>
          <w:rFonts w:cs="Arial"/>
        </w:rPr>
        <w:t xml:space="preserve">If the </w:t>
      </w:r>
      <w:r>
        <w:rPr>
          <w:rFonts w:cs="Arial"/>
        </w:rPr>
        <w:t>proposed</w:t>
      </w:r>
      <w:r w:rsidRPr="00B70E87">
        <w:rPr>
          <w:rFonts w:cs="Arial"/>
        </w:rPr>
        <w:t xml:space="preserve"> </w:t>
      </w:r>
      <w:r>
        <w:rPr>
          <w:rFonts w:cs="Arial"/>
        </w:rPr>
        <w:t>Alpine</w:t>
      </w:r>
      <w:r w:rsidRPr="00B70E87">
        <w:rPr>
          <w:rFonts w:cs="Arial"/>
        </w:rPr>
        <w:t xml:space="preserve"> USD is unable to achieve spending reductions, the district could become qualified in certification. </w:t>
      </w:r>
      <w:r>
        <w:rPr>
          <w:rFonts w:cs="Arial"/>
        </w:rPr>
        <w:t xml:space="preserve">However, this scenario could be avoided </w:t>
      </w:r>
      <w:r>
        <w:rPr>
          <w:rFonts w:cs="Arial"/>
        </w:rPr>
        <w:lastRenderedPageBreak/>
        <w:t xml:space="preserve">if the high school program costs (i.e. salary, benefit, and other costs) newly established by the proposed Alpine USD are more in line within its budget. Also, the proposed Alpine USD would likely ramp up its new high school program over time thereby allowing the increased costs to be more easily absorbed into its budget. Ultimately, it is important to note that the scenario illustrates the potential fiscal solvency risks involved in taking on the additional enrollment and forming a new high school program. </w:t>
      </w:r>
    </w:p>
    <w:p w:rsidR="00FB3E8D" w:rsidRPr="00D942FA" w:rsidRDefault="00FB3E8D" w:rsidP="00976DD5">
      <w:pPr>
        <w:spacing w:after="100" w:afterAutospacing="1"/>
        <w:rPr>
          <w:rFonts w:cs="Arial"/>
        </w:rPr>
      </w:pPr>
      <w:r w:rsidRPr="00D942FA">
        <w:rPr>
          <w:rFonts w:cs="Arial"/>
        </w:rPr>
        <w:t>This scenario also shows deficit spending for the proposed Grossmont UHSD without Alpine-area students. However, the existing Grossmont UHSD already has deficit spending, which would be somewhat alleviated by the proposed reorganization. In 2017–18, in order to achieve a balanced budget, the existing Grossmont UHSD made $10.3 million in budget reductions and has projected additional budget reductions of $4.7 million in 2018–19 and $8.0 million in 2019–20. With or without a district reorganization, Grossmont UHSD projects a need for future budget reductions, and because such a small percentage of its enrollment is affected, it is unlikely the reorganization as a stand-alone factor would cause a substantial negative fiscal effect.</w:t>
      </w:r>
    </w:p>
    <w:p w:rsidR="00FB3E8D" w:rsidRPr="00D942FA" w:rsidRDefault="00FB3E8D" w:rsidP="00976DD5">
      <w:pPr>
        <w:spacing w:after="100" w:afterAutospacing="1"/>
        <w:rPr>
          <w:rFonts w:cs="Arial"/>
        </w:rPr>
      </w:pPr>
      <w:r w:rsidRPr="00D942FA">
        <w:rPr>
          <w:rFonts w:cs="Arial"/>
        </w:rPr>
        <w:t>Based on our review, due to the potential for deficit spending that would be incurred by the proposed Alpine USD of $466,013, or 2.1 percent, of expenditures, we would advise caution while the proposed district builds its new high school program and incurs associated costs. However, since there is substantial leeway and a reasonable amount of time related to how and when the new program and its costs are established, the recommended caution is not a disqualifying factor. It is our opinion that the proposed reorganization would not have a substantial negative effect on either of the two proposed districts, so the proposed reorganization substantially meets Criterion #9.</w:t>
      </w:r>
    </w:p>
    <w:p w:rsidR="00FB3E8D" w:rsidRPr="00D942FA" w:rsidRDefault="00FB3E8D" w:rsidP="00976DD5">
      <w:pPr>
        <w:pStyle w:val="Heading3"/>
      </w:pPr>
      <w:r w:rsidRPr="00D942FA">
        <w:rPr>
          <w:rFonts w:cs="Arial"/>
        </w:rPr>
        <w:br w:type="page"/>
      </w:r>
      <w:r w:rsidRPr="004A2CC4">
        <w:lastRenderedPageBreak/>
        <w:t>Table</w:t>
      </w:r>
      <w:r w:rsidR="003C695A" w:rsidRPr="004A2CC4">
        <w:t>s</w:t>
      </w:r>
      <w:r w:rsidRPr="004A2CC4">
        <w:t xml:space="preserve"> 1</w:t>
      </w:r>
      <w:r w:rsidR="004A2CC4" w:rsidRPr="004A2CC4">
        <w:t>a through 1d</w:t>
      </w:r>
      <w:r w:rsidRPr="00D942FA">
        <w:t xml:space="preserve"> </w:t>
      </w:r>
      <w:r w:rsidR="003C695A">
        <w:t>are</w:t>
      </w:r>
      <w:r w:rsidRPr="00D942FA">
        <w:t xml:space="preserve"> attached and contain the following assumptions:</w:t>
      </w:r>
    </w:p>
    <w:p w:rsidR="00FB3E8D" w:rsidRPr="00D942FA" w:rsidRDefault="00FB3E8D" w:rsidP="00524CF5">
      <w:pPr>
        <w:widowControl w:val="0"/>
        <w:numPr>
          <w:ilvl w:val="0"/>
          <w:numId w:val="36"/>
        </w:numPr>
        <w:spacing w:after="120"/>
        <w:rPr>
          <w:rFonts w:cs="Arial"/>
        </w:rPr>
      </w:pPr>
      <w:r w:rsidRPr="00D942FA">
        <w:rPr>
          <w:rFonts w:cs="Arial"/>
        </w:rPr>
        <w:t>2016–17 LCFF revenues were calculated assuming the reorganized districts were in existence in 2016–17.</w:t>
      </w:r>
    </w:p>
    <w:p w:rsidR="00FB3E8D" w:rsidRDefault="00FB3E8D" w:rsidP="00524CF5">
      <w:pPr>
        <w:widowControl w:val="0"/>
        <w:numPr>
          <w:ilvl w:val="0"/>
          <w:numId w:val="36"/>
        </w:numPr>
        <w:spacing w:after="120"/>
        <w:rPr>
          <w:rFonts w:cs="Arial"/>
        </w:rPr>
      </w:pPr>
      <w:r w:rsidRPr="00D942FA">
        <w:rPr>
          <w:rFonts w:cs="Arial"/>
        </w:rPr>
        <w:t xml:space="preserve">The proposed Alpine USD gains 816 enrollment, which is the total number of high school students currently residing within the Alpine UESD boundaries (584 </w:t>
      </w:r>
      <w:r>
        <w:rPr>
          <w:rFonts w:cs="Arial"/>
        </w:rPr>
        <w:t>currently attend school in Grossmont UHSD, and 232 attend Steele Canyon High School, a charter school authorized by Grossmont UHSD).</w:t>
      </w:r>
    </w:p>
    <w:p w:rsidR="00FB3E8D" w:rsidRDefault="00FB3E8D" w:rsidP="00524CF5">
      <w:pPr>
        <w:widowControl w:val="0"/>
        <w:numPr>
          <w:ilvl w:val="0"/>
          <w:numId w:val="36"/>
        </w:numPr>
        <w:spacing w:after="120"/>
        <w:rPr>
          <w:rFonts w:cs="Arial"/>
        </w:rPr>
      </w:pPr>
      <w:r w:rsidRPr="00140C1C">
        <w:rPr>
          <w:rFonts w:cs="Arial"/>
        </w:rPr>
        <w:t xml:space="preserve">Grossmont UHSD's </w:t>
      </w:r>
      <w:r>
        <w:rPr>
          <w:rFonts w:cs="Arial"/>
        </w:rPr>
        <w:t xml:space="preserve">revenues and </w:t>
      </w:r>
      <w:r w:rsidRPr="00140C1C">
        <w:rPr>
          <w:rFonts w:cs="Arial"/>
        </w:rPr>
        <w:t>expenditures are a better proxy</w:t>
      </w:r>
      <w:r>
        <w:rPr>
          <w:rFonts w:cs="Arial"/>
        </w:rPr>
        <w:t>,</w:t>
      </w:r>
      <w:r w:rsidRPr="00140C1C">
        <w:rPr>
          <w:rFonts w:cs="Arial"/>
        </w:rPr>
        <w:t xml:space="preserve"> than the </w:t>
      </w:r>
      <w:r>
        <w:rPr>
          <w:rFonts w:cs="Arial"/>
        </w:rPr>
        <w:t xml:space="preserve">charter school’s revenues and </w:t>
      </w:r>
      <w:r w:rsidRPr="00140C1C">
        <w:rPr>
          <w:rFonts w:cs="Arial"/>
        </w:rPr>
        <w:t>expenditures</w:t>
      </w:r>
      <w:r>
        <w:rPr>
          <w:rFonts w:cs="Arial"/>
        </w:rPr>
        <w:t>,</w:t>
      </w:r>
      <w:r w:rsidRPr="00140C1C">
        <w:rPr>
          <w:rFonts w:cs="Arial"/>
        </w:rPr>
        <w:t xml:space="preserve"> for </w:t>
      </w:r>
      <w:r>
        <w:rPr>
          <w:rFonts w:cs="Arial"/>
        </w:rPr>
        <w:t xml:space="preserve">the purposes of </w:t>
      </w:r>
      <w:r w:rsidRPr="00140C1C">
        <w:rPr>
          <w:rFonts w:cs="Arial"/>
        </w:rPr>
        <w:t xml:space="preserve">estimating </w:t>
      </w:r>
      <w:r>
        <w:rPr>
          <w:rFonts w:cs="Arial"/>
        </w:rPr>
        <w:t xml:space="preserve">the </w:t>
      </w:r>
      <w:r w:rsidRPr="00140C1C">
        <w:rPr>
          <w:rFonts w:cs="Arial"/>
        </w:rPr>
        <w:t xml:space="preserve">proposed Alpine USD's </w:t>
      </w:r>
      <w:r>
        <w:rPr>
          <w:rFonts w:cs="Arial"/>
        </w:rPr>
        <w:t xml:space="preserve">revenues and </w:t>
      </w:r>
      <w:r w:rsidRPr="00140C1C">
        <w:rPr>
          <w:rFonts w:cs="Arial"/>
        </w:rPr>
        <w:t>expenditures. Therefore,</w:t>
      </w:r>
      <w:r>
        <w:rPr>
          <w:rFonts w:cs="Arial"/>
        </w:rPr>
        <w:t xml:space="preserve"> to show the proposed Alpine USD’s revenues and expenditures, we increased</w:t>
      </w:r>
      <w:r w:rsidRPr="00140C1C">
        <w:rPr>
          <w:rFonts w:cs="Arial"/>
        </w:rPr>
        <w:t xml:space="preserve"> the existing Alpine UESD’s 2016–17 revenues and expenditures (except for LCFF revenues) by the </w:t>
      </w:r>
      <w:r>
        <w:rPr>
          <w:rFonts w:cs="Arial"/>
        </w:rPr>
        <w:t xml:space="preserve">prorated revenue and expenditure </w:t>
      </w:r>
      <w:r w:rsidRPr="00140C1C">
        <w:rPr>
          <w:rFonts w:cs="Arial"/>
        </w:rPr>
        <w:t xml:space="preserve">amounts for </w:t>
      </w:r>
      <w:r>
        <w:rPr>
          <w:rFonts w:cs="Arial"/>
        </w:rPr>
        <w:t xml:space="preserve">the equivalent of </w:t>
      </w:r>
      <w:r w:rsidRPr="00140C1C">
        <w:rPr>
          <w:rFonts w:cs="Arial"/>
        </w:rPr>
        <w:t>816</w:t>
      </w:r>
      <w:r>
        <w:rPr>
          <w:rFonts w:cs="Arial"/>
        </w:rPr>
        <w:t xml:space="preserve"> of Grossmont UHSD’s 17,035 total enrollment, or about 4.8 percent of the existing Grossmont UHSD’s revenues and expenditures</w:t>
      </w:r>
      <w:r w:rsidRPr="00140C1C">
        <w:rPr>
          <w:rFonts w:cs="Arial"/>
        </w:rPr>
        <w:t>.</w:t>
      </w:r>
    </w:p>
    <w:p w:rsidR="00FB3E8D" w:rsidRPr="008547F0" w:rsidRDefault="00FB3E8D" w:rsidP="00524CF5">
      <w:pPr>
        <w:widowControl w:val="0"/>
        <w:numPr>
          <w:ilvl w:val="0"/>
          <w:numId w:val="36"/>
        </w:numPr>
        <w:rPr>
          <w:rFonts w:cs="Arial"/>
        </w:rPr>
      </w:pPr>
      <w:r>
        <w:rPr>
          <w:rFonts w:cs="Arial"/>
        </w:rPr>
        <w:t>The amounts for the proposed Alpine USD’s beginning fund balance, nonspendable, assigned, reserve for economic uncertainties, and Fund 17 ending fund balance were the result of increasing the existing</w:t>
      </w:r>
      <w:r w:rsidRPr="003B1E9D">
        <w:t xml:space="preserve"> </w:t>
      </w:r>
    </w:p>
    <w:p w:rsidR="00FB3E8D" w:rsidRDefault="00FB3E8D" w:rsidP="000F37DF">
      <w:pPr>
        <w:spacing w:after="120"/>
        <w:ind w:left="720"/>
        <w:rPr>
          <w:rFonts w:cs="Arial"/>
        </w:rPr>
      </w:pPr>
      <w:r w:rsidRPr="003B1E9D">
        <w:rPr>
          <w:rFonts w:cs="Arial"/>
        </w:rPr>
        <w:t>Alpine UESD’s</w:t>
      </w:r>
      <w:r>
        <w:rPr>
          <w:rFonts w:cs="Arial"/>
        </w:rPr>
        <w:t xml:space="preserve"> amounts by the prorated amounts for 584 of Grossmont UHSD’s 17,035 total enrollment, or about 3.4 percent of the existing Grossmont UHSD’s beginning fund balance, nonspendable, assigned, reserve for economic uncertainties, and Fund 17 ending fund balance.</w:t>
      </w:r>
    </w:p>
    <w:p w:rsidR="00FB3E8D" w:rsidRDefault="00FB3E8D" w:rsidP="00524CF5">
      <w:pPr>
        <w:widowControl w:val="0"/>
        <w:numPr>
          <w:ilvl w:val="0"/>
          <w:numId w:val="36"/>
        </w:numPr>
        <w:spacing w:after="120"/>
        <w:rPr>
          <w:rFonts w:cs="Arial"/>
        </w:rPr>
      </w:pPr>
      <w:r>
        <w:rPr>
          <w:rFonts w:cs="Arial"/>
        </w:rPr>
        <w:t xml:space="preserve">The proposed </w:t>
      </w:r>
      <w:r w:rsidRPr="00F90109">
        <w:rPr>
          <w:rFonts w:cs="Arial"/>
        </w:rPr>
        <w:t>Grossmont UHSD's revenues</w:t>
      </w:r>
      <w:r>
        <w:rPr>
          <w:rFonts w:cs="Arial"/>
        </w:rPr>
        <w:t>,</w:t>
      </w:r>
      <w:r w:rsidRPr="00F90109">
        <w:rPr>
          <w:rFonts w:cs="Arial"/>
        </w:rPr>
        <w:t xml:space="preserve"> expenditures</w:t>
      </w:r>
      <w:r>
        <w:rPr>
          <w:rFonts w:cs="Arial"/>
        </w:rPr>
        <w:t>, beginning fund balance, nonspendable, assigned, reserve for economic uncertainties, and Fund 17 ending fund balance decrease by only 3.4 percent to estimate the impact of losing 584 enrollment.</w:t>
      </w:r>
    </w:p>
    <w:p w:rsidR="00FB3E8D" w:rsidRPr="00D368E0" w:rsidRDefault="00FB3E8D" w:rsidP="00524CF5">
      <w:pPr>
        <w:pStyle w:val="ListParagraph"/>
        <w:widowControl w:val="0"/>
        <w:numPr>
          <w:ilvl w:val="0"/>
          <w:numId w:val="36"/>
        </w:numPr>
        <w:spacing w:after="120"/>
        <w:contextualSpacing w:val="0"/>
        <w:rPr>
          <w:rFonts w:cs="Arial"/>
        </w:rPr>
      </w:pPr>
      <w:r w:rsidRPr="00D368E0">
        <w:rPr>
          <w:rFonts w:cs="Arial"/>
        </w:rPr>
        <w:t xml:space="preserve">Since the charter school reports its budget separately from Grossmont UHSD, there are no charter school revenues or expenditures included in </w:t>
      </w:r>
      <w:r>
        <w:rPr>
          <w:rFonts w:cs="Arial"/>
        </w:rPr>
        <w:t>Grossmont UHSD’s una</w:t>
      </w:r>
      <w:r w:rsidR="004A2CC4">
        <w:rPr>
          <w:rFonts w:cs="Arial"/>
        </w:rPr>
        <w:t>udited actuals data</w:t>
      </w:r>
      <w:r w:rsidRPr="00D368E0">
        <w:rPr>
          <w:rFonts w:cs="Arial"/>
        </w:rPr>
        <w:t>.</w:t>
      </w:r>
    </w:p>
    <w:p w:rsidR="00FB3E8D" w:rsidRPr="00F90109" w:rsidRDefault="00FB3E8D" w:rsidP="00524CF5">
      <w:pPr>
        <w:widowControl w:val="0"/>
        <w:numPr>
          <w:ilvl w:val="0"/>
          <w:numId w:val="36"/>
        </w:numPr>
        <w:spacing w:after="120"/>
        <w:rPr>
          <w:rFonts w:cs="Arial"/>
        </w:rPr>
      </w:pPr>
      <w:r>
        <w:rPr>
          <w:rFonts w:cs="Arial"/>
        </w:rPr>
        <w:t>While the assumptions assume all Alpine-area charter high school students would move to the proposed Alpine USD, impacts to the charter s</w:t>
      </w:r>
      <w:r w:rsidR="004A2CC4">
        <w:rPr>
          <w:rFonts w:cs="Arial"/>
        </w:rPr>
        <w:t>chool’s budget are not shown</w:t>
      </w:r>
      <w:r>
        <w:rPr>
          <w:rFonts w:cs="Arial"/>
        </w:rPr>
        <w:t>.</w:t>
      </w:r>
    </w:p>
    <w:p w:rsidR="00FB3E8D" w:rsidRDefault="00FB3E8D" w:rsidP="00FB3E8D">
      <w:pPr>
        <w:rPr>
          <w:rFonts w:cs="Arial"/>
        </w:rPr>
      </w:pPr>
    </w:p>
    <w:p w:rsidR="00343FC6" w:rsidRPr="00D942FA" w:rsidRDefault="00343FC6" w:rsidP="00FB3E8D">
      <w:pPr>
        <w:rPr>
          <w:rFonts w:cs="Arial"/>
        </w:rPr>
        <w:sectPr w:rsidR="00343FC6" w:rsidRPr="00D942FA" w:rsidSect="00D942FA">
          <w:headerReference w:type="default" r:id="rId19"/>
          <w:footnotePr>
            <w:numRestart w:val="eachSect"/>
          </w:footnotePr>
          <w:endnotePr>
            <w:numFmt w:val="decimal"/>
          </w:endnotePr>
          <w:pgSz w:w="12240" w:h="15840"/>
          <w:pgMar w:top="1440" w:right="1440" w:bottom="1440" w:left="1440" w:header="1440" w:footer="1440" w:gutter="0"/>
          <w:pgNumType w:start="1"/>
          <w:cols w:space="720"/>
          <w:noEndnote/>
        </w:sectPr>
      </w:pPr>
    </w:p>
    <w:p w:rsidR="00FB3E8D" w:rsidRDefault="003C695A" w:rsidP="00FB3E8D">
      <w:pPr>
        <w:rPr>
          <w:rFonts w:cs="Arial"/>
        </w:rPr>
      </w:pPr>
      <w:bookmarkStart w:id="1" w:name="RANGE!A1:E31"/>
      <w:bookmarkEnd w:id="1"/>
      <w:r w:rsidRPr="0000061F">
        <w:rPr>
          <w:b/>
        </w:rPr>
        <w:lastRenderedPageBreak/>
        <w:t>T</w:t>
      </w:r>
      <w:r>
        <w:rPr>
          <w:b/>
        </w:rPr>
        <w:t>able</w:t>
      </w:r>
      <w:r w:rsidRPr="0000061F">
        <w:rPr>
          <w:b/>
        </w:rPr>
        <w:t xml:space="preserve"> </w:t>
      </w:r>
      <w:r w:rsidR="00343FC6" w:rsidRPr="0000061F">
        <w:rPr>
          <w:b/>
        </w:rPr>
        <w:t>1</w:t>
      </w:r>
      <w:r w:rsidR="004B53B0">
        <w:rPr>
          <w:b/>
        </w:rPr>
        <w:t>a</w:t>
      </w:r>
      <w:r w:rsidR="00343FC6" w:rsidRPr="0000061F">
        <w:rPr>
          <w:b/>
        </w:rPr>
        <w:t xml:space="preserve">: </w:t>
      </w:r>
      <w:r w:rsidR="004A2CC4">
        <w:rPr>
          <w:b/>
        </w:rPr>
        <w:t>Revenues</w:t>
      </w:r>
    </w:p>
    <w:tbl>
      <w:tblPr>
        <w:tblStyle w:val="GridTable1Light"/>
        <w:tblW w:w="10080" w:type="dxa"/>
        <w:tblInd w:w="-5" w:type="dxa"/>
        <w:tblLayout w:type="fixed"/>
        <w:tblLook w:val="04A0" w:firstRow="1" w:lastRow="0" w:firstColumn="1" w:lastColumn="0" w:noHBand="0" w:noVBand="1"/>
        <w:tblCaption w:val="Table 1a: Revenues"/>
        <w:tblDescription w:val="2016-17 revenues for each affected school district before and after the proposed unification."/>
      </w:tblPr>
      <w:tblGrid>
        <w:gridCol w:w="2340"/>
        <w:gridCol w:w="2340"/>
        <w:gridCol w:w="1710"/>
        <w:gridCol w:w="2070"/>
        <w:gridCol w:w="1620"/>
      </w:tblGrid>
      <w:tr w:rsidR="00343FC6" w:rsidRPr="00976DD5" w:rsidTr="007F3104">
        <w:trPr>
          <w:cnfStyle w:val="100000000000" w:firstRow="1" w:lastRow="0" w:firstColumn="0" w:lastColumn="0" w:oddVBand="0" w:evenVBand="0" w:oddHBand="0" w:evenHBand="0" w:firstRowFirstColumn="0" w:firstRowLastColumn="0" w:lastRowFirstColumn="0" w:lastRowLastColumn="0"/>
          <w:cantSplit/>
          <w:trHeight w:val="936"/>
          <w:tblHeader/>
        </w:trPr>
        <w:tc>
          <w:tcPr>
            <w:cnfStyle w:val="001000000000" w:firstRow="0" w:lastRow="0" w:firstColumn="1" w:lastColumn="0" w:oddVBand="0" w:evenVBand="0" w:oddHBand="0" w:evenHBand="0" w:firstRowFirstColumn="0" w:firstRowLastColumn="0" w:lastRowFirstColumn="0" w:lastRowLastColumn="0"/>
            <w:tcW w:w="2340" w:type="dxa"/>
            <w:shd w:val="clear" w:color="auto" w:fill="D9D9D9" w:themeFill="background1" w:themeFillShade="D9"/>
            <w:vAlign w:val="center"/>
          </w:tcPr>
          <w:p w:rsidR="00343FC6" w:rsidRPr="00976DD5" w:rsidRDefault="00343FC6" w:rsidP="001674AA">
            <w:pPr>
              <w:jc w:val="center"/>
              <w:rPr>
                <w:szCs w:val="22"/>
              </w:rPr>
            </w:pPr>
            <w:r w:rsidRPr="00976DD5">
              <w:rPr>
                <w:szCs w:val="22"/>
              </w:rPr>
              <w:t>FY 2016</w:t>
            </w:r>
            <w:r w:rsidR="008D3F4D" w:rsidRPr="00976DD5">
              <w:rPr>
                <w:rFonts w:cs="Arial"/>
                <w:szCs w:val="22"/>
              </w:rPr>
              <w:t>–</w:t>
            </w:r>
            <w:r w:rsidRPr="00976DD5">
              <w:rPr>
                <w:szCs w:val="22"/>
              </w:rPr>
              <w:t>17</w:t>
            </w:r>
          </w:p>
          <w:p w:rsidR="00343FC6" w:rsidRPr="00976DD5" w:rsidRDefault="004A2CC4" w:rsidP="001674AA">
            <w:pPr>
              <w:jc w:val="center"/>
              <w:rPr>
                <w:rFonts w:cs="Arial"/>
                <w:szCs w:val="22"/>
              </w:rPr>
            </w:pPr>
            <w:r w:rsidRPr="00976DD5">
              <w:rPr>
                <w:szCs w:val="22"/>
              </w:rPr>
              <w:t>Revenues</w:t>
            </w:r>
          </w:p>
        </w:tc>
        <w:tc>
          <w:tcPr>
            <w:tcW w:w="2340" w:type="dxa"/>
            <w:shd w:val="clear" w:color="auto" w:fill="D9D9D9" w:themeFill="background1" w:themeFillShade="D9"/>
            <w:vAlign w:val="center"/>
          </w:tcPr>
          <w:p w:rsidR="00343FC6" w:rsidRPr="00976DD5" w:rsidRDefault="00343FC6" w:rsidP="001674AA">
            <w:pPr>
              <w:jc w:val="center"/>
              <w:cnfStyle w:val="100000000000" w:firstRow="1" w:lastRow="0" w:firstColumn="0" w:lastColumn="0" w:oddVBand="0" w:evenVBand="0" w:oddHBand="0" w:evenHBand="0" w:firstRowFirstColumn="0" w:firstRowLastColumn="0" w:lastRowFirstColumn="0" w:lastRowLastColumn="0"/>
              <w:rPr>
                <w:bCs w:val="0"/>
                <w:color w:val="000000"/>
                <w:szCs w:val="22"/>
              </w:rPr>
            </w:pPr>
            <w:r w:rsidRPr="00976DD5">
              <w:rPr>
                <w:bCs w:val="0"/>
                <w:color w:val="000000"/>
                <w:szCs w:val="22"/>
              </w:rPr>
              <w:t>Grossmont</w:t>
            </w:r>
            <w:r w:rsidRPr="00976DD5">
              <w:rPr>
                <w:bCs w:val="0"/>
                <w:color w:val="000000"/>
                <w:szCs w:val="22"/>
              </w:rPr>
              <w:br/>
              <w:t xml:space="preserve"> (Before Reorg) Unrestricted GF </w:t>
            </w:r>
            <w:r w:rsidRPr="00976DD5">
              <w:rPr>
                <w:bCs w:val="0"/>
                <w:color w:val="000000"/>
                <w:szCs w:val="22"/>
              </w:rPr>
              <w:br/>
              <w:t>Unaudited Actuals</w:t>
            </w:r>
          </w:p>
        </w:tc>
        <w:tc>
          <w:tcPr>
            <w:tcW w:w="1710" w:type="dxa"/>
            <w:shd w:val="clear" w:color="auto" w:fill="D9D9D9" w:themeFill="background1" w:themeFillShade="D9"/>
            <w:vAlign w:val="center"/>
          </w:tcPr>
          <w:p w:rsidR="00343FC6" w:rsidRPr="00976DD5" w:rsidRDefault="00343FC6" w:rsidP="001674AA">
            <w:pPr>
              <w:jc w:val="center"/>
              <w:cnfStyle w:val="100000000000" w:firstRow="1" w:lastRow="0" w:firstColumn="0" w:lastColumn="0" w:oddVBand="0" w:evenVBand="0" w:oddHBand="0" w:evenHBand="0" w:firstRowFirstColumn="0" w:firstRowLastColumn="0" w:lastRowFirstColumn="0" w:lastRowLastColumn="0"/>
              <w:rPr>
                <w:bCs w:val="0"/>
                <w:color w:val="000000"/>
                <w:szCs w:val="22"/>
              </w:rPr>
            </w:pPr>
            <w:r w:rsidRPr="00976DD5">
              <w:rPr>
                <w:bCs w:val="0"/>
                <w:color w:val="000000"/>
                <w:szCs w:val="22"/>
              </w:rPr>
              <w:t xml:space="preserve">Proposed Grossmont </w:t>
            </w:r>
            <w:r w:rsidRPr="00976DD5">
              <w:rPr>
                <w:bCs w:val="0"/>
                <w:color w:val="000000"/>
                <w:szCs w:val="22"/>
              </w:rPr>
              <w:br/>
              <w:t>(without Alpine)</w:t>
            </w:r>
          </w:p>
        </w:tc>
        <w:tc>
          <w:tcPr>
            <w:tcW w:w="2070" w:type="dxa"/>
            <w:shd w:val="clear" w:color="auto" w:fill="D9D9D9" w:themeFill="background1" w:themeFillShade="D9"/>
            <w:vAlign w:val="center"/>
          </w:tcPr>
          <w:p w:rsidR="00343FC6" w:rsidRPr="00976DD5" w:rsidRDefault="00343FC6" w:rsidP="001674AA">
            <w:pPr>
              <w:jc w:val="center"/>
              <w:cnfStyle w:val="100000000000" w:firstRow="1" w:lastRow="0" w:firstColumn="0" w:lastColumn="0" w:oddVBand="0" w:evenVBand="0" w:oddHBand="0" w:evenHBand="0" w:firstRowFirstColumn="0" w:firstRowLastColumn="0" w:lastRowFirstColumn="0" w:lastRowLastColumn="0"/>
              <w:rPr>
                <w:bCs w:val="0"/>
                <w:color w:val="000000"/>
                <w:szCs w:val="22"/>
              </w:rPr>
            </w:pPr>
            <w:r w:rsidRPr="00976DD5">
              <w:rPr>
                <w:bCs w:val="0"/>
                <w:color w:val="000000"/>
                <w:szCs w:val="22"/>
              </w:rPr>
              <w:t>Alpine</w:t>
            </w:r>
            <w:r w:rsidRPr="00976DD5">
              <w:rPr>
                <w:bCs w:val="0"/>
                <w:color w:val="000000"/>
                <w:szCs w:val="22"/>
              </w:rPr>
              <w:br/>
              <w:t xml:space="preserve"> (Before Reorg) Unrestricted GF </w:t>
            </w:r>
            <w:r w:rsidRPr="00976DD5">
              <w:rPr>
                <w:bCs w:val="0"/>
                <w:color w:val="000000"/>
                <w:szCs w:val="22"/>
              </w:rPr>
              <w:br/>
              <w:t>Unaudited Actuals</w:t>
            </w:r>
          </w:p>
        </w:tc>
        <w:tc>
          <w:tcPr>
            <w:tcW w:w="1620" w:type="dxa"/>
            <w:shd w:val="clear" w:color="auto" w:fill="D9D9D9" w:themeFill="background1" w:themeFillShade="D9"/>
            <w:vAlign w:val="center"/>
          </w:tcPr>
          <w:p w:rsidR="00343FC6" w:rsidRPr="00976DD5" w:rsidRDefault="00343FC6" w:rsidP="001674AA">
            <w:pPr>
              <w:jc w:val="center"/>
              <w:cnfStyle w:val="100000000000" w:firstRow="1" w:lastRow="0" w:firstColumn="0" w:lastColumn="0" w:oddVBand="0" w:evenVBand="0" w:oddHBand="0" w:evenHBand="0" w:firstRowFirstColumn="0" w:firstRowLastColumn="0" w:lastRowFirstColumn="0" w:lastRowLastColumn="0"/>
              <w:rPr>
                <w:bCs w:val="0"/>
                <w:color w:val="000000"/>
                <w:szCs w:val="22"/>
              </w:rPr>
            </w:pPr>
            <w:r w:rsidRPr="00976DD5">
              <w:rPr>
                <w:bCs w:val="0"/>
                <w:color w:val="000000"/>
                <w:szCs w:val="22"/>
              </w:rPr>
              <w:t>Proposed Alpine Unified</w:t>
            </w:r>
          </w:p>
        </w:tc>
      </w:tr>
      <w:tr w:rsidR="00343FC6" w:rsidRPr="00976DD5" w:rsidTr="007F3104">
        <w:trPr>
          <w:cantSplit/>
          <w:trHeight w:val="360"/>
        </w:trPr>
        <w:tc>
          <w:tcPr>
            <w:cnfStyle w:val="001000000000" w:firstRow="0" w:lastRow="0" w:firstColumn="1" w:lastColumn="0" w:oddVBand="0" w:evenVBand="0" w:oddHBand="0" w:evenHBand="0" w:firstRowFirstColumn="0" w:firstRowLastColumn="0" w:lastRowFirstColumn="0" w:lastRowLastColumn="0"/>
            <w:tcW w:w="2340" w:type="dxa"/>
            <w:vAlign w:val="center"/>
          </w:tcPr>
          <w:p w:rsidR="00343FC6" w:rsidRPr="00976DD5" w:rsidRDefault="00343FC6" w:rsidP="00E3168E">
            <w:pPr>
              <w:jc w:val="right"/>
              <w:rPr>
                <w:rFonts w:cs="Arial"/>
                <w:b w:val="0"/>
                <w:color w:val="000000"/>
                <w:szCs w:val="22"/>
              </w:rPr>
            </w:pPr>
            <w:r w:rsidRPr="00976DD5">
              <w:rPr>
                <w:rFonts w:cs="Arial"/>
                <w:b w:val="0"/>
                <w:color w:val="000000"/>
                <w:szCs w:val="22"/>
              </w:rPr>
              <w:t>LCFF Revenue</w:t>
            </w:r>
          </w:p>
        </w:tc>
        <w:tc>
          <w:tcPr>
            <w:tcW w:w="2340" w:type="dxa"/>
            <w:vAlign w:val="center"/>
          </w:tcPr>
          <w:p w:rsidR="00343FC6" w:rsidRPr="00976DD5" w:rsidRDefault="00343FC6" w:rsidP="00E3168E">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$157,328,339</w:t>
            </w:r>
          </w:p>
        </w:tc>
        <w:tc>
          <w:tcPr>
            <w:tcW w:w="1710" w:type="dxa"/>
            <w:vAlign w:val="center"/>
          </w:tcPr>
          <w:p w:rsidR="00343FC6" w:rsidRPr="00976DD5" w:rsidRDefault="00343FC6" w:rsidP="00E3168E">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$152,995,127</w:t>
            </w:r>
          </w:p>
        </w:tc>
        <w:tc>
          <w:tcPr>
            <w:tcW w:w="2070" w:type="dxa"/>
            <w:vAlign w:val="center"/>
          </w:tcPr>
          <w:p w:rsidR="00343FC6" w:rsidRPr="00976DD5" w:rsidRDefault="00343FC6" w:rsidP="00E3168E">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$13,410,753</w:t>
            </w:r>
          </w:p>
        </w:tc>
        <w:tc>
          <w:tcPr>
            <w:tcW w:w="1620" w:type="dxa"/>
            <w:vAlign w:val="center"/>
          </w:tcPr>
          <w:p w:rsidR="00343FC6" w:rsidRPr="00976DD5" w:rsidRDefault="00343FC6" w:rsidP="00E3168E">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$19,907,124</w:t>
            </w:r>
          </w:p>
        </w:tc>
      </w:tr>
      <w:tr w:rsidR="00343FC6" w:rsidRPr="00976DD5" w:rsidTr="007F3104">
        <w:trPr>
          <w:cantSplit/>
          <w:trHeight w:val="360"/>
        </w:trPr>
        <w:tc>
          <w:tcPr>
            <w:cnfStyle w:val="001000000000" w:firstRow="0" w:lastRow="0" w:firstColumn="1" w:lastColumn="0" w:oddVBand="0" w:evenVBand="0" w:oddHBand="0" w:evenHBand="0" w:firstRowFirstColumn="0" w:firstRowLastColumn="0" w:lastRowFirstColumn="0" w:lastRowLastColumn="0"/>
            <w:tcW w:w="2340" w:type="dxa"/>
            <w:vAlign w:val="center"/>
          </w:tcPr>
          <w:p w:rsidR="00343FC6" w:rsidRPr="00976DD5" w:rsidRDefault="00343FC6" w:rsidP="00E3168E">
            <w:pPr>
              <w:jc w:val="right"/>
              <w:rPr>
                <w:rFonts w:cs="Arial"/>
                <w:b w:val="0"/>
                <w:color w:val="000000"/>
                <w:szCs w:val="22"/>
              </w:rPr>
            </w:pPr>
            <w:r w:rsidRPr="00976DD5">
              <w:rPr>
                <w:rFonts w:cs="Arial"/>
                <w:b w:val="0"/>
                <w:color w:val="000000"/>
                <w:szCs w:val="22"/>
              </w:rPr>
              <w:t>Federal Revenue</w:t>
            </w:r>
          </w:p>
        </w:tc>
        <w:tc>
          <w:tcPr>
            <w:tcW w:w="2340" w:type="dxa"/>
            <w:vAlign w:val="center"/>
          </w:tcPr>
          <w:p w:rsidR="00343FC6" w:rsidRPr="00976DD5" w:rsidRDefault="00343FC6" w:rsidP="00E3168E">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$356,984</w:t>
            </w:r>
          </w:p>
        </w:tc>
        <w:tc>
          <w:tcPr>
            <w:tcW w:w="1710" w:type="dxa"/>
            <w:vAlign w:val="center"/>
          </w:tcPr>
          <w:p w:rsidR="00343FC6" w:rsidRPr="00976DD5" w:rsidRDefault="00343FC6" w:rsidP="00E3168E">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$344,746</w:t>
            </w:r>
          </w:p>
        </w:tc>
        <w:tc>
          <w:tcPr>
            <w:tcW w:w="2070" w:type="dxa"/>
            <w:vAlign w:val="center"/>
          </w:tcPr>
          <w:p w:rsidR="00343FC6" w:rsidRPr="00976DD5" w:rsidRDefault="00343FC6" w:rsidP="00E3168E">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$64,550</w:t>
            </w:r>
          </w:p>
        </w:tc>
        <w:tc>
          <w:tcPr>
            <w:tcW w:w="1620" w:type="dxa"/>
            <w:vAlign w:val="center"/>
          </w:tcPr>
          <w:p w:rsidR="00343FC6" w:rsidRPr="00976DD5" w:rsidRDefault="00343FC6" w:rsidP="00E3168E">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$81,650</w:t>
            </w:r>
          </w:p>
        </w:tc>
      </w:tr>
      <w:tr w:rsidR="00343FC6" w:rsidRPr="00976DD5" w:rsidTr="007F3104">
        <w:trPr>
          <w:cantSplit/>
          <w:trHeight w:val="360"/>
        </w:trPr>
        <w:tc>
          <w:tcPr>
            <w:cnfStyle w:val="001000000000" w:firstRow="0" w:lastRow="0" w:firstColumn="1" w:lastColumn="0" w:oddVBand="0" w:evenVBand="0" w:oddHBand="0" w:evenHBand="0" w:firstRowFirstColumn="0" w:firstRowLastColumn="0" w:lastRowFirstColumn="0" w:lastRowLastColumn="0"/>
            <w:tcW w:w="2340" w:type="dxa"/>
            <w:vAlign w:val="center"/>
          </w:tcPr>
          <w:p w:rsidR="00343FC6" w:rsidRPr="00976DD5" w:rsidRDefault="00343FC6" w:rsidP="00E3168E">
            <w:pPr>
              <w:jc w:val="right"/>
              <w:rPr>
                <w:rFonts w:cs="Arial"/>
                <w:b w:val="0"/>
                <w:color w:val="000000"/>
                <w:szCs w:val="22"/>
              </w:rPr>
            </w:pPr>
            <w:r w:rsidRPr="00976DD5">
              <w:rPr>
                <w:rFonts w:cs="Arial"/>
                <w:b w:val="0"/>
                <w:color w:val="000000"/>
                <w:szCs w:val="22"/>
              </w:rPr>
              <w:t>Other State Revenue</w:t>
            </w:r>
          </w:p>
        </w:tc>
        <w:tc>
          <w:tcPr>
            <w:tcW w:w="2340" w:type="dxa"/>
            <w:vAlign w:val="center"/>
          </w:tcPr>
          <w:p w:rsidR="00343FC6" w:rsidRPr="00976DD5" w:rsidRDefault="00343FC6" w:rsidP="00E3168E">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$6,797,465</w:t>
            </w:r>
          </w:p>
        </w:tc>
        <w:tc>
          <w:tcPr>
            <w:tcW w:w="1710" w:type="dxa"/>
            <w:vAlign w:val="center"/>
          </w:tcPr>
          <w:p w:rsidR="00343FC6" w:rsidRPr="00976DD5" w:rsidRDefault="00343FC6" w:rsidP="00E3168E">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$6,564,432</w:t>
            </w:r>
          </w:p>
        </w:tc>
        <w:tc>
          <w:tcPr>
            <w:tcW w:w="2070" w:type="dxa"/>
            <w:vAlign w:val="center"/>
          </w:tcPr>
          <w:p w:rsidR="00343FC6" w:rsidRPr="00976DD5" w:rsidRDefault="00343FC6" w:rsidP="00E3168E">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$638,865</w:t>
            </w:r>
          </w:p>
        </w:tc>
        <w:tc>
          <w:tcPr>
            <w:tcW w:w="1620" w:type="dxa"/>
            <w:vAlign w:val="center"/>
          </w:tcPr>
          <w:p w:rsidR="00343FC6" w:rsidRPr="00976DD5" w:rsidRDefault="00343FC6" w:rsidP="00E3168E">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$964,473</w:t>
            </w:r>
          </w:p>
        </w:tc>
      </w:tr>
      <w:tr w:rsidR="00343FC6" w:rsidRPr="00976DD5" w:rsidTr="007F3104">
        <w:trPr>
          <w:cantSplit/>
          <w:trHeight w:val="360"/>
        </w:trPr>
        <w:tc>
          <w:tcPr>
            <w:cnfStyle w:val="001000000000" w:firstRow="0" w:lastRow="0" w:firstColumn="1" w:lastColumn="0" w:oddVBand="0" w:evenVBand="0" w:oddHBand="0" w:evenHBand="0" w:firstRowFirstColumn="0" w:firstRowLastColumn="0" w:lastRowFirstColumn="0" w:lastRowLastColumn="0"/>
            <w:tcW w:w="2340" w:type="dxa"/>
            <w:vAlign w:val="center"/>
          </w:tcPr>
          <w:p w:rsidR="00343FC6" w:rsidRPr="00976DD5" w:rsidRDefault="00343FC6" w:rsidP="00E3168E">
            <w:pPr>
              <w:jc w:val="right"/>
              <w:rPr>
                <w:rFonts w:cs="Arial"/>
                <w:b w:val="0"/>
                <w:color w:val="000000"/>
                <w:szCs w:val="22"/>
              </w:rPr>
            </w:pPr>
            <w:r w:rsidRPr="00976DD5">
              <w:rPr>
                <w:rFonts w:cs="Arial"/>
                <w:b w:val="0"/>
                <w:color w:val="000000"/>
                <w:szCs w:val="22"/>
              </w:rPr>
              <w:t>Other Local Revenue</w:t>
            </w:r>
          </w:p>
        </w:tc>
        <w:tc>
          <w:tcPr>
            <w:tcW w:w="2340" w:type="dxa"/>
            <w:vAlign w:val="center"/>
          </w:tcPr>
          <w:p w:rsidR="00343FC6" w:rsidRPr="00976DD5" w:rsidRDefault="00343FC6" w:rsidP="00E3168E">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$11,027,229</w:t>
            </w:r>
          </w:p>
        </w:tc>
        <w:tc>
          <w:tcPr>
            <w:tcW w:w="1710" w:type="dxa"/>
            <w:vAlign w:val="center"/>
          </w:tcPr>
          <w:p w:rsidR="00343FC6" w:rsidRPr="00976DD5" w:rsidRDefault="00343FC6" w:rsidP="00E3168E">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$10,649,190</w:t>
            </w:r>
          </w:p>
        </w:tc>
        <w:tc>
          <w:tcPr>
            <w:tcW w:w="2070" w:type="dxa"/>
            <w:vAlign w:val="center"/>
          </w:tcPr>
          <w:p w:rsidR="00343FC6" w:rsidRPr="00976DD5" w:rsidRDefault="00343FC6" w:rsidP="00E3168E">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$628,586</w:t>
            </w:r>
          </w:p>
        </w:tc>
        <w:tc>
          <w:tcPr>
            <w:tcW w:w="1620" w:type="dxa"/>
            <w:vAlign w:val="center"/>
          </w:tcPr>
          <w:p w:rsidR="00343FC6" w:rsidRPr="00976DD5" w:rsidRDefault="00343FC6" w:rsidP="00E3168E">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$1,156,805</w:t>
            </w:r>
          </w:p>
        </w:tc>
      </w:tr>
      <w:tr w:rsidR="00343FC6" w:rsidRPr="00976DD5" w:rsidTr="007F3104">
        <w:trPr>
          <w:cantSplit/>
          <w:trHeight w:val="360"/>
        </w:trPr>
        <w:tc>
          <w:tcPr>
            <w:cnfStyle w:val="001000000000" w:firstRow="0" w:lastRow="0" w:firstColumn="1" w:lastColumn="0" w:oddVBand="0" w:evenVBand="0" w:oddHBand="0" w:evenHBand="0" w:firstRowFirstColumn="0" w:firstRowLastColumn="0" w:lastRowFirstColumn="0" w:lastRowLastColumn="0"/>
            <w:tcW w:w="2340" w:type="dxa"/>
            <w:vAlign w:val="center"/>
          </w:tcPr>
          <w:p w:rsidR="00343FC6" w:rsidRPr="00976DD5" w:rsidRDefault="00343FC6" w:rsidP="00E3168E">
            <w:pPr>
              <w:jc w:val="right"/>
              <w:rPr>
                <w:rFonts w:cs="Arial"/>
                <w:b w:val="0"/>
                <w:color w:val="000000"/>
                <w:szCs w:val="22"/>
              </w:rPr>
            </w:pPr>
            <w:r w:rsidRPr="00976DD5">
              <w:rPr>
                <w:b w:val="0"/>
                <w:color w:val="000000"/>
                <w:szCs w:val="22"/>
              </w:rPr>
              <w:t>Transfers In/Other Sources</w:t>
            </w:r>
          </w:p>
        </w:tc>
        <w:tc>
          <w:tcPr>
            <w:tcW w:w="2340" w:type="dxa"/>
            <w:vAlign w:val="center"/>
          </w:tcPr>
          <w:p w:rsidR="00343FC6" w:rsidRPr="00976DD5" w:rsidRDefault="00343FC6" w:rsidP="00E3168E">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$63,335</w:t>
            </w:r>
          </w:p>
        </w:tc>
        <w:tc>
          <w:tcPr>
            <w:tcW w:w="1710" w:type="dxa"/>
            <w:vAlign w:val="center"/>
          </w:tcPr>
          <w:p w:rsidR="00343FC6" w:rsidRPr="00976DD5" w:rsidRDefault="00343FC6" w:rsidP="00E3168E">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$61,164</w:t>
            </w:r>
          </w:p>
        </w:tc>
        <w:tc>
          <w:tcPr>
            <w:tcW w:w="2070" w:type="dxa"/>
            <w:vAlign w:val="center"/>
          </w:tcPr>
          <w:p w:rsidR="00343FC6" w:rsidRPr="00976DD5" w:rsidRDefault="00343FC6" w:rsidP="00E3168E">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$0</w:t>
            </w:r>
          </w:p>
        </w:tc>
        <w:tc>
          <w:tcPr>
            <w:tcW w:w="1620" w:type="dxa"/>
            <w:vAlign w:val="center"/>
          </w:tcPr>
          <w:p w:rsidR="00343FC6" w:rsidRPr="00976DD5" w:rsidRDefault="00343FC6" w:rsidP="00E3168E">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$3,034</w:t>
            </w:r>
          </w:p>
        </w:tc>
      </w:tr>
      <w:tr w:rsidR="00343FC6" w:rsidRPr="00976DD5" w:rsidTr="007F3104">
        <w:trPr>
          <w:cantSplit/>
          <w:trHeight w:val="360"/>
        </w:trPr>
        <w:tc>
          <w:tcPr>
            <w:cnfStyle w:val="001000000000" w:firstRow="0" w:lastRow="0" w:firstColumn="1" w:lastColumn="0" w:oddVBand="0" w:evenVBand="0" w:oddHBand="0" w:evenHBand="0" w:firstRowFirstColumn="0" w:firstRowLastColumn="0" w:lastRowFirstColumn="0" w:lastRowLastColumn="0"/>
            <w:tcW w:w="2340" w:type="dxa"/>
            <w:vAlign w:val="center"/>
          </w:tcPr>
          <w:p w:rsidR="00343FC6" w:rsidRPr="00976DD5" w:rsidRDefault="00343FC6" w:rsidP="00E3168E">
            <w:pPr>
              <w:jc w:val="right"/>
              <w:rPr>
                <w:rFonts w:cs="Arial"/>
                <w:b w:val="0"/>
                <w:color w:val="000000"/>
                <w:szCs w:val="22"/>
              </w:rPr>
            </w:pPr>
            <w:r w:rsidRPr="00976DD5">
              <w:rPr>
                <w:rFonts w:cs="Arial"/>
                <w:b w:val="0"/>
                <w:color w:val="000000"/>
                <w:szCs w:val="22"/>
              </w:rPr>
              <w:t>Total Revenue</w:t>
            </w:r>
          </w:p>
        </w:tc>
        <w:tc>
          <w:tcPr>
            <w:tcW w:w="2340" w:type="dxa"/>
            <w:vAlign w:val="center"/>
          </w:tcPr>
          <w:p w:rsidR="00343FC6" w:rsidRPr="00976DD5" w:rsidRDefault="00343FC6" w:rsidP="00E3168E">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$175,573,353</w:t>
            </w:r>
          </w:p>
        </w:tc>
        <w:tc>
          <w:tcPr>
            <w:tcW w:w="1710" w:type="dxa"/>
            <w:vAlign w:val="center"/>
          </w:tcPr>
          <w:p w:rsidR="00343FC6" w:rsidRPr="00976DD5" w:rsidRDefault="00343FC6" w:rsidP="00E3168E">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$170,614,659</w:t>
            </w:r>
          </w:p>
        </w:tc>
        <w:tc>
          <w:tcPr>
            <w:tcW w:w="2070" w:type="dxa"/>
            <w:vAlign w:val="center"/>
          </w:tcPr>
          <w:p w:rsidR="00343FC6" w:rsidRPr="00976DD5" w:rsidRDefault="00343FC6" w:rsidP="00E3168E">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$14,742,753</w:t>
            </w:r>
          </w:p>
        </w:tc>
        <w:tc>
          <w:tcPr>
            <w:tcW w:w="1620" w:type="dxa"/>
            <w:vAlign w:val="center"/>
          </w:tcPr>
          <w:p w:rsidR="00343FC6" w:rsidRPr="00976DD5" w:rsidRDefault="00343FC6" w:rsidP="00E3168E">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$22,113,086</w:t>
            </w:r>
          </w:p>
        </w:tc>
      </w:tr>
    </w:tbl>
    <w:p w:rsidR="004B53B0" w:rsidRDefault="003C695A" w:rsidP="00976DD5">
      <w:pPr>
        <w:spacing w:before="480"/>
        <w:rPr>
          <w:b/>
        </w:rPr>
      </w:pPr>
      <w:r w:rsidRPr="0000061F">
        <w:rPr>
          <w:b/>
        </w:rPr>
        <w:t>T</w:t>
      </w:r>
      <w:r>
        <w:rPr>
          <w:b/>
        </w:rPr>
        <w:t>able</w:t>
      </w:r>
      <w:r w:rsidRPr="0000061F">
        <w:rPr>
          <w:b/>
        </w:rPr>
        <w:t xml:space="preserve"> </w:t>
      </w:r>
      <w:r w:rsidR="004B53B0" w:rsidRPr="0000061F">
        <w:rPr>
          <w:b/>
        </w:rPr>
        <w:t>1</w:t>
      </w:r>
      <w:r w:rsidR="004B53B0">
        <w:rPr>
          <w:b/>
        </w:rPr>
        <w:t>b</w:t>
      </w:r>
      <w:r w:rsidR="004B53B0" w:rsidRPr="0000061F">
        <w:rPr>
          <w:b/>
        </w:rPr>
        <w:t xml:space="preserve">: </w:t>
      </w:r>
      <w:r w:rsidR="004A2CC4">
        <w:rPr>
          <w:b/>
        </w:rPr>
        <w:t>Expenditures</w:t>
      </w:r>
    </w:p>
    <w:tbl>
      <w:tblPr>
        <w:tblStyle w:val="GridTable1Light"/>
        <w:tblW w:w="10075" w:type="dxa"/>
        <w:tblLayout w:type="fixed"/>
        <w:tblLook w:val="04A0" w:firstRow="1" w:lastRow="0" w:firstColumn="1" w:lastColumn="0" w:noHBand="0" w:noVBand="1"/>
        <w:tblCaption w:val="Table 1b: Expenditures"/>
        <w:tblDescription w:val="2016-17 expenditures for each affected school district before and after the proposed unification."/>
      </w:tblPr>
      <w:tblGrid>
        <w:gridCol w:w="2335"/>
        <w:gridCol w:w="2340"/>
        <w:gridCol w:w="1710"/>
        <w:gridCol w:w="2070"/>
        <w:gridCol w:w="1620"/>
      </w:tblGrid>
      <w:tr w:rsidR="004B53B0" w:rsidRPr="00976DD5" w:rsidTr="007F3104">
        <w:trPr>
          <w:cnfStyle w:val="100000000000" w:firstRow="1" w:lastRow="0" w:firstColumn="0" w:lastColumn="0" w:oddVBand="0" w:evenVBand="0" w:oddHBand="0" w:evenHBand="0" w:firstRowFirstColumn="0" w:firstRowLastColumn="0" w:lastRowFirstColumn="0" w:lastRowLastColumn="0"/>
          <w:cantSplit/>
          <w:trHeight w:val="936"/>
          <w:tblHeader/>
        </w:trPr>
        <w:tc>
          <w:tcPr>
            <w:cnfStyle w:val="001000000000" w:firstRow="0" w:lastRow="0" w:firstColumn="1" w:lastColumn="0" w:oddVBand="0" w:evenVBand="0" w:oddHBand="0" w:evenHBand="0" w:firstRowFirstColumn="0" w:firstRowLastColumn="0" w:lastRowFirstColumn="0" w:lastRowLastColumn="0"/>
            <w:tcW w:w="2335" w:type="dxa"/>
            <w:shd w:val="clear" w:color="auto" w:fill="D9D9D9" w:themeFill="background1" w:themeFillShade="D9"/>
            <w:vAlign w:val="center"/>
          </w:tcPr>
          <w:p w:rsidR="004B53B0" w:rsidRPr="00976DD5" w:rsidRDefault="004B53B0" w:rsidP="00E3168E">
            <w:pPr>
              <w:jc w:val="center"/>
              <w:rPr>
                <w:rFonts w:cs="Arial"/>
              </w:rPr>
            </w:pPr>
            <w:r w:rsidRPr="00976DD5">
              <w:rPr>
                <w:rFonts w:cs="Arial"/>
              </w:rPr>
              <w:t>FY 2016</w:t>
            </w:r>
            <w:r w:rsidR="008D3F4D" w:rsidRPr="00976DD5">
              <w:rPr>
                <w:rFonts w:cs="Arial"/>
              </w:rPr>
              <w:t>–</w:t>
            </w:r>
            <w:r w:rsidRPr="00976DD5">
              <w:rPr>
                <w:rFonts w:cs="Arial"/>
              </w:rPr>
              <w:t>17</w:t>
            </w:r>
          </w:p>
          <w:p w:rsidR="004B53B0" w:rsidRPr="00976DD5" w:rsidRDefault="004B53B0" w:rsidP="00E3168E">
            <w:pPr>
              <w:jc w:val="center"/>
              <w:rPr>
                <w:rFonts w:cs="Arial"/>
              </w:rPr>
            </w:pPr>
            <w:r w:rsidRPr="00976DD5">
              <w:rPr>
                <w:rFonts w:cs="Arial"/>
              </w:rPr>
              <w:t>Expenditure</w:t>
            </w:r>
            <w:r w:rsidR="004A2CC4" w:rsidRPr="00976DD5">
              <w:rPr>
                <w:rFonts w:cs="Arial"/>
              </w:rPr>
              <w:t>s</w:t>
            </w:r>
          </w:p>
        </w:tc>
        <w:tc>
          <w:tcPr>
            <w:tcW w:w="2340" w:type="dxa"/>
            <w:shd w:val="clear" w:color="auto" w:fill="D9D9D9" w:themeFill="background1" w:themeFillShade="D9"/>
            <w:vAlign w:val="center"/>
          </w:tcPr>
          <w:p w:rsidR="004B53B0" w:rsidRPr="00976DD5" w:rsidRDefault="004B53B0" w:rsidP="00E3168E">
            <w:pPr>
              <w:jc w:val="center"/>
              <w:cnfStyle w:val="100000000000" w:firstRow="1" w:lastRow="0" w:firstColumn="0" w:lastColumn="0" w:oddVBand="0" w:evenVBand="0" w:oddHBand="0" w:evenHBand="0" w:firstRowFirstColumn="0" w:firstRowLastColumn="0" w:lastRowFirstColumn="0" w:lastRowLastColumn="0"/>
              <w:rPr>
                <w:rFonts w:cs="Arial"/>
                <w:bCs w:val="0"/>
                <w:color w:val="000000"/>
              </w:rPr>
            </w:pPr>
            <w:r w:rsidRPr="00976DD5">
              <w:rPr>
                <w:rFonts w:cs="Arial"/>
                <w:bCs w:val="0"/>
                <w:color w:val="000000"/>
              </w:rPr>
              <w:t>Grossmont</w:t>
            </w:r>
            <w:r w:rsidRPr="00976DD5">
              <w:rPr>
                <w:rFonts w:cs="Arial"/>
                <w:bCs w:val="0"/>
                <w:color w:val="000000"/>
              </w:rPr>
              <w:br/>
              <w:t xml:space="preserve"> (Before Reorg) Unrestricted GF </w:t>
            </w:r>
            <w:r w:rsidRPr="00976DD5">
              <w:rPr>
                <w:rFonts w:cs="Arial"/>
                <w:bCs w:val="0"/>
                <w:color w:val="000000"/>
              </w:rPr>
              <w:br/>
              <w:t>Unaudited Actuals</w:t>
            </w:r>
          </w:p>
        </w:tc>
        <w:tc>
          <w:tcPr>
            <w:tcW w:w="1710" w:type="dxa"/>
            <w:shd w:val="clear" w:color="auto" w:fill="D9D9D9" w:themeFill="background1" w:themeFillShade="D9"/>
            <w:vAlign w:val="center"/>
          </w:tcPr>
          <w:p w:rsidR="004B53B0" w:rsidRPr="00976DD5" w:rsidRDefault="004B53B0" w:rsidP="00E3168E">
            <w:pPr>
              <w:jc w:val="center"/>
              <w:cnfStyle w:val="100000000000" w:firstRow="1" w:lastRow="0" w:firstColumn="0" w:lastColumn="0" w:oddVBand="0" w:evenVBand="0" w:oddHBand="0" w:evenHBand="0" w:firstRowFirstColumn="0" w:firstRowLastColumn="0" w:lastRowFirstColumn="0" w:lastRowLastColumn="0"/>
              <w:rPr>
                <w:rFonts w:cs="Arial"/>
                <w:bCs w:val="0"/>
                <w:color w:val="000000"/>
              </w:rPr>
            </w:pPr>
            <w:r w:rsidRPr="00976DD5">
              <w:rPr>
                <w:rFonts w:cs="Arial"/>
                <w:bCs w:val="0"/>
                <w:color w:val="000000"/>
              </w:rPr>
              <w:t xml:space="preserve">Proposed Grossmont </w:t>
            </w:r>
            <w:r w:rsidRPr="00976DD5">
              <w:rPr>
                <w:rFonts w:cs="Arial"/>
                <w:bCs w:val="0"/>
                <w:color w:val="000000"/>
              </w:rPr>
              <w:br/>
              <w:t>(without Alpine)</w:t>
            </w:r>
          </w:p>
        </w:tc>
        <w:tc>
          <w:tcPr>
            <w:tcW w:w="2070" w:type="dxa"/>
            <w:shd w:val="clear" w:color="auto" w:fill="D9D9D9" w:themeFill="background1" w:themeFillShade="D9"/>
            <w:vAlign w:val="center"/>
          </w:tcPr>
          <w:p w:rsidR="004B53B0" w:rsidRPr="00976DD5" w:rsidRDefault="004B53B0" w:rsidP="00E3168E">
            <w:pPr>
              <w:jc w:val="center"/>
              <w:cnfStyle w:val="100000000000" w:firstRow="1" w:lastRow="0" w:firstColumn="0" w:lastColumn="0" w:oddVBand="0" w:evenVBand="0" w:oddHBand="0" w:evenHBand="0" w:firstRowFirstColumn="0" w:firstRowLastColumn="0" w:lastRowFirstColumn="0" w:lastRowLastColumn="0"/>
              <w:rPr>
                <w:rFonts w:cs="Arial"/>
                <w:bCs w:val="0"/>
                <w:color w:val="000000"/>
              </w:rPr>
            </w:pPr>
            <w:r w:rsidRPr="00976DD5">
              <w:rPr>
                <w:rFonts w:cs="Arial"/>
                <w:bCs w:val="0"/>
                <w:color w:val="000000"/>
              </w:rPr>
              <w:t>Alpine</w:t>
            </w:r>
            <w:r w:rsidRPr="00976DD5">
              <w:rPr>
                <w:rFonts w:cs="Arial"/>
                <w:bCs w:val="0"/>
                <w:color w:val="000000"/>
              </w:rPr>
              <w:br/>
              <w:t xml:space="preserve"> (Before Reorg) Unrestricted GF </w:t>
            </w:r>
            <w:r w:rsidRPr="00976DD5">
              <w:rPr>
                <w:rFonts w:cs="Arial"/>
                <w:bCs w:val="0"/>
                <w:color w:val="000000"/>
              </w:rPr>
              <w:br/>
              <w:t>Unaudited Actuals</w:t>
            </w:r>
          </w:p>
        </w:tc>
        <w:tc>
          <w:tcPr>
            <w:tcW w:w="1620" w:type="dxa"/>
            <w:shd w:val="clear" w:color="auto" w:fill="D9D9D9" w:themeFill="background1" w:themeFillShade="D9"/>
            <w:vAlign w:val="center"/>
          </w:tcPr>
          <w:p w:rsidR="004B53B0" w:rsidRPr="00976DD5" w:rsidRDefault="004B53B0" w:rsidP="00E3168E">
            <w:pPr>
              <w:jc w:val="center"/>
              <w:cnfStyle w:val="100000000000" w:firstRow="1" w:lastRow="0" w:firstColumn="0" w:lastColumn="0" w:oddVBand="0" w:evenVBand="0" w:oddHBand="0" w:evenHBand="0" w:firstRowFirstColumn="0" w:firstRowLastColumn="0" w:lastRowFirstColumn="0" w:lastRowLastColumn="0"/>
              <w:rPr>
                <w:rFonts w:cs="Arial"/>
                <w:bCs w:val="0"/>
                <w:color w:val="000000"/>
              </w:rPr>
            </w:pPr>
            <w:r w:rsidRPr="00976DD5">
              <w:rPr>
                <w:rFonts w:cs="Arial"/>
                <w:bCs w:val="0"/>
                <w:color w:val="000000"/>
              </w:rPr>
              <w:t>Proposed Alpine Unified</w:t>
            </w:r>
          </w:p>
        </w:tc>
      </w:tr>
      <w:tr w:rsidR="004B53B0" w:rsidRPr="00976DD5" w:rsidTr="007F3104">
        <w:trPr>
          <w:cantSplit/>
          <w:trHeight w:val="360"/>
        </w:trPr>
        <w:tc>
          <w:tcPr>
            <w:cnfStyle w:val="001000000000" w:firstRow="0" w:lastRow="0" w:firstColumn="1" w:lastColumn="0" w:oddVBand="0" w:evenVBand="0" w:oddHBand="0" w:evenHBand="0" w:firstRowFirstColumn="0" w:firstRowLastColumn="0" w:lastRowFirstColumn="0" w:lastRowLastColumn="0"/>
            <w:tcW w:w="2335" w:type="dxa"/>
            <w:vAlign w:val="center"/>
          </w:tcPr>
          <w:p w:rsidR="004B53B0" w:rsidRPr="00976DD5" w:rsidRDefault="004B53B0" w:rsidP="00E3168E">
            <w:pPr>
              <w:jc w:val="right"/>
              <w:rPr>
                <w:rFonts w:cs="Arial"/>
                <w:b w:val="0"/>
                <w:color w:val="000000"/>
              </w:rPr>
            </w:pPr>
            <w:r w:rsidRPr="00976DD5">
              <w:rPr>
                <w:rFonts w:cs="Arial"/>
                <w:b w:val="0"/>
                <w:color w:val="000000"/>
              </w:rPr>
              <w:t>Certificated Salaries</w:t>
            </w:r>
          </w:p>
        </w:tc>
        <w:tc>
          <w:tcPr>
            <w:tcW w:w="2340" w:type="dxa"/>
            <w:vAlign w:val="center"/>
          </w:tcPr>
          <w:p w:rsidR="004B53B0" w:rsidRPr="00976DD5" w:rsidRDefault="004B53B0" w:rsidP="00E3168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976DD5">
              <w:rPr>
                <w:rFonts w:cs="Arial"/>
                <w:color w:val="000000"/>
              </w:rPr>
              <w:t>$62,219,483</w:t>
            </w:r>
          </w:p>
        </w:tc>
        <w:tc>
          <w:tcPr>
            <w:tcW w:w="1710" w:type="dxa"/>
            <w:vAlign w:val="center"/>
          </w:tcPr>
          <w:p w:rsidR="004B53B0" w:rsidRPr="00976DD5" w:rsidRDefault="004B53B0" w:rsidP="00E3168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976DD5">
              <w:rPr>
                <w:rFonts w:cs="Arial"/>
                <w:color w:val="000000"/>
              </w:rPr>
              <w:t>$60,086,452</w:t>
            </w:r>
          </w:p>
        </w:tc>
        <w:tc>
          <w:tcPr>
            <w:tcW w:w="2070" w:type="dxa"/>
            <w:vAlign w:val="center"/>
          </w:tcPr>
          <w:p w:rsidR="004B53B0" w:rsidRPr="00976DD5" w:rsidRDefault="004B53B0" w:rsidP="00E3168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976DD5">
              <w:rPr>
                <w:rFonts w:cs="Arial"/>
                <w:color w:val="000000"/>
              </w:rPr>
              <w:t>$6,081,804</w:t>
            </w:r>
          </w:p>
        </w:tc>
        <w:tc>
          <w:tcPr>
            <w:tcW w:w="1620" w:type="dxa"/>
            <w:vAlign w:val="center"/>
          </w:tcPr>
          <w:p w:rsidR="004B53B0" w:rsidRPr="00976DD5" w:rsidRDefault="004B53B0" w:rsidP="00E3168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976DD5">
              <w:rPr>
                <w:rFonts w:cs="Arial"/>
                <w:color w:val="000000"/>
              </w:rPr>
              <w:t>$9,062,203</w:t>
            </w:r>
          </w:p>
        </w:tc>
      </w:tr>
      <w:tr w:rsidR="004B53B0" w:rsidRPr="00976DD5" w:rsidTr="007F3104">
        <w:trPr>
          <w:cantSplit/>
          <w:trHeight w:val="360"/>
        </w:trPr>
        <w:tc>
          <w:tcPr>
            <w:cnfStyle w:val="001000000000" w:firstRow="0" w:lastRow="0" w:firstColumn="1" w:lastColumn="0" w:oddVBand="0" w:evenVBand="0" w:oddHBand="0" w:evenHBand="0" w:firstRowFirstColumn="0" w:firstRowLastColumn="0" w:lastRowFirstColumn="0" w:lastRowLastColumn="0"/>
            <w:tcW w:w="2335" w:type="dxa"/>
            <w:vAlign w:val="center"/>
          </w:tcPr>
          <w:p w:rsidR="004B53B0" w:rsidRPr="00976DD5" w:rsidRDefault="004B53B0" w:rsidP="00E3168E">
            <w:pPr>
              <w:jc w:val="right"/>
              <w:rPr>
                <w:rFonts w:cs="Arial"/>
                <w:b w:val="0"/>
                <w:color w:val="000000"/>
              </w:rPr>
            </w:pPr>
            <w:r w:rsidRPr="00976DD5">
              <w:rPr>
                <w:rFonts w:cs="Arial"/>
                <w:b w:val="0"/>
                <w:color w:val="000000"/>
              </w:rPr>
              <w:t>Classified Salaries</w:t>
            </w:r>
          </w:p>
        </w:tc>
        <w:tc>
          <w:tcPr>
            <w:tcW w:w="2340" w:type="dxa"/>
            <w:vAlign w:val="center"/>
          </w:tcPr>
          <w:p w:rsidR="004B53B0" w:rsidRPr="00976DD5" w:rsidRDefault="004B53B0" w:rsidP="00E3168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976DD5">
              <w:rPr>
                <w:rFonts w:cs="Arial"/>
                <w:color w:val="000000"/>
              </w:rPr>
              <w:t>$26,869,077</w:t>
            </w:r>
          </w:p>
        </w:tc>
        <w:tc>
          <w:tcPr>
            <w:tcW w:w="1710" w:type="dxa"/>
            <w:vAlign w:val="center"/>
          </w:tcPr>
          <w:p w:rsidR="004B53B0" w:rsidRPr="00976DD5" w:rsidRDefault="004B53B0" w:rsidP="00E3168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976DD5">
              <w:rPr>
                <w:rFonts w:cs="Arial"/>
                <w:color w:val="000000"/>
              </w:rPr>
              <w:t>$25,947,941</w:t>
            </w:r>
          </w:p>
        </w:tc>
        <w:tc>
          <w:tcPr>
            <w:tcW w:w="2070" w:type="dxa"/>
            <w:vAlign w:val="center"/>
          </w:tcPr>
          <w:p w:rsidR="004B53B0" w:rsidRPr="00976DD5" w:rsidRDefault="004B53B0" w:rsidP="00E3168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976DD5">
              <w:rPr>
                <w:rFonts w:cs="Arial"/>
                <w:color w:val="000000"/>
              </w:rPr>
              <w:t>$1,837,704</w:t>
            </w:r>
          </w:p>
        </w:tc>
        <w:tc>
          <w:tcPr>
            <w:tcW w:w="1620" w:type="dxa"/>
            <w:vAlign w:val="center"/>
          </w:tcPr>
          <w:p w:rsidR="004B53B0" w:rsidRPr="00976DD5" w:rsidRDefault="004B53B0" w:rsidP="00E3168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976DD5">
              <w:rPr>
                <w:rFonts w:cs="Arial"/>
                <w:color w:val="000000"/>
              </w:rPr>
              <w:t>$3,124,770</w:t>
            </w:r>
          </w:p>
        </w:tc>
      </w:tr>
      <w:tr w:rsidR="004B53B0" w:rsidRPr="00976DD5" w:rsidTr="007F3104">
        <w:trPr>
          <w:cantSplit/>
          <w:trHeight w:val="360"/>
        </w:trPr>
        <w:tc>
          <w:tcPr>
            <w:cnfStyle w:val="001000000000" w:firstRow="0" w:lastRow="0" w:firstColumn="1" w:lastColumn="0" w:oddVBand="0" w:evenVBand="0" w:oddHBand="0" w:evenHBand="0" w:firstRowFirstColumn="0" w:firstRowLastColumn="0" w:lastRowFirstColumn="0" w:lastRowLastColumn="0"/>
            <w:tcW w:w="2335" w:type="dxa"/>
            <w:vAlign w:val="center"/>
          </w:tcPr>
          <w:p w:rsidR="004B53B0" w:rsidRPr="00976DD5" w:rsidRDefault="004B53B0" w:rsidP="00E3168E">
            <w:pPr>
              <w:jc w:val="right"/>
              <w:rPr>
                <w:rFonts w:cs="Arial"/>
                <w:b w:val="0"/>
                <w:color w:val="000000"/>
              </w:rPr>
            </w:pPr>
            <w:r w:rsidRPr="00976DD5">
              <w:rPr>
                <w:rFonts w:cs="Arial"/>
                <w:b w:val="0"/>
                <w:color w:val="000000"/>
              </w:rPr>
              <w:t>Employee Benefits</w:t>
            </w:r>
          </w:p>
        </w:tc>
        <w:tc>
          <w:tcPr>
            <w:tcW w:w="2340" w:type="dxa"/>
            <w:vAlign w:val="center"/>
          </w:tcPr>
          <w:p w:rsidR="004B53B0" w:rsidRPr="00976DD5" w:rsidRDefault="004B53B0" w:rsidP="00E3168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976DD5">
              <w:rPr>
                <w:rFonts w:cs="Arial"/>
                <w:color w:val="000000"/>
              </w:rPr>
              <w:t>$29,065,161</w:t>
            </w:r>
          </w:p>
        </w:tc>
        <w:tc>
          <w:tcPr>
            <w:tcW w:w="1710" w:type="dxa"/>
            <w:vAlign w:val="center"/>
          </w:tcPr>
          <w:p w:rsidR="004B53B0" w:rsidRPr="00976DD5" w:rsidRDefault="004B53B0" w:rsidP="00E3168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976DD5">
              <w:rPr>
                <w:rFonts w:cs="Arial"/>
                <w:color w:val="000000"/>
              </w:rPr>
              <w:t>$28,068,739</w:t>
            </w:r>
          </w:p>
        </w:tc>
        <w:tc>
          <w:tcPr>
            <w:tcW w:w="2070" w:type="dxa"/>
            <w:vAlign w:val="center"/>
          </w:tcPr>
          <w:p w:rsidR="004B53B0" w:rsidRPr="00976DD5" w:rsidRDefault="004B53B0" w:rsidP="00E3168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976DD5">
              <w:rPr>
                <w:rFonts w:cs="Arial"/>
                <w:color w:val="000000"/>
              </w:rPr>
              <w:t>$2,589,352</w:t>
            </w:r>
          </w:p>
        </w:tc>
        <w:tc>
          <w:tcPr>
            <w:tcW w:w="1620" w:type="dxa"/>
            <w:vAlign w:val="center"/>
          </w:tcPr>
          <w:p w:rsidR="004B53B0" w:rsidRPr="00976DD5" w:rsidRDefault="004B53B0" w:rsidP="00E3168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976DD5">
              <w:rPr>
                <w:rFonts w:cs="Arial"/>
                <w:color w:val="000000"/>
              </w:rPr>
              <w:t>$3,981,614</w:t>
            </w:r>
          </w:p>
        </w:tc>
      </w:tr>
      <w:tr w:rsidR="004B53B0" w:rsidRPr="00976DD5" w:rsidTr="007F3104">
        <w:trPr>
          <w:cantSplit/>
          <w:trHeight w:val="360"/>
        </w:trPr>
        <w:tc>
          <w:tcPr>
            <w:cnfStyle w:val="001000000000" w:firstRow="0" w:lastRow="0" w:firstColumn="1" w:lastColumn="0" w:oddVBand="0" w:evenVBand="0" w:oddHBand="0" w:evenHBand="0" w:firstRowFirstColumn="0" w:firstRowLastColumn="0" w:lastRowFirstColumn="0" w:lastRowLastColumn="0"/>
            <w:tcW w:w="2335" w:type="dxa"/>
            <w:vAlign w:val="center"/>
          </w:tcPr>
          <w:p w:rsidR="004B53B0" w:rsidRPr="00976DD5" w:rsidRDefault="004B53B0" w:rsidP="00E3168E">
            <w:pPr>
              <w:jc w:val="right"/>
              <w:rPr>
                <w:rFonts w:cs="Arial"/>
                <w:b w:val="0"/>
                <w:color w:val="000000"/>
              </w:rPr>
            </w:pPr>
            <w:r w:rsidRPr="00976DD5">
              <w:rPr>
                <w:rFonts w:cs="Arial"/>
                <w:b w:val="0"/>
                <w:color w:val="000000"/>
              </w:rPr>
              <w:t>Books and Supplies</w:t>
            </w:r>
          </w:p>
        </w:tc>
        <w:tc>
          <w:tcPr>
            <w:tcW w:w="2340" w:type="dxa"/>
            <w:vAlign w:val="center"/>
          </w:tcPr>
          <w:p w:rsidR="004B53B0" w:rsidRPr="00976DD5" w:rsidRDefault="004B53B0" w:rsidP="00E3168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976DD5">
              <w:rPr>
                <w:rFonts w:cs="Arial"/>
                <w:color w:val="000000"/>
              </w:rPr>
              <w:t>$5,339,695</w:t>
            </w:r>
          </w:p>
        </w:tc>
        <w:tc>
          <w:tcPr>
            <w:tcW w:w="1710" w:type="dxa"/>
            <w:vAlign w:val="center"/>
          </w:tcPr>
          <w:p w:rsidR="004B53B0" w:rsidRPr="00976DD5" w:rsidRDefault="004B53B0" w:rsidP="00E3168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976DD5">
              <w:rPr>
                <w:rFonts w:cs="Arial"/>
                <w:color w:val="000000"/>
              </w:rPr>
              <w:t>$5,156,638</w:t>
            </w:r>
          </w:p>
        </w:tc>
        <w:tc>
          <w:tcPr>
            <w:tcW w:w="2070" w:type="dxa"/>
            <w:vAlign w:val="center"/>
          </w:tcPr>
          <w:p w:rsidR="004B53B0" w:rsidRPr="00976DD5" w:rsidRDefault="004B53B0" w:rsidP="00E3168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976DD5">
              <w:rPr>
                <w:rFonts w:cs="Arial"/>
                <w:color w:val="000000"/>
              </w:rPr>
              <w:t>$281,470</w:t>
            </w:r>
          </w:p>
        </w:tc>
        <w:tc>
          <w:tcPr>
            <w:tcW w:w="1620" w:type="dxa"/>
            <w:vAlign w:val="center"/>
          </w:tcPr>
          <w:p w:rsidR="004B53B0" w:rsidRPr="00976DD5" w:rsidRDefault="004B53B0" w:rsidP="00E3168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976DD5">
              <w:rPr>
                <w:rFonts w:cs="Arial"/>
                <w:color w:val="000000"/>
              </w:rPr>
              <w:t>$537,248</w:t>
            </w:r>
          </w:p>
        </w:tc>
      </w:tr>
      <w:tr w:rsidR="004B53B0" w:rsidRPr="00976DD5" w:rsidTr="007F3104">
        <w:trPr>
          <w:cantSplit/>
          <w:trHeight w:val="360"/>
        </w:trPr>
        <w:tc>
          <w:tcPr>
            <w:cnfStyle w:val="001000000000" w:firstRow="0" w:lastRow="0" w:firstColumn="1" w:lastColumn="0" w:oddVBand="0" w:evenVBand="0" w:oddHBand="0" w:evenHBand="0" w:firstRowFirstColumn="0" w:firstRowLastColumn="0" w:lastRowFirstColumn="0" w:lastRowLastColumn="0"/>
            <w:tcW w:w="2335" w:type="dxa"/>
            <w:vAlign w:val="center"/>
          </w:tcPr>
          <w:p w:rsidR="004B53B0" w:rsidRPr="00976DD5" w:rsidRDefault="004B53B0" w:rsidP="00E3168E">
            <w:pPr>
              <w:jc w:val="right"/>
              <w:rPr>
                <w:rFonts w:cs="Arial"/>
                <w:b w:val="0"/>
                <w:color w:val="000000"/>
              </w:rPr>
            </w:pPr>
            <w:r w:rsidRPr="00976DD5">
              <w:rPr>
                <w:rFonts w:cs="Arial"/>
                <w:b w:val="0"/>
                <w:color w:val="000000"/>
              </w:rPr>
              <w:t>Services and Other Operating</w:t>
            </w:r>
          </w:p>
        </w:tc>
        <w:tc>
          <w:tcPr>
            <w:tcW w:w="2340" w:type="dxa"/>
            <w:vAlign w:val="center"/>
          </w:tcPr>
          <w:p w:rsidR="004B53B0" w:rsidRPr="00976DD5" w:rsidRDefault="004B53B0" w:rsidP="00E3168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976DD5">
              <w:rPr>
                <w:rFonts w:cs="Arial"/>
                <w:color w:val="000000"/>
              </w:rPr>
              <w:t>$9,767,925</w:t>
            </w:r>
          </w:p>
        </w:tc>
        <w:tc>
          <w:tcPr>
            <w:tcW w:w="1710" w:type="dxa"/>
            <w:vAlign w:val="center"/>
          </w:tcPr>
          <w:p w:rsidR="004B53B0" w:rsidRPr="00976DD5" w:rsidRDefault="004B53B0" w:rsidP="00E3168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976DD5">
              <w:rPr>
                <w:rFonts w:cs="Arial"/>
                <w:color w:val="000000"/>
              </w:rPr>
              <w:t>$9,433,057</w:t>
            </w:r>
          </w:p>
        </w:tc>
        <w:tc>
          <w:tcPr>
            <w:tcW w:w="2070" w:type="dxa"/>
            <w:vAlign w:val="center"/>
          </w:tcPr>
          <w:p w:rsidR="004B53B0" w:rsidRPr="00976DD5" w:rsidRDefault="004B53B0" w:rsidP="00E3168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976DD5">
              <w:rPr>
                <w:rFonts w:cs="Arial"/>
                <w:color w:val="000000"/>
              </w:rPr>
              <w:t>$1,159,830</w:t>
            </w:r>
          </w:p>
        </w:tc>
        <w:tc>
          <w:tcPr>
            <w:tcW w:w="1620" w:type="dxa"/>
            <w:vAlign w:val="center"/>
          </w:tcPr>
          <w:p w:rsidR="004B53B0" w:rsidRPr="00976DD5" w:rsidRDefault="004B53B0" w:rsidP="00E3168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976DD5">
              <w:rPr>
                <w:rFonts w:cs="Arial"/>
                <w:color w:val="000000"/>
              </w:rPr>
              <w:t>$1,627,727</w:t>
            </w:r>
          </w:p>
        </w:tc>
      </w:tr>
      <w:tr w:rsidR="004B53B0" w:rsidRPr="00976DD5" w:rsidTr="007F3104">
        <w:trPr>
          <w:cantSplit/>
          <w:trHeight w:val="360"/>
        </w:trPr>
        <w:tc>
          <w:tcPr>
            <w:cnfStyle w:val="001000000000" w:firstRow="0" w:lastRow="0" w:firstColumn="1" w:lastColumn="0" w:oddVBand="0" w:evenVBand="0" w:oddHBand="0" w:evenHBand="0" w:firstRowFirstColumn="0" w:firstRowLastColumn="0" w:lastRowFirstColumn="0" w:lastRowLastColumn="0"/>
            <w:tcW w:w="2335" w:type="dxa"/>
            <w:vAlign w:val="center"/>
          </w:tcPr>
          <w:p w:rsidR="004B53B0" w:rsidRPr="00976DD5" w:rsidRDefault="004B53B0" w:rsidP="00E3168E">
            <w:pPr>
              <w:jc w:val="right"/>
              <w:rPr>
                <w:rFonts w:cs="Arial"/>
                <w:b w:val="0"/>
                <w:color w:val="000000"/>
              </w:rPr>
            </w:pPr>
            <w:r w:rsidRPr="00976DD5">
              <w:rPr>
                <w:rFonts w:cs="Arial"/>
                <w:b w:val="0"/>
                <w:color w:val="000000"/>
              </w:rPr>
              <w:t>Capital Outlay</w:t>
            </w:r>
          </w:p>
        </w:tc>
        <w:tc>
          <w:tcPr>
            <w:tcW w:w="2340" w:type="dxa"/>
            <w:vAlign w:val="center"/>
          </w:tcPr>
          <w:p w:rsidR="004B53B0" w:rsidRPr="00976DD5" w:rsidRDefault="004B53B0" w:rsidP="00E3168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976DD5">
              <w:rPr>
                <w:rFonts w:cs="Arial"/>
                <w:color w:val="000000"/>
              </w:rPr>
              <w:t>$580,983</w:t>
            </w:r>
          </w:p>
        </w:tc>
        <w:tc>
          <w:tcPr>
            <w:tcW w:w="1710" w:type="dxa"/>
            <w:vAlign w:val="center"/>
          </w:tcPr>
          <w:p w:rsidR="004B53B0" w:rsidRPr="00976DD5" w:rsidRDefault="004B53B0" w:rsidP="00E3168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976DD5">
              <w:rPr>
                <w:rFonts w:cs="Arial"/>
                <w:color w:val="000000"/>
              </w:rPr>
              <w:t>$561,065</w:t>
            </w:r>
          </w:p>
        </w:tc>
        <w:tc>
          <w:tcPr>
            <w:tcW w:w="2070" w:type="dxa"/>
            <w:vAlign w:val="center"/>
          </w:tcPr>
          <w:p w:rsidR="004B53B0" w:rsidRPr="00976DD5" w:rsidRDefault="004B53B0" w:rsidP="00E3168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976DD5">
              <w:rPr>
                <w:rFonts w:cs="Arial"/>
                <w:color w:val="000000"/>
              </w:rPr>
              <w:t>$0</w:t>
            </w:r>
          </w:p>
        </w:tc>
        <w:tc>
          <w:tcPr>
            <w:tcW w:w="1620" w:type="dxa"/>
            <w:vAlign w:val="center"/>
          </w:tcPr>
          <w:p w:rsidR="004B53B0" w:rsidRPr="00976DD5" w:rsidRDefault="004B53B0" w:rsidP="00E3168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976DD5">
              <w:rPr>
                <w:rFonts w:cs="Arial"/>
                <w:color w:val="000000"/>
              </w:rPr>
              <w:t>$27,830</w:t>
            </w:r>
          </w:p>
        </w:tc>
      </w:tr>
      <w:tr w:rsidR="004B53B0" w:rsidRPr="00976DD5" w:rsidTr="007F3104">
        <w:trPr>
          <w:cantSplit/>
          <w:trHeight w:val="360"/>
        </w:trPr>
        <w:tc>
          <w:tcPr>
            <w:cnfStyle w:val="001000000000" w:firstRow="0" w:lastRow="0" w:firstColumn="1" w:lastColumn="0" w:oddVBand="0" w:evenVBand="0" w:oddHBand="0" w:evenHBand="0" w:firstRowFirstColumn="0" w:firstRowLastColumn="0" w:lastRowFirstColumn="0" w:lastRowLastColumn="0"/>
            <w:tcW w:w="2335" w:type="dxa"/>
            <w:vAlign w:val="center"/>
          </w:tcPr>
          <w:p w:rsidR="004B53B0" w:rsidRPr="00976DD5" w:rsidRDefault="004B53B0" w:rsidP="00E3168E">
            <w:pPr>
              <w:jc w:val="right"/>
              <w:rPr>
                <w:rFonts w:cs="Arial"/>
                <w:b w:val="0"/>
                <w:color w:val="000000"/>
              </w:rPr>
            </w:pPr>
            <w:r w:rsidRPr="00976DD5">
              <w:rPr>
                <w:rFonts w:cs="Arial"/>
                <w:b w:val="0"/>
                <w:color w:val="000000"/>
              </w:rPr>
              <w:t>Other Outgo</w:t>
            </w:r>
          </w:p>
        </w:tc>
        <w:tc>
          <w:tcPr>
            <w:tcW w:w="2340" w:type="dxa"/>
            <w:vAlign w:val="center"/>
          </w:tcPr>
          <w:p w:rsidR="004B53B0" w:rsidRPr="00976DD5" w:rsidRDefault="004B53B0" w:rsidP="00E3168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976DD5">
              <w:rPr>
                <w:rFonts w:cs="Arial"/>
                <w:color w:val="000000"/>
              </w:rPr>
              <w:t>($1,333,248)</w:t>
            </w:r>
          </w:p>
        </w:tc>
        <w:tc>
          <w:tcPr>
            <w:tcW w:w="1710" w:type="dxa"/>
            <w:vAlign w:val="center"/>
          </w:tcPr>
          <w:p w:rsidR="004B53B0" w:rsidRPr="00976DD5" w:rsidRDefault="004B53B0" w:rsidP="00E3168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976DD5">
              <w:rPr>
                <w:rFonts w:cs="Arial"/>
                <w:color w:val="000000"/>
              </w:rPr>
              <w:t>($1,287,541)</w:t>
            </w:r>
          </w:p>
        </w:tc>
        <w:tc>
          <w:tcPr>
            <w:tcW w:w="2070" w:type="dxa"/>
            <w:vAlign w:val="center"/>
          </w:tcPr>
          <w:p w:rsidR="004B53B0" w:rsidRPr="00976DD5" w:rsidRDefault="004B53B0" w:rsidP="00E3168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976DD5">
              <w:rPr>
                <w:rFonts w:cs="Arial"/>
                <w:color w:val="000000"/>
              </w:rPr>
              <w:t>$435,022</w:t>
            </w:r>
          </w:p>
        </w:tc>
        <w:tc>
          <w:tcPr>
            <w:tcW w:w="1620" w:type="dxa"/>
            <w:vAlign w:val="center"/>
          </w:tcPr>
          <w:p w:rsidR="004B53B0" w:rsidRPr="00976DD5" w:rsidRDefault="004B53B0" w:rsidP="00E3168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976DD5">
              <w:rPr>
                <w:rFonts w:cs="Arial"/>
                <w:color w:val="000000"/>
              </w:rPr>
              <w:t>$371,158</w:t>
            </w:r>
          </w:p>
        </w:tc>
      </w:tr>
      <w:tr w:rsidR="004B53B0" w:rsidRPr="00976DD5" w:rsidTr="007F3104">
        <w:trPr>
          <w:cantSplit/>
          <w:trHeight w:val="360"/>
        </w:trPr>
        <w:tc>
          <w:tcPr>
            <w:cnfStyle w:val="001000000000" w:firstRow="0" w:lastRow="0" w:firstColumn="1" w:lastColumn="0" w:oddVBand="0" w:evenVBand="0" w:oddHBand="0" w:evenHBand="0" w:firstRowFirstColumn="0" w:firstRowLastColumn="0" w:lastRowFirstColumn="0" w:lastRowLastColumn="0"/>
            <w:tcW w:w="2335" w:type="dxa"/>
            <w:vAlign w:val="center"/>
          </w:tcPr>
          <w:p w:rsidR="004B53B0" w:rsidRPr="00976DD5" w:rsidRDefault="004B53B0" w:rsidP="00E3168E">
            <w:pPr>
              <w:jc w:val="right"/>
              <w:rPr>
                <w:rFonts w:cs="Arial"/>
                <w:b w:val="0"/>
                <w:color w:val="000000"/>
              </w:rPr>
            </w:pPr>
            <w:r w:rsidRPr="00976DD5">
              <w:rPr>
                <w:rFonts w:cs="Arial"/>
                <w:b w:val="0"/>
                <w:color w:val="000000"/>
              </w:rPr>
              <w:t>Transfers Out/Other Uses</w:t>
            </w:r>
          </w:p>
        </w:tc>
        <w:tc>
          <w:tcPr>
            <w:tcW w:w="2340" w:type="dxa"/>
            <w:vAlign w:val="center"/>
          </w:tcPr>
          <w:p w:rsidR="004B53B0" w:rsidRPr="00976DD5" w:rsidRDefault="004B53B0" w:rsidP="00E3168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976DD5">
              <w:rPr>
                <w:rFonts w:cs="Arial"/>
                <w:color w:val="000000"/>
              </w:rPr>
              <w:t>$750</w:t>
            </w:r>
          </w:p>
        </w:tc>
        <w:tc>
          <w:tcPr>
            <w:tcW w:w="1710" w:type="dxa"/>
            <w:vAlign w:val="center"/>
          </w:tcPr>
          <w:p w:rsidR="004B53B0" w:rsidRPr="00976DD5" w:rsidRDefault="004B53B0" w:rsidP="00E3168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976DD5">
              <w:rPr>
                <w:rFonts w:cs="Arial"/>
                <w:color w:val="000000"/>
              </w:rPr>
              <w:t>$</w:t>
            </w:r>
            <w:r w:rsidR="00490E49" w:rsidRPr="00976DD5">
              <w:rPr>
                <w:rFonts w:cs="Arial"/>
                <w:color w:val="000000"/>
              </w:rPr>
              <w:t>724</w:t>
            </w:r>
          </w:p>
        </w:tc>
        <w:tc>
          <w:tcPr>
            <w:tcW w:w="2070" w:type="dxa"/>
            <w:vAlign w:val="center"/>
          </w:tcPr>
          <w:p w:rsidR="004B53B0" w:rsidRPr="00976DD5" w:rsidRDefault="004B53B0" w:rsidP="00E3168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976DD5">
              <w:rPr>
                <w:rFonts w:cs="Arial"/>
                <w:color w:val="000000"/>
              </w:rPr>
              <w:t>$13,481</w:t>
            </w:r>
          </w:p>
        </w:tc>
        <w:tc>
          <w:tcPr>
            <w:tcW w:w="1620" w:type="dxa"/>
            <w:vAlign w:val="center"/>
          </w:tcPr>
          <w:p w:rsidR="004B53B0" w:rsidRPr="00976DD5" w:rsidRDefault="004B53B0" w:rsidP="00E3168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976DD5">
              <w:rPr>
                <w:rFonts w:cs="Arial"/>
                <w:color w:val="000000"/>
              </w:rPr>
              <w:t>$13,517</w:t>
            </w:r>
          </w:p>
        </w:tc>
      </w:tr>
      <w:tr w:rsidR="004B53B0" w:rsidRPr="00976DD5" w:rsidTr="007F3104">
        <w:trPr>
          <w:cantSplit/>
          <w:trHeight w:val="360"/>
        </w:trPr>
        <w:tc>
          <w:tcPr>
            <w:cnfStyle w:val="001000000000" w:firstRow="0" w:lastRow="0" w:firstColumn="1" w:lastColumn="0" w:oddVBand="0" w:evenVBand="0" w:oddHBand="0" w:evenHBand="0" w:firstRowFirstColumn="0" w:firstRowLastColumn="0" w:lastRowFirstColumn="0" w:lastRowLastColumn="0"/>
            <w:tcW w:w="2335" w:type="dxa"/>
            <w:vAlign w:val="center"/>
          </w:tcPr>
          <w:p w:rsidR="004B53B0" w:rsidRPr="00976DD5" w:rsidRDefault="004B53B0" w:rsidP="00E3168E">
            <w:pPr>
              <w:jc w:val="right"/>
              <w:rPr>
                <w:rFonts w:cs="Arial"/>
                <w:b w:val="0"/>
                <w:color w:val="000000"/>
              </w:rPr>
            </w:pPr>
            <w:r w:rsidRPr="00976DD5">
              <w:rPr>
                <w:rFonts w:cs="Arial"/>
                <w:b w:val="0"/>
                <w:color w:val="000000"/>
              </w:rPr>
              <w:t>Contributions</w:t>
            </w:r>
          </w:p>
        </w:tc>
        <w:tc>
          <w:tcPr>
            <w:tcW w:w="2340" w:type="dxa"/>
            <w:vAlign w:val="center"/>
          </w:tcPr>
          <w:p w:rsidR="004B53B0" w:rsidRPr="00976DD5" w:rsidRDefault="004B53B0" w:rsidP="00E3168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976DD5">
              <w:rPr>
                <w:rFonts w:cs="Arial"/>
                <w:color w:val="000000"/>
              </w:rPr>
              <w:t>$44,382,355</w:t>
            </w:r>
          </w:p>
        </w:tc>
        <w:tc>
          <w:tcPr>
            <w:tcW w:w="1710" w:type="dxa"/>
            <w:vAlign w:val="center"/>
          </w:tcPr>
          <w:p w:rsidR="004B53B0" w:rsidRPr="00976DD5" w:rsidRDefault="004B53B0" w:rsidP="00E3168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976DD5">
              <w:rPr>
                <w:rFonts w:cs="Arial"/>
                <w:color w:val="000000"/>
              </w:rPr>
              <w:t>$42,860,823</w:t>
            </w:r>
          </w:p>
        </w:tc>
        <w:tc>
          <w:tcPr>
            <w:tcW w:w="2070" w:type="dxa"/>
            <w:vAlign w:val="center"/>
          </w:tcPr>
          <w:p w:rsidR="004B53B0" w:rsidRPr="00976DD5" w:rsidRDefault="004B53B0" w:rsidP="00E3168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976DD5">
              <w:rPr>
                <w:rFonts w:cs="Arial"/>
                <w:color w:val="000000"/>
              </w:rPr>
              <w:t>$1,707,056</w:t>
            </w:r>
          </w:p>
        </w:tc>
        <w:tc>
          <w:tcPr>
            <w:tcW w:w="1620" w:type="dxa"/>
            <w:vAlign w:val="center"/>
          </w:tcPr>
          <w:p w:rsidR="004B53B0" w:rsidRPr="00976DD5" w:rsidRDefault="004B53B0" w:rsidP="00E3168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976DD5">
              <w:rPr>
                <w:rFonts w:cs="Arial"/>
                <w:color w:val="000000"/>
              </w:rPr>
              <w:t>$3,833,032</w:t>
            </w:r>
          </w:p>
        </w:tc>
      </w:tr>
      <w:tr w:rsidR="004B53B0" w:rsidRPr="00976DD5" w:rsidTr="007F3104">
        <w:trPr>
          <w:cantSplit/>
          <w:trHeight w:val="360"/>
        </w:trPr>
        <w:tc>
          <w:tcPr>
            <w:cnfStyle w:val="001000000000" w:firstRow="0" w:lastRow="0" w:firstColumn="1" w:lastColumn="0" w:oddVBand="0" w:evenVBand="0" w:oddHBand="0" w:evenHBand="0" w:firstRowFirstColumn="0" w:firstRowLastColumn="0" w:lastRowFirstColumn="0" w:lastRowLastColumn="0"/>
            <w:tcW w:w="2335" w:type="dxa"/>
            <w:vAlign w:val="center"/>
          </w:tcPr>
          <w:p w:rsidR="004B53B0" w:rsidRPr="00976DD5" w:rsidRDefault="004B53B0" w:rsidP="00E3168E">
            <w:pPr>
              <w:jc w:val="right"/>
              <w:rPr>
                <w:rFonts w:cs="Arial"/>
                <w:b w:val="0"/>
                <w:color w:val="000000"/>
              </w:rPr>
            </w:pPr>
            <w:r w:rsidRPr="00976DD5">
              <w:rPr>
                <w:rFonts w:cs="Arial"/>
                <w:b w:val="0"/>
                <w:color w:val="000000"/>
              </w:rPr>
              <w:t>Total Expenditures</w:t>
            </w:r>
          </w:p>
        </w:tc>
        <w:tc>
          <w:tcPr>
            <w:tcW w:w="2340" w:type="dxa"/>
            <w:vAlign w:val="center"/>
          </w:tcPr>
          <w:p w:rsidR="004B53B0" w:rsidRPr="00976DD5" w:rsidRDefault="004B53B0" w:rsidP="00E3168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976DD5">
              <w:rPr>
                <w:rFonts w:cs="Arial"/>
                <w:color w:val="000000"/>
              </w:rPr>
              <w:t>$176,892,181</w:t>
            </w:r>
          </w:p>
        </w:tc>
        <w:tc>
          <w:tcPr>
            <w:tcW w:w="1710" w:type="dxa"/>
            <w:vAlign w:val="center"/>
          </w:tcPr>
          <w:p w:rsidR="004B53B0" w:rsidRPr="00976DD5" w:rsidRDefault="004B53B0" w:rsidP="00E3168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976DD5">
              <w:rPr>
                <w:rFonts w:cs="Arial"/>
                <w:color w:val="000000"/>
              </w:rPr>
              <w:t>$170,827,900</w:t>
            </w:r>
          </w:p>
        </w:tc>
        <w:tc>
          <w:tcPr>
            <w:tcW w:w="2070" w:type="dxa"/>
            <w:vAlign w:val="center"/>
          </w:tcPr>
          <w:p w:rsidR="004B53B0" w:rsidRPr="00976DD5" w:rsidRDefault="004B53B0" w:rsidP="00E3168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976DD5">
              <w:rPr>
                <w:rFonts w:cs="Arial"/>
                <w:color w:val="000000"/>
              </w:rPr>
              <w:t>$14,105,719</w:t>
            </w:r>
          </w:p>
        </w:tc>
        <w:tc>
          <w:tcPr>
            <w:tcW w:w="1620" w:type="dxa"/>
            <w:vAlign w:val="center"/>
          </w:tcPr>
          <w:p w:rsidR="004B53B0" w:rsidRPr="00976DD5" w:rsidRDefault="004B53B0" w:rsidP="00E3168E">
            <w:pPr>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976DD5">
              <w:rPr>
                <w:rFonts w:cs="Arial"/>
                <w:color w:val="000000"/>
              </w:rPr>
              <w:t>$22,579,099</w:t>
            </w:r>
          </w:p>
        </w:tc>
      </w:tr>
    </w:tbl>
    <w:p w:rsidR="004B53B0" w:rsidRDefault="004B53B0">
      <w:pPr>
        <w:spacing w:after="160" w:line="259" w:lineRule="auto"/>
        <w:rPr>
          <w:rFonts w:cs="Arial"/>
        </w:rPr>
      </w:pPr>
      <w:r>
        <w:rPr>
          <w:rFonts w:cs="Arial"/>
        </w:rPr>
        <w:br w:type="page"/>
      </w:r>
    </w:p>
    <w:p w:rsidR="004B53B0" w:rsidRDefault="004B53B0" w:rsidP="004B53B0">
      <w:pPr>
        <w:rPr>
          <w:rFonts w:cs="Arial"/>
        </w:rPr>
      </w:pPr>
      <w:r w:rsidRPr="0000061F">
        <w:rPr>
          <w:b/>
        </w:rPr>
        <w:lastRenderedPageBreak/>
        <w:t>T</w:t>
      </w:r>
      <w:r w:rsidR="003C695A">
        <w:rPr>
          <w:b/>
        </w:rPr>
        <w:t>able</w:t>
      </w:r>
      <w:r w:rsidRPr="0000061F">
        <w:rPr>
          <w:b/>
        </w:rPr>
        <w:t xml:space="preserve"> 1</w:t>
      </w:r>
      <w:r>
        <w:rPr>
          <w:b/>
        </w:rPr>
        <w:t>c</w:t>
      </w:r>
      <w:r w:rsidRPr="0000061F">
        <w:rPr>
          <w:b/>
        </w:rPr>
        <w:t xml:space="preserve">: </w:t>
      </w:r>
      <w:r w:rsidR="004A2CC4">
        <w:rPr>
          <w:b/>
        </w:rPr>
        <w:t>Fund Balances and Enrollment</w:t>
      </w:r>
    </w:p>
    <w:tbl>
      <w:tblPr>
        <w:tblStyle w:val="GridTable1Light"/>
        <w:tblW w:w="9715" w:type="dxa"/>
        <w:tblLook w:val="04A0" w:firstRow="1" w:lastRow="0" w:firstColumn="1" w:lastColumn="0" w:noHBand="0" w:noVBand="1"/>
        <w:tblCaption w:val="Table 1c: Fund Balances and Enrollment"/>
        <w:tblDescription w:val="2016-17 fund balances and enrollment for each affected school district before and after the proposed unification."/>
      </w:tblPr>
      <w:tblGrid>
        <w:gridCol w:w="2515"/>
        <w:gridCol w:w="2215"/>
        <w:gridCol w:w="1551"/>
        <w:gridCol w:w="1994"/>
        <w:gridCol w:w="1440"/>
      </w:tblGrid>
      <w:tr w:rsidR="004B53B0" w:rsidRPr="00976DD5" w:rsidTr="007F3104">
        <w:trPr>
          <w:cnfStyle w:val="100000000000" w:firstRow="1" w:lastRow="0" w:firstColumn="0" w:lastColumn="0" w:oddVBand="0" w:evenVBand="0" w:oddHBand="0" w:evenHBand="0" w:firstRowFirstColumn="0" w:firstRowLastColumn="0" w:lastRowFirstColumn="0" w:lastRowLastColumn="0"/>
          <w:cantSplit/>
          <w:trHeight w:val="936"/>
          <w:tblHeader/>
        </w:trPr>
        <w:tc>
          <w:tcPr>
            <w:cnfStyle w:val="001000000000" w:firstRow="0" w:lastRow="0" w:firstColumn="1" w:lastColumn="0" w:oddVBand="0" w:evenVBand="0" w:oddHBand="0" w:evenHBand="0" w:firstRowFirstColumn="0" w:firstRowLastColumn="0" w:lastRowFirstColumn="0" w:lastRowLastColumn="0"/>
            <w:tcW w:w="2515" w:type="dxa"/>
            <w:shd w:val="clear" w:color="auto" w:fill="D9D9D9" w:themeFill="background1" w:themeFillShade="D9"/>
            <w:vAlign w:val="center"/>
          </w:tcPr>
          <w:p w:rsidR="004B53B0" w:rsidRPr="00976DD5" w:rsidRDefault="004B53B0" w:rsidP="007D7926">
            <w:pPr>
              <w:jc w:val="center"/>
              <w:rPr>
                <w:szCs w:val="22"/>
              </w:rPr>
            </w:pPr>
            <w:r w:rsidRPr="00976DD5">
              <w:rPr>
                <w:szCs w:val="22"/>
              </w:rPr>
              <w:t>FY 2016</w:t>
            </w:r>
            <w:r w:rsidR="008D3F4D" w:rsidRPr="00976DD5">
              <w:rPr>
                <w:rFonts w:cs="Arial"/>
                <w:szCs w:val="22"/>
              </w:rPr>
              <w:t>–</w:t>
            </w:r>
            <w:r w:rsidRPr="00976DD5">
              <w:rPr>
                <w:szCs w:val="22"/>
              </w:rPr>
              <w:t>17</w:t>
            </w:r>
          </w:p>
          <w:p w:rsidR="004B53B0" w:rsidRPr="00976DD5" w:rsidRDefault="004A2CC4" w:rsidP="007D7926">
            <w:pPr>
              <w:jc w:val="center"/>
              <w:rPr>
                <w:rFonts w:cs="Arial"/>
                <w:szCs w:val="22"/>
              </w:rPr>
            </w:pPr>
            <w:r w:rsidRPr="00976DD5">
              <w:rPr>
                <w:szCs w:val="22"/>
              </w:rPr>
              <w:t>Fund Balances</w:t>
            </w:r>
          </w:p>
        </w:tc>
        <w:tc>
          <w:tcPr>
            <w:tcW w:w="2215" w:type="dxa"/>
            <w:shd w:val="clear" w:color="auto" w:fill="D9D9D9" w:themeFill="background1" w:themeFillShade="D9"/>
            <w:vAlign w:val="center"/>
          </w:tcPr>
          <w:p w:rsidR="004B53B0" w:rsidRPr="00976DD5" w:rsidRDefault="004B53B0" w:rsidP="007D7926">
            <w:pPr>
              <w:jc w:val="center"/>
              <w:cnfStyle w:val="100000000000" w:firstRow="1" w:lastRow="0" w:firstColumn="0" w:lastColumn="0" w:oddVBand="0" w:evenVBand="0" w:oddHBand="0" w:evenHBand="0" w:firstRowFirstColumn="0" w:firstRowLastColumn="0" w:lastRowFirstColumn="0" w:lastRowLastColumn="0"/>
              <w:rPr>
                <w:bCs w:val="0"/>
                <w:color w:val="000000"/>
                <w:szCs w:val="22"/>
              </w:rPr>
            </w:pPr>
            <w:r w:rsidRPr="00976DD5">
              <w:rPr>
                <w:bCs w:val="0"/>
                <w:color w:val="000000"/>
                <w:szCs w:val="22"/>
              </w:rPr>
              <w:t>Grossmont</w:t>
            </w:r>
            <w:r w:rsidRPr="00976DD5">
              <w:rPr>
                <w:bCs w:val="0"/>
                <w:color w:val="000000"/>
                <w:szCs w:val="22"/>
              </w:rPr>
              <w:br/>
              <w:t xml:space="preserve"> (Before Reorg) Unrestricted GF </w:t>
            </w:r>
            <w:r w:rsidRPr="00976DD5">
              <w:rPr>
                <w:bCs w:val="0"/>
                <w:color w:val="000000"/>
                <w:szCs w:val="22"/>
              </w:rPr>
              <w:br/>
              <w:t>Unaudited Actuals</w:t>
            </w:r>
          </w:p>
        </w:tc>
        <w:tc>
          <w:tcPr>
            <w:tcW w:w="1551" w:type="dxa"/>
            <w:shd w:val="clear" w:color="auto" w:fill="D9D9D9" w:themeFill="background1" w:themeFillShade="D9"/>
            <w:vAlign w:val="center"/>
          </w:tcPr>
          <w:p w:rsidR="004B53B0" w:rsidRPr="00976DD5" w:rsidRDefault="004B53B0" w:rsidP="007D7926">
            <w:pPr>
              <w:jc w:val="center"/>
              <w:cnfStyle w:val="100000000000" w:firstRow="1" w:lastRow="0" w:firstColumn="0" w:lastColumn="0" w:oddVBand="0" w:evenVBand="0" w:oddHBand="0" w:evenHBand="0" w:firstRowFirstColumn="0" w:firstRowLastColumn="0" w:lastRowFirstColumn="0" w:lastRowLastColumn="0"/>
              <w:rPr>
                <w:bCs w:val="0"/>
                <w:color w:val="000000"/>
                <w:szCs w:val="22"/>
              </w:rPr>
            </w:pPr>
            <w:r w:rsidRPr="00976DD5">
              <w:rPr>
                <w:bCs w:val="0"/>
                <w:color w:val="000000"/>
                <w:szCs w:val="22"/>
              </w:rPr>
              <w:t xml:space="preserve">Proposed Grossmont </w:t>
            </w:r>
            <w:r w:rsidRPr="00976DD5">
              <w:rPr>
                <w:bCs w:val="0"/>
                <w:color w:val="000000"/>
                <w:szCs w:val="22"/>
              </w:rPr>
              <w:br/>
              <w:t>(without Alpine)</w:t>
            </w:r>
          </w:p>
        </w:tc>
        <w:tc>
          <w:tcPr>
            <w:tcW w:w="1994" w:type="dxa"/>
            <w:shd w:val="clear" w:color="auto" w:fill="D9D9D9" w:themeFill="background1" w:themeFillShade="D9"/>
            <w:vAlign w:val="center"/>
          </w:tcPr>
          <w:p w:rsidR="004B53B0" w:rsidRPr="00976DD5" w:rsidRDefault="004B53B0" w:rsidP="007D7926">
            <w:pPr>
              <w:jc w:val="center"/>
              <w:cnfStyle w:val="100000000000" w:firstRow="1" w:lastRow="0" w:firstColumn="0" w:lastColumn="0" w:oddVBand="0" w:evenVBand="0" w:oddHBand="0" w:evenHBand="0" w:firstRowFirstColumn="0" w:firstRowLastColumn="0" w:lastRowFirstColumn="0" w:lastRowLastColumn="0"/>
              <w:rPr>
                <w:bCs w:val="0"/>
                <w:color w:val="000000"/>
                <w:szCs w:val="22"/>
              </w:rPr>
            </w:pPr>
            <w:r w:rsidRPr="00976DD5">
              <w:rPr>
                <w:bCs w:val="0"/>
                <w:color w:val="000000"/>
                <w:szCs w:val="22"/>
              </w:rPr>
              <w:t>Alpine</w:t>
            </w:r>
            <w:r w:rsidRPr="00976DD5">
              <w:rPr>
                <w:bCs w:val="0"/>
                <w:color w:val="000000"/>
                <w:szCs w:val="22"/>
              </w:rPr>
              <w:br/>
              <w:t xml:space="preserve"> (Before Reorg) Unrestricted GF </w:t>
            </w:r>
            <w:r w:rsidRPr="00976DD5">
              <w:rPr>
                <w:bCs w:val="0"/>
                <w:color w:val="000000"/>
                <w:szCs w:val="22"/>
              </w:rPr>
              <w:br/>
              <w:t>Unaudited Actuals</w:t>
            </w:r>
          </w:p>
        </w:tc>
        <w:tc>
          <w:tcPr>
            <w:tcW w:w="1440" w:type="dxa"/>
            <w:shd w:val="clear" w:color="auto" w:fill="D9D9D9" w:themeFill="background1" w:themeFillShade="D9"/>
            <w:vAlign w:val="center"/>
          </w:tcPr>
          <w:p w:rsidR="004B53B0" w:rsidRPr="00976DD5" w:rsidRDefault="004B53B0" w:rsidP="007D7926">
            <w:pPr>
              <w:jc w:val="center"/>
              <w:cnfStyle w:val="100000000000" w:firstRow="1" w:lastRow="0" w:firstColumn="0" w:lastColumn="0" w:oddVBand="0" w:evenVBand="0" w:oddHBand="0" w:evenHBand="0" w:firstRowFirstColumn="0" w:firstRowLastColumn="0" w:lastRowFirstColumn="0" w:lastRowLastColumn="0"/>
              <w:rPr>
                <w:bCs w:val="0"/>
                <w:color w:val="000000"/>
                <w:szCs w:val="22"/>
              </w:rPr>
            </w:pPr>
            <w:r w:rsidRPr="00976DD5">
              <w:rPr>
                <w:bCs w:val="0"/>
                <w:color w:val="000000"/>
                <w:szCs w:val="22"/>
              </w:rPr>
              <w:t>Proposed Alpine Unified</w:t>
            </w:r>
          </w:p>
        </w:tc>
      </w:tr>
      <w:tr w:rsidR="004B53B0" w:rsidRPr="00976DD5" w:rsidTr="007F3104">
        <w:trPr>
          <w:cantSplit/>
          <w:trHeight w:val="576"/>
        </w:trPr>
        <w:tc>
          <w:tcPr>
            <w:cnfStyle w:val="001000000000" w:firstRow="0" w:lastRow="0" w:firstColumn="1" w:lastColumn="0" w:oddVBand="0" w:evenVBand="0" w:oddHBand="0" w:evenHBand="0" w:firstRowFirstColumn="0" w:firstRowLastColumn="0" w:lastRowFirstColumn="0" w:lastRowLastColumn="0"/>
            <w:tcW w:w="2515" w:type="dxa"/>
            <w:vAlign w:val="center"/>
          </w:tcPr>
          <w:p w:rsidR="004B53B0" w:rsidRPr="00976DD5" w:rsidRDefault="004B53B0" w:rsidP="007D7926">
            <w:pPr>
              <w:rPr>
                <w:rFonts w:cs="Arial"/>
                <w:b w:val="0"/>
                <w:bCs w:val="0"/>
                <w:color w:val="000000"/>
                <w:szCs w:val="22"/>
              </w:rPr>
            </w:pPr>
            <w:r w:rsidRPr="00976DD5">
              <w:rPr>
                <w:rFonts w:cs="Arial"/>
                <w:b w:val="0"/>
                <w:bCs w:val="0"/>
                <w:color w:val="000000"/>
                <w:szCs w:val="22"/>
              </w:rPr>
              <w:t>Net Increase (Decrease) in Fund Balance</w:t>
            </w:r>
          </w:p>
        </w:tc>
        <w:tc>
          <w:tcPr>
            <w:tcW w:w="2215" w:type="dxa"/>
            <w:vAlign w:val="center"/>
          </w:tcPr>
          <w:p w:rsidR="004B53B0" w:rsidRPr="00186800" w:rsidRDefault="004B53B0" w:rsidP="007D7926">
            <w:pPr>
              <w:jc w:val="right"/>
              <w:cnfStyle w:val="000000000000" w:firstRow="0" w:lastRow="0" w:firstColumn="0" w:lastColumn="0" w:oddVBand="0" w:evenVBand="0" w:oddHBand="0" w:evenHBand="0" w:firstRowFirstColumn="0" w:firstRowLastColumn="0" w:lastRowFirstColumn="0" w:lastRowLastColumn="0"/>
              <w:rPr>
                <w:bCs/>
                <w:color w:val="000000"/>
                <w:szCs w:val="22"/>
              </w:rPr>
            </w:pPr>
            <w:r w:rsidRPr="00186800">
              <w:rPr>
                <w:color w:val="000000"/>
                <w:szCs w:val="22"/>
              </w:rPr>
              <w:t>($1,318,828)</w:t>
            </w:r>
          </w:p>
        </w:tc>
        <w:tc>
          <w:tcPr>
            <w:tcW w:w="1551" w:type="dxa"/>
            <w:vAlign w:val="center"/>
          </w:tcPr>
          <w:p w:rsidR="004B53B0" w:rsidRPr="00186800" w:rsidRDefault="004B53B0" w:rsidP="007D7926">
            <w:pPr>
              <w:jc w:val="right"/>
              <w:cnfStyle w:val="000000000000" w:firstRow="0" w:lastRow="0" w:firstColumn="0" w:lastColumn="0" w:oddVBand="0" w:evenVBand="0" w:oddHBand="0" w:evenHBand="0" w:firstRowFirstColumn="0" w:firstRowLastColumn="0" w:lastRowFirstColumn="0" w:lastRowLastColumn="0"/>
              <w:rPr>
                <w:bCs/>
                <w:color w:val="000000"/>
                <w:szCs w:val="22"/>
              </w:rPr>
            </w:pPr>
            <w:r w:rsidRPr="00186800">
              <w:rPr>
                <w:color w:val="000000"/>
                <w:szCs w:val="22"/>
              </w:rPr>
              <w:t>($213,241)</w:t>
            </w:r>
          </w:p>
        </w:tc>
        <w:tc>
          <w:tcPr>
            <w:tcW w:w="1994" w:type="dxa"/>
            <w:vAlign w:val="center"/>
          </w:tcPr>
          <w:p w:rsidR="004B53B0" w:rsidRPr="00186800" w:rsidRDefault="004B53B0" w:rsidP="007D7926">
            <w:pPr>
              <w:jc w:val="right"/>
              <w:cnfStyle w:val="000000000000" w:firstRow="0" w:lastRow="0" w:firstColumn="0" w:lastColumn="0" w:oddVBand="0" w:evenVBand="0" w:oddHBand="0" w:evenHBand="0" w:firstRowFirstColumn="0" w:firstRowLastColumn="0" w:lastRowFirstColumn="0" w:lastRowLastColumn="0"/>
              <w:rPr>
                <w:bCs/>
                <w:color w:val="000000"/>
                <w:szCs w:val="22"/>
              </w:rPr>
            </w:pPr>
            <w:r w:rsidRPr="00186800">
              <w:rPr>
                <w:color w:val="000000"/>
                <w:szCs w:val="22"/>
              </w:rPr>
              <w:t>$637,034</w:t>
            </w:r>
          </w:p>
        </w:tc>
        <w:tc>
          <w:tcPr>
            <w:tcW w:w="1440" w:type="dxa"/>
            <w:vAlign w:val="center"/>
          </w:tcPr>
          <w:p w:rsidR="004B53B0" w:rsidRPr="00186800" w:rsidRDefault="004B53B0" w:rsidP="007D7926">
            <w:pPr>
              <w:jc w:val="right"/>
              <w:cnfStyle w:val="000000000000" w:firstRow="0" w:lastRow="0" w:firstColumn="0" w:lastColumn="0" w:oddVBand="0" w:evenVBand="0" w:oddHBand="0" w:evenHBand="0" w:firstRowFirstColumn="0" w:firstRowLastColumn="0" w:lastRowFirstColumn="0" w:lastRowLastColumn="0"/>
              <w:rPr>
                <w:bCs/>
                <w:color w:val="000000"/>
                <w:szCs w:val="22"/>
              </w:rPr>
            </w:pPr>
            <w:r w:rsidRPr="00186800">
              <w:rPr>
                <w:color w:val="000000"/>
                <w:szCs w:val="22"/>
              </w:rPr>
              <w:t>($466,013)</w:t>
            </w:r>
          </w:p>
        </w:tc>
      </w:tr>
      <w:tr w:rsidR="004B53B0" w:rsidRPr="00976DD5" w:rsidTr="007F3104">
        <w:trPr>
          <w:cantSplit/>
          <w:trHeight w:val="576"/>
        </w:trPr>
        <w:tc>
          <w:tcPr>
            <w:cnfStyle w:val="001000000000" w:firstRow="0" w:lastRow="0" w:firstColumn="1" w:lastColumn="0" w:oddVBand="0" w:evenVBand="0" w:oddHBand="0" w:evenHBand="0" w:firstRowFirstColumn="0" w:firstRowLastColumn="0" w:lastRowFirstColumn="0" w:lastRowLastColumn="0"/>
            <w:tcW w:w="2515" w:type="dxa"/>
            <w:tcBorders>
              <w:bottom w:val="single" w:sz="4" w:space="0" w:color="999999" w:themeColor="text1" w:themeTint="66"/>
            </w:tcBorders>
            <w:vAlign w:val="center"/>
          </w:tcPr>
          <w:p w:rsidR="004B53B0" w:rsidRPr="00976DD5" w:rsidRDefault="004B53B0" w:rsidP="007D7926">
            <w:pPr>
              <w:rPr>
                <w:rFonts w:cs="Arial"/>
                <w:b w:val="0"/>
                <w:color w:val="000000"/>
                <w:szCs w:val="22"/>
              </w:rPr>
            </w:pPr>
            <w:r w:rsidRPr="00976DD5">
              <w:rPr>
                <w:rFonts w:cs="Arial"/>
                <w:b w:val="0"/>
                <w:color w:val="000000"/>
                <w:szCs w:val="22"/>
              </w:rPr>
              <w:t>Beginning Fund Balance</w:t>
            </w:r>
          </w:p>
          <w:p w:rsidR="004B53B0" w:rsidRPr="00976DD5" w:rsidRDefault="004B53B0" w:rsidP="007D7926">
            <w:pPr>
              <w:rPr>
                <w:rFonts w:cs="Arial"/>
                <w:b w:val="0"/>
                <w:color w:val="000000"/>
                <w:szCs w:val="22"/>
              </w:rPr>
            </w:pPr>
            <w:r w:rsidRPr="00976DD5">
              <w:rPr>
                <w:rFonts w:cs="Arial"/>
                <w:b w:val="0"/>
                <w:color w:val="000000"/>
                <w:szCs w:val="22"/>
              </w:rPr>
              <w:t>July 1</w:t>
            </w:r>
          </w:p>
        </w:tc>
        <w:tc>
          <w:tcPr>
            <w:tcW w:w="2215" w:type="dxa"/>
            <w:tcBorders>
              <w:bottom w:val="single" w:sz="4" w:space="0" w:color="999999" w:themeColor="text1" w:themeTint="66"/>
            </w:tcBorders>
            <w:vAlign w:val="center"/>
          </w:tcPr>
          <w:p w:rsidR="004B53B0" w:rsidRPr="00976DD5" w:rsidRDefault="004B53B0" w:rsidP="007D7926">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$18,691,120</w:t>
            </w:r>
          </w:p>
        </w:tc>
        <w:tc>
          <w:tcPr>
            <w:tcW w:w="1551" w:type="dxa"/>
            <w:tcBorders>
              <w:bottom w:val="single" w:sz="4" w:space="0" w:color="999999" w:themeColor="text1" w:themeTint="66"/>
            </w:tcBorders>
            <w:vAlign w:val="center"/>
          </w:tcPr>
          <w:p w:rsidR="004B53B0" w:rsidRPr="00976DD5" w:rsidRDefault="004B53B0" w:rsidP="007D7926">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$18,050,344</w:t>
            </w:r>
          </w:p>
        </w:tc>
        <w:tc>
          <w:tcPr>
            <w:tcW w:w="1994" w:type="dxa"/>
            <w:tcBorders>
              <w:bottom w:val="single" w:sz="4" w:space="0" w:color="999999" w:themeColor="text1" w:themeTint="66"/>
            </w:tcBorders>
            <w:vAlign w:val="center"/>
          </w:tcPr>
          <w:p w:rsidR="004B53B0" w:rsidRPr="00976DD5" w:rsidRDefault="004B53B0" w:rsidP="007D7926">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$1,176,369</w:t>
            </w:r>
          </w:p>
        </w:tc>
        <w:tc>
          <w:tcPr>
            <w:tcW w:w="1440" w:type="dxa"/>
            <w:tcBorders>
              <w:bottom w:val="single" w:sz="4" w:space="0" w:color="999999" w:themeColor="text1" w:themeTint="66"/>
            </w:tcBorders>
            <w:vAlign w:val="center"/>
          </w:tcPr>
          <w:p w:rsidR="004B53B0" w:rsidRPr="00976DD5" w:rsidRDefault="004B53B0" w:rsidP="007D7926">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$1,817,145</w:t>
            </w:r>
          </w:p>
        </w:tc>
      </w:tr>
      <w:tr w:rsidR="004B53B0" w:rsidRPr="00976DD5" w:rsidTr="007F3104">
        <w:trPr>
          <w:cantSplit/>
          <w:trHeight w:val="576"/>
        </w:trPr>
        <w:tc>
          <w:tcPr>
            <w:cnfStyle w:val="001000000000" w:firstRow="0" w:lastRow="0" w:firstColumn="1" w:lastColumn="0" w:oddVBand="0" w:evenVBand="0" w:oddHBand="0" w:evenHBand="0" w:firstRowFirstColumn="0" w:firstRowLastColumn="0" w:lastRowFirstColumn="0" w:lastRowLastColumn="0"/>
            <w:tcW w:w="2515" w:type="dxa"/>
            <w:tcBorders>
              <w:bottom w:val="single" w:sz="12" w:space="0" w:color="A5A5A5" w:themeColor="accent3"/>
            </w:tcBorders>
            <w:vAlign w:val="center"/>
          </w:tcPr>
          <w:p w:rsidR="004B53B0" w:rsidRPr="00976DD5" w:rsidRDefault="004B53B0" w:rsidP="007D7926">
            <w:pPr>
              <w:rPr>
                <w:rFonts w:cs="Arial"/>
                <w:b w:val="0"/>
                <w:bCs w:val="0"/>
                <w:color w:val="000000"/>
                <w:szCs w:val="22"/>
              </w:rPr>
            </w:pPr>
            <w:r w:rsidRPr="00976DD5">
              <w:rPr>
                <w:rFonts w:cs="Arial"/>
                <w:b w:val="0"/>
                <w:bCs w:val="0"/>
                <w:color w:val="000000"/>
                <w:szCs w:val="22"/>
              </w:rPr>
              <w:t>Ending Fund Balance</w:t>
            </w:r>
          </w:p>
          <w:p w:rsidR="004B53B0" w:rsidRPr="00976DD5" w:rsidRDefault="004B53B0" w:rsidP="007D7926">
            <w:pPr>
              <w:rPr>
                <w:rFonts w:cs="Arial"/>
                <w:b w:val="0"/>
                <w:bCs w:val="0"/>
                <w:color w:val="000000"/>
                <w:szCs w:val="22"/>
              </w:rPr>
            </w:pPr>
            <w:r w:rsidRPr="00976DD5">
              <w:rPr>
                <w:rFonts w:cs="Arial"/>
                <w:b w:val="0"/>
                <w:bCs w:val="0"/>
                <w:color w:val="000000"/>
                <w:szCs w:val="22"/>
              </w:rPr>
              <w:t>June 30</w:t>
            </w:r>
          </w:p>
        </w:tc>
        <w:tc>
          <w:tcPr>
            <w:tcW w:w="2215" w:type="dxa"/>
            <w:tcBorders>
              <w:bottom w:val="single" w:sz="12" w:space="0" w:color="A5A5A5" w:themeColor="accent3"/>
            </w:tcBorders>
            <w:vAlign w:val="center"/>
          </w:tcPr>
          <w:p w:rsidR="004B53B0" w:rsidRPr="00976DD5" w:rsidRDefault="004B53B0" w:rsidP="007D7926">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$17,372,292</w:t>
            </w:r>
          </w:p>
        </w:tc>
        <w:tc>
          <w:tcPr>
            <w:tcW w:w="1551" w:type="dxa"/>
            <w:tcBorders>
              <w:bottom w:val="single" w:sz="12" w:space="0" w:color="A5A5A5" w:themeColor="accent3"/>
            </w:tcBorders>
            <w:vAlign w:val="center"/>
          </w:tcPr>
          <w:p w:rsidR="004B53B0" w:rsidRPr="00976DD5" w:rsidRDefault="004B53B0" w:rsidP="007D7926">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$17,837,103</w:t>
            </w:r>
          </w:p>
        </w:tc>
        <w:tc>
          <w:tcPr>
            <w:tcW w:w="1994" w:type="dxa"/>
            <w:tcBorders>
              <w:bottom w:val="single" w:sz="12" w:space="0" w:color="A5A5A5" w:themeColor="accent3"/>
            </w:tcBorders>
            <w:vAlign w:val="center"/>
          </w:tcPr>
          <w:p w:rsidR="004B53B0" w:rsidRPr="00976DD5" w:rsidRDefault="004B53B0" w:rsidP="007D7926">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$1,813,403</w:t>
            </w:r>
          </w:p>
        </w:tc>
        <w:tc>
          <w:tcPr>
            <w:tcW w:w="1440" w:type="dxa"/>
            <w:tcBorders>
              <w:bottom w:val="single" w:sz="12" w:space="0" w:color="A5A5A5" w:themeColor="accent3"/>
            </w:tcBorders>
            <w:vAlign w:val="center"/>
          </w:tcPr>
          <w:p w:rsidR="004B53B0" w:rsidRPr="00976DD5" w:rsidRDefault="004B53B0" w:rsidP="007D7926">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$1,351,132</w:t>
            </w:r>
          </w:p>
        </w:tc>
      </w:tr>
      <w:tr w:rsidR="004B53B0" w:rsidRPr="00976DD5" w:rsidTr="007F3104">
        <w:trPr>
          <w:cantSplit/>
          <w:trHeight w:val="360"/>
        </w:trPr>
        <w:tc>
          <w:tcPr>
            <w:cnfStyle w:val="001000000000" w:firstRow="0" w:lastRow="0" w:firstColumn="1" w:lastColumn="0" w:oddVBand="0" w:evenVBand="0" w:oddHBand="0" w:evenHBand="0" w:firstRowFirstColumn="0" w:firstRowLastColumn="0" w:lastRowFirstColumn="0" w:lastRowLastColumn="0"/>
            <w:tcW w:w="2515" w:type="dxa"/>
            <w:tcBorders>
              <w:top w:val="single" w:sz="12" w:space="0" w:color="A5A5A5" w:themeColor="accent3"/>
            </w:tcBorders>
            <w:vAlign w:val="center"/>
          </w:tcPr>
          <w:p w:rsidR="004B53B0" w:rsidRPr="00976DD5" w:rsidRDefault="004B53B0" w:rsidP="007D7926">
            <w:pPr>
              <w:rPr>
                <w:b w:val="0"/>
                <w:bCs w:val="0"/>
                <w:color w:val="000000"/>
                <w:szCs w:val="22"/>
              </w:rPr>
            </w:pPr>
            <w:r w:rsidRPr="00976DD5">
              <w:rPr>
                <w:b w:val="0"/>
                <w:bCs w:val="0"/>
                <w:color w:val="000000"/>
                <w:szCs w:val="22"/>
              </w:rPr>
              <w:t>Enrollment</w:t>
            </w:r>
          </w:p>
        </w:tc>
        <w:tc>
          <w:tcPr>
            <w:tcW w:w="2215" w:type="dxa"/>
            <w:tcBorders>
              <w:top w:val="single" w:sz="12" w:space="0" w:color="A5A5A5" w:themeColor="accent3"/>
            </w:tcBorders>
            <w:vAlign w:val="center"/>
          </w:tcPr>
          <w:p w:rsidR="004B53B0" w:rsidRPr="00976DD5" w:rsidRDefault="004B53B0" w:rsidP="007D7926">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17,035</w:t>
            </w:r>
          </w:p>
        </w:tc>
        <w:tc>
          <w:tcPr>
            <w:tcW w:w="1551" w:type="dxa"/>
            <w:tcBorders>
              <w:top w:val="single" w:sz="12" w:space="0" w:color="A5A5A5" w:themeColor="accent3"/>
            </w:tcBorders>
            <w:vAlign w:val="center"/>
          </w:tcPr>
          <w:p w:rsidR="004B53B0" w:rsidRPr="00976DD5" w:rsidRDefault="004B53B0" w:rsidP="007D7926">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16,451</w:t>
            </w:r>
          </w:p>
        </w:tc>
        <w:tc>
          <w:tcPr>
            <w:tcW w:w="1994" w:type="dxa"/>
            <w:tcBorders>
              <w:top w:val="single" w:sz="12" w:space="0" w:color="A5A5A5" w:themeColor="accent3"/>
            </w:tcBorders>
            <w:vAlign w:val="center"/>
          </w:tcPr>
          <w:p w:rsidR="004B53B0" w:rsidRPr="00976DD5" w:rsidRDefault="004B53B0" w:rsidP="007D7926">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1,745</w:t>
            </w:r>
          </w:p>
        </w:tc>
        <w:tc>
          <w:tcPr>
            <w:tcW w:w="1440" w:type="dxa"/>
            <w:tcBorders>
              <w:top w:val="single" w:sz="12" w:space="0" w:color="A5A5A5" w:themeColor="accent3"/>
            </w:tcBorders>
            <w:vAlign w:val="center"/>
          </w:tcPr>
          <w:p w:rsidR="004B53B0" w:rsidRPr="00976DD5" w:rsidRDefault="004B53B0" w:rsidP="007D7926">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2,561</w:t>
            </w:r>
          </w:p>
        </w:tc>
      </w:tr>
    </w:tbl>
    <w:p w:rsidR="007D7926" w:rsidRDefault="007D7926" w:rsidP="00976DD5">
      <w:pPr>
        <w:spacing w:before="480"/>
        <w:rPr>
          <w:rFonts w:cs="Arial"/>
        </w:rPr>
      </w:pPr>
      <w:r w:rsidRPr="0000061F">
        <w:rPr>
          <w:b/>
        </w:rPr>
        <w:t>T</w:t>
      </w:r>
      <w:r>
        <w:rPr>
          <w:b/>
        </w:rPr>
        <w:t>able</w:t>
      </w:r>
      <w:r w:rsidRPr="0000061F">
        <w:rPr>
          <w:b/>
        </w:rPr>
        <w:t xml:space="preserve"> 1</w:t>
      </w:r>
      <w:r>
        <w:rPr>
          <w:b/>
        </w:rPr>
        <w:t>d</w:t>
      </w:r>
      <w:r w:rsidRPr="0000061F">
        <w:rPr>
          <w:b/>
        </w:rPr>
        <w:t xml:space="preserve">: </w:t>
      </w:r>
      <w:r>
        <w:rPr>
          <w:b/>
        </w:rPr>
        <w:t>Components of Ending Fund Balances</w:t>
      </w:r>
    </w:p>
    <w:tbl>
      <w:tblPr>
        <w:tblStyle w:val="GridTable1Light"/>
        <w:tblW w:w="9715" w:type="dxa"/>
        <w:tblLook w:val="04A0" w:firstRow="1" w:lastRow="0" w:firstColumn="1" w:lastColumn="0" w:noHBand="0" w:noVBand="1"/>
        <w:tblCaption w:val="Table 1d: Components of Ending Fund Balances"/>
        <w:tblDescription w:val="2016-17 components of Ending Fund Balances for each affected school district before and after the proposed unification."/>
      </w:tblPr>
      <w:tblGrid>
        <w:gridCol w:w="2619"/>
        <w:gridCol w:w="2116"/>
        <w:gridCol w:w="1551"/>
        <w:gridCol w:w="1989"/>
        <w:gridCol w:w="1440"/>
      </w:tblGrid>
      <w:tr w:rsidR="007D7926" w:rsidRPr="00976DD5" w:rsidTr="007F3104">
        <w:trPr>
          <w:cnfStyle w:val="100000000000" w:firstRow="1" w:lastRow="0" w:firstColumn="0" w:lastColumn="0" w:oddVBand="0" w:evenVBand="0" w:oddHBand="0" w:evenHBand="0" w:firstRowFirstColumn="0" w:firstRowLastColumn="0" w:lastRowFirstColumn="0" w:lastRowLastColumn="0"/>
          <w:cantSplit/>
          <w:trHeight w:val="936"/>
          <w:tblHeader/>
        </w:trPr>
        <w:tc>
          <w:tcPr>
            <w:cnfStyle w:val="001000000000" w:firstRow="0" w:lastRow="0" w:firstColumn="1" w:lastColumn="0" w:oddVBand="0" w:evenVBand="0" w:oddHBand="0" w:evenHBand="0" w:firstRowFirstColumn="0" w:firstRowLastColumn="0" w:lastRowFirstColumn="0" w:lastRowLastColumn="0"/>
            <w:tcW w:w="2619" w:type="dxa"/>
            <w:shd w:val="clear" w:color="auto" w:fill="D9D9D9" w:themeFill="background1" w:themeFillShade="D9"/>
            <w:vAlign w:val="center"/>
          </w:tcPr>
          <w:p w:rsidR="007D7926" w:rsidRPr="00976DD5" w:rsidRDefault="007D7926" w:rsidP="007D7926">
            <w:pPr>
              <w:jc w:val="center"/>
              <w:rPr>
                <w:szCs w:val="22"/>
              </w:rPr>
            </w:pPr>
            <w:r w:rsidRPr="00976DD5">
              <w:rPr>
                <w:szCs w:val="22"/>
              </w:rPr>
              <w:t>FY 2016</w:t>
            </w:r>
            <w:r w:rsidRPr="00976DD5">
              <w:rPr>
                <w:rFonts w:cs="Arial"/>
                <w:szCs w:val="22"/>
              </w:rPr>
              <w:t>–</w:t>
            </w:r>
            <w:r w:rsidRPr="00976DD5">
              <w:rPr>
                <w:szCs w:val="22"/>
              </w:rPr>
              <w:t>17</w:t>
            </w:r>
          </w:p>
          <w:p w:rsidR="007D7926" w:rsidRPr="00976DD5" w:rsidRDefault="007D7926" w:rsidP="007D7926">
            <w:pPr>
              <w:jc w:val="center"/>
              <w:rPr>
                <w:rFonts w:cs="Arial"/>
                <w:szCs w:val="22"/>
              </w:rPr>
            </w:pPr>
            <w:r w:rsidRPr="00976DD5">
              <w:rPr>
                <w:szCs w:val="22"/>
              </w:rPr>
              <w:t>Components of Ending Fund Balances</w:t>
            </w:r>
          </w:p>
        </w:tc>
        <w:tc>
          <w:tcPr>
            <w:tcW w:w="2116" w:type="dxa"/>
            <w:shd w:val="clear" w:color="auto" w:fill="D9D9D9" w:themeFill="background1" w:themeFillShade="D9"/>
            <w:vAlign w:val="center"/>
          </w:tcPr>
          <w:p w:rsidR="007D7926" w:rsidRPr="00976DD5" w:rsidRDefault="007D7926" w:rsidP="007D7926">
            <w:pPr>
              <w:jc w:val="center"/>
              <w:cnfStyle w:val="100000000000" w:firstRow="1" w:lastRow="0" w:firstColumn="0" w:lastColumn="0" w:oddVBand="0" w:evenVBand="0" w:oddHBand="0" w:evenHBand="0" w:firstRowFirstColumn="0" w:firstRowLastColumn="0" w:lastRowFirstColumn="0" w:lastRowLastColumn="0"/>
              <w:rPr>
                <w:bCs w:val="0"/>
                <w:color w:val="000000"/>
                <w:szCs w:val="22"/>
              </w:rPr>
            </w:pPr>
            <w:r w:rsidRPr="00976DD5">
              <w:rPr>
                <w:bCs w:val="0"/>
                <w:color w:val="000000"/>
                <w:szCs w:val="22"/>
              </w:rPr>
              <w:t>Grossmont</w:t>
            </w:r>
            <w:r w:rsidRPr="00976DD5">
              <w:rPr>
                <w:bCs w:val="0"/>
                <w:color w:val="000000"/>
                <w:szCs w:val="22"/>
              </w:rPr>
              <w:br/>
              <w:t xml:space="preserve"> (Before Reorg) Unrestricted GF </w:t>
            </w:r>
            <w:r w:rsidRPr="00976DD5">
              <w:rPr>
                <w:bCs w:val="0"/>
                <w:color w:val="000000"/>
                <w:szCs w:val="22"/>
              </w:rPr>
              <w:br/>
              <w:t>Unaudited Actuals</w:t>
            </w:r>
          </w:p>
        </w:tc>
        <w:tc>
          <w:tcPr>
            <w:tcW w:w="1551" w:type="dxa"/>
            <w:shd w:val="clear" w:color="auto" w:fill="D9D9D9" w:themeFill="background1" w:themeFillShade="D9"/>
            <w:vAlign w:val="center"/>
          </w:tcPr>
          <w:p w:rsidR="007D7926" w:rsidRPr="00976DD5" w:rsidRDefault="007D7926" w:rsidP="007D7926">
            <w:pPr>
              <w:jc w:val="center"/>
              <w:cnfStyle w:val="100000000000" w:firstRow="1" w:lastRow="0" w:firstColumn="0" w:lastColumn="0" w:oddVBand="0" w:evenVBand="0" w:oddHBand="0" w:evenHBand="0" w:firstRowFirstColumn="0" w:firstRowLastColumn="0" w:lastRowFirstColumn="0" w:lastRowLastColumn="0"/>
              <w:rPr>
                <w:bCs w:val="0"/>
                <w:color w:val="000000"/>
                <w:szCs w:val="22"/>
              </w:rPr>
            </w:pPr>
            <w:r w:rsidRPr="00976DD5">
              <w:rPr>
                <w:bCs w:val="0"/>
                <w:color w:val="000000"/>
                <w:szCs w:val="22"/>
              </w:rPr>
              <w:t xml:space="preserve">Proposed Grossmont </w:t>
            </w:r>
            <w:r w:rsidRPr="00976DD5">
              <w:rPr>
                <w:bCs w:val="0"/>
                <w:color w:val="000000"/>
                <w:szCs w:val="22"/>
              </w:rPr>
              <w:br/>
              <w:t>(without Alpine)</w:t>
            </w:r>
          </w:p>
        </w:tc>
        <w:tc>
          <w:tcPr>
            <w:tcW w:w="1989" w:type="dxa"/>
            <w:shd w:val="clear" w:color="auto" w:fill="D9D9D9" w:themeFill="background1" w:themeFillShade="D9"/>
            <w:vAlign w:val="center"/>
          </w:tcPr>
          <w:p w:rsidR="007D7926" w:rsidRPr="00976DD5" w:rsidRDefault="007D7926" w:rsidP="007D7926">
            <w:pPr>
              <w:jc w:val="center"/>
              <w:cnfStyle w:val="100000000000" w:firstRow="1" w:lastRow="0" w:firstColumn="0" w:lastColumn="0" w:oddVBand="0" w:evenVBand="0" w:oddHBand="0" w:evenHBand="0" w:firstRowFirstColumn="0" w:firstRowLastColumn="0" w:lastRowFirstColumn="0" w:lastRowLastColumn="0"/>
              <w:rPr>
                <w:bCs w:val="0"/>
                <w:color w:val="000000"/>
                <w:szCs w:val="22"/>
              </w:rPr>
            </w:pPr>
            <w:r w:rsidRPr="00976DD5">
              <w:rPr>
                <w:bCs w:val="0"/>
                <w:color w:val="000000"/>
                <w:szCs w:val="22"/>
              </w:rPr>
              <w:t>Alpine</w:t>
            </w:r>
            <w:r w:rsidRPr="00976DD5">
              <w:rPr>
                <w:bCs w:val="0"/>
                <w:color w:val="000000"/>
                <w:szCs w:val="22"/>
              </w:rPr>
              <w:br/>
              <w:t xml:space="preserve"> (Before Reorg) Unrestricted GF </w:t>
            </w:r>
            <w:r w:rsidRPr="00976DD5">
              <w:rPr>
                <w:bCs w:val="0"/>
                <w:color w:val="000000"/>
                <w:szCs w:val="22"/>
              </w:rPr>
              <w:br/>
              <w:t>Unaudited Actuals</w:t>
            </w:r>
          </w:p>
        </w:tc>
        <w:tc>
          <w:tcPr>
            <w:tcW w:w="1440" w:type="dxa"/>
            <w:shd w:val="clear" w:color="auto" w:fill="D9D9D9" w:themeFill="background1" w:themeFillShade="D9"/>
            <w:vAlign w:val="center"/>
          </w:tcPr>
          <w:p w:rsidR="007D7926" w:rsidRPr="00976DD5" w:rsidRDefault="007D7926" w:rsidP="007D7926">
            <w:pPr>
              <w:jc w:val="center"/>
              <w:cnfStyle w:val="100000000000" w:firstRow="1" w:lastRow="0" w:firstColumn="0" w:lastColumn="0" w:oddVBand="0" w:evenVBand="0" w:oddHBand="0" w:evenHBand="0" w:firstRowFirstColumn="0" w:firstRowLastColumn="0" w:lastRowFirstColumn="0" w:lastRowLastColumn="0"/>
              <w:rPr>
                <w:bCs w:val="0"/>
                <w:color w:val="000000"/>
                <w:szCs w:val="22"/>
              </w:rPr>
            </w:pPr>
            <w:r w:rsidRPr="00976DD5">
              <w:rPr>
                <w:bCs w:val="0"/>
                <w:color w:val="000000"/>
                <w:szCs w:val="22"/>
              </w:rPr>
              <w:t>Proposed Alpine Unified</w:t>
            </w:r>
          </w:p>
        </w:tc>
      </w:tr>
      <w:tr w:rsidR="007D7926" w:rsidRPr="00976DD5" w:rsidTr="007F3104">
        <w:trPr>
          <w:cantSplit/>
          <w:trHeight w:val="576"/>
        </w:trPr>
        <w:tc>
          <w:tcPr>
            <w:cnfStyle w:val="001000000000" w:firstRow="0" w:lastRow="0" w:firstColumn="1" w:lastColumn="0" w:oddVBand="0" w:evenVBand="0" w:oddHBand="0" w:evenHBand="0" w:firstRowFirstColumn="0" w:firstRowLastColumn="0" w:lastRowFirstColumn="0" w:lastRowLastColumn="0"/>
            <w:tcW w:w="2619" w:type="dxa"/>
            <w:tcBorders>
              <w:top w:val="single" w:sz="12" w:space="0" w:color="666666" w:themeColor="text1" w:themeTint="99"/>
              <w:bottom w:val="single" w:sz="12" w:space="0" w:color="A5A5A5" w:themeColor="accent3"/>
            </w:tcBorders>
            <w:vAlign w:val="center"/>
          </w:tcPr>
          <w:p w:rsidR="007D7926" w:rsidRPr="00976DD5" w:rsidRDefault="007D7926" w:rsidP="007D7926">
            <w:pPr>
              <w:rPr>
                <w:rFonts w:cs="Arial"/>
                <w:b w:val="0"/>
                <w:bCs w:val="0"/>
                <w:color w:val="000000"/>
                <w:szCs w:val="22"/>
              </w:rPr>
            </w:pPr>
            <w:r w:rsidRPr="00976DD5">
              <w:rPr>
                <w:rFonts w:cs="Arial"/>
                <w:b w:val="0"/>
                <w:bCs w:val="0"/>
                <w:color w:val="000000"/>
                <w:szCs w:val="22"/>
              </w:rPr>
              <w:t>Ending Fund Balance</w:t>
            </w:r>
          </w:p>
          <w:p w:rsidR="007D7926" w:rsidRPr="00976DD5" w:rsidRDefault="007D7926" w:rsidP="007D7926">
            <w:pPr>
              <w:rPr>
                <w:rFonts w:cs="Arial"/>
                <w:b w:val="0"/>
                <w:bCs w:val="0"/>
                <w:color w:val="000000"/>
                <w:szCs w:val="22"/>
              </w:rPr>
            </w:pPr>
            <w:r w:rsidRPr="00976DD5">
              <w:rPr>
                <w:rFonts w:cs="Arial"/>
                <w:b w:val="0"/>
                <w:bCs w:val="0"/>
                <w:color w:val="000000"/>
                <w:szCs w:val="22"/>
              </w:rPr>
              <w:t>June 30</w:t>
            </w:r>
          </w:p>
        </w:tc>
        <w:tc>
          <w:tcPr>
            <w:tcW w:w="2116" w:type="dxa"/>
            <w:tcBorders>
              <w:top w:val="single" w:sz="12" w:space="0" w:color="666666" w:themeColor="text1" w:themeTint="99"/>
              <w:bottom w:val="single" w:sz="12" w:space="0" w:color="A5A5A5" w:themeColor="accent3"/>
            </w:tcBorders>
            <w:vAlign w:val="center"/>
          </w:tcPr>
          <w:p w:rsidR="007D7926" w:rsidRPr="00976DD5" w:rsidRDefault="007D7926" w:rsidP="007D7926">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$17,372,292</w:t>
            </w:r>
          </w:p>
        </w:tc>
        <w:tc>
          <w:tcPr>
            <w:tcW w:w="1551" w:type="dxa"/>
            <w:tcBorders>
              <w:top w:val="single" w:sz="12" w:space="0" w:color="666666" w:themeColor="text1" w:themeTint="99"/>
              <w:bottom w:val="single" w:sz="12" w:space="0" w:color="A5A5A5" w:themeColor="accent3"/>
            </w:tcBorders>
            <w:vAlign w:val="center"/>
          </w:tcPr>
          <w:p w:rsidR="007D7926" w:rsidRPr="00976DD5" w:rsidRDefault="007D7926" w:rsidP="007D7926">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$17,837,103</w:t>
            </w:r>
          </w:p>
        </w:tc>
        <w:tc>
          <w:tcPr>
            <w:tcW w:w="1989" w:type="dxa"/>
            <w:tcBorders>
              <w:top w:val="single" w:sz="12" w:space="0" w:color="666666" w:themeColor="text1" w:themeTint="99"/>
              <w:bottom w:val="single" w:sz="12" w:space="0" w:color="A5A5A5" w:themeColor="accent3"/>
            </w:tcBorders>
            <w:vAlign w:val="center"/>
          </w:tcPr>
          <w:p w:rsidR="007D7926" w:rsidRPr="00976DD5" w:rsidRDefault="007D7926" w:rsidP="007D7926">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$1,813,403</w:t>
            </w:r>
          </w:p>
        </w:tc>
        <w:tc>
          <w:tcPr>
            <w:tcW w:w="1440" w:type="dxa"/>
            <w:tcBorders>
              <w:top w:val="single" w:sz="12" w:space="0" w:color="666666" w:themeColor="text1" w:themeTint="99"/>
              <w:bottom w:val="single" w:sz="12" w:space="0" w:color="A5A5A5" w:themeColor="accent3"/>
            </w:tcBorders>
            <w:vAlign w:val="center"/>
          </w:tcPr>
          <w:p w:rsidR="007D7926" w:rsidRPr="00976DD5" w:rsidRDefault="007D7926" w:rsidP="007D7926">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$1,351,132</w:t>
            </w:r>
          </w:p>
        </w:tc>
      </w:tr>
      <w:tr w:rsidR="007D7926" w:rsidRPr="00976DD5" w:rsidTr="007F3104">
        <w:trPr>
          <w:cantSplit/>
          <w:trHeight w:val="360"/>
        </w:trPr>
        <w:tc>
          <w:tcPr>
            <w:cnfStyle w:val="001000000000" w:firstRow="0" w:lastRow="0" w:firstColumn="1" w:lastColumn="0" w:oddVBand="0" w:evenVBand="0" w:oddHBand="0" w:evenHBand="0" w:firstRowFirstColumn="0" w:firstRowLastColumn="0" w:lastRowFirstColumn="0" w:lastRowLastColumn="0"/>
            <w:tcW w:w="2619" w:type="dxa"/>
            <w:tcBorders>
              <w:top w:val="single" w:sz="12" w:space="0" w:color="A5A5A5" w:themeColor="accent3"/>
            </w:tcBorders>
            <w:vAlign w:val="center"/>
          </w:tcPr>
          <w:p w:rsidR="007D7926" w:rsidRPr="00976DD5" w:rsidRDefault="007D7926" w:rsidP="007D7926">
            <w:pPr>
              <w:rPr>
                <w:b w:val="0"/>
                <w:color w:val="000000"/>
                <w:szCs w:val="22"/>
              </w:rPr>
            </w:pPr>
            <w:r w:rsidRPr="00976DD5">
              <w:rPr>
                <w:b w:val="0"/>
                <w:color w:val="000000"/>
                <w:szCs w:val="22"/>
              </w:rPr>
              <w:t>Nonspendable</w:t>
            </w:r>
          </w:p>
        </w:tc>
        <w:tc>
          <w:tcPr>
            <w:tcW w:w="2116" w:type="dxa"/>
            <w:tcBorders>
              <w:top w:val="single" w:sz="12" w:space="0" w:color="A5A5A5" w:themeColor="accent3"/>
            </w:tcBorders>
            <w:vAlign w:val="center"/>
          </w:tcPr>
          <w:p w:rsidR="007D7926" w:rsidRPr="00976DD5" w:rsidRDefault="007D7926" w:rsidP="007D7926">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$265,781</w:t>
            </w:r>
          </w:p>
        </w:tc>
        <w:tc>
          <w:tcPr>
            <w:tcW w:w="1551" w:type="dxa"/>
            <w:tcBorders>
              <w:top w:val="single" w:sz="12" w:space="0" w:color="A5A5A5" w:themeColor="accent3"/>
            </w:tcBorders>
            <w:vAlign w:val="center"/>
          </w:tcPr>
          <w:p w:rsidR="007D7926" w:rsidRPr="00976DD5" w:rsidRDefault="007D7926" w:rsidP="007D7926">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$256,670</w:t>
            </w:r>
          </w:p>
        </w:tc>
        <w:tc>
          <w:tcPr>
            <w:tcW w:w="1989" w:type="dxa"/>
            <w:tcBorders>
              <w:top w:val="single" w:sz="12" w:space="0" w:color="A5A5A5" w:themeColor="accent3"/>
            </w:tcBorders>
            <w:vAlign w:val="center"/>
          </w:tcPr>
          <w:p w:rsidR="007D7926" w:rsidRPr="00976DD5" w:rsidRDefault="007D7926" w:rsidP="007D7926">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$113,075</w:t>
            </w:r>
          </w:p>
        </w:tc>
        <w:tc>
          <w:tcPr>
            <w:tcW w:w="1440" w:type="dxa"/>
            <w:tcBorders>
              <w:top w:val="single" w:sz="12" w:space="0" w:color="A5A5A5" w:themeColor="accent3"/>
            </w:tcBorders>
            <w:vAlign w:val="center"/>
          </w:tcPr>
          <w:p w:rsidR="007D7926" w:rsidRPr="00976DD5" w:rsidRDefault="007D7926" w:rsidP="007D7926">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$122,187</w:t>
            </w:r>
          </w:p>
        </w:tc>
      </w:tr>
      <w:tr w:rsidR="007D7926" w:rsidRPr="00976DD5" w:rsidTr="007F3104">
        <w:trPr>
          <w:cantSplit/>
          <w:trHeight w:val="360"/>
        </w:trPr>
        <w:tc>
          <w:tcPr>
            <w:cnfStyle w:val="001000000000" w:firstRow="0" w:lastRow="0" w:firstColumn="1" w:lastColumn="0" w:oddVBand="0" w:evenVBand="0" w:oddHBand="0" w:evenHBand="0" w:firstRowFirstColumn="0" w:firstRowLastColumn="0" w:lastRowFirstColumn="0" w:lastRowLastColumn="0"/>
            <w:tcW w:w="2619" w:type="dxa"/>
            <w:vAlign w:val="center"/>
          </w:tcPr>
          <w:p w:rsidR="007D7926" w:rsidRPr="00976DD5" w:rsidRDefault="007D7926" w:rsidP="007D7926">
            <w:pPr>
              <w:rPr>
                <w:b w:val="0"/>
                <w:color w:val="000000"/>
                <w:szCs w:val="22"/>
              </w:rPr>
            </w:pPr>
            <w:r w:rsidRPr="00976DD5">
              <w:rPr>
                <w:b w:val="0"/>
                <w:color w:val="000000"/>
                <w:szCs w:val="22"/>
              </w:rPr>
              <w:t>Assigned</w:t>
            </w:r>
          </w:p>
        </w:tc>
        <w:tc>
          <w:tcPr>
            <w:tcW w:w="2116" w:type="dxa"/>
            <w:vAlign w:val="center"/>
          </w:tcPr>
          <w:p w:rsidR="007D7926" w:rsidRPr="00976DD5" w:rsidRDefault="007D7926" w:rsidP="007D7926">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$7,420,325</w:t>
            </w:r>
          </w:p>
        </w:tc>
        <w:tc>
          <w:tcPr>
            <w:tcW w:w="1551" w:type="dxa"/>
            <w:vAlign w:val="center"/>
          </w:tcPr>
          <w:p w:rsidR="007D7926" w:rsidRPr="00976DD5" w:rsidRDefault="007D7926" w:rsidP="007D7926">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$7,165,939</w:t>
            </w:r>
          </w:p>
        </w:tc>
        <w:tc>
          <w:tcPr>
            <w:tcW w:w="1989" w:type="dxa"/>
            <w:vAlign w:val="center"/>
          </w:tcPr>
          <w:p w:rsidR="007D7926" w:rsidRPr="00976DD5" w:rsidRDefault="007D7926" w:rsidP="007D7926">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$0</w:t>
            </w:r>
          </w:p>
        </w:tc>
        <w:tc>
          <w:tcPr>
            <w:tcW w:w="1440" w:type="dxa"/>
            <w:vAlign w:val="center"/>
          </w:tcPr>
          <w:p w:rsidR="007D7926" w:rsidRPr="00976DD5" w:rsidRDefault="007D7926" w:rsidP="007D7926">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$254,386</w:t>
            </w:r>
          </w:p>
        </w:tc>
      </w:tr>
      <w:tr w:rsidR="007D7926" w:rsidRPr="00976DD5" w:rsidTr="007F3104">
        <w:trPr>
          <w:cantSplit/>
          <w:trHeight w:val="360"/>
        </w:trPr>
        <w:tc>
          <w:tcPr>
            <w:cnfStyle w:val="001000000000" w:firstRow="0" w:lastRow="0" w:firstColumn="1" w:lastColumn="0" w:oddVBand="0" w:evenVBand="0" w:oddHBand="0" w:evenHBand="0" w:firstRowFirstColumn="0" w:firstRowLastColumn="0" w:lastRowFirstColumn="0" w:lastRowLastColumn="0"/>
            <w:tcW w:w="2619" w:type="dxa"/>
            <w:vAlign w:val="center"/>
          </w:tcPr>
          <w:p w:rsidR="007D7926" w:rsidRPr="00976DD5" w:rsidRDefault="007D7926" w:rsidP="007D7926">
            <w:pPr>
              <w:rPr>
                <w:b w:val="0"/>
                <w:color w:val="000000"/>
                <w:szCs w:val="22"/>
              </w:rPr>
            </w:pPr>
            <w:r w:rsidRPr="00976DD5">
              <w:rPr>
                <w:b w:val="0"/>
                <w:color w:val="000000"/>
                <w:szCs w:val="22"/>
              </w:rPr>
              <w:t>Unassigned</w:t>
            </w:r>
          </w:p>
        </w:tc>
        <w:tc>
          <w:tcPr>
            <w:tcW w:w="2116" w:type="dxa"/>
            <w:vAlign w:val="center"/>
          </w:tcPr>
          <w:p w:rsidR="007D7926" w:rsidRPr="00976DD5" w:rsidRDefault="007D7926" w:rsidP="007D7926">
            <w:pPr>
              <w:jc w:val="right"/>
              <w:cnfStyle w:val="000000000000" w:firstRow="0" w:lastRow="0" w:firstColumn="0" w:lastColumn="0" w:oddVBand="0" w:evenVBand="0" w:oddHBand="0" w:evenHBand="0" w:firstRowFirstColumn="0" w:firstRowLastColumn="0" w:lastRowFirstColumn="0" w:lastRowLastColumn="0"/>
              <w:rPr>
                <w:b/>
                <w:bCs/>
                <w:color w:val="000000"/>
                <w:szCs w:val="22"/>
              </w:rPr>
            </w:pPr>
            <w:r w:rsidRPr="00976DD5">
              <w:rPr>
                <w:color w:val="000000"/>
                <w:szCs w:val="22"/>
              </w:rPr>
              <w:t>$0</w:t>
            </w:r>
          </w:p>
        </w:tc>
        <w:tc>
          <w:tcPr>
            <w:tcW w:w="1551" w:type="dxa"/>
            <w:vAlign w:val="center"/>
          </w:tcPr>
          <w:p w:rsidR="007D7926" w:rsidRPr="00976DD5" w:rsidRDefault="007D7926" w:rsidP="004A2CC4">
            <w:pPr>
              <w:jc w:val="right"/>
              <w:cnfStyle w:val="000000000000" w:firstRow="0" w:lastRow="0" w:firstColumn="0" w:lastColumn="0" w:oddVBand="0" w:evenVBand="0" w:oddHBand="0" w:evenHBand="0" w:firstRowFirstColumn="0" w:firstRowLastColumn="0" w:lastRowFirstColumn="0" w:lastRowLastColumn="0"/>
              <w:rPr>
                <w:b/>
                <w:bCs/>
                <w:color w:val="000000"/>
                <w:szCs w:val="22"/>
              </w:rPr>
            </w:pPr>
            <w:r w:rsidRPr="00976DD5">
              <w:rPr>
                <w:color w:val="000000"/>
                <w:szCs w:val="22"/>
              </w:rPr>
              <w:t>$</w:t>
            </w:r>
            <w:r w:rsidR="004A2CC4" w:rsidRPr="00976DD5">
              <w:rPr>
                <w:color w:val="000000"/>
                <w:szCs w:val="22"/>
              </w:rPr>
              <w:t>1,060,373</w:t>
            </w:r>
          </w:p>
        </w:tc>
        <w:tc>
          <w:tcPr>
            <w:tcW w:w="1989" w:type="dxa"/>
            <w:vAlign w:val="center"/>
          </w:tcPr>
          <w:p w:rsidR="007D7926" w:rsidRPr="00976DD5" w:rsidRDefault="007D7926" w:rsidP="007D7926">
            <w:pPr>
              <w:jc w:val="right"/>
              <w:cnfStyle w:val="000000000000" w:firstRow="0" w:lastRow="0" w:firstColumn="0" w:lastColumn="0" w:oddVBand="0" w:evenVBand="0" w:oddHBand="0" w:evenHBand="0" w:firstRowFirstColumn="0" w:firstRowLastColumn="0" w:lastRowFirstColumn="0" w:lastRowLastColumn="0"/>
              <w:rPr>
                <w:b/>
                <w:bCs/>
                <w:color w:val="000000"/>
                <w:szCs w:val="22"/>
              </w:rPr>
            </w:pPr>
            <w:r w:rsidRPr="00976DD5">
              <w:rPr>
                <w:color w:val="000000"/>
                <w:szCs w:val="22"/>
              </w:rPr>
              <w:t>$1,700,328</w:t>
            </w:r>
          </w:p>
        </w:tc>
        <w:tc>
          <w:tcPr>
            <w:tcW w:w="1440" w:type="dxa"/>
            <w:vAlign w:val="center"/>
          </w:tcPr>
          <w:p w:rsidR="007D7926" w:rsidRPr="00976DD5" w:rsidRDefault="007D7926" w:rsidP="007D7926">
            <w:pPr>
              <w:jc w:val="right"/>
              <w:cnfStyle w:val="000000000000" w:firstRow="0" w:lastRow="0" w:firstColumn="0" w:lastColumn="0" w:oddVBand="0" w:evenVBand="0" w:oddHBand="0" w:evenHBand="0" w:firstRowFirstColumn="0" w:firstRowLastColumn="0" w:lastRowFirstColumn="0" w:lastRowLastColumn="0"/>
              <w:rPr>
                <w:b/>
                <w:bCs/>
                <w:color w:val="000000"/>
                <w:szCs w:val="22"/>
              </w:rPr>
            </w:pPr>
            <w:r w:rsidRPr="00976DD5">
              <w:rPr>
                <w:color w:val="000000"/>
                <w:szCs w:val="22"/>
              </w:rPr>
              <w:t>$642,494</w:t>
            </w:r>
          </w:p>
        </w:tc>
      </w:tr>
      <w:tr w:rsidR="007D7926" w:rsidRPr="00976DD5" w:rsidTr="007F3104">
        <w:trPr>
          <w:cantSplit/>
          <w:trHeight w:val="576"/>
        </w:trPr>
        <w:tc>
          <w:tcPr>
            <w:cnfStyle w:val="001000000000" w:firstRow="0" w:lastRow="0" w:firstColumn="1" w:lastColumn="0" w:oddVBand="0" w:evenVBand="0" w:oddHBand="0" w:evenHBand="0" w:firstRowFirstColumn="0" w:firstRowLastColumn="0" w:lastRowFirstColumn="0" w:lastRowLastColumn="0"/>
            <w:tcW w:w="2619" w:type="dxa"/>
            <w:vAlign w:val="center"/>
          </w:tcPr>
          <w:p w:rsidR="007D7926" w:rsidRPr="00976DD5" w:rsidRDefault="007D7926" w:rsidP="007D7926">
            <w:pPr>
              <w:rPr>
                <w:rFonts w:cs="Arial"/>
                <w:b w:val="0"/>
                <w:bCs w:val="0"/>
                <w:color w:val="000000"/>
                <w:szCs w:val="22"/>
              </w:rPr>
            </w:pPr>
            <w:r w:rsidRPr="00976DD5">
              <w:rPr>
                <w:rFonts w:cs="Arial"/>
                <w:b w:val="0"/>
                <w:bCs w:val="0"/>
                <w:color w:val="000000"/>
                <w:szCs w:val="22"/>
              </w:rPr>
              <w:t>Reserve for Economic Uncertainties</w:t>
            </w:r>
          </w:p>
        </w:tc>
        <w:tc>
          <w:tcPr>
            <w:tcW w:w="2116" w:type="dxa"/>
            <w:vAlign w:val="center"/>
          </w:tcPr>
          <w:p w:rsidR="007D7926" w:rsidRPr="00976DD5" w:rsidRDefault="007D7926" w:rsidP="007D7926">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$9,686,186</w:t>
            </w:r>
          </w:p>
        </w:tc>
        <w:tc>
          <w:tcPr>
            <w:tcW w:w="1551" w:type="dxa"/>
            <w:vAlign w:val="center"/>
          </w:tcPr>
          <w:p w:rsidR="007D7926" w:rsidRPr="00976DD5" w:rsidRDefault="007D7926" w:rsidP="007D7926">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$9,354,121</w:t>
            </w:r>
          </w:p>
        </w:tc>
        <w:tc>
          <w:tcPr>
            <w:tcW w:w="1989" w:type="dxa"/>
            <w:vAlign w:val="center"/>
          </w:tcPr>
          <w:p w:rsidR="007D7926" w:rsidRPr="00976DD5" w:rsidRDefault="007D7926" w:rsidP="007D7926">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$0</w:t>
            </w:r>
            <w:r w:rsidR="004A2CC4" w:rsidRPr="00976DD5">
              <w:rPr>
                <w:color w:val="000000"/>
                <w:szCs w:val="22"/>
              </w:rPr>
              <w:t>*</w:t>
            </w:r>
          </w:p>
        </w:tc>
        <w:tc>
          <w:tcPr>
            <w:tcW w:w="1440" w:type="dxa"/>
            <w:vAlign w:val="center"/>
          </w:tcPr>
          <w:p w:rsidR="007D7926" w:rsidRPr="00976DD5" w:rsidRDefault="007D7926" w:rsidP="007D7926">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$332,065</w:t>
            </w:r>
          </w:p>
        </w:tc>
      </w:tr>
      <w:tr w:rsidR="007D7926" w:rsidRPr="00976DD5" w:rsidTr="007F3104">
        <w:trPr>
          <w:cantSplit/>
          <w:trHeight w:val="576"/>
        </w:trPr>
        <w:tc>
          <w:tcPr>
            <w:cnfStyle w:val="001000000000" w:firstRow="0" w:lastRow="0" w:firstColumn="1" w:lastColumn="0" w:oddVBand="0" w:evenVBand="0" w:oddHBand="0" w:evenHBand="0" w:firstRowFirstColumn="0" w:firstRowLastColumn="0" w:lastRowFirstColumn="0" w:lastRowLastColumn="0"/>
            <w:tcW w:w="2619" w:type="dxa"/>
          </w:tcPr>
          <w:p w:rsidR="007D7926" w:rsidRPr="00976DD5" w:rsidRDefault="007D7926" w:rsidP="00181691">
            <w:pPr>
              <w:rPr>
                <w:b w:val="0"/>
                <w:color w:val="000000"/>
                <w:szCs w:val="22"/>
              </w:rPr>
            </w:pPr>
            <w:r w:rsidRPr="00976DD5">
              <w:rPr>
                <w:b w:val="0"/>
                <w:color w:val="000000"/>
                <w:szCs w:val="22"/>
              </w:rPr>
              <w:t>Fund 17 Ending Fund Balance</w:t>
            </w:r>
          </w:p>
        </w:tc>
        <w:tc>
          <w:tcPr>
            <w:tcW w:w="2116" w:type="dxa"/>
          </w:tcPr>
          <w:p w:rsidR="007D7926" w:rsidRPr="00976DD5" w:rsidRDefault="007D7926" w:rsidP="00181691">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$881,737</w:t>
            </w:r>
          </w:p>
        </w:tc>
        <w:tc>
          <w:tcPr>
            <w:tcW w:w="1551" w:type="dxa"/>
          </w:tcPr>
          <w:p w:rsidR="007D7926" w:rsidRPr="00976DD5" w:rsidRDefault="007D7926" w:rsidP="00181691">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$851,509</w:t>
            </w:r>
          </w:p>
        </w:tc>
        <w:tc>
          <w:tcPr>
            <w:tcW w:w="1989" w:type="dxa"/>
          </w:tcPr>
          <w:p w:rsidR="007D7926" w:rsidRPr="00976DD5" w:rsidRDefault="007D7926" w:rsidP="00181691">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$0</w:t>
            </w:r>
          </w:p>
        </w:tc>
        <w:tc>
          <w:tcPr>
            <w:tcW w:w="1440" w:type="dxa"/>
          </w:tcPr>
          <w:p w:rsidR="007D7926" w:rsidRPr="00976DD5" w:rsidRDefault="007D7926" w:rsidP="00181691">
            <w:pPr>
              <w:jc w:val="right"/>
              <w:cnfStyle w:val="000000000000" w:firstRow="0" w:lastRow="0" w:firstColumn="0" w:lastColumn="0" w:oddVBand="0" w:evenVBand="0" w:oddHBand="0" w:evenHBand="0" w:firstRowFirstColumn="0" w:firstRowLastColumn="0" w:lastRowFirstColumn="0" w:lastRowLastColumn="0"/>
              <w:rPr>
                <w:b/>
                <w:color w:val="000000"/>
                <w:szCs w:val="22"/>
              </w:rPr>
            </w:pPr>
            <w:r w:rsidRPr="00976DD5">
              <w:rPr>
                <w:color w:val="000000"/>
                <w:szCs w:val="22"/>
              </w:rPr>
              <w:t>$30,228</w:t>
            </w:r>
          </w:p>
        </w:tc>
      </w:tr>
    </w:tbl>
    <w:p w:rsidR="007D7926" w:rsidRDefault="004A2CC4" w:rsidP="004B53B0">
      <w:pPr>
        <w:rPr>
          <w:rFonts w:cs="Arial"/>
        </w:rPr>
      </w:pPr>
      <w:r w:rsidRPr="00976DD5">
        <w:rPr>
          <w:rFonts w:cs="Arial"/>
        </w:rPr>
        <w:t>* In its unaudited actuals, Alpine UESD d</w:t>
      </w:r>
      <w:r w:rsidR="00310B22" w:rsidRPr="00976DD5">
        <w:rPr>
          <w:rFonts w:cs="Arial"/>
        </w:rPr>
        <w:t>id not classify any of its 2016–</w:t>
      </w:r>
      <w:r w:rsidRPr="00976DD5">
        <w:rPr>
          <w:rFonts w:cs="Arial"/>
        </w:rPr>
        <w:t>17 ending fund balance as reserves for economic uncertainties. However, the $1.7 million that Alpine UESD classified as unassigned allows the district to maintain more than minimum required amount of reserves.</w:t>
      </w:r>
    </w:p>
    <w:p w:rsidR="001B4E05" w:rsidRDefault="001B4E05" w:rsidP="004B53B0">
      <w:pPr>
        <w:rPr>
          <w:rFonts w:cs="Arial"/>
        </w:rPr>
        <w:sectPr w:rsidR="001B4E05" w:rsidSect="00FB3E8D">
          <w:headerReference w:type="default" r:id="rId20"/>
          <w:endnotePr>
            <w:numFmt w:val="decimal"/>
          </w:endnotePr>
          <w:pgSz w:w="12240" w:h="15840"/>
          <w:pgMar w:top="1440" w:right="1440" w:bottom="1440" w:left="1440" w:header="1440" w:footer="1440" w:gutter="0"/>
          <w:cols w:space="720"/>
          <w:noEndnote/>
          <w:docGrid w:linePitch="326"/>
        </w:sectPr>
      </w:pPr>
    </w:p>
    <w:p w:rsidR="000F6DEE" w:rsidRPr="000F6DEE" w:rsidRDefault="000F6DEE" w:rsidP="000F6DEE">
      <w:pPr>
        <w:pStyle w:val="Heading1"/>
        <w:jc w:val="center"/>
        <w:rPr>
          <w:sz w:val="40"/>
        </w:rPr>
      </w:pPr>
      <w:r w:rsidRPr="000F6DEE">
        <w:rPr>
          <w:sz w:val="40"/>
        </w:rPr>
        <w:lastRenderedPageBreak/>
        <w:t>Attachment 6</w:t>
      </w:r>
    </w:p>
    <w:p w:rsidR="001B4E05" w:rsidRDefault="00E7703E" w:rsidP="00E7703E">
      <w:pPr>
        <w:pStyle w:val="Heading2"/>
      </w:pPr>
      <w:r>
        <w:t>Data for Enrollment Trend Bar Graphs</w:t>
      </w:r>
    </w:p>
    <w:p w:rsidR="002152F4" w:rsidRDefault="002152F4" w:rsidP="00685321">
      <w:pPr>
        <w:spacing w:after="120"/>
      </w:pPr>
      <w:r>
        <w:t>The following table contains the data used to create the historical enrollment trend bar graphs for the Alpine Union Elementary School District (UESD) and the Grossmont Union High School District (UHSD) that are used in the preceding attachments of this agenda item. The bar graphs appear as the following figures in the item:</w:t>
      </w:r>
    </w:p>
    <w:p w:rsidR="002152F4" w:rsidRDefault="002152F4" w:rsidP="00524CF5">
      <w:pPr>
        <w:pStyle w:val="ListParagraph"/>
        <w:numPr>
          <w:ilvl w:val="0"/>
          <w:numId w:val="39"/>
        </w:numPr>
        <w:spacing w:after="120"/>
        <w:ind w:left="360" w:firstLine="0"/>
        <w:contextualSpacing w:val="0"/>
      </w:pPr>
      <w:r>
        <w:t>Figure 2</w:t>
      </w:r>
      <w:r w:rsidR="00685321">
        <w:t>:</w:t>
      </w:r>
      <w:r>
        <w:t xml:space="preserve"> Alpine UESD 15-Year Enrollment Trend (Attachment 1, page </w:t>
      </w:r>
      <w:r w:rsidR="00685321">
        <w:t>8)</w:t>
      </w:r>
    </w:p>
    <w:p w:rsidR="00685321" w:rsidRDefault="00685321" w:rsidP="00524CF5">
      <w:pPr>
        <w:pStyle w:val="ListParagraph"/>
        <w:numPr>
          <w:ilvl w:val="0"/>
          <w:numId w:val="39"/>
        </w:numPr>
        <w:spacing w:after="120"/>
        <w:ind w:left="360" w:firstLine="0"/>
        <w:contextualSpacing w:val="0"/>
      </w:pPr>
      <w:r>
        <w:t>Figure 3: Grossmont UHSD 15-Year Enrollment Trend (Attachment 1, page 26)</w:t>
      </w:r>
    </w:p>
    <w:p w:rsidR="00685321" w:rsidRDefault="00685321" w:rsidP="00524CF5">
      <w:pPr>
        <w:pStyle w:val="ListParagraph"/>
        <w:numPr>
          <w:ilvl w:val="0"/>
          <w:numId w:val="39"/>
        </w:numPr>
        <w:spacing w:after="120"/>
        <w:ind w:left="360" w:firstLine="0"/>
        <w:contextualSpacing w:val="0"/>
      </w:pPr>
      <w:r>
        <w:t>Figure 4a: Alpine UESD 15-Year Enrollment Trend (Attachment 2, page 10)</w:t>
      </w:r>
    </w:p>
    <w:p w:rsidR="00685321" w:rsidRDefault="00685321" w:rsidP="00524CF5">
      <w:pPr>
        <w:pStyle w:val="ListParagraph"/>
        <w:numPr>
          <w:ilvl w:val="0"/>
          <w:numId w:val="39"/>
        </w:numPr>
        <w:spacing w:after="360"/>
        <w:ind w:left="360" w:firstLine="0"/>
        <w:contextualSpacing w:val="0"/>
      </w:pPr>
      <w:r>
        <w:t>Figure 4b: Grossmont UHSD 15-Year Enrollment Trend (Attachment 2, page 10)</w:t>
      </w:r>
    </w:p>
    <w:tbl>
      <w:tblPr>
        <w:tblStyle w:val="GridTable1Light"/>
        <w:tblW w:w="0" w:type="auto"/>
        <w:tblLook w:val="04A0" w:firstRow="1" w:lastRow="0" w:firstColumn="1" w:lastColumn="0" w:noHBand="0" w:noVBand="1"/>
        <w:tblDescription w:val="California Longitudinal Pupil Achievement Data System "/>
      </w:tblPr>
      <w:tblGrid>
        <w:gridCol w:w="1705"/>
        <w:gridCol w:w="2592"/>
        <w:gridCol w:w="2592"/>
      </w:tblGrid>
      <w:tr w:rsidR="00E7703E" w:rsidTr="00EC1990">
        <w:trPr>
          <w:cnfStyle w:val="100000000000" w:firstRow="1" w:lastRow="0" w:firstColumn="0" w:lastColumn="0" w:oddVBand="0" w:evenVBand="0" w:oddHBand="0" w:evenHBand="0" w:firstRowFirstColumn="0" w:firstRowLastColumn="0" w:lastRowFirstColumn="0" w:lastRowLastColumn="0"/>
          <w:cantSplit/>
          <w:trHeight w:val="576"/>
          <w:tblHeader/>
        </w:trPr>
        <w:tc>
          <w:tcPr>
            <w:cnfStyle w:val="001000000000" w:firstRow="0" w:lastRow="0" w:firstColumn="1" w:lastColumn="0" w:oddVBand="0" w:evenVBand="0" w:oddHBand="0" w:evenHBand="0" w:firstRowFirstColumn="0" w:firstRowLastColumn="0" w:lastRowFirstColumn="0" w:lastRowLastColumn="0"/>
            <w:tcW w:w="1705" w:type="dxa"/>
            <w:shd w:val="clear" w:color="auto" w:fill="D9D9D9" w:themeFill="background1" w:themeFillShade="D9"/>
            <w:vAlign w:val="center"/>
          </w:tcPr>
          <w:p w:rsidR="002152F4" w:rsidRDefault="002152F4" w:rsidP="002152F4">
            <w:pPr>
              <w:jc w:val="center"/>
            </w:pPr>
            <w:r>
              <w:t>Year</w:t>
            </w:r>
          </w:p>
        </w:tc>
        <w:tc>
          <w:tcPr>
            <w:tcW w:w="2592" w:type="dxa"/>
            <w:shd w:val="clear" w:color="auto" w:fill="D9D9D9" w:themeFill="background1" w:themeFillShade="D9"/>
            <w:vAlign w:val="center"/>
          </w:tcPr>
          <w:p w:rsidR="00E7703E" w:rsidRDefault="00E7703E" w:rsidP="00E7703E">
            <w:pPr>
              <w:jc w:val="center"/>
              <w:cnfStyle w:val="100000000000" w:firstRow="1" w:lastRow="0" w:firstColumn="0" w:lastColumn="0" w:oddVBand="0" w:evenVBand="0" w:oddHBand="0" w:evenHBand="0" w:firstRowFirstColumn="0" w:firstRowLastColumn="0" w:lastRowFirstColumn="0" w:lastRowLastColumn="0"/>
            </w:pPr>
            <w:r>
              <w:t>Alpine UESD</w:t>
            </w:r>
          </w:p>
        </w:tc>
        <w:tc>
          <w:tcPr>
            <w:tcW w:w="2592" w:type="dxa"/>
            <w:shd w:val="clear" w:color="auto" w:fill="D9D9D9" w:themeFill="background1" w:themeFillShade="D9"/>
            <w:vAlign w:val="center"/>
          </w:tcPr>
          <w:p w:rsidR="00E7703E" w:rsidRDefault="00E7703E" w:rsidP="00E7703E">
            <w:pPr>
              <w:jc w:val="center"/>
              <w:cnfStyle w:val="100000000000" w:firstRow="1" w:lastRow="0" w:firstColumn="0" w:lastColumn="0" w:oddVBand="0" w:evenVBand="0" w:oddHBand="0" w:evenHBand="0" w:firstRowFirstColumn="0" w:firstRowLastColumn="0" w:lastRowFirstColumn="0" w:lastRowLastColumn="0"/>
            </w:pPr>
            <w:r>
              <w:t>Grossmont UHSD</w:t>
            </w:r>
          </w:p>
        </w:tc>
      </w:tr>
      <w:tr w:rsidR="002152F4" w:rsidTr="00EC1990">
        <w:trPr>
          <w:cantSplit/>
          <w:trHeight w:val="432"/>
        </w:trPr>
        <w:tc>
          <w:tcPr>
            <w:cnfStyle w:val="001000000000" w:firstRow="0" w:lastRow="0" w:firstColumn="1" w:lastColumn="0" w:oddVBand="0" w:evenVBand="0" w:oddHBand="0" w:evenHBand="0" w:firstRowFirstColumn="0" w:firstRowLastColumn="0" w:lastRowFirstColumn="0" w:lastRowLastColumn="0"/>
            <w:tcW w:w="1705" w:type="dxa"/>
            <w:vAlign w:val="center"/>
          </w:tcPr>
          <w:p w:rsidR="002152F4" w:rsidRPr="00E7703E" w:rsidRDefault="002152F4" w:rsidP="00C50302">
            <w:pPr>
              <w:jc w:val="center"/>
              <w:rPr>
                <w:rFonts w:cs="Arial"/>
                <w:b w:val="0"/>
                <w:color w:val="000000"/>
              </w:rPr>
            </w:pPr>
            <w:r w:rsidRPr="00E7703E">
              <w:rPr>
                <w:rFonts w:cs="Arial"/>
                <w:b w:val="0"/>
                <w:color w:val="000000"/>
              </w:rPr>
              <w:t>2002</w:t>
            </w:r>
            <w:r>
              <w:rPr>
                <w:rFonts w:cs="Arial"/>
                <w:b w:val="0"/>
                <w:color w:val="000000"/>
              </w:rPr>
              <w:t>–</w:t>
            </w:r>
            <w:r w:rsidRPr="00E7703E">
              <w:rPr>
                <w:rFonts w:cs="Arial"/>
                <w:b w:val="0"/>
                <w:color w:val="000000"/>
              </w:rPr>
              <w:t>03</w:t>
            </w:r>
          </w:p>
        </w:tc>
        <w:tc>
          <w:tcPr>
            <w:tcW w:w="2592" w:type="dxa"/>
            <w:vAlign w:val="center"/>
          </w:tcPr>
          <w:p w:rsidR="002152F4" w:rsidRPr="00634A37" w:rsidRDefault="002152F4" w:rsidP="00C50302">
            <w:pPr>
              <w:ind w:right="-126"/>
              <w:jc w:val="center"/>
              <w:cnfStyle w:val="000000000000" w:firstRow="0" w:lastRow="0" w:firstColumn="0" w:lastColumn="0" w:oddVBand="0" w:evenVBand="0" w:oddHBand="0" w:evenHBand="0" w:firstRowFirstColumn="0" w:firstRowLastColumn="0" w:lastRowFirstColumn="0" w:lastRowLastColumn="0"/>
            </w:pPr>
            <w:r>
              <w:t>2,428</w:t>
            </w:r>
          </w:p>
        </w:tc>
        <w:tc>
          <w:tcPr>
            <w:tcW w:w="2592" w:type="dxa"/>
            <w:vAlign w:val="center"/>
          </w:tcPr>
          <w:p w:rsidR="002152F4" w:rsidRPr="00141FAB" w:rsidRDefault="002152F4" w:rsidP="00C50302">
            <w:pPr>
              <w:ind w:right="-54"/>
              <w:jc w:val="center"/>
              <w:cnfStyle w:val="000000000000" w:firstRow="0" w:lastRow="0" w:firstColumn="0" w:lastColumn="0" w:oddVBand="0" w:evenVBand="0" w:oddHBand="0" w:evenHBand="0" w:firstRowFirstColumn="0" w:firstRowLastColumn="0" w:lastRowFirstColumn="0" w:lastRowLastColumn="0"/>
            </w:pPr>
            <w:r>
              <w:t>24,447</w:t>
            </w:r>
          </w:p>
        </w:tc>
      </w:tr>
      <w:tr w:rsidR="002152F4" w:rsidTr="00EC1990">
        <w:trPr>
          <w:cantSplit/>
          <w:trHeight w:val="432"/>
        </w:trPr>
        <w:tc>
          <w:tcPr>
            <w:cnfStyle w:val="001000000000" w:firstRow="0" w:lastRow="0" w:firstColumn="1" w:lastColumn="0" w:oddVBand="0" w:evenVBand="0" w:oddHBand="0" w:evenHBand="0" w:firstRowFirstColumn="0" w:firstRowLastColumn="0" w:lastRowFirstColumn="0" w:lastRowLastColumn="0"/>
            <w:tcW w:w="1705" w:type="dxa"/>
            <w:vAlign w:val="center"/>
          </w:tcPr>
          <w:p w:rsidR="002152F4" w:rsidRPr="00E7703E" w:rsidRDefault="002152F4" w:rsidP="00C50302">
            <w:pPr>
              <w:jc w:val="center"/>
              <w:rPr>
                <w:rFonts w:cs="Arial"/>
                <w:b w:val="0"/>
                <w:color w:val="000000"/>
              </w:rPr>
            </w:pPr>
            <w:r w:rsidRPr="00E7703E">
              <w:rPr>
                <w:rFonts w:cs="Arial"/>
                <w:b w:val="0"/>
                <w:color w:val="000000"/>
              </w:rPr>
              <w:t>2003</w:t>
            </w:r>
            <w:r>
              <w:rPr>
                <w:rFonts w:cs="Arial"/>
                <w:b w:val="0"/>
                <w:color w:val="000000"/>
              </w:rPr>
              <w:t>–</w:t>
            </w:r>
            <w:r w:rsidRPr="00E7703E">
              <w:rPr>
                <w:rFonts w:cs="Arial"/>
                <w:b w:val="0"/>
                <w:color w:val="000000"/>
              </w:rPr>
              <w:t>04</w:t>
            </w:r>
          </w:p>
        </w:tc>
        <w:tc>
          <w:tcPr>
            <w:tcW w:w="2592" w:type="dxa"/>
            <w:vAlign w:val="center"/>
          </w:tcPr>
          <w:p w:rsidR="002152F4" w:rsidRPr="00634A37" w:rsidRDefault="002152F4" w:rsidP="00C50302">
            <w:pPr>
              <w:ind w:right="-126"/>
              <w:jc w:val="center"/>
              <w:cnfStyle w:val="000000000000" w:firstRow="0" w:lastRow="0" w:firstColumn="0" w:lastColumn="0" w:oddVBand="0" w:evenVBand="0" w:oddHBand="0" w:evenHBand="0" w:firstRowFirstColumn="0" w:firstRowLastColumn="0" w:lastRowFirstColumn="0" w:lastRowLastColumn="0"/>
            </w:pPr>
            <w:r>
              <w:t>2,329</w:t>
            </w:r>
          </w:p>
        </w:tc>
        <w:tc>
          <w:tcPr>
            <w:tcW w:w="2592" w:type="dxa"/>
            <w:vAlign w:val="center"/>
          </w:tcPr>
          <w:p w:rsidR="002152F4" w:rsidRPr="00141FAB" w:rsidRDefault="002152F4" w:rsidP="00C50302">
            <w:pPr>
              <w:ind w:right="-54"/>
              <w:jc w:val="center"/>
              <w:cnfStyle w:val="000000000000" w:firstRow="0" w:lastRow="0" w:firstColumn="0" w:lastColumn="0" w:oddVBand="0" w:evenVBand="0" w:oddHBand="0" w:evenHBand="0" w:firstRowFirstColumn="0" w:firstRowLastColumn="0" w:lastRowFirstColumn="0" w:lastRowLastColumn="0"/>
            </w:pPr>
            <w:r>
              <w:t>24,456</w:t>
            </w:r>
          </w:p>
        </w:tc>
      </w:tr>
      <w:tr w:rsidR="002152F4" w:rsidTr="00EC1990">
        <w:trPr>
          <w:cantSplit/>
          <w:trHeight w:val="432"/>
        </w:trPr>
        <w:tc>
          <w:tcPr>
            <w:cnfStyle w:val="001000000000" w:firstRow="0" w:lastRow="0" w:firstColumn="1" w:lastColumn="0" w:oddVBand="0" w:evenVBand="0" w:oddHBand="0" w:evenHBand="0" w:firstRowFirstColumn="0" w:firstRowLastColumn="0" w:lastRowFirstColumn="0" w:lastRowLastColumn="0"/>
            <w:tcW w:w="1705" w:type="dxa"/>
            <w:vAlign w:val="center"/>
          </w:tcPr>
          <w:p w:rsidR="002152F4" w:rsidRPr="00E7703E" w:rsidRDefault="002152F4" w:rsidP="00C50302">
            <w:pPr>
              <w:jc w:val="center"/>
              <w:rPr>
                <w:rFonts w:cs="Arial"/>
                <w:b w:val="0"/>
                <w:color w:val="000000"/>
              </w:rPr>
            </w:pPr>
            <w:r w:rsidRPr="00E7703E">
              <w:rPr>
                <w:rFonts w:cs="Arial"/>
                <w:b w:val="0"/>
                <w:color w:val="000000"/>
              </w:rPr>
              <w:t>2004</w:t>
            </w:r>
            <w:r>
              <w:rPr>
                <w:rFonts w:cs="Arial"/>
                <w:b w:val="0"/>
                <w:color w:val="000000"/>
              </w:rPr>
              <w:t>–</w:t>
            </w:r>
            <w:r w:rsidRPr="00E7703E">
              <w:rPr>
                <w:rFonts w:cs="Arial"/>
                <w:b w:val="0"/>
                <w:color w:val="000000"/>
              </w:rPr>
              <w:t>05</w:t>
            </w:r>
          </w:p>
        </w:tc>
        <w:tc>
          <w:tcPr>
            <w:tcW w:w="2592" w:type="dxa"/>
            <w:vAlign w:val="center"/>
          </w:tcPr>
          <w:p w:rsidR="002152F4" w:rsidRPr="00634A37" w:rsidRDefault="002152F4" w:rsidP="00C50302">
            <w:pPr>
              <w:ind w:right="-126"/>
              <w:jc w:val="center"/>
              <w:cnfStyle w:val="000000000000" w:firstRow="0" w:lastRow="0" w:firstColumn="0" w:lastColumn="0" w:oddVBand="0" w:evenVBand="0" w:oddHBand="0" w:evenHBand="0" w:firstRowFirstColumn="0" w:firstRowLastColumn="0" w:lastRowFirstColumn="0" w:lastRowLastColumn="0"/>
            </w:pPr>
            <w:r>
              <w:t>2,316</w:t>
            </w:r>
          </w:p>
        </w:tc>
        <w:tc>
          <w:tcPr>
            <w:tcW w:w="2592" w:type="dxa"/>
            <w:vAlign w:val="center"/>
          </w:tcPr>
          <w:p w:rsidR="002152F4" w:rsidRPr="00141FAB" w:rsidRDefault="002152F4" w:rsidP="00C50302">
            <w:pPr>
              <w:ind w:right="-54"/>
              <w:jc w:val="center"/>
              <w:cnfStyle w:val="000000000000" w:firstRow="0" w:lastRow="0" w:firstColumn="0" w:lastColumn="0" w:oddVBand="0" w:evenVBand="0" w:oddHBand="0" w:evenHBand="0" w:firstRowFirstColumn="0" w:firstRowLastColumn="0" w:lastRowFirstColumn="0" w:lastRowLastColumn="0"/>
            </w:pPr>
            <w:r>
              <w:t>24,971</w:t>
            </w:r>
          </w:p>
        </w:tc>
      </w:tr>
      <w:tr w:rsidR="002152F4" w:rsidTr="00EC1990">
        <w:trPr>
          <w:cantSplit/>
          <w:trHeight w:val="432"/>
        </w:trPr>
        <w:tc>
          <w:tcPr>
            <w:cnfStyle w:val="001000000000" w:firstRow="0" w:lastRow="0" w:firstColumn="1" w:lastColumn="0" w:oddVBand="0" w:evenVBand="0" w:oddHBand="0" w:evenHBand="0" w:firstRowFirstColumn="0" w:firstRowLastColumn="0" w:lastRowFirstColumn="0" w:lastRowLastColumn="0"/>
            <w:tcW w:w="1705" w:type="dxa"/>
            <w:vAlign w:val="center"/>
          </w:tcPr>
          <w:p w:rsidR="002152F4" w:rsidRPr="00E7703E" w:rsidRDefault="002152F4" w:rsidP="00C50302">
            <w:pPr>
              <w:jc w:val="center"/>
              <w:rPr>
                <w:rFonts w:cs="Arial"/>
                <w:b w:val="0"/>
                <w:color w:val="000000"/>
              </w:rPr>
            </w:pPr>
            <w:r w:rsidRPr="00E7703E">
              <w:rPr>
                <w:rFonts w:cs="Arial"/>
                <w:b w:val="0"/>
                <w:color w:val="000000"/>
              </w:rPr>
              <w:t>2005</w:t>
            </w:r>
            <w:r>
              <w:rPr>
                <w:rFonts w:cs="Arial"/>
                <w:b w:val="0"/>
                <w:color w:val="000000"/>
              </w:rPr>
              <w:t>–</w:t>
            </w:r>
            <w:r w:rsidRPr="00E7703E">
              <w:rPr>
                <w:rFonts w:cs="Arial"/>
                <w:b w:val="0"/>
                <w:color w:val="000000"/>
              </w:rPr>
              <w:t>06</w:t>
            </w:r>
          </w:p>
        </w:tc>
        <w:tc>
          <w:tcPr>
            <w:tcW w:w="2592" w:type="dxa"/>
            <w:vAlign w:val="center"/>
          </w:tcPr>
          <w:p w:rsidR="002152F4" w:rsidRPr="00634A37" w:rsidRDefault="002152F4" w:rsidP="00C50302">
            <w:pPr>
              <w:ind w:right="-126"/>
              <w:jc w:val="center"/>
              <w:cnfStyle w:val="000000000000" w:firstRow="0" w:lastRow="0" w:firstColumn="0" w:lastColumn="0" w:oddVBand="0" w:evenVBand="0" w:oddHBand="0" w:evenHBand="0" w:firstRowFirstColumn="0" w:firstRowLastColumn="0" w:lastRowFirstColumn="0" w:lastRowLastColumn="0"/>
            </w:pPr>
            <w:r>
              <w:t>2,290</w:t>
            </w:r>
          </w:p>
        </w:tc>
        <w:tc>
          <w:tcPr>
            <w:tcW w:w="2592" w:type="dxa"/>
            <w:vAlign w:val="center"/>
          </w:tcPr>
          <w:p w:rsidR="002152F4" w:rsidRPr="00141FAB" w:rsidRDefault="002152F4" w:rsidP="00C50302">
            <w:pPr>
              <w:ind w:right="-54"/>
              <w:jc w:val="center"/>
              <w:cnfStyle w:val="000000000000" w:firstRow="0" w:lastRow="0" w:firstColumn="0" w:lastColumn="0" w:oddVBand="0" w:evenVBand="0" w:oddHBand="0" w:evenHBand="0" w:firstRowFirstColumn="0" w:firstRowLastColumn="0" w:lastRowFirstColumn="0" w:lastRowLastColumn="0"/>
            </w:pPr>
            <w:r>
              <w:t>24,444</w:t>
            </w:r>
          </w:p>
        </w:tc>
      </w:tr>
      <w:tr w:rsidR="002152F4" w:rsidTr="00EC1990">
        <w:trPr>
          <w:cantSplit/>
          <w:trHeight w:val="432"/>
        </w:trPr>
        <w:tc>
          <w:tcPr>
            <w:cnfStyle w:val="001000000000" w:firstRow="0" w:lastRow="0" w:firstColumn="1" w:lastColumn="0" w:oddVBand="0" w:evenVBand="0" w:oddHBand="0" w:evenHBand="0" w:firstRowFirstColumn="0" w:firstRowLastColumn="0" w:lastRowFirstColumn="0" w:lastRowLastColumn="0"/>
            <w:tcW w:w="1705" w:type="dxa"/>
            <w:vAlign w:val="center"/>
          </w:tcPr>
          <w:p w:rsidR="002152F4" w:rsidRPr="00E7703E" w:rsidRDefault="002152F4" w:rsidP="00C50302">
            <w:pPr>
              <w:jc w:val="center"/>
              <w:rPr>
                <w:rFonts w:cs="Arial"/>
                <w:b w:val="0"/>
                <w:color w:val="000000"/>
              </w:rPr>
            </w:pPr>
            <w:r w:rsidRPr="00E7703E">
              <w:rPr>
                <w:rFonts w:cs="Arial"/>
                <w:b w:val="0"/>
                <w:color w:val="000000"/>
              </w:rPr>
              <w:t>2006</w:t>
            </w:r>
            <w:r>
              <w:rPr>
                <w:rFonts w:cs="Arial"/>
                <w:b w:val="0"/>
                <w:color w:val="000000"/>
              </w:rPr>
              <w:t>–</w:t>
            </w:r>
            <w:r w:rsidRPr="00E7703E">
              <w:rPr>
                <w:rFonts w:cs="Arial"/>
                <w:b w:val="0"/>
                <w:color w:val="000000"/>
              </w:rPr>
              <w:t>07</w:t>
            </w:r>
          </w:p>
        </w:tc>
        <w:tc>
          <w:tcPr>
            <w:tcW w:w="2592" w:type="dxa"/>
            <w:vAlign w:val="center"/>
          </w:tcPr>
          <w:p w:rsidR="002152F4" w:rsidRPr="00634A37" w:rsidRDefault="002152F4" w:rsidP="00C50302">
            <w:pPr>
              <w:ind w:right="-126"/>
              <w:jc w:val="center"/>
              <w:cnfStyle w:val="000000000000" w:firstRow="0" w:lastRow="0" w:firstColumn="0" w:lastColumn="0" w:oddVBand="0" w:evenVBand="0" w:oddHBand="0" w:evenHBand="0" w:firstRowFirstColumn="0" w:firstRowLastColumn="0" w:lastRowFirstColumn="0" w:lastRowLastColumn="0"/>
            </w:pPr>
            <w:r>
              <w:t>2,227</w:t>
            </w:r>
          </w:p>
        </w:tc>
        <w:tc>
          <w:tcPr>
            <w:tcW w:w="2592" w:type="dxa"/>
            <w:vAlign w:val="center"/>
          </w:tcPr>
          <w:p w:rsidR="002152F4" w:rsidRPr="00141FAB" w:rsidRDefault="002152F4" w:rsidP="00C50302">
            <w:pPr>
              <w:ind w:right="-54"/>
              <w:jc w:val="center"/>
              <w:cnfStyle w:val="000000000000" w:firstRow="0" w:lastRow="0" w:firstColumn="0" w:lastColumn="0" w:oddVBand="0" w:evenVBand="0" w:oddHBand="0" w:evenHBand="0" w:firstRowFirstColumn="0" w:firstRowLastColumn="0" w:lastRowFirstColumn="0" w:lastRowLastColumn="0"/>
            </w:pPr>
            <w:r>
              <w:t>23,870</w:t>
            </w:r>
          </w:p>
        </w:tc>
      </w:tr>
      <w:tr w:rsidR="002152F4" w:rsidTr="00EC1990">
        <w:trPr>
          <w:cantSplit/>
          <w:trHeight w:val="432"/>
        </w:trPr>
        <w:tc>
          <w:tcPr>
            <w:cnfStyle w:val="001000000000" w:firstRow="0" w:lastRow="0" w:firstColumn="1" w:lastColumn="0" w:oddVBand="0" w:evenVBand="0" w:oddHBand="0" w:evenHBand="0" w:firstRowFirstColumn="0" w:firstRowLastColumn="0" w:lastRowFirstColumn="0" w:lastRowLastColumn="0"/>
            <w:tcW w:w="1705" w:type="dxa"/>
            <w:vAlign w:val="center"/>
          </w:tcPr>
          <w:p w:rsidR="002152F4" w:rsidRPr="00E7703E" w:rsidRDefault="002152F4" w:rsidP="00C50302">
            <w:pPr>
              <w:jc w:val="center"/>
              <w:rPr>
                <w:rFonts w:cs="Arial"/>
                <w:b w:val="0"/>
                <w:color w:val="000000"/>
              </w:rPr>
            </w:pPr>
            <w:r w:rsidRPr="00E7703E">
              <w:rPr>
                <w:rFonts w:cs="Arial"/>
                <w:b w:val="0"/>
                <w:color w:val="000000"/>
              </w:rPr>
              <w:t>2007</w:t>
            </w:r>
            <w:r>
              <w:rPr>
                <w:rFonts w:cs="Arial"/>
                <w:b w:val="0"/>
                <w:color w:val="000000"/>
              </w:rPr>
              <w:t>–</w:t>
            </w:r>
            <w:r w:rsidRPr="00E7703E">
              <w:rPr>
                <w:rFonts w:cs="Arial"/>
                <w:b w:val="0"/>
                <w:color w:val="000000"/>
              </w:rPr>
              <w:t>08</w:t>
            </w:r>
          </w:p>
        </w:tc>
        <w:tc>
          <w:tcPr>
            <w:tcW w:w="2592" w:type="dxa"/>
            <w:vAlign w:val="center"/>
          </w:tcPr>
          <w:p w:rsidR="002152F4" w:rsidRPr="00634A37" w:rsidRDefault="002152F4" w:rsidP="00C50302">
            <w:pPr>
              <w:ind w:right="-126"/>
              <w:jc w:val="center"/>
              <w:cnfStyle w:val="000000000000" w:firstRow="0" w:lastRow="0" w:firstColumn="0" w:lastColumn="0" w:oddVBand="0" w:evenVBand="0" w:oddHBand="0" w:evenHBand="0" w:firstRowFirstColumn="0" w:firstRowLastColumn="0" w:lastRowFirstColumn="0" w:lastRowLastColumn="0"/>
            </w:pPr>
            <w:r>
              <w:t>2,143</w:t>
            </w:r>
          </w:p>
        </w:tc>
        <w:tc>
          <w:tcPr>
            <w:tcW w:w="2592" w:type="dxa"/>
            <w:vAlign w:val="center"/>
          </w:tcPr>
          <w:p w:rsidR="002152F4" w:rsidRPr="00141FAB" w:rsidRDefault="002152F4" w:rsidP="00C50302">
            <w:pPr>
              <w:ind w:right="-54"/>
              <w:jc w:val="center"/>
              <w:cnfStyle w:val="000000000000" w:firstRow="0" w:lastRow="0" w:firstColumn="0" w:lastColumn="0" w:oddVBand="0" w:evenVBand="0" w:oddHBand="0" w:evenHBand="0" w:firstRowFirstColumn="0" w:firstRowLastColumn="0" w:lastRowFirstColumn="0" w:lastRowLastColumn="0"/>
            </w:pPr>
            <w:r>
              <w:t>24,195</w:t>
            </w:r>
          </w:p>
        </w:tc>
      </w:tr>
      <w:tr w:rsidR="002152F4" w:rsidTr="00EC1990">
        <w:trPr>
          <w:cantSplit/>
          <w:trHeight w:val="432"/>
        </w:trPr>
        <w:tc>
          <w:tcPr>
            <w:cnfStyle w:val="001000000000" w:firstRow="0" w:lastRow="0" w:firstColumn="1" w:lastColumn="0" w:oddVBand="0" w:evenVBand="0" w:oddHBand="0" w:evenHBand="0" w:firstRowFirstColumn="0" w:firstRowLastColumn="0" w:lastRowFirstColumn="0" w:lastRowLastColumn="0"/>
            <w:tcW w:w="1705" w:type="dxa"/>
            <w:vAlign w:val="center"/>
          </w:tcPr>
          <w:p w:rsidR="002152F4" w:rsidRPr="00E7703E" w:rsidRDefault="002152F4" w:rsidP="00C50302">
            <w:pPr>
              <w:jc w:val="center"/>
              <w:rPr>
                <w:rFonts w:cs="Arial"/>
                <w:b w:val="0"/>
                <w:color w:val="000000"/>
              </w:rPr>
            </w:pPr>
            <w:r w:rsidRPr="00E7703E">
              <w:rPr>
                <w:rFonts w:cs="Arial"/>
                <w:b w:val="0"/>
                <w:color w:val="000000"/>
              </w:rPr>
              <w:t>2008</w:t>
            </w:r>
            <w:r>
              <w:rPr>
                <w:rFonts w:cs="Arial"/>
                <w:b w:val="0"/>
                <w:color w:val="000000"/>
              </w:rPr>
              <w:t>–</w:t>
            </w:r>
            <w:r w:rsidRPr="00E7703E">
              <w:rPr>
                <w:rFonts w:cs="Arial"/>
                <w:b w:val="0"/>
                <w:color w:val="000000"/>
              </w:rPr>
              <w:t>09</w:t>
            </w:r>
          </w:p>
        </w:tc>
        <w:tc>
          <w:tcPr>
            <w:tcW w:w="2592" w:type="dxa"/>
            <w:vAlign w:val="center"/>
          </w:tcPr>
          <w:p w:rsidR="002152F4" w:rsidRPr="00634A37" w:rsidRDefault="002152F4" w:rsidP="00C50302">
            <w:pPr>
              <w:ind w:right="-126"/>
              <w:jc w:val="center"/>
              <w:cnfStyle w:val="000000000000" w:firstRow="0" w:lastRow="0" w:firstColumn="0" w:lastColumn="0" w:oddVBand="0" w:evenVBand="0" w:oddHBand="0" w:evenHBand="0" w:firstRowFirstColumn="0" w:firstRowLastColumn="0" w:lastRowFirstColumn="0" w:lastRowLastColumn="0"/>
            </w:pPr>
            <w:r>
              <w:t>2,048</w:t>
            </w:r>
          </w:p>
        </w:tc>
        <w:tc>
          <w:tcPr>
            <w:tcW w:w="2592" w:type="dxa"/>
            <w:vAlign w:val="center"/>
          </w:tcPr>
          <w:p w:rsidR="002152F4" w:rsidRPr="00141FAB" w:rsidRDefault="002152F4" w:rsidP="00C50302">
            <w:pPr>
              <w:ind w:right="-54"/>
              <w:jc w:val="center"/>
              <w:cnfStyle w:val="000000000000" w:firstRow="0" w:lastRow="0" w:firstColumn="0" w:lastColumn="0" w:oddVBand="0" w:evenVBand="0" w:oddHBand="0" w:evenHBand="0" w:firstRowFirstColumn="0" w:firstRowLastColumn="0" w:lastRowFirstColumn="0" w:lastRowLastColumn="0"/>
            </w:pPr>
            <w:r>
              <w:t>24,768</w:t>
            </w:r>
          </w:p>
        </w:tc>
      </w:tr>
      <w:tr w:rsidR="002152F4" w:rsidTr="00EC1990">
        <w:trPr>
          <w:cantSplit/>
          <w:trHeight w:val="432"/>
        </w:trPr>
        <w:tc>
          <w:tcPr>
            <w:cnfStyle w:val="001000000000" w:firstRow="0" w:lastRow="0" w:firstColumn="1" w:lastColumn="0" w:oddVBand="0" w:evenVBand="0" w:oddHBand="0" w:evenHBand="0" w:firstRowFirstColumn="0" w:firstRowLastColumn="0" w:lastRowFirstColumn="0" w:lastRowLastColumn="0"/>
            <w:tcW w:w="1705" w:type="dxa"/>
            <w:vAlign w:val="center"/>
          </w:tcPr>
          <w:p w:rsidR="002152F4" w:rsidRPr="00E7703E" w:rsidRDefault="002152F4" w:rsidP="00C50302">
            <w:pPr>
              <w:jc w:val="center"/>
              <w:rPr>
                <w:rFonts w:cs="Arial"/>
                <w:b w:val="0"/>
                <w:color w:val="000000"/>
              </w:rPr>
            </w:pPr>
            <w:r w:rsidRPr="00E7703E">
              <w:rPr>
                <w:rFonts w:cs="Arial"/>
                <w:b w:val="0"/>
                <w:color w:val="000000"/>
              </w:rPr>
              <w:t>2009</w:t>
            </w:r>
            <w:r>
              <w:rPr>
                <w:rFonts w:cs="Arial"/>
                <w:b w:val="0"/>
                <w:color w:val="000000"/>
              </w:rPr>
              <w:t>–</w:t>
            </w:r>
            <w:r w:rsidRPr="00E7703E">
              <w:rPr>
                <w:rFonts w:cs="Arial"/>
                <w:b w:val="0"/>
                <w:color w:val="000000"/>
              </w:rPr>
              <w:t>10</w:t>
            </w:r>
          </w:p>
        </w:tc>
        <w:tc>
          <w:tcPr>
            <w:tcW w:w="2592" w:type="dxa"/>
            <w:vAlign w:val="center"/>
          </w:tcPr>
          <w:p w:rsidR="002152F4" w:rsidRPr="00634A37" w:rsidRDefault="002152F4" w:rsidP="00C50302">
            <w:pPr>
              <w:ind w:right="-126"/>
              <w:jc w:val="center"/>
              <w:cnfStyle w:val="000000000000" w:firstRow="0" w:lastRow="0" w:firstColumn="0" w:lastColumn="0" w:oddVBand="0" w:evenVBand="0" w:oddHBand="0" w:evenHBand="0" w:firstRowFirstColumn="0" w:firstRowLastColumn="0" w:lastRowFirstColumn="0" w:lastRowLastColumn="0"/>
            </w:pPr>
            <w:r>
              <w:t>2,009</w:t>
            </w:r>
          </w:p>
        </w:tc>
        <w:tc>
          <w:tcPr>
            <w:tcW w:w="2592" w:type="dxa"/>
            <w:vAlign w:val="center"/>
          </w:tcPr>
          <w:p w:rsidR="002152F4" w:rsidRPr="00141FAB" w:rsidRDefault="002152F4" w:rsidP="00C50302">
            <w:pPr>
              <w:ind w:right="-54"/>
              <w:jc w:val="center"/>
              <w:cnfStyle w:val="000000000000" w:firstRow="0" w:lastRow="0" w:firstColumn="0" w:lastColumn="0" w:oddVBand="0" w:evenVBand="0" w:oddHBand="0" w:evenHBand="0" w:firstRowFirstColumn="0" w:firstRowLastColumn="0" w:lastRowFirstColumn="0" w:lastRowLastColumn="0"/>
            </w:pPr>
            <w:r>
              <w:t>25,466</w:t>
            </w:r>
          </w:p>
        </w:tc>
      </w:tr>
      <w:tr w:rsidR="002152F4" w:rsidTr="00EC1990">
        <w:trPr>
          <w:cantSplit/>
          <w:trHeight w:val="432"/>
        </w:trPr>
        <w:tc>
          <w:tcPr>
            <w:cnfStyle w:val="001000000000" w:firstRow="0" w:lastRow="0" w:firstColumn="1" w:lastColumn="0" w:oddVBand="0" w:evenVBand="0" w:oddHBand="0" w:evenHBand="0" w:firstRowFirstColumn="0" w:firstRowLastColumn="0" w:lastRowFirstColumn="0" w:lastRowLastColumn="0"/>
            <w:tcW w:w="1705" w:type="dxa"/>
            <w:vAlign w:val="center"/>
          </w:tcPr>
          <w:p w:rsidR="002152F4" w:rsidRPr="00E7703E" w:rsidRDefault="002152F4" w:rsidP="00C50302">
            <w:pPr>
              <w:jc w:val="center"/>
              <w:rPr>
                <w:rFonts w:cs="Arial"/>
                <w:b w:val="0"/>
                <w:color w:val="000000"/>
              </w:rPr>
            </w:pPr>
            <w:r w:rsidRPr="00E7703E">
              <w:rPr>
                <w:rFonts w:cs="Arial"/>
                <w:b w:val="0"/>
                <w:color w:val="000000"/>
              </w:rPr>
              <w:t>2010</w:t>
            </w:r>
            <w:r>
              <w:rPr>
                <w:rFonts w:cs="Arial"/>
                <w:b w:val="0"/>
                <w:color w:val="000000"/>
              </w:rPr>
              <w:t>–</w:t>
            </w:r>
            <w:r w:rsidRPr="00E7703E">
              <w:rPr>
                <w:rFonts w:cs="Arial"/>
                <w:b w:val="0"/>
                <w:color w:val="000000"/>
              </w:rPr>
              <w:t>11</w:t>
            </w:r>
          </w:p>
        </w:tc>
        <w:tc>
          <w:tcPr>
            <w:tcW w:w="2592" w:type="dxa"/>
            <w:vAlign w:val="center"/>
          </w:tcPr>
          <w:p w:rsidR="002152F4" w:rsidRPr="00634A37" w:rsidRDefault="002152F4" w:rsidP="00C50302">
            <w:pPr>
              <w:ind w:right="-126"/>
              <w:jc w:val="center"/>
              <w:cnfStyle w:val="000000000000" w:firstRow="0" w:lastRow="0" w:firstColumn="0" w:lastColumn="0" w:oddVBand="0" w:evenVBand="0" w:oddHBand="0" w:evenHBand="0" w:firstRowFirstColumn="0" w:firstRowLastColumn="0" w:lastRowFirstColumn="0" w:lastRowLastColumn="0"/>
            </w:pPr>
            <w:r>
              <w:t>2,049</w:t>
            </w:r>
          </w:p>
        </w:tc>
        <w:tc>
          <w:tcPr>
            <w:tcW w:w="2592" w:type="dxa"/>
            <w:vAlign w:val="center"/>
          </w:tcPr>
          <w:p w:rsidR="002152F4" w:rsidRPr="00141FAB" w:rsidRDefault="002152F4" w:rsidP="00C50302">
            <w:pPr>
              <w:ind w:right="-54"/>
              <w:jc w:val="center"/>
              <w:cnfStyle w:val="000000000000" w:firstRow="0" w:lastRow="0" w:firstColumn="0" w:lastColumn="0" w:oddVBand="0" w:evenVBand="0" w:oddHBand="0" w:evenHBand="0" w:firstRowFirstColumn="0" w:firstRowLastColumn="0" w:lastRowFirstColumn="0" w:lastRowLastColumn="0"/>
            </w:pPr>
            <w:r>
              <w:t>24,224</w:t>
            </w:r>
          </w:p>
        </w:tc>
      </w:tr>
      <w:tr w:rsidR="002152F4" w:rsidTr="00EC1990">
        <w:trPr>
          <w:cantSplit/>
          <w:trHeight w:val="432"/>
        </w:trPr>
        <w:tc>
          <w:tcPr>
            <w:cnfStyle w:val="001000000000" w:firstRow="0" w:lastRow="0" w:firstColumn="1" w:lastColumn="0" w:oddVBand="0" w:evenVBand="0" w:oddHBand="0" w:evenHBand="0" w:firstRowFirstColumn="0" w:firstRowLastColumn="0" w:lastRowFirstColumn="0" w:lastRowLastColumn="0"/>
            <w:tcW w:w="1705" w:type="dxa"/>
            <w:vAlign w:val="center"/>
          </w:tcPr>
          <w:p w:rsidR="002152F4" w:rsidRPr="00E7703E" w:rsidRDefault="002152F4" w:rsidP="00C50302">
            <w:pPr>
              <w:jc w:val="center"/>
              <w:rPr>
                <w:rFonts w:cs="Arial"/>
                <w:b w:val="0"/>
                <w:color w:val="000000"/>
              </w:rPr>
            </w:pPr>
            <w:r w:rsidRPr="00E7703E">
              <w:rPr>
                <w:rFonts w:cs="Arial"/>
                <w:b w:val="0"/>
                <w:color w:val="000000"/>
              </w:rPr>
              <w:t>2011</w:t>
            </w:r>
            <w:r>
              <w:rPr>
                <w:rFonts w:cs="Arial"/>
                <w:b w:val="0"/>
                <w:color w:val="000000"/>
              </w:rPr>
              <w:t>–</w:t>
            </w:r>
            <w:r w:rsidRPr="00E7703E">
              <w:rPr>
                <w:rFonts w:cs="Arial"/>
                <w:b w:val="0"/>
                <w:color w:val="000000"/>
              </w:rPr>
              <w:t>12</w:t>
            </w:r>
          </w:p>
        </w:tc>
        <w:tc>
          <w:tcPr>
            <w:tcW w:w="2592" w:type="dxa"/>
            <w:vAlign w:val="center"/>
          </w:tcPr>
          <w:p w:rsidR="002152F4" w:rsidRPr="00634A37" w:rsidRDefault="002152F4" w:rsidP="00C50302">
            <w:pPr>
              <w:ind w:right="-126"/>
              <w:jc w:val="center"/>
              <w:cnfStyle w:val="000000000000" w:firstRow="0" w:lastRow="0" w:firstColumn="0" w:lastColumn="0" w:oddVBand="0" w:evenVBand="0" w:oddHBand="0" w:evenHBand="0" w:firstRowFirstColumn="0" w:firstRowLastColumn="0" w:lastRowFirstColumn="0" w:lastRowLastColumn="0"/>
            </w:pPr>
            <w:r>
              <w:t>2,001</w:t>
            </w:r>
          </w:p>
        </w:tc>
        <w:tc>
          <w:tcPr>
            <w:tcW w:w="2592" w:type="dxa"/>
            <w:vAlign w:val="center"/>
          </w:tcPr>
          <w:p w:rsidR="002152F4" w:rsidRPr="00141FAB" w:rsidRDefault="002152F4" w:rsidP="00C50302">
            <w:pPr>
              <w:ind w:right="-54"/>
              <w:jc w:val="center"/>
              <w:cnfStyle w:val="000000000000" w:firstRow="0" w:lastRow="0" w:firstColumn="0" w:lastColumn="0" w:oddVBand="0" w:evenVBand="0" w:oddHBand="0" w:evenHBand="0" w:firstRowFirstColumn="0" w:firstRowLastColumn="0" w:lastRowFirstColumn="0" w:lastRowLastColumn="0"/>
            </w:pPr>
            <w:r>
              <w:t>23,675</w:t>
            </w:r>
          </w:p>
        </w:tc>
      </w:tr>
      <w:tr w:rsidR="002152F4" w:rsidTr="00EC1990">
        <w:trPr>
          <w:cantSplit/>
          <w:trHeight w:val="432"/>
        </w:trPr>
        <w:tc>
          <w:tcPr>
            <w:cnfStyle w:val="001000000000" w:firstRow="0" w:lastRow="0" w:firstColumn="1" w:lastColumn="0" w:oddVBand="0" w:evenVBand="0" w:oddHBand="0" w:evenHBand="0" w:firstRowFirstColumn="0" w:firstRowLastColumn="0" w:lastRowFirstColumn="0" w:lastRowLastColumn="0"/>
            <w:tcW w:w="1705" w:type="dxa"/>
            <w:vAlign w:val="center"/>
          </w:tcPr>
          <w:p w:rsidR="002152F4" w:rsidRPr="00E7703E" w:rsidRDefault="002152F4" w:rsidP="00C50302">
            <w:pPr>
              <w:jc w:val="center"/>
              <w:rPr>
                <w:rFonts w:cs="Arial"/>
                <w:b w:val="0"/>
                <w:color w:val="000000"/>
              </w:rPr>
            </w:pPr>
            <w:r w:rsidRPr="00E7703E">
              <w:rPr>
                <w:rFonts w:cs="Arial"/>
                <w:b w:val="0"/>
                <w:color w:val="000000"/>
              </w:rPr>
              <w:t>2012</w:t>
            </w:r>
            <w:r>
              <w:rPr>
                <w:rFonts w:cs="Arial"/>
                <w:b w:val="0"/>
                <w:color w:val="000000"/>
              </w:rPr>
              <w:t>–</w:t>
            </w:r>
            <w:r w:rsidRPr="00E7703E">
              <w:rPr>
                <w:rFonts w:cs="Arial"/>
                <w:b w:val="0"/>
                <w:color w:val="000000"/>
              </w:rPr>
              <w:t>13</w:t>
            </w:r>
          </w:p>
        </w:tc>
        <w:tc>
          <w:tcPr>
            <w:tcW w:w="2592" w:type="dxa"/>
            <w:vAlign w:val="center"/>
          </w:tcPr>
          <w:p w:rsidR="002152F4" w:rsidRPr="00634A37" w:rsidRDefault="002152F4" w:rsidP="00C50302">
            <w:pPr>
              <w:ind w:right="-126"/>
              <w:jc w:val="center"/>
              <w:cnfStyle w:val="000000000000" w:firstRow="0" w:lastRow="0" w:firstColumn="0" w:lastColumn="0" w:oddVBand="0" w:evenVBand="0" w:oddHBand="0" w:evenHBand="0" w:firstRowFirstColumn="0" w:firstRowLastColumn="0" w:lastRowFirstColumn="0" w:lastRowLastColumn="0"/>
            </w:pPr>
            <w:r>
              <w:t>1,863</w:t>
            </w:r>
          </w:p>
        </w:tc>
        <w:tc>
          <w:tcPr>
            <w:tcW w:w="2592" w:type="dxa"/>
            <w:vAlign w:val="center"/>
          </w:tcPr>
          <w:p w:rsidR="002152F4" w:rsidRPr="00141FAB" w:rsidRDefault="002152F4" w:rsidP="00C50302">
            <w:pPr>
              <w:ind w:right="-54"/>
              <w:jc w:val="center"/>
              <w:cnfStyle w:val="000000000000" w:firstRow="0" w:lastRow="0" w:firstColumn="0" w:lastColumn="0" w:oddVBand="0" w:evenVBand="0" w:oddHBand="0" w:evenHBand="0" w:firstRowFirstColumn="0" w:firstRowLastColumn="0" w:lastRowFirstColumn="0" w:lastRowLastColumn="0"/>
            </w:pPr>
            <w:r>
              <w:t>22,965</w:t>
            </w:r>
          </w:p>
        </w:tc>
      </w:tr>
      <w:tr w:rsidR="002152F4" w:rsidTr="00EC1990">
        <w:trPr>
          <w:cantSplit/>
          <w:trHeight w:val="432"/>
        </w:trPr>
        <w:tc>
          <w:tcPr>
            <w:cnfStyle w:val="001000000000" w:firstRow="0" w:lastRow="0" w:firstColumn="1" w:lastColumn="0" w:oddVBand="0" w:evenVBand="0" w:oddHBand="0" w:evenHBand="0" w:firstRowFirstColumn="0" w:firstRowLastColumn="0" w:lastRowFirstColumn="0" w:lastRowLastColumn="0"/>
            <w:tcW w:w="1705" w:type="dxa"/>
            <w:vAlign w:val="center"/>
          </w:tcPr>
          <w:p w:rsidR="002152F4" w:rsidRPr="00E7703E" w:rsidRDefault="002152F4" w:rsidP="00C50302">
            <w:pPr>
              <w:jc w:val="center"/>
              <w:rPr>
                <w:rFonts w:cs="Arial"/>
                <w:b w:val="0"/>
                <w:color w:val="000000"/>
              </w:rPr>
            </w:pPr>
            <w:r w:rsidRPr="00E7703E">
              <w:rPr>
                <w:rFonts w:cs="Arial"/>
                <w:b w:val="0"/>
                <w:color w:val="000000"/>
              </w:rPr>
              <w:t>2013</w:t>
            </w:r>
            <w:r>
              <w:rPr>
                <w:rFonts w:cs="Arial"/>
                <w:b w:val="0"/>
                <w:color w:val="000000"/>
              </w:rPr>
              <w:t>–</w:t>
            </w:r>
            <w:r w:rsidRPr="00E7703E">
              <w:rPr>
                <w:rFonts w:cs="Arial"/>
                <w:b w:val="0"/>
                <w:color w:val="000000"/>
              </w:rPr>
              <w:t>14</w:t>
            </w:r>
          </w:p>
        </w:tc>
        <w:tc>
          <w:tcPr>
            <w:tcW w:w="2592" w:type="dxa"/>
            <w:vAlign w:val="center"/>
          </w:tcPr>
          <w:p w:rsidR="002152F4" w:rsidRPr="00634A37" w:rsidRDefault="002152F4" w:rsidP="00C50302">
            <w:pPr>
              <w:ind w:right="-126"/>
              <w:jc w:val="center"/>
              <w:cnfStyle w:val="000000000000" w:firstRow="0" w:lastRow="0" w:firstColumn="0" w:lastColumn="0" w:oddVBand="0" w:evenVBand="0" w:oddHBand="0" w:evenHBand="0" w:firstRowFirstColumn="0" w:firstRowLastColumn="0" w:lastRowFirstColumn="0" w:lastRowLastColumn="0"/>
            </w:pPr>
            <w:r>
              <w:t>2,095</w:t>
            </w:r>
          </w:p>
        </w:tc>
        <w:tc>
          <w:tcPr>
            <w:tcW w:w="2592" w:type="dxa"/>
            <w:vAlign w:val="center"/>
          </w:tcPr>
          <w:p w:rsidR="002152F4" w:rsidRPr="00141FAB" w:rsidRDefault="002152F4" w:rsidP="00C50302">
            <w:pPr>
              <w:ind w:right="-54"/>
              <w:jc w:val="center"/>
              <w:cnfStyle w:val="000000000000" w:firstRow="0" w:lastRow="0" w:firstColumn="0" w:lastColumn="0" w:oddVBand="0" w:evenVBand="0" w:oddHBand="0" w:evenHBand="0" w:firstRowFirstColumn="0" w:firstRowLastColumn="0" w:lastRowFirstColumn="0" w:lastRowLastColumn="0"/>
            </w:pPr>
            <w:r>
              <w:t>22,555</w:t>
            </w:r>
          </w:p>
        </w:tc>
      </w:tr>
      <w:tr w:rsidR="002152F4" w:rsidTr="00EC1990">
        <w:trPr>
          <w:cantSplit/>
          <w:trHeight w:val="432"/>
        </w:trPr>
        <w:tc>
          <w:tcPr>
            <w:cnfStyle w:val="001000000000" w:firstRow="0" w:lastRow="0" w:firstColumn="1" w:lastColumn="0" w:oddVBand="0" w:evenVBand="0" w:oddHBand="0" w:evenHBand="0" w:firstRowFirstColumn="0" w:firstRowLastColumn="0" w:lastRowFirstColumn="0" w:lastRowLastColumn="0"/>
            <w:tcW w:w="1705" w:type="dxa"/>
            <w:vAlign w:val="center"/>
          </w:tcPr>
          <w:p w:rsidR="002152F4" w:rsidRPr="00E7703E" w:rsidRDefault="002152F4" w:rsidP="00C50302">
            <w:pPr>
              <w:jc w:val="center"/>
              <w:rPr>
                <w:rFonts w:cs="Arial"/>
                <w:b w:val="0"/>
                <w:color w:val="000000"/>
              </w:rPr>
            </w:pPr>
            <w:r w:rsidRPr="00E7703E">
              <w:rPr>
                <w:rFonts w:cs="Arial"/>
                <w:b w:val="0"/>
                <w:color w:val="000000"/>
              </w:rPr>
              <w:t>2014</w:t>
            </w:r>
            <w:r>
              <w:rPr>
                <w:rFonts w:cs="Arial"/>
                <w:b w:val="0"/>
                <w:color w:val="000000"/>
              </w:rPr>
              <w:t>–</w:t>
            </w:r>
            <w:r w:rsidRPr="00E7703E">
              <w:rPr>
                <w:rFonts w:cs="Arial"/>
                <w:b w:val="0"/>
                <w:color w:val="000000"/>
              </w:rPr>
              <w:t>15</w:t>
            </w:r>
          </w:p>
        </w:tc>
        <w:tc>
          <w:tcPr>
            <w:tcW w:w="2592" w:type="dxa"/>
            <w:vAlign w:val="center"/>
          </w:tcPr>
          <w:p w:rsidR="002152F4" w:rsidRPr="00634A37" w:rsidRDefault="002152F4" w:rsidP="00C50302">
            <w:pPr>
              <w:ind w:right="-126"/>
              <w:jc w:val="center"/>
              <w:cnfStyle w:val="000000000000" w:firstRow="0" w:lastRow="0" w:firstColumn="0" w:lastColumn="0" w:oddVBand="0" w:evenVBand="0" w:oddHBand="0" w:evenHBand="0" w:firstRowFirstColumn="0" w:firstRowLastColumn="0" w:lastRowFirstColumn="0" w:lastRowLastColumn="0"/>
            </w:pPr>
            <w:r>
              <w:t>1,845</w:t>
            </w:r>
          </w:p>
        </w:tc>
        <w:tc>
          <w:tcPr>
            <w:tcW w:w="2592" w:type="dxa"/>
            <w:vAlign w:val="center"/>
          </w:tcPr>
          <w:p w:rsidR="002152F4" w:rsidRPr="00141FAB" w:rsidRDefault="002152F4" w:rsidP="00C50302">
            <w:pPr>
              <w:ind w:right="-54"/>
              <w:jc w:val="center"/>
              <w:cnfStyle w:val="000000000000" w:firstRow="0" w:lastRow="0" w:firstColumn="0" w:lastColumn="0" w:oddVBand="0" w:evenVBand="0" w:oddHBand="0" w:evenHBand="0" w:firstRowFirstColumn="0" w:firstRowLastColumn="0" w:lastRowFirstColumn="0" w:lastRowLastColumn="0"/>
            </w:pPr>
            <w:r>
              <w:t>22,220</w:t>
            </w:r>
          </w:p>
        </w:tc>
      </w:tr>
      <w:tr w:rsidR="002152F4" w:rsidTr="00EC1990">
        <w:trPr>
          <w:cantSplit/>
          <w:trHeight w:val="432"/>
        </w:trPr>
        <w:tc>
          <w:tcPr>
            <w:cnfStyle w:val="001000000000" w:firstRow="0" w:lastRow="0" w:firstColumn="1" w:lastColumn="0" w:oddVBand="0" w:evenVBand="0" w:oddHBand="0" w:evenHBand="0" w:firstRowFirstColumn="0" w:firstRowLastColumn="0" w:lastRowFirstColumn="0" w:lastRowLastColumn="0"/>
            <w:tcW w:w="1705" w:type="dxa"/>
            <w:vAlign w:val="center"/>
          </w:tcPr>
          <w:p w:rsidR="002152F4" w:rsidRPr="00E7703E" w:rsidRDefault="002152F4" w:rsidP="00C50302">
            <w:pPr>
              <w:jc w:val="center"/>
              <w:rPr>
                <w:rFonts w:cs="Arial"/>
                <w:b w:val="0"/>
                <w:color w:val="000000"/>
              </w:rPr>
            </w:pPr>
            <w:r w:rsidRPr="00E7703E">
              <w:rPr>
                <w:rFonts w:cs="Arial"/>
                <w:b w:val="0"/>
                <w:color w:val="000000"/>
              </w:rPr>
              <w:t>2015</w:t>
            </w:r>
            <w:r>
              <w:rPr>
                <w:rFonts w:cs="Arial"/>
                <w:b w:val="0"/>
                <w:color w:val="000000"/>
              </w:rPr>
              <w:t>–</w:t>
            </w:r>
            <w:r w:rsidRPr="00E7703E">
              <w:rPr>
                <w:rFonts w:cs="Arial"/>
                <w:b w:val="0"/>
                <w:color w:val="000000"/>
              </w:rPr>
              <w:t>16</w:t>
            </w:r>
          </w:p>
        </w:tc>
        <w:tc>
          <w:tcPr>
            <w:tcW w:w="2592" w:type="dxa"/>
            <w:vAlign w:val="center"/>
          </w:tcPr>
          <w:p w:rsidR="002152F4" w:rsidRPr="00634A37" w:rsidRDefault="002152F4" w:rsidP="00C50302">
            <w:pPr>
              <w:ind w:right="-126"/>
              <w:jc w:val="center"/>
              <w:cnfStyle w:val="000000000000" w:firstRow="0" w:lastRow="0" w:firstColumn="0" w:lastColumn="0" w:oddVBand="0" w:evenVBand="0" w:oddHBand="0" w:evenHBand="0" w:firstRowFirstColumn="0" w:firstRowLastColumn="0" w:lastRowFirstColumn="0" w:lastRowLastColumn="0"/>
            </w:pPr>
            <w:r>
              <w:t>1,707</w:t>
            </w:r>
          </w:p>
        </w:tc>
        <w:tc>
          <w:tcPr>
            <w:tcW w:w="2592" w:type="dxa"/>
            <w:vAlign w:val="center"/>
          </w:tcPr>
          <w:p w:rsidR="002152F4" w:rsidRPr="00141FAB" w:rsidRDefault="002152F4" w:rsidP="00C50302">
            <w:pPr>
              <w:ind w:right="-54"/>
              <w:jc w:val="center"/>
              <w:cnfStyle w:val="000000000000" w:firstRow="0" w:lastRow="0" w:firstColumn="0" w:lastColumn="0" w:oddVBand="0" w:evenVBand="0" w:oddHBand="0" w:evenHBand="0" w:firstRowFirstColumn="0" w:firstRowLastColumn="0" w:lastRowFirstColumn="0" w:lastRowLastColumn="0"/>
            </w:pPr>
            <w:r>
              <w:t>21,860</w:t>
            </w:r>
          </w:p>
        </w:tc>
      </w:tr>
      <w:tr w:rsidR="002152F4" w:rsidTr="00EC1990">
        <w:trPr>
          <w:cantSplit/>
          <w:trHeight w:val="432"/>
        </w:trPr>
        <w:tc>
          <w:tcPr>
            <w:cnfStyle w:val="001000000000" w:firstRow="0" w:lastRow="0" w:firstColumn="1" w:lastColumn="0" w:oddVBand="0" w:evenVBand="0" w:oddHBand="0" w:evenHBand="0" w:firstRowFirstColumn="0" w:firstRowLastColumn="0" w:lastRowFirstColumn="0" w:lastRowLastColumn="0"/>
            <w:tcW w:w="1705" w:type="dxa"/>
            <w:vAlign w:val="center"/>
          </w:tcPr>
          <w:p w:rsidR="002152F4" w:rsidRPr="00E7703E" w:rsidRDefault="002152F4" w:rsidP="00C50302">
            <w:pPr>
              <w:jc w:val="center"/>
              <w:rPr>
                <w:rFonts w:cs="Arial"/>
                <w:b w:val="0"/>
                <w:color w:val="000000"/>
              </w:rPr>
            </w:pPr>
            <w:r w:rsidRPr="00E7703E">
              <w:rPr>
                <w:rFonts w:cs="Arial"/>
                <w:b w:val="0"/>
                <w:color w:val="000000"/>
              </w:rPr>
              <w:t>2016</w:t>
            </w:r>
            <w:r>
              <w:rPr>
                <w:rFonts w:cs="Arial"/>
                <w:b w:val="0"/>
                <w:color w:val="000000"/>
              </w:rPr>
              <w:t>–</w:t>
            </w:r>
            <w:r w:rsidRPr="00E7703E">
              <w:rPr>
                <w:rFonts w:cs="Arial"/>
                <w:b w:val="0"/>
                <w:color w:val="000000"/>
              </w:rPr>
              <w:t>17</w:t>
            </w:r>
          </w:p>
        </w:tc>
        <w:tc>
          <w:tcPr>
            <w:tcW w:w="2592" w:type="dxa"/>
            <w:vAlign w:val="center"/>
          </w:tcPr>
          <w:p w:rsidR="002152F4" w:rsidRDefault="002152F4" w:rsidP="00C50302">
            <w:pPr>
              <w:ind w:right="-126"/>
              <w:jc w:val="center"/>
              <w:cnfStyle w:val="000000000000" w:firstRow="0" w:lastRow="0" w:firstColumn="0" w:lastColumn="0" w:oddVBand="0" w:evenVBand="0" w:oddHBand="0" w:evenHBand="0" w:firstRowFirstColumn="0" w:firstRowLastColumn="0" w:lastRowFirstColumn="0" w:lastRowLastColumn="0"/>
            </w:pPr>
            <w:r>
              <w:t>1,745</w:t>
            </w:r>
          </w:p>
        </w:tc>
        <w:tc>
          <w:tcPr>
            <w:tcW w:w="2592" w:type="dxa"/>
            <w:vAlign w:val="center"/>
          </w:tcPr>
          <w:p w:rsidR="002152F4" w:rsidRDefault="002152F4" w:rsidP="00C50302">
            <w:pPr>
              <w:ind w:right="-54"/>
              <w:jc w:val="center"/>
              <w:cnfStyle w:val="000000000000" w:firstRow="0" w:lastRow="0" w:firstColumn="0" w:lastColumn="0" w:oddVBand="0" w:evenVBand="0" w:oddHBand="0" w:evenHBand="0" w:firstRowFirstColumn="0" w:firstRowLastColumn="0" w:lastRowFirstColumn="0" w:lastRowLastColumn="0"/>
            </w:pPr>
            <w:r>
              <w:t>21,709</w:t>
            </w:r>
          </w:p>
        </w:tc>
      </w:tr>
    </w:tbl>
    <w:p w:rsidR="00E7703E" w:rsidRPr="00685321" w:rsidRDefault="00685321" w:rsidP="00E7703E">
      <w:pPr>
        <w:rPr>
          <w:i/>
        </w:rPr>
      </w:pPr>
      <w:r w:rsidRPr="00685321">
        <w:rPr>
          <w:i/>
        </w:rPr>
        <w:t>Source: California Longitudinal Pupil Achievement Data System (CALPADS)</w:t>
      </w:r>
    </w:p>
    <w:sectPr w:rsidR="00E7703E" w:rsidRPr="00685321" w:rsidSect="001B4E05">
      <w:headerReference w:type="default" r:id="rId21"/>
      <w:endnotePr>
        <w:numFmt w:val="decimal"/>
      </w:endnotePr>
      <w:pgSz w:w="12240" w:h="15840"/>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CF5" w:rsidRDefault="00524CF5" w:rsidP="000E09DC">
      <w:r>
        <w:separator/>
      </w:r>
    </w:p>
  </w:endnote>
  <w:endnote w:type="continuationSeparator" w:id="0">
    <w:p w:rsidR="00524CF5" w:rsidRDefault="00524CF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CF5" w:rsidRDefault="00524CF5" w:rsidP="000E09DC">
      <w:r>
        <w:separator/>
      </w:r>
    </w:p>
  </w:footnote>
  <w:footnote w:type="continuationSeparator" w:id="0">
    <w:p w:rsidR="00524CF5" w:rsidRDefault="00524CF5" w:rsidP="000E09DC">
      <w:r>
        <w:continuationSeparator/>
      </w:r>
    </w:p>
  </w:footnote>
  <w:footnote w:id="1">
    <w:p w:rsidR="007F3104" w:rsidRPr="00EC1990" w:rsidRDefault="007F3104" w:rsidP="008B473C">
      <w:pPr>
        <w:pStyle w:val="FootnoteText"/>
        <w:rPr>
          <w:sz w:val="24"/>
          <w:szCs w:val="24"/>
        </w:rPr>
      </w:pPr>
      <w:r w:rsidRPr="00EC1990">
        <w:rPr>
          <w:rStyle w:val="FootnoteReference"/>
          <w:sz w:val="24"/>
          <w:szCs w:val="24"/>
        </w:rPr>
        <w:footnoteRef/>
      </w:r>
      <w:r w:rsidRPr="00EC1990">
        <w:rPr>
          <w:sz w:val="24"/>
          <w:szCs w:val="24"/>
          <w:vertAlign w:val="superscript"/>
        </w:rPr>
        <w:t xml:space="preserve"> </w:t>
      </w:r>
      <w:r w:rsidRPr="00EC1990">
        <w:rPr>
          <w:sz w:val="24"/>
          <w:szCs w:val="24"/>
        </w:rPr>
        <w:t>These calculations assume Alpine-area students attending Grossmont UHSD charter schools all would have attended the new Alpine unified school district in 2016–17. Since Grossmont UHSD’s actual 2016–17 LCFF entitlement does not include funding for its charter high schools, the percent increase is inflated due to the increase in average daily attendance by including charter students in the proposed Alpine unified district’s LCFF calculations.</w:t>
      </w:r>
    </w:p>
  </w:footnote>
  <w:footnote w:id="2">
    <w:p w:rsidR="007F3104" w:rsidRPr="00EC1990" w:rsidRDefault="007F3104" w:rsidP="0054190F">
      <w:pPr>
        <w:pStyle w:val="FootnoteText"/>
        <w:rPr>
          <w:sz w:val="24"/>
          <w:szCs w:val="24"/>
        </w:rPr>
      </w:pPr>
      <w:r w:rsidRPr="00EC1990">
        <w:rPr>
          <w:rStyle w:val="FootnoteReference"/>
          <w:sz w:val="24"/>
          <w:szCs w:val="24"/>
        </w:rPr>
        <w:footnoteRef/>
      </w:r>
      <w:r w:rsidRPr="00EC1990">
        <w:rPr>
          <w:sz w:val="24"/>
          <w:szCs w:val="24"/>
          <w:vertAlign w:val="superscript"/>
        </w:rPr>
        <w:t xml:space="preserve"> </w:t>
      </w:r>
      <w:r w:rsidRPr="00EC1990">
        <w:rPr>
          <w:sz w:val="24"/>
          <w:szCs w:val="24"/>
        </w:rPr>
        <w:t xml:space="preserve">Pursuant to </w:t>
      </w:r>
      <w:r w:rsidRPr="00EC1990">
        <w:rPr>
          <w:i/>
          <w:sz w:val="24"/>
          <w:szCs w:val="24"/>
        </w:rPr>
        <w:t>EC</w:t>
      </w:r>
      <w:r w:rsidRPr="00EC1990">
        <w:rPr>
          <w:sz w:val="24"/>
          <w:szCs w:val="24"/>
        </w:rPr>
        <w:t xml:space="preserve"> Section 4020, the SBE has transferred the authority of the San Diego County Committee on School District Organization to the San Diego County Board of Education (County Board). Throughout this report, “County Committee” will refer to the County Board acting with this authority.</w:t>
      </w:r>
    </w:p>
  </w:footnote>
  <w:footnote w:id="3">
    <w:p w:rsidR="007F3104" w:rsidRDefault="007F3104" w:rsidP="00D162C8">
      <w:pPr>
        <w:pStyle w:val="FootnoteText"/>
      </w:pPr>
      <w:r w:rsidRPr="00EC1990">
        <w:rPr>
          <w:rStyle w:val="FootnoteReference"/>
          <w:sz w:val="24"/>
          <w:szCs w:val="24"/>
        </w:rPr>
        <w:footnoteRef/>
      </w:r>
      <w:r w:rsidRPr="00EC1990">
        <w:rPr>
          <w:sz w:val="24"/>
          <w:szCs w:val="24"/>
        </w:rPr>
        <w:t xml:space="preserve"> See Section 6.0 of this report for more detail regarding the nine minimum standards for reorganization (</w:t>
      </w:r>
      <w:r w:rsidRPr="00EC1990">
        <w:rPr>
          <w:i/>
          <w:sz w:val="24"/>
          <w:szCs w:val="24"/>
        </w:rPr>
        <w:t>EC</w:t>
      </w:r>
      <w:r w:rsidRPr="00EC1990">
        <w:rPr>
          <w:sz w:val="24"/>
          <w:szCs w:val="24"/>
        </w:rPr>
        <w:t xml:space="preserve"> Section 35753).</w:t>
      </w:r>
    </w:p>
  </w:footnote>
  <w:footnote w:id="4">
    <w:p w:rsidR="007F3104" w:rsidRPr="00EC1990" w:rsidRDefault="007F3104" w:rsidP="0054190F">
      <w:pPr>
        <w:pStyle w:val="FootnoteText"/>
        <w:rPr>
          <w:sz w:val="24"/>
          <w:szCs w:val="24"/>
        </w:rPr>
      </w:pPr>
      <w:r w:rsidRPr="00EC1990">
        <w:rPr>
          <w:rStyle w:val="FootnoteReference"/>
          <w:sz w:val="24"/>
          <w:szCs w:val="24"/>
        </w:rPr>
        <w:footnoteRef/>
      </w:r>
      <w:r w:rsidRPr="00EC1990">
        <w:rPr>
          <w:sz w:val="24"/>
          <w:szCs w:val="24"/>
        </w:rPr>
        <w:t xml:space="preserve"> In addition to the March 2004 bond measure, voters in the Grossmont UHSD approved a second measure in November 2008 that also referenced funding for an Alpine-area high school. Another bond measure was approved at the November 2016 election subsequent to the unification petition.</w:t>
      </w:r>
    </w:p>
  </w:footnote>
  <w:footnote w:id="5">
    <w:p w:rsidR="007F3104" w:rsidRPr="00EC1990" w:rsidRDefault="007F3104" w:rsidP="0054190F">
      <w:pPr>
        <w:pStyle w:val="FootnoteText"/>
        <w:rPr>
          <w:sz w:val="24"/>
          <w:szCs w:val="24"/>
        </w:rPr>
      </w:pPr>
      <w:r w:rsidRPr="00EC1990">
        <w:rPr>
          <w:rStyle w:val="FootnoteReference"/>
          <w:sz w:val="24"/>
          <w:szCs w:val="24"/>
        </w:rPr>
        <w:footnoteRef/>
      </w:r>
      <w:r w:rsidRPr="00EC1990">
        <w:rPr>
          <w:sz w:val="24"/>
          <w:szCs w:val="24"/>
        </w:rPr>
        <w:t xml:space="preserve"> The Grossmont UHSD did acquire property within the boundaries of the Alpine UESD for construction of a new high school (known as the Lazy A site) in 2009 and completed some preconstruction activities (e.g., environmental assessments, demolition, grading).</w:t>
      </w:r>
    </w:p>
  </w:footnote>
  <w:footnote w:id="6">
    <w:p w:rsidR="007F3104" w:rsidRDefault="007F3104" w:rsidP="0054190F">
      <w:pPr>
        <w:pStyle w:val="FootnoteText"/>
      </w:pPr>
      <w:r w:rsidRPr="00EC1990">
        <w:rPr>
          <w:rStyle w:val="FootnoteReference"/>
          <w:sz w:val="24"/>
          <w:szCs w:val="24"/>
        </w:rPr>
        <w:footnoteRef/>
      </w:r>
      <w:r w:rsidRPr="00EC1990">
        <w:rPr>
          <w:sz w:val="24"/>
          <w:szCs w:val="24"/>
        </w:rPr>
        <w:t xml:space="preserve"> </w:t>
      </w:r>
      <w:r w:rsidRPr="00EC1990">
        <w:rPr>
          <w:i/>
          <w:sz w:val="24"/>
          <w:szCs w:val="24"/>
        </w:rPr>
        <w:t>Grossmont Union High School District – Fool Us Once, Fool Us Twice?</w:t>
      </w:r>
      <w:r w:rsidRPr="00EC1990">
        <w:rPr>
          <w:sz w:val="24"/>
          <w:szCs w:val="24"/>
        </w:rPr>
        <w:t xml:space="preserve"> (</w:t>
      </w:r>
      <w:hyperlink r:id="rId1" w:tooltip="2012-12 San Diego County Grand Jury Report" w:history="1">
        <w:r w:rsidRPr="00EC1990">
          <w:rPr>
            <w:rStyle w:val="Hyperlink"/>
            <w:sz w:val="24"/>
            <w:szCs w:val="24"/>
          </w:rPr>
          <w:t>http://www.sandiegocounty.gov/content/dam/sdc/grandjury/reports/2012-2013/Grossmont_Union_High_School_District_Report.pdf</w:t>
        </w:r>
      </w:hyperlink>
      <w:r w:rsidRPr="00EC1990">
        <w:rPr>
          <w:sz w:val="24"/>
          <w:szCs w:val="24"/>
        </w:rPr>
        <w:t>)</w:t>
      </w:r>
      <w:r>
        <w:t xml:space="preserve"> </w:t>
      </w:r>
    </w:p>
  </w:footnote>
  <w:footnote w:id="7">
    <w:p w:rsidR="007F3104" w:rsidRPr="00EC1990" w:rsidRDefault="007F3104" w:rsidP="008A7785">
      <w:pPr>
        <w:pStyle w:val="FootnoteText"/>
        <w:rPr>
          <w:sz w:val="24"/>
          <w:szCs w:val="24"/>
        </w:rPr>
      </w:pPr>
      <w:r w:rsidRPr="00EC1990">
        <w:rPr>
          <w:rStyle w:val="FootnoteReference"/>
          <w:sz w:val="24"/>
          <w:szCs w:val="24"/>
        </w:rPr>
        <w:footnoteRef/>
      </w:r>
      <w:r w:rsidRPr="00EC1990">
        <w:rPr>
          <w:sz w:val="24"/>
          <w:szCs w:val="24"/>
        </w:rPr>
        <w:t xml:space="preserve"> Students in the two Grossmont UHSD charter high schools (Helix and Steele Canyon) are included in the projected totals for </w:t>
      </w:r>
      <w:r w:rsidRPr="00EC1990">
        <w:rPr>
          <w:b/>
          <w:sz w:val="24"/>
          <w:szCs w:val="24"/>
        </w:rPr>
        <w:t>both</w:t>
      </w:r>
      <w:r w:rsidRPr="00EC1990">
        <w:rPr>
          <w:sz w:val="24"/>
          <w:szCs w:val="24"/>
        </w:rPr>
        <w:t xml:space="preserve"> Grossmont UHSD and an Alpine unified school district.</w:t>
      </w:r>
    </w:p>
  </w:footnote>
  <w:footnote w:id="8">
    <w:p w:rsidR="007F3104" w:rsidRPr="00EC1990" w:rsidRDefault="007F3104" w:rsidP="008A7785">
      <w:pPr>
        <w:pStyle w:val="FootnoteText"/>
        <w:rPr>
          <w:sz w:val="24"/>
          <w:szCs w:val="24"/>
        </w:rPr>
      </w:pPr>
      <w:r w:rsidRPr="00EC1990">
        <w:rPr>
          <w:rStyle w:val="FootnoteReference"/>
          <w:sz w:val="24"/>
          <w:szCs w:val="24"/>
        </w:rPr>
        <w:footnoteRef/>
      </w:r>
      <w:r w:rsidRPr="00EC1990">
        <w:rPr>
          <w:sz w:val="24"/>
          <w:szCs w:val="24"/>
          <w:vertAlign w:val="superscript"/>
        </w:rPr>
        <w:t xml:space="preserve"> </w:t>
      </w:r>
      <w:r w:rsidRPr="00EC1990">
        <w:rPr>
          <w:sz w:val="24"/>
          <w:szCs w:val="24"/>
        </w:rPr>
        <w:t>The enrollment jump for Alpine UESD in 2013–14 (over 230 students) reflects the opening of a charter school (Endeavour Academy) by the district to begin that year. That charter school was closed at the end of the 2014–15 academic year.</w:t>
      </w:r>
    </w:p>
  </w:footnote>
  <w:footnote w:id="9">
    <w:p w:rsidR="007F3104" w:rsidRDefault="007F3104">
      <w:pPr>
        <w:pStyle w:val="FootnoteText"/>
      </w:pPr>
      <w:r w:rsidRPr="00EC1990">
        <w:rPr>
          <w:rStyle w:val="FootnoteReference"/>
          <w:sz w:val="24"/>
          <w:szCs w:val="24"/>
        </w:rPr>
        <w:footnoteRef/>
      </w:r>
      <w:r w:rsidRPr="00EC1990">
        <w:rPr>
          <w:sz w:val="24"/>
          <w:szCs w:val="24"/>
        </w:rPr>
        <w:t xml:space="preserve"> The demographic consultant identified several factors that contribute to slow population growth in the Alpine area: (1) lack of housing; (2) lack of employment opportunities; and (3) daily commute to jobs.</w:t>
      </w:r>
    </w:p>
  </w:footnote>
  <w:footnote w:id="10">
    <w:p w:rsidR="007F3104" w:rsidRPr="00EC1990" w:rsidRDefault="007F3104" w:rsidP="008A7785">
      <w:pPr>
        <w:pStyle w:val="FootnoteText"/>
        <w:rPr>
          <w:sz w:val="24"/>
          <w:szCs w:val="24"/>
        </w:rPr>
      </w:pPr>
      <w:r w:rsidRPr="00EC1990">
        <w:rPr>
          <w:rStyle w:val="FootnoteReference"/>
          <w:sz w:val="24"/>
          <w:szCs w:val="24"/>
        </w:rPr>
        <w:footnoteRef/>
      </w:r>
      <w:r w:rsidRPr="00EC1990">
        <w:rPr>
          <w:sz w:val="24"/>
          <w:szCs w:val="24"/>
        </w:rPr>
        <w:t xml:space="preserve"> SANDAG is a public regional planning agency (which includes the county and the 18 cities in the county) that serves as a forum for regional decision-making.</w:t>
      </w:r>
    </w:p>
  </w:footnote>
  <w:footnote w:id="11">
    <w:p w:rsidR="007F3104" w:rsidRPr="00EC1990" w:rsidRDefault="007F3104" w:rsidP="008A7785">
      <w:pPr>
        <w:pStyle w:val="FootnoteText"/>
        <w:rPr>
          <w:sz w:val="24"/>
          <w:szCs w:val="24"/>
        </w:rPr>
      </w:pPr>
      <w:r w:rsidRPr="00EC1990">
        <w:rPr>
          <w:rStyle w:val="FootnoteReference"/>
          <w:sz w:val="24"/>
          <w:szCs w:val="24"/>
        </w:rPr>
        <w:footnoteRef/>
      </w:r>
      <w:r w:rsidRPr="00EC1990">
        <w:rPr>
          <w:sz w:val="24"/>
          <w:szCs w:val="24"/>
        </w:rPr>
        <w:t xml:space="preserve"> </w:t>
      </w:r>
      <w:r w:rsidRPr="00EC1990">
        <w:rPr>
          <w:i/>
          <w:sz w:val="24"/>
          <w:szCs w:val="24"/>
        </w:rPr>
        <w:t>EC</w:t>
      </w:r>
      <w:r w:rsidRPr="00EC1990">
        <w:rPr>
          <w:sz w:val="24"/>
          <w:szCs w:val="24"/>
        </w:rPr>
        <w:t xml:space="preserve"> Section 35560(a</w:t>
      </w:r>
      <w:proofErr w:type="gramStart"/>
      <w:r w:rsidRPr="00EC1990">
        <w:rPr>
          <w:sz w:val="24"/>
          <w:szCs w:val="24"/>
        </w:rPr>
        <w:t>)(</w:t>
      </w:r>
      <w:proofErr w:type="gramEnd"/>
      <w:r w:rsidRPr="00EC1990">
        <w:rPr>
          <w:sz w:val="24"/>
          <w:szCs w:val="24"/>
        </w:rPr>
        <w:t xml:space="preserve">1) states: </w:t>
      </w:r>
      <w:r w:rsidRPr="00EC1990">
        <w:rPr>
          <w:i/>
          <w:sz w:val="24"/>
          <w:szCs w:val="24"/>
        </w:rPr>
        <w:t>The real property and personal property and fixtures normally situated thereat shall be the property of the district in which the real property is located.</w:t>
      </w:r>
    </w:p>
  </w:footnote>
  <w:footnote w:id="12">
    <w:p w:rsidR="007F3104" w:rsidRDefault="007F3104" w:rsidP="008A7785">
      <w:pPr>
        <w:pStyle w:val="FootnoteText"/>
      </w:pPr>
      <w:r w:rsidRPr="00EC1990">
        <w:rPr>
          <w:rStyle w:val="FootnoteReference"/>
          <w:sz w:val="24"/>
          <w:szCs w:val="24"/>
        </w:rPr>
        <w:footnoteRef/>
      </w:r>
      <w:r w:rsidRPr="00EC1990">
        <w:rPr>
          <w:sz w:val="24"/>
          <w:szCs w:val="24"/>
        </w:rPr>
        <w:t xml:space="preserve"> Information regarding the division of facilities may be found in the “Analysis of Condition 3” component of the report in Attachment 4. This report finds that the condition is met regarding division of real property.</w:t>
      </w:r>
    </w:p>
  </w:footnote>
  <w:footnote w:id="13">
    <w:p w:rsidR="007F3104" w:rsidRPr="00EC1990" w:rsidRDefault="007F3104">
      <w:pPr>
        <w:pStyle w:val="FootnoteText"/>
        <w:rPr>
          <w:sz w:val="24"/>
          <w:szCs w:val="24"/>
        </w:rPr>
      </w:pPr>
      <w:r w:rsidRPr="00EC1990">
        <w:rPr>
          <w:rStyle w:val="FootnoteReference"/>
          <w:sz w:val="24"/>
          <w:szCs w:val="24"/>
        </w:rPr>
        <w:footnoteRef/>
      </w:r>
      <w:r w:rsidRPr="00EC1990">
        <w:rPr>
          <w:sz w:val="24"/>
          <w:szCs w:val="24"/>
        </w:rPr>
        <w:t xml:space="preserve"> These calculations assume Alpine-area students attending Grossmont UHSD charter schools all would have attended the new Alpine unified school district in 2016–17. Since Grossmont UHSD’s actual 2016–17 LCFF entitlement does not include funding for its charter high schools, the percent increase is inflated due to the increase in average daily attendance by including charter students in the proposed Alpine unified district’s LCFF calculations.</w:t>
      </w:r>
    </w:p>
  </w:footnote>
  <w:footnote w:id="14">
    <w:p w:rsidR="007F3104" w:rsidRPr="00EC1990" w:rsidRDefault="007F3104">
      <w:pPr>
        <w:pStyle w:val="FootnoteText"/>
        <w:rPr>
          <w:sz w:val="24"/>
          <w:szCs w:val="24"/>
        </w:rPr>
      </w:pPr>
      <w:r w:rsidRPr="00EC1990">
        <w:rPr>
          <w:rStyle w:val="FootnoteReference"/>
          <w:sz w:val="24"/>
          <w:szCs w:val="24"/>
        </w:rPr>
        <w:footnoteRef/>
      </w:r>
      <w:r w:rsidRPr="00EC1990">
        <w:rPr>
          <w:sz w:val="24"/>
          <w:szCs w:val="24"/>
        </w:rPr>
        <w:t xml:space="preserve"> The CDE further notes that Alpine UESD voters have not approved any bond measure for 20 years (Source: Ed-Data [</w:t>
      </w:r>
      <w:hyperlink r:id="rId2" w:tooltip="Ed-Data" w:history="1">
        <w:r w:rsidRPr="00EC1990">
          <w:rPr>
            <w:rStyle w:val="Hyperlink"/>
            <w:sz w:val="24"/>
            <w:szCs w:val="24"/>
          </w:rPr>
          <w:t>http://www.ed-data.org</w:t>
        </w:r>
      </w:hyperlink>
      <w:r>
        <w:rPr>
          <w:sz w:val="24"/>
          <w:szCs w:val="24"/>
        </w:rPr>
        <w:t>]).</w:t>
      </w:r>
    </w:p>
  </w:footnote>
  <w:footnote w:id="15">
    <w:p w:rsidR="007F3104" w:rsidRPr="00EC1990" w:rsidRDefault="007F3104" w:rsidP="008A7785">
      <w:pPr>
        <w:pStyle w:val="FootnoteText"/>
        <w:rPr>
          <w:sz w:val="24"/>
          <w:szCs w:val="24"/>
        </w:rPr>
      </w:pPr>
      <w:r w:rsidRPr="00EC1990">
        <w:rPr>
          <w:rStyle w:val="FootnoteReference"/>
          <w:sz w:val="24"/>
          <w:szCs w:val="24"/>
        </w:rPr>
        <w:footnoteRef/>
      </w:r>
      <w:r w:rsidRPr="00EC1990">
        <w:rPr>
          <w:sz w:val="24"/>
          <w:szCs w:val="24"/>
        </w:rPr>
        <w:t xml:space="preserve"> </w:t>
      </w:r>
      <w:r w:rsidRPr="00EC1990">
        <w:rPr>
          <w:rFonts w:cs="Arial"/>
          <w:sz w:val="24"/>
          <w:szCs w:val="24"/>
        </w:rPr>
        <w:t>Proposition 51 a</w:t>
      </w:r>
      <w:r w:rsidRPr="00EC1990">
        <w:rPr>
          <w:sz w:val="24"/>
          <w:szCs w:val="24"/>
        </w:rPr>
        <w:t>uthorizes $9 billion in general obligation bonds for new construction and modernization of K–12 public school facilities; charter schools and vocational education facilities; and California Community Colleges facilities.</w:t>
      </w:r>
    </w:p>
  </w:footnote>
  <w:footnote w:id="16">
    <w:p w:rsidR="007F3104" w:rsidRPr="00EC1990" w:rsidRDefault="007F3104" w:rsidP="008A7785">
      <w:pPr>
        <w:pStyle w:val="FootnoteText"/>
        <w:rPr>
          <w:sz w:val="24"/>
          <w:szCs w:val="24"/>
        </w:rPr>
      </w:pPr>
      <w:r w:rsidRPr="00EC1990">
        <w:rPr>
          <w:rStyle w:val="FootnoteReference"/>
          <w:sz w:val="24"/>
          <w:szCs w:val="24"/>
        </w:rPr>
        <w:footnoteRef/>
      </w:r>
      <w:r w:rsidRPr="00EC1990">
        <w:rPr>
          <w:sz w:val="24"/>
          <w:szCs w:val="24"/>
        </w:rPr>
        <w:t xml:space="preserve"> School Services of California, Inc., the author of the county feasibility study, also was the consultant employed by the Alpine UESD to assist in its labor negotiations.</w:t>
      </w:r>
    </w:p>
  </w:footnote>
  <w:footnote w:id="17">
    <w:p w:rsidR="007F3104" w:rsidRPr="00EC1990" w:rsidRDefault="007F3104">
      <w:pPr>
        <w:pStyle w:val="FootnoteText"/>
        <w:rPr>
          <w:sz w:val="24"/>
          <w:szCs w:val="24"/>
        </w:rPr>
      </w:pPr>
      <w:r w:rsidRPr="00EC1990">
        <w:rPr>
          <w:rStyle w:val="FootnoteReference"/>
          <w:sz w:val="24"/>
          <w:szCs w:val="24"/>
        </w:rPr>
        <w:footnoteRef/>
      </w:r>
      <w:r w:rsidRPr="00EC1990">
        <w:rPr>
          <w:sz w:val="24"/>
          <w:szCs w:val="24"/>
        </w:rPr>
        <w:t xml:space="preserve"> Enrollment values listed in Figure 3 include charter school enrollment.</w:t>
      </w:r>
    </w:p>
  </w:footnote>
  <w:footnote w:id="18">
    <w:p w:rsidR="007F3104" w:rsidRDefault="007F3104" w:rsidP="008A7785">
      <w:pPr>
        <w:pStyle w:val="FootnoteText"/>
      </w:pPr>
      <w:r w:rsidRPr="00EC1990">
        <w:rPr>
          <w:rStyle w:val="FootnoteReference"/>
          <w:sz w:val="24"/>
          <w:szCs w:val="24"/>
        </w:rPr>
        <w:footnoteRef/>
      </w:r>
      <w:r w:rsidRPr="00EC1990">
        <w:rPr>
          <w:sz w:val="24"/>
          <w:szCs w:val="24"/>
        </w:rPr>
        <w:t xml:space="preserve"> According to 2015–16 data collected by CDE (</w:t>
      </w:r>
      <w:r w:rsidRPr="00EC1990">
        <w:rPr>
          <w:i/>
          <w:sz w:val="24"/>
          <w:szCs w:val="24"/>
        </w:rPr>
        <w:t>Salary and Benefits Schedule for the Certificated Bargaining Unit</w:t>
      </w:r>
      <w:r w:rsidRPr="00EC1990">
        <w:rPr>
          <w:sz w:val="24"/>
          <w:szCs w:val="24"/>
        </w:rPr>
        <w:t xml:space="preserve"> [Form J-90]), the Grossmont UHSD “Salary at BA+60 Step 10” is $76,676 while the similar value for the Alpine UESD is $60,871. See CDE Annual Reports for Form J-90 (</w:t>
      </w:r>
      <w:hyperlink r:id="rId3" w:tooltip="CDE Annual Reports for Form J-90" w:history="1">
        <w:r w:rsidRPr="00EC1990">
          <w:rPr>
            <w:rStyle w:val="Hyperlink"/>
            <w:sz w:val="24"/>
            <w:szCs w:val="24"/>
          </w:rPr>
          <w:t>https://www.cde.ca.gov/ds/fd/cs/</w:t>
        </w:r>
      </w:hyperlink>
      <w:r w:rsidRPr="00EC1990">
        <w:rPr>
          <w:rStyle w:val="Hyperlink"/>
          <w:sz w:val="24"/>
          <w:szCs w:val="24"/>
        </w:rPr>
        <w:t>)</w:t>
      </w:r>
      <w:r w:rsidRPr="00EC1990">
        <w:rPr>
          <w:sz w:val="24"/>
          <w:szCs w:val="24"/>
        </w:rPr>
        <w:t xml:space="preserve"> for source data.</w:t>
      </w:r>
    </w:p>
  </w:footnote>
  <w:footnote w:id="19">
    <w:p w:rsidR="007F3104" w:rsidRPr="00EC1990" w:rsidRDefault="007F3104" w:rsidP="00A77EC2">
      <w:pPr>
        <w:pStyle w:val="FootnoteText"/>
        <w:rPr>
          <w:sz w:val="24"/>
          <w:szCs w:val="24"/>
        </w:rPr>
      </w:pPr>
      <w:r w:rsidRPr="00EC1990">
        <w:rPr>
          <w:rStyle w:val="FootnoteReference"/>
          <w:sz w:val="24"/>
          <w:szCs w:val="24"/>
        </w:rPr>
        <w:footnoteRef/>
      </w:r>
      <w:r w:rsidRPr="00EC1990">
        <w:rPr>
          <w:sz w:val="24"/>
          <w:szCs w:val="24"/>
          <w:vertAlign w:val="superscript"/>
        </w:rPr>
        <w:t xml:space="preserve"> </w:t>
      </w:r>
      <w:r w:rsidRPr="00EC1990">
        <w:rPr>
          <w:sz w:val="24"/>
          <w:szCs w:val="24"/>
        </w:rPr>
        <w:t>One of the five members of the County Committee left the meeting prior to completion of all actions. All votes subsequent to this departure are from the four remaining members.</w:t>
      </w:r>
    </w:p>
  </w:footnote>
  <w:footnote w:id="20">
    <w:p w:rsidR="007F3104" w:rsidRPr="00EC1990" w:rsidRDefault="007F3104" w:rsidP="00385F0E">
      <w:pPr>
        <w:pStyle w:val="FootnoteText"/>
        <w:rPr>
          <w:sz w:val="24"/>
          <w:szCs w:val="24"/>
        </w:rPr>
      </w:pPr>
      <w:r w:rsidRPr="00EC1990">
        <w:rPr>
          <w:rStyle w:val="FootnoteReference"/>
          <w:sz w:val="24"/>
          <w:szCs w:val="24"/>
        </w:rPr>
        <w:footnoteRef/>
      </w:r>
      <w:r w:rsidRPr="00EC1990">
        <w:rPr>
          <w:sz w:val="24"/>
          <w:szCs w:val="24"/>
          <w:vertAlign w:val="superscript"/>
        </w:rPr>
        <w:t xml:space="preserve"> </w:t>
      </w:r>
      <w:r w:rsidRPr="00EC1990">
        <w:rPr>
          <w:sz w:val="24"/>
          <w:szCs w:val="24"/>
        </w:rPr>
        <w:t xml:space="preserve">These calculations assume Alpine-area students attending Grossmont UHSD charter schools all would have attended the new Alpine unified school district in 2016–17. Since Grossmont UHSD’s actual 2016–17 LCFF entitlement does not include funding for its charter high schools, the percent increase is inflated due to the increase in average daily attendance by including charter students in the proposed Alpine unified district’s LCFF calculations. </w:t>
      </w:r>
    </w:p>
  </w:footnote>
  <w:footnote w:id="21">
    <w:p w:rsidR="007F3104" w:rsidRPr="00EC1990" w:rsidRDefault="007F3104" w:rsidP="00B57CAA">
      <w:pPr>
        <w:pStyle w:val="FootnoteText"/>
        <w:rPr>
          <w:sz w:val="24"/>
          <w:szCs w:val="24"/>
        </w:rPr>
      </w:pPr>
      <w:r w:rsidRPr="00EC1990">
        <w:rPr>
          <w:rStyle w:val="FootnoteReference"/>
          <w:sz w:val="24"/>
          <w:szCs w:val="24"/>
        </w:rPr>
        <w:footnoteRef/>
      </w:r>
      <w:r w:rsidRPr="00EC1990">
        <w:rPr>
          <w:sz w:val="24"/>
          <w:szCs w:val="24"/>
        </w:rPr>
        <w:t xml:space="preserve"> The California Supreme Court has determined that the reorganization of school districts is a project within the scope and meaning of CEQA (</w:t>
      </w:r>
      <w:r w:rsidRPr="00EC1990">
        <w:rPr>
          <w:i/>
          <w:sz w:val="24"/>
          <w:szCs w:val="24"/>
        </w:rPr>
        <w:t>Fullerton Joint Union High School District v. State Board of Education</w:t>
      </w:r>
      <w:r w:rsidRPr="00EC1990">
        <w:rPr>
          <w:sz w:val="24"/>
          <w:szCs w:val="24"/>
        </w:rPr>
        <w:t xml:space="preserve"> [1982], 32 C. 3d 779, 187 Cal. </w:t>
      </w:r>
      <w:proofErr w:type="spellStart"/>
      <w:r w:rsidRPr="00EC1990">
        <w:rPr>
          <w:sz w:val="24"/>
          <w:szCs w:val="24"/>
        </w:rPr>
        <w:t>Rptr</w:t>
      </w:r>
      <w:proofErr w:type="spellEnd"/>
      <w:r w:rsidRPr="00EC1990">
        <w:rPr>
          <w:sz w:val="24"/>
          <w:szCs w:val="24"/>
        </w:rPr>
        <w:t>. 398). Thus, the SBE (as lead agency) is required to consider the impact of a unification proposal on the environment.</w:t>
      </w:r>
    </w:p>
  </w:footnote>
  <w:footnote w:id="22">
    <w:p w:rsidR="007F3104" w:rsidRPr="00EC1990" w:rsidRDefault="007F3104" w:rsidP="00544C52">
      <w:pPr>
        <w:pStyle w:val="FootnoteText"/>
        <w:rPr>
          <w:rFonts w:cs="Arial"/>
          <w:sz w:val="24"/>
          <w:szCs w:val="24"/>
        </w:rPr>
      </w:pPr>
      <w:r w:rsidRPr="00EC1990">
        <w:rPr>
          <w:rStyle w:val="FootnoteReference"/>
          <w:rFonts w:cs="Arial"/>
          <w:sz w:val="24"/>
          <w:szCs w:val="24"/>
        </w:rPr>
        <w:footnoteRef/>
      </w:r>
      <w:r w:rsidRPr="00EC1990">
        <w:rPr>
          <w:rFonts w:cs="Arial"/>
          <w:sz w:val="24"/>
          <w:szCs w:val="24"/>
          <w:vertAlign w:val="superscript"/>
        </w:rPr>
        <w:t xml:space="preserve"> </w:t>
      </w:r>
      <w:r w:rsidRPr="00EC1990">
        <w:rPr>
          <w:rFonts w:cs="Arial"/>
          <w:sz w:val="24"/>
          <w:szCs w:val="24"/>
        </w:rPr>
        <w:t>Students from the two charter high schools of Grossmont UHSD (Helix and Steele Canyon) are included in the district totals. This is consistent with CALPADS data collection, CDE data reporting (</w:t>
      </w:r>
      <w:hyperlink r:id="rId4" w:tooltip="DataQuest" w:history="1">
        <w:r w:rsidRPr="00EC1990">
          <w:rPr>
            <w:rStyle w:val="Hyperlink"/>
            <w:sz w:val="24"/>
            <w:szCs w:val="24"/>
          </w:rPr>
          <w:t>https://dq.cde.ca.gov/dataquest/</w:t>
        </w:r>
      </w:hyperlink>
      <w:r w:rsidRPr="00EC1990">
        <w:rPr>
          <w:rFonts w:cs="Arial"/>
          <w:sz w:val="24"/>
          <w:szCs w:val="24"/>
        </w:rPr>
        <w:t>), and the School Services of California, Inc. feasibility study.</w:t>
      </w:r>
    </w:p>
  </w:footnote>
  <w:footnote w:id="23">
    <w:p w:rsidR="007F3104" w:rsidRPr="00EC1990" w:rsidRDefault="007F3104" w:rsidP="00544C52">
      <w:pPr>
        <w:pStyle w:val="FootnoteText"/>
        <w:rPr>
          <w:rFonts w:cs="Arial"/>
          <w:sz w:val="24"/>
          <w:szCs w:val="24"/>
        </w:rPr>
      </w:pPr>
      <w:r w:rsidRPr="00EC1990">
        <w:rPr>
          <w:rStyle w:val="FootnoteReference"/>
          <w:rFonts w:cs="Arial"/>
          <w:sz w:val="24"/>
          <w:szCs w:val="24"/>
        </w:rPr>
        <w:footnoteRef/>
      </w:r>
      <w:r w:rsidRPr="00EC1990">
        <w:rPr>
          <w:sz w:val="24"/>
          <w:szCs w:val="24"/>
        </w:rPr>
        <w:t xml:space="preserve"> </w:t>
      </w:r>
      <w:r w:rsidRPr="00EC1990">
        <w:rPr>
          <w:rFonts w:cs="Arial"/>
          <w:sz w:val="24"/>
          <w:szCs w:val="24"/>
        </w:rPr>
        <w:t>School District Organization Handbook (</w:t>
      </w:r>
      <w:hyperlink r:id="rId5" w:tooltip="School District Organization Handbook " w:history="1">
        <w:r w:rsidRPr="00EC1990">
          <w:rPr>
            <w:rStyle w:val="Hyperlink"/>
            <w:sz w:val="24"/>
            <w:szCs w:val="24"/>
          </w:rPr>
          <w:t>https://www.cde.ca.gov/re/lr/do/</w:t>
        </w:r>
      </w:hyperlink>
      <w:r w:rsidRPr="00EC1990">
        <w:rPr>
          <w:sz w:val="24"/>
          <w:szCs w:val="24"/>
        </w:rPr>
        <w:t>)</w:t>
      </w:r>
      <w:r>
        <w:rPr>
          <w:rFonts w:cs="Arial"/>
          <w:sz w:val="24"/>
          <w:szCs w:val="24"/>
        </w:rPr>
        <w:t>.</w:t>
      </w:r>
    </w:p>
  </w:footnote>
  <w:footnote w:id="24">
    <w:p w:rsidR="007F3104" w:rsidRPr="00EC1990" w:rsidRDefault="007F3104" w:rsidP="00544C52">
      <w:pPr>
        <w:pStyle w:val="FootnoteText"/>
        <w:rPr>
          <w:sz w:val="24"/>
          <w:szCs w:val="24"/>
        </w:rPr>
      </w:pPr>
      <w:r w:rsidRPr="00EC1990">
        <w:rPr>
          <w:rStyle w:val="FootnoteReference"/>
          <w:rFonts w:cs="Arial"/>
          <w:sz w:val="24"/>
          <w:szCs w:val="24"/>
        </w:rPr>
        <w:footnoteRef/>
      </w:r>
      <w:r w:rsidRPr="00EC1990">
        <w:rPr>
          <w:sz w:val="24"/>
          <w:szCs w:val="24"/>
        </w:rPr>
        <w:t xml:space="preserve"> </w:t>
      </w:r>
      <w:r w:rsidRPr="00EC1990">
        <w:rPr>
          <w:rFonts w:cs="Arial"/>
          <w:sz w:val="24"/>
          <w:szCs w:val="24"/>
        </w:rPr>
        <w:t>As noted previously, students making no response are not included in table totals in this report. The “No Response” group dropped from 276 students in 2011–12 to 17 students in 2016–17. If this “No Response” group is included, total enrollment in the Grossmont UHSD declined 8.3 percent during the time frame of the table.</w:t>
      </w:r>
    </w:p>
  </w:footnote>
  <w:footnote w:id="25">
    <w:p w:rsidR="007F3104" w:rsidRPr="00EC1990" w:rsidRDefault="007F3104" w:rsidP="00544C52">
      <w:pPr>
        <w:pStyle w:val="FootnoteText"/>
        <w:rPr>
          <w:sz w:val="24"/>
          <w:szCs w:val="24"/>
        </w:rPr>
      </w:pPr>
      <w:r w:rsidRPr="00EC1990">
        <w:rPr>
          <w:rStyle w:val="FootnoteReference"/>
          <w:sz w:val="24"/>
          <w:szCs w:val="24"/>
        </w:rPr>
        <w:footnoteRef/>
      </w:r>
      <w:r w:rsidRPr="00EC1990">
        <w:rPr>
          <w:sz w:val="24"/>
          <w:szCs w:val="24"/>
          <w:vertAlign w:val="superscript"/>
        </w:rPr>
        <w:t xml:space="preserve"> </w:t>
      </w:r>
      <w:r w:rsidRPr="00EC1990">
        <w:rPr>
          <w:sz w:val="24"/>
          <w:szCs w:val="24"/>
        </w:rPr>
        <w:t>The Steele Canyon charter high school gives enrollment preference to students that live within the historical boundary that existed before it converted to charter status. Next in order of preference are students living within other areas of the Grossmont UHSD. The school then can and does accept students from outside Grossmont UHSD, space permitting.</w:t>
      </w:r>
    </w:p>
  </w:footnote>
  <w:footnote w:id="26">
    <w:p w:rsidR="007F3104" w:rsidRPr="00EC1990" w:rsidRDefault="007F3104" w:rsidP="00275BEE">
      <w:pPr>
        <w:pStyle w:val="FootnoteText"/>
        <w:rPr>
          <w:sz w:val="24"/>
          <w:szCs w:val="24"/>
        </w:rPr>
      </w:pPr>
      <w:r w:rsidRPr="00EC1990">
        <w:rPr>
          <w:rStyle w:val="FootnoteReference"/>
          <w:sz w:val="24"/>
          <w:szCs w:val="24"/>
        </w:rPr>
        <w:footnoteRef/>
      </w:r>
      <w:r w:rsidRPr="00EC1990">
        <w:rPr>
          <w:sz w:val="24"/>
          <w:szCs w:val="24"/>
          <w:vertAlign w:val="superscript"/>
        </w:rPr>
        <w:t xml:space="preserve"> </w:t>
      </w:r>
      <w:r w:rsidRPr="00EC1990">
        <w:rPr>
          <w:sz w:val="24"/>
          <w:szCs w:val="24"/>
        </w:rPr>
        <w:t>Helix became a charter school effective 8/31/1998, while Steele Canyon’s effective date was 8/16/2007.</w:t>
      </w:r>
    </w:p>
  </w:footnote>
  <w:footnote w:id="27">
    <w:p w:rsidR="007F3104" w:rsidRPr="00EC1990" w:rsidRDefault="007F3104" w:rsidP="00275BEE">
      <w:pPr>
        <w:pStyle w:val="FootnoteText"/>
        <w:rPr>
          <w:rFonts w:cs="Arial"/>
          <w:sz w:val="24"/>
          <w:szCs w:val="24"/>
        </w:rPr>
      </w:pPr>
      <w:r w:rsidRPr="00EC1990">
        <w:rPr>
          <w:rStyle w:val="FootnoteReference"/>
          <w:rFonts w:cs="Arial"/>
          <w:sz w:val="24"/>
          <w:szCs w:val="24"/>
        </w:rPr>
        <w:footnoteRef/>
      </w:r>
      <w:r w:rsidRPr="00EC1990">
        <w:rPr>
          <w:sz w:val="24"/>
          <w:szCs w:val="24"/>
        </w:rPr>
        <w:t xml:space="preserve"> </w:t>
      </w:r>
      <w:r w:rsidRPr="00EC1990">
        <w:rPr>
          <w:rFonts w:cs="Arial"/>
          <w:sz w:val="24"/>
          <w:szCs w:val="24"/>
        </w:rPr>
        <w:t>This number includes five students in special education and alternative education programs.</w:t>
      </w:r>
    </w:p>
  </w:footnote>
  <w:footnote w:id="28">
    <w:p w:rsidR="007F3104" w:rsidRPr="00EC1990" w:rsidRDefault="007F3104" w:rsidP="00275BEE">
      <w:pPr>
        <w:pStyle w:val="FootnoteText"/>
        <w:rPr>
          <w:rFonts w:cs="Arial"/>
          <w:sz w:val="24"/>
          <w:szCs w:val="24"/>
        </w:rPr>
      </w:pPr>
      <w:r w:rsidRPr="00EC1990">
        <w:rPr>
          <w:rStyle w:val="FootnoteReference"/>
          <w:rFonts w:cs="Arial"/>
          <w:sz w:val="24"/>
          <w:szCs w:val="24"/>
        </w:rPr>
        <w:footnoteRef/>
      </w:r>
      <w:r w:rsidRPr="00EC1990">
        <w:rPr>
          <w:rFonts w:cs="Arial"/>
          <w:sz w:val="24"/>
          <w:szCs w:val="24"/>
          <w:vertAlign w:val="superscript"/>
        </w:rPr>
        <w:t xml:space="preserve"> </w:t>
      </w:r>
      <w:r w:rsidRPr="00EC1990">
        <w:rPr>
          <w:rFonts w:cs="Arial"/>
          <w:sz w:val="24"/>
          <w:szCs w:val="24"/>
        </w:rPr>
        <w:t>For more information on the accountability system, including descriptions of indicators used in the remainder of this section, see the CDE California Accountability Model &amp; School Dashboard (</w:t>
      </w:r>
      <w:hyperlink r:id="rId6" w:tooltip="CDE California Accountability Model &amp; School Dashboard" w:history="1">
        <w:r w:rsidRPr="00EC1990">
          <w:rPr>
            <w:rStyle w:val="Hyperlink"/>
            <w:sz w:val="24"/>
            <w:szCs w:val="24"/>
          </w:rPr>
          <w:t>https://www.cde.ca.gov/ta/ac/cm/</w:t>
        </w:r>
      </w:hyperlink>
      <w:r w:rsidRPr="00EC1990">
        <w:rPr>
          <w:sz w:val="24"/>
          <w:szCs w:val="24"/>
        </w:rPr>
        <w:t>)</w:t>
      </w:r>
      <w:r w:rsidRPr="00EC1990">
        <w:rPr>
          <w:rFonts w:cs="Arial"/>
          <w:sz w:val="24"/>
          <w:szCs w:val="24"/>
        </w:rPr>
        <w:t>.</w:t>
      </w:r>
    </w:p>
  </w:footnote>
  <w:footnote w:id="29">
    <w:p w:rsidR="007F3104" w:rsidRPr="00EC1990" w:rsidRDefault="007F3104" w:rsidP="00275BEE">
      <w:pPr>
        <w:pStyle w:val="FootnoteText"/>
        <w:rPr>
          <w:sz w:val="24"/>
          <w:szCs w:val="24"/>
        </w:rPr>
      </w:pPr>
      <w:r w:rsidRPr="00EC1990">
        <w:rPr>
          <w:rStyle w:val="FootnoteReference"/>
          <w:rFonts w:cs="Arial"/>
          <w:sz w:val="24"/>
          <w:szCs w:val="24"/>
        </w:rPr>
        <w:footnoteRef/>
      </w:r>
      <w:r w:rsidRPr="00EC1990">
        <w:rPr>
          <w:rFonts w:cs="Arial"/>
          <w:sz w:val="24"/>
          <w:szCs w:val="24"/>
        </w:rPr>
        <w:t xml:space="preserve"> Granite Hills High School provides an International Baccalaureate diploma program in addition to its selection of AP courses</w:t>
      </w:r>
      <w:r w:rsidRPr="00EC1990">
        <w:rPr>
          <w:sz w:val="24"/>
          <w:szCs w:val="24"/>
        </w:rPr>
        <w:t>.</w:t>
      </w:r>
    </w:p>
  </w:footnote>
  <w:footnote w:id="30">
    <w:p w:rsidR="007F3104" w:rsidRPr="00EC1990" w:rsidRDefault="007F3104" w:rsidP="00275BEE">
      <w:pPr>
        <w:pStyle w:val="FootnoteText"/>
        <w:rPr>
          <w:rFonts w:cs="Arial"/>
          <w:sz w:val="24"/>
          <w:szCs w:val="24"/>
        </w:rPr>
      </w:pPr>
      <w:r w:rsidRPr="00EC1990">
        <w:rPr>
          <w:rStyle w:val="FootnoteReference"/>
          <w:rFonts w:cs="Arial"/>
          <w:sz w:val="24"/>
          <w:szCs w:val="24"/>
        </w:rPr>
        <w:footnoteRef/>
      </w:r>
      <w:r w:rsidRPr="00EC1990">
        <w:rPr>
          <w:rFonts w:cs="Arial"/>
          <w:sz w:val="24"/>
          <w:szCs w:val="24"/>
        </w:rPr>
        <w:t xml:space="preserve"> If a new district fails to provide sufficient facilities to educate all secondary students within five years, the SBE may direct the County Committee on School District Organization to lapse the district or revert it to its original status (</w:t>
      </w:r>
      <w:r w:rsidRPr="00EC1990">
        <w:rPr>
          <w:rFonts w:cs="Arial"/>
          <w:i/>
          <w:sz w:val="24"/>
          <w:szCs w:val="24"/>
        </w:rPr>
        <w:t>EC</w:t>
      </w:r>
      <w:r w:rsidRPr="00EC1990">
        <w:rPr>
          <w:rFonts w:cs="Arial"/>
          <w:sz w:val="24"/>
          <w:szCs w:val="24"/>
        </w:rPr>
        <w:t xml:space="preserve"> Section 35780).</w:t>
      </w:r>
    </w:p>
  </w:footnote>
  <w:footnote w:id="31">
    <w:p w:rsidR="007F3104" w:rsidRPr="00867B93" w:rsidRDefault="007F3104" w:rsidP="00275BEE">
      <w:pPr>
        <w:pStyle w:val="FootnoteText"/>
        <w:rPr>
          <w:rFonts w:cs="Arial"/>
        </w:rPr>
      </w:pPr>
      <w:r w:rsidRPr="00EC1990">
        <w:rPr>
          <w:rStyle w:val="FootnoteReference"/>
          <w:sz w:val="24"/>
          <w:szCs w:val="24"/>
        </w:rPr>
        <w:footnoteRef/>
      </w:r>
      <w:r w:rsidRPr="00EC1990">
        <w:rPr>
          <w:sz w:val="24"/>
          <w:szCs w:val="24"/>
        </w:rPr>
        <w:t xml:space="preserve"> </w:t>
      </w:r>
      <w:r w:rsidRPr="00EC1990">
        <w:rPr>
          <w:rFonts w:cs="Arial"/>
          <w:sz w:val="24"/>
          <w:szCs w:val="24"/>
        </w:rPr>
        <w:t>Although high school enrollments have been declining for many years in the area, Grossmont UHSD long-term projections are that the numbers of high school age students will begin to increase in the next few years. For the Alpine area, the San Diego Association of Governments projects 752 15 to 17 year-olds in 2020, with numbers in this group increasing in subsequent years.</w:t>
      </w:r>
    </w:p>
  </w:footnote>
  <w:footnote w:id="32">
    <w:p w:rsidR="007F3104" w:rsidRPr="00EC1990" w:rsidRDefault="007F3104" w:rsidP="00275BEE">
      <w:pPr>
        <w:pStyle w:val="FootnoteText"/>
        <w:rPr>
          <w:sz w:val="24"/>
          <w:szCs w:val="24"/>
        </w:rPr>
      </w:pPr>
      <w:r w:rsidRPr="00EC1990">
        <w:rPr>
          <w:rStyle w:val="FootnoteReference"/>
          <w:sz w:val="24"/>
          <w:szCs w:val="24"/>
        </w:rPr>
        <w:footnoteRef/>
      </w:r>
      <w:r w:rsidRPr="00EC1990">
        <w:rPr>
          <w:sz w:val="24"/>
          <w:szCs w:val="24"/>
          <w:vertAlign w:val="superscript"/>
        </w:rPr>
        <w:t xml:space="preserve"> </w:t>
      </w:r>
      <w:r w:rsidRPr="00EC1990">
        <w:rPr>
          <w:sz w:val="24"/>
          <w:szCs w:val="24"/>
        </w:rPr>
        <w:t>The Steele Canyon charter high school gives enrollment preference to students who live within the historical boundary that existed before the school converted to charter status. Next in order of preference are students living within other areas of the Grossmont UHSD. The school then can and does accept students from outside Grossmont UHSD, space permitting.</w:t>
      </w:r>
    </w:p>
  </w:footnote>
  <w:footnote w:id="33">
    <w:p w:rsidR="007F3104" w:rsidRPr="00EC1990" w:rsidRDefault="007F3104" w:rsidP="00FB3E8D">
      <w:pPr>
        <w:pStyle w:val="FootnoteText"/>
        <w:rPr>
          <w:sz w:val="24"/>
          <w:szCs w:val="24"/>
        </w:rPr>
      </w:pPr>
      <w:r w:rsidRPr="00EC1990">
        <w:rPr>
          <w:rStyle w:val="FootnoteReference"/>
          <w:rFonts w:eastAsiaTheme="majorEastAsia" w:cs="Arial"/>
          <w:sz w:val="24"/>
          <w:szCs w:val="24"/>
        </w:rPr>
        <w:footnoteRef/>
      </w:r>
      <w:r w:rsidRPr="00EC1990">
        <w:rPr>
          <w:sz w:val="24"/>
          <w:szCs w:val="24"/>
        </w:rPr>
        <w:t xml:space="preserve"> </w:t>
      </w:r>
      <w:r w:rsidRPr="00EC1990">
        <w:rPr>
          <w:rFonts w:cs="Arial"/>
          <w:sz w:val="24"/>
          <w:szCs w:val="24"/>
        </w:rPr>
        <w:t>Not included in this calculation are any changes to the LCFF entitlement for a charter school authorized by Grossmont UHSD, which could potentially lose Alpine-area students to the proposed Alpine USD, thereby losing some of its LCFF entitlement and offsetting some of the 1.3 percent increase in current LCFF entitlements. Further increasing the LCFF entitlement estimate is that our hypothetical scenario assumes that all Alpine-area students attending Grossmont UHSD’s authorized charter schools would attend the proposed Alpine USD.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104" w:rsidRPr="000E09DC" w:rsidRDefault="007F3104"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7F3104" w:rsidRDefault="007F3104"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7F3104" w:rsidRPr="00527B0E" w:rsidRDefault="007F3104" w:rsidP="000E09DC">
    <w:pPr>
      <w:pStyle w:val="Header"/>
      <w:jc w:val="right"/>
      <w:rPr>
        <w:rFonts w:cs="Arial"/>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104" w:rsidRDefault="007F3104" w:rsidP="000E09DC">
    <w:pPr>
      <w:pStyle w:val="Header"/>
      <w:jc w:val="right"/>
    </w:pPr>
    <w:proofErr w:type="gramStart"/>
    <w:r w:rsidRPr="00400178">
      <w:t>ssb-sfsd-jan18item0</w:t>
    </w:r>
    <w:r>
      <w:t>1</w:t>
    </w:r>
    <w:proofErr w:type="gramEnd"/>
  </w:p>
  <w:p w:rsidR="007F3104" w:rsidRDefault="007F3104" w:rsidP="000E09DC">
    <w:pPr>
      <w:pStyle w:val="Header"/>
      <w:jc w:val="right"/>
      <w:rPr>
        <w:rFonts w:cs="Arial"/>
      </w:rPr>
    </w:pPr>
    <w:r>
      <w:t>Attachment 6</w:t>
    </w:r>
    <w:r w:rsidRPr="000E09DC">
      <w:rPr>
        <w:rFonts w:cs="Arial"/>
      </w:rPr>
      <w:t xml:space="preserve"> </w:t>
    </w:r>
    <w:r>
      <w:rPr>
        <w:rFonts w:cs="Arial"/>
      </w:rPr>
      <w:br/>
      <w:t xml:space="preserve">Page </w:t>
    </w:r>
    <w:r>
      <w:rPr>
        <w:rFonts w:cs="Arial"/>
      </w:rPr>
      <w:fldChar w:fldCharType="begin"/>
    </w:r>
    <w:r>
      <w:rPr>
        <w:rFonts w:cs="Arial"/>
      </w:rPr>
      <w:instrText xml:space="preserve"> PAGE  \* Arabic  \* MERGEFORMAT </w:instrText>
    </w:r>
    <w:r>
      <w:rPr>
        <w:rFonts w:cs="Arial"/>
      </w:rPr>
      <w:fldChar w:fldCharType="separate"/>
    </w:r>
    <w:r w:rsidR="00E74832">
      <w:rPr>
        <w:rFonts w:cs="Arial"/>
        <w:noProof/>
      </w:rPr>
      <w:t>1</w:t>
    </w:r>
    <w:r>
      <w:rPr>
        <w:rFonts w:cs="Arial"/>
      </w:rPr>
      <w:fldChar w:fldCharType="end"/>
    </w:r>
    <w:r>
      <w:rPr>
        <w:rFonts w:cs="Arial"/>
      </w:rPr>
      <w:t xml:space="preserve"> of 1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104" w:rsidRPr="00F14EE1" w:rsidRDefault="007F3104" w:rsidP="00F14EE1">
    <w:pPr>
      <w:jc w:val="right"/>
    </w:pPr>
    <w:proofErr w:type="gramStart"/>
    <w:r w:rsidRPr="00400178">
      <w:t>ssb-sfsd-jan18item0</w:t>
    </w:r>
    <w:r>
      <w:t>1</w:t>
    </w:r>
    <w:proofErr w:type="gramEnd"/>
    <w:r>
      <w:t xml:space="preserve"> </w:t>
    </w:r>
    <w:r>
      <w:rPr>
        <w:rFonts w:cs="Arial"/>
      </w:rPr>
      <w:br/>
      <w:t xml:space="preserve">Page </w:t>
    </w:r>
    <w:r>
      <w:rPr>
        <w:rFonts w:cs="Arial"/>
      </w:rPr>
      <w:fldChar w:fldCharType="begin"/>
    </w:r>
    <w:r>
      <w:rPr>
        <w:rFonts w:cs="Arial"/>
      </w:rPr>
      <w:instrText xml:space="preserve"> PAGE  \* Arabic  \* MERGEFORMAT </w:instrText>
    </w:r>
    <w:r>
      <w:rPr>
        <w:rFonts w:cs="Arial"/>
      </w:rPr>
      <w:fldChar w:fldCharType="separate"/>
    </w:r>
    <w:r w:rsidR="00E74832">
      <w:rPr>
        <w:rFonts w:cs="Arial"/>
        <w:noProof/>
      </w:rPr>
      <w:t>2</w:t>
    </w:r>
    <w:r>
      <w:rPr>
        <w:rFonts w:cs="Arial"/>
      </w:rPr>
      <w:fldChar w:fldCharType="end"/>
    </w:r>
    <w:r>
      <w:rPr>
        <w:rFonts w:cs="Arial"/>
      </w:rPr>
      <w:t xml:space="preserve"> of 4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104" w:rsidRDefault="007F3104" w:rsidP="00544C52">
    <w:pPr>
      <w:pStyle w:val="Header"/>
      <w:jc w:val="right"/>
    </w:pPr>
    <w:proofErr w:type="gramStart"/>
    <w:r w:rsidRPr="00400178">
      <w:t>ssb-sfsd-jan18item0</w:t>
    </w:r>
    <w:r>
      <w:t>1</w:t>
    </w:r>
    <w:proofErr w:type="gramEnd"/>
  </w:p>
  <w:p w:rsidR="007F3104" w:rsidRPr="00544C52" w:rsidRDefault="007F3104" w:rsidP="00544C52">
    <w:pPr>
      <w:pStyle w:val="Header"/>
      <w:jc w:val="right"/>
      <w:rPr>
        <w:rFonts w:cs="Arial"/>
      </w:rPr>
    </w:pPr>
    <w:r>
      <w:t>Attachment 1</w:t>
    </w:r>
    <w:r w:rsidRPr="000E09DC">
      <w:rPr>
        <w:rFonts w:cs="Arial"/>
      </w:rPr>
      <w:t xml:space="preserve"> </w:t>
    </w:r>
    <w:r>
      <w:rPr>
        <w:rFonts w:cs="Arial"/>
      </w:rPr>
      <w:br/>
    </w:r>
    <w:r w:rsidRPr="00544C52">
      <w:rPr>
        <w:rFonts w:cs="Arial"/>
      </w:rPr>
      <w:t xml:space="preserve">Page </w:t>
    </w:r>
    <w:r w:rsidRPr="00544C52">
      <w:rPr>
        <w:rFonts w:cs="Arial"/>
      </w:rPr>
      <w:fldChar w:fldCharType="begin"/>
    </w:r>
    <w:r w:rsidRPr="00544C52">
      <w:rPr>
        <w:rFonts w:cs="Arial"/>
      </w:rPr>
      <w:instrText xml:space="preserve"> PAGE </w:instrText>
    </w:r>
    <w:r w:rsidRPr="00544C52">
      <w:rPr>
        <w:rFonts w:cs="Arial"/>
      </w:rPr>
      <w:fldChar w:fldCharType="separate"/>
    </w:r>
    <w:r w:rsidR="00E74832">
      <w:rPr>
        <w:rFonts w:cs="Arial"/>
        <w:noProof/>
      </w:rPr>
      <w:t>2</w:t>
    </w:r>
    <w:r w:rsidRPr="00544C52">
      <w:rPr>
        <w:rFonts w:cs="Arial"/>
      </w:rPr>
      <w:fldChar w:fldCharType="end"/>
    </w:r>
    <w:r w:rsidRPr="00544C52">
      <w:rPr>
        <w:rFonts w:cs="Arial"/>
      </w:rPr>
      <w:t xml:space="preserve"> of 3</w:t>
    </w:r>
    <w:r>
      <w:rPr>
        <w:rFonts w:cs="Arial"/>
      </w:rPr>
      <w:t>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104" w:rsidRDefault="007F3104" w:rsidP="00544C52">
    <w:pPr>
      <w:pStyle w:val="Header"/>
      <w:jc w:val="right"/>
    </w:pPr>
    <w:proofErr w:type="gramStart"/>
    <w:r w:rsidRPr="00400178">
      <w:t>ssb-sfsd-jan18item0</w:t>
    </w:r>
    <w:r>
      <w:t>1</w:t>
    </w:r>
    <w:proofErr w:type="gramEnd"/>
  </w:p>
  <w:p w:rsidR="007F3104" w:rsidRPr="00544C52" w:rsidRDefault="007F3104" w:rsidP="00544C52">
    <w:pPr>
      <w:pStyle w:val="Header"/>
      <w:jc w:val="right"/>
      <w:rPr>
        <w:rFonts w:cs="Arial"/>
      </w:rPr>
    </w:pPr>
    <w:r>
      <w:t>Attachment 1</w:t>
    </w:r>
    <w:r w:rsidRPr="000E09DC">
      <w:rPr>
        <w:rFonts w:cs="Arial"/>
      </w:rPr>
      <w:t xml:space="preserve"> </w:t>
    </w:r>
    <w:r>
      <w:rPr>
        <w:rFonts w:cs="Arial"/>
      </w:rPr>
      <w:br/>
    </w:r>
    <w:r w:rsidRPr="00544C52">
      <w:rPr>
        <w:rFonts w:cs="Arial"/>
      </w:rPr>
      <w:t xml:space="preserve">Page </w:t>
    </w:r>
    <w:r w:rsidRPr="00544C52">
      <w:rPr>
        <w:rFonts w:cs="Arial"/>
      </w:rPr>
      <w:fldChar w:fldCharType="begin"/>
    </w:r>
    <w:r w:rsidRPr="00544C52">
      <w:rPr>
        <w:rFonts w:cs="Arial"/>
      </w:rPr>
      <w:instrText xml:space="preserve"> PAGE </w:instrText>
    </w:r>
    <w:r w:rsidRPr="00544C52">
      <w:rPr>
        <w:rFonts w:cs="Arial"/>
      </w:rPr>
      <w:fldChar w:fldCharType="separate"/>
    </w:r>
    <w:r w:rsidR="00E74832">
      <w:rPr>
        <w:rFonts w:cs="Arial"/>
        <w:noProof/>
      </w:rPr>
      <w:t>17</w:t>
    </w:r>
    <w:r w:rsidRPr="00544C52">
      <w:rPr>
        <w:rFonts w:cs="Arial"/>
      </w:rPr>
      <w:fldChar w:fldCharType="end"/>
    </w:r>
    <w:r w:rsidRPr="00544C52">
      <w:rPr>
        <w:rFonts w:cs="Arial"/>
      </w:rPr>
      <w:t xml:space="preserve"> of 3</w:t>
    </w:r>
    <w:r>
      <w:rPr>
        <w:rFonts w:cs="Arial"/>
      </w:rPr>
      <w:t>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104" w:rsidRDefault="007F3104" w:rsidP="000E09DC">
    <w:pPr>
      <w:pStyle w:val="Header"/>
      <w:jc w:val="right"/>
    </w:pPr>
    <w:proofErr w:type="gramStart"/>
    <w:r w:rsidRPr="00400178">
      <w:t>ssb-sfsd-jan18item0</w:t>
    </w:r>
    <w:r>
      <w:t>1</w:t>
    </w:r>
    <w:proofErr w:type="gramEnd"/>
  </w:p>
  <w:p w:rsidR="007F3104" w:rsidRDefault="007F3104" w:rsidP="000E09DC">
    <w:pPr>
      <w:pStyle w:val="Header"/>
      <w:jc w:val="right"/>
      <w:rPr>
        <w:rFonts w:cs="Arial"/>
      </w:rPr>
    </w:pPr>
    <w:r>
      <w:t>Attachment 2</w:t>
    </w:r>
    <w:r w:rsidRPr="000E09DC">
      <w:rPr>
        <w:rFonts w:cs="Arial"/>
      </w:rPr>
      <w:t xml:space="preserve"> </w:t>
    </w:r>
    <w:r>
      <w:rPr>
        <w:rFonts w:cs="Arial"/>
      </w:rPr>
      <w:br/>
      <w:t xml:space="preserve">Page </w:t>
    </w:r>
    <w:r>
      <w:rPr>
        <w:rFonts w:cs="Arial"/>
      </w:rPr>
      <w:fldChar w:fldCharType="begin"/>
    </w:r>
    <w:r>
      <w:rPr>
        <w:rFonts w:cs="Arial"/>
      </w:rPr>
      <w:instrText xml:space="preserve"> PAGE  \* Arabic  \* MERGEFORMAT </w:instrText>
    </w:r>
    <w:r>
      <w:rPr>
        <w:rFonts w:cs="Arial"/>
      </w:rPr>
      <w:fldChar w:fldCharType="separate"/>
    </w:r>
    <w:r w:rsidR="00E74832">
      <w:rPr>
        <w:rFonts w:cs="Arial"/>
        <w:noProof/>
      </w:rPr>
      <w:t>3</w:t>
    </w:r>
    <w:r>
      <w:rPr>
        <w:rFonts w:cs="Arial"/>
      </w:rPr>
      <w:fldChar w:fldCharType="end"/>
    </w:r>
    <w:r>
      <w:rPr>
        <w:rFonts w:cs="Arial"/>
      </w:rPr>
      <w:t xml:space="preserve"> of 15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104" w:rsidRDefault="007F3104" w:rsidP="000E09DC">
    <w:pPr>
      <w:pStyle w:val="Header"/>
      <w:jc w:val="right"/>
    </w:pPr>
    <w:proofErr w:type="gramStart"/>
    <w:r w:rsidRPr="00400178">
      <w:t>ssb-sfsd-jan18item0</w:t>
    </w:r>
    <w:r>
      <w:t>1</w:t>
    </w:r>
    <w:proofErr w:type="gramEnd"/>
  </w:p>
  <w:p w:rsidR="007F3104" w:rsidRDefault="007F3104" w:rsidP="000E09DC">
    <w:pPr>
      <w:pStyle w:val="Header"/>
      <w:jc w:val="right"/>
      <w:rPr>
        <w:rFonts w:cs="Arial"/>
      </w:rPr>
    </w:pPr>
    <w:r>
      <w:t>Attachment 3</w:t>
    </w:r>
    <w:r w:rsidRPr="000E09DC">
      <w:rPr>
        <w:rFonts w:cs="Arial"/>
      </w:rPr>
      <w:t xml:space="preserve"> </w:t>
    </w:r>
    <w:r>
      <w:rPr>
        <w:rFonts w:cs="Arial"/>
      </w:rPr>
      <w:br/>
      <w:t xml:space="preserve">Page </w:t>
    </w:r>
    <w:r>
      <w:rPr>
        <w:rFonts w:cs="Arial"/>
      </w:rPr>
      <w:fldChar w:fldCharType="begin"/>
    </w:r>
    <w:r>
      <w:rPr>
        <w:rFonts w:cs="Arial"/>
      </w:rPr>
      <w:instrText xml:space="preserve"> PAGE   \* MERGEFORMAT </w:instrText>
    </w:r>
    <w:r>
      <w:rPr>
        <w:rFonts w:cs="Arial"/>
      </w:rPr>
      <w:fldChar w:fldCharType="separate"/>
    </w:r>
    <w:r w:rsidR="00E74832">
      <w:rPr>
        <w:rFonts w:cs="Arial"/>
        <w:noProof/>
      </w:rPr>
      <w:t>16</w:t>
    </w:r>
    <w:r>
      <w:rPr>
        <w:rFonts w:cs="Arial"/>
      </w:rPr>
      <w:fldChar w:fldCharType="end"/>
    </w:r>
    <w:r>
      <w:rPr>
        <w:rFonts w:cs="Arial"/>
      </w:rPr>
      <w:t xml:space="preserve"> of 18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104" w:rsidRDefault="007F3104" w:rsidP="000E09DC">
    <w:pPr>
      <w:pStyle w:val="Header"/>
      <w:jc w:val="right"/>
    </w:pPr>
    <w:proofErr w:type="gramStart"/>
    <w:r w:rsidRPr="00771F71">
      <w:t>ssb-sfsd-jan18item01</w:t>
    </w:r>
    <w:proofErr w:type="gramEnd"/>
  </w:p>
  <w:p w:rsidR="007F3104" w:rsidRDefault="007F3104" w:rsidP="000E09DC">
    <w:pPr>
      <w:pStyle w:val="Header"/>
      <w:jc w:val="right"/>
      <w:rPr>
        <w:rFonts w:cs="Arial"/>
      </w:rPr>
    </w:pPr>
    <w:r>
      <w:t>Attachment 4</w:t>
    </w:r>
    <w:r w:rsidRPr="000E09DC">
      <w:rPr>
        <w:rFonts w:cs="Arial"/>
      </w:rPr>
      <w:t xml:space="preserve"> </w:t>
    </w:r>
    <w:r>
      <w:rPr>
        <w:rFonts w:cs="Arial"/>
      </w:rPr>
      <w:br/>
      <w:t xml:space="preserve">Page </w:t>
    </w:r>
    <w:r>
      <w:rPr>
        <w:rFonts w:cs="Arial"/>
      </w:rPr>
      <w:fldChar w:fldCharType="begin"/>
    </w:r>
    <w:r>
      <w:rPr>
        <w:rFonts w:cs="Arial"/>
      </w:rPr>
      <w:instrText xml:space="preserve"> PAGE  \* Arabic  \* MERGEFORMAT </w:instrText>
    </w:r>
    <w:r>
      <w:rPr>
        <w:rFonts w:cs="Arial"/>
      </w:rPr>
      <w:fldChar w:fldCharType="separate"/>
    </w:r>
    <w:r w:rsidR="00E74832">
      <w:rPr>
        <w:rFonts w:cs="Arial"/>
        <w:noProof/>
      </w:rPr>
      <w:t>4</w:t>
    </w:r>
    <w:r>
      <w:rPr>
        <w:rFonts w:cs="Arial"/>
      </w:rPr>
      <w:fldChar w:fldCharType="end"/>
    </w:r>
    <w:r>
      <w:rPr>
        <w:rFonts w:cs="Arial"/>
      </w:rPr>
      <w:t xml:space="preserve"> of 7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104" w:rsidRDefault="007F3104" w:rsidP="000E09DC">
    <w:pPr>
      <w:pStyle w:val="Header"/>
      <w:jc w:val="right"/>
    </w:pPr>
    <w:proofErr w:type="gramStart"/>
    <w:r w:rsidRPr="00400178">
      <w:t>ssb-sfsd-jan18item0</w:t>
    </w:r>
    <w:r>
      <w:t>1</w:t>
    </w:r>
    <w:proofErr w:type="gramEnd"/>
  </w:p>
  <w:p w:rsidR="007F3104" w:rsidRDefault="007F3104" w:rsidP="000E09DC">
    <w:pPr>
      <w:pStyle w:val="Header"/>
      <w:jc w:val="right"/>
      <w:rPr>
        <w:rFonts w:cs="Arial"/>
      </w:rPr>
    </w:pPr>
    <w:r>
      <w:t>Attachment 5</w:t>
    </w:r>
    <w:r w:rsidRPr="000E09DC">
      <w:rPr>
        <w:rFonts w:cs="Arial"/>
      </w:rPr>
      <w:t xml:space="preserve"> </w:t>
    </w:r>
    <w:r>
      <w:rPr>
        <w:rFonts w:cs="Arial"/>
      </w:rPr>
      <w:br/>
      <w:t xml:space="preserve">Page </w:t>
    </w:r>
    <w:r>
      <w:rPr>
        <w:rFonts w:cs="Arial"/>
      </w:rPr>
      <w:fldChar w:fldCharType="begin"/>
    </w:r>
    <w:r>
      <w:rPr>
        <w:rFonts w:cs="Arial"/>
      </w:rPr>
      <w:instrText xml:space="preserve"> PAGE  \* Arabic  \* MERGEFORMAT </w:instrText>
    </w:r>
    <w:r>
      <w:rPr>
        <w:rFonts w:cs="Arial"/>
      </w:rPr>
      <w:fldChar w:fldCharType="separate"/>
    </w:r>
    <w:r w:rsidR="00E74832">
      <w:rPr>
        <w:rFonts w:cs="Arial"/>
        <w:noProof/>
      </w:rPr>
      <w:t>3</w:t>
    </w:r>
    <w:r>
      <w:rPr>
        <w:rFonts w:cs="Arial"/>
      </w:rPr>
      <w:fldChar w:fldCharType="end"/>
    </w:r>
    <w:r>
      <w:rPr>
        <w:rFonts w:cs="Arial"/>
      </w:rPr>
      <w:t xml:space="preserve"> of 6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104" w:rsidRDefault="007F3104" w:rsidP="000E09DC">
    <w:pPr>
      <w:pStyle w:val="Header"/>
      <w:jc w:val="right"/>
    </w:pPr>
    <w:proofErr w:type="gramStart"/>
    <w:r w:rsidRPr="00400178">
      <w:t>ssb-sfsd-jan18item0</w:t>
    </w:r>
    <w:r>
      <w:t>1</w:t>
    </w:r>
    <w:proofErr w:type="gramEnd"/>
  </w:p>
  <w:p w:rsidR="007F3104" w:rsidRDefault="007F3104" w:rsidP="000E09DC">
    <w:pPr>
      <w:pStyle w:val="Header"/>
      <w:jc w:val="right"/>
      <w:rPr>
        <w:rFonts w:cs="Arial"/>
      </w:rPr>
    </w:pPr>
    <w:r>
      <w:t>Attachment 5</w:t>
    </w:r>
    <w:r w:rsidRPr="000E09DC">
      <w:rPr>
        <w:rFonts w:cs="Arial"/>
      </w:rPr>
      <w:t xml:space="preserve"> </w:t>
    </w:r>
    <w:r>
      <w:rPr>
        <w:rFonts w:cs="Arial"/>
      </w:rPr>
      <w:br/>
      <w:t xml:space="preserve">Page </w:t>
    </w:r>
    <w:r>
      <w:rPr>
        <w:rFonts w:cs="Arial"/>
      </w:rPr>
      <w:fldChar w:fldCharType="begin"/>
    </w:r>
    <w:r>
      <w:rPr>
        <w:rFonts w:cs="Arial"/>
      </w:rPr>
      <w:instrText xml:space="preserve"> PAGE  \* Arabic  \* MERGEFORMAT </w:instrText>
    </w:r>
    <w:r>
      <w:rPr>
        <w:rFonts w:cs="Arial"/>
      </w:rPr>
      <w:fldChar w:fldCharType="separate"/>
    </w:r>
    <w:r w:rsidR="00E74832">
      <w:rPr>
        <w:rFonts w:cs="Arial"/>
        <w:noProof/>
      </w:rPr>
      <w:t>6</w:t>
    </w:r>
    <w:r>
      <w:rPr>
        <w:rFonts w:cs="Arial"/>
      </w:rPr>
      <w:fldChar w:fldCharType="end"/>
    </w:r>
    <w:r>
      <w:rPr>
        <w:rFonts w:cs="Arial"/>
      </w:rPr>
      <w:t xml:space="preserve"> of 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E05"/>
    <w:multiLevelType w:val="hybridMultilevel"/>
    <w:tmpl w:val="BC20AD7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1C5040F"/>
    <w:multiLevelType w:val="hybridMultilevel"/>
    <w:tmpl w:val="CFC8BC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56144"/>
    <w:multiLevelType w:val="hybridMultilevel"/>
    <w:tmpl w:val="952AF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4406B"/>
    <w:multiLevelType w:val="hybridMultilevel"/>
    <w:tmpl w:val="162A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2771B"/>
    <w:multiLevelType w:val="hybridMultilevel"/>
    <w:tmpl w:val="0EF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019C3"/>
    <w:multiLevelType w:val="hybridMultilevel"/>
    <w:tmpl w:val="1A5EDD9C"/>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6" w15:restartNumberingAfterBreak="0">
    <w:nsid w:val="18343735"/>
    <w:multiLevelType w:val="hybridMultilevel"/>
    <w:tmpl w:val="3F0E819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1E2B0927"/>
    <w:multiLevelType w:val="hybridMultilevel"/>
    <w:tmpl w:val="BEAECB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EE86769"/>
    <w:multiLevelType w:val="hybridMultilevel"/>
    <w:tmpl w:val="9F7C0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47CE8"/>
    <w:multiLevelType w:val="hybridMultilevel"/>
    <w:tmpl w:val="FC142CF0"/>
    <w:lvl w:ilvl="0" w:tplc="0378929C">
      <w:start w:val="1"/>
      <w:numFmt w:val="lowerLetter"/>
      <w:lvlText w:val="(%1)"/>
      <w:lvlJc w:val="left"/>
      <w:pPr>
        <w:tabs>
          <w:tab w:val="num" w:pos="1080"/>
        </w:tabs>
        <w:ind w:left="1080" w:hanging="720"/>
      </w:pPr>
      <w:rPr>
        <w:rFonts w:hint="default"/>
      </w:rPr>
    </w:lvl>
    <w:lvl w:ilvl="1" w:tplc="E8E2DE38">
      <w:start w:val="1"/>
      <w:numFmt w:val="lowerLetter"/>
      <w:lvlText w:val="(%2)"/>
      <w:lvlJc w:val="left"/>
      <w:pPr>
        <w:tabs>
          <w:tab w:val="num" w:pos="1440"/>
        </w:tabs>
        <w:ind w:left="1440" w:hanging="360"/>
      </w:pPr>
      <w:rPr>
        <w:rFonts w:hint="default"/>
      </w:rPr>
    </w:lvl>
    <w:lvl w:ilvl="2" w:tplc="41863896">
      <w:start w:val="9"/>
      <w:numFmt w:val="bullet"/>
      <w:lvlText w:val=""/>
      <w:lvlJc w:val="left"/>
      <w:pPr>
        <w:tabs>
          <w:tab w:val="num" w:pos="2340"/>
        </w:tabs>
        <w:ind w:left="2340" w:hanging="360"/>
      </w:pPr>
      <w:rPr>
        <w:rFonts w:ascii="Symbol" w:eastAsia="Times New Roman" w:hAnsi="Symbo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525D39"/>
    <w:multiLevelType w:val="hybridMultilevel"/>
    <w:tmpl w:val="24C03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41CA3"/>
    <w:multiLevelType w:val="hybridMultilevel"/>
    <w:tmpl w:val="E2CAEA2A"/>
    <w:lvl w:ilvl="0" w:tplc="04090011">
      <w:start w:val="1"/>
      <w:numFmt w:val="decimal"/>
      <w:lvlText w:val="%1)"/>
      <w:lvlJc w:val="left"/>
      <w:pPr>
        <w:tabs>
          <w:tab w:val="num" w:pos="1260"/>
        </w:tabs>
        <w:ind w:left="1260" w:hanging="360"/>
      </w:pPr>
      <w:rPr>
        <w:rFonts w:hint="default"/>
      </w:rPr>
    </w:lvl>
    <w:lvl w:ilvl="1" w:tplc="04090011">
      <w:start w:val="1"/>
      <w:numFmt w:val="decimal"/>
      <w:lvlText w:val="%2)"/>
      <w:lvlJc w:val="left"/>
      <w:pPr>
        <w:tabs>
          <w:tab w:val="num" w:pos="1980"/>
        </w:tabs>
        <w:ind w:left="1980" w:hanging="360"/>
      </w:pPr>
    </w:lvl>
    <w:lvl w:ilvl="2" w:tplc="92006ECA">
      <w:start w:val="1"/>
      <w:numFmt w:val="decimal"/>
      <w:lvlText w:val="(%3)"/>
      <w:lvlJc w:val="left"/>
      <w:pPr>
        <w:tabs>
          <w:tab w:val="num" w:pos="2880"/>
        </w:tabs>
        <w:ind w:left="2880" w:hanging="360"/>
      </w:pPr>
      <w:rPr>
        <w:rFonts w:hint="default"/>
      </w:rPr>
    </w:lvl>
    <w:lvl w:ilvl="3" w:tplc="CD722EA2">
      <w:start w:val="1"/>
      <w:numFmt w:val="lowerLetter"/>
      <w:lvlText w:val="(%4)"/>
      <w:lvlJc w:val="left"/>
      <w:pPr>
        <w:ind w:left="3420" w:hanging="360"/>
      </w:pPr>
      <w:rPr>
        <w:rFonts w:hint="default"/>
      </w:r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15:restartNumberingAfterBreak="0">
    <w:nsid w:val="392460DB"/>
    <w:multiLevelType w:val="hybridMultilevel"/>
    <w:tmpl w:val="FDEA944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39B04F82"/>
    <w:multiLevelType w:val="hybridMultilevel"/>
    <w:tmpl w:val="EEDAC8D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3A8E15DE"/>
    <w:multiLevelType w:val="hybridMultilevel"/>
    <w:tmpl w:val="39CC9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B149AC"/>
    <w:multiLevelType w:val="hybridMultilevel"/>
    <w:tmpl w:val="112AC10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3B5573E2"/>
    <w:multiLevelType w:val="hybridMultilevel"/>
    <w:tmpl w:val="B3D22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36E2E"/>
    <w:multiLevelType w:val="hybridMultilevel"/>
    <w:tmpl w:val="3CE23AC8"/>
    <w:lvl w:ilvl="0" w:tplc="04090001">
      <w:start w:val="1"/>
      <w:numFmt w:val="bullet"/>
      <w:lvlText w:val=""/>
      <w:lvlJc w:val="left"/>
      <w:pPr>
        <w:ind w:left="3120" w:hanging="360"/>
      </w:pPr>
      <w:rPr>
        <w:rFonts w:ascii="Symbol" w:hAnsi="Symbol" w:hint="default"/>
      </w:rPr>
    </w:lvl>
    <w:lvl w:ilvl="1" w:tplc="04090003" w:tentative="1">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18" w15:restartNumberingAfterBreak="0">
    <w:nsid w:val="45981B8E"/>
    <w:multiLevelType w:val="hybridMultilevel"/>
    <w:tmpl w:val="59FC71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E76F4"/>
    <w:multiLevelType w:val="hybridMultilevel"/>
    <w:tmpl w:val="7E36828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4606098A"/>
    <w:multiLevelType w:val="hybridMultilevel"/>
    <w:tmpl w:val="6A7EF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25758B"/>
    <w:multiLevelType w:val="hybridMultilevel"/>
    <w:tmpl w:val="67DA8A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B332D73"/>
    <w:multiLevelType w:val="hybridMultilevel"/>
    <w:tmpl w:val="8FAAEA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4B8167BA"/>
    <w:multiLevelType w:val="hybridMultilevel"/>
    <w:tmpl w:val="509C0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E84158"/>
    <w:multiLevelType w:val="hybridMultilevel"/>
    <w:tmpl w:val="36388BE0"/>
    <w:lvl w:ilvl="0" w:tplc="0378929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B01C9A"/>
    <w:multiLevelType w:val="hybridMultilevel"/>
    <w:tmpl w:val="EBD2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8E62AE"/>
    <w:multiLevelType w:val="hybridMultilevel"/>
    <w:tmpl w:val="D4D8F5D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58C076C3"/>
    <w:multiLevelType w:val="hybridMultilevel"/>
    <w:tmpl w:val="E0D6F7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F24314C"/>
    <w:multiLevelType w:val="singleLevel"/>
    <w:tmpl w:val="0378929C"/>
    <w:lvl w:ilvl="0">
      <w:start w:val="1"/>
      <w:numFmt w:val="lowerLetter"/>
      <w:lvlText w:val="(%1)"/>
      <w:lvlJc w:val="left"/>
      <w:pPr>
        <w:tabs>
          <w:tab w:val="num" w:pos="720"/>
        </w:tabs>
        <w:ind w:left="720" w:hanging="720"/>
      </w:pPr>
      <w:rPr>
        <w:rFonts w:hint="default"/>
      </w:rPr>
    </w:lvl>
  </w:abstractNum>
  <w:abstractNum w:abstractNumId="29" w15:restartNumberingAfterBreak="0">
    <w:nsid w:val="608103A1"/>
    <w:multiLevelType w:val="hybridMultilevel"/>
    <w:tmpl w:val="B232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0524A9"/>
    <w:multiLevelType w:val="hybridMultilevel"/>
    <w:tmpl w:val="61E2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324717"/>
    <w:multiLevelType w:val="hybridMultilevel"/>
    <w:tmpl w:val="E060822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563AA7"/>
    <w:multiLevelType w:val="hybridMultilevel"/>
    <w:tmpl w:val="D32A8D94"/>
    <w:lvl w:ilvl="0" w:tplc="0378929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9F1E75"/>
    <w:multiLevelType w:val="hybridMultilevel"/>
    <w:tmpl w:val="4CDACE8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4" w15:restartNumberingAfterBreak="0">
    <w:nsid w:val="6D400049"/>
    <w:multiLevelType w:val="hybridMultilevel"/>
    <w:tmpl w:val="F13C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5A3705"/>
    <w:multiLevelType w:val="hybridMultilevel"/>
    <w:tmpl w:val="264467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730851CD"/>
    <w:multiLevelType w:val="hybridMultilevel"/>
    <w:tmpl w:val="1788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213982"/>
    <w:multiLevelType w:val="hybridMultilevel"/>
    <w:tmpl w:val="BB703C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F1E028A"/>
    <w:multiLevelType w:val="hybridMultilevel"/>
    <w:tmpl w:val="637AC830"/>
    <w:lvl w:ilvl="0" w:tplc="4CFCDFB6">
      <w:start w:val="1"/>
      <w:numFmt w:val="lowerLetter"/>
      <w:lvlText w:val="(%1)"/>
      <w:lvlJc w:val="left"/>
      <w:pPr>
        <w:tabs>
          <w:tab w:val="num" w:pos="1260"/>
        </w:tabs>
        <w:ind w:left="1260" w:hanging="360"/>
      </w:pPr>
      <w:rPr>
        <w:rFonts w:ascii="Arial" w:eastAsia="Times New Roman" w:hAnsi="Arial" w:cs="Arial"/>
      </w:rPr>
    </w:lvl>
    <w:lvl w:ilvl="1" w:tplc="04090011">
      <w:start w:val="1"/>
      <w:numFmt w:val="decimal"/>
      <w:lvlText w:val="%2)"/>
      <w:lvlJc w:val="left"/>
      <w:pPr>
        <w:tabs>
          <w:tab w:val="num" w:pos="1980"/>
        </w:tabs>
        <w:ind w:left="1980" w:hanging="360"/>
      </w:pPr>
    </w:lvl>
    <w:lvl w:ilvl="2" w:tplc="92006ECA">
      <w:start w:val="1"/>
      <w:numFmt w:val="decimal"/>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28"/>
  </w:num>
  <w:num w:numId="2">
    <w:abstractNumId w:val="25"/>
  </w:num>
  <w:num w:numId="3">
    <w:abstractNumId w:val="1"/>
  </w:num>
  <w:num w:numId="4">
    <w:abstractNumId w:val="26"/>
  </w:num>
  <w:num w:numId="5">
    <w:abstractNumId w:val="30"/>
  </w:num>
  <w:num w:numId="6">
    <w:abstractNumId w:val="6"/>
  </w:num>
  <w:num w:numId="7">
    <w:abstractNumId w:val="31"/>
  </w:num>
  <w:num w:numId="8">
    <w:abstractNumId w:val="21"/>
  </w:num>
  <w:num w:numId="9">
    <w:abstractNumId w:val="24"/>
  </w:num>
  <w:num w:numId="10">
    <w:abstractNumId w:val="9"/>
  </w:num>
  <w:num w:numId="11">
    <w:abstractNumId w:val="5"/>
  </w:num>
  <w:num w:numId="12">
    <w:abstractNumId w:val="15"/>
  </w:num>
  <w:num w:numId="13">
    <w:abstractNumId w:val="12"/>
  </w:num>
  <w:num w:numId="14">
    <w:abstractNumId w:val="13"/>
  </w:num>
  <w:num w:numId="15">
    <w:abstractNumId w:val="19"/>
  </w:num>
  <w:num w:numId="16">
    <w:abstractNumId w:val="0"/>
  </w:num>
  <w:num w:numId="17">
    <w:abstractNumId w:val="7"/>
  </w:num>
  <w:num w:numId="18">
    <w:abstractNumId w:val="35"/>
  </w:num>
  <w:num w:numId="19">
    <w:abstractNumId w:val="29"/>
  </w:num>
  <w:num w:numId="20">
    <w:abstractNumId w:val="32"/>
  </w:num>
  <w:num w:numId="21">
    <w:abstractNumId w:val="33"/>
  </w:num>
  <w:num w:numId="22">
    <w:abstractNumId w:val="38"/>
  </w:num>
  <w:num w:numId="23">
    <w:abstractNumId w:val="11"/>
  </w:num>
  <w:num w:numId="24">
    <w:abstractNumId w:val="17"/>
  </w:num>
  <w:num w:numId="25">
    <w:abstractNumId w:val="27"/>
  </w:num>
  <w:num w:numId="26">
    <w:abstractNumId w:val="37"/>
  </w:num>
  <w:num w:numId="27">
    <w:abstractNumId w:val="2"/>
  </w:num>
  <w:num w:numId="28">
    <w:abstractNumId w:val="16"/>
  </w:num>
  <w:num w:numId="29">
    <w:abstractNumId w:val="14"/>
  </w:num>
  <w:num w:numId="30">
    <w:abstractNumId w:val="23"/>
  </w:num>
  <w:num w:numId="31">
    <w:abstractNumId w:val="20"/>
  </w:num>
  <w:num w:numId="32">
    <w:abstractNumId w:val="8"/>
  </w:num>
  <w:num w:numId="33">
    <w:abstractNumId w:val="18"/>
  </w:num>
  <w:num w:numId="34">
    <w:abstractNumId w:val="3"/>
  </w:num>
  <w:num w:numId="35">
    <w:abstractNumId w:val="34"/>
  </w:num>
  <w:num w:numId="36">
    <w:abstractNumId w:val="36"/>
  </w:num>
  <w:num w:numId="37">
    <w:abstractNumId w:val="22"/>
  </w:num>
  <w:num w:numId="38">
    <w:abstractNumId w:val="10"/>
  </w:num>
  <w:num w:numId="39">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2916"/>
    <w:rsid w:val="000040D5"/>
    <w:rsid w:val="00005824"/>
    <w:rsid w:val="00020982"/>
    <w:rsid w:val="00022E3A"/>
    <w:rsid w:val="000238CA"/>
    <w:rsid w:val="000324AD"/>
    <w:rsid w:val="00072F40"/>
    <w:rsid w:val="00073194"/>
    <w:rsid w:val="00076F27"/>
    <w:rsid w:val="00093D6C"/>
    <w:rsid w:val="000A2B8E"/>
    <w:rsid w:val="000B10D9"/>
    <w:rsid w:val="000B27DF"/>
    <w:rsid w:val="000C5BCD"/>
    <w:rsid w:val="000C6B07"/>
    <w:rsid w:val="000D28B8"/>
    <w:rsid w:val="000D4254"/>
    <w:rsid w:val="000E09DC"/>
    <w:rsid w:val="000F37DF"/>
    <w:rsid w:val="000F6A22"/>
    <w:rsid w:val="000F6DEE"/>
    <w:rsid w:val="001048F3"/>
    <w:rsid w:val="00104B80"/>
    <w:rsid w:val="00106E29"/>
    <w:rsid w:val="00107666"/>
    <w:rsid w:val="001256ED"/>
    <w:rsid w:val="00130059"/>
    <w:rsid w:val="00140809"/>
    <w:rsid w:val="001443AC"/>
    <w:rsid w:val="00152FB4"/>
    <w:rsid w:val="00162B5E"/>
    <w:rsid w:val="00162C86"/>
    <w:rsid w:val="001674AA"/>
    <w:rsid w:val="00174F4C"/>
    <w:rsid w:val="0018148D"/>
    <w:rsid w:val="00181691"/>
    <w:rsid w:val="00186800"/>
    <w:rsid w:val="001935A0"/>
    <w:rsid w:val="001972C1"/>
    <w:rsid w:val="001A0CA5"/>
    <w:rsid w:val="001A0F43"/>
    <w:rsid w:val="001B3958"/>
    <w:rsid w:val="001B4E05"/>
    <w:rsid w:val="001D2C21"/>
    <w:rsid w:val="001D59DB"/>
    <w:rsid w:val="001E1929"/>
    <w:rsid w:val="001F3F2F"/>
    <w:rsid w:val="001F4548"/>
    <w:rsid w:val="001F45AD"/>
    <w:rsid w:val="001F7A25"/>
    <w:rsid w:val="002152F4"/>
    <w:rsid w:val="0021645B"/>
    <w:rsid w:val="00223112"/>
    <w:rsid w:val="00240B26"/>
    <w:rsid w:val="00257DC0"/>
    <w:rsid w:val="00267127"/>
    <w:rsid w:val="0027460F"/>
    <w:rsid w:val="00275BEE"/>
    <w:rsid w:val="00286FC8"/>
    <w:rsid w:val="002931CD"/>
    <w:rsid w:val="002A1523"/>
    <w:rsid w:val="002B2608"/>
    <w:rsid w:val="002B4B14"/>
    <w:rsid w:val="002C6DBF"/>
    <w:rsid w:val="002D1040"/>
    <w:rsid w:val="002D1A82"/>
    <w:rsid w:val="002D1F92"/>
    <w:rsid w:val="002D3BFA"/>
    <w:rsid w:val="002E0DDF"/>
    <w:rsid w:val="002E0E19"/>
    <w:rsid w:val="002E4CB5"/>
    <w:rsid w:val="002E6FCA"/>
    <w:rsid w:val="002E76F6"/>
    <w:rsid w:val="002F279B"/>
    <w:rsid w:val="00302CC7"/>
    <w:rsid w:val="00302D80"/>
    <w:rsid w:val="00303221"/>
    <w:rsid w:val="00310B22"/>
    <w:rsid w:val="00315131"/>
    <w:rsid w:val="00321C00"/>
    <w:rsid w:val="00334A61"/>
    <w:rsid w:val="00343FC6"/>
    <w:rsid w:val="00344B00"/>
    <w:rsid w:val="00346BB2"/>
    <w:rsid w:val="00351C07"/>
    <w:rsid w:val="00363520"/>
    <w:rsid w:val="003705FC"/>
    <w:rsid w:val="00371AB1"/>
    <w:rsid w:val="003766ED"/>
    <w:rsid w:val="00384ACF"/>
    <w:rsid w:val="00385C52"/>
    <w:rsid w:val="00385F0E"/>
    <w:rsid w:val="003936F9"/>
    <w:rsid w:val="003A4EFC"/>
    <w:rsid w:val="003B62E4"/>
    <w:rsid w:val="003C695A"/>
    <w:rsid w:val="003D1ECD"/>
    <w:rsid w:val="003E00A0"/>
    <w:rsid w:val="003E1E8D"/>
    <w:rsid w:val="003E4DF7"/>
    <w:rsid w:val="003F175D"/>
    <w:rsid w:val="003F26CB"/>
    <w:rsid w:val="003F42F2"/>
    <w:rsid w:val="003F509A"/>
    <w:rsid w:val="00400178"/>
    <w:rsid w:val="00402165"/>
    <w:rsid w:val="00406F50"/>
    <w:rsid w:val="00407E9B"/>
    <w:rsid w:val="004203BC"/>
    <w:rsid w:val="004367CC"/>
    <w:rsid w:val="0044670C"/>
    <w:rsid w:val="00452192"/>
    <w:rsid w:val="00452FD2"/>
    <w:rsid w:val="004569A4"/>
    <w:rsid w:val="00467367"/>
    <w:rsid w:val="0047534A"/>
    <w:rsid w:val="00475EF6"/>
    <w:rsid w:val="00481BB8"/>
    <w:rsid w:val="00486CB3"/>
    <w:rsid w:val="00487414"/>
    <w:rsid w:val="00487781"/>
    <w:rsid w:val="00487C08"/>
    <w:rsid w:val="00490E49"/>
    <w:rsid w:val="00493A15"/>
    <w:rsid w:val="00494519"/>
    <w:rsid w:val="004A2CC4"/>
    <w:rsid w:val="004A37B6"/>
    <w:rsid w:val="004B2EEB"/>
    <w:rsid w:val="004B53B0"/>
    <w:rsid w:val="004C011E"/>
    <w:rsid w:val="004E029B"/>
    <w:rsid w:val="004F0353"/>
    <w:rsid w:val="00510EA1"/>
    <w:rsid w:val="00517C00"/>
    <w:rsid w:val="00524CF5"/>
    <w:rsid w:val="00527B0E"/>
    <w:rsid w:val="0054190F"/>
    <w:rsid w:val="005435DC"/>
    <w:rsid w:val="00544C52"/>
    <w:rsid w:val="00566660"/>
    <w:rsid w:val="0057476C"/>
    <w:rsid w:val="00575EBB"/>
    <w:rsid w:val="00577640"/>
    <w:rsid w:val="00581660"/>
    <w:rsid w:val="00584FB3"/>
    <w:rsid w:val="005870BE"/>
    <w:rsid w:val="00593B19"/>
    <w:rsid w:val="005A2104"/>
    <w:rsid w:val="005B67BC"/>
    <w:rsid w:val="005C5D95"/>
    <w:rsid w:val="005E217D"/>
    <w:rsid w:val="005E469D"/>
    <w:rsid w:val="00600E1D"/>
    <w:rsid w:val="00602E22"/>
    <w:rsid w:val="00610C54"/>
    <w:rsid w:val="006114D0"/>
    <w:rsid w:val="00640064"/>
    <w:rsid w:val="0065188F"/>
    <w:rsid w:val="006526B3"/>
    <w:rsid w:val="006613CB"/>
    <w:rsid w:val="00664C0D"/>
    <w:rsid w:val="00672ED6"/>
    <w:rsid w:val="00674E78"/>
    <w:rsid w:val="00685321"/>
    <w:rsid w:val="00692300"/>
    <w:rsid w:val="00693951"/>
    <w:rsid w:val="00697FA8"/>
    <w:rsid w:val="006B2111"/>
    <w:rsid w:val="006C1886"/>
    <w:rsid w:val="006C5195"/>
    <w:rsid w:val="006C71A9"/>
    <w:rsid w:val="006D0223"/>
    <w:rsid w:val="006D0D7E"/>
    <w:rsid w:val="006D3FB2"/>
    <w:rsid w:val="006E06C6"/>
    <w:rsid w:val="006E6E34"/>
    <w:rsid w:val="007114E3"/>
    <w:rsid w:val="00726032"/>
    <w:rsid w:val="00726EDA"/>
    <w:rsid w:val="007313A3"/>
    <w:rsid w:val="0073232D"/>
    <w:rsid w:val="007428B8"/>
    <w:rsid w:val="00746164"/>
    <w:rsid w:val="007706E6"/>
    <w:rsid w:val="00771F71"/>
    <w:rsid w:val="0077628F"/>
    <w:rsid w:val="00780BB6"/>
    <w:rsid w:val="00786B79"/>
    <w:rsid w:val="007920C1"/>
    <w:rsid w:val="0079325A"/>
    <w:rsid w:val="0079533B"/>
    <w:rsid w:val="007B76CB"/>
    <w:rsid w:val="007C5697"/>
    <w:rsid w:val="007D4B3B"/>
    <w:rsid w:val="007D6A8F"/>
    <w:rsid w:val="007D7926"/>
    <w:rsid w:val="007F16F5"/>
    <w:rsid w:val="007F3104"/>
    <w:rsid w:val="007F5508"/>
    <w:rsid w:val="007F7535"/>
    <w:rsid w:val="00834A02"/>
    <w:rsid w:val="00840F23"/>
    <w:rsid w:val="008437C9"/>
    <w:rsid w:val="00854A06"/>
    <w:rsid w:val="0086043F"/>
    <w:rsid w:val="008607E8"/>
    <w:rsid w:val="00871E34"/>
    <w:rsid w:val="00875179"/>
    <w:rsid w:val="008909EE"/>
    <w:rsid w:val="0089601C"/>
    <w:rsid w:val="008A2A79"/>
    <w:rsid w:val="008A7785"/>
    <w:rsid w:val="008B2870"/>
    <w:rsid w:val="008B473C"/>
    <w:rsid w:val="008D3F4D"/>
    <w:rsid w:val="008D4572"/>
    <w:rsid w:val="008D74D7"/>
    <w:rsid w:val="008E0348"/>
    <w:rsid w:val="0091117B"/>
    <w:rsid w:val="00911FAC"/>
    <w:rsid w:val="00914A85"/>
    <w:rsid w:val="009153B8"/>
    <w:rsid w:val="00931957"/>
    <w:rsid w:val="00944646"/>
    <w:rsid w:val="00947BE5"/>
    <w:rsid w:val="00953474"/>
    <w:rsid w:val="00956703"/>
    <w:rsid w:val="009669A8"/>
    <w:rsid w:val="00976DD5"/>
    <w:rsid w:val="00996704"/>
    <w:rsid w:val="009A06DC"/>
    <w:rsid w:val="009B04E1"/>
    <w:rsid w:val="009B7598"/>
    <w:rsid w:val="009C5B70"/>
    <w:rsid w:val="009D2978"/>
    <w:rsid w:val="009D5028"/>
    <w:rsid w:val="009E5A3F"/>
    <w:rsid w:val="009F0D03"/>
    <w:rsid w:val="009F333F"/>
    <w:rsid w:val="00A02451"/>
    <w:rsid w:val="00A0479A"/>
    <w:rsid w:val="00A07F42"/>
    <w:rsid w:val="00A12C57"/>
    <w:rsid w:val="00A16315"/>
    <w:rsid w:val="00A22577"/>
    <w:rsid w:val="00A24968"/>
    <w:rsid w:val="00A30B3C"/>
    <w:rsid w:val="00A32B1A"/>
    <w:rsid w:val="00A5476B"/>
    <w:rsid w:val="00A5782F"/>
    <w:rsid w:val="00A60A99"/>
    <w:rsid w:val="00A650DA"/>
    <w:rsid w:val="00A70CCF"/>
    <w:rsid w:val="00A71C4C"/>
    <w:rsid w:val="00A72010"/>
    <w:rsid w:val="00A77EC2"/>
    <w:rsid w:val="00A80E09"/>
    <w:rsid w:val="00A83F37"/>
    <w:rsid w:val="00A974DC"/>
    <w:rsid w:val="00AA536C"/>
    <w:rsid w:val="00AA7046"/>
    <w:rsid w:val="00AB3A6B"/>
    <w:rsid w:val="00AD0615"/>
    <w:rsid w:val="00AF38B9"/>
    <w:rsid w:val="00AF621B"/>
    <w:rsid w:val="00AF694A"/>
    <w:rsid w:val="00B05F6C"/>
    <w:rsid w:val="00B155CE"/>
    <w:rsid w:val="00B25804"/>
    <w:rsid w:val="00B30A1B"/>
    <w:rsid w:val="00B3668E"/>
    <w:rsid w:val="00B37048"/>
    <w:rsid w:val="00B4142D"/>
    <w:rsid w:val="00B459DE"/>
    <w:rsid w:val="00B52CBA"/>
    <w:rsid w:val="00B57814"/>
    <w:rsid w:val="00B57CAA"/>
    <w:rsid w:val="00B60FC5"/>
    <w:rsid w:val="00B723BE"/>
    <w:rsid w:val="00B770F2"/>
    <w:rsid w:val="00B82705"/>
    <w:rsid w:val="00B91ABB"/>
    <w:rsid w:val="00B92E9B"/>
    <w:rsid w:val="00BA112B"/>
    <w:rsid w:val="00BB4759"/>
    <w:rsid w:val="00BC215D"/>
    <w:rsid w:val="00BD3FCD"/>
    <w:rsid w:val="00BF0471"/>
    <w:rsid w:val="00BF15CE"/>
    <w:rsid w:val="00BF4340"/>
    <w:rsid w:val="00C201B6"/>
    <w:rsid w:val="00C249BF"/>
    <w:rsid w:val="00C279A1"/>
    <w:rsid w:val="00C27D57"/>
    <w:rsid w:val="00C30A16"/>
    <w:rsid w:val="00C30DA9"/>
    <w:rsid w:val="00C345A1"/>
    <w:rsid w:val="00C50302"/>
    <w:rsid w:val="00C575D8"/>
    <w:rsid w:val="00C57972"/>
    <w:rsid w:val="00C57D20"/>
    <w:rsid w:val="00C76433"/>
    <w:rsid w:val="00C818B8"/>
    <w:rsid w:val="00C82CBA"/>
    <w:rsid w:val="00CA1AB7"/>
    <w:rsid w:val="00CA7EBF"/>
    <w:rsid w:val="00CD3E63"/>
    <w:rsid w:val="00CD6B37"/>
    <w:rsid w:val="00CE1C84"/>
    <w:rsid w:val="00CF3733"/>
    <w:rsid w:val="00D02FEF"/>
    <w:rsid w:val="00D162C8"/>
    <w:rsid w:val="00D163E2"/>
    <w:rsid w:val="00D1696E"/>
    <w:rsid w:val="00D21528"/>
    <w:rsid w:val="00D47DAB"/>
    <w:rsid w:val="00D50475"/>
    <w:rsid w:val="00D5115F"/>
    <w:rsid w:val="00D51C0E"/>
    <w:rsid w:val="00D56F67"/>
    <w:rsid w:val="00D7390D"/>
    <w:rsid w:val="00D777A7"/>
    <w:rsid w:val="00D77C03"/>
    <w:rsid w:val="00D80A47"/>
    <w:rsid w:val="00D8667C"/>
    <w:rsid w:val="00D86AB9"/>
    <w:rsid w:val="00D942FA"/>
    <w:rsid w:val="00D945A6"/>
    <w:rsid w:val="00DC212A"/>
    <w:rsid w:val="00DC7685"/>
    <w:rsid w:val="00DE25F6"/>
    <w:rsid w:val="00DF3407"/>
    <w:rsid w:val="00DF7D93"/>
    <w:rsid w:val="00E07941"/>
    <w:rsid w:val="00E07FAD"/>
    <w:rsid w:val="00E11B96"/>
    <w:rsid w:val="00E17670"/>
    <w:rsid w:val="00E20A32"/>
    <w:rsid w:val="00E24D1D"/>
    <w:rsid w:val="00E25533"/>
    <w:rsid w:val="00E3168E"/>
    <w:rsid w:val="00E350FB"/>
    <w:rsid w:val="00E37CB9"/>
    <w:rsid w:val="00E42929"/>
    <w:rsid w:val="00E514ED"/>
    <w:rsid w:val="00E51DC6"/>
    <w:rsid w:val="00E539E5"/>
    <w:rsid w:val="00E55D9F"/>
    <w:rsid w:val="00E664FE"/>
    <w:rsid w:val="00E71E21"/>
    <w:rsid w:val="00E722D1"/>
    <w:rsid w:val="00E74832"/>
    <w:rsid w:val="00E753A6"/>
    <w:rsid w:val="00E76CDF"/>
    <w:rsid w:val="00E7703E"/>
    <w:rsid w:val="00E84FC3"/>
    <w:rsid w:val="00EA7D4F"/>
    <w:rsid w:val="00EB16F7"/>
    <w:rsid w:val="00EB3C27"/>
    <w:rsid w:val="00EC1990"/>
    <w:rsid w:val="00EC504C"/>
    <w:rsid w:val="00EF519D"/>
    <w:rsid w:val="00F043EE"/>
    <w:rsid w:val="00F14C33"/>
    <w:rsid w:val="00F14EE1"/>
    <w:rsid w:val="00F20F1C"/>
    <w:rsid w:val="00F324F5"/>
    <w:rsid w:val="00F33E56"/>
    <w:rsid w:val="00F40510"/>
    <w:rsid w:val="00F40D30"/>
    <w:rsid w:val="00F42276"/>
    <w:rsid w:val="00F44E10"/>
    <w:rsid w:val="00F46291"/>
    <w:rsid w:val="00F624EF"/>
    <w:rsid w:val="00F64920"/>
    <w:rsid w:val="00F65E72"/>
    <w:rsid w:val="00F75412"/>
    <w:rsid w:val="00F8508A"/>
    <w:rsid w:val="00FA55AE"/>
    <w:rsid w:val="00FB2E5E"/>
    <w:rsid w:val="00FB3E8D"/>
    <w:rsid w:val="00FC1FCE"/>
    <w:rsid w:val="00FD2147"/>
    <w:rsid w:val="00FE2176"/>
    <w:rsid w:val="00FE3007"/>
    <w:rsid w:val="00FE4BD6"/>
    <w:rsid w:val="00FE5F6E"/>
    <w:rsid w:val="00FF277C"/>
    <w:rsid w:val="00FF3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E1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nhideWhenUsed/>
    <w:qFormat/>
    <w:rsid w:val="00FE3007"/>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qFormat/>
    <w:rsid w:val="00640064"/>
    <w:pPr>
      <w:spacing w:before="240" w:after="60"/>
      <w:outlineLvl w:val="7"/>
    </w:pPr>
    <w:rPr>
      <w:rFonts w:ascii="Times New Roman" w:hAnsi="Times New Roman"/>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rsid w:val="007428B8"/>
    <w:rPr>
      <w:rFonts w:ascii="Arial" w:eastAsiaTheme="majorEastAsia" w:hAnsi="Arial" w:cstheme="majorBidi"/>
      <w:b/>
      <w:sz w:val="26"/>
      <w:szCs w:val="26"/>
    </w:rPr>
  </w:style>
  <w:style w:type="character" w:customStyle="1" w:styleId="Heading3Char">
    <w:name w:val="Heading 3 Char"/>
    <w:basedOn w:val="DefaultParagraphFont"/>
    <w:link w:val="Heading3"/>
    <w:rsid w:val="007428B8"/>
    <w:rPr>
      <w:rFonts w:ascii="Arial" w:eastAsiaTheme="majorEastAsia" w:hAnsi="Arial" w:cstheme="majorBidi"/>
      <w:b/>
      <w:sz w:val="24"/>
      <w:szCs w:val="24"/>
    </w:rPr>
  </w:style>
  <w:style w:type="character" w:customStyle="1" w:styleId="Heading4Char">
    <w:name w:val="Heading 4 Char"/>
    <w:basedOn w:val="DefaultParagraphFont"/>
    <w:link w:val="Heading4"/>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paragraph" w:styleId="BalloonText">
    <w:name w:val="Balloon Text"/>
    <w:basedOn w:val="Normal"/>
    <w:link w:val="BalloonTextChar"/>
    <w:unhideWhenUsed/>
    <w:rsid w:val="00A30B3C"/>
    <w:rPr>
      <w:rFonts w:ascii="Segoe UI" w:hAnsi="Segoe UI" w:cs="Segoe UI"/>
      <w:sz w:val="18"/>
      <w:szCs w:val="18"/>
    </w:rPr>
  </w:style>
  <w:style w:type="character" w:customStyle="1" w:styleId="BalloonTextChar">
    <w:name w:val="Balloon Text Char"/>
    <w:basedOn w:val="DefaultParagraphFont"/>
    <w:link w:val="BalloonText"/>
    <w:rsid w:val="00A30B3C"/>
    <w:rPr>
      <w:rFonts w:ascii="Segoe UI" w:eastAsia="Times New Roman" w:hAnsi="Segoe UI" w:cs="Segoe UI"/>
      <w:sz w:val="18"/>
      <w:szCs w:val="18"/>
    </w:rPr>
  </w:style>
  <w:style w:type="paragraph" w:styleId="FootnoteText">
    <w:name w:val="footnote text"/>
    <w:basedOn w:val="Normal"/>
    <w:link w:val="FootnoteTextChar"/>
    <w:rsid w:val="00400178"/>
    <w:rPr>
      <w:sz w:val="20"/>
      <w:szCs w:val="20"/>
    </w:rPr>
  </w:style>
  <w:style w:type="character" w:customStyle="1" w:styleId="FootnoteTextChar">
    <w:name w:val="Footnote Text Char"/>
    <w:basedOn w:val="DefaultParagraphFont"/>
    <w:link w:val="FootnoteText"/>
    <w:rsid w:val="00400178"/>
    <w:rPr>
      <w:rFonts w:ascii="Arial" w:eastAsia="Times New Roman" w:hAnsi="Arial" w:cs="Times New Roman"/>
      <w:sz w:val="20"/>
      <w:szCs w:val="20"/>
    </w:rPr>
  </w:style>
  <w:style w:type="character" w:styleId="FootnoteReference">
    <w:name w:val="footnote reference"/>
    <w:rsid w:val="00400178"/>
    <w:rPr>
      <w:vertAlign w:val="superscript"/>
    </w:rPr>
  </w:style>
  <w:style w:type="character" w:customStyle="1" w:styleId="Heading8Char">
    <w:name w:val="Heading 8 Char"/>
    <w:basedOn w:val="DefaultParagraphFont"/>
    <w:link w:val="Heading8"/>
    <w:rsid w:val="00640064"/>
    <w:rPr>
      <w:rFonts w:ascii="Times New Roman" w:eastAsia="Times New Roman" w:hAnsi="Times New Roman" w:cs="Times New Roman"/>
      <w:i/>
      <w:iCs/>
      <w:sz w:val="24"/>
      <w:szCs w:val="24"/>
    </w:rPr>
  </w:style>
  <w:style w:type="paragraph" w:styleId="PlainText">
    <w:name w:val="Plain Text"/>
    <w:basedOn w:val="Normal"/>
    <w:link w:val="PlainTextChar"/>
    <w:rsid w:val="00640064"/>
    <w:rPr>
      <w:rFonts w:ascii="Courier New" w:hAnsi="Courier New"/>
      <w:sz w:val="20"/>
      <w:szCs w:val="20"/>
    </w:rPr>
  </w:style>
  <w:style w:type="character" w:customStyle="1" w:styleId="PlainTextChar">
    <w:name w:val="Plain Text Char"/>
    <w:basedOn w:val="DefaultParagraphFont"/>
    <w:link w:val="PlainText"/>
    <w:rsid w:val="00640064"/>
    <w:rPr>
      <w:rFonts w:ascii="Courier New" w:eastAsia="Times New Roman" w:hAnsi="Courier New" w:cs="Times New Roman"/>
      <w:sz w:val="20"/>
      <w:szCs w:val="20"/>
    </w:rPr>
  </w:style>
  <w:style w:type="paragraph" w:styleId="BodyText">
    <w:name w:val="Body Text"/>
    <w:basedOn w:val="Normal"/>
    <w:link w:val="BodyTextChar"/>
    <w:rsid w:val="00640064"/>
    <w:pPr>
      <w:spacing w:after="120"/>
    </w:pPr>
  </w:style>
  <w:style w:type="character" w:customStyle="1" w:styleId="BodyTextChar">
    <w:name w:val="Body Text Char"/>
    <w:basedOn w:val="DefaultParagraphFont"/>
    <w:link w:val="BodyText"/>
    <w:rsid w:val="00640064"/>
    <w:rPr>
      <w:rFonts w:ascii="Arial" w:eastAsia="Times New Roman" w:hAnsi="Arial" w:cs="Times New Roman"/>
      <w:sz w:val="24"/>
      <w:szCs w:val="24"/>
    </w:rPr>
  </w:style>
  <w:style w:type="paragraph" w:styleId="BodyText2">
    <w:name w:val="Body Text 2"/>
    <w:basedOn w:val="Normal"/>
    <w:link w:val="BodyText2Char"/>
    <w:unhideWhenUsed/>
    <w:rsid w:val="008A7785"/>
    <w:pPr>
      <w:spacing w:after="120" w:line="480" w:lineRule="auto"/>
    </w:pPr>
  </w:style>
  <w:style w:type="character" w:customStyle="1" w:styleId="BodyText2Char">
    <w:name w:val="Body Text 2 Char"/>
    <w:basedOn w:val="DefaultParagraphFont"/>
    <w:link w:val="BodyText2"/>
    <w:rsid w:val="008A7785"/>
    <w:rPr>
      <w:rFonts w:ascii="Arial" w:eastAsia="Times New Roman" w:hAnsi="Arial" w:cs="Times New Roman"/>
      <w:sz w:val="24"/>
      <w:szCs w:val="24"/>
    </w:rPr>
  </w:style>
  <w:style w:type="table" w:styleId="TableGrid">
    <w:name w:val="Table Grid"/>
    <w:basedOn w:val="TableNormal"/>
    <w:rsid w:val="008A7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8A7785"/>
  </w:style>
  <w:style w:type="paragraph" w:styleId="HTMLPreformatted">
    <w:name w:val="HTML Preformatted"/>
    <w:basedOn w:val="Normal"/>
    <w:link w:val="HTMLPreformattedChar"/>
    <w:rsid w:val="008A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A7785"/>
    <w:rPr>
      <w:rFonts w:ascii="Courier New" w:eastAsia="Times New Roman" w:hAnsi="Courier New" w:cs="Courier New"/>
      <w:sz w:val="20"/>
      <w:szCs w:val="20"/>
    </w:rPr>
  </w:style>
  <w:style w:type="character" w:styleId="Strong">
    <w:name w:val="Strong"/>
    <w:qFormat/>
    <w:rsid w:val="008A7785"/>
    <w:rPr>
      <w:b/>
      <w:bCs/>
    </w:rPr>
  </w:style>
  <w:style w:type="paragraph" w:styleId="CommentText">
    <w:name w:val="annotation text"/>
    <w:basedOn w:val="Normal"/>
    <w:link w:val="CommentTextChar"/>
    <w:rsid w:val="008A7785"/>
    <w:rPr>
      <w:sz w:val="20"/>
      <w:szCs w:val="20"/>
    </w:rPr>
  </w:style>
  <w:style w:type="character" w:customStyle="1" w:styleId="CommentTextChar">
    <w:name w:val="Comment Text Char"/>
    <w:basedOn w:val="DefaultParagraphFont"/>
    <w:link w:val="CommentText"/>
    <w:rsid w:val="008A7785"/>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A7785"/>
    <w:rPr>
      <w:b/>
      <w:bCs/>
    </w:rPr>
  </w:style>
  <w:style w:type="character" w:customStyle="1" w:styleId="CommentSubjectChar">
    <w:name w:val="Comment Subject Char"/>
    <w:basedOn w:val="CommentTextChar"/>
    <w:link w:val="CommentSubject"/>
    <w:rsid w:val="008A7785"/>
    <w:rPr>
      <w:rFonts w:ascii="Arial" w:eastAsia="Times New Roman" w:hAnsi="Arial" w:cs="Times New Roman"/>
      <w:b/>
      <w:bCs/>
      <w:sz w:val="20"/>
      <w:szCs w:val="20"/>
    </w:rPr>
  </w:style>
  <w:style w:type="paragraph" w:customStyle="1" w:styleId="italics">
    <w:name w:val="italics"/>
    <w:basedOn w:val="Normal"/>
    <w:rsid w:val="008A7785"/>
    <w:pPr>
      <w:spacing w:before="180"/>
      <w:ind w:left="440" w:right="460"/>
    </w:pPr>
    <w:rPr>
      <w:rFonts w:ascii="Times" w:eastAsia="Calibri" w:hAnsi="Times" w:cs="Times"/>
      <w:i/>
      <w:iCs/>
    </w:rPr>
  </w:style>
  <w:style w:type="paragraph" w:customStyle="1" w:styleId="text">
    <w:name w:val="text"/>
    <w:basedOn w:val="Normal"/>
    <w:rsid w:val="008A7785"/>
    <w:pPr>
      <w:spacing w:before="160"/>
      <w:jc w:val="both"/>
    </w:pPr>
    <w:rPr>
      <w:rFonts w:ascii="Palatino" w:eastAsia="Calibri" w:hAnsi="Palatino"/>
    </w:rPr>
  </w:style>
  <w:style w:type="paragraph" w:styleId="BodyTextIndent">
    <w:name w:val="Body Text Indent"/>
    <w:basedOn w:val="Normal"/>
    <w:link w:val="BodyTextIndentChar"/>
    <w:rsid w:val="008A7785"/>
    <w:pPr>
      <w:spacing w:after="120"/>
      <w:ind w:left="360"/>
    </w:pPr>
  </w:style>
  <w:style w:type="character" w:customStyle="1" w:styleId="BodyTextIndentChar">
    <w:name w:val="Body Text Indent Char"/>
    <w:basedOn w:val="DefaultParagraphFont"/>
    <w:link w:val="BodyTextIndent"/>
    <w:rsid w:val="008A7785"/>
    <w:rPr>
      <w:rFonts w:ascii="Arial" w:eastAsia="Times New Roman" w:hAnsi="Arial" w:cs="Times New Roman"/>
      <w:sz w:val="24"/>
      <w:szCs w:val="24"/>
    </w:rPr>
  </w:style>
  <w:style w:type="paragraph" w:styleId="BodyTextIndent2">
    <w:name w:val="Body Text Indent 2"/>
    <w:basedOn w:val="Normal"/>
    <w:link w:val="BodyTextIndent2Char"/>
    <w:rsid w:val="008A7785"/>
    <w:pPr>
      <w:spacing w:after="120" w:line="480" w:lineRule="auto"/>
      <w:ind w:left="360"/>
    </w:pPr>
  </w:style>
  <w:style w:type="character" w:customStyle="1" w:styleId="BodyTextIndent2Char">
    <w:name w:val="Body Text Indent 2 Char"/>
    <w:basedOn w:val="DefaultParagraphFont"/>
    <w:link w:val="BodyTextIndent2"/>
    <w:rsid w:val="008A7785"/>
    <w:rPr>
      <w:rFonts w:ascii="Arial" w:eastAsia="Times New Roman" w:hAnsi="Arial" w:cs="Times New Roman"/>
      <w:sz w:val="24"/>
      <w:szCs w:val="24"/>
    </w:rPr>
  </w:style>
  <w:style w:type="paragraph" w:styleId="BodyText3">
    <w:name w:val="Body Text 3"/>
    <w:basedOn w:val="Normal"/>
    <w:link w:val="BodyText3Char"/>
    <w:rsid w:val="008A7785"/>
    <w:pPr>
      <w:spacing w:after="120"/>
    </w:pPr>
    <w:rPr>
      <w:sz w:val="16"/>
      <w:szCs w:val="16"/>
    </w:rPr>
  </w:style>
  <w:style w:type="character" w:customStyle="1" w:styleId="BodyText3Char">
    <w:name w:val="Body Text 3 Char"/>
    <w:basedOn w:val="DefaultParagraphFont"/>
    <w:link w:val="BodyText3"/>
    <w:rsid w:val="008A7785"/>
    <w:rPr>
      <w:rFonts w:ascii="Arial" w:eastAsia="Times New Roman" w:hAnsi="Arial" w:cs="Times New Roman"/>
      <w:sz w:val="16"/>
      <w:szCs w:val="16"/>
    </w:rPr>
  </w:style>
  <w:style w:type="paragraph" w:customStyle="1" w:styleId="Style">
    <w:name w:val="Style"/>
    <w:rsid w:val="008A778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style1">
    <w:name w:val="style1"/>
    <w:rsid w:val="008A7785"/>
  </w:style>
  <w:style w:type="character" w:styleId="FollowedHyperlink">
    <w:name w:val="FollowedHyperlink"/>
    <w:rsid w:val="008A7785"/>
    <w:rPr>
      <w:color w:val="800080"/>
      <w:u w:val="single"/>
    </w:rPr>
  </w:style>
  <w:style w:type="paragraph" w:styleId="z-TopofForm">
    <w:name w:val="HTML Top of Form"/>
    <w:basedOn w:val="Normal"/>
    <w:next w:val="Normal"/>
    <w:link w:val="z-TopofFormChar"/>
    <w:hidden/>
    <w:uiPriority w:val="99"/>
    <w:unhideWhenUsed/>
    <w:rsid w:val="008A7785"/>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rsid w:val="008A77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8A7785"/>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rsid w:val="008A7785"/>
    <w:rPr>
      <w:rFonts w:ascii="Arial" w:eastAsia="Times New Roman" w:hAnsi="Arial" w:cs="Arial"/>
      <w:vanish/>
      <w:sz w:val="16"/>
      <w:szCs w:val="16"/>
    </w:rPr>
  </w:style>
  <w:style w:type="table" w:styleId="PlainTable1">
    <w:name w:val="Plain Table 1"/>
    <w:basedOn w:val="TableNormal"/>
    <w:uiPriority w:val="41"/>
    <w:rsid w:val="00664C0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
    <w:name w:val="List Table 1 Light"/>
    <w:basedOn w:val="TableNormal"/>
    <w:uiPriority w:val="46"/>
    <w:rsid w:val="008B287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B2870"/>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rsid w:val="008B287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PlainTable2">
    <w:name w:val="Plain Table 2"/>
    <w:basedOn w:val="TableNormal"/>
    <w:uiPriority w:val="42"/>
    <w:rsid w:val="008B287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B287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B287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B287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8B28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B287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B287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8B287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8B287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8B287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3">
    <w:name w:val="List Table 3"/>
    <w:basedOn w:val="TableNormal"/>
    <w:uiPriority w:val="48"/>
    <w:rsid w:val="008B287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B287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
    <w:name w:val="List Table 4"/>
    <w:basedOn w:val="TableNormal"/>
    <w:uiPriority w:val="49"/>
    <w:rsid w:val="008B287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B28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5Dark">
    <w:name w:val="List Table 5 Dark"/>
    <w:basedOn w:val="TableNormal"/>
    <w:uiPriority w:val="50"/>
    <w:rsid w:val="008B287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6Colorful">
    <w:name w:val="Grid Table 6 Colorful"/>
    <w:basedOn w:val="TableNormal"/>
    <w:uiPriority w:val="51"/>
    <w:rsid w:val="008B287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3">
    <w:name w:val="List Table 5 Dark Accent 3"/>
    <w:basedOn w:val="TableNormal"/>
    <w:uiPriority w:val="50"/>
    <w:rsid w:val="008B2870"/>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GridLight">
    <w:name w:val="Grid Table Light"/>
    <w:basedOn w:val="TableNormal"/>
    <w:uiPriority w:val="40"/>
    <w:rsid w:val="00A71C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MessageHeader">
    <w:name w:val="Message Header"/>
    <w:basedOn w:val="Normal"/>
    <w:link w:val="MessageHeaderChar"/>
    <w:uiPriority w:val="99"/>
    <w:unhideWhenUsed/>
    <w:rsid w:val="00F44E10"/>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F44E10"/>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de.ca.gov/ds/fd/cs/" TargetMode="External"/><Relationship Id="rId2" Type="http://schemas.openxmlformats.org/officeDocument/2006/relationships/hyperlink" Target="http://www.ed-data.org/" TargetMode="External"/><Relationship Id="rId1" Type="http://schemas.openxmlformats.org/officeDocument/2006/relationships/hyperlink" Target="http://www.sandiegocounty.gov/content/dam/sdc/grandjury/reports/2012-2013/Grossmont_Union_High_School_District_Report.pdf" TargetMode="External"/><Relationship Id="rId6" Type="http://schemas.openxmlformats.org/officeDocument/2006/relationships/hyperlink" Target="https://www.cde.ca.gov/ta/ac/cm/" TargetMode="External"/><Relationship Id="rId5" Type="http://schemas.openxmlformats.org/officeDocument/2006/relationships/hyperlink" Target="https://www.cde.ca.gov/re/lr/do/" TargetMode="External"/><Relationship Id="rId4" Type="http://schemas.openxmlformats.org/officeDocument/2006/relationships/hyperlink" Target="https://dq.cde.ca.gov/data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E75D3-9CB6-4483-B568-A7AE6A164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88</Pages>
  <Words>27680</Words>
  <Characters>157782</Characters>
  <Application>Microsoft Office Word</Application>
  <DocSecurity>0</DocSecurity>
  <Lines>1314</Lines>
  <Paragraphs>370</Paragraphs>
  <ScaleCrop>false</ScaleCrop>
  <HeadingPairs>
    <vt:vector size="2" baseType="variant">
      <vt:variant>
        <vt:lpstr>Title</vt:lpstr>
      </vt:variant>
      <vt:variant>
        <vt:i4>1</vt:i4>
      </vt:variant>
    </vt:vector>
  </HeadingPairs>
  <TitlesOfParts>
    <vt:vector size="1" baseType="lpstr">
      <vt:lpstr>January 2018 Agenda Item 21 - Meeting Agendas (CA State Board of Education)</vt:lpstr>
    </vt:vector>
  </TitlesOfParts>
  <Company>California State Board of Education</Company>
  <LinksUpToDate>false</LinksUpToDate>
  <CharactersWithSpaces>185092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2018 Agenda Item 21 - Meeting Agendas (CA State Board of Education)</dc:title>
  <dc:subject>Proposed Formation of a New Alpine Unified School District from the Alpine Union Elementary School District and Corresponding Portion of the Grossmont Union High School District in San Diego County.</dc:subject>
  <dc:creator/>
  <cp:keywords/>
  <dc:description/>
  <cp:revision>10</cp:revision>
  <cp:lastPrinted>2018-01-02T18:34:00Z</cp:lastPrinted>
  <dcterms:created xsi:type="dcterms:W3CDTF">2018-01-02T19:27:00Z</dcterms:created>
  <dcterms:modified xsi:type="dcterms:W3CDTF">2018-01-03T00:55:00Z</dcterms:modified>
  <cp:category/>
</cp:coreProperties>
</file>