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zh-TW" w:bidi="km-KH"/>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C6AA0" w:rsidP="00B723BE">
      <w:pPr>
        <w:jc w:val="right"/>
      </w:pPr>
      <w:proofErr w:type="gramStart"/>
      <w:r>
        <w:t>pptb-edmd-</w:t>
      </w:r>
      <w:r w:rsidR="006C3AB3">
        <w:t>mar</w:t>
      </w:r>
      <w:r>
        <w:t>18item01</w:t>
      </w:r>
      <w:proofErr w:type="gramEnd"/>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bookmarkStart w:id="0" w:name="_GoBack"/>
      <w:bookmarkEnd w:id="0"/>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C3AB3">
        <w:rPr>
          <w:sz w:val="40"/>
          <w:szCs w:val="40"/>
        </w:rPr>
        <w:t>March</w:t>
      </w:r>
      <w:r w:rsidR="00AC6AA0">
        <w:rPr>
          <w:sz w:val="40"/>
          <w:szCs w:val="40"/>
        </w:rPr>
        <w:t xml:space="preserve"> 2018</w:t>
      </w:r>
      <w:r w:rsidRPr="001B3958">
        <w:rPr>
          <w:sz w:val="40"/>
          <w:szCs w:val="40"/>
        </w:rPr>
        <w:t xml:space="preserve"> Agenda</w:t>
      </w:r>
      <w:r w:rsidR="00FC1FCE" w:rsidRPr="001B3958">
        <w:rPr>
          <w:sz w:val="40"/>
          <w:szCs w:val="40"/>
        </w:rPr>
        <w:br/>
        <w:t>Item</w:t>
      </w:r>
      <w:r w:rsidR="00692300">
        <w:rPr>
          <w:sz w:val="40"/>
          <w:szCs w:val="40"/>
        </w:rPr>
        <w:t xml:space="preserve"> </w:t>
      </w:r>
      <w:r w:rsidR="00D67DC5">
        <w:rPr>
          <w:sz w:val="40"/>
          <w:szCs w:val="40"/>
        </w:rPr>
        <w:t>#</w:t>
      </w:r>
      <w:r w:rsidR="00D67DC5" w:rsidRPr="00C9450C">
        <w:rPr>
          <w:sz w:val="40"/>
          <w:szCs w:val="40"/>
        </w:rPr>
        <w:t>13</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2017–18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in order for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(ESEA) of 1965. The State Board of Education (SBE) is asked to annually approve </w:t>
      </w:r>
      <w:proofErr w:type="spellStart"/>
      <w:r w:rsidRPr="00851E60">
        <w:rPr>
          <w:rFonts w:cs="Arial"/>
        </w:rPr>
        <w:t>ConApps</w:t>
      </w:r>
      <w:proofErr w:type="spellEnd"/>
      <w:r w:rsidRPr="00851E60">
        <w:rPr>
          <w:rFonts w:cs="Arial"/>
        </w:rPr>
        <w:t xml:space="preserve">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 xml:space="preserve">approve the 2017–18 </w:t>
      </w:r>
      <w:proofErr w:type="spellStart"/>
      <w:r w:rsidRPr="00851E60">
        <w:rPr>
          <w:rFonts w:cs="Arial"/>
        </w:rPr>
        <w:t>ConApps</w:t>
      </w:r>
      <w:proofErr w:type="spellEnd"/>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r w:rsidR="00045A8A">
        <w:br w:type="textWrapping" w:clear="all"/>
      </w:r>
    </w:p>
    <w:p w:rsidR="008A6F5A" w:rsidRDefault="008A6F5A" w:rsidP="00B641AF">
      <w:pPr>
        <w:spacing w:after="240"/>
        <w:rPr>
          <w:rFonts w:cs="Arial"/>
        </w:rPr>
      </w:pPr>
      <w:r w:rsidRPr="00851E60">
        <w:rPr>
          <w:rFonts w:cs="Arial"/>
        </w:rPr>
        <w:lastRenderedPageBreak/>
        <w:t xml:space="preserve">Approximately $2 billion of federal funding is distributed annually through the </w:t>
      </w:r>
      <w:proofErr w:type="spellStart"/>
      <w:r w:rsidRPr="00851E60">
        <w:rPr>
          <w:rFonts w:cs="Arial"/>
        </w:rPr>
        <w:t>ConApp</w:t>
      </w:r>
      <w:proofErr w:type="spellEnd"/>
      <w:r w:rsidRPr="00851E60">
        <w:rPr>
          <w:rFonts w:cs="Arial"/>
        </w:rPr>
        <w:t xml:space="preserve"> process. The 2017–18 </w:t>
      </w:r>
      <w:proofErr w:type="spellStart"/>
      <w:r w:rsidRPr="00851E60">
        <w:rPr>
          <w:rFonts w:cs="Arial"/>
        </w:rPr>
        <w:t>ConApp</w:t>
      </w:r>
      <w:proofErr w:type="spellEnd"/>
      <w:r w:rsidRPr="00851E60">
        <w:rPr>
          <w:rFonts w:cs="Arial"/>
        </w:rPr>
        <w:t xml:space="preserve"> consists of six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 xml:space="preserve">Title I, Part A Basic Grant (Low Income); </w:t>
      </w:r>
    </w:p>
    <w:p w:rsidR="008A6F5A" w:rsidRPr="00851E60" w:rsidRDefault="008A6F5A" w:rsidP="008A6F5A">
      <w:pPr>
        <w:numPr>
          <w:ilvl w:val="0"/>
          <w:numId w:val="8"/>
        </w:numPr>
        <w:rPr>
          <w:rFonts w:cs="Arial"/>
        </w:rPr>
      </w:pPr>
      <w:r w:rsidRPr="00851E60">
        <w:rPr>
          <w:rFonts w:cs="Arial"/>
        </w:rPr>
        <w:t>Title I, Part D (Delinquent);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8A6F5A" w:rsidP="008A6F5A">
      <w:pPr>
        <w:numPr>
          <w:ilvl w:val="0"/>
          <w:numId w:val="8"/>
        </w:numPr>
        <w:rPr>
          <w:rFonts w:cs="Arial"/>
          <w:lang w:val="fr-FR"/>
        </w:rPr>
      </w:pPr>
      <w:proofErr w:type="spellStart"/>
      <w:r w:rsidRPr="00851E60">
        <w:rPr>
          <w:rFonts w:cs="Arial"/>
          <w:lang w:val="fr-FR"/>
        </w:rPr>
        <w:t>Title</w:t>
      </w:r>
      <w:proofErr w:type="spellEnd"/>
      <w:r w:rsidRPr="00851E60">
        <w:rPr>
          <w:rFonts w:cs="Arial"/>
          <w:lang w:val="fr-FR"/>
        </w:rPr>
        <w:t xml:space="preserve"> III, Part A (Immigrant); </w:t>
      </w:r>
    </w:p>
    <w:p w:rsidR="008A6F5A" w:rsidRPr="00851E60" w:rsidRDefault="008A6F5A" w:rsidP="008A6F5A">
      <w:pPr>
        <w:numPr>
          <w:ilvl w:val="0"/>
          <w:numId w:val="8"/>
        </w:numPr>
        <w:rPr>
          <w:rFonts w:cs="Arial"/>
        </w:rPr>
      </w:pPr>
      <w:r w:rsidRPr="00851E60">
        <w:rPr>
          <w:rFonts w:cs="Arial"/>
        </w:rPr>
        <w:t>Title III, Part A (English Learner Students); 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3250E1">
      <w:pPr>
        <w:spacing w:after="480"/>
        <w:rPr>
          <w:rFonts w:eastAsiaTheme="majorEastAsia" w:cstheme="majorBidi"/>
          <w:b/>
          <w:sz w:val="26"/>
          <w:szCs w:val="26"/>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2017–18 ConApp for these 1</w:t>
      </w:r>
      <w:r w:rsidR="005063D7">
        <w:rPr>
          <w:rFonts w:cs="Arial"/>
          <w:noProof/>
        </w:rPr>
        <w:t>2</w:t>
      </w:r>
      <w:r w:rsidRPr="00851E60">
        <w:rPr>
          <w:rFonts w:cs="Arial"/>
        </w:rPr>
        <w:t xml:space="preserve"> L</w:t>
      </w:r>
      <w:r w:rsidRPr="00851E60">
        <w:rPr>
          <w:rFonts w:cs="Arial"/>
          <w:noProof/>
        </w:rPr>
        <w:t>EAs. Fiscal data are absent if an LEA is new or is a charter school applying for direct funding for the first time. Attachment 1 includes ConApp entitlement figures from school year 2016–17 because the figures for 2017–18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2017</w:t>
      </w:r>
      <w:r w:rsidRPr="00851E60">
        <w:rPr>
          <w:rFonts w:cs="Arial"/>
          <w:color w:val="000000"/>
        </w:rPr>
        <w:t>–</w:t>
      </w:r>
      <w:r w:rsidRPr="00851E60">
        <w:t xml:space="preserve">18, the SBE has approved </w:t>
      </w:r>
      <w:proofErr w:type="spellStart"/>
      <w:r w:rsidRPr="00851E60">
        <w:t>ConApps</w:t>
      </w:r>
      <w:proofErr w:type="spellEnd"/>
      <w:r w:rsidRPr="00851E60">
        <w:t xml:space="preserve"> for 1,</w:t>
      </w:r>
      <w:r w:rsidR="005063D7">
        <w:t>70</w:t>
      </w:r>
      <w:r>
        <w:t xml:space="preserve">3 </w:t>
      </w:r>
      <w:r w:rsidRPr="00851E60">
        <w:t>LEAs.</w:t>
      </w:r>
      <w:r w:rsidRPr="00851E60">
        <w:rPr>
          <w:rFonts w:cs="Arial"/>
        </w:rPr>
        <w:t xml:space="preserve"> Attachment 1 represents the </w:t>
      </w:r>
      <w:r w:rsidR="005063D7">
        <w:rPr>
          <w:rFonts w:cs="Arial"/>
        </w:rPr>
        <w:t>fourth</w:t>
      </w:r>
      <w:r w:rsidRPr="00851E60">
        <w:rPr>
          <w:rFonts w:cs="Arial"/>
        </w:rPr>
        <w:t xml:space="preserve"> set of 2017–18 </w:t>
      </w:r>
      <w:proofErr w:type="spellStart"/>
      <w:r w:rsidRPr="00851E60">
        <w:rPr>
          <w:rFonts w:cs="Arial"/>
        </w:rPr>
        <w:t>ConApps</w:t>
      </w:r>
      <w:proofErr w:type="spellEnd"/>
      <w:r w:rsidRPr="00851E60">
        <w:rPr>
          <w:rFonts w:cs="Arial"/>
        </w:rPr>
        <w:t xml:space="preserve">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1,800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 xml:space="preserve">Attachment 1: Consolidated Applications List (2017–18) </w:t>
      </w:r>
      <w:r w:rsidRPr="00B641AF">
        <w:rPr>
          <w:sz w:val="22"/>
          <w:szCs w:val="22"/>
        </w:rPr>
        <w:t>–</w:t>
      </w:r>
      <w:r w:rsidRPr="00851E60">
        <w:t xml:space="preserve"> Regular Approvals </w:t>
      </w:r>
      <w:r w:rsidR="00E91B1C">
        <w:br w:type="textWrapping" w:clear="all"/>
      </w:r>
      <w:r w:rsidRPr="00851E60">
        <w:t>(1 page)</w:t>
      </w: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F510A8" w:rsidRPr="00B641AF">
        <w:rPr>
          <w:sz w:val="40"/>
          <w:szCs w:val="40"/>
        </w:rPr>
        <w:t>7</w:t>
      </w:r>
      <w:r w:rsidR="00C01958" w:rsidRPr="00B641AF">
        <w:rPr>
          <w:sz w:val="40"/>
          <w:szCs w:val="40"/>
        </w:rPr>
        <w:t>–1</w:t>
      </w:r>
      <w:r w:rsidR="00F510A8" w:rsidRPr="00B641AF">
        <w:rPr>
          <w:sz w:val="40"/>
          <w:szCs w:val="40"/>
        </w:rPr>
        <w:t>8</w:t>
      </w:r>
      <w:r w:rsidR="00C01958" w:rsidRPr="00B641AF">
        <w:rPr>
          <w:sz w:val="40"/>
          <w:szCs w:val="40"/>
        </w:rPr>
        <w:t>) – Regular Approvals</w:t>
      </w:r>
    </w:p>
    <w:p w:rsidR="00C01958" w:rsidRDefault="00C01958" w:rsidP="00B641AF">
      <w:pPr>
        <w:tabs>
          <w:tab w:val="left" w:pos="14310"/>
        </w:tabs>
        <w:spacing w:after="240"/>
        <w:ind w:right="288"/>
        <w:rPr>
          <w:rFonts w:cs="Arial"/>
          <w:sz w:val="22"/>
          <w:szCs w:val="22"/>
        </w:rPr>
      </w:pPr>
      <w:r w:rsidRPr="00006128">
        <w:rPr>
          <w:rFonts w:cs="Arial"/>
        </w:rPr>
        <w:t>The following</w:t>
      </w:r>
      <w:r>
        <w:rPr>
          <w:rFonts w:cs="Arial"/>
        </w:rPr>
        <w:t xml:space="preserve"> </w:t>
      </w:r>
      <w:r w:rsidR="00DE175F">
        <w:rPr>
          <w:rFonts w:cs="Arial"/>
        </w:rPr>
        <w:t>1</w:t>
      </w:r>
      <w:r w:rsidR="005063D7">
        <w:rPr>
          <w:rFonts w:cs="Arial"/>
        </w:rPr>
        <w:t>2</w:t>
      </w:r>
      <w:r w:rsidRPr="00006128">
        <w:rPr>
          <w:rFonts w:cs="Arial"/>
        </w:rPr>
        <w:t xml:space="preserve"> local educational agencies (LEAs) have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are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these applications.</w:t>
      </w:r>
    </w:p>
    <w:tbl>
      <w:tblPr>
        <w:tblStyle w:val="TableGrid"/>
        <w:tblW w:w="12468" w:type="dxa"/>
        <w:tblLook w:val="04A0" w:firstRow="1" w:lastRow="0" w:firstColumn="1" w:lastColumn="0" w:noHBand="0" w:noVBand="1"/>
        <w:tblCaption w:val="Consolidated Applications List (2017-18) Regular Approvals"/>
      </w:tblPr>
      <w:tblGrid>
        <w:gridCol w:w="1123"/>
        <w:gridCol w:w="2085"/>
        <w:gridCol w:w="4460"/>
        <w:gridCol w:w="1660"/>
        <w:gridCol w:w="1580"/>
        <w:gridCol w:w="1560"/>
      </w:tblGrid>
      <w:tr w:rsidR="00C01958" w:rsidRPr="005D3127" w:rsidTr="00563DCD">
        <w:trPr>
          <w:cantSplit/>
          <w:trHeight w:val="1187"/>
          <w:tblHeader/>
        </w:trPr>
        <w:tc>
          <w:tcPr>
            <w:tcW w:w="1123" w:type="dxa"/>
            <w:shd w:val="clear" w:color="auto" w:fill="D9D9D9" w:themeFill="background1" w:themeFillShade="D9"/>
            <w:hideMark/>
          </w:tcPr>
          <w:p w:rsidR="00C01958" w:rsidRPr="009F278B" w:rsidRDefault="00C01958" w:rsidP="009F278B">
            <w:pPr>
              <w:jc w:val="center"/>
              <w:rPr>
                <w:rFonts w:cs="Arial"/>
                <w:b/>
                <w:bCs/>
                <w:color w:val="000000"/>
              </w:rPr>
            </w:pPr>
            <w:r w:rsidRPr="009F278B">
              <w:rPr>
                <w:rFonts w:cs="Arial"/>
                <w:b/>
                <w:bCs/>
                <w:color w:val="000000"/>
              </w:rPr>
              <w:t>Number</w:t>
            </w:r>
          </w:p>
        </w:tc>
        <w:tc>
          <w:tcPr>
            <w:tcW w:w="2085" w:type="dxa"/>
            <w:shd w:val="clear" w:color="auto" w:fill="D9D9D9" w:themeFill="background1" w:themeFillShade="D9"/>
            <w:hideMark/>
          </w:tcPr>
          <w:p w:rsidR="00C01958" w:rsidRPr="009F278B" w:rsidRDefault="00C01958" w:rsidP="009F278B">
            <w:pPr>
              <w:jc w:val="center"/>
              <w:rPr>
                <w:rFonts w:cs="Arial"/>
                <w:b/>
                <w:bCs/>
                <w:color w:val="000000"/>
              </w:rPr>
            </w:pPr>
            <w:r w:rsidRPr="009F278B">
              <w:rPr>
                <w:rFonts w:cs="Arial"/>
                <w:b/>
                <w:bCs/>
                <w:color w:val="000000"/>
              </w:rPr>
              <w:t>County-District-School Code</w:t>
            </w:r>
          </w:p>
        </w:tc>
        <w:tc>
          <w:tcPr>
            <w:tcW w:w="4460" w:type="dxa"/>
            <w:shd w:val="clear" w:color="auto" w:fill="D9D9D9" w:themeFill="background1" w:themeFillShade="D9"/>
            <w:noWrap/>
            <w:hideMark/>
          </w:tcPr>
          <w:p w:rsidR="00C01958" w:rsidRPr="009F278B" w:rsidRDefault="00C01958" w:rsidP="009F278B">
            <w:pPr>
              <w:jc w:val="center"/>
              <w:rPr>
                <w:rFonts w:cs="Arial"/>
                <w:b/>
                <w:bCs/>
                <w:color w:val="000000"/>
              </w:rPr>
            </w:pPr>
            <w:r w:rsidRPr="009F278B">
              <w:rPr>
                <w:rFonts w:cs="Arial"/>
                <w:b/>
                <w:bCs/>
                <w:color w:val="000000"/>
              </w:rPr>
              <w:t>LEA Name</w:t>
            </w:r>
          </w:p>
        </w:tc>
        <w:tc>
          <w:tcPr>
            <w:tcW w:w="1660" w:type="dxa"/>
            <w:shd w:val="clear" w:color="auto" w:fill="D9D9D9" w:themeFill="background1" w:themeFillShade="D9"/>
            <w:hideMark/>
          </w:tcPr>
          <w:p w:rsidR="00C01958" w:rsidRPr="009F278B" w:rsidRDefault="00C01958" w:rsidP="009F278B">
            <w:pPr>
              <w:jc w:val="center"/>
              <w:rPr>
                <w:rFonts w:cs="Arial"/>
                <w:b/>
                <w:bCs/>
                <w:color w:val="000000"/>
              </w:rPr>
            </w:pPr>
            <w:r w:rsidRPr="009F278B">
              <w:rPr>
                <w:rFonts w:cs="Arial"/>
                <w:b/>
                <w:bCs/>
                <w:color w:val="000000"/>
              </w:rPr>
              <w:t xml:space="preserve">Total </w:t>
            </w:r>
            <w:r w:rsidRPr="009F278B">
              <w:rPr>
                <w:rFonts w:cs="Arial"/>
                <w:b/>
                <w:bCs/>
                <w:color w:val="000000"/>
              </w:rPr>
              <w:br/>
              <w:t>201</w:t>
            </w:r>
            <w:r w:rsidR="00F510A8" w:rsidRPr="009F278B">
              <w:rPr>
                <w:rFonts w:cs="Arial"/>
                <w:b/>
                <w:bCs/>
                <w:color w:val="000000"/>
              </w:rPr>
              <w:t>6</w:t>
            </w:r>
            <w:r w:rsidRPr="009F278B">
              <w:rPr>
                <w:rFonts w:cs="Arial"/>
                <w:b/>
                <w:bCs/>
                <w:color w:val="000000"/>
              </w:rPr>
              <w:t>–1</w:t>
            </w:r>
            <w:r w:rsidR="00F510A8" w:rsidRPr="009F278B">
              <w:rPr>
                <w:rFonts w:cs="Arial"/>
                <w:b/>
                <w:bCs/>
                <w:color w:val="000000"/>
              </w:rPr>
              <w:t>7</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Entitlement</w:t>
            </w:r>
          </w:p>
        </w:tc>
        <w:tc>
          <w:tcPr>
            <w:tcW w:w="1580" w:type="dxa"/>
            <w:shd w:val="clear" w:color="auto" w:fill="D9D9D9" w:themeFill="background1" w:themeFillShade="D9"/>
            <w:hideMark/>
          </w:tcPr>
          <w:p w:rsidR="00C01958" w:rsidRPr="009F278B" w:rsidRDefault="00C01958" w:rsidP="009F278B">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 xml:space="preserve">2016–17 </w:t>
            </w:r>
            <w:r w:rsidRPr="009F278B">
              <w:rPr>
                <w:rFonts w:cs="Arial"/>
                <w:b/>
                <w:bCs/>
                <w:color w:val="000000"/>
              </w:rPr>
              <w:t>Entitlement</w:t>
            </w:r>
            <w:r w:rsidRPr="009F278B">
              <w:rPr>
                <w:rFonts w:cs="Arial"/>
                <w:b/>
                <w:bCs/>
                <w:color w:val="000000"/>
              </w:rPr>
              <w:br/>
              <w:t>Per Student</w:t>
            </w:r>
          </w:p>
        </w:tc>
        <w:tc>
          <w:tcPr>
            <w:tcW w:w="1560" w:type="dxa"/>
            <w:shd w:val="clear" w:color="auto" w:fill="D9D9D9" w:themeFill="background1" w:themeFillShade="D9"/>
            <w:hideMark/>
          </w:tcPr>
          <w:p w:rsidR="00C01958" w:rsidRPr="009F278B" w:rsidRDefault="00C01958" w:rsidP="009F278B">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2016–17</w:t>
            </w:r>
            <w:r w:rsidRPr="009F278B">
              <w:rPr>
                <w:rFonts w:cs="Arial"/>
                <w:b/>
                <w:bCs/>
                <w:color w:val="000000"/>
              </w:rPr>
              <w:br/>
              <w:t>Title I Entitlement</w:t>
            </w:r>
          </w:p>
        </w:tc>
      </w:tr>
      <w:tr w:rsidR="005063D7" w:rsidRPr="00DE175F" w:rsidTr="00AC7330">
        <w:trPr>
          <w:cantSplit/>
          <w:trHeight w:val="300"/>
        </w:trPr>
        <w:tc>
          <w:tcPr>
            <w:tcW w:w="1123" w:type="dxa"/>
            <w:noWrap/>
            <w:hideMark/>
          </w:tcPr>
          <w:p w:rsidR="005063D7" w:rsidRPr="009F278B" w:rsidRDefault="005063D7" w:rsidP="005063D7">
            <w:pPr>
              <w:jc w:val="center"/>
              <w:rPr>
                <w:rFonts w:cs="Arial"/>
                <w:color w:val="000000"/>
              </w:rPr>
            </w:pPr>
            <w:r w:rsidRPr="009F278B">
              <w:rPr>
                <w:rFonts w:cs="Arial"/>
                <w:color w:val="000000"/>
              </w:rPr>
              <w:t>1</w:t>
            </w:r>
          </w:p>
        </w:tc>
        <w:tc>
          <w:tcPr>
            <w:tcW w:w="2085" w:type="dxa"/>
            <w:noWrap/>
            <w:hideMark/>
          </w:tcPr>
          <w:p w:rsidR="005063D7" w:rsidRDefault="005063D7" w:rsidP="005063D7">
            <w:pPr>
              <w:jc w:val="right"/>
              <w:rPr>
                <w:rFonts w:cs="Arial"/>
                <w:color w:val="000000"/>
              </w:rPr>
            </w:pPr>
            <w:r>
              <w:rPr>
                <w:rFonts w:cs="Arial"/>
                <w:color w:val="000000"/>
              </w:rPr>
              <w:t>37683380136663</w:t>
            </w:r>
          </w:p>
        </w:tc>
        <w:tc>
          <w:tcPr>
            <w:tcW w:w="4460" w:type="dxa"/>
            <w:noWrap/>
            <w:hideMark/>
          </w:tcPr>
          <w:p w:rsidR="005063D7" w:rsidRDefault="005063D7" w:rsidP="005063D7">
            <w:pPr>
              <w:rPr>
                <w:rFonts w:cs="Arial"/>
                <w:color w:val="000000"/>
              </w:rPr>
            </w:pPr>
            <w:r>
              <w:rPr>
                <w:rFonts w:cs="Arial"/>
                <w:color w:val="000000"/>
              </w:rPr>
              <w:t>America's Finest Charter</w:t>
            </w:r>
          </w:p>
        </w:tc>
        <w:tc>
          <w:tcPr>
            <w:tcW w:w="1660" w:type="dxa"/>
            <w:noWrap/>
            <w:hideMark/>
          </w:tcPr>
          <w:p w:rsidR="005063D7" w:rsidRDefault="005063D7" w:rsidP="005063D7">
            <w:pPr>
              <w:jc w:val="right"/>
              <w:rPr>
                <w:rFonts w:cs="Arial"/>
                <w:color w:val="000000"/>
              </w:rPr>
            </w:pPr>
            <w:r>
              <w:rPr>
                <w:rFonts w:cs="Arial"/>
                <w:color w:val="000000"/>
              </w:rPr>
              <w:t>0</w:t>
            </w:r>
          </w:p>
        </w:tc>
        <w:tc>
          <w:tcPr>
            <w:tcW w:w="1580" w:type="dxa"/>
            <w:noWrap/>
            <w:hideMark/>
          </w:tcPr>
          <w:p w:rsidR="005063D7" w:rsidRDefault="005063D7" w:rsidP="005063D7">
            <w:pPr>
              <w:jc w:val="right"/>
              <w:rPr>
                <w:rFonts w:cs="Arial"/>
                <w:color w:val="000000"/>
              </w:rPr>
            </w:pPr>
            <w:r>
              <w:rPr>
                <w:rFonts w:cs="Arial"/>
                <w:color w:val="000000"/>
              </w:rPr>
              <w:t>0</w:t>
            </w:r>
          </w:p>
        </w:tc>
        <w:tc>
          <w:tcPr>
            <w:tcW w:w="1560" w:type="dxa"/>
            <w:noWrap/>
            <w:hideMark/>
          </w:tcPr>
          <w:p w:rsidR="005063D7" w:rsidRDefault="005063D7" w:rsidP="005063D7">
            <w:pPr>
              <w:jc w:val="right"/>
              <w:rPr>
                <w:rFonts w:cs="Arial"/>
                <w:color w:val="000000"/>
              </w:rPr>
            </w:pPr>
            <w:r>
              <w:rPr>
                <w:rFonts w:cs="Arial"/>
                <w:color w:val="000000"/>
              </w:rPr>
              <w:t>0</w:t>
            </w:r>
          </w:p>
        </w:tc>
      </w:tr>
      <w:tr w:rsidR="005063D7" w:rsidRPr="00DE175F" w:rsidTr="00AC7330">
        <w:trPr>
          <w:cantSplit/>
          <w:trHeight w:val="300"/>
        </w:trPr>
        <w:tc>
          <w:tcPr>
            <w:tcW w:w="1123" w:type="dxa"/>
            <w:noWrap/>
            <w:hideMark/>
          </w:tcPr>
          <w:p w:rsidR="005063D7" w:rsidRPr="009F278B" w:rsidRDefault="005063D7" w:rsidP="005063D7">
            <w:pPr>
              <w:jc w:val="center"/>
              <w:rPr>
                <w:rFonts w:cs="Arial"/>
                <w:color w:val="000000"/>
              </w:rPr>
            </w:pPr>
            <w:r w:rsidRPr="009F278B">
              <w:rPr>
                <w:rFonts w:cs="Arial"/>
                <w:color w:val="000000"/>
              </w:rPr>
              <w:t>2</w:t>
            </w:r>
          </w:p>
        </w:tc>
        <w:tc>
          <w:tcPr>
            <w:tcW w:w="2085" w:type="dxa"/>
            <w:noWrap/>
            <w:hideMark/>
          </w:tcPr>
          <w:p w:rsidR="005063D7" w:rsidRDefault="005063D7" w:rsidP="005063D7">
            <w:pPr>
              <w:jc w:val="right"/>
              <w:rPr>
                <w:rFonts w:cs="Arial"/>
                <w:color w:val="000000"/>
              </w:rPr>
            </w:pPr>
            <w:r>
              <w:rPr>
                <w:rFonts w:cs="Arial"/>
                <w:color w:val="000000"/>
              </w:rPr>
              <w:t>09737830000000</w:t>
            </w:r>
          </w:p>
        </w:tc>
        <w:tc>
          <w:tcPr>
            <w:tcW w:w="4460" w:type="dxa"/>
            <w:noWrap/>
            <w:hideMark/>
          </w:tcPr>
          <w:p w:rsidR="005063D7" w:rsidRDefault="005063D7" w:rsidP="005063D7">
            <w:pPr>
              <w:rPr>
                <w:rFonts w:cs="Arial"/>
                <w:color w:val="000000"/>
              </w:rPr>
            </w:pPr>
            <w:r>
              <w:rPr>
                <w:rFonts w:cs="Arial"/>
                <w:color w:val="000000"/>
              </w:rPr>
              <w:t>Black Oak Mine Unified</w:t>
            </w:r>
          </w:p>
        </w:tc>
        <w:tc>
          <w:tcPr>
            <w:tcW w:w="1660" w:type="dxa"/>
            <w:noWrap/>
            <w:hideMark/>
          </w:tcPr>
          <w:p w:rsidR="005063D7" w:rsidRDefault="005063D7" w:rsidP="005063D7">
            <w:pPr>
              <w:jc w:val="right"/>
              <w:rPr>
                <w:rFonts w:cs="Arial"/>
                <w:color w:val="000000"/>
              </w:rPr>
            </w:pPr>
            <w:r>
              <w:rPr>
                <w:rFonts w:cs="Arial"/>
                <w:color w:val="000000"/>
              </w:rPr>
              <w:t>225,970</w:t>
            </w:r>
          </w:p>
        </w:tc>
        <w:tc>
          <w:tcPr>
            <w:tcW w:w="1580" w:type="dxa"/>
            <w:noWrap/>
            <w:hideMark/>
          </w:tcPr>
          <w:p w:rsidR="005063D7" w:rsidRDefault="005063D7" w:rsidP="005063D7">
            <w:pPr>
              <w:jc w:val="right"/>
              <w:rPr>
                <w:rFonts w:cs="Arial"/>
                <w:color w:val="000000"/>
              </w:rPr>
            </w:pPr>
            <w:r>
              <w:rPr>
                <w:rFonts w:cs="Arial"/>
                <w:color w:val="000000"/>
              </w:rPr>
              <w:t>172</w:t>
            </w:r>
          </w:p>
        </w:tc>
        <w:tc>
          <w:tcPr>
            <w:tcW w:w="1560" w:type="dxa"/>
            <w:noWrap/>
            <w:hideMark/>
          </w:tcPr>
          <w:p w:rsidR="005063D7" w:rsidRDefault="005063D7" w:rsidP="005063D7">
            <w:pPr>
              <w:jc w:val="right"/>
              <w:rPr>
                <w:rFonts w:cs="Arial"/>
                <w:color w:val="000000"/>
              </w:rPr>
            </w:pPr>
            <w:r>
              <w:rPr>
                <w:rFonts w:cs="Arial"/>
                <w:color w:val="000000"/>
              </w:rPr>
              <w:t>153,810</w:t>
            </w:r>
          </w:p>
        </w:tc>
      </w:tr>
      <w:tr w:rsidR="005063D7" w:rsidRPr="00DE175F" w:rsidTr="00AC7330">
        <w:trPr>
          <w:cantSplit/>
          <w:trHeight w:val="300"/>
        </w:trPr>
        <w:tc>
          <w:tcPr>
            <w:tcW w:w="1123" w:type="dxa"/>
            <w:noWrap/>
            <w:hideMark/>
          </w:tcPr>
          <w:p w:rsidR="005063D7" w:rsidRPr="009F278B" w:rsidRDefault="005063D7" w:rsidP="005063D7">
            <w:pPr>
              <w:jc w:val="center"/>
              <w:rPr>
                <w:rFonts w:cs="Arial"/>
                <w:color w:val="000000"/>
              </w:rPr>
            </w:pPr>
            <w:r w:rsidRPr="009F278B">
              <w:rPr>
                <w:rFonts w:cs="Arial"/>
                <w:color w:val="000000"/>
              </w:rPr>
              <w:t>3</w:t>
            </w:r>
          </w:p>
        </w:tc>
        <w:tc>
          <w:tcPr>
            <w:tcW w:w="2085" w:type="dxa"/>
            <w:noWrap/>
            <w:hideMark/>
          </w:tcPr>
          <w:p w:rsidR="005063D7" w:rsidRDefault="005063D7" w:rsidP="005063D7">
            <w:pPr>
              <w:jc w:val="right"/>
              <w:rPr>
                <w:rFonts w:cs="Arial"/>
                <w:color w:val="000000"/>
              </w:rPr>
            </w:pPr>
            <w:r>
              <w:rPr>
                <w:rFonts w:cs="Arial"/>
                <w:color w:val="000000"/>
              </w:rPr>
              <w:t>19647250131938</w:t>
            </w:r>
          </w:p>
        </w:tc>
        <w:tc>
          <w:tcPr>
            <w:tcW w:w="4460" w:type="dxa"/>
            <w:noWrap/>
            <w:hideMark/>
          </w:tcPr>
          <w:p w:rsidR="005063D7" w:rsidRDefault="005063D7" w:rsidP="005063D7">
            <w:pPr>
              <w:rPr>
                <w:rFonts w:cs="Arial"/>
                <w:color w:val="000000"/>
              </w:rPr>
            </w:pPr>
            <w:r>
              <w:rPr>
                <w:rFonts w:cs="Arial"/>
                <w:color w:val="000000"/>
              </w:rPr>
              <w:t>Clear Passage Educational Center</w:t>
            </w:r>
          </w:p>
        </w:tc>
        <w:tc>
          <w:tcPr>
            <w:tcW w:w="1660" w:type="dxa"/>
            <w:noWrap/>
            <w:hideMark/>
          </w:tcPr>
          <w:p w:rsidR="005063D7" w:rsidRDefault="005063D7" w:rsidP="005063D7">
            <w:pPr>
              <w:jc w:val="right"/>
              <w:rPr>
                <w:rFonts w:cs="Arial"/>
                <w:color w:val="000000"/>
              </w:rPr>
            </w:pPr>
            <w:r>
              <w:rPr>
                <w:rFonts w:cs="Arial"/>
                <w:color w:val="000000"/>
              </w:rPr>
              <w:t>0</w:t>
            </w:r>
          </w:p>
        </w:tc>
        <w:tc>
          <w:tcPr>
            <w:tcW w:w="1580" w:type="dxa"/>
            <w:noWrap/>
            <w:hideMark/>
          </w:tcPr>
          <w:p w:rsidR="005063D7" w:rsidRDefault="005063D7" w:rsidP="005063D7">
            <w:pPr>
              <w:jc w:val="right"/>
              <w:rPr>
                <w:rFonts w:cs="Arial"/>
                <w:color w:val="000000"/>
              </w:rPr>
            </w:pPr>
            <w:r>
              <w:rPr>
                <w:rFonts w:cs="Arial"/>
                <w:color w:val="000000"/>
              </w:rPr>
              <w:t>0</w:t>
            </w:r>
          </w:p>
        </w:tc>
        <w:tc>
          <w:tcPr>
            <w:tcW w:w="1560" w:type="dxa"/>
            <w:noWrap/>
            <w:hideMark/>
          </w:tcPr>
          <w:p w:rsidR="005063D7" w:rsidRDefault="005063D7" w:rsidP="005063D7">
            <w:pPr>
              <w:jc w:val="right"/>
              <w:rPr>
                <w:rFonts w:cs="Arial"/>
                <w:color w:val="000000"/>
              </w:rPr>
            </w:pPr>
            <w:r>
              <w:rPr>
                <w:rFonts w:cs="Arial"/>
                <w:color w:val="000000"/>
              </w:rPr>
              <w:t>0</w:t>
            </w:r>
          </w:p>
        </w:tc>
      </w:tr>
      <w:tr w:rsidR="005063D7" w:rsidRPr="00DE175F" w:rsidTr="00AC7330">
        <w:trPr>
          <w:cantSplit/>
          <w:trHeight w:val="300"/>
        </w:trPr>
        <w:tc>
          <w:tcPr>
            <w:tcW w:w="1123" w:type="dxa"/>
            <w:noWrap/>
            <w:hideMark/>
          </w:tcPr>
          <w:p w:rsidR="005063D7" w:rsidRPr="009F278B" w:rsidRDefault="005063D7" w:rsidP="005063D7">
            <w:pPr>
              <w:jc w:val="center"/>
              <w:rPr>
                <w:rFonts w:cs="Arial"/>
                <w:color w:val="000000"/>
              </w:rPr>
            </w:pPr>
            <w:r w:rsidRPr="009F278B">
              <w:rPr>
                <w:rFonts w:cs="Arial"/>
                <w:color w:val="000000"/>
              </w:rPr>
              <w:t>4</w:t>
            </w:r>
          </w:p>
        </w:tc>
        <w:tc>
          <w:tcPr>
            <w:tcW w:w="2085" w:type="dxa"/>
            <w:noWrap/>
            <w:hideMark/>
          </w:tcPr>
          <w:p w:rsidR="005063D7" w:rsidRDefault="005063D7" w:rsidP="005063D7">
            <w:pPr>
              <w:jc w:val="right"/>
              <w:rPr>
                <w:rFonts w:cs="Arial"/>
                <w:color w:val="000000"/>
              </w:rPr>
            </w:pPr>
            <w:r>
              <w:rPr>
                <w:rFonts w:cs="Arial"/>
                <w:color w:val="000000"/>
              </w:rPr>
              <w:t>14101400128454</w:t>
            </w:r>
          </w:p>
        </w:tc>
        <w:tc>
          <w:tcPr>
            <w:tcW w:w="4460" w:type="dxa"/>
            <w:noWrap/>
            <w:hideMark/>
          </w:tcPr>
          <w:p w:rsidR="005063D7" w:rsidRDefault="005063D7" w:rsidP="005063D7">
            <w:pPr>
              <w:rPr>
                <w:rFonts w:cs="Arial"/>
                <w:color w:val="000000"/>
              </w:rPr>
            </w:pPr>
            <w:r>
              <w:rPr>
                <w:rFonts w:cs="Arial"/>
                <w:color w:val="000000"/>
              </w:rPr>
              <w:t>College Bridge Academy</w:t>
            </w:r>
          </w:p>
        </w:tc>
        <w:tc>
          <w:tcPr>
            <w:tcW w:w="1660" w:type="dxa"/>
            <w:noWrap/>
            <w:hideMark/>
          </w:tcPr>
          <w:p w:rsidR="005063D7" w:rsidRDefault="005063D7" w:rsidP="005063D7">
            <w:pPr>
              <w:jc w:val="right"/>
              <w:rPr>
                <w:rFonts w:cs="Arial"/>
                <w:color w:val="000000"/>
              </w:rPr>
            </w:pPr>
            <w:r>
              <w:rPr>
                <w:rFonts w:cs="Arial"/>
                <w:color w:val="000000"/>
              </w:rPr>
              <w:t>0</w:t>
            </w:r>
          </w:p>
        </w:tc>
        <w:tc>
          <w:tcPr>
            <w:tcW w:w="1580" w:type="dxa"/>
            <w:noWrap/>
            <w:hideMark/>
          </w:tcPr>
          <w:p w:rsidR="005063D7" w:rsidRDefault="005063D7" w:rsidP="005063D7">
            <w:pPr>
              <w:jc w:val="right"/>
              <w:rPr>
                <w:rFonts w:cs="Arial"/>
                <w:color w:val="000000"/>
              </w:rPr>
            </w:pPr>
            <w:r>
              <w:rPr>
                <w:rFonts w:cs="Arial"/>
                <w:color w:val="000000"/>
              </w:rPr>
              <w:t>0</w:t>
            </w:r>
          </w:p>
        </w:tc>
        <w:tc>
          <w:tcPr>
            <w:tcW w:w="1560" w:type="dxa"/>
            <w:noWrap/>
            <w:hideMark/>
          </w:tcPr>
          <w:p w:rsidR="005063D7" w:rsidRDefault="005063D7" w:rsidP="005063D7">
            <w:pPr>
              <w:jc w:val="right"/>
              <w:rPr>
                <w:rFonts w:cs="Arial"/>
                <w:color w:val="000000"/>
              </w:rPr>
            </w:pPr>
            <w:r>
              <w:rPr>
                <w:rFonts w:cs="Arial"/>
                <w:color w:val="000000"/>
              </w:rPr>
              <w:t>0</w:t>
            </w:r>
          </w:p>
        </w:tc>
      </w:tr>
      <w:tr w:rsidR="005063D7" w:rsidRPr="00DE175F" w:rsidTr="00AC7330">
        <w:trPr>
          <w:cantSplit/>
          <w:trHeight w:val="300"/>
        </w:trPr>
        <w:tc>
          <w:tcPr>
            <w:tcW w:w="1123" w:type="dxa"/>
            <w:noWrap/>
            <w:hideMark/>
          </w:tcPr>
          <w:p w:rsidR="005063D7" w:rsidRPr="009F278B" w:rsidRDefault="005063D7" w:rsidP="005063D7">
            <w:pPr>
              <w:jc w:val="center"/>
              <w:rPr>
                <w:rFonts w:cs="Arial"/>
                <w:color w:val="000000"/>
              </w:rPr>
            </w:pPr>
            <w:r w:rsidRPr="009F278B">
              <w:rPr>
                <w:rFonts w:cs="Arial"/>
                <w:color w:val="000000"/>
              </w:rPr>
              <w:t>5</w:t>
            </w:r>
          </w:p>
        </w:tc>
        <w:tc>
          <w:tcPr>
            <w:tcW w:w="2085" w:type="dxa"/>
            <w:noWrap/>
            <w:hideMark/>
          </w:tcPr>
          <w:p w:rsidR="005063D7" w:rsidRDefault="005063D7" w:rsidP="005063D7">
            <w:pPr>
              <w:jc w:val="right"/>
              <w:rPr>
                <w:rFonts w:cs="Arial"/>
                <w:color w:val="000000"/>
              </w:rPr>
            </w:pPr>
            <w:r>
              <w:rPr>
                <w:rFonts w:cs="Arial"/>
                <w:color w:val="000000"/>
              </w:rPr>
              <w:t>36677360128439</w:t>
            </w:r>
          </w:p>
        </w:tc>
        <w:tc>
          <w:tcPr>
            <w:tcW w:w="4460" w:type="dxa"/>
            <w:noWrap/>
            <w:hideMark/>
          </w:tcPr>
          <w:p w:rsidR="005063D7" w:rsidRDefault="005063D7" w:rsidP="005063D7">
            <w:pPr>
              <w:rPr>
                <w:rFonts w:cs="Arial"/>
                <w:color w:val="000000"/>
              </w:rPr>
            </w:pPr>
            <w:r>
              <w:rPr>
                <w:rFonts w:cs="Arial"/>
                <w:color w:val="000000"/>
              </w:rPr>
              <w:t>Empire Springs Charter</w:t>
            </w:r>
          </w:p>
        </w:tc>
        <w:tc>
          <w:tcPr>
            <w:tcW w:w="1660" w:type="dxa"/>
            <w:noWrap/>
            <w:hideMark/>
          </w:tcPr>
          <w:p w:rsidR="005063D7" w:rsidRDefault="005063D7" w:rsidP="005063D7">
            <w:pPr>
              <w:jc w:val="right"/>
              <w:rPr>
                <w:rFonts w:cs="Arial"/>
                <w:color w:val="000000"/>
              </w:rPr>
            </w:pPr>
            <w:r>
              <w:rPr>
                <w:rFonts w:cs="Arial"/>
                <w:color w:val="000000"/>
              </w:rPr>
              <w:t>78,398</w:t>
            </w:r>
          </w:p>
        </w:tc>
        <w:tc>
          <w:tcPr>
            <w:tcW w:w="1580" w:type="dxa"/>
            <w:noWrap/>
            <w:hideMark/>
          </w:tcPr>
          <w:p w:rsidR="005063D7" w:rsidRDefault="005063D7" w:rsidP="005063D7">
            <w:pPr>
              <w:jc w:val="right"/>
              <w:rPr>
                <w:rFonts w:cs="Arial"/>
                <w:color w:val="000000"/>
              </w:rPr>
            </w:pPr>
            <w:r>
              <w:rPr>
                <w:rFonts w:cs="Arial"/>
                <w:color w:val="000000"/>
              </w:rPr>
              <w:t>83</w:t>
            </w:r>
          </w:p>
        </w:tc>
        <w:tc>
          <w:tcPr>
            <w:tcW w:w="1560" w:type="dxa"/>
            <w:noWrap/>
            <w:hideMark/>
          </w:tcPr>
          <w:p w:rsidR="005063D7" w:rsidRDefault="005063D7" w:rsidP="005063D7">
            <w:pPr>
              <w:jc w:val="right"/>
              <w:rPr>
                <w:rFonts w:cs="Arial"/>
                <w:color w:val="000000"/>
              </w:rPr>
            </w:pPr>
            <w:r>
              <w:rPr>
                <w:rFonts w:cs="Arial"/>
                <w:color w:val="000000"/>
              </w:rPr>
              <w:t>76,716</w:t>
            </w:r>
          </w:p>
        </w:tc>
      </w:tr>
      <w:tr w:rsidR="005063D7" w:rsidRPr="00DE175F" w:rsidTr="00AC7330">
        <w:trPr>
          <w:cantSplit/>
          <w:trHeight w:val="300"/>
        </w:trPr>
        <w:tc>
          <w:tcPr>
            <w:tcW w:w="1123" w:type="dxa"/>
            <w:noWrap/>
            <w:hideMark/>
          </w:tcPr>
          <w:p w:rsidR="005063D7" w:rsidRPr="009F278B" w:rsidRDefault="005063D7" w:rsidP="005063D7">
            <w:pPr>
              <w:jc w:val="center"/>
              <w:rPr>
                <w:rFonts w:cs="Arial"/>
                <w:color w:val="000000"/>
              </w:rPr>
            </w:pPr>
            <w:r w:rsidRPr="009F278B">
              <w:rPr>
                <w:rFonts w:cs="Arial"/>
                <w:color w:val="000000"/>
              </w:rPr>
              <w:t>6</w:t>
            </w:r>
          </w:p>
        </w:tc>
        <w:tc>
          <w:tcPr>
            <w:tcW w:w="2085" w:type="dxa"/>
            <w:noWrap/>
            <w:hideMark/>
          </w:tcPr>
          <w:p w:rsidR="005063D7" w:rsidRDefault="005063D7" w:rsidP="005063D7">
            <w:pPr>
              <w:jc w:val="right"/>
              <w:rPr>
                <w:rFonts w:cs="Arial"/>
                <w:color w:val="000000"/>
              </w:rPr>
            </w:pPr>
            <w:r>
              <w:rPr>
                <w:rFonts w:cs="Arial"/>
                <w:color w:val="000000"/>
              </w:rPr>
              <w:t>19647330135509</w:t>
            </w:r>
          </w:p>
        </w:tc>
        <w:tc>
          <w:tcPr>
            <w:tcW w:w="4460" w:type="dxa"/>
            <w:noWrap/>
            <w:hideMark/>
          </w:tcPr>
          <w:p w:rsidR="005063D7" w:rsidRDefault="005063D7" w:rsidP="005063D7">
            <w:pPr>
              <w:rPr>
                <w:rFonts w:cs="Arial"/>
                <w:color w:val="000000"/>
              </w:rPr>
            </w:pPr>
            <w:r>
              <w:rPr>
                <w:rFonts w:cs="Arial"/>
                <w:color w:val="000000"/>
              </w:rPr>
              <w:t>Gabriella Charter 2</w:t>
            </w:r>
          </w:p>
        </w:tc>
        <w:tc>
          <w:tcPr>
            <w:tcW w:w="1660" w:type="dxa"/>
            <w:noWrap/>
            <w:hideMark/>
          </w:tcPr>
          <w:p w:rsidR="005063D7" w:rsidRDefault="005063D7" w:rsidP="005063D7">
            <w:pPr>
              <w:jc w:val="right"/>
              <w:rPr>
                <w:rFonts w:cs="Arial"/>
                <w:color w:val="000000"/>
              </w:rPr>
            </w:pPr>
            <w:r>
              <w:rPr>
                <w:rFonts w:cs="Arial"/>
                <w:color w:val="000000"/>
              </w:rPr>
              <w:t>0</w:t>
            </w:r>
          </w:p>
        </w:tc>
        <w:tc>
          <w:tcPr>
            <w:tcW w:w="1580" w:type="dxa"/>
            <w:noWrap/>
            <w:hideMark/>
          </w:tcPr>
          <w:p w:rsidR="005063D7" w:rsidRDefault="005063D7" w:rsidP="005063D7">
            <w:pPr>
              <w:jc w:val="right"/>
              <w:rPr>
                <w:rFonts w:cs="Arial"/>
                <w:color w:val="000000"/>
              </w:rPr>
            </w:pPr>
            <w:r>
              <w:rPr>
                <w:rFonts w:cs="Arial"/>
                <w:color w:val="000000"/>
              </w:rPr>
              <w:t>0</w:t>
            </w:r>
          </w:p>
        </w:tc>
        <w:tc>
          <w:tcPr>
            <w:tcW w:w="1560" w:type="dxa"/>
            <w:noWrap/>
            <w:hideMark/>
          </w:tcPr>
          <w:p w:rsidR="005063D7" w:rsidRDefault="005063D7" w:rsidP="005063D7">
            <w:pPr>
              <w:jc w:val="right"/>
              <w:rPr>
                <w:rFonts w:cs="Arial"/>
                <w:color w:val="000000"/>
              </w:rPr>
            </w:pPr>
            <w:r>
              <w:rPr>
                <w:rFonts w:cs="Arial"/>
                <w:color w:val="000000"/>
              </w:rPr>
              <w:t>0</w:t>
            </w:r>
          </w:p>
        </w:tc>
      </w:tr>
      <w:tr w:rsidR="005063D7" w:rsidRPr="00DE175F" w:rsidTr="00AC7330">
        <w:trPr>
          <w:cantSplit/>
          <w:trHeight w:val="300"/>
        </w:trPr>
        <w:tc>
          <w:tcPr>
            <w:tcW w:w="1123" w:type="dxa"/>
            <w:noWrap/>
            <w:hideMark/>
          </w:tcPr>
          <w:p w:rsidR="005063D7" w:rsidRPr="009F278B" w:rsidRDefault="005063D7" w:rsidP="005063D7">
            <w:pPr>
              <w:jc w:val="center"/>
              <w:rPr>
                <w:rFonts w:cs="Arial"/>
                <w:color w:val="000000"/>
              </w:rPr>
            </w:pPr>
            <w:r w:rsidRPr="009F278B">
              <w:rPr>
                <w:rFonts w:cs="Arial"/>
                <w:color w:val="000000"/>
              </w:rPr>
              <w:t>7</w:t>
            </w:r>
          </w:p>
        </w:tc>
        <w:tc>
          <w:tcPr>
            <w:tcW w:w="2085" w:type="dxa"/>
            <w:noWrap/>
            <w:hideMark/>
          </w:tcPr>
          <w:p w:rsidR="005063D7" w:rsidRDefault="005063D7" w:rsidP="005063D7">
            <w:pPr>
              <w:jc w:val="right"/>
              <w:rPr>
                <w:rFonts w:cs="Arial"/>
                <w:color w:val="000000"/>
              </w:rPr>
            </w:pPr>
            <w:r>
              <w:rPr>
                <w:rFonts w:cs="Arial"/>
                <w:color w:val="000000"/>
              </w:rPr>
              <w:t>37770990136077</w:t>
            </w:r>
          </w:p>
        </w:tc>
        <w:tc>
          <w:tcPr>
            <w:tcW w:w="4460" w:type="dxa"/>
            <w:noWrap/>
            <w:hideMark/>
          </w:tcPr>
          <w:p w:rsidR="005063D7" w:rsidRDefault="005063D7" w:rsidP="005063D7">
            <w:pPr>
              <w:rPr>
                <w:rFonts w:cs="Arial"/>
                <w:color w:val="000000"/>
              </w:rPr>
            </w:pPr>
            <w:r>
              <w:rPr>
                <w:rFonts w:cs="Arial"/>
                <w:color w:val="000000"/>
              </w:rPr>
              <w:t>Grossmont Secondary</w:t>
            </w:r>
          </w:p>
        </w:tc>
        <w:tc>
          <w:tcPr>
            <w:tcW w:w="1660" w:type="dxa"/>
            <w:noWrap/>
            <w:hideMark/>
          </w:tcPr>
          <w:p w:rsidR="005063D7" w:rsidRDefault="005063D7" w:rsidP="005063D7">
            <w:pPr>
              <w:jc w:val="right"/>
              <w:rPr>
                <w:rFonts w:cs="Arial"/>
                <w:color w:val="000000"/>
              </w:rPr>
            </w:pPr>
            <w:r>
              <w:rPr>
                <w:rFonts w:cs="Arial"/>
                <w:color w:val="000000"/>
              </w:rPr>
              <w:t>0</w:t>
            </w:r>
          </w:p>
        </w:tc>
        <w:tc>
          <w:tcPr>
            <w:tcW w:w="1580" w:type="dxa"/>
            <w:noWrap/>
            <w:hideMark/>
          </w:tcPr>
          <w:p w:rsidR="005063D7" w:rsidRDefault="005063D7" w:rsidP="005063D7">
            <w:pPr>
              <w:jc w:val="right"/>
              <w:rPr>
                <w:rFonts w:cs="Arial"/>
                <w:color w:val="000000"/>
              </w:rPr>
            </w:pPr>
            <w:r>
              <w:rPr>
                <w:rFonts w:cs="Arial"/>
                <w:color w:val="000000"/>
              </w:rPr>
              <w:t>0</w:t>
            </w:r>
          </w:p>
        </w:tc>
        <w:tc>
          <w:tcPr>
            <w:tcW w:w="1560" w:type="dxa"/>
            <w:noWrap/>
            <w:hideMark/>
          </w:tcPr>
          <w:p w:rsidR="005063D7" w:rsidRDefault="005063D7" w:rsidP="005063D7">
            <w:pPr>
              <w:jc w:val="right"/>
              <w:rPr>
                <w:rFonts w:cs="Arial"/>
                <w:color w:val="000000"/>
              </w:rPr>
            </w:pPr>
            <w:r>
              <w:rPr>
                <w:rFonts w:cs="Arial"/>
                <w:color w:val="000000"/>
              </w:rPr>
              <w:t>0</w:t>
            </w:r>
          </w:p>
        </w:tc>
      </w:tr>
      <w:tr w:rsidR="005063D7" w:rsidRPr="00DE175F" w:rsidTr="00AC7330">
        <w:trPr>
          <w:cantSplit/>
          <w:trHeight w:val="300"/>
        </w:trPr>
        <w:tc>
          <w:tcPr>
            <w:tcW w:w="1123" w:type="dxa"/>
            <w:noWrap/>
            <w:hideMark/>
          </w:tcPr>
          <w:p w:rsidR="005063D7" w:rsidRPr="009F278B" w:rsidRDefault="005063D7" w:rsidP="005063D7">
            <w:pPr>
              <w:jc w:val="center"/>
              <w:rPr>
                <w:rFonts w:cs="Arial"/>
                <w:color w:val="000000"/>
              </w:rPr>
            </w:pPr>
            <w:r w:rsidRPr="009F278B">
              <w:rPr>
                <w:rFonts w:cs="Arial"/>
                <w:color w:val="000000"/>
              </w:rPr>
              <w:t>8</w:t>
            </w:r>
          </w:p>
        </w:tc>
        <w:tc>
          <w:tcPr>
            <w:tcW w:w="2085" w:type="dxa"/>
            <w:noWrap/>
            <w:hideMark/>
          </w:tcPr>
          <w:p w:rsidR="005063D7" w:rsidRDefault="005063D7" w:rsidP="005063D7">
            <w:pPr>
              <w:jc w:val="right"/>
              <w:rPr>
                <w:rFonts w:cs="Arial"/>
                <w:color w:val="000000"/>
              </w:rPr>
            </w:pPr>
            <w:r>
              <w:rPr>
                <w:rFonts w:cs="Arial"/>
                <w:color w:val="000000"/>
              </w:rPr>
              <w:t>21653910000000</w:t>
            </w:r>
          </w:p>
        </w:tc>
        <w:tc>
          <w:tcPr>
            <w:tcW w:w="4460" w:type="dxa"/>
            <w:noWrap/>
            <w:hideMark/>
          </w:tcPr>
          <w:p w:rsidR="005063D7" w:rsidRDefault="005063D7" w:rsidP="005063D7">
            <w:pPr>
              <w:rPr>
                <w:rFonts w:cs="Arial"/>
                <w:color w:val="000000"/>
              </w:rPr>
            </w:pPr>
            <w:r>
              <w:rPr>
                <w:rFonts w:cs="Arial"/>
                <w:color w:val="000000"/>
              </w:rPr>
              <w:t>Mill Valley Elementary</w:t>
            </w:r>
          </w:p>
        </w:tc>
        <w:tc>
          <w:tcPr>
            <w:tcW w:w="1660" w:type="dxa"/>
            <w:noWrap/>
            <w:hideMark/>
          </w:tcPr>
          <w:p w:rsidR="005063D7" w:rsidRDefault="005063D7" w:rsidP="005063D7">
            <w:pPr>
              <w:jc w:val="right"/>
              <w:rPr>
                <w:rFonts w:cs="Arial"/>
                <w:color w:val="000000"/>
              </w:rPr>
            </w:pPr>
            <w:r>
              <w:rPr>
                <w:rFonts w:cs="Arial"/>
                <w:color w:val="000000"/>
              </w:rPr>
              <w:t>135,502</w:t>
            </w:r>
          </w:p>
        </w:tc>
        <w:tc>
          <w:tcPr>
            <w:tcW w:w="1580" w:type="dxa"/>
            <w:noWrap/>
            <w:hideMark/>
          </w:tcPr>
          <w:p w:rsidR="005063D7" w:rsidRDefault="005063D7" w:rsidP="005063D7">
            <w:pPr>
              <w:jc w:val="right"/>
              <w:rPr>
                <w:rFonts w:cs="Arial"/>
                <w:color w:val="000000"/>
              </w:rPr>
            </w:pPr>
            <w:r>
              <w:rPr>
                <w:rFonts w:cs="Arial"/>
                <w:color w:val="000000"/>
              </w:rPr>
              <w:t>43</w:t>
            </w:r>
          </w:p>
        </w:tc>
        <w:tc>
          <w:tcPr>
            <w:tcW w:w="1560" w:type="dxa"/>
            <w:noWrap/>
            <w:hideMark/>
          </w:tcPr>
          <w:p w:rsidR="005063D7" w:rsidRDefault="005063D7" w:rsidP="005063D7">
            <w:pPr>
              <w:jc w:val="right"/>
              <w:rPr>
                <w:rFonts w:cs="Arial"/>
                <w:color w:val="000000"/>
              </w:rPr>
            </w:pPr>
            <w:r>
              <w:rPr>
                <w:rFonts w:cs="Arial"/>
                <w:color w:val="000000"/>
              </w:rPr>
              <w:t>82,031</w:t>
            </w:r>
          </w:p>
        </w:tc>
      </w:tr>
      <w:tr w:rsidR="005063D7" w:rsidRPr="00DE175F" w:rsidTr="00AC7330">
        <w:trPr>
          <w:cantSplit/>
          <w:trHeight w:val="300"/>
        </w:trPr>
        <w:tc>
          <w:tcPr>
            <w:tcW w:w="1123" w:type="dxa"/>
            <w:noWrap/>
            <w:hideMark/>
          </w:tcPr>
          <w:p w:rsidR="005063D7" w:rsidRPr="009F278B" w:rsidRDefault="005063D7" w:rsidP="005063D7">
            <w:pPr>
              <w:jc w:val="center"/>
              <w:rPr>
                <w:rFonts w:cs="Arial"/>
                <w:color w:val="000000"/>
              </w:rPr>
            </w:pPr>
            <w:r w:rsidRPr="009F278B">
              <w:rPr>
                <w:rFonts w:cs="Arial"/>
                <w:color w:val="000000"/>
              </w:rPr>
              <w:t>9</w:t>
            </w:r>
          </w:p>
        </w:tc>
        <w:tc>
          <w:tcPr>
            <w:tcW w:w="2085" w:type="dxa"/>
            <w:noWrap/>
            <w:hideMark/>
          </w:tcPr>
          <w:p w:rsidR="005063D7" w:rsidRDefault="005063D7" w:rsidP="005063D7">
            <w:pPr>
              <w:jc w:val="right"/>
              <w:rPr>
                <w:rFonts w:cs="Arial"/>
                <w:color w:val="000000"/>
              </w:rPr>
            </w:pPr>
            <w:r>
              <w:rPr>
                <w:rFonts w:cs="Arial"/>
                <w:color w:val="000000"/>
              </w:rPr>
              <w:t>36750440112441</w:t>
            </w:r>
          </w:p>
        </w:tc>
        <w:tc>
          <w:tcPr>
            <w:tcW w:w="4460" w:type="dxa"/>
            <w:noWrap/>
            <w:hideMark/>
          </w:tcPr>
          <w:p w:rsidR="005063D7" w:rsidRDefault="005063D7" w:rsidP="005063D7">
            <w:pPr>
              <w:rPr>
                <w:rFonts w:cs="Arial"/>
                <w:color w:val="000000"/>
              </w:rPr>
            </w:pPr>
            <w:r>
              <w:rPr>
                <w:rFonts w:cs="Arial"/>
                <w:color w:val="000000"/>
              </w:rPr>
              <w:t>Pathways to College</w:t>
            </w:r>
          </w:p>
        </w:tc>
        <w:tc>
          <w:tcPr>
            <w:tcW w:w="1660" w:type="dxa"/>
            <w:noWrap/>
            <w:hideMark/>
          </w:tcPr>
          <w:p w:rsidR="005063D7" w:rsidRDefault="005063D7" w:rsidP="005063D7">
            <w:pPr>
              <w:jc w:val="right"/>
              <w:rPr>
                <w:rFonts w:cs="Arial"/>
                <w:color w:val="000000"/>
              </w:rPr>
            </w:pPr>
            <w:r>
              <w:rPr>
                <w:rFonts w:cs="Arial"/>
                <w:color w:val="000000"/>
              </w:rPr>
              <w:t>0</w:t>
            </w:r>
          </w:p>
        </w:tc>
        <w:tc>
          <w:tcPr>
            <w:tcW w:w="1580" w:type="dxa"/>
            <w:noWrap/>
            <w:hideMark/>
          </w:tcPr>
          <w:p w:rsidR="005063D7" w:rsidRDefault="005063D7" w:rsidP="005063D7">
            <w:pPr>
              <w:jc w:val="right"/>
              <w:rPr>
                <w:rFonts w:cs="Arial"/>
                <w:color w:val="000000"/>
              </w:rPr>
            </w:pPr>
            <w:r>
              <w:rPr>
                <w:rFonts w:cs="Arial"/>
                <w:color w:val="000000"/>
              </w:rPr>
              <w:t>0</w:t>
            </w:r>
          </w:p>
        </w:tc>
        <w:tc>
          <w:tcPr>
            <w:tcW w:w="1560" w:type="dxa"/>
            <w:noWrap/>
            <w:hideMark/>
          </w:tcPr>
          <w:p w:rsidR="005063D7" w:rsidRDefault="005063D7" w:rsidP="005063D7">
            <w:pPr>
              <w:jc w:val="right"/>
              <w:rPr>
                <w:rFonts w:cs="Arial"/>
                <w:color w:val="000000"/>
              </w:rPr>
            </w:pPr>
            <w:r>
              <w:rPr>
                <w:rFonts w:cs="Arial"/>
                <w:color w:val="000000"/>
              </w:rPr>
              <w:t>0</w:t>
            </w:r>
          </w:p>
        </w:tc>
      </w:tr>
      <w:tr w:rsidR="005063D7" w:rsidRPr="00DE175F" w:rsidTr="00AC7330">
        <w:trPr>
          <w:cantSplit/>
          <w:trHeight w:val="300"/>
        </w:trPr>
        <w:tc>
          <w:tcPr>
            <w:tcW w:w="1123" w:type="dxa"/>
            <w:noWrap/>
            <w:hideMark/>
          </w:tcPr>
          <w:p w:rsidR="005063D7" w:rsidRPr="009F278B" w:rsidRDefault="005063D7" w:rsidP="005063D7">
            <w:pPr>
              <w:jc w:val="center"/>
              <w:rPr>
                <w:rFonts w:cs="Arial"/>
                <w:color w:val="000000"/>
              </w:rPr>
            </w:pPr>
            <w:r w:rsidRPr="009F278B">
              <w:rPr>
                <w:rFonts w:cs="Arial"/>
                <w:color w:val="000000"/>
              </w:rPr>
              <w:t>10</w:t>
            </w:r>
          </w:p>
        </w:tc>
        <w:tc>
          <w:tcPr>
            <w:tcW w:w="2085" w:type="dxa"/>
            <w:noWrap/>
            <w:hideMark/>
          </w:tcPr>
          <w:p w:rsidR="005063D7" w:rsidRDefault="005063D7" w:rsidP="005063D7">
            <w:pPr>
              <w:jc w:val="right"/>
              <w:rPr>
                <w:rFonts w:cs="Arial"/>
                <w:color w:val="000000"/>
              </w:rPr>
            </w:pPr>
            <w:r>
              <w:rPr>
                <w:rFonts w:cs="Arial"/>
                <w:color w:val="000000"/>
              </w:rPr>
              <w:t>37771070136473</w:t>
            </w:r>
          </w:p>
        </w:tc>
        <w:tc>
          <w:tcPr>
            <w:tcW w:w="4460" w:type="dxa"/>
            <w:noWrap/>
            <w:hideMark/>
          </w:tcPr>
          <w:p w:rsidR="005063D7" w:rsidRDefault="005063D7" w:rsidP="005063D7">
            <w:pPr>
              <w:rPr>
                <w:rFonts w:cs="Arial"/>
                <w:color w:val="000000"/>
              </w:rPr>
            </w:pPr>
            <w:r>
              <w:rPr>
                <w:rFonts w:cs="Arial"/>
                <w:color w:val="000000"/>
              </w:rPr>
              <w:t>Sweetwater Secondary</w:t>
            </w:r>
          </w:p>
        </w:tc>
        <w:tc>
          <w:tcPr>
            <w:tcW w:w="1660" w:type="dxa"/>
            <w:noWrap/>
            <w:hideMark/>
          </w:tcPr>
          <w:p w:rsidR="005063D7" w:rsidRDefault="005063D7" w:rsidP="005063D7">
            <w:pPr>
              <w:jc w:val="right"/>
              <w:rPr>
                <w:rFonts w:cs="Arial"/>
                <w:color w:val="000000"/>
              </w:rPr>
            </w:pPr>
            <w:r>
              <w:rPr>
                <w:rFonts w:cs="Arial"/>
                <w:color w:val="000000"/>
              </w:rPr>
              <w:t>0</w:t>
            </w:r>
          </w:p>
        </w:tc>
        <w:tc>
          <w:tcPr>
            <w:tcW w:w="1580" w:type="dxa"/>
            <w:noWrap/>
            <w:hideMark/>
          </w:tcPr>
          <w:p w:rsidR="005063D7" w:rsidRDefault="005063D7" w:rsidP="005063D7">
            <w:pPr>
              <w:jc w:val="right"/>
              <w:rPr>
                <w:rFonts w:cs="Arial"/>
                <w:color w:val="000000"/>
              </w:rPr>
            </w:pPr>
            <w:r>
              <w:rPr>
                <w:rFonts w:cs="Arial"/>
                <w:color w:val="000000"/>
              </w:rPr>
              <w:t>0</w:t>
            </w:r>
          </w:p>
        </w:tc>
        <w:tc>
          <w:tcPr>
            <w:tcW w:w="1560" w:type="dxa"/>
            <w:noWrap/>
            <w:hideMark/>
          </w:tcPr>
          <w:p w:rsidR="005063D7" w:rsidRDefault="005063D7" w:rsidP="005063D7">
            <w:pPr>
              <w:jc w:val="right"/>
              <w:rPr>
                <w:rFonts w:cs="Arial"/>
                <w:color w:val="000000"/>
              </w:rPr>
            </w:pPr>
            <w:r>
              <w:rPr>
                <w:rFonts w:cs="Arial"/>
                <w:color w:val="000000"/>
              </w:rPr>
              <w:t>0</w:t>
            </w:r>
          </w:p>
        </w:tc>
      </w:tr>
      <w:tr w:rsidR="005063D7" w:rsidRPr="005063D7" w:rsidTr="00AC7330">
        <w:trPr>
          <w:cantSplit/>
          <w:trHeight w:val="300"/>
        </w:trPr>
        <w:tc>
          <w:tcPr>
            <w:tcW w:w="1123" w:type="dxa"/>
            <w:noWrap/>
            <w:hideMark/>
          </w:tcPr>
          <w:p w:rsidR="005063D7" w:rsidRPr="005063D7" w:rsidRDefault="005063D7" w:rsidP="005063D7">
            <w:pPr>
              <w:jc w:val="center"/>
              <w:rPr>
                <w:rFonts w:cs="Arial"/>
                <w:color w:val="000000"/>
              </w:rPr>
            </w:pPr>
            <w:r w:rsidRPr="005063D7">
              <w:rPr>
                <w:rFonts w:cs="Arial"/>
                <w:color w:val="000000"/>
              </w:rPr>
              <w:t>11</w:t>
            </w:r>
          </w:p>
        </w:tc>
        <w:tc>
          <w:tcPr>
            <w:tcW w:w="2085" w:type="dxa"/>
            <w:noWrap/>
            <w:hideMark/>
          </w:tcPr>
          <w:p w:rsidR="005063D7" w:rsidRPr="005063D7" w:rsidRDefault="005063D7" w:rsidP="005063D7">
            <w:pPr>
              <w:jc w:val="right"/>
              <w:rPr>
                <w:rFonts w:cs="Arial"/>
                <w:color w:val="000000"/>
              </w:rPr>
            </w:pPr>
            <w:r w:rsidRPr="005063D7">
              <w:rPr>
                <w:rFonts w:cs="Arial"/>
                <w:color w:val="000000"/>
              </w:rPr>
              <w:t>14101400128447</w:t>
            </w:r>
          </w:p>
        </w:tc>
        <w:tc>
          <w:tcPr>
            <w:tcW w:w="4460" w:type="dxa"/>
            <w:noWrap/>
            <w:hideMark/>
          </w:tcPr>
          <w:p w:rsidR="005063D7" w:rsidRPr="005063D7" w:rsidRDefault="005063D7" w:rsidP="005063D7">
            <w:pPr>
              <w:rPr>
                <w:rFonts w:cs="Arial"/>
                <w:color w:val="000000"/>
              </w:rPr>
            </w:pPr>
            <w:r w:rsidRPr="005063D7">
              <w:rPr>
                <w:rFonts w:cs="Arial"/>
                <w:color w:val="000000"/>
              </w:rPr>
              <w:t>The Education Corps</w:t>
            </w:r>
          </w:p>
        </w:tc>
        <w:tc>
          <w:tcPr>
            <w:tcW w:w="1660" w:type="dxa"/>
            <w:noWrap/>
            <w:hideMark/>
          </w:tcPr>
          <w:p w:rsidR="005063D7" w:rsidRPr="005063D7" w:rsidRDefault="005063D7" w:rsidP="005063D7">
            <w:pPr>
              <w:jc w:val="right"/>
              <w:rPr>
                <w:rFonts w:cs="Arial"/>
                <w:color w:val="000000"/>
              </w:rPr>
            </w:pPr>
            <w:r w:rsidRPr="005063D7">
              <w:rPr>
                <w:rFonts w:cs="Arial"/>
                <w:color w:val="000000"/>
              </w:rPr>
              <w:t>0</w:t>
            </w:r>
          </w:p>
        </w:tc>
        <w:tc>
          <w:tcPr>
            <w:tcW w:w="1580" w:type="dxa"/>
            <w:noWrap/>
            <w:hideMark/>
          </w:tcPr>
          <w:p w:rsidR="005063D7" w:rsidRPr="005063D7" w:rsidRDefault="005063D7" w:rsidP="005063D7">
            <w:pPr>
              <w:jc w:val="right"/>
              <w:rPr>
                <w:rFonts w:cs="Arial"/>
                <w:color w:val="000000"/>
              </w:rPr>
            </w:pPr>
            <w:r w:rsidRPr="005063D7">
              <w:rPr>
                <w:rFonts w:cs="Arial"/>
                <w:color w:val="000000"/>
              </w:rPr>
              <w:t>0</w:t>
            </w:r>
          </w:p>
        </w:tc>
        <w:tc>
          <w:tcPr>
            <w:tcW w:w="1560" w:type="dxa"/>
            <w:noWrap/>
            <w:hideMark/>
          </w:tcPr>
          <w:p w:rsidR="005063D7" w:rsidRPr="005063D7" w:rsidRDefault="005063D7" w:rsidP="005063D7">
            <w:pPr>
              <w:jc w:val="right"/>
              <w:rPr>
                <w:rFonts w:cs="Arial"/>
                <w:color w:val="000000"/>
              </w:rPr>
            </w:pPr>
            <w:r w:rsidRPr="005063D7">
              <w:rPr>
                <w:rFonts w:cs="Arial"/>
                <w:color w:val="000000"/>
              </w:rPr>
              <w:t>0</w:t>
            </w:r>
          </w:p>
        </w:tc>
      </w:tr>
      <w:tr w:rsidR="005063D7" w:rsidRPr="005063D7" w:rsidTr="00AC7330">
        <w:trPr>
          <w:cantSplit/>
          <w:trHeight w:val="300"/>
        </w:trPr>
        <w:tc>
          <w:tcPr>
            <w:tcW w:w="1123" w:type="dxa"/>
            <w:noWrap/>
            <w:hideMark/>
          </w:tcPr>
          <w:p w:rsidR="005063D7" w:rsidRPr="005063D7" w:rsidRDefault="005063D7" w:rsidP="005063D7">
            <w:pPr>
              <w:jc w:val="center"/>
              <w:rPr>
                <w:rFonts w:cs="Arial"/>
                <w:color w:val="000000"/>
              </w:rPr>
            </w:pPr>
            <w:r w:rsidRPr="005063D7">
              <w:rPr>
                <w:rFonts w:cs="Arial"/>
                <w:color w:val="000000"/>
              </w:rPr>
              <w:t>12</w:t>
            </w:r>
          </w:p>
        </w:tc>
        <w:tc>
          <w:tcPr>
            <w:tcW w:w="2085" w:type="dxa"/>
            <w:noWrap/>
            <w:hideMark/>
          </w:tcPr>
          <w:p w:rsidR="005063D7" w:rsidRPr="005063D7" w:rsidRDefault="005063D7" w:rsidP="005063D7">
            <w:pPr>
              <w:jc w:val="right"/>
              <w:rPr>
                <w:rFonts w:cs="Arial"/>
                <w:color w:val="000000"/>
              </w:rPr>
            </w:pPr>
            <w:r w:rsidRPr="005063D7">
              <w:rPr>
                <w:rFonts w:cs="Arial"/>
                <w:color w:val="000000"/>
              </w:rPr>
              <w:t>14101400117994</w:t>
            </w:r>
          </w:p>
        </w:tc>
        <w:tc>
          <w:tcPr>
            <w:tcW w:w="4460" w:type="dxa"/>
            <w:noWrap/>
            <w:hideMark/>
          </w:tcPr>
          <w:p w:rsidR="005063D7" w:rsidRPr="005063D7" w:rsidRDefault="005063D7" w:rsidP="005063D7">
            <w:pPr>
              <w:rPr>
                <w:rFonts w:cs="Arial"/>
                <w:color w:val="000000"/>
              </w:rPr>
            </w:pPr>
            <w:proofErr w:type="spellStart"/>
            <w:r w:rsidRPr="005063D7">
              <w:rPr>
                <w:rFonts w:cs="Arial"/>
                <w:color w:val="000000"/>
              </w:rPr>
              <w:t>YouthBuild</w:t>
            </w:r>
            <w:proofErr w:type="spellEnd"/>
            <w:r w:rsidRPr="005063D7">
              <w:rPr>
                <w:rFonts w:cs="Arial"/>
                <w:color w:val="000000"/>
              </w:rPr>
              <w:t xml:space="preserve"> Charter School of California</w:t>
            </w:r>
          </w:p>
        </w:tc>
        <w:tc>
          <w:tcPr>
            <w:tcW w:w="1660" w:type="dxa"/>
            <w:noWrap/>
            <w:hideMark/>
          </w:tcPr>
          <w:p w:rsidR="005063D7" w:rsidRPr="005063D7" w:rsidRDefault="005063D7" w:rsidP="005063D7">
            <w:pPr>
              <w:jc w:val="right"/>
              <w:rPr>
                <w:rFonts w:cs="Arial"/>
                <w:color w:val="000000"/>
              </w:rPr>
            </w:pPr>
            <w:r w:rsidRPr="005063D7">
              <w:rPr>
                <w:rFonts w:cs="Arial"/>
                <w:color w:val="000000"/>
              </w:rPr>
              <w:t>0</w:t>
            </w:r>
          </w:p>
        </w:tc>
        <w:tc>
          <w:tcPr>
            <w:tcW w:w="1580" w:type="dxa"/>
            <w:noWrap/>
            <w:hideMark/>
          </w:tcPr>
          <w:p w:rsidR="005063D7" w:rsidRPr="005063D7" w:rsidRDefault="005063D7" w:rsidP="005063D7">
            <w:pPr>
              <w:jc w:val="right"/>
              <w:rPr>
                <w:rFonts w:cs="Arial"/>
                <w:color w:val="000000"/>
              </w:rPr>
            </w:pPr>
            <w:r w:rsidRPr="005063D7">
              <w:rPr>
                <w:rFonts w:cs="Arial"/>
                <w:color w:val="000000"/>
              </w:rPr>
              <w:t>0</w:t>
            </w:r>
          </w:p>
        </w:tc>
        <w:tc>
          <w:tcPr>
            <w:tcW w:w="1560" w:type="dxa"/>
            <w:noWrap/>
            <w:hideMark/>
          </w:tcPr>
          <w:p w:rsidR="005063D7" w:rsidRPr="005063D7" w:rsidRDefault="005063D7" w:rsidP="005063D7">
            <w:pPr>
              <w:jc w:val="right"/>
              <w:rPr>
                <w:rFonts w:cs="Arial"/>
                <w:color w:val="000000"/>
              </w:rPr>
            </w:pPr>
            <w:r w:rsidRPr="005063D7">
              <w:rPr>
                <w:rFonts w:cs="Arial"/>
                <w:color w:val="000000"/>
              </w:rPr>
              <w:t>0</w:t>
            </w:r>
          </w:p>
        </w:tc>
      </w:tr>
    </w:tbl>
    <w:p w:rsidR="003E5EF9" w:rsidRDefault="003E5EF9" w:rsidP="00E91B1C">
      <w:pPr>
        <w:spacing w:line="259" w:lineRule="auto"/>
      </w:pPr>
    </w:p>
    <w:p w:rsidR="009F278B" w:rsidRDefault="009F278B" w:rsidP="009F278B">
      <w:pPr>
        <w:spacing w:after="240" w:line="259" w:lineRule="auto"/>
      </w:pPr>
      <w:r>
        <w:t xml:space="preserve">Created by the California Department of Education </w:t>
      </w:r>
      <w:r w:rsidR="005063D7">
        <w:t>January 12, 2018</w:t>
      </w:r>
      <w:r>
        <w:t>.</w:t>
      </w:r>
    </w:p>
    <w:p w:rsidR="00F510A8" w:rsidRPr="00C4744D" w:rsidRDefault="00F510A8" w:rsidP="00C4744D">
      <w:pPr>
        <w:spacing w:after="240" w:line="259" w:lineRule="auto"/>
        <w:rPr>
          <w:rFonts w:cs="Arial"/>
        </w:rPr>
      </w:pPr>
      <w:r w:rsidRPr="00851E60">
        <w:rPr>
          <w:rFonts w:cs="Arial"/>
        </w:rPr>
        <w:t>Total 2016</w:t>
      </w:r>
      <w:r w:rsidRPr="00851E60">
        <w:t>–</w:t>
      </w:r>
      <w:r w:rsidRPr="00851E60">
        <w:rPr>
          <w:rFonts w:cs="Arial"/>
        </w:rPr>
        <w:t xml:space="preserve">17 </w:t>
      </w:r>
      <w:proofErr w:type="spellStart"/>
      <w:r w:rsidRPr="00851E60">
        <w:rPr>
          <w:rFonts w:cs="Arial"/>
        </w:rPr>
        <w:t>ConApp</w:t>
      </w:r>
      <w:proofErr w:type="spellEnd"/>
      <w:r w:rsidRPr="00851E60">
        <w:rPr>
          <w:rFonts w:cs="Arial"/>
        </w:rPr>
        <w:t xml:space="preserve"> entitlement funds for above </w:t>
      </w:r>
      <w:r w:rsidR="009F278B">
        <w:rPr>
          <w:rFonts w:cs="Arial"/>
        </w:rPr>
        <w:t>LEAs</w:t>
      </w:r>
      <w:r w:rsidRPr="00851E60">
        <w:rPr>
          <w:rFonts w:cs="Arial"/>
        </w:rPr>
        <w:t xml:space="preserve"> receiving regular approval: $</w:t>
      </w:r>
      <w:r w:rsidR="005063D7">
        <w:rPr>
          <w:rFonts w:cs="Arial"/>
        </w:rPr>
        <w:t>439</w:t>
      </w:r>
      <w:r w:rsidRPr="00851E60">
        <w:rPr>
          <w:rFonts w:cs="Arial"/>
        </w:rPr>
        <w:t>,</w:t>
      </w:r>
      <w:r w:rsidR="005063D7">
        <w:rPr>
          <w:rFonts w:cs="Arial"/>
        </w:rPr>
        <w:t>870</w:t>
      </w:r>
      <w:r w:rsidRPr="00851E60">
        <w:rPr>
          <w:rFonts w:cs="Arial"/>
        </w:rPr>
        <w:t>.</w:t>
      </w:r>
    </w:p>
    <w:sectPr w:rsidR="00F510A8" w:rsidRPr="00C4744D" w:rsidSect="00B641AF">
      <w:headerReference w:type="first" r:id="rId12"/>
      <w:pgSz w:w="15840" w:h="12240" w:orient="landscape"/>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C10" w:rsidRDefault="009A1C10" w:rsidP="000E09DC">
      <w:r>
        <w:separator/>
      </w:r>
    </w:p>
  </w:endnote>
  <w:endnote w:type="continuationSeparator" w:id="0">
    <w:p w:rsidR="009A1C10" w:rsidRDefault="009A1C1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C10" w:rsidRDefault="009A1C10" w:rsidP="000E09DC">
      <w:r>
        <w:separator/>
      </w:r>
    </w:p>
  </w:footnote>
  <w:footnote w:type="continuationSeparator" w:id="0">
    <w:p w:rsidR="009A1C10" w:rsidRDefault="009A1C10"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45A8A">
      <w:rPr>
        <w:rFonts w:cs="Arial"/>
        <w:noProof/>
      </w:rPr>
      <w:t>4</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39" w:rsidRDefault="00306639" w:rsidP="00306639">
    <w:pPr>
      <w:pStyle w:val="Header"/>
      <w:jc w:val="right"/>
    </w:pPr>
    <w:proofErr w:type="gramStart"/>
    <w:r>
      <w:t>pptb-edmd-</w:t>
    </w:r>
    <w:r w:rsidR="005063D7">
      <w:t>mar</w:t>
    </w:r>
    <w:r>
      <w:t>18item01</w:t>
    </w:r>
    <w:proofErr w:type="gramEnd"/>
  </w:p>
  <w:p w:rsidR="00223112" w:rsidRDefault="009A1C10" w:rsidP="00CD4723">
    <w:pPr>
      <w:pStyle w:val="Header"/>
      <w:jc w:val="right"/>
    </w:pPr>
    <w:sdt>
      <w:sdtPr>
        <w:id w:val="-831219345"/>
        <w:docPartObj>
          <w:docPartGallery w:val="Page Numbers (Top of Page)"/>
          <w:docPartUnique/>
        </w:docPartObj>
      </w:sdtPr>
      <w:sdtEndPr/>
      <w:sdtContent>
        <w:r w:rsidR="00306639" w:rsidRPr="00E51E51">
          <w:t xml:space="preserve">Page </w:t>
        </w:r>
        <w:r w:rsidR="00306639" w:rsidRPr="00E51E51">
          <w:rPr>
            <w:bCs/>
          </w:rPr>
          <w:fldChar w:fldCharType="begin"/>
        </w:r>
        <w:r w:rsidR="00306639" w:rsidRPr="00E51E51">
          <w:rPr>
            <w:bCs/>
          </w:rPr>
          <w:instrText xml:space="preserve"> PAGE </w:instrText>
        </w:r>
        <w:r w:rsidR="00306639" w:rsidRPr="00E51E51">
          <w:rPr>
            <w:bCs/>
          </w:rPr>
          <w:fldChar w:fldCharType="separate"/>
        </w:r>
        <w:r w:rsidR="009457F2">
          <w:rPr>
            <w:bCs/>
            <w:noProof/>
          </w:rPr>
          <w:t>3</w:t>
        </w:r>
        <w:r w:rsidR="00306639" w:rsidRPr="00E51E51">
          <w:rPr>
            <w:bCs/>
          </w:rPr>
          <w:fldChar w:fldCharType="end"/>
        </w:r>
        <w:r w:rsidR="00306639" w:rsidRPr="00E51E51">
          <w:t xml:space="preserve"> of </w:t>
        </w:r>
        <w:r w:rsidR="009F01C2">
          <w:rPr>
            <w:bCs/>
          </w:rPr>
          <w:t>3</w:t>
        </w:r>
      </w:sdtContent>
    </w:sdt>
  </w:p>
  <w:p w:rsidR="00CD4723" w:rsidRPr="00E91B1C" w:rsidRDefault="00CD4723" w:rsidP="00CD472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51" w:rsidRDefault="00E51E51" w:rsidP="00E51E51">
    <w:pPr>
      <w:pStyle w:val="Header"/>
      <w:jc w:val="right"/>
    </w:pPr>
    <w:proofErr w:type="gramStart"/>
    <w:r>
      <w:t>pptb-edmd-</w:t>
    </w:r>
    <w:r w:rsidR="006C3AB3">
      <w:t>mar</w:t>
    </w:r>
    <w:r>
      <w:t>18item01</w:t>
    </w:r>
    <w:proofErr w:type="gramEnd"/>
  </w:p>
  <w:sdt>
    <w:sdtPr>
      <w:id w:val="-798676553"/>
      <w:docPartObj>
        <w:docPartGallery w:val="Page Numbers (Top of Page)"/>
        <w:docPartUnique/>
      </w:docPartObj>
    </w:sdtPr>
    <w:sdtEndPr/>
    <w:sdtContent>
      <w:p w:rsidR="00CD4723" w:rsidRDefault="00E51E51"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9457F2">
          <w:rPr>
            <w:bCs/>
            <w:noProof/>
          </w:rPr>
          <w:t>2</w:t>
        </w:r>
        <w:r w:rsidRPr="00E51E51">
          <w:rPr>
            <w:bCs/>
          </w:rPr>
          <w:fldChar w:fldCharType="end"/>
        </w:r>
        <w:r w:rsidRPr="00E51E51">
          <w:t xml:space="preserve"> of </w:t>
        </w:r>
        <w:r w:rsidR="009F01C2">
          <w:rPr>
            <w:bCs/>
          </w:rPr>
          <w:t>3</w:t>
        </w:r>
      </w:p>
      <w:p w:rsidR="00E51E51" w:rsidRPr="00CD4723" w:rsidRDefault="009A1C10" w:rsidP="00CD4723">
        <w:pPr>
          <w:pStyle w:val="Header"/>
          <w:jc w:val="right"/>
          <w:rPr>
            <w:bCs/>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C2" w:rsidRDefault="009F01C2" w:rsidP="00E51E51">
    <w:pPr>
      <w:pStyle w:val="Header"/>
      <w:jc w:val="right"/>
    </w:pPr>
    <w:proofErr w:type="gramStart"/>
    <w:r>
      <w:t>pptb-edmd-</w:t>
    </w:r>
    <w:r w:rsidR="005063D7">
      <w:t>mar</w:t>
    </w:r>
    <w:r>
      <w:t>18item01</w:t>
    </w:r>
    <w:proofErr w:type="gramEnd"/>
  </w:p>
  <w:p w:rsidR="00014DDB" w:rsidRDefault="00014DDB" w:rsidP="00E51E51">
    <w:pPr>
      <w:pStyle w:val="Header"/>
      <w:jc w:val="right"/>
    </w:pPr>
    <w:r>
      <w:t>Attachment 1</w:t>
    </w:r>
  </w:p>
  <w:p w:rsidR="009F01C2" w:rsidRDefault="009A1C10" w:rsidP="00E91B1C">
    <w:pPr>
      <w:pStyle w:val="Header"/>
      <w:spacing w:after="360"/>
      <w:jc w:val="right"/>
    </w:pPr>
    <w:sdt>
      <w:sdtPr>
        <w:id w:val="-1044284612"/>
        <w:docPartObj>
          <w:docPartGallery w:val="Page Numbers (Top of Page)"/>
          <w:docPartUnique/>
        </w:docPartObj>
      </w:sdtPr>
      <w:sdtEndPr/>
      <w:sdtContent>
        <w:r w:rsidR="009F01C2" w:rsidRPr="00E51E51">
          <w:t xml:space="preserve">Page </w:t>
        </w:r>
        <w:r w:rsidR="009F01C2">
          <w:t>1</w:t>
        </w:r>
        <w:r w:rsidR="009F01C2" w:rsidRPr="00E51E51">
          <w:t xml:space="preserve"> of </w:t>
        </w:r>
        <w:r w:rsidR="009F01C2">
          <w:t>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DDB"/>
    <w:rsid w:val="000324AD"/>
    <w:rsid w:val="00045739"/>
    <w:rsid w:val="00045A8A"/>
    <w:rsid w:val="0008249A"/>
    <w:rsid w:val="000E09DC"/>
    <w:rsid w:val="0010032E"/>
    <w:rsid w:val="001048F3"/>
    <w:rsid w:val="00122A04"/>
    <w:rsid w:val="00130059"/>
    <w:rsid w:val="00142911"/>
    <w:rsid w:val="0018148D"/>
    <w:rsid w:val="001A0CA5"/>
    <w:rsid w:val="001A4D67"/>
    <w:rsid w:val="001B3958"/>
    <w:rsid w:val="001B7414"/>
    <w:rsid w:val="001C55D3"/>
    <w:rsid w:val="001E1717"/>
    <w:rsid w:val="001E1929"/>
    <w:rsid w:val="00223112"/>
    <w:rsid w:val="00240B26"/>
    <w:rsid w:val="002519E7"/>
    <w:rsid w:val="00256D92"/>
    <w:rsid w:val="002841E9"/>
    <w:rsid w:val="00293DC5"/>
    <w:rsid w:val="002B15E3"/>
    <w:rsid w:val="002B4B14"/>
    <w:rsid w:val="002D1A82"/>
    <w:rsid w:val="002E4CB5"/>
    <w:rsid w:val="002E6FCA"/>
    <w:rsid w:val="002F279B"/>
    <w:rsid w:val="00306639"/>
    <w:rsid w:val="00315131"/>
    <w:rsid w:val="003250E1"/>
    <w:rsid w:val="00363520"/>
    <w:rsid w:val="003705FC"/>
    <w:rsid w:val="0038016F"/>
    <w:rsid w:val="00384ACF"/>
    <w:rsid w:val="003D189C"/>
    <w:rsid w:val="003D1ECD"/>
    <w:rsid w:val="003E1E8D"/>
    <w:rsid w:val="003E4DF7"/>
    <w:rsid w:val="003E5EF9"/>
    <w:rsid w:val="00406F50"/>
    <w:rsid w:val="00407E9B"/>
    <w:rsid w:val="004203BC"/>
    <w:rsid w:val="0044670C"/>
    <w:rsid w:val="0047534A"/>
    <w:rsid w:val="004D3F62"/>
    <w:rsid w:val="004E029B"/>
    <w:rsid w:val="005063D7"/>
    <w:rsid w:val="00517C00"/>
    <w:rsid w:val="00527B0E"/>
    <w:rsid w:val="00563DCD"/>
    <w:rsid w:val="0068413A"/>
    <w:rsid w:val="00692300"/>
    <w:rsid w:val="00693951"/>
    <w:rsid w:val="006B2111"/>
    <w:rsid w:val="006C3AB3"/>
    <w:rsid w:val="006D0223"/>
    <w:rsid w:val="006E06C6"/>
    <w:rsid w:val="00726EDA"/>
    <w:rsid w:val="007313A3"/>
    <w:rsid w:val="007428B8"/>
    <w:rsid w:val="00746164"/>
    <w:rsid w:val="00777320"/>
    <w:rsid w:val="00780BB6"/>
    <w:rsid w:val="007C5697"/>
    <w:rsid w:val="007D6A8F"/>
    <w:rsid w:val="00862BAA"/>
    <w:rsid w:val="008909EE"/>
    <w:rsid w:val="008A6F5A"/>
    <w:rsid w:val="0091117B"/>
    <w:rsid w:val="009457F2"/>
    <w:rsid w:val="009A1C10"/>
    <w:rsid w:val="009B04E1"/>
    <w:rsid w:val="009D5028"/>
    <w:rsid w:val="009F01C2"/>
    <w:rsid w:val="009F278B"/>
    <w:rsid w:val="009F4B55"/>
    <w:rsid w:val="00A07F42"/>
    <w:rsid w:val="00A16315"/>
    <w:rsid w:val="00A30B3C"/>
    <w:rsid w:val="00A74AAE"/>
    <w:rsid w:val="00AC6AA0"/>
    <w:rsid w:val="00AC7330"/>
    <w:rsid w:val="00AD5657"/>
    <w:rsid w:val="00B174FF"/>
    <w:rsid w:val="00B641AF"/>
    <w:rsid w:val="00B723BE"/>
    <w:rsid w:val="00B82705"/>
    <w:rsid w:val="00BB4F18"/>
    <w:rsid w:val="00C01958"/>
    <w:rsid w:val="00C27D57"/>
    <w:rsid w:val="00C4744D"/>
    <w:rsid w:val="00C82CBA"/>
    <w:rsid w:val="00C9450C"/>
    <w:rsid w:val="00CB142F"/>
    <w:rsid w:val="00CB69D5"/>
    <w:rsid w:val="00CD4723"/>
    <w:rsid w:val="00CE1C84"/>
    <w:rsid w:val="00D47DAB"/>
    <w:rsid w:val="00D5115F"/>
    <w:rsid w:val="00D67DC5"/>
    <w:rsid w:val="00D8667C"/>
    <w:rsid w:val="00D86AB9"/>
    <w:rsid w:val="00DE175F"/>
    <w:rsid w:val="00DE224F"/>
    <w:rsid w:val="00E31A24"/>
    <w:rsid w:val="00E51E51"/>
    <w:rsid w:val="00E91B1C"/>
    <w:rsid w:val="00EA7D4F"/>
    <w:rsid w:val="00EB16F7"/>
    <w:rsid w:val="00EC504C"/>
    <w:rsid w:val="00EC73FA"/>
    <w:rsid w:val="00F40510"/>
    <w:rsid w:val="00F510A8"/>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table" w:styleId="TableGrid">
    <w:name w:val="Table Grid"/>
    <w:basedOn w:val="TableNormal"/>
    <w:uiPriority w:val="39"/>
    <w:rsid w:val="00AC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A5C9-B146-48F8-A746-AB887C5F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March 2018 Agenda Item 13 - Meeting Agendas (CA State Board of Education)</vt:lpstr>
    </vt:vector>
  </TitlesOfParts>
  <Company>California State Board of Education</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13 - Meeting Agendas (CA State Board of Education)</dc:title>
  <dc:subject>Approval of 2017-18 Consolidated Applications.</dc:subject>
  <dc:creator/>
  <cp:keywords/>
  <dc:description/>
  <cp:revision>33</cp:revision>
  <cp:lastPrinted>2018-01-16T16:49:00Z</cp:lastPrinted>
  <dcterms:created xsi:type="dcterms:W3CDTF">2017-11-13T17:27:00Z</dcterms:created>
  <dcterms:modified xsi:type="dcterms:W3CDTF">2018-02-28T19:35:00Z</dcterms:modified>
  <cp:category/>
</cp:coreProperties>
</file>