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6D" w:rsidRPr="00E460B4" w:rsidRDefault="00131CC4" w:rsidP="00A13637">
      <w:pPr>
        <w:pStyle w:val="Heading1"/>
        <w:spacing w:before="0"/>
        <w:jc w:val="center"/>
        <w:rPr>
          <w:sz w:val="40"/>
          <w:szCs w:val="40"/>
        </w:rPr>
      </w:pPr>
      <w:r>
        <w:rPr>
          <w:sz w:val="40"/>
          <w:szCs w:val="40"/>
        </w:rPr>
        <w:t xml:space="preserve">ITEM 20 ATTACHMENT 1: </w:t>
      </w:r>
      <w:r>
        <w:rPr>
          <w:sz w:val="40"/>
          <w:szCs w:val="40"/>
        </w:rPr>
        <w:br/>
      </w:r>
      <w:r w:rsidR="00307A6D" w:rsidRPr="00E460B4">
        <w:rPr>
          <w:sz w:val="40"/>
          <w:szCs w:val="40"/>
        </w:rPr>
        <w:t>CALIFORNIA STATE BOARD OF EDUCATION</w:t>
      </w:r>
      <w:r w:rsidR="00A13637" w:rsidRPr="00E460B4">
        <w:rPr>
          <w:sz w:val="40"/>
          <w:szCs w:val="40"/>
        </w:rPr>
        <w:t xml:space="preserve"> </w:t>
      </w:r>
      <w:r w:rsidR="00307A6D" w:rsidRPr="00E460B4">
        <w:rPr>
          <w:sz w:val="40"/>
          <w:szCs w:val="40"/>
        </w:rPr>
        <w:t>STANDARD CONDITIONS ON OPENING</w:t>
      </w:r>
      <w:r>
        <w:rPr>
          <w:sz w:val="40"/>
          <w:szCs w:val="40"/>
        </w:rPr>
        <w:br/>
      </w:r>
      <w:bookmarkStart w:id="0" w:name="_GoBack"/>
      <w:bookmarkEnd w:id="0"/>
      <w:r w:rsidR="00307A6D" w:rsidRPr="00E460B4">
        <w:rPr>
          <w:sz w:val="40"/>
          <w:szCs w:val="40"/>
        </w:rPr>
        <w:t xml:space="preserve"> AND OPERATION</w:t>
      </w:r>
    </w:p>
    <w:p w:rsidR="00A003F9" w:rsidRPr="00E460B4" w:rsidRDefault="00307A6D" w:rsidP="00E460B4">
      <w:pPr>
        <w:pStyle w:val="Heading2"/>
      </w:pPr>
      <w:r w:rsidRPr="00E460B4">
        <w:rPr>
          <w:rStyle w:val="Heading2Char"/>
          <w:b/>
        </w:rPr>
        <w:t>Department of Justice and</w:t>
      </w:r>
      <w:r w:rsidR="00A003F9" w:rsidRPr="00E460B4">
        <w:rPr>
          <w:rStyle w:val="Heading2Char"/>
          <w:b/>
        </w:rPr>
        <w:t xml:space="preserve"> Subsequent Arrest Notification</w:t>
      </w:r>
    </w:p>
    <w:p w:rsidR="00307A6D" w:rsidRPr="00A003F9" w:rsidRDefault="00307A6D" w:rsidP="00A003F9">
      <w:pPr>
        <w:pStyle w:val="ListParagraph"/>
        <w:numPr>
          <w:ilvl w:val="0"/>
          <w:numId w:val="3"/>
        </w:numPr>
        <w:rPr>
          <w:b/>
        </w:rPr>
      </w:pPr>
      <w:r w:rsidRPr="00A003F9">
        <w:rPr>
          <w:szCs w:val="20"/>
        </w:rPr>
        <w:t xml:space="preserve">Each California State Board of Education (SBE)-authorized charter school shall comply with and remain compliant with the requirements of </w:t>
      </w:r>
      <w:r w:rsidRPr="00307A6D">
        <w:t xml:space="preserve">California </w:t>
      </w:r>
      <w:r w:rsidRPr="00A003F9">
        <w:rPr>
          <w:i/>
        </w:rPr>
        <w:t>Education Code</w:t>
      </w:r>
      <w:r w:rsidRPr="00307A6D">
        <w:t xml:space="preserve"> (</w:t>
      </w:r>
      <w:r w:rsidRPr="00A003F9">
        <w:rPr>
          <w:i/>
        </w:rPr>
        <w:t>EC</w:t>
      </w:r>
      <w:r w:rsidRPr="00307A6D">
        <w:t xml:space="preserve">) </w:t>
      </w:r>
      <w:r w:rsidRPr="00A003F9">
        <w:rPr>
          <w:szCs w:val="20"/>
        </w:rPr>
        <w:t>Section 44830.1, pertaining to criminal history record summaries, fingerprints, and subsequent arrest notices (SAN</w:t>
      </w:r>
      <w:r w:rsidR="00A13637" w:rsidRPr="00A003F9">
        <w:rPr>
          <w:szCs w:val="20"/>
        </w:rPr>
        <w:t>s</w:t>
      </w:r>
      <w:r w:rsidRPr="00A003F9">
        <w:rPr>
          <w:szCs w:val="20"/>
        </w:rPr>
        <w:t xml:space="preserve">), and that the School must comply with this Code section in requesting a subsequent arrest service notification from the California Department of Justice (DOJ). The </w:t>
      </w:r>
      <w:r w:rsidRPr="00307A6D">
        <w:t>California Department of Education (CDE)</w:t>
      </w:r>
      <w:r w:rsidRPr="00A003F9">
        <w:rPr>
          <w:szCs w:val="20"/>
        </w:rPr>
        <w:t xml:space="preserve"> will request written assurance on school letterhead that the School is in compliance with </w:t>
      </w:r>
      <w:r w:rsidRPr="00A003F9">
        <w:rPr>
          <w:i/>
          <w:iCs/>
          <w:szCs w:val="20"/>
        </w:rPr>
        <w:t xml:space="preserve">EC </w:t>
      </w:r>
      <w:r w:rsidRPr="00A003F9">
        <w:rPr>
          <w:szCs w:val="20"/>
        </w:rPr>
        <w:t xml:space="preserve">Section 44830.1. This assurance </w:t>
      </w:r>
      <w:r w:rsidRPr="00A003F9">
        <w:rPr>
          <w:bCs/>
          <w:iCs/>
          <w:szCs w:val="20"/>
        </w:rPr>
        <w:t xml:space="preserve">must provide evidence that (1) the School, as a local educational agency and the employer of record, has a DOJ/SAN account; (2) </w:t>
      </w:r>
      <w:r w:rsidRPr="00A003F9">
        <w:rPr>
          <w:szCs w:val="20"/>
        </w:rPr>
        <w:t xml:space="preserve">that </w:t>
      </w:r>
      <w:r w:rsidRPr="00A003F9">
        <w:rPr>
          <w:b/>
          <w:bCs/>
          <w:i/>
          <w:iCs/>
          <w:szCs w:val="20"/>
        </w:rPr>
        <w:t>all</w:t>
      </w:r>
      <w:r w:rsidRPr="00A003F9">
        <w:rPr>
          <w:szCs w:val="20"/>
        </w:rPr>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A003F9" w:rsidRPr="00E460B4" w:rsidRDefault="00A003F9" w:rsidP="00E460B4">
      <w:pPr>
        <w:pStyle w:val="Heading2"/>
        <w:rPr>
          <w:rStyle w:val="Heading2Char"/>
          <w:b/>
        </w:rPr>
      </w:pPr>
      <w:r w:rsidRPr="00E460B4">
        <w:rPr>
          <w:rStyle w:val="Heading2Char"/>
          <w:b/>
        </w:rPr>
        <w:t>Insurance Coverage</w:t>
      </w:r>
    </w:p>
    <w:p w:rsidR="00307A6D" w:rsidRPr="00A003F9" w:rsidRDefault="00307A6D" w:rsidP="00A003F9">
      <w:pPr>
        <w:pStyle w:val="ListParagraph"/>
        <w:numPr>
          <w:ilvl w:val="0"/>
          <w:numId w:val="3"/>
        </w:numPr>
      </w:pPr>
      <w:r w:rsidRPr="00A003F9">
        <w:rPr>
          <w:bCs/>
        </w:rPr>
        <w:t>Prior to opening</w:t>
      </w:r>
      <w:r w:rsidRPr="00A003F9">
        <w:t xml:space="preserve">,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w:t>
      </w:r>
      <w:proofErr w:type="gramStart"/>
      <w:r w:rsidRPr="00A003F9">
        <w:t>and</w:t>
      </w:r>
      <w:proofErr w:type="gramEnd"/>
      <w:r w:rsidRPr="00A003F9">
        <w:t xml:space="preserve"> risk will defend all legal proceedings that may be brought against it and/or the SBE or the CDE, their officers and employees, and satisfy any resulting judgments up to the required amounts that may be rendered against any of the parties.</w:t>
      </w:r>
    </w:p>
    <w:p w:rsidR="00A003F9" w:rsidRPr="00A003F9" w:rsidRDefault="00307A6D" w:rsidP="00E460B4">
      <w:pPr>
        <w:pStyle w:val="Heading2"/>
        <w:rPr>
          <w:rStyle w:val="Heading2Char"/>
          <w:b/>
        </w:rPr>
      </w:pPr>
      <w:r w:rsidRPr="00A003F9">
        <w:rPr>
          <w:rStyle w:val="Heading2Char"/>
          <w:b/>
        </w:rPr>
        <w:lastRenderedPageBreak/>
        <w:t>Memorandum of Unde</w:t>
      </w:r>
      <w:r w:rsidR="00A003F9" w:rsidRPr="00A003F9">
        <w:rPr>
          <w:rStyle w:val="Heading2Char"/>
          <w:b/>
        </w:rPr>
        <w:t>rstanding/Oversight Agreement</w:t>
      </w:r>
      <w:r w:rsidRPr="00A003F9">
        <w:rPr>
          <w:rStyle w:val="Heading2Char"/>
          <w:b/>
        </w:rPr>
        <w:t xml:space="preserve"> </w:t>
      </w:r>
    </w:p>
    <w:p w:rsidR="00307A6D" w:rsidRPr="00307A6D" w:rsidRDefault="00307A6D" w:rsidP="00A003F9">
      <w:pPr>
        <w:pStyle w:val="ListParagraph"/>
        <w:numPr>
          <w:ilvl w:val="0"/>
          <w:numId w:val="3"/>
        </w:numPr>
      </w:pPr>
      <w:r w:rsidRPr="00A003F9">
        <w:rPr>
          <w:bCs/>
        </w:rPr>
        <w:t>Prior to opening</w:t>
      </w:r>
      <w:r w:rsidRPr="00A003F9">
        <w:t xml:space="preserve">,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A003F9">
        <w:rPr>
          <w:i/>
        </w:rPr>
        <w:t>EC</w:t>
      </w:r>
      <w:r w:rsidRPr="00A003F9">
        <w:t xml:space="preserve"> Section 47605(k)(1), regarding the scope of oversight and reporting activities, including, but not limited to, adequacy and safety of facilities.</w:t>
      </w:r>
    </w:p>
    <w:p w:rsidR="00A003F9" w:rsidRPr="00A003F9" w:rsidRDefault="00307A6D" w:rsidP="00E460B4">
      <w:pPr>
        <w:pStyle w:val="Heading2"/>
        <w:rPr>
          <w:rStyle w:val="Heading2Char"/>
          <w:b/>
        </w:rPr>
      </w:pPr>
      <w:r w:rsidRPr="00A003F9">
        <w:rPr>
          <w:rStyle w:val="Heading2Char"/>
          <w:b/>
        </w:rPr>
        <w:t>Special Educa</w:t>
      </w:r>
      <w:r w:rsidR="00A003F9" w:rsidRPr="00A003F9">
        <w:rPr>
          <w:rStyle w:val="Heading2Char"/>
          <w:b/>
        </w:rPr>
        <w:t>tion Local Plan Area Membership</w:t>
      </w:r>
      <w:r w:rsidRPr="00A003F9">
        <w:rPr>
          <w:rStyle w:val="Heading2Char"/>
          <w:b/>
        </w:rPr>
        <w:t xml:space="preserve"> </w:t>
      </w:r>
    </w:p>
    <w:p w:rsidR="00307A6D" w:rsidRPr="00A003F9" w:rsidRDefault="00307A6D" w:rsidP="00A003F9">
      <w:pPr>
        <w:pStyle w:val="ListParagraph"/>
        <w:numPr>
          <w:ilvl w:val="0"/>
          <w:numId w:val="3"/>
        </w:numPr>
      </w:pPr>
      <w:r w:rsidRPr="00A003F9">
        <w:rPr>
          <w:bCs/>
        </w:rPr>
        <w:t>Prior to opening</w:t>
      </w:r>
      <w:r w:rsidRPr="00A003F9">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A003F9" w:rsidRPr="00A003F9" w:rsidRDefault="00A003F9" w:rsidP="00E460B4">
      <w:pPr>
        <w:pStyle w:val="Heading2"/>
      </w:pPr>
      <w:r w:rsidRPr="00A003F9">
        <w:rPr>
          <w:rStyle w:val="Heading2Char"/>
          <w:b/>
        </w:rPr>
        <w:t>Educational Program</w:t>
      </w:r>
      <w:r w:rsidR="00307A6D" w:rsidRPr="00A003F9">
        <w:t xml:space="preserve"> </w:t>
      </w:r>
    </w:p>
    <w:p w:rsidR="00307A6D" w:rsidRPr="00A003F9" w:rsidRDefault="00307A6D" w:rsidP="00A003F9">
      <w:pPr>
        <w:pStyle w:val="ListParagraph"/>
        <w:numPr>
          <w:ilvl w:val="0"/>
          <w:numId w:val="3"/>
        </w:numPr>
      </w:pPr>
      <w:r w:rsidRPr="00A003F9">
        <w:rPr>
          <w:bCs/>
        </w:rPr>
        <w:t>Prior to opening</w:t>
      </w:r>
      <w:r w:rsidRPr="00A003F9">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A003F9">
        <w:rPr>
          <w:i/>
        </w:rPr>
        <w:t>EC</w:t>
      </w:r>
      <w:r w:rsidRPr="00A003F9">
        <w:t xml:space="preserve"> Section 60640 in evaluating student progress. Satisfaction of this condition should be determined by the Executive Director of the SBE based primarily on the advice of CDE staff. </w:t>
      </w:r>
    </w:p>
    <w:p w:rsidR="00A003F9" w:rsidRPr="00A003F9" w:rsidRDefault="00A003F9" w:rsidP="00E460B4">
      <w:pPr>
        <w:pStyle w:val="Heading2"/>
        <w:rPr>
          <w:rStyle w:val="Heading2Char"/>
          <w:b/>
        </w:rPr>
      </w:pPr>
      <w:r w:rsidRPr="00A003F9">
        <w:rPr>
          <w:rStyle w:val="Heading2Char"/>
          <w:b/>
        </w:rPr>
        <w:t>Student Attendance Accounting</w:t>
      </w:r>
    </w:p>
    <w:p w:rsidR="00307A6D" w:rsidRPr="00A003F9" w:rsidRDefault="00307A6D" w:rsidP="00A003F9">
      <w:pPr>
        <w:pStyle w:val="ListParagraph"/>
        <w:numPr>
          <w:ilvl w:val="0"/>
          <w:numId w:val="3"/>
        </w:numPr>
      </w:pPr>
      <w:r w:rsidRPr="00A003F9">
        <w:rPr>
          <w:bCs/>
        </w:rPr>
        <w:t>Prior to opening</w:t>
      </w:r>
      <w:r w:rsidRPr="00A003F9">
        <w:t xml:space="preserve">, submit for approval the specific means to be used for student attendance accounting and reporting that will be satisfactory to support state </w:t>
      </w:r>
      <w:r w:rsidRPr="00A003F9">
        <w:lastRenderedPageBreak/>
        <w:t>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A003F9" w:rsidRPr="00A003F9" w:rsidRDefault="00A003F9" w:rsidP="00E460B4">
      <w:pPr>
        <w:pStyle w:val="Heading2"/>
      </w:pPr>
      <w:r w:rsidRPr="00A003F9">
        <w:rPr>
          <w:rStyle w:val="Heading2Char"/>
          <w:b/>
        </w:rPr>
        <w:t>Facilities Agreements</w:t>
      </w:r>
      <w:r w:rsidR="00307A6D" w:rsidRPr="00A003F9">
        <w:t xml:space="preserve"> </w:t>
      </w:r>
    </w:p>
    <w:p w:rsidR="00307A6D" w:rsidRPr="00A003F9" w:rsidRDefault="00307A6D" w:rsidP="00A003F9">
      <w:pPr>
        <w:pStyle w:val="ListParagraph"/>
        <w:numPr>
          <w:ilvl w:val="0"/>
          <w:numId w:val="3"/>
        </w:numPr>
      </w:pPr>
      <w:r w:rsidRPr="00A003F9">
        <w:rPr>
          <w:bCs/>
        </w:rPr>
        <w:t>Prior to opening</w:t>
      </w:r>
      <w:r w:rsidRPr="00A003F9">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A003F9" w:rsidRPr="00A003F9" w:rsidRDefault="00A003F9" w:rsidP="00E460B4">
      <w:pPr>
        <w:pStyle w:val="Heading2"/>
        <w:rPr>
          <w:rStyle w:val="Heading2Char"/>
          <w:b/>
        </w:rPr>
      </w:pPr>
      <w:r w:rsidRPr="00A003F9">
        <w:rPr>
          <w:rStyle w:val="Heading2Char"/>
          <w:b/>
        </w:rPr>
        <w:t>Zoning and Occupancy</w:t>
      </w:r>
    </w:p>
    <w:p w:rsidR="00307A6D" w:rsidRPr="00A003F9" w:rsidRDefault="00307A6D" w:rsidP="00A003F9">
      <w:pPr>
        <w:pStyle w:val="ListParagraph"/>
        <w:numPr>
          <w:ilvl w:val="0"/>
          <w:numId w:val="3"/>
        </w:numPr>
      </w:pPr>
      <w:r w:rsidRPr="00A003F9">
        <w:rPr>
          <w:bCs/>
        </w:rPr>
        <w:t>N</w:t>
      </w:r>
      <w:r w:rsidRPr="00A003F9">
        <w:t xml:space="preserve">ot less than </w:t>
      </w:r>
      <w:r w:rsidRPr="00A003F9">
        <w:rPr>
          <w:bCs/>
        </w:rPr>
        <w:t>30 days</w:t>
      </w:r>
      <w:r w:rsidRPr="00A003F9">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A003F9" w:rsidRPr="00A003F9" w:rsidRDefault="00A003F9" w:rsidP="00E460B4">
      <w:pPr>
        <w:pStyle w:val="Heading2"/>
      </w:pPr>
      <w:r w:rsidRPr="00A003F9">
        <w:rPr>
          <w:rStyle w:val="Heading2Char"/>
          <w:b/>
        </w:rPr>
        <w:t>Final Charter</w:t>
      </w:r>
    </w:p>
    <w:p w:rsidR="00307A6D" w:rsidRPr="00A003F9" w:rsidRDefault="00307A6D" w:rsidP="00A003F9">
      <w:pPr>
        <w:pStyle w:val="ListParagraph"/>
        <w:numPr>
          <w:ilvl w:val="0"/>
          <w:numId w:val="3"/>
        </w:numPr>
      </w:pPr>
      <w:r w:rsidRPr="00A003F9">
        <w:rPr>
          <w:bCs/>
        </w:rPr>
        <w:t>Prior to opening</w:t>
      </w:r>
      <w:r w:rsidRPr="00A003F9">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A003F9" w:rsidRPr="00A003F9" w:rsidRDefault="00307A6D" w:rsidP="00E460B4">
      <w:pPr>
        <w:pStyle w:val="Heading2"/>
      </w:pPr>
      <w:r w:rsidRPr="00A003F9">
        <w:rPr>
          <w:rStyle w:val="Heading2Char"/>
          <w:b/>
        </w:rPr>
        <w:t>Process</w:t>
      </w:r>
      <w:r w:rsidR="00A003F9" w:rsidRPr="00A003F9">
        <w:rPr>
          <w:rStyle w:val="Heading2Char"/>
          <w:b/>
        </w:rPr>
        <w:t>ing of Employment Contributions</w:t>
      </w:r>
    </w:p>
    <w:p w:rsidR="00307A6D" w:rsidRPr="00A003F9" w:rsidRDefault="00307A6D" w:rsidP="00A003F9">
      <w:pPr>
        <w:pStyle w:val="ListParagraph"/>
        <w:numPr>
          <w:ilvl w:val="0"/>
          <w:numId w:val="3"/>
        </w:numPr>
      </w:pPr>
      <w:r w:rsidRPr="00A003F9">
        <w:rPr>
          <w:bCs/>
        </w:rPr>
        <w:t>P</w:t>
      </w:r>
      <w:r w:rsidRPr="00A003F9">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A003F9" w:rsidRPr="00A003F9" w:rsidRDefault="00A003F9" w:rsidP="00E460B4">
      <w:pPr>
        <w:pStyle w:val="Heading2"/>
      </w:pPr>
      <w:r w:rsidRPr="00A003F9">
        <w:rPr>
          <w:rStyle w:val="Heading2Char"/>
          <w:b/>
        </w:rPr>
        <w:lastRenderedPageBreak/>
        <w:t>Operational Date</w:t>
      </w:r>
    </w:p>
    <w:p w:rsidR="00307A6D" w:rsidRPr="00307A6D" w:rsidRDefault="00307A6D" w:rsidP="00307A6D">
      <w:pPr>
        <w:pStyle w:val="ListParagraph"/>
        <w:numPr>
          <w:ilvl w:val="0"/>
          <w:numId w:val="3"/>
        </w:numPr>
      </w:pPr>
      <w:r w:rsidRPr="00D81151">
        <w:rPr>
          <w:bCs/>
        </w:rPr>
        <w:t>I</w:t>
      </w:r>
      <w:r w:rsidRPr="00A003F9">
        <w:t xml:space="preserve">f any deadline specified in these conditions is not met, approval of the charter is terminated, unless the SBE deletes or extends the deadline not met. If the School is not in operation by </w:t>
      </w:r>
      <w:r w:rsidR="007F6B5A" w:rsidRPr="00A003F9">
        <w:t>September 30, 2018</w:t>
      </w:r>
      <w:r w:rsidRPr="00A003F9">
        <w:t>, approval of the charter is terminated.</w:t>
      </w:r>
    </w:p>
    <w:sectPr w:rsidR="00307A6D" w:rsidRPr="00307A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5A" w:rsidRDefault="007F6B5A" w:rsidP="00307A6D">
      <w:r>
        <w:separator/>
      </w:r>
    </w:p>
  </w:endnote>
  <w:endnote w:type="continuationSeparator" w:id="0">
    <w:p w:rsidR="007F6B5A" w:rsidRDefault="007F6B5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5A" w:rsidRDefault="007F6B5A" w:rsidP="00307A6D">
      <w:r>
        <w:separator/>
      </w:r>
    </w:p>
  </w:footnote>
  <w:footnote w:type="continuationSeparator" w:id="0">
    <w:p w:rsidR="007F6B5A" w:rsidRDefault="007F6B5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proofErr w:type="gramStart"/>
    <w:r w:rsidRPr="00307A6D">
      <w:t>ssb-csd-</w:t>
    </w:r>
    <w:r w:rsidR="007F6B5A">
      <w:t>mar18</w:t>
    </w:r>
    <w:r w:rsidR="00A13637">
      <w:t>item</w:t>
    </w:r>
    <w:r w:rsidR="007F6B5A">
      <w:t>05</w:t>
    </w:r>
    <w:proofErr w:type="gramEnd"/>
  </w:p>
  <w:p w:rsidR="00307A6D" w:rsidRPr="00307A6D" w:rsidRDefault="00307A6D" w:rsidP="00307A6D">
    <w:pPr>
      <w:pStyle w:val="Header"/>
      <w:jc w:val="right"/>
    </w:pPr>
    <w:r w:rsidRPr="00307A6D">
      <w:t>Attachment 1</w:t>
    </w:r>
  </w:p>
  <w:p w:rsidR="00307A6D" w:rsidRPr="00307A6D" w:rsidRDefault="00307A6D" w:rsidP="00D81151">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131CC4">
      <w:rPr>
        <w:bCs/>
        <w:noProof/>
      </w:rPr>
      <w:t>3</w:t>
    </w:r>
    <w:r w:rsidRPr="00307A6D">
      <w:rPr>
        <w:bCs/>
      </w:rPr>
      <w:fldChar w:fldCharType="end"/>
    </w:r>
    <w:r w:rsidRPr="00307A6D">
      <w:t xml:space="preserve"> of </w:t>
    </w:r>
    <w:r w:rsidR="00E460B4">
      <w:rPr>
        <w:bCs/>
      </w:rPr>
      <w:fldChar w:fldCharType="begin"/>
    </w:r>
    <w:r w:rsidR="00E460B4">
      <w:rPr>
        <w:bCs/>
      </w:rPr>
      <w:instrText xml:space="preserve"> SECTIONPAGES   \* MERGEFORMAT </w:instrText>
    </w:r>
    <w:r w:rsidR="00E460B4">
      <w:rPr>
        <w:bCs/>
      </w:rPr>
      <w:fldChar w:fldCharType="separate"/>
    </w:r>
    <w:r w:rsidR="00131CC4">
      <w:rPr>
        <w:bCs/>
        <w:noProof/>
      </w:rPr>
      <w:t>4</w:t>
    </w:r>
    <w:r w:rsidR="00E460B4">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83B"/>
    <w:multiLevelType w:val="hybridMultilevel"/>
    <w:tmpl w:val="7F3A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5A"/>
    <w:rsid w:val="00131CC4"/>
    <w:rsid w:val="001A0CA5"/>
    <w:rsid w:val="001D3F7E"/>
    <w:rsid w:val="002E4CB5"/>
    <w:rsid w:val="00307A6D"/>
    <w:rsid w:val="005C6CF5"/>
    <w:rsid w:val="007428B8"/>
    <w:rsid w:val="00785302"/>
    <w:rsid w:val="007F6B5A"/>
    <w:rsid w:val="009054D6"/>
    <w:rsid w:val="00A003F9"/>
    <w:rsid w:val="00A13637"/>
    <w:rsid w:val="00D47DAB"/>
    <w:rsid w:val="00D81151"/>
    <w:rsid w:val="00E1786B"/>
    <w:rsid w:val="00E460B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4CD3D02-EA8C-406A-BAE6-F14012F7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uiPriority w:val="9"/>
    <w:qFormat/>
    <w:rsid w:val="00A13637"/>
    <w:pPr>
      <w:keepNext/>
      <w:keepLines/>
      <w:spacing w:before="480" w:after="240"/>
      <w:outlineLvl w:val="0"/>
    </w:pPr>
    <w:rPr>
      <w:rFonts w:eastAsia="Times New Roman" w:cs="Times New Roman"/>
      <w:b/>
      <w:sz w:val="32"/>
      <w:szCs w:val="32"/>
    </w:rPr>
  </w:style>
  <w:style w:type="paragraph" w:styleId="Heading2">
    <w:name w:val="heading 2"/>
    <w:basedOn w:val="Normal"/>
    <w:next w:val="Normal"/>
    <w:link w:val="Heading2Char"/>
    <w:uiPriority w:val="9"/>
    <w:unhideWhenUsed/>
    <w:qFormat/>
    <w:rsid w:val="00E460B4"/>
    <w:pPr>
      <w:keepNext/>
      <w:keepLines/>
      <w:spacing w:before="160" w:after="120"/>
      <w:outlineLvl w:val="1"/>
    </w:pPr>
    <w:rPr>
      <w:rFonts w:cs="Times New Roman"/>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3637"/>
    <w:rPr>
      <w:rFonts w:eastAsia="Times New Roman" w:cs="Times New Roman"/>
      <w:b/>
      <w:sz w:val="32"/>
      <w:szCs w:val="32"/>
    </w:rPr>
  </w:style>
  <w:style w:type="character" w:customStyle="1" w:styleId="Heading2Char">
    <w:name w:val="Heading 2 Char"/>
    <w:link w:val="Heading2"/>
    <w:uiPriority w:val="9"/>
    <w:rsid w:val="00E460B4"/>
    <w:rPr>
      <w:rFonts w:cs="Times New Roman"/>
      <w:b/>
      <w:sz w:val="36"/>
      <w:szCs w:val="3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DD1F-CA39-4162-9874-18D166A8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March 2018 Agenda Item 20 Attachment 1 - Attachment 1 Meeting Agendas (CA State Board of Education)</vt:lpstr>
    </vt:vector>
  </TitlesOfParts>
  <Company>California State Board of Education</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20 - Meeting Agendas (CA State Board of Education)</dc:title>
  <dc:subject>California State Board of Education Standard Conditions on  Opening and Operation.</dc:subject>
  <dc:creator/>
  <cp:keywords/>
  <dc:description/>
  <cp:revision>6</cp:revision>
  <dcterms:created xsi:type="dcterms:W3CDTF">2018-02-08T21:06:00Z</dcterms:created>
  <dcterms:modified xsi:type="dcterms:W3CDTF">2018-02-28T17:04:00Z</dcterms:modified>
  <cp:category/>
</cp:coreProperties>
</file>