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76" w:rsidRPr="001A1081" w:rsidRDefault="00F92176" w:rsidP="0096675E">
      <w:pPr>
        <w:pStyle w:val="Heading1"/>
      </w:pPr>
      <w:r w:rsidRPr="001A1081">
        <w:t>CHARTER SCHOOL PETITION REVIEW FORM:</w:t>
      </w:r>
      <w:r w:rsidRPr="001A1081">
        <w:br/>
      </w:r>
      <w:r w:rsidR="00696821">
        <w:t>Perseverance Preparatory School</w:t>
      </w:r>
    </w:p>
    <w:p w:rsidR="00F92176" w:rsidRPr="00F855E9" w:rsidRDefault="00F92176" w:rsidP="00F92176">
      <w:pPr>
        <w:jc w:val="center"/>
      </w:pPr>
      <w:r>
        <w:t>CALIFORNIA DEPARTMENT OF EDUCATION</w:t>
      </w:r>
    </w:p>
    <w:p w:rsidR="00F92176" w:rsidRPr="00F92176" w:rsidRDefault="00696821" w:rsidP="0096675E">
      <w:pPr>
        <w:pStyle w:val="Heading2"/>
      </w:pPr>
      <w:r>
        <w:t>Key Information Regarding Perseverance Preparatory School</w:t>
      </w:r>
    </w:p>
    <w:p w:rsidR="005036C8" w:rsidRPr="00397491" w:rsidRDefault="005036C8" w:rsidP="00027BBF">
      <w:pPr>
        <w:pStyle w:val="Heading3"/>
      </w:pPr>
      <w:r>
        <w:t>Proposed Grade Span and Build-</w:t>
      </w:r>
      <w:r w:rsidRPr="00397491">
        <w:t>out Plan</w:t>
      </w:r>
    </w:p>
    <w:p w:rsidR="005036C8" w:rsidRDefault="005036C8" w:rsidP="00233D35">
      <w:pPr>
        <w:pStyle w:val="Heading4"/>
      </w:pPr>
      <w:r w:rsidRPr="00397491">
        <w:t xml:space="preserve">Table 1: </w:t>
      </w:r>
      <w:r w:rsidR="00696821" w:rsidRPr="00696821">
        <w:t>2018–</w:t>
      </w:r>
      <w:r w:rsidR="008E4B0D">
        <w:t>20</w:t>
      </w:r>
      <w:r w:rsidR="00696821" w:rsidRPr="00696821">
        <w:t>23</w:t>
      </w:r>
      <w:r w:rsidRPr="00397491">
        <w:t xml:space="preserve"> Proposed Enrollment</w:t>
      </w:r>
    </w:p>
    <w:p w:rsidR="00233D35" w:rsidRPr="00E87082" w:rsidRDefault="00233D35" w:rsidP="00233D35">
      <w:r w:rsidRPr="00E87082">
        <w:t>TK–transitional kindergarten/K–kindergarten</w:t>
      </w:r>
    </w:p>
    <w:p w:rsidR="00233D35" w:rsidRDefault="00233D35" w:rsidP="00704220">
      <w:pPr>
        <w:spacing w:after="100" w:afterAutospacing="1"/>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5036C8" w:rsidRPr="00E64F32" w:rsidRDefault="005036C8" w:rsidP="00704220">
            <w:pPr>
              <w:pStyle w:val="Heading6"/>
              <w:outlineLvl w:val="5"/>
              <w:rPr>
                <w:b w:val="0"/>
              </w:rPr>
            </w:pPr>
            <w:r w:rsidRPr="00E64F32">
              <w:t>Grade</w:t>
            </w:r>
          </w:p>
        </w:tc>
        <w:tc>
          <w:tcPr>
            <w:tcW w:w="1621" w:type="dxa"/>
            <w:shd w:val="clear" w:color="auto" w:fill="D9D9D9" w:themeFill="background1" w:themeFillShade="D9"/>
            <w:vAlign w:val="center"/>
          </w:tcPr>
          <w:p w:rsidR="005036C8" w:rsidRPr="000330A2" w:rsidRDefault="000330A2"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330A2">
              <w:t>2018–19</w:t>
            </w:r>
          </w:p>
        </w:tc>
        <w:tc>
          <w:tcPr>
            <w:tcW w:w="1621" w:type="dxa"/>
            <w:shd w:val="clear" w:color="auto" w:fill="D9D9D9" w:themeFill="background1" w:themeFillShade="D9"/>
            <w:vAlign w:val="center"/>
          </w:tcPr>
          <w:p w:rsidR="005036C8" w:rsidRPr="000330A2" w:rsidRDefault="000330A2"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330A2">
              <w:t>2019–20</w:t>
            </w:r>
            <w:r w:rsidR="008E4B0D">
              <w:t>20</w:t>
            </w:r>
          </w:p>
        </w:tc>
        <w:tc>
          <w:tcPr>
            <w:tcW w:w="1621" w:type="dxa"/>
            <w:shd w:val="clear" w:color="auto" w:fill="D9D9D9" w:themeFill="background1" w:themeFillShade="D9"/>
            <w:vAlign w:val="center"/>
          </w:tcPr>
          <w:p w:rsidR="005036C8" w:rsidRPr="000330A2" w:rsidRDefault="000330A2"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330A2">
              <w:t>2020–21</w:t>
            </w:r>
          </w:p>
        </w:tc>
        <w:tc>
          <w:tcPr>
            <w:tcW w:w="1621" w:type="dxa"/>
            <w:shd w:val="clear" w:color="auto" w:fill="D9D9D9" w:themeFill="background1" w:themeFillShade="D9"/>
            <w:vAlign w:val="center"/>
          </w:tcPr>
          <w:p w:rsidR="005036C8" w:rsidRPr="000330A2" w:rsidRDefault="000330A2"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330A2">
              <w:t>2021–22</w:t>
            </w:r>
          </w:p>
        </w:tc>
        <w:tc>
          <w:tcPr>
            <w:tcW w:w="1621" w:type="dxa"/>
            <w:shd w:val="clear" w:color="auto" w:fill="D9D9D9" w:themeFill="background1" w:themeFillShade="D9"/>
            <w:vAlign w:val="center"/>
          </w:tcPr>
          <w:p w:rsidR="005036C8" w:rsidRPr="000330A2" w:rsidRDefault="000330A2"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330A2">
              <w:t>2022–23</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sidRPr="009F3455">
              <w:rPr>
                <w:sz w:val="24"/>
                <w:szCs w:val="24"/>
              </w:rPr>
              <w:t>TK/K</w:t>
            </w:r>
          </w:p>
        </w:tc>
        <w:tc>
          <w:tcPr>
            <w:tcW w:w="1621" w:type="dxa"/>
          </w:tcPr>
          <w:p w:rsidR="005036C8" w:rsidRPr="009F3455" w:rsidRDefault="000330A2"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1</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2</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3</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4</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5</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6</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7</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8</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128</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9</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10</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11</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12</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9B3660"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Total</w:t>
            </w:r>
          </w:p>
        </w:tc>
        <w:tc>
          <w:tcPr>
            <w:tcW w:w="1621" w:type="dxa"/>
          </w:tcPr>
          <w:p w:rsidR="005036C8" w:rsidRPr="009F3455" w:rsidRDefault="004C3A6D"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546DB" w:rsidP="00233D35">
            <w:pPr>
              <w:jc w:val="center"/>
              <w:cnfStyle w:val="000000000000" w:firstRow="0" w:lastRow="0" w:firstColumn="0" w:lastColumn="0" w:oddVBand="0" w:evenVBand="0" w:oddHBand="0" w:evenHBand="0" w:firstRowFirstColumn="0" w:firstRowLastColumn="0" w:lastRowFirstColumn="0" w:lastRowLastColumn="0"/>
            </w:pPr>
            <w:r>
              <w:t>128</w:t>
            </w:r>
          </w:p>
        </w:tc>
        <w:tc>
          <w:tcPr>
            <w:tcW w:w="1621" w:type="dxa"/>
          </w:tcPr>
          <w:p w:rsidR="005036C8" w:rsidRPr="009F3455" w:rsidRDefault="005546DB" w:rsidP="00233D35">
            <w:pPr>
              <w:jc w:val="center"/>
              <w:cnfStyle w:val="000000000000" w:firstRow="0" w:lastRow="0" w:firstColumn="0" w:lastColumn="0" w:oddVBand="0" w:evenVBand="0" w:oddHBand="0" w:evenHBand="0" w:firstRowFirstColumn="0" w:firstRowLastColumn="0" w:lastRowFirstColumn="0" w:lastRowLastColumn="0"/>
            </w:pPr>
            <w:r>
              <w:t>256</w:t>
            </w:r>
          </w:p>
        </w:tc>
        <w:tc>
          <w:tcPr>
            <w:tcW w:w="1621" w:type="dxa"/>
          </w:tcPr>
          <w:p w:rsidR="005036C8" w:rsidRPr="009F3455" w:rsidRDefault="005546DB" w:rsidP="00233D35">
            <w:pPr>
              <w:jc w:val="center"/>
              <w:cnfStyle w:val="000000000000" w:firstRow="0" w:lastRow="0" w:firstColumn="0" w:lastColumn="0" w:oddVBand="0" w:evenVBand="0" w:oddHBand="0" w:evenHBand="0" w:firstRowFirstColumn="0" w:firstRowLastColumn="0" w:lastRowFirstColumn="0" w:lastRowLastColumn="0"/>
            </w:pPr>
            <w:r>
              <w:t>384</w:t>
            </w:r>
          </w:p>
        </w:tc>
        <w:tc>
          <w:tcPr>
            <w:tcW w:w="1621" w:type="dxa"/>
          </w:tcPr>
          <w:p w:rsidR="005036C8" w:rsidRPr="009F3455" w:rsidRDefault="005546DB" w:rsidP="00233D35">
            <w:pPr>
              <w:jc w:val="center"/>
              <w:cnfStyle w:val="000000000000" w:firstRow="0" w:lastRow="0" w:firstColumn="0" w:lastColumn="0" w:oddVBand="0" w:evenVBand="0" w:oddHBand="0" w:evenHBand="0" w:firstRowFirstColumn="0" w:firstRowLastColumn="0" w:lastRowFirstColumn="0" w:lastRowLastColumn="0"/>
            </w:pPr>
            <w:r>
              <w:t>512</w:t>
            </w:r>
          </w:p>
        </w:tc>
      </w:tr>
    </w:tbl>
    <w:p w:rsidR="005036C8" w:rsidRDefault="005036C8" w:rsidP="00027BBF">
      <w:pPr>
        <w:pStyle w:val="Heading3"/>
      </w:pPr>
      <w:r w:rsidRPr="00003E48">
        <w:t>Proposed Location</w:t>
      </w:r>
    </w:p>
    <w:p w:rsidR="008E4B0D" w:rsidRDefault="005C1A3D" w:rsidP="009C1C70">
      <w:pPr>
        <w:pStyle w:val="CM3"/>
        <w:spacing w:after="100" w:afterAutospacing="1"/>
        <w:rPr>
          <w:rFonts w:cs="Arial"/>
          <w:bCs/>
          <w:color w:val="000000"/>
          <w:szCs w:val="21"/>
          <w:lang w:val="en"/>
        </w:rPr>
      </w:pPr>
      <w:r>
        <w:rPr>
          <w:rFonts w:ascii="Arial" w:hAnsi="Arial" w:cs="Arial"/>
        </w:rPr>
        <w:t xml:space="preserve">The </w:t>
      </w:r>
      <w:r w:rsidRPr="00153A69">
        <w:rPr>
          <w:rFonts w:ascii="Arial" w:hAnsi="Arial" w:cs="Arial"/>
        </w:rPr>
        <w:t>Perseverance Preparatory School (PPS)</w:t>
      </w:r>
      <w:r>
        <w:rPr>
          <w:rFonts w:ascii="Arial" w:hAnsi="Arial" w:cs="Arial"/>
        </w:rPr>
        <w:t xml:space="preserve"> petition states that PPS</w:t>
      </w:r>
      <w:r w:rsidRPr="00153A69">
        <w:rPr>
          <w:rFonts w:ascii="Arial" w:hAnsi="Arial" w:cs="Arial"/>
        </w:rPr>
        <w:t xml:space="preserve"> intends to locate within either the 95112 or 95126 zip code in the San Jose Unified School Distric</w:t>
      </w:r>
      <w:r>
        <w:rPr>
          <w:rFonts w:ascii="Arial" w:hAnsi="Arial" w:cs="Arial"/>
        </w:rPr>
        <w:t xml:space="preserve">t </w:t>
      </w:r>
      <w:r>
        <w:rPr>
          <w:rFonts w:ascii="Arial" w:hAnsi="Arial" w:cs="Arial"/>
        </w:rPr>
        <w:lastRenderedPageBreak/>
        <w:t xml:space="preserve">(SJUSD), and that </w:t>
      </w:r>
      <w:r w:rsidRPr="00153A69">
        <w:rPr>
          <w:rFonts w:ascii="Arial" w:hAnsi="Arial" w:cs="Arial"/>
        </w:rPr>
        <w:t xml:space="preserve">PPS </w:t>
      </w:r>
      <w:r>
        <w:rPr>
          <w:rFonts w:ascii="Arial" w:hAnsi="Arial" w:cs="Arial"/>
        </w:rPr>
        <w:t>may see</w:t>
      </w:r>
      <w:r w:rsidR="009532E7">
        <w:rPr>
          <w:rFonts w:ascii="Arial" w:hAnsi="Arial" w:cs="Arial"/>
        </w:rPr>
        <w:t>k the support of</w:t>
      </w:r>
      <w:r>
        <w:rPr>
          <w:rFonts w:ascii="Arial" w:hAnsi="Arial" w:cs="Arial"/>
        </w:rPr>
        <w:t xml:space="preserve"> SJUSD in securing a district-owned facility through the annual presentation of a Proposition 39</w:t>
      </w:r>
      <w:r w:rsidR="009532E7">
        <w:rPr>
          <w:rFonts w:ascii="Arial" w:hAnsi="Arial" w:cs="Arial"/>
        </w:rPr>
        <w:t xml:space="preserve"> (Prop</w:t>
      </w:r>
      <w:r>
        <w:rPr>
          <w:rFonts w:ascii="Arial" w:hAnsi="Arial" w:cs="Arial"/>
        </w:rPr>
        <w:t xml:space="preserve"> 39) request and/or under a separately negotiated long-term lease arrangement. The PPS petition states that </w:t>
      </w:r>
      <w:r>
        <w:rPr>
          <w:rFonts w:ascii="Arial" w:hAnsi="Arial" w:cs="Arial"/>
          <w:color w:val="000000"/>
        </w:rPr>
        <w:t>if PPS</w:t>
      </w:r>
      <w:r w:rsidRPr="00153A69">
        <w:rPr>
          <w:rFonts w:ascii="Arial" w:hAnsi="Arial" w:cs="Arial"/>
          <w:color w:val="000000"/>
        </w:rPr>
        <w:t xml:space="preserve"> is not able to acquire a suita</w:t>
      </w:r>
      <w:r w:rsidR="009532E7">
        <w:rPr>
          <w:rFonts w:ascii="Arial" w:hAnsi="Arial" w:cs="Arial"/>
          <w:color w:val="000000"/>
        </w:rPr>
        <w:t>ble facility through Prop</w:t>
      </w:r>
      <w:r w:rsidRPr="00153A69">
        <w:rPr>
          <w:rFonts w:ascii="Arial" w:hAnsi="Arial" w:cs="Arial"/>
          <w:color w:val="000000"/>
        </w:rPr>
        <w:t xml:space="preserve"> 39, </w:t>
      </w:r>
      <w:r>
        <w:rPr>
          <w:rFonts w:ascii="Arial" w:hAnsi="Arial" w:cs="Arial"/>
          <w:color w:val="000000"/>
        </w:rPr>
        <w:t>PPS</w:t>
      </w:r>
      <w:r w:rsidRPr="00153A69">
        <w:rPr>
          <w:rFonts w:ascii="Arial" w:hAnsi="Arial" w:cs="Arial"/>
          <w:color w:val="000000"/>
        </w:rPr>
        <w:t xml:space="preserve"> may seek to rent or purchase a facility. </w:t>
      </w:r>
      <w:r w:rsidR="00C07F63">
        <w:rPr>
          <w:rFonts w:ascii="Arial" w:hAnsi="Arial" w:cs="Arial"/>
          <w:color w:val="000000"/>
        </w:rPr>
        <w:t>During the 2018–19 planning year, t</w:t>
      </w:r>
      <w:r>
        <w:rPr>
          <w:rFonts w:ascii="Arial" w:hAnsi="Arial" w:cs="Arial"/>
          <w:color w:val="000000"/>
        </w:rPr>
        <w:t>he PPS</w:t>
      </w:r>
      <w:r w:rsidRPr="00153A69">
        <w:rPr>
          <w:rFonts w:ascii="Arial" w:hAnsi="Arial" w:cs="Arial"/>
          <w:color w:val="000000"/>
        </w:rPr>
        <w:t xml:space="preserve"> Board of Directors will </w:t>
      </w:r>
      <w:r>
        <w:rPr>
          <w:rFonts w:ascii="Arial" w:hAnsi="Arial" w:cs="Arial"/>
          <w:color w:val="000000"/>
        </w:rPr>
        <w:t>select</w:t>
      </w:r>
      <w:r w:rsidRPr="00153A69">
        <w:rPr>
          <w:rFonts w:ascii="Arial" w:hAnsi="Arial" w:cs="Arial"/>
          <w:color w:val="000000"/>
        </w:rPr>
        <w:t xml:space="preserve"> a Facilities Search Team to evaluate options</w:t>
      </w:r>
      <w:r w:rsidRPr="008E4B0D">
        <w:rPr>
          <w:rFonts w:ascii="Arial" w:hAnsi="Arial" w:cs="Arial"/>
        </w:rPr>
        <w:t xml:space="preserve">. </w:t>
      </w:r>
      <w:r w:rsidR="008E4B0D" w:rsidRPr="008E4B0D">
        <w:rPr>
          <w:rFonts w:ascii="Arial" w:hAnsi="Arial" w:cs="Arial"/>
        </w:rPr>
        <w:t>Additionally, the PPS petition states that PPS may apply for facilities financing assistance, such as the Charter School Facilities Grant Program and/or the state-administered Charter School Facilities Incentive Grants such as Senate Bill 740, dependent upon eligibility determined by the PPS percentage of socio-economically disadvantaged pupils (Attachment 3, p. 29 and pp. 151–152).</w:t>
      </w:r>
    </w:p>
    <w:p w:rsidR="005C1A3D" w:rsidRDefault="00B007A8" w:rsidP="009C1C70">
      <w:pPr>
        <w:pStyle w:val="CM3"/>
        <w:spacing w:after="100" w:afterAutospacing="1"/>
        <w:rPr>
          <w:rFonts w:ascii="Arial" w:hAnsi="Arial" w:cs="Arial"/>
          <w:color w:val="000000"/>
        </w:rPr>
      </w:pPr>
      <w:r>
        <w:rPr>
          <w:rFonts w:ascii="Arial" w:hAnsi="Arial" w:cs="Arial"/>
          <w:color w:val="000000"/>
        </w:rPr>
        <w:t>The petition states that in PPS’s opening year, PPS’s facilities requirements include, but are not limited to, the following</w:t>
      </w:r>
      <w:r w:rsidR="005C1A3D">
        <w:rPr>
          <w:rFonts w:ascii="Arial" w:hAnsi="Arial" w:cs="Arial"/>
          <w:color w:val="000000"/>
        </w:rPr>
        <w:t xml:space="preserve"> (Attachment 3</w:t>
      </w:r>
      <w:r w:rsidR="004028DE">
        <w:rPr>
          <w:rFonts w:ascii="Arial" w:hAnsi="Arial" w:cs="Arial"/>
          <w:color w:val="000000"/>
        </w:rPr>
        <w:t>, pp. 151</w:t>
      </w:r>
      <w:r w:rsidR="005C1A3D">
        <w:rPr>
          <w:rFonts w:ascii="Arial" w:hAnsi="Arial" w:cs="Arial"/>
          <w:color w:val="000000"/>
        </w:rPr>
        <w:t>−</w:t>
      </w:r>
      <w:r w:rsidR="004028DE">
        <w:rPr>
          <w:rFonts w:ascii="Arial" w:hAnsi="Arial" w:cs="Arial"/>
          <w:color w:val="000000"/>
        </w:rPr>
        <w:t>153</w:t>
      </w:r>
      <w:r w:rsidR="005C1A3D">
        <w:rPr>
          <w:rFonts w:ascii="Arial" w:hAnsi="Arial" w:cs="Arial"/>
          <w:color w:val="000000"/>
        </w:rPr>
        <w:t>)</w:t>
      </w:r>
      <w:r w:rsidR="005C1A3D" w:rsidRPr="00153A69">
        <w:rPr>
          <w:rFonts w:ascii="Arial" w:hAnsi="Arial" w:cs="Arial"/>
          <w:color w:val="000000"/>
        </w:rPr>
        <w:t>:</w:t>
      </w:r>
      <w:r w:rsidR="005C1A3D" w:rsidRPr="00950F3A">
        <w:rPr>
          <w:rFonts w:ascii="Arial" w:hAnsi="Arial" w:cs="Arial"/>
          <w:color w:val="000000"/>
        </w:rPr>
        <w:t xml:space="preserve"> </w:t>
      </w:r>
    </w:p>
    <w:p w:rsidR="005C1A3D" w:rsidRDefault="005C1A3D" w:rsidP="009C1C70">
      <w:pPr>
        <w:pStyle w:val="CM3"/>
        <w:numPr>
          <w:ilvl w:val="0"/>
          <w:numId w:val="22"/>
        </w:numPr>
        <w:spacing w:after="240"/>
        <w:rPr>
          <w:rFonts w:ascii="Arial" w:hAnsi="Arial" w:cs="Arial"/>
          <w:color w:val="000000"/>
        </w:rPr>
      </w:pPr>
      <w:r>
        <w:rPr>
          <w:rFonts w:ascii="Arial" w:hAnsi="Arial" w:cs="Arial"/>
          <w:color w:val="000000"/>
        </w:rPr>
        <w:t>15,030 square f</w:t>
      </w:r>
      <w:r w:rsidRPr="00153A69">
        <w:rPr>
          <w:rFonts w:ascii="Arial" w:hAnsi="Arial" w:cs="Arial"/>
          <w:color w:val="000000"/>
        </w:rPr>
        <w:t>eet of classroom and indoor space for a minimum of</w:t>
      </w:r>
      <w:r>
        <w:rPr>
          <w:rFonts w:ascii="Arial" w:hAnsi="Arial" w:cs="Arial"/>
          <w:color w:val="000000"/>
        </w:rPr>
        <w:t xml:space="preserve"> the following</w:t>
      </w:r>
      <w:r w:rsidRPr="00153A69">
        <w:rPr>
          <w:rFonts w:ascii="Arial" w:hAnsi="Arial" w:cs="Arial"/>
          <w:color w:val="000000"/>
        </w:rPr>
        <w:t xml:space="preserve">: </w:t>
      </w:r>
    </w:p>
    <w:p w:rsidR="005C1A3D" w:rsidRPr="00D3180D" w:rsidRDefault="005C1A3D" w:rsidP="009C1C70">
      <w:pPr>
        <w:pStyle w:val="CM4"/>
        <w:numPr>
          <w:ilvl w:val="1"/>
          <w:numId w:val="22"/>
        </w:numPr>
        <w:spacing w:after="100" w:afterAutospacing="1"/>
        <w:jc w:val="both"/>
        <w:rPr>
          <w:rFonts w:ascii="Arial" w:hAnsi="Arial" w:cs="Arial"/>
          <w:color w:val="000000"/>
        </w:rPr>
      </w:pPr>
      <w:r>
        <w:rPr>
          <w:rFonts w:ascii="Arial" w:hAnsi="Arial" w:cs="Arial"/>
          <w:color w:val="000000"/>
        </w:rPr>
        <w:t>Four</w:t>
      </w:r>
      <w:r w:rsidRPr="00153A69">
        <w:rPr>
          <w:rFonts w:ascii="Arial" w:hAnsi="Arial" w:cs="Arial"/>
          <w:color w:val="000000"/>
        </w:rPr>
        <w:t xml:space="preserve"> classrooms (10,880 square feet) </w:t>
      </w:r>
    </w:p>
    <w:p w:rsidR="005C1A3D" w:rsidRPr="00D3180D" w:rsidRDefault="005C1A3D" w:rsidP="009C1C70">
      <w:pPr>
        <w:pStyle w:val="CM4"/>
        <w:numPr>
          <w:ilvl w:val="1"/>
          <w:numId w:val="22"/>
        </w:numPr>
        <w:spacing w:after="100" w:afterAutospacing="1"/>
        <w:jc w:val="both"/>
        <w:rPr>
          <w:rFonts w:ascii="Arial" w:hAnsi="Arial" w:cs="Arial"/>
          <w:color w:val="000000"/>
        </w:rPr>
      </w:pPr>
      <w:r>
        <w:rPr>
          <w:rFonts w:ascii="Arial" w:hAnsi="Arial" w:cs="Arial"/>
          <w:color w:val="000000"/>
        </w:rPr>
        <w:t>Three o</w:t>
      </w:r>
      <w:r w:rsidRPr="00153A69">
        <w:rPr>
          <w:rFonts w:ascii="Arial" w:hAnsi="Arial" w:cs="Arial"/>
          <w:color w:val="000000"/>
        </w:rPr>
        <w:t xml:space="preserve">ffices (300 square feet) </w:t>
      </w:r>
    </w:p>
    <w:p w:rsidR="005C1A3D" w:rsidRPr="00D3180D" w:rsidRDefault="005C1A3D" w:rsidP="009C1C70">
      <w:pPr>
        <w:pStyle w:val="CM4"/>
        <w:numPr>
          <w:ilvl w:val="1"/>
          <w:numId w:val="22"/>
        </w:numPr>
        <w:spacing w:after="100" w:afterAutospacing="1"/>
        <w:jc w:val="both"/>
        <w:rPr>
          <w:rFonts w:ascii="Arial" w:hAnsi="Arial" w:cs="Arial"/>
          <w:color w:val="000000"/>
        </w:rPr>
      </w:pPr>
      <w:r w:rsidRPr="00153A69">
        <w:rPr>
          <w:rFonts w:ascii="Arial" w:hAnsi="Arial" w:cs="Arial"/>
          <w:color w:val="000000"/>
        </w:rPr>
        <w:t xml:space="preserve">Bathrooms for boys, girls, and staff (600 square feet) </w:t>
      </w:r>
    </w:p>
    <w:p w:rsidR="005C1A3D" w:rsidRPr="00D3180D" w:rsidRDefault="005C1A3D" w:rsidP="009C1C70">
      <w:pPr>
        <w:pStyle w:val="CM4"/>
        <w:numPr>
          <w:ilvl w:val="1"/>
          <w:numId w:val="22"/>
        </w:numPr>
        <w:spacing w:after="100" w:afterAutospacing="1"/>
        <w:jc w:val="both"/>
        <w:rPr>
          <w:rFonts w:ascii="Arial" w:hAnsi="Arial" w:cs="Arial"/>
          <w:color w:val="000000"/>
        </w:rPr>
      </w:pPr>
      <w:r>
        <w:rPr>
          <w:rFonts w:ascii="Arial" w:hAnsi="Arial" w:cs="Arial"/>
          <w:color w:val="000000"/>
        </w:rPr>
        <w:t>Multi-purpose r</w:t>
      </w:r>
      <w:r w:rsidRPr="00153A69">
        <w:rPr>
          <w:rFonts w:ascii="Arial" w:hAnsi="Arial" w:cs="Arial"/>
          <w:color w:val="000000"/>
        </w:rPr>
        <w:t>oom (2</w:t>
      </w:r>
      <w:r w:rsidR="008E4B0D">
        <w:rPr>
          <w:rFonts w:ascii="Arial" w:hAnsi="Arial" w:cs="Arial"/>
          <w:color w:val="000000"/>
        </w:rPr>
        <w:t>,</w:t>
      </w:r>
      <w:r w:rsidRPr="00153A69">
        <w:rPr>
          <w:rFonts w:ascii="Arial" w:hAnsi="Arial" w:cs="Arial"/>
          <w:color w:val="000000"/>
        </w:rPr>
        <w:t xml:space="preserve">500 square feet) </w:t>
      </w:r>
    </w:p>
    <w:p w:rsidR="005C1A3D" w:rsidRPr="00D00023" w:rsidRDefault="005C1A3D" w:rsidP="009C1C70">
      <w:pPr>
        <w:pStyle w:val="CM4"/>
        <w:numPr>
          <w:ilvl w:val="1"/>
          <w:numId w:val="22"/>
        </w:numPr>
        <w:spacing w:after="100" w:afterAutospacing="1"/>
        <w:jc w:val="both"/>
        <w:rPr>
          <w:rFonts w:ascii="Arial" w:hAnsi="Arial" w:cs="Arial"/>
          <w:color w:val="000000"/>
        </w:rPr>
      </w:pPr>
      <w:r>
        <w:rPr>
          <w:rFonts w:ascii="Arial" w:hAnsi="Arial" w:cs="Arial"/>
          <w:color w:val="000000"/>
        </w:rPr>
        <w:t>Staff r</w:t>
      </w:r>
      <w:r w:rsidRPr="00153A69">
        <w:rPr>
          <w:rFonts w:ascii="Arial" w:hAnsi="Arial" w:cs="Arial"/>
          <w:color w:val="000000"/>
        </w:rPr>
        <w:t xml:space="preserve">oom (750 square feet) </w:t>
      </w:r>
    </w:p>
    <w:p w:rsidR="005C1A3D" w:rsidRDefault="005C1A3D" w:rsidP="009C1C70">
      <w:pPr>
        <w:pStyle w:val="ListParagraph"/>
        <w:numPr>
          <w:ilvl w:val="1"/>
          <w:numId w:val="22"/>
        </w:numPr>
        <w:spacing w:after="100" w:afterAutospacing="1"/>
        <w:contextualSpacing/>
      </w:pPr>
      <w:r>
        <w:rPr>
          <w:color w:val="000000"/>
        </w:rPr>
        <w:t>One a</w:t>
      </w:r>
      <w:r w:rsidRPr="00950F3A">
        <w:rPr>
          <w:color w:val="000000"/>
        </w:rPr>
        <w:t>cre of outdoor space</w:t>
      </w:r>
    </w:p>
    <w:p w:rsidR="005036C8" w:rsidRDefault="005036C8" w:rsidP="00027BBF">
      <w:pPr>
        <w:pStyle w:val="Heading3"/>
      </w:pPr>
      <w:r w:rsidRPr="00003E48">
        <w:t>Brief History</w:t>
      </w:r>
    </w:p>
    <w:p w:rsidR="005036C8" w:rsidRDefault="00905357" w:rsidP="009C1C70">
      <w:pPr>
        <w:spacing w:after="100" w:afterAutospacing="1"/>
      </w:pPr>
      <w:r>
        <w:t>PPS was approved</w:t>
      </w:r>
      <w:r w:rsidR="005D4305">
        <w:t xml:space="preserve"> by</w:t>
      </w:r>
      <w:r>
        <w:t xml:space="preserve"> the State Board of Education (SBE) on January 19, 2018</w:t>
      </w:r>
      <w:r w:rsidR="00D12533">
        <w:t>, as a grade five through grade eight school for a five-year term effective July 1, 2018</w:t>
      </w:r>
      <w:r w:rsidR="009C1C70">
        <w:t>,</w:t>
      </w:r>
      <w:r w:rsidR="00D12533">
        <w:t xml:space="preserve"> through June 30, 2023, </w:t>
      </w:r>
      <w:r w:rsidR="00504B11">
        <w:t>with the following conditions:</w:t>
      </w:r>
    </w:p>
    <w:p w:rsidR="006E3C6C" w:rsidRDefault="006E3C6C" w:rsidP="009C1C70">
      <w:pPr>
        <w:numPr>
          <w:ilvl w:val="0"/>
          <w:numId w:val="25"/>
        </w:numPr>
        <w:autoSpaceDE w:val="0"/>
        <w:autoSpaceDN w:val="0"/>
        <w:adjustRightInd w:val="0"/>
        <w:spacing w:before="120" w:after="240"/>
        <w:rPr>
          <w:rFonts w:eastAsia="Times New Roman" w:cs="Times New Roman"/>
          <w:b/>
          <w:color w:val="000000"/>
        </w:rPr>
      </w:pPr>
      <w:r w:rsidRPr="006E3C6C">
        <w:rPr>
          <w:rFonts w:eastAsia="Times New Roman" w:cs="Times New Roman"/>
          <w:bCs/>
          <w:color w:val="000000"/>
        </w:rPr>
        <w:t xml:space="preserve">By January 30, 2018, </w:t>
      </w:r>
      <w:r w:rsidRPr="006E3C6C">
        <w:rPr>
          <w:rFonts w:eastAsia="Times New Roman" w:cs="Times New Roman"/>
          <w:color w:val="000000"/>
        </w:rPr>
        <w:t xml:space="preserve">provide evidence that the PPS Board has accepted the SBE conditions of authorization. The California Department of Education (CDE) notes that PPS provided this documentation on January 30, 2018. </w:t>
      </w:r>
      <w:r w:rsidRPr="006E3C6C">
        <w:rPr>
          <w:rFonts w:eastAsia="Times New Roman" w:cs="Times New Roman"/>
          <w:b/>
          <w:color w:val="000000"/>
        </w:rPr>
        <w:t>The CDE notes that this condition has been met.</w:t>
      </w:r>
    </w:p>
    <w:p w:rsidR="006E3C6C" w:rsidRDefault="006E3C6C" w:rsidP="009C1C70">
      <w:pPr>
        <w:numPr>
          <w:ilvl w:val="0"/>
          <w:numId w:val="25"/>
        </w:numPr>
        <w:autoSpaceDE w:val="0"/>
        <w:autoSpaceDN w:val="0"/>
        <w:adjustRightInd w:val="0"/>
        <w:spacing w:before="120" w:after="240"/>
        <w:rPr>
          <w:rFonts w:eastAsia="Times New Roman" w:cs="Times New Roman"/>
          <w:b/>
          <w:color w:val="000000"/>
        </w:rPr>
      </w:pPr>
      <w:r w:rsidRPr="006E3C6C">
        <w:rPr>
          <w:rFonts w:eastAsia="Times New Roman" w:cs="Times New Roman"/>
          <w:bCs/>
          <w:color w:val="000000"/>
        </w:rPr>
        <w:t xml:space="preserve">By February 15, 2018, </w:t>
      </w:r>
      <w:r w:rsidRPr="006E3C6C">
        <w:rPr>
          <w:rFonts w:eastAsia="Times New Roman" w:cs="Times New Roman"/>
          <w:color w:val="000000"/>
        </w:rPr>
        <w:t xml:space="preserve">the PPS Board will provide the CDE with a revised charter petition containing the necessary changes needed to reflect the SBE as the authorizing entity. </w:t>
      </w:r>
      <w:r w:rsidRPr="006E3C6C">
        <w:rPr>
          <w:rFonts w:eastAsia="Times New Roman" w:cs="Times New Roman"/>
          <w:b/>
          <w:color w:val="000000"/>
        </w:rPr>
        <w:t>The CDE n</w:t>
      </w:r>
      <w:r w:rsidR="001B4DAC">
        <w:rPr>
          <w:rFonts w:eastAsia="Times New Roman" w:cs="Times New Roman"/>
          <w:b/>
          <w:color w:val="000000"/>
        </w:rPr>
        <w:t>otes that this condition has</w:t>
      </w:r>
      <w:r w:rsidRPr="006E3C6C">
        <w:rPr>
          <w:rFonts w:eastAsia="Times New Roman" w:cs="Times New Roman"/>
          <w:b/>
          <w:color w:val="000000"/>
        </w:rPr>
        <w:t xml:space="preserve"> been met.</w:t>
      </w:r>
    </w:p>
    <w:p w:rsidR="006E3C6C" w:rsidRDefault="006E3C6C" w:rsidP="009C1C70">
      <w:pPr>
        <w:numPr>
          <w:ilvl w:val="0"/>
          <w:numId w:val="25"/>
        </w:numPr>
        <w:autoSpaceDE w:val="0"/>
        <w:autoSpaceDN w:val="0"/>
        <w:adjustRightInd w:val="0"/>
        <w:spacing w:before="120" w:after="240"/>
        <w:rPr>
          <w:rFonts w:eastAsia="Times New Roman" w:cs="Times New Roman"/>
          <w:b/>
          <w:color w:val="000000"/>
        </w:rPr>
      </w:pPr>
      <w:r w:rsidRPr="006E3C6C">
        <w:rPr>
          <w:rFonts w:eastAsia="Times New Roman" w:cs="Times New Roman"/>
          <w:bCs/>
          <w:color w:val="000000"/>
        </w:rPr>
        <w:t xml:space="preserve">By May 15, 2018, </w:t>
      </w:r>
      <w:r w:rsidRPr="006E3C6C">
        <w:rPr>
          <w:rFonts w:eastAsia="Times New Roman" w:cs="Times New Roman"/>
          <w:color w:val="000000"/>
        </w:rPr>
        <w:t xml:space="preserve">the PPS Board will provide the CDE with verifiable and substantive evidence that PPS has received the funding anticipated from Silicon Schools Fund. </w:t>
      </w:r>
      <w:r w:rsidRPr="006E3C6C">
        <w:rPr>
          <w:rFonts w:eastAsia="Times New Roman" w:cs="Times New Roman"/>
          <w:b/>
          <w:color w:val="000000"/>
        </w:rPr>
        <w:t>The CDE n</w:t>
      </w:r>
      <w:r w:rsidR="001B4DAC">
        <w:rPr>
          <w:rFonts w:eastAsia="Times New Roman" w:cs="Times New Roman"/>
          <w:b/>
          <w:color w:val="000000"/>
        </w:rPr>
        <w:t>otes that this condition has</w:t>
      </w:r>
      <w:r w:rsidRPr="006E3C6C">
        <w:rPr>
          <w:rFonts w:eastAsia="Times New Roman" w:cs="Times New Roman"/>
          <w:b/>
          <w:color w:val="000000"/>
        </w:rPr>
        <w:t xml:space="preserve"> been met.</w:t>
      </w:r>
    </w:p>
    <w:p w:rsidR="006E3C6C" w:rsidRDefault="006E3C6C" w:rsidP="009C1C70">
      <w:pPr>
        <w:numPr>
          <w:ilvl w:val="0"/>
          <w:numId w:val="25"/>
        </w:numPr>
        <w:autoSpaceDE w:val="0"/>
        <w:autoSpaceDN w:val="0"/>
        <w:adjustRightInd w:val="0"/>
        <w:spacing w:before="120" w:after="240"/>
        <w:rPr>
          <w:rFonts w:eastAsia="Times New Roman" w:cs="Times New Roman"/>
          <w:b/>
          <w:color w:val="000000"/>
        </w:rPr>
      </w:pPr>
      <w:r w:rsidRPr="006E3C6C">
        <w:rPr>
          <w:rFonts w:eastAsia="Times New Roman" w:cs="Times New Roman"/>
          <w:bCs/>
          <w:color w:val="000000"/>
        </w:rPr>
        <w:t>By May 15, 2018,</w:t>
      </w:r>
      <w:r w:rsidRPr="006E3C6C">
        <w:rPr>
          <w:rFonts w:eastAsia="Times New Roman" w:cs="Times New Roman"/>
          <w:b/>
          <w:bCs/>
          <w:color w:val="000000"/>
        </w:rPr>
        <w:t xml:space="preserve"> </w:t>
      </w:r>
      <w:r w:rsidRPr="006E3C6C">
        <w:rPr>
          <w:rFonts w:eastAsia="Times New Roman" w:cs="Times New Roman"/>
          <w:color w:val="000000"/>
        </w:rPr>
        <w:t xml:space="preserve">the PPS Board will provide the CDE with a fully executed facility lease agreement. </w:t>
      </w:r>
      <w:r w:rsidRPr="006E3C6C">
        <w:rPr>
          <w:rFonts w:eastAsia="Times New Roman" w:cs="Times New Roman"/>
          <w:b/>
          <w:color w:val="000000"/>
        </w:rPr>
        <w:t>The CDE notes that this condition has not been met.</w:t>
      </w:r>
    </w:p>
    <w:p w:rsidR="006E3C6C" w:rsidRPr="006E3C6C" w:rsidRDefault="006E3C6C" w:rsidP="009C1C70">
      <w:pPr>
        <w:numPr>
          <w:ilvl w:val="0"/>
          <w:numId w:val="25"/>
        </w:numPr>
        <w:autoSpaceDE w:val="0"/>
        <w:autoSpaceDN w:val="0"/>
        <w:adjustRightInd w:val="0"/>
        <w:spacing w:before="120" w:after="240"/>
        <w:rPr>
          <w:rFonts w:eastAsia="Times New Roman" w:cs="Times New Roman"/>
          <w:color w:val="000000"/>
        </w:rPr>
      </w:pPr>
      <w:r w:rsidRPr="006E3C6C">
        <w:rPr>
          <w:rFonts w:eastAsia="Times New Roman" w:cs="Times New Roman"/>
          <w:bCs/>
          <w:color w:val="000000"/>
        </w:rPr>
        <w:lastRenderedPageBreak/>
        <w:t>By June 15, 2018,</w:t>
      </w:r>
      <w:r w:rsidRPr="006E3C6C">
        <w:rPr>
          <w:rFonts w:eastAsia="Times New Roman" w:cs="Times New Roman"/>
          <w:b/>
          <w:bCs/>
          <w:color w:val="000000"/>
        </w:rPr>
        <w:t xml:space="preserve"> </w:t>
      </w:r>
      <w:r w:rsidRPr="006E3C6C">
        <w:rPr>
          <w:rFonts w:eastAsia="Times New Roman" w:cs="Times New Roman"/>
          <w:color w:val="000000"/>
        </w:rPr>
        <w:t xml:space="preserve">the PPS Board will provide the CDE with a revised 2018–19 budget, with complete narrative and assumptions. </w:t>
      </w:r>
      <w:r w:rsidRPr="006E3C6C">
        <w:rPr>
          <w:rFonts w:eastAsia="Times New Roman" w:cs="Times New Roman"/>
          <w:b/>
          <w:color w:val="000000"/>
        </w:rPr>
        <w:t>The CDE notes that this condition has been met.</w:t>
      </w:r>
    </w:p>
    <w:p w:rsidR="00504B11" w:rsidRPr="00003E48" w:rsidRDefault="00BB498A" w:rsidP="009C1C70">
      <w:pPr>
        <w:spacing w:after="100" w:afterAutospacing="1"/>
      </w:pPr>
      <w:r>
        <w:t>On May 29, 2018, the CDE received a submission for a material revision to delay the opening of PPS by one year due</w:t>
      </w:r>
      <w:r w:rsidR="00451DD1">
        <w:t xml:space="preserve"> to PPS’s inability to secure facilities </w:t>
      </w:r>
      <w:r w:rsidR="009C1C70">
        <w:t xml:space="preserve">by </w:t>
      </w:r>
      <w:r w:rsidR="00451DD1">
        <w:t>the CDE deadline (Attachment 5, p. 1).</w:t>
      </w:r>
    </w:p>
    <w:p w:rsidR="005036C8" w:rsidRDefault="00E7321B" w:rsidP="00027BBF">
      <w:pPr>
        <w:pStyle w:val="Heading3"/>
      </w:pPr>
      <w:r>
        <w:t>Lead Petitioner</w:t>
      </w:r>
    </w:p>
    <w:p w:rsidR="005036C8" w:rsidRDefault="00EB2948" w:rsidP="005036C8">
      <w:r>
        <w:t>Alexandria LeeNatali, Executive Director</w:t>
      </w:r>
    </w:p>
    <w:p w:rsidR="005036C8" w:rsidRDefault="005036C8" w:rsidP="0096675E">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p w:rsidR="009C1C70" w:rsidRPr="009F3455" w:rsidRDefault="009C1C70" w:rsidP="009C1C70">
      <w:pPr>
        <w:ind w:left="180"/>
      </w:pPr>
      <w:r>
        <w:t>NA–</w:t>
      </w:r>
      <w:r w:rsidRPr="009F3455">
        <w:t>Not Applicable</w:t>
      </w:r>
      <w:r>
        <w:t xml:space="preserve"> </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2A7438">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2A7438">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2A7438">
            <w:pPr>
              <w:pStyle w:val="Heading7"/>
              <w:framePr w:hSpace="0" w:wrap="auto" w:vAnchor="margin" w:hAnchor="text" w:xAlign="left" w:yAlign="inline"/>
              <w:outlineLvl w:val="6"/>
              <w:rPr>
                <w:b/>
              </w:rPr>
            </w:pPr>
            <w:r w:rsidRPr="00F75838">
              <w:rPr>
                <w:b/>
              </w:rPr>
              <w:t>Meets Requirements</w:t>
            </w:r>
          </w:p>
        </w:tc>
      </w:tr>
      <w:tr w:rsidR="0012799E" w:rsidRPr="00F75838" w:rsidTr="00696821">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2799E" w:rsidRPr="00F75838" w:rsidRDefault="0012799E" w:rsidP="0012799E">
            <w:pPr>
              <w:jc w:val="center"/>
              <w:rPr>
                <w:rFonts w:eastAsia="Times New Roman" w:cs="Times New Roman"/>
              </w:rPr>
            </w:pPr>
            <w:r w:rsidRPr="00F75838">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Ability to Successfully Implement the Intended Program </w:t>
            </w:r>
          </w:p>
          <w:p w:rsidR="0012799E" w:rsidRPr="00F75838" w:rsidRDefault="0012799E" w:rsidP="0012799E">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12799E" w:rsidRPr="00F75838" w:rsidRDefault="00474F5D"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12799E" w:rsidRPr="00F75838" w:rsidRDefault="00474F5D" w:rsidP="0012799E">
            <w:pPr>
              <w:jc w:val="center"/>
              <w:rPr>
                <w:rFonts w:eastAsia="Times New Roman" w:cs="Times New Roman"/>
              </w:rPr>
            </w:pPr>
            <w:r>
              <w:rPr>
                <w:rFonts w:eastAsia="Times New Roman" w:cs="Times New Roman"/>
              </w:rPr>
              <w:t>NA</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12799E" w:rsidRPr="00F75838" w:rsidRDefault="00474F5D"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12799E" w:rsidRPr="00F75838" w:rsidRDefault="00474F5D"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12799E" w:rsidRPr="00F75838" w:rsidRDefault="00474F5D"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12799E" w:rsidRPr="00F75838" w:rsidRDefault="00474F5D"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12799E" w:rsidRPr="00F75838" w:rsidRDefault="00474F5D"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12799E" w:rsidRPr="00F75838" w:rsidRDefault="0012799E" w:rsidP="0012799E">
            <w:pPr>
              <w:jc w:val="center"/>
              <w:rPr>
                <w:rFonts w:eastAsia="Times New Roman" w:cs="Times New Roman"/>
              </w:rPr>
            </w:pPr>
            <w:r w:rsidRPr="00F75838">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12799E" w:rsidRPr="00F75838" w:rsidRDefault="004065AD"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Standards, Assessments, and Parent Consultation </w:t>
            </w:r>
          </w:p>
          <w:p w:rsidR="0012799E" w:rsidRPr="00F75838" w:rsidRDefault="0012799E" w:rsidP="0012799E">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12799E" w:rsidRPr="00F75838" w:rsidRDefault="00FF02B6" w:rsidP="0012799E">
            <w:pPr>
              <w:jc w:val="center"/>
              <w:rPr>
                <w:rFonts w:eastAsia="Times New Roman" w:cs="Times New Roman"/>
              </w:rPr>
            </w:pPr>
            <w:r>
              <w:rPr>
                <w:rFonts w:eastAsia="Times New Roman" w:cs="Times New Roman"/>
              </w:rPr>
              <w:t>NA</w:t>
            </w:r>
          </w:p>
        </w:tc>
      </w:tr>
    </w:tbl>
    <w:p w:rsidR="005036C8" w:rsidRPr="00DE5907" w:rsidRDefault="005036C8" w:rsidP="00027BBF">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96675E">
      <w:pPr>
        <w:pStyle w:val="Heading2"/>
        <w:rPr>
          <w:bCs/>
        </w:rPr>
      </w:pPr>
      <w:r w:rsidRPr="009F3455">
        <w:t>Sound Educational Practice</w:t>
      </w:r>
    </w:p>
    <w:p w:rsidR="005036C8" w:rsidRPr="00101FD6" w:rsidRDefault="005036C8" w:rsidP="005036C8">
      <w:pPr>
        <w:jc w:val="center"/>
      </w:pPr>
      <w:r w:rsidRPr="00101FD6">
        <w:rPr>
          <w:i/>
        </w:rPr>
        <w:t>EC</w:t>
      </w:r>
      <w:r w:rsidRPr="00101FD6">
        <w:t xml:space="preserve"> </w:t>
      </w:r>
      <w:r>
        <w:t>s</w:t>
      </w:r>
      <w:r w:rsidRPr="00101FD6">
        <w:t>ections 47605(b) and (b)(1)</w:t>
      </w:r>
    </w:p>
    <w:p w:rsidR="005036C8" w:rsidRPr="00101FD6" w:rsidRDefault="005036C8" w:rsidP="005036C8">
      <w:pPr>
        <w:autoSpaceDE w:val="0"/>
        <w:autoSpaceDN w:val="0"/>
        <w:adjustRightInd w:val="0"/>
        <w:jc w:val="center"/>
        <w:rPr>
          <w:bCs/>
        </w:rPr>
      </w:pPr>
      <w:r w:rsidRPr="00101FD6">
        <w:t xml:space="preserve">5 </w:t>
      </w:r>
      <w:r w:rsidRPr="00101FD6">
        <w:rPr>
          <w:i/>
        </w:rPr>
        <w:t>C</w:t>
      </w:r>
      <w:r w:rsidR="009C1C70">
        <w:rPr>
          <w:i/>
        </w:rPr>
        <w:t xml:space="preserve">alifornia </w:t>
      </w:r>
      <w:r w:rsidRPr="00101FD6">
        <w:rPr>
          <w:i/>
        </w:rPr>
        <w:t>C</w:t>
      </w:r>
      <w:r w:rsidR="009C1C70">
        <w:rPr>
          <w:i/>
        </w:rPr>
        <w:t xml:space="preserve">ode of </w:t>
      </w:r>
      <w:r w:rsidRPr="00101FD6">
        <w:rPr>
          <w:i/>
        </w:rPr>
        <w:t>R</w:t>
      </w:r>
      <w:r w:rsidR="009C1C70">
        <w:rPr>
          <w:i/>
        </w:rPr>
        <w:t xml:space="preserve">egulations </w:t>
      </w:r>
      <w:r w:rsidR="009C1C70" w:rsidRPr="009C1C70">
        <w:t>(5</w:t>
      </w:r>
      <w:r w:rsidR="009C1C70">
        <w:rPr>
          <w:i/>
        </w:rPr>
        <w:t xml:space="preserve"> CCR</w:t>
      </w:r>
      <w:r w:rsidR="009C1C70" w:rsidRPr="009C1C70">
        <w:t>)</w:t>
      </w:r>
      <w:r w:rsidRPr="009C1C70">
        <w:t xml:space="preserve"> </w:t>
      </w:r>
      <w:r>
        <w:t>s</w:t>
      </w:r>
      <w:r w:rsidRPr="00101FD6">
        <w:t>ections 11967.5.1(a) and (b)</w:t>
      </w:r>
    </w:p>
    <w:p w:rsidR="005036C8" w:rsidRPr="00101FD6" w:rsidRDefault="005036C8" w:rsidP="00524066">
      <w:pPr>
        <w:pStyle w:val="Heading3"/>
      </w:pPr>
      <w:r w:rsidRPr="00101FD6">
        <w:t>Evaluation Criteria</w:t>
      </w:r>
    </w:p>
    <w:p w:rsidR="005036C8" w:rsidRPr="00551342" w:rsidRDefault="005036C8" w:rsidP="00704220">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5036C8" w:rsidRPr="00551342" w:rsidRDefault="005036C8" w:rsidP="007935AD">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rsidR="005036C8" w:rsidRPr="00C6396E" w:rsidRDefault="005036C8" w:rsidP="009C1C70">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rsidR="005036C8" w:rsidRPr="00C6396E" w:rsidRDefault="005036C8" w:rsidP="009C1C70">
      <w:pPr>
        <w:pStyle w:val="ListParagraph"/>
        <w:numPr>
          <w:ilvl w:val="0"/>
          <w:numId w:val="12"/>
        </w:numPr>
        <w:spacing w:after="240"/>
        <w:ind w:left="907" w:hanging="547"/>
      </w:pPr>
      <w:r w:rsidRPr="00C6396E">
        <w:t>A program that the SBE determines not likely to be of educational benefit to the pupils who attend.</w:t>
      </w:r>
    </w:p>
    <w:p w:rsidR="005036C8" w:rsidRPr="00A11206" w:rsidRDefault="005036C8" w:rsidP="00704220">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682C41">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rsidR="005036C8" w:rsidRPr="009F3455" w:rsidRDefault="005036C8" w:rsidP="00524066">
      <w:pPr>
        <w:pStyle w:val="Heading3"/>
      </w:pPr>
      <w:r>
        <w:t>Comments</w:t>
      </w:r>
    </w:p>
    <w:p w:rsidR="005036C8" w:rsidRDefault="00682C41" w:rsidP="009C1C70">
      <w:pPr>
        <w:autoSpaceDE w:val="0"/>
        <w:autoSpaceDN w:val="0"/>
        <w:adjustRightInd w:val="0"/>
        <w:spacing w:after="100" w:afterAutospacing="1"/>
        <w:rPr>
          <w:bCs/>
        </w:rPr>
      </w:pPr>
      <w:r>
        <w:rPr>
          <w:bCs/>
        </w:rPr>
        <w:t>The PPS petition is consistent with sound educational practice and will likely be of educational benefit to the pupils who attend if successfully implemented.</w:t>
      </w:r>
    </w:p>
    <w:p w:rsidR="00D901CF" w:rsidRDefault="00D901CF" w:rsidP="009C1C70">
      <w:pPr>
        <w:autoSpaceDE w:val="0"/>
        <w:autoSpaceDN w:val="0"/>
        <w:adjustRightInd w:val="0"/>
        <w:spacing w:after="100" w:afterAutospacing="1"/>
        <w:rPr>
          <w:bCs/>
        </w:rPr>
      </w:pPr>
      <w:r>
        <w:rPr>
          <w:bCs/>
        </w:rPr>
        <w:t xml:space="preserve">The petition describes PPS’s key strengths as follows (Attachment 3, pp. </w:t>
      </w:r>
      <w:r w:rsidR="004028DE">
        <w:rPr>
          <w:bCs/>
        </w:rPr>
        <w:t>16–22</w:t>
      </w:r>
      <w:r w:rsidR="008C6AE2">
        <w:rPr>
          <w:bCs/>
        </w:rPr>
        <w:t>):</w:t>
      </w:r>
    </w:p>
    <w:p w:rsidR="008C6AE2" w:rsidRDefault="008C6AE2" w:rsidP="009C1C70">
      <w:pPr>
        <w:numPr>
          <w:ilvl w:val="0"/>
          <w:numId w:val="24"/>
        </w:numPr>
        <w:spacing w:after="240"/>
        <w:rPr>
          <w:bCs/>
        </w:rPr>
      </w:pPr>
      <w:r>
        <w:rPr>
          <w:bCs/>
        </w:rPr>
        <w:t>C</w:t>
      </w:r>
      <w:r w:rsidRPr="000352DC">
        <w:rPr>
          <w:bCs/>
        </w:rPr>
        <w:t>lear and progressive educational mission</w:t>
      </w:r>
      <w:r>
        <w:rPr>
          <w:bCs/>
        </w:rPr>
        <w:t xml:space="preserve"> and vision</w:t>
      </w:r>
    </w:p>
    <w:p w:rsidR="008C6AE2" w:rsidRDefault="008C6AE2" w:rsidP="009C1C70">
      <w:pPr>
        <w:numPr>
          <w:ilvl w:val="0"/>
          <w:numId w:val="24"/>
        </w:numPr>
        <w:spacing w:after="240"/>
        <w:rPr>
          <w:bCs/>
        </w:rPr>
      </w:pPr>
      <w:r>
        <w:rPr>
          <w:bCs/>
        </w:rPr>
        <w:t>Dedicated and experienced team of founders and future site leaders</w:t>
      </w:r>
    </w:p>
    <w:p w:rsidR="008C6AE2" w:rsidRDefault="008C6AE2" w:rsidP="009C1C70">
      <w:pPr>
        <w:numPr>
          <w:ilvl w:val="0"/>
          <w:numId w:val="24"/>
        </w:numPr>
        <w:spacing w:after="240"/>
        <w:rPr>
          <w:bCs/>
        </w:rPr>
      </w:pPr>
      <w:r>
        <w:rPr>
          <w:bCs/>
        </w:rPr>
        <w:t>Detailed plans to provide data-</w:t>
      </w:r>
      <w:r w:rsidRPr="000352DC">
        <w:rPr>
          <w:bCs/>
        </w:rPr>
        <w:t>driven academic instruction, planning, and assessment</w:t>
      </w:r>
    </w:p>
    <w:p w:rsidR="008C6AE2" w:rsidRDefault="008C6AE2" w:rsidP="009C1C70">
      <w:pPr>
        <w:numPr>
          <w:ilvl w:val="0"/>
          <w:numId w:val="24"/>
        </w:numPr>
        <w:spacing w:after="240"/>
        <w:rPr>
          <w:bCs/>
        </w:rPr>
      </w:pPr>
      <w:r w:rsidRPr="003C658D">
        <w:rPr>
          <w:bCs/>
        </w:rPr>
        <w:t>Planned structures designed to enhance academic learning</w:t>
      </w:r>
    </w:p>
    <w:p w:rsidR="008C6AE2" w:rsidRDefault="008C6AE2" w:rsidP="009C1C70">
      <w:pPr>
        <w:numPr>
          <w:ilvl w:val="0"/>
          <w:numId w:val="24"/>
        </w:numPr>
        <w:spacing w:after="240"/>
        <w:rPr>
          <w:bCs/>
        </w:rPr>
      </w:pPr>
      <w:r>
        <w:rPr>
          <w:bCs/>
        </w:rPr>
        <w:lastRenderedPageBreak/>
        <w:t xml:space="preserve">Details to create a </w:t>
      </w:r>
      <w:r w:rsidRPr="000352DC">
        <w:rPr>
          <w:bCs/>
        </w:rPr>
        <w:t>culture of high expectations for every pupil</w:t>
      </w:r>
    </w:p>
    <w:p w:rsidR="008C6AE2" w:rsidRDefault="008C6AE2" w:rsidP="009C1C70">
      <w:pPr>
        <w:numPr>
          <w:ilvl w:val="0"/>
          <w:numId w:val="24"/>
        </w:numPr>
        <w:spacing w:after="240"/>
        <w:rPr>
          <w:bCs/>
        </w:rPr>
      </w:pPr>
      <w:r>
        <w:rPr>
          <w:bCs/>
        </w:rPr>
        <w:t>Planned opportunities to build s</w:t>
      </w:r>
      <w:r w:rsidRPr="000352DC">
        <w:rPr>
          <w:bCs/>
        </w:rPr>
        <w:t>trong and consistent parent/guardian and community involvement</w:t>
      </w:r>
    </w:p>
    <w:p w:rsidR="008C6AE2" w:rsidRPr="008C6AE2" w:rsidRDefault="008C6AE2" w:rsidP="009C1C70">
      <w:pPr>
        <w:numPr>
          <w:ilvl w:val="0"/>
          <w:numId w:val="24"/>
        </w:numPr>
        <w:spacing w:after="240"/>
        <w:rPr>
          <w:bCs/>
        </w:rPr>
      </w:pPr>
      <w:r>
        <w:rPr>
          <w:bCs/>
        </w:rPr>
        <w:t xml:space="preserve">Detailed plans to provide </w:t>
      </w:r>
      <w:r w:rsidR="007C15C4">
        <w:rPr>
          <w:bCs/>
        </w:rPr>
        <w:t>a service learning environment that fosters leadership, core values, and social responsibility</w:t>
      </w:r>
    </w:p>
    <w:p w:rsidR="005036C8" w:rsidRPr="008E0DB4" w:rsidRDefault="005036C8" w:rsidP="0096675E">
      <w:pPr>
        <w:pStyle w:val="Heading2"/>
      </w:pPr>
      <w:r>
        <w:br w:type="page"/>
      </w:r>
      <w:r w:rsidRPr="008E0DB4">
        <w:lastRenderedPageBreak/>
        <w:t>Ability to Successfully Implement the Intended Program</w:t>
      </w:r>
    </w:p>
    <w:p w:rsidR="005036C8" w:rsidRPr="008E0DB4" w:rsidRDefault="005036C8" w:rsidP="005036C8">
      <w:pPr>
        <w:jc w:val="center"/>
      </w:pPr>
      <w:r w:rsidRPr="00A32A92">
        <w:rPr>
          <w:i/>
        </w:rPr>
        <w:t>EC</w:t>
      </w:r>
      <w:r w:rsidRPr="008E0DB4">
        <w:t xml:space="preserve"> Section 47605(b)(2)</w:t>
      </w:r>
    </w:p>
    <w:p w:rsidR="005036C8" w:rsidRPr="008E0DB4" w:rsidRDefault="005036C8" w:rsidP="005036C8">
      <w:pPr>
        <w:jc w:val="center"/>
      </w:pPr>
      <w:r w:rsidRPr="008E0DB4">
        <w:t xml:space="preserve">5 </w:t>
      </w:r>
      <w:r w:rsidRPr="00A32A92">
        <w:rPr>
          <w:i/>
        </w:rPr>
        <w:t>CCR</w:t>
      </w:r>
      <w:r w:rsidRPr="008E0DB4">
        <w:t xml:space="preserve"> Section 11967.5.1(c)</w:t>
      </w:r>
    </w:p>
    <w:p w:rsidR="005036C8" w:rsidRPr="008E0DB4" w:rsidRDefault="005036C8" w:rsidP="00027BBF">
      <w:pPr>
        <w:pStyle w:val="Heading3"/>
      </w:pPr>
      <w:r w:rsidRPr="008E0DB4">
        <w:t>Evaluation Criteria</w:t>
      </w:r>
    </w:p>
    <w:p w:rsidR="005036C8" w:rsidRPr="009F3455" w:rsidRDefault="005036C8" w:rsidP="00704220">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5D4936">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5D4936">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5D4936">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5D4936">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704220">
      <w:pPr>
        <w:autoSpaceDE w:val="0"/>
        <w:autoSpaceDN w:val="0"/>
        <w:adjustRightInd w:val="0"/>
        <w:spacing w:after="100" w:afterAutospacing="1"/>
        <w:rPr>
          <w:bCs/>
        </w:rPr>
      </w:pPr>
      <w:r>
        <w:rPr>
          <w:b/>
          <w:bCs/>
        </w:rPr>
        <w:t>T</w:t>
      </w:r>
      <w:r w:rsidRPr="009F3455">
        <w:rPr>
          <w:b/>
          <w:bCs/>
        </w:rPr>
        <w:t xml:space="preserve">he petitioners </w:t>
      </w:r>
      <w:r w:rsidR="00682C41">
        <w:rPr>
          <w:b/>
          <w:bCs/>
        </w:rPr>
        <w:t xml:space="preserve">are </w:t>
      </w:r>
      <w:r w:rsidRPr="009F3455">
        <w:rPr>
          <w:b/>
          <w:bCs/>
        </w:rPr>
        <w:t>able to</w:t>
      </w:r>
      <w:r w:rsidRPr="009F3455">
        <w:rPr>
          <w:b/>
        </w:rPr>
        <w:t xml:space="preserve"> successfully implement the intended program</w:t>
      </w:r>
      <w:r>
        <w:rPr>
          <w:b/>
        </w:rPr>
        <w:t>.</w:t>
      </w:r>
    </w:p>
    <w:p w:rsidR="005036C8" w:rsidRPr="009F3455" w:rsidRDefault="005036C8" w:rsidP="00027BBF">
      <w:pPr>
        <w:pStyle w:val="Heading3"/>
      </w:pPr>
      <w:r>
        <w:t>Comments</w:t>
      </w:r>
    </w:p>
    <w:p w:rsidR="00B808D1" w:rsidRPr="00CA5F19" w:rsidRDefault="00CA5F19" w:rsidP="007935AD">
      <w:pPr>
        <w:spacing w:after="100" w:afterAutospacing="1"/>
      </w:pPr>
      <w:r>
        <w:t xml:space="preserve">The CDE finds that the PPS petitioner is demonstrably likely to implement the intended program as the </w:t>
      </w:r>
      <w:r w:rsidR="00B808D1">
        <w:t xml:space="preserve">petitioner has presented a realistic financial and operational plan for the proposed charter school. </w:t>
      </w:r>
      <w:r w:rsidR="00B808D1" w:rsidRPr="00FF53D8">
        <w:t xml:space="preserve">The </w:t>
      </w:r>
      <w:r w:rsidR="00B808D1">
        <w:t xml:space="preserve">CDE concludes that the PPS </w:t>
      </w:r>
      <w:r w:rsidR="00B808D1">
        <w:rPr>
          <w:bCs/>
        </w:rPr>
        <w:t xml:space="preserve">multi-year financial plan is fiscally viable due to the positive ending fund balances of $137,220; $297,769; and $926,717 with reserves of 10.2, 11.3, and 24.7 percent for </w:t>
      </w:r>
      <w:r w:rsidR="009C1C70">
        <w:rPr>
          <w:bCs/>
        </w:rPr>
        <w:t>fiscal year</w:t>
      </w:r>
      <w:r w:rsidR="00BD391B">
        <w:rPr>
          <w:bCs/>
        </w:rPr>
        <w:t>s</w:t>
      </w:r>
      <w:r w:rsidR="009C1C70">
        <w:rPr>
          <w:bCs/>
        </w:rPr>
        <w:t xml:space="preserve"> (</w:t>
      </w:r>
      <w:r w:rsidR="00B808D1">
        <w:rPr>
          <w:bCs/>
        </w:rPr>
        <w:t>FY</w:t>
      </w:r>
      <w:r w:rsidR="00BD391B">
        <w:rPr>
          <w:bCs/>
        </w:rPr>
        <w:t>s</w:t>
      </w:r>
      <w:r w:rsidR="009C1C70">
        <w:rPr>
          <w:bCs/>
        </w:rPr>
        <w:t>)</w:t>
      </w:r>
      <w:r w:rsidR="00B808D1">
        <w:rPr>
          <w:bCs/>
        </w:rPr>
        <w:t xml:space="preserve"> </w:t>
      </w:r>
      <w:r w:rsidR="00B808D1" w:rsidRPr="00305BE5">
        <w:t>201</w:t>
      </w:r>
      <w:r w:rsidR="00B808D1">
        <w:t>9–20</w:t>
      </w:r>
      <w:r w:rsidR="00BD391B">
        <w:t>20</w:t>
      </w:r>
      <w:r w:rsidR="00B808D1">
        <w:t xml:space="preserve"> through </w:t>
      </w:r>
      <w:r w:rsidR="00B808D1" w:rsidRPr="00305BE5">
        <w:t>20</w:t>
      </w:r>
      <w:r w:rsidR="00B808D1">
        <w:t>21–22</w:t>
      </w:r>
      <w:r w:rsidR="009C1C70">
        <w:t>, respectively</w:t>
      </w:r>
      <w:r w:rsidR="00B808D1">
        <w:t>.</w:t>
      </w:r>
    </w:p>
    <w:p w:rsidR="00CA5F19" w:rsidRPr="00305BE5" w:rsidRDefault="00CA5F19" w:rsidP="009C1C70">
      <w:pPr>
        <w:pStyle w:val="Heading4"/>
      </w:pPr>
      <w:r w:rsidRPr="00305BE5">
        <w:t>Budget</w:t>
      </w:r>
    </w:p>
    <w:p w:rsidR="00CA5F19" w:rsidRPr="00305BE5" w:rsidRDefault="00CA5F19" w:rsidP="009C1C70">
      <w:pPr>
        <w:spacing w:after="100" w:afterAutospacing="1"/>
      </w:pPr>
      <w:r w:rsidRPr="00305BE5">
        <w:t xml:space="preserve">The </w:t>
      </w:r>
      <w:r>
        <w:t>PPS</w:t>
      </w:r>
      <w:r w:rsidRPr="00305BE5">
        <w:t xml:space="preserve"> multi-year projected budget includes the following</w:t>
      </w:r>
      <w:r w:rsidR="006E3C6C">
        <w:t xml:space="preserve"> (Attachment 4)</w:t>
      </w:r>
      <w:r w:rsidRPr="00305BE5">
        <w:t>:</w:t>
      </w:r>
    </w:p>
    <w:p w:rsidR="00CA5F19" w:rsidRPr="00305BE5" w:rsidRDefault="00CA5F19" w:rsidP="009C1C70">
      <w:pPr>
        <w:numPr>
          <w:ilvl w:val="0"/>
          <w:numId w:val="23"/>
        </w:numPr>
        <w:spacing w:after="100" w:afterAutospacing="1"/>
      </w:pPr>
      <w:r>
        <w:lastRenderedPageBreak/>
        <w:t>A planning year in 2018–19</w:t>
      </w:r>
    </w:p>
    <w:p w:rsidR="00CA5F19" w:rsidRPr="00305BE5" w:rsidRDefault="00CA5F19" w:rsidP="007935AD">
      <w:pPr>
        <w:numPr>
          <w:ilvl w:val="0"/>
          <w:numId w:val="23"/>
        </w:numPr>
        <w:spacing w:after="100" w:afterAutospacing="1"/>
      </w:pPr>
      <w:r>
        <w:t>128 grade five</w:t>
      </w:r>
      <w:r w:rsidRPr="00305BE5">
        <w:t xml:space="preserve"> pupils in 201</w:t>
      </w:r>
      <w:r>
        <w:t>9–20</w:t>
      </w:r>
      <w:r w:rsidR="00BD391B">
        <w:t>20</w:t>
      </w:r>
    </w:p>
    <w:p w:rsidR="00CA5F19" w:rsidRPr="00305BE5" w:rsidRDefault="00CA5F19" w:rsidP="009C1C70">
      <w:pPr>
        <w:numPr>
          <w:ilvl w:val="0"/>
          <w:numId w:val="23"/>
        </w:numPr>
        <w:spacing w:after="100" w:afterAutospacing="1"/>
      </w:pPr>
      <w:r>
        <w:t>256</w:t>
      </w:r>
      <w:r w:rsidRPr="00305BE5">
        <w:t xml:space="preserve"> </w:t>
      </w:r>
      <w:r>
        <w:t>grade five to</w:t>
      </w:r>
      <w:r w:rsidRPr="00305BE5">
        <w:t xml:space="preserve"> </w:t>
      </w:r>
      <w:r>
        <w:t>six</w:t>
      </w:r>
      <w:r w:rsidRPr="00305BE5">
        <w:t xml:space="preserve"> pupils in 20</w:t>
      </w:r>
      <w:r>
        <w:t>20–21</w:t>
      </w:r>
    </w:p>
    <w:p w:rsidR="00CA5F19" w:rsidRPr="00305BE5" w:rsidRDefault="00CA5F19" w:rsidP="009C1C70">
      <w:pPr>
        <w:numPr>
          <w:ilvl w:val="0"/>
          <w:numId w:val="23"/>
        </w:numPr>
        <w:spacing w:after="100" w:afterAutospacing="1"/>
      </w:pPr>
      <w:r>
        <w:t>384</w:t>
      </w:r>
      <w:r w:rsidRPr="00305BE5">
        <w:t xml:space="preserve"> </w:t>
      </w:r>
      <w:r>
        <w:t>grade five to</w:t>
      </w:r>
      <w:r w:rsidRPr="00305BE5">
        <w:t xml:space="preserve"> </w:t>
      </w:r>
      <w:r>
        <w:t>seven</w:t>
      </w:r>
      <w:r w:rsidRPr="00305BE5">
        <w:t xml:space="preserve"> pupils </w:t>
      </w:r>
      <w:r>
        <w:t>in 2021</w:t>
      </w:r>
      <w:r w:rsidRPr="00305BE5">
        <w:t>–2</w:t>
      </w:r>
      <w:r>
        <w:t>2</w:t>
      </w:r>
    </w:p>
    <w:p w:rsidR="00CA5F19" w:rsidRPr="00C36C8A" w:rsidRDefault="00CA5F19" w:rsidP="009C1C70">
      <w:pPr>
        <w:numPr>
          <w:ilvl w:val="0"/>
          <w:numId w:val="23"/>
        </w:numPr>
        <w:spacing w:after="100" w:afterAutospacing="1"/>
      </w:pPr>
      <w:r>
        <w:t>512 grade five to</w:t>
      </w:r>
      <w:r w:rsidRPr="00305BE5">
        <w:t xml:space="preserve"> </w:t>
      </w:r>
      <w:r>
        <w:t>eight</w:t>
      </w:r>
      <w:r w:rsidRPr="00305BE5">
        <w:t xml:space="preserve"> pupils in 202</w:t>
      </w:r>
      <w:r>
        <w:t>1–22</w:t>
      </w:r>
      <w:r w:rsidRPr="00305BE5">
        <w:t xml:space="preserve"> and 202</w:t>
      </w:r>
      <w:r>
        <w:t>2–23</w:t>
      </w:r>
    </w:p>
    <w:p w:rsidR="00CA5F19" w:rsidRPr="00305BE5" w:rsidRDefault="00CA5F19" w:rsidP="009C1C70">
      <w:pPr>
        <w:autoSpaceDE w:val="0"/>
        <w:autoSpaceDN w:val="0"/>
        <w:adjustRightInd w:val="0"/>
        <w:spacing w:after="100" w:afterAutospacing="1"/>
      </w:pPr>
      <w:r>
        <w:t xml:space="preserve">In addition, the PPS includes fundraising of $230,000 at the startup year in 2018–19, </w:t>
      </w:r>
      <w:r w:rsidR="009C1C70">
        <w:t xml:space="preserve">and </w:t>
      </w:r>
      <w:r>
        <w:t xml:space="preserve">$30,000 for </w:t>
      </w:r>
      <w:r w:rsidR="00BD391B">
        <w:t xml:space="preserve">each </w:t>
      </w:r>
      <w:r>
        <w:t xml:space="preserve">FY </w:t>
      </w:r>
      <w:r w:rsidRPr="00305BE5">
        <w:t>201</w:t>
      </w:r>
      <w:r w:rsidR="00BD391B">
        <w:t>9–2020 through</w:t>
      </w:r>
      <w:r>
        <w:t xml:space="preserve"> 2021</w:t>
      </w:r>
      <w:r w:rsidRPr="00305BE5">
        <w:t>–2</w:t>
      </w:r>
      <w:r>
        <w:t>2</w:t>
      </w:r>
      <w:r w:rsidRPr="00305BE5">
        <w:t>.</w:t>
      </w:r>
      <w:r>
        <w:t xml:space="preserve"> The fundraising is a soft funding; therefore, the CDE excluded it from the budget.</w:t>
      </w:r>
    </w:p>
    <w:p w:rsidR="005036C8" w:rsidRPr="008E0DB4" w:rsidRDefault="005036C8" w:rsidP="0096675E">
      <w:pPr>
        <w:pStyle w:val="Heading2"/>
      </w:pPr>
      <w:r>
        <w:br w:type="page"/>
      </w:r>
      <w:r w:rsidRPr="008E0DB4">
        <w:lastRenderedPageBreak/>
        <w:t>Required Number of Signatures</w:t>
      </w:r>
    </w:p>
    <w:p w:rsidR="005036C8" w:rsidRPr="008E0DB4" w:rsidRDefault="005036C8" w:rsidP="005036C8">
      <w:pPr>
        <w:jc w:val="center"/>
      </w:pPr>
      <w:r w:rsidRPr="008E0DB4">
        <w:rPr>
          <w:i/>
        </w:rPr>
        <w:t>EC</w:t>
      </w:r>
      <w:r w:rsidRPr="008E0DB4">
        <w:t xml:space="preserve"> Section 47605(b)(3)</w:t>
      </w:r>
    </w:p>
    <w:p w:rsidR="005036C8" w:rsidRPr="008E0DB4" w:rsidRDefault="005036C8" w:rsidP="005036C8">
      <w:pPr>
        <w:jc w:val="center"/>
      </w:pPr>
      <w:r w:rsidRPr="008E0DB4">
        <w:t xml:space="preserve">5 </w:t>
      </w:r>
      <w:r w:rsidRPr="008E0DB4">
        <w:rPr>
          <w:i/>
        </w:rPr>
        <w:t>CCR</w:t>
      </w:r>
      <w:r w:rsidRPr="008E0DB4">
        <w:t xml:space="preserve"> Section 11967.5.1(d)</w:t>
      </w:r>
    </w:p>
    <w:p w:rsidR="005036C8" w:rsidRPr="008E0DB4" w:rsidRDefault="005036C8" w:rsidP="00027BBF">
      <w:pPr>
        <w:pStyle w:val="Heading3"/>
      </w:pPr>
      <w:r w:rsidRPr="008E0DB4">
        <w:t>Evaluation Criteria</w:t>
      </w:r>
    </w:p>
    <w:p w:rsidR="005036C8" w:rsidRDefault="005036C8" w:rsidP="00704220">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5036C8" w:rsidRDefault="00F11931" w:rsidP="007935AD">
      <w:pPr>
        <w:autoSpaceDE w:val="0"/>
        <w:autoSpaceDN w:val="0"/>
        <w:adjustRightInd w:val="0"/>
        <w:spacing w:after="100" w:afterAutospacing="1"/>
        <w:rPr>
          <w:b/>
          <w:bCs/>
        </w:rPr>
      </w:pPr>
      <w:r>
        <w:rPr>
          <w:b/>
        </w:rPr>
        <w:t>Signatures are not applicable for a material revision.</w:t>
      </w:r>
    </w:p>
    <w:p w:rsidR="005036C8" w:rsidRPr="009F3455" w:rsidRDefault="005036C8" w:rsidP="00027BBF">
      <w:pPr>
        <w:pStyle w:val="Heading3"/>
      </w:pPr>
      <w:r>
        <w:t>Comments</w:t>
      </w:r>
    </w:p>
    <w:p w:rsidR="005036C8" w:rsidRPr="009F3455" w:rsidRDefault="00DF4AA9" w:rsidP="005036C8">
      <w:pPr>
        <w:autoSpaceDE w:val="0"/>
        <w:autoSpaceDN w:val="0"/>
        <w:adjustRightInd w:val="0"/>
        <w:rPr>
          <w:bCs/>
        </w:rPr>
      </w:pPr>
      <w:r>
        <w:rPr>
          <w:bCs/>
        </w:rPr>
        <w:t>The PPS petition does not require signatures for the submission of a material revision</w:t>
      </w:r>
      <w:r w:rsidR="00AC36C8">
        <w:rPr>
          <w:bCs/>
        </w:rPr>
        <w:t>.</w:t>
      </w:r>
    </w:p>
    <w:p w:rsidR="005036C8" w:rsidRDefault="005036C8" w:rsidP="0096675E">
      <w:pPr>
        <w:pStyle w:val="Heading2"/>
      </w:pPr>
      <w:r>
        <w:br w:type="page"/>
      </w:r>
      <w:r w:rsidRPr="009F3455">
        <w:lastRenderedPageBreak/>
        <w:t>Affirmation of Specified Conditions</w:t>
      </w:r>
    </w:p>
    <w:p w:rsidR="005036C8" w:rsidRPr="00AD7821" w:rsidRDefault="005036C8" w:rsidP="005036C8">
      <w:pPr>
        <w:jc w:val="center"/>
      </w:pPr>
      <w:r w:rsidRPr="00AD7821">
        <w:rPr>
          <w:i/>
        </w:rPr>
        <w:t>EC</w:t>
      </w:r>
      <w:r w:rsidRPr="00AD7821">
        <w:t xml:space="preserve"> </w:t>
      </w:r>
      <w:r>
        <w:t>s</w:t>
      </w:r>
      <w:r w:rsidRPr="00AD7821">
        <w:t>ections 47605(b)(4) and (d)</w:t>
      </w:r>
    </w:p>
    <w:p w:rsidR="005036C8" w:rsidRPr="00AD7821" w:rsidRDefault="005036C8" w:rsidP="005036C8">
      <w:pPr>
        <w:jc w:val="center"/>
      </w:pPr>
      <w:r w:rsidRPr="00AD7821">
        <w:t xml:space="preserve">5 </w:t>
      </w:r>
      <w:r w:rsidRPr="00AD7821">
        <w:rPr>
          <w:i/>
        </w:rPr>
        <w:t>CCR</w:t>
      </w:r>
      <w:r w:rsidRPr="00AD7821">
        <w:t xml:space="preserve"> Section 11967.5.1(e)</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5D4936">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E024D0">
            <w:pPr>
              <w:jc w:val="center"/>
              <w:rPr>
                <w:bCs/>
              </w:rPr>
            </w:pPr>
            <w:r w:rsidRPr="00E024D0">
              <w:rPr>
                <w:bCs/>
              </w:rPr>
              <w:t>Yes</w:t>
            </w:r>
          </w:p>
        </w:tc>
      </w:tr>
      <w:tr w:rsidR="00E024D0" w:rsidRPr="00E024D0" w:rsidTr="00E024D0">
        <w:trPr>
          <w:cantSplit/>
          <w:trHeight w:val="1152"/>
        </w:trPr>
        <w:tc>
          <w:tcPr>
            <w:tcW w:w="4150" w:type="pct"/>
          </w:tcPr>
          <w:p w:rsidR="00E024D0" w:rsidRDefault="009C1C70" w:rsidP="009C1C70">
            <w:pPr>
              <w:pStyle w:val="ListParagraph"/>
              <w:numPr>
                <w:ilvl w:val="0"/>
                <w:numId w:val="3"/>
              </w:numPr>
              <w:ind w:left="697" w:hanging="337"/>
            </w:pPr>
            <w:r>
              <w:lastRenderedPageBreak/>
              <w:t xml:space="preserve">(A) </w:t>
            </w:r>
            <w:r w:rsidR="00E024D0" w:rsidRPr="00E024D0">
              <w:t>A charter school shall admit all pupils who wish to attend</w:t>
            </w:r>
            <w:r w:rsidR="00E024D0">
              <w:t xml:space="preserve"> t</w:t>
            </w:r>
            <w:r w:rsidR="00E024D0" w:rsidRPr="00E024D0">
              <w:t>he</w:t>
            </w:r>
            <w:r>
              <w:t xml:space="preserve"> </w:t>
            </w:r>
            <w:r w:rsidR="00E024D0" w:rsidRPr="00E024D0">
              <w:t>school.</w:t>
            </w:r>
          </w:p>
          <w:p w:rsidR="00E024D0" w:rsidRPr="00E024D0" w:rsidRDefault="00E024D0" w:rsidP="005D4936">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9C1C70">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E024D0">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9C1C70">
            <w:pPr>
              <w:pStyle w:val="ListParagraph"/>
              <w:numPr>
                <w:ilvl w:val="0"/>
                <w:numId w:val="3"/>
              </w:numPr>
              <w:ind w:left="1057" w:hanging="697"/>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9C1C70">
              <w:rPr>
                <w:i/>
              </w:rPr>
              <w:t>EC</w:t>
            </w:r>
            <w:r w:rsidRPr="00E024D0">
              <w:t xml:space="preserve"> Section 48200.</w:t>
            </w:r>
          </w:p>
        </w:tc>
        <w:tc>
          <w:tcPr>
            <w:tcW w:w="850" w:type="pct"/>
          </w:tcPr>
          <w:p w:rsidR="00E024D0" w:rsidRPr="00E024D0" w:rsidRDefault="00E024D0" w:rsidP="00E024D0">
            <w:pPr>
              <w:tabs>
                <w:tab w:val="left" w:pos="280"/>
              </w:tabs>
              <w:autoSpaceDE w:val="0"/>
              <w:autoSpaceDN w:val="0"/>
              <w:adjustRightInd w:val="0"/>
              <w:jc w:val="center"/>
              <w:rPr>
                <w:bCs/>
              </w:rPr>
            </w:pPr>
            <w:r w:rsidRPr="00E024D0">
              <w:rPr>
                <w:bCs/>
              </w:rPr>
              <w:t>Yes</w:t>
            </w:r>
          </w:p>
        </w:tc>
      </w:tr>
    </w:tbl>
    <w:p w:rsidR="005036C8" w:rsidRPr="00C6396E" w:rsidRDefault="005036C8" w:rsidP="00704220">
      <w:pPr>
        <w:autoSpaceDE w:val="0"/>
        <w:autoSpaceDN w:val="0"/>
        <w:adjustRightInd w:val="0"/>
        <w:spacing w:before="100" w:beforeAutospacing="1"/>
        <w:rPr>
          <w:bCs/>
        </w:rPr>
      </w:pPr>
      <w:r>
        <w:rPr>
          <w:b/>
        </w:rPr>
        <w:t>T</w:t>
      </w:r>
      <w:r w:rsidRPr="00CD0DEB">
        <w:rPr>
          <w:b/>
        </w:rPr>
        <w:t xml:space="preserve">he petition </w:t>
      </w:r>
      <w:r w:rsidR="00AC36C8">
        <w:rPr>
          <w:b/>
        </w:rPr>
        <w:t>does</w:t>
      </w:r>
      <w:r w:rsidRPr="005E1390">
        <w:rPr>
          <w:b/>
        </w:rPr>
        <w:t xml:space="preserve"> </w:t>
      </w:r>
      <w:r w:rsidRPr="00C6396E">
        <w:rPr>
          <w:b/>
          <w:bCs/>
        </w:rPr>
        <w:t>contain the required affirmations</w:t>
      </w:r>
      <w:r>
        <w:rPr>
          <w:b/>
          <w:bCs/>
        </w:rPr>
        <w:t>.</w:t>
      </w:r>
    </w:p>
    <w:p w:rsidR="005036C8" w:rsidRPr="00C6396E" w:rsidRDefault="005036C8" w:rsidP="00027BBF">
      <w:pPr>
        <w:pStyle w:val="Heading3"/>
      </w:pPr>
      <w:r>
        <w:t>Comments</w:t>
      </w:r>
    </w:p>
    <w:p w:rsidR="005036C8" w:rsidRPr="009F3455" w:rsidRDefault="00B4250B" w:rsidP="005036C8">
      <w:pPr>
        <w:autoSpaceDE w:val="0"/>
        <w:autoSpaceDN w:val="0"/>
        <w:adjustRightInd w:val="0"/>
        <w:rPr>
          <w:bCs/>
        </w:rPr>
      </w:pPr>
      <w:r>
        <w:rPr>
          <w:bCs/>
        </w:rPr>
        <w:t>The PPS petition does contain the required a</w:t>
      </w:r>
      <w:r w:rsidR="004028DE">
        <w:rPr>
          <w:bCs/>
        </w:rPr>
        <w:t>ffirmations (Attachment 3, pp. 3</w:t>
      </w:r>
      <w:r>
        <w:rPr>
          <w:bCs/>
        </w:rPr>
        <w:t>–4).</w:t>
      </w:r>
    </w:p>
    <w:p w:rsidR="005036C8" w:rsidRDefault="005036C8" w:rsidP="0096675E">
      <w:pPr>
        <w:pStyle w:val="Heading2"/>
      </w:pPr>
      <w:r>
        <w:br w:type="page"/>
      </w:r>
      <w:r w:rsidRPr="009F3455">
        <w:lastRenderedPageBreak/>
        <w:t>Exclusive Public School Employer</w:t>
      </w:r>
    </w:p>
    <w:p w:rsidR="005036C8" w:rsidRPr="008C409F" w:rsidRDefault="005036C8" w:rsidP="005036C8">
      <w:pPr>
        <w:jc w:val="center"/>
      </w:pPr>
      <w:r w:rsidRPr="008C409F">
        <w:rPr>
          <w:i/>
        </w:rPr>
        <w:t>EC</w:t>
      </w:r>
      <w:r w:rsidRPr="008C409F">
        <w:t xml:space="preserve"> Section 47605(b)(6)</w:t>
      </w:r>
    </w:p>
    <w:p w:rsidR="005036C8" w:rsidRPr="008C409F" w:rsidRDefault="005036C8" w:rsidP="005036C8">
      <w:pPr>
        <w:autoSpaceDE w:val="0"/>
        <w:autoSpaceDN w:val="0"/>
        <w:adjustRightInd w:val="0"/>
        <w:jc w:val="center"/>
      </w:pPr>
      <w:r w:rsidRPr="008C409F">
        <w:t xml:space="preserve">5 </w:t>
      </w:r>
      <w:r w:rsidRPr="008C409F">
        <w:rPr>
          <w:i/>
        </w:rPr>
        <w:t>CCR</w:t>
      </w:r>
      <w:r w:rsidRPr="008C409F">
        <w:t xml:space="preserve"> Section 11967.5.1(f)(15)</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704220">
      <w:pPr>
        <w:autoSpaceDE w:val="0"/>
        <w:autoSpaceDN w:val="0"/>
        <w:adjustRightInd w:val="0"/>
        <w:spacing w:after="100" w:afterAutospacing="1"/>
      </w:pPr>
      <w:r>
        <w:rPr>
          <w:b/>
        </w:rPr>
        <w:t>T</w:t>
      </w:r>
      <w:r w:rsidRPr="00CD0DEB">
        <w:rPr>
          <w:b/>
        </w:rPr>
        <w:t xml:space="preserve">he petition </w:t>
      </w:r>
      <w:r w:rsidR="000C2A72">
        <w:rPr>
          <w:b/>
        </w:rPr>
        <w:t>does</w:t>
      </w:r>
      <w:r w:rsidRPr="005E1390">
        <w:rPr>
          <w:b/>
        </w:rPr>
        <w:t xml:space="preserve"> </w:t>
      </w:r>
      <w:r w:rsidRPr="009F3455">
        <w:rPr>
          <w:b/>
        </w:rPr>
        <w:t>include the necessary declaration</w:t>
      </w:r>
      <w:r>
        <w:rPr>
          <w:b/>
        </w:rPr>
        <w:t>.</w:t>
      </w:r>
    </w:p>
    <w:p w:rsidR="005036C8" w:rsidRPr="009F3455" w:rsidRDefault="005036C8" w:rsidP="00027BBF">
      <w:pPr>
        <w:pStyle w:val="Heading3"/>
      </w:pPr>
      <w:r w:rsidRPr="009F3455">
        <w:t>Comments</w:t>
      </w:r>
    </w:p>
    <w:p w:rsidR="005036C8" w:rsidRPr="006E7AD6" w:rsidRDefault="006E7AD6" w:rsidP="006E7AD6">
      <w:pPr>
        <w:pStyle w:val="Default"/>
        <w:rPr>
          <w:rFonts w:ascii="Arial" w:eastAsia="Calibri" w:hAnsi="Arial" w:cs="Arial"/>
        </w:rPr>
      </w:pPr>
      <w:r w:rsidRPr="002F2061">
        <w:rPr>
          <w:rFonts w:ascii="Arial" w:hAnsi="Arial" w:cs="Arial"/>
          <w:bCs/>
        </w:rPr>
        <w:t>The PPS petition states that PPS</w:t>
      </w:r>
      <w:r w:rsidRPr="00B17807">
        <w:rPr>
          <w:rFonts w:ascii="Arial" w:hAnsi="Arial" w:cs="Arial"/>
        </w:rPr>
        <w:t xml:space="preserve"> will be deemed the exclusive public school employer of the</w:t>
      </w:r>
      <w:r>
        <w:rPr>
          <w:rFonts w:ascii="Arial" w:hAnsi="Arial" w:cs="Arial"/>
        </w:rPr>
        <w:t xml:space="preserve"> employees of PPS</w:t>
      </w:r>
      <w:r w:rsidRPr="00B17807">
        <w:rPr>
          <w:rFonts w:ascii="Arial" w:hAnsi="Arial" w:cs="Arial"/>
        </w:rPr>
        <w:t xml:space="preserve"> for purposes of the </w:t>
      </w:r>
      <w:r w:rsidR="007935AD">
        <w:rPr>
          <w:rFonts w:ascii="Arial" w:hAnsi="Arial" w:cs="Arial"/>
        </w:rPr>
        <w:t>EERA</w:t>
      </w:r>
      <w:r w:rsidRPr="00B17807">
        <w:rPr>
          <w:rFonts w:ascii="Arial" w:hAnsi="Arial" w:cs="Arial"/>
        </w:rPr>
        <w:t>, Chapter 10.</w:t>
      </w:r>
      <w:r>
        <w:rPr>
          <w:rFonts w:ascii="Arial" w:hAnsi="Arial" w:cs="Arial"/>
        </w:rPr>
        <w:t>7 (commencing with Section 3540</w:t>
      </w:r>
      <w:r w:rsidRPr="00B17807">
        <w:rPr>
          <w:rFonts w:ascii="Arial" w:hAnsi="Arial" w:cs="Arial"/>
        </w:rPr>
        <w:t xml:space="preserve"> of Division 4 of Title 1 of </w:t>
      </w:r>
      <w:r w:rsidRPr="00F753DD">
        <w:rPr>
          <w:rFonts w:ascii="Arial" w:hAnsi="Arial" w:cs="Arial"/>
          <w:i/>
        </w:rPr>
        <w:t>Government Code</w:t>
      </w:r>
      <w:r w:rsidR="00BD391B">
        <w:rPr>
          <w:rFonts w:ascii="Arial" w:hAnsi="Arial" w:cs="Arial"/>
        </w:rPr>
        <w:t xml:space="preserve"> [</w:t>
      </w:r>
      <w:r w:rsidRPr="009E4229">
        <w:rPr>
          <w:rFonts w:ascii="Arial" w:hAnsi="Arial" w:cs="Arial"/>
          <w:i/>
        </w:rPr>
        <w:t>EC</w:t>
      </w:r>
      <w:r w:rsidR="00BD391B">
        <w:rPr>
          <w:rFonts w:ascii="Arial" w:hAnsi="Arial" w:cs="Arial"/>
        </w:rPr>
        <w:t xml:space="preserve"> Section 47605(b)(5)(O)]</w:t>
      </w:r>
      <w:r w:rsidRPr="00B17807">
        <w:rPr>
          <w:rFonts w:ascii="Arial" w:hAnsi="Arial" w:cs="Arial"/>
        </w:rPr>
        <w:t xml:space="preserve"> </w:t>
      </w:r>
      <w:r w:rsidR="004028DE">
        <w:rPr>
          <w:rFonts w:ascii="Arial" w:hAnsi="Arial" w:cs="Arial"/>
        </w:rPr>
        <w:t>(Attachment 3, p. 3</w:t>
      </w:r>
      <w:r>
        <w:rPr>
          <w:rFonts w:ascii="Arial" w:hAnsi="Arial" w:cs="Arial"/>
        </w:rPr>
        <w:t>).</w:t>
      </w:r>
    </w:p>
    <w:p w:rsidR="005036C8" w:rsidRPr="00DE5907" w:rsidRDefault="005036C8" w:rsidP="00DE5907">
      <w:pPr>
        <w:jc w:val="center"/>
        <w:rPr>
          <w:b/>
          <w:sz w:val="32"/>
          <w:szCs w:val="32"/>
        </w:rPr>
      </w:pPr>
      <w:r w:rsidRPr="00DE5907">
        <w:rPr>
          <w:sz w:val="36"/>
          <w:szCs w:val="36"/>
        </w:rPr>
        <w:br w:type="page"/>
      </w:r>
      <w:r w:rsidRPr="00DE5907">
        <w:rPr>
          <w:b/>
          <w:sz w:val="32"/>
          <w:szCs w:val="32"/>
        </w:rPr>
        <w:lastRenderedPageBreak/>
        <w:t>THE 15 CHARTER ELEMENTS</w:t>
      </w:r>
    </w:p>
    <w:p w:rsidR="005036C8" w:rsidRPr="0067215E" w:rsidRDefault="005036C8" w:rsidP="0096675E">
      <w:pPr>
        <w:pStyle w:val="Heading2"/>
      </w:pPr>
      <w:r w:rsidRPr="009F3455">
        <w:t>1. Description of Educational Program</w:t>
      </w:r>
    </w:p>
    <w:p w:rsidR="005036C8" w:rsidRPr="008C409F" w:rsidRDefault="005036C8" w:rsidP="005036C8">
      <w:pPr>
        <w:autoSpaceDE w:val="0"/>
        <w:autoSpaceDN w:val="0"/>
        <w:adjustRightInd w:val="0"/>
        <w:jc w:val="center"/>
      </w:pPr>
      <w:r w:rsidRPr="00A32A92">
        <w:rPr>
          <w:i/>
        </w:rPr>
        <w:t xml:space="preserve">EC </w:t>
      </w:r>
      <w:r w:rsidRPr="008C409F">
        <w:t>Section 47605(b)(5)(A)</w:t>
      </w:r>
    </w:p>
    <w:p w:rsidR="005036C8" w:rsidRPr="008C409F" w:rsidRDefault="005036C8" w:rsidP="005036C8">
      <w:pPr>
        <w:jc w:val="center"/>
      </w:pPr>
      <w:r w:rsidRPr="008C409F">
        <w:t xml:space="preserve">5 </w:t>
      </w:r>
      <w:r w:rsidRPr="00A32A92">
        <w:rPr>
          <w:i/>
        </w:rPr>
        <w:t>CCR</w:t>
      </w:r>
      <w:r w:rsidRPr="008C409F">
        <w:t xml:space="preserve"> Section 11967.5.1(f)(1)</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12799E">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12799E">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5D4936">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2458AE"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2458AE"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2458AE"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2458AE"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2458AE" w:rsidP="00233D35">
            <w:pPr>
              <w:jc w:val="center"/>
            </w:pPr>
            <w:r>
              <w:t>Yes</w:t>
            </w:r>
          </w:p>
        </w:tc>
      </w:tr>
      <w:tr w:rsidR="005036C8" w:rsidRPr="004F65D5" w:rsidTr="0012799E">
        <w:trPr>
          <w:cantSplit/>
          <w:trHeight w:val="1152"/>
        </w:trPr>
        <w:tc>
          <w:tcPr>
            <w:tcW w:w="7762" w:type="dxa"/>
          </w:tcPr>
          <w:p w:rsidR="005036C8" w:rsidRPr="00E90E0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2458AE"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2458AE"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2458AE" w:rsidP="00233D35">
            <w:pPr>
              <w:jc w:val="center"/>
            </w:pPr>
            <w:r>
              <w:t>Yes</w:t>
            </w:r>
          </w:p>
        </w:tc>
      </w:tr>
    </w:tbl>
    <w:p w:rsidR="00134946" w:rsidRDefault="00134946" w:rsidP="007935AD">
      <w:pPr>
        <w:autoSpaceDE w:val="0"/>
        <w:autoSpaceDN w:val="0"/>
        <w:adjustRightInd w:val="0"/>
        <w:spacing w:before="100" w:beforeAutospacing="1"/>
        <w:rPr>
          <w:b/>
        </w:rPr>
      </w:pPr>
      <w:r>
        <w:rPr>
          <w:b/>
        </w:rPr>
        <w:t>T</w:t>
      </w:r>
      <w:r w:rsidRPr="00CD0DEB">
        <w:rPr>
          <w:b/>
        </w:rPr>
        <w:t xml:space="preserve">he petition </w:t>
      </w:r>
      <w:r>
        <w:rPr>
          <w:b/>
        </w:rPr>
        <w:t xml:space="preserve">does </w:t>
      </w:r>
      <w:r w:rsidRPr="007E4EBA">
        <w:rPr>
          <w:b/>
        </w:rPr>
        <w:t>over</w:t>
      </w:r>
      <w:r w:rsidRPr="009F3455">
        <w:rPr>
          <w:b/>
        </w:rPr>
        <w:t>all present a reasonably comprehensive description of the educational program</w:t>
      </w:r>
      <w:r>
        <w:rPr>
          <w:b/>
        </w:rPr>
        <w:t>.</w:t>
      </w:r>
    </w:p>
    <w:p w:rsidR="005036C8" w:rsidRPr="009F3455" w:rsidRDefault="005036C8" w:rsidP="00DE5907">
      <w:pPr>
        <w:pStyle w:val="Heading3"/>
      </w:pPr>
      <w:r>
        <w:t>Comments</w:t>
      </w:r>
    </w:p>
    <w:p w:rsidR="00134946" w:rsidRPr="009F3455" w:rsidRDefault="00134946" w:rsidP="007935AD">
      <w:pPr>
        <w:autoSpaceDE w:val="0"/>
        <w:autoSpaceDN w:val="0"/>
        <w:adjustRightInd w:val="0"/>
        <w:spacing w:after="100" w:afterAutospacing="1"/>
        <w:rPr>
          <w:bCs/>
        </w:rPr>
      </w:pPr>
      <w:r>
        <w:rPr>
          <w:bCs/>
        </w:rPr>
        <w:t>The PPS petition provides descriptions to address the implementation of the PPS educational program.</w:t>
      </w:r>
    </w:p>
    <w:p w:rsidR="005036C8" w:rsidRPr="009F3455" w:rsidRDefault="005036C8" w:rsidP="007935AD">
      <w:pPr>
        <w:pStyle w:val="Heading4"/>
        <w:spacing w:after="100" w:afterAutospacing="1"/>
      </w:pPr>
      <w:r w:rsidRPr="009F3455">
        <w:t>Educational Program</w:t>
      </w:r>
      <w:r>
        <w:t xml:space="preserve"> </w:t>
      </w:r>
    </w:p>
    <w:p w:rsidR="00B53F85" w:rsidRDefault="00B53F85" w:rsidP="007935AD">
      <w:pPr>
        <w:autoSpaceDE w:val="0"/>
        <w:autoSpaceDN w:val="0"/>
        <w:adjustRightInd w:val="0"/>
        <w:spacing w:after="100" w:afterAutospacing="1"/>
        <w:rPr>
          <w:bCs/>
        </w:rPr>
      </w:pPr>
      <w:r>
        <w:rPr>
          <w:bCs/>
        </w:rPr>
        <w:t>The PPS petition states that PPS will use a slow-growth model to fulfill the pupil enrollment over a span of three years, beginning with</w:t>
      </w:r>
      <w:r w:rsidR="00DE756E">
        <w:rPr>
          <w:bCs/>
        </w:rPr>
        <w:t xml:space="preserve"> 128 pupils in</w:t>
      </w:r>
      <w:r>
        <w:rPr>
          <w:bCs/>
        </w:rPr>
        <w:t xml:space="preserve"> grade five in the first year of operation</w:t>
      </w:r>
      <w:r w:rsidR="00645003">
        <w:rPr>
          <w:bCs/>
        </w:rPr>
        <w:t xml:space="preserve"> in 2019−20</w:t>
      </w:r>
      <w:r w:rsidR="00BD391B">
        <w:rPr>
          <w:bCs/>
        </w:rPr>
        <w:t>20</w:t>
      </w:r>
      <w:r>
        <w:rPr>
          <w:bCs/>
        </w:rPr>
        <w:t xml:space="preserve"> and completing articulation</w:t>
      </w:r>
      <w:r w:rsidR="00DE756E">
        <w:rPr>
          <w:bCs/>
        </w:rPr>
        <w:t xml:space="preserve"> of 512 pupils</w:t>
      </w:r>
      <w:r>
        <w:rPr>
          <w:bCs/>
        </w:rPr>
        <w:t xml:space="preserve"> through grade eight in </w:t>
      </w:r>
      <w:r w:rsidR="00645003">
        <w:rPr>
          <w:bCs/>
        </w:rPr>
        <w:t>2022</w:t>
      </w:r>
      <w:r>
        <w:rPr>
          <w:bCs/>
        </w:rPr>
        <w:t>−</w:t>
      </w:r>
      <w:r w:rsidR="00645003">
        <w:rPr>
          <w:bCs/>
        </w:rPr>
        <w:t>23</w:t>
      </w:r>
      <w:r>
        <w:rPr>
          <w:bCs/>
        </w:rPr>
        <w:t>.</w:t>
      </w:r>
      <w:r w:rsidR="00DE756E">
        <w:rPr>
          <w:bCs/>
        </w:rPr>
        <w:t xml:space="preserve"> PPS will </w:t>
      </w:r>
      <w:r w:rsidR="00CD364E">
        <w:rPr>
          <w:bCs/>
        </w:rPr>
        <w:t>not serve pup</w:t>
      </w:r>
      <w:r w:rsidR="005406F3">
        <w:rPr>
          <w:bCs/>
        </w:rPr>
        <w:t>ils during the</w:t>
      </w:r>
      <w:r w:rsidR="00DE756E">
        <w:rPr>
          <w:bCs/>
        </w:rPr>
        <w:t xml:space="preserve"> 2018–19</w:t>
      </w:r>
      <w:r w:rsidR="005406F3">
        <w:rPr>
          <w:bCs/>
        </w:rPr>
        <w:t xml:space="preserve"> school year and will use this</w:t>
      </w:r>
      <w:r w:rsidR="00DE756E">
        <w:rPr>
          <w:bCs/>
        </w:rPr>
        <w:t xml:space="preserve"> as a planning year</w:t>
      </w:r>
      <w:r w:rsidR="004028DE">
        <w:rPr>
          <w:bCs/>
        </w:rPr>
        <w:t xml:space="preserve"> (Attachment 3, p. 22</w:t>
      </w:r>
      <w:r w:rsidR="005406F3">
        <w:rPr>
          <w:bCs/>
        </w:rPr>
        <w:t>)</w:t>
      </w:r>
      <w:r w:rsidR="007935AD">
        <w:rPr>
          <w:bCs/>
        </w:rPr>
        <w:t>.</w:t>
      </w:r>
    </w:p>
    <w:p w:rsidR="00B53F85" w:rsidRPr="007935AD" w:rsidRDefault="00B53F85" w:rsidP="007935AD">
      <w:pPr>
        <w:autoSpaceDE w:val="0"/>
        <w:autoSpaceDN w:val="0"/>
        <w:adjustRightInd w:val="0"/>
        <w:spacing w:after="100" w:afterAutospacing="1"/>
        <w:rPr>
          <w:color w:val="000000"/>
        </w:rPr>
      </w:pPr>
      <w:r w:rsidRPr="007935AD">
        <w:rPr>
          <w:bCs/>
        </w:rPr>
        <w:t>The PPS petition ensures</w:t>
      </w:r>
      <w:r w:rsidRPr="007935AD">
        <w:rPr>
          <w:color w:val="000000"/>
        </w:rPr>
        <w:t xml:space="preserve"> that its graduates will be equipped with twenty-first</w:t>
      </w:r>
      <w:r w:rsidRPr="007935AD">
        <w:rPr>
          <w:color w:val="000000"/>
          <w:position w:val="9"/>
          <w:vertAlign w:val="superscript"/>
        </w:rPr>
        <w:t xml:space="preserve"> </w:t>
      </w:r>
      <w:r w:rsidRPr="007935AD">
        <w:rPr>
          <w:color w:val="000000"/>
        </w:rPr>
        <w:t>century skills and knowledge for a life of scholarly success and ethical leadershi</w:t>
      </w:r>
      <w:r w:rsidR="004028DE">
        <w:rPr>
          <w:color w:val="000000"/>
        </w:rPr>
        <w:t>p (Attachment 3, p. 32</w:t>
      </w:r>
      <w:r w:rsidRPr="007935AD">
        <w:rPr>
          <w:color w:val="000000"/>
        </w:rPr>
        <w:t>).</w:t>
      </w:r>
    </w:p>
    <w:p w:rsidR="00B53F85" w:rsidRPr="007935AD" w:rsidRDefault="00B53F85" w:rsidP="007935AD">
      <w:pPr>
        <w:autoSpaceDE w:val="0"/>
        <w:autoSpaceDN w:val="0"/>
        <w:adjustRightInd w:val="0"/>
        <w:spacing w:after="100" w:afterAutospacing="1"/>
        <w:rPr>
          <w:bCs/>
        </w:rPr>
      </w:pPr>
      <w:r w:rsidRPr="007935AD">
        <w:rPr>
          <w:color w:val="000000"/>
        </w:rPr>
        <w:t xml:space="preserve">The PPS petition includes a sample of the daily pupil class schedule, including time specifically focused on the four core curriculum areas adopted by the SBE, pursuant to </w:t>
      </w:r>
      <w:r w:rsidRPr="007935AD">
        <w:rPr>
          <w:i/>
          <w:color w:val="000000"/>
        </w:rPr>
        <w:t>EC</w:t>
      </w:r>
      <w:r w:rsidRPr="007935AD">
        <w:rPr>
          <w:color w:val="000000"/>
        </w:rPr>
        <w:t xml:space="preserve"> Section 60605</w:t>
      </w:r>
      <w:r w:rsidR="004028DE">
        <w:rPr>
          <w:color w:val="000000"/>
        </w:rPr>
        <w:t xml:space="preserve"> (Attachment 3, pp. 30</w:t>
      </w:r>
      <w:r w:rsidRPr="007935AD">
        <w:rPr>
          <w:color w:val="000000"/>
        </w:rPr>
        <w:t>−</w:t>
      </w:r>
      <w:r w:rsidR="004028DE">
        <w:rPr>
          <w:color w:val="000000"/>
        </w:rPr>
        <w:t>31</w:t>
      </w:r>
      <w:r w:rsidRPr="007935AD">
        <w:rPr>
          <w:color w:val="000000"/>
        </w:rPr>
        <w:t>).</w:t>
      </w:r>
    </w:p>
    <w:p w:rsidR="005036C8" w:rsidRPr="009F3455" w:rsidRDefault="005036C8" w:rsidP="007935AD">
      <w:pPr>
        <w:pStyle w:val="Heading4"/>
        <w:spacing w:after="100" w:afterAutospacing="1"/>
      </w:pPr>
      <w:r w:rsidRPr="009F3455">
        <w:lastRenderedPageBreak/>
        <w:t>Plan for Low-Achieving Pupils</w:t>
      </w:r>
    </w:p>
    <w:p w:rsidR="005C3625" w:rsidRPr="009F3455" w:rsidRDefault="005C3625" w:rsidP="007935AD">
      <w:pPr>
        <w:autoSpaceDE w:val="0"/>
        <w:autoSpaceDN w:val="0"/>
        <w:adjustRightInd w:val="0"/>
        <w:spacing w:after="100" w:afterAutospacing="1"/>
        <w:rPr>
          <w:bCs/>
        </w:rPr>
      </w:pPr>
      <w:r w:rsidRPr="003F3554">
        <w:rPr>
          <w:bCs/>
        </w:rPr>
        <w:t>The PPS petition states that PPS will use the Response to Intervention model that incorpo</w:t>
      </w:r>
      <w:r>
        <w:rPr>
          <w:bCs/>
        </w:rPr>
        <w:t>rates a systematic, data-driven</w:t>
      </w:r>
      <w:r w:rsidRPr="003F3554">
        <w:rPr>
          <w:bCs/>
        </w:rPr>
        <w:t xml:space="preserve"> approach that will benefit all pupils, especially those id</w:t>
      </w:r>
      <w:r>
        <w:rPr>
          <w:bCs/>
        </w:rPr>
        <w:t>entified as low-achieving</w:t>
      </w:r>
      <w:r w:rsidRPr="003F3554">
        <w:rPr>
          <w:bCs/>
        </w:rPr>
        <w:t xml:space="preserve">. Low-achieving pupils are identified by teachers as pupils who fail to show evidence of growth toward mastery of standards with Tier I interventions. </w:t>
      </w:r>
      <w:r w:rsidRPr="003F3554">
        <w:rPr>
          <w:color w:val="000000"/>
        </w:rPr>
        <w:t xml:space="preserve">A </w:t>
      </w:r>
      <w:r>
        <w:rPr>
          <w:color w:val="000000"/>
        </w:rPr>
        <w:t>pupil will be classified as low-achieving</w:t>
      </w:r>
      <w:r w:rsidRPr="003F3554">
        <w:rPr>
          <w:color w:val="000000"/>
        </w:rPr>
        <w:t xml:space="preserve"> if they are two or more grade leve</w:t>
      </w:r>
      <w:r>
        <w:rPr>
          <w:color w:val="000000"/>
        </w:rPr>
        <w:t>ls behind, or if they have a 60 percent</w:t>
      </w:r>
      <w:r w:rsidRPr="003F3554">
        <w:rPr>
          <w:color w:val="000000"/>
        </w:rPr>
        <w:t xml:space="preserve"> or lower in </w:t>
      </w:r>
      <w:r>
        <w:rPr>
          <w:color w:val="000000"/>
        </w:rPr>
        <w:t>two</w:t>
      </w:r>
      <w:r w:rsidRPr="003F3554">
        <w:rPr>
          <w:color w:val="000000"/>
        </w:rPr>
        <w:t xml:space="preserve"> or more core subjects as measured by interim assessments, weekly quizzes, and daily exit tickets. </w:t>
      </w:r>
      <w:r w:rsidRPr="003F3554">
        <w:rPr>
          <w:bCs/>
        </w:rPr>
        <w:t>The</w:t>
      </w:r>
      <w:r>
        <w:rPr>
          <w:bCs/>
        </w:rPr>
        <w:t xml:space="preserve"> PPS petition details plans to use Student Support Teams and follow Tiers I–III interventions for </w:t>
      </w:r>
      <w:r w:rsidR="004028DE">
        <w:rPr>
          <w:bCs/>
        </w:rPr>
        <w:t>all pupils (Attachment 3, pp. 62</w:t>
      </w:r>
      <w:r>
        <w:rPr>
          <w:bCs/>
        </w:rPr>
        <w:t>−</w:t>
      </w:r>
      <w:r w:rsidR="004028DE">
        <w:rPr>
          <w:bCs/>
        </w:rPr>
        <w:t>64</w:t>
      </w:r>
      <w:r>
        <w:rPr>
          <w:bCs/>
        </w:rPr>
        <w:t>).</w:t>
      </w:r>
    </w:p>
    <w:p w:rsidR="005036C8" w:rsidRPr="009F3455" w:rsidRDefault="005036C8" w:rsidP="007935AD">
      <w:pPr>
        <w:pStyle w:val="Heading4"/>
        <w:spacing w:after="100" w:afterAutospacing="1"/>
      </w:pPr>
      <w:r w:rsidRPr="009F3455">
        <w:t>Plan for High-Achieving Pupils</w:t>
      </w:r>
    </w:p>
    <w:p w:rsidR="005C3625" w:rsidRPr="005C3625" w:rsidRDefault="005C3625" w:rsidP="007935AD">
      <w:pPr>
        <w:autoSpaceDE w:val="0"/>
        <w:autoSpaceDN w:val="0"/>
        <w:adjustRightInd w:val="0"/>
        <w:spacing w:after="100" w:afterAutospacing="1"/>
        <w:rPr>
          <w:bCs/>
        </w:rPr>
      </w:pPr>
      <w:r>
        <w:rPr>
          <w:bCs/>
        </w:rPr>
        <w:t xml:space="preserve">The PPS petition states that high-achieving pupils will be identified by scoring 90 percent or higher on a daily lesson exit ticket. Pupils will then have access to various technological programs based on their Personal Lesson Plan (PLP) that has been established with their teacher. Pupils may be classified as permanently high-achieving by scoring two years above grade level on the Gates-MacGinitie or the Northwestern Evaluation Association (NWEA) Measure of Academic Progress (MAP). High-achieving pupils will, by grade six, </w:t>
      </w:r>
      <w:r w:rsidRPr="00167F5D">
        <w:rPr>
          <w:color w:val="000000"/>
        </w:rPr>
        <w:t>be expected to analyze their own data from tests, quizzes, and exit tickets, and create their own PLP with support a</w:t>
      </w:r>
      <w:r>
        <w:rPr>
          <w:color w:val="000000"/>
        </w:rPr>
        <w:t>nd guidance from their teachers</w:t>
      </w:r>
      <w:r>
        <w:rPr>
          <w:color w:val="000000"/>
          <w:sz w:val="23"/>
          <w:szCs w:val="23"/>
        </w:rPr>
        <w:t xml:space="preserve"> </w:t>
      </w:r>
      <w:r w:rsidR="004028DE">
        <w:rPr>
          <w:bCs/>
        </w:rPr>
        <w:t>(Attachment 3, p. 62</w:t>
      </w:r>
      <w:r>
        <w:rPr>
          <w:bCs/>
        </w:rPr>
        <w:t>).</w:t>
      </w:r>
    </w:p>
    <w:p w:rsidR="005036C8" w:rsidRPr="009F3455" w:rsidRDefault="005036C8" w:rsidP="007935AD">
      <w:pPr>
        <w:pStyle w:val="Heading4"/>
        <w:spacing w:after="100" w:afterAutospacing="1"/>
      </w:pPr>
      <w:r w:rsidRPr="009F3455">
        <w:t>Plan for English Learners</w:t>
      </w:r>
    </w:p>
    <w:p w:rsidR="003C4B15" w:rsidRPr="00381611" w:rsidRDefault="003C4B15" w:rsidP="007935AD">
      <w:pPr>
        <w:pStyle w:val="CM38"/>
        <w:spacing w:after="100" w:afterAutospacing="1"/>
        <w:rPr>
          <w:rFonts w:ascii="Arial" w:hAnsi="Arial" w:cs="Arial"/>
          <w:color w:val="000000"/>
        </w:rPr>
      </w:pPr>
      <w:r w:rsidRPr="00381611">
        <w:rPr>
          <w:rFonts w:ascii="Arial" w:hAnsi="Arial" w:cs="Arial"/>
          <w:bCs/>
        </w:rPr>
        <w:t xml:space="preserve">The PPS petition </w:t>
      </w:r>
      <w:r>
        <w:rPr>
          <w:rFonts w:ascii="Arial" w:hAnsi="Arial" w:cs="Arial"/>
          <w:bCs/>
        </w:rPr>
        <w:t xml:space="preserve">provides a comprehensive description of the plan for English learner (EL) pupils. The petition describes the required identification, notification, instruction, reclassification, and evaluation of an EL plan. </w:t>
      </w:r>
      <w:r>
        <w:rPr>
          <w:rFonts w:ascii="Arial" w:hAnsi="Arial" w:cs="Arial"/>
          <w:color w:val="000000"/>
        </w:rPr>
        <w:t>The petition states that PPS will ensure</w:t>
      </w:r>
      <w:r w:rsidRPr="00381611">
        <w:rPr>
          <w:rFonts w:ascii="Arial" w:hAnsi="Arial" w:cs="Arial"/>
          <w:color w:val="000000"/>
        </w:rPr>
        <w:t xml:space="preserve"> </w:t>
      </w:r>
      <w:r>
        <w:rPr>
          <w:rFonts w:ascii="Arial" w:hAnsi="Arial" w:cs="Arial"/>
          <w:color w:val="000000"/>
        </w:rPr>
        <w:t xml:space="preserve">English Language Learners </w:t>
      </w:r>
      <w:r w:rsidRPr="00381611">
        <w:rPr>
          <w:rFonts w:ascii="Arial" w:hAnsi="Arial" w:cs="Arial"/>
          <w:color w:val="000000"/>
        </w:rPr>
        <w:t>make s</w:t>
      </w:r>
      <w:r>
        <w:rPr>
          <w:rFonts w:ascii="Arial" w:hAnsi="Arial" w:cs="Arial"/>
          <w:color w:val="000000"/>
        </w:rPr>
        <w:t>ignificant academic gains through the following: (1) e</w:t>
      </w:r>
      <w:r w:rsidRPr="00381611">
        <w:rPr>
          <w:rFonts w:ascii="Arial" w:hAnsi="Arial" w:cs="Arial"/>
          <w:color w:val="000000"/>
        </w:rPr>
        <w:t xml:space="preserve">xtended literacy blocks, (2) </w:t>
      </w:r>
      <w:r>
        <w:rPr>
          <w:rFonts w:ascii="Arial" w:hAnsi="Arial" w:cs="Arial"/>
          <w:color w:val="000000"/>
        </w:rPr>
        <w:t>t</w:t>
      </w:r>
      <w:r w:rsidRPr="00381611">
        <w:rPr>
          <w:rFonts w:ascii="Arial" w:hAnsi="Arial" w:cs="Arial"/>
          <w:color w:val="000000"/>
        </w:rPr>
        <w:t>utoring or targeted academic intervention, (3)</w:t>
      </w:r>
      <w:r>
        <w:rPr>
          <w:rFonts w:ascii="Arial" w:hAnsi="Arial" w:cs="Arial"/>
          <w:color w:val="000000"/>
        </w:rPr>
        <w:t xml:space="preserve"> EL specific support, and (4) c</w:t>
      </w:r>
      <w:r w:rsidRPr="00381611">
        <w:rPr>
          <w:rFonts w:ascii="Arial" w:hAnsi="Arial" w:cs="Arial"/>
          <w:color w:val="000000"/>
        </w:rPr>
        <w:t>lear and structured professional d</w:t>
      </w:r>
      <w:r>
        <w:rPr>
          <w:rFonts w:ascii="Arial" w:hAnsi="Arial" w:cs="Arial"/>
          <w:color w:val="000000"/>
        </w:rPr>
        <w:t>evelopment around supporting EL</w:t>
      </w:r>
      <w:r w:rsidRPr="00381611">
        <w:rPr>
          <w:rFonts w:ascii="Arial" w:hAnsi="Arial" w:cs="Arial"/>
          <w:color w:val="000000"/>
        </w:rPr>
        <w:t>s inside the classroom</w:t>
      </w:r>
      <w:r>
        <w:rPr>
          <w:rFonts w:ascii="Arial" w:hAnsi="Arial" w:cs="Arial"/>
          <w:color w:val="000000"/>
        </w:rPr>
        <w:t xml:space="preserve">. The PPS petition provides evidence that English Language Development standards are aligned to </w:t>
      </w:r>
      <w:r w:rsidR="007935AD">
        <w:rPr>
          <w:rFonts w:ascii="Arial" w:hAnsi="Arial" w:cs="Arial"/>
          <w:color w:val="000000"/>
        </w:rPr>
        <w:t xml:space="preserve">the </w:t>
      </w:r>
      <w:r>
        <w:rPr>
          <w:rFonts w:ascii="Arial" w:hAnsi="Arial" w:cs="Arial"/>
          <w:color w:val="000000"/>
        </w:rPr>
        <w:t>PPS literacy block, and speech and deb</w:t>
      </w:r>
      <w:r w:rsidR="004028DE">
        <w:rPr>
          <w:rFonts w:ascii="Arial" w:hAnsi="Arial" w:cs="Arial"/>
          <w:color w:val="000000"/>
        </w:rPr>
        <w:t>ate course (Attachment 3, pp. 59</w:t>
      </w:r>
      <w:r>
        <w:rPr>
          <w:rFonts w:ascii="Arial" w:hAnsi="Arial" w:cs="Arial"/>
          <w:color w:val="000000"/>
        </w:rPr>
        <w:t>−</w:t>
      </w:r>
      <w:r w:rsidR="004028DE">
        <w:rPr>
          <w:rFonts w:ascii="Arial" w:hAnsi="Arial" w:cs="Arial"/>
          <w:color w:val="000000"/>
        </w:rPr>
        <w:t>62</w:t>
      </w:r>
      <w:r>
        <w:rPr>
          <w:rFonts w:ascii="Arial" w:hAnsi="Arial" w:cs="Arial"/>
          <w:color w:val="000000"/>
        </w:rPr>
        <w:t>).</w:t>
      </w:r>
    </w:p>
    <w:p w:rsidR="005036C8" w:rsidRPr="009F3455" w:rsidRDefault="005036C8" w:rsidP="007935AD">
      <w:pPr>
        <w:pStyle w:val="Heading4"/>
        <w:spacing w:after="100" w:afterAutospacing="1"/>
      </w:pPr>
      <w:r w:rsidRPr="009F3455">
        <w:t>Plan for Special Education</w:t>
      </w:r>
    </w:p>
    <w:p w:rsidR="003C4B15" w:rsidRDefault="003C4B15" w:rsidP="007935AD">
      <w:pPr>
        <w:autoSpaceDE w:val="0"/>
        <w:autoSpaceDN w:val="0"/>
        <w:adjustRightInd w:val="0"/>
        <w:spacing w:after="100" w:afterAutospacing="1"/>
        <w:rPr>
          <w:bCs/>
        </w:rPr>
      </w:pPr>
      <w:r w:rsidRPr="00DA2FE1">
        <w:rPr>
          <w:bCs/>
        </w:rPr>
        <w:t>The PPS petition states that</w:t>
      </w:r>
      <w:r w:rsidRPr="00DA2FE1">
        <w:rPr>
          <w:color w:val="000000"/>
        </w:rPr>
        <w:t xml:space="preserve"> per federal law, all pupils with disabilities will be fully integrated into the programs of PPS, with the necessary materials, services, and equipment to support their learning. PPS will ensure that any pupil with a disability attending PPS is properly identified, assessed, and provided with necessary services and supports</w:t>
      </w:r>
      <w:r>
        <w:rPr>
          <w:color w:val="000000"/>
        </w:rPr>
        <w:t xml:space="preserve">. </w:t>
      </w:r>
      <w:r w:rsidRPr="00DA2FE1">
        <w:rPr>
          <w:color w:val="000000"/>
        </w:rPr>
        <w:t xml:space="preserve">The PPS petition specifically details developments and </w:t>
      </w:r>
      <w:r>
        <w:rPr>
          <w:color w:val="000000"/>
        </w:rPr>
        <w:t xml:space="preserve">implementation of </w:t>
      </w:r>
      <w:r w:rsidR="007935AD">
        <w:rPr>
          <w:color w:val="000000"/>
        </w:rPr>
        <w:lastRenderedPageBreak/>
        <w:t xml:space="preserve">the </w:t>
      </w:r>
      <w:r>
        <w:rPr>
          <w:color w:val="000000"/>
        </w:rPr>
        <w:t>pupil’s Individualized Education Program (IEP)</w:t>
      </w:r>
      <w:r w:rsidRPr="00DA2FE1">
        <w:rPr>
          <w:color w:val="000000"/>
        </w:rPr>
        <w:t>, IEP review procedures, and special education strategi</w:t>
      </w:r>
      <w:r>
        <w:rPr>
          <w:color w:val="000000"/>
        </w:rPr>
        <w:t>es for instruction and services</w:t>
      </w:r>
      <w:r w:rsidRPr="00DA2FE1">
        <w:rPr>
          <w:color w:val="000000"/>
        </w:rPr>
        <w:t xml:space="preserve"> (Attachment 3, pp</w:t>
      </w:r>
      <w:r w:rsidR="004028DE">
        <w:rPr>
          <w:color w:val="000000"/>
        </w:rPr>
        <w:t>. 65–70</w:t>
      </w:r>
      <w:r w:rsidRPr="00DA2FE1">
        <w:rPr>
          <w:color w:val="000000"/>
        </w:rPr>
        <w:t>).</w:t>
      </w:r>
      <w:r w:rsidRPr="00DA2FE1">
        <w:rPr>
          <w:bCs/>
        </w:rPr>
        <w:t xml:space="preserve"> </w:t>
      </w:r>
    </w:p>
    <w:p w:rsidR="003C4B15" w:rsidRDefault="003C4B15" w:rsidP="007935AD">
      <w:pPr>
        <w:autoSpaceDE w:val="0"/>
        <w:autoSpaceDN w:val="0"/>
        <w:adjustRightInd w:val="0"/>
        <w:spacing w:after="100" w:afterAutospacing="1"/>
        <w:rPr>
          <w:color w:val="000000"/>
        </w:rPr>
      </w:pPr>
      <w:r>
        <w:rPr>
          <w:color w:val="000000"/>
        </w:rPr>
        <w:t>PPS</w:t>
      </w:r>
      <w:r w:rsidRPr="00DF3BC1">
        <w:rPr>
          <w:color w:val="000000"/>
        </w:rPr>
        <w:t xml:space="preserve"> will provide all </w:t>
      </w:r>
      <w:r>
        <w:rPr>
          <w:color w:val="000000"/>
        </w:rPr>
        <w:t>pupils</w:t>
      </w:r>
      <w:r w:rsidRPr="00DF3BC1">
        <w:rPr>
          <w:color w:val="000000"/>
        </w:rPr>
        <w:t xml:space="preserve">, including </w:t>
      </w:r>
      <w:r>
        <w:rPr>
          <w:color w:val="000000"/>
        </w:rPr>
        <w:t>pupils</w:t>
      </w:r>
      <w:r w:rsidRPr="00DF3BC1">
        <w:rPr>
          <w:color w:val="000000"/>
        </w:rPr>
        <w:t xml:space="preserve"> identified as having disabilities under the law, or whom </w:t>
      </w:r>
      <w:r>
        <w:rPr>
          <w:color w:val="000000"/>
        </w:rPr>
        <w:t>PPS</w:t>
      </w:r>
      <w:r w:rsidRPr="00DF3BC1">
        <w:rPr>
          <w:color w:val="000000"/>
        </w:rPr>
        <w:t xml:space="preserve"> suspec</w:t>
      </w:r>
      <w:r>
        <w:rPr>
          <w:color w:val="000000"/>
        </w:rPr>
        <w:t>ts</w:t>
      </w:r>
      <w:r w:rsidRPr="00DF3BC1">
        <w:rPr>
          <w:color w:val="000000"/>
        </w:rPr>
        <w:t xml:space="preserve"> may have such disabilities, a Free and App</w:t>
      </w:r>
      <w:r>
        <w:rPr>
          <w:color w:val="000000"/>
        </w:rPr>
        <w:t>ropriate Public Education</w:t>
      </w:r>
      <w:r w:rsidRPr="00DF3BC1">
        <w:rPr>
          <w:color w:val="000000"/>
        </w:rPr>
        <w:t xml:space="preserve"> and comply with all applicable state and federal statutes, including Title II of the American wit</w:t>
      </w:r>
      <w:r>
        <w:rPr>
          <w:color w:val="000000"/>
        </w:rPr>
        <w:t>h Disabilities Act of 1990</w:t>
      </w:r>
      <w:r w:rsidRPr="00DF3BC1">
        <w:rPr>
          <w:color w:val="000000"/>
        </w:rPr>
        <w:t>,</w:t>
      </w:r>
      <w:r w:rsidR="007935AD">
        <w:rPr>
          <w:color w:val="000000"/>
        </w:rPr>
        <w:t xml:space="preserve"> the</w:t>
      </w:r>
      <w:r w:rsidRPr="00DF3BC1">
        <w:rPr>
          <w:color w:val="000000"/>
        </w:rPr>
        <w:t xml:space="preserve"> Individuals with D</w:t>
      </w:r>
      <w:r>
        <w:rPr>
          <w:color w:val="000000"/>
        </w:rPr>
        <w:t>isabilities Education Act,</w:t>
      </w:r>
      <w:r w:rsidRPr="00DF3BC1">
        <w:rPr>
          <w:color w:val="000000"/>
        </w:rPr>
        <w:t xml:space="preserve"> and Section 504</w:t>
      </w:r>
      <w:r>
        <w:rPr>
          <w:color w:val="000000"/>
        </w:rPr>
        <w:t xml:space="preserve"> </w:t>
      </w:r>
      <w:r w:rsidRPr="00DF3BC1">
        <w:rPr>
          <w:color w:val="000000"/>
        </w:rPr>
        <w:t xml:space="preserve">of the Rehabilitation Act of 1974. </w:t>
      </w:r>
      <w:r>
        <w:rPr>
          <w:color w:val="000000"/>
        </w:rPr>
        <w:t>PPS</w:t>
      </w:r>
      <w:r w:rsidRPr="00DF3BC1">
        <w:rPr>
          <w:color w:val="000000"/>
        </w:rPr>
        <w:t xml:space="preserve"> will educate </w:t>
      </w:r>
      <w:r>
        <w:rPr>
          <w:color w:val="000000"/>
        </w:rPr>
        <w:t>pupils</w:t>
      </w:r>
      <w:r w:rsidRPr="00DF3BC1">
        <w:rPr>
          <w:color w:val="000000"/>
        </w:rPr>
        <w:t xml:space="preserve"> with disabilities in the least restric</w:t>
      </w:r>
      <w:r>
        <w:rPr>
          <w:color w:val="000000"/>
        </w:rPr>
        <w:t>tive environment and with</w:t>
      </w:r>
      <w:r w:rsidRPr="00DF3BC1">
        <w:rPr>
          <w:color w:val="000000"/>
        </w:rPr>
        <w:t xml:space="preserve"> non-disabled peers to the extent appropriate and allowed by each </w:t>
      </w:r>
      <w:r>
        <w:rPr>
          <w:color w:val="000000"/>
        </w:rPr>
        <w:t>pupil’s IEP. PPS</w:t>
      </w:r>
      <w:r w:rsidRPr="00DF3BC1">
        <w:rPr>
          <w:color w:val="000000"/>
        </w:rPr>
        <w:t xml:space="preserve"> recognizes its responsibility to enroll and support </w:t>
      </w:r>
      <w:r>
        <w:rPr>
          <w:color w:val="000000"/>
        </w:rPr>
        <w:t>pupils</w:t>
      </w:r>
      <w:r w:rsidRPr="00DF3BC1">
        <w:rPr>
          <w:color w:val="000000"/>
        </w:rPr>
        <w:t xml:space="preserve"> with disabilities who can benefit from </w:t>
      </w:r>
      <w:r>
        <w:rPr>
          <w:color w:val="000000"/>
        </w:rPr>
        <w:t>PPS</w:t>
      </w:r>
      <w:r w:rsidRPr="00DF3BC1">
        <w:rPr>
          <w:color w:val="000000"/>
        </w:rPr>
        <w:t xml:space="preserve"> programs and who otherwise qualify for enrollment, and pledges to work in cooperation with the </w:t>
      </w:r>
      <w:r>
        <w:rPr>
          <w:color w:val="000000"/>
        </w:rPr>
        <w:t>SJUSD</w:t>
      </w:r>
      <w:r w:rsidRPr="00DF3BC1">
        <w:rPr>
          <w:color w:val="000000"/>
        </w:rPr>
        <w:t xml:space="preserve"> or </w:t>
      </w:r>
      <w:r>
        <w:rPr>
          <w:color w:val="000000"/>
        </w:rPr>
        <w:t>Special Education Local Plan Area (</w:t>
      </w:r>
      <w:r w:rsidRPr="00DF3BC1">
        <w:rPr>
          <w:color w:val="000000"/>
        </w:rPr>
        <w:t>SELPA</w:t>
      </w:r>
      <w:r>
        <w:rPr>
          <w:color w:val="000000"/>
        </w:rPr>
        <w:t>)</w:t>
      </w:r>
      <w:r w:rsidRPr="00DF3BC1">
        <w:rPr>
          <w:color w:val="000000"/>
        </w:rPr>
        <w:t xml:space="preserve"> to ensure that a free and appropriate </w:t>
      </w:r>
      <w:r w:rsidR="007935AD">
        <w:rPr>
          <w:color w:val="000000"/>
        </w:rPr>
        <w:t xml:space="preserve">public </w:t>
      </w:r>
      <w:r w:rsidRPr="00DF3BC1">
        <w:rPr>
          <w:color w:val="000000"/>
        </w:rPr>
        <w:t xml:space="preserve">education is provided to all </w:t>
      </w:r>
      <w:r>
        <w:rPr>
          <w:color w:val="000000"/>
        </w:rPr>
        <w:t>pupils</w:t>
      </w:r>
      <w:r w:rsidRPr="00DF3BC1">
        <w:rPr>
          <w:color w:val="000000"/>
        </w:rPr>
        <w:t xml:space="preserve"> with exceptional needs. Furthermore, </w:t>
      </w:r>
      <w:r>
        <w:rPr>
          <w:color w:val="000000"/>
        </w:rPr>
        <w:t>PPS</w:t>
      </w:r>
      <w:r w:rsidRPr="00DF3BC1">
        <w:rPr>
          <w:color w:val="000000"/>
        </w:rPr>
        <w:t xml:space="preserve"> will comply with </w:t>
      </w:r>
      <w:r>
        <w:rPr>
          <w:color w:val="000000"/>
        </w:rPr>
        <w:t>A</w:t>
      </w:r>
      <w:r w:rsidR="007935AD">
        <w:rPr>
          <w:color w:val="000000"/>
        </w:rPr>
        <w:t xml:space="preserve">ssembly </w:t>
      </w:r>
      <w:r>
        <w:rPr>
          <w:color w:val="000000"/>
        </w:rPr>
        <w:t>B</w:t>
      </w:r>
      <w:r w:rsidR="007935AD">
        <w:rPr>
          <w:color w:val="000000"/>
        </w:rPr>
        <w:t>ill (AB)</w:t>
      </w:r>
      <w:r w:rsidRPr="00DF3BC1">
        <w:rPr>
          <w:color w:val="000000"/>
        </w:rPr>
        <w:t xml:space="preserve"> 602, </w:t>
      </w:r>
      <w:r>
        <w:rPr>
          <w:color w:val="000000"/>
        </w:rPr>
        <w:t>SJUSD</w:t>
      </w:r>
      <w:r w:rsidRPr="00DF3BC1">
        <w:rPr>
          <w:color w:val="000000"/>
        </w:rPr>
        <w:t xml:space="preserve"> guidelines, and all California laws pertaining to special education </w:t>
      </w:r>
      <w:r w:rsidR="004028DE">
        <w:rPr>
          <w:color w:val="000000"/>
        </w:rPr>
        <w:t>pupils (Attachment 3, p. 65</w:t>
      </w:r>
      <w:r>
        <w:rPr>
          <w:color w:val="000000"/>
        </w:rPr>
        <w:t>)</w:t>
      </w:r>
      <w:r w:rsidRPr="00DF3BC1">
        <w:rPr>
          <w:color w:val="000000"/>
        </w:rPr>
        <w:t>.</w:t>
      </w:r>
    </w:p>
    <w:p w:rsidR="005036C8" w:rsidRDefault="005036C8" w:rsidP="0096675E">
      <w:pPr>
        <w:pStyle w:val="Heading2"/>
      </w:pPr>
      <w:r>
        <w:rPr>
          <w:bCs/>
        </w:rPr>
        <w:br w:type="page"/>
      </w:r>
      <w:r w:rsidRPr="009F3455">
        <w:lastRenderedPageBreak/>
        <w:t>2. Measurable Pupil Outcomes</w:t>
      </w:r>
    </w:p>
    <w:p w:rsidR="005036C8" w:rsidRPr="009F3455" w:rsidRDefault="005036C8" w:rsidP="005036C8">
      <w:pPr>
        <w:jc w:val="center"/>
      </w:pPr>
      <w:r w:rsidRPr="009F3455">
        <w:rPr>
          <w:i/>
        </w:rPr>
        <w:t>EC</w:t>
      </w:r>
      <w:r w:rsidRPr="009F3455">
        <w:t xml:space="preserve"> Section 47605(b)(5)(B)</w:t>
      </w:r>
    </w:p>
    <w:p w:rsidR="005036C8" w:rsidRPr="00E7371F" w:rsidRDefault="005036C8" w:rsidP="005036C8">
      <w:pPr>
        <w:jc w:val="center"/>
      </w:pPr>
      <w:r w:rsidRPr="009F3455">
        <w:t xml:space="preserve">5 </w:t>
      </w:r>
      <w:r w:rsidRPr="009F3455">
        <w:rPr>
          <w:i/>
        </w:rPr>
        <w:t>CCR</w:t>
      </w:r>
      <w:r w:rsidRPr="009F3455">
        <w:t xml:space="preserve"> Section 11967.5.1(f)(2)</w:t>
      </w:r>
    </w:p>
    <w:p w:rsidR="005036C8" w:rsidRDefault="005036C8" w:rsidP="00027BBF">
      <w:pPr>
        <w:pStyle w:val="Heading3"/>
      </w:pPr>
      <w:r w:rsidRPr="009F3455">
        <w:t>Evaluation Criteria</w:t>
      </w:r>
    </w:p>
    <w:p w:rsidR="005036C8" w:rsidRPr="008000A2" w:rsidRDefault="005036C8" w:rsidP="00704220">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5D4936">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E024D0" w:rsidP="00E024D0">
            <w:pPr>
              <w:jc w:val="center"/>
            </w:pPr>
            <w:r w:rsidRPr="00E024D0">
              <w:t>No</w:t>
            </w:r>
          </w:p>
        </w:tc>
      </w:tr>
      <w:tr w:rsidR="00E024D0" w:rsidRPr="00E024D0" w:rsidTr="00E024D0">
        <w:trPr>
          <w:cantSplit/>
          <w:trHeight w:val="576"/>
        </w:trPr>
        <w:tc>
          <w:tcPr>
            <w:tcW w:w="7638" w:type="dxa"/>
          </w:tcPr>
          <w:p w:rsidR="00E024D0" w:rsidRPr="00E024D0" w:rsidRDefault="00E024D0" w:rsidP="005D4936">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E024D0">
            <w:pPr>
              <w:jc w:val="center"/>
            </w:pPr>
            <w:r w:rsidRPr="00E024D0">
              <w:t>Not Applicable</w:t>
            </w:r>
          </w:p>
        </w:tc>
      </w:tr>
    </w:tbl>
    <w:p w:rsidR="005036C8" w:rsidRPr="00E7371F" w:rsidRDefault="005036C8" w:rsidP="00E024D0">
      <w:pPr>
        <w:autoSpaceDE w:val="0"/>
        <w:autoSpaceDN w:val="0"/>
        <w:adjustRightInd w:val="0"/>
        <w:spacing w:before="100" w:beforeAutospacing="1" w:after="100" w:afterAutospacing="1"/>
      </w:pPr>
      <w:r>
        <w:rPr>
          <w:b/>
        </w:rPr>
        <w:t>T</w:t>
      </w:r>
      <w:r w:rsidRPr="00CD0DEB">
        <w:rPr>
          <w:b/>
        </w:rPr>
        <w:t xml:space="preserve">he petition </w:t>
      </w:r>
      <w:r w:rsidR="005F15C4">
        <w:rPr>
          <w:b/>
        </w:rPr>
        <w:t>does not</w:t>
      </w:r>
      <w:r w:rsidRPr="005E1390">
        <w:rPr>
          <w:b/>
        </w:rPr>
        <w:t xml:space="preserve"> </w:t>
      </w:r>
      <w:r w:rsidRPr="009F3455">
        <w:rPr>
          <w:b/>
        </w:rPr>
        <w:t>present a reasonably comprehensive description of measurable pupil outcomes</w:t>
      </w:r>
      <w:r>
        <w:rPr>
          <w:b/>
        </w:rPr>
        <w:t>.</w:t>
      </w:r>
    </w:p>
    <w:p w:rsidR="005036C8" w:rsidRPr="009F3455" w:rsidRDefault="005036C8" w:rsidP="00027BBF">
      <w:pPr>
        <w:pStyle w:val="Heading3"/>
      </w:pPr>
      <w:r>
        <w:t>Comments</w:t>
      </w:r>
    </w:p>
    <w:p w:rsidR="005036C8" w:rsidRDefault="005F15C4" w:rsidP="0096675E">
      <w:pPr>
        <w:autoSpaceDE w:val="0"/>
        <w:autoSpaceDN w:val="0"/>
        <w:adjustRightInd w:val="0"/>
        <w:spacing w:after="100" w:afterAutospacing="1"/>
        <w:rPr>
          <w:bCs/>
        </w:rPr>
      </w:pPr>
      <w:r>
        <w:rPr>
          <w:bCs/>
        </w:rPr>
        <w:t xml:space="preserve">The PPS petition does not present a reasonably comprehensive description of measurable pupil outcomes (MPOs). </w:t>
      </w:r>
      <w:r w:rsidR="00791198">
        <w:rPr>
          <w:bCs/>
        </w:rPr>
        <w:t>The petition does not include MPOs for</w:t>
      </w:r>
      <w:r w:rsidR="001A599F">
        <w:rPr>
          <w:bCs/>
        </w:rPr>
        <w:t xml:space="preserve"> the PPS target groups of socio-economically disadvantaged pupils or Latino pupils, pursuant to </w:t>
      </w:r>
      <w:r w:rsidR="001A599F" w:rsidRPr="001A599F">
        <w:rPr>
          <w:bCs/>
          <w:i/>
        </w:rPr>
        <w:t>EC</w:t>
      </w:r>
      <w:r w:rsidR="001A599F">
        <w:rPr>
          <w:bCs/>
        </w:rPr>
        <w:t xml:space="preserve"> Section 52052.</w:t>
      </w:r>
      <w:r w:rsidR="00D85BF5">
        <w:rPr>
          <w:bCs/>
        </w:rPr>
        <w:t xml:space="preserve"> The CDE finds the omission of this problematic given the petition states that the projected demographics of PPS is 80 percent free and reduced priced lunch and 80 percent Latino</w:t>
      </w:r>
      <w:r w:rsidR="004028DE">
        <w:rPr>
          <w:bCs/>
        </w:rPr>
        <w:t xml:space="preserve"> (Attachment 3, p. 29</w:t>
      </w:r>
      <w:r w:rsidR="00547115">
        <w:rPr>
          <w:bCs/>
        </w:rPr>
        <w:t>).</w:t>
      </w:r>
    </w:p>
    <w:p w:rsidR="002B620F" w:rsidRPr="009F3455" w:rsidRDefault="002B620F" w:rsidP="0096675E">
      <w:pPr>
        <w:autoSpaceDE w:val="0"/>
        <w:autoSpaceDN w:val="0"/>
        <w:adjustRightInd w:val="0"/>
        <w:spacing w:after="100" w:afterAutospacing="1"/>
        <w:rPr>
          <w:bCs/>
        </w:rPr>
      </w:pPr>
      <w:r w:rsidRPr="00E77260">
        <w:rPr>
          <w:bCs/>
        </w:rPr>
        <w:t xml:space="preserve">If approved by the SBE, as a </w:t>
      </w:r>
      <w:r>
        <w:rPr>
          <w:bCs/>
        </w:rPr>
        <w:t>condition for approval, the PPS</w:t>
      </w:r>
      <w:r w:rsidRPr="00E77260">
        <w:rPr>
          <w:bCs/>
        </w:rPr>
        <w:t xml:space="preserve"> petitioner will be required t</w:t>
      </w:r>
      <w:r>
        <w:rPr>
          <w:bCs/>
        </w:rPr>
        <w:t xml:space="preserve">o revise the petition </w:t>
      </w:r>
      <w:r w:rsidRPr="00E77260">
        <w:rPr>
          <w:bCs/>
        </w:rPr>
        <w:t xml:space="preserve">and include the necessary language for </w:t>
      </w:r>
      <w:r>
        <w:rPr>
          <w:bCs/>
        </w:rPr>
        <w:t>Element 2-Measurable Pupil Outcomes.</w:t>
      </w:r>
    </w:p>
    <w:p w:rsidR="005036C8" w:rsidRPr="002347DD" w:rsidRDefault="005036C8" w:rsidP="0096675E">
      <w:pPr>
        <w:pStyle w:val="Heading2"/>
      </w:pPr>
      <w:r>
        <w:rPr>
          <w:bCs/>
        </w:rPr>
        <w:br w:type="page"/>
      </w:r>
      <w:r w:rsidRPr="002347DD">
        <w:lastRenderedPageBreak/>
        <w:t>3. Method for Measuring Pupil Progress</w:t>
      </w:r>
    </w:p>
    <w:p w:rsidR="005036C8" w:rsidRPr="00D37623" w:rsidRDefault="005036C8" w:rsidP="005036C8">
      <w:pPr>
        <w:autoSpaceDE w:val="0"/>
        <w:autoSpaceDN w:val="0"/>
        <w:adjustRightInd w:val="0"/>
        <w:jc w:val="center"/>
      </w:pPr>
      <w:r w:rsidRPr="00D37623">
        <w:rPr>
          <w:i/>
        </w:rPr>
        <w:t>EC</w:t>
      </w:r>
      <w:r w:rsidRPr="00D37623">
        <w:t xml:space="preserve"> Section 47605(b)(5)(C)</w:t>
      </w:r>
    </w:p>
    <w:p w:rsidR="005036C8" w:rsidRPr="00D37623" w:rsidRDefault="005036C8" w:rsidP="005036C8">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027BBF">
      <w:pPr>
        <w:pStyle w:val="Heading3"/>
      </w:pPr>
      <w:r w:rsidRPr="009F3455">
        <w:t>Evaluation Criteria</w:t>
      </w:r>
    </w:p>
    <w:p w:rsidR="005036C8" w:rsidRDefault="005036C8" w:rsidP="00E024D0">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2A7438">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2A7438">
            <w:pPr>
              <w:pStyle w:val="Heading7"/>
              <w:framePr w:hSpace="0" w:wrap="auto" w:vAnchor="margin" w:hAnchor="text" w:xAlign="left" w:yAlign="inline"/>
              <w:outlineLvl w:val="6"/>
              <w:rPr>
                <w:b/>
              </w:rPr>
            </w:pPr>
            <w:r w:rsidRPr="00DE5907">
              <w:rPr>
                <w:b/>
              </w:rPr>
              <w:t>Criteria Met</w:t>
            </w:r>
          </w:p>
        </w:tc>
      </w:tr>
      <w:tr w:rsidR="005036C8" w:rsidRPr="004F65D5" w:rsidTr="00E024D0">
        <w:trPr>
          <w:cantSplit/>
          <w:trHeight w:val="576"/>
        </w:trPr>
        <w:tc>
          <w:tcPr>
            <w:tcW w:w="7769" w:type="dxa"/>
          </w:tcPr>
          <w:p w:rsidR="005036C8" w:rsidRPr="00D31541" w:rsidRDefault="005036C8" w:rsidP="005D4936">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5036C8" w:rsidRPr="004F65D5" w:rsidRDefault="00802A32" w:rsidP="00233D35">
            <w:pPr>
              <w:tabs>
                <w:tab w:val="left" w:pos="280"/>
              </w:tabs>
              <w:autoSpaceDE w:val="0"/>
              <w:autoSpaceDN w:val="0"/>
              <w:adjustRightInd w:val="0"/>
              <w:jc w:val="center"/>
              <w:rPr>
                <w:bCs/>
              </w:rPr>
            </w:pPr>
            <w:r>
              <w:t>Yes</w:t>
            </w:r>
          </w:p>
        </w:tc>
      </w:tr>
      <w:tr w:rsidR="005036C8" w:rsidRPr="00D31541" w:rsidTr="00E024D0">
        <w:trPr>
          <w:cantSplit/>
          <w:trHeight w:val="576"/>
        </w:trPr>
        <w:tc>
          <w:tcPr>
            <w:tcW w:w="7769" w:type="dxa"/>
          </w:tcPr>
          <w:p w:rsidR="005036C8" w:rsidRPr="00D31541" w:rsidRDefault="005036C8" w:rsidP="005D4936">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5036C8" w:rsidRPr="00D31541" w:rsidRDefault="005036C8" w:rsidP="00233D35">
            <w:pPr>
              <w:autoSpaceDE w:val="0"/>
              <w:autoSpaceDN w:val="0"/>
              <w:adjustRightInd w:val="0"/>
              <w:jc w:val="center"/>
            </w:pPr>
            <w:r>
              <w:t>Not Applicable</w:t>
            </w:r>
          </w:p>
        </w:tc>
      </w:tr>
      <w:tr w:rsidR="005036C8" w:rsidRPr="004F65D5" w:rsidTr="00E024D0">
        <w:trPr>
          <w:cantSplit/>
          <w:trHeight w:val="576"/>
        </w:trPr>
        <w:tc>
          <w:tcPr>
            <w:tcW w:w="7769" w:type="dxa"/>
          </w:tcPr>
          <w:p w:rsidR="005036C8" w:rsidRPr="00D31541" w:rsidRDefault="005036C8" w:rsidP="005D4936">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5036C8" w:rsidRPr="004F65D5" w:rsidRDefault="00802A32" w:rsidP="00233D35">
            <w:pPr>
              <w:autoSpaceDE w:val="0"/>
              <w:autoSpaceDN w:val="0"/>
              <w:adjustRightInd w:val="0"/>
              <w:jc w:val="center"/>
            </w:pPr>
            <w:r>
              <w:t>Yes</w:t>
            </w:r>
          </w:p>
        </w:tc>
      </w:tr>
    </w:tbl>
    <w:p w:rsidR="005036C8" w:rsidRPr="00CD0DEB" w:rsidRDefault="005036C8" w:rsidP="00E024D0">
      <w:pPr>
        <w:autoSpaceDE w:val="0"/>
        <w:autoSpaceDN w:val="0"/>
        <w:adjustRightInd w:val="0"/>
        <w:spacing w:before="240" w:after="100" w:afterAutospacing="1"/>
        <w:rPr>
          <w:b/>
        </w:rPr>
      </w:pPr>
      <w:r>
        <w:rPr>
          <w:b/>
        </w:rPr>
        <w:t>T</w:t>
      </w:r>
      <w:r w:rsidRPr="00CD0DEB">
        <w:rPr>
          <w:b/>
        </w:rPr>
        <w:t xml:space="preserve">he petition </w:t>
      </w:r>
      <w:r w:rsidR="008C1E05">
        <w:rPr>
          <w:b/>
        </w:rPr>
        <w:t>does</w:t>
      </w:r>
      <w:r w:rsidRPr="005E1390">
        <w:rPr>
          <w:b/>
        </w:rPr>
        <w:t xml:space="preserve"> </w:t>
      </w:r>
      <w:r w:rsidRPr="00CD0DEB">
        <w:rPr>
          <w:b/>
        </w:rPr>
        <w:t>present a reasonably comprehensive description of the method for measuring pupil progress</w:t>
      </w:r>
      <w:r>
        <w:rPr>
          <w:b/>
        </w:rPr>
        <w:t>.</w:t>
      </w:r>
    </w:p>
    <w:p w:rsidR="005036C8" w:rsidRPr="009F3455" w:rsidRDefault="005036C8" w:rsidP="00027BBF">
      <w:pPr>
        <w:pStyle w:val="Heading3"/>
      </w:pPr>
      <w:r>
        <w:t>Comments</w:t>
      </w:r>
    </w:p>
    <w:p w:rsidR="008C1E05" w:rsidRDefault="008C1E05" w:rsidP="008C1E05">
      <w:pPr>
        <w:autoSpaceDE w:val="0"/>
        <w:autoSpaceDN w:val="0"/>
        <w:adjustRightInd w:val="0"/>
        <w:rPr>
          <w:bCs/>
        </w:rPr>
      </w:pPr>
      <w:r>
        <w:rPr>
          <w:bCs/>
        </w:rPr>
        <w:t xml:space="preserve">The PPS petition includes a table that details all assessments to be used by PPS, the content areas covered by each assessment, a description of each assessment, the time of year each assessment will be administered, the grade levels being assessed on each assessment, the outcomes for each assessment, and how PPS administrators and staff will utilize the data from each assessment to continuously monitor and improve the PPS educational program (Attachment 3, pp. </w:t>
      </w:r>
      <w:r w:rsidR="004028DE">
        <w:rPr>
          <w:bCs/>
        </w:rPr>
        <w:t>83</w:t>
      </w:r>
      <w:r w:rsidR="00400548" w:rsidRPr="008C6EF8">
        <w:rPr>
          <w:bCs/>
        </w:rPr>
        <w:t>−85</w:t>
      </w:r>
      <w:r>
        <w:rPr>
          <w:bCs/>
        </w:rPr>
        <w:t>). Additionally, the PPS petition states that individual pupil academic progress will be provided to parents in weekly performance reports (Attachment 3, p</w:t>
      </w:r>
      <w:r w:rsidR="005A5EC6">
        <w:rPr>
          <w:bCs/>
        </w:rPr>
        <w:t>p</w:t>
      </w:r>
      <w:r>
        <w:rPr>
          <w:bCs/>
        </w:rPr>
        <w:t xml:space="preserve">. </w:t>
      </w:r>
      <w:r w:rsidR="008C6EF8" w:rsidRPr="008C6EF8">
        <w:rPr>
          <w:bCs/>
        </w:rPr>
        <w:t>99</w:t>
      </w:r>
      <w:r w:rsidR="002B620F">
        <w:rPr>
          <w:bCs/>
        </w:rPr>
        <w:t>–100</w:t>
      </w:r>
      <w:r w:rsidRPr="008C6EF8">
        <w:rPr>
          <w:bCs/>
        </w:rPr>
        <w:t>).</w:t>
      </w:r>
      <w:r>
        <w:rPr>
          <w:bCs/>
        </w:rPr>
        <w:t xml:space="preserve"> </w:t>
      </w:r>
    </w:p>
    <w:p w:rsidR="005036C8" w:rsidRPr="009F3455" w:rsidRDefault="005036C8" w:rsidP="0096675E">
      <w:pPr>
        <w:pStyle w:val="Heading2"/>
      </w:pPr>
      <w:r>
        <w:rPr>
          <w:bCs/>
        </w:rPr>
        <w:br w:type="page"/>
      </w:r>
      <w:r w:rsidRPr="009F3455">
        <w:lastRenderedPageBreak/>
        <w:t>4. Governance Structure</w:t>
      </w:r>
    </w:p>
    <w:p w:rsidR="005036C8" w:rsidRPr="00D37623" w:rsidRDefault="005036C8" w:rsidP="005036C8">
      <w:pPr>
        <w:autoSpaceDE w:val="0"/>
        <w:autoSpaceDN w:val="0"/>
        <w:adjustRightInd w:val="0"/>
        <w:jc w:val="center"/>
      </w:pPr>
      <w:r w:rsidRPr="00D37623">
        <w:rPr>
          <w:i/>
        </w:rPr>
        <w:t>EC</w:t>
      </w:r>
      <w:r w:rsidRPr="00D37623">
        <w:t xml:space="preserve"> Section 47605(b)(5)(D)</w:t>
      </w:r>
    </w:p>
    <w:p w:rsidR="005036C8" w:rsidRPr="00D37623" w:rsidRDefault="005036C8" w:rsidP="005036C8">
      <w:pPr>
        <w:jc w:val="center"/>
      </w:pPr>
      <w:r w:rsidRPr="00D37623">
        <w:t xml:space="preserve">5 </w:t>
      </w:r>
      <w:r w:rsidRPr="00D37623">
        <w:rPr>
          <w:i/>
        </w:rPr>
        <w:t>CCR</w:t>
      </w:r>
      <w:r w:rsidRPr="00D37623">
        <w:t xml:space="preserve"> Section 11967.5.1(f)(4)</w:t>
      </w:r>
    </w:p>
    <w:p w:rsidR="005036C8" w:rsidRPr="009F3455" w:rsidRDefault="005036C8" w:rsidP="00027BBF">
      <w:pPr>
        <w:pStyle w:val="Heading3"/>
      </w:pPr>
      <w:r w:rsidRPr="009F3455">
        <w:t>Evaluation Criteria</w:t>
      </w:r>
    </w:p>
    <w:p w:rsidR="005036C8" w:rsidRDefault="005036C8" w:rsidP="005E2677">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696821">
        <w:trPr>
          <w:trHeight w:val="576"/>
        </w:trPr>
        <w:tc>
          <w:tcPr>
            <w:tcW w:w="7782" w:type="dxa"/>
          </w:tcPr>
          <w:p w:rsidR="00E024D0" w:rsidRPr="00E024D0" w:rsidRDefault="00E024D0" w:rsidP="005D4936">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E024D0" w:rsidRPr="00E024D0" w:rsidRDefault="00E024D0" w:rsidP="00E024D0">
            <w:pPr>
              <w:tabs>
                <w:tab w:val="left" w:pos="280"/>
              </w:tabs>
              <w:autoSpaceDE w:val="0"/>
              <w:autoSpaceDN w:val="0"/>
              <w:adjustRightInd w:val="0"/>
              <w:jc w:val="center"/>
              <w:rPr>
                <w:bCs/>
              </w:rPr>
            </w:pPr>
            <w:r w:rsidRPr="00E024D0">
              <w:t>Yes</w:t>
            </w:r>
          </w:p>
        </w:tc>
      </w:tr>
      <w:tr w:rsidR="00E024D0" w:rsidRPr="00E024D0" w:rsidTr="00696821">
        <w:trPr>
          <w:trHeight w:val="576"/>
        </w:trPr>
        <w:tc>
          <w:tcPr>
            <w:tcW w:w="7782" w:type="dxa"/>
          </w:tcPr>
          <w:p w:rsidR="00E024D0" w:rsidRPr="00E024D0" w:rsidRDefault="00E024D0" w:rsidP="005D4936">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E024D0" w:rsidRPr="00E024D0" w:rsidRDefault="00E024D0" w:rsidP="005D4936">
            <w:pPr>
              <w:numPr>
                <w:ilvl w:val="1"/>
                <w:numId w:val="10"/>
              </w:numPr>
              <w:spacing w:after="100" w:afterAutospacing="1"/>
              <w:ind w:left="1080" w:hanging="390"/>
            </w:pPr>
            <w:r w:rsidRPr="00E024D0">
              <w:t>The charter school will become and remain a viable enterprise.</w:t>
            </w:r>
          </w:p>
          <w:p w:rsidR="00E024D0" w:rsidRPr="00E024D0" w:rsidRDefault="00E024D0" w:rsidP="005D4936">
            <w:pPr>
              <w:numPr>
                <w:ilvl w:val="1"/>
                <w:numId w:val="10"/>
              </w:numPr>
              <w:spacing w:after="100" w:afterAutospacing="1"/>
              <w:ind w:left="1080" w:hanging="390"/>
            </w:pPr>
            <w:r w:rsidRPr="00E024D0">
              <w:t>There will be active and effective representation of interested parties, including, but not limited to parents (guardians).</w:t>
            </w:r>
          </w:p>
          <w:p w:rsidR="00E024D0" w:rsidRPr="00E024D0" w:rsidRDefault="00E024D0" w:rsidP="005D4936">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E024D0" w:rsidRPr="00E024D0" w:rsidRDefault="00E024D0" w:rsidP="00E024D0">
            <w:pPr>
              <w:autoSpaceDE w:val="0"/>
              <w:autoSpaceDN w:val="0"/>
              <w:adjustRightInd w:val="0"/>
              <w:jc w:val="center"/>
            </w:pPr>
            <w:r w:rsidRPr="00E024D0">
              <w:t>Yes</w:t>
            </w:r>
          </w:p>
        </w:tc>
      </w:tr>
    </w:tbl>
    <w:p w:rsidR="005036C8" w:rsidRPr="001F72DE"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607178">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027BBF">
      <w:pPr>
        <w:pStyle w:val="Heading3"/>
      </w:pPr>
      <w:r>
        <w:t>Comments</w:t>
      </w:r>
    </w:p>
    <w:p w:rsidR="00607178" w:rsidRDefault="00A47A0A" w:rsidP="007935AD">
      <w:pPr>
        <w:autoSpaceDE w:val="0"/>
        <w:autoSpaceDN w:val="0"/>
        <w:adjustRightInd w:val="0"/>
        <w:spacing w:after="100" w:afterAutospacing="1"/>
        <w:rPr>
          <w:bCs/>
        </w:rPr>
      </w:pPr>
      <w:r>
        <w:rPr>
          <w:bCs/>
        </w:rPr>
        <w:t xml:space="preserve">The petition states </w:t>
      </w:r>
      <w:r w:rsidR="00F432DB">
        <w:rPr>
          <w:bCs/>
        </w:rPr>
        <w:t>PPS shall be operated as a California non-profit public benefit corporation formed and organized pursuant to California Nonprofit Public Benefit Corporation Law. PPS will be governed by the Board of Directors pursuant to its corporate bylaws, which shall be consistent with this charter</w:t>
      </w:r>
      <w:r w:rsidR="00386935">
        <w:rPr>
          <w:bCs/>
        </w:rPr>
        <w:t xml:space="preserve"> (Attachment 3, p. 87)</w:t>
      </w:r>
      <w:r w:rsidR="00F432DB">
        <w:rPr>
          <w:bCs/>
        </w:rPr>
        <w:t>.</w:t>
      </w:r>
    </w:p>
    <w:p w:rsidR="00607178" w:rsidRDefault="00607178" w:rsidP="007935AD">
      <w:pPr>
        <w:pStyle w:val="CM5"/>
        <w:spacing w:after="100" w:afterAutospacing="1" w:line="240" w:lineRule="auto"/>
        <w:rPr>
          <w:rFonts w:ascii="Arial" w:hAnsi="Arial" w:cs="Arial"/>
          <w:color w:val="000000"/>
        </w:rPr>
      </w:pPr>
      <w:r w:rsidRPr="00B75D2B">
        <w:rPr>
          <w:rFonts w:ascii="Arial" w:hAnsi="Arial" w:cs="Arial"/>
          <w:color w:val="000000"/>
        </w:rPr>
        <w:t>The PPS petition states</w:t>
      </w:r>
      <w:r>
        <w:rPr>
          <w:rFonts w:ascii="Arial" w:hAnsi="Arial" w:cs="Arial"/>
          <w:color w:val="000000"/>
        </w:rPr>
        <w:t xml:space="preserve"> </w:t>
      </w:r>
      <w:r w:rsidRPr="00B75D2B">
        <w:rPr>
          <w:rFonts w:ascii="Arial" w:hAnsi="Arial" w:cs="Arial"/>
          <w:color w:val="000000"/>
        </w:rPr>
        <w:t>that decision-making is guided and informed by the School Site Council (SSC)</w:t>
      </w:r>
      <w:r>
        <w:rPr>
          <w:rFonts w:ascii="Arial" w:hAnsi="Arial" w:cs="Arial"/>
          <w:color w:val="000000"/>
        </w:rPr>
        <w:t xml:space="preserve"> and</w:t>
      </w:r>
      <w:r w:rsidRPr="00B75D2B">
        <w:rPr>
          <w:rFonts w:ascii="Arial" w:hAnsi="Arial" w:cs="Arial"/>
          <w:color w:val="000000"/>
        </w:rPr>
        <w:t xml:space="preserve"> that the Executive Director and Assistant Director are responsible for ensuring the academic success of the school. The Assistant Director works closely with the Executive Director, and is responsible for making weekly reports to the Executive Director regarding academic and school culture data, as well as the professional</w:t>
      </w:r>
      <w:r>
        <w:rPr>
          <w:rFonts w:ascii="Arial" w:hAnsi="Arial" w:cs="Arial"/>
          <w:color w:val="000000"/>
        </w:rPr>
        <w:t xml:space="preserve"> development progress of staff. The composition of the SSC includes </w:t>
      </w:r>
      <w:r w:rsidRPr="00B75D2B">
        <w:rPr>
          <w:rFonts w:ascii="Arial" w:hAnsi="Arial" w:cs="Arial"/>
          <w:color w:val="000000"/>
        </w:rPr>
        <w:t xml:space="preserve">the Executive Director, teachers, pupils, and parents, as well as possible inclusion of the Assistant Director, classified staff, and community representatives. Half of the SSC will be made up of school staff, the majority of which must be teachers, and half will be made up of </w:t>
      </w:r>
      <w:r w:rsidRPr="00B75D2B">
        <w:rPr>
          <w:rFonts w:ascii="Arial" w:hAnsi="Arial" w:cs="Arial"/>
          <w:color w:val="000000"/>
        </w:rPr>
        <w:lastRenderedPageBreak/>
        <w:t>parents and pupils</w:t>
      </w:r>
      <w:r>
        <w:rPr>
          <w:rFonts w:ascii="Arial" w:hAnsi="Arial" w:cs="Arial"/>
          <w:color w:val="000000"/>
        </w:rPr>
        <w:t>,</w:t>
      </w:r>
      <w:r w:rsidRPr="00B75D2B">
        <w:rPr>
          <w:rFonts w:ascii="Arial" w:hAnsi="Arial" w:cs="Arial"/>
          <w:color w:val="000000"/>
        </w:rPr>
        <w:t xml:space="preserve"> which may include elected commu</w:t>
      </w:r>
      <w:r>
        <w:rPr>
          <w:rFonts w:ascii="Arial" w:hAnsi="Arial" w:cs="Arial"/>
          <w:color w:val="000000"/>
        </w:rPr>
        <w:t>nity representatives at parents’</w:t>
      </w:r>
      <w:r w:rsidRPr="00B75D2B">
        <w:rPr>
          <w:rFonts w:ascii="Arial" w:hAnsi="Arial" w:cs="Arial"/>
          <w:color w:val="000000"/>
        </w:rPr>
        <w:t xml:space="preserve"> discretion</w:t>
      </w:r>
      <w:r>
        <w:rPr>
          <w:rFonts w:ascii="Arial" w:hAnsi="Arial" w:cs="Arial"/>
          <w:color w:val="000000"/>
        </w:rPr>
        <w:t xml:space="preserve"> (Attachment 3, p. </w:t>
      </w:r>
      <w:r w:rsidR="004028DE">
        <w:rPr>
          <w:rFonts w:ascii="Arial" w:hAnsi="Arial" w:cs="Arial"/>
          <w:color w:val="000000"/>
        </w:rPr>
        <w:t>94</w:t>
      </w:r>
      <w:r>
        <w:rPr>
          <w:rFonts w:ascii="Arial" w:hAnsi="Arial" w:cs="Arial"/>
          <w:color w:val="000000"/>
        </w:rPr>
        <w:t>).</w:t>
      </w:r>
    </w:p>
    <w:p w:rsidR="00607178" w:rsidRDefault="00607178" w:rsidP="007935AD">
      <w:pPr>
        <w:pStyle w:val="CM5"/>
        <w:spacing w:after="100" w:afterAutospacing="1" w:line="240" w:lineRule="auto"/>
        <w:rPr>
          <w:color w:val="000000"/>
          <w:sz w:val="23"/>
          <w:szCs w:val="23"/>
        </w:rPr>
      </w:pPr>
      <w:r>
        <w:rPr>
          <w:rFonts w:ascii="Arial" w:hAnsi="Arial" w:cs="Arial"/>
          <w:color w:val="000000"/>
        </w:rPr>
        <w:t>The PPS Board</w:t>
      </w:r>
      <w:r w:rsidRPr="00B75D2B">
        <w:rPr>
          <w:rFonts w:ascii="Arial" w:hAnsi="Arial" w:cs="Arial"/>
          <w:color w:val="000000"/>
        </w:rPr>
        <w:t xml:space="preserve"> will consist of </w:t>
      </w:r>
      <w:r>
        <w:rPr>
          <w:rFonts w:ascii="Arial" w:hAnsi="Arial" w:cs="Arial"/>
          <w:color w:val="000000"/>
        </w:rPr>
        <w:t>7</w:t>
      </w:r>
      <w:r w:rsidRPr="00B75D2B">
        <w:rPr>
          <w:rFonts w:ascii="Arial" w:hAnsi="Arial" w:cs="Arial"/>
          <w:color w:val="000000"/>
        </w:rPr>
        <w:t xml:space="preserve"> to </w:t>
      </w:r>
      <w:r>
        <w:rPr>
          <w:rFonts w:ascii="Arial" w:hAnsi="Arial" w:cs="Arial"/>
          <w:color w:val="000000"/>
        </w:rPr>
        <w:t>15 d</w:t>
      </w:r>
      <w:r w:rsidRPr="00B75D2B">
        <w:rPr>
          <w:rFonts w:ascii="Arial" w:hAnsi="Arial" w:cs="Arial"/>
          <w:color w:val="000000"/>
        </w:rPr>
        <w:t>irectors and will maintain an odd number of members for voting purposes. The exact authorized number will be fixed by the Board from time to time by resolution. Th</w:t>
      </w:r>
      <w:r>
        <w:rPr>
          <w:rFonts w:ascii="Arial" w:hAnsi="Arial" w:cs="Arial"/>
          <w:color w:val="000000"/>
        </w:rPr>
        <w:t>e determination of the need to add d</w:t>
      </w:r>
      <w:r w:rsidRPr="00B75D2B">
        <w:rPr>
          <w:rFonts w:ascii="Arial" w:hAnsi="Arial" w:cs="Arial"/>
          <w:color w:val="000000"/>
        </w:rPr>
        <w:t>irectors will be based on an evaluation of the current needs of the Board, al</w:t>
      </w:r>
      <w:r>
        <w:rPr>
          <w:rFonts w:ascii="Arial" w:hAnsi="Arial" w:cs="Arial"/>
          <w:color w:val="000000"/>
        </w:rPr>
        <w:t>ong with skillsets provided by d</w:t>
      </w:r>
      <w:r w:rsidRPr="00B75D2B">
        <w:rPr>
          <w:rFonts w:ascii="Arial" w:hAnsi="Arial" w:cs="Arial"/>
          <w:color w:val="000000"/>
        </w:rPr>
        <w:t xml:space="preserve">irectors currently in place. The Board will function in accordance with </w:t>
      </w:r>
      <w:r>
        <w:rPr>
          <w:rFonts w:ascii="Arial" w:hAnsi="Arial" w:cs="Arial"/>
          <w:color w:val="000000"/>
        </w:rPr>
        <w:t>PPS b</w:t>
      </w:r>
      <w:r w:rsidRPr="00B75D2B">
        <w:rPr>
          <w:rFonts w:ascii="Arial" w:hAnsi="Arial" w:cs="Arial"/>
          <w:color w:val="000000"/>
        </w:rPr>
        <w:t>ylaws. The Board will operate under a st</w:t>
      </w:r>
      <w:r>
        <w:rPr>
          <w:rFonts w:ascii="Arial" w:hAnsi="Arial" w:cs="Arial"/>
          <w:color w:val="000000"/>
        </w:rPr>
        <w:t>ructure of elected officers of chair, vice chair, secretary, and treasurer; will be elected annually;</w:t>
      </w:r>
      <w:r w:rsidRPr="00B75D2B">
        <w:rPr>
          <w:rFonts w:ascii="Arial" w:hAnsi="Arial" w:cs="Arial"/>
          <w:color w:val="000000"/>
        </w:rPr>
        <w:t xml:space="preserve"> and will utilize the committee structure outlined in </w:t>
      </w:r>
      <w:r>
        <w:rPr>
          <w:rFonts w:ascii="Arial" w:hAnsi="Arial" w:cs="Arial"/>
          <w:color w:val="000000"/>
        </w:rPr>
        <w:t>the PPS b</w:t>
      </w:r>
      <w:r w:rsidRPr="00B75D2B">
        <w:rPr>
          <w:rFonts w:ascii="Arial" w:hAnsi="Arial" w:cs="Arial"/>
          <w:color w:val="000000"/>
        </w:rPr>
        <w:t>ylaws. Selection of additional Board members’ post-authorization will be the responsibility of the full Board</w:t>
      </w:r>
      <w:r>
        <w:rPr>
          <w:rFonts w:ascii="Arial" w:hAnsi="Arial" w:cs="Arial"/>
          <w:color w:val="000000"/>
        </w:rPr>
        <w:t xml:space="preserve"> </w:t>
      </w:r>
      <w:r w:rsidRPr="00863CEB">
        <w:rPr>
          <w:rFonts w:ascii="Arial" w:hAnsi="Arial" w:cs="Arial"/>
          <w:color w:val="000000"/>
        </w:rPr>
        <w:t xml:space="preserve">(Attachment 3, p. </w:t>
      </w:r>
      <w:r w:rsidR="00403A68" w:rsidRPr="00403A68">
        <w:rPr>
          <w:rFonts w:ascii="Arial" w:hAnsi="Arial" w:cs="Arial"/>
          <w:color w:val="000000"/>
        </w:rPr>
        <w:t>87</w:t>
      </w:r>
      <w:r w:rsidRPr="00863CEB">
        <w:rPr>
          <w:rFonts w:ascii="Arial" w:hAnsi="Arial" w:cs="Arial"/>
          <w:color w:val="000000"/>
        </w:rPr>
        <w:t>)</w:t>
      </w:r>
      <w:r>
        <w:rPr>
          <w:rFonts w:ascii="Arial" w:hAnsi="Arial" w:cs="Arial"/>
          <w:color w:val="000000"/>
        </w:rPr>
        <w:t xml:space="preserve">. The Board will have governance, finance, academic, and development committees which will meet monthly and report back to the Board (Attachment 3, p. </w:t>
      </w:r>
      <w:r w:rsidR="004028DE">
        <w:rPr>
          <w:rFonts w:ascii="Arial" w:hAnsi="Arial" w:cs="Arial"/>
          <w:color w:val="000000"/>
        </w:rPr>
        <w:t>92</w:t>
      </w:r>
      <w:r w:rsidRPr="00E13B10">
        <w:rPr>
          <w:rFonts w:ascii="Arial" w:hAnsi="Arial" w:cs="Arial"/>
          <w:color w:val="000000"/>
        </w:rPr>
        <w:t>).</w:t>
      </w:r>
      <w:r>
        <w:rPr>
          <w:rFonts w:ascii="Arial" w:hAnsi="Arial" w:cs="Arial"/>
          <w:color w:val="000000"/>
        </w:rPr>
        <w:t xml:space="preserve"> </w:t>
      </w:r>
    </w:p>
    <w:p w:rsidR="00607178" w:rsidRPr="00863CEB" w:rsidRDefault="00607178" w:rsidP="007935AD">
      <w:pPr>
        <w:pStyle w:val="CM5"/>
        <w:spacing w:after="100" w:afterAutospacing="1" w:line="240" w:lineRule="auto"/>
        <w:rPr>
          <w:rFonts w:ascii="Arial" w:hAnsi="Arial" w:cs="Arial"/>
          <w:color w:val="000000"/>
          <w:szCs w:val="23"/>
        </w:rPr>
      </w:pPr>
      <w:r>
        <w:rPr>
          <w:rFonts w:ascii="Arial" w:hAnsi="Arial" w:cs="Arial"/>
          <w:color w:val="000000"/>
          <w:szCs w:val="23"/>
        </w:rPr>
        <w:t xml:space="preserve">The PPS Board of Directors will meet regularly, at least every month, and in accordance with the Brown Act. </w:t>
      </w:r>
      <w:r w:rsidRPr="00B75D2B">
        <w:rPr>
          <w:rFonts w:ascii="Arial" w:hAnsi="Arial" w:cs="Arial"/>
          <w:color w:val="000000"/>
        </w:rPr>
        <w:t>PPS Board</w:t>
      </w:r>
      <w:r>
        <w:rPr>
          <w:color w:val="000000"/>
          <w:sz w:val="23"/>
          <w:szCs w:val="23"/>
        </w:rPr>
        <w:t xml:space="preserve"> </w:t>
      </w:r>
      <w:r>
        <w:rPr>
          <w:rFonts w:ascii="Arial" w:hAnsi="Arial" w:cs="Arial"/>
          <w:color w:val="000000"/>
        </w:rPr>
        <w:t>m</w:t>
      </w:r>
      <w:r w:rsidRPr="00B75D2B">
        <w:rPr>
          <w:rFonts w:ascii="Arial" w:hAnsi="Arial" w:cs="Arial"/>
          <w:color w:val="000000"/>
        </w:rPr>
        <w:t xml:space="preserve">eetings shall be held at a place to be designated within SJUSD’s boundaries as set forth in the notice of the meeting. All meetings of the Board shall be called, held, and conducted in accordance with the terms </w:t>
      </w:r>
      <w:r>
        <w:rPr>
          <w:rFonts w:ascii="Arial" w:hAnsi="Arial" w:cs="Arial"/>
          <w:color w:val="000000"/>
        </w:rPr>
        <w:t>and provisions of the Brown Act</w:t>
      </w:r>
      <w:r>
        <w:rPr>
          <w:color w:val="000000"/>
          <w:sz w:val="23"/>
          <w:szCs w:val="23"/>
        </w:rPr>
        <w:t xml:space="preserve"> </w:t>
      </w:r>
      <w:r w:rsidRPr="00B75D2B">
        <w:rPr>
          <w:rFonts w:ascii="Arial" w:hAnsi="Arial" w:cs="Arial"/>
          <w:color w:val="000000"/>
        </w:rPr>
        <w:t xml:space="preserve">(Attachment 3, </w:t>
      </w:r>
      <w:r>
        <w:rPr>
          <w:rFonts w:ascii="Arial" w:hAnsi="Arial" w:cs="Arial"/>
          <w:color w:val="000000"/>
        </w:rPr>
        <w:t xml:space="preserve">p. </w:t>
      </w:r>
      <w:r w:rsidR="004028DE">
        <w:rPr>
          <w:rFonts w:ascii="Arial" w:hAnsi="Arial" w:cs="Arial"/>
          <w:color w:val="000000"/>
        </w:rPr>
        <w:t>92</w:t>
      </w:r>
      <w:r w:rsidRPr="00B75D2B">
        <w:rPr>
          <w:rFonts w:ascii="Arial" w:hAnsi="Arial" w:cs="Arial"/>
          <w:color w:val="000000"/>
        </w:rPr>
        <w:t>).</w:t>
      </w:r>
      <w:r>
        <w:rPr>
          <w:rFonts w:ascii="Arial" w:hAnsi="Arial" w:cs="Arial"/>
          <w:color w:val="000000"/>
        </w:rPr>
        <w:t xml:space="preserve"> The petition states that the Board may elect to use teleconferencing in connection with any meeting of the Board, shall post agendas at all teleconference locations, and shall conduct teleconference meetings in compliance with the Brown Act (Attachment 3, p. </w:t>
      </w:r>
      <w:r w:rsidR="00AF5135" w:rsidRPr="00AF5135">
        <w:rPr>
          <w:rFonts w:ascii="Arial" w:hAnsi="Arial" w:cs="Arial"/>
          <w:color w:val="000000"/>
        </w:rPr>
        <w:t>95</w:t>
      </w:r>
      <w:r w:rsidR="004028DE">
        <w:rPr>
          <w:rFonts w:ascii="Arial" w:hAnsi="Arial" w:cs="Arial"/>
          <w:color w:val="000000"/>
        </w:rPr>
        <w:t>–96</w:t>
      </w:r>
      <w:r>
        <w:rPr>
          <w:rFonts w:ascii="Arial" w:hAnsi="Arial" w:cs="Arial"/>
          <w:color w:val="000000"/>
        </w:rPr>
        <w:t>)</w:t>
      </w:r>
      <w:r w:rsidR="007935AD">
        <w:rPr>
          <w:rFonts w:ascii="Arial" w:hAnsi="Arial" w:cs="Arial"/>
          <w:color w:val="000000"/>
        </w:rPr>
        <w:t>.</w:t>
      </w:r>
    </w:p>
    <w:p w:rsidR="00607178" w:rsidRPr="00B75D2B" w:rsidRDefault="00607178" w:rsidP="007935AD">
      <w:pPr>
        <w:pStyle w:val="CM11"/>
        <w:spacing w:after="100" w:afterAutospacing="1" w:line="240" w:lineRule="auto"/>
        <w:rPr>
          <w:rFonts w:ascii="Arial" w:hAnsi="Arial" w:cs="Arial"/>
          <w:color w:val="000000"/>
        </w:rPr>
      </w:pPr>
      <w:r>
        <w:rPr>
          <w:rFonts w:ascii="Arial" w:hAnsi="Arial" w:cs="Arial"/>
        </w:rPr>
        <w:t xml:space="preserve">The PPS petition states </w:t>
      </w:r>
      <w:r w:rsidRPr="00B75D2B">
        <w:rPr>
          <w:rFonts w:ascii="Arial" w:hAnsi="Arial" w:cs="Arial"/>
        </w:rPr>
        <w:t xml:space="preserve">that </w:t>
      </w:r>
      <w:r>
        <w:rPr>
          <w:rFonts w:ascii="Arial" w:hAnsi="Arial" w:cs="Arial"/>
          <w:color w:val="000000"/>
        </w:rPr>
        <w:t>all</w:t>
      </w:r>
      <w:r w:rsidRPr="00B75D2B">
        <w:rPr>
          <w:rFonts w:ascii="Arial" w:hAnsi="Arial" w:cs="Arial"/>
          <w:color w:val="000000"/>
        </w:rPr>
        <w:t xml:space="preserve"> families will have the opportunity to participate in the </w:t>
      </w:r>
      <w:r>
        <w:rPr>
          <w:rFonts w:ascii="Arial" w:hAnsi="Arial" w:cs="Arial"/>
          <w:color w:val="000000"/>
        </w:rPr>
        <w:t>PPS</w:t>
      </w:r>
      <w:r w:rsidRPr="00B75D2B">
        <w:rPr>
          <w:rFonts w:ascii="Arial" w:hAnsi="Arial" w:cs="Arial"/>
          <w:color w:val="000000"/>
        </w:rPr>
        <w:t xml:space="preserve"> </w:t>
      </w:r>
      <w:r>
        <w:rPr>
          <w:rFonts w:ascii="Arial" w:hAnsi="Arial" w:cs="Arial"/>
          <w:color w:val="000000"/>
        </w:rPr>
        <w:t>English Language Advisory Committee;</w:t>
      </w:r>
      <w:r w:rsidRPr="00B75D2B">
        <w:rPr>
          <w:rFonts w:ascii="Arial" w:hAnsi="Arial" w:cs="Arial"/>
          <w:color w:val="000000"/>
        </w:rPr>
        <w:t xml:space="preserve"> advise the Executive Director and staff on programs and services for </w:t>
      </w:r>
      <w:r>
        <w:rPr>
          <w:rFonts w:ascii="Arial" w:hAnsi="Arial" w:cs="Arial"/>
          <w:color w:val="000000"/>
        </w:rPr>
        <w:t>ELs;</w:t>
      </w:r>
      <w:r w:rsidRPr="00B75D2B">
        <w:rPr>
          <w:rFonts w:ascii="Arial" w:hAnsi="Arial" w:cs="Arial"/>
          <w:color w:val="000000"/>
        </w:rPr>
        <w:t xml:space="preserve"> </w:t>
      </w:r>
      <w:r>
        <w:rPr>
          <w:rFonts w:ascii="Arial" w:hAnsi="Arial" w:cs="Arial"/>
          <w:color w:val="000000"/>
        </w:rPr>
        <w:t xml:space="preserve">advise PPS </w:t>
      </w:r>
      <w:r w:rsidRPr="00B75D2B">
        <w:rPr>
          <w:rFonts w:ascii="Arial" w:hAnsi="Arial" w:cs="Arial"/>
          <w:color w:val="000000"/>
        </w:rPr>
        <w:t>leadership on the development o</w:t>
      </w:r>
      <w:r>
        <w:rPr>
          <w:rFonts w:ascii="Arial" w:hAnsi="Arial" w:cs="Arial"/>
          <w:color w:val="000000"/>
        </w:rPr>
        <w:t>f</w:t>
      </w:r>
      <w:r w:rsidRPr="00B75D2B">
        <w:rPr>
          <w:rFonts w:ascii="Arial" w:hAnsi="Arial" w:cs="Arial"/>
          <w:color w:val="000000"/>
        </w:rPr>
        <w:t xml:space="preserve"> the Single Plan for Student Achie</w:t>
      </w:r>
      <w:r>
        <w:rPr>
          <w:rFonts w:ascii="Arial" w:hAnsi="Arial" w:cs="Arial"/>
          <w:color w:val="000000"/>
        </w:rPr>
        <w:t>vement;</w:t>
      </w:r>
      <w:r w:rsidRPr="00B75D2B">
        <w:rPr>
          <w:rFonts w:ascii="Arial" w:hAnsi="Arial" w:cs="Arial"/>
          <w:color w:val="000000"/>
        </w:rPr>
        <w:t xml:space="preserve"> develop </w:t>
      </w:r>
      <w:r w:rsidR="007935AD">
        <w:rPr>
          <w:rFonts w:ascii="Arial" w:hAnsi="Arial" w:cs="Arial"/>
          <w:color w:val="000000"/>
        </w:rPr>
        <w:t xml:space="preserve">the </w:t>
      </w:r>
      <w:r>
        <w:rPr>
          <w:rFonts w:ascii="Arial" w:hAnsi="Arial" w:cs="Arial"/>
          <w:color w:val="000000"/>
        </w:rPr>
        <w:t>PPS needs assessment;</w:t>
      </w:r>
      <w:r w:rsidRPr="00B75D2B">
        <w:rPr>
          <w:rFonts w:ascii="Arial" w:hAnsi="Arial" w:cs="Arial"/>
          <w:color w:val="000000"/>
        </w:rPr>
        <w:t xml:space="preserve"> implement the </w:t>
      </w:r>
      <w:r>
        <w:rPr>
          <w:rFonts w:ascii="Arial" w:hAnsi="Arial" w:cs="Arial"/>
          <w:color w:val="000000"/>
        </w:rPr>
        <w:t>PPS annual language census;</w:t>
      </w:r>
      <w:r w:rsidRPr="00B75D2B">
        <w:rPr>
          <w:rFonts w:ascii="Arial" w:hAnsi="Arial" w:cs="Arial"/>
          <w:color w:val="000000"/>
        </w:rPr>
        <w:t xml:space="preserve"> and help make parents aware of the importan</w:t>
      </w:r>
      <w:r>
        <w:rPr>
          <w:rFonts w:ascii="Arial" w:hAnsi="Arial" w:cs="Arial"/>
          <w:color w:val="000000"/>
        </w:rPr>
        <w:t xml:space="preserve">ce of regular school attendance (Attachment 3, p. </w:t>
      </w:r>
      <w:r w:rsidR="004028DE">
        <w:rPr>
          <w:rFonts w:ascii="Arial" w:hAnsi="Arial" w:cs="Arial"/>
          <w:color w:val="000000"/>
        </w:rPr>
        <w:t>98–100</w:t>
      </w:r>
      <w:r>
        <w:rPr>
          <w:rFonts w:ascii="Arial" w:hAnsi="Arial" w:cs="Arial"/>
          <w:color w:val="000000"/>
        </w:rPr>
        <w:t>).</w:t>
      </w:r>
    </w:p>
    <w:p w:rsidR="005036C8" w:rsidRDefault="005036C8" w:rsidP="0096675E">
      <w:pPr>
        <w:pStyle w:val="Heading2"/>
      </w:pPr>
      <w:r>
        <w:rPr>
          <w:bCs/>
        </w:rPr>
        <w:br w:type="page"/>
      </w:r>
      <w:r w:rsidRPr="009F3455">
        <w:lastRenderedPageBreak/>
        <w:t>5. Employee Qualifications</w:t>
      </w:r>
    </w:p>
    <w:p w:rsidR="005036C8" w:rsidRPr="00D37623" w:rsidRDefault="005036C8" w:rsidP="005036C8">
      <w:pPr>
        <w:autoSpaceDE w:val="0"/>
        <w:autoSpaceDN w:val="0"/>
        <w:adjustRightInd w:val="0"/>
        <w:jc w:val="center"/>
      </w:pPr>
      <w:r w:rsidRPr="00D37623">
        <w:rPr>
          <w:i/>
        </w:rPr>
        <w:t>EC</w:t>
      </w:r>
      <w:r w:rsidRPr="00D37623">
        <w:t xml:space="preserve"> Section 47605(b)(5)(E)</w:t>
      </w:r>
    </w:p>
    <w:p w:rsidR="005036C8" w:rsidRPr="00D37623" w:rsidRDefault="005036C8" w:rsidP="005036C8">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82" w:type="dxa"/>
          </w:tcPr>
          <w:p w:rsidR="005E2677" w:rsidRPr="005E2677" w:rsidRDefault="005E2677" w:rsidP="005D4936">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5E2677" w:rsidRPr="005E2677" w:rsidRDefault="005E2677" w:rsidP="005E267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82" w:type="dxa"/>
          </w:tcPr>
          <w:p w:rsidR="005E2677" w:rsidRPr="005E2677" w:rsidRDefault="005E2677" w:rsidP="005D4936">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782" w:type="dxa"/>
          </w:tcPr>
          <w:p w:rsidR="005E2677" w:rsidRPr="005E2677" w:rsidRDefault="005E2677" w:rsidP="005D4936">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5E2677" w:rsidRPr="005E2677" w:rsidRDefault="005E2677" w:rsidP="005E2677">
            <w:pPr>
              <w:autoSpaceDE w:val="0"/>
              <w:autoSpaceDN w:val="0"/>
              <w:adjustRightInd w:val="0"/>
              <w:jc w:val="center"/>
            </w:pPr>
            <w:r w:rsidRPr="005E2677">
              <w:t>Yes</w:t>
            </w:r>
          </w:p>
        </w:tc>
      </w:tr>
    </w:tbl>
    <w:p w:rsidR="005036C8" w:rsidRPr="00DA01D1"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911B19">
        <w:rPr>
          <w:b/>
        </w:rPr>
        <w:t>does</w:t>
      </w:r>
      <w:r w:rsidRPr="005E1390">
        <w:rPr>
          <w:b/>
        </w:rPr>
        <w:t xml:space="preserve"> </w:t>
      </w:r>
      <w:r w:rsidRPr="00DA01D1">
        <w:rPr>
          <w:b/>
        </w:rPr>
        <w:t>present a reasonably comprehensive description of employee qualifications</w:t>
      </w:r>
      <w:r>
        <w:rPr>
          <w:b/>
        </w:rPr>
        <w:t>.</w:t>
      </w:r>
    </w:p>
    <w:p w:rsidR="005036C8" w:rsidRPr="001F72DE" w:rsidRDefault="005036C8" w:rsidP="00027BBF">
      <w:pPr>
        <w:pStyle w:val="Heading3"/>
      </w:pPr>
      <w:r>
        <w:t>Comments</w:t>
      </w:r>
    </w:p>
    <w:p w:rsidR="00911B19" w:rsidRPr="001F72DE" w:rsidRDefault="00911B19" w:rsidP="00911B19">
      <w:pPr>
        <w:autoSpaceDE w:val="0"/>
        <w:autoSpaceDN w:val="0"/>
        <w:adjustRightInd w:val="0"/>
      </w:pPr>
      <w:r>
        <w:t>The PPS petition includes the necessary descriptions of employee qualifications.</w:t>
      </w:r>
    </w:p>
    <w:p w:rsidR="005036C8" w:rsidRDefault="005036C8" w:rsidP="0096675E">
      <w:pPr>
        <w:pStyle w:val="Heading2"/>
      </w:pPr>
      <w:r>
        <w:br w:type="page"/>
      </w:r>
      <w:r w:rsidRPr="009F3455">
        <w:lastRenderedPageBreak/>
        <w:t>6. Health and Safety Procedures</w:t>
      </w:r>
    </w:p>
    <w:p w:rsidR="005036C8" w:rsidRPr="00D37623" w:rsidRDefault="005036C8" w:rsidP="005036C8">
      <w:pPr>
        <w:jc w:val="center"/>
      </w:pPr>
      <w:r w:rsidRPr="00D37623">
        <w:rPr>
          <w:i/>
        </w:rPr>
        <w:t>EC</w:t>
      </w:r>
      <w:r w:rsidRPr="00D37623">
        <w:t xml:space="preserve"> Section 47605(b)(5)(F)</w:t>
      </w:r>
    </w:p>
    <w:p w:rsidR="005036C8" w:rsidRPr="00D37623" w:rsidRDefault="005036C8" w:rsidP="005036C8">
      <w:pPr>
        <w:jc w:val="center"/>
      </w:pPr>
      <w:r w:rsidRPr="00D37623">
        <w:t xml:space="preserve">5 </w:t>
      </w:r>
      <w:r w:rsidRPr="00D37623">
        <w:rPr>
          <w:i/>
        </w:rPr>
        <w:t>CCR</w:t>
      </w:r>
      <w:r w:rsidRPr="00D37623">
        <w:t xml:space="preserve"> Section 11967.5.1(f)(6)</w:t>
      </w:r>
    </w:p>
    <w:p w:rsidR="005036C8" w:rsidRPr="00D37623" w:rsidRDefault="005036C8" w:rsidP="00027BBF">
      <w:pPr>
        <w:pStyle w:val="Heading3"/>
      </w:pPr>
      <w:r w:rsidRPr="00D37623">
        <w:t>Evaluation Criteria</w:t>
      </w:r>
    </w:p>
    <w:p w:rsidR="005036C8" w:rsidRDefault="005036C8" w:rsidP="00704220">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93" w:type="dxa"/>
          </w:tcPr>
          <w:p w:rsidR="005E2677" w:rsidRPr="005E2677" w:rsidRDefault="005E2677" w:rsidP="005D4936">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5E2677" w:rsidRPr="005E2677" w:rsidRDefault="005E2677" w:rsidP="005E267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5E2677" w:rsidRPr="005E2677" w:rsidRDefault="005E2677" w:rsidP="005E2677">
            <w:pPr>
              <w:autoSpaceDE w:val="0"/>
              <w:autoSpaceDN w:val="0"/>
              <w:adjustRightInd w:val="0"/>
              <w:jc w:val="center"/>
            </w:pPr>
            <w:r w:rsidRPr="005E2677">
              <w:t>Yes</w:t>
            </w:r>
          </w:p>
        </w:tc>
      </w:tr>
    </w:tbl>
    <w:p w:rsidR="005036C8" w:rsidRPr="00DA01D1"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4C6493">
        <w:rPr>
          <w:b/>
        </w:rPr>
        <w:t>does</w:t>
      </w:r>
      <w:r w:rsidRPr="005E1390">
        <w:rPr>
          <w:b/>
        </w:rPr>
        <w:t xml:space="preserve"> </w:t>
      </w:r>
      <w:r w:rsidRPr="00DA01D1">
        <w:rPr>
          <w:b/>
        </w:rPr>
        <w:t>present a reasonably comprehensive description of health and safety procedures</w:t>
      </w:r>
      <w:r>
        <w:rPr>
          <w:b/>
        </w:rPr>
        <w:t>.</w:t>
      </w:r>
    </w:p>
    <w:p w:rsidR="005036C8" w:rsidRPr="009F3455" w:rsidRDefault="005036C8" w:rsidP="00027BBF">
      <w:pPr>
        <w:pStyle w:val="Heading3"/>
      </w:pPr>
      <w:r w:rsidRPr="00DA01D1">
        <w:t>Commen</w:t>
      </w:r>
      <w:r>
        <w:t>ts</w:t>
      </w:r>
    </w:p>
    <w:p w:rsidR="00960181" w:rsidRPr="00711B0A" w:rsidRDefault="00960181" w:rsidP="007935AD">
      <w:pPr>
        <w:autoSpaceDE w:val="0"/>
        <w:autoSpaceDN w:val="0"/>
        <w:adjustRightInd w:val="0"/>
        <w:spacing w:after="100" w:afterAutospacing="1"/>
        <w:rPr>
          <w:color w:val="000000"/>
        </w:rPr>
      </w:pPr>
      <w:r w:rsidRPr="00711B0A">
        <w:rPr>
          <w:bCs/>
        </w:rPr>
        <w:t xml:space="preserve">The PPS petition states that </w:t>
      </w:r>
      <w:r w:rsidRPr="00711B0A">
        <w:rPr>
          <w:color w:val="000000"/>
        </w:rPr>
        <w:t>all employees and contractors of PPS will be required to submit to a criminal background check and to furnish a criminal record summary</w:t>
      </w:r>
      <w:r>
        <w:rPr>
          <w:color w:val="000000"/>
        </w:rPr>
        <w:t>,</w:t>
      </w:r>
      <w:r w:rsidRPr="00711B0A">
        <w:rPr>
          <w:color w:val="000000"/>
        </w:rPr>
        <w:t xml:space="preserve"> as required by </w:t>
      </w:r>
      <w:r w:rsidRPr="00711B0A">
        <w:rPr>
          <w:i/>
          <w:color w:val="000000"/>
        </w:rPr>
        <w:t>EC</w:t>
      </w:r>
      <w:r w:rsidRPr="00711B0A">
        <w:rPr>
          <w:color w:val="000000"/>
        </w:rPr>
        <w:t xml:space="preserve"> sections 44237 and 45125.1</w:t>
      </w:r>
      <w:r>
        <w:rPr>
          <w:color w:val="000000"/>
        </w:rPr>
        <w:t>. The PPS petition states that PP</w:t>
      </w:r>
      <w:r w:rsidRPr="00711B0A">
        <w:rPr>
          <w:color w:val="000000"/>
        </w:rPr>
        <w:t xml:space="preserve">S will comply with all applicable state and federal laws regarding background checks and clearance of personnel. New employees not possessing a valid California Teaching Credential must submit two sets of fingerprints to the California Department of Justice for the purpose of obtaining a criminal record summary. The Executive Director shall monitor compliance with this policy and report to the Board of Directors on a quarterly basis. The Board Chair shall monitor the fingerprinting and background clearance of the Executive Director. Volunteers </w:t>
      </w:r>
      <w:r>
        <w:rPr>
          <w:color w:val="000000"/>
        </w:rPr>
        <w:t>working</w:t>
      </w:r>
      <w:r w:rsidRPr="00711B0A">
        <w:rPr>
          <w:color w:val="000000"/>
        </w:rPr>
        <w:t xml:space="preserve"> outside of the direct supervision of a credentialed employee shall be fingerprinted and receive background clearance prior to volunteering without the direct supervision of a credentialed employee. </w:t>
      </w:r>
      <w:r>
        <w:rPr>
          <w:color w:val="000000"/>
        </w:rPr>
        <w:t>U</w:t>
      </w:r>
      <w:r w:rsidRPr="00711B0A">
        <w:rPr>
          <w:color w:val="000000"/>
        </w:rPr>
        <w:t xml:space="preserve">nder </w:t>
      </w:r>
      <w:r w:rsidRPr="0009739F">
        <w:rPr>
          <w:i/>
          <w:color w:val="000000"/>
        </w:rPr>
        <w:t>Penal Code</w:t>
      </w:r>
      <w:r w:rsidRPr="00711B0A">
        <w:rPr>
          <w:color w:val="000000"/>
        </w:rPr>
        <w:t xml:space="preserve"> Section 290</w:t>
      </w:r>
      <w:r>
        <w:rPr>
          <w:color w:val="000000"/>
        </w:rPr>
        <w:t>, r</w:t>
      </w:r>
      <w:r w:rsidRPr="00711B0A">
        <w:rPr>
          <w:color w:val="000000"/>
        </w:rPr>
        <w:t>egistered sex offenders may not serve as volunteers on campus or anywhere</w:t>
      </w:r>
      <w:r>
        <w:rPr>
          <w:color w:val="000000"/>
        </w:rPr>
        <w:t>,</w:t>
      </w:r>
      <w:r w:rsidRPr="00711B0A">
        <w:rPr>
          <w:color w:val="000000"/>
        </w:rPr>
        <w:t xml:space="preserve"> or at any time </w:t>
      </w:r>
      <w:r>
        <w:rPr>
          <w:color w:val="000000"/>
        </w:rPr>
        <w:t>pupils</w:t>
      </w:r>
      <w:r w:rsidRPr="00711B0A">
        <w:rPr>
          <w:color w:val="000000"/>
        </w:rPr>
        <w:t xml:space="preserve"> are present. </w:t>
      </w:r>
      <w:r>
        <w:rPr>
          <w:color w:val="000000"/>
        </w:rPr>
        <w:t>PPS</w:t>
      </w:r>
      <w:r w:rsidRPr="00711B0A">
        <w:rPr>
          <w:color w:val="000000"/>
        </w:rPr>
        <w:t xml:space="preserve"> will also comply with all state and </w:t>
      </w:r>
      <w:r w:rsidRPr="00711B0A">
        <w:rPr>
          <w:color w:val="000000"/>
        </w:rPr>
        <w:lastRenderedPageBreak/>
        <w:t xml:space="preserve">federal laws concerning the disclosure and </w:t>
      </w:r>
      <w:r>
        <w:rPr>
          <w:color w:val="000000"/>
        </w:rPr>
        <w:t>maintenance of employee records</w:t>
      </w:r>
      <w:r w:rsidRPr="00711B0A">
        <w:rPr>
          <w:color w:val="000000"/>
        </w:rPr>
        <w:t xml:space="preserve"> (Attachment 3, p. </w:t>
      </w:r>
      <w:r w:rsidR="004028DE">
        <w:rPr>
          <w:color w:val="000000"/>
        </w:rPr>
        <w:t>114</w:t>
      </w:r>
      <w:r w:rsidRPr="00711B0A">
        <w:rPr>
          <w:color w:val="000000"/>
        </w:rPr>
        <w:t>).</w:t>
      </w:r>
    </w:p>
    <w:p w:rsidR="00960181" w:rsidRDefault="00960181" w:rsidP="007935AD">
      <w:pPr>
        <w:autoSpaceDE w:val="0"/>
        <w:autoSpaceDN w:val="0"/>
        <w:adjustRightInd w:val="0"/>
        <w:spacing w:after="100" w:afterAutospacing="1"/>
        <w:rPr>
          <w:color w:val="000000"/>
        </w:rPr>
      </w:pPr>
      <w:r w:rsidRPr="00711B0A">
        <w:rPr>
          <w:color w:val="000000"/>
        </w:rPr>
        <w:t>The PPS petition states that all faculty and staff will be tested for tuberculosis prior to commencing employment and working with pupils</w:t>
      </w:r>
      <w:r>
        <w:rPr>
          <w:color w:val="000000"/>
        </w:rPr>
        <w:t>,</w:t>
      </w:r>
      <w:r w:rsidRPr="00711B0A">
        <w:rPr>
          <w:color w:val="000000"/>
        </w:rPr>
        <w:t xml:space="preserve"> as required by </w:t>
      </w:r>
      <w:r w:rsidRPr="00711B0A">
        <w:rPr>
          <w:i/>
          <w:color w:val="000000"/>
        </w:rPr>
        <w:t>EC</w:t>
      </w:r>
      <w:r w:rsidRPr="00711B0A">
        <w:rPr>
          <w:color w:val="000000"/>
        </w:rPr>
        <w:t xml:space="preserve"> Section 49406</w:t>
      </w:r>
      <w:r>
        <w:rPr>
          <w:color w:val="000000"/>
        </w:rPr>
        <w:t>. A</w:t>
      </w:r>
      <w:r w:rsidRPr="00711B0A">
        <w:rPr>
          <w:color w:val="000000"/>
        </w:rPr>
        <w:t>ll pupils enrolled and staff will be required to provide records documenting immunizations</w:t>
      </w:r>
      <w:r>
        <w:rPr>
          <w:color w:val="000000"/>
        </w:rPr>
        <w:t>,</w:t>
      </w:r>
      <w:r w:rsidRPr="00711B0A">
        <w:rPr>
          <w:color w:val="000000"/>
        </w:rPr>
        <w:t xml:space="preserve"> as is required at public schools purs</w:t>
      </w:r>
      <w:r>
        <w:rPr>
          <w:color w:val="000000"/>
        </w:rPr>
        <w:t xml:space="preserve">uant to </w:t>
      </w:r>
      <w:r w:rsidRPr="007935AD">
        <w:rPr>
          <w:i/>
          <w:color w:val="000000"/>
        </w:rPr>
        <w:t>Health and Safety Code</w:t>
      </w:r>
      <w:r>
        <w:rPr>
          <w:color w:val="000000"/>
        </w:rPr>
        <w:t xml:space="preserve"> s</w:t>
      </w:r>
      <w:r w:rsidRPr="00711B0A">
        <w:rPr>
          <w:color w:val="000000"/>
        </w:rPr>
        <w:t xml:space="preserve">ections 120325-120375, and Title 17, </w:t>
      </w:r>
      <w:r w:rsidR="007935AD">
        <w:rPr>
          <w:i/>
          <w:color w:val="000000"/>
        </w:rPr>
        <w:t>CCR</w:t>
      </w:r>
      <w:r w:rsidRPr="00711B0A">
        <w:rPr>
          <w:color w:val="000000"/>
        </w:rPr>
        <w:t xml:space="preserve"> sections 6000-6075</w:t>
      </w:r>
      <w:r>
        <w:rPr>
          <w:color w:val="000000"/>
        </w:rPr>
        <w:t xml:space="preserve"> (Attachment 3, p. </w:t>
      </w:r>
      <w:r w:rsidR="004028DE">
        <w:rPr>
          <w:color w:val="000000"/>
        </w:rPr>
        <w:t>115</w:t>
      </w:r>
      <w:r w:rsidRPr="004034E0">
        <w:rPr>
          <w:color w:val="000000"/>
        </w:rPr>
        <w:t>)</w:t>
      </w:r>
      <w:r w:rsidRPr="00711B0A">
        <w:rPr>
          <w:color w:val="000000"/>
        </w:rPr>
        <w:t>. Beginning July 1, 2011, all pupils adva</w:t>
      </w:r>
      <w:r>
        <w:rPr>
          <w:color w:val="000000"/>
        </w:rPr>
        <w:t>ncing to and enrolled in grade seven</w:t>
      </w:r>
      <w:r w:rsidRPr="00711B0A">
        <w:rPr>
          <w:color w:val="000000"/>
        </w:rPr>
        <w:t xml:space="preserve"> through grade </w:t>
      </w:r>
      <w:r>
        <w:rPr>
          <w:color w:val="000000"/>
        </w:rPr>
        <w:t>twelve</w:t>
      </w:r>
      <w:r w:rsidRPr="00711B0A">
        <w:rPr>
          <w:color w:val="000000"/>
        </w:rPr>
        <w:t xml:space="preserve"> must be immunized with a pertussis (</w:t>
      </w:r>
      <w:r w:rsidRPr="005B3D29">
        <w:rPr>
          <w:color w:val="000000"/>
        </w:rPr>
        <w:t xml:space="preserve">whooping cough) vaccine booster. </w:t>
      </w:r>
      <w:r>
        <w:rPr>
          <w:color w:val="000000"/>
        </w:rPr>
        <w:t>All</w:t>
      </w:r>
      <w:r w:rsidRPr="005B3D29">
        <w:rPr>
          <w:color w:val="000000"/>
        </w:rPr>
        <w:t xml:space="preserve"> pupils will be screened for vision, hearing, and scoliosis. PPS will adhere to </w:t>
      </w:r>
      <w:r w:rsidRPr="005B3D29">
        <w:rPr>
          <w:i/>
          <w:color w:val="000000"/>
        </w:rPr>
        <w:t>EC</w:t>
      </w:r>
      <w:r w:rsidRPr="005B3D29">
        <w:rPr>
          <w:color w:val="000000"/>
        </w:rPr>
        <w:t xml:space="preserve"> </w:t>
      </w:r>
      <w:r>
        <w:rPr>
          <w:color w:val="000000"/>
        </w:rPr>
        <w:t xml:space="preserve">Section </w:t>
      </w:r>
      <w:r w:rsidRPr="005B3D29">
        <w:rPr>
          <w:color w:val="000000"/>
        </w:rPr>
        <w:t xml:space="preserve">49450, </w:t>
      </w:r>
      <w:r w:rsidRPr="005B3D29">
        <w:rPr>
          <w:i/>
          <w:iCs/>
          <w:color w:val="000000"/>
        </w:rPr>
        <w:t>et seq.</w:t>
      </w:r>
      <w:r w:rsidRPr="005B3D29">
        <w:rPr>
          <w:color w:val="000000"/>
        </w:rPr>
        <w:t>, as applicable to the grade levels served by PPS</w:t>
      </w:r>
      <w:r>
        <w:rPr>
          <w:color w:val="000000"/>
        </w:rPr>
        <w:t>.</w:t>
      </w:r>
      <w:r w:rsidRPr="005B3D29">
        <w:rPr>
          <w:color w:val="000000"/>
        </w:rPr>
        <w:t xml:space="preserve"> </w:t>
      </w:r>
      <w:r>
        <w:rPr>
          <w:color w:val="000000"/>
        </w:rPr>
        <w:t>PPS</w:t>
      </w:r>
      <w:r w:rsidRPr="005B3D29">
        <w:rPr>
          <w:color w:val="000000"/>
        </w:rPr>
        <w:t xml:space="preserve"> will provide an information sheet regarding type 2 diabetes to the parent or guardian of incoming </w:t>
      </w:r>
      <w:r>
        <w:rPr>
          <w:color w:val="000000"/>
        </w:rPr>
        <w:t>grade seven pupils</w:t>
      </w:r>
      <w:r w:rsidRPr="005B3D29">
        <w:rPr>
          <w:color w:val="000000"/>
        </w:rPr>
        <w:t xml:space="preserve">, pursuant to </w:t>
      </w:r>
      <w:r w:rsidRPr="005B3D29">
        <w:rPr>
          <w:i/>
          <w:color w:val="000000"/>
        </w:rPr>
        <w:t>EC</w:t>
      </w:r>
      <w:r>
        <w:rPr>
          <w:color w:val="000000"/>
        </w:rPr>
        <w:t xml:space="preserve"> Section 49452.7</w:t>
      </w:r>
      <w:r w:rsidRPr="005B3D29">
        <w:rPr>
          <w:color w:val="000000"/>
        </w:rPr>
        <w:t xml:space="preserve"> (Attachment 3, p. </w:t>
      </w:r>
      <w:r w:rsidR="004028DE">
        <w:rPr>
          <w:color w:val="000000"/>
        </w:rPr>
        <w:t>115</w:t>
      </w:r>
      <w:r w:rsidRPr="005B3D29">
        <w:rPr>
          <w:color w:val="000000"/>
        </w:rPr>
        <w:t>).</w:t>
      </w:r>
    </w:p>
    <w:p w:rsidR="00960181" w:rsidRDefault="00960181" w:rsidP="007935AD">
      <w:pPr>
        <w:autoSpaceDE w:val="0"/>
        <w:autoSpaceDN w:val="0"/>
        <w:adjustRightInd w:val="0"/>
        <w:spacing w:after="100" w:afterAutospacing="1"/>
        <w:rPr>
          <w:color w:val="000000"/>
        </w:rPr>
      </w:pPr>
      <w:r>
        <w:rPr>
          <w:color w:val="000000"/>
        </w:rPr>
        <w:t>The PPS petition states that a</w:t>
      </w:r>
      <w:r w:rsidRPr="005B3D29">
        <w:rPr>
          <w:color w:val="000000"/>
        </w:rPr>
        <w:t xml:space="preserve">ll classified </w:t>
      </w:r>
      <w:r>
        <w:rPr>
          <w:color w:val="000000"/>
        </w:rPr>
        <w:t xml:space="preserve">staff, </w:t>
      </w:r>
      <w:r w:rsidRPr="005B3D29">
        <w:rPr>
          <w:color w:val="000000"/>
        </w:rPr>
        <w:t>certificated staff (including teachers in any non-core, non-college preparatory courses), short-term employees</w:t>
      </w:r>
      <w:r>
        <w:rPr>
          <w:color w:val="000000"/>
        </w:rPr>
        <w:t>, and independent contractors</w:t>
      </w:r>
      <w:r w:rsidRPr="005B3D29">
        <w:rPr>
          <w:color w:val="000000"/>
        </w:rPr>
        <w:t xml:space="preserve"> will be mandated child abuse reporters and will follow all appl</w:t>
      </w:r>
      <w:r>
        <w:rPr>
          <w:color w:val="000000"/>
        </w:rPr>
        <w:t>icable reporting laws, and</w:t>
      </w:r>
      <w:r w:rsidRPr="005B3D29">
        <w:rPr>
          <w:color w:val="000000"/>
        </w:rPr>
        <w:t xml:space="preserve"> the same policies and procedures used by the authorizer. Training on child abuse reporting shall be provided to all employees</w:t>
      </w:r>
      <w:r>
        <w:rPr>
          <w:color w:val="000000"/>
        </w:rPr>
        <w:t xml:space="preserve"> (Attachment 3, p. </w:t>
      </w:r>
      <w:r w:rsidR="004028DE">
        <w:rPr>
          <w:color w:val="000000"/>
        </w:rPr>
        <w:t>114</w:t>
      </w:r>
      <w:r>
        <w:rPr>
          <w:color w:val="000000"/>
        </w:rPr>
        <w:t>)</w:t>
      </w:r>
      <w:r w:rsidRPr="005B3D29">
        <w:rPr>
          <w:color w:val="000000"/>
        </w:rPr>
        <w:t>.</w:t>
      </w:r>
    </w:p>
    <w:p w:rsidR="00960181" w:rsidRDefault="00960181" w:rsidP="007935AD">
      <w:pPr>
        <w:autoSpaceDE w:val="0"/>
        <w:autoSpaceDN w:val="0"/>
        <w:adjustRightInd w:val="0"/>
        <w:spacing w:after="100" w:afterAutospacing="1"/>
        <w:rPr>
          <w:color w:val="000000"/>
        </w:rPr>
      </w:pPr>
      <w:r>
        <w:rPr>
          <w:color w:val="000000"/>
        </w:rPr>
        <w:t>The PPS petition states that PPS</w:t>
      </w:r>
      <w:r w:rsidRPr="005B3D29">
        <w:rPr>
          <w:color w:val="000000"/>
        </w:rPr>
        <w:t xml:space="preserve"> will create a complete guide of health and safety and emergency procedures in case of </w:t>
      </w:r>
      <w:r>
        <w:rPr>
          <w:color w:val="000000"/>
        </w:rPr>
        <w:t xml:space="preserve">a </w:t>
      </w:r>
      <w:r w:rsidRPr="005B3D29">
        <w:rPr>
          <w:color w:val="000000"/>
        </w:rPr>
        <w:t>fire, bomb threat, earthquake, flooding, crash, intrusion, or any other disaster</w:t>
      </w:r>
      <w:r>
        <w:rPr>
          <w:color w:val="000000"/>
        </w:rPr>
        <w:t>,</w:t>
      </w:r>
      <w:r w:rsidRPr="005B3D29">
        <w:rPr>
          <w:color w:val="000000"/>
        </w:rPr>
        <w:t xml:space="preserve"> which will be fully in place by the time </w:t>
      </w:r>
      <w:r>
        <w:rPr>
          <w:color w:val="000000"/>
        </w:rPr>
        <w:t>PPS</w:t>
      </w:r>
      <w:r w:rsidRPr="005B3D29">
        <w:rPr>
          <w:color w:val="000000"/>
        </w:rPr>
        <w:t xml:space="preserve"> opens. A full draft of </w:t>
      </w:r>
      <w:r>
        <w:rPr>
          <w:color w:val="000000"/>
        </w:rPr>
        <w:t>PPS</w:t>
      </w:r>
      <w:r w:rsidR="007935AD">
        <w:rPr>
          <w:color w:val="000000"/>
        </w:rPr>
        <w:t>’s</w:t>
      </w:r>
      <w:r w:rsidRPr="005B3D29">
        <w:rPr>
          <w:color w:val="000000"/>
        </w:rPr>
        <w:t xml:space="preserve"> health and safety policies and procedures shall be provided to the authorizer for </w:t>
      </w:r>
      <w:r>
        <w:rPr>
          <w:color w:val="000000"/>
        </w:rPr>
        <w:t>review, and approved by June 30</w:t>
      </w:r>
      <w:r w:rsidRPr="005B3D29">
        <w:rPr>
          <w:color w:val="000000"/>
        </w:rPr>
        <w:t xml:space="preserve"> of each year</w:t>
      </w:r>
      <w:r>
        <w:rPr>
          <w:color w:val="000000"/>
        </w:rPr>
        <w:t>,</w:t>
      </w:r>
      <w:r w:rsidRPr="005B3D29">
        <w:rPr>
          <w:color w:val="000000"/>
        </w:rPr>
        <w:t xml:space="preserve"> prior to operation</w:t>
      </w:r>
      <w:r>
        <w:rPr>
          <w:color w:val="000000"/>
        </w:rPr>
        <w:t xml:space="preserve"> (Attachment 3, p. </w:t>
      </w:r>
      <w:r w:rsidR="004028DE">
        <w:rPr>
          <w:color w:val="000000"/>
        </w:rPr>
        <w:t>116</w:t>
      </w:r>
      <w:r w:rsidRPr="00A928BD">
        <w:rPr>
          <w:color w:val="000000"/>
        </w:rPr>
        <w:t>)</w:t>
      </w:r>
      <w:r>
        <w:rPr>
          <w:color w:val="000000"/>
        </w:rPr>
        <w:t>.</w:t>
      </w:r>
    </w:p>
    <w:p w:rsidR="005036C8" w:rsidRDefault="005036C8" w:rsidP="0096675E">
      <w:pPr>
        <w:pStyle w:val="Heading2"/>
      </w:pPr>
      <w:r>
        <w:rPr>
          <w:bCs/>
        </w:rPr>
        <w:br w:type="page"/>
      </w:r>
      <w:r w:rsidRPr="009F3455">
        <w:lastRenderedPageBreak/>
        <w:t>7. Racial and Ethnic Balance</w:t>
      </w:r>
    </w:p>
    <w:p w:rsidR="005036C8" w:rsidRPr="00D37623" w:rsidRDefault="005036C8" w:rsidP="005036C8">
      <w:pPr>
        <w:autoSpaceDE w:val="0"/>
        <w:autoSpaceDN w:val="0"/>
        <w:adjustRightInd w:val="0"/>
        <w:jc w:val="center"/>
      </w:pPr>
      <w:r w:rsidRPr="00D37623">
        <w:rPr>
          <w:i/>
        </w:rPr>
        <w:t>EC</w:t>
      </w:r>
      <w:r w:rsidRPr="00D37623">
        <w:t xml:space="preserve"> Section 47605(b)(5)(G)</w:t>
      </w:r>
    </w:p>
    <w:p w:rsidR="005036C8" w:rsidRPr="00D37623" w:rsidRDefault="005036C8" w:rsidP="005036C8">
      <w:pPr>
        <w:jc w:val="center"/>
      </w:pPr>
      <w:r w:rsidRPr="00D37623">
        <w:t xml:space="preserve">5 </w:t>
      </w:r>
      <w:r w:rsidRPr="00D37623">
        <w:rPr>
          <w:i/>
        </w:rPr>
        <w:t>CCR</w:t>
      </w:r>
      <w:r w:rsidRPr="00D37623">
        <w:t xml:space="preserve"> Section 11967.5.1(f)(7)</w:t>
      </w:r>
    </w:p>
    <w:p w:rsidR="005036C8" w:rsidRPr="009F3455" w:rsidRDefault="005036C8" w:rsidP="00027BBF">
      <w:pPr>
        <w:pStyle w:val="Heading3"/>
      </w:pPr>
      <w:r w:rsidRPr="009F3455">
        <w:t>Evaluation Criteria</w:t>
      </w:r>
    </w:p>
    <w:p w:rsidR="005036C8" w:rsidRDefault="005036C8" w:rsidP="00704220">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704220">
      <w:pPr>
        <w:spacing w:after="100" w:afterAutospacing="1"/>
      </w:pPr>
      <w:r>
        <w:rPr>
          <w:b/>
        </w:rPr>
        <w:t>T</w:t>
      </w:r>
      <w:r w:rsidRPr="009F3455">
        <w:rPr>
          <w:b/>
        </w:rPr>
        <w:t xml:space="preserve">he petition </w:t>
      </w:r>
      <w:r w:rsidR="00342F40">
        <w:rPr>
          <w:b/>
        </w:rPr>
        <w:t>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027BBF">
      <w:pPr>
        <w:pStyle w:val="Heading3"/>
      </w:pPr>
      <w:r>
        <w:t>Comments</w:t>
      </w:r>
    </w:p>
    <w:p w:rsidR="005036C8" w:rsidRPr="009F3455" w:rsidRDefault="00342F40" w:rsidP="005036C8">
      <w:pPr>
        <w:autoSpaceDE w:val="0"/>
        <w:autoSpaceDN w:val="0"/>
        <w:adjustRightInd w:val="0"/>
        <w:rPr>
          <w:bCs/>
        </w:rPr>
      </w:pPr>
      <w:r>
        <w:rPr>
          <w:bCs/>
        </w:rPr>
        <w:t>The petition states that PPS shall strive, through recruitment and admissions practices, to achieve a racial and ethnic balance among its pupils that is reflective of the general population residing within the territorial jurisdiction of th</w:t>
      </w:r>
      <w:r w:rsidR="004028DE">
        <w:rPr>
          <w:bCs/>
        </w:rPr>
        <w:t>e district (Attachment 3, p. 117–118</w:t>
      </w:r>
      <w:r>
        <w:rPr>
          <w:bCs/>
        </w:rPr>
        <w:t>).</w:t>
      </w:r>
    </w:p>
    <w:p w:rsidR="005036C8" w:rsidRDefault="005036C8" w:rsidP="0096675E">
      <w:pPr>
        <w:pStyle w:val="Heading2"/>
      </w:pPr>
      <w:r>
        <w:br w:type="page"/>
      </w:r>
      <w:r w:rsidRPr="009F3455">
        <w:lastRenderedPageBreak/>
        <w:t>8. Admission Requirements, If Applicable</w:t>
      </w:r>
    </w:p>
    <w:p w:rsidR="005036C8" w:rsidRPr="008430D5" w:rsidRDefault="005036C8" w:rsidP="005036C8">
      <w:pPr>
        <w:autoSpaceDE w:val="0"/>
        <w:autoSpaceDN w:val="0"/>
        <w:adjustRightInd w:val="0"/>
        <w:jc w:val="center"/>
      </w:pPr>
      <w:r w:rsidRPr="008430D5">
        <w:rPr>
          <w:i/>
        </w:rPr>
        <w:t>EC</w:t>
      </w:r>
      <w:r w:rsidRPr="008430D5">
        <w:t xml:space="preserve"> Section 47605(b)(5)(H)</w:t>
      </w:r>
    </w:p>
    <w:p w:rsidR="005036C8" w:rsidRPr="008430D5" w:rsidRDefault="005036C8" w:rsidP="005036C8">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be in compliance with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704220">
      <w:pPr>
        <w:autoSpaceDE w:val="0"/>
        <w:autoSpaceDN w:val="0"/>
        <w:adjustRightInd w:val="0"/>
        <w:spacing w:after="100" w:afterAutospacing="1"/>
        <w:rPr>
          <w:b/>
        </w:rPr>
      </w:pPr>
      <w:r>
        <w:rPr>
          <w:b/>
        </w:rPr>
        <w:t>T</w:t>
      </w:r>
      <w:r w:rsidRPr="009F3455">
        <w:rPr>
          <w:b/>
        </w:rPr>
        <w:t xml:space="preserve">he petition </w:t>
      </w:r>
      <w:r w:rsidR="00723D08">
        <w:rPr>
          <w:b/>
        </w:rPr>
        <w:t>does</w:t>
      </w:r>
      <w:r w:rsidRPr="005E1390">
        <w:rPr>
          <w:b/>
        </w:rPr>
        <w:t xml:space="preserve"> </w:t>
      </w:r>
      <w:r w:rsidRPr="009F3455">
        <w:rPr>
          <w:b/>
        </w:rPr>
        <w:t>present a reasonably comprehensive description of admission requirements</w:t>
      </w:r>
      <w:r>
        <w:rPr>
          <w:b/>
        </w:rPr>
        <w:t>.</w:t>
      </w:r>
    </w:p>
    <w:p w:rsidR="005036C8" w:rsidRPr="009F3455" w:rsidRDefault="005036C8" w:rsidP="00027BBF">
      <w:pPr>
        <w:pStyle w:val="Heading3"/>
      </w:pPr>
      <w:r>
        <w:t>Comments</w:t>
      </w:r>
    </w:p>
    <w:p w:rsidR="00723D08" w:rsidRDefault="00723D08" w:rsidP="007935AD">
      <w:pPr>
        <w:autoSpaceDE w:val="0"/>
        <w:autoSpaceDN w:val="0"/>
        <w:adjustRightInd w:val="0"/>
        <w:spacing w:after="100" w:afterAutospacing="1"/>
        <w:rPr>
          <w:color w:val="000000"/>
        </w:rPr>
      </w:pPr>
      <w:r>
        <w:rPr>
          <w:bCs/>
        </w:rPr>
        <w:t xml:space="preserve">The PPS petition states that although PPS will exclusively target underserved pupils, PPS is open to all California residents without regard to prior academic achievement or residence of the pupils. PPS will enroll all pupils who wish to attend. Admission eligibility will not be determined by the place of residence of a pupil, except as otherwise required by law. If PPS </w:t>
      </w:r>
      <w:r w:rsidRPr="006C1BB9">
        <w:rPr>
          <w:color w:val="000000"/>
        </w:rPr>
        <w:t xml:space="preserve">receives more applicants than available space, admission, with the exception of existing </w:t>
      </w:r>
      <w:r>
        <w:rPr>
          <w:color w:val="000000"/>
        </w:rPr>
        <w:t>pupils</w:t>
      </w:r>
      <w:r w:rsidRPr="006C1BB9">
        <w:rPr>
          <w:color w:val="000000"/>
        </w:rPr>
        <w:t>, will be determined by public random drawing. The public random drawing will be conducted in accordance with a</w:t>
      </w:r>
      <w:r>
        <w:rPr>
          <w:color w:val="000000"/>
        </w:rPr>
        <w:t xml:space="preserve">pplicable state and federal law (Attachment 3, p. </w:t>
      </w:r>
      <w:r w:rsidR="004028DE">
        <w:rPr>
          <w:color w:val="000000"/>
        </w:rPr>
        <w:t>119</w:t>
      </w:r>
      <w:r w:rsidRPr="002D4840">
        <w:rPr>
          <w:color w:val="000000"/>
        </w:rPr>
        <w:t>)</w:t>
      </w:r>
      <w:r>
        <w:rPr>
          <w:color w:val="000000"/>
        </w:rPr>
        <w:t>.</w:t>
      </w:r>
    </w:p>
    <w:p w:rsidR="00723D08" w:rsidRPr="006C1BB9" w:rsidRDefault="00723D08" w:rsidP="007935AD">
      <w:pPr>
        <w:autoSpaceDE w:val="0"/>
        <w:autoSpaceDN w:val="0"/>
        <w:adjustRightInd w:val="0"/>
        <w:spacing w:after="100" w:afterAutospacing="1"/>
        <w:rPr>
          <w:bCs/>
        </w:rPr>
      </w:pPr>
      <w:r>
        <w:rPr>
          <w:color w:val="000000"/>
        </w:rPr>
        <w:t xml:space="preserve">The CDE notes that with the amendments to </w:t>
      </w:r>
      <w:r>
        <w:rPr>
          <w:i/>
          <w:color w:val="000000"/>
        </w:rPr>
        <w:t xml:space="preserve">EC </w:t>
      </w:r>
      <w:r>
        <w:rPr>
          <w:color w:val="000000"/>
        </w:rPr>
        <w:t>Section 47605(d)(2)(B), outlined in AB 1360</w:t>
      </w:r>
      <w:r w:rsidR="007935AD">
        <w:rPr>
          <w:color w:val="000000"/>
        </w:rPr>
        <w:t xml:space="preserve"> and</w:t>
      </w:r>
      <w:r>
        <w:rPr>
          <w:color w:val="000000"/>
        </w:rPr>
        <w:t xml:space="preserve"> signed into law on October 13, 2017, t</w:t>
      </w:r>
      <w:r>
        <w:rPr>
          <w:bCs/>
        </w:rPr>
        <w:t>he SBE has the discretion to approve the proposed preferences stated in the PPS petition at a public hearing.</w:t>
      </w:r>
    </w:p>
    <w:p w:rsidR="00723D08" w:rsidRDefault="00723D08" w:rsidP="007935AD">
      <w:pPr>
        <w:autoSpaceDE w:val="0"/>
        <w:autoSpaceDN w:val="0"/>
        <w:adjustRightInd w:val="0"/>
        <w:spacing w:after="100" w:afterAutospacing="1"/>
        <w:rPr>
          <w:bCs/>
        </w:rPr>
      </w:pPr>
      <w:r>
        <w:rPr>
          <w:color w:val="000000"/>
        </w:rPr>
        <w:t>The PPS petition states that i</w:t>
      </w:r>
      <w:r w:rsidRPr="006C1BB9">
        <w:rPr>
          <w:color w:val="000000"/>
        </w:rPr>
        <w:t>n the</w:t>
      </w:r>
      <w:r>
        <w:rPr>
          <w:color w:val="000000"/>
        </w:rPr>
        <w:t xml:space="preserve"> event of a public random</w:t>
      </w:r>
      <w:r w:rsidRPr="006C1BB9">
        <w:rPr>
          <w:color w:val="000000"/>
        </w:rPr>
        <w:t xml:space="preserve"> drawing, </w:t>
      </w:r>
      <w:r>
        <w:rPr>
          <w:color w:val="000000"/>
        </w:rPr>
        <w:t xml:space="preserve">the </w:t>
      </w:r>
      <w:r w:rsidRPr="006C1BB9">
        <w:rPr>
          <w:color w:val="000000"/>
        </w:rPr>
        <w:t>applicants are given preference in the following order</w:t>
      </w:r>
      <w:r>
        <w:rPr>
          <w:bCs/>
        </w:rPr>
        <w:t xml:space="preserve"> (Attachment 3, p. </w:t>
      </w:r>
      <w:r w:rsidR="004028DE">
        <w:rPr>
          <w:bCs/>
        </w:rPr>
        <w:t>119</w:t>
      </w:r>
      <w:r w:rsidRPr="002D4840">
        <w:rPr>
          <w:bCs/>
        </w:rPr>
        <w:t>):</w:t>
      </w:r>
    </w:p>
    <w:p w:rsidR="00723D08" w:rsidRPr="00662CFD" w:rsidRDefault="00723D08" w:rsidP="007935AD">
      <w:pPr>
        <w:numPr>
          <w:ilvl w:val="0"/>
          <w:numId w:val="21"/>
        </w:numPr>
        <w:autoSpaceDE w:val="0"/>
        <w:autoSpaceDN w:val="0"/>
        <w:adjustRightInd w:val="0"/>
        <w:spacing w:after="100" w:afterAutospacing="1"/>
        <w:ind w:left="720" w:hanging="360"/>
        <w:rPr>
          <w:color w:val="000000"/>
        </w:rPr>
      </w:pPr>
      <w:r>
        <w:rPr>
          <w:color w:val="000000"/>
        </w:rPr>
        <w:t>Pupils</w:t>
      </w:r>
      <w:r w:rsidRPr="00662CFD">
        <w:rPr>
          <w:color w:val="000000"/>
        </w:rPr>
        <w:t xml:space="preserve"> currently enrolled at </w:t>
      </w:r>
      <w:r>
        <w:rPr>
          <w:color w:val="000000"/>
        </w:rPr>
        <w:t>PPS</w:t>
      </w:r>
      <w:r w:rsidRPr="00662CFD">
        <w:rPr>
          <w:color w:val="000000"/>
        </w:rPr>
        <w:t xml:space="preserve"> </w:t>
      </w:r>
    </w:p>
    <w:p w:rsidR="00723D08" w:rsidRDefault="00723D08" w:rsidP="007935AD">
      <w:pPr>
        <w:numPr>
          <w:ilvl w:val="0"/>
          <w:numId w:val="21"/>
        </w:numPr>
        <w:autoSpaceDE w:val="0"/>
        <w:autoSpaceDN w:val="0"/>
        <w:adjustRightInd w:val="0"/>
        <w:spacing w:after="100" w:afterAutospacing="1"/>
        <w:ind w:left="720" w:hanging="360"/>
        <w:rPr>
          <w:color w:val="000000"/>
        </w:rPr>
      </w:pPr>
      <w:r w:rsidRPr="00662CFD">
        <w:rPr>
          <w:color w:val="000000"/>
        </w:rPr>
        <w:t xml:space="preserve">Siblings of current </w:t>
      </w:r>
      <w:r>
        <w:rPr>
          <w:color w:val="000000"/>
        </w:rPr>
        <w:t>PPS pupils (second year forward)</w:t>
      </w:r>
    </w:p>
    <w:p w:rsidR="00723D08" w:rsidRPr="00662CFD" w:rsidRDefault="00723D08" w:rsidP="007935AD">
      <w:pPr>
        <w:numPr>
          <w:ilvl w:val="0"/>
          <w:numId w:val="21"/>
        </w:numPr>
        <w:autoSpaceDE w:val="0"/>
        <w:autoSpaceDN w:val="0"/>
        <w:adjustRightInd w:val="0"/>
        <w:spacing w:after="100" w:afterAutospacing="1"/>
        <w:ind w:left="720" w:hanging="360"/>
        <w:rPr>
          <w:color w:val="000000"/>
        </w:rPr>
      </w:pPr>
      <w:r w:rsidRPr="00662CFD">
        <w:rPr>
          <w:color w:val="000000"/>
        </w:rPr>
        <w:t xml:space="preserve">Children of current staff </w:t>
      </w:r>
    </w:p>
    <w:p w:rsidR="00723D08" w:rsidRDefault="00723D08" w:rsidP="007935AD">
      <w:pPr>
        <w:numPr>
          <w:ilvl w:val="0"/>
          <w:numId w:val="21"/>
        </w:numPr>
        <w:autoSpaceDE w:val="0"/>
        <w:autoSpaceDN w:val="0"/>
        <w:adjustRightInd w:val="0"/>
        <w:spacing w:after="100" w:afterAutospacing="1"/>
        <w:ind w:left="720" w:hanging="360"/>
        <w:rPr>
          <w:color w:val="000000"/>
        </w:rPr>
      </w:pPr>
      <w:r w:rsidRPr="0054322E">
        <w:rPr>
          <w:color w:val="000000"/>
        </w:rPr>
        <w:t>SJUSD pupils</w:t>
      </w:r>
    </w:p>
    <w:p w:rsidR="00723D08" w:rsidRDefault="00723D08" w:rsidP="007935AD">
      <w:pPr>
        <w:numPr>
          <w:ilvl w:val="0"/>
          <w:numId w:val="21"/>
        </w:numPr>
        <w:autoSpaceDE w:val="0"/>
        <w:autoSpaceDN w:val="0"/>
        <w:adjustRightInd w:val="0"/>
        <w:spacing w:after="100" w:afterAutospacing="1"/>
        <w:ind w:left="720" w:hanging="360"/>
        <w:rPr>
          <w:color w:val="000000"/>
        </w:rPr>
      </w:pPr>
      <w:r w:rsidRPr="0054322E">
        <w:rPr>
          <w:color w:val="000000"/>
        </w:rPr>
        <w:t xml:space="preserve">All other pupils </w:t>
      </w:r>
    </w:p>
    <w:p w:rsidR="005036C8" w:rsidRPr="009F3455" w:rsidRDefault="005036C8" w:rsidP="0096675E">
      <w:pPr>
        <w:pStyle w:val="Heading2"/>
      </w:pPr>
      <w:r>
        <w:rPr>
          <w:bCs/>
        </w:rPr>
        <w:br w:type="page"/>
      </w:r>
      <w:r w:rsidRPr="009F3455">
        <w:lastRenderedPageBreak/>
        <w:t>9. Annual Independent Financial Audits</w:t>
      </w:r>
    </w:p>
    <w:p w:rsidR="005036C8" w:rsidRPr="008430D5" w:rsidRDefault="005036C8" w:rsidP="005036C8">
      <w:pPr>
        <w:autoSpaceDE w:val="0"/>
        <w:autoSpaceDN w:val="0"/>
        <w:adjustRightInd w:val="0"/>
        <w:jc w:val="center"/>
      </w:pPr>
      <w:r w:rsidRPr="008430D5">
        <w:rPr>
          <w:i/>
        </w:rPr>
        <w:t>EC</w:t>
      </w:r>
      <w:r w:rsidRPr="008430D5">
        <w:t xml:space="preserve"> Section 47605(b)(5)(I)</w:t>
      </w:r>
    </w:p>
    <w:p w:rsidR="005036C8" w:rsidRPr="008430D5" w:rsidRDefault="005036C8" w:rsidP="005036C8">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7935AD" w:rsidP="002A7438">
      <w:pPr>
        <w:pStyle w:val="Heading3"/>
        <w:tabs>
          <w:tab w:val="left" w:pos="6210"/>
        </w:tabs>
      </w:pPr>
      <w:r>
        <w:t>Evaluation Criteria</w:t>
      </w:r>
    </w:p>
    <w:p w:rsidR="005036C8" w:rsidRDefault="005036C8" w:rsidP="00704220">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696" w:type="dxa"/>
          </w:tcPr>
          <w:p w:rsidR="005E2677" w:rsidRPr="005E2677" w:rsidRDefault="005E2677" w:rsidP="005D4936">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5E2677" w:rsidRPr="005E2677" w:rsidRDefault="005E2677" w:rsidP="005E267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5E2677" w:rsidRPr="005E2677" w:rsidRDefault="005E2677" w:rsidP="005E2677">
            <w:pPr>
              <w:autoSpaceDE w:val="0"/>
              <w:autoSpaceDN w:val="0"/>
              <w:adjustRightInd w:val="0"/>
              <w:jc w:val="center"/>
            </w:pPr>
            <w:r w:rsidRPr="005E2677">
              <w:t>Yes</w:t>
            </w:r>
          </w:p>
        </w:tc>
      </w:tr>
    </w:tbl>
    <w:p w:rsidR="005036C8" w:rsidRPr="007C6853" w:rsidRDefault="005036C8" w:rsidP="005E2677">
      <w:pPr>
        <w:autoSpaceDE w:val="0"/>
        <w:autoSpaceDN w:val="0"/>
        <w:adjustRightInd w:val="0"/>
        <w:spacing w:before="100" w:beforeAutospacing="1"/>
      </w:pPr>
      <w:r>
        <w:rPr>
          <w:b/>
        </w:rPr>
        <w:t>T</w:t>
      </w:r>
      <w:r w:rsidRPr="007C6853">
        <w:rPr>
          <w:b/>
        </w:rPr>
        <w:t xml:space="preserve">he petition </w:t>
      </w:r>
      <w:r w:rsidR="004F3CBD">
        <w:rPr>
          <w:b/>
        </w:rPr>
        <w:t>does</w:t>
      </w:r>
      <w:r w:rsidRPr="005E1390">
        <w:rPr>
          <w:b/>
        </w:rPr>
        <w:t xml:space="preserve"> </w:t>
      </w:r>
      <w:r w:rsidRPr="007C6853">
        <w:rPr>
          <w:b/>
        </w:rPr>
        <w:t>present a reasonably comprehensive description of annual independent financial audits</w:t>
      </w:r>
      <w:r>
        <w:rPr>
          <w:b/>
        </w:rPr>
        <w:t>.</w:t>
      </w:r>
    </w:p>
    <w:p w:rsidR="005036C8" w:rsidRPr="009F3455" w:rsidRDefault="005036C8" w:rsidP="00027BBF">
      <w:pPr>
        <w:pStyle w:val="Heading3"/>
      </w:pPr>
      <w:r>
        <w:t>Comments</w:t>
      </w:r>
    </w:p>
    <w:p w:rsidR="004F3CBD" w:rsidRPr="00850301" w:rsidRDefault="004F3CBD" w:rsidP="007935AD">
      <w:pPr>
        <w:autoSpaceDE w:val="0"/>
        <w:autoSpaceDN w:val="0"/>
        <w:adjustRightInd w:val="0"/>
        <w:spacing w:after="100" w:afterAutospacing="1"/>
        <w:rPr>
          <w:color w:val="000000"/>
        </w:rPr>
      </w:pPr>
      <w:r w:rsidRPr="00850301">
        <w:rPr>
          <w:bCs/>
        </w:rPr>
        <w:t xml:space="preserve">The PPS petition states that </w:t>
      </w:r>
      <w:r w:rsidRPr="00850301">
        <w:rPr>
          <w:color w:val="000000"/>
        </w:rPr>
        <w:t>the PPS Board will appoint an Audit Committee, which will select an independent financial auditor from the State Controller’s list of approved education auditors and oversee audit</w:t>
      </w:r>
      <w:r w:rsidR="00BA004E">
        <w:rPr>
          <w:color w:val="000000"/>
        </w:rPr>
        <w:t xml:space="preserve"> re</w:t>
      </w:r>
      <w:r w:rsidR="004028DE">
        <w:rPr>
          <w:color w:val="000000"/>
        </w:rPr>
        <w:t>quirements (Attachment 3, p. 122</w:t>
      </w:r>
      <w:r w:rsidRPr="00850301">
        <w:rPr>
          <w:color w:val="000000"/>
        </w:rPr>
        <w:t>).</w:t>
      </w:r>
    </w:p>
    <w:p w:rsidR="005036C8" w:rsidRPr="00A60235" w:rsidRDefault="004F3CBD" w:rsidP="007935AD">
      <w:pPr>
        <w:autoSpaceDE w:val="0"/>
        <w:autoSpaceDN w:val="0"/>
        <w:adjustRightInd w:val="0"/>
        <w:spacing w:after="100" w:afterAutospacing="1"/>
        <w:rPr>
          <w:color w:val="000000"/>
        </w:rPr>
      </w:pPr>
      <w:r w:rsidRPr="00850301">
        <w:rPr>
          <w:color w:val="000000"/>
        </w:rPr>
        <w:t>The PPS petition states that the annual audit will be completed within four months of the close of the fiscal year</w:t>
      </w:r>
      <w:r>
        <w:rPr>
          <w:color w:val="000000"/>
        </w:rPr>
        <w:t>,</w:t>
      </w:r>
      <w:r w:rsidRPr="00850301">
        <w:rPr>
          <w:color w:val="000000"/>
        </w:rPr>
        <w:t xml:space="preserve"> and that a copy of the auditor's findings will be forwarded to the authorizer, the SJUSD Superintendent, the State Controller, and the CDE by December 15 of each year. The PPS Executive Director, along with the Audit Committee, will review any audit exceptions or deficiencies</w:t>
      </w:r>
      <w:r>
        <w:rPr>
          <w:color w:val="000000"/>
        </w:rPr>
        <w:t>,</w:t>
      </w:r>
      <w:r w:rsidRPr="00850301">
        <w:rPr>
          <w:color w:val="000000"/>
        </w:rPr>
        <w:t xml:space="preserve"> and report to the PPS Board with recommendations on how to resolve the findings. The PPS Board will submit a report to the authorizer describing how the exceptions and deficiencies have been</w:t>
      </w:r>
      <w:r>
        <w:rPr>
          <w:color w:val="000000"/>
        </w:rPr>
        <w:t>,</w:t>
      </w:r>
      <w:r w:rsidRPr="00850301">
        <w:rPr>
          <w:color w:val="000000"/>
        </w:rPr>
        <w:t xml:space="preserve"> or will be</w:t>
      </w:r>
      <w:r>
        <w:rPr>
          <w:color w:val="000000"/>
        </w:rPr>
        <w:t>,</w:t>
      </w:r>
      <w:r w:rsidRPr="00850301">
        <w:rPr>
          <w:color w:val="000000"/>
        </w:rPr>
        <w:t xml:space="preserve"> resolved to the satisfaction of the authorizer along with an anticipated timeline for the same. The anticipated timeline will incorporate any recommendations from the auditor and shall reflect discussions with the authorizer as to a reasonable timeline for resolution</w:t>
      </w:r>
      <w:r w:rsidR="004028DE">
        <w:rPr>
          <w:color w:val="000000"/>
        </w:rPr>
        <w:t xml:space="preserve"> (Attachment 3, p</w:t>
      </w:r>
      <w:r w:rsidR="00BD391B">
        <w:rPr>
          <w:color w:val="000000"/>
        </w:rPr>
        <w:t>p</w:t>
      </w:r>
      <w:r w:rsidR="004028DE">
        <w:rPr>
          <w:color w:val="000000"/>
        </w:rPr>
        <w:t>. 122–123</w:t>
      </w:r>
      <w:r>
        <w:rPr>
          <w:color w:val="000000"/>
        </w:rPr>
        <w:t>)</w:t>
      </w:r>
      <w:r w:rsidR="00A60235">
        <w:rPr>
          <w:color w:val="000000"/>
        </w:rPr>
        <w:t>.</w:t>
      </w:r>
    </w:p>
    <w:p w:rsidR="005036C8" w:rsidRDefault="005036C8" w:rsidP="0096675E">
      <w:pPr>
        <w:pStyle w:val="Heading2"/>
      </w:pPr>
      <w:r>
        <w:br w:type="page"/>
      </w:r>
      <w:r w:rsidRPr="009F3455">
        <w:lastRenderedPageBreak/>
        <w:t>10. Suspension and Expulsion Procedures</w:t>
      </w:r>
    </w:p>
    <w:p w:rsidR="005036C8" w:rsidRPr="008430D5" w:rsidRDefault="005036C8" w:rsidP="005036C8">
      <w:pPr>
        <w:autoSpaceDE w:val="0"/>
        <w:autoSpaceDN w:val="0"/>
        <w:adjustRightInd w:val="0"/>
        <w:jc w:val="center"/>
      </w:pPr>
      <w:r w:rsidRPr="008430D5">
        <w:rPr>
          <w:i/>
        </w:rPr>
        <w:t>EC</w:t>
      </w:r>
      <w:r w:rsidRPr="008430D5">
        <w:t xml:space="preserve"> Section 47605(b)(5)(J)</w:t>
      </w:r>
    </w:p>
    <w:p w:rsidR="005036C8" w:rsidRPr="008430D5" w:rsidRDefault="005036C8" w:rsidP="005036C8">
      <w:pPr>
        <w:jc w:val="center"/>
      </w:pPr>
      <w:r w:rsidRPr="008430D5">
        <w:t xml:space="preserve">5 </w:t>
      </w:r>
      <w:r w:rsidRPr="008430D5">
        <w:rPr>
          <w:i/>
        </w:rPr>
        <w:t>CCR</w:t>
      </w:r>
      <w:r w:rsidRPr="008430D5">
        <w:t xml:space="preserve"> Section 11967.5.1(f)(10)</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ED60B5">
        <w:trPr>
          <w:cantSplit/>
          <w:trHeight w:val="576"/>
        </w:trPr>
        <w:tc>
          <w:tcPr>
            <w:tcW w:w="7696" w:type="dxa"/>
          </w:tcPr>
          <w:p w:rsidR="005E2677" w:rsidRPr="005E2677" w:rsidRDefault="005E2677" w:rsidP="005D4936">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5E2677" w:rsidRPr="005E2677" w:rsidRDefault="005E2677" w:rsidP="005E2677">
            <w:pPr>
              <w:tabs>
                <w:tab w:val="left" w:pos="280"/>
              </w:tabs>
              <w:autoSpaceDE w:val="0"/>
              <w:autoSpaceDN w:val="0"/>
              <w:adjustRightInd w:val="0"/>
              <w:jc w:val="center"/>
            </w:pPr>
            <w:r w:rsidRPr="005E2677">
              <w:t>No</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5E2677" w:rsidRPr="005E2677" w:rsidRDefault="005E2677" w:rsidP="005E2677">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5E2677" w:rsidRPr="005E2677" w:rsidRDefault="009E4D85" w:rsidP="005E2677">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5E2677" w:rsidRPr="005E2677" w:rsidRDefault="005E2677" w:rsidP="005E2677">
            <w:pPr>
              <w:tabs>
                <w:tab w:val="left" w:pos="280"/>
              </w:tabs>
              <w:autoSpaceDE w:val="0"/>
              <w:autoSpaceDN w:val="0"/>
              <w:adjustRightInd w:val="0"/>
              <w:jc w:val="center"/>
            </w:pPr>
            <w:r w:rsidRPr="005E2677">
              <w:t>No</w:t>
            </w:r>
          </w:p>
        </w:tc>
      </w:tr>
      <w:tr w:rsidR="005E2677" w:rsidRPr="005E2677" w:rsidTr="00ED60B5">
        <w:trPr>
          <w:cantSplit/>
          <w:trHeight w:val="576"/>
        </w:trPr>
        <w:tc>
          <w:tcPr>
            <w:tcW w:w="7696" w:type="dxa"/>
          </w:tcPr>
          <w:p w:rsidR="005E2677" w:rsidRPr="005E2677" w:rsidRDefault="005E2677" w:rsidP="005D4936">
            <w:pPr>
              <w:numPr>
                <w:ilvl w:val="0"/>
                <w:numId w:val="9"/>
              </w:numPr>
              <w:ind w:hanging="570"/>
            </w:pPr>
            <w:r w:rsidRPr="005E2677">
              <w:lastRenderedPageBreak/>
              <w:t>If not otherwise covered under subparagraphs (A), (B), (C), and (D):</w:t>
            </w:r>
          </w:p>
          <w:p w:rsidR="005E2677" w:rsidRPr="005E2677" w:rsidRDefault="005E2677" w:rsidP="005D4936">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5E2677" w:rsidRPr="005E2677" w:rsidRDefault="005E2677" w:rsidP="005D4936">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5E2677" w:rsidRPr="005E2677" w:rsidRDefault="009E4D85" w:rsidP="005E2677">
            <w:pPr>
              <w:autoSpaceDE w:val="0"/>
              <w:autoSpaceDN w:val="0"/>
              <w:adjustRightInd w:val="0"/>
              <w:jc w:val="center"/>
            </w:pPr>
            <w:r>
              <w:t>Yes</w:t>
            </w:r>
          </w:p>
        </w:tc>
      </w:tr>
    </w:tbl>
    <w:p w:rsidR="005036C8" w:rsidRPr="00494C63" w:rsidRDefault="005036C8" w:rsidP="005E2677">
      <w:pPr>
        <w:spacing w:before="100" w:beforeAutospacing="1" w:after="100" w:afterAutospacing="1"/>
      </w:pPr>
      <w:r>
        <w:rPr>
          <w:b/>
        </w:rPr>
        <w:t>T</w:t>
      </w:r>
      <w:r w:rsidRPr="00494C63">
        <w:rPr>
          <w:b/>
        </w:rPr>
        <w:t xml:space="preserve">he petition </w:t>
      </w:r>
      <w:r w:rsidR="004F7529">
        <w:rPr>
          <w:b/>
        </w:rPr>
        <w:t>does not</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027BBF">
      <w:pPr>
        <w:pStyle w:val="Heading3"/>
      </w:pPr>
      <w:r>
        <w:t>Comments</w:t>
      </w:r>
    </w:p>
    <w:p w:rsidR="004F7529" w:rsidRPr="004F0A5B" w:rsidRDefault="004F7529" w:rsidP="00A60235">
      <w:pPr>
        <w:autoSpaceDE w:val="0"/>
        <w:autoSpaceDN w:val="0"/>
        <w:adjustRightInd w:val="0"/>
        <w:spacing w:after="100" w:afterAutospacing="1"/>
        <w:rPr>
          <w:bCs/>
        </w:rPr>
      </w:pPr>
      <w:r w:rsidRPr="004F0A5B">
        <w:rPr>
          <w:bCs/>
        </w:rPr>
        <w:t>The PPS petition does not do the following</w:t>
      </w:r>
      <w:r w:rsidR="009B01D8">
        <w:rPr>
          <w:bCs/>
        </w:rPr>
        <w:t xml:space="preserve"> in addressing evaluation criteria A and D</w:t>
      </w:r>
      <w:r w:rsidRPr="004F0A5B">
        <w:rPr>
          <w:bCs/>
        </w:rPr>
        <w:t>:</w:t>
      </w:r>
    </w:p>
    <w:p w:rsidR="004F7529" w:rsidRPr="004F0A5B" w:rsidRDefault="004F7529" w:rsidP="00A60235">
      <w:pPr>
        <w:numPr>
          <w:ilvl w:val="0"/>
          <w:numId w:val="26"/>
        </w:numPr>
        <w:autoSpaceDE w:val="0"/>
        <w:autoSpaceDN w:val="0"/>
        <w:adjustRightInd w:val="0"/>
        <w:spacing w:after="240"/>
        <w:ind w:left="720" w:hanging="284"/>
        <w:rPr>
          <w:bCs/>
        </w:rPr>
      </w:pPr>
      <w:r w:rsidRPr="004F0A5B">
        <w:rPr>
          <w:bCs/>
        </w:rPr>
        <w:t>List all acts for which a pupil must be suspended. If approved by the SBE, as a condition of approval, the PPS petitioner will be required to revise the PPS petition to include a list of all acts for which a pupil must be suspended.</w:t>
      </w:r>
    </w:p>
    <w:p w:rsidR="004F7529" w:rsidRPr="00645BB1" w:rsidRDefault="00513F89" w:rsidP="00A60235">
      <w:pPr>
        <w:pStyle w:val="CM5"/>
        <w:spacing w:after="100" w:afterAutospacing="1" w:line="240" w:lineRule="auto"/>
        <w:rPr>
          <w:rFonts w:ascii="Arial" w:hAnsi="Arial" w:cs="Arial"/>
          <w:color w:val="000000"/>
        </w:rPr>
      </w:pPr>
      <w:r>
        <w:rPr>
          <w:rFonts w:ascii="Arial" w:hAnsi="Arial" w:cs="Arial"/>
          <w:bCs/>
        </w:rPr>
        <w:t>Addressing evaluation</w:t>
      </w:r>
      <w:r w:rsidR="009B01D8">
        <w:rPr>
          <w:rFonts w:ascii="Arial" w:hAnsi="Arial" w:cs="Arial"/>
          <w:bCs/>
        </w:rPr>
        <w:t xml:space="preserve"> criteria</w:t>
      </w:r>
      <w:r>
        <w:rPr>
          <w:rFonts w:ascii="Arial" w:hAnsi="Arial" w:cs="Arial"/>
          <w:bCs/>
        </w:rPr>
        <w:t xml:space="preserve"> B and C, t</w:t>
      </w:r>
      <w:r w:rsidR="004F7529" w:rsidRPr="00645BB1">
        <w:rPr>
          <w:rFonts w:ascii="Arial" w:hAnsi="Arial" w:cs="Arial"/>
          <w:bCs/>
        </w:rPr>
        <w:t xml:space="preserve">he PPS petition states that </w:t>
      </w:r>
      <w:r w:rsidR="004F7529" w:rsidRPr="00645BB1">
        <w:rPr>
          <w:rFonts w:ascii="Arial" w:hAnsi="Arial" w:cs="Arial"/>
          <w:color w:val="000000"/>
        </w:rPr>
        <w:t xml:space="preserve">parents will be notified in advance prior to enactment of a suspension or expulsion, and can appeal a pupil’s suspension or expulsion. </w:t>
      </w:r>
      <w:r w:rsidR="004F7529" w:rsidRPr="00645BB1">
        <w:rPr>
          <w:rFonts w:ascii="Arial" w:hAnsi="Arial" w:cs="Arial"/>
          <w:bCs/>
        </w:rPr>
        <w:t xml:space="preserve">The PPS petition states that </w:t>
      </w:r>
      <w:r w:rsidR="004F7529" w:rsidRPr="00645BB1">
        <w:rPr>
          <w:rFonts w:ascii="Arial" w:hAnsi="Arial" w:cs="Arial"/>
          <w:color w:val="000000"/>
        </w:rPr>
        <w:t>suspension shall be preceded by an in-person conference, within two days, conducted by the Executive Director with the pupil and the pupil’s parent or guardian. The conference may be omitted if the Executive Director determines that an emergency situation exists that involves a clear and present danger to the lives, safety, or health of pupils or school personnel. If the pupil is suspended without a conference, the parents will be notified of the suspension and a conference will be conducted as soon as possible. The Executive Director will make a determination of the length and placement of suspension, and provide a verbal and written notice to parents. Parents and pupils will have due process rights with regard to suspensions and expulsions. If a pupil is suspended for a period of more than five days, a parent conference will be scheduled to discuss the progress of the suspension upon completion of the tenth day of suspension (Attachment 3, pp</w:t>
      </w:r>
      <w:r w:rsidR="004028DE">
        <w:rPr>
          <w:rFonts w:ascii="Arial" w:hAnsi="Arial" w:cs="Arial"/>
          <w:color w:val="000000"/>
        </w:rPr>
        <w:t>. 130–136</w:t>
      </w:r>
      <w:r w:rsidR="004F7529" w:rsidRPr="00645BB1">
        <w:rPr>
          <w:rFonts w:ascii="Arial" w:hAnsi="Arial" w:cs="Arial"/>
          <w:color w:val="000000"/>
        </w:rPr>
        <w:t>).</w:t>
      </w:r>
    </w:p>
    <w:p w:rsidR="004F7529" w:rsidRPr="00E54DDF" w:rsidRDefault="004F7529" w:rsidP="00A60235">
      <w:pPr>
        <w:autoSpaceDE w:val="0"/>
        <w:autoSpaceDN w:val="0"/>
        <w:adjustRightInd w:val="0"/>
        <w:spacing w:after="100" w:afterAutospacing="1"/>
        <w:rPr>
          <w:color w:val="000000"/>
        </w:rPr>
      </w:pPr>
      <w:r w:rsidRPr="00E54DDF">
        <w:rPr>
          <w:color w:val="000000"/>
        </w:rPr>
        <w:t xml:space="preserve">The PPS petition states that if the Executive Director recommends a pupil for expulsion, the pupil and the pupil’s parents will be invited to a conference to determine if the suspension for the pupil should be extended pending an expulsion hearing. Pupils </w:t>
      </w:r>
      <w:r w:rsidRPr="00E54DDF">
        <w:rPr>
          <w:color w:val="000000"/>
        </w:rPr>
        <w:lastRenderedPageBreak/>
        <w:t xml:space="preserve">recommended for expulsion are entitled to a hearing </w:t>
      </w:r>
      <w:r w:rsidR="006A77D6" w:rsidRPr="00E54DDF">
        <w:rPr>
          <w:color w:val="000000"/>
        </w:rPr>
        <w:t xml:space="preserve">adjudicated by a neutral officer to determine whether the pupil should be expelled. The hearing will </w:t>
      </w:r>
      <w:r w:rsidRPr="00E54DDF">
        <w:rPr>
          <w:color w:val="000000"/>
        </w:rPr>
        <w:t xml:space="preserve">be held within 30 days of the recommendation. The expulsion hearing will be presided over by the Board who may also appoint an impartial administrative panel of three or more certificated persons, none of whom is a member of the Board or </w:t>
      </w:r>
      <w:r w:rsidR="00A60235">
        <w:rPr>
          <w:color w:val="000000"/>
        </w:rPr>
        <w:t xml:space="preserve">employed by PPS (Attachment 3, </w:t>
      </w:r>
      <w:r w:rsidRPr="00E54DDF">
        <w:rPr>
          <w:color w:val="000000"/>
        </w:rPr>
        <w:t>p</w:t>
      </w:r>
      <w:r w:rsidR="004028DE">
        <w:rPr>
          <w:color w:val="000000"/>
        </w:rPr>
        <w:t>. 133</w:t>
      </w:r>
      <w:r w:rsidRPr="00E54DDF">
        <w:rPr>
          <w:color w:val="000000"/>
        </w:rPr>
        <w:t>).</w:t>
      </w:r>
    </w:p>
    <w:p w:rsidR="004F7529" w:rsidRPr="00E54DDF" w:rsidRDefault="009B01D8" w:rsidP="00A60235">
      <w:pPr>
        <w:pStyle w:val="CM5"/>
        <w:spacing w:after="100" w:afterAutospacing="1" w:line="240" w:lineRule="auto"/>
        <w:rPr>
          <w:rFonts w:ascii="Arial" w:hAnsi="Arial" w:cs="Arial"/>
          <w:color w:val="000000"/>
        </w:rPr>
      </w:pPr>
      <w:r>
        <w:rPr>
          <w:rFonts w:ascii="Arial" w:hAnsi="Arial" w:cs="Arial"/>
          <w:color w:val="000000"/>
        </w:rPr>
        <w:t>Addressing evaluation criteria E, t</w:t>
      </w:r>
      <w:r w:rsidR="004F7529" w:rsidRPr="00E54DDF">
        <w:rPr>
          <w:rFonts w:ascii="Arial" w:hAnsi="Arial" w:cs="Arial"/>
          <w:color w:val="000000"/>
        </w:rPr>
        <w:t>he PPS petition states that PPS will immediately notify the SELPA upon suspension or expulsion of a pupil with an identified disability. During the suspension, the pupil will continue to receive services. Within 10 school days of a recommendation for expulsion, PPS, the parent, and relevant members of the IEP/504 team shall review all relevant information in the pupil’s file, including the IEP/504, teacher observations, and relevant information provided by the parents. If determined that the conduct was a manifestation of the pupil’s disability, the IEP/504 team shall assess how the pupil’s disability was partial to the infraction, implement a behavioral intervention plan, or review the existing behavioral intervention plan and modify it (Attachment 3, pp</w:t>
      </w:r>
      <w:r w:rsidR="004028DE">
        <w:rPr>
          <w:rFonts w:ascii="Arial" w:hAnsi="Arial" w:cs="Arial"/>
          <w:color w:val="000000"/>
        </w:rPr>
        <w:t>. 136</w:t>
      </w:r>
      <w:r w:rsidR="00E54DDF" w:rsidRPr="00E54DDF">
        <w:rPr>
          <w:rFonts w:ascii="Arial" w:hAnsi="Arial" w:cs="Arial"/>
          <w:color w:val="000000"/>
        </w:rPr>
        <w:t>–</w:t>
      </w:r>
      <w:r w:rsidR="004F7529" w:rsidRPr="00E54DDF">
        <w:rPr>
          <w:rFonts w:ascii="Arial" w:hAnsi="Arial" w:cs="Arial"/>
          <w:color w:val="000000"/>
        </w:rPr>
        <w:t>1</w:t>
      </w:r>
      <w:r w:rsidR="004028DE">
        <w:rPr>
          <w:rFonts w:ascii="Arial" w:hAnsi="Arial" w:cs="Arial"/>
          <w:color w:val="000000"/>
        </w:rPr>
        <w:t>37</w:t>
      </w:r>
      <w:r w:rsidR="004F7529" w:rsidRPr="00E54DDF">
        <w:rPr>
          <w:rFonts w:ascii="Arial" w:hAnsi="Arial" w:cs="Arial"/>
          <w:color w:val="000000"/>
        </w:rPr>
        <w:t>).</w:t>
      </w:r>
    </w:p>
    <w:p w:rsidR="004F7529" w:rsidRPr="00FB4F54" w:rsidRDefault="004F7529" w:rsidP="00A60235">
      <w:pPr>
        <w:pStyle w:val="CM5"/>
        <w:spacing w:after="100" w:afterAutospacing="1" w:line="240" w:lineRule="auto"/>
        <w:rPr>
          <w:rFonts w:ascii="Arial" w:hAnsi="Arial" w:cs="Arial"/>
        </w:rPr>
      </w:pPr>
      <w:r w:rsidRPr="00FB4F54">
        <w:rPr>
          <w:rFonts w:ascii="Arial" w:hAnsi="Arial" w:cs="Arial"/>
        </w:rPr>
        <w:t xml:space="preserve">The PPS petition states that </w:t>
      </w:r>
      <w:r w:rsidRPr="00FB4F54">
        <w:rPr>
          <w:rFonts w:ascii="Arial" w:hAnsi="Arial" w:cs="Arial"/>
          <w:color w:val="000000"/>
        </w:rPr>
        <w:t xml:space="preserve">PPS will update discipline policies regularly to reflect any changes in the relevant sections of </w:t>
      </w:r>
      <w:r w:rsidRPr="00FB4F54">
        <w:rPr>
          <w:rFonts w:ascii="Arial" w:hAnsi="Arial" w:cs="Arial"/>
          <w:i/>
          <w:color w:val="000000"/>
        </w:rPr>
        <w:t>EC</w:t>
      </w:r>
      <w:r w:rsidRPr="00FB4F54">
        <w:rPr>
          <w:rFonts w:ascii="Arial" w:hAnsi="Arial" w:cs="Arial"/>
          <w:color w:val="000000"/>
        </w:rPr>
        <w:t xml:space="preserve">. The Executive Director may use his or her discretion to provide age-appropriate alternatives to suspension or expulsion for the above infractions that are designed to address and </w:t>
      </w:r>
      <w:r w:rsidRPr="00FB4F54">
        <w:rPr>
          <w:rFonts w:ascii="Arial" w:hAnsi="Arial" w:cs="Arial"/>
        </w:rPr>
        <w:t>correct the pupil’s specific m</w:t>
      </w:r>
      <w:r w:rsidR="004028DE">
        <w:rPr>
          <w:rFonts w:ascii="Arial" w:hAnsi="Arial" w:cs="Arial"/>
        </w:rPr>
        <w:t>isbehavior (Attachment 3, p. 129</w:t>
      </w:r>
      <w:r w:rsidRPr="00FB4F54">
        <w:rPr>
          <w:rFonts w:ascii="Arial" w:hAnsi="Arial" w:cs="Arial"/>
        </w:rPr>
        <w:t>).</w:t>
      </w:r>
    </w:p>
    <w:p w:rsidR="004F7529" w:rsidRDefault="004F7529" w:rsidP="00A60235">
      <w:pPr>
        <w:pStyle w:val="CM5"/>
        <w:spacing w:after="100" w:afterAutospacing="1" w:line="240" w:lineRule="auto"/>
        <w:rPr>
          <w:rFonts w:ascii="Arial" w:hAnsi="Arial" w:cs="Arial"/>
          <w:bCs/>
        </w:rPr>
      </w:pPr>
      <w:r w:rsidRPr="00F15C3B">
        <w:rPr>
          <w:rFonts w:ascii="Arial" w:hAnsi="Arial" w:cs="Arial"/>
          <w:bCs/>
        </w:rPr>
        <w:t xml:space="preserve">The PPS </w:t>
      </w:r>
      <w:r w:rsidR="005950BD" w:rsidRPr="00F15C3B">
        <w:rPr>
          <w:rFonts w:ascii="Arial" w:hAnsi="Arial" w:cs="Arial"/>
          <w:bCs/>
        </w:rPr>
        <w:t xml:space="preserve">petition </w:t>
      </w:r>
      <w:r w:rsidRPr="00F15C3B">
        <w:rPr>
          <w:rFonts w:ascii="Arial" w:hAnsi="Arial" w:cs="Arial"/>
          <w:bCs/>
        </w:rPr>
        <w:t>include</w:t>
      </w:r>
      <w:r w:rsidR="005950BD" w:rsidRPr="00F15C3B">
        <w:rPr>
          <w:rFonts w:ascii="Arial" w:hAnsi="Arial" w:cs="Arial"/>
          <w:bCs/>
        </w:rPr>
        <w:t>s</w:t>
      </w:r>
      <w:r w:rsidRPr="00F15C3B">
        <w:rPr>
          <w:rFonts w:ascii="Arial" w:hAnsi="Arial" w:cs="Arial"/>
          <w:bCs/>
        </w:rPr>
        <w:t xml:space="preserve"> a clear statement that no pupil shall be involuntarily removed by the charter school for any reason unless the parent or guardian of the pupil has been provided written notice of the intent to remove the pupil no less than five school days before the effective dat</w:t>
      </w:r>
      <w:r w:rsidR="00F15C3B" w:rsidRPr="00F15C3B">
        <w:rPr>
          <w:rFonts w:ascii="Arial" w:hAnsi="Arial" w:cs="Arial"/>
          <w:bCs/>
        </w:rPr>
        <w:t xml:space="preserve">e of </w:t>
      </w:r>
      <w:r w:rsidR="004028DE">
        <w:rPr>
          <w:rFonts w:ascii="Arial" w:hAnsi="Arial" w:cs="Arial"/>
          <w:bCs/>
        </w:rPr>
        <w:t>the action (Attachment 3, p. 127</w:t>
      </w:r>
      <w:r w:rsidR="00F15C3B" w:rsidRPr="00F15C3B">
        <w:rPr>
          <w:rFonts w:ascii="Arial" w:hAnsi="Arial" w:cs="Arial"/>
          <w:bCs/>
        </w:rPr>
        <w:t>).</w:t>
      </w:r>
      <w:r w:rsidRPr="00F15C3B">
        <w:rPr>
          <w:rFonts w:ascii="Arial" w:hAnsi="Arial" w:cs="Arial"/>
          <w:bCs/>
        </w:rPr>
        <w:t xml:space="preserve"> </w:t>
      </w:r>
    </w:p>
    <w:p w:rsidR="002B620F" w:rsidRPr="009F3455" w:rsidRDefault="002B620F" w:rsidP="002B620F">
      <w:pPr>
        <w:autoSpaceDE w:val="0"/>
        <w:autoSpaceDN w:val="0"/>
        <w:adjustRightInd w:val="0"/>
        <w:spacing w:after="100" w:afterAutospacing="1"/>
        <w:rPr>
          <w:bCs/>
        </w:rPr>
      </w:pPr>
      <w:r w:rsidRPr="00E77260">
        <w:rPr>
          <w:bCs/>
        </w:rPr>
        <w:t xml:space="preserve">If approved by the SBE, as a </w:t>
      </w:r>
      <w:r>
        <w:rPr>
          <w:bCs/>
        </w:rPr>
        <w:t>condition for approval, the PPS</w:t>
      </w:r>
      <w:r w:rsidRPr="00E77260">
        <w:rPr>
          <w:bCs/>
        </w:rPr>
        <w:t xml:space="preserve"> petitioner will be required t</w:t>
      </w:r>
      <w:r>
        <w:rPr>
          <w:bCs/>
        </w:rPr>
        <w:t xml:space="preserve">o revise the petition </w:t>
      </w:r>
      <w:r w:rsidRPr="00E77260">
        <w:rPr>
          <w:bCs/>
        </w:rPr>
        <w:t xml:space="preserve">and include the necessary language for </w:t>
      </w:r>
      <w:r>
        <w:rPr>
          <w:bCs/>
        </w:rPr>
        <w:t>Element 10–Suspension and Expulsion Procedures.</w:t>
      </w:r>
    </w:p>
    <w:p w:rsidR="00524066" w:rsidRDefault="005036C8" w:rsidP="0096675E">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524066">
      <w:pPr>
        <w:jc w:val="center"/>
        <w:rPr>
          <w:b/>
        </w:rPr>
      </w:pPr>
      <w:r w:rsidRPr="007739F6">
        <w:rPr>
          <w:b/>
        </w:rPr>
        <w:t>California State Teachers’ Retirement System, California Public Employees’ Retirement System, and Social Security Coverage</w:t>
      </w:r>
    </w:p>
    <w:p w:rsidR="00524066" w:rsidRPr="008430D5" w:rsidRDefault="00524066" w:rsidP="00524066">
      <w:pPr>
        <w:jc w:val="center"/>
      </w:pPr>
      <w:r w:rsidRPr="008430D5">
        <w:rPr>
          <w:i/>
        </w:rPr>
        <w:t>EC</w:t>
      </w:r>
      <w:r w:rsidRPr="008430D5">
        <w:t xml:space="preserve"> Section 47605(b)(5)(K)</w:t>
      </w:r>
    </w:p>
    <w:p w:rsidR="00524066" w:rsidRPr="008430D5" w:rsidRDefault="00524066" w:rsidP="00524066">
      <w:pPr>
        <w:jc w:val="center"/>
      </w:pPr>
      <w:r w:rsidRPr="008430D5">
        <w:t xml:space="preserve">5 </w:t>
      </w:r>
      <w:r w:rsidRPr="008430D5">
        <w:rPr>
          <w:i/>
        </w:rPr>
        <w:t>CCR</w:t>
      </w:r>
      <w:r w:rsidRPr="008430D5">
        <w:t xml:space="preserve"> Section 11967.5.1(f)(11)</w:t>
      </w:r>
    </w:p>
    <w:p w:rsidR="005036C8" w:rsidRPr="009F3455" w:rsidRDefault="005036C8" w:rsidP="00524066">
      <w:pPr>
        <w:pStyle w:val="Heading3"/>
      </w:pPr>
      <w:r w:rsidRPr="009F3455">
        <w:t>Evaluation Criteria</w:t>
      </w:r>
    </w:p>
    <w:p w:rsidR="005036C8" w:rsidRDefault="005036C8" w:rsidP="002A7438">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2A7438">
      <w:pPr>
        <w:spacing w:after="100" w:afterAutospacing="1"/>
        <w:rPr>
          <w:b/>
        </w:rPr>
      </w:pPr>
      <w:r>
        <w:rPr>
          <w:b/>
        </w:rPr>
        <w:t>T</w:t>
      </w:r>
      <w:r w:rsidRPr="009F3455">
        <w:rPr>
          <w:b/>
        </w:rPr>
        <w:t xml:space="preserve">he petition </w:t>
      </w:r>
      <w:r w:rsidR="004D35CF">
        <w:rPr>
          <w:b/>
        </w:rPr>
        <w:t>does</w:t>
      </w:r>
      <w:r w:rsidRPr="005E1390">
        <w:rPr>
          <w:b/>
        </w:rPr>
        <w:t xml:space="preserve"> </w:t>
      </w:r>
      <w:r w:rsidRPr="009F3455">
        <w:rPr>
          <w:b/>
        </w:rPr>
        <w:t>present a reasonably comprehensive description of CalSTRS, CalPERS, and social security coverage</w:t>
      </w:r>
      <w:r>
        <w:rPr>
          <w:b/>
        </w:rPr>
        <w:t>.</w:t>
      </w:r>
    </w:p>
    <w:p w:rsidR="005036C8" w:rsidRPr="009F3455" w:rsidRDefault="005036C8" w:rsidP="00027BBF">
      <w:pPr>
        <w:pStyle w:val="Heading3"/>
      </w:pPr>
      <w:r>
        <w:t>Comments</w:t>
      </w:r>
    </w:p>
    <w:p w:rsidR="005036C8" w:rsidRPr="009F3455" w:rsidRDefault="004D35CF" w:rsidP="005036C8">
      <w:pPr>
        <w:autoSpaceDE w:val="0"/>
        <w:autoSpaceDN w:val="0"/>
        <w:adjustRightInd w:val="0"/>
        <w:rPr>
          <w:bCs/>
        </w:rPr>
      </w:pPr>
      <w:r>
        <w:rPr>
          <w:bCs/>
        </w:rPr>
        <w:t>The PPS petition does present a reasonably comprehensive description of CalSTRS, CalPERS, and social security coverage. The petit</w:t>
      </w:r>
      <w:r w:rsidR="00EE7BB7">
        <w:rPr>
          <w:bCs/>
        </w:rPr>
        <w:t>ion states that all employees of PPS will be eligible for a 403b account</w:t>
      </w:r>
      <w:r w:rsidR="00301E5D">
        <w:rPr>
          <w:bCs/>
        </w:rPr>
        <w:t xml:space="preserve"> and be covered by social security</w:t>
      </w:r>
      <w:r w:rsidR="00925E50">
        <w:rPr>
          <w:bCs/>
        </w:rPr>
        <w:t>. The petition states that PPS will not offer retirement contributions to any part-time employees as they do not qualify. The payroll/benefits manager of PPS will ensure that appropriate arrangements for the coverage have</w:t>
      </w:r>
      <w:r w:rsidR="004028DE">
        <w:rPr>
          <w:bCs/>
        </w:rPr>
        <w:t xml:space="preserve"> been made (Attachment 3, p. 138</w:t>
      </w:r>
      <w:r w:rsidR="00925E50">
        <w:rPr>
          <w:bCs/>
        </w:rPr>
        <w:t>).</w:t>
      </w:r>
    </w:p>
    <w:p w:rsidR="005036C8" w:rsidRDefault="005036C8" w:rsidP="0096675E">
      <w:pPr>
        <w:pStyle w:val="Heading2"/>
      </w:pPr>
      <w:r>
        <w:br w:type="page"/>
      </w:r>
      <w:r w:rsidRPr="009F3455">
        <w:lastRenderedPageBreak/>
        <w:t>12. Public School Attendance Alternatives</w:t>
      </w:r>
    </w:p>
    <w:p w:rsidR="005036C8" w:rsidRPr="007C4A67" w:rsidRDefault="005036C8" w:rsidP="005036C8">
      <w:pPr>
        <w:jc w:val="center"/>
      </w:pPr>
      <w:r w:rsidRPr="007C4A67">
        <w:rPr>
          <w:i/>
        </w:rPr>
        <w:t>EC</w:t>
      </w:r>
      <w:r w:rsidRPr="007C4A67">
        <w:t xml:space="preserve"> Section 47605(b)(5)(L)</w:t>
      </w:r>
    </w:p>
    <w:p w:rsidR="005036C8" w:rsidRPr="007C4A67" w:rsidRDefault="005036C8" w:rsidP="005036C8">
      <w:pPr>
        <w:autoSpaceDE w:val="0"/>
        <w:autoSpaceDN w:val="0"/>
        <w:adjustRightInd w:val="0"/>
        <w:jc w:val="center"/>
      </w:pPr>
      <w:r w:rsidRPr="007C4A67">
        <w:t xml:space="preserve">5 </w:t>
      </w:r>
      <w:r w:rsidRPr="007C4A67">
        <w:rPr>
          <w:i/>
        </w:rPr>
        <w:t xml:space="preserve">CCR </w:t>
      </w:r>
      <w:r w:rsidRPr="007C4A67">
        <w:t>Section 11967.5.1(f)(12)</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2A7438">
      <w:pPr>
        <w:autoSpaceDE w:val="0"/>
        <w:autoSpaceDN w:val="0"/>
        <w:adjustRightInd w:val="0"/>
        <w:spacing w:after="100" w:afterAutospacing="1"/>
        <w:rPr>
          <w:b/>
        </w:rPr>
      </w:pPr>
      <w:r>
        <w:rPr>
          <w:b/>
        </w:rPr>
        <w:t>T</w:t>
      </w:r>
      <w:r w:rsidRPr="009F3455">
        <w:rPr>
          <w:b/>
        </w:rPr>
        <w:t xml:space="preserve">he petition </w:t>
      </w:r>
      <w:r w:rsidR="0075002F">
        <w:rPr>
          <w:b/>
        </w:rPr>
        <w:t>does</w:t>
      </w:r>
      <w:r w:rsidRPr="005E1390">
        <w:rPr>
          <w:b/>
        </w:rPr>
        <w:t xml:space="preserve"> </w:t>
      </w:r>
      <w:r w:rsidRPr="009F3455">
        <w:rPr>
          <w:b/>
        </w:rPr>
        <w:t>present a reasonably comprehensive description of public school attendance alternatives</w:t>
      </w:r>
      <w:r>
        <w:rPr>
          <w:b/>
        </w:rPr>
        <w:t>.</w:t>
      </w:r>
    </w:p>
    <w:p w:rsidR="005036C8" w:rsidRPr="009F3455" w:rsidRDefault="005036C8" w:rsidP="00027BBF">
      <w:pPr>
        <w:pStyle w:val="Heading3"/>
      </w:pPr>
      <w:r>
        <w:t>Comments</w:t>
      </w:r>
    </w:p>
    <w:p w:rsidR="0075002F" w:rsidRPr="00850301" w:rsidRDefault="0075002F" w:rsidP="0075002F">
      <w:pPr>
        <w:autoSpaceDE w:val="0"/>
        <w:autoSpaceDN w:val="0"/>
        <w:adjustRightInd w:val="0"/>
        <w:rPr>
          <w:color w:val="000000"/>
        </w:rPr>
      </w:pPr>
      <w:r w:rsidRPr="00850301">
        <w:rPr>
          <w:bCs/>
        </w:rPr>
        <w:t>The PPS petition states that</w:t>
      </w:r>
      <w:r w:rsidRPr="00850301">
        <w:rPr>
          <w:color w:val="000000"/>
        </w:rPr>
        <w:t xml:space="preserve"> PPS is a school of choice and recognizes that pupil attendance is voluntary and no pupil shall be required to attend PPS. Pupils who opt not to attend PPS may attend other SJUSD schools in accordance with existing enrollment and transfer policies of </w:t>
      </w:r>
      <w:r>
        <w:rPr>
          <w:color w:val="000000"/>
        </w:rPr>
        <w:t xml:space="preserve">the </w:t>
      </w:r>
      <w:r w:rsidRPr="00850301">
        <w:rPr>
          <w:color w:val="000000"/>
        </w:rPr>
        <w:t xml:space="preserve">SJUSD or </w:t>
      </w:r>
      <w:r>
        <w:rPr>
          <w:color w:val="000000"/>
        </w:rPr>
        <w:t xml:space="preserve">their </w:t>
      </w:r>
      <w:r w:rsidRPr="00850301">
        <w:rPr>
          <w:color w:val="000000"/>
        </w:rPr>
        <w:t>county</w:t>
      </w:r>
      <w:r w:rsidR="009251CF">
        <w:rPr>
          <w:color w:val="000000"/>
        </w:rPr>
        <w:t xml:space="preserve"> of</w:t>
      </w:r>
      <w:r w:rsidR="004028DE">
        <w:rPr>
          <w:color w:val="000000"/>
        </w:rPr>
        <w:t xml:space="preserve"> residence (Attachment 3, p. 139</w:t>
      </w:r>
      <w:r w:rsidRPr="00850301">
        <w:rPr>
          <w:color w:val="000000"/>
        </w:rPr>
        <w:t>).</w:t>
      </w:r>
    </w:p>
    <w:p w:rsidR="005036C8" w:rsidRDefault="005036C8" w:rsidP="0096675E">
      <w:pPr>
        <w:pStyle w:val="Heading2"/>
        <w:rPr>
          <w:bCs/>
        </w:rPr>
      </w:pPr>
      <w:r>
        <w:br w:type="page"/>
      </w:r>
      <w:r w:rsidRPr="009F3455">
        <w:lastRenderedPageBreak/>
        <w:t>13. Post-employment Rights of</w:t>
      </w:r>
      <w:r>
        <w:t xml:space="preserve"> </w:t>
      </w:r>
      <w:r w:rsidRPr="009F3455">
        <w:t>Employees</w:t>
      </w:r>
    </w:p>
    <w:p w:rsidR="005036C8" w:rsidRPr="007C4A67" w:rsidRDefault="005036C8" w:rsidP="005036C8">
      <w:pPr>
        <w:autoSpaceDE w:val="0"/>
        <w:autoSpaceDN w:val="0"/>
        <w:adjustRightInd w:val="0"/>
        <w:jc w:val="center"/>
      </w:pPr>
      <w:r w:rsidRPr="007C4A67">
        <w:rPr>
          <w:i/>
        </w:rPr>
        <w:t>EC</w:t>
      </w:r>
      <w:r w:rsidRPr="007C4A67">
        <w:t xml:space="preserve"> Section 47605(b)(5)(M)</w:t>
      </w:r>
    </w:p>
    <w:p w:rsidR="005036C8" w:rsidRPr="007C4A67" w:rsidRDefault="005036C8" w:rsidP="005036C8">
      <w:pPr>
        <w:jc w:val="center"/>
        <w:rPr>
          <w:bCs/>
        </w:rPr>
      </w:pPr>
      <w:r w:rsidRPr="007C4A67">
        <w:t xml:space="preserve">5 </w:t>
      </w:r>
      <w:r w:rsidRPr="007C4A67">
        <w:rPr>
          <w:i/>
        </w:rPr>
        <w:t>CCR</w:t>
      </w:r>
      <w:r w:rsidRPr="007C4A67">
        <w:t xml:space="preserve"> Section 11967.5.1(f)(13)</w:t>
      </w:r>
    </w:p>
    <w:p w:rsidR="005036C8" w:rsidRPr="009F3455" w:rsidRDefault="005036C8" w:rsidP="00027BBF">
      <w:pPr>
        <w:pStyle w:val="Heading3"/>
      </w:pPr>
      <w:r w:rsidRPr="009F3455">
        <w:t>Evaluation Criteria</w:t>
      </w:r>
    </w:p>
    <w:p w:rsidR="005036C8" w:rsidRDefault="005036C8" w:rsidP="002A7438">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D60B5" w:rsidRPr="00ED60B5" w:rsidRDefault="00ED60B5" w:rsidP="00ED60B5">
            <w:pPr>
              <w:autoSpaceDE w:val="0"/>
              <w:autoSpaceDN w:val="0"/>
              <w:adjustRightInd w:val="0"/>
              <w:jc w:val="center"/>
            </w:pPr>
            <w:r w:rsidRPr="00ED60B5">
              <w:t>Yes</w:t>
            </w:r>
          </w:p>
        </w:tc>
      </w:tr>
    </w:tbl>
    <w:p w:rsidR="005036C8" w:rsidRDefault="005036C8" w:rsidP="00ED60B5">
      <w:pPr>
        <w:spacing w:before="100" w:beforeAutospacing="1" w:after="100" w:afterAutospacing="1"/>
        <w:rPr>
          <w:bCs/>
        </w:rPr>
      </w:pPr>
      <w:r>
        <w:rPr>
          <w:b/>
        </w:rPr>
        <w:t>T</w:t>
      </w:r>
      <w:r w:rsidRPr="009F3455">
        <w:rPr>
          <w:b/>
        </w:rPr>
        <w:t>he petition</w:t>
      </w:r>
      <w:r w:rsidR="00624D8F">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027BBF">
      <w:pPr>
        <w:pStyle w:val="Heading3"/>
      </w:pPr>
      <w:r>
        <w:t>Comments</w:t>
      </w:r>
    </w:p>
    <w:p w:rsidR="00624D8F" w:rsidRDefault="00624D8F" w:rsidP="00624D8F">
      <w:pPr>
        <w:autoSpaceDE w:val="0"/>
        <w:autoSpaceDN w:val="0"/>
        <w:adjustRightInd w:val="0"/>
        <w:rPr>
          <w:color w:val="000000"/>
        </w:rPr>
      </w:pPr>
      <w:r w:rsidRPr="00850301">
        <w:rPr>
          <w:bCs/>
        </w:rPr>
        <w:t>The PPS petition states that</w:t>
      </w:r>
      <w:r w:rsidRPr="00850301">
        <w:rPr>
          <w:color w:val="000000"/>
        </w:rPr>
        <w:t xml:space="preserve"> employees of </w:t>
      </w:r>
      <w:r>
        <w:rPr>
          <w:color w:val="000000"/>
        </w:rPr>
        <w:t xml:space="preserve">the </w:t>
      </w:r>
      <w:r w:rsidRPr="00850301">
        <w:rPr>
          <w:color w:val="000000"/>
        </w:rPr>
        <w:t xml:space="preserve">SJUSD who choose to leave the employment of </w:t>
      </w:r>
      <w:r>
        <w:rPr>
          <w:color w:val="000000"/>
        </w:rPr>
        <w:t xml:space="preserve">the </w:t>
      </w:r>
      <w:r w:rsidRPr="00850301">
        <w:rPr>
          <w:color w:val="000000"/>
        </w:rPr>
        <w:t xml:space="preserve">SJUSD to work at PPS shall have no automatic rights of return to </w:t>
      </w:r>
      <w:r>
        <w:rPr>
          <w:color w:val="000000"/>
        </w:rPr>
        <w:t xml:space="preserve">the </w:t>
      </w:r>
      <w:r w:rsidRPr="00850301">
        <w:rPr>
          <w:color w:val="000000"/>
        </w:rPr>
        <w:t xml:space="preserve">SJUSD after employment at PPS unless specifically granted by </w:t>
      </w:r>
      <w:r>
        <w:rPr>
          <w:color w:val="000000"/>
        </w:rPr>
        <w:t xml:space="preserve">the </w:t>
      </w:r>
      <w:r w:rsidRPr="00850301">
        <w:rPr>
          <w:color w:val="000000"/>
        </w:rPr>
        <w:t xml:space="preserve">SJUSD through a leave of absence or other agreement or policy of </w:t>
      </w:r>
      <w:r>
        <w:rPr>
          <w:color w:val="000000"/>
        </w:rPr>
        <w:t xml:space="preserve">the </w:t>
      </w:r>
      <w:r w:rsidRPr="00850301">
        <w:rPr>
          <w:color w:val="000000"/>
        </w:rPr>
        <w:t>SJUSD</w:t>
      </w:r>
      <w:r>
        <w:rPr>
          <w:color w:val="000000"/>
        </w:rPr>
        <w:t>,</w:t>
      </w:r>
      <w:r w:rsidRPr="00850301">
        <w:rPr>
          <w:color w:val="000000"/>
        </w:rPr>
        <w:t xml:space="preserve"> as aligned with the collective bargaining agreements of </w:t>
      </w:r>
      <w:r>
        <w:rPr>
          <w:color w:val="000000"/>
        </w:rPr>
        <w:t xml:space="preserve">the </w:t>
      </w:r>
      <w:r w:rsidRPr="00850301">
        <w:rPr>
          <w:color w:val="000000"/>
        </w:rPr>
        <w:t>SJUSD. Leave and return rights for SJUSD union-represented employees and former employees who accept employment with PPS will be administered in accordance with applicable collective bargaining agreements and any applicable jud</w:t>
      </w:r>
      <w:r w:rsidR="009251CF">
        <w:rPr>
          <w:color w:val="000000"/>
        </w:rPr>
        <w:t>ici</w:t>
      </w:r>
      <w:r w:rsidR="004028DE">
        <w:rPr>
          <w:color w:val="000000"/>
        </w:rPr>
        <w:t>al rulings (Attachment 3, p. 140</w:t>
      </w:r>
      <w:r w:rsidRPr="00850301">
        <w:rPr>
          <w:color w:val="000000"/>
        </w:rPr>
        <w:t>).</w:t>
      </w:r>
    </w:p>
    <w:p w:rsidR="005036C8" w:rsidRPr="009A7CD6" w:rsidRDefault="005036C8" w:rsidP="0096675E">
      <w:pPr>
        <w:pStyle w:val="Heading2"/>
      </w:pPr>
      <w:r>
        <w:br w:type="page"/>
      </w:r>
      <w:r w:rsidRPr="009F3455">
        <w:lastRenderedPageBreak/>
        <w:t>14. Dispute Resolution Procedures</w:t>
      </w:r>
    </w:p>
    <w:p w:rsidR="005036C8" w:rsidRPr="009A7CD6" w:rsidRDefault="005036C8" w:rsidP="005036C8">
      <w:pPr>
        <w:autoSpaceDE w:val="0"/>
        <w:autoSpaceDN w:val="0"/>
        <w:adjustRightInd w:val="0"/>
        <w:jc w:val="center"/>
      </w:pPr>
      <w:r w:rsidRPr="009A7CD6">
        <w:rPr>
          <w:i/>
        </w:rPr>
        <w:t>EC</w:t>
      </w:r>
      <w:r w:rsidRPr="009A7CD6">
        <w:t xml:space="preserve"> Section 47605(b)(5)(N)</w:t>
      </w:r>
    </w:p>
    <w:p w:rsidR="005036C8" w:rsidRPr="009A7CD6" w:rsidRDefault="005036C8" w:rsidP="005036C8">
      <w:pPr>
        <w:autoSpaceDE w:val="0"/>
        <w:autoSpaceDN w:val="0"/>
        <w:adjustRightInd w:val="0"/>
        <w:jc w:val="center"/>
      </w:pPr>
      <w:r w:rsidRPr="009A7CD6">
        <w:t xml:space="preserve">5 </w:t>
      </w:r>
      <w:r w:rsidRPr="009A7CD6">
        <w:rPr>
          <w:i/>
        </w:rPr>
        <w:t>CCR</w:t>
      </w:r>
      <w:r w:rsidRPr="009A7CD6">
        <w:t xml:space="preserve"> Section 11967.5.1(f)(14)</w:t>
      </w:r>
    </w:p>
    <w:p w:rsidR="005036C8" w:rsidRPr="009F3455" w:rsidRDefault="005036C8" w:rsidP="00027BBF">
      <w:pPr>
        <w:pStyle w:val="Heading3"/>
      </w:pPr>
      <w:r w:rsidRPr="009F3455">
        <w:t>Evaluation Criteria</w:t>
      </w:r>
    </w:p>
    <w:p w:rsidR="005036C8" w:rsidRDefault="005036C8" w:rsidP="00ED60B5">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bl>
    <w:p w:rsidR="005036C8" w:rsidRDefault="005036C8" w:rsidP="00A60235">
      <w:pPr>
        <w:autoSpaceDE w:val="0"/>
        <w:autoSpaceDN w:val="0"/>
        <w:adjustRightInd w:val="0"/>
        <w:spacing w:before="100" w:beforeAutospacing="1" w:after="100" w:afterAutospacing="1"/>
      </w:pPr>
      <w:r>
        <w:rPr>
          <w:b/>
        </w:rPr>
        <w:t>T</w:t>
      </w:r>
      <w:r w:rsidRPr="009F3455">
        <w:rPr>
          <w:b/>
        </w:rPr>
        <w:t xml:space="preserve">he petition </w:t>
      </w:r>
      <w:r>
        <w:rPr>
          <w:b/>
        </w:rPr>
        <w:t>doe</w:t>
      </w:r>
      <w:r w:rsidR="00624D8F">
        <w:rPr>
          <w:b/>
        </w:rPr>
        <w:t>s</w:t>
      </w:r>
      <w:r w:rsidRPr="005E1390">
        <w:rPr>
          <w:b/>
        </w:rPr>
        <w:t xml:space="preserve"> </w:t>
      </w:r>
      <w:r w:rsidRPr="009F3455">
        <w:rPr>
          <w:b/>
        </w:rPr>
        <w:t>present a reasonably comprehensive description of dispute resolution procedures</w:t>
      </w:r>
      <w:r>
        <w:rPr>
          <w:b/>
        </w:rPr>
        <w:t>.</w:t>
      </w:r>
    </w:p>
    <w:p w:rsidR="005036C8" w:rsidRPr="009F3455" w:rsidRDefault="005036C8" w:rsidP="00027BBF">
      <w:pPr>
        <w:pStyle w:val="Heading3"/>
      </w:pPr>
      <w:r>
        <w:t>Comments</w:t>
      </w:r>
    </w:p>
    <w:p w:rsidR="00B920FE" w:rsidRDefault="00B920FE" w:rsidP="00B920FE">
      <w:pPr>
        <w:autoSpaceDE w:val="0"/>
        <w:autoSpaceDN w:val="0"/>
        <w:adjustRightInd w:val="0"/>
        <w:rPr>
          <w:bCs/>
        </w:rPr>
      </w:pPr>
      <w:r>
        <w:rPr>
          <w:bCs/>
        </w:rPr>
        <w:t xml:space="preserve">The PPS petition presents a reasonably comprehensive description of dispute resolution procedures specific </w:t>
      </w:r>
      <w:r w:rsidR="009251CF">
        <w:rPr>
          <w:bCs/>
        </w:rPr>
        <w:t xml:space="preserve">to the </w:t>
      </w:r>
      <w:r w:rsidR="002B620F">
        <w:rPr>
          <w:bCs/>
        </w:rPr>
        <w:t>SBE (Attachment 3, pp. 141–142</w:t>
      </w:r>
      <w:r>
        <w:rPr>
          <w:bCs/>
        </w:rPr>
        <w:t>).</w:t>
      </w:r>
    </w:p>
    <w:p w:rsidR="005036C8" w:rsidRPr="009F3455" w:rsidRDefault="005036C8" w:rsidP="0096675E">
      <w:pPr>
        <w:pStyle w:val="Heading2"/>
      </w:pPr>
      <w:r>
        <w:br w:type="page"/>
      </w:r>
      <w:r w:rsidRPr="009F3455">
        <w:lastRenderedPageBreak/>
        <w:t>15. Closure Procedures</w:t>
      </w:r>
    </w:p>
    <w:p w:rsidR="005036C8" w:rsidRPr="00E478D4" w:rsidRDefault="005036C8" w:rsidP="005036C8">
      <w:pPr>
        <w:jc w:val="center"/>
      </w:pPr>
      <w:r w:rsidRPr="00E478D4">
        <w:rPr>
          <w:i/>
        </w:rPr>
        <w:t>EC</w:t>
      </w:r>
      <w:r w:rsidRPr="00E478D4">
        <w:t xml:space="preserve"> Section 47605(b)(5)(O)</w:t>
      </w:r>
    </w:p>
    <w:p w:rsidR="005036C8" w:rsidRPr="00E478D4" w:rsidRDefault="005036C8" w:rsidP="005036C8">
      <w:pPr>
        <w:jc w:val="center"/>
      </w:pPr>
      <w:r w:rsidRPr="00E478D4">
        <w:t xml:space="preserve">5 </w:t>
      </w:r>
      <w:r w:rsidRPr="00E478D4">
        <w:rPr>
          <w:i/>
        </w:rPr>
        <w:t>CCR</w:t>
      </w:r>
      <w:r w:rsidRPr="00E478D4">
        <w:t xml:space="preserve"> Section 11967.5.1(f)(15)</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B920FE" w:rsidP="00A60235">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027BBF">
      <w:pPr>
        <w:pStyle w:val="Heading3"/>
      </w:pPr>
      <w:r>
        <w:t>Comments</w:t>
      </w:r>
    </w:p>
    <w:p w:rsidR="005036C8" w:rsidRDefault="00B920FE" w:rsidP="005036C8">
      <w:pPr>
        <w:autoSpaceDE w:val="0"/>
        <w:autoSpaceDN w:val="0"/>
        <w:adjustRightInd w:val="0"/>
        <w:rPr>
          <w:bCs/>
        </w:rPr>
      </w:pPr>
      <w:r>
        <w:rPr>
          <w:bCs/>
        </w:rPr>
        <w:t>The PPS petition describes the documentation of closure action, notifications to receiving districts, pupil and PPS records transfer, financial close out, and dissolution o</w:t>
      </w:r>
      <w:r w:rsidR="008B2379">
        <w:rPr>
          <w:bCs/>
        </w:rPr>
        <w:t>f assets (Attachment 3, pp. 143–145</w:t>
      </w:r>
      <w:r>
        <w:rPr>
          <w:bCs/>
        </w:rPr>
        <w:t>).</w:t>
      </w:r>
    </w:p>
    <w:p w:rsidR="005036C8" w:rsidRPr="00524066" w:rsidRDefault="005036C8" w:rsidP="00524066">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5036C8" w:rsidRDefault="005036C8" w:rsidP="0096675E">
      <w:pPr>
        <w:pStyle w:val="Heading2"/>
      </w:pPr>
      <w:r w:rsidRPr="009F3455">
        <w:t>Standards, Assessments, and Parent Consultation</w:t>
      </w:r>
    </w:p>
    <w:p w:rsidR="005036C8" w:rsidRPr="007217DB" w:rsidRDefault="005036C8" w:rsidP="005036C8">
      <w:pPr>
        <w:jc w:val="center"/>
      </w:pPr>
      <w:r w:rsidRPr="00E478D4">
        <w:rPr>
          <w:i/>
        </w:rPr>
        <w:t>EC</w:t>
      </w:r>
      <w:r w:rsidRPr="007217DB">
        <w:t xml:space="preserve"> </w:t>
      </w:r>
      <w:r>
        <w:t>s</w:t>
      </w:r>
      <w:r w:rsidRPr="007217DB">
        <w:t>ections 47605(c)(1) and (2)</w:t>
      </w:r>
    </w:p>
    <w:p w:rsidR="005036C8" w:rsidRPr="007217DB" w:rsidRDefault="005036C8" w:rsidP="005036C8">
      <w:pPr>
        <w:jc w:val="center"/>
      </w:pPr>
      <w:r w:rsidRPr="007217DB">
        <w:t xml:space="preserve">5 </w:t>
      </w:r>
      <w:r w:rsidRPr="00E478D4">
        <w:rPr>
          <w:i/>
        </w:rPr>
        <w:t>CCR</w:t>
      </w:r>
      <w:r w:rsidRPr="007217DB">
        <w:t xml:space="preserve"> Section 11967.5.1(f)(3)</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696" w:type="dxa"/>
          </w:tcPr>
          <w:p w:rsidR="00ED60B5" w:rsidRPr="00ED60B5" w:rsidRDefault="00ED60B5" w:rsidP="005D4936">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696" w:type="dxa"/>
          </w:tcPr>
          <w:p w:rsidR="00ED60B5" w:rsidRPr="00ED60B5" w:rsidRDefault="00ED60B5" w:rsidP="005D4936">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ED60B5" w:rsidRPr="00ED60B5" w:rsidRDefault="00ED60B5" w:rsidP="00ED60B5">
            <w:pPr>
              <w:autoSpaceDE w:val="0"/>
              <w:autoSpaceDN w:val="0"/>
              <w:adjustRightInd w:val="0"/>
              <w:jc w:val="center"/>
            </w:pPr>
            <w:r w:rsidRPr="00ED60B5">
              <w:t>Yes</w:t>
            </w:r>
          </w:p>
        </w:tc>
      </w:tr>
    </w:tbl>
    <w:p w:rsidR="005036C8" w:rsidRDefault="005036C8" w:rsidP="00ED60B5">
      <w:pPr>
        <w:autoSpaceDE w:val="0"/>
        <w:autoSpaceDN w:val="0"/>
        <w:adjustRightInd w:val="0"/>
        <w:spacing w:before="100" w:beforeAutospacing="1" w:after="100" w:afterAutospacing="1"/>
      </w:pPr>
      <w:r>
        <w:rPr>
          <w:b/>
        </w:rPr>
        <w:t>T</w:t>
      </w:r>
      <w:r w:rsidRPr="009F3455">
        <w:rPr>
          <w:b/>
        </w:rPr>
        <w:t xml:space="preserve">he petition </w:t>
      </w:r>
      <w:r w:rsidR="00B920FE">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027BBF">
      <w:pPr>
        <w:pStyle w:val="Heading3"/>
      </w:pPr>
      <w:r>
        <w:t>Comments</w:t>
      </w:r>
    </w:p>
    <w:p w:rsidR="00A9432A" w:rsidRDefault="00A9432A" w:rsidP="00A60235">
      <w:pPr>
        <w:pStyle w:val="CM11"/>
        <w:spacing w:after="100" w:afterAutospacing="1" w:line="240" w:lineRule="auto"/>
        <w:rPr>
          <w:rFonts w:ascii="Arial" w:hAnsi="Arial" w:cs="Arial"/>
          <w:color w:val="000000"/>
        </w:rPr>
      </w:pPr>
      <w:r w:rsidRPr="008561B6">
        <w:rPr>
          <w:rFonts w:ascii="Arial" w:hAnsi="Arial" w:cs="Arial"/>
          <w:bCs/>
        </w:rPr>
        <w:t>The PPS petition states that</w:t>
      </w:r>
      <w:r w:rsidRPr="008561B6">
        <w:rPr>
          <w:rFonts w:ascii="Arial" w:hAnsi="Arial" w:cs="Arial"/>
          <w:color w:val="000000"/>
        </w:rPr>
        <w:t xml:space="preserve"> </w:t>
      </w:r>
      <w:r>
        <w:rPr>
          <w:rFonts w:ascii="Arial" w:hAnsi="Arial" w:cs="Arial"/>
          <w:color w:val="000000"/>
        </w:rPr>
        <w:t>PPS</w:t>
      </w:r>
      <w:r w:rsidRPr="008561B6">
        <w:rPr>
          <w:rFonts w:ascii="Arial" w:hAnsi="Arial" w:cs="Arial"/>
          <w:color w:val="000000"/>
        </w:rPr>
        <w:t xml:space="preserve"> p</w:t>
      </w:r>
      <w:r>
        <w:rPr>
          <w:rFonts w:ascii="Arial" w:hAnsi="Arial" w:cs="Arial"/>
          <w:color w:val="000000"/>
        </w:rPr>
        <w:t>roposes a series of performance-</w:t>
      </w:r>
      <w:r w:rsidRPr="008561B6">
        <w:rPr>
          <w:rFonts w:ascii="Arial" w:hAnsi="Arial" w:cs="Arial"/>
          <w:color w:val="000000"/>
        </w:rPr>
        <w:t>based ac</w:t>
      </w:r>
      <w:r>
        <w:rPr>
          <w:rFonts w:ascii="Arial" w:hAnsi="Arial" w:cs="Arial"/>
          <w:color w:val="000000"/>
        </w:rPr>
        <w:t xml:space="preserve">ademic goals using comparative, </w:t>
      </w:r>
      <w:r w:rsidRPr="008561B6">
        <w:rPr>
          <w:rFonts w:ascii="Arial" w:hAnsi="Arial" w:cs="Arial"/>
          <w:color w:val="000000"/>
        </w:rPr>
        <w:t xml:space="preserve">absolute, and longitudinal measures of </w:t>
      </w:r>
      <w:r>
        <w:rPr>
          <w:rFonts w:ascii="Arial" w:hAnsi="Arial" w:cs="Arial"/>
          <w:color w:val="000000"/>
        </w:rPr>
        <w:t>pupils’</w:t>
      </w:r>
      <w:r w:rsidRPr="008561B6">
        <w:rPr>
          <w:rFonts w:ascii="Arial" w:hAnsi="Arial" w:cs="Arial"/>
          <w:color w:val="000000"/>
        </w:rPr>
        <w:t xml:space="preserve"> mastery of lite</w:t>
      </w:r>
      <w:r>
        <w:rPr>
          <w:rFonts w:ascii="Arial" w:hAnsi="Arial" w:cs="Arial"/>
          <w:color w:val="000000"/>
        </w:rPr>
        <w:t xml:space="preserve">racy and mathematics as well as </w:t>
      </w:r>
      <w:r w:rsidRPr="008561B6">
        <w:rPr>
          <w:rFonts w:ascii="Arial" w:hAnsi="Arial" w:cs="Arial"/>
          <w:color w:val="000000"/>
        </w:rPr>
        <w:t xml:space="preserve">the California Common Core State Standards. </w:t>
      </w:r>
      <w:r>
        <w:rPr>
          <w:rFonts w:ascii="Arial" w:hAnsi="Arial" w:cs="Arial"/>
          <w:color w:val="000000"/>
        </w:rPr>
        <w:t>PPS</w:t>
      </w:r>
      <w:r w:rsidRPr="008561B6">
        <w:rPr>
          <w:rFonts w:ascii="Arial" w:hAnsi="Arial" w:cs="Arial"/>
          <w:color w:val="000000"/>
        </w:rPr>
        <w:t xml:space="preserve"> will ensure alignment with measureable goals aligned with </w:t>
      </w:r>
      <w:r w:rsidRPr="008561B6">
        <w:rPr>
          <w:rFonts w:ascii="Arial" w:hAnsi="Arial" w:cs="Arial"/>
          <w:i/>
          <w:color w:val="000000"/>
        </w:rPr>
        <w:t>EC</w:t>
      </w:r>
      <w:r w:rsidRPr="008561B6">
        <w:rPr>
          <w:rFonts w:ascii="Arial" w:hAnsi="Arial" w:cs="Arial"/>
          <w:color w:val="000000"/>
        </w:rPr>
        <w:t xml:space="preserve"> </w:t>
      </w:r>
      <w:r>
        <w:rPr>
          <w:rFonts w:ascii="Arial" w:hAnsi="Arial" w:cs="Arial"/>
          <w:color w:val="000000"/>
        </w:rPr>
        <w:t xml:space="preserve">Section </w:t>
      </w:r>
      <w:r w:rsidRPr="008561B6">
        <w:rPr>
          <w:rFonts w:ascii="Arial" w:hAnsi="Arial" w:cs="Arial"/>
          <w:color w:val="000000"/>
        </w:rPr>
        <w:t xml:space="preserve">47606 (b)(5)(B). Through such measures, </w:t>
      </w:r>
      <w:r>
        <w:rPr>
          <w:rFonts w:ascii="Arial" w:hAnsi="Arial" w:cs="Arial"/>
          <w:color w:val="000000"/>
        </w:rPr>
        <w:t>PPS</w:t>
      </w:r>
      <w:r w:rsidRPr="008561B6">
        <w:rPr>
          <w:rFonts w:ascii="Arial" w:hAnsi="Arial" w:cs="Arial"/>
          <w:color w:val="000000"/>
        </w:rPr>
        <w:t xml:space="preserve"> will be able to clearly d</w:t>
      </w:r>
      <w:r>
        <w:rPr>
          <w:rFonts w:ascii="Arial" w:hAnsi="Arial" w:cs="Arial"/>
          <w:color w:val="000000"/>
        </w:rPr>
        <w:t xml:space="preserve">emonstrate the value-add to the SJUSD </w:t>
      </w:r>
      <w:r w:rsidRPr="008561B6">
        <w:rPr>
          <w:rFonts w:ascii="Arial" w:hAnsi="Arial" w:cs="Arial"/>
          <w:color w:val="000000"/>
        </w:rPr>
        <w:t>as well as to the</w:t>
      </w:r>
      <w:r>
        <w:rPr>
          <w:rFonts w:ascii="Arial" w:hAnsi="Arial" w:cs="Arial"/>
          <w:color w:val="000000"/>
        </w:rPr>
        <w:t xml:space="preserve"> families and pupil</w:t>
      </w:r>
      <w:r w:rsidR="00A53A4F">
        <w:rPr>
          <w:rFonts w:ascii="Arial" w:hAnsi="Arial" w:cs="Arial"/>
          <w:color w:val="000000"/>
        </w:rPr>
        <w:t xml:space="preserve">s </w:t>
      </w:r>
      <w:r w:rsidR="004028DE">
        <w:rPr>
          <w:rFonts w:ascii="Arial" w:hAnsi="Arial" w:cs="Arial"/>
          <w:color w:val="000000"/>
        </w:rPr>
        <w:t>PPS serves (Attachment 3, pp. 71–82</w:t>
      </w:r>
      <w:r>
        <w:rPr>
          <w:rFonts w:ascii="Arial" w:hAnsi="Arial" w:cs="Arial"/>
          <w:color w:val="000000"/>
        </w:rPr>
        <w:t>).</w:t>
      </w:r>
    </w:p>
    <w:p w:rsidR="005036C8" w:rsidRPr="00A9432A" w:rsidRDefault="00A9432A" w:rsidP="00A60235">
      <w:pPr>
        <w:pStyle w:val="Default"/>
        <w:spacing w:after="100" w:afterAutospacing="1"/>
        <w:rPr>
          <w:rFonts w:ascii="Arial" w:hAnsi="Arial" w:cs="Arial"/>
        </w:rPr>
      </w:pPr>
      <w:r>
        <w:rPr>
          <w:rFonts w:ascii="Arial" w:hAnsi="Arial" w:cs="Arial"/>
        </w:rPr>
        <w:t>The PPS petition states the PPS relationship with pupils’</w:t>
      </w:r>
      <w:r w:rsidRPr="008561B6">
        <w:rPr>
          <w:rFonts w:ascii="Arial" w:hAnsi="Arial" w:cs="Arial"/>
        </w:rPr>
        <w:t xml:space="preserve"> families is critical for </w:t>
      </w:r>
      <w:r>
        <w:rPr>
          <w:rFonts w:ascii="Arial" w:hAnsi="Arial" w:cs="Arial"/>
        </w:rPr>
        <w:t>pupil</w:t>
      </w:r>
      <w:r w:rsidRPr="008561B6">
        <w:rPr>
          <w:rFonts w:ascii="Arial" w:hAnsi="Arial" w:cs="Arial"/>
        </w:rPr>
        <w:t xml:space="preserve"> success. </w:t>
      </w:r>
      <w:r>
        <w:rPr>
          <w:rFonts w:ascii="Arial" w:hAnsi="Arial" w:cs="Arial"/>
        </w:rPr>
        <w:t xml:space="preserve">PPS will provide clear and open communication through annual home visits, family orientations, academic showcase Expo Nights, and monthly </w:t>
      </w:r>
      <w:r w:rsidRPr="008561B6">
        <w:rPr>
          <w:rFonts w:ascii="Arial" w:hAnsi="Arial" w:cs="Arial"/>
        </w:rPr>
        <w:t>Cafecitos</w:t>
      </w:r>
      <w:r>
        <w:rPr>
          <w:rFonts w:ascii="Arial" w:hAnsi="Arial" w:cs="Arial"/>
        </w:rPr>
        <w:t xml:space="preserve"> meetings with the Executive Director, as well as encourage parents to sign a Contract of Mutual Responsibilities (included in the PPS petition as Appendix C) which outlines the key commitments from all PPS stakeholders (Attachment 3, p. </w:t>
      </w:r>
      <w:r w:rsidR="008B2379">
        <w:rPr>
          <w:rFonts w:ascii="Arial" w:hAnsi="Arial" w:cs="Arial"/>
        </w:rPr>
        <w:t>21</w:t>
      </w:r>
      <w:r>
        <w:rPr>
          <w:rFonts w:ascii="Arial" w:hAnsi="Arial" w:cs="Arial"/>
        </w:rPr>
        <w:t>).</w:t>
      </w:r>
    </w:p>
    <w:p w:rsidR="005036C8" w:rsidRPr="00522AB3" w:rsidRDefault="005036C8" w:rsidP="0096675E">
      <w:pPr>
        <w:pStyle w:val="Heading2"/>
      </w:pPr>
      <w:r>
        <w:br w:type="page"/>
      </w:r>
      <w:r w:rsidRPr="009F3455">
        <w:lastRenderedPageBreak/>
        <w:t>Effect on Authorizer and Financial Projections</w:t>
      </w:r>
    </w:p>
    <w:p w:rsidR="005036C8" w:rsidRPr="00522AB3" w:rsidRDefault="005036C8" w:rsidP="005036C8">
      <w:pPr>
        <w:jc w:val="center"/>
      </w:pPr>
      <w:r w:rsidRPr="00E478D4">
        <w:rPr>
          <w:i/>
        </w:rPr>
        <w:t>EC</w:t>
      </w:r>
      <w:r w:rsidRPr="00522AB3">
        <w:t xml:space="preserve"> Section 47605(g)</w:t>
      </w:r>
    </w:p>
    <w:p w:rsidR="005036C8" w:rsidRPr="00522AB3" w:rsidRDefault="005036C8" w:rsidP="005036C8">
      <w:pPr>
        <w:jc w:val="center"/>
      </w:pPr>
      <w:r w:rsidRPr="00522AB3">
        <w:t xml:space="preserve">5 </w:t>
      </w:r>
      <w:r w:rsidRPr="00E478D4">
        <w:rPr>
          <w:i/>
        </w:rPr>
        <w:t>CCR</w:t>
      </w:r>
      <w:r w:rsidRPr="00522AB3">
        <w:t xml:space="preserve"> Section 11967.5.1(c)(3)(A–C)</w:t>
      </w:r>
    </w:p>
    <w:p w:rsidR="005036C8" w:rsidRPr="009F3455" w:rsidRDefault="005036C8" w:rsidP="00027BBF">
      <w:pPr>
        <w:pStyle w:val="Heading3"/>
      </w:pPr>
      <w:r w:rsidRPr="009F3455">
        <w:t>Evaluation Criteria</w:t>
      </w:r>
    </w:p>
    <w:p w:rsidR="005036C8" w:rsidRDefault="005036C8" w:rsidP="005D4936">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696821">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D60B5" w:rsidRPr="00ED60B5" w:rsidRDefault="00ED60B5"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D60B5" w:rsidRPr="00ED60B5" w:rsidRDefault="00A9432A"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D60B5" w:rsidRPr="00ED60B5" w:rsidRDefault="00A9432A"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A60235">
            <w:pPr>
              <w:pStyle w:val="ListParagraph"/>
              <w:numPr>
                <w:ilvl w:val="0"/>
                <w:numId w:val="27"/>
              </w:numPr>
              <w:ind w:left="427" w:hanging="270"/>
            </w:pPr>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D60B5" w:rsidRPr="00ED60B5" w:rsidRDefault="00A9432A" w:rsidP="00ED60B5">
            <w:pPr>
              <w:autoSpaceDE w:val="0"/>
              <w:autoSpaceDN w:val="0"/>
              <w:adjustRightInd w:val="0"/>
              <w:jc w:val="center"/>
            </w:pPr>
            <w:r>
              <w:t>Yes</w:t>
            </w:r>
          </w:p>
        </w:tc>
      </w:tr>
    </w:tbl>
    <w:p w:rsidR="005036C8" w:rsidRPr="005E1390" w:rsidRDefault="005036C8" w:rsidP="00ED60B5">
      <w:pPr>
        <w:spacing w:before="100" w:beforeAutospacing="1" w:after="100" w:afterAutospacing="1"/>
        <w:rPr>
          <w:b/>
        </w:rPr>
      </w:pPr>
      <w:r>
        <w:rPr>
          <w:b/>
        </w:rPr>
        <w:t>T</w:t>
      </w:r>
      <w:r w:rsidRPr="005E1390">
        <w:rPr>
          <w:b/>
        </w:rPr>
        <w:t>he petition</w:t>
      </w:r>
      <w:r w:rsidR="00764A74">
        <w:rPr>
          <w:b/>
        </w:rPr>
        <w:t xml:space="preserve"> does</w:t>
      </w:r>
      <w:r w:rsidRPr="005E1390">
        <w:rPr>
          <w:b/>
        </w:rPr>
        <w:t xml:space="preserve"> provide the required information and financial projections</w:t>
      </w:r>
      <w:r>
        <w:rPr>
          <w:b/>
        </w:rPr>
        <w:t>.</w:t>
      </w:r>
    </w:p>
    <w:p w:rsidR="005036C8" w:rsidRPr="009F3455" w:rsidRDefault="005036C8" w:rsidP="00027BBF">
      <w:pPr>
        <w:pStyle w:val="Heading3"/>
      </w:pPr>
      <w:r>
        <w:t>Comments</w:t>
      </w:r>
    </w:p>
    <w:p w:rsidR="00081C12" w:rsidRDefault="004358F8" w:rsidP="00A60235">
      <w:pPr>
        <w:pStyle w:val="CM3"/>
        <w:spacing w:after="100" w:afterAutospacing="1"/>
        <w:rPr>
          <w:rFonts w:ascii="Arial" w:hAnsi="Arial" w:cs="Arial"/>
        </w:rPr>
      </w:pPr>
      <w:r>
        <w:rPr>
          <w:rFonts w:ascii="Arial" w:hAnsi="Arial" w:cs="Arial"/>
        </w:rPr>
        <w:t>The PPS</w:t>
      </w:r>
      <w:r w:rsidRPr="00153A69">
        <w:rPr>
          <w:rFonts w:ascii="Arial" w:hAnsi="Arial" w:cs="Arial"/>
        </w:rPr>
        <w:t xml:space="preserve"> </w:t>
      </w:r>
      <w:r>
        <w:rPr>
          <w:rFonts w:ascii="Arial" w:hAnsi="Arial" w:cs="Arial"/>
        </w:rPr>
        <w:t xml:space="preserve">petition states that PPS </w:t>
      </w:r>
      <w:r w:rsidRPr="00153A69">
        <w:rPr>
          <w:rFonts w:ascii="Arial" w:hAnsi="Arial" w:cs="Arial"/>
        </w:rPr>
        <w:t>intends to locate within either th</w:t>
      </w:r>
      <w:r w:rsidR="00266662">
        <w:rPr>
          <w:rFonts w:ascii="Arial" w:hAnsi="Arial" w:cs="Arial"/>
        </w:rPr>
        <w:t>e 95112 or 95126 zip code in</w:t>
      </w:r>
      <w:r>
        <w:rPr>
          <w:rFonts w:ascii="Arial" w:hAnsi="Arial" w:cs="Arial"/>
        </w:rPr>
        <w:t xml:space="preserve"> SJUSD.</w:t>
      </w:r>
      <w:r w:rsidRPr="00153A69">
        <w:rPr>
          <w:rFonts w:ascii="Arial" w:hAnsi="Arial" w:cs="Arial"/>
        </w:rPr>
        <w:t xml:space="preserve"> PPS </w:t>
      </w:r>
      <w:r w:rsidR="00266662">
        <w:rPr>
          <w:rFonts w:ascii="Arial" w:hAnsi="Arial" w:cs="Arial"/>
        </w:rPr>
        <w:t>may seek the support of SJUSD</w:t>
      </w:r>
      <w:r w:rsidR="005A5EC6">
        <w:rPr>
          <w:rFonts w:ascii="Arial" w:hAnsi="Arial" w:cs="Arial"/>
        </w:rPr>
        <w:t xml:space="preserve"> in securing a district-</w:t>
      </w:r>
      <w:r w:rsidR="00EA3B08">
        <w:rPr>
          <w:rFonts w:ascii="Arial" w:hAnsi="Arial" w:cs="Arial"/>
        </w:rPr>
        <w:t>owned facility through the annu</w:t>
      </w:r>
      <w:r w:rsidR="009532E7">
        <w:rPr>
          <w:rFonts w:ascii="Arial" w:hAnsi="Arial" w:cs="Arial"/>
        </w:rPr>
        <w:t>al presentation of a Prop</w:t>
      </w:r>
      <w:r w:rsidR="00EA3B08">
        <w:rPr>
          <w:rFonts w:ascii="Arial" w:hAnsi="Arial" w:cs="Arial"/>
        </w:rPr>
        <w:t xml:space="preserve"> 39 request and/or under a separately negotiated long-term lease arrangement</w:t>
      </w:r>
      <w:r w:rsidR="00081C12">
        <w:rPr>
          <w:rFonts w:ascii="Arial" w:hAnsi="Arial" w:cs="Arial"/>
        </w:rPr>
        <w:t>. If PPS is not able to acquire a suita</w:t>
      </w:r>
      <w:r w:rsidR="009532E7">
        <w:rPr>
          <w:rFonts w:ascii="Arial" w:hAnsi="Arial" w:cs="Arial"/>
        </w:rPr>
        <w:t>ble facility through Prop</w:t>
      </w:r>
      <w:r w:rsidR="00081C12">
        <w:rPr>
          <w:rFonts w:ascii="Arial" w:hAnsi="Arial" w:cs="Arial"/>
        </w:rPr>
        <w:t xml:space="preserve"> 39, PPS may seek to rent or purchase a facility.</w:t>
      </w:r>
    </w:p>
    <w:p w:rsidR="004358F8" w:rsidRDefault="00081C12" w:rsidP="00A60235">
      <w:pPr>
        <w:pStyle w:val="CM3"/>
        <w:spacing w:after="100" w:afterAutospacing="1"/>
        <w:rPr>
          <w:rFonts w:ascii="Arial" w:hAnsi="Arial" w:cs="Arial"/>
          <w:color w:val="000000"/>
        </w:rPr>
      </w:pPr>
      <w:r>
        <w:rPr>
          <w:rFonts w:ascii="Arial" w:hAnsi="Arial" w:cs="Arial"/>
        </w:rPr>
        <w:t>In PPS’s opening year</w:t>
      </w:r>
      <w:r w:rsidR="00390086">
        <w:rPr>
          <w:rFonts w:ascii="Arial" w:hAnsi="Arial" w:cs="Arial"/>
        </w:rPr>
        <w:t>,</w:t>
      </w:r>
      <w:r w:rsidR="004358F8">
        <w:rPr>
          <w:rFonts w:ascii="Arial" w:hAnsi="Arial" w:cs="Arial"/>
          <w:color w:val="000000"/>
        </w:rPr>
        <w:t xml:space="preserve"> the PPS</w:t>
      </w:r>
      <w:r w:rsidR="004358F8" w:rsidRPr="00153A69">
        <w:rPr>
          <w:rFonts w:ascii="Arial" w:hAnsi="Arial" w:cs="Arial"/>
          <w:color w:val="000000"/>
        </w:rPr>
        <w:t xml:space="preserve"> facilities requirements in</w:t>
      </w:r>
      <w:r w:rsidR="004358F8">
        <w:rPr>
          <w:rFonts w:ascii="Arial" w:hAnsi="Arial" w:cs="Arial"/>
          <w:color w:val="000000"/>
        </w:rPr>
        <w:t>clude, but are not limited to, t</w:t>
      </w:r>
      <w:r w:rsidR="003B3CD4">
        <w:rPr>
          <w:rFonts w:ascii="Arial" w:hAnsi="Arial" w:cs="Arial"/>
          <w:color w:val="000000"/>
        </w:rPr>
        <w:t>he fol</w:t>
      </w:r>
      <w:r w:rsidR="004028DE">
        <w:rPr>
          <w:rFonts w:ascii="Arial" w:hAnsi="Arial" w:cs="Arial"/>
          <w:color w:val="000000"/>
        </w:rPr>
        <w:t>lowing (Attachment 3, pp. 151–152</w:t>
      </w:r>
      <w:r w:rsidR="004358F8">
        <w:rPr>
          <w:rFonts w:ascii="Arial" w:hAnsi="Arial" w:cs="Arial"/>
          <w:color w:val="000000"/>
        </w:rPr>
        <w:t>)</w:t>
      </w:r>
      <w:r w:rsidR="004358F8" w:rsidRPr="00153A69">
        <w:rPr>
          <w:rFonts w:ascii="Arial" w:hAnsi="Arial" w:cs="Arial"/>
          <w:color w:val="000000"/>
        </w:rPr>
        <w:t>:</w:t>
      </w:r>
      <w:r w:rsidR="004358F8" w:rsidRPr="00950F3A">
        <w:rPr>
          <w:rFonts w:ascii="Arial" w:hAnsi="Arial" w:cs="Arial"/>
          <w:color w:val="000000"/>
        </w:rPr>
        <w:t xml:space="preserve"> </w:t>
      </w:r>
    </w:p>
    <w:p w:rsidR="004358F8" w:rsidRDefault="004358F8" w:rsidP="00BD391B">
      <w:pPr>
        <w:pStyle w:val="CM3"/>
        <w:numPr>
          <w:ilvl w:val="0"/>
          <w:numId w:val="22"/>
        </w:numPr>
        <w:spacing w:after="240"/>
        <w:rPr>
          <w:rFonts w:ascii="Arial" w:hAnsi="Arial" w:cs="Arial"/>
          <w:color w:val="000000"/>
        </w:rPr>
      </w:pPr>
      <w:r>
        <w:rPr>
          <w:rFonts w:ascii="Arial" w:hAnsi="Arial" w:cs="Arial"/>
          <w:color w:val="000000"/>
        </w:rPr>
        <w:t>15,030 square f</w:t>
      </w:r>
      <w:r w:rsidRPr="00153A69">
        <w:rPr>
          <w:rFonts w:ascii="Arial" w:hAnsi="Arial" w:cs="Arial"/>
          <w:color w:val="000000"/>
        </w:rPr>
        <w:t>eet of classroom and indoor space for a minimum of</w:t>
      </w:r>
      <w:r>
        <w:rPr>
          <w:rFonts w:ascii="Arial" w:hAnsi="Arial" w:cs="Arial"/>
          <w:color w:val="000000"/>
        </w:rPr>
        <w:t xml:space="preserve"> the following</w:t>
      </w:r>
      <w:r w:rsidRPr="00153A69">
        <w:rPr>
          <w:rFonts w:ascii="Arial" w:hAnsi="Arial" w:cs="Arial"/>
          <w:color w:val="000000"/>
        </w:rPr>
        <w:t>:</w:t>
      </w:r>
    </w:p>
    <w:p w:rsidR="004358F8" w:rsidRPr="00D3180D" w:rsidRDefault="004358F8" w:rsidP="00BD391B">
      <w:pPr>
        <w:pStyle w:val="CM4"/>
        <w:numPr>
          <w:ilvl w:val="1"/>
          <w:numId w:val="22"/>
        </w:numPr>
        <w:spacing w:after="240"/>
        <w:contextualSpacing/>
        <w:jc w:val="both"/>
        <w:rPr>
          <w:rFonts w:ascii="Arial" w:hAnsi="Arial" w:cs="Arial"/>
          <w:color w:val="000000"/>
        </w:rPr>
      </w:pPr>
      <w:r>
        <w:rPr>
          <w:rFonts w:ascii="Arial" w:hAnsi="Arial" w:cs="Arial"/>
          <w:color w:val="000000"/>
        </w:rPr>
        <w:t>Four</w:t>
      </w:r>
      <w:r w:rsidRPr="00153A69">
        <w:rPr>
          <w:rFonts w:ascii="Arial" w:hAnsi="Arial" w:cs="Arial"/>
          <w:color w:val="000000"/>
        </w:rPr>
        <w:t xml:space="preserve"> classrooms (10,880 square feet) </w:t>
      </w:r>
    </w:p>
    <w:p w:rsidR="004358F8" w:rsidRPr="00D3180D" w:rsidRDefault="004358F8" w:rsidP="00BD391B">
      <w:pPr>
        <w:pStyle w:val="CM4"/>
        <w:numPr>
          <w:ilvl w:val="1"/>
          <w:numId w:val="22"/>
        </w:numPr>
        <w:spacing w:after="240"/>
        <w:contextualSpacing/>
        <w:jc w:val="both"/>
        <w:rPr>
          <w:rFonts w:ascii="Arial" w:hAnsi="Arial" w:cs="Arial"/>
          <w:color w:val="000000"/>
        </w:rPr>
      </w:pPr>
      <w:r>
        <w:rPr>
          <w:rFonts w:ascii="Arial" w:hAnsi="Arial" w:cs="Arial"/>
          <w:color w:val="000000"/>
        </w:rPr>
        <w:t>Three o</w:t>
      </w:r>
      <w:r w:rsidRPr="00153A69">
        <w:rPr>
          <w:rFonts w:ascii="Arial" w:hAnsi="Arial" w:cs="Arial"/>
          <w:color w:val="000000"/>
        </w:rPr>
        <w:t xml:space="preserve">ffices (300 square feet) </w:t>
      </w:r>
    </w:p>
    <w:p w:rsidR="004358F8" w:rsidRPr="00D3180D" w:rsidRDefault="004358F8" w:rsidP="00BD391B">
      <w:pPr>
        <w:pStyle w:val="CM4"/>
        <w:numPr>
          <w:ilvl w:val="1"/>
          <w:numId w:val="22"/>
        </w:numPr>
        <w:spacing w:after="240"/>
        <w:contextualSpacing/>
        <w:jc w:val="both"/>
        <w:rPr>
          <w:rFonts w:ascii="Arial" w:hAnsi="Arial" w:cs="Arial"/>
          <w:color w:val="000000"/>
        </w:rPr>
      </w:pPr>
      <w:r w:rsidRPr="00153A69">
        <w:rPr>
          <w:rFonts w:ascii="Arial" w:hAnsi="Arial" w:cs="Arial"/>
          <w:color w:val="000000"/>
        </w:rPr>
        <w:t xml:space="preserve">Bathrooms for boys, girls, and staff (600 square feet) </w:t>
      </w:r>
    </w:p>
    <w:p w:rsidR="004358F8" w:rsidRPr="00D3180D" w:rsidRDefault="004358F8" w:rsidP="00BD391B">
      <w:pPr>
        <w:pStyle w:val="CM4"/>
        <w:numPr>
          <w:ilvl w:val="1"/>
          <w:numId w:val="22"/>
        </w:numPr>
        <w:spacing w:after="240"/>
        <w:contextualSpacing/>
        <w:jc w:val="both"/>
        <w:rPr>
          <w:rFonts w:ascii="Arial" w:hAnsi="Arial" w:cs="Arial"/>
          <w:color w:val="000000"/>
        </w:rPr>
      </w:pPr>
      <w:r>
        <w:rPr>
          <w:rFonts w:ascii="Arial" w:hAnsi="Arial" w:cs="Arial"/>
          <w:color w:val="000000"/>
        </w:rPr>
        <w:t>Multi-purpose r</w:t>
      </w:r>
      <w:r w:rsidRPr="00153A69">
        <w:rPr>
          <w:rFonts w:ascii="Arial" w:hAnsi="Arial" w:cs="Arial"/>
          <w:color w:val="000000"/>
        </w:rPr>
        <w:t>oom (2</w:t>
      </w:r>
      <w:r w:rsidR="00BD391B">
        <w:rPr>
          <w:rFonts w:ascii="Arial" w:hAnsi="Arial" w:cs="Arial"/>
          <w:color w:val="000000"/>
        </w:rPr>
        <w:t>,</w:t>
      </w:r>
      <w:r w:rsidRPr="00153A69">
        <w:rPr>
          <w:rFonts w:ascii="Arial" w:hAnsi="Arial" w:cs="Arial"/>
          <w:color w:val="000000"/>
        </w:rPr>
        <w:t xml:space="preserve">500 square feet) </w:t>
      </w:r>
    </w:p>
    <w:p w:rsidR="004358F8" w:rsidRDefault="004358F8" w:rsidP="00BD391B">
      <w:pPr>
        <w:pStyle w:val="CM4"/>
        <w:numPr>
          <w:ilvl w:val="1"/>
          <w:numId w:val="22"/>
        </w:numPr>
        <w:contextualSpacing/>
        <w:jc w:val="both"/>
        <w:rPr>
          <w:rFonts w:ascii="Arial" w:hAnsi="Arial" w:cs="Arial"/>
          <w:color w:val="000000"/>
        </w:rPr>
      </w:pPr>
      <w:r>
        <w:rPr>
          <w:rFonts w:ascii="Arial" w:hAnsi="Arial" w:cs="Arial"/>
          <w:color w:val="000000"/>
        </w:rPr>
        <w:lastRenderedPageBreak/>
        <w:t>Staff r</w:t>
      </w:r>
      <w:r w:rsidRPr="00153A69">
        <w:rPr>
          <w:rFonts w:ascii="Arial" w:hAnsi="Arial" w:cs="Arial"/>
          <w:color w:val="000000"/>
        </w:rPr>
        <w:t xml:space="preserve">oom (750 square feet) </w:t>
      </w:r>
    </w:p>
    <w:p w:rsidR="004358F8" w:rsidRPr="00153A69" w:rsidRDefault="004358F8" w:rsidP="00BD391B">
      <w:pPr>
        <w:pStyle w:val="ListParagraph"/>
        <w:numPr>
          <w:ilvl w:val="1"/>
          <w:numId w:val="22"/>
        </w:numPr>
        <w:spacing w:after="100" w:afterAutospacing="1"/>
        <w:contextualSpacing/>
      </w:pPr>
      <w:r>
        <w:rPr>
          <w:color w:val="000000"/>
        </w:rPr>
        <w:t>One a</w:t>
      </w:r>
      <w:r w:rsidRPr="00950F3A">
        <w:rPr>
          <w:color w:val="000000"/>
        </w:rPr>
        <w:t>cre of outdoor space</w:t>
      </w:r>
    </w:p>
    <w:p w:rsidR="004358F8" w:rsidRDefault="004358F8" w:rsidP="00A60235">
      <w:pPr>
        <w:pStyle w:val="CM5"/>
        <w:spacing w:after="100" w:afterAutospacing="1" w:line="240" w:lineRule="auto"/>
        <w:rPr>
          <w:rFonts w:ascii="Arial" w:hAnsi="Arial" w:cs="Arial"/>
          <w:color w:val="000000"/>
        </w:rPr>
      </w:pPr>
      <w:r w:rsidRPr="00CD0849">
        <w:rPr>
          <w:rFonts w:ascii="Arial" w:hAnsi="Arial" w:cs="Arial"/>
          <w:color w:val="000000"/>
        </w:rPr>
        <w:t xml:space="preserve">The PPS petition states that </w:t>
      </w:r>
      <w:r>
        <w:rPr>
          <w:rFonts w:ascii="Arial" w:hAnsi="Arial" w:cs="Arial"/>
          <w:color w:val="000000"/>
        </w:rPr>
        <w:t xml:space="preserve">PPS </w:t>
      </w:r>
      <w:r w:rsidRPr="00CD0849">
        <w:rPr>
          <w:rFonts w:ascii="Arial" w:hAnsi="Arial" w:cs="Arial"/>
          <w:color w:val="000000"/>
        </w:rPr>
        <w:t>engaged EdTec to advise and consult in the development of accurately projected revenues</w:t>
      </w:r>
      <w:r>
        <w:rPr>
          <w:rFonts w:ascii="Arial" w:hAnsi="Arial" w:cs="Arial"/>
          <w:color w:val="000000"/>
        </w:rPr>
        <w:t>, expenses, and cash flow.</w:t>
      </w:r>
      <w:r w:rsidRPr="00CD0849">
        <w:rPr>
          <w:rFonts w:ascii="Arial" w:hAnsi="Arial" w:cs="Arial"/>
          <w:color w:val="000000"/>
        </w:rPr>
        <w:t xml:space="preserve"> EdTec </w:t>
      </w:r>
      <w:r>
        <w:rPr>
          <w:rFonts w:ascii="Arial" w:hAnsi="Arial" w:cs="Arial"/>
          <w:color w:val="000000"/>
        </w:rPr>
        <w:t xml:space="preserve">will support PPS in </w:t>
      </w:r>
      <w:r w:rsidRPr="00CD0849">
        <w:rPr>
          <w:rFonts w:ascii="Arial" w:hAnsi="Arial" w:cs="Arial"/>
          <w:color w:val="000000"/>
        </w:rPr>
        <w:t>development, finance, operations,</w:t>
      </w:r>
      <w:r>
        <w:rPr>
          <w:rFonts w:ascii="Arial" w:hAnsi="Arial" w:cs="Arial"/>
          <w:color w:val="000000"/>
        </w:rPr>
        <w:t xml:space="preserve"> governance, software, </w:t>
      </w:r>
      <w:r w:rsidRPr="00CD0849">
        <w:rPr>
          <w:rFonts w:ascii="Arial" w:hAnsi="Arial" w:cs="Arial"/>
          <w:color w:val="000000"/>
        </w:rPr>
        <w:t>annual projected budgets, monthly financial statements, payroll, grant and funding opportunities beyond federal and state dollar</w:t>
      </w:r>
      <w:r>
        <w:rPr>
          <w:rFonts w:ascii="Arial" w:hAnsi="Arial" w:cs="Arial"/>
          <w:color w:val="000000"/>
        </w:rPr>
        <w:t>s, and other fiduci</w:t>
      </w:r>
      <w:r w:rsidR="00DA5BB5">
        <w:rPr>
          <w:rFonts w:ascii="Arial" w:hAnsi="Arial" w:cs="Arial"/>
          <w:color w:val="000000"/>
        </w:rPr>
        <w:t>ary</w:t>
      </w:r>
      <w:r w:rsidR="00BD391B">
        <w:rPr>
          <w:rFonts w:ascii="Arial" w:hAnsi="Arial" w:cs="Arial"/>
          <w:color w:val="000000"/>
        </w:rPr>
        <w:t xml:space="preserve"> services (Attachment 3, p</w:t>
      </w:r>
      <w:r w:rsidR="004028DE">
        <w:rPr>
          <w:rFonts w:ascii="Arial" w:hAnsi="Arial" w:cs="Arial"/>
          <w:color w:val="000000"/>
        </w:rPr>
        <w:t>. 146</w:t>
      </w:r>
      <w:r>
        <w:rPr>
          <w:rFonts w:ascii="Arial" w:hAnsi="Arial" w:cs="Arial"/>
          <w:color w:val="000000"/>
        </w:rPr>
        <w:t>).</w:t>
      </w:r>
    </w:p>
    <w:p w:rsidR="00DA5BB5" w:rsidRPr="00B718EA" w:rsidRDefault="00B718EA" w:rsidP="00A60235">
      <w:pPr>
        <w:pStyle w:val="Default"/>
        <w:spacing w:after="100" w:afterAutospacing="1"/>
        <w:rPr>
          <w:rFonts w:ascii="Arial" w:hAnsi="Arial" w:cs="Arial"/>
        </w:rPr>
      </w:pPr>
      <w:r>
        <w:rPr>
          <w:rFonts w:ascii="Arial" w:hAnsi="Arial" w:cs="Arial"/>
        </w:rPr>
        <w:t xml:space="preserve">The petition states that an entity that grants a charter to PPS shall not be liable for the debts or obligations of PPS or for claims arising from the performance of acts, </w:t>
      </w:r>
      <w:r w:rsidR="00120DB5">
        <w:rPr>
          <w:rFonts w:ascii="Arial" w:hAnsi="Arial" w:cs="Arial"/>
        </w:rPr>
        <w:t>errors,</w:t>
      </w:r>
      <w:r>
        <w:rPr>
          <w:rFonts w:ascii="Arial" w:hAnsi="Arial" w:cs="Arial"/>
        </w:rPr>
        <w:t xml:space="preserve"> or omissions by PPS if the authority has complied with all oversight responsibilities requi</w:t>
      </w:r>
      <w:r w:rsidR="008B2379">
        <w:rPr>
          <w:rFonts w:ascii="Arial" w:hAnsi="Arial" w:cs="Arial"/>
        </w:rPr>
        <w:t>red by law (Attachment 3, p. 153</w:t>
      </w:r>
      <w:r>
        <w:rPr>
          <w:rFonts w:ascii="Arial" w:hAnsi="Arial" w:cs="Arial"/>
        </w:rPr>
        <w:t>).</w:t>
      </w:r>
    </w:p>
    <w:p w:rsidR="005036C8" w:rsidRPr="00522AB3" w:rsidRDefault="005036C8" w:rsidP="0096675E">
      <w:pPr>
        <w:pStyle w:val="Heading2"/>
      </w:pPr>
      <w:r>
        <w:br w:type="page"/>
      </w:r>
      <w:r w:rsidRPr="00522AB3">
        <w:lastRenderedPageBreak/>
        <w:t>Teacher Credentialing</w:t>
      </w:r>
    </w:p>
    <w:p w:rsidR="005036C8" w:rsidRPr="00592C02" w:rsidRDefault="005036C8" w:rsidP="005036C8">
      <w:pPr>
        <w:autoSpaceDE w:val="0"/>
        <w:autoSpaceDN w:val="0"/>
        <w:adjustRightInd w:val="0"/>
        <w:jc w:val="center"/>
      </w:pPr>
      <w:r w:rsidRPr="00592C02">
        <w:rPr>
          <w:i/>
        </w:rPr>
        <w:t>EC</w:t>
      </w:r>
      <w:r w:rsidRPr="00592C02">
        <w:t xml:space="preserve"> Section 47605(l)</w:t>
      </w:r>
    </w:p>
    <w:p w:rsidR="005036C8" w:rsidRPr="00592C02" w:rsidRDefault="005036C8" w:rsidP="005036C8">
      <w:pPr>
        <w:jc w:val="center"/>
      </w:pPr>
      <w:r w:rsidRPr="00592C02">
        <w:t xml:space="preserve">5 </w:t>
      </w:r>
      <w:r w:rsidRPr="00592C02">
        <w:rPr>
          <w:i/>
        </w:rPr>
        <w:t>CCR</w:t>
      </w:r>
      <w:r w:rsidRPr="00592C02">
        <w:t xml:space="preserve"> Section 11967.5.1(f)(5)</w:t>
      </w:r>
    </w:p>
    <w:p w:rsidR="005036C8" w:rsidRPr="009F3455" w:rsidRDefault="005036C8" w:rsidP="00027BBF">
      <w:pPr>
        <w:pStyle w:val="Heading3"/>
      </w:pPr>
      <w:r w:rsidRPr="009F3455">
        <w:t>Evaluation Criteria</w:t>
      </w:r>
    </w:p>
    <w:p w:rsidR="005036C8" w:rsidRDefault="005036C8" w:rsidP="002A7438">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2A7438">
      <w:pPr>
        <w:spacing w:after="100" w:afterAutospacing="1"/>
      </w:pPr>
      <w:r>
        <w:rPr>
          <w:b/>
        </w:rPr>
        <w:t>T</w:t>
      </w:r>
      <w:r w:rsidRPr="009F3455">
        <w:rPr>
          <w:b/>
        </w:rPr>
        <w:t xml:space="preserve">he petition </w:t>
      </w:r>
      <w:r w:rsidR="004358F8">
        <w:rPr>
          <w:b/>
        </w:rPr>
        <w:t xml:space="preserve">does </w:t>
      </w:r>
      <w:r w:rsidRPr="009F3455">
        <w:rPr>
          <w:b/>
        </w:rPr>
        <w:t>meet this requirement</w:t>
      </w:r>
      <w:r>
        <w:rPr>
          <w:b/>
        </w:rPr>
        <w:t>.</w:t>
      </w:r>
    </w:p>
    <w:p w:rsidR="005036C8" w:rsidRPr="009F3455" w:rsidRDefault="005036C8" w:rsidP="00027BBF">
      <w:pPr>
        <w:pStyle w:val="Heading3"/>
      </w:pPr>
      <w:r>
        <w:t>Comments</w:t>
      </w:r>
    </w:p>
    <w:p w:rsidR="005036C8" w:rsidRPr="004358F8" w:rsidRDefault="004358F8" w:rsidP="004358F8">
      <w:pPr>
        <w:pStyle w:val="CM38"/>
        <w:spacing w:line="276" w:lineRule="atLeast"/>
        <w:rPr>
          <w:rFonts w:ascii="Arial" w:hAnsi="Arial" w:cs="Arial"/>
          <w:color w:val="000000"/>
        </w:rPr>
      </w:pPr>
      <w:r w:rsidRPr="00383AF5">
        <w:rPr>
          <w:rFonts w:ascii="Arial" w:hAnsi="Arial" w:cs="Arial"/>
          <w:bCs/>
        </w:rPr>
        <w:t xml:space="preserve">The PPS petition states that </w:t>
      </w:r>
      <w:r>
        <w:rPr>
          <w:rFonts w:ascii="Arial" w:hAnsi="Arial" w:cs="Arial"/>
          <w:color w:val="000000"/>
        </w:rPr>
        <w:t>the</w:t>
      </w:r>
      <w:r w:rsidRPr="00383AF5">
        <w:rPr>
          <w:rFonts w:ascii="Arial" w:hAnsi="Arial" w:cs="Arial"/>
          <w:color w:val="000000"/>
        </w:rPr>
        <w:t xml:space="preserve"> teachers at all l</w:t>
      </w:r>
      <w:r>
        <w:rPr>
          <w:rFonts w:ascii="Arial" w:hAnsi="Arial" w:cs="Arial"/>
          <w:color w:val="000000"/>
        </w:rPr>
        <w:t>evels shall meet or exceed all highly qualified requirements</w:t>
      </w:r>
      <w:r w:rsidRPr="00383AF5">
        <w:rPr>
          <w:rFonts w:ascii="Arial" w:hAnsi="Arial" w:cs="Arial"/>
          <w:color w:val="000000"/>
        </w:rPr>
        <w:t xml:space="preserve"> under </w:t>
      </w:r>
      <w:r w:rsidR="00A60235">
        <w:rPr>
          <w:rFonts w:ascii="Arial" w:hAnsi="Arial" w:cs="Arial"/>
          <w:color w:val="000000"/>
        </w:rPr>
        <w:t xml:space="preserve">the </w:t>
      </w:r>
      <w:r>
        <w:rPr>
          <w:rFonts w:ascii="Arial" w:hAnsi="Arial" w:cs="Arial"/>
          <w:color w:val="000000"/>
        </w:rPr>
        <w:t>Every Student Succeeds Act</w:t>
      </w:r>
      <w:r w:rsidRPr="00383AF5">
        <w:rPr>
          <w:rFonts w:ascii="Arial" w:hAnsi="Arial" w:cs="Arial"/>
          <w:color w:val="000000"/>
        </w:rPr>
        <w:t>. Accordingly, a teacher of core ac</w:t>
      </w:r>
      <w:r>
        <w:rPr>
          <w:rFonts w:ascii="Arial" w:hAnsi="Arial" w:cs="Arial"/>
          <w:color w:val="000000"/>
        </w:rPr>
        <w:t>ademic subjects (i.e., English language a</w:t>
      </w:r>
      <w:r w:rsidRPr="00383AF5">
        <w:rPr>
          <w:rFonts w:ascii="Arial" w:hAnsi="Arial" w:cs="Arial"/>
          <w:color w:val="000000"/>
        </w:rPr>
        <w:t>rts</w:t>
      </w:r>
      <w:r>
        <w:rPr>
          <w:rFonts w:ascii="Arial" w:hAnsi="Arial" w:cs="Arial"/>
          <w:color w:val="000000"/>
        </w:rPr>
        <w:t>, history/social s</w:t>
      </w:r>
      <w:r w:rsidRPr="00383AF5">
        <w:rPr>
          <w:rFonts w:ascii="Arial" w:hAnsi="Arial" w:cs="Arial"/>
          <w:color w:val="000000"/>
        </w:rPr>
        <w:t>cience</w:t>
      </w:r>
      <w:r>
        <w:rPr>
          <w:rFonts w:ascii="Arial" w:hAnsi="Arial" w:cs="Arial"/>
          <w:color w:val="000000"/>
        </w:rPr>
        <w:t>, mathematics, and science) must have a b</w:t>
      </w:r>
      <w:r w:rsidRPr="003B5F59">
        <w:rPr>
          <w:rFonts w:ascii="Arial" w:hAnsi="Arial" w:cs="Arial"/>
          <w:color w:val="000000"/>
        </w:rPr>
        <w:t>achelor’s degree</w:t>
      </w:r>
      <w:r>
        <w:rPr>
          <w:rFonts w:ascii="Arial" w:hAnsi="Arial" w:cs="Arial"/>
          <w:color w:val="000000"/>
        </w:rPr>
        <w:t>; an a</w:t>
      </w:r>
      <w:r w:rsidRPr="003B5F59">
        <w:rPr>
          <w:rFonts w:ascii="Arial" w:hAnsi="Arial" w:cs="Arial"/>
          <w:color w:val="000000"/>
        </w:rPr>
        <w:t>ppropriate California credentia</w:t>
      </w:r>
      <w:r>
        <w:rPr>
          <w:rFonts w:ascii="Arial" w:hAnsi="Arial" w:cs="Arial"/>
          <w:color w:val="000000"/>
        </w:rPr>
        <w:t>l, per teaching responsibilities; and d</w:t>
      </w:r>
      <w:r w:rsidRPr="00383AF5">
        <w:rPr>
          <w:rFonts w:ascii="Arial" w:hAnsi="Arial" w:cs="Arial"/>
          <w:color w:val="000000"/>
        </w:rPr>
        <w:t>emonstrated core academic subject matter competence</w:t>
      </w:r>
      <w:r w:rsidR="008B2379">
        <w:rPr>
          <w:rFonts w:ascii="Arial" w:hAnsi="Arial" w:cs="Arial"/>
          <w:color w:val="000000"/>
        </w:rPr>
        <w:t xml:space="preserve"> (Attachment 3, p. 101</w:t>
      </w:r>
      <w:r>
        <w:rPr>
          <w:rFonts w:ascii="Arial" w:hAnsi="Arial" w:cs="Arial"/>
          <w:color w:val="000000"/>
        </w:rPr>
        <w:t>).</w:t>
      </w:r>
    </w:p>
    <w:p w:rsidR="005036C8" w:rsidRPr="009F3455" w:rsidRDefault="005036C8" w:rsidP="0096675E">
      <w:pPr>
        <w:pStyle w:val="Heading2"/>
      </w:pPr>
      <w:r>
        <w:br w:type="page"/>
      </w:r>
      <w:r w:rsidRPr="009F3455">
        <w:lastRenderedPageBreak/>
        <w:t>Transmission of Audit Report</w:t>
      </w:r>
    </w:p>
    <w:p w:rsidR="005036C8" w:rsidRDefault="005036C8" w:rsidP="005036C8">
      <w:pPr>
        <w:jc w:val="center"/>
      </w:pPr>
      <w:r w:rsidRPr="009F3455">
        <w:rPr>
          <w:i/>
        </w:rPr>
        <w:t>EC</w:t>
      </w:r>
      <w:r w:rsidRPr="009F3455">
        <w:t xml:space="preserve"> Section 47605(m)</w:t>
      </w:r>
    </w:p>
    <w:p w:rsidR="005036C8" w:rsidRPr="009F3455" w:rsidRDefault="005036C8" w:rsidP="005036C8">
      <w:pPr>
        <w:jc w:val="center"/>
      </w:pPr>
      <w:r w:rsidRPr="009F3455">
        <w:t xml:space="preserve">5 </w:t>
      </w:r>
      <w:r w:rsidRPr="009F3455">
        <w:rPr>
          <w:i/>
        </w:rPr>
        <w:t>CCR</w:t>
      </w:r>
      <w:r w:rsidRPr="009F3455">
        <w:t xml:space="preserve"> Section 11967.5.1(f)(9)</w:t>
      </w:r>
    </w:p>
    <w:p w:rsidR="005036C8" w:rsidRPr="009F3455" w:rsidRDefault="005036C8" w:rsidP="00027BBF">
      <w:pPr>
        <w:pStyle w:val="Heading3"/>
      </w:pPr>
      <w:r w:rsidRPr="009F3455">
        <w:t>Evaluation Criteria</w:t>
      </w:r>
    </w:p>
    <w:p w:rsidR="005036C8" w:rsidRPr="009F3455" w:rsidRDefault="005036C8" w:rsidP="002A7438">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2A7438">
      <w:pPr>
        <w:autoSpaceDE w:val="0"/>
        <w:autoSpaceDN w:val="0"/>
        <w:adjustRightInd w:val="0"/>
        <w:spacing w:after="100" w:afterAutospacing="1"/>
        <w:rPr>
          <w:b/>
        </w:rPr>
      </w:pPr>
      <w:r>
        <w:rPr>
          <w:b/>
        </w:rPr>
        <w:t>T</w:t>
      </w:r>
      <w:r w:rsidRPr="009F3455">
        <w:rPr>
          <w:b/>
        </w:rPr>
        <w:t xml:space="preserve">he petition </w:t>
      </w:r>
      <w:r w:rsidR="004358F8">
        <w:rPr>
          <w:b/>
        </w:rPr>
        <w:t>does</w:t>
      </w:r>
      <w:r>
        <w:rPr>
          <w:b/>
        </w:rPr>
        <w:t xml:space="preserve"> </w:t>
      </w:r>
      <w:r w:rsidRPr="009F3455">
        <w:rPr>
          <w:b/>
        </w:rPr>
        <w:t>address this requirement</w:t>
      </w:r>
      <w:r>
        <w:rPr>
          <w:b/>
        </w:rPr>
        <w:t>.</w:t>
      </w:r>
    </w:p>
    <w:p w:rsidR="005036C8" w:rsidRPr="009F3455" w:rsidRDefault="005036C8" w:rsidP="00027BBF">
      <w:pPr>
        <w:pStyle w:val="Heading3"/>
      </w:pPr>
      <w:r>
        <w:t>Comments</w:t>
      </w:r>
    </w:p>
    <w:p w:rsidR="004358F8" w:rsidRDefault="004358F8" w:rsidP="004358F8">
      <w:pPr>
        <w:autoSpaceDE w:val="0"/>
        <w:autoSpaceDN w:val="0"/>
        <w:adjustRightInd w:val="0"/>
        <w:rPr>
          <w:color w:val="000000"/>
        </w:rPr>
      </w:pPr>
      <w:r w:rsidRPr="00281569">
        <w:rPr>
          <w:bCs/>
        </w:rPr>
        <w:t>The PPS petition states that</w:t>
      </w:r>
      <w:r w:rsidRPr="00281569">
        <w:rPr>
          <w:color w:val="000000"/>
        </w:rPr>
        <w:t xml:space="preserve"> the annual audit will be completed within four months of the close of the fiscal year</w:t>
      </w:r>
      <w:r>
        <w:rPr>
          <w:color w:val="000000"/>
        </w:rPr>
        <w:t>,</w:t>
      </w:r>
      <w:r w:rsidRPr="00281569">
        <w:rPr>
          <w:color w:val="000000"/>
        </w:rPr>
        <w:t xml:space="preserve"> and that a copy of the auditor's findings will be forwarded to the authorizer, the SJUSD Superintendent, the State Controller, and the CDE by </w:t>
      </w:r>
    </w:p>
    <w:p w:rsidR="005036C8" w:rsidRDefault="004358F8" w:rsidP="005036C8">
      <w:pPr>
        <w:autoSpaceDE w:val="0"/>
        <w:autoSpaceDN w:val="0"/>
        <w:adjustRightInd w:val="0"/>
        <w:rPr>
          <w:bCs/>
        </w:rPr>
      </w:pPr>
      <w:r w:rsidRPr="00281569">
        <w:rPr>
          <w:color w:val="000000"/>
        </w:rPr>
        <w:t xml:space="preserve">December 15 of each year </w:t>
      </w:r>
      <w:r w:rsidR="00934A88">
        <w:rPr>
          <w:color w:val="000000"/>
        </w:rPr>
        <w:t>(Attachment 3, p</w:t>
      </w:r>
      <w:r w:rsidR="00A60235">
        <w:rPr>
          <w:color w:val="000000"/>
        </w:rPr>
        <w:t>p</w:t>
      </w:r>
      <w:r w:rsidR="008B2379">
        <w:rPr>
          <w:color w:val="000000"/>
        </w:rPr>
        <w:t>. 122–123</w:t>
      </w:r>
      <w:r w:rsidRPr="00281569">
        <w:rPr>
          <w:color w:val="000000"/>
        </w:rPr>
        <w:t xml:space="preserve">). </w:t>
      </w:r>
    </w:p>
    <w:p w:rsidR="005036C8" w:rsidRPr="009F3455" w:rsidRDefault="005036C8" w:rsidP="0096675E">
      <w:pPr>
        <w:pStyle w:val="Heading2"/>
      </w:pPr>
      <w:r>
        <w:br w:type="page"/>
      </w:r>
      <w:r w:rsidRPr="009F3455">
        <w:lastRenderedPageBreak/>
        <w:t>Goals to Address the Eight State Priorities</w:t>
      </w:r>
    </w:p>
    <w:p w:rsidR="005036C8" w:rsidRPr="009F3455" w:rsidRDefault="005036C8" w:rsidP="005036C8">
      <w:pPr>
        <w:jc w:val="center"/>
      </w:pPr>
      <w:r w:rsidRPr="009F3455">
        <w:rPr>
          <w:i/>
        </w:rPr>
        <w:t>EC</w:t>
      </w:r>
      <w:r w:rsidRPr="009F3455">
        <w:t xml:space="preserve"> Section 47605(b)(5)(A)(ii)</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4358F8" w:rsidRDefault="00A10457" w:rsidP="004358F8">
      <w:pPr>
        <w:autoSpaceDE w:val="0"/>
        <w:autoSpaceDN w:val="0"/>
        <w:adjustRightInd w:val="0"/>
      </w:pPr>
      <w:r>
        <w:rPr>
          <w:b/>
        </w:rPr>
        <w:t>The</w:t>
      </w:r>
      <w:r w:rsidR="00B5113B">
        <w:rPr>
          <w:b/>
        </w:rPr>
        <w:t xml:space="preserve"> petition does not</w:t>
      </w:r>
      <w:r>
        <w:rPr>
          <w:b/>
        </w:rPr>
        <w:t xml:space="preserve"> address this requirement.</w:t>
      </w:r>
    </w:p>
    <w:p w:rsidR="005036C8" w:rsidRDefault="005036C8" w:rsidP="00027BBF">
      <w:pPr>
        <w:pStyle w:val="Heading3"/>
      </w:pPr>
      <w:r>
        <w:t>Comments</w:t>
      </w:r>
    </w:p>
    <w:p w:rsidR="00B5113B" w:rsidRDefault="00B5113B" w:rsidP="0096675E">
      <w:pPr>
        <w:autoSpaceDE w:val="0"/>
        <w:autoSpaceDN w:val="0"/>
        <w:adjustRightInd w:val="0"/>
        <w:spacing w:after="100" w:afterAutospacing="1"/>
        <w:rPr>
          <w:bCs/>
        </w:rPr>
      </w:pPr>
      <w:r>
        <w:rPr>
          <w:bCs/>
        </w:rPr>
        <w:t xml:space="preserve">The PPS petition does not address this requirement. The petition does not include MPOs for the PPS target groups of socio-economically disadvantaged pupils or Latino pupils, pursuant to </w:t>
      </w:r>
      <w:r w:rsidRPr="001A599F">
        <w:rPr>
          <w:bCs/>
          <w:i/>
        </w:rPr>
        <w:t>EC</w:t>
      </w:r>
      <w:r>
        <w:rPr>
          <w:bCs/>
        </w:rPr>
        <w:t xml:space="preserve"> Section 52052. The CDE finds the omission of this problematic given the petition states</w:t>
      </w:r>
      <w:r w:rsidR="00A60235">
        <w:rPr>
          <w:bCs/>
        </w:rPr>
        <w:t xml:space="preserve"> that the projected demographic</w:t>
      </w:r>
      <w:r>
        <w:rPr>
          <w:bCs/>
        </w:rPr>
        <w:t xml:space="preserve"> of PPS is 80 percent free and reduced priced lunch and 80 per</w:t>
      </w:r>
      <w:r w:rsidR="004028DE">
        <w:rPr>
          <w:bCs/>
        </w:rPr>
        <w:t>cent Latino (Attachment 3, p. 29</w:t>
      </w:r>
      <w:r>
        <w:rPr>
          <w:bCs/>
        </w:rPr>
        <w:t>).</w:t>
      </w:r>
    </w:p>
    <w:p w:rsidR="008B2379" w:rsidRPr="009F3455" w:rsidRDefault="008B2379" w:rsidP="0096675E">
      <w:pPr>
        <w:autoSpaceDE w:val="0"/>
        <w:autoSpaceDN w:val="0"/>
        <w:adjustRightInd w:val="0"/>
        <w:spacing w:after="100" w:afterAutospacing="1"/>
        <w:rPr>
          <w:bCs/>
        </w:rPr>
      </w:pPr>
      <w:r w:rsidRPr="00E77260">
        <w:rPr>
          <w:bCs/>
        </w:rPr>
        <w:t xml:space="preserve">If approved by the SBE, as a </w:t>
      </w:r>
      <w:r>
        <w:rPr>
          <w:bCs/>
        </w:rPr>
        <w:t>condition for approval, the PPS</w:t>
      </w:r>
      <w:r w:rsidRPr="00E77260">
        <w:rPr>
          <w:bCs/>
        </w:rPr>
        <w:t xml:space="preserve"> petitioner will be required t</w:t>
      </w:r>
      <w:r>
        <w:rPr>
          <w:bCs/>
        </w:rPr>
        <w:t xml:space="preserve">o revise the petition </w:t>
      </w:r>
      <w:r w:rsidRPr="00E77260">
        <w:rPr>
          <w:bCs/>
        </w:rPr>
        <w:t xml:space="preserve">and include the necessary language for </w:t>
      </w:r>
      <w:r>
        <w:rPr>
          <w:bCs/>
        </w:rPr>
        <w:t>Goals to Address the Eight State Priorities.</w:t>
      </w:r>
      <w:bookmarkStart w:id="0" w:name="_GoBack"/>
      <w:bookmarkEnd w:id="0"/>
    </w:p>
    <w:p w:rsidR="005036C8" w:rsidRDefault="005036C8" w:rsidP="0096675E">
      <w:pPr>
        <w:pStyle w:val="Heading2"/>
      </w:pPr>
      <w:r>
        <w:br w:type="page"/>
      </w:r>
      <w:r>
        <w:lastRenderedPageBreak/>
        <w:t xml:space="preserve">Transferability of Secondary Courses </w:t>
      </w:r>
    </w:p>
    <w:p w:rsidR="005036C8" w:rsidRPr="009F3455" w:rsidRDefault="005036C8" w:rsidP="005036C8">
      <w:pPr>
        <w:jc w:val="center"/>
      </w:pPr>
      <w:r w:rsidRPr="009F3455">
        <w:rPr>
          <w:i/>
        </w:rPr>
        <w:t>EC</w:t>
      </w:r>
      <w:r w:rsidRPr="009F3455">
        <w:t xml:space="preserve"> Section 47605(b)(5)(A)(ii</w:t>
      </w:r>
      <w:r>
        <w:t>i</w:t>
      </w:r>
      <w:r w:rsidRPr="009F3455">
        <w:t>)</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13445A" w:rsidRDefault="0013445A" w:rsidP="0013445A">
      <w:pPr>
        <w:autoSpaceDE w:val="0"/>
        <w:autoSpaceDN w:val="0"/>
        <w:adjustRightInd w:val="0"/>
      </w:pPr>
      <w:r>
        <w:rPr>
          <w:b/>
        </w:rPr>
        <w:t>This</w:t>
      </w:r>
      <w:r w:rsidRPr="005E1390">
        <w:rPr>
          <w:b/>
        </w:rPr>
        <w:t xml:space="preserve"> requirement</w:t>
      </w:r>
      <w:r>
        <w:rPr>
          <w:b/>
        </w:rPr>
        <w:t xml:space="preserve"> is not applicable.</w:t>
      </w:r>
    </w:p>
    <w:p w:rsidR="005036C8" w:rsidRPr="009F3455" w:rsidRDefault="005036C8" w:rsidP="00027BBF">
      <w:pPr>
        <w:pStyle w:val="Heading3"/>
      </w:pPr>
      <w:r>
        <w:t>Comments</w:t>
      </w:r>
    </w:p>
    <w:p w:rsidR="0013445A" w:rsidRPr="001F6A8C" w:rsidRDefault="0013445A" w:rsidP="0013445A">
      <w:pPr>
        <w:autoSpaceDE w:val="0"/>
        <w:autoSpaceDN w:val="0"/>
        <w:adjustRightInd w:val="0"/>
        <w:rPr>
          <w:bCs/>
        </w:rPr>
      </w:pPr>
      <w:r>
        <w:rPr>
          <w:bCs/>
        </w:rPr>
        <w:t>PPS</w:t>
      </w:r>
      <w:r w:rsidR="00F11931">
        <w:rPr>
          <w:bCs/>
        </w:rPr>
        <w:t xml:space="preserve"> will not be serving secondary</w:t>
      </w:r>
      <w:r>
        <w:rPr>
          <w:bCs/>
        </w:rPr>
        <w:t xml:space="preserve"> pupils.</w:t>
      </w:r>
    </w:p>
    <w:sectPr w:rsidR="0013445A" w:rsidRPr="001F6A8C"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0D" w:rsidRDefault="008E4B0D">
      <w:r>
        <w:separator/>
      </w:r>
    </w:p>
  </w:endnote>
  <w:endnote w:type="continuationSeparator" w:id="0">
    <w:p w:rsidR="008E4B0D" w:rsidRDefault="008E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0D" w:rsidRDefault="008E4B0D">
      <w:r>
        <w:separator/>
      </w:r>
    </w:p>
  </w:footnote>
  <w:footnote w:type="continuationSeparator" w:id="0">
    <w:p w:rsidR="008E4B0D" w:rsidRDefault="008E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0D" w:rsidRPr="00233D35" w:rsidRDefault="008B740B" w:rsidP="004F7E4C">
    <w:pPr>
      <w:pStyle w:val="Header"/>
      <w:jc w:val="right"/>
      <w:rPr>
        <w:rFonts w:ascii="Arial" w:hAnsi="Arial" w:cs="Arial"/>
        <w:szCs w:val="24"/>
      </w:rPr>
    </w:pPr>
    <w:r>
      <w:rPr>
        <w:rFonts w:ascii="Arial" w:hAnsi="Arial" w:cs="Arial"/>
        <w:szCs w:val="24"/>
      </w:rPr>
      <w:t>ssb-csd-sep</w:t>
    </w:r>
    <w:r w:rsidR="008E4B0D">
      <w:rPr>
        <w:rFonts w:ascii="Arial" w:hAnsi="Arial" w:cs="Arial"/>
        <w:szCs w:val="24"/>
      </w:rPr>
      <w:t>18item04</w:t>
    </w:r>
  </w:p>
  <w:p w:rsidR="008E4B0D" w:rsidRPr="00233D35" w:rsidRDefault="008E4B0D" w:rsidP="004F7E4C">
    <w:pPr>
      <w:pStyle w:val="Header"/>
      <w:jc w:val="right"/>
      <w:rPr>
        <w:rFonts w:ascii="Arial" w:hAnsi="Arial" w:cs="Arial"/>
        <w:szCs w:val="24"/>
      </w:rPr>
    </w:pPr>
    <w:r w:rsidRPr="00233D35">
      <w:rPr>
        <w:rFonts w:ascii="Arial" w:hAnsi="Arial" w:cs="Arial"/>
        <w:szCs w:val="24"/>
      </w:rPr>
      <w:t>Attachment 1</w:t>
    </w:r>
  </w:p>
  <w:p w:rsidR="008E4B0D" w:rsidRPr="00233D35" w:rsidRDefault="008E4B0D"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833629">
      <w:rPr>
        <w:rFonts w:ascii="Arial" w:hAnsi="Arial" w:cs="Arial"/>
        <w:noProof/>
        <w:szCs w:val="24"/>
      </w:rPr>
      <w:t>41</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833629">
      <w:rPr>
        <w:rFonts w:ascii="Arial" w:hAnsi="Arial" w:cs="Arial"/>
        <w:noProof/>
        <w:szCs w:val="24"/>
      </w:rPr>
      <w:t>41</w:t>
    </w:r>
    <w:r w:rsidRPr="00233D35">
      <w:rPr>
        <w:rFonts w:ascii="Arial" w:hAnsi="Arial" w:cs="Arial"/>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3F8"/>
    <w:multiLevelType w:val="hybridMultilevel"/>
    <w:tmpl w:val="08446964"/>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3539C"/>
    <w:multiLevelType w:val="hybridMultilevel"/>
    <w:tmpl w:val="8C2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916E8"/>
    <w:multiLevelType w:val="hybridMultilevel"/>
    <w:tmpl w:val="01E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50EEC"/>
    <w:multiLevelType w:val="hybridMultilevel"/>
    <w:tmpl w:val="1CEE47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A6066"/>
    <w:multiLevelType w:val="hybridMultilevel"/>
    <w:tmpl w:val="0C4A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2"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2E0A73"/>
    <w:multiLevelType w:val="hybridMultilevel"/>
    <w:tmpl w:val="409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604A3"/>
    <w:multiLevelType w:val="hybridMultilevel"/>
    <w:tmpl w:val="1562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4"/>
  </w:num>
  <w:num w:numId="4">
    <w:abstractNumId w:val="18"/>
  </w:num>
  <w:num w:numId="5">
    <w:abstractNumId w:val="15"/>
  </w:num>
  <w:num w:numId="6">
    <w:abstractNumId w:val="10"/>
  </w:num>
  <w:num w:numId="7">
    <w:abstractNumId w:val="13"/>
  </w:num>
  <w:num w:numId="8">
    <w:abstractNumId w:val="14"/>
  </w:num>
  <w:num w:numId="9">
    <w:abstractNumId w:val="2"/>
  </w:num>
  <w:num w:numId="10">
    <w:abstractNumId w:val="6"/>
  </w:num>
  <w:num w:numId="11">
    <w:abstractNumId w:val="7"/>
  </w:num>
  <w:num w:numId="12">
    <w:abstractNumId w:val="9"/>
  </w:num>
  <w:num w:numId="13">
    <w:abstractNumId w:val="22"/>
  </w:num>
  <w:num w:numId="14">
    <w:abstractNumId w:val="5"/>
  </w:num>
  <w:num w:numId="15">
    <w:abstractNumId w:val="3"/>
  </w:num>
  <w:num w:numId="16">
    <w:abstractNumId w:val="16"/>
  </w:num>
  <w:num w:numId="17">
    <w:abstractNumId w:val="4"/>
  </w:num>
  <w:num w:numId="18">
    <w:abstractNumId w:val="20"/>
  </w:num>
  <w:num w:numId="19">
    <w:abstractNumId w:val="19"/>
  </w:num>
  <w:num w:numId="20">
    <w:abstractNumId w:val="1"/>
  </w:num>
  <w:num w:numId="21">
    <w:abstractNumId w:val="12"/>
  </w:num>
  <w:num w:numId="22">
    <w:abstractNumId w:val="17"/>
  </w:num>
  <w:num w:numId="23">
    <w:abstractNumId w:val="8"/>
  </w:num>
  <w:num w:numId="24">
    <w:abstractNumId w:val="11"/>
  </w:num>
  <w:num w:numId="25">
    <w:abstractNumId w:val="23"/>
  </w:num>
  <w:num w:numId="26">
    <w:abstractNumId w:val="0"/>
  </w:num>
  <w:num w:numId="2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76"/>
    <w:rsid w:val="0000225B"/>
    <w:rsid w:val="00003C4E"/>
    <w:rsid w:val="00003E48"/>
    <w:rsid w:val="0000620A"/>
    <w:rsid w:val="00011AB4"/>
    <w:rsid w:val="00013B3F"/>
    <w:rsid w:val="00016318"/>
    <w:rsid w:val="000175BB"/>
    <w:rsid w:val="00027BBF"/>
    <w:rsid w:val="000330A2"/>
    <w:rsid w:val="00044BF8"/>
    <w:rsid w:val="000475A4"/>
    <w:rsid w:val="000517F6"/>
    <w:rsid w:val="00061812"/>
    <w:rsid w:val="00061A16"/>
    <w:rsid w:val="00062D67"/>
    <w:rsid w:val="0006326D"/>
    <w:rsid w:val="000662DC"/>
    <w:rsid w:val="00067A52"/>
    <w:rsid w:val="000734DC"/>
    <w:rsid w:val="00081C12"/>
    <w:rsid w:val="000874A1"/>
    <w:rsid w:val="00091F53"/>
    <w:rsid w:val="000923DD"/>
    <w:rsid w:val="000A1BC2"/>
    <w:rsid w:val="000A6906"/>
    <w:rsid w:val="000A70B4"/>
    <w:rsid w:val="000B045F"/>
    <w:rsid w:val="000B2962"/>
    <w:rsid w:val="000B3C60"/>
    <w:rsid w:val="000B5846"/>
    <w:rsid w:val="000C2A72"/>
    <w:rsid w:val="000D4392"/>
    <w:rsid w:val="000D5415"/>
    <w:rsid w:val="000D599B"/>
    <w:rsid w:val="000D6D46"/>
    <w:rsid w:val="000D7D76"/>
    <w:rsid w:val="000D7FA2"/>
    <w:rsid w:val="000E135C"/>
    <w:rsid w:val="000E17D9"/>
    <w:rsid w:val="000E2A0E"/>
    <w:rsid w:val="000F3010"/>
    <w:rsid w:val="000F39DB"/>
    <w:rsid w:val="000F61D9"/>
    <w:rsid w:val="00101FD6"/>
    <w:rsid w:val="00102B31"/>
    <w:rsid w:val="00105AA0"/>
    <w:rsid w:val="00112262"/>
    <w:rsid w:val="00116A1B"/>
    <w:rsid w:val="0011774C"/>
    <w:rsid w:val="00120DB5"/>
    <w:rsid w:val="00124D06"/>
    <w:rsid w:val="001271E9"/>
    <w:rsid w:val="0012799E"/>
    <w:rsid w:val="0013445A"/>
    <w:rsid w:val="00134946"/>
    <w:rsid w:val="00144234"/>
    <w:rsid w:val="00145857"/>
    <w:rsid w:val="0014623B"/>
    <w:rsid w:val="0015665A"/>
    <w:rsid w:val="0016292F"/>
    <w:rsid w:val="00163A5C"/>
    <w:rsid w:val="001665F8"/>
    <w:rsid w:val="001755B9"/>
    <w:rsid w:val="001757E9"/>
    <w:rsid w:val="00184AD7"/>
    <w:rsid w:val="001879F2"/>
    <w:rsid w:val="00187DE3"/>
    <w:rsid w:val="001A530A"/>
    <w:rsid w:val="001A599F"/>
    <w:rsid w:val="001A7FC4"/>
    <w:rsid w:val="001B00A1"/>
    <w:rsid w:val="001B0D81"/>
    <w:rsid w:val="001B4DAC"/>
    <w:rsid w:val="001B52DF"/>
    <w:rsid w:val="001C2E2E"/>
    <w:rsid w:val="001C527B"/>
    <w:rsid w:val="001C7AF5"/>
    <w:rsid w:val="001D178C"/>
    <w:rsid w:val="001D1933"/>
    <w:rsid w:val="001D2005"/>
    <w:rsid w:val="001D459E"/>
    <w:rsid w:val="001E068D"/>
    <w:rsid w:val="001E2007"/>
    <w:rsid w:val="001F72DE"/>
    <w:rsid w:val="00206B6D"/>
    <w:rsid w:val="00216AA1"/>
    <w:rsid w:val="00224344"/>
    <w:rsid w:val="002307DE"/>
    <w:rsid w:val="00233D35"/>
    <w:rsid w:val="002347DD"/>
    <w:rsid w:val="0023576B"/>
    <w:rsid w:val="002458AE"/>
    <w:rsid w:val="00245A4B"/>
    <w:rsid w:val="002464ED"/>
    <w:rsid w:val="00257709"/>
    <w:rsid w:val="002640B5"/>
    <w:rsid w:val="002649B0"/>
    <w:rsid w:val="00266662"/>
    <w:rsid w:val="00273346"/>
    <w:rsid w:val="00277E7E"/>
    <w:rsid w:val="0028464C"/>
    <w:rsid w:val="00286D9E"/>
    <w:rsid w:val="002A0563"/>
    <w:rsid w:val="002A447C"/>
    <w:rsid w:val="002A4965"/>
    <w:rsid w:val="002A7438"/>
    <w:rsid w:val="002B4210"/>
    <w:rsid w:val="002B620F"/>
    <w:rsid w:val="002C3B18"/>
    <w:rsid w:val="002D3757"/>
    <w:rsid w:val="002D4840"/>
    <w:rsid w:val="002E3372"/>
    <w:rsid w:val="002E6299"/>
    <w:rsid w:val="002E7111"/>
    <w:rsid w:val="002F2061"/>
    <w:rsid w:val="002F583D"/>
    <w:rsid w:val="00301E5D"/>
    <w:rsid w:val="003045AD"/>
    <w:rsid w:val="00304E48"/>
    <w:rsid w:val="00305B18"/>
    <w:rsid w:val="00306E16"/>
    <w:rsid w:val="003130D3"/>
    <w:rsid w:val="00314E0F"/>
    <w:rsid w:val="00322A08"/>
    <w:rsid w:val="00331192"/>
    <w:rsid w:val="00332488"/>
    <w:rsid w:val="003365DD"/>
    <w:rsid w:val="003427C0"/>
    <w:rsid w:val="00342F40"/>
    <w:rsid w:val="0034429B"/>
    <w:rsid w:val="003543CE"/>
    <w:rsid w:val="00356B6A"/>
    <w:rsid w:val="00362218"/>
    <w:rsid w:val="0036504A"/>
    <w:rsid w:val="003778FB"/>
    <w:rsid w:val="00383748"/>
    <w:rsid w:val="00386935"/>
    <w:rsid w:val="00387700"/>
    <w:rsid w:val="00390086"/>
    <w:rsid w:val="00392781"/>
    <w:rsid w:val="00397491"/>
    <w:rsid w:val="003A44A8"/>
    <w:rsid w:val="003A59CE"/>
    <w:rsid w:val="003A7FD0"/>
    <w:rsid w:val="003B1C0E"/>
    <w:rsid w:val="003B3CD4"/>
    <w:rsid w:val="003B6383"/>
    <w:rsid w:val="003B65D1"/>
    <w:rsid w:val="003C4B15"/>
    <w:rsid w:val="003D5635"/>
    <w:rsid w:val="003F14BB"/>
    <w:rsid w:val="003F71B7"/>
    <w:rsid w:val="00400548"/>
    <w:rsid w:val="004014AE"/>
    <w:rsid w:val="004028DE"/>
    <w:rsid w:val="004034E0"/>
    <w:rsid w:val="00403A68"/>
    <w:rsid w:val="00403C47"/>
    <w:rsid w:val="004065AD"/>
    <w:rsid w:val="00410032"/>
    <w:rsid w:val="00410C26"/>
    <w:rsid w:val="004126A2"/>
    <w:rsid w:val="004208CE"/>
    <w:rsid w:val="004234FE"/>
    <w:rsid w:val="00424F6C"/>
    <w:rsid w:val="004274DA"/>
    <w:rsid w:val="00427AB1"/>
    <w:rsid w:val="0043412F"/>
    <w:rsid w:val="004358F8"/>
    <w:rsid w:val="0044351D"/>
    <w:rsid w:val="00451833"/>
    <w:rsid w:val="00451DD1"/>
    <w:rsid w:val="004528D0"/>
    <w:rsid w:val="004572FC"/>
    <w:rsid w:val="0045736B"/>
    <w:rsid w:val="00460967"/>
    <w:rsid w:val="00464A11"/>
    <w:rsid w:val="00465F01"/>
    <w:rsid w:val="0046605F"/>
    <w:rsid w:val="00470D58"/>
    <w:rsid w:val="00471B41"/>
    <w:rsid w:val="00472C6F"/>
    <w:rsid w:val="00474F5D"/>
    <w:rsid w:val="00485735"/>
    <w:rsid w:val="00493013"/>
    <w:rsid w:val="004939B1"/>
    <w:rsid w:val="00494C63"/>
    <w:rsid w:val="004A7567"/>
    <w:rsid w:val="004B1DAA"/>
    <w:rsid w:val="004B6025"/>
    <w:rsid w:val="004B7353"/>
    <w:rsid w:val="004C3A6D"/>
    <w:rsid w:val="004C62A0"/>
    <w:rsid w:val="004C63FF"/>
    <w:rsid w:val="004C6493"/>
    <w:rsid w:val="004D1FFF"/>
    <w:rsid w:val="004D35CF"/>
    <w:rsid w:val="004E3CAC"/>
    <w:rsid w:val="004E65FB"/>
    <w:rsid w:val="004E6FF0"/>
    <w:rsid w:val="004F0A5B"/>
    <w:rsid w:val="004F3CBD"/>
    <w:rsid w:val="004F3D2A"/>
    <w:rsid w:val="004F58C2"/>
    <w:rsid w:val="004F5A56"/>
    <w:rsid w:val="004F7529"/>
    <w:rsid w:val="004F7E4C"/>
    <w:rsid w:val="004F7F9C"/>
    <w:rsid w:val="005036C8"/>
    <w:rsid w:val="00504B11"/>
    <w:rsid w:val="005052AA"/>
    <w:rsid w:val="00510CA7"/>
    <w:rsid w:val="00512C34"/>
    <w:rsid w:val="00512C74"/>
    <w:rsid w:val="00512D0E"/>
    <w:rsid w:val="00513F89"/>
    <w:rsid w:val="0051551A"/>
    <w:rsid w:val="00524066"/>
    <w:rsid w:val="005400B4"/>
    <w:rsid w:val="005406F3"/>
    <w:rsid w:val="00542483"/>
    <w:rsid w:val="00547115"/>
    <w:rsid w:val="005505E6"/>
    <w:rsid w:val="00551342"/>
    <w:rsid w:val="005546DB"/>
    <w:rsid w:val="00561DFE"/>
    <w:rsid w:val="00590DE5"/>
    <w:rsid w:val="00592086"/>
    <w:rsid w:val="00592A0E"/>
    <w:rsid w:val="005950BD"/>
    <w:rsid w:val="005A3DFE"/>
    <w:rsid w:val="005A4F24"/>
    <w:rsid w:val="005A5EC6"/>
    <w:rsid w:val="005B3CEE"/>
    <w:rsid w:val="005C154D"/>
    <w:rsid w:val="005C1A3D"/>
    <w:rsid w:val="005C3625"/>
    <w:rsid w:val="005D05BA"/>
    <w:rsid w:val="005D162C"/>
    <w:rsid w:val="005D4305"/>
    <w:rsid w:val="005D4936"/>
    <w:rsid w:val="005D5D1D"/>
    <w:rsid w:val="005D7745"/>
    <w:rsid w:val="005E1390"/>
    <w:rsid w:val="005E2677"/>
    <w:rsid w:val="005E2C83"/>
    <w:rsid w:val="005E2DD2"/>
    <w:rsid w:val="005F15C4"/>
    <w:rsid w:val="005F54D0"/>
    <w:rsid w:val="00600D6F"/>
    <w:rsid w:val="00607178"/>
    <w:rsid w:val="00616F6E"/>
    <w:rsid w:val="00624D8F"/>
    <w:rsid w:val="00626296"/>
    <w:rsid w:val="00631A96"/>
    <w:rsid w:val="006326CA"/>
    <w:rsid w:val="006333CE"/>
    <w:rsid w:val="00633646"/>
    <w:rsid w:val="006429BE"/>
    <w:rsid w:val="0064463F"/>
    <w:rsid w:val="00645003"/>
    <w:rsid w:val="00645BB1"/>
    <w:rsid w:val="00647DA7"/>
    <w:rsid w:val="00653409"/>
    <w:rsid w:val="0066026B"/>
    <w:rsid w:val="0066134A"/>
    <w:rsid w:val="0066711C"/>
    <w:rsid w:val="0067215E"/>
    <w:rsid w:val="00676914"/>
    <w:rsid w:val="006771E9"/>
    <w:rsid w:val="006820F5"/>
    <w:rsid w:val="00682C41"/>
    <w:rsid w:val="00683F80"/>
    <w:rsid w:val="00685AF9"/>
    <w:rsid w:val="00696821"/>
    <w:rsid w:val="00697B2A"/>
    <w:rsid w:val="006A7712"/>
    <w:rsid w:val="006A77D6"/>
    <w:rsid w:val="006B0250"/>
    <w:rsid w:val="006B3B12"/>
    <w:rsid w:val="006C0320"/>
    <w:rsid w:val="006C2955"/>
    <w:rsid w:val="006C422E"/>
    <w:rsid w:val="006E01AA"/>
    <w:rsid w:val="006E26D0"/>
    <w:rsid w:val="006E3C6C"/>
    <w:rsid w:val="006E7AD6"/>
    <w:rsid w:val="00704220"/>
    <w:rsid w:val="00706AE3"/>
    <w:rsid w:val="00710DF9"/>
    <w:rsid w:val="0071287C"/>
    <w:rsid w:val="007158A4"/>
    <w:rsid w:val="00723D08"/>
    <w:rsid w:val="007422DE"/>
    <w:rsid w:val="0075002F"/>
    <w:rsid w:val="00755342"/>
    <w:rsid w:val="0076242D"/>
    <w:rsid w:val="00764A74"/>
    <w:rsid w:val="00764F83"/>
    <w:rsid w:val="00774B9A"/>
    <w:rsid w:val="00776B51"/>
    <w:rsid w:val="00776DCC"/>
    <w:rsid w:val="007804A0"/>
    <w:rsid w:val="00783CDD"/>
    <w:rsid w:val="00791198"/>
    <w:rsid w:val="007935AD"/>
    <w:rsid w:val="007954FB"/>
    <w:rsid w:val="007A0BA9"/>
    <w:rsid w:val="007A2210"/>
    <w:rsid w:val="007C15C4"/>
    <w:rsid w:val="007C25E3"/>
    <w:rsid w:val="007C4A67"/>
    <w:rsid w:val="007C6853"/>
    <w:rsid w:val="007C6E76"/>
    <w:rsid w:val="007D0EDE"/>
    <w:rsid w:val="007D259B"/>
    <w:rsid w:val="007E048B"/>
    <w:rsid w:val="007E1A81"/>
    <w:rsid w:val="007E3B8D"/>
    <w:rsid w:val="007E4EBA"/>
    <w:rsid w:val="007E6F95"/>
    <w:rsid w:val="007F4F3D"/>
    <w:rsid w:val="008000A2"/>
    <w:rsid w:val="00801F50"/>
    <w:rsid w:val="00802A32"/>
    <w:rsid w:val="00804687"/>
    <w:rsid w:val="008126C0"/>
    <w:rsid w:val="00813CB6"/>
    <w:rsid w:val="00816854"/>
    <w:rsid w:val="00816B63"/>
    <w:rsid w:val="00817129"/>
    <w:rsid w:val="00825DD9"/>
    <w:rsid w:val="0082623D"/>
    <w:rsid w:val="008265CC"/>
    <w:rsid w:val="00833629"/>
    <w:rsid w:val="00836BCD"/>
    <w:rsid w:val="00837032"/>
    <w:rsid w:val="00840685"/>
    <w:rsid w:val="008430D5"/>
    <w:rsid w:val="008433D8"/>
    <w:rsid w:val="0085789F"/>
    <w:rsid w:val="00862BAD"/>
    <w:rsid w:val="0086647F"/>
    <w:rsid w:val="0086708D"/>
    <w:rsid w:val="0087013C"/>
    <w:rsid w:val="00871E24"/>
    <w:rsid w:val="00876242"/>
    <w:rsid w:val="0088643B"/>
    <w:rsid w:val="0088773B"/>
    <w:rsid w:val="00890162"/>
    <w:rsid w:val="00895260"/>
    <w:rsid w:val="008A31AE"/>
    <w:rsid w:val="008A7643"/>
    <w:rsid w:val="008B2379"/>
    <w:rsid w:val="008B3697"/>
    <w:rsid w:val="008B740B"/>
    <w:rsid w:val="008C1E05"/>
    <w:rsid w:val="008C409F"/>
    <w:rsid w:val="008C6AE2"/>
    <w:rsid w:val="008C6EF8"/>
    <w:rsid w:val="008D201C"/>
    <w:rsid w:val="008D2960"/>
    <w:rsid w:val="008E0DB4"/>
    <w:rsid w:val="008E1772"/>
    <w:rsid w:val="008E2A60"/>
    <w:rsid w:val="008E4B0D"/>
    <w:rsid w:val="008E6AE4"/>
    <w:rsid w:val="008F390A"/>
    <w:rsid w:val="008F69FD"/>
    <w:rsid w:val="00905357"/>
    <w:rsid w:val="0091104C"/>
    <w:rsid w:val="00911B19"/>
    <w:rsid w:val="00914750"/>
    <w:rsid w:val="00922730"/>
    <w:rsid w:val="00923F35"/>
    <w:rsid w:val="009251CF"/>
    <w:rsid w:val="00925E50"/>
    <w:rsid w:val="009300EC"/>
    <w:rsid w:val="00932B4A"/>
    <w:rsid w:val="00934965"/>
    <w:rsid w:val="00934A88"/>
    <w:rsid w:val="00941FE1"/>
    <w:rsid w:val="009509CD"/>
    <w:rsid w:val="00950DA7"/>
    <w:rsid w:val="0095175B"/>
    <w:rsid w:val="00952B0E"/>
    <w:rsid w:val="009532E7"/>
    <w:rsid w:val="00960181"/>
    <w:rsid w:val="009658FD"/>
    <w:rsid w:val="0096675E"/>
    <w:rsid w:val="00966A2A"/>
    <w:rsid w:val="009709AE"/>
    <w:rsid w:val="0097546D"/>
    <w:rsid w:val="009805E3"/>
    <w:rsid w:val="00982105"/>
    <w:rsid w:val="009845AB"/>
    <w:rsid w:val="00986F3B"/>
    <w:rsid w:val="0099705E"/>
    <w:rsid w:val="009A0851"/>
    <w:rsid w:val="009A1637"/>
    <w:rsid w:val="009A389F"/>
    <w:rsid w:val="009A5A51"/>
    <w:rsid w:val="009B01D8"/>
    <w:rsid w:val="009B294C"/>
    <w:rsid w:val="009B3660"/>
    <w:rsid w:val="009C0ED0"/>
    <w:rsid w:val="009C0F2D"/>
    <w:rsid w:val="009C1C70"/>
    <w:rsid w:val="009C219D"/>
    <w:rsid w:val="009C3BF0"/>
    <w:rsid w:val="009C69B5"/>
    <w:rsid w:val="009E4D85"/>
    <w:rsid w:val="009F2893"/>
    <w:rsid w:val="00A03E31"/>
    <w:rsid w:val="00A07E71"/>
    <w:rsid w:val="00A10457"/>
    <w:rsid w:val="00A10639"/>
    <w:rsid w:val="00A11206"/>
    <w:rsid w:val="00A1252F"/>
    <w:rsid w:val="00A13F6F"/>
    <w:rsid w:val="00A27147"/>
    <w:rsid w:val="00A31FD8"/>
    <w:rsid w:val="00A32A92"/>
    <w:rsid w:val="00A334DB"/>
    <w:rsid w:val="00A36FDC"/>
    <w:rsid w:val="00A40F6D"/>
    <w:rsid w:val="00A42F0E"/>
    <w:rsid w:val="00A45EDF"/>
    <w:rsid w:val="00A47A0A"/>
    <w:rsid w:val="00A53A4F"/>
    <w:rsid w:val="00A55052"/>
    <w:rsid w:val="00A57F12"/>
    <w:rsid w:val="00A60204"/>
    <w:rsid w:val="00A60235"/>
    <w:rsid w:val="00A63BD2"/>
    <w:rsid w:val="00A655AA"/>
    <w:rsid w:val="00A67646"/>
    <w:rsid w:val="00A71F06"/>
    <w:rsid w:val="00A72B90"/>
    <w:rsid w:val="00A742BB"/>
    <w:rsid w:val="00A9093E"/>
    <w:rsid w:val="00A928BD"/>
    <w:rsid w:val="00A9432A"/>
    <w:rsid w:val="00AA2A55"/>
    <w:rsid w:val="00AB3E17"/>
    <w:rsid w:val="00AB4159"/>
    <w:rsid w:val="00AC28DA"/>
    <w:rsid w:val="00AC36C8"/>
    <w:rsid w:val="00AC3E9D"/>
    <w:rsid w:val="00AC6B05"/>
    <w:rsid w:val="00AC7E71"/>
    <w:rsid w:val="00AD1EA7"/>
    <w:rsid w:val="00AD2ABB"/>
    <w:rsid w:val="00AD7821"/>
    <w:rsid w:val="00AE294F"/>
    <w:rsid w:val="00AE5AAB"/>
    <w:rsid w:val="00AF36E6"/>
    <w:rsid w:val="00AF5135"/>
    <w:rsid w:val="00AF6A74"/>
    <w:rsid w:val="00B007A8"/>
    <w:rsid w:val="00B12AF7"/>
    <w:rsid w:val="00B35834"/>
    <w:rsid w:val="00B41953"/>
    <w:rsid w:val="00B4250B"/>
    <w:rsid w:val="00B47BCE"/>
    <w:rsid w:val="00B50A1D"/>
    <w:rsid w:val="00B50CF3"/>
    <w:rsid w:val="00B5113B"/>
    <w:rsid w:val="00B53F85"/>
    <w:rsid w:val="00B57E37"/>
    <w:rsid w:val="00B65A69"/>
    <w:rsid w:val="00B718EA"/>
    <w:rsid w:val="00B7782D"/>
    <w:rsid w:val="00B808D1"/>
    <w:rsid w:val="00B864BC"/>
    <w:rsid w:val="00B87E4C"/>
    <w:rsid w:val="00B91191"/>
    <w:rsid w:val="00B91F3A"/>
    <w:rsid w:val="00B920FE"/>
    <w:rsid w:val="00BA004E"/>
    <w:rsid w:val="00BA1CDA"/>
    <w:rsid w:val="00BA266A"/>
    <w:rsid w:val="00BB498A"/>
    <w:rsid w:val="00BB5F4E"/>
    <w:rsid w:val="00BC6786"/>
    <w:rsid w:val="00BC7992"/>
    <w:rsid w:val="00BC79E9"/>
    <w:rsid w:val="00BD391B"/>
    <w:rsid w:val="00BD40CE"/>
    <w:rsid w:val="00BD5FC0"/>
    <w:rsid w:val="00BD73AB"/>
    <w:rsid w:val="00BE18EC"/>
    <w:rsid w:val="00BE5262"/>
    <w:rsid w:val="00BF0F68"/>
    <w:rsid w:val="00BF2C88"/>
    <w:rsid w:val="00BF459E"/>
    <w:rsid w:val="00BF6A2A"/>
    <w:rsid w:val="00C02A12"/>
    <w:rsid w:val="00C04777"/>
    <w:rsid w:val="00C07F63"/>
    <w:rsid w:val="00C10C67"/>
    <w:rsid w:val="00C11373"/>
    <w:rsid w:val="00C17D81"/>
    <w:rsid w:val="00C217F1"/>
    <w:rsid w:val="00C3242F"/>
    <w:rsid w:val="00C33A90"/>
    <w:rsid w:val="00C36C8A"/>
    <w:rsid w:val="00C42917"/>
    <w:rsid w:val="00C45693"/>
    <w:rsid w:val="00C53110"/>
    <w:rsid w:val="00C55F17"/>
    <w:rsid w:val="00C60162"/>
    <w:rsid w:val="00C6396E"/>
    <w:rsid w:val="00C7505B"/>
    <w:rsid w:val="00C83496"/>
    <w:rsid w:val="00C92AD1"/>
    <w:rsid w:val="00C93741"/>
    <w:rsid w:val="00C97180"/>
    <w:rsid w:val="00C97C43"/>
    <w:rsid w:val="00CA1BEA"/>
    <w:rsid w:val="00CA3772"/>
    <w:rsid w:val="00CA5F19"/>
    <w:rsid w:val="00CB4985"/>
    <w:rsid w:val="00CC7F8C"/>
    <w:rsid w:val="00CD0DEB"/>
    <w:rsid w:val="00CD203D"/>
    <w:rsid w:val="00CD364E"/>
    <w:rsid w:val="00CD4B80"/>
    <w:rsid w:val="00CD5A0B"/>
    <w:rsid w:val="00CF3197"/>
    <w:rsid w:val="00CF3E52"/>
    <w:rsid w:val="00CF50F0"/>
    <w:rsid w:val="00CF50FC"/>
    <w:rsid w:val="00D00E72"/>
    <w:rsid w:val="00D04D09"/>
    <w:rsid w:val="00D12533"/>
    <w:rsid w:val="00D2403D"/>
    <w:rsid w:val="00D306DA"/>
    <w:rsid w:val="00D33FDD"/>
    <w:rsid w:val="00D37623"/>
    <w:rsid w:val="00D41155"/>
    <w:rsid w:val="00D519C7"/>
    <w:rsid w:val="00D55C7F"/>
    <w:rsid w:val="00D6333E"/>
    <w:rsid w:val="00D64F6C"/>
    <w:rsid w:val="00D65E64"/>
    <w:rsid w:val="00D76FFA"/>
    <w:rsid w:val="00D80858"/>
    <w:rsid w:val="00D8497F"/>
    <w:rsid w:val="00D85BF5"/>
    <w:rsid w:val="00D901CF"/>
    <w:rsid w:val="00D94949"/>
    <w:rsid w:val="00D94975"/>
    <w:rsid w:val="00D95DF7"/>
    <w:rsid w:val="00DA01D1"/>
    <w:rsid w:val="00DA41B4"/>
    <w:rsid w:val="00DA5BB5"/>
    <w:rsid w:val="00DA75AB"/>
    <w:rsid w:val="00DB3A62"/>
    <w:rsid w:val="00DC17A3"/>
    <w:rsid w:val="00DC3212"/>
    <w:rsid w:val="00DC422D"/>
    <w:rsid w:val="00DD662C"/>
    <w:rsid w:val="00DE046B"/>
    <w:rsid w:val="00DE08B4"/>
    <w:rsid w:val="00DE5907"/>
    <w:rsid w:val="00DE756E"/>
    <w:rsid w:val="00DF4AA9"/>
    <w:rsid w:val="00E024D0"/>
    <w:rsid w:val="00E053BF"/>
    <w:rsid w:val="00E06237"/>
    <w:rsid w:val="00E13B10"/>
    <w:rsid w:val="00E1412D"/>
    <w:rsid w:val="00E15646"/>
    <w:rsid w:val="00E34637"/>
    <w:rsid w:val="00E41501"/>
    <w:rsid w:val="00E44517"/>
    <w:rsid w:val="00E45F8A"/>
    <w:rsid w:val="00E530A1"/>
    <w:rsid w:val="00E54DDF"/>
    <w:rsid w:val="00E571AA"/>
    <w:rsid w:val="00E62DFE"/>
    <w:rsid w:val="00E63686"/>
    <w:rsid w:val="00E64F32"/>
    <w:rsid w:val="00E71AE3"/>
    <w:rsid w:val="00E7321B"/>
    <w:rsid w:val="00E7371F"/>
    <w:rsid w:val="00E80900"/>
    <w:rsid w:val="00E81F93"/>
    <w:rsid w:val="00E82788"/>
    <w:rsid w:val="00E87082"/>
    <w:rsid w:val="00E90E01"/>
    <w:rsid w:val="00E962BD"/>
    <w:rsid w:val="00EA3B08"/>
    <w:rsid w:val="00EA61DE"/>
    <w:rsid w:val="00EB0FA4"/>
    <w:rsid w:val="00EB15AC"/>
    <w:rsid w:val="00EB2948"/>
    <w:rsid w:val="00EC0BF1"/>
    <w:rsid w:val="00EC1993"/>
    <w:rsid w:val="00ED29D1"/>
    <w:rsid w:val="00ED5D77"/>
    <w:rsid w:val="00ED60B5"/>
    <w:rsid w:val="00EE36CC"/>
    <w:rsid w:val="00EE7BB7"/>
    <w:rsid w:val="00EF49E9"/>
    <w:rsid w:val="00F113E0"/>
    <w:rsid w:val="00F11931"/>
    <w:rsid w:val="00F15C3B"/>
    <w:rsid w:val="00F1626C"/>
    <w:rsid w:val="00F164F3"/>
    <w:rsid w:val="00F17523"/>
    <w:rsid w:val="00F2249E"/>
    <w:rsid w:val="00F24587"/>
    <w:rsid w:val="00F261A6"/>
    <w:rsid w:val="00F42D5F"/>
    <w:rsid w:val="00F432DB"/>
    <w:rsid w:val="00F46540"/>
    <w:rsid w:val="00F53C1E"/>
    <w:rsid w:val="00F6339F"/>
    <w:rsid w:val="00F63485"/>
    <w:rsid w:val="00F64833"/>
    <w:rsid w:val="00F6603C"/>
    <w:rsid w:val="00F72EF0"/>
    <w:rsid w:val="00F75838"/>
    <w:rsid w:val="00F806C0"/>
    <w:rsid w:val="00F842A2"/>
    <w:rsid w:val="00F92176"/>
    <w:rsid w:val="00FA550D"/>
    <w:rsid w:val="00FB4F54"/>
    <w:rsid w:val="00FB603E"/>
    <w:rsid w:val="00FC2A1C"/>
    <w:rsid w:val="00FC38A2"/>
    <w:rsid w:val="00FC7601"/>
    <w:rsid w:val="00FD0B62"/>
    <w:rsid w:val="00FD0C4A"/>
    <w:rsid w:val="00FD3E11"/>
    <w:rsid w:val="00FE5954"/>
    <w:rsid w:val="00FE78F2"/>
    <w:rsid w:val="00FF02B6"/>
    <w:rsid w:val="00FF1CAB"/>
    <w:rsid w:val="00FF57FE"/>
    <w:rsid w:val="00FF6C18"/>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B4904050-4210-4239-B32B-08FFF6F2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96675E"/>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96675E"/>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92176"/>
    <w:pPr>
      <w:keepNext/>
      <w:spacing w:before="48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233D35"/>
    <w:pPr>
      <w:keepNext/>
      <w:spacing w:before="48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675E"/>
    <w:rPr>
      <w:rFonts w:eastAsia="Times New Roman"/>
      <w:b/>
      <w:bCs/>
      <w:kern w:val="32"/>
      <w:sz w:val="40"/>
      <w:szCs w:val="32"/>
    </w:rPr>
  </w:style>
  <w:style w:type="character" w:customStyle="1" w:styleId="Heading2Char">
    <w:name w:val="Heading 2 Char"/>
    <w:link w:val="Heading2"/>
    <w:uiPriority w:val="99"/>
    <w:rsid w:val="0096675E"/>
    <w:rPr>
      <w:rFonts w:eastAsia="Times New Roman" w:cs="Times New Roman"/>
      <w:b/>
      <w:sz w:val="36"/>
    </w:rPr>
  </w:style>
  <w:style w:type="character" w:customStyle="1" w:styleId="Heading3Char">
    <w:name w:val="Heading 3 Char"/>
    <w:link w:val="Heading3"/>
    <w:uiPriority w:val="99"/>
    <w:rsid w:val="00F92176"/>
    <w:rPr>
      <w:rFonts w:eastAsia="Times New Roman" w:cs="Times New Roman"/>
      <w:b/>
      <w:sz w:val="32"/>
    </w:rPr>
  </w:style>
  <w:style w:type="character" w:customStyle="1" w:styleId="Heading4Char">
    <w:name w:val="Heading 4 Char"/>
    <w:link w:val="Heading4"/>
    <w:uiPriority w:val="99"/>
    <w:rsid w:val="00233D35"/>
    <w:rPr>
      <w:rFonts w:eastAsia="Times New Roman"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M5">
    <w:name w:val="CM5"/>
    <w:basedOn w:val="Default"/>
    <w:next w:val="Default"/>
    <w:uiPriority w:val="99"/>
    <w:rsid w:val="00607178"/>
    <w:pPr>
      <w:spacing w:line="276" w:lineRule="atLeast"/>
    </w:pPr>
    <w:rPr>
      <w:rFonts w:eastAsia="Calibri"/>
      <w:color w:val="auto"/>
    </w:rPr>
  </w:style>
  <w:style w:type="paragraph" w:customStyle="1" w:styleId="CM11">
    <w:name w:val="CM11"/>
    <w:basedOn w:val="Default"/>
    <w:next w:val="Default"/>
    <w:uiPriority w:val="99"/>
    <w:rsid w:val="00607178"/>
    <w:pPr>
      <w:spacing w:line="278" w:lineRule="atLeast"/>
    </w:pPr>
    <w:rPr>
      <w:rFonts w:eastAsia="Calibri"/>
      <w:color w:val="auto"/>
    </w:rPr>
  </w:style>
  <w:style w:type="paragraph" w:customStyle="1" w:styleId="CM3">
    <w:name w:val="CM3"/>
    <w:basedOn w:val="Default"/>
    <w:next w:val="Default"/>
    <w:uiPriority w:val="99"/>
    <w:rsid w:val="004358F8"/>
    <w:rPr>
      <w:rFonts w:eastAsia="Calibri"/>
      <w:color w:val="auto"/>
    </w:rPr>
  </w:style>
  <w:style w:type="paragraph" w:customStyle="1" w:styleId="CM4">
    <w:name w:val="CM4"/>
    <w:basedOn w:val="Default"/>
    <w:next w:val="Default"/>
    <w:uiPriority w:val="99"/>
    <w:rsid w:val="004358F8"/>
    <w:rPr>
      <w:rFonts w:eastAsia="Calibri"/>
      <w:color w:val="auto"/>
    </w:rPr>
  </w:style>
  <w:style w:type="paragraph" w:customStyle="1" w:styleId="CM38">
    <w:name w:val="CM38"/>
    <w:basedOn w:val="Default"/>
    <w:next w:val="Default"/>
    <w:uiPriority w:val="99"/>
    <w:rsid w:val="004358F8"/>
    <w:rPr>
      <w:rFonts w:eastAsia="Calibri"/>
      <w:color w:val="auto"/>
    </w:rPr>
  </w:style>
  <w:style w:type="paragraph" w:customStyle="1" w:styleId="CM31">
    <w:name w:val="CM31"/>
    <w:basedOn w:val="Default"/>
    <w:next w:val="Default"/>
    <w:uiPriority w:val="99"/>
    <w:rsid w:val="005C1A3D"/>
    <w:rPr>
      <w:rFonts w:eastAsia="Calibri"/>
      <w:color w:val="auto"/>
    </w:rPr>
  </w:style>
  <w:style w:type="character" w:styleId="Hyperlink">
    <w:name w:val="Hyperlink"/>
    <w:uiPriority w:val="99"/>
    <w:semiHidden/>
    <w:unhideWhenUsed/>
    <w:rsid w:val="005C1A3D"/>
    <w:rPr>
      <w:strike w:val="0"/>
      <w:dstrike w:val="0"/>
      <w:color w:val="006699"/>
      <w:u w:val="none"/>
      <w:effect w:val="none"/>
    </w:rPr>
  </w:style>
  <w:style w:type="character" w:styleId="Strong">
    <w:name w:val="Strong"/>
    <w:uiPriority w:val="22"/>
    <w:qFormat/>
    <w:rsid w:val="005C1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A208-1DC5-4895-A5C5-5A263710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41</Pages>
  <Words>9017</Words>
  <Characters>51397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September 2018 Agenda Item 15 attachment 1 - Meeting Agendas (CA State Board of Education)</vt:lpstr>
    </vt:vector>
  </TitlesOfParts>
  <Company>California State Board of Education</Company>
  <LinksUpToDate>false</LinksUpToDate>
  <CharactersWithSpaces>60294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15 Attachment 1 - Meeting Agendas (CA State Board of Education)</dc:title>
  <dc:subject>California Department of Education Charter School Petition Review Form: Perseverance Preparatory School.</dc:subject>
  <dc:creator/>
  <cp:keywords/>
  <dc:description/>
  <cp:lastModifiedBy>Malia Gonsalves</cp:lastModifiedBy>
  <cp:revision>21</cp:revision>
  <cp:lastPrinted>2018-06-20T23:00:00Z</cp:lastPrinted>
  <dcterms:created xsi:type="dcterms:W3CDTF">2018-07-02T15:20:00Z</dcterms:created>
  <dcterms:modified xsi:type="dcterms:W3CDTF">2018-08-23T23:36:00Z</dcterms:modified>
  <cp:category/>
</cp:coreProperties>
</file>