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Pr="00D34109" w:rsidRDefault="00D5115F" w:rsidP="00B723BE">
      <w:r w:rsidRPr="00D34109">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Pr="00D34109" w:rsidRDefault="00FC1FCE" w:rsidP="00B723BE">
      <w:pPr>
        <w:jc w:val="right"/>
      </w:pPr>
      <w:r w:rsidRPr="00D34109">
        <w:t>California Department of Education</w:t>
      </w:r>
    </w:p>
    <w:p w:rsidR="00B723BE" w:rsidRPr="00D34109" w:rsidRDefault="00FC1FCE" w:rsidP="00B723BE">
      <w:pPr>
        <w:jc w:val="right"/>
      </w:pPr>
      <w:r w:rsidRPr="00D34109">
        <w:t>Executive Office</w:t>
      </w:r>
    </w:p>
    <w:p w:rsidR="00B723BE" w:rsidRPr="00D34109" w:rsidRDefault="00692300" w:rsidP="00B723BE">
      <w:pPr>
        <w:jc w:val="right"/>
      </w:pPr>
      <w:r w:rsidRPr="00D34109">
        <w:t>SBE-005 (REV. 1/201</w:t>
      </w:r>
      <w:r w:rsidR="00F377B6" w:rsidRPr="00D34109">
        <w:t>8</w:t>
      </w:r>
      <w:r w:rsidR="00FC1FCE" w:rsidRPr="00D34109">
        <w:t>)</w:t>
      </w:r>
    </w:p>
    <w:p w:rsidR="006E06C6" w:rsidRPr="00D34109" w:rsidRDefault="00692300" w:rsidP="00B723BE">
      <w:pPr>
        <w:jc w:val="right"/>
      </w:pPr>
      <w:r w:rsidRPr="00D34109">
        <w:t>General Waiver</w:t>
      </w:r>
    </w:p>
    <w:p w:rsidR="00B723BE" w:rsidRPr="00D34109" w:rsidRDefault="00B723BE" w:rsidP="00FC1FCE">
      <w:pPr>
        <w:pStyle w:val="Heading1"/>
        <w:jc w:val="center"/>
        <w:rPr>
          <w:sz w:val="40"/>
          <w:szCs w:val="40"/>
        </w:rPr>
        <w:sectPr w:rsidR="00B723BE" w:rsidRPr="00D34109" w:rsidSect="00C82CBA">
          <w:headerReference w:type="default" r:id="rId9"/>
          <w:type w:val="continuous"/>
          <w:pgSz w:w="12240" w:h="15840"/>
          <w:pgMar w:top="720" w:right="1440" w:bottom="1440" w:left="1440" w:header="720" w:footer="720" w:gutter="0"/>
          <w:cols w:num="2" w:space="720"/>
          <w:titlePg/>
          <w:docGrid w:linePitch="360"/>
        </w:sectPr>
      </w:pPr>
    </w:p>
    <w:p w:rsidR="006E06C6" w:rsidRPr="00D34109" w:rsidRDefault="006E06C6" w:rsidP="00FC1FCE">
      <w:pPr>
        <w:pStyle w:val="Heading1"/>
        <w:jc w:val="center"/>
        <w:rPr>
          <w:sz w:val="40"/>
          <w:szCs w:val="40"/>
        </w:rPr>
        <w:sectPr w:rsidR="006E06C6" w:rsidRPr="00D34109" w:rsidSect="0091117B">
          <w:type w:val="continuous"/>
          <w:pgSz w:w="12240" w:h="15840"/>
          <w:pgMar w:top="720" w:right="1440" w:bottom="1440" w:left="1440" w:header="720" w:footer="720" w:gutter="0"/>
          <w:cols w:space="720"/>
          <w:docGrid w:linePitch="360"/>
        </w:sectPr>
      </w:pPr>
    </w:p>
    <w:p w:rsidR="00FC1FCE" w:rsidRPr="00D34109" w:rsidRDefault="0091117B" w:rsidP="00870875">
      <w:pPr>
        <w:pStyle w:val="Heading1"/>
        <w:spacing w:before="240" w:after="240"/>
        <w:jc w:val="center"/>
        <w:rPr>
          <w:sz w:val="40"/>
          <w:szCs w:val="40"/>
        </w:rPr>
      </w:pPr>
      <w:r w:rsidRPr="00D34109">
        <w:rPr>
          <w:sz w:val="40"/>
          <w:szCs w:val="40"/>
        </w:rPr>
        <w:t>Californ</w:t>
      </w:r>
      <w:r w:rsidR="00693951" w:rsidRPr="00D34109">
        <w:rPr>
          <w:sz w:val="40"/>
          <w:szCs w:val="40"/>
        </w:rPr>
        <w:t xml:space="preserve">ia State Board of </w:t>
      </w:r>
      <w:r w:rsidR="003A2E45" w:rsidRPr="00D34109">
        <w:rPr>
          <w:sz w:val="40"/>
          <w:szCs w:val="40"/>
        </w:rPr>
        <w:t xml:space="preserve">Education </w:t>
      </w:r>
      <w:r w:rsidR="00693951" w:rsidRPr="00D34109">
        <w:rPr>
          <w:sz w:val="40"/>
          <w:szCs w:val="40"/>
        </w:rPr>
        <w:br/>
      </w:r>
      <w:r w:rsidR="00C20865" w:rsidRPr="00D34109">
        <w:rPr>
          <w:sz w:val="40"/>
          <w:szCs w:val="40"/>
        </w:rPr>
        <w:t>September</w:t>
      </w:r>
      <w:r w:rsidR="003902D8" w:rsidRPr="00D34109">
        <w:rPr>
          <w:sz w:val="40"/>
          <w:szCs w:val="40"/>
        </w:rPr>
        <w:t xml:space="preserve"> </w:t>
      </w:r>
      <w:r w:rsidR="006B3DF1" w:rsidRPr="00D34109">
        <w:rPr>
          <w:sz w:val="40"/>
          <w:szCs w:val="40"/>
        </w:rPr>
        <w:t xml:space="preserve">2018 </w:t>
      </w:r>
      <w:r w:rsidRPr="00D34109">
        <w:rPr>
          <w:sz w:val="40"/>
          <w:szCs w:val="40"/>
        </w:rPr>
        <w:t>Agenda</w:t>
      </w:r>
      <w:r w:rsidR="00FC1FCE" w:rsidRPr="00D34109">
        <w:rPr>
          <w:sz w:val="40"/>
          <w:szCs w:val="40"/>
        </w:rPr>
        <w:br/>
        <w:t>Item</w:t>
      </w:r>
      <w:r w:rsidR="00692300" w:rsidRPr="00D34109">
        <w:rPr>
          <w:sz w:val="40"/>
          <w:szCs w:val="40"/>
        </w:rPr>
        <w:t xml:space="preserve"> #W-</w:t>
      </w:r>
      <w:r w:rsidR="006F1A62">
        <w:rPr>
          <w:sz w:val="40"/>
          <w:szCs w:val="40"/>
        </w:rPr>
        <w:t>16</w:t>
      </w:r>
    </w:p>
    <w:p w:rsidR="00FC1FCE" w:rsidRPr="00D34109" w:rsidRDefault="00FC1FCE" w:rsidP="00AA278A">
      <w:pPr>
        <w:pStyle w:val="Heading2"/>
        <w:spacing w:before="240"/>
        <w:rPr>
          <w:sz w:val="36"/>
          <w:szCs w:val="36"/>
        </w:rPr>
      </w:pPr>
      <w:r w:rsidRPr="00D34109">
        <w:rPr>
          <w:sz w:val="36"/>
          <w:szCs w:val="36"/>
        </w:rPr>
        <w:t>Subject</w:t>
      </w:r>
    </w:p>
    <w:p w:rsidR="0042295B" w:rsidRPr="00D34109" w:rsidRDefault="0042295B" w:rsidP="00AA278A">
      <w:pPr>
        <w:widowControl w:val="0"/>
        <w:tabs>
          <w:tab w:val="left" w:pos="2817"/>
        </w:tabs>
        <w:spacing w:after="100" w:afterAutospacing="1"/>
        <w:rPr>
          <w:rFonts w:cs="Arial"/>
          <w:snapToGrid w:val="0"/>
          <w:szCs w:val="23"/>
        </w:rPr>
      </w:pPr>
      <w:r w:rsidRPr="00D34109">
        <w:rPr>
          <w:rFonts w:cs="Arial"/>
          <w:snapToGrid w:val="0"/>
          <w:szCs w:val="23"/>
        </w:rPr>
        <w:t xml:space="preserve">Request by </w:t>
      </w:r>
      <w:r w:rsidR="00CD4AD3" w:rsidRPr="009C0097">
        <w:rPr>
          <w:rFonts w:cs="Arial"/>
          <w:b/>
          <w:snapToGrid w:val="0"/>
          <w:szCs w:val="23"/>
        </w:rPr>
        <w:t>Dehesa Elementary School District</w:t>
      </w:r>
      <w:r w:rsidR="00CD4AD3" w:rsidRPr="00D34109">
        <w:rPr>
          <w:rFonts w:cs="Arial"/>
          <w:snapToGrid w:val="0"/>
          <w:szCs w:val="23"/>
        </w:rPr>
        <w:t xml:space="preserve">, located in San Diego County, as chartering authority on behalf of Dehesa Charter School, a </w:t>
      </w:r>
      <w:r w:rsidR="00051BBC" w:rsidRPr="00D34109">
        <w:rPr>
          <w:rFonts w:cs="Arial"/>
          <w:snapToGrid w:val="0"/>
          <w:szCs w:val="23"/>
        </w:rPr>
        <w:t>solely</w:t>
      </w:r>
      <w:r w:rsidR="00CD4AD3" w:rsidRPr="00D34109">
        <w:rPr>
          <w:rFonts w:cs="Arial"/>
          <w:snapToGrid w:val="0"/>
          <w:szCs w:val="23"/>
        </w:rPr>
        <w:t xml:space="preserve"> nonclassroom-based charter school, </w:t>
      </w:r>
      <w:r w:rsidRPr="00D34109">
        <w:rPr>
          <w:rFonts w:cs="Arial"/>
          <w:snapToGrid w:val="0"/>
          <w:szCs w:val="23"/>
        </w:rPr>
        <w:t xml:space="preserve">to waive </w:t>
      </w:r>
      <w:r w:rsidRPr="00D34109">
        <w:rPr>
          <w:rFonts w:cs="Arial"/>
          <w:i/>
          <w:snapToGrid w:val="0"/>
          <w:szCs w:val="23"/>
        </w:rPr>
        <w:t>Education Code</w:t>
      </w:r>
      <w:r w:rsidR="00653A91">
        <w:rPr>
          <w:rFonts w:cs="Arial"/>
          <w:i/>
          <w:snapToGrid w:val="0"/>
          <w:szCs w:val="23"/>
        </w:rPr>
        <w:t xml:space="preserve"> </w:t>
      </w:r>
      <w:r w:rsidR="00C20865" w:rsidRPr="00D34109">
        <w:rPr>
          <w:rFonts w:cs="Arial"/>
          <w:snapToGrid w:val="0"/>
          <w:szCs w:val="23"/>
        </w:rPr>
        <w:t>S</w:t>
      </w:r>
      <w:r w:rsidRPr="00D34109">
        <w:rPr>
          <w:rFonts w:cs="Arial"/>
          <w:snapToGrid w:val="0"/>
          <w:szCs w:val="23"/>
        </w:rPr>
        <w:t>ection 47605.1</w:t>
      </w:r>
      <w:r w:rsidR="00CD4AD3" w:rsidRPr="00D34109">
        <w:rPr>
          <w:rFonts w:cs="Arial"/>
          <w:snapToGrid w:val="0"/>
          <w:szCs w:val="23"/>
        </w:rPr>
        <w:t xml:space="preserve">(c)(2), to permit </w:t>
      </w:r>
      <w:r w:rsidR="00653A91">
        <w:rPr>
          <w:rFonts w:cs="Arial"/>
          <w:snapToGrid w:val="0"/>
          <w:szCs w:val="23"/>
        </w:rPr>
        <w:t>Dehesa Charter School</w:t>
      </w:r>
      <w:r w:rsidR="005B58D4">
        <w:rPr>
          <w:rFonts w:cs="Arial"/>
          <w:snapToGrid w:val="0"/>
          <w:szCs w:val="23"/>
        </w:rPr>
        <w:t xml:space="preserve"> to operate </w:t>
      </w:r>
      <w:r w:rsidR="005B58D4" w:rsidRPr="0011060F">
        <w:rPr>
          <w:rFonts w:cs="Arial"/>
          <w:snapToGrid w:val="0"/>
          <w:szCs w:val="23"/>
        </w:rPr>
        <w:t>four</w:t>
      </w:r>
      <w:r w:rsidR="00CD4AD3" w:rsidRPr="0011060F">
        <w:rPr>
          <w:rFonts w:cs="Arial"/>
          <w:snapToGrid w:val="0"/>
          <w:szCs w:val="23"/>
        </w:rPr>
        <w:t xml:space="preserve"> </w:t>
      </w:r>
      <w:r w:rsidR="00F80748" w:rsidRPr="0011060F">
        <w:rPr>
          <w:rFonts w:cs="Arial"/>
          <w:snapToGrid w:val="0"/>
          <w:szCs w:val="23"/>
        </w:rPr>
        <w:t xml:space="preserve">otherwise </w:t>
      </w:r>
      <w:r w:rsidR="00CD4AD3" w:rsidRPr="0011060F">
        <w:rPr>
          <w:rFonts w:cs="Arial"/>
          <w:snapToGrid w:val="0"/>
          <w:szCs w:val="23"/>
        </w:rPr>
        <w:t>nonconforming resource</w:t>
      </w:r>
      <w:r w:rsidRPr="0011060F">
        <w:rPr>
          <w:rFonts w:cs="Arial"/>
          <w:snapToGrid w:val="0"/>
          <w:szCs w:val="23"/>
        </w:rPr>
        <w:t xml:space="preserve"> </w:t>
      </w:r>
      <w:r w:rsidR="00CD4AD3" w:rsidRPr="0011060F">
        <w:rPr>
          <w:rFonts w:cs="Arial"/>
          <w:snapToGrid w:val="0"/>
          <w:szCs w:val="23"/>
        </w:rPr>
        <w:t xml:space="preserve">centers in Riverside </w:t>
      </w:r>
      <w:r w:rsidR="005B58D4" w:rsidRPr="0011060F">
        <w:rPr>
          <w:rFonts w:cs="Arial"/>
          <w:snapToGrid w:val="0"/>
          <w:szCs w:val="23"/>
        </w:rPr>
        <w:t>and Orange Counties</w:t>
      </w:r>
      <w:r w:rsidR="00CD4AD3" w:rsidRPr="0011060F">
        <w:rPr>
          <w:rFonts w:cs="Arial"/>
          <w:snapToGrid w:val="0"/>
          <w:szCs w:val="23"/>
        </w:rPr>
        <w:t>.</w:t>
      </w:r>
      <w:r w:rsidR="00CD4AD3" w:rsidRPr="00D34109">
        <w:rPr>
          <w:rFonts w:cs="Arial"/>
          <w:snapToGrid w:val="0"/>
          <w:szCs w:val="23"/>
        </w:rPr>
        <w:t xml:space="preserve"> </w:t>
      </w:r>
    </w:p>
    <w:p w:rsidR="00692300" w:rsidRPr="00D34109" w:rsidRDefault="00692300" w:rsidP="00AA278A">
      <w:pPr>
        <w:pStyle w:val="Heading2"/>
        <w:rPr>
          <w:sz w:val="36"/>
          <w:szCs w:val="36"/>
        </w:rPr>
      </w:pPr>
      <w:r w:rsidRPr="00D34109">
        <w:rPr>
          <w:sz w:val="36"/>
          <w:szCs w:val="36"/>
        </w:rPr>
        <w:t>Waiver Number</w:t>
      </w:r>
    </w:p>
    <w:p w:rsidR="00692300" w:rsidRPr="00D34109" w:rsidRDefault="00C20865" w:rsidP="00AA278A">
      <w:pPr>
        <w:spacing w:after="100" w:afterAutospacing="1"/>
        <w:rPr>
          <w:highlight w:val="lightGray"/>
        </w:rPr>
      </w:pPr>
      <w:r w:rsidRPr="00D34109">
        <w:rPr>
          <w:rFonts w:cs="Arial"/>
          <w:snapToGrid w:val="0"/>
          <w:szCs w:val="23"/>
        </w:rPr>
        <w:t>17-6-2018</w:t>
      </w:r>
    </w:p>
    <w:p w:rsidR="00FC1FCE" w:rsidRPr="00D34109" w:rsidRDefault="00FC1FCE" w:rsidP="00AA278A">
      <w:pPr>
        <w:pStyle w:val="Heading2"/>
        <w:rPr>
          <w:sz w:val="36"/>
          <w:szCs w:val="36"/>
        </w:rPr>
      </w:pPr>
      <w:r w:rsidRPr="00D34109">
        <w:rPr>
          <w:sz w:val="36"/>
          <w:szCs w:val="36"/>
        </w:rPr>
        <w:t>Type of Action</w:t>
      </w:r>
    </w:p>
    <w:p w:rsidR="0091117B" w:rsidRPr="00D34109" w:rsidRDefault="00692300" w:rsidP="00EB3D39">
      <w:pPr>
        <w:spacing w:after="100" w:afterAutospacing="1"/>
      </w:pPr>
      <w:r w:rsidRPr="00D34109">
        <w:t>Action</w:t>
      </w:r>
      <w:r w:rsidR="00D35563">
        <w:t>, Consent</w:t>
      </w:r>
      <w:bookmarkStart w:id="0" w:name="_GoBack"/>
      <w:bookmarkEnd w:id="0"/>
    </w:p>
    <w:p w:rsidR="00FC1FCE" w:rsidRPr="00D34109" w:rsidRDefault="00FC1FCE" w:rsidP="00AA278A">
      <w:pPr>
        <w:pStyle w:val="Heading2"/>
        <w:rPr>
          <w:sz w:val="36"/>
          <w:szCs w:val="36"/>
        </w:rPr>
      </w:pPr>
      <w:r w:rsidRPr="00D34109">
        <w:rPr>
          <w:sz w:val="36"/>
          <w:szCs w:val="36"/>
        </w:rPr>
        <w:t>Summary of the Issue(s)</w:t>
      </w:r>
    </w:p>
    <w:p w:rsidR="0042295B" w:rsidRPr="00D34109" w:rsidRDefault="000C4F89" w:rsidP="00AA278A">
      <w:pPr>
        <w:widowControl w:val="0"/>
        <w:spacing w:after="100" w:afterAutospacing="1"/>
        <w:rPr>
          <w:rFonts w:cs="Arial"/>
          <w:snapToGrid w:val="0"/>
          <w:szCs w:val="20"/>
        </w:rPr>
      </w:pPr>
      <w:r w:rsidRPr="00D34109">
        <w:rPr>
          <w:rFonts w:cs="Arial"/>
          <w:snapToGrid w:val="0"/>
          <w:szCs w:val="20"/>
        </w:rPr>
        <w:t>A charter school may operate a resource cente</w:t>
      </w:r>
      <w:r w:rsidR="009A6585" w:rsidRPr="00D34109">
        <w:rPr>
          <w:rFonts w:cs="Arial"/>
          <w:snapToGrid w:val="0"/>
          <w:szCs w:val="20"/>
        </w:rPr>
        <w:t xml:space="preserve">r in a </w:t>
      </w:r>
      <w:r w:rsidRPr="00D34109">
        <w:rPr>
          <w:rFonts w:cs="Arial"/>
          <w:snapToGrid w:val="0"/>
          <w:szCs w:val="20"/>
        </w:rPr>
        <w:t xml:space="preserve">county </w:t>
      </w:r>
      <w:r w:rsidR="009A6585" w:rsidRPr="00D34109">
        <w:rPr>
          <w:rFonts w:cs="Arial"/>
          <w:snapToGrid w:val="0"/>
          <w:szCs w:val="20"/>
        </w:rPr>
        <w:t xml:space="preserve">adjacent to that in which it is authorized, </w:t>
      </w:r>
      <w:r w:rsidRPr="00D34109">
        <w:rPr>
          <w:rFonts w:cs="Arial"/>
          <w:snapToGrid w:val="0"/>
          <w:szCs w:val="20"/>
        </w:rPr>
        <w:t xml:space="preserve">provided, </w:t>
      </w:r>
      <w:r w:rsidRPr="00D34109">
        <w:rPr>
          <w:rFonts w:cs="Arial"/>
          <w:i/>
          <w:snapToGrid w:val="0"/>
          <w:szCs w:val="20"/>
        </w:rPr>
        <w:t>inter alia</w:t>
      </w:r>
      <w:r w:rsidRPr="00D34109">
        <w:rPr>
          <w:rFonts w:cs="Arial"/>
          <w:snapToGrid w:val="0"/>
          <w:szCs w:val="20"/>
        </w:rPr>
        <w:t xml:space="preserve">, the majority of its </w:t>
      </w:r>
      <w:r w:rsidR="00653A91">
        <w:rPr>
          <w:rFonts w:cs="Arial"/>
          <w:snapToGrid w:val="0"/>
          <w:szCs w:val="20"/>
        </w:rPr>
        <w:t>pupils</w:t>
      </w:r>
      <w:r w:rsidRPr="00D34109">
        <w:rPr>
          <w:rFonts w:cs="Arial"/>
          <w:snapToGrid w:val="0"/>
          <w:szCs w:val="20"/>
        </w:rPr>
        <w:t xml:space="preserve"> are residents of the county in which the charter school is authorized</w:t>
      </w:r>
      <w:r w:rsidR="00653A91">
        <w:rPr>
          <w:rFonts w:cs="Arial"/>
          <w:snapToGrid w:val="0"/>
          <w:szCs w:val="20"/>
        </w:rPr>
        <w:t xml:space="preserve"> [</w:t>
      </w:r>
      <w:r w:rsidR="00653A91" w:rsidRPr="00653A91">
        <w:rPr>
          <w:rFonts w:cs="Arial"/>
          <w:i/>
          <w:snapToGrid w:val="0"/>
          <w:szCs w:val="20"/>
        </w:rPr>
        <w:t>Education Code</w:t>
      </w:r>
      <w:r w:rsidRPr="00D34109">
        <w:rPr>
          <w:rFonts w:cs="Arial"/>
          <w:snapToGrid w:val="0"/>
          <w:szCs w:val="20"/>
        </w:rPr>
        <w:t xml:space="preserve"> </w:t>
      </w:r>
      <w:r w:rsidR="00653A91">
        <w:rPr>
          <w:rFonts w:cs="Arial"/>
          <w:snapToGrid w:val="0"/>
          <w:szCs w:val="20"/>
        </w:rPr>
        <w:t>(</w:t>
      </w:r>
      <w:r w:rsidRPr="00D34109">
        <w:rPr>
          <w:rFonts w:cs="Arial"/>
          <w:i/>
          <w:snapToGrid w:val="0"/>
          <w:szCs w:val="20"/>
        </w:rPr>
        <w:t>EC</w:t>
      </w:r>
      <w:r w:rsidR="00653A91">
        <w:rPr>
          <w:rFonts w:cs="Arial"/>
          <w:i/>
          <w:snapToGrid w:val="0"/>
          <w:szCs w:val="20"/>
        </w:rPr>
        <w:t>)</w:t>
      </w:r>
      <w:r w:rsidRPr="00D34109">
        <w:rPr>
          <w:rFonts w:cs="Arial"/>
          <w:i/>
          <w:snapToGrid w:val="0"/>
          <w:szCs w:val="20"/>
        </w:rPr>
        <w:t xml:space="preserve"> </w:t>
      </w:r>
      <w:r w:rsidRPr="00D34109">
        <w:rPr>
          <w:rFonts w:cs="Arial"/>
          <w:snapToGrid w:val="0"/>
          <w:szCs w:val="20"/>
        </w:rPr>
        <w:t>Section 47605.1(c)(2)</w:t>
      </w:r>
      <w:r w:rsidR="00653A91">
        <w:rPr>
          <w:rFonts w:cs="Arial"/>
          <w:snapToGrid w:val="0"/>
          <w:szCs w:val="20"/>
        </w:rPr>
        <w:t>]</w:t>
      </w:r>
      <w:r w:rsidRPr="00D34109">
        <w:rPr>
          <w:rFonts w:cs="Arial"/>
          <w:snapToGrid w:val="0"/>
          <w:szCs w:val="20"/>
        </w:rPr>
        <w:t>. The majority of D</w:t>
      </w:r>
      <w:r w:rsidR="00653A91">
        <w:rPr>
          <w:rFonts w:cs="Arial"/>
          <w:snapToGrid w:val="0"/>
          <w:szCs w:val="20"/>
        </w:rPr>
        <w:t xml:space="preserve">ehesa </w:t>
      </w:r>
      <w:r w:rsidRPr="00D34109">
        <w:rPr>
          <w:rFonts w:cs="Arial"/>
          <w:snapToGrid w:val="0"/>
          <w:szCs w:val="20"/>
        </w:rPr>
        <w:t>C</w:t>
      </w:r>
      <w:r w:rsidR="00653A91">
        <w:rPr>
          <w:rFonts w:cs="Arial"/>
          <w:snapToGrid w:val="0"/>
          <w:szCs w:val="20"/>
        </w:rPr>
        <w:t xml:space="preserve">harter </w:t>
      </w:r>
      <w:r w:rsidRPr="00D34109">
        <w:rPr>
          <w:rFonts w:cs="Arial"/>
          <w:snapToGrid w:val="0"/>
          <w:szCs w:val="20"/>
        </w:rPr>
        <w:t>S</w:t>
      </w:r>
      <w:r w:rsidR="00653A91">
        <w:rPr>
          <w:rFonts w:cs="Arial"/>
          <w:snapToGrid w:val="0"/>
          <w:szCs w:val="20"/>
        </w:rPr>
        <w:t>chool</w:t>
      </w:r>
      <w:r w:rsidRPr="00D34109">
        <w:rPr>
          <w:rFonts w:cs="Arial"/>
          <w:snapToGrid w:val="0"/>
          <w:szCs w:val="20"/>
        </w:rPr>
        <w:t>’</w:t>
      </w:r>
      <w:r w:rsidR="00051BBC" w:rsidRPr="00D34109">
        <w:rPr>
          <w:rFonts w:cs="Arial"/>
          <w:snapToGrid w:val="0"/>
          <w:szCs w:val="20"/>
        </w:rPr>
        <w:t>s</w:t>
      </w:r>
      <w:r w:rsidRPr="00D34109">
        <w:rPr>
          <w:rFonts w:cs="Arial"/>
          <w:snapToGrid w:val="0"/>
          <w:szCs w:val="20"/>
        </w:rPr>
        <w:t xml:space="preserve"> </w:t>
      </w:r>
      <w:r w:rsidR="00653A91">
        <w:rPr>
          <w:rFonts w:cs="Arial"/>
          <w:snapToGrid w:val="0"/>
          <w:szCs w:val="20"/>
        </w:rPr>
        <w:t>(DCS</w:t>
      </w:r>
      <w:r w:rsidR="00B844EA">
        <w:rPr>
          <w:rFonts w:cs="Arial"/>
          <w:snapToGrid w:val="0"/>
          <w:szCs w:val="20"/>
        </w:rPr>
        <w:t>’s</w:t>
      </w:r>
      <w:r w:rsidR="00653A91">
        <w:rPr>
          <w:rFonts w:cs="Arial"/>
          <w:snapToGrid w:val="0"/>
          <w:szCs w:val="20"/>
        </w:rPr>
        <w:t>) pupils</w:t>
      </w:r>
      <w:r w:rsidRPr="00D34109">
        <w:rPr>
          <w:rFonts w:cs="Arial"/>
          <w:snapToGrid w:val="0"/>
          <w:szCs w:val="20"/>
        </w:rPr>
        <w:t xml:space="preserve"> are residents of Riverside </w:t>
      </w:r>
      <w:r w:rsidR="0005789C" w:rsidRPr="00D34109">
        <w:rPr>
          <w:rFonts w:cs="Arial"/>
          <w:snapToGrid w:val="0"/>
          <w:szCs w:val="20"/>
        </w:rPr>
        <w:t xml:space="preserve">and Orange </w:t>
      </w:r>
      <w:r w:rsidR="00653A91">
        <w:rPr>
          <w:rFonts w:cs="Arial"/>
          <w:snapToGrid w:val="0"/>
          <w:szCs w:val="20"/>
        </w:rPr>
        <w:t xml:space="preserve">counties, </w:t>
      </w:r>
      <w:r w:rsidRPr="00D34109">
        <w:rPr>
          <w:rFonts w:cs="Arial"/>
          <w:snapToGrid w:val="0"/>
          <w:szCs w:val="20"/>
        </w:rPr>
        <w:t>not San Diego County, in which DCS is authorized. D</w:t>
      </w:r>
      <w:r w:rsidR="00653A91">
        <w:rPr>
          <w:rFonts w:cs="Arial"/>
          <w:snapToGrid w:val="0"/>
          <w:szCs w:val="20"/>
        </w:rPr>
        <w:t xml:space="preserve">ehesa </w:t>
      </w:r>
      <w:r w:rsidRPr="00D34109">
        <w:rPr>
          <w:rFonts w:cs="Arial"/>
          <w:snapToGrid w:val="0"/>
          <w:szCs w:val="20"/>
        </w:rPr>
        <w:t>E</w:t>
      </w:r>
      <w:r w:rsidR="00653A91">
        <w:rPr>
          <w:rFonts w:cs="Arial"/>
          <w:snapToGrid w:val="0"/>
          <w:szCs w:val="20"/>
        </w:rPr>
        <w:t xml:space="preserve">lementary </w:t>
      </w:r>
      <w:r w:rsidRPr="00D34109">
        <w:rPr>
          <w:rFonts w:cs="Arial"/>
          <w:snapToGrid w:val="0"/>
          <w:szCs w:val="20"/>
        </w:rPr>
        <w:t>S</w:t>
      </w:r>
      <w:r w:rsidR="00653A91">
        <w:rPr>
          <w:rFonts w:cs="Arial"/>
          <w:snapToGrid w:val="0"/>
          <w:szCs w:val="20"/>
        </w:rPr>
        <w:t xml:space="preserve">chool </w:t>
      </w:r>
      <w:r w:rsidRPr="00D34109">
        <w:rPr>
          <w:rFonts w:cs="Arial"/>
          <w:snapToGrid w:val="0"/>
          <w:szCs w:val="20"/>
        </w:rPr>
        <w:t>D</w:t>
      </w:r>
      <w:r w:rsidR="00653A91">
        <w:rPr>
          <w:rFonts w:cs="Arial"/>
          <w:snapToGrid w:val="0"/>
          <w:szCs w:val="20"/>
        </w:rPr>
        <w:t>istrict (DESD)</w:t>
      </w:r>
      <w:r w:rsidR="0042295B" w:rsidRPr="00D34109">
        <w:rPr>
          <w:rFonts w:cs="Arial"/>
          <w:snapToGrid w:val="0"/>
          <w:szCs w:val="20"/>
        </w:rPr>
        <w:t xml:space="preserve">, </w:t>
      </w:r>
      <w:r w:rsidR="00CD4AD3" w:rsidRPr="00D34109">
        <w:rPr>
          <w:rFonts w:cs="Arial"/>
          <w:snapToGrid w:val="0"/>
          <w:szCs w:val="20"/>
        </w:rPr>
        <w:t xml:space="preserve">as chartering authority </w:t>
      </w:r>
      <w:r w:rsidR="0042295B" w:rsidRPr="00D34109">
        <w:rPr>
          <w:rFonts w:cs="Arial"/>
          <w:snapToGrid w:val="0"/>
          <w:szCs w:val="20"/>
        </w:rPr>
        <w:t xml:space="preserve">on behalf of </w:t>
      </w:r>
      <w:r w:rsidR="00CD4AD3" w:rsidRPr="00D34109">
        <w:rPr>
          <w:rFonts w:cs="Arial"/>
          <w:snapToGrid w:val="0"/>
          <w:szCs w:val="20"/>
        </w:rPr>
        <w:t>DCS</w:t>
      </w:r>
      <w:r w:rsidR="002327C7" w:rsidRPr="00D34109">
        <w:rPr>
          <w:rFonts w:cs="Arial"/>
          <w:snapToGrid w:val="0"/>
          <w:szCs w:val="20"/>
        </w:rPr>
        <w:t xml:space="preserve">, </w:t>
      </w:r>
      <w:r w:rsidRPr="00D34109">
        <w:rPr>
          <w:rFonts w:cs="Arial"/>
          <w:snapToGrid w:val="0"/>
          <w:szCs w:val="20"/>
        </w:rPr>
        <w:t xml:space="preserve">is requesting a waiver of </w:t>
      </w:r>
      <w:r w:rsidRPr="00D34109">
        <w:rPr>
          <w:rFonts w:cs="Arial"/>
          <w:i/>
          <w:snapToGrid w:val="0"/>
          <w:szCs w:val="20"/>
        </w:rPr>
        <w:t xml:space="preserve">EC </w:t>
      </w:r>
      <w:r w:rsidRPr="00D34109">
        <w:rPr>
          <w:rFonts w:cs="Arial"/>
          <w:snapToGrid w:val="0"/>
          <w:szCs w:val="20"/>
        </w:rPr>
        <w:t xml:space="preserve">Section 47605.1(c)(2) </w:t>
      </w:r>
      <w:r w:rsidR="0042295B" w:rsidRPr="00D34109">
        <w:rPr>
          <w:rFonts w:cs="Arial"/>
          <w:snapToGrid w:val="0"/>
          <w:szCs w:val="20"/>
        </w:rPr>
        <w:t xml:space="preserve">to </w:t>
      </w:r>
      <w:r w:rsidR="00CD4AD3" w:rsidRPr="00D34109">
        <w:rPr>
          <w:rFonts w:cs="Arial"/>
          <w:snapToGrid w:val="0"/>
          <w:szCs w:val="20"/>
        </w:rPr>
        <w:t xml:space="preserve">permit DCS to operate three </w:t>
      </w:r>
      <w:r w:rsidR="0042295B" w:rsidRPr="00D34109">
        <w:rPr>
          <w:rFonts w:cs="Arial"/>
          <w:snapToGrid w:val="0"/>
          <w:szCs w:val="20"/>
        </w:rPr>
        <w:t xml:space="preserve">resource centers </w:t>
      </w:r>
      <w:r w:rsidR="00F80748" w:rsidRPr="00D34109">
        <w:rPr>
          <w:rFonts w:cs="Arial"/>
          <w:snapToGrid w:val="0"/>
          <w:szCs w:val="20"/>
        </w:rPr>
        <w:t>in Riverside</w:t>
      </w:r>
      <w:r w:rsidR="00C7506E">
        <w:rPr>
          <w:rFonts w:cs="Arial"/>
          <w:snapToGrid w:val="0"/>
          <w:szCs w:val="20"/>
        </w:rPr>
        <w:t xml:space="preserve"> C</w:t>
      </w:r>
      <w:r w:rsidR="00653A91">
        <w:rPr>
          <w:rFonts w:cs="Arial"/>
          <w:snapToGrid w:val="0"/>
          <w:szCs w:val="20"/>
        </w:rPr>
        <w:t xml:space="preserve">ounty </w:t>
      </w:r>
      <w:r w:rsidR="00C7506E">
        <w:rPr>
          <w:rFonts w:cs="Arial"/>
          <w:snapToGrid w:val="0"/>
          <w:szCs w:val="20"/>
        </w:rPr>
        <w:t>and one in Orange C</w:t>
      </w:r>
      <w:r w:rsidR="00653A91">
        <w:rPr>
          <w:rFonts w:cs="Arial"/>
          <w:snapToGrid w:val="0"/>
          <w:szCs w:val="20"/>
        </w:rPr>
        <w:t>ounty</w:t>
      </w:r>
      <w:r w:rsidR="0005789C" w:rsidRPr="00D34109">
        <w:rPr>
          <w:rFonts w:cs="Arial"/>
          <w:snapToGrid w:val="0"/>
          <w:szCs w:val="20"/>
        </w:rPr>
        <w:t>.</w:t>
      </w:r>
    </w:p>
    <w:p w:rsidR="00F40510" w:rsidRPr="00D34109" w:rsidRDefault="00F40510" w:rsidP="00F40510">
      <w:pPr>
        <w:pStyle w:val="Heading2"/>
        <w:rPr>
          <w:sz w:val="36"/>
          <w:szCs w:val="36"/>
        </w:rPr>
      </w:pPr>
      <w:r w:rsidRPr="00D34109">
        <w:rPr>
          <w:sz w:val="36"/>
          <w:szCs w:val="36"/>
        </w:rPr>
        <w:t>Authority for Waiver</w:t>
      </w:r>
    </w:p>
    <w:p w:rsidR="00F40510" w:rsidRPr="00D34109" w:rsidRDefault="00653A91" w:rsidP="00870875">
      <w:pPr>
        <w:spacing w:after="480"/>
      </w:pPr>
      <w:r>
        <w:rPr>
          <w:i/>
        </w:rPr>
        <w:t>EC</w:t>
      </w:r>
      <w:r w:rsidR="00F40510" w:rsidRPr="00D34109">
        <w:t xml:space="preserve"> Section 33050</w:t>
      </w:r>
    </w:p>
    <w:p w:rsidR="00D8667C" w:rsidRPr="00D34109" w:rsidRDefault="00D8667C">
      <w:pPr>
        <w:spacing w:after="160" w:line="259" w:lineRule="auto"/>
        <w:rPr>
          <w:rFonts w:eastAsiaTheme="majorEastAsia" w:cstheme="majorBidi"/>
          <w:b/>
          <w:sz w:val="26"/>
          <w:szCs w:val="26"/>
        </w:rPr>
      </w:pPr>
      <w:r w:rsidRPr="00D34109">
        <w:br w:type="page"/>
      </w:r>
    </w:p>
    <w:p w:rsidR="00FC1FCE" w:rsidRPr="00D34109" w:rsidRDefault="00FC1FCE" w:rsidP="00FC1FCE">
      <w:pPr>
        <w:pStyle w:val="Heading2"/>
        <w:rPr>
          <w:sz w:val="36"/>
          <w:szCs w:val="36"/>
        </w:rPr>
      </w:pPr>
      <w:r w:rsidRPr="00D34109">
        <w:rPr>
          <w:sz w:val="36"/>
          <w:szCs w:val="36"/>
        </w:rPr>
        <w:lastRenderedPageBreak/>
        <w:t>Recommendation</w:t>
      </w:r>
    </w:p>
    <w:p w:rsidR="00714894" w:rsidRDefault="00714894" w:rsidP="00AA278A">
      <w:pPr>
        <w:pStyle w:val="ListParagraph"/>
        <w:numPr>
          <w:ilvl w:val="0"/>
          <w:numId w:val="13"/>
        </w:numPr>
        <w:spacing w:after="240"/>
        <w:contextualSpacing w:val="0"/>
        <w:rPr>
          <w:rFonts w:cs="Arial"/>
        </w:rPr>
      </w:pPr>
      <w:r>
        <w:rPr>
          <w:rFonts w:cs="Arial"/>
        </w:rPr>
        <w:t>Approval: No</w:t>
      </w:r>
    </w:p>
    <w:p w:rsidR="00714894" w:rsidRDefault="00714894" w:rsidP="00AA278A">
      <w:pPr>
        <w:pStyle w:val="ListParagraph"/>
        <w:numPr>
          <w:ilvl w:val="0"/>
          <w:numId w:val="13"/>
        </w:numPr>
        <w:spacing w:after="240"/>
        <w:contextualSpacing w:val="0"/>
        <w:rPr>
          <w:rFonts w:cs="Arial"/>
        </w:rPr>
      </w:pPr>
      <w:r>
        <w:rPr>
          <w:rFonts w:cs="Arial"/>
        </w:rPr>
        <w:t>Approval with Conditions: No</w:t>
      </w:r>
    </w:p>
    <w:p w:rsidR="00714894" w:rsidRDefault="00714894" w:rsidP="00AA278A">
      <w:pPr>
        <w:pStyle w:val="ListParagraph"/>
        <w:numPr>
          <w:ilvl w:val="0"/>
          <w:numId w:val="13"/>
        </w:numPr>
        <w:spacing w:after="240"/>
        <w:contextualSpacing w:val="0"/>
        <w:rPr>
          <w:rFonts w:cs="Arial"/>
        </w:rPr>
      </w:pPr>
      <w:r>
        <w:rPr>
          <w:rFonts w:cs="Arial"/>
        </w:rPr>
        <w:t>Denial: Yes</w:t>
      </w:r>
    </w:p>
    <w:p w:rsidR="000D227B" w:rsidRPr="00D34109" w:rsidRDefault="000D227B" w:rsidP="00DE7193">
      <w:pPr>
        <w:spacing w:after="100" w:afterAutospacing="1"/>
        <w:rPr>
          <w:rFonts w:cs="Arial"/>
        </w:rPr>
      </w:pPr>
      <w:r w:rsidRPr="0011060F">
        <w:rPr>
          <w:rFonts w:cs="Arial"/>
          <w:bCs/>
        </w:rPr>
        <w:t xml:space="preserve">The California Department of Education </w:t>
      </w:r>
      <w:r w:rsidR="005B150E" w:rsidRPr="0011060F">
        <w:rPr>
          <w:rFonts w:cs="Arial"/>
          <w:bCs/>
        </w:rPr>
        <w:t xml:space="preserve">(CDE) </w:t>
      </w:r>
      <w:r w:rsidRPr="0011060F">
        <w:rPr>
          <w:rFonts w:cs="Arial"/>
          <w:bCs/>
        </w:rPr>
        <w:t xml:space="preserve">recommends that the State Board of Education (SBE) </w:t>
      </w:r>
      <w:r w:rsidR="00EB3AF5" w:rsidRPr="0011060F">
        <w:rPr>
          <w:rFonts w:cs="Arial"/>
          <w:bCs/>
        </w:rPr>
        <w:t>deny</w:t>
      </w:r>
      <w:r w:rsidRPr="0011060F">
        <w:rPr>
          <w:rFonts w:cs="Arial"/>
          <w:bCs/>
        </w:rPr>
        <w:t xml:space="preserve"> the </w:t>
      </w:r>
      <w:r w:rsidR="000C4F89" w:rsidRPr="0011060F">
        <w:rPr>
          <w:rFonts w:cs="Arial"/>
          <w:bCs/>
        </w:rPr>
        <w:t xml:space="preserve">DESD’s </w:t>
      </w:r>
      <w:r w:rsidRPr="0011060F">
        <w:rPr>
          <w:rFonts w:cs="Arial"/>
          <w:bCs/>
        </w:rPr>
        <w:t xml:space="preserve">request </w:t>
      </w:r>
      <w:r w:rsidR="00EB3AF5" w:rsidRPr="0011060F">
        <w:rPr>
          <w:rFonts w:cs="Arial"/>
          <w:bCs/>
        </w:rPr>
        <w:t xml:space="preserve">to </w:t>
      </w:r>
      <w:r w:rsidR="000C4F89" w:rsidRPr="0011060F">
        <w:rPr>
          <w:rFonts w:cs="Arial"/>
          <w:bCs/>
        </w:rPr>
        <w:t>permit DCS</w:t>
      </w:r>
      <w:r w:rsidR="00EB3AF5" w:rsidRPr="0011060F">
        <w:rPr>
          <w:rFonts w:cs="Arial"/>
          <w:bCs/>
        </w:rPr>
        <w:t>’</w:t>
      </w:r>
      <w:r w:rsidR="00051BBC" w:rsidRPr="0011060F">
        <w:rPr>
          <w:rFonts w:cs="Arial"/>
          <w:bCs/>
        </w:rPr>
        <w:t>s</w:t>
      </w:r>
      <w:r w:rsidR="00EB3AF5" w:rsidRPr="0011060F">
        <w:rPr>
          <w:rFonts w:cs="Arial"/>
          <w:bCs/>
        </w:rPr>
        <w:t xml:space="preserve"> resource centers to operate </w:t>
      </w:r>
      <w:r w:rsidR="000C4F89" w:rsidRPr="0011060F">
        <w:rPr>
          <w:rFonts w:cs="Arial"/>
          <w:bCs/>
        </w:rPr>
        <w:t xml:space="preserve">in Riverside </w:t>
      </w:r>
      <w:r w:rsidR="005B58D4" w:rsidRPr="0011060F">
        <w:rPr>
          <w:rFonts w:cs="Arial"/>
          <w:bCs/>
        </w:rPr>
        <w:t>and Orange Counties</w:t>
      </w:r>
      <w:r w:rsidR="007D7E27" w:rsidRPr="0011060F">
        <w:rPr>
          <w:rFonts w:cs="Arial"/>
          <w:bCs/>
        </w:rPr>
        <w:t xml:space="preserve"> </w:t>
      </w:r>
      <w:r w:rsidR="007D7E27" w:rsidRPr="0011060F">
        <w:rPr>
          <w:rFonts w:cs="Arial"/>
          <w:bCs/>
          <w:i/>
        </w:rPr>
        <w:t>on the ground</w:t>
      </w:r>
      <w:r w:rsidR="009C0097" w:rsidRPr="0011060F">
        <w:rPr>
          <w:rFonts w:cs="Arial"/>
          <w:bCs/>
          <w:i/>
        </w:rPr>
        <w:t>s</w:t>
      </w:r>
      <w:r w:rsidR="007D7E27" w:rsidRPr="0011060F">
        <w:rPr>
          <w:rFonts w:cs="Arial"/>
          <w:bCs/>
          <w:i/>
        </w:rPr>
        <w:t xml:space="preserve"> that the educational needs of the pupil</w:t>
      </w:r>
      <w:r w:rsidR="00B844EA" w:rsidRPr="0011060F">
        <w:rPr>
          <w:rFonts w:cs="Arial"/>
          <w:bCs/>
          <w:i/>
        </w:rPr>
        <w:t>s are not adequately addressed</w:t>
      </w:r>
      <w:r w:rsidR="00B844EA" w:rsidRPr="0011060F">
        <w:rPr>
          <w:rFonts w:cs="Arial"/>
          <w:bCs/>
        </w:rPr>
        <w:t xml:space="preserve"> [</w:t>
      </w:r>
      <w:r w:rsidR="007D7E27" w:rsidRPr="0011060F">
        <w:rPr>
          <w:rFonts w:cs="Arial"/>
          <w:bCs/>
          <w:i/>
        </w:rPr>
        <w:t>EC</w:t>
      </w:r>
      <w:r w:rsidR="007D7E27" w:rsidRPr="0011060F">
        <w:rPr>
          <w:rFonts w:cs="Arial"/>
          <w:bCs/>
        </w:rPr>
        <w:t xml:space="preserve"> Section 33051(a)(1)</w:t>
      </w:r>
      <w:r w:rsidR="00B844EA" w:rsidRPr="0011060F">
        <w:rPr>
          <w:rFonts w:cs="Arial"/>
          <w:bCs/>
        </w:rPr>
        <w:t>]</w:t>
      </w:r>
      <w:r w:rsidR="009C0097" w:rsidRPr="0011060F">
        <w:rPr>
          <w:rFonts w:cs="Arial"/>
          <w:bCs/>
        </w:rPr>
        <w:t>.</w:t>
      </w:r>
    </w:p>
    <w:p w:rsidR="00FC1FCE" w:rsidRPr="00D34109" w:rsidRDefault="00F40510" w:rsidP="00870875">
      <w:pPr>
        <w:pStyle w:val="Heading2"/>
        <w:rPr>
          <w:sz w:val="36"/>
          <w:szCs w:val="36"/>
        </w:rPr>
      </w:pPr>
      <w:r w:rsidRPr="00D34109">
        <w:rPr>
          <w:sz w:val="36"/>
          <w:szCs w:val="36"/>
        </w:rPr>
        <w:t xml:space="preserve">Summary </w:t>
      </w:r>
      <w:r w:rsidR="00FC1FCE" w:rsidRPr="00D34109">
        <w:rPr>
          <w:sz w:val="36"/>
          <w:szCs w:val="36"/>
        </w:rPr>
        <w:t>of Key Issues</w:t>
      </w:r>
    </w:p>
    <w:p w:rsidR="002927EC" w:rsidRPr="00D34109" w:rsidRDefault="000D227B" w:rsidP="00AA278A">
      <w:pPr>
        <w:widowControl w:val="0"/>
        <w:spacing w:after="100" w:afterAutospacing="1"/>
        <w:rPr>
          <w:rFonts w:cs="Arial"/>
          <w:snapToGrid w:val="0"/>
          <w:szCs w:val="20"/>
        </w:rPr>
      </w:pPr>
      <w:r w:rsidRPr="00D34109">
        <w:rPr>
          <w:rFonts w:cs="Arial"/>
          <w:snapToGrid w:val="0"/>
          <w:szCs w:val="20"/>
        </w:rPr>
        <w:t xml:space="preserve">In </w:t>
      </w:r>
      <w:r w:rsidRPr="00D34109">
        <w:rPr>
          <w:rFonts w:cs="Arial"/>
          <w:i/>
          <w:snapToGrid w:val="0"/>
          <w:szCs w:val="20"/>
        </w:rPr>
        <w:t>Anderson Union High School District v. Shasta Secondary Home School</w:t>
      </w:r>
      <w:r w:rsidRPr="00D34109">
        <w:rPr>
          <w:rFonts w:cs="Arial"/>
          <w:snapToGrid w:val="0"/>
          <w:szCs w:val="20"/>
        </w:rPr>
        <w:t xml:space="preserve"> (2016) 4 Cal. App. 5</w:t>
      </w:r>
      <w:r w:rsidRPr="00D34109">
        <w:rPr>
          <w:rFonts w:cs="Arial"/>
          <w:snapToGrid w:val="0"/>
          <w:szCs w:val="20"/>
          <w:vertAlign w:val="superscript"/>
        </w:rPr>
        <w:t>th</w:t>
      </w:r>
      <w:r w:rsidRPr="00D34109">
        <w:rPr>
          <w:rFonts w:cs="Arial"/>
          <w:snapToGrid w:val="0"/>
          <w:szCs w:val="20"/>
        </w:rPr>
        <w:t xml:space="preserve"> 262 (</w:t>
      </w:r>
      <w:r w:rsidRPr="00D34109">
        <w:rPr>
          <w:rFonts w:cs="Arial"/>
          <w:i/>
          <w:snapToGrid w:val="0"/>
          <w:szCs w:val="20"/>
        </w:rPr>
        <w:t>Anderson</w:t>
      </w:r>
      <w:r w:rsidRPr="00D34109">
        <w:rPr>
          <w:rFonts w:cs="Arial"/>
          <w:snapToGrid w:val="0"/>
          <w:szCs w:val="20"/>
        </w:rPr>
        <w:t xml:space="preserve">), the Third District Court of Appeal held that the geographic restrictions in </w:t>
      </w:r>
      <w:r w:rsidRPr="00D34109">
        <w:rPr>
          <w:rFonts w:cs="Arial"/>
          <w:i/>
          <w:snapToGrid w:val="0"/>
          <w:szCs w:val="20"/>
        </w:rPr>
        <w:t>EC</w:t>
      </w:r>
      <w:r w:rsidRPr="00D34109">
        <w:rPr>
          <w:rFonts w:cs="Arial"/>
          <w:snapToGrid w:val="0"/>
          <w:szCs w:val="20"/>
        </w:rPr>
        <w:t xml:space="preserve"> sections 47605(a) and 47605.1(d) apply to nonclassroom-based charter schools operating resource centers. Thus, in order to ensure compliance with </w:t>
      </w:r>
      <w:r w:rsidR="007D7E27" w:rsidRPr="00D34109">
        <w:rPr>
          <w:rFonts w:cs="Arial"/>
          <w:i/>
          <w:snapToGrid w:val="0"/>
          <w:szCs w:val="20"/>
        </w:rPr>
        <w:t>Anderson</w:t>
      </w:r>
      <w:r w:rsidRPr="00D34109">
        <w:rPr>
          <w:rFonts w:cs="Arial"/>
          <w:snapToGrid w:val="0"/>
          <w:szCs w:val="20"/>
        </w:rPr>
        <w:t xml:space="preserve">, a nonclassroom-based charter school resource center must operate within the boundaries of </w:t>
      </w:r>
      <w:r w:rsidR="002927EC" w:rsidRPr="00D34109">
        <w:rPr>
          <w:rFonts w:cs="Arial"/>
          <w:snapToGrid w:val="0"/>
          <w:szCs w:val="20"/>
        </w:rPr>
        <w:t xml:space="preserve">its authorizing school district. </w:t>
      </w:r>
      <w:r w:rsidR="000C4F89" w:rsidRPr="00D34109">
        <w:rPr>
          <w:rFonts w:cs="Arial"/>
          <w:snapToGrid w:val="0"/>
          <w:szCs w:val="20"/>
        </w:rPr>
        <w:t xml:space="preserve">Under </w:t>
      </w:r>
      <w:r w:rsidR="000C4F89" w:rsidRPr="00D34109">
        <w:rPr>
          <w:rFonts w:cs="Arial"/>
          <w:i/>
          <w:snapToGrid w:val="0"/>
          <w:szCs w:val="20"/>
        </w:rPr>
        <w:t xml:space="preserve">EC </w:t>
      </w:r>
      <w:r w:rsidR="000C4F89" w:rsidRPr="00D34109">
        <w:rPr>
          <w:rFonts w:cs="Arial"/>
          <w:snapToGrid w:val="0"/>
          <w:szCs w:val="20"/>
        </w:rPr>
        <w:t>Section 47605.1</w:t>
      </w:r>
      <w:r w:rsidR="00C7506E">
        <w:rPr>
          <w:rFonts w:cs="Arial"/>
          <w:snapToGrid w:val="0"/>
          <w:szCs w:val="20"/>
        </w:rPr>
        <w:t>(</w:t>
      </w:r>
      <w:r w:rsidR="000C4F89" w:rsidRPr="00D34109">
        <w:rPr>
          <w:rFonts w:cs="Arial"/>
          <w:snapToGrid w:val="0"/>
          <w:szCs w:val="20"/>
        </w:rPr>
        <w:t>c), c</w:t>
      </w:r>
      <w:r w:rsidR="002927EC" w:rsidRPr="00D34109">
        <w:rPr>
          <w:rFonts w:cs="Arial"/>
          <w:snapToGrid w:val="0"/>
          <w:szCs w:val="20"/>
        </w:rPr>
        <w:t xml:space="preserve">harter schools </w:t>
      </w:r>
      <w:r w:rsidR="000C4F89" w:rsidRPr="00D34109">
        <w:rPr>
          <w:rFonts w:cs="Arial"/>
          <w:snapToGrid w:val="0"/>
          <w:szCs w:val="20"/>
        </w:rPr>
        <w:t xml:space="preserve">may </w:t>
      </w:r>
      <w:r w:rsidR="002927EC" w:rsidRPr="00D34109">
        <w:rPr>
          <w:rFonts w:cs="Arial"/>
          <w:snapToGrid w:val="0"/>
          <w:szCs w:val="20"/>
        </w:rPr>
        <w:t>establish a resource center, meeting space,</w:t>
      </w:r>
      <w:r w:rsidRPr="00D34109">
        <w:rPr>
          <w:rFonts w:cs="Arial"/>
          <w:snapToGrid w:val="0"/>
          <w:szCs w:val="20"/>
        </w:rPr>
        <w:t xml:space="preserve"> </w:t>
      </w:r>
      <w:r w:rsidR="002927EC" w:rsidRPr="00D34109">
        <w:rPr>
          <w:rFonts w:cs="Arial"/>
          <w:snapToGrid w:val="0"/>
          <w:szCs w:val="20"/>
        </w:rPr>
        <w:t>or other satellite facility located in a county adjacent to that in which the charter school is authorized</w:t>
      </w:r>
      <w:r w:rsidR="000C4F89" w:rsidRPr="00D34109">
        <w:rPr>
          <w:rFonts w:cs="Arial"/>
          <w:snapToGrid w:val="0"/>
          <w:szCs w:val="20"/>
        </w:rPr>
        <w:t>,</w:t>
      </w:r>
      <w:r w:rsidR="002927EC" w:rsidRPr="00D34109">
        <w:rPr>
          <w:rFonts w:cs="Arial"/>
          <w:snapToGrid w:val="0"/>
          <w:szCs w:val="20"/>
        </w:rPr>
        <w:t xml:space="preserve"> if the </w:t>
      </w:r>
      <w:r w:rsidR="00D777B0" w:rsidRPr="00D34109">
        <w:rPr>
          <w:rFonts w:cs="Arial"/>
          <w:snapToGrid w:val="0"/>
          <w:szCs w:val="20"/>
        </w:rPr>
        <w:t>following</w:t>
      </w:r>
      <w:r w:rsidR="002927EC" w:rsidRPr="00D34109">
        <w:rPr>
          <w:rFonts w:cs="Arial"/>
          <w:snapToGrid w:val="0"/>
          <w:szCs w:val="20"/>
        </w:rPr>
        <w:t xml:space="preserve"> conditions are met:</w:t>
      </w:r>
      <w:r w:rsidRPr="00D34109">
        <w:rPr>
          <w:rFonts w:cs="Arial"/>
          <w:snapToGrid w:val="0"/>
          <w:szCs w:val="20"/>
        </w:rPr>
        <w:t xml:space="preserve"> </w:t>
      </w:r>
    </w:p>
    <w:p w:rsidR="002927EC" w:rsidRPr="00D34109" w:rsidRDefault="002927EC" w:rsidP="00DE7193">
      <w:pPr>
        <w:pStyle w:val="ListParagraph"/>
        <w:widowControl w:val="0"/>
        <w:numPr>
          <w:ilvl w:val="0"/>
          <w:numId w:val="10"/>
        </w:numPr>
        <w:spacing w:after="240"/>
        <w:contextualSpacing w:val="0"/>
        <w:rPr>
          <w:rFonts w:cs="Arial"/>
          <w:snapToGrid w:val="0"/>
          <w:szCs w:val="20"/>
        </w:rPr>
      </w:pPr>
      <w:r w:rsidRPr="00D34109">
        <w:rPr>
          <w:rFonts w:cs="Arial"/>
          <w:snapToGrid w:val="0"/>
          <w:szCs w:val="20"/>
        </w:rPr>
        <w:t>The facility is used exclusively for the educational support of</w:t>
      </w:r>
      <w:r w:rsidR="00C7506E">
        <w:rPr>
          <w:rFonts w:cs="Arial"/>
          <w:snapToGrid w:val="0"/>
          <w:szCs w:val="20"/>
        </w:rPr>
        <w:t xml:space="preserve"> pupils who are enrolled in nonclassroom-</w:t>
      </w:r>
      <w:r w:rsidRPr="00D34109">
        <w:rPr>
          <w:rFonts w:cs="Arial"/>
          <w:snapToGrid w:val="0"/>
          <w:szCs w:val="20"/>
        </w:rPr>
        <w:t>based independent study of the charter school.</w:t>
      </w:r>
    </w:p>
    <w:p w:rsidR="002927EC" w:rsidRPr="00D34109" w:rsidRDefault="002927EC" w:rsidP="00DE7193">
      <w:pPr>
        <w:pStyle w:val="ListParagraph"/>
        <w:widowControl w:val="0"/>
        <w:numPr>
          <w:ilvl w:val="0"/>
          <w:numId w:val="10"/>
        </w:numPr>
        <w:spacing w:after="240"/>
        <w:contextualSpacing w:val="0"/>
        <w:rPr>
          <w:rFonts w:cs="Arial"/>
          <w:snapToGrid w:val="0"/>
          <w:szCs w:val="20"/>
        </w:rPr>
      </w:pPr>
      <w:r w:rsidRPr="00D34109">
        <w:rPr>
          <w:rFonts w:cs="Arial"/>
          <w:snapToGrid w:val="0"/>
          <w:szCs w:val="20"/>
        </w:rPr>
        <w:t>The charter school provides its primary education services in, and a majority of the pupils it serves are residents of, the county in which the school is authorized.</w:t>
      </w:r>
    </w:p>
    <w:p w:rsidR="00C73EEF" w:rsidRPr="00D34109" w:rsidRDefault="00C7506E" w:rsidP="00AA278A">
      <w:pPr>
        <w:widowControl w:val="0"/>
        <w:spacing w:after="100" w:afterAutospacing="1"/>
        <w:rPr>
          <w:rFonts w:cs="Arial"/>
          <w:snapToGrid w:val="0"/>
          <w:szCs w:val="20"/>
        </w:rPr>
      </w:pPr>
      <w:r>
        <w:rPr>
          <w:rFonts w:cs="Arial"/>
          <w:snapToGrid w:val="0"/>
          <w:szCs w:val="20"/>
        </w:rPr>
        <w:t xml:space="preserve">In March </w:t>
      </w:r>
      <w:r w:rsidR="000A40A0" w:rsidRPr="00D34109">
        <w:rPr>
          <w:rFonts w:cs="Arial"/>
          <w:snapToGrid w:val="0"/>
          <w:szCs w:val="20"/>
        </w:rPr>
        <w:t xml:space="preserve">2017, the </w:t>
      </w:r>
      <w:r w:rsidR="00305B96" w:rsidRPr="00D34109">
        <w:rPr>
          <w:rFonts w:cs="Arial"/>
          <w:snapToGrid w:val="0"/>
          <w:szCs w:val="20"/>
        </w:rPr>
        <w:t xml:space="preserve">SBE </w:t>
      </w:r>
      <w:r w:rsidR="000A40A0" w:rsidRPr="00D34109">
        <w:rPr>
          <w:rFonts w:cs="Arial"/>
          <w:snapToGrid w:val="0"/>
          <w:szCs w:val="20"/>
        </w:rPr>
        <w:t xml:space="preserve">adopted </w:t>
      </w:r>
      <w:r w:rsidR="009A6585" w:rsidRPr="00D34109">
        <w:rPr>
          <w:rFonts w:cs="Arial"/>
          <w:snapToGrid w:val="0"/>
          <w:szCs w:val="20"/>
        </w:rPr>
        <w:t xml:space="preserve">Board Policy </w:t>
      </w:r>
      <w:r w:rsidR="005777A2" w:rsidRPr="00D34109">
        <w:rPr>
          <w:rFonts w:cs="Arial"/>
          <w:snapToGrid w:val="0"/>
          <w:szCs w:val="20"/>
        </w:rPr>
        <w:t>#17-01 entitled, “Nonclassroom-Based Charter School Resource Center Location</w:t>
      </w:r>
      <w:r w:rsidR="009A6585" w:rsidRPr="00D34109">
        <w:rPr>
          <w:rFonts w:cs="Arial"/>
          <w:snapToGrid w:val="0"/>
          <w:szCs w:val="20"/>
        </w:rPr>
        <w:t>,</w:t>
      </w:r>
      <w:r w:rsidR="005777A2" w:rsidRPr="00D34109">
        <w:rPr>
          <w:rFonts w:cs="Arial"/>
          <w:snapToGrid w:val="0"/>
          <w:szCs w:val="20"/>
        </w:rPr>
        <w:t>”</w:t>
      </w:r>
      <w:r w:rsidR="000A40A0" w:rsidRPr="00D34109">
        <w:rPr>
          <w:rFonts w:cs="Arial"/>
          <w:snapToGrid w:val="0"/>
          <w:szCs w:val="20"/>
        </w:rPr>
        <w:t xml:space="preserve"> in response to </w:t>
      </w:r>
      <w:r w:rsidR="000A40A0" w:rsidRPr="00D34109">
        <w:rPr>
          <w:rFonts w:cs="Arial"/>
          <w:i/>
          <w:snapToGrid w:val="0"/>
          <w:szCs w:val="20"/>
        </w:rPr>
        <w:t>Anderson</w:t>
      </w:r>
      <w:r w:rsidR="000A40A0" w:rsidRPr="00D34109">
        <w:rPr>
          <w:rFonts w:cs="Arial"/>
          <w:snapToGrid w:val="0"/>
          <w:szCs w:val="20"/>
        </w:rPr>
        <w:t>. That</w:t>
      </w:r>
      <w:r w:rsidR="00C73EEF" w:rsidRPr="00D34109">
        <w:rPr>
          <w:rFonts w:cs="Arial"/>
          <w:snapToGrid w:val="0"/>
          <w:szCs w:val="20"/>
        </w:rPr>
        <w:t xml:space="preserve"> policy authorized waivers for r</w:t>
      </w:r>
      <w:r w:rsidR="000A40A0" w:rsidRPr="00D34109">
        <w:rPr>
          <w:rFonts w:cs="Arial"/>
          <w:snapToGrid w:val="0"/>
          <w:szCs w:val="20"/>
        </w:rPr>
        <w:t>esource centers operating outside of an authorizer’s district boundaries but within the county.</w:t>
      </w:r>
      <w:r w:rsidR="00C73EEF" w:rsidRPr="00D34109">
        <w:rPr>
          <w:rFonts w:cs="Arial"/>
          <w:snapToGrid w:val="0"/>
          <w:szCs w:val="20"/>
        </w:rPr>
        <w:t xml:space="preserve"> </w:t>
      </w:r>
      <w:r w:rsidR="009A6585" w:rsidRPr="00D34109">
        <w:rPr>
          <w:rFonts w:cs="Arial"/>
          <w:snapToGrid w:val="0"/>
          <w:szCs w:val="20"/>
        </w:rPr>
        <w:t xml:space="preserve">DESD </w:t>
      </w:r>
      <w:r w:rsidR="00305B96" w:rsidRPr="00D34109">
        <w:rPr>
          <w:rFonts w:cs="Arial"/>
          <w:snapToGrid w:val="0"/>
          <w:szCs w:val="20"/>
        </w:rPr>
        <w:t xml:space="preserve">on behalf of </w:t>
      </w:r>
      <w:r w:rsidR="009A6585" w:rsidRPr="00D34109">
        <w:rPr>
          <w:rFonts w:cs="Arial"/>
          <w:snapToGrid w:val="0"/>
          <w:szCs w:val="20"/>
        </w:rPr>
        <w:t xml:space="preserve">DCS </w:t>
      </w:r>
      <w:r w:rsidR="00305B96" w:rsidRPr="00D34109">
        <w:rPr>
          <w:rFonts w:cs="Arial"/>
          <w:snapToGrid w:val="0"/>
          <w:szCs w:val="20"/>
        </w:rPr>
        <w:t xml:space="preserve">was </w:t>
      </w:r>
      <w:r w:rsidR="009A6585" w:rsidRPr="00D34109">
        <w:rPr>
          <w:rFonts w:cs="Arial"/>
          <w:snapToGrid w:val="0"/>
          <w:szCs w:val="20"/>
        </w:rPr>
        <w:t xml:space="preserve">granted </w:t>
      </w:r>
      <w:r w:rsidR="00305B96" w:rsidRPr="00D34109">
        <w:rPr>
          <w:rFonts w:cs="Arial"/>
          <w:snapToGrid w:val="0"/>
          <w:szCs w:val="20"/>
        </w:rPr>
        <w:t xml:space="preserve">a waiver </w:t>
      </w:r>
      <w:r w:rsidR="00E765BC">
        <w:rPr>
          <w:rFonts w:cs="Arial"/>
          <w:snapToGrid w:val="0"/>
          <w:szCs w:val="20"/>
        </w:rPr>
        <w:t>under the policy</w:t>
      </w:r>
      <w:r w:rsidR="00305B96" w:rsidRPr="00D34109">
        <w:rPr>
          <w:rFonts w:cs="Arial"/>
          <w:snapToGrid w:val="0"/>
          <w:szCs w:val="20"/>
        </w:rPr>
        <w:t>, which expired June 30, 2018.</w:t>
      </w:r>
      <w:r w:rsidR="00D777B0" w:rsidRPr="00D34109">
        <w:rPr>
          <w:rFonts w:cs="Arial"/>
          <w:snapToGrid w:val="0"/>
          <w:szCs w:val="20"/>
        </w:rPr>
        <w:t xml:space="preserve"> This waiver covered the resource ce</w:t>
      </w:r>
      <w:r>
        <w:rPr>
          <w:rFonts w:cs="Arial"/>
          <w:snapToGrid w:val="0"/>
          <w:szCs w:val="20"/>
        </w:rPr>
        <w:t xml:space="preserve">nters in San Diego County, but </w:t>
      </w:r>
      <w:r w:rsidR="00D777B0" w:rsidRPr="00D34109">
        <w:rPr>
          <w:rFonts w:cs="Arial"/>
          <w:snapToGrid w:val="0"/>
          <w:szCs w:val="20"/>
        </w:rPr>
        <w:t xml:space="preserve">not the centers located in </w:t>
      </w:r>
      <w:r>
        <w:rPr>
          <w:rFonts w:cs="Arial"/>
          <w:snapToGrid w:val="0"/>
          <w:szCs w:val="20"/>
        </w:rPr>
        <w:t>Riverside C</w:t>
      </w:r>
      <w:r w:rsidR="009A6585" w:rsidRPr="00D34109">
        <w:rPr>
          <w:rFonts w:cs="Arial"/>
          <w:snapToGrid w:val="0"/>
          <w:szCs w:val="20"/>
        </w:rPr>
        <w:t>ounty</w:t>
      </w:r>
      <w:r>
        <w:rPr>
          <w:rFonts w:cs="Arial"/>
          <w:snapToGrid w:val="0"/>
          <w:szCs w:val="20"/>
        </w:rPr>
        <w:t xml:space="preserve"> and Orange C</w:t>
      </w:r>
      <w:r w:rsidR="005D7DA8" w:rsidRPr="00D34109">
        <w:rPr>
          <w:rFonts w:cs="Arial"/>
          <w:snapToGrid w:val="0"/>
          <w:szCs w:val="20"/>
        </w:rPr>
        <w:t>ounty</w:t>
      </w:r>
      <w:r w:rsidR="00D777B0" w:rsidRPr="00D34109">
        <w:rPr>
          <w:rFonts w:cs="Arial"/>
          <w:snapToGrid w:val="0"/>
          <w:szCs w:val="20"/>
        </w:rPr>
        <w:t>.</w:t>
      </w:r>
    </w:p>
    <w:p w:rsidR="00741661" w:rsidRPr="00D34109" w:rsidRDefault="009A6585" w:rsidP="00AA278A">
      <w:pPr>
        <w:widowControl w:val="0"/>
        <w:spacing w:after="100" w:afterAutospacing="1"/>
        <w:rPr>
          <w:rFonts w:cs="Arial"/>
          <w:snapToGrid w:val="0"/>
          <w:szCs w:val="20"/>
        </w:rPr>
      </w:pPr>
      <w:r w:rsidRPr="00D34109">
        <w:rPr>
          <w:rFonts w:cs="Arial"/>
          <w:snapToGrid w:val="0"/>
          <w:szCs w:val="20"/>
        </w:rPr>
        <w:t xml:space="preserve">DCS </w:t>
      </w:r>
      <w:r w:rsidR="00741661" w:rsidRPr="00D34109">
        <w:rPr>
          <w:rFonts w:cs="Arial"/>
          <w:snapToGrid w:val="0"/>
          <w:szCs w:val="20"/>
        </w:rPr>
        <w:t xml:space="preserve">was established in 2001 as a nonclassroom-based school providing instruction to </w:t>
      </w:r>
      <w:r w:rsidRPr="00D34109">
        <w:rPr>
          <w:rFonts w:cs="Arial"/>
          <w:snapToGrid w:val="0"/>
          <w:szCs w:val="20"/>
        </w:rPr>
        <w:t xml:space="preserve">grades </w:t>
      </w:r>
      <w:r w:rsidR="00741661" w:rsidRPr="00D34109">
        <w:rPr>
          <w:rFonts w:cs="Arial"/>
          <w:snapToGrid w:val="0"/>
          <w:szCs w:val="20"/>
        </w:rPr>
        <w:t>K</w:t>
      </w:r>
      <w:r w:rsidR="00C7506E">
        <w:rPr>
          <w:rFonts w:cs="Arial"/>
          <w:snapToGrid w:val="0"/>
          <w:szCs w:val="20"/>
        </w:rPr>
        <w:t>indergarten (K)–</w:t>
      </w:r>
      <w:r w:rsidR="00741661" w:rsidRPr="00D34109">
        <w:rPr>
          <w:rFonts w:cs="Arial"/>
          <w:snapToGrid w:val="0"/>
          <w:szCs w:val="20"/>
        </w:rPr>
        <w:t xml:space="preserve">12. The school </w:t>
      </w:r>
      <w:r w:rsidR="00E30646" w:rsidRPr="00D34109">
        <w:rPr>
          <w:rFonts w:cs="Arial"/>
          <w:snapToGrid w:val="0"/>
          <w:szCs w:val="20"/>
        </w:rPr>
        <w:t>enrolled approximately 947</w:t>
      </w:r>
      <w:r w:rsidR="00741661" w:rsidRPr="00D34109">
        <w:rPr>
          <w:rFonts w:cs="Arial"/>
          <w:snapToGrid w:val="0"/>
          <w:szCs w:val="20"/>
        </w:rPr>
        <w:t xml:space="preserve"> </w:t>
      </w:r>
      <w:r w:rsidR="00653A91">
        <w:rPr>
          <w:rFonts w:cs="Arial"/>
          <w:snapToGrid w:val="0"/>
          <w:szCs w:val="20"/>
        </w:rPr>
        <w:t>pupils</w:t>
      </w:r>
      <w:r w:rsidR="00741661" w:rsidRPr="00D34109">
        <w:rPr>
          <w:rFonts w:cs="Arial"/>
          <w:snapToGrid w:val="0"/>
          <w:szCs w:val="20"/>
        </w:rPr>
        <w:t xml:space="preserve"> and </w:t>
      </w:r>
      <w:r w:rsidR="00E30646" w:rsidRPr="00D34109">
        <w:rPr>
          <w:rFonts w:cs="Arial"/>
          <w:snapToGrid w:val="0"/>
          <w:szCs w:val="20"/>
        </w:rPr>
        <w:t>operated</w:t>
      </w:r>
      <w:r w:rsidR="00741661" w:rsidRPr="00D34109">
        <w:rPr>
          <w:rFonts w:cs="Arial"/>
          <w:snapToGrid w:val="0"/>
          <w:szCs w:val="20"/>
        </w:rPr>
        <w:t xml:space="preserve"> the following resource centers: one resource center located within the boundaries of its authorizer </w:t>
      </w:r>
      <w:r w:rsidRPr="00D34109">
        <w:rPr>
          <w:rFonts w:cs="Arial"/>
          <w:snapToGrid w:val="0"/>
          <w:szCs w:val="20"/>
        </w:rPr>
        <w:t>DESD</w:t>
      </w:r>
      <w:r w:rsidR="00C7506E">
        <w:rPr>
          <w:rFonts w:cs="Arial"/>
          <w:snapToGrid w:val="0"/>
          <w:szCs w:val="20"/>
        </w:rPr>
        <w:t>,</w:t>
      </w:r>
      <w:r w:rsidRPr="00D34109">
        <w:rPr>
          <w:rFonts w:cs="Arial"/>
          <w:snapToGrid w:val="0"/>
          <w:szCs w:val="20"/>
        </w:rPr>
        <w:t xml:space="preserve"> </w:t>
      </w:r>
      <w:r w:rsidR="00741661" w:rsidRPr="00D34109">
        <w:rPr>
          <w:rFonts w:cs="Arial"/>
          <w:snapToGrid w:val="0"/>
          <w:szCs w:val="20"/>
        </w:rPr>
        <w:t xml:space="preserve">serving 30 </w:t>
      </w:r>
      <w:r w:rsidR="00653A91">
        <w:rPr>
          <w:rFonts w:cs="Arial"/>
          <w:snapToGrid w:val="0"/>
          <w:szCs w:val="20"/>
        </w:rPr>
        <w:t>pupils</w:t>
      </w:r>
      <w:r w:rsidRPr="00D34109">
        <w:rPr>
          <w:rFonts w:cs="Arial"/>
          <w:snapToGrid w:val="0"/>
          <w:szCs w:val="20"/>
        </w:rPr>
        <w:t>;</w:t>
      </w:r>
      <w:r w:rsidR="00741661" w:rsidRPr="00D34109">
        <w:rPr>
          <w:rFonts w:cs="Arial"/>
          <w:snapToGrid w:val="0"/>
          <w:szCs w:val="20"/>
        </w:rPr>
        <w:t xml:space="preserve"> </w:t>
      </w:r>
      <w:r w:rsidR="00C7506E">
        <w:rPr>
          <w:rFonts w:cs="Arial"/>
          <w:snapToGrid w:val="0"/>
          <w:szCs w:val="20"/>
        </w:rPr>
        <w:t>six</w:t>
      </w:r>
      <w:r w:rsidR="00741661" w:rsidRPr="00D34109">
        <w:rPr>
          <w:rFonts w:cs="Arial"/>
          <w:snapToGrid w:val="0"/>
          <w:szCs w:val="20"/>
        </w:rPr>
        <w:t xml:space="preserve"> resource centers located outside of </w:t>
      </w:r>
      <w:r w:rsidRPr="00D34109">
        <w:rPr>
          <w:rFonts w:cs="Arial"/>
          <w:snapToGrid w:val="0"/>
          <w:szCs w:val="20"/>
        </w:rPr>
        <w:t xml:space="preserve">DESD </w:t>
      </w:r>
      <w:r w:rsidR="00741661" w:rsidRPr="00D34109">
        <w:rPr>
          <w:rFonts w:cs="Arial"/>
          <w:snapToGrid w:val="0"/>
          <w:szCs w:val="20"/>
        </w:rPr>
        <w:t>but within San Diego County</w:t>
      </w:r>
      <w:r w:rsidRPr="00D34109">
        <w:rPr>
          <w:rFonts w:cs="Arial"/>
          <w:snapToGrid w:val="0"/>
          <w:szCs w:val="20"/>
        </w:rPr>
        <w:t>,</w:t>
      </w:r>
      <w:r w:rsidR="00741661" w:rsidRPr="00D34109">
        <w:rPr>
          <w:rFonts w:cs="Arial"/>
          <w:snapToGrid w:val="0"/>
          <w:szCs w:val="20"/>
        </w:rPr>
        <w:t xml:space="preserve"> serving </w:t>
      </w:r>
      <w:r w:rsidR="00E30646" w:rsidRPr="00D34109">
        <w:rPr>
          <w:rFonts w:cs="Arial"/>
          <w:snapToGrid w:val="0"/>
          <w:szCs w:val="20"/>
        </w:rPr>
        <w:t>497</w:t>
      </w:r>
      <w:r w:rsidR="00741661" w:rsidRPr="00D34109">
        <w:rPr>
          <w:rFonts w:cs="Arial"/>
          <w:snapToGrid w:val="0"/>
          <w:szCs w:val="20"/>
        </w:rPr>
        <w:t xml:space="preserve"> </w:t>
      </w:r>
      <w:r w:rsidR="00653A91">
        <w:rPr>
          <w:rFonts w:cs="Arial"/>
          <w:snapToGrid w:val="0"/>
          <w:szCs w:val="20"/>
        </w:rPr>
        <w:t>pupils</w:t>
      </w:r>
      <w:r w:rsidRPr="00D34109">
        <w:rPr>
          <w:rFonts w:cs="Arial"/>
          <w:snapToGrid w:val="0"/>
          <w:szCs w:val="20"/>
        </w:rPr>
        <w:t>;</w:t>
      </w:r>
      <w:r w:rsidR="00741661" w:rsidRPr="00D34109">
        <w:rPr>
          <w:rFonts w:cs="Arial"/>
          <w:snapToGrid w:val="0"/>
          <w:szCs w:val="20"/>
        </w:rPr>
        <w:t xml:space="preserve"> </w:t>
      </w:r>
      <w:r w:rsidR="00C7506E">
        <w:rPr>
          <w:rFonts w:cs="Arial"/>
          <w:snapToGrid w:val="0"/>
          <w:szCs w:val="20"/>
        </w:rPr>
        <w:t>three</w:t>
      </w:r>
      <w:r w:rsidR="00741661" w:rsidRPr="00D34109">
        <w:rPr>
          <w:rFonts w:cs="Arial"/>
          <w:snapToGrid w:val="0"/>
          <w:szCs w:val="20"/>
        </w:rPr>
        <w:t xml:space="preserve"> resource centers operating in Riverside County</w:t>
      </w:r>
      <w:r w:rsidR="00C7506E">
        <w:rPr>
          <w:rFonts w:cs="Arial"/>
          <w:snapToGrid w:val="0"/>
          <w:szCs w:val="20"/>
        </w:rPr>
        <w:t>,</w:t>
      </w:r>
      <w:r w:rsidR="00741661" w:rsidRPr="00D34109">
        <w:rPr>
          <w:rFonts w:cs="Arial"/>
          <w:snapToGrid w:val="0"/>
          <w:szCs w:val="20"/>
        </w:rPr>
        <w:t xml:space="preserve"> serving </w:t>
      </w:r>
      <w:r w:rsidR="00E30646" w:rsidRPr="00D34109">
        <w:rPr>
          <w:rFonts w:cs="Arial"/>
          <w:snapToGrid w:val="0"/>
          <w:szCs w:val="20"/>
        </w:rPr>
        <w:t>300</w:t>
      </w:r>
      <w:r w:rsidR="00741661" w:rsidRPr="00D34109">
        <w:rPr>
          <w:rFonts w:cs="Arial"/>
          <w:snapToGrid w:val="0"/>
          <w:szCs w:val="20"/>
        </w:rPr>
        <w:t xml:space="preserve"> </w:t>
      </w:r>
      <w:r w:rsidR="00653A91">
        <w:rPr>
          <w:rFonts w:cs="Arial"/>
          <w:snapToGrid w:val="0"/>
          <w:szCs w:val="20"/>
        </w:rPr>
        <w:t>pupils</w:t>
      </w:r>
      <w:r w:rsidRPr="00D34109">
        <w:rPr>
          <w:rFonts w:cs="Arial"/>
          <w:snapToGrid w:val="0"/>
          <w:szCs w:val="20"/>
        </w:rPr>
        <w:t>;</w:t>
      </w:r>
      <w:r w:rsidR="00741661" w:rsidRPr="00D34109">
        <w:rPr>
          <w:rFonts w:cs="Arial"/>
          <w:snapToGrid w:val="0"/>
          <w:szCs w:val="20"/>
        </w:rPr>
        <w:t xml:space="preserve"> and </w:t>
      </w:r>
      <w:r w:rsidR="00C7506E">
        <w:rPr>
          <w:rFonts w:cs="Arial"/>
          <w:snapToGrid w:val="0"/>
          <w:szCs w:val="20"/>
        </w:rPr>
        <w:t>one</w:t>
      </w:r>
      <w:r w:rsidR="00741661" w:rsidRPr="00D34109">
        <w:rPr>
          <w:rFonts w:cs="Arial"/>
          <w:snapToGrid w:val="0"/>
          <w:szCs w:val="20"/>
        </w:rPr>
        <w:t xml:space="preserve"> resource center in Orange County</w:t>
      </w:r>
      <w:r w:rsidR="00C7506E">
        <w:rPr>
          <w:rFonts w:cs="Arial"/>
          <w:snapToGrid w:val="0"/>
          <w:szCs w:val="20"/>
        </w:rPr>
        <w:t>,</w:t>
      </w:r>
      <w:r w:rsidR="00741661" w:rsidRPr="00D34109">
        <w:rPr>
          <w:rFonts w:cs="Arial"/>
          <w:snapToGrid w:val="0"/>
          <w:szCs w:val="20"/>
        </w:rPr>
        <w:t xml:space="preserve"> serving </w:t>
      </w:r>
      <w:r w:rsidR="00E30646" w:rsidRPr="00D34109">
        <w:rPr>
          <w:rFonts w:cs="Arial"/>
          <w:snapToGrid w:val="0"/>
          <w:szCs w:val="20"/>
        </w:rPr>
        <w:t>150</w:t>
      </w:r>
      <w:r w:rsidR="00741661" w:rsidRPr="00D34109">
        <w:rPr>
          <w:rFonts w:cs="Arial"/>
          <w:snapToGrid w:val="0"/>
          <w:szCs w:val="20"/>
        </w:rPr>
        <w:t xml:space="preserve"> </w:t>
      </w:r>
      <w:r w:rsidR="00653A91">
        <w:rPr>
          <w:rFonts w:cs="Arial"/>
          <w:snapToGrid w:val="0"/>
          <w:szCs w:val="20"/>
        </w:rPr>
        <w:t>pupils</w:t>
      </w:r>
      <w:r w:rsidR="00C7506E">
        <w:rPr>
          <w:rFonts w:cs="Arial"/>
          <w:snapToGrid w:val="0"/>
          <w:szCs w:val="20"/>
        </w:rPr>
        <w:t>,</w:t>
      </w:r>
      <w:r w:rsidR="00741661" w:rsidRPr="00D34109">
        <w:rPr>
          <w:rFonts w:cs="Arial"/>
          <w:snapToGrid w:val="0"/>
          <w:szCs w:val="20"/>
        </w:rPr>
        <w:t xml:space="preserve"> under the provision</w:t>
      </w:r>
      <w:r w:rsidRPr="00D34109">
        <w:rPr>
          <w:rFonts w:cs="Arial"/>
          <w:snapToGrid w:val="0"/>
          <w:szCs w:val="20"/>
        </w:rPr>
        <w:t>s</w:t>
      </w:r>
      <w:r w:rsidR="00741661" w:rsidRPr="00D34109">
        <w:rPr>
          <w:rFonts w:cs="Arial"/>
          <w:snapToGrid w:val="0"/>
          <w:szCs w:val="20"/>
        </w:rPr>
        <w:t xml:space="preserve"> of </w:t>
      </w:r>
      <w:r w:rsidR="00741661" w:rsidRPr="00D34109">
        <w:rPr>
          <w:rFonts w:cs="Arial"/>
          <w:i/>
          <w:snapToGrid w:val="0"/>
          <w:szCs w:val="20"/>
        </w:rPr>
        <w:t>EC</w:t>
      </w:r>
      <w:r w:rsidR="00741661" w:rsidRPr="00D34109">
        <w:rPr>
          <w:rFonts w:cs="Arial"/>
          <w:snapToGrid w:val="0"/>
          <w:szCs w:val="20"/>
        </w:rPr>
        <w:t xml:space="preserve"> Section 47605.1(c).</w:t>
      </w:r>
    </w:p>
    <w:p w:rsidR="00721FE3" w:rsidRDefault="00721FE3">
      <w:pPr>
        <w:spacing w:after="160" w:line="259" w:lineRule="auto"/>
        <w:rPr>
          <w:rFonts w:cs="Arial"/>
          <w:snapToGrid w:val="0"/>
          <w:szCs w:val="20"/>
        </w:rPr>
        <w:sectPr w:rsidR="00721FE3" w:rsidSect="0091117B">
          <w:type w:val="continuous"/>
          <w:pgSz w:w="12240" w:h="15840"/>
          <w:pgMar w:top="720" w:right="1440" w:bottom="1440" w:left="1440" w:header="720" w:footer="720" w:gutter="0"/>
          <w:cols w:space="720"/>
          <w:docGrid w:linePitch="360"/>
        </w:sectPr>
      </w:pPr>
      <w:r>
        <w:rPr>
          <w:rFonts w:cs="Arial"/>
          <w:snapToGrid w:val="0"/>
          <w:szCs w:val="20"/>
        </w:rPr>
        <w:br w:type="page"/>
      </w:r>
    </w:p>
    <w:tbl>
      <w:tblPr>
        <w:tblStyle w:val="GridTable1Light"/>
        <w:tblpPr w:leftFromText="187" w:rightFromText="187" w:horzAnchor="margin" w:tblpY="3414"/>
        <w:tblOverlap w:val="never"/>
        <w:tblW w:w="5000" w:type="pct"/>
        <w:tblLook w:val="0420" w:firstRow="1" w:lastRow="0" w:firstColumn="0" w:lastColumn="0" w:noHBand="0" w:noVBand="1"/>
        <w:tblDescription w:val="Dehesa Charter School Enrollment by Resource Center and Grade"/>
      </w:tblPr>
      <w:tblGrid>
        <w:gridCol w:w="2971"/>
        <w:gridCol w:w="1564"/>
        <w:gridCol w:w="1564"/>
        <w:gridCol w:w="1857"/>
        <w:gridCol w:w="956"/>
        <w:gridCol w:w="850"/>
        <w:gridCol w:w="955"/>
        <w:gridCol w:w="850"/>
        <w:gridCol w:w="850"/>
        <w:gridCol w:w="847"/>
        <w:gridCol w:w="946"/>
      </w:tblGrid>
      <w:tr w:rsidR="00721FE3" w:rsidTr="00721FE3">
        <w:trPr>
          <w:cnfStyle w:val="100000000000" w:firstRow="1" w:lastRow="0" w:firstColumn="0" w:lastColumn="0" w:oddVBand="0" w:evenVBand="0" w:oddHBand="0" w:evenHBand="0" w:firstRowFirstColumn="0" w:firstRowLastColumn="0" w:lastRowFirstColumn="0" w:lastRowLastColumn="0"/>
          <w:cantSplit/>
          <w:tblHeader/>
        </w:trPr>
        <w:tc>
          <w:tcPr>
            <w:tcW w:w="1045" w:type="pct"/>
            <w:shd w:val="clear" w:color="auto" w:fill="D9D9D9" w:themeFill="background1" w:themeFillShade="D9"/>
          </w:tcPr>
          <w:p w:rsidR="00721FE3" w:rsidRDefault="00721FE3" w:rsidP="00721FE3">
            <w:pPr>
              <w:widowControl w:val="0"/>
              <w:spacing w:after="100" w:afterAutospacing="1"/>
              <w:rPr>
                <w:rFonts w:cs="Arial"/>
                <w:snapToGrid w:val="0"/>
                <w:szCs w:val="20"/>
              </w:rPr>
            </w:pPr>
            <w:r>
              <w:rPr>
                <w:rFonts w:cs="Arial"/>
                <w:snapToGrid w:val="0"/>
                <w:szCs w:val="20"/>
              </w:rPr>
              <w:lastRenderedPageBreak/>
              <w:t>School and Resource Centers</w:t>
            </w:r>
          </w:p>
        </w:tc>
        <w:tc>
          <w:tcPr>
            <w:tcW w:w="550" w:type="pct"/>
            <w:shd w:val="clear" w:color="auto" w:fill="D9D9D9" w:themeFill="background1" w:themeFillShade="D9"/>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District</w:t>
            </w:r>
          </w:p>
        </w:tc>
        <w:tc>
          <w:tcPr>
            <w:tcW w:w="550"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County</w:t>
            </w:r>
          </w:p>
        </w:tc>
        <w:tc>
          <w:tcPr>
            <w:tcW w:w="653"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Total Enrollment</w:t>
            </w:r>
          </w:p>
        </w:tc>
        <w:tc>
          <w:tcPr>
            <w:tcW w:w="336"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K</w:t>
            </w:r>
          </w:p>
        </w:tc>
        <w:tc>
          <w:tcPr>
            <w:tcW w:w="299"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1–2</w:t>
            </w:r>
          </w:p>
        </w:tc>
        <w:tc>
          <w:tcPr>
            <w:tcW w:w="336"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3–4</w:t>
            </w:r>
          </w:p>
        </w:tc>
        <w:tc>
          <w:tcPr>
            <w:tcW w:w="299"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5–6</w:t>
            </w:r>
          </w:p>
        </w:tc>
        <w:tc>
          <w:tcPr>
            <w:tcW w:w="299"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7</w:t>
            </w:r>
          </w:p>
        </w:tc>
        <w:tc>
          <w:tcPr>
            <w:tcW w:w="298"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8</w:t>
            </w:r>
          </w:p>
        </w:tc>
        <w:tc>
          <w:tcPr>
            <w:tcW w:w="333" w:type="pct"/>
            <w:shd w:val="clear" w:color="auto" w:fill="D9D9D9" w:themeFill="background1" w:themeFillShade="D9"/>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9–12</w:t>
            </w:r>
          </w:p>
        </w:tc>
      </w:tr>
      <w:tr w:rsidR="00721FE3" w:rsidTr="00721FE3">
        <w:trPr>
          <w:cantSplit/>
        </w:trPr>
        <w:tc>
          <w:tcPr>
            <w:tcW w:w="1045" w:type="pct"/>
            <w:shd w:val="clear" w:color="auto" w:fill="auto"/>
          </w:tcPr>
          <w:p w:rsidR="00721FE3" w:rsidRDefault="00721FE3" w:rsidP="00721FE3">
            <w:pPr>
              <w:widowControl w:val="0"/>
              <w:spacing w:after="100" w:afterAutospacing="1"/>
              <w:rPr>
                <w:rFonts w:cs="Arial"/>
                <w:snapToGrid w:val="0"/>
                <w:szCs w:val="20"/>
              </w:rPr>
            </w:pPr>
            <w:r>
              <w:rPr>
                <w:rFonts w:cs="Arial"/>
                <w:snapToGrid w:val="0"/>
                <w:szCs w:val="20"/>
              </w:rPr>
              <w:t>Resource center at: 4612 Dehesa Road, El Cajon</w:t>
            </w:r>
          </w:p>
        </w:tc>
        <w:tc>
          <w:tcPr>
            <w:tcW w:w="550" w:type="pct"/>
            <w:shd w:val="clear" w:color="auto" w:fill="auto"/>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DESD</w:t>
            </w:r>
          </w:p>
        </w:tc>
        <w:tc>
          <w:tcPr>
            <w:tcW w:w="550"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San Diego</w:t>
            </w:r>
          </w:p>
        </w:tc>
        <w:tc>
          <w:tcPr>
            <w:tcW w:w="65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30</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8"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33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30</w:t>
            </w:r>
          </w:p>
        </w:tc>
      </w:tr>
      <w:tr w:rsidR="00721FE3" w:rsidTr="00721FE3">
        <w:trPr>
          <w:cantSplit/>
        </w:trPr>
        <w:tc>
          <w:tcPr>
            <w:tcW w:w="1045" w:type="pct"/>
            <w:shd w:val="clear" w:color="auto" w:fill="auto"/>
          </w:tcPr>
          <w:p w:rsidR="00721FE3" w:rsidRDefault="00721FE3" w:rsidP="00721FE3">
            <w:pPr>
              <w:widowControl w:val="0"/>
              <w:spacing w:after="100" w:afterAutospacing="1"/>
              <w:rPr>
                <w:rFonts w:cs="Arial"/>
                <w:snapToGrid w:val="0"/>
                <w:szCs w:val="20"/>
              </w:rPr>
            </w:pPr>
            <w:r>
              <w:rPr>
                <w:rFonts w:cs="Arial"/>
                <w:snapToGrid w:val="0"/>
                <w:szCs w:val="20"/>
              </w:rPr>
              <w:t>Resource center at: 24750 Lincoln Avenue, Murrieta</w:t>
            </w:r>
          </w:p>
        </w:tc>
        <w:tc>
          <w:tcPr>
            <w:tcW w:w="550" w:type="pct"/>
            <w:shd w:val="clear" w:color="auto" w:fill="auto"/>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Murrieta USD</w:t>
            </w:r>
          </w:p>
        </w:tc>
        <w:tc>
          <w:tcPr>
            <w:tcW w:w="550"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Riverside</w:t>
            </w:r>
          </w:p>
        </w:tc>
        <w:tc>
          <w:tcPr>
            <w:tcW w:w="65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132</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9</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14</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17</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15</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19</w:t>
            </w:r>
          </w:p>
        </w:tc>
        <w:tc>
          <w:tcPr>
            <w:tcW w:w="298"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11</w:t>
            </w:r>
          </w:p>
        </w:tc>
        <w:tc>
          <w:tcPr>
            <w:tcW w:w="33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47</w:t>
            </w:r>
          </w:p>
        </w:tc>
      </w:tr>
      <w:tr w:rsidR="00721FE3" w:rsidTr="00721FE3">
        <w:trPr>
          <w:cantSplit/>
        </w:trPr>
        <w:tc>
          <w:tcPr>
            <w:tcW w:w="1045" w:type="pct"/>
            <w:shd w:val="clear" w:color="auto" w:fill="auto"/>
          </w:tcPr>
          <w:p w:rsidR="00721FE3" w:rsidRDefault="00721FE3" w:rsidP="00721FE3">
            <w:pPr>
              <w:widowControl w:val="0"/>
              <w:spacing w:after="100" w:afterAutospacing="1"/>
              <w:rPr>
                <w:rFonts w:cs="Arial"/>
                <w:snapToGrid w:val="0"/>
                <w:szCs w:val="20"/>
              </w:rPr>
            </w:pPr>
            <w:r>
              <w:rPr>
                <w:rFonts w:cs="Arial"/>
                <w:snapToGrid w:val="0"/>
                <w:szCs w:val="20"/>
              </w:rPr>
              <w:t>**526 E. Magnolia Avenue, Corona</w:t>
            </w:r>
          </w:p>
        </w:tc>
        <w:tc>
          <w:tcPr>
            <w:tcW w:w="550" w:type="pct"/>
            <w:shd w:val="clear" w:color="auto" w:fill="auto"/>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Corona-Norco USD</w:t>
            </w:r>
          </w:p>
        </w:tc>
        <w:tc>
          <w:tcPr>
            <w:tcW w:w="550"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Riverside</w:t>
            </w:r>
          </w:p>
        </w:tc>
        <w:tc>
          <w:tcPr>
            <w:tcW w:w="65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298"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c>
          <w:tcPr>
            <w:tcW w:w="33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N/A</w:t>
            </w:r>
          </w:p>
        </w:tc>
      </w:tr>
      <w:tr w:rsidR="00721FE3" w:rsidTr="00721FE3">
        <w:trPr>
          <w:cantSplit/>
        </w:trPr>
        <w:tc>
          <w:tcPr>
            <w:tcW w:w="1045" w:type="pct"/>
            <w:shd w:val="clear" w:color="auto" w:fill="auto"/>
          </w:tcPr>
          <w:p w:rsidR="00721FE3" w:rsidRDefault="00721FE3" w:rsidP="00721FE3">
            <w:pPr>
              <w:widowControl w:val="0"/>
              <w:spacing w:after="100" w:afterAutospacing="1"/>
              <w:rPr>
                <w:rFonts w:cs="Arial"/>
                <w:snapToGrid w:val="0"/>
                <w:szCs w:val="20"/>
              </w:rPr>
            </w:pPr>
            <w:r>
              <w:rPr>
                <w:rFonts w:cs="Arial"/>
                <w:snapToGrid w:val="0"/>
                <w:szCs w:val="20"/>
              </w:rPr>
              <w:t>Resource center at: 8223 California Avenue, Riverside</w:t>
            </w:r>
          </w:p>
        </w:tc>
        <w:tc>
          <w:tcPr>
            <w:tcW w:w="550" w:type="pct"/>
            <w:shd w:val="clear" w:color="auto" w:fill="auto"/>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Riverside USD</w:t>
            </w:r>
          </w:p>
        </w:tc>
        <w:tc>
          <w:tcPr>
            <w:tcW w:w="550"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Riverside</w:t>
            </w:r>
          </w:p>
        </w:tc>
        <w:tc>
          <w:tcPr>
            <w:tcW w:w="65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170</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5</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36</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22</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24</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15</w:t>
            </w:r>
          </w:p>
        </w:tc>
        <w:tc>
          <w:tcPr>
            <w:tcW w:w="298"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17</w:t>
            </w:r>
          </w:p>
        </w:tc>
        <w:tc>
          <w:tcPr>
            <w:tcW w:w="33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51</w:t>
            </w:r>
          </w:p>
        </w:tc>
      </w:tr>
      <w:tr w:rsidR="00721FE3" w:rsidTr="00721FE3">
        <w:trPr>
          <w:cantSplit/>
        </w:trPr>
        <w:tc>
          <w:tcPr>
            <w:tcW w:w="1045" w:type="pct"/>
            <w:shd w:val="clear" w:color="auto" w:fill="auto"/>
          </w:tcPr>
          <w:p w:rsidR="00721FE3" w:rsidRDefault="00721FE3" w:rsidP="00721FE3">
            <w:pPr>
              <w:widowControl w:val="0"/>
              <w:spacing w:after="100" w:afterAutospacing="1"/>
              <w:rPr>
                <w:rFonts w:cs="Arial"/>
                <w:snapToGrid w:val="0"/>
                <w:szCs w:val="20"/>
              </w:rPr>
            </w:pPr>
            <w:r>
              <w:rPr>
                <w:rFonts w:cs="Arial"/>
                <w:snapToGrid w:val="0"/>
                <w:szCs w:val="20"/>
              </w:rPr>
              <w:t>Resource center at: 1011 Camelback Street, Newport Beach</w:t>
            </w:r>
          </w:p>
        </w:tc>
        <w:tc>
          <w:tcPr>
            <w:tcW w:w="550" w:type="pct"/>
            <w:shd w:val="clear" w:color="auto" w:fill="auto"/>
            <w:vAlign w:val="center"/>
          </w:tcPr>
          <w:p w:rsidR="00721FE3" w:rsidRPr="00674A14" w:rsidRDefault="00721FE3" w:rsidP="00721FE3">
            <w:pPr>
              <w:widowControl w:val="0"/>
              <w:spacing w:after="100" w:afterAutospacing="1"/>
              <w:jc w:val="center"/>
              <w:rPr>
                <w:rFonts w:cs="Arial"/>
                <w:snapToGrid w:val="0"/>
                <w:szCs w:val="20"/>
              </w:rPr>
            </w:pPr>
            <w:r w:rsidRPr="00674A14">
              <w:rPr>
                <w:rFonts w:cs="Arial"/>
                <w:snapToGrid w:val="0"/>
                <w:szCs w:val="20"/>
              </w:rPr>
              <w:t>Newport-Mesa USD</w:t>
            </w:r>
          </w:p>
        </w:tc>
        <w:tc>
          <w:tcPr>
            <w:tcW w:w="550"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Orange</w:t>
            </w:r>
          </w:p>
        </w:tc>
        <w:tc>
          <w:tcPr>
            <w:tcW w:w="65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125</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4</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25</w:t>
            </w:r>
          </w:p>
        </w:tc>
        <w:tc>
          <w:tcPr>
            <w:tcW w:w="336"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19</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25</w:t>
            </w:r>
          </w:p>
        </w:tc>
        <w:tc>
          <w:tcPr>
            <w:tcW w:w="299"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22</w:t>
            </w:r>
          </w:p>
        </w:tc>
        <w:tc>
          <w:tcPr>
            <w:tcW w:w="298"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16</w:t>
            </w:r>
          </w:p>
        </w:tc>
        <w:tc>
          <w:tcPr>
            <w:tcW w:w="333" w:type="pct"/>
            <w:shd w:val="clear" w:color="auto" w:fill="auto"/>
            <w:vAlign w:val="center"/>
          </w:tcPr>
          <w:p w:rsidR="00721FE3" w:rsidRDefault="00721FE3" w:rsidP="00721FE3">
            <w:pPr>
              <w:widowControl w:val="0"/>
              <w:spacing w:after="100" w:afterAutospacing="1"/>
              <w:jc w:val="center"/>
              <w:rPr>
                <w:rFonts w:cs="Arial"/>
                <w:snapToGrid w:val="0"/>
                <w:szCs w:val="20"/>
              </w:rPr>
            </w:pPr>
            <w:r>
              <w:rPr>
                <w:rFonts w:cs="Arial"/>
                <w:snapToGrid w:val="0"/>
                <w:szCs w:val="20"/>
              </w:rPr>
              <w:t>14</w:t>
            </w:r>
          </w:p>
        </w:tc>
      </w:tr>
      <w:tr w:rsidR="00721FE3" w:rsidTr="00721FE3">
        <w:trPr>
          <w:cantSplit/>
        </w:trPr>
        <w:tc>
          <w:tcPr>
            <w:tcW w:w="1045" w:type="pct"/>
            <w:shd w:val="clear" w:color="auto" w:fill="auto"/>
          </w:tcPr>
          <w:p w:rsidR="00721FE3" w:rsidRPr="002E459B" w:rsidRDefault="00721FE3" w:rsidP="00721FE3">
            <w:pPr>
              <w:rPr>
                <w:b/>
              </w:rPr>
            </w:pPr>
            <w:r w:rsidRPr="002E459B">
              <w:rPr>
                <w:b/>
              </w:rPr>
              <w:t>Dehesa Charter School Totals</w:t>
            </w:r>
          </w:p>
        </w:tc>
        <w:tc>
          <w:tcPr>
            <w:tcW w:w="550" w:type="pct"/>
            <w:shd w:val="clear" w:color="auto" w:fill="auto"/>
            <w:vAlign w:val="center"/>
          </w:tcPr>
          <w:p w:rsidR="00721FE3" w:rsidRPr="00674A14" w:rsidRDefault="00721FE3" w:rsidP="00721FE3">
            <w:pPr>
              <w:jc w:val="center"/>
              <w:rPr>
                <w:b/>
              </w:rPr>
            </w:pPr>
            <w:r w:rsidRPr="00674A14">
              <w:rPr>
                <w:b/>
              </w:rPr>
              <w:t>DESD</w:t>
            </w:r>
          </w:p>
        </w:tc>
        <w:tc>
          <w:tcPr>
            <w:tcW w:w="550" w:type="pct"/>
            <w:shd w:val="clear" w:color="auto" w:fill="auto"/>
          </w:tcPr>
          <w:p w:rsidR="00721FE3" w:rsidRPr="002E459B" w:rsidRDefault="00721FE3" w:rsidP="00721FE3">
            <w:pPr>
              <w:rPr>
                <w:b/>
              </w:rPr>
            </w:pPr>
            <w:r w:rsidRPr="002E459B">
              <w:rPr>
                <w:b/>
              </w:rPr>
              <w:t>San Diego</w:t>
            </w:r>
          </w:p>
        </w:tc>
        <w:tc>
          <w:tcPr>
            <w:tcW w:w="653" w:type="pct"/>
            <w:shd w:val="clear" w:color="auto" w:fill="auto"/>
          </w:tcPr>
          <w:p w:rsidR="00721FE3" w:rsidRPr="002E459B" w:rsidRDefault="00721FE3" w:rsidP="00721FE3">
            <w:pPr>
              <w:jc w:val="center"/>
              <w:rPr>
                <w:b/>
              </w:rPr>
            </w:pPr>
            <w:r w:rsidRPr="002E459B">
              <w:rPr>
                <w:b/>
              </w:rPr>
              <w:t>457</w:t>
            </w:r>
          </w:p>
        </w:tc>
        <w:tc>
          <w:tcPr>
            <w:tcW w:w="336" w:type="pct"/>
            <w:shd w:val="clear" w:color="auto" w:fill="auto"/>
          </w:tcPr>
          <w:p w:rsidR="00721FE3" w:rsidRPr="002E459B" w:rsidRDefault="00721FE3" w:rsidP="00721FE3">
            <w:pPr>
              <w:jc w:val="center"/>
              <w:rPr>
                <w:b/>
              </w:rPr>
            </w:pPr>
            <w:r w:rsidRPr="002E459B">
              <w:rPr>
                <w:b/>
              </w:rPr>
              <w:t>18</w:t>
            </w:r>
          </w:p>
        </w:tc>
        <w:tc>
          <w:tcPr>
            <w:tcW w:w="299" w:type="pct"/>
            <w:shd w:val="clear" w:color="auto" w:fill="auto"/>
          </w:tcPr>
          <w:p w:rsidR="00721FE3" w:rsidRPr="002E459B" w:rsidRDefault="00721FE3" w:rsidP="00721FE3">
            <w:pPr>
              <w:jc w:val="center"/>
              <w:rPr>
                <w:b/>
              </w:rPr>
            </w:pPr>
            <w:r w:rsidRPr="002E459B">
              <w:rPr>
                <w:b/>
              </w:rPr>
              <w:t>75</w:t>
            </w:r>
          </w:p>
        </w:tc>
        <w:tc>
          <w:tcPr>
            <w:tcW w:w="336" w:type="pct"/>
            <w:shd w:val="clear" w:color="auto" w:fill="auto"/>
          </w:tcPr>
          <w:p w:rsidR="00721FE3" w:rsidRPr="002E459B" w:rsidRDefault="00721FE3" w:rsidP="00721FE3">
            <w:pPr>
              <w:jc w:val="center"/>
              <w:rPr>
                <w:b/>
              </w:rPr>
            </w:pPr>
            <w:r w:rsidRPr="002E459B">
              <w:rPr>
                <w:b/>
              </w:rPr>
              <w:t>58</w:t>
            </w:r>
          </w:p>
        </w:tc>
        <w:tc>
          <w:tcPr>
            <w:tcW w:w="299" w:type="pct"/>
            <w:shd w:val="clear" w:color="auto" w:fill="auto"/>
          </w:tcPr>
          <w:p w:rsidR="00721FE3" w:rsidRPr="002E459B" w:rsidRDefault="00721FE3" w:rsidP="00721FE3">
            <w:pPr>
              <w:jc w:val="center"/>
              <w:rPr>
                <w:b/>
              </w:rPr>
            </w:pPr>
            <w:r w:rsidRPr="002E459B">
              <w:rPr>
                <w:b/>
              </w:rPr>
              <w:t>64</w:t>
            </w:r>
          </w:p>
        </w:tc>
        <w:tc>
          <w:tcPr>
            <w:tcW w:w="299" w:type="pct"/>
            <w:shd w:val="clear" w:color="auto" w:fill="auto"/>
          </w:tcPr>
          <w:p w:rsidR="00721FE3" w:rsidRPr="002E459B" w:rsidRDefault="00721FE3" w:rsidP="00721FE3">
            <w:pPr>
              <w:jc w:val="center"/>
              <w:rPr>
                <w:b/>
              </w:rPr>
            </w:pPr>
            <w:r w:rsidRPr="002E459B">
              <w:rPr>
                <w:b/>
              </w:rPr>
              <w:t>56</w:t>
            </w:r>
          </w:p>
        </w:tc>
        <w:tc>
          <w:tcPr>
            <w:tcW w:w="298" w:type="pct"/>
            <w:shd w:val="clear" w:color="auto" w:fill="auto"/>
          </w:tcPr>
          <w:p w:rsidR="00721FE3" w:rsidRPr="002E459B" w:rsidRDefault="00721FE3" w:rsidP="00721FE3">
            <w:pPr>
              <w:jc w:val="center"/>
              <w:rPr>
                <w:b/>
              </w:rPr>
            </w:pPr>
            <w:r w:rsidRPr="002E459B">
              <w:rPr>
                <w:b/>
              </w:rPr>
              <w:t>44</w:t>
            </w:r>
          </w:p>
        </w:tc>
        <w:tc>
          <w:tcPr>
            <w:tcW w:w="333" w:type="pct"/>
            <w:shd w:val="clear" w:color="auto" w:fill="auto"/>
          </w:tcPr>
          <w:p w:rsidR="00721FE3" w:rsidRPr="002E459B" w:rsidRDefault="00721FE3" w:rsidP="00721FE3">
            <w:pPr>
              <w:jc w:val="center"/>
              <w:rPr>
                <w:b/>
              </w:rPr>
            </w:pPr>
            <w:r w:rsidRPr="002E459B">
              <w:rPr>
                <w:b/>
              </w:rPr>
              <w:t>112</w:t>
            </w:r>
          </w:p>
        </w:tc>
      </w:tr>
    </w:tbl>
    <w:p w:rsidR="00721FE3" w:rsidRDefault="004843CB" w:rsidP="00721FE3">
      <w:pPr>
        <w:widowControl w:val="0"/>
        <w:spacing w:after="120"/>
        <w:rPr>
          <w:rFonts w:cs="Arial"/>
          <w:snapToGrid w:val="0"/>
          <w:szCs w:val="20"/>
        </w:rPr>
      </w:pPr>
      <w:r w:rsidRPr="00D34109">
        <w:rPr>
          <w:rFonts w:cs="Arial"/>
          <w:snapToGrid w:val="0"/>
          <w:szCs w:val="20"/>
        </w:rPr>
        <w:t xml:space="preserve">In response to </w:t>
      </w:r>
      <w:r w:rsidRPr="00D34109">
        <w:rPr>
          <w:rFonts w:cs="Arial"/>
          <w:i/>
          <w:snapToGrid w:val="0"/>
          <w:szCs w:val="20"/>
        </w:rPr>
        <w:t>Anderson</w:t>
      </w:r>
      <w:r w:rsidR="00367D52">
        <w:rPr>
          <w:rFonts w:cs="Arial"/>
          <w:snapToGrid w:val="0"/>
          <w:szCs w:val="20"/>
        </w:rPr>
        <w:t xml:space="preserve">, </w:t>
      </w:r>
      <w:r w:rsidR="0055503F">
        <w:rPr>
          <w:rFonts w:cs="Arial"/>
          <w:snapToGrid w:val="0"/>
          <w:szCs w:val="20"/>
        </w:rPr>
        <w:t>Element Education (DCS’</w:t>
      </w:r>
      <w:r w:rsidR="00E765BC">
        <w:rPr>
          <w:rFonts w:cs="Arial"/>
          <w:snapToGrid w:val="0"/>
          <w:szCs w:val="20"/>
        </w:rPr>
        <w:t>s Charter Management Organization</w:t>
      </w:r>
      <w:r w:rsidR="0055503F">
        <w:rPr>
          <w:rFonts w:cs="Arial"/>
          <w:snapToGrid w:val="0"/>
          <w:szCs w:val="20"/>
        </w:rPr>
        <w:t xml:space="preserve">) </w:t>
      </w:r>
      <w:r w:rsidRPr="00D34109">
        <w:rPr>
          <w:rFonts w:cs="Arial"/>
          <w:snapToGrid w:val="0"/>
          <w:szCs w:val="20"/>
        </w:rPr>
        <w:t xml:space="preserve">sought and </w:t>
      </w:r>
      <w:r w:rsidR="003814D2" w:rsidRPr="00D34109">
        <w:rPr>
          <w:rFonts w:cs="Arial"/>
          <w:snapToGrid w:val="0"/>
          <w:szCs w:val="20"/>
        </w:rPr>
        <w:t xml:space="preserve">on December 13, 2017, </w:t>
      </w:r>
      <w:r w:rsidRPr="00D34109">
        <w:rPr>
          <w:rFonts w:cs="Arial"/>
          <w:snapToGrid w:val="0"/>
          <w:szCs w:val="20"/>
        </w:rPr>
        <w:t xml:space="preserve">was granted a countywide benefit charter </w:t>
      </w:r>
      <w:r w:rsidR="003814D2" w:rsidRPr="00D34109">
        <w:rPr>
          <w:rFonts w:cs="Arial"/>
          <w:snapToGrid w:val="0"/>
          <w:szCs w:val="20"/>
        </w:rPr>
        <w:t xml:space="preserve">by </w:t>
      </w:r>
      <w:r w:rsidRPr="00D34109">
        <w:rPr>
          <w:rFonts w:cs="Arial"/>
          <w:snapToGrid w:val="0"/>
          <w:szCs w:val="20"/>
        </w:rPr>
        <w:t>the San Diego County Office of Education</w:t>
      </w:r>
      <w:r w:rsidR="00E765BC">
        <w:rPr>
          <w:rFonts w:cs="Arial"/>
          <w:snapToGrid w:val="0"/>
          <w:szCs w:val="20"/>
        </w:rPr>
        <w:t xml:space="preserve"> for three years effective July 1, 2018</w:t>
      </w:r>
      <w:r w:rsidR="00C7506E">
        <w:rPr>
          <w:rFonts w:cs="Arial"/>
          <w:snapToGrid w:val="0"/>
          <w:szCs w:val="20"/>
        </w:rPr>
        <w:t>,</w:t>
      </w:r>
      <w:r w:rsidR="00E765BC">
        <w:rPr>
          <w:rFonts w:cs="Arial"/>
          <w:snapToGrid w:val="0"/>
          <w:szCs w:val="20"/>
        </w:rPr>
        <w:t xml:space="preserve"> through June 30, 2021. </w:t>
      </w:r>
      <w:r w:rsidRPr="00D34109">
        <w:rPr>
          <w:rFonts w:cs="Arial"/>
          <w:snapToGrid w:val="0"/>
          <w:szCs w:val="20"/>
        </w:rPr>
        <w:t xml:space="preserve">The new </w:t>
      </w:r>
      <w:r w:rsidR="00E765BC">
        <w:rPr>
          <w:rFonts w:cs="Arial"/>
          <w:snapToGrid w:val="0"/>
          <w:szCs w:val="20"/>
        </w:rPr>
        <w:t>charter school</w:t>
      </w:r>
      <w:r w:rsidRPr="00D34109">
        <w:rPr>
          <w:rFonts w:cs="Arial"/>
          <w:snapToGrid w:val="0"/>
          <w:szCs w:val="20"/>
        </w:rPr>
        <w:t xml:space="preserve">, Dimensions Collaborative, </w:t>
      </w:r>
      <w:r w:rsidR="00741661" w:rsidRPr="00D34109">
        <w:rPr>
          <w:rFonts w:cs="Arial"/>
          <w:snapToGrid w:val="0"/>
          <w:szCs w:val="20"/>
        </w:rPr>
        <w:t xml:space="preserve">has </w:t>
      </w:r>
      <w:r w:rsidR="00C7506E">
        <w:rPr>
          <w:rFonts w:cs="Arial"/>
          <w:snapToGrid w:val="0"/>
          <w:szCs w:val="20"/>
        </w:rPr>
        <w:t>opened for the 2018–</w:t>
      </w:r>
      <w:r w:rsidRPr="00D34109">
        <w:rPr>
          <w:rFonts w:cs="Arial"/>
          <w:snapToGrid w:val="0"/>
          <w:szCs w:val="20"/>
        </w:rPr>
        <w:t xml:space="preserve">19 school year and enrolled </w:t>
      </w:r>
      <w:r w:rsidR="002E459B">
        <w:rPr>
          <w:rFonts w:cs="Arial"/>
          <w:snapToGrid w:val="0"/>
          <w:szCs w:val="20"/>
        </w:rPr>
        <w:t>all but 30 of the 54</w:t>
      </w:r>
      <w:r w:rsidR="001C3131" w:rsidRPr="00D34109">
        <w:rPr>
          <w:rFonts w:cs="Arial"/>
          <w:snapToGrid w:val="0"/>
          <w:szCs w:val="20"/>
        </w:rPr>
        <w:t xml:space="preserve">7 </w:t>
      </w:r>
      <w:r w:rsidRPr="00D34109">
        <w:rPr>
          <w:rFonts w:cs="Arial"/>
          <w:snapToGrid w:val="0"/>
          <w:szCs w:val="20"/>
        </w:rPr>
        <w:t>San Diego</w:t>
      </w:r>
      <w:r w:rsidR="00E30646" w:rsidRPr="00D34109">
        <w:rPr>
          <w:rFonts w:cs="Arial"/>
          <w:snapToGrid w:val="0"/>
          <w:szCs w:val="20"/>
        </w:rPr>
        <w:t xml:space="preserve"> </w:t>
      </w:r>
      <w:r w:rsidR="00653A91">
        <w:rPr>
          <w:rFonts w:cs="Arial"/>
          <w:snapToGrid w:val="0"/>
          <w:szCs w:val="20"/>
        </w:rPr>
        <w:t>pupils</w:t>
      </w:r>
      <w:r w:rsidRPr="00D34109">
        <w:rPr>
          <w:rFonts w:cs="Arial"/>
          <w:snapToGrid w:val="0"/>
          <w:szCs w:val="20"/>
        </w:rPr>
        <w:t xml:space="preserve"> previously enrolled at </w:t>
      </w:r>
      <w:r w:rsidR="00051BBC" w:rsidRPr="00D34109">
        <w:rPr>
          <w:rFonts w:cs="Arial"/>
          <w:snapToGrid w:val="0"/>
          <w:szCs w:val="20"/>
        </w:rPr>
        <w:t>DCS</w:t>
      </w:r>
      <w:r w:rsidR="00C7506E">
        <w:rPr>
          <w:rFonts w:cs="Arial"/>
          <w:snapToGrid w:val="0"/>
          <w:szCs w:val="20"/>
        </w:rPr>
        <w:t>,</w:t>
      </w:r>
      <w:r w:rsidR="002E459B">
        <w:rPr>
          <w:rFonts w:cs="Arial"/>
          <w:snapToGrid w:val="0"/>
          <w:szCs w:val="20"/>
        </w:rPr>
        <w:t xml:space="preserve"> and served by the six resource centers</w:t>
      </w:r>
      <w:r w:rsidR="00E30646" w:rsidRPr="00D34109">
        <w:rPr>
          <w:rFonts w:cs="Arial"/>
          <w:snapToGrid w:val="0"/>
          <w:szCs w:val="20"/>
        </w:rPr>
        <w:t xml:space="preserve"> located </w:t>
      </w:r>
      <w:r w:rsidR="002E459B">
        <w:rPr>
          <w:rFonts w:cs="Arial"/>
          <w:snapToGrid w:val="0"/>
          <w:szCs w:val="20"/>
        </w:rPr>
        <w:t>outside of</w:t>
      </w:r>
      <w:r w:rsidR="00E30646" w:rsidRPr="00D34109">
        <w:rPr>
          <w:rFonts w:cs="Arial"/>
          <w:snapToGrid w:val="0"/>
          <w:szCs w:val="20"/>
        </w:rPr>
        <w:t xml:space="preserve"> </w:t>
      </w:r>
      <w:r w:rsidR="00051BBC" w:rsidRPr="00D34109">
        <w:rPr>
          <w:rFonts w:cs="Arial"/>
          <w:snapToGrid w:val="0"/>
          <w:szCs w:val="20"/>
        </w:rPr>
        <w:t>DESD</w:t>
      </w:r>
      <w:r w:rsidR="002E459B">
        <w:rPr>
          <w:rFonts w:cs="Arial"/>
          <w:snapToGrid w:val="0"/>
          <w:szCs w:val="20"/>
        </w:rPr>
        <w:t xml:space="preserve"> but within San Diego County</w:t>
      </w:r>
      <w:r w:rsidR="00E30646" w:rsidRPr="00D34109">
        <w:rPr>
          <w:rFonts w:cs="Arial"/>
          <w:snapToGrid w:val="0"/>
          <w:szCs w:val="20"/>
        </w:rPr>
        <w:t xml:space="preserve">. </w:t>
      </w:r>
      <w:r w:rsidR="002E459B">
        <w:rPr>
          <w:rFonts w:cs="Arial"/>
          <w:snapToGrid w:val="0"/>
          <w:szCs w:val="20"/>
        </w:rPr>
        <w:t>DCS’ current</w:t>
      </w:r>
      <w:r w:rsidRPr="00D34109">
        <w:rPr>
          <w:rFonts w:cs="Arial"/>
          <w:snapToGrid w:val="0"/>
          <w:szCs w:val="20"/>
        </w:rPr>
        <w:t xml:space="preserve"> </w:t>
      </w:r>
      <w:r w:rsidR="00C25FAA" w:rsidRPr="00D34109">
        <w:rPr>
          <w:rFonts w:cs="Arial"/>
          <w:snapToGrid w:val="0"/>
          <w:szCs w:val="20"/>
        </w:rPr>
        <w:t xml:space="preserve">enrollment </w:t>
      </w:r>
      <w:r w:rsidR="002E459B">
        <w:rPr>
          <w:rFonts w:cs="Arial"/>
          <w:snapToGrid w:val="0"/>
          <w:szCs w:val="20"/>
        </w:rPr>
        <w:t xml:space="preserve">is 457, however all but 30 students are served outside of </w:t>
      </w:r>
      <w:r w:rsidRPr="00D34109">
        <w:rPr>
          <w:rFonts w:cs="Arial"/>
          <w:snapToGrid w:val="0"/>
          <w:szCs w:val="20"/>
        </w:rPr>
        <w:t xml:space="preserve">San Diego </w:t>
      </w:r>
      <w:r w:rsidR="00C25FAA" w:rsidRPr="00D34109">
        <w:rPr>
          <w:rFonts w:cs="Arial"/>
          <w:snapToGrid w:val="0"/>
          <w:szCs w:val="20"/>
        </w:rPr>
        <w:t>County,</w:t>
      </w:r>
      <w:r w:rsidRPr="00D34109">
        <w:rPr>
          <w:rFonts w:cs="Arial"/>
          <w:snapToGrid w:val="0"/>
          <w:szCs w:val="20"/>
        </w:rPr>
        <w:t xml:space="preserve"> </w:t>
      </w:r>
      <w:r w:rsidR="00051BBC" w:rsidRPr="00D34109">
        <w:rPr>
          <w:rFonts w:cs="Arial"/>
          <w:snapToGrid w:val="0"/>
          <w:szCs w:val="20"/>
        </w:rPr>
        <w:t>placing DCS</w:t>
      </w:r>
      <w:r w:rsidR="00C25FAA" w:rsidRPr="00D34109">
        <w:rPr>
          <w:rFonts w:cs="Arial"/>
          <w:snapToGrid w:val="0"/>
          <w:szCs w:val="20"/>
        </w:rPr>
        <w:t xml:space="preserve"> out of compliance with </w:t>
      </w:r>
      <w:r w:rsidR="00C25FAA" w:rsidRPr="00D34109">
        <w:rPr>
          <w:rFonts w:cs="Arial"/>
          <w:i/>
          <w:snapToGrid w:val="0"/>
          <w:szCs w:val="20"/>
        </w:rPr>
        <w:t>EC</w:t>
      </w:r>
      <w:r w:rsidR="002E459B">
        <w:rPr>
          <w:rFonts w:cs="Arial"/>
          <w:snapToGrid w:val="0"/>
          <w:szCs w:val="20"/>
        </w:rPr>
        <w:t xml:space="preserve"> Section 47605.1(c)</w:t>
      </w:r>
      <w:r w:rsidR="00C25FAA" w:rsidRPr="00D34109">
        <w:rPr>
          <w:rFonts w:cs="Arial"/>
          <w:snapToGrid w:val="0"/>
          <w:szCs w:val="20"/>
        </w:rPr>
        <w:t>(2)</w:t>
      </w:r>
      <w:r w:rsidR="00B6029C" w:rsidRPr="00D34109">
        <w:rPr>
          <w:rFonts w:cs="Arial"/>
          <w:snapToGrid w:val="0"/>
          <w:szCs w:val="20"/>
        </w:rPr>
        <w:t xml:space="preserve"> with respect to its Riverside </w:t>
      </w:r>
      <w:r w:rsidR="00D34109">
        <w:rPr>
          <w:rFonts w:cs="Arial"/>
          <w:snapToGrid w:val="0"/>
          <w:szCs w:val="20"/>
        </w:rPr>
        <w:t xml:space="preserve">and Orange </w:t>
      </w:r>
      <w:r w:rsidR="00B6029C" w:rsidRPr="00D34109">
        <w:rPr>
          <w:rFonts w:cs="Arial"/>
          <w:snapToGrid w:val="0"/>
          <w:szCs w:val="20"/>
        </w:rPr>
        <w:t>County resource centers</w:t>
      </w:r>
      <w:r w:rsidR="00D777B0" w:rsidRPr="00D34109">
        <w:rPr>
          <w:rFonts w:cs="Arial"/>
          <w:snapToGrid w:val="0"/>
          <w:szCs w:val="20"/>
        </w:rPr>
        <w:t xml:space="preserve">, </w:t>
      </w:r>
      <w:r w:rsidR="00B6029C" w:rsidRPr="00D34109">
        <w:rPr>
          <w:rFonts w:cs="Arial"/>
          <w:snapToGrid w:val="0"/>
          <w:szCs w:val="20"/>
        </w:rPr>
        <w:t xml:space="preserve">as </w:t>
      </w:r>
      <w:r w:rsidR="00D34109">
        <w:rPr>
          <w:rFonts w:cs="Arial"/>
          <w:snapToGrid w:val="0"/>
          <w:szCs w:val="20"/>
        </w:rPr>
        <w:t xml:space="preserve">427 </w:t>
      </w:r>
      <w:r w:rsidR="00D777B0" w:rsidRPr="00D34109">
        <w:rPr>
          <w:rFonts w:cs="Arial"/>
          <w:snapToGrid w:val="0"/>
          <w:szCs w:val="20"/>
        </w:rPr>
        <w:t xml:space="preserve">of </w:t>
      </w:r>
      <w:r w:rsidR="00D34109">
        <w:rPr>
          <w:rFonts w:cs="Arial"/>
          <w:snapToGrid w:val="0"/>
          <w:szCs w:val="20"/>
        </w:rPr>
        <w:t xml:space="preserve">the 457 </w:t>
      </w:r>
      <w:r w:rsidR="00D777B0" w:rsidRPr="00D34109">
        <w:rPr>
          <w:rFonts w:cs="Arial"/>
          <w:snapToGrid w:val="0"/>
          <w:szCs w:val="20"/>
        </w:rPr>
        <w:t xml:space="preserve">pupils </w:t>
      </w:r>
      <w:r w:rsidR="00D34109">
        <w:rPr>
          <w:rFonts w:cs="Arial"/>
          <w:snapToGrid w:val="0"/>
          <w:szCs w:val="20"/>
        </w:rPr>
        <w:t xml:space="preserve">DCS </w:t>
      </w:r>
      <w:r w:rsidR="00D777B0" w:rsidRPr="00D34109">
        <w:rPr>
          <w:rFonts w:cs="Arial"/>
          <w:snapToGrid w:val="0"/>
          <w:szCs w:val="20"/>
        </w:rPr>
        <w:t xml:space="preserve">serves are </w:t>
      </w:r>
      <w:r w:rsidR="00D34109">
        <w:rPr>
          <w:rFonts w:cs="Arial"/>
          <w:snapToGrid w:val="0"/>
          <w:szCs w:val="20"/>
        </w:rPr>
        <w:t xml:space="preserve">not </w:t>
      </w:r>
      <w:r w:rsidR="00D777B0" w:rsidRPr="00D34109">
        <w:rPr>
          <w:rFonts w:cs="Arial"/>
          <w:snapToGrid w:val="0"/>
          <w:szCs w:val="20"/>
        </w:rPr>
        <w:t xml:space="preserve">residents of </w:t>
      </w:r>
      <w:r w:rsidR="00B6029C" w:rsidRPr="00D34109">
        <w:rPr>
          <w:rFonts w:cs="Arial"/>
          <w:snapToGrid w:val="0"/>
          <w:szCs w:val="20"/>
        </w:rPr>
        <w:t xml:space="preserve">San Diego County </w:t>
      </w:r>
      <w:r w:rsidR="00D777B0" w:rsidRPr="00D34109">
        <w:rPr>
          <w:rFonts w:cs="Arial"/>
          <w:snapToGrid w:val="0"/>
          <w:szCs w:val="20"/>
        </w:rPr>
        <w:t xml:space="preserve">in which </w:t>
      </w:r>
      <w:r w:rsidR="00B6029C" w:rsidRPr="00D34109">
        <w:rPr>
          <w:rFonts w:cs="Arial"/>
          <w:snapToGrid w:val="0"/>
          <w:szCs w:val="20"/>
        </w:rPr>
        <w:t xml:space="preserve">DCS </w:t>
      </w:r>
      <w:r w:rsidR="00D777B0" w:rsidRPr="00D34109">
        <w:rPr>
          <w:rFonts w:cs="Arial"/>
          <w:snapToGrid w:val="0"/>
          <w:szCs w:val="20"/>
        </w:rPr>
        <w:t>is authorized.</w:t>
      </w:r>
      <w:r w:rsidR="00C25FAA" w:rsidRPr="00D34109">
        <w:rPr>
          <w:rFonts w:cs="Arial"/>
          <w:snapToGrid w:val="0"/>
          <w:szCs w:val="20"/>
        </w:rPr>
        <w:t xml:space="preserve"> </w:t>
      </w:r>
    </w:p>
    <w:p w:rsidR="00721FE3" w:rsidRPr="00580B52" w:rsidRDefault="00721FE3" w:rsidP="00721FE3">
      <w:pPr>
        <w:widowControl w:val="0"/>
        <w:spacing w:before="360" w:after="120"/>
        <w:rPr>
          <w:rFonts w:cs="Arial"/>
          <w:b/>
          <w:snapToGrid w:val="0"/>
          <w:sz w:val="28"/>
          <w:szCs w:val="28"/>
        </w:rPr>
      </w:pPr>
      <w:r w:rsidRPr="00580B52">
        <w:rPr>
          <w:rFonts w:cs="Arial"/>
          <w:b/>
          <w:snapToGrid w:val="0"/>
          <w:sz w:val="28"/>
          <w:szCs w:val="28"/>
        </w:rPr>
        <w:t>Dehesa Charter School Enrollment by Resource Center and Grade</w:t>
      </w:r>
    </w:p>
    <w:p w:rsidR="00721FE3" w:rsidRDefault="00721FE3" w:rsidP="00721FE3">
      <w:pPr>
        <w:widowControl w:val="0"/>
        <w:rPr>
          <w:rFonts w:cs="Arial"/>
          <w:snapToGrid w:val="0"/>
          <w:szCs w:val="20"/>
        </w:rPr>
      </w:pPr>
      <w:r>
        <w:rPr>
          <w:rFonts w:cs="Arial"/>
          <w:snapToGrid w:val="0"/>
          <w:szCs w:val="20"/>
        </w:rPr>
        <w:t>**Lease at current location for resource center indicated below was dissolved by building owner.</w:t>
      </w:r>
    </w:p>
    <w:p w:rsidR="00721FE3" w:rsidRDefault="00721FE3" w:rsidP="00721FE3">
      <w:pPr>
        <w:widowControl w:val="0"/>
        <w:spacing w:before="240"/>
        <w:rPr>
          <w:rFonts w:cs="Arial"/>
          <w:snapToGrid w:val="0"/>
          <w:szCs w:val="20"/>
        </w:rPr>
      </w:pPr>
      <w:r>
        <w:rPr>
          <w:rFonts w:cs="Arial"/>
          <w:snapToGrid w:val="0"/>
          <w:szCs w:val="20"/>
        </w:rPr>
        <w:t>N/A  = Not Applicable</w:t>
      </w:r>
    </w:p>
    <w:p w:rsidR="00721FE3" w:rsidRDefault="00721FE3" w:rsidP="00721FE3">
      <w:pPr>
        <w:widowControl w:val="0"/>
        <w:rPr>
          <w:rFonts w:cs="Arial"/>
          <w:snapToGrid w:val="0"/>
          <w:szCs w:val="20"/>
        </w:rPr>
        <w:sectPr w:rsidR="00721FE3" w:rsidSect="00721FE3">
          <w:pgSz w:w="15840" w:h="12240" w:orient="landscape"/>
          <w:pgMar w:top="1440" w:right="720" w:bottom="1440" w:left="900" w:header="720" w:footer="720" w:gutter="0"/>
          <w:cols w:space="720"/>
          <w:docGrid w:linePitch="360"/>
        </w:sectPr>
      </w:pPr>
      <w:r>
        <w:rPr>
          <w:rFonts w:cs="Arial"/>
          <w:snapToGrid w:val="0"/>
          <w:szCs w:val="20"/>
        </w:rPr>
        <w:t>K = Kindergarten</w:t>
      </w:r>
      <w:r>
        <w:rPr>
          <w:rFonts w:cs="Arial"/>
          <w:snapToGrid w:val="0"/>
          <w:szCs w:val="20"/>
        </w:rPr>
        <w:br w:type="page"/>
      </w:r>
    </w:p>
    <w:p w:rsidR="005A645F" w:rsidRPr="00D34109" w:rsidRDefault="005A645F" w:rsidP="00721FE3">
      <w:pPr>
        <w:widowControl w:val="0"/>
        <w:spacing w:after="100" w:afterAutospacing="1"/>
        <w:rPr>
          <w:rFonts w:cs="Arial"/>
          <w:snapToGrid w:val="0"/>
          <w:szCs w:val="20"/>
        </w:rPr>
      </w:pPr>
      <w:r w:rsidRPr="00D34109">
        <w:rPr>
          <w:rFonts w:cs="Arial"/>
          <w:snapToGrid w:val="0"/>
          <w:szCs w:val="20"/>
        </w:rPr>
        <w:lastRenderedPageBreak/>
        <w:t xml:space="preserve">On </w:t>
      </w:r>
      <w:r w:rsidR="00051BBC" w:rsidRPr="00D34109">
        <w:rPr>
          <w:rFonts w:cs="Arial"/>
          <w:snapToGrid w:val="0"/>
          <w:szCs w:val="20"/>
        </w:rPr>
        <w:t>January 22</w:t>
      </w:r>
      <w:r w:rsidRPr="00D34109">
        <w:rPr>
          <w:rFonts w:cs="Arial"/>
          <w:snapToGrid w:val="0"/>
          <w:szCs w:val="20"/>
        </w:rPr>
        <w:t xml:space="preserve">, 2018, </w:t>
      </w:r>
      <w:r w:rsidR="0055503F">
        <w:rPr>
          <w:rFonts w:cs="Arial"/>
          <w:snapToGrid w:val="0"/>
          <w:szCs w:val="20"/>
        </w:rPr>
        <w:t xml:space="preserve">Element Education </w:t>
      </w:r>
      <w:r w:rsidRPr="00D34109">
        <w:rPr>
          <w:rFonts w:cs="Arial"/>
          <w:snapToGrid w:val="0"/>
          <w:szCs w:val="20"/>
        </w:rPr>
        <w:t>submitted a petition for a countywide benefit charter school to the Riverside County Office of Education</w:t>
      </w:r>
      <w:r w:rsidR="00D738F3">
        <w:rPr>
          <w:rFonts w:cs="Arial"/>
          <w:snapToGrid w:val="0"/>
          <w:szCs w:val="20"/>
        </w:rPr>
        <w:t xml:space="preserve"> (RCOE)</w:t>
      </w:r>
      <w:r w:rsidRPr="00D34109">
        <w:rPr>
          <w:rFonts w:cs="Arial"/>
          <w:snapToGrid w:val="0"/>
          <w:szCs w:val="20"/>
        </w:rPr>
        <w:t xml:space="preserve">. </w:t>
      </w:r>
      <w:r w:rsidR="005907EE" w:rsidRPr="00D34109">
        <w:rPr>
          <w:rFonts w:cs="Arial"/>
          <w:snapToGrid w:val="0"/>
          <w:szCs w:val="20"/>
        </w:rPr>
        <w:t xml:space="preserve">The </w:t>
      </w:r>
      <w:r w:rsidRPr="00D34109">
        <w:rPr>
          <w:rFonts w:cs="Arial"/>
          <w:snapToGrid w:val="0"/>
          <w:szCs w:val="20"/>
        </w:rPr>
        <w:t xml:space="preserve">proposed charter school would have served the </w:t>
      </w:r>
      <w:r w:rsidR="005907EE" w:rsidRPr="00D34109">
        <w:rPr>
          <w:rFonts w:cs="Arial"/>
          <w:snapToGrid w:val="0"/>
          <w:szCs w:val="20"/>
        </w:rPr>
        <w:t xml:space="preserve">302 </w:t>
      </w:r>
      <w:r w:rsidR="00653A91">
        <w:rPr>
          <w:rFonts w:cs="Arial"/>
          <w:snapToGrid w:val="0"/>
          <w:szCs w:val="20"/>
        </w:rPr>
        <w:t>pupils</w:t>
      </w:r>
      <w:r w:rsidR="005907EE" w:rsidRPr="00D34109">
        <w:rPr>
          <w:rFonts w:cs="Arial"/>
          <w:snapToGrid w:val="0"/>
          <w:szCs w:val="20"/>
        </w:rPr>
        <w:t xml:space="preserve"> </w:t>
      </w:r>
      <w:r w:rsidRPr="00D34109">
        <w:rPr>
          <w:rFonts w:cs="Arial"/>
          <w:snapToGrid w:val="0"/>
          <w:szCs w:val="20"/>
        </w:rPr>
        <w:t>at the existing resource centers within Riverside County</w:t>
      </w:r>
      <w:r w:rsidR="00D738F3">
        <w:rPr>
          <w:rFonts w:cs="Arial"/>
          <w:snapToGrid w:val="0"/>
          <w:szCs w:val="20"/>
        </w:rPr>
        <w:t xml:space="preserve"> and the 125 </w:t>
      </w:r>
      <w:r w:rsidR="00653A91">
        <w:rPr>
          <w:rFonts w:cs="Arial"/>
          <w:snapToGrid w:val="0"/>
          <w:szCs w:val="20"/>
        </w:rPr>
        <w:t>pupils</w:t>
      </w:r>
      <w:r w:rsidR="00D738F3">
        <w:rPr>
          <w:rFonts w:cs="Arial"/>
          <w:snapToGrid w:val="0"/>
          <w:szCs w:val="20"/>
        </w:rPr>
        <w:t xml:space="preserve"> at the Orange County resource center</w:t>
      </w:r>
      <w:r w:rsidRPr="00D34109">
        <w:rPr>
          <w:rFonts w:cs="Arial"/>
          <w:snapToGrid w:val="0"/>
          <w:szCs w:val="20"/>
        </w:rPr>
        <w:t xml:space="preserve">. The Riverside County Board of Education denied the petition on </w:t>
      </w:r>
      <w:r w:rsidR="00051BBC" w:rsidRPr="00D34109">
        <w:rPr>
          <w:rFonts w:cs="Arial"/>
          <w:snapToGrid w:val="0"/>
          <w:szCs w:val="20"/>
        </w:rPr>
        <w:t>April 11, 2018</w:t>
      </w:r>
      <w:r w:rsidR="00EB3D39" w:rsidRPr="00674A14">
        <w:rPr>
          <w:rFonts w:cs="Arial"/>
          <w:snapToGrid w:val="0"/>
          <w:szCs w:val="20"/>
        </w:rPr>
        <w:t xml:space="preserve">. </w:t>
      </w:r>
      <w:r w:rsidR="00700155" w:rsidRPr="00674A14">
        <w:rPr>
          <w:rFonts w:cs="Arial"/>
          <w:snapToGrid w:val="0"/>
          <w:szCs w:val="20"/>
        </w:rPr>
        <w:t xml:space="preserve">It is worth noting that DCS </w:t>
      </w:r>
      <w:r w:rsidR="00F43E6C" w:rsidRPr="00674A14">
        <w:rPr>
          <w:rFonts w:cs="Arial"/>
          <w:snapToGrid w:val="0"/>
          <w:szCs w:val="20"/>
        </w:rPr>
        <w:t xml:space="preserve">was </w:t>
      </w:r>
      <w:r w:rsidR="00700155" w:rsidRPr="00674A14">
        <w:rPr>
          <w:rFonts w:cs="Arial"/>
          <w:snapToGrid w:val="0"/>
          <w:szCs w:val="20"/>
        </w:rPr>
        <w:t xml:space="preserve">granted the first waiver in May 2017. However, </w:t>
      </w:r>
      <w:r w:rsidR="00F43E6C" w:rsidRPr="00674A14">
        <w:rPr>
          <w:rFonts w:cs="Arial"/>
          <w:snapToGrid w:val="0"/>
          <w:szCs w:val="20"/>
        </w:rPr>
        <w:t xml:space="preserve">DCS </w:t>
      </w:r>
      <w:r w:rsidR="00700155" w:rsidRPr="00674A14">
        <w:rPr>
          <w:rFonts w:cs="Arial"/>
          <w:snapToGrid w:val="0"/>
          <w:szCs w:val="20"/>
        </w:rPr>
        <w:t xml:space="preserve">waited until January 2018 to submit the </w:t>
      </w:r>
      <w:r w:rsidR="00F43E6C" w:rsidRPr="00674A14">
        <w:rPr>
          <w:rFonts w:cs="Arial"/>
          <w:snapToGrid w:val="0"/>
          <w:szCs w:val="20"/>
        </w:rPr>
        <w:t xml:space="preserve">charter </w:t>
      </w:r>
      <w:r w:rsidR="00700155" w:rsidRPr="00674A14">
        <w:rPr>
          <w:rFonts w:cs="Arial"/>
          <w:snapToGrid w:val="0"/>
          <w:szCs w:val="20"/>
        </w:rPr>
        <w:t>petition to RCOE</w:t>
      </w:r>
      <w:r w:rsidR="00A8640D" w:rsidRPr="00674A14">
        <w:rPr>
          <w:rFonts w:cs="Arial"/>
          <w:snapToGrid w:val="0"/>
          <w:szCs w:val="20"/>
        </w:rPr>
        <w:t xml:space="preserve">, an 8 month gap before </w:t>
      </w:r>
      <w:r w:rsidR="00F43E6C" w:rsidRPr="00674A14">
        <w:rPr>
          <w:rFonts w:cs="Arial"/>
          <w:snapToGrid w:val="0"/>
          <w:szCs w:val="20"/>
        </w:rPr>
        <w:t xml:space="preserve">DCS </w:t>
      </w:r>
      <w:r w:rsidR="00A8640D" w:rsidRPr="00674A14">
        <w:rPr>
          <w:rFonts w:cs="Arial"/>
          <w:snapToGrid w:val="0"/>
          <w:szCs w:val="20"/>
        </w:rPr>
        <w:t>took steps towards becoming compli</w:t>
      </w:r>
      <w:r w:rsidR="00F43E6C" w:rsidRPr="00674A14">
        <w:rPr>
          <w:rFonts w:cs="Arial"/>
          <w:snapToGrid w:val="0"/>
          <w:szCs w:val="20"/>
        </w:rPr>
        <w:t>a</w:t>
      </w:r>
      <w:r w:rsidR="00A8640D" w:rsidRPr="00674A14">
        <w:rPr>
          <w:rFonts w:cs="Arial"/>
          <w:snapToGrid w:val="0"/>
          <w:szCs w:val="20"/>
        </w:rPr>
        <w:t xml:space="preserve">nt with </w:t>
      </w:r>
      <w:r w:rsidR="00A8640D" w:rsidRPr="00674A14">
        <w:rPr>
          <w:rFonts w:cs="Arial"/>
          <w:i/>
          <w:snapToGrid w:val="0"/>
          <w:szCs w:val="20"/>
        </w:rPr>
        <w:t>Anderson</w:t>
      </w:r>
      <w:r w:rsidR="00700155" w:rsidRPr="00674A14">
        <w:rPr>
          <w:rFonts w:cs="Arial"/>
          <w:snapToGrid w:val="0"/>
          <w:szCs w:val="20"/>
        </w:rPr>
        <w:t>.</w:t>
      </w:r>
    </w:p>
    <w:p w:rsidR="005A645F" w:rsidRPr="00D34109" w:rsidRDefault="009D4B48" w:rsidP="00AA278A">
      <w:pPr>
        <w:widowControl w:val="0"/>
        <w:spacing w:after="100" w:afterAutospacing="1"/>
        <w:rPr>
          <w:rFonts w:cs="Arial"/>
          <w:snapToGrid w:val="0"/>
          <w:szCs w:val="20"/>
        </w:rPr>
      </w:pPr>
      <w:r>
        <w:rPr>
          <w:rFonts w:cs="Arial"/>
          <w:snapToGrid w:val="0"/>
          <w:szCs w:val="20"/>
        </w:rPr>
        <w:t>In the fall of 2018,</w:t>
      </w:r>
      <w:r w:rsidR="005A645F" w:rsidRPr="00D34109">
        <w:rPr>
          <w:rFonts w:cs="Arial"/>
          <w:snapToGrid w:val="0"/>
          <w:szCs w:val="20"/>
        </w:rPr>
        <w:t xml:space="preserve"> </w:t>
      </w:r>
      <w:r w:rsidR="005907EE" w:rsidRPr="00D34109">
        <w:rPr>
          <w:rFonts w:cs="Arial"/>
          <w:snapToGrid w:val="0"/>
          <w:szCs w:val="20"/>
        </w:rPr>
        <w:t>DCS</w:t>
      </w:r>
      <w:r w:rsidR="005A645F" w:rsidRPr="00D34109">
        <w:rPr>
          <w:rFonts w:cs="Arial"/>
          <w:snapToGrid w:val="0"/>
          <w:szCs w:val="20"/>
        </w:rPr>
        <w:t xml:space="preserve"> plans to submit </w:t>
      </w:r>
      <w:r w:rsidR="0033262C">
        <w:rPr>
          <w:rFonts w:cs="Arial"/>
          <w:snapToGrid w:val="0"/>
          <w:szCs w:val="20"/>
        </w:rPr>
        <w:t xml:space="preserve">charter school petitions </w:t>
      </w:r>
      <w:r w:rsidR="005A645F" w:rsidRPr="00D34109">
        <w:rPr>
          <w:rFonts w:cs="Arial"/>
          <w:snapToGrid w:val="0"/>
          <w:szCs w:val="20"/>
        </w:rPr>
        <w:t xml:space="preserve">to the </w:t>
      </w:r>
      <w:r w:rsidR="0033262C">
        <w:rPr>
          <w:rFonts w:cs="Arial"/>
          <w:snapToGrid w:val="0"/>
          <w:szCs w:val="20"/>
        </w:rPr>
        <w:t xml:space="preserve">two </w:t>
      </w:r>
      <w:r w:rsidR="005A645F" w:rsidRPr="00D34109">
        <w:rPr>
          <w:rFonts w:cs="Arial"/>
          <w:snapToGrid w:val="0"/>
          <w:szCs w:val="20"/>
        </w:rPr>
        <w:t xml:space="preserve">districts within Riverside County where the existing resource centers are located for a planned opening date of July 1, 2019. </w:t>
      </w:r>
      <w:r w:rsidR="0033262C">
        <w:rPr>
          <w:rFonts w:cs="Arial"/>
          <w:snapToGrid w:val="0"/>
          <w:szCs w:val="20"/>
        </w:rPr>
        <w:t>In the meantime, t</w:t>
      </w:r>
      <w:r w:rsidR="005A645F" w:rsidRPr="00D34109">
        <w:rPr>
          <w:rFonts w:cs="Arial"/>
          <w:snapToGrid w:val="0"/>
          <w:szCs w:val="20"/>
        </w:rPr>
        <w:t xml:space="preserve">he school </w:t>
      </w:r>
      <w:r>
        <w:rPr>
          <w:rFonts w:cs="Arial"/>
          <w:snapToGrid w:val="0"/>
          <w:szCs w:val="20"/>
        </w:rPr>
        <w:t xml:space="preserve">plans to continue operating </w:t>
      </w:r>
      <w:r w:rsidR="005907EE" w:rsidRPr="00D34109">
        <w:rPr>
          <w:rFonts w:cs="Arial"/>
          <w:snapToGrid w:val="0"/>
          <w:szCs w:val="20"/>
        </w:rPr>
        <w:t>DCS</w:t>
      </w:r>
      <w:r w:rsidR="005A645F" w:rsidRPr="00D34109">
        <w:rPr>
          <w:rFonts w:cs="Arial"/>
          <w:snapToGrid w:val="0"/>
          <w:szCs w:val="20"/>
        </w:rPr>
        <w:t xml:space="preserve">, which will include the single resource center in </w:t>
      </w:r>
      <w:r w:rsidR="005907EE" w:rsidRPr="00D34109">
        <w:rPr>
          <w:rFonts w:cs="Arial"/>
          <w:snapToGrid w:val="0"/>
          <w:szCs w:val="20"/>
        </w:rPr>
        <w:t>DESD</w:t>
      </w:r>
      <w:r>
        <w:rPr>
          <w:rFonts w:cs="Arial"/>
          <w:snapToGrid w:val="0"/>
          <w:szCs w:val="20"/>
        </w:rPr>
        <w:t>,</w:t>
      </w:r>
      <w:r w:rsidR="005A645F" w:rsidRPr="00D34109">
        <w:rPr>
          <w:rFonts w:cs="Arial"/>
          <w:snapToGrid w:val="0"/>
          <w:szCs w:val="20"/>
        </w:rPr>
        <w:t xml:space="preserve"> as well as the </w:t>
      </w:r>
      <w:r w:rsidR="007B417B">
        <w:rPr>
          <w:rFonts w:cs="Arial"/>
          <w:snapToGrid w:val="0"/>
          <w:szCs w:val="20"/>
        </w:rPr>
        <w:t>three</w:t>
      </w:r>
      <w:r w:rsidR="005A645F" w:rsidRPr="00D34109">
        <w:rPr>
          <w:rFonts w:cs="Arial"/>
          <w:snapToGrid w:val="0"/>
          <w:szCs w:val="20"/>
        </w:rPr>
        <w:t xml:space="preserve"> resource centers in Riverside</w:t>
      </w:r>
      <w:r>
        <w:rPr>
          <w:rFonts w:cs="Arial"/>
          <w:snapToGrid w:val="0"/>
          <w:szCs w:val="20"/>
        </w:rPr>
        <w:t xml:space="preserve"> County</w:t>
      </w:r>
      <w:r w:rsidR="005A645F" w:rsidRPr="00D34109">
        <w:rPr>
          <w:rFonts w:cs="Arial"/>
          <w:snapToGrid w:val="0"/>
          <w:szCs w:val="20"/>
        </w:rPr>
        <w:t xml:space="preserve"> and </w:t>
      </w:r>
      <w:r w:rsidR="00C446FF">
        <w:rPr>
          <w:rFonts w:cs="Arial"/>
          <w:snapToGrid w:val="0"/>
          <w:szCs w:val="20"/>
        </w:rPr>
        <w:t xml:space="preserve">one </w:t>
      </w:r>
      <w:r w:rsidR="005A645F" w:rsidRPr="00D34109">
        <w:rPr>
          <w:rFonts w:cs="Arial"/>
          <w:snapToGrid w:val="0"/>
          <w:szCs w:val="20"/>
        </w:rPr>
        <w:t>in Orange County</w:t>
      </w:r>
      <w:r>
        <w:rPr>
          <w:rFonts w:cs="Arial"/>
          <w:snapToGrid w:val="0"/>
          <w:szCs w:val="20"/>
        </w:rPr>
        <w:t>,</w:t>
      </w:r>
      <w:r w:rsidR="005A645F" w:rsidRPr="00D34109">
        <w:rPr>
          <w:rFonts w:cs="Arial"/>
          <w:snapToGrid w:val="0"/>
          <w:szCs w:val="20"/>
        </w:rPr>
        <w:t xml:space="preserve"> enrolling </w:t>
      </w:r>
      <w:r>
        <w:rPr>
          <w:rFonts w:cs="Arial"/>
          <w:snapToGrid w:val="0"/>
          <w:szCs w:val="20"/>
        </w:rPr>
        <w:t xml:space="preserve">a total of </w:t>
      </w:r>
      <w:r w:rsidR="005A645F" w:rsidRPr="00D34109">
        <w:rPr>
          <w:rFonts w:cs="Arial"/>
          <w:snapToGrid w:val="0"/>
          <w:szCs w:val="20"/>
        </w:rPr>
        <w:t xml:space="preserve">427 </w:t>
      </w:r>
      <w:r w:rsidR="00653A91">
        <w:rPr>
          <w:rFonts w:cs="Arial"/>
          <w:snapToGrid w:val="0"/>
          <w:szCs w:val="20"/>
        </w:rPr>
        <w:t>pupils</w:t>
      </w:r>
      <w:r w:rsidR="00D777B0" w:rsidRPr="00D34109">
        <w:rPr>
          <w:rFonts w:cs="Arial"/>
          <w:snapToGrid w:val="0"/>
          <w:szCs w:val="20"/>
        </w:rPr>
        <w:t>.</w:t>
      </w:r>
    </w:p>
    <w:p w:rsidR="005A645F" w:rsidRPr="00D34109" w:rsidRDefault="009D4B48" w:rsidP="00AA278A">
      <w:pPr>
        <w:widowControl w:val="0"/>
        <w:spacing w:after="100" w:afterAutospacing="1"/>
        <w:rPr>
          <w:rFonts w:cs="Arial"/>
          <w:snapToGrid w:val="0"/>
          <w:szCs w:val="20"/>
        </w:rPr>
      </w:pPr>
      <w:r>
        <w:rPr>
          <w:rFonts w:cs="Arial"/>
          <w:snapToGrid w:val="0"/>
          <w:szCs w:val="20"/>
        </w:rPr>
        <w:t>DESD</w:t>
      </w:r>
      <w:r w:rsidR="00D738F3">
        <w:rPr>
          <w:rFonts w:cs="Arial"/>
          <w:snapToGrid w:val="0"/>
          <w:szCs w:val="20"/>
        </w:rPr>
        <w:t xml:space="preserve"> for </w:t>
      </w:r>
      <w:r w:rsidR="005907EE" w:rsidRPr="00D34109">
        <w:rPr>
          <w:rFonts w:cs="Arial"/>
          <w:snapToGrid w:val="0"/>
          <w:szCs w:val="20"/>
        </w:rPr>
        <w:t>DCS</w:t>
      </w:r>
      <w:r w:rsidR="005907EE" w:rsidRPr="00D34109">
        <w:rPr>
          <w:rFonts w:cs="Arial"/>
          <w:b/>
          <w:snapToGrid w:val="0"/>
          <w:szCs w:val="20"/>
        </w:rPr>
        <w:t xml:space="preserve"> </w:t>
      </w:r>
      <w:r w:rsidR="00C25FAA" w:rsidRPr="00D34109">
        <w:rPr>
          <w:rFonts w:cs="Arial"/>
          <w:snapToGrid w:val="0"/>
          <w:szCs w:val="20"/>
        </w:rPr>
        <w:t xml:space="preserve">is </w:t>
      </w:r>
      <w:r w:rsidR="00AD5F38" w:rsidRPr="00D34109">
        <w:rPr>
          <w:rFonts w:cs="Arial"/>
          <w:snapToGrid w:val="0"/>
          <w:szCs w:val="20"/>
        </w:rPr>
        <w:t xml:space="preserve">requesting to waive </w:t>
      </w:r>
      <w:r w:rsidR="00AD5F38" w:rsidRPr="00D34109">
        <w:rPr>
          <w:rFonts w:cs="Arial"/>
          <w:i/>
          <w:iCs/>
          <w:snapToGrid w:val="0"/>
          <w:szCs w:val="20"/>
        </w:rPr>
        <w:t>EC</w:t>
      </w:r>
      <w:r>
        <w:rPr>
          <w:rFonts w:cs="Arial"/>
          <w:snapToGrid w:val="0"/>
          <w:szCs w:val="20"/>
        </w:rPr>
        <w:t xml:space="preserve"> 47605.1(c)</w:t>
      </w:r>
      <w:r w:rsidR="00AD5F38" w:rsidRPr="00D34109">
        <w:rPr>
          <w:rFonts w:cs="Arial"/>
          <w:snapToGrid w:val="0"/>
          <w:szCs w:val="20"/>
        </w:rPr>
        <w:t xml:space="preserve">(2) [the charter school provides its primary education services in, and a majority of the pupils it serves are residents of, the county in which </w:t>
      </w:r>
      <w:r w:rsidR="00C25FAA" w:rsidRPr="00D34109">
        <w:rPr>
          <w:rFonts w:cs="Arial"/>
          <w:snapToGrid w:val="0"/>
          <w:szCs w:val="20"/>
        </w:rPr>
        <w:t xml:space="preserve">the school is authorized] and continue to </w:t>
      </w:r>
      <w:r w:rsidR="00AD5F38" w:rsidRPr="00D34109">
        <w:rPr>
          <w:rFonts w:cs="Arial"/>
          <w:snapToGrid w:val="0"/>
          <w:szCs w:val="20"/>
        </w:rPr>
        <w:t xml:space="preserve">serve </w:t>
      </w:r>
      <w:r w:rsidR="00653A91">
        <w:rPr>
          <w:rFonts w:cs="Arial"/>
          <w:snapToGrid w:val="0"/>
          <w:szCs w:val="20"/>
        </w:rPr>
        <w:t>pupils</w:t>
      </w:r>
      <w:r w:rsidR="00C25FAA" w:rsidRPr="00D34109">
        <w:rPr>
          <w:rFonts w:cs="Arial"/>
          <w:snapToGrid w:val="0"/>
          <w:szCs w:val="20"/>
        </w:rPr>
        <w:t xml:space="preserve"> enrolled </w:t>
      </w:r>
      <w:r w:rsidR="00AD5F38" w:rsidRPr="00D34109">
        <w:rPr>
          <w:rFonts w:cs="Arial"/>
          <w:snapToGrid w:val="0"/>
          <w:szCs w:val="20"/>
        </w:rPr>
        <w:t>from Riverside and Orange counties</w:t>
      </w:r>
      <w:r>
        <w:rPr>
          <w:rFonts w:cs="Arial"/>
          <w:snapToGrid w:val="0"/>
          <w:szCs w:val="20"/>
        </w:rPr>
        <w:t xml:space="preserve"> for the 2018–1</w:t>
      </w:r>
      <w:r w:rsidR="00C25FAA" w:rsidRPr="00D34109">
        <w:rPr>
          <w:rFonts w:cs="Arial"/>
          <w:snapToGrid w:val="0"/>
          <w:szCs w:val="20"/>
        </w:rPr>
        <w:t>9 school year.</w:t>
      </w:r>
      <w:r w:rsidR="005A645F" w:rsidRPr="00D34109">
        <w:rPr>
          <w:rFonts w:eastAsiaTheme="minorHAnsi" w:cs="Arial"/>
        </w:rPr>
        <w:t xml:space="preserve"> </w:t>
      </w:r>
      <w:r w:rsidR="005A645F" w:rsidRPr="00D34109">
        <w:rPr>
          <w:rFonts w:cs="Arial"/>
          <w:snapToGrid w:val="0"/>
          <w:szCs w:val="20"/>
        </w:rPr>
        <w:t>Th</w:t>
      </w:r>
      <w:r w:rsidR="005907EE" w:rsidRPr="00D34109">
        <w:rPr>
          <w:rFonts w:cs="Arial"/>
          <w:snapToGrid w:val="0"/>
          <w:szCs w:val="20"/>
        </w:rPr>
        <w:t xml:space="preserve">e </w:t>
      </w:r>
      <w:r w:rsidR="005A645F" w:rsidRPr="00D34109">
        <w:rPr>
          <w:rFonts w:cs="Arial"/>
          <w:snapToGrid w:val="0"/>
          <w:szCs w:val="20"/>
        </w:rPr>
        <w:t xml:space="preserve">waiver </w:t>
      </w:r>
      <w:r w:rsidR="005907EE" w:rsidRPr="00D34109">
        <w:rPr>
          <w:rFonts w:cs="Arial"/>
          <w:snapToGrid w:val="0"/>
          <w:szCs w:val="20"/>
        </w:rPr>
        <w:t xml:space="preserve">request </w:t>
      </w:r>
      <w:r w:rsidR="005A645F" w:rsidRPr="00D34109">
        <w:rPr>
          <w:rFonts w:cs="Arial"/>
          <w:snapToGrid w:val="0"/>
          <w:szCs w:val="20"/>
        </w:rPr>
        <w:t xml:space="preserve">is because the </w:t>
      </w:r>
      <w:r w:rsidR="00C446FF">
        <w:rPr>
          <w:rFonts w:cs="Arial"/>
          <w:snapToGrid w:val="0"/>
          <w:szCs w:val="20"/>
        </w:rPr>
        <w:t xml:space="preserve">vast </w:t>
      </w:r>
      <w:r w:rsidR="005A645F" w:rsidRPr="00D34109">
        <w:rPr>
          <w:rFonts w:cs="Arial"/>
          <w:snapToGrid w:val="0"/>
          <w:szCs w:val="20"/>
        </w:rPr>
        <w:t xml:space="preserve">majority of the </w:t>
      </w:r>
      <w:r w:rsidR="00653A91">
        <w:rPr>
          <w:rFonts w:cs="Arial"/>
          <w:snapToGrid w:val="0"/>
          <w:szCs w:val="20"/>
        </w:rPr>
        <w:t>pupils</w:t>
      </w:r>
      <w:r w:rsidR="005A645F" w:rsidRPr="00D34109">
        <w:rPr>
          <w:rFonts w:cs="Arial"/>
          <w:snapToGrid w:val="0"/>
          <w:szCs w:val="20"/>
        </w:rPr>
        <w:t xml:space="preserve"> enrolled in the school </w:t>
      </w:r>
      <w:r w:rsidR="00C446FF">
        <w:rPr>
          <w:rFonts w:cs="Arial"/>
          <w:snapToGrid w:val="0"/>
          <w:szCs w:val="20"/>
        </w:rPr>
        <w:t>are resident</w:t>
      </w:r>
      <w:r>
        <w:rPr>
          <w:rFonts w:cs="Arial"/>
          <w:snapToGrid w:val="0"/>
          <w:szCs w:val="20"/>
        </w:rPr>
        <w:t>s</w:t>
      </w:r>
      <w:r w:rsidR="00C446FF">
        <w:rPr>
          <w:rFonts w:cs="Arial"/>
          <w:snapToGrid w:val="0"/>
          <w:szCs w:val="20"/>
        </w:rPr>
        <w:t xml:space="preserve"> in </w:t>
      </w:r>
      <w:r w:rsidR="005A645F" w:rsidRPr="00D34109">
        <w:rPr>
          <w:rFonts w:cs="Arial"/>
          <w:snapToGrid w:val="0"/>
          <w:szCs w:val="20"/>
        </w:rPr>
        <w:t>Riverside County, not San Diego County.</w:t>
      </w:r>
    </w:p>
    <w:p w:rsidR="000D227B" w:rsidRPr="00D34109" w:rsidRDefault="009D4B48" w:rsidP="00AA278A">
      <w:pPr>
        <w:widowControl w:val="0"/>
        <w:spacing w:after="100" w:afterAutospacing="1"/>
        <w:rPr>
          <w:rFonts w:cs="Arial"/>
          <w:snapToGrid w:val="0"/>
          <w:szCs w:val="20"/>
        </w:rPr>
      </w:pPr>
      <w:r>
        <w:rPr>
          <w:rFonts w:cs="Arial"/>
          <w:snapToGrid w:val="0"/>
          <w:szCs w:val="20"/>
        </w:rPr>
        <w:t xml:space="preserve">According to the Frequently </w:t>
      </w:r>
      <w:r w:rsidR="005A645F" w:rsidRPr="00D34109">
        <w:rPr>
          <w:rFonts w:cs="Arial"/>
          <w:snapToGrid w:val="0"/>
          <w:szCs w:val="20"/>
        </w:rPr>
        <w:t>A</w:t>
      </w:r>
      <w:r>
        <w:rPr>
          <w:rFonts w:cs="Arial"/>
          <w:snapToGrid w:val="0"/>
          <w:szCs w:val="20"/>
        </w:rPr>
        <w:t xml:space="preserve">sked </w:t>
      </w:r>
      <w:r w:rsidR="005A645F" w:rsidRPr="00D34109">
        <w:rPr>
          <w:rFonts w:cs="Arial"/>
          <w:snapToGrid w:val="0"/>
          <w:szCs w:val="20"/>
        </w:rPr>
        <w:t>Q</w:t>
      </w:r>
      <w:r>
        <w:rPr>
          <w:rFonts w:cs="Arial"/>
          <w:snapToGrid w:val="0"/>
          <w:szCs w:val="20"/>
        </w:rPr>
        <w:t>uestions</w:t>
      </w:r>
      <w:r w:rsidR="005A645F" w:rsidRPr="00D34109">
        <w:rPr>
          <w:rFonts w:cs="Arial"/>
          <w:snapToGrid w:val="0"/>
          <w:szCs w:val="20"/>
        </w:rPr>
        <w:t xml:space="preserve"> on the </w:t>
      </w:r>
      <w:r w:rsidR="005907EE" w:rsidRPr="00D34109">
        <w:rPr>
          <w:rFonts w:cs="Arial"/>
          <w:snapToGrid w:val="0"/>
          <w:szCs w:val="20"/>
        </w:rPr>
        <w:t>DCS</w:t>
      </w:r>
      <w:r w:rsidR="005A645F" w:rsidRPr="00D34109">
        <w:rPr>
          <w:rFonts w:cs="Arial"/>
          <w:snapToGrid w:val="0"/>
          <w:szCs w:val="20"/>
        </w:rPr>
        <w:t xml:space="preserve"> website, if the waiver is not granted, </w:t>
      </w:r>
      <w:r w:rsidR="005907EE" w:rsidRPr="00D34109">
        <w:rPr>
          <w:rFonts w:cs="Arial"/>
          <w:snapToGrid w:val="0"/>
          <w:szCs w:val="20"/>
        </w:rPr>
        <w:t>DCS</w:t>
      </w:r>
      <w:r w:rsidR="005A645F" w:rsidRPr="00D34109">
        <w:rPr>
          <w:rFonts w:cs="Arial"/>
          <w:snapToGrid w:val="0"/>
          <w:szCs w:val="20"/>
        </w:rPr>
        <w:t xml:space="preserve"> plans to continue operat</w:t>
      </w:r>
      <w:r w:rsidR="005907EE" w:rsidRPr="00D34109">
        <w:rPr>
          <w:rFonts w:cs="Arial"/>
          <w:snapToGrid w:val="0"/>
          <w:szCs w:val="20"/>
        </w:rPr>
        <w:t>ing</w:t>
      </w:r>
      <w:r w:rsidR="005A645F" w:rsidRPr="00D34109">
        <w:rPr>
          <w:rFonts w:cs="Arial"/>
          <w:snapToGrid w:val="0"/>
          <w:szCs w:val="20"/>
        </w:rPr>
        <w:t xml:space="preserve"> and serv</w:t>
      </w:r>
      <w:r w:rsidR="005907EE" w:rsidRPr="00D34109">
        <w:rPr>
          <w:rFonts w:cs="Arial"/>
          <w:snapToGrid w:val="0"/>
          <w:szCs w:val="20"/>
        </w:rPr>
        <w:t>ing</w:t>
      </w:r>
      <w:r w:rsidR="005A645F" w:rsidRPr="00D34109">
        <w:rPr>
          <w:rFonts w:cs="Arial"/>
          <w:snapToGrid w:val="0"/>
          <w:szCs w:val="20"/>
        </w:rPr>
        <w:t xml:space="preserve"> </w:t>
      </w:r>
      <w:r w:rsidR="00653A91">
        <w:rPr>
          <w:rFonts w:cs="Arial"/>
          <w:snapToGrid w:val="0"/>
          <w:szCs w:val="20"/>
        </w:rPr>
        <w:t>pupils</w:t>
      </w:r>
      <w:r w:rsidR="005A645F" w:rsidRPr="00D34109">
        <w:rPr>
          <w:rFonts w:cs="Arial"/>
          <w:snapToGrid w:val="0"/>
          <w:szCs w:val="20"/>
        </w:rPr>
        <w:t xml:space="preserve"> in </w:t>
      </w:r>
      <w:r w:rsidR="00D777B0" w:rsidRPr="00D34109">
        <w:rPr>
          <w:rFonts w:cs="Arial"/>
          <w:snapToGrid w:val="0"/>
          <w:szCs w:val="20"/>
        </w:rPr>
        <w:t>the counties of Riverside and Orange</w:t>
      </w:r>
      <w:r w:rsidR="005A645F" w:rsidRPr="00D34109">
        <w:rPr>
          <w:rFonts w:cs="Arial"/>
          <w:snapToGrid w:val="0"/>
          <w:szCs w:val="20"/>
        </w:rPr>
        <w:t xml:space="preserve">, but will close the resource centers </w:t>
      </w:r>
      <w:r w:rsidR="00D777B0" w:rsidRPr="00D34109">
        <w:rPr>
          <w:rFonts w:cs="Arial"/>
          <w:snapToGrid w:val="0"/>
          <w:szCs w:val="20"/>
        </w:rPr>
        <w:t xml:space="preserve">located </w:t>
      </w:r>
      <w:r w:rsidR="005A645F" w:rsidRPr="00D34109">
        <w:rPr>
          <w:rFonts w:cs="Arial"/>
          <w:snapToGrid w:val="0"/>
          <w:szCs w:val="20"/>
        </w:rPr>
        <w:t xml:space="preserve">in Riverside </w:t>
      </w:r>
      <w:r w:rsidR="00D777B0" w:rsidRPr="00D34109">
        <w:rPr>
          <w:rFonts w:cs="Arial"/>
          <w:snapToGrid w:val="0"/>
          <w:szCs w:val="20"/>
        </w:rPr>
        <w:t xml:space="preserve">and </w:t>
      </w:r>
      <w:r w:rsidR="005A645F" w:rsidRPr="00D34109">
        <w:rPr>
          <w:rFonts w:cs="Arial"/>
          <w:snapToGrid w:val="0"/>
          <w:szCs w:val="20"/>
        </w:rPr>
        <w:t xml:space="preserve">Orange </w:t>
      </w:r>
      <w:r w:rsidR="00D777B0" w:rsidRPr="00D34109">
        <w:rPr>
          <w:rFonts w:cs="Arial"/>
          <w:snapToGrid w:val="0"/>
          <w:szCs w:val="20"/>
        </w:rPr>
        <w:t>counties</w:t>
      </w:r>
      <w:r w:rsidR="005A645F" w:rsidRPr="00D34109">
        <w:rPr>
          <w:rFonts w:cs="Arial"/>
          <w:snapToGrid w:val="0"/>
          <w:szCs w:val="20"/>
        </w:rPr>
        <w:t>.</w:t>
      </w:r>
    </w:p>
    <w:p w:rsidR="002D1A82" w:rsidRPr="00D34109" w:rsidRDefault="00F40510" w:rsidP="00AA278A">
      <w:pPr>
        <w:spacing w:after="100" w:afterAutospacing="1"/>
      </w:pPr>
      <w:r w:rsidRPr="00D34109">
        <w:rPr>
          <w:b/>
        </w:rPr>
        <w:t>Because this is a general waiver, if the S</w:t>
      </w:r>
      <w:r w:rsidR="00991770" w:rsidRPr="00D34109">
        <w:rPr>
          <w:b/>
        </w:rPr>
        <w:t>tat</w:t>
      </w:r>
      <w:r w:rsidR="00272F88" w:rsidRPr="00D34109">
        <w:rPr>
          <w:b/>
        </w:rPr>
        <w:t>e</w:t>
      </w:r>
      <w:r w:rsidR="00991770" w:rsidRPr="00D34109">
        <w:rPr>
          <w:b/>
        </w:rPr>
        <w:t xml:space="preserve"> </w:t>
      </w:r>
      <w:r w:rsidRPr="00D34109">
        <w:rPr>
          <w:b/>
        </w:rPr>
        <w:t>B</w:t>
      </w:r>
      <w:r w:rsidR="00991770" w:rsidRPr="00D34109">
        <w:rPr>
          <w:b/>
        </w:rPr>
        <w:t xml:space="preserve">oard of </w:t>
      </w:r>
      <w:r w:rsidRPr="00D34109">
        <w:rPr>
          <w:b/>
        </w:rPr>
        <w:t>E</w:t>
      </w:r>
      <w:r w:rsidR="00991770" w:rsidRPr="00D34109">
        <w:rPr>
          <w:b/>
        </w:rPr>
        <w:t>ducation</w:t>
      </w:r>
      <w:r w:rsidRPr="00D34109">
        <w:rPr>
          <w:b/>
        </w:rPr>
        <w:t xml:space="preserve"> decides to deny the waiver, it must cite one of the seven reaso</w:t>
      </w:r>
      <w:r w:rsidR="002D1A82" w:rsidRPr="00D34109">
        <w:rPr>
          <w:b/>
        </w:rPr>
        <w:t xml:space="preserve">ns in </w:t>
      </w:r>
      <w:r w:rsidR="002D1A82" w:rsidRPr="009D4B48">
        <w:rPr>
          <w:b/>
          <w:i/>
        </w:rPr>
        <w:t>EC</w:t>
      </w:r>
      <w:r w:rsidR="002D1A82" w:rsidRPr="00D34109">
        <w:rPr>
          <w:b/>
        </w:rPr>
        <w:t xml:space="preserve"> 33051(a), available at</w:t>
      </w:r>
      <w:r w:rsidR="002D1A82" w:rsidRPr="00D34109">
        <w:t xml:space="preserve"> </w:t>
      </w:r>
      <w:hyperlink r:id="rId10" w:tooltip="LegInfo reference for Education Code 33051" w:history="1">
        <w:r w:rsidR="002D1A82" w:rsidRPr="00D34109">
          <w:rPr>
            <w:rStyle w:val="Hyperlink"/>
          </w:rPr>
          <w:t>http://leginfo.legislature.ca.gov/faces/codes_displaySection.xhtml?lawCode=EDC&amp;sectionNum=33051</w:t>
        </w:r>
      </w:hyperlink>
      <w:r w:rsidRPr="00D34109">
        <w:t>.</w:t>
      </w:r>
    </w:p>
    <w:p w:rsidR="00DA6A29" w:rsidRPr="00580B52" w:rsidRDefault="00DE7193" w:rsidP="00367D52">
      <w:pPr>
        <w:pStyle w:val="Heading2"/>
        <w:rPr>
          <w:sz w:val="36"/>
          <w:szCs w:val="36"/>
        </w:rPr>
      </w:pPr>
      <w:r w:rsidRPr="00580B52">
        <w:rPr>
          <w:sz w:val="36"/>
          <w:szCs w:val="36"/>
        </w:rPr>
        <w:t>CDE</w:t>
      </w:r>
      <w:r w:rsidR="00DA6A29" w:rsidRPr="00580B52">
        <w:rPr>
          <w:sz w:val="36"/>
          <w:szCs w:val="36"/>
        </w:rPr>
        <w:t xml:space="preserve"> Recommendation</w:t>
      </w:r>
    </w:p>
    <w:p w:rsidR="00485C4E" w:rsidRPr="009E6347" w:rsidRDefault="00C25FAA" w:rsidP="00EB3D39">
      <w:pPr>
        <w:spacing w:after="240"/>
        <w:rPr>
          <w:bCs/>
        </w:rPr>
      </w:pPr>
      <w:r w:rsidRPr="00D34109">
        <w:rPr>
          <w:bCs/>
        </w:rPr>
        <w:t xml:space="preserve">The </w:t>
      </w:r>
      <w:r w:rsidR="005B150E" w:rsidRPr="00D34109">
        <w:rPr>
          <w:bCs/>
        </w:rPr>
        <w:t>CDE</w:t>
      </w:r>
      <w:r w:rsidRPr="00D34109">
        <w:rPr>
          <w:bCs/>
        </w:rPr>
        <w:t xml:space="preserve"> recommends that the </w:t>
      </w:r>
      <w:r w:rsidR="005B150E" w:rsidRPr="00D34109">
        <w:rPr>
          <w:bCs/>
        </w:rPr>
        <w:t>SBE</w:t>
      </w:r>
      <w:r w:rsidRPr="00D34109">
        <w:rPr>
          <w:bCs/>
        </w:rPr>
        <w:t xml:space="preserve"> deny the request</w:t>
      </w:r>
      <w:r w:rsidR="00573F8F" w:rsidRPr="00D34109">
        <w:rPr>
          <w:bCs/>
        </w:rPr>
        <w:t xml:space="preserve"> based on the</w:t>
      </w:r>
      <w:r w:rsidR="005B150E" w:rsidRPr="00D34109">
        <w:rPr>
          <w:bCs/>
        </w:rPr>
        <w:t xml:space="preserve"> </w:t>
      </w:r>
      <w:r w:rsidR="009C0097">
        <w:rPr>
          <w:bCs/>
        </w:rPr>
        <w:t xml:space="preserve">grounds that the </w:t>
      </w:r>
      <w:r w:rsidR="005B150E" w:rsidRPr="00D34109">
        <w:rPr>
          <w:bCs/>
        </w:rPr>
        <w:t>educational needs of the pupils would not be adequately addressed if th</w:t>
      </w:r>
      <w:r w:rsidR="00D43C7A">
        <w:rPr>
          <w:bCs/>
        </w:rPr>
        <w:t>e</w:t>
      </w:r>
      <w:r w:rsidR="005B150E" w:rsidRPr="00D34109">
        <w:rPr>
          <w:bCs/>
        </w:rPr>
        <w:t xml:space="preserve"> waiver </w:t>
      </w:r>
      <w:r w:rsidR="00D43C7A">
        <w:rPr>
          <w:bCs/>
        </w:rPr>
        <w:t>i</w:t>
      </w:r>
      <w:r w:rsidR="009D4B48">
        <w:rPr>
          <w:bCs/>
        </w:rPr>
        <w:t>s granted [</w:t>
      </w:r>
      <w:r w:rsidR="009E6347">
        <w:rPr>
          <w:bCs/>
          <w:i/>
        </w:rPr>
        <w:t xml:space="preserve">EC </w:t>
      </w:r>
      <w:r w:rsidR="009E6347">
        <w:rPr>
          <w:bCs/>
        </w:rPr>
        <w:t xml:space="preserve">Section </w:t>
      </w:r>
      <w:r w:rsidR="009D4B48">
        <w:rPr>
          <w:bCs/>
        </w:rPr>
        <w:t>33051(</w:t>
      </w:r>
      <w:r w:rsidR="009E6347">
        <w:rPr>
          <w:bCs/>
        </w:rPr>
        <w:t>a)(1)</w:t>
      </w:r>
      <w:r w:rsidR="009D4B48">
        <w:rPr>
          <w:bCs/>
        </w:rPr>
        <w:t>]</w:t>
      </w:r>
      <w:r w:rsidR="009E6347">
        <w:rPr>
          <w:bCs/>
        </w:rPr>
        <w:t>.</w:t>
      </w:r>
    </w:p>
    <w:p w:rsidR="00485C4E" w:rsidRPr="00367D52" w:rsidRDefault="00EB3D39" w:rsidP="00367D52">
      <w:pPr>
        <w:pStyle w:val="Heading3"/>
        <w:rPr>
          <w:sz w:val="32"/>
          <w:szCs w:val="32"/>
        </w:rPr>
      </w:pPr>
      <w:r>
        <w:rPr>
          <w:sz w:val="32"/>
          <w:szCs w:val="32"/>
        </w:rPr>
        <w:t>Academic Performance</w:t>
      </w:r>
    </w:p>
    <w:p w:rsidR="00712016" w:rsidRDefault="00573F8F" w:rsidP="00EB3D39">
      <w:pPr>
        <w:spacing w:after="720"/>
        <w:rPr>
          <w:bCs/>
        </w:rPr>
      </w:pPr>
      <w:r w:rsidRPr="00D34109">
        <w:rPr>
          <w:bCs/>
        </w:rPr>
        <w:t xml:space="preserve">CDE staff reviewed the </w:t>
      </w:r>
      <w:r w:rsidR="00712016" w:rsidRPr="00D34109">
        <w:rPr>
          <w:bCs/>
        </w:rPr>
        <w:t xml:space="preserve">current assessment data for </w:t>
      </w:r>
      <w:r w:rsidR="00653A91">
        <w:rPr>
          <w:bCs/>
        </w:rPr>
        <w:t>pupils</w:t>
      </w:r>
      <w:r w:rsidR="00712016" w:rsidRPr="00D34109">
        <w:rPr>
          <w:bCs/>
        </w:rPr>
        <w:t xml:space="preserve"> attending </w:t>
      </w:r>
      <w:r w:rsidR="005907EE" w:rsidRPr="00D34109">
        <w:rPr>
          <w:bCs/>
        </w:rPr>
        <w:t>DCS</w:t>
      </w:r>
      <w:r w:rsidR="00712016" w:rsidRPr="00D34109">
        <w:rPr>
          <w:bCs/>
        </w:rPr>
        <w:t xml:space="preserve"> compared to </w:t>
      </w:r>
      <w:r w:rsidR="00812686">
        <w:rPr>
          <w:bCs/>
        </w:rPr>
        <w:t>DESD, O</w:t>
      </w:r>
      <w:r w:rsidR="00712016" w:rsidRPr="00D34109">
        <w:rPr>
          <w:bCs/>
        </w:rPr>
        <w:t>range</w:t>
      </w:r>
      <w:r w:rsidR="00812686">
        <w:rPr>
          <w:bCs/>
        </w:rPr>
        <w:t>, Riverside and San Diego</w:t>
      </w:r>
      <w:r w:rsidR="00712016" w:rsidRPr="00D34109">
        <w:rPr>
          <w:bCs/>
        </w:rPr>
        <w:t xml:space="preserve"> counties and have concluded that results for E</w:t>
      </w:r>
      <w:r w:rsidR="009D4B48">
        <w:rPr>
          <w:bCs/>
        </w:rPr>
        <w:t xml:space="preserve">nglish </w:t>
      </w:r>
      <w:r w:rsidR="009D4B48" w:rsidRPr="00D34109">
        <w:rPr>
          <w:bCs/>
        </w:rPr>
        <w:t>L</w:t>
      </w:r>
      <w:r w:rsidR="009D4B48">
        <w:rPr>
          <w:bCs/>
        </w:rPr>
        <w:t xml:space="preserve">anguage </w:t>
      </w:r>
      <w:r w:rsidR="00712016" w:rsidRPr="00D34109">
        <w:rPr>
          <w:bCs/>
        </w:rPr>
        <w:t>A</w:t>
      </w:r>
      <w:r w:rsidR="009D4B48">
        <w:rPr>
          <w:bCs/>
        </w:rPr>
        <w:t>rts</w:t>
      </w:r>
      <w:r w:rsidR="00712016" w:rsidRPr="00D34109">
        <w:rPr>
          <w:bCs/>
        </w:rPr>
        <w:t xml:space="preserve"> and </w:t>
      </w:r>
      <w:r w:rsidR="009D4B48" w:rsidRPr="00D34109">
        <w:rPr>
          <w:bCs/>
        </w:rPr>
        <w:t>Math</w:t>
      </w:r>
      <w:r w:rsidR="009D4B48">
        <w:rPr>
          <w:bCs/>
        </w:rPr>
        <w:t>ematics</w:t>
      </w:r>
      <w:r w:rsidR="00712016" w:rsidRPr="00D34109">
        <w:rPr>
          <w:bCs/>
        </w:rPr>
        <w:t xml:space="preserve"> are below the county averages.</w:t>
      </w:r>
    </w:p>
    <w:tbl>
      <w:tblPr>
        <w:tblStyle w:val="GridTable1Light"/>
        <w:tblpPr w:leftFromText="180" w:rightFromText="180" w:vertAnchor="page" w:horzAnchor="margin" w:tblpY="2071"/>
        <w:tblW w:w="5000" w:type="pct"/>
        <w:tblLook w:val="0420" w:firstRow="1" w:lastRow="0" w:firstColumn="0" w:lastColumn="0" w:noHBand="0" w:noVBand="1"/>
        <w:tblDescription w:val="Academic Performance Comparisons"/>
      </w:tblPr>
      <w:tblGrid>
        <w:gridCol w:w="1577"/>
        <w:gridCol w:w="1553"/>
        <w:gridCol w:w="1554"/>
        <w:gridCol w:w="1556"/>
        <w:gridCol w:w="1556"/>
        <w:gridCol w:w="1554"/>
      </w:tblGrid>
      <w:tr w:rsidR="00FD3C75" w:rsidTr="00FD3C75">
        <w:trPr>
          <w:cnfStyle w:val="100000000000" w:firstRow="1" w:lastRow="0" w:firstColumn="0" w:lastColumn="0" w:oddVBand="0" w:evenVBand="0" w:oddHBand="0" w:evenHBand="0" w:firstRowFirstColumn="0" w:firstRowLastColumn="0" w:lastRowFirstColumn="0" w:lastRowLastColumn="0"/>
          <w:cantSplit/>
          <w:tblHeader/>
        </w:trPr>
        <w:tc>
          <w:tcPr>
            <w:tcW w:w="843" w:type="pct"/>
            <w:shd w:val="clear" w:color="auto" w:fill="D9D9D9" w:themeFill="background1" w:themeFillShade="D9"/>
            <w:vAlign w:val="center"/>
          </w:tcPr>
          <w:p w:rsidR="00FD3C75" w:rsidRDefault="00FD3C75" w:rsidP="00EB3D39">
            <w:pPr>
              <w:spacing w:after="360"/>
              <w:jc w:val="center"/>
            </w:pPr>
            <w:r>
              <w:lastRenderedPageBreak/>
              <w:t>Subject</w:t>
            </w:r>
          </w:p>
        </w:tc>
        <w:tc>
          <w:tcPr>
            <w:tcW w:w="831" w:type="pct"/>
            <w:shd w:val="clear" w:color="auto" w:fill="D9D9D9" w:themeFill="background1" w:themeFillShade="D9"/>
            <w:vAlign w:val="center"/>
          </w:tcPr>
          <w:p w:rsidR="00FD3C75" w:rsidRDefault="00FD3C75" w:rsidP="00EB3D39">
            <w:pPr>
              <w:spacing w:after="120"/>
              <w:jc w:val="center"/>
            </w:pPr>
            <w:r>
              <w:t>Dehesa Charter School</w:t>
            </w:r>
          </w:p>
        </w:tc>
        <w:tc>
          <w:tcPr>
            <w:tcW w:w="831" w:type="pct"/>
            <w:shd w:val="clear" w:color="auto" w:fill="D9D9D9" w:themeFill="background1" w:themeFillShade="D9"/>
            <w:vAlign w:val="center"/>
          </w:tcPr>
          <w:p w:rsidR="00FD3C75" w:rsidRDefault="00FD3C75" w:rsidP="00FD3C75">
            <w:pPr>
              <w:spacing w:after="360"/>
              <w:jc w:val="center"/>
            </w:pPr>
            <w:r>
              <w:t>Dehesa Elementary School District</w:t>
            </w:r>
          </w:p>
        </w:tc>
        <w:tc>
          <w:tcPr>
            <w:tcW w:w="832" w:type="pct"/>
            <w:shd w:val="clear" w:color="auto" w:fill="D9D9D9" w:themeFill="background1" w:themeFillShade="D9"/>
            <w:vAlign w:val="center"/>
          </w:tcPr>
          <w:p w:rsidR="00FD3C75" w:rsidRDefault="00FD3C75" w:rsidP="00FD3C75">
            <w:pPr>
              <w:spacing w:after="360"/>
              <w:jc w:val="center"/>
            </w:pPr>
            <w:r>
              <w:t>Orange County</w:t>
            </w:r>
          </w:p>
        </w:tc>
        <w:tc>
          <w:tcPr>
            <w:tcW w:w="832" w:type="pct"/>
            <w:shd w:val="clear" w:color="auto" w:fill="D9D9D9" w:themeFill="background1" w:themeFillShade="D9"/>
            <w:vAlign w:val="center"/>
          </w:tcPr>
          <w:p w:rsidR="00FD3C75" w:rsidRDefault="00FD3C75" w:rsidP="00EB3D39">
            <w:pPr>
              <w:spacing w:after="360"/>
              <w:jc w:val="center"/>
            </w:pPr>
            <w:r>
              <w:t>Riverside County</w:t>
            </w:r>
          </w:p>
        </w:tc>
        <w:tc>
          <w:tcPr>
            <w:tcW w:w="832" w:type="pct"/>
            <w:shd w:val="clear" w:color="auto" w:fill="D9D9D9" w:themeFill="background1" w:themeFillShade="D9"/>
            <w:vAlign w:val="center"/>
          </w:tcPr>
          <w:p w:rsidR="00FD3C75" w:rsidRDefault="00FD3C75" w:rsidP="00EB3D39">
            <w:pPr>
              <w:spacing w:after="360"/>
              <w:jc w:val="center"/>
            </w:pPr>
            <w:r>
              <w:t>San Diego County</w:t>
            </w:r>
          </w:p>
        </w:tc>
      </w:tr>
      <w:tr w:rsidR="00FD3C75" w:rsidTr="00FD3C75">
        <w:trPr>
          <w:cantSplit/>
        </w:trPr>
        <w:tc>
          <w:tcPr>
            <w:tcW w:w="843" w:type="pct"/>
          </w:tcPr>
          <w:p w:rsidR="00FD3C75" w:rsidRDefault="00FD3C75" w:rsidP="00EB3D39">
            <w:pPr>
              <w:spacing w:after="360"/>
            </w:pPr>
            <w:r>
              <w:t>English Language Arts (3–8)</w:t>
            </w:r>
          </w:p>
        </w:tc>
        <w:tc>
          <w:tcPr>
            <w:tcW w:w="831" w:type="pct"/>
            <w:vAlign w:val="center"/>
          </w:tcPr>
          <w:p w:rsidR="00FD3C75" w:rsidRDefault="00FD3C75" w:rsidP="00EB3D39">
            <w:pPr>
              <w:spacing w:after="360"/>
              <w:jc w:val="center"/>
            </w:pPr>
            <w:r>
              <w:t>25.1%</w:t>
            </w:r>
          </w:p>
        </w:tc>
        <w:tc>
          <w:tcPr>
            <w:tcW w:w="831" w:type="pct"/>
            <w:vAlign w:val="center"/>
          </w:tcPr>
          <w:p w:rsidR="00FD3C75" w:rsidRDefault="007B417B" w:rsidP="00FD3C75">
            <w:pPr>
              <w:spacing w:after="360"/>
              <w:jc w:val="center"/>
            </w:pPr>
            <w:r>
              <w:t>22.9%</w:t>
            </w:r>
          </w:p>
        </w:tc>
        <w:tc>
          <w:tcPr>
            <w:tcW w:w="832" w:type="pct"/>
            <w:vAlign w:val="center"/>
          </w:tcPr>
          <w:p w:rsidR="00FD3C75" w:rsidRDefault="007B417B" w:rsidP="00FD3C75">
            <w:pPr>
              <w:spacing w:after="360"/>
              <w:jc w:val="center"/>
            </w:pPr>
            <w:r>
              <w:t>29.8%</w:t>
            </w:r>
          </w:p>
        </w:tc>
        <w:tc>
          <w:tcPr>
            <w:tcW w:w="832" w:type="pct"/>
            <w:vAlign w:val="center"/>
          </w:tcPr>
          <w:p w:rsidR="00FD3C75" w:rsidRDefault="00FD3C75" w:rsidP="00EB3D39">
            <w:pPr>
              <w:spacing w:after="360"/>
              <w:jc w:val="center"/>
            </w:pPr>
            <w:r>
              <w:t>28.7%</w:t>
            </w:r>
          </w:p>
        </w:tc>
        <w:tc>
          <w:tcPr>
            <w:tcW w:w="832" w:type="pct"/>
            <w:vAlign w:val="center"/>
          </w:tcPr>
          <w:p w:rsidR="00FD3C75" w:rsidRDefault="00FD3C75" w:rsidP="00EB3D39">
            <w:pPr>
              <w:spacing w:after="360"/>
              <w:jc w:val="center"/>
            </w:pPr>
            <w:r>
              <w:t>30.7%</w:t>
            </w:r>
          </w:p>
        </w:tc>
      </w:tr>
      <w:tr w:rsidR="00FD3C75" w:rsidTr="00FD3C75">
        <w:trPr>
          <w:cantSplit/>
        </w:trPr>
        <w:tc>
          <w:tcPr>
            <w:tcW w:w="843" w:type="pct"/>
          </w:tcPr>
          <w:p w:rsidR="00FD3C75" w:rsidRDefault="00FD3C75" w:rsidP="00EB3D39">
            <w:pPr>
              <w:spacing w:after="360"/>
            </w:pPr>
            <w:r>
              <w:t>Mathematics (3–8)</w:t>
            </w:r>
          </w:p>
        </w:tc>
        <w:tc>
          <w:tcPr>
            <w:tcW w:w="831" w:type="pct"/>
            <w:vAlign w:val="center"/>
          </w:tcPr>
          <w:p w:rsidR="00FD3C75" w:rsidRDefault="00FD3C75" w:rsidP="00EB3D39">
            <w:pPr>
              <w:spacing w:after="360"/>
              <w:jc w:val="center"/>
            </w:pPr>
            <w:r>
              <w:t>12.6%</w:t>
            </w:r>
          </w:p>
        </w:tc>
        <w:tc>
          <w:tcPr>
            <w:tcW w:w="831" w:type="pct"/>
            <w:vAlign w:val="center"/>
          </w:tcPr>
          <w:p w:rsidR="00FD3C75" w:rsidRDefault="007B417B" w:rsidP="00FD3C75">
            <w:pPr>
              <w:spacing w:after="360"/>
              <w:jc w:val="center"/>
            </w:pPr>
            <w:r>
              <w:t>20.0%</w:t>
            </w:r>
          </w:p>
        </w:tc>
        <w:tc>
          <w:tcPr>
            <w:tcW w:w="832" w:type="pct"/>
            <w:vAlign w:val="center"/>
          </w:tcPr>
          <w:p w:rsidR="00FD3C75" w:rsidRDefault="007B417B" w:rsidP="00FD3C75">
            <w:pPr>
              <w:spacing w:after="360"/>
              <w:jc w:val="center"/>
            </w:pPr>
            <w:r>
              <w:t>22.3%</w:t>
            </w:r>
          </w:p>
        </w:tc>
        <w:tc>
          <w:tcPr>
            <w:tcW w:w="832" w:type="pct"/>
            <w:vAlign w:val="center"/>
          </w:tcPr>
          <w:p w:rsidR="00FD3C75" w:rsidRDefault="00FD3C75" w:rsidP="00EB3D39">
            <w:pPr>
              <w:spacing w:after="360"/>
              <w:jc w:val="center"/>
            </w:pPr>
            <w:r>
              <w:t>19.7%</w:t>
            </w:r>
          </w:p>
        </w:tc>
        <w:tc>
          <w:tcPr>
            <w:tcW w:w="832" w:type="pct"/>
            <w:vAlign w:val="center"/>
          </w:tcPr>
          <w:p w:rsidR="00FD3C75" w:rsidRDefault="00FD3C75" w:rsidP="00EB3D39">
            <w:pPr>
              <w:spacing w:after="360"/>
              <w:jc w:val="center"/>
            </w:pPr>
            <w:r>
              <w:t>22.0%</w:t>
            </w:r>
          </w:p>
        </w:tc>
      </w:tr>
    </w:tbl>
    <w:p w:rsidR="00EB3D39" w:rsidRPr="00580B52" w:rsidRDefault="00777EAB" w:rsidP="00580B52">
      <w:pPr>
        <w:rPr>
          <w:b/>
          <w:sz w:val="28"/>
          <w:szCs w:val="28"/>
        </w:rPr>
      </w:pPr>
      <w:r>
        <w:rPr>
          <w:b/>
          <w:sz w:val="28"/>
          <w:szCs w:val="28"/>
        </w:rPr>
        <w:t xml:space="preserve">2017 </w:t>
      </w:r>
      <w:r w:rsidR="00EB3D39" w:rsidRPr="00580B52">
        <w:rPr>
          <w:b/>
          <w:sz w:val="28"/>
          <w:szCs w:val="28"/>
        </w:rPr>
        <w:t>Academic Performance Comparisons</w:t>
      </w:r>
    </w:p>
    <w:p w:rsidR="006817A7" w:rsidRDefault="00777EAB" w:rsidP="00EB3D39">
      <w:pPr>
        <w:spacing w:before="480" w:after="240"/>
      </w:pPr>
      <w:r>
        <w:t xml:space="preserve">In response to the </w:t>
      </w:r>
      <w:r w:rsidR="006817A7">
        <w:t xml:space="preserve">Riverside County </w:t>
      </w:r>
      <w:r w:rsidR="006817A7" w:rsidRPr="006817A7">
        <w:t xml:space="preserve">petition, RCOE staff </w:t>
      </w:r>
      <w:r w:rsidR="006817A7">
        <w:t xml:space="preserve">also </w:t>
      </w:r>
      <w:r w:rsidR="009D4B48">
        <w:t xml:space="preserve">noted that, compared </w:t>
      </w:r>
      <w:r w:rsidR="006817A7" w:rsidRPr="006817A7">
        <w:t xml:space="preserve">with Riverside County and San Diego County, the academic performance of DCS </w:t>
      </w:r>
      <w:r w:rsidR="00653A91">
        <w:t>pupils</w:t>
      </w:r>
      <w:r w:rsidR="006817A7" w:rsidRPr="006817A7">
        <w:t xml:space="preserve"> scored below county averages on state testing, and had not improved over the history of the administration of the </w:t>
      </w:r>
      <w:r w:rsidR="009D4B48" w:rsidRPr="006817A7">
        <w:t>C</w:t>
      </w:r>
      <w:r w:rsidR="009D4B48">
        <w:t xml:space="preserve">alifornia </w:t>
      </w:r>
      <w:r w:rsidR="006817A7" w:rsidRPr="006817A7">
        <w:t>A</w:t>
      </w:r>
      <w:r w:rsidR="009D4B48">
        <w:t xml:space="preserve">ssessment of </w:t>
      </w:r>
      <w:r w:rsidR="006817A7" w:rsidRPr="006817A7">
        <w:t>S</w:t>
      </w:r>
      <w:r w:rsidR="009D4B48">
        <w:t xml:space="preserve">tudent </w:t>
      </w:r>
      <w:r w:rsidR="006817A7" w:rsidRPr="006817A7">
        <w:t>P</w:t>
      </w:r>
      <w:r w:rsidR="009D4B48">
        <w:t>erformance and Progress</w:t>
      </w:r>
      <w:r w:rsidR="006817A7" w:rsidRPr="006817A7">
        <w:t xml:space="preserve">. These findings were magnified for </w:t>
      </w:r>
      <w:r w:rsidR="00653A91">
        <w:t>pupils</w:t>
      </w:r>
      <w:r w:rsidR="006817A7" w:rsidRPr="006817A7">
        <w:t xml:space="preserve"> classified as socioeconomically disadvantaged. The petition also contained no </w:t>
      </w:r>
      <w:r w:rsidR="009D4B48">
        <w:t>goals for some state priorities,</w:t>
      </w:r>
      <w:r w:rsidR="006817A7" w:rsidRPr="006817A7">
        <w:t xml:space="preserve"> and goals aligned with state priorities were either not measurable or not tailored to the priority. </w:t>
      </w:r>
    </w:p>
    <w:p w:rsidR="00F815B4" w:rsidRPr="00367D52" w:rsidRDefault="00F815B4" w:rsidP="00367D52">
      <w:pPr>
        <w:pStyle w:val="Heading3"/>
        <w:rPr>
          <w:sz w:val="32"/>
          <w:szCs w:val="32"/>
        </w:rPr>
      </w:pPr>
      <w:r w:rsidRPr="00367D52">
        <w:rPr>
          <w:sz w:val="32"/>
          <w:szCs w:val="32"/>
        </w:rPr>
        <w:t xml:space="preserve">Ability to Serve </w:t>
      </w:r>
      <w:r w:rsidR="00653A91">
        <w:rPr>
          <w:sz w:val="32"/>
          <w:szCs w:val="32"/>
        </w:rPr>
        <w:t>Pupils</w:t>
      </w:r>
    </w:p>
    <w:p w:rsidR="00A62EFF" w:rsidRDefault="00F815B4" w:rsidP="00A62EFF">
      <w:pPr>
        <w:spacing w:after="240"/>
      </w:pPr>
      <w:r>
        <w:t xml:space="preserve">As </w:t>
      </w:r>
      <w:r w:rsidR="009D4B48">
        <w:t>set forth in the chart on page 4</w:t>
      </w:r>
      <w:r w:rsidRPr="00F815B4">
        <w:t xml:space="preserve">, DCS </w:t>
      </w:r>
      <w:r w:rsidR="009D4B48">
        <w:t>is only serving 30 remaining 11–</w:t>
      </w:r>
      <w:r w:rsidRPr="00F815B4">
        <w:t xml:space="preserve">12 grade </w:t>
      </w:r>
      <w:r w:rsidR="00653A91">
        <w:t>pupils</w:t>
      </w:r>
      <w:r w:rsidRPr="00F815B4">
        <w:t xml:space="preserve"> within San Diego County. The remaining 427 </w:t>
      </w:r>
      <w:r w:rsidR="00653A91">
        <w:t>pupils</w:t>
      </w:r>
      <w:r w:rsidRPr="00F815B4">
        <w:t xml:space="preserve">, 93 percent of the </w:t>
      </w:r>
      <w:r w:rsidR="00653A91">
        <w:t>pupils</w:t>
      </w:r>
      <w:r w:rsidRPr="00F815B4">
        <w:t xml:space="preserve"> served by DCS, are being served outside the county within Riverside and Orange counties. CDE staff is concerned about the charter school’s ability to serve all 457 </w:t>
      </w:r>
      <w:r w:rsidR="00653A91">
        <w:t>pupils</w:t>
      </w:r>
      <w:r w:rsidRPr="00F815B4">
        <w:t xml:space="preserve"> given the majority of the </w:t>
      </w:r>
      <w:r w:rsidR="00653A91">
        <w:t>pupils</w:t>
      </w:r>
      <w:r w:rsidRPr="00F815B4">
        <w:t xml:space="preserve"> </w:t>
      </w:r>
      <w:r>
        <w:t xml:space="preserve">will </w:t>
      </w:r>
      <w:r w:rsidRPr="00F815B4">
        <w:t>attend resource centers in adjacent counties.</w:t>
      </w:r>
      <w:r>
        <w:t xml:space="preserve"> </w:t>
      </w:r>
      <w:r w:rsidR="005B58D4">
        <w:t xml:space="preserve">In addition, </w:t>
      </w:r>
      <w:r w:rsidR="005B58D4" w:rsidRPr="0011060F">
        <w:t>staff is</w:t>
      </w:r>
      <w:r w:rsidR="002F6FC8" w:rsidRPr="0011060F">
        <w:t xml:space="preserve"> concerned</w:t>
      </w:r>
      <w:r w:rsidR="002F6FC8">
        <w:t xml:space="preserve"> </w:t>
      </w:r>
      <w:r w:rsidR="00A62EFF">
        <w:t xml:space="preserve">with the level of involvement and supervision </w:t>
      </w:r>
      <w:r w:rsidR="002F6FC8">
        <w:t>D</w:t>
      </w:r>
      <w:r w:rsidR="00A62EFF">
        <w:t xml:space="preserve">CS personnel </w:t>
      </w:r>
      <w:r w:rsidR="002F6FC8">
        <w:t>will provide in</w:t>
      </w:r>
      <w:r w:rsidR="00A62EFF">
        <w:t xml:space="preserve"> operating the charter school</w:t>
      </w:r>
      <w:r w:rsidR="002F6FC8">
        <w:t>,</w:t>
      </w:r>
      <w:r w:rsidR="00A62EFF">
        <w:t xml:space="preserve"> and the</w:t>
      </w:r>
      <w:r w:rsidR="002F6FC8">
        <w:t>ir</w:t>
      </w:r>
      <w:r w:rsidR="00A62EFF">
        <w:t xml:space="preserve"> ability to </w:t>
      </w:r>
      <w:r w:rsidR="00A62EFF" w:rsidRPr="00A62EFF">
        <w:t xml:space="preserve">exercise appropriate oversight of </w:t>
      </w:r>
      <w:r w:rsidR="002F6FC8">
        <w:t xml:space="preserve">the </w:t>
      </w:r>
      <w:r w:rsidR="00A62EFF" w:rsidRPr="00A62EFF">
        <w:t xml:space="preserve">resource centers located </w:t>
      </w:r>
      <w:r w:rsidR="00A62EFF">
        <w:t>outside of San Diego C</w:t>
      </w:r>
      <w:r w:rsidR="00A62EFF" w:rsidRPr="00A62EFF">
        <w:t>ounty.</w:t>
      </w:r>
    </w:p>
    <w:p w:rsidR="00845228" w:rsidRDefault="006817A7" w:rsidP="00EB3D39">
      <w:pPr>
        <w:spacing w:after="240"/>
      </w:pPr>
      <w:r>
        <w:t>RCOE s</w:t>
      </w:r>
      <w:r w:rsidRPr="006817A7">
        <w:t>taff also express</w:t>
      </w:r>
      <w:r w:rsidR="00F815B4">
        <w:t xml:space="preserve">ed concern about the charter petition’s </w:t>
      </w:r>
      <w:r w:rsidRPr="006817A7">
        <w:t xml:space="preserve">lack of detail as to the degree of teacher supervision of </w:t>
      </w:r>
      <w:r w:rsidR="00653A91">
        <w:t>pupils</w:t>
      </w:r>
      <w:r w:rsidRPr="006817A7">
        <w:t xml:space="preserve"> required for independent study, given that a teacher was only available if requested by a parent. This lack of supervision is magnified in the context of this waiver request, given that DCS gives no explanation as to how it intends, from San Diego County, to supervise 427 </w:t>
      </w:r>
      <w:r w:rsidR="00653A91">
        <w:t>pupils</w:t>
      </w:r>
      <w:r w:rsidRPr="006817A7">
        <w:t xml:space="preserve"> in Riverside and Orange counties. </w:t>
      </w:r>
    </w:p>
    <w:p w:rsidR="00700155" w:rsidRDefault="00F815B4" w:rsidP="000546F9">
      <w:pPr>
        <w:spacing w:after="240"/>
      </w:pPr>
      <w:r>
        <w:t>There are also concerns about DCS’ financial ability to opera</w:t>
      </w:r>
      <w:r w:rsidR="00637894">
        <w:t>te the proposed resource centers</w:t>
      </w:r>
      <w:r>
        <w:t xml:space="preserve">. RCOE staff noted that the </w:t>
      </w:r>
      <w:r w:rsidR="006817A7" w:rsidRPr="006817A7">
        <w:t>petition did not include any det</w:t>
      </w:r>
      <w:r>
        <w:t xml:space="preserve">ailed lease or breakdown of </w:t>
      </w:r>
      <w:r w:rsidR="00FF2F7F">
        <w:t>facility</w:t>
      </w:r>
      <w:r w:rsidR="006817A7" w:rsidRPr="006817A7">
        <w:t xml:space="preserve"> costs with reference to the three resource centers in Riverside County which are </w:t>
      </w:r>
      <w:r>
        <w:t xml:space="preserve">now </w:t>
      </w:r>
      <w:r w:rsidR="006817A7" w:rsidRPr="006817A7">
        <w:t xml:space="preserve">the subject of this waiver request. DCS states that it intends to seek charter school authorizations from the two school districts in which the resource centers are located. However, there is no guarantee that </w:t>
      </w:r>
      <w:r w:rsidR="00637894">
        <w:t xml:space="preserve">either petition will be granted. </w:t>
      </w:r>
      <w:r w:rsidR="00637894">
        <w:lastRenderedPageBreak/>
        <w:t>I</w:t>
      </w:r>
      <w:r w:rsidR="006817A7" w:rsidRPr="006817A7">
        <w:t xml:space="preserve">n its </w:t>
      </w:r>
      <w:r w:rsidR="00637894">
        <w:t xml:space="preserve">statutory </w:t>
      </w:r>
      <w:r w:rsidR="006817A7" w:rsidRPr="006817A7">
        <w:t>notice of the Riverside County petition to affected school districts</w:t>
      </w:r>
      <w:r w:rsidR="00637894">
        <w:t xml:space="preserve"> in the county</w:t>
      </w:r>
      <w:r w:rsidR="006817A7" w:rsidRPr="006817A7">
        <w:t xml:space="preserve">, Element Education admitted it was seeking a countywide charter because the school would not serve enough </w:t>
      </w:r>
      <w:r w:rsidR="00653A91">
        <w:t>pupils</w:t>
      </w:r>
      <w:r w:rsidR="006817A7" w:rsidRPr="006817A7">
        <w:t xml:space="preserve"> from one school district to be financially viable.</w:t>
      </w:r>
      <w:r w:rsidR="00637894">
        <w:t xml:space="preserve"> </w:t>
      </w:r>
    </w:p>
    <w:p w:rsidR="000367D4" w:rsidRDefault="000367D4" w:rsidP="000546F9">
      <w:pPr>
        <w:spacing w:after="240"/>
      </w:pPr>
      <w:r w:rsidRPr="00674A14">
        <w:t xml:space="preserve">If the waiver </w:t>
      </w:r>
      <w:r w:rsidR="00700155" w:rsidRPr="00674A14">
        <w:t xml:space="preserve">is </w:t>
      </w:r>
      <w:r w:rsidRPr="00674A14">
        <w:t xml:space="preserve">approved, </w:t>
      </w:r>
      <w:r w:rsidR="00A77B2E" w:rsidRPr="00674A14">
        <w:t xml:space="preserve">it </w:t>
      </w:r>
      <w:r w:rsidRPr="00674A14">
        <w:t xml:space="preserve">would only be a temporary </w:t>
      </w:r>
      <w:r w:rsidR="00D67E33" w:rsidRPr="00674A14">
        <w:t>solution</w:t>
      </w:r>
      <w:r w:rsidR="00700155" w:rsidRPr="00674A14">
        <w:t xml:space="preserve"> to DCS’ </w:t>
      </w:r>
      <w:r w:rsidR="00A77B2E" w:rsidRPr="00674A14">
        <w:t>compliance problem</w:t>
      </w:r>
      <w:r w:rsidR="00D67E33" w:rsidRPr="00674A14">
        <w:t xml:space="preserve">. DCS stated they are planning to submit </w:t>
      </w:r>
      <w:r w:rsidR="00661280" w:rsidRPr="00674A14">
        <w:t xml:space="preserve">charter </w:t>
      </w:r>
      <w:r w:rsidR="00D67E33" w:rsidRPr="00674A14">
        <w:t>petitions to Alvord Unified, which would serve students currently using the location</w:t>
      </w:r>
      <w:r w:rsidR="00A77B2E" w:rsidRPr="00674A14">
        <w:t>s</w:t>
      </w:r>
      <w:r w:rsidR="00D67E33" w:rsidRPr="00674A14">
        <w:t xml:space="preserve"> in Corona and Riverside, as well as to Murrieta Valley in August 2018. If these petitions are approved, the schools would open during the 2019-20 school year. However, there is no mention of</w:t>
      </w:r>
      <w:r w:rsidR="00A77B2E" w:rsidRPr="00674A14">
        <w:t xml:space="preserve"> any</w:t>
      </w:r>
      <w:r w:rsidR="00D67E33" w:rsidRPr="00674A14">
        <w:t xml:space="preserve"> </w:t>
      </w:r>
      <w:r w:rsidR="00700155" w:rsidRPr="00674A14">
        <w:t>contingenc</w:t>
      </w:r>
      <w:r w:rsidR="00A77B2E" w:rsidRPr="00674A14">
        <w:t>y</w:t>
      </w:r>
      <w:r w:rsidR="00D67E33" w:rsidRPr="00674A14">
        <w:t xml:space="preserve"> plans if the individual petitions are denied and the waiver has expired</w:t>
      </w:r>
      <w:r w:rsidR="00700155" w:rsidRPr="00674A14">
        <w:t>.</w:t>
      </w:r>
    </w:p>
    <w:p w:rsidR="00FC1FCE" w:rsidRPr="00D34109" w:rsidRDefault="00FC1FCE" w:rsidP="00FC1FCE">
      <w:pPr>
        <w:pStyle w:val="Heading2"/>
        <w:rPr>
          <w:sz w:val="36"/>
          <w:szCs w:val="36"/>
        </w:rPr>
      </w:pPr>
      <w:r w:rsidRPr="00D34109">
        <w:rPr>
          <w:sz w:val="36"/>
          <w:szCs w:val="36"/>
        </w:rPr>
        <w:t>Summary of Previous State Board of Education Discussion and Action</w:t>
      </w:r>
    </w:p>
    <w:p w:rsidR="000175ED" w:rsidRPr="00D34109" w:rsidRDefault="00286BCB" w:rsidP="00580B52">
      <w:pPr>
        <w:spacing w:after="240"/>
        <w:rPr>
          <w:highlight w:val="lightGray"/>
        </w:rPr>
      </w:pPr>
      <w:r w:rsidRPr="00D34109">
        <w:rPr>
          <w:rFonts w:cs="Arial"/>
          <w:snapToGrid w:val="0"/>
          <w:szCs w:val="20"/>
        </w:rPr>
        <w:t>DESD</w:t>
      </w:r>
      <w:r w:rsidR="000175ED" w:rsidRPr="00D34109">
        <w:rPr>
          <w:rFonts w:cs="Arial"/>
          <w:snapToGrid w:val="0"/>
          <w:szCs w:val="20"/>
        </w:rPr>
        <w:t xml:space="preserve"> submitted a waiver on behalf of </w:t>
      </w:r>
      <w:r w:rsidRPr="00D34109">
        <w:rPr>
          <w:rFonts w:cs="Arial"/>
          <w:snapToGrid w:val="0"/>
          <w:szCs w:val="20"/>
        </w:rPr>
        <w:t>DCS</w:t>
      </w:r>
      <w:r w:rsidR="000175ED" w:rsidRPr="00D34109">
        <w:rPr>
          <w:rFonts w:cs="Arial"/>
          <w:snapToGrid w:val="0"/>
          <w:szCs w:val="20"/>
        </w:rPr>
        <w:t xml:space="preserve"> under the SBE Waiver Policy #17-01. The waiver was approved at the May 2017 SBE Meeting </w:t>
      </w:r>
      <w:hyperlink r:id="rId11" w:tooltip="State Board of Education May 2017 Meeting Agenda" w:history="1">
        <w:r w:rsidR="000175ED" w:rsidRPr="00D34109">
          <w:rPr>
            <w:rStyle w:val="Hyperlink"/>
            <w:rFonts w:cs="Arial"/>
            <w:snapToGrid w:val="0"/>
            <w:szCs w:val="20"/>
          </w:rPr>
          <w:t>https://www.cde.ca.gov/be/ag/ag/yr17/agenda201705.asp</w:t>
        </w:r>
      </w:hyperlink>
      <w:r w:rsidR="000175ED" w:rsidRPr="00D34109">
        <w:rPr>
          <w:rFonts w:cs="Arial"/>
          <w:snapToGrid w:val="0"/>
          <w:szCs w:val="20"/>
        </w:rPr>
        <w:t xml:space="preserve"> </w:t>
      </w:r>
      <w:r w:rsidR="00FF2F7F">
        <w:rPr>
          <w:rFonts w:cs="Arial"/>
          <w:snapToGrid w:val="0"/>
          <w:szCs w:val="20"/>
        </w:rPr>
        <w:t>(</w:t>
      </w:r>
      <w:r w:rsidR="000175ED" w:rsidRPr="00D34109">
        <w:rPr>
          <w:rFonts w:cs="Arial"/>
          <w:snapToGrid w:val="0"/>
          <w:szCs w:val="20"/>
        </w:rPr>
        <w:t>Item W-21</w:t>
      </w:r>
      <w:r w:rsidR="00FF2F7F">
        <w:rPr>
          <w:rFonts w:cs="Arial"/>
          <w:snapToGrid w:val="0"/>
          <w:szCs w:val="20"/>
        </w:rPr>
        <w:t>)</w:t>
      </w:r>
      <w:r w:rsidR="000175ED" w:rsidRPr="00D34109">
        <w:rPr>
          <w:rFonts w:cs="Arial"/>
          <w:snapToGrid w:val="0"/>
          <w:szCs w:val="20"/>
        </w:rPr>
        <w:t xml:space="preserve"> and expired on June 30, 2018.</w:t>
      </w:r>
    </w:p>
    <w:p w:rsidR="00FC1FCE" w:rsidRPr="00D34109" w:rsidRDefault="00FC1FCE" w:rsidP="00FC1FCE">
      <w:pPr>
        <w:pStyle w:val="Heading2"/>
        <w:rPr>
          <w:sz w:val="36"/>
          <w:szCs w:val="36"/>
        </w:rPr>
      </w:pPr>
      <w:r w:rsidRPr="00D34109">
        <w:rPr>
          <w:sz w:val="36"/>
          <w:szCs w:val="36"/>
        </w:rPr>
        <w:t>Fiscal Analysis (as appropriate)</w:t>
      </w:r>
    </w:p>
    <w:p w:rsidR="000D227B" w:rsidRPr="00D34109" w:rsidRDefault="000D227B" w:rsidP="000D227B">
      <w:pPr>
        <w:widowControl w:val="0"/>
        <w:rPr>
          <w:rFonts w:cs="Arial"/>
          <w:snapToGrid w:val="0"/>
          <w:szCs w:val="20"/>
        </w:rPr>
      </w:pPr>
      <w:r w:rsidRPr="00D34109">
        <w:rPr>
          <w:rFonts w:cs="Arial"/>
          <w:snapToGrid w:val="0"/>
          <w:szCs w:val="20"/>
        </w:rPr>
        <w:t xml:space="preserve">There is no statewide fiscal impact of waiver approval. </w:t>
      </w:r>
    </w:p>
    <w:p w:rsidR="00406F50" w:rsidRPr="00D34109" w:rsidRDefault="00DE7193" w:rsidP="00406F50">
      <w:pPr>
        <w:pStyle w:val="Heading2"/>
        <w:rPr>
          <w:sz w:val="36"/>
          <w:szCs w:val="36"/>
        </w:rPr>
      </w:pPr>
      <w:r>
        <w:rPr>
          <w:sz w:val="36"/>
          <w:szCs w:val="36"/>
        </w:rPr>
        <w:t>Attachment</w:t>
      </w:r>
    </w:p>
    <w:p w:rsidR="00B80D6D" w:rsidRPr="00B80D6D" w:rsidRDefault="00B80D6D" w:rsidP="00B80D6D">
      <w:pPr>
        <w:pStyle w:val="ListParagraph"/>
        <w:numPr>
          <w:ilvl w:val="0"/>
          <w:numId w:val="2"/>
        </w:numPr>
        <w:spacing w:after="240"/>
        <w:contextualSpacing w:val="0"/>
      </w:pPr>
      <w:r w:rsidRPr="00B80D6D">
        <w:rPr>
          <w:b/>
        </w:rPr>
        <w:t>Attachment 1</w:t>
      </w:r>
      <w:r>
        <w:t xml:space="preserve">: Dehesa Charter School </w:t>
      </w:r>
      <w:r w:rsidR="006E635D">
        <w:t>Waiver Information</w:t>
      </w:r>
      <w:r w:rsidRPr="00B80D6D">
        <w:t xml:space="preserve"> (1 Page)</w:t>
      </w:r>
    </w:p>
    <w:p w:rsidR="00A573FD" w:rsidRPr="00D34109" w:rsidRDefault="002D1A82" w:rsidP="00693951">
      <w:pPr>
        <w:pStyle w:val="ListParagraph"/>
        <w:numPr>
          <w:ilvl w:val="0"/>
          <w:numId w:val="2"/>
        </w:numPr>
        <w:spacing w:after="240"/>
        <w:contextualSpacing w:val="0"/>
      </w:pPr>
      <w:r w:rsidRPr="00D34109">
        <w:rPr>
          <w:b/>
        </w:rPr>
        <w:t xml:space="preserve">Attachment </w:t>
      </w:r>
      <w:r w:rsidR="00B80D6D">
        <w:rPr>
          <w:b/>
        </w:rPr>
        <w:t>2</w:t>
      </w:r>
      <w:r w:rsidRPr="00D34109">
        <w:rPr>
          <w:b/>
        </w:rPr>
        <w:t>:</w:t>
      </w:r>
      <w:r w:rsidR="000546F9">
        <w:t xml:space="preserve"> </w:t>
      </w:r>
      <w:r w:rsidR="00553591" w:rsidRPr="00D34109">
        <w:rPr>
          <w:rFonts w:cs="Arial"/>
          <w:snapToGrid w:val="0"/>
          <w:szCs w:val="23"/>
        </w:rPr>
        <w:t>Dehesa</w:t>
      </w:r>
      <w:r w:rsidR="000D227B" w:rsidRPr="00D34109">
        <w:rPr>
          <w:rFonts w:cs="Arial"/>
          <w:snapToGrid w:val="0"/>
          <w:szCs w:val="23"/>
        </w:rPr>
        <w:t xml:space="preserve"> Elementary School District </w:t>
      </w:r>
      <w:r w:rsidR="009C0097">
        <w:rPr>
          <w:rFonts w:cs="Arial"/>
          <w:snapToGrid w:val="0"/>
          <w:szCs w:val="23"/>
        </w:rPr>
        <w:t xml:space="preserve">General </w:t>
      </w:r>
      <w:r w:rsidR="000D227B" w:rsidRPr="00D34109">
        <w:rPr>
          <w:rFonts w:cs="Arial"/>
          <w:snapToGrid w:val="0"/>
          <w:szCs w:val="23"/>
        </w:rPr>
        <w:t xml:space="preserve">Waiver Request </w:t>
      </w:r>
      <w:r w:rsidR="00EB3AF5" w:rsidRPr="00D34109">
        <w:rPr>
          <w:rFonts w:cs="Arial"/>
          <w:snapToGrid w:val="0"/>
          <w:szCs w:val="23"/>
        </w:rPr>
        <w:t>17-</w:t>
      </w:r>
      <w:r w:rsidR="00553591" w:rsidRPr="00D34109">
        <w:rPr>
          <w:rFonts w:cs="Arial"/>
          <w:snapToGrid w:val="0"/>
          <w:szCs w:val="23"/>
        </w:rPr>
        <w:t>6</w:t>
      </w:r>
      <w:r w:rsidR="00EB3AF5" w:rsidRPr="00D34109">
        <w:rPr>
          <w:rFonts w:cs="Arial"/>
          <w:snapToGrid w:val="0"/>
          <w:szCs w:val="23"/>
        </w:rPr>
        <w:t>-2018</w:t>
      </w:r>
      <w:r w:rsidR="000D227B" w:rsidRPr="00D34109">
        <w:rPr>
          <w:rFonts w:cs="Arial"/>
          <w:snapToGrid w:val="0"/>
          <w:szCs w:val="23"/>
        </w:rPr>
        <w:t xml:space="preserve"> (</w:t>
      </w:r>
      <w:r w:rsidR="00EB3AF5" w:rsidRPr="00D34109">
        <w:rPr>
          <w:rFonts w:cs="Arial"/>
          <w:snapToGrid w:val="0"/>
          <w:szCs w:val="23"/>
        </w:rPr>
        <w:t>3</w:t>
      </w:r>
      <w:r w:rsidR="000D227B" w:rsidRPr="00D34109">
        <w:rPr>
          <w:rFonts w:cs="Arial"/>
          <w:snapToGrid w:val="0"/>
          <w:szCs w:val="23"/>
        </w:rPr>
        <w:t xml:space="preserve"> Pages). (Original waiver request is signed and on file in the Waiver Office.)</w:t>
      </w:r>
    </w:p>
    <w:p w:rsidR="00A573FD" w:rsidRPr="00D34109" w:rsidRDefault="00A573FD" w:rsidP="00693951">
      <w:pPr>
        <w:sectPr w:rsidR="00A573FD" w:rsidRPr="00D34109" w:rsidSect="00721FE3">
          <w:pgSz w:w="12240" w:h="15840"/>
          <w:pgMar w:top="720" w:right="1440" w:bottom="900" w:left="1440" w:header="720" w:footer="720" w:gutter="0"/>
          <w:cols w:space="720"/>
          <w:docGrid w:linePitch="360"/>
        </w:sectPr>
      </w:pPr>
      <w:r w:rsidRPr="00D34109">
        <w:t xml:space="preserve"> </w:t>
      </w:r>
    </w:p>
    <w:p w:rsidR="00B80D6D" w:rsidRPr="000546F9" w:rsidRDefault="00B80D6D" w:rsidP="00B80D6D">
      <w:pPr>
        <w:pStyle w:val="Heading1"/>
        <w:rPr>
          <w:sz w:val="40"/>
          <w:szCs w:val="40"/>
        </w:rPr>
      </w:pPr>
      <w:r w:rsidRPr="000546F9">
        <w:rPr>
          <w:sz w:val="40"/>
          <w:szCs w:val="40"/>
        </w:rPr>
        <w:lastRenderedPageBreak/>
        <w:t xml:space="preserve">Attachment 1: Dehesa Charter School </w:t>
      </w:r>
      <w:r w:rsidR="006E635D" w:rsidRPr="000546F9">
        <w:rPr>
          <w:sz w:val="40"/>
          <w:szCs w:val="40"/>
        </w:rPr>
        <w:t xml:space="preserve">Waiver </w:t>
      </w:r>
      <w:r w:rsidRPr="000546F9">
        <w:rPr>
          <w:sz w:val="40"/>
          <w:szCs w:val="40"/>
        </w:rPr>
        <w:t>Information</w:t>
      </w:r>
    </w:p>
    <w:tbl>
      <w:tblPr>
        <w:tblStyle w:val="GridTable1Light"/>
        <w:tblW w:w="13765" w:type="dxa"/>
        <w:tblInd w:w="-410" w:type="dxa"/>
        <w:tblLook w:val="04A0" w:firstRow="1" w:lastRow="0" w:firstColumn="1" w:lastColumn="0" w:noHBand="0" w:noVBand="1"/>
        <w:tblDescription w:val="Attachment 1: Nonclassroom-Based Funding Determination Deadline Waivers"/>
      </w:tblPr>
      <w:tblGrid>
        <w:gridCol w:w="1551"/>
        <w:gridCol w:w="1619"/>
        <w:gridCol w:w="1368"/>
        <w:gridCol w:w="1418"/>
        <w:gridCol w:w="1992"/>
        <w:gridCol w:w="1520"/>
        <w:gridCol w:w="1884"/>
        <w:gridCol w:w="2413"/>
      </w:tblGrid>
      <w:tr w:rsidR="00B80D6D" w:rsidTr="00B80D6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56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pPr>
            <w:r>
              <w:t>Waiver Number</w:t>
            </w:r>
          </w:p>
        </w:tc>
        <w:tc>
          <w:tcPr>
            <w:tcW w:w="1620"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cnfStyle w:val="100000000000" w:firstRow="1" w:lastRow="0" w:firstColumn="0" w:lastColumn="0" w:oddVBand="0" w:evenVBand="0" w:oddHBand="0" w:evenHBand="0" w:firstRowFirstColumn="0" w:firstRowLastColumn="0" w:lastRowFirstColumn="0" w:lastRowLastColumn="0"/>
            </w:pPr>
            <w:r>
              <w:t>Local Educational Agency (Charter Authorizer)</w:t>
            </w:r>
          </w:p>
        </w:tc>
        <w:tc>
          <w:tcPr>
            <w:tcW w:w="137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cnfStyle w:val="100000000000" w:firstRow="1" w:lastRow="0" w:firstColumn="0" w:lastColumn="0" w:oddVBand="0" w:evenVBand="0" w:oddHBand="0" w:evenHBand="0" w:firstRowFirstColumn="0" w:firstRowLastColumn="0" w:lastRowFirstColumn="0" w:lastRowLastColumn="0"/>
            </w:pPr>
            <w:r>
              <w:t>Charter School and Charter Number</w:t>
            </w:r>
          </w:p>
        </w:tc>
        <w:tc>
          <w:tcPr>
            <w:tcW w:w="135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FA2044" w:rsidP="00FA2044">
            <w:pPr>
              <w:jc w:val="center"/>
              <w:cnfStyle w:val="100000000000" w:firstRow="1" w:lastRow="0" w:firstColumn="0" w:lastColumn="0" w:oddVBand="0" w:evenVBand="0" w:oddHBand="0" w:evenHBand="0" w:firstRowFirstColumn="0" w:firstRowLastColumn="0" w:lastRowFirstColumn="0" w:lastRowLastColumn="0"/>
            </w:pPr>
            <w:r>
              <w:t>Date School Opened</w:t>
            </w:r>
          </w:p>
        </w:tc>
        <w:tc>
          <w:tcPr>
            <w:tcW w:w="2017"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6E635D" w:rsidP="006E635D">
            <w:pPr>
              <w:jc w:val="center"/>
              <w:cnfStyle w:val="100000000000" w:firstRow="1" w:lastRow="0" w:firstColumn="0" w:lastColumn="0" w:oddVBand="0" w:evenVBand="0" w:oddHBand="0" w:evenHBand="0" w:firstRowFirstColumn="0" w:firstRowLastColumn="0" w:lastRowFirstColumn="0" w:lastRowLastColumn="0"/>
            </w:pPr>
            <w:r>
              <w:t>Waiver Period</w:t>
            </w:r>
          </w:p>
        </w:tc>
        <w:tc>
          <w:tcPr>
            <w:tcW w:w="1528"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cnfStyle w:val="100000000000" w:firstRow="1" w:lastRow="0" w:firstColumn="0" w:lastColumn="0" w:oddVBand="0" w:evenVBand="0" w:oddHBand="0" w:evenHBand="0" w:firstRowFirstColumn="0" w:firstRowLastColumn="0" w:lastRowFirstColumn="0" w:lastRowLastColumn="0"/>
            </w:pPr>
            <w:r>
              <w:t>Public Hearing and Local Board Approval Date</w:t>
            </w:r>
          </w:p>
        </w:tc>
        <w:tc>
          <w:tcPr>
            <w:tcW w:w="1884"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cnfStyle w:val="100000000000" w:firstRow="1" w:lastRow="0" w:firstColumn="0" w:lastColumn="0" w:oddVBand="0" w:evenVBand="0" w:oddHBand="0" w:evenHBand="0" w:firstRowFirstColumn="0" w:firstRowLastColumn="0" w:lastRowFirstColumn="0" w:lastRowLastColumn="0"/>
            </w:pPr>
            <w:r>
              <w:t>Public Hearing Advertisement</w:t>
            </w:r>
          </w:p>
        </w:tc>
        <w:tc>
          <w:tcPr>
            <w:tcW w:w="2421" w:type="dxa"/>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80D6D" w:rsidRDefault="00B80D6D">
            <w:pPr>
              <w:jc w:val="center"/>
              <w:cnfStyle w:val="100000000000" w:firstRow="1" w:lastRow="0" w:firstColumn="0" w:lastColumn="0" w:oddVBand="0" w:evenVBand="0" w:oddHBand="0" w:evenHBand="0" w:firstRowFirstColumn="0" w:firstRowLastColumn="0" w:lastRowFirstColumn="0" w:lastRowLastColumn="0"/>
            </w:pPr>
            <w:r>
              <w:t>School Site Council/Advisory Committee Position</w:t>
            </w:r>
          </w:p>
        </w:tc>
      </w:tr>
      <w:tr w:rsidR="00B80D6D" w:rsidTr="006E635D">
        <w:tc>
          <w:tcPr>
            <w:cnfStyle w:val="001000000000" w:firstRow="0" w:lastRow="0" w:firstColumn="1" w:lastColumn="0" w:oddVBand="0" w:evenVBand="0" w:oddHBand="0" w:evenHBand="0" w:firstRowFirstColumn="0" w:firstRowLastColumn="0" w:lastRowFirstColumn="0" w:lastRowLastColumn="0"/>
            <w:tcW w:w="156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D6D" w:rsidRDefault="00B80D6D" w:rsidP="006E635D">
            <w:pPr>
              <w:jc w:val="center"/>
              <w:rPr>
                <w:b w:val="0"/>
              </w:rPr>
            </w:pPr>
            <w:r>
              <w:rPr>
                <w:b w:val="0"/>
              </w:rPr>
              <w:t>17-6-2018</w:t>
            </w:r>
          </w:p>
        </w:tc>
        <w:tc>
          <w:tcPr>
            <w:tcW w:w="1620"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D6D" w:rsidRDefault="00B80D6D">
            <w:pPr>
              <w:jc w:val="center"/>
              <w:cnfStyle w:val="000000000000" w:firstRow="0" w:lastRow="0" w:firstColumn="0" w:lastColumn="0" w:oddVBand="0" w:evenVBand="0" w:oddHBand="0" w:evenHBand="0" w:firstRowFirstColumn="0" w:firstRowLastColumn="0" w:lastRowFirstColumn="0" w:lastRowLastColumn="0"/>
            </w:pPr>
            <w:r>
              <w:t>Dehesa Elementary School District</w:t>
            </w:r>
          </w:p>
        </w:tc>
        <w:tc>
          <w:tcPr>
            <w:tcW w:w="137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D6D" w:rsidRDefault="00B80D6D">
            <w:pPr>
              <w:jc w:val="center"/>
              <w:cnfStyle w:val="000000000000" w:firstRow="0" w:lastRow="0" w:firstColumn="0" w:lastColumn="0" w:oddVBand="0" w:evenVBand="0" w:oddHBand="0" w:evenHBand="0" w:firstRowFirstColumn="0" w:firstRowLastColumn="0" w:lastRowFirstColumn="0" w:lastRowLastColumn="0"/>
            </w:pPr>
            <w:r>
              <w:t>Dehesa Charter School</w:t>
            </w:r>
          </w:p>
          <w:p w:rsidR="00B80D6D" w:rsidRDefault="00B80D6D">
            <w:pPr>
              <w:jc w:val="center"/>
              <w:cnfStyle w:val="000000000000" w:firstRow="0" w:lastRow="0" w:firstColumn="0" w:lastColumn="0" w:oddVBand="0" w:evenVBand="0" w:oddHBand="0" w:evenHBand="0" w:firstRowFirstColumn="0" w:firstRowLastColumn="0" w:lastRowFirstColumn="0" w:lastRowLastColumn="0"/>
            </w:pPr>
          </w:p>
          <w:p w:rsidR="00B80D6D" w:rsidRDefault="00B80D6D">
            <w:pPr>
              <w:jc w:val="center"/>
              <w:cnfStyle w:val="000000000000" w:firstRow="0" w:lastRow="0" w:firstColumn="0" w:lastColumn="0" w:oddVBand="0" w:evenVBand="0" w:oddHBand="0" w:evenHBand="0" w:firstRowFirstColumn="0" w:firstRowLastColumn="0" w:lastRowFirstColumn="0" w:lastRowLastColumn="0"/>
            </w:pPr>
            <w:r>
              <w:t>0419</w:t>
            </w:r>
          </w:p>
        </w:tc>
        <w:tc>
          <w:tcPr>
            <w:tcW w:w="135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D6D" w:rsidRDefault="000546F9" w:rsidP="00FA2044">
            <w:pPr>
              <w:jc w:val="center"/>
              <w:cnfStyle w:val="000000000000" w:firstRow="0" w:lastRow="0" w:firstColumn="0" w:lastColumn="0" w:oddVBand="0" w:evenVBand="0" w:oddHBand="0" w:evenHBand="0" w:firstRowFirstColumn="0" w:firstRowLastColumn="0" w:lastRowFirstColumn="0" w:lastRowLastColumn="0"/>
            </w:pPr>
            <w:r>
              <w:t>10/15/2001</w:t>
            </w:r>
          </w:p>
        </w:tc>
        <w:tc>
          <w:tcPr>
            <w:tcW w:w="2017"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D6D" w:rsidRDefault="000546F9" w:rsidP="000546F9">
            <w:pPr>
              <w:jc w:val="center"/>
              <w:cnfStyle w:val="000000000000" w:firstRow="0" w:lastRow="0" w:firstColumn="0" w:lastColumn="0" w:oddVBand="0" w:evenVBand="0" w:oddHBand="0" w:evenHBand="0" w:firstRowFirstColumn="0" w:firstRowLastColumn="0" w:lastRowFirstColumn="0" w:lastRowLastColumn="0"/>
            </w:pPr>
            <w:r>
              <w:t>7/1/</w:t>
            </w:r>
            <w:r w:rsidR="005B229B">
              <w:t xml:space="preserve">2018 – </w:t>
            </w:r>
            <w:r>
              <w:br/>
              <w:t>6/30/</w:t>
            </w:r>
            <w:r w:rsidR="006E635D">
              <w:t>2019</w:t>
            </w:r>
          </w:p>
        </w:tc>
        <w:tc>
          <w:tcPr>
            <w:tcW w:w="1528"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vAlign w:val="center"/>
            <w:hideMark/>
          </w:tcPr>
          <w:p w:rsidR="00B80D6D" w:rsidRDefault="006E635D" w:rsidP="006E635D">
            <w:pPr>
              <w:jc w:val="center"/>
              <w:cnfStyle w:val="000000000000" w:firstRow="0" w:lastRow="0" w:firstColumn="0" w:lastColumn="0" w:oddVBand="0" w:evenVBand="0" w:oddHBand="0" w:evenHBand="0" w:firstRowFirstColumn="0" w:firstRowLastColumn="0" w:lastRowFirstColumn="0" w:lastRowLastColumn="0"/>
            </w:pPr>
            <w:r>
              <w:t>2/27</w:t>
            </w:r>
            <w:r w:rsidR="00B80D6D">
              <w:t>/2018</w:t>
            </w:r>
          </w:p>
        </w:tc>
        <w:tc>
          <w:tcPr>
            <w:tcW w:w="1884"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80D6D" w:rsidRDefault="00B80D6D">
            <w:pPr>
              <w:jc w:val="center"/>
              <w:cnfStyle w:val="000000000000" w:firstRow="0" w:lastRow="0" w:firstColumn="0" w:lastColumn="0" w:oddVBand="0" w:evenVBand="0" w:oddHBand="0" w:evenHBand="0" w:firstRowFirstColumn="0" w:firstRowLastColumn="0" w:lastRowFirstColumn="0" w:lastRowLastColumn="0"/>
            </w:pPr>
            <w:r>
              <w:t>Publicized in conjunction with the Board of Trustees Meeting</w:t>
            </w:r>
          </w:p>
        </w:tc>
        <w:tc>
          <w:tcPr>
            <w:tcW w:w="2421" w:type="dxa"/>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80D6D" w:rsidRDefault="00B80D6D">
            <w:pPr>
              <w:jc w:val="center"/>
              <w:cnfStyle w:val="000000000000" w:firstRow="0" w:lastRow="0" w:firstColumn="0" w:lastColumn="0" w:oddVBand="0" w:evenVBand="0" w:oddHBand="0" w:evenHBand="0" w:firstRowFirstColumn="0" w:firstRowLastColumn="0" w:lastRowFirstColumn="0" w:lastRowLastColumn="0"/>
            </w:pPr>
            <w:r>
              <w:t xml:space="preserve">School District Board of Trustees </w:t>
            </w:r>
          </w:p>
          <w:p w:rsidR="00B80D6D" w:rsidRDefault="00B80D6D">
            <w:pPr>
              <w:jc w:val="center"/>
              <w:cnfStyle w:val="000000000000" w:firstRow="0" w:lastRow="0" w:firstColumn="0" w:lastColumn="0" w:oddVBand="0" w:evenVBand="0" w:oddHBand="0" w:evenHBand="0" w:firstRowFirstColumn="0" w:firstRowLastColumn="0" w:lastRowFirstColumn="0" w:lastRowLastColumn="0"/>
            </w:pPr>
          </w:p>
          <w:p w:rsidR="00B80D6D" w:rsidRDefault="00B80D6D">
            <w:pPr>
              <w:jc w:val="center"/>
              <w:cnfStyle w:val="000000000000" w:firstRow="0" w:lastRow="0" w:firstColumn="0" w:lastColumn="0" w:oddVBand="0" w:evenVBand="0" w:oddHBand="0" w:evenHBand="0" w:firstRowFirstColumn="0" w:firstRowLastColumn="0" w:lastRowFirstColumn="0" w:lastRowLastColumn="0"/>
              <w:rPr>
                <w:b/>
              </w:rPr>
            </w:pPr>
            <w:r>
              <w:rPr>
                <w:b/>
              </w:rPr>
              <w:t>No objections</w:t>
            </w:r>
          </w:p>
        </w:tc>
      </w:tr>
    </w:tbl>
    <w:p w:rsidR="00B80D6D" w:rsidRDefault="00B80D6D">
      <w:pPr>
        <w:spacing w:after="160" w:line="259" w:lineRule="auto"/>
        <w:rPr>
          <w:sz w:val="40"/>
          <w:szCs w:val="40"/>
        </w:rPr>
        <w:sectPr w:rsidR="00B80D6D" w:rsidSect="00B80D6D">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720" w:footer="720" w:gutter="0"/>
          <w:pgNumType w:start="1"/>
          <w:cols w:space="720"/>
          <w:docGrid w:linePitch="360"/>
        </w:sectPr>
      </w:pPr>
    </w:p>
    <w:p w:rsidR="00DE7193" w:rsidRPr="00DE7193" w:rsidRDefault="00DE7193" w:rsidP="00DE7193">
      <w:pPr>
        <w:pStyle w:val="Heading1"/>
        <w:rPr>
          <w:rFonts w:cs="Arial"/>
          <w:sz w:val="40"/>
          <w:szCs w:val="40"/>
        </w:rPr>
      </w:pPr>
      <w:r>
        <w:rPr>
          <w:sz w:val="40"/>
          <w:szCs w:val="40"/>
        </w:rPr>
        <w:lastRenderedPageBreak/>
        <w:t xml:space="preserve">Attachment </w:t>
      </w:r>
      <w:r w:rsidR="00C1272D">
        <w:rPr>
          <w:sz w:val="40"/>
          <w:szCs w:val="40"/>
        </w:rPr>
        <w:t>2</w:t>
      </w:r>
      <w:r w:rsidRPr="00DE7193">
        <w:rPr>
          <w:sz w:val="40"/>
          <w:szCs w:val="40"/>
        </w:rPr>
        <w:t xml:space="preserve">: </w:t>
      </w:r>
      <w:r>
        <w:rPr>
          <w:rFonts w:cs="Arial"/>
          <w:sz w:val="40"/>
          <w:szCs w:val="40"/>
        </w:rPr>
        <w:t xml:space="preserve">Dehesa Elementary </w:t>
      </w:r>
      <w:r w:rsidRPr="00DE7193">
        <w:rPr>
          <w:rFonts w:cs="Arial"/>
          <w:sz w:val="40"/>
          <w:szCs w:val="40"/>
        </w:rPr>
        <w:t xml:space="preserve">School District General Waiver Request </w:t>
      </w:r>
      <w:r>
        <w:rPr>
          <w:rFonts w:cs="Arial"/>
          <w:sz w:val="40"/>
          <w:szCs w:val="40"/>
        </w:rPr>
        <w:t>17-6</w:t>
      </w:r>
      <w:r w:rsidRPr="00DE7193">
        <w:rPr>
          <w:rFonts w:cs="Arial"/>
          <w:sz w:val="40"/>
          <w:szCs w:val="40"/>
        </w:rPr>
        <w:t>-2018</w:t>
      </w:r>
    </w:p>
    <w:p w:rsidR="00AA278A" w:rsidRPr="00CC3648" w:rsidRDefault="00AA278A" w:rsidP="00AA278A">
      <w:pPr>
        <w:rPr>
          <w:rFonts w:cs="Arial"/>
          <w:b/>
        </w:rPr>
      </w:pPr>
      <w:r w:rsidRPr="00CC3648">
        <w:rPr>
          <w:rFonts w:cs="Arial"/>
          <w:b/>
        </w:rPr>
        <w:t>California Department of Education</w:t>
      </w:r>
    </w:p>
    <w:p w:rsidR="00AA278A" w:rsidRPr="00CC3648" w:rsidRDefault="00AA278A" w:rsidP="00AA278A">
      <w:pPr>
        <w:rPr>
          <w:rFonts w:cs="Arial"/>
          <w:b/>
        </w:rPr>
      </w:pPr>
      <w:r w:rsidRPr="00CC3648">
        <w:rPr>
          <w:rFonts w:cs="Arial"/>
          <w:b/>
        </w:rPr>
        <w:t>WAIVER SUBMISSION - General</w:t>
      </w:r>
    </w:p>
    <w:p w:rsidR="00AA278A" w:rsidRDefault="00AA278A" w:rsidP="00AA278A">
      <w:pPr>
        <w:spacing w:before="100" w:beforeAutospacing="1"/>
        <w:rPr>
          <w:rFonts w:cs="Arial"/>
        </w:rPr>
      </w:pPr>
      <w:r w:rsidRPr="00C5641A">
        <w:rPr>
          <w:rFonts w:cs="Arial"/>
        </w:rPr>
        <w:t xml:space="preserve">CD Code: </w:t>
      </w:r>
      <w:r w:rsidRPr="001D0B5D">
        <w:rPr>
          <w:rFonts w:cs="Arial"/>
          <w:noProof/>
        </w:rPr>
        <w:t>3768049</w:t>
      </w:r>
    </w:p>
    <w:p w:rsidR="00AA278A" w:rsidRDefault="00AA278A" w:rsidP="00AA278A">
      <w:pPr>
        <w:spacing w:before="100" w:beforeAutospacing="1"/>
        <w:rPr>
          <w:rFonts w:cs="Arial"/>
        </w:rPr>
      </w:pPr>
      <w:r w:rsidRPr="00C5641A">
        <w:rPr>
          <w:rFonts w:cs="Arial"/>
        </w:rPr>
        <w:t xml:space="preserve">Waiver Number: </w:t>
      </w:r>
      <w:r w:rsidRPr="001D0B5D">
        <w:rPr>
          <w:rFonts w:cs="Arial"/>
          <w:noProof/>
        </w:rPr>
        <w:t>17-6-2018</w:t>
      </w:r>
    </w:p>
    <w:p w:rsidR="00AA278A" w:rsidRPr="00C5641A" w:rsidRDefault="00AA278A" w:rsidP="00AA278A">
      <w:pPr>
        <w:rPr>
          <w:rFonts w:cs="Arial"/>
        </w:rPr>
      </w:pPr>
      <w:r w:rsidRPr="00C5641A">
        <w:rPr>
          <w:rFonts w:cs="Arial"/>
        </w:rPr>
        <w:t xml:space="preserve">Active Year: </w:t>
      </w:r>
      <w:r w:rsidRPr="001D0B5D">
        <w:rPr>
          <w:rFonts w:cs="Arial"/>
          <w:noProof/>
        </w:rPr>
        <w:t>2018</w:t>
      </w:r>
    </w:p>
    <w:p w:rsidR="00AA278A" w:rsidRPr="00C5641A" w:rsidRDefault="00AA278A" w:rsidP="00AA278A">
      <w:pPr>
        <w:spacing w:before="100" w:beforeAutospacing="1"/>
        <w:rPr>
          <w:rFonts w:cs="Arial"/>
        </w:rPr>
      </w:pPr>
      <w:r w:rsidRPr="00B46ECC">
        <w:rPr>
          <w:rFonts w:cs="Arial"/>
        </w:rPr>
        <w:t>Date In:</w:t>
      </w:r>
      <w:r w:rsidRPr="00C5641A">
        <w:rPr>
          <w:rFonts w:cs="Arial"/>
        </w:rPr>
        <w:t xml:space="preserve"> </w:t>
      </w:r>
      <w:r w:rsidRPr="001D0B5D">
        <w:rPr>
          <w:rFonts w:cs="Arial"/>
          <w:noProof/>
        </w:rPr>
        <w:t>6/25/2018 2:55:44 PM</w:t>
      </w:r>
    </w:p>
    <w:p w:rsidR="00AA278A" w:rsidRPr="00C5641A" w:rsidRDefault="00AA278A" w:rsidP="00AA278A">
      <w:pPr>
        <w:spacing w:before="100" w:beforeAutospacing="1"/>
        <w:rPr>
          <w:rFonts w:cs="Arial"/>
        </w:rPr>
      </w:pPr>
      <w:r w:rsidRPr="00C5641A">
        <w:rPr>
          <w:rFonts w:cs="Arial"/>
        </w:rPr>
        <w:t xml:space="preserve">Local Education Agency: </w:t>
      </w:r>
      <w:r w:rsidRPr="001D0B5D">
        <w:rPr>
          <w:rFonts w:cs="Arial"/>
          <w:noProof/>
        </w:rPr>
        <w:t>Dehesa Elementary School District</w:t>
      </w:r>
    </w:p>
    <w:p w:rsidR="00AA278A" w:rsidRPr="00C5641A" w:rsidRDefault="00AA278A" w:rsidP="00AA278A">
      <w:pPr>
        <w:rPr>
          <w:rFonts w:cs="Arial"/>
        </w:rPr>
      </w:pPr>
      <w:r w:rsidRPr="00C5641A">
        <w:rPr>
          <w:rFonts w:cs="Arial"/>
        </w:rPr>
        <w:t xml:space="preserve">Address: </w:t>
      </w:r>
      <w:r w:rsidRPr="001D0B5D">
        <w:rPr>
          <w:rFonts w:cs="Arial"/>
          <w:noProof/>
        </w:rPr>
        <w:t>4612 Dehesa Rd.</w:t>
      </w:r>
    </w:p>
    <w:p w:rsidR="00AA278A" w:rsidRPr="00C5641A" w:rsidRDefault="00AA278A" w:rsidP="00AA278A">
      <w:pPr>
        <w:rPr>
          <w:rFonts w:cs="Arial"/>
        </w:rPr>
      </w:pPr>
      <w:r w:rsidRPr="001D0B5D">
        <w:rPr>
          <w:rFonts w:cs="Arial"/>
          <w:noProof/>
        </w:rPr>
        <w:t>El Cajon</w:t>
      </w:r>
      <w:r w:rsidRPr="00C5641A">
        <w:rPr>
          <w:rFonts w:cs="Arial"/>
        </w:rPr>
        <w:t xml:space="preserve">, </w:t>
      </w:r>
      <w:r w:rsidRPr="001D0B5D">
        <w:rPr>
          <w:rFonts w:cs="Arial"/>
          <w:noProof/>
        </w:rPr>
        <w:t>CA</w:t>
      </w:r>
      <w:r w:rsidRPr="00C5641A">
        <w:rPr>
          <w:rFonts w:cs="Arial"/>
        </w:rPr>
        <w:t xml:space="preserve"> </w:t>
      </w:r>
      <w:r w:rsidRPr="001D0B5D">
        <w:rPr>
          <w:rFonts w:cs="Arial"/>
          <w:noProof/>
        </w:rPr>
        <w:t>92019</w:t>
      </w:r>
    </w:p>
    <w:p w:rsidR="00AA278A" w:rsidRPr="00C5641A" w:rsidRDefault="00AA278A" w:rsidP="00AA278A">
      <w:pPr>
        <w:spacing w:before="100" w:beforeAutospacing="1"/>
        <w:rPr>
          <w:rFonts w:cs="Arial"/>
        </w:rPr>
      </w:pPr>
      <w:r w:rsidRPr="00C5641A">
        <w:rPr>
          <w:rFonts w:cs="Arial"/>
        </w:rPr>
        <w:t xml:space="preserve">Start: </w:t>
      </w:r>
      <w:r w:rsidRPr="001D0B5D">
        <w:rPr>
          <w:rFonts w:cs="Arial"/>
          <w:noProof/>
        </w:rPr>
        <w:t>9/1/2018</w:t>
      </w:r>
    </w:p>
    <w:p w:rsidR="00AA278A" w:rsidRPr="00C5641A" w:rsidRDefault="00AA278A" w:rsidP="00AA278A">
      <w:pPr>
        <w:rPr>
          <w:rFonts w:cs="Arial"/>
        </w:rPr>
      </w:pPr>
      <w:r w:rsidRPr="00C5641A">
        <w:rPr>
          <w:rFonts w:cs="Arial"/>
        </w:rPr>
        <w:t xml:space="preserve">End: </w:t>
      </w:r>
      <w:r w:rsidRPr="001D0B5D">
        <w:rPr>
          <w:rFonts w:cs="Arial"/>
          <w:noProof/>
        </w:rPr>
        <w:t>9/1/2019</w:t>
      </w:r>
    </w:p>
    <w:p w:rsidR="00AA278A" w:rsidRPr="00C5641A" w:rsidRDefault="00AA278A" w:rsidP="00AA278A">
      <w:pPr>
        <w:spacing w:before="100" w:beforeAutospacing="1"/>
        <w:rPr>
          <w:rFonts w:cs="Arial"/>
        </w:rPr>
      </w:pPr>
      <w:r w:rsidRPr="00C5641A">
        <w:rPr>
          <w:rFonts w:cs="Arial"/>
        </w:rPr>
        <w:t xml:space="preserve">Waiver Renewal: </w:t>
      </w:r>
      <w:r w:rsidRPr="001D0B5D">
        <w:rPr>
          <w:rFonts w:cs="Arial"/>
          <w:noProof/>
        </w:rPr>
        <w:t>N</w:t>
      </w:r>
      <w:r>
        <w:rPr>
          <w:rFonts w:cs="Arial"/>
          <w:noProof/>
        </w:rPr>
        <w:t>o</w:t>
      </w:r>
    </w:p>
    <w:p w:rsidR="00AA278A" w:rsidRPr="00C5641A" w:rsidRDefault="00AA278A" w:rsidP="00AA278A">
      <w:pPr>
        <w:spacing w:before="100" w:beforeAutospacing="1"/>
        <w:rPr>
          <w:rFonts w:cs="Arial"/>
        </w:rPr>
      </w:pPr>
      <w:r w:rsidRPr="00EF7F38">
        <w:rPr>
          <w:rFonts w:cs="Arial"/>
        </w:rPr>
        <w:t>Waiver Topic</w:t>
      </w:r>
      <w:r w:rsidRPr="00C5641A">
        <w:rPr>
          <w:rFonts w:cs="Arial"/>
        </w:rPr>
        <w:t xml:space="preserve">: </w:t>
      </w:r>
      <w:r w:rsidRPr="001D0B5D">
        <w:rPr>
          <w:rFonts w:cs="Arial"/>
          <w:noProof/>
        </w:rPr>
        <w:t>Charter School Program</w:t>
      </w:r>
    </w:p>
    <w:p w:rsidR="00AA278A" w:rsidRPr="00C5641A" w:rsidRDefault="00AA278A" w:rsidP="00AA278A">
      <w:pPr>
        <w:rPr>
          <w:rFonts w:cs="Arial"/>
        </w:rPr>
      </w:pPr>
      <w:r w:rsidRPr="00C5641A">
        <w:rPr>
          <w:rFonts w:cs="Arial"/>
        </w:rPr>
        <w:t xml:space="preserve">Ed Code Title: </w:t>
      </w:r>
      <w:r w:rsidRPr="001D0B5D">
        <w:rPr>
          <w:rFonts w:cs="Arial"/>
          <w:noProof/>
        </w:rPr>
        <w:t>Geographic Limitations - Non-classroom Based</w:t>
      </w:r>
      <w:r w:rsidRPr="00C5641A">
        <w:rPr>
          <w:rFonts w:cs="Arial"/>
        </w:rPr>
        <w:t xml:space="preserve"> </w:t>
      </w:r>
    </w:p>
    <w:p w:rsidR="00AA278A" w:rsidRPr="00C5641A" w:rsidRDefault="00AA278A" w:rsidP="00AA278A">
      <w:pPr>
        <w:rPr>
          <w:rFonts w:cs="Arial"/>
        </w:rPr>
      </w:pPr>
      <w:r w:rsidRPr="00C5641A">
        <w:rPr>
          <w:rFonts w:cs="Arial"/>
        </w:rPr>
        <w:t xml:space="preserve">Ed Code Section: </w:t>
      </w:r>
      <w:r w:rsidRPr="001D0B5D">
        <w:rPr>
          <w:rFonts w:cs="Arial"/>
          <w:noProof/>
        </w:rPr>
        <w:t>47605.1(c)(2)</w:t>
      </w:r>
    </w:p>
    <w:p w:rsidR="00AA278A" w:rsidRPr="00C5641A" w:rsidRDefault="00AA278A" w:rsidP="00AA278A">
      <w:pPr>
        <w:rPr>
          <w:rFonts w:cs="Arial"/>
        </w:rPr>
      </w:pPr>
      <w:r w:rsidRPr="00C5641A">
        <w:rPr>
          <w:rFonts w:cs="Arial"/>
        </w:rPr>
        <w:t xml:space="preserve">Ed Code Authority: </w:t>
      </w:r>
      <w:r w:rsidRPr="001D0B5D">
        <w:rPr>
          <w:rFonts w:cs="Arial"/>
          <w:noProof/>
        </w:rPr>
        <w:t>33050</w:t>
      </w:r>
    </w:p>
    <w:p w:rsidR="00AA278A" w:rsidRPr="00C5641A" w:rsidRDefault="00AA278A" w:rsidP="00AA278A">
      <w:pPr>
        <w:spacing w:before="100" w:beforeAutospacing="1"/>
        <w:rPr>
          <w:rFonts w:cs="Arial"/>
          <w:shd w:val="clear" w:color="auto" w:fill="FFFFFF"/>
        </w:rPr>
      </w:pPr>
      <w:r w:rsidRPr="00C156CA">
        <w:rPr>
          <w:rFonts w:cs="Arial"/>
          <w:i/>
          <w:shd w:val="clear" w:color="auto" w:fill="FFFFFF"/>
        </w:rPr>
        <w:t>Education Code</w:t>
      </w:r>
      <w:r w:rsidRPr="00C5641A">
        <w:rPr>
          <w:rFonts w:cs="Arial"/>
          <w:shd w:val="clear" w:color="auto" w:fill="FFFFFF"/>
        </w:rPr>
        <w:t xml:space="preserve"> or </w:t>
      </w:r>
      <w:r w:rsidRPr="00C156CA">
        <w:rPr>
          <w:rFonts w:cs="Arial"/>
          <w:i/>
          <w:shd w:val="clear" w:color="auto" w:fill="FFFFFF"/>
        </w:rPr>
        <w:t>CCR</w:t>
      </w:r>
      <w:r w:rsidRPr="00C5641A">
        <w:rPr>
          <w:rFonts w:cs="Arial"/>
          <w:shd w:val="clear" w:color="auto" w:fill="FFFFFF"/>
        </w:rPr>
        <w:t xml:space="preserve"> to Waive: </w:t>
      </w:r>
      <w:r w:rsidRPr="001D0B5D">
        <w:rPr>
          <w:rFonts w:cs="Arial"/>
          <w:noProof/>
          <w:shd w:val="clear" w:color="auto" w:fill="FFFFFF"/>
        </w:rPr>
        <w:t xml:space="preserve">Notwithstanding any other provision, a charter school may establish a resource center, meeting space, or other satellite facility located in a county adjacent to that in which the charter school is authorized if the following conditions are met: 1. The facility is used exclusively for the educational support of pupils who are enrolled in non-classroom based independent study of the charter school. 2. [The charter school provides its primary education services in, and a majority of the pupils it serves are residents of, the county in which the school is authorized.]  </w:t>
      </w:r>
    </w:p>
    <w:p w:rsidR="00AA278A" w:rsidRPr="001D0B5D" w:rsidRDefault="00AA278A" w:rsidP="00AA278A">
      <w:pPr>
        <w:spacing w:before="100" w:beforeAutospacing="1"/>
        <w:rPr>
          <w:rFonts w:cs="Arial"/>
          <w:noProof/>
        </w:rPr>
      </w:pPr>
      <w:r w:rsidRPr="00C5641A">
        <w:rPr>
          <w:rFonts w:cs="Arial"/>
        </w:rPr>
        <w:t xml:space="preserve">Outcome Rationale: </w:t>
      </w:r>
    </w:p>
    <w:p w:rsidR="00AA278A" w:rsidRPr="001D0B5D" w:rsidRDefault="00AA278A" w:rsidP="00AA278A">
      <w:pPr>
        <w:spacing w:before="100" w:beforeAutospacing="1"/>
        <w:rPr>
          <w:rFonts w:cs="Arial"/>
          <w:noProof/>
        </w:rPr>
      </w:pPr>
      <w:r w:rsidRPr="001D0B5D">
        <w:rPr>
          <w:rFonts w:cs="Arial"/>
          <w:noProof/>
        </w:rPr>
        <w:t>Education code: 47605.1(c)</w:t>
      </w:r>
    </w:p>
    <w:p w:rsidR="00AA278A" w:rsidRPr="001D0B5D" w:rsidRDefault="00AA278A" w:rsidP="00AA278A">
      <w:pPr>
        <w:spacing w:before="100" w:beforeAutospacing="1"/>
        <w:rPr>
          <w:rFonts w:cs="Arial"/>
          <w:noProof/>
        </w:rPr>
      </w:pPr>
      <w:r w:rsidRPr="001D0B5D">
        <w:rPr>
          <w:rFonts w:cs="Arial"/>
          <w:noProof/>
        </w:rPr>
        <w:t xml:space="preserve">Dehesa Charter School established in 2001 and authorized by Dehesa School District, has been operating resource centers in San Diego, Riverside and Orange counties since 2003. In response to the Shasta-Anderson appeal, the administration sought and was granted a county-wide benefit charter with the San Diego County Office of Education. The new school, Dimensions Collaborative, is opening July 1, 2018 and most of the Dehesa Charter </w:t>
      </w:r>
      <w:r w:rsidR="00653A91">
        <w:rPr>
          <w:rFonts w:cs="Arial"/>
          <w:noProof/>
        </w:rPr>
        <w:t>pupils</w:t>
      </w:r>
      <w:r w:rsidRPr="001D0B5D">
        <w:rPr>
          <w:rFonts w:cs="Arial"/>
          <w:noProof/>
        </w:rPr>
        <w:t xml:space="preserve"> of San Diego county have enrolled in the new charter </w:t>
      </w:r>
      <w:r w:rsidRPr="001D0B5D">
        <w:rPr>
          <w:rFonts w:cs="Arial"/>
          <w:noProof/>
        </w:rPr>
        <w:lastRenderedPageBreak/>
        <w:t xml:space="preserve">school. The drop in San Diego enrollment has impacted the in-county majority that Dehesa has maintained since AB 1994. </w:t>
      </w:r>
    </w:p>
    <w:p w:rsidR="00AA278A" w:rsidRPr="001D0B5D" w:rsidRDefault="00AA278A" w:rsidP="00AA278A">
      <w:pPr>
        <w:spacing w:before="100" w:beforeAutospacing="1"/>
        <w:rPr>
          <w:rFonts w:cs="Arial"/>
          <w:noProof/>
        </w:rPr>
      </w:pPr>
      <w:r w:rsidRPr="001D0B5D">
        <w:rPr>
          <w:rFonts w:cs="Arial"/>
          <w:noProof/>
        </w:rPr>
        <w:t xml:space="preserve">In response, the administration of Dehesa Charter School sought, and was denied, a county-wide benefit charter with the Riverside County Office of Education (even though it was the same situation and an even stronger petition than was the case in San Diego County). RCOE directed the school to seek authorization from District offices. However, districts had closed the window to submit by then. When the window opens again in August, even if approved, the districts will not permit charter schools to open for another year. </w:t>
      </w:r>
    </w:p>
    <w:p w:rsidR="00AA278A" w:rsidRPr="001D0B5D" w:rsidRDefault="00AA278A" w:rsidP="00AA278A">
      <w:pPr>
        <w:spacing w:before="100" w:beforeAutospacing="1"/>
        <w:rPr>
          <w:rFonts w:cs="Arial"/>
          <w:noProof/>
        </w:rPr>
      </w:pPr>
      <w:r w:rsidRPr="001D0B5D">
        <w:rPr>
          <w:rFonts w:cs="Arial"/>
          <w:noProof/>
        </w:rPr>
        <w:t xml:space="preserve">Dehesa Charter School has a petition ready to submit to Riverside county districts when the window opens again; however, resource centers will be out of compliance until they can be transferred to a new school. As such, Dehesa Elementary is requesting that E.C. 47605.1(c) be waived for the resource centers listed below which provide specialized and mandatory services to </w:t>
      </w:r>
      <w:r w:rsidR="00653A91">
        <w:rPr>
          <w:rFonts w:cs="Arial"/>
          <w:noProof/>
        </w:rPr>
        <w:t>pupils</w:t>
      </w:r>
      <w:r w:rsidRPr="001D0B5D">
        <w:rPr>
          <w:rFonts w:cs="Arial"/>
          <w:noProof/>
        </w:rPr>
        <w:t xml:space="preserve"> enrolled in the school. The resource centers operate two days per week and serve 300 </w:t>
      </w:r>
      <w:r w:rsidR="00653A91">
        <w:rPr>
          <w:rFonts w:cs="Arial"/>
          <w:noProof/>
        </w:rPr>
        <w:t>pupils</w:t>
      </w:r>
      <w:r w:rsidRPr="001D0B5D">
        <w:rPr>
          <w:rFonts w:cs="Arial"/>
          <w:noProof/>
        </w:rPr>
        <w:t xml:space="preserve"> in Riverside county and 150 in the Newport Beach area.</w:t>
      </w:r>
    </w:p>
    <w:p w:rsidR="00AA278A" w:rsidRPr="001D0B5D" w:rsidRDefault="00AA278A" w:rsidP="00AA278A">
      <w:pPr>
        <w:spacing w:before="100" w:beforeAutospacing="1"/>
        <w:rPr>
          <w:rFonts w:cs="Arial"/>
          <w:noProof/>
        </w:rPr>
      </w:pPr>
      <w:r w:rsidRPr="001D0B5D">
        <w:rPr>
          <w:rFonts w:cs="Arial"/>
          <w:noProof/>
        </w:rPr>
        <w:t>24750 Lincoln Ave, Murrieta, CA 92562</w:t>
      </w:r>
    </w:p>
    <w:p w:rsidR="00AA278A" w:rsidRPr="001D0B5D" w:rsidRDefault="00AA278A" w:rsidP="00AA278A">
      <w:pPr>
        <w:spacing w:before="100" w:beforeAutospacing="1"/>
        <w:rPr>
          <w:rFonts w:cs="Arial"/>
          <w:noProof/>
        </w:rPr>
      </w:pPr>
      <w:r w:rsidRPr="001D0B5D">
        <w:rPr>
          <w:rFonts w:cs="Arial"/>
          <w:noProof/>
        </w:rPr>
        <w:t>526 E. Magnolia Ave, Corona, CA 92879</w:t>
      </w:r>
    </w:p>
    <w:p w:rsidR="00AA278A" w:rsidRPr="001D0B5D" w:rsidRDefault="00AA278A" w:rsidP="00AA278A">
      <w:pPr>
        <w:spacing w:before="100" w:beforeAutospacing="1"/>
        <w:rPr>
          <w:rFonts w:cs="Arial"/>
          <w:noProof/>
        </w:rPr>
      </w:pPr>
      <w:r w:rsidRPr="001D0B5D">
        <w:rPr>
          <w:rFonts w:cs="Arial"/>
          <w:noProof/>
        </w:rPr>
        <w:t>8223 California Ave, Riverside, CA 92504</w:t>
      </w:r>
    </w:p>
    <w:p w:rsidR="00AA278A" w:rsidRPr="001D0B5D" w:rsidRDefault="00AA278A" w:rsidP="00AA278A">
      <w:pPr>
        <w:spacing w:before="100" w:beforeAutospacing="1"/>
        <w:rPr>
          <w:rFonts w:cs="Arial"/>
          <w:noProof/>
        </w:rPr>
      </w:pPr>
      <w:r w:rsidRPr="001D0B5D">
        <w:rPr>
          <w:rFonts w:cs="Arial"/>
          <w:noProof/>
        </w:rPr>
        <w:t>1011 Camelback St, Newport Beach, CA 92879</w:t>
      </w:r>
    </w:p>
    <w:p w:rsidR="00AA278A" w:rsidRPr="001D0B5D" w:rsidRDefault="00AA278A" w:rsidP="00AA278A">
      <w:pPr>
        <w:spacing w:before="100" w:beforeAutospacing="1"/>
        <w:rPr>
          <w:rFonts w:cs="Arial"/>
          <w:noProof/>
        </w:rPr>
      </w:pPr>
      <w:r w:rsidRPr="001D0B5D">
        <w:rPr>
          <w:rFonts w:cs="Arial"/>
          <w:noProof/>
        </w:rPr>
        <w:t xml:space="preserve">The organization will submit a petition to Alvord Unified which would serve </w:t>
      </w:r>
      <w:r w:rsidR="00653A91">
        <w:rPr>
          <w:rFonts w:cs="Arial"/>
          <w:noProof/>
        </w:rPr>
        <w:t>pupils</w:t>
      </w:r>
      <w:r w:rsidRPr="001D0B5D">
        <w:rPr>
          <w:rFonts w:cs="Arial"/>
          <w:noProof/>
        </w:rPr>
        <w:t xml:space="preserve"> currently using the location in Corona and Riverside. In addition, a petition will be submitted to Murrieta Valley to operate a center within the district and another one outside the county. </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Student Population: </w:t>
      </w:r>
      <w:r w:rsidRPr="001D0B5D">
        <w:rPr>
          <w:rFonts w:cs="Arial"/>
          <w:noProof/>
          <w:shd w:val="clear" w:color="auto" w:fill="FFFFFF"/>
        </w:rPr>
        <w:t>450</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City Type: </w:t>
      </w:r>
      <w:r w:rsidRPr="001D0B5D">
        <w:rPr>
          <w:rFonts w:cs="Arial"/>
          <w:noProof/>
          <w:shd w:val="clear" w:color="auto" w:fill="FFFFFF"/>
        </w:rPr>
        <w:t>Suburban</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Public Hearing Date: </w:t>
      </w:r>
      <w:r w:rsidRPr="001D0B5D">
        <w:rPr>
          <w:rFonts w:cs="Arial"/>
          <w:noProof/>
          <w:shd w:val="clear" w:color="auto" w:fill="FFFFFF"/>
        </w:rPr>
        <w:t>2/27/2018</w:t>
      </w:r>
    </w:p>
    <w:p w:rsidR="00AA278A" w:rsidRPr="00C5641A" w:rsidRDefault="00AA278A" w:rsidP="00AA278A">
      <w:pPr>
        <w:rPr>
          <w:rFonts w:cs="Arial"/>
          <w:shd w:val="clear" w:color="auto" w:fill="FFFFFF"/>
        </w:rPr>
      </w:pPr>
      <w:r w:rsidRPr="00C5641A">
        <w:rPr>
          <w:rFonts w:cs="Arial"/>
          <w:shd w:val="clear" w:color="auto" w:fill="FFFFFF"/>
        </w:rPr>
        <w:t xml:space="preserve">Public Hearing Advertised: </w:t>
      </w:r>
      <w:r w:rsidRPr="001D0B5D">
        <w:rPr>
          <w:rFonts w:cs="Arial"/>
          <w:noProof/>
          <w:shd w:val="clear" w:color="auto" w:fill="FFFFFF"/>
        </w:rPr>
        <w:t>agenda posting</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Local Board Approval Date: </w:t>
      </w:r>
      <w:r w:rsidRPr="001D0B5D">
        <w:rPr>
          <w:rFonts w:cs="Arial"/>
          <w:noProof/>
          <w:shd w:val="clear" w:color="auto" w:fill="FFFFFF"/>
        </w:rPr>
        <w:t>4/19/2018</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Community Council Reviewed By: </w:t>
      </w:r>
      <w:r w:rsidRPr="001D0B5D">
        <w:rPr>
          <w:rFonts w:cs="Arial"/>
          <w:noProof/>
          <w:shd w:val="clear" w:color="auto" w:fill="FFFFFF"/>
        </w:rPr>
        <w:t>Superintendent, Board of Trustees</w:t>
      </w:r>
    </w:p>
    <w:p w:rsidR="00AA278A" w:rsidRPr="00C5641A" w:rsidRDefault="00AA278A" w:rsidP="00AA278A">
      <w:pPr>
        <w:rPr>
          <w:rFonts w:cs="Arial"/>
          <w:shd w:val="clear" w:color="auto" w:fill="FFFFFF"/>
        </w:rPr>
      </w:pPr>
      <w:r w:rsidRPr="00C5641A">
        <w:rPr>
          <w:rFonts w:cs="Arial"/>
          <w:shd w:val="clear" w:color="auto" w:fill="FFFFFF"/>
        </w:rPr>
        <w:t xml:space="preserve">Community Council Reviewed Date: </w:t>
      </w:r>
      <w:r w:rsidRPr="001D0B5D">
        <w:rPr>
          <w:rFonts w:cs="Arial"/>
          <w:noProof/>
          <w:shd w:val="clear" w:color="auto" w:fill="FFFFFF"/>
        </w:rPr>
        <w:t>2/27/2018</w:t>
      </w:r>
    </w:p>
    <w:p w:rsidR="00AA278A" w:rsidRPr="00C5641A" w:rsidRDefault="00AA278A" w:rsidP="00AA278A">
      <w:pPr>
        <w:rPr>
          <w:rFonts w:cs="Arial"/>
          <w:shd w:val="clear" w:color="auto" w:fill="FFFFFF"/>
        </w:rPr>
      </w:pPr>
      <w:r w:rsidRPr="00C5641A">
        <w:rPr>
          <w:rFonts w:cs="Arial"/>
          <w:shd w:val="clear" w:color="auto" w:fill="FFFFFF"/>
        </w:rPr>
        <w:t xml:space="preserve">Community Council Objection: </w:t>
      </w:r>
      <w:r w:rsidRPr="001D0B5D">
        <w:rPr>
          <w:rFonts w:cs="Arial"/>
          <w:noProof/>
          <w:shd w:val="clear" w:color="auto" w:fill="FFFFFF"/>
        </w:rPr>
        <w:t>N</w:t>
      </w:r>
      <w:r>
        <w:rPr>
          <w:rFonts w:cs="Arial"/>
          <w:noProof/>
          <w:shd w:val="clear" w:color="auto" w:fill="FFFFFF"/>
        </w:rPr>
        <w:t>o</w:t>
      </w:r>
    </w:p>
    <w:p w:rsidR="00AA278A" w:rsidRPr="00C5641A" w:rsidRDefault="00AA278A" w:rsidP="00AA278A">
      <w:pPr>
        <w:rPr>
          <w:rFonts w:cs="Arial"/>
          <w:shd w:val="clear" w:color="auto" w:fill="FFFFFF"/>
        </w:rPr>
      </w:pPr>
      <w:r w:rsidRPr="00C5641A">
        <w:rPr>
          <w:rFonts w:cs="Arial"/>
          <w:shd w:val="clear" w:color="auto" w:fill="FFFFFF"/>
        </w:rPr>
        <w:t xml:space="preserve">Community Council Objection Explanation: </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lastRenderedPageBreak/>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D0B5D">
        <w:rPr>
          <w:rFonts w:cs="Arial"/>
          <w:noProof/>
          <w:shd w:val="clear" w:color="auto" w:fill="FFFFFF"/>
        </w:rPr>
        <w:t>N</w:t>
      </w:r>
      <w:r>
        <w:rPr>
          <w:rFonts w:cs="Arial"/>
          <w:noProof/>
          <w:shd w:val="clear" w:color="auto" w:fill="FFFFFF"/>
        </w:rPr>
        <w:t>o</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Categorical Program Monitoring: </w:t>
      </w:r>
      <w:r w:rsidRPr="001D0B5D">
        <w:rPr>
          <w:rFonts w:cs="Arial"/>
          <w:noProof/>
          <w:shd w:val="clear" w:color="auto" w:fill="FFFFFF"/>
        </w:rPr>
        <w:t>N</w:t>
      </w:r>
      <w:r>
        <w:rPr>
          <w:rFonts w:cs="Arial"/>
          <w:noProof/>
          <w:shd w:val="clear" w:color="auto" w:fill="FFFFFF"/>
        </w:rPr>
        <w:t>o</w:t>
      </w:r>
    </w:p>
    <w:p w:rsidR="00AA278A" w:rsidRPr="00C5641A" w:rsidRDefault="00AA278A" w:rsidP="00AA278A">
      <w:pPr>
        <w:spacing w:before="100" w:beforeAutospacing="1"/>
        <w:rPr>
          <w:rFonts w:cs="Arial"/>
          <w:shd w:val="clear" w:color="auto" w:fill="FFFFFF"/>
        </w:rPr>
      </w:pPr>
      <w:r w:rsidRPr="00C5641A">
        <w:rPr>
          <w:rFonts w:cs="Arial"/>
          <w:shd w:val="clear" w:color="auto" w:fill="FFFFFF"/>
        </w:rPr>
        <w:t xml:space="preserve">Submitted by: </w:t>
      </w:r>
      <w:r w:rsidRPr="001D0B5D">
        <w:rPr>
          <w:rFonts w:cs="Arial"/>
          <w:noProof/>
          <w:shd w:val="clear" w:color="auto" w:fill="FFFFFF"/>
        </w:rPr>
        <w:t>Ms.</w:t>
      </w:r>
      <w:r w:rsidRPr="00C5641A">
        <w:rPr>
          <w:rFonts w:cs="Arial"/>
          <w:shd w:val="clear" w:color="auto" w:fill="FFFFFF"/>
        </w:rPr>
        <w:t xml:space="preserve"> </w:t>
      </w:r>
      <w:r w:rsidRPr="001D0B5D">
        <w:rPr>
          <w:rFonts w:cs="Arial"/>
          <w:noProof/>
          <w:shd w:val="clear" w:color="auto" w:fill="FFFFFF"/>
        </w:rPr>
        <w:t>Nancy</w:t>
      </w:r>
      <w:r w:rsidRPr="00C5641A">
        <w:rPr>
          <w:rFonts w:cs="Arial"/>
          <w:shd w:val="clear" w:color="auto" w:fill="FFFFFF"/>
        </w:rPr>
        <w:t xml:space="preserve"> </w:t>
      </w:r>
      <w:r w:rsidRPr="001D0B5D">
        <w:rPr>
          <w:rFonts w:cs="Arial"/>
          <w:noProof/>
          <w:shd w:val="clear" w:color="auto" w:fill="FFFFFF"/>
        </w:rPr>
        <w:t>Hauer</w:t>
      </w:r>
    </w:p>
    <w:p w:rsidR="00AA278A" w:rsidRPr="00C5641A" w:rsidRDefault="00AA278A" w:rsidP="00AA278A">
      <w:pPr>
        <w:rPr>
          <w:rFonts w:cs="Arial"/>
          <w:shd w:val="clear" w:color="auto" w:fill="FFFFFF"/>
        </w:rPr>
      </w:pPr>
      <w:r w:rsidRPr="00C5641A">
        <w:rPr>
          <w:rFonts w:cs="Arial"/>
          <w:shd w:val="clear" w:color="auto" w:fill="FFFFFF"/>
        </w:rPr>
        <w:t xml:space="preserve">Position: </w:t>
      </w:r>
      <w:r w:rsidRPr="001D0B5D">
        <w:rPr>
          <w:rFonts w:cs="Arial"/>
          <w:noProof/>
          <w:shd w:val="clear" w:color="auto" w:fill="FFFFFF"/>
        </w:rPr>
        <w:t>Superintendent</w:t>
      </w:r>
    </w:p>
    <w:p w:rsidR="00AA278A" w:rsidRPr="00C5641A" w:rsidRDefault="00AA278A" w:rsidP="00AA278A">
      <w:pPr>
        <w:rPr>
          <w:rFonts w:cs="Arial"/>
          <w:shd w:val="clear" w:color="auto" w:fill="FFFFFF"/>
        </w:rPr>
      </w:pPr>
      <w:r w:rsidRPr="00C5641A">
        <w:rPr>
          <w:rFonts w:cs="Arial"/>
          <w:shd w:val="clear" w:color="auto" w:fill="FFFFFF"/>
        </w:rPr>
        <w:t xml:space="preserve">E-mail: </w:t>
      </w:r>
      <w:hyperlink r:id="rId18" w:history="1">
        <w:r w:rsidRPr="001D0B5D">
          <w:rPr>
            <w:rStyle w:val="Hyperlink"/>
            <w:rFonts w:eastAsiaTheme="majorEastAsia" w:cs="Arial"/>
            <w:noProof/>
            <w:shd w:val="clear" w:color="auto" w:fill="FFFFFF"/>
          </w:rPr>
          <w:t>nancy.hauer@dehesasd.net</w:t>
        </w:r>
      </w:hyperlink>
      <w:r>
        <w:rPr>
          <w:rFonts w:cs="Arial"/>
          <w:noProof/>
          <w:shd w:val="clear" w:color="auto" w:fill="FFFFFF"/>
        </w:rPr>
        <w:t xml:space="preserve"> </w:t>
      </w:r>
    </w:p>
    <w:p w:rsidR="00AA278A" w:rsidRPr="00C5641A" w:rsidRDefault="00AA278A" w:rsidP="00AA278A">
      <w:pPr>
        <w:rPr>
          <w:rFonts w:cs="Arial"/>
          <w:shd w:val="clear" w:color="auto" w:fill="FFFFFF"/>
        </w:rPr>
      </w:pPr>
      <w:r w:rsidRPr="00C5641A">
        <w:rPr>
          <w:rFonts w:cs="Arial"/>
          <w:shd w:val="clear" w:color="auto" w:fill="FFFFFF"/>
        </w:rPr>
        <w:t xml:space="preserve">Telephone: </w:t>
      </w:r>
      <w:r w:rsidRPr="001D0B5D">
        <w:rPr>
          <w:rFonts w:cs="Arial"/>
          <w:noProof/>
          <w:shd w:val="clear" w:color="auto" w:fill="FFFFFF"/>
        </w:rPr>
        <w:t>619-444-2161 x13</w:t>
      </w:r>
    </w:p>
    <w:p w:rsidR="00AA278A" w:rsidRDefault="00AA278A" w:rsidP="00AA278A">
      <w:pPr>
        <w:rPr>
          <w:rFonts w:cs="Arial"/>
          <w:noProof/>
        </w:rPr>
      </w:pPr>
      <w:r w:rsidRPr="00C5641A">
        <w:rPr>
          <w:rFonts w:cs="Arial"/>
        </w:rPr>
        <w:t xml:space="preserve">Fax: </w:t>
      </w:r>
      <w:r w:rsidRPr="001D0B5D">
        <w:rPr>
          <w:rFonts w:cs="Arial"/>
          <w:noProof/>
        </w:rPr>
        <w:t>619-444-2105</w:t>
      </w:r>
    </w:p>
    <w:p w:rsidR="00AA278A" w:rsidRDefault="00AA278A" w:rsidP="00AA278A">
      <w:pPr>
        <w:spacing w:before="100" w:beforeAutospacing="1"/>
        <w:rPr>
          <w:rFonts w:ascii="Calibri" w:eastAsiaTheme="minorHAnsi" w:hAnsi="Calibri"/>
          <w:color w:val="000000"/>
        </w:rPr>
      </w:pPr>
      <w:r>
        <w:rPr>
          <w:rFonts w:eastAsiaTheme="minorHAnsi" w:cs="Arial"/>
          <w:color w:val="000000"/>
          <w:shd w:val="clear" w:color="auto" w:fill="FFFFFF"/>
        </w:rPr>
        <w:t>Bargaining Unit Date: April 17, 2018</w:t>
      </w:r>
    </w:p>
    <w:p w:rsidR="00AA278A" w:rsidRDefault="00AA278A" w:rsidP="00AA278A">
      <w:pPr>
        <w:rPr>
          <w:rFonts w:ascii="Calibri" w:eastAsiaTheme="minorHAnsi" w:hAnsi="Calibri"/>
          <w:color w:val="000000"/>
        </w:rPr>
      </w:pPr>
      <w:r>
        <w:rPr>
          <w:rFonts w:eastAsiaTheme="minorHAnsi" w:cs="Arial"/>
          <w:color w:val="000000"/>
          <w:shd w:val="clear" w:color="auto" w:fill="FFFFFF"/>
        </w:rPr>
        <w:t>Name: Dehesa Teachers Association (DTA)</w:t>
      </w:r>
    </w:p>
    <w:p w:rsidR="00AA278A" w:rsidRDefault="00AA278A" w:rsidP="00AA278A">
      <w:pPr>
        <w:rPr>
          <w:rFonts w:ascii="Calibri" w:eastAsiaTheme="minorHAnsi" w:hAnsi="Calibri"/>
          <w:color w:val="000000"/>
        </w:rPr>
      </w:pPr>
      <w:r>
        <w:rPr>
          <w:rFonts w:eastAsiaTheme="minorHAnsi" w:cs="Arial"/>
          <w:color w:val="000000"/>
          <w:shd w:val="clear" w:color="auto" w:fill="FFFFFF"/>
        </w:rPr>
        <w:t>Representative: Christine Lavigne</w:t>
      </w:r>
    </w:p>
    <w:p w:rsidR="00AA278A" w:rsidRDefault="00AA278A" w:rsidP="00AA278A">
      <w:pPr>
        <w:rPr>
          <w:rFonts w:ascii="Calibri" w:eastAsiaTheme="minorHAnsi" w:hAnsi="Calibri"/>
          <w:color w:val="000000"/>
        </w:rPr>
      </w:pPr>
      <w:r>
        <w:rPr>
          <w:rFonts w:eastAsiaTheme="minorHAnsi" w:cs="Arial"/>
          <w:color w:val="000000"/>
          <w:shd w:val="clear" w:color="auto" w:fill="FFFFFF"/>
        </w:rPr>
        <w:t>Title: President</w:t>
      </w:r>
    </w:p>
    <w:p w:rsidR="00AA278A" w:rsidRDefault="00AA278A" w:rsidP="00AA278A">
      <w:pPr>
        <w:rPr>
          <w:rFonts w:eastAsiaTheme="minorHAnsi" w:cs="Arial"/>
          <w:color w:val="000000"/>
          <w:shd w:val="clear" w:color="auto" w:fill="FFFFFF"/>
        </w:rPr>
      </w:pPr>
      <w:r>
        <w:rPr>
          <w:rFonts w:eastAsiaTheme="minorHAnsi" w:cs="Arial"/>
          <w:color w:val="000000"/>
          <w:shd w:val="clear" w:color="auto" w:fill="FFFFFF"/>
        </w:rPr>
        <w:t>Position: Support</w:t>
      </w:r>
    </w:p>
    <w:p w:rsidR="00AA278A" w:rsidRDefault="00AA278A" w:rsidP="00AA278A">
      <w:pPr>
        <w:rPr>
          <w:rFonts w:ascii="Calibri" w:eastAsiaTheme="minorHAnsi" w:hAnsi="Calibri"/>
          <w:color w:val="000000"/>
        </w:rPr>
      </w:pPr>
      <w:r>
        <w:rPr>
          <w:rFonts w:eastAsiaTheme="minorHAnsi" w:cs="Arial"/>
          <w:color w:val="000000"/>
          <w:shd w:val="clear" w:color="auto" w:fill="FFFFFF"/>
        </w:rPr>
        <w:t>Contact Number: 619-444-2161</w:t>
      </w:r>
    </w:p>
    <w:p w:rsidR="00711DA8" w:rsidRPr="00D34109" w:rsidRDefault="00AA278A" w:rsidP="00F205EE">
      <w:r>
        <w:rPr>
          <w:rFonts w:eastAsiaTheme="minorHAnsi" w:cs="Arial"/>
          <w:color w:val="000000"/>
          <w:shd w:val="clear" w:color="auto" w:fill="FFFFFF"/>
        </w:rPr>
        <w:t>Comments: The bargaining unit was made aware prior to the board approval. They were in complete support of us proceeding with the waiver.</w:t>
      </w:r>
    </w:p>
    <w:sectPr w:rsidR="00711DA8" w:rsidRPr="00D34109" w:rsidSect="00B80D6D">
      <w:head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35" w:rsidRDefault="00F26C35" w:rsidP="000E09DC">
      <w:r>
        <w:separator/>
      </w:r>
    </w:p>
  </w:endnote>
  <w:endnote w:type="continuationSeparator" w:id="0">
    <w:p w:rsidR="00F26C35" w:rsidRDefault="00F26C35"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Default="00D355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Default="00D355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Default="00D355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35" w:rsidRDefault="00F26C35" w:rsidP="000E09DC">
      <w:r>
        <w:separator/>
      </w:r>
    </w:p>
  </w:footnote>
  <w:footnote w:type="continuationSeparator" w:id="0">
    <w:p w:rsidR="00F26C35" w:rsidRDefault="00F26C35"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B0E" w:rsidRPr="00C17D7D" w:rsidRDefault="009C0097" w:rsidP="00C17D7D">
    <w:pPr>
      <w:tabs>
        <w:tab w:val="center" w:pos="4680"/>
        <w:tab w:val="right" w:pos="9360"/>
      </w:tabs>
      <w:autoSpaceDE w:val="0"/>
      <w:autoSpaceDN w:val="0"/>
      <w:adjustRightInd w:val="0"/>
      <w:spacing w:after="240"/>
      <w:jc w:val="right"/>
      <w:rPr>
        <w:rFonts w:eastAsia="Calibri" w:cs="Arial"/>
      </w:rPr>
    </w:pPr>
    <w:r>
      <w:rPr>
        <w:rFonts w:eastAsia="Calibri" w:cs="Arial"/>
      </w:rPr>
      <w:t>General Waiver</w:t>
    </w:r>
    <w:r w:rsidR="00C17D7D">
      <w:rPr>
        <w:rFonts w:eastAsia="Calibri" w:cs="Arial"/>
      </w:rPr>
      <w:br/>
    </w:r>
    <w:r w:rsidR="00F3433A">
      <w:rPr>
        <w:rFonts w:cs="Arial"/>
      </w:rPr>
      <w:t xml:space="preserve">Page </w:t>
    </w:r>
    <w:r w:rsidR="00F3433A">
      <w:rPr>
        <w:rFonts w:cs="Arial"/>
      </w:rPr>
      <w:fldChar w:fldCharType="begin"/>
    </w:r>
    <w:r w:rsidR="00F3433A">
      <w:rPr>
        <w:rFonts w:cs="Arial"/>
      </w:rPr>
      <w:instrText xml:space="preserve"> PAGE   \* MERGEFORMAT </w:instrText>
    </w:r>
    <w:r w:rsidR="00F3433A">
      <w:rPr>
        <w:rFonts w:cs="Arial"/>
      </w:rPr>
      <w:fldChar w:fldCharType="separate"/>
    </w:r>
    <w:r w:rsidR="00D35563">
      <w:rPr>
        <w:rFonts w:cs="Arial"/>
        <w:noProof/>
      </w:rPr>
      <w:t>6</w:t>
    </w:r>
    <w:r w:rsidR="00F3433A">
      <w:rPr>
        <w:rFonts w:cs="Arial"/>
      </w:rPr>
      <w:fldChar w:fldCharType="end"/>
    </w:r>
    <w:r w:rsidR="007B2229">
      <w:rPr>
        <w:rFonts w:cs="Arial"/>
      </w:rPr>
      <w:t xml:space="preserve"> of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Default="00D355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Pr="001061B3" w:rsidRDefault="007B2229" w:rsidP="00414257">
    <w:pPr>
      <w:pStyle w:val="Header"/>
      <w:jc w:val="right"/>
      <w:rPr>
        <w:rFonts w:cs="Arial"/>
      </w:rPr>
    </w:pPr>
    <w:r>
      <w:rPr>
        <w:rFonts w:eastAsia="Calibri" w:cs="Arial"/>
      </w:rPr>
      <w:t>General Waiver</w:t>
    </w:r>
    <w:r>
      <w:rPr>
        <w:rFonts w:eastAsia="Calibri" w:cs="Arial"/>
      </w:rPr>
      <w:br/>
    </w:r>
    <w:r w:rsidR="00AA278A">
      <w:rPr>
        <w:rFonts w:cs="Arial"/>
      </w:rPr>
      <w:t xml:space="preserve"> </w:t>
    </w:r>
    <w:r w:rsidR="00DE7193" w:rsidRPr="001061B3">
      <w:rPr>
        <w:rFonts w:cs="Arial"/>
      </w:rPr>
      <w:t xml:space="preserve">Attachment </w:t>
    </w:r>
    <w:r w:rsidR="000546F9">
      <w:rPr>
        <w:rFonts w:cs="Arial"/>
      </w:rPr>
      <w:t>1</w:t>
    </w:r>
  </w:p>
  <w:p w:rsidR="00C156CA" w:rsidRPr="001061B3" w:rsidRDefault="00AA278A" w:rsidP="00414257">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5563">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35563">
      <w:rPr>
        <w:rFonts w:cs="Arial"/>
        <w:noProof/>
      </w:rPr>
      <w:t>1</w:t>
    </w:r>
    <w:r>
      <w:rPr>
        <w:rFonts w:cs="Arial"/>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CA" w:rsidRDefault="00D3556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6F9" w:rsidRPr="001061B3" w:rsidRDefault="007B2229" w:rsidP="00414257">
    <w:pPr>
      <w:pStyle w:val="Header"/>
      <w:jc w:val="right"/>
      <w:rPr>
        <w:rFonts w:cs="Arial"/>
      </w:rPr>
    </w:pPr>
    <w:r>
      <w:rPr>
        <w:rFonts w:eastAsia="Calibri" w:cs="Arial"/>
      </w:rPr>
      <w:t>General Waiver</w:t>
    </w:r>
    <w:r>
      <w:rPr>
        <w:rFonts w:eastAsia="Calibri" w:cs="Arial"/>
      </w:rPr>
      <w:br/>
    </w:r>
    <w:r w:rsidR="000546F9">
      <w:rPr>
        <w:rFonts w:cs="Arial"/>
      </w:rPr>
      <w:t xml:space="preserve"> </w:t>
    </w:r>
    <w:r w:rsidR="000546F9" w:rsidRPr="001061B3">
      <w:rPr>
        <w:rFonts w:cs="Arial"/>
      </w:rPr>
      <w:t xml:space="preserve">Attachment </w:t>
    </w:r>
    <w:r w:rsidR="000546F9">
      <w:rPr>
        <w:rFonts w:cs="Arial"/>
      </w:rPr>
      <w:t>2</w:t>
    </w:r>
  </w:p>
  <w:p w:rsidR="000546F9" w:rsidRPr="001061B3" w:rsidRDefault="000546F9" w:rsidP="00414257">
    <w:pPr>
      <w:pStyle w:val="Header"/>
      <w:jc w:val="right"/>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D35563">
      <w:rPr>
        <w:rFonts w:cs="Arial"/>
        <w:noProof/>
      </w:rPr>
      <w:t>3</w:t>
    </w:r>
    <w:r>
      <w:rPr>
        <w:rFonts w:cs="Arial"/>
      </w:rPr>
      <w:fldChar w:fldCharType="end"/>
    </w:r>
    <w:r>
      <w:rPr>
        <w:rFonts w:cs="Arial"/>
      </w:rPr>
      <w:t xml:space="preserve"> of </w:t>
    </w:r>
    <w:r>
      <w:rPr>
        <w:rFonts w:cs="Arial"/>
      </w:rPr>
      <w:fldChar w:fldCharType="begin"/>
    </w:r>
    <w:r>
      <w:rPr>
        <w:rFonts w:cs="Arial"/>
      </w:rPr>
      <w:instrText xml:space="preserve"> SECTIONPAGES   \* MERGEFORMAT </w:instrText>
    </w:r>
    <w:r>
      <w:rPr>
        <w:rFonts w:cs="Arial"/>
      </w:rPr>
      <w:fldChar w:fldCharType="separate"/>
    </w:r>
    <w:r w:rsidR="00D35563">
      <w:rPr>
        <w:rFonts w:cs="Arial"/>
        <w:noProof/>
      </w:rPr>
      <w:t>3</w:t>
    </w:r>
    <w:r>
      <w:rPr>
        <w:rFonts w:cs="Aria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67E3F"/>
    <w:multiLevelType w:val="hybridMultilevel"/>
    <w:tmpl w:val="2F4E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8B2469"/>
    <w:multiLevelType w:val="hybridMultilevel"/>
    <w:tmpl w:val="01D6BA1A"/>
    <w:lvl w:ilvl="0" w:tplc="CEB218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CA54693"/>
    <w:multiLevelType w:val="hybridMultilevel"/>
    <w:tmpl w:val="3EDE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543F2A"/>
    <w:multiLevelType w:val="hybridMultilevel"/>
    <w:tmpl w:val="53545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C36A1"/>
    <w:multiLevelType w:val="hybridMultilevel"/>
    <w:tmpl w:val="A1B2A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A105C"/>
    <w:multiLevelType w:val="hybridMultilevel"/>
    <w:tmpl w:val="B60EE9E8"/>
    <w:lvl w:ilvl="0" w:tplc="1AC67E0E">
      <w:numFmt w:val="bullet"/>
      <w:lvlText w:val="·"/>
      <w:lvlJc w:val="left"/>
      <w:pPr>
        <w:ind w:left="280" w:hanging="173"/>
      </w:pPr>
      <w:rPr>
        <w:rFonts w:ascii="Arial" w:eastAsia="Arial" w:hAnsi="Arial" w:cs="Arial" w:hint="default"/>
        <w:w w:val="100"/>
        <w:sz w:val="23"/>
        <w:szCs w:val="23"/>
      </w:rPr>
    </w:lvl>
    <w:lvl w:ilvl="1" w:tplc="825A3BAE">
      <w:numFmt w:val="bullet"/>
      <w:lvlText w:val="•"/>
      <w:lvlJc w:val="left"/>
      <w:pPr>
        <w:ind w:left="1218" w:hanging="173"/>
      </w:pPr>
      <w:rPr>
        <w:rFonts w:hint="default"/>
      </w:rPr>
    </w:lvl>
    <w:lvl w:ilvl="2" w:tplc="0F0E11BA">
      <w:numFmt w:val="bullet"/>
      <w:lvlText w:val="•"/>
      <w:lvlJc w:val="left"/>
      <w:pPr>
        <w:ind w:left="2156" w:hanging="173"/>
      </w:pPr>
      <w:rPr>
        <w:rFonts w:hint="default"/>
      </w:rPr>
    </w:lvl>
    <w:lvl w:ilvl="3" w:tplc="66ECE9DE">
      <w:numFmt w:val="bullet"/>
      <w:lvlText w:val="•"/>
      <w:lvlJc w:val="left"/>
      <w:pPr>
        <w:ind w:left="3094" w:hanging="173"/>
      </w:pPr>
      <w:rPr>
        <w:rFonts w:hint="default"/>
      </w:rPr>
    </w:lvl>
    <w:lvl w:ilvl="4" w:tplc="92C28084">
      <w:numFmt w:val="bullet"/>
      <w:lvlText w:val="•"/>
      <w:lvlJc w:val="left"/>
      <w:pPr>
        <w:ind w:left="4032" w:hanging="173"/>
      </w:pPr>
      <w:rPr>
        <w:rFonts w:hint="default"/>
      </w:rPr>
    </w:lvl>
    <w:lvl w:ilvl="5" w:tplc="D0B404A0">
      <w:numFmt w:val="bullet"/>
      <w:lvlText w:val="•"/>
      <w:lvlJc w:val="left"/>
      <w:pPr>
        <w:ind w:left="4970" w:hanging="173"/>
      </w:pPr>
      <w:rPr>
        <w:rFonts w:hint="default"/>
      </w:rPr>
    </w:lvl>
    <w:lvl w:ilvl="6" w:tplc="C13CBA96">
      <w:numFmt w:val="bullet"/>
      <w:lvlText w:val="•"/>
      <w:lvlJc w:val="left"/>
      <w:pPr>
        <w:ind w:left="5908" w:hanging="173"/>
      </w:pPr>
      <w:rPr>
        <w:rFonts w:hint="default"/>
      </w:rPr>
    </w:lvl>
    <w:lvl w:ilvl="7" w:tplc="8E84F26C">
      <w:numFmt w:val="bullet"/>
      <w:lvlText w:val="•"/>
      <w:lvlJc w:val="left"/>
      <w:pPr>
        <w:ind w:left="6846" w:hanging="173"/>
      </w:pPr>
      <w:rPr>
        <w:rFonts w:hint="default"/>
      </w:rPr>
    </w:lvl>
    <w:lvl w:ilvl="8" w:tplc="9D64831E">
      <w:numFmt w:val="bullet"/>
      <w:lvlText w:val="•"/>
      <w:lvlJc w:val="left"/>
      <w:pPr>
        <w:ind w:left="7784" w:hanging="173"/>
      </w:pPr>
      <w:rPr>
        <w:rFonts w:hint="default"/>
      </w:rPr>
    </w:lvl>
  </w:abstractNum>
  <w:abstractNum w:abstractNumId="12"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1"/>
  </w:num>
  <w:num w:numId="4">
    <w:abstractNumId w:val="8"/>
  </w:num>
  <w:num w:numId="5">
    <w:abstractNumId w:val="10"/>
  </w:num>
  <w:num w:numId="6">
    <w:abstractNumId w:val="0"/>
  </w:num>
  <w:num w:numId="7">
    <w:abstractNumId w:val="3"/>
  </w:num>
  <w:num w:numId="8">
    <w:abstractNumId w:val="6"/>
  </w:num>
  <w:num w:numId="9">
    <w:abstractNumId w:val="9"/>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2"/>
    <w:rsid w:val="000040D5"/>
    <w:rsid w:val="000175ED"/>
    <w:rsid w:val="00021DD9"/>
    <w:rsid w:val="000367D4"/>
    <w:rsid w:val="00043584"/>
    <w:rsid w:val="00051AC8"/>
    <w:rsid w:val="00051BBC"/>
    <w:rsid w:val="000546F9"/>
    <w:rsid w:val="0005789C"/>
    <w:rsid w:val="0006042F"/>
    <w:rsid w:val="00076F66"/>
    <w:rsid w:val="000827C3"/>
    <w:rsid w:val="00084868"/>
    <w:rsid w:val="000935CB"/>
    <w:rsid w:val="000963F1"/>
    <w:rsid w:val="000A1B32"/>
    <w:rsid w:val="000A40A0"/>
    <w:rsid w:val="000C4F89"/>
    <w:rsid w:val="000D227B"/>
    <w:rsid w:val="000D5C31"/>
    <w:rsid w:val="000E09DC"/>
    <w:rsid w:val="000F63C1"/>
    <w:rsid w:val="001048F3"/>
    <w:rsid w:val="0011060F"/>
    <w:rsid w:val="00125CF4"/>
    <w:rsid w:val="001428A8"/>
    <w:rsid w:val="00162271"/>
    <w:rsid w:val="0018148D"/>
    <w:rsid w:val="001A0CA5"/>
    <w:rsid w:val="001A575A"/>
    <w:rsid w:val="001B3958"/>
    <w:rsid w:val="001C3131"/>
    <w:rsid w:val="002070D4"/>
    <w:rsid w:val="00223112"/>
    <w:rsid w:val="00226A69"/>
    <w:rsid w:val="002327C7"/>
    <w:rsid w:val="00240B26"/>
    <w:rsid w:val="00272F88"/>
    <w:rsid w:val="00274DCA"/>
    <w:rsid w:val="00284BF9"/>
    <w:rsid w:val="00286BCB"/>
    <w:rsid w:val="002927EC"/>
    <w:rsid w:val="00294B79"/>
    <w:rsid w:val="002A7EB4"/>
    <w:rsid w:val="002D1A82"/>
    <w:rsid w:val="002E459B"/>
    <w:rsid w:val="002E4CB5"/>
    <w:rsid w:val="002E6FCA"/>
    <w:rsid w:val="002F6FC8"/>
    <w:rsid w:val="00304FF7"/>
    <w:rsid w:val="00305B96"/>
    <w:rsid w:val="0033262C"/>
    <w:rsid w:val="00367D52"/>
    <w:rsid w:val="003814D2"/>
    <w:rsid w:val="00384ACF"/>
    <w:rsid w:val="003902D8"/>
    <w:rsid w:val="003A2E45"/>
    <w:rsid w:val="003A325B"/>
    <w:rsid w:val="003A50A3"/>
    <w:rsid w:val="003B2C64"/>
    <w:rsid w:val="00406F50"/>
    <w:rsid w:val="004203BC"/>
    <w:rsid w:val="0042295B"/>
    <w:rsid w:val="00426540"/>
    <w:rsid w:val="004400C0"/>
    <w:rsid w:val="004459FD"/>
    <w:rsid w:val="0044670C"/>
    <w:rsid w:val="00461B12"/>
    <w:rsid w:val="00466C6F"/>
    <w:rsid w:val="00467F7B"/>
    <w:rsid w:val="004843CB"/>
    <w:rsid w:val="004857C1"/>
    <w:rsid w:val="00485C4E"/>
    <w:rsid w:val="00490340"/>
    <w:rsid w:val="004C3F31"/>
    <w:rsid w:val="004D11CE"/>
    <w:rsid w:val="004E029B"/>
    <w:rsid w:val="004F01E6"/>
    <w:rsid w:val="004F0EBD"/>
    <w:rsid w:val="005107BE"/>
    <w:rsid w:val="00510C34"/>
    <w:rsid w:val="00517C00"/>
    <w:rsid w:val="00527AD8"/>
    <w:rsid w:val="00527B0E"/>
    <w:rsid w:val="00553591"/>
    <w:rsid w:val="0055503F"/>
    <w:rsid w:val="00573F8F"/>
    <w:rsid w:val="005764D6"/>
    <w:rsid w:val="005777A2"/>
    <w:rsid w:val="00580B52"/>
    <w:rsid w:val="005907EE"/>
    <w:rsid w:val="005A645F"/>
    <w:rsid w:val="005B150E"/>
    <w:rsid w:val="005B229B"/>
    <w:rsid w:val="005B58D4"/>
    <w:rsid w:val="005B5FE3"/>
    <w:rsid w:val="005D7DA8"/>
    <w:rsid w:val="005F73EC"/>
    <w:rsid w:val="00613EF4"/>
    <w:rsid w:val="00635F83"/>
    <w:rsid w:val="00637894"/>
    <w:rsid w:val="00643A20"/>
    <w:rsid w:val="00653A91"/>
    <w:rsid w:val="00661280"/>
    <w:rsid w:val="006668E6"/>
    <w:rsid w:val="00674A14"/>
    <w:rsid w:val="0068050B"/>
    <w:rsid w:val="006817A7"/>
    <w:rsid w:val="00692300"/>
    <w:rsid w:val="00693951"/>
    <w:rsid w:val="006B3DF1"/>
    <w:rsid w:val="006B5DE2"/>
    <w:rsid w:val="006C3F43"/>
    <w:rsid w:val="006D0223"/>
    <w:rsid w:val="006E06C6"/>
    <w:rsid w:val="006E635D"/>
    <w:rsid w:val="006F1A62"/>
    <w:rsid w:val="00700155"/>
    <w:rsid w:val="007045A7"/>
    <w:rsid w:val="00710805"/>
    <w:rsid w:val="00711DA8"/>
    <w:rsid w:val="00712016"/>
    <w:rsid w:val="00714894"/>
    <w:rsid w:val="00721FE3"/>
    <w:rsid w:val="00724720"/>
    <w:rsid w:val="00741661"/>
    <w:rsid w:val="007428B8"/>
    <w:rsid w:val="00746164"/>
    <w:rsid w:val="007510AB"/>
    <w:rsid w:val="00767C12"/>
    <w:rsid w:val="0077443D"/>
    <w:rsid w:val="00777EAB"/>
    <w:rsid w:val="00780BB6"/>
    <w:rsid w:val="007B2229"/>
    <w:rsid w:val="007B417B"/>
    <w:rsid w:val="007C249B"/>
    <w:rsid w:val="007D16DF"/>
    <w:rsid w:val="007D7E27"/>
    <w:rsid w:val="00805D41"/>
    <w:rsid w:val="00812686"/>
    <w:rsid w:val="008163D8"/>
    <w:rsid w:val="00845228"/>
    <w:rsid w:val="0085485E"/>
    <w:rsid w:val="00870875"/>
    <w:rsid w:val="0089297D"/>
    <w:rsid w:val="008A2C3F"/>
    <w:rsid w:val="008A4397"/>
    <w:rsid w:val="008A5255"/>
    <w:rsid w:val="008B4FC1"/>
    <w:rsid w:val="008D48E0"/>
    <w:rsid w:val="009001B9"/>
    <w:rsid w:val="0091117B"/>
    <w:rsid w:val="0091317D"/>
    <w:rsid w:val="00930AF0"/>
    <w:rsid w:val="00950696"/>
    <w:rsid w:val="009570B2"/>
    <w:rsid w:val="00991770"/>
    <w:rsid w:val="009A6585"/>
    <w:rsid w:val="009C0097"/>
    <w:rsid w:val="009C057A"/>
    <w:rsid w:val="009D4B48"/>
    <w:rsid w:val="009D5028"/>
    <w:rsid w:val="009E6347"/>
    <w:rsid w:val="009F4D70"/>
    <w:rsid w:val="00A0514B"/>
    <w:rsid w:val="00A1018D"/>
    <w:rsid w:val="00A16315"/>
    <w:rsid w:val="00A23AF5"/>
    <w:rsid w:val="00A26C23"/>
    <w:rsid w:val="00A573FD"/>
    <w:rsid w:val="00A62EFF"/>
    <w:rsid w:val="00A77B2E"/>
    <w:rsid w:val="00A8640D"/>
    <w:rsid w:val="00AA278A"/>
    <w:rsid w:val="00AC1759"/>
    <w:rsid w:val="00AD5F38"/>
    <w:rsid w:val="00AE3D76"/>
    <w:rsid w:val="00AF101B"/>
    <w:rsid w:val="00B21630"/>
    <w:rsid w:val="00B276F8"/>
    <w:rsid w:val="00B404A1"/>
    <w:rsid w:val="00B51C0B"/>
    <w:rsid w:val="00B56221"/>
    <w:rsid w:val="00B6029C"/>
    <w:rsid w:val="00B603EF"/>
    <w:rsid w:val="00B66358"/>
    <w:rsid w:val="00B723BE"/>
    <w:rsid w:val="00B80D6D"/>
    <w:rsid w:val="00B82705"/>
    <w:rsid w:val="00B844EA"/>
    <w:rsid w:val="00BA2732"/>
    <w:rsid w:val="00BB3A84"/>
    <w:rsid w:val="00BF4D64"/>
    <w:rsid w:val="00C03A0C"/>
    <w:rsid w:val="00C1272D"/>
    <w:rsid w:val="00C17D7D"/>
    <w:rsid w:val="00C20865"/>
    <w:rsid w:val="00C25FAA"/>
    <w:rsid w:val="00C33698"/>
    <w:rsid w:val="00C4441A"/>
    <w:rsid w:val="00C446FF"/>
    <w:rsid w:val="00C54D53"/>
    <w:rsid w:val="00C73EEF"/>
    <w:rsid w:val="00C7506E"/>
    <w:rsid w:val="00C82CBA"/>
    <w:rsid w:val="00C973B6"/>
    <w:rsid w:val="00C9774C"/>
    <w:rsid w:val="00CB37FA"/>
    <w:rsid w:val="00CB56C6"/>
    <w:rsid w:val="00CC193B"/>
    <w:rsid w:val="00CD4985"/>
    <w:rsid w:val="00CD4AD3"/>
    <w:rsid w:val="00CE1C84"/>
    <w:rsid w:val="00CE24E9"/>
    <w:rsid w:val="00D0219A"/>
    <w:rsid w:val="00D03B10"/>
    <w:rsid w:val="00D06819"/>
    <w:rsid w:val="00D34109"/>
    <w:rsid w:val="00D35563"/>
    <w:rsid w:val="00D37B85"/>
    <w:rsid w:val="00D43C7A"/>
    <w:rsid w:val="00D47DAB"/>
    <w:rsid w:val="00D5115F"/>
    <w:rsid w:val="00D630AF"/>
    <w:rsid w:val="00D64204"/>
    <w:rsid w:val="00D662C1"/>
    <w:rsid w:val="00D67E33"/>
    <w:rsid w:val="00D738F3"/>
    <w:rsid w:val="00D777B0"/>
    <w:rsid w:val="00D8667C"/>
    <w:rsid w:val="00DA35DA"/>
    <w:rsid w:val="00DA6A29"/>
    <w:rsid w:val="00DB15A3"/>
    <w:rsid w:val="00DB3003"/>
    <w:rsid w:val="00DC6134"/>
    <w:rsid w:val="00DD5531"/>
    <w:rsid w:val="00DE7193"/>
    <w:rsid w:val="00DF46AC"/>
    <w:rsid w:val="00E04EA6"/>
    <w:rsid w:val="00E10EEB"/>
    <w:rsid w:val="00E26EDA"/>
    <w:rsid w:val="00E30646"/>
    <w:rsid w:val="00E31134"/>
    <w:rsid w:val="00E5457D"/>
    <w:rsid w:val="00E765BC"/>
    <w:rsid w:val="00E92847"/>
    <w:rsid w:val="00E95BA1"/>
    <w:rsid w:val="00EB16F7"/>
    <w:rsid w:val="00EB3AF5"/>
    <w:rsid w:val="00EB3D39"/>
    <w:rsid w:val="00EC504C"/>
    <w:rsid w:val="00EE70E6"/>
    <w:rsid w:val="00F205EE"/>
    <w:rsid w:val="00F26C35"/>
    <w:rsid w:val="00F31BFC"/>
    <w:rsid w:val="00F3433A"/>
    <w:rsid w:val="00F377B6"/>
    <w:rsid w:val="00F40510"/>
    <w:rsid w:val="00F43E6C"/>
    <w:rsid w:val="00F560C4"/>
    <w:rsid w:val="00F662FE"/>
    <w:rsid w:val="00F80748"/>
    <w:rsid w:val="00F815B4"/>
    <w:rsid w:val="00F82702"/>
    <w:rsid w:val="00FA2044"/>
    <w:rsid w:val="00FC1FCE"/>
    <w:rsid w:val="00FD3C75"/>
    <w:rsid w:val="00FE3007"/>
    <w:rsid w:val="00FE4BD6"/>
    <w:rsid w:val="00FF277C"/>
    <w:rsid w:val="00FF2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3174E1B-B80A-472B-A174-18923388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7D16DF"/>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5FAA"/>
    <w:rPr>
      <w:color w:val="954F72" w:themeColor="followedHyperlink"/>
      <w:u w:val="single"/>
    </w:rPr>
  </w:style>
  <w:style w:type="paragraph" w:styleId="BalloonText">
    <w:name w:val="Balloon Text"/>
    <w:basedOn w:val="Normal"/>
    <w:link w:val="BalloonTextChar"/>
    <w:uiPriority w:val="99"/>
    <w:semiHidden/>
    <w:unhideWhenUsed/>
    <w:rsid w:val="005B5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FE3"/>
    <w:rPr>
      <w:rFonts w:ascii="Segoe UI" w:eastAsia="Times New Roman" w:hAnsi="Segoe UI" w:cs="Segoe UI"/>
      <w:sz w:val="18"/>
      <w:szCs w:val="18"/>
    </w:rPr>
  </w:style>
  <w:style w:type="paragraph" w:styleId="BodyText">
    <w:name w:val="Body Text"/>
    <w:basedOn w:val="Normal"/>
    <w:link w:val="BodyTextChar"/>
    <w:uiPriority w:val="99"/>
    <w:unhideWhenUsed/>
    <w:rsid w:val="00B51C0B"/>
    <w:pPr>
      <w:spacing w:after="120"/>
    </w:pPr>
  </w:style>
  <w:style w:type="character" w:customStyle="1" w:styleId="BodyTextChar">
    <w:name w:val="Body Text Char"/>
    <w:basedOn w:val="DefaultParagraphFont"/>
    <w:link w:val="BodyText"/>
    <w:uiPriority w:val="99"/>
    <w:rsid w:val="00B51C0B"/>
    <w:rPr>
      <w:rFonts w:ascii="Arial" w:eastAsia="Times New Roman" w:hAnsi="Arial" w:cs="Times New Roman"/>
      <w:sz w:val="24"/>
      <w:szCs w:val="24"/>
    </w:rPr>
  </w:style>
  <w:style w:type="paragraph" w:styleId="Revision">
    <w:name w:val="Revision"/>
    <w:hidden/>
    <w:uiPriority w:val="99"/>
    <w:semiHidden/>
    <w:rsid w:val="00E765BC"/>
    <w:pPr>
      <w:spacing w:after="0" w:line="240" w:lineRule="auto"/>
    </w:pPr>
    <w:rPr>
      <w:rFonts w:ascii="Arial" w:eastAsia="Times New Roman" w:hAnsi="Arial" w:cs="Times New Roman"/>
      <w:sz w:val="24"/>
      <w:szCs w:val="24"/>
    </w:rPr>
  </w:style>
  <w:style w:type="table" w:styleId="GridTable1Light">
    <w:name w:val="Grid Table 1 Light"/>
    <w:basedOn w:val="TableNormal"/>
    <w:uiPriority w:val="46"/>
    <w:rsid w:val="00F662F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56043">
      <w:bodyDiv w:val="1"/>
      <w:marLeft w:val="0"/>
      <w:marRight w:val="0"/>
      <w:marTop w:val="0"/>
      <w:marBottom w:val="0"/>
      <w:divBdr>
        <w:top w:val="none" w:sz="0" w:space="0" w:color="auto"/>
        <w:left w:val="none" w:sz="0" w:space="0" w:color="auto"/>
        <w:bottom w:val="none" w:sz="0" w:space="0" w:color="auto"/>
        <w:right w:val="none" w:sz="0" w:space="0" w:color="auto"/>
      </w:divBdr>
    </w:div>
    <w:div w:id="574509050">
      <w:bodyDiv w:val="1"/>
      <w:marLeft w:val="0"/>
      <w:marRight w:val="0"/>
      <w:marTop w:val="0"/>
      <w:marBottom w:val="0"/>
      <w:divBdr>
        <w:top w:val="none" w:sz="0" w:space="0" w:color="auto"/>
        <w:left w:val="none" w:sz="0" w:space="0" w:color="auto"/>
        <w:bottom w:val="none" w:sz="0" w:space="0" w:color="auto"/>
        <w:right w:val="none" w:sz="0" w:space="0" w:color="auto"/>
      </w:divBdr>
    </w:div>
    <w:div w:id="1311397757">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18883225">
      <w:bodyDiv w:val="1"/>
      <w:marLeft w:val="0"/>
      <w:marRight w:val="0"/>
      <w:marTop w:val="0"/>
      <w:marBottom w:val="0"/>
      <w:divBdr>
        <w:top w:val="none" w:sz="0" w:space="0" w:color="auto"/>
        <w:left w:val="none" w:sz="0" w:space="0" w:color="auto"/>
        <w:bottom w:val="none" w:sz="0" w:space="0" w:color="auto"/>
        <w:right w:val="none" w:sz="0" w:space="0" w:color="auto"/>
      </w:divBdr>
    </w:div>
    <w:div w:id="1711802095">
      <w:bodyDiv w:val="1"/>
      <w:marLeft w:val="0"/>
      <w:marRight w:val="0"/>
      <w:marTop w:val="0"/>
      <w:marBottom w:val="0"/>
      <w:divBdr>
        <w:top w:val="none" w:sz="0" w:space="0" w:color="auto"/>
        <w:left w:val="none" w:sz="0" w:space="0" w:color="auto"/>
        <w:bottom w:val="none" w:sz="0" w:space="0" w:color="auto"/>
        <w:right w:val="none" w:sz="0" w:space="0" w:color="auto"/>
      </w:divBdr>
    </w:div>
    <w:div w:id="1764689534">
      <w:bodyDiv w:val="1"/>
      <w:marLeft w:val="0"/>
      <w:marRight w:val="0"/>
      <w:marTop w:val="0"/>
      <w:marBottom w:val="0"/>
      <w:divBdr>
        <w:top w:val="single" w:sz="12" w:space="0" w:color="767575"/>
        <w:left w:val="none" w:sz="0" w:space="0" w:color="auto"/>
        <w:bottom w:val="none" w:sz="0" w:space="0" w:color="auto"/>
        <w:right w:val="none" w:sz="0" w:space="0" w:color="auto"/>
      </w:divBdr>
      <w:divsChild>
        <w:div w:id="514005573">
          <w:marLeft w:val="0"/>
          <w:marRight w:val="0"/>
          <w:marTop w:val="0"/>
          <w:marBottom w:val="0"/>
          <w:divBdr>
            <w:top w:val="none" w:sz="0" w:space="0" w:color="auto"/>
            <w:left w:val="none" w:sz="0" w:space="0" w:color="auto"/>
            <w:bottom w:val="none" w:sz="0" w:space="0" w:color="auto"/>
            <w:right w:val="none" w:sz="0" w:space="0" w:color="auto"/>
          </w:divBdr>
          <w:divsChild>
            <w:div w:id="1303001783">
              <w:marLeft w:val="0"/>
              <w:marRight w:val="0"/>
              <w:marTop w:val="0"/>
              <w:marBottom w:val="0"/>
              <w:divBdr>
                <w:top w:val="none" w:sz="0" w:space="0" w:color="auto"/>
                <w:left w:val="none" w:sz="0" w:space="0" w:color="auto"/>
                <w:bottom w:val="none" w:sz="0" w:space="0" w:color="auto"/>
                <w:right w:val="none" w:sz="0" w:space="0" w:color="auto"/>
              </w:divBdr>
              <w:divsChild>
                <w:div w:id="13448643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83869011">
                      <w:marLeft w:val="300"/>
                      <w:marRight w:val="0"/>
                      <w:marTop w:val="0"/>
                      <w:marBottom w:val="0"/>
                      <w:divBdr>
                        <w:top w:val="none" w:sz="0" w:space="0" w:color="auto"/>
                        <w:left w:val="none" w:sz="0" w:space="0" w:color="auto"/>
                        <w:bottom w:val="none" w:sz="0" w:space="0" w:color="auto"/>
                        <w:right w:val="none" w:sz="0" w:space="0" w:color="auto"/>
                      </w:divBdr>
                      <w:divsChild>
                        <w:div w:id="1267663083">
                          <w:marLeft w:val="0"/>
                          <w:marRight w:val="0"/>
                          <w:marTop w:val="0"/>
                          <w:marBottom w:val="0"/>
                          <w:divBdr>
                            <w:top w:val="none" w:sz="0" w:space="0" w:color="auto"/>
                            <w:left w:val="none" w:sz="0" w:space="0" w:color="auto"/>
                            <w:bottom w:val="none" w:sz="0" w:space="0" w:color="auto"/>
                            <w:right w:val="none" w:sz="0" w:space="0" w:color="auto"/>
                          </w:divBdr>
                          <w:divsChild>
                            <w:div w:id="1797262285">
                              <w:marLeft w:val="0"/>
                              <w:marRight w:val="0"/>
                              <w:marTop w:val="0"/>
                              <w:marBottom w:val="0"/>
                              <w:divBdr>
                                <w:top w:val="none" w:sz="0" w:space="0" w:color="auto"/>
                                <w:left w:val="none" w:sz="0" w:space="0" w:color="auto"/>
                                <w:bottom w:val="none" w:sz="0" w:space="0" w:color="auto"/>
                                <w:right w:val="none" w:sz="0" w:space="0" w:color="auto"/>
                              </w:divBdr>
                              <w:divsChild>
                                <w:div w:id="1887062167">
                                  <w:marLeft w:val="0"/>
                                  <w:marRight w:val="0"/>
                                  <w:marTop w:val="0"/>
                                  <w:marBottom w:val="0"/>
                                  <w:divBdr>
                                    <w:top w:val="none" w:sz="0" w:space="0" w:color="auto"/>
                                    <w:left w:val="none" w:sz="0" w:space="0" w:color="auto"/>
                                    <w:bottom w:val="none" w:sz="0" w:space="0" w:color="auto"/>
                                    <w:right w:val="none" w:sz="0" w:space="0" w:color="auto"/>
                                  </w:divBdr>
                                  <w:divsChild>
                                    <w:div w:id="201481062">
                                      <w:marLeft w:val="0"/>
                                      <w:marRight w:val="0"/>
                                      <w:marTop w:val="0"/>
                                      <w:marBottom w:val="0"/>
                                      <w:divBdr>
                                        <w:top w:val="none" w:sz="0" w:space="0" w:color="auto"/>
                                        <w:left w:val="none" w:sz="0" w:space="0" w:color="auto"/>
                                        <w:bottom w:val="none" w:sz="0" w:space="0" w:color="auto"/>
                                        <w:right w:val="none" w:sz="0" w:space="0" w:color="auto"/>
                                      </w:divBdr>
                                      <w:divsChild>
                                        <w:div w:id="368845076">
                                          <w:marLeft w:val="0"/>
                                          <w:marRight w:val="0"/>
                                          <w:marTop w:val="0"/>
                                          <w:marBottom w:val="0"/>
                                          <w:divBdr>
                                            <w:top w:val="none" w:sz="0" w:space="0" w:color="auto"/>
                                            <w:left w:val="none" w:sz="0" w:space="0" w:color="auto"/>
                                            <w:bottom w:val="none" w:sz="0" w:space="0" w:color="auto"/>
                                            <w:right w:val="none" w:sz="0" w:space="0" w:color="auto"/>
                                          </w:divBdr>
                                          <w:divsChild>
                                            <w:div w:id="453867986">
                                              <w:marLeft w:val="0"/>
                                              <w:marRight w:val="0"/>
                                              <w:marTop w:val="0"/>
                                              <w:marBottom w:val="0"/>
                                              <w:divBdr>
                                                <w:top w:val="none" w:sz="0" w:space="0" w:color="auto"/>
                                                <w:left w:val="none" w:sz="0" w:space="0" w:color="auto"/>
                                                <w:bottom w:val="none" w:sz="0" w:space="0" w:color="auto"/>
                                                <w:right w:val="none" w:sz="0" w:space="0" w:color="auto"/>
                                              </w:divBdr>
                                              <w:divsChild>
                                                <w:div w:id="94411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360520">
      <w:bodyDiv w:val="1"/>
      <w:marLeft w:val="0"/>
      <w:marRight w:val="0"/>
      <w:marTop w:val="0"/>
      <w:marBottom w:val="0"/>
      <w:divBdr>
        <w:top w:val="none" w:sz="0" w:space="0" w:color="auto"/>
        <w:left w:val="none" w:sz="0" w:space="0" w:color="auto"/>
        <w:bottom w:val="none" w:sz="0" w:space="0" w:color="auto"/>
        <w:right w:val="none" w:sz="0" w:space="0" w:color="auto"/>
      </w:divBdr>
    </w:div>
    <w:div w:id="1829054302">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nancy.hauer@dehesasd.ne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be/ag/ag/yr17/agenda201705.as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AF41B-2E04-4687-8362-1B4CE571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September 2018 Waiver Item W16 - Meeting Agendas (CA State Board of Education)</vt:lpstr>
    </vt:vector>
  </TitlesOfParts>
  <Company>California State Board of Education</Company>
  <LinksUpToDate>false</LinksUpToDate>
  <CharactersWithSpaces>16889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2018 Waiver Item W-16 - Meeting Agendas (CA State Board of Education)</dc:title>
  <dc:subject>Request by Dehesa Elementary School District, located in San Diego County, as chartering authority on behalf of Dehesa Charter School.</dc:subject>
  <dc:creator>Sandi Ridge</dc:creator>
  <cp:keywords/>
  <dc:description/>
  <cp:lastModifiedBy>Malia Gonsalves</cp:lastModifiedBy>
  <cp:revision>7</cp:revision>
  <cp:lastPrinted>2018-08-20T17:08:00Z</cp:lastPrinted>
  <dcterms:created xsi:type="dcterms:W3CDTF">2018-08-23T16:52:00Z</dcterms:created>
  <dcterms:modified xsi:type="dcterms:W3CDTF">2018-08-23T23:23:00Z</dcterms:modified>
  <cp:category/>
</cp:coreProperties>
</file>