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Default="00D5115F" w:rsidP="00B723BE">
      <w:r w:rsidRPr="00D5115F">
        <w:rPr>
          <w:noProof/>
          <w:lang w:eastAsia="ja-JP"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167F25" w:rsidP="00B723BE">
      <w:pPr>
        <w:jc w:val="right"/>
      </w:pPr>
      <w:r>
        <w:t>SBE-003</w:t>
      </w:r>
      <w:r w:rsidR="00692300" w:rsidRPr="00B723BE">
        <w:t>(REV. 1</w:t>
      </w:r>
      <w:r w:rsidR="00C27D57">
        <w:t>1</w:t>
      </w:r>
      <w:r w:rsidR="00692300" w:rsidRPr="00B723BE">
        <w:t>/2017</w:t>
      </w:r>
      <w:r w:rsidR="00FC1FCE" w:rsidRPr="00B723BE">
        <w:t>)</w:t>
      </w:r>
    </w:p>
    <w:p w:rsidR="00B723BE" w:rsidRDefault="000059BD" w:rsidP="00B723BE">
      <w:pPr>
        <w:jc w:val="right"/>
      </w:pPr>
      <w:proofErr w:type="gramStart"/>
      <w:r>
        <w:t>tlsb-cfird-</w:t>
      </w:r>
      <w:r w:rsidR="00504AFD">
        <w:t>jan19</w:t>
      </w:r>
      <w:r>
        <w:t>item</w:t>
      </w:r>
      <w:r w:rsidR="00C269BA">
        <w:t>0</w:t>
      </w:r>
      <w:r w:rsidR="00A922AA">
        <w:t>2</w:t>
      </w:r>
      <w:proofErr w:type="gramEnd"/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593EA2">
        <w:rPr>
          <w:sz w:val="40"/>
          <w:szCs w:val="40"/>
        </w:rPr>
        <w:t>January 2019</w:t>
      </w:r>
      <w:r w:rsidR="00262AB3">
        <w:rPr>
          <w:sz w:val="40"/>
          <w:szCs w:val="40"/>
        </w:rPr>
        <w:t xml:space="preserve"> </w:t>
      </w:r>
      <w:r w:rsidRPr="001B3958">
        <w:rPr>
          <w:sz w:val="40"/>
          <w:szCs w:val="40"/>
        </w:rPr>
        <w:t>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262AB3">
        <w:rPr>
          <w:sz w:val="40"/>
          <w:szCs w:val="40"/>
        </w:rPr>
        <w:t>#</w:t>
      </w:r>
      <w:r w:rsidR="003C7880" w:rsidRPr="003C7880">
        <w:rPr>
          <w:sz w:val="40"/>
          <w:szCs w:val="40"/>
        </w:rPr>
        <w:t>02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262AB3" w:rsidRDefault="00593EA2" w:rsidP="000E09DC">
      <w:pPr>
        <w:spacing w:after="480"/>
      </w:pPr>
      <w:r>
        <w:rPr>
          <w:i/>
        </w:rPr>
        <w:t>World Languages</w:t>
      </w:r>
      <w:r w:rsidR="00B36A25">
        <w:rPr>
          <w:i/>
        </w:rPr>
        <w:t xml:space="preserve"> Standards for California Public Schools, Ki</w:t>
      </w:r>
      <w:r w:rsidR="0067679C">
        <w:rPr>
          <w:i/>
        </w:rPr>
        <w:t xml:space="preserve">ndergarten </w:t>
      </w:r>
      <w:proofErr w:type="gramStart"/>
      <w:r w:rsidR="0067679C">
        <w:rPr>
          <w:i/>
        </w:rPr>
        <w:t>Through</w:t>
      </w:r>
      <w:proofErr w:type="gramEnd"/>
      <w:r w:rsidR="0067679C">
        <w:rPr>
          <w:i/>
        </w:rPr>
        <w:t xml:space="preserve"> Grade Twelve</w:t>
      </w:r>
      <w:r w:rsidR="00262AB3" w:rsidRPr="00262AB3">
        <w:t xml:space="preserve">: </w:t>
      </w:r>
      <w:r w:rsidR="003918EF">
        <w:t>Adoption</w:t>
      </w:r>
      <w:r w:rsidR="00367493">
        <w:t>.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262AB3" w:rsidRPr="002B4B14" w:rsidRDefault="00262AB3" w:rsidP="000E09DC">
      <w:pPr>
        <w:spacing w:after="480"/>
        <w:rPr>
          <w:highlight w:val="lightGray"/>
        </w:rPr>
      </w:pPr>
      <w:r w:rsidRPr="00262AB3">
        <w:t>Action, 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593EA2" w:rsidRDefault="00593EA2" w:rsidP="00593EA2">
      <w:pPr>
        <w:spacing w:after="480"/>
      </w:pPr>
      <w:r w:rsidRPr="003B6162">
        <w:t>California</w:t>
      </w:r>
      <w:r>
        <w:rPr>
          <w:i/>
        </w:rPr>
        <w:t xml:space="preserve"> </w:t>
      </w:r>
      <w:r w:rsidRPr="00416317">
        <w:rPr>
          <w:i/>
        </w:rPr>
        <w:t xml:space="preserve">Education Code </w:t>
      </w:r>
      <w:r w:rsidRPr="00416317">
        <w:t>Section 60605.</w:t>
      </w:r>
      <w:r>
        <w:t>5</w:t>
      </w:r>
      <w:r w:rsidRPr="00416317">
        <w:t xml:space="preserve"> requires the Superintendent, in consultation with the </w:t>
      </w:r>
      <w:r w:rsidR="00D7237C">
        <w:t>Instructional Quality Commission (IQC)</w:t>
      </w:r>
      <w:r w:rsidRPr="00416317">
        <w:t xml:space="preserve">, to recommend to the state board </w:t>
      </w:r>
      <w:r>
        <w:t>a</w:t>
      </w:r>
      <w:r w:rsidRPr="00416317">
        <w:t xml:space="preserve"> World Language</w:t>
      </w:r>
      <w:r>
        <w:t>s (WL) Framework aligned to the WL</w:t>
      </w:r>
      <w:r w:rsidRPr="00416317">
        <w:t xml:space="preserve"> Standards </w:t>
      </w:r>
      <w:r>
        <w:t xml:space="preserve">scheduled for adoption </w:t>
      </w:r>
      <w:r w:rsidRPr="00416317">
        <w:t>by the SBE in 20</w:t>
      </w:r>
      <w:r>
        <w:t>1</w:t>
      </w:r>
      <w:r w:rsidRPr="00416317">
        <w:t>9.</w:t>
      </w:r>
      <w:r w:rsidRPr="00262AB3">
        <w:t xml:space="preserve"> </w:t>
      </w:r>
      <w:r>
        <w:t>At the IQC meeting on November 15–16</w:t>
      </w:r>
      <w:r w:rsidRPr="00262AB3">
        <w:t>, 2018</w:t>
      </w:r>
      <w:r>
        <w:t>, the IQC considered public comments submitted during the public review process, approved edits to the draft</w:t>
      </w:r>
      <w:r w:rsidR="006E0932">
        <w:t xml:space="preserve"> standards</w:t>
      </w:r>
      <w:r>
        <w:rPr>
          <w:rFonts w:cs="Arial"/>
          <w:i/>
        </w:rPr>
        <w:t xml:space="preserve">, </w:t>
      </w:r>
      <w:r>
        <w:rPr>
          <w:rFonts w:cs="Arial"/>
        </w:rPr>
        <w:t xml:space="preserve">and recommended the standards to the </w:t>
      </w:r>
      <w:r w:rsidR="0067679C">
        <w:rPr>
          <w:rFonts w:cs="Arial"/>
        </w:rPr>
        <w:t>State Board of Education (</w:t>
      </w:r>
      <w:r>
        <w:rPr>
          <w:rFonts w:cs="Arial"/>
        </w:rPr>
        <w:t>SBE</w:t>
      </w:r>
      <w:r w:rsidR="0067679C">
        <w:rPr>
          <w:rFonts w:cs="Arial"/>
        </w:rPr>
        <w:t>)</w:t>
      </w:r>
      <w:r w:rsidR="009A4513">
        <w:rPr>
          <w:rFonts w:cs="Arial"/>
        </w:rPr>
        <w:t xml:space="preserve"> for approval</w:t>
      </w:r>
      <w:r>
        <w:rPr>
          <w:rFonts w:cs="Arial"/>
        </w:rPr>
        <w:t>.</w:t>
      </w:r>
      <w:r w:rsidR="006E0932" w:rsidRPr="006E0932">
        <w:rPr>
          <w:i/>
        </w:rPr>
        <w:t xml:space="preserve"> </w:t>
      </w:r>
      <w:r w:rsidR="006E0932">
        <w:t xml:space="preserve">The IQC recommends the revised standards be titled </w:t>
      </w:r>
      <w:r w:rsidR="006E0932">
        <w:rPr>
          <w:i/>
        </w:rPr>
        <w:t>World Languages Standards for California Public Schools, Kindergarten Through Grade Twelve</w:t>
      </w:r>
      <w:r w:rsidR="006E0932" w:rsidRPr="00A74737">
        <w:rPr>
          <w:rFonts w:cs="Arial"/>
          <w:i/>
        </w:rPr>
        <w:t xml:space="preserve"> </w:t>
      </w:r>
      <w:r w:rsidR="006E0932">
        <w:rPr>
          <w:rFonts w:cs="Arial"/>
          <w:i/>
        </w:rPr>
        <w:t>(WL Standards).</w:t>
      </w:r>
    </w:p>
    <w:p w:rsidR="003E4DF7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A73414" w:rsidRDefault="00A73414" w:rsidP="00BB5AD9">
      <w:pPr>
        <w:spacing w:after="480"/>
        <w:rPr>
          <w:rFonts w:cs="Arial"/>
        </w:rPr>
      </w:pPr>
      <w:r>
        <w:rPr>
          <w:rFonts w:cs="Arial"/>
        </w:rPr>
        <w:t xml:space="preserve">The California Department of Education (CDE) and the IQC recommend that the SBE adopt the draft </w:t>
      </w:r>
      <w:r w:rsidR="00593EA2">
        <w:rPr>
          <w:rFonts w:cs="Arial"/>
          <w:i/>
        </w:rPr>
        <w:t>WL</w:t>
      </w:r>
      <w:r>
        <w:rPr>
          <w:rFonts w:cs="Arial"/>
          <w:i/>
        </w:rPr>
        <w:t xml:space="preserve"> Standards. </w:t>
      </w:r>
      <w:r>
        <w:rPr>
          <w:rFonts w:cs="Arial"/>
        </w:rPr>
        <w:t xml:space="preserve">The draft </w:t>
      </w:r>
      <w:r w:rsidR="00593EA2">
        <w:rPr>
          <w:rFonts w:cs="Arial"/>
          <w:i/>
        </w:rPr>
        <w:t>WL</w:t>
      </w:r>
      <w:r>
        <w:rPr>
          <w:rFonts w:cs="Arial"/>
          <w:i/>
        </w:rPr>
        <w:t xml:space="preserve"> Standards</w:t>
      </w:r>
      <w:r>
        <w:rPr>
          <w:rFonts w:cs="Arial"/>
        </w:rPr>
        <w:t xml:space="preserve"> are availab</w:t>
      </w:r>
      <w:r w:rsidR="00BB5AD9">
        <w:rPr>
          <w:rFonts w:cs="Arial"/>
        </w:rPr>
        <w:t xml:space="preserve">le on the CDE </w:t>
      </w:r>
      <w:r w:rsidR="00593EA2" w:rsidRPr="00593EA2">
        <w:rPr>
          <w:rFonts w:cs="Arial"/>
        </w:rPr>
        <w:t xml:space="preserve">World Languages Standards </w:t>
      </w:r>
      <w:r w:rsidR="00BB5AD9">
        <w:rPr>
          <w:rFonts w:cs="Arial"/>
        </w:rPr>
        <w:t>w</w:t>
      </w:r>
      <w:r>
        <w:rPr>
          <w:rFonts w:cs="Arial"/>
        </w:rPr>
        <w:t>eb page</w:t>
      </w:r>
      <w:r>
        <w:t>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lastRenderedPageBreak/>
        <w:t>Brief History of Key Issues</w:t>
      </w:r>
    </w:p>
    <w:p w:rsidR="00810D12" w:rsidRDefault="00810D12" w:rsidP="00BB5AD9">
      <w:pPr>
        <w:spacing w:after="240"/>
        <w:ind w:right="-187"/>
      </w:pPr>
      <w:r w:rsidRPr="000068B8">
        <w:t xml:space="preserve">The </w:t>
      </w:r>
      <w:r>
        <w:t>development</w:t>
      </w:r>
      <w:r w:rsidRPr="000068B8">
        <w:t xml:space="preserve"> of</w:t>
      </w:r>
      <w:r>
        <w:t xml:space="preserve"> the</w:t>
      </w:r>
      <w:r w:rsidRPr="000068B8">
        <w:t xml:space="preserve"> </w:t>
      </w:r>
      <w:r w:rsidR="00593EA2" w:rsidRPr="00593EA2">
        <w:rPr>
          <w:i/>
        </w:rPr>
        <w:t xml:space="preserve">WL Standards </w:t>
      </w:r>
      <w:r w:rsidR="00807FF3">
        <w:t>was</w:t>
      </w:r>
      <w:r w:rsidRPr="000068B8">
        <w:t xml:space="preserve"> a</w:t>
      </w:r>
      <w:r>
        <w:t xml:space="preserve"> multi-step process. It involved</w:t>
      </w:r>
      <w:r w:rsidRPr="000068B8">
        <w:t xml:space="preserve"> educators, content experts, and other stakeholders participating in the focus group meetings and as members of the </w:t>
      </w:r>
      <w:r w:rsidR="00593EA2">
        <w:t>World Languages</w:t>
      </w:r>
      <w:r w:rsidR="00BB5AD9">
        <w:t xml:space="preserve"> Standards Advisory Committee (</w:t>
      </w:r>
      <w:r w:rsidR="00593EA2">
        <w:t xml:space="preserve">WL </w:t>
      </w:r>
      <w:r>
        <w:t>SAC</w:t>
      </w:r>
      <w:r w:rsidR="00BB5AD9">
        <w:t>)</w:t>
      </w:r>
      <w:r w:rsidRPr="000068B8">
        <w:t xml:space="preserve">. Throughout the </w:t>
      </w:r>
      <w:r>
        <w:t>development</w:t>
      </w:r>
      <w:r w:rsidRPr="000068B8">
        <w:t xml:space="preserve"> process, there </w:t>
      </w:r>
      <w:r>
        <w:t>were</w:t>
      </w:r>
      <w:r w:rsidRPr="000068B8">
        <w:t xml:space="preserve"> opportunities for public input at focus group, </w:t>
      </w:r>
      <w:r w:rsidR="00593EA2">
        <w:t xml:space="preserve">WL </w:t>
      </w:r>
      <w:r>
        <w:t>SAC</w:t>
      </w:r>
      <w:r w:rsidRPr="000068B8">
        <w:t xml:space="preserve">, </w:t>
      </w:r>
      <w:r>
        <w:t>IQC</w:t>
      </w:r>
      <w:r w:rsidRPr="000068B8">
        <w:t xml:space="preserve">, and SBE meetings and during </w:t>
      </w:r>
      <w:r>
        <w:t xml:space="preserve">one </w:t>
      </w:r>
      <w:r w:rsidR="00D7237C">
        <w:t xml:space="preserve">60-day </w:t>
      </w:r>
      <w:r>
        <w:t>public review period</w:t>
      </w:r>
      <w:r w:rsidRPr="000068B8">
        <w:t>.</w:t>
      </w:r>
    </w:p>
    <w:p w:rsidR="00FD371A" w:rsidRPr="00FD371A" w:rsidRDefault="00FD371A" w:rsidP="00BB5AD9">
      <w:pPr>
        <w:pStyle w:val="Heading3"/>
      </w:pPr>
      <w:r w:rsidRPr="00BB5AD9">
        <w:t>Standards</w:t>
      </w:r>
      <w:r>
        <w:t xml:space="preserve"> Development Process</w:t>
      </w:r>
    </w:p>
    <w:p w:rsidR="00C01768" w:rsidRDefault="00DE389B" w:rsidP="007D7609">
      <w:pPr>
        <w:spacing w:after="240"/>
        <w:rPr>
          <w:rFonts w:cs="Arial"/>
        </w:rPr>
      </w:pPr>
      <w:r>
        <w:t xml:space="preserve">On </w:t>
      </w:r>
      <w:r w:rsidR="00E8122E" w:rsidRPr="00E8122E">
        <w:t>September</w:t>
      </w:r>
      <w:r w:rsidRPr="00E8122E">
        <w:t xml:space="preserve"> </w:t>
      </w:r>
      <w:r w:rsidR="00E8122E" w:rsidRPr="00E8122E">
        <w:t>2</w:t>
      </w:r>
      <w:r w:rsidRPr="00E8122E">
        <w:t>8, 201</w:t>
      </w:r>
      <w:r w:rsidR="003B6162">
        <w:t>7</w:t>
      </w:r>
      <w:r>
        <w:t xml:space="preserve">, the IQC acted to recommend to the SBE guidelines to direct the work of the </w:t>
      </w:r>
      <w:r w:rsidR="00D63E00">
        <w:t>WL SAC</w:t>
      </w:r>
      <w:r>
        <w:t xml:space="preserve">. These guidelines were based on current </w:t>
      </w:r>
      <w:r>
        <w:rPr>
          <w:rFonts w:cs="Arial"/>
          <w:i/>
        </w:rPr>
        <w:t>E</w:t>
      </w:r>
      <w:r w:rsidR="00F17319">
        <w:rPr>
          <w:rFonts w:cs="Arial"/>
          <w:i/>
        </w:rPr>
        <w:t xml:space="preserve">ducation </w:t>
      </w:r>
      <w:r>
        <w:rPr>
          <w:rFonts w:cs="Arial"/>
          <w:i/>
        </w:rPr>
        <w:t>C</w:t>
      </w:r>
      <w:r w:rsidR="00F17319">
        <w:rPr>
          <w:rFonts w:cs="Arial"/>
          <w:i/>
        </w:rPr>
        <w:t>ode</w:t>
      </w:r>
      <w:r>
        <w:rPr>
          <w:rFonts w:cs="Arial"/>
          <w:i/>
        </w:rPr>
        <w:t xml:space="preserve"> </w:t>
      </w:r>
      <w:r>
        <w:rPr>
          <w:rFonts w:cs="Arial"/>
        </w:rPr>
        <w:t xml:space="preserve">requirements, oral comments from the three focus group meetings held in </w:t>
      </w:r>
      <w:r w:rsidR="00667CB4">
        <w:t>January and February</w:t>
      </w:r>
      <w:r>
        <w:t xml:space="preserve"> 201</w:t>
      </w:r>
      <w:r w:rsidR="00667CB4">
        <w:t>7</w:t>
      </w:r>
      <w:r>
        <w:rPr>
          <w:rFonts w:cs="Arial"/>
        </w:rPr>
        <w:t xml:space="preserve">, as well as written comments received </w:t>
      </w:r>
      <w:r>
        <w:t>during the same time</w:t>
      </w:r>
      <w:r w:rsidR="003B6162">
        <w:t xml:space="preserve"> </w:t>
      </w:r>
      <w:r>
        <w:t>frame</w:t>
      </w:r>
      <w:r>
        <w:rPr>
          <w:rFonts w:cs="Arial"/>
        </w:rPr>
        <w:t xml:space="preserve">. </w:t>
      </w:r>
      <w:r w:rsidR="00D63E00">
        <w:rPr>
          <w:rFonts w:cs="Arial"/>
        </w:rPr>
        <w:t xml:space="preserve">On </w:t>
      </w:r>
      <w:r w:rsidR="00D63E00" w:rsidRPr="00D63E00">
        <w:rPr>
          <w:rFonts w:cs="Arial"/>
        </w:rPr>
        <w:t>January 18, 2018</w:t>
      </w:r>
      <w:r w:rsidR="005D1CA1">
        <w:rPr>
          <w:rFonts w:cs="Arial"/>
        </w:rPr>
        <w:t>,</w:t>
      </w:r>
      <w:r>
        <w:rPr>
          <w:rFonts w:cs="Arial"/>
        </w:rPr>
        <w:t xml:space="preserve"> the SBE voted to approve the </w:t>
      </w:r>
      <w:r w:rsidRPr="003B6162">
        <w:rPr>
          <w:rFonts w:cs="Arial"/>
          <w:i/>
        </w:rPr>
        <w:t>Guidelines for the Development of</w:t>
      </w:r>
      <w:r>
        <w:rPr>
          <w:rFonts w:cs="Arial"/>
        </w:rPr>
        <w:t xml:space="preserve"> </w:t>
      </w:r>
      <w:r w:rsidR="00667CB4">
        <w:rPr>
          <w:rFonts w:cs="Arial"/>
          <w:i/>
        </w:rPr>
        <w:t>World Languages</w:t>
      </w:r>
      <w:r w:rsidRPr="00E3009E">
        <w:rPr>
          <w:rFonts w:cs="Arial"/>
          <w:i/>
        </w:rPr>
        <w:t xml:space="preserve"> Standards for California Public Schools, Kindergarten </w:t>
      </w:r>
      <w:proofErr w:type="gramStart"/>
      <w:r w:rsidRPr="00E3009E">
        <w:rPr>
          <w:rFonts w:cs="Arial"/>
          <w:i/>
        </w:rPr>
        <w:t>Through</w:t>
      </w:r>
      <w:proofErr w:type="gramEnd"/>
      <w:r w:rsidRPr="00E3009E">
        <w:rPr>
          <w:rFonts w:cs="Arial"/>
          <w:i/>
        </w:rPr>
        <w:t xml:space="preserve"> Grade Twelve</w:t>
      </w:r>
      <w:r w:rsidR="005D1CA1">
        <w:rPr>
          <w:rFonts w:cs="Arial"/>
        </w:rPr>
        <w:t xml:space="preserve"> and approved the 2</w:t>
      </w:r>
      <w:r w:rsidR="00667CB4">
        <w:rPr>
          <w:rFonts w:cs="Arial"/>
        </w:rPr>
        <w:t>0</w:t>
      </w:r>
      <w:r w:rsidR="005D1CA1">
        <w:rPr>
          <w:rFonts w:cs="Arial"/>
        </w:rPr>
        <w:t>-</w:t>
      </w:r>
      <w:r>
        <w:rPr>
          <w:rFonts w:cs="Arial"/>
        </w:rPr>
        <w:t xml:space="preserve">member </w:t>
      </w:r>
      <w:r w:rsidR="00667CB4">
        <w:rPr>
          <w:rFonts w:cs="Arial"/>
        </w:rPr>
        <w:t xml:space="preserve">WL </w:t>
      </w:r>
      <w:r w:rsidR="00C01768">
        <w:rPr>
          <w:rFonts w:cs="Arial"/>
        </w:rPr>
        <w:t xml:space="preserve">SAC. The guidelines are available on the CDE </w:t>
      </w:r>
      <w:r w:rsidR="00667CB4">
        <w:rPr>
          <w:rFonts w:cs="Arial"/>
        </w:rPr>
        <w:t>World Languages</w:t>
      </w:r>
      <w:r w:rsidR="005D1CA1">
        <w:rPr>
          <w:rFonts w:cs="Arial"/>
        </w:rPr>
        <w:t xml:space="preserve"> Standards Guidelines w</w:t>
      </w:r>
      <w:r w:rsidR="00C01768">
        <w:rPr>
          <w:rFonts w:cs="Arial"/>
        </w:rPr>
        <w:t xml:space="preserve">eb page at </w:t>
      </w:r>
      <w:hyperlink r:id="rId9" w:tooltip="World Languages Standards Guidelines" w:history="1">
        <w:r w:rsidR="00667CB4" w:rsidRPr="00D57DF0">
          <w:rPr>
            <w:rStyle w:val="Hyperlink"/>
            <w:rFonts w:cs="Arial"/>
          </w:rPr>
          <w:t>https://www.cde.ca.gov/be/st/ss/wlrevisionguidelines.asp</w:t>
        </w:r>
      </w:hyperlink>
      <w:r w:rsidR="00C01768">
        <w:rPr>
          <w:rFonts w:cs="Arial"/>
        </w:rPr>
        <w:t xml:space="preserve">. The </w:t>
      </w:r>
      <w:r w:rsidR="00667CB4">
        <w:rPr>
          <w:rFonts w:cs="Arial"/>
        </w:rPr>
        <w:t xml:space="preserve">WL </w:t>
      </w:r>
      <w:r w:rsidR="00C01768">
        <w:rPr>
          <w:rFonts w:cs="Arial"/>
        </w:rPr>
        <w:t xml:space="preserve">SAC met four times from </w:t>
      </w:r>
      <w:r w:rsidR="00667CB4">
        <w:rPr>
          <w:rFonts w:cs="Arial"/>
        </w:rPr>
        <w:t>February</w:t>
      </w:r>
      <w:r w:rsidR="00C01768">
        <w:rPr>
          <w:rFonts w:cs="Arial"/>
        </w:rPr>
        <w:t xml:space="preserve"> through </w:t>
      </w:r>
      <w:r w:rsidR="00667CB4">
        <w:rPr>
          <w:rFonts w:cs="Arial"/>
        </w:rPr>
        <w:t>June</w:t>
      </w:r>
      <w:r w:rsidR="00C01768">
        <w:rPr>
          <w:rFonts w:cs="Arial"/>
        </w:rPr>
        <w:t xml:space="preserve"> 2018 and developed an initial </w:t>
      </w:r>
      <w:r w:rsidR="008E3091">
        <w:rPr>
          <w:rFonts w:cs="Arial"/>
        </w:rPr>
        <w:t>draft</w:t>
      </w:r>
      <w:r w:rsidR="00D7237C">
        <w:rPr>
          <w:rFonts w:cs="Arial"/>
        </w:rPr>
        <w:t xml:space="preserve"> of the</w:t>
      </w:r>
      <w:r w:rsidR="008E3091">
        <w:rPr>
          <w:rFonts w:cs="Arial"/>
        </w:rPr>
        <w:t xml:space="preserve"> </w:t>
      </w:r>
      <w:r w:rsidR="003B6162">
        <w:rPr>
          <w:rFonts w:cs="Arial"/>
          <w:i/>
        </w:rPr>
        <w:t>WL</w:t>
      </w:r>
      <w:r w:rsidR="008E3091" w:rsidRPr="008E3091">
        <w:rPr>
          <w:rFonts w:cs="Arial"/>
          <w:i/>
        </w:rPr>
        <w:t xml:space="preserve"> Standards</w:t>
      </w:r>
      <w:r w:rsidR="00C01768">
        <w:rPr>
          <w:rFonts w:cs="Arial"/>
        </w:rPr>
        <w:t>.</w:t>
      </w:r>
    </w:p>
    <w:p w:rsidR="00925C94" w:rsidRDefault="00925C94" w:rsidP="00925C94">
      <w:pPr>
        <w:spacing w:after="240"/>
        <w:rPr>
          <w:rFonts w:cs="Arial"/>
        </w:rPr>
      </w:pPr>
      <w:r>
        <w:rPr>
          <w:rFonts w:cs="Arial"/>
        </w:rPr>
        <w:t xml:space="preserve">In </w:t>
      </w:r>
      <w:r w:rsidR="00667CB4">
        <w:rPr>
          <w:rFonts w:cs="Arial"/>
        </w:rPr>
        <w:t>July</w:t>
      </w:r>
      <w:r>
        <w:rPr>
          <w:rFonts w:cs="Arial"/>
        </w:rPr>
        <w:t xml:space="preserve"> 2018, the IQC reviewed and edited the </w:t>
      </w:r>
      <w:r w:rsidR="00667CB4">
        <w:rPr>
          <w:rFonts w:cs="Arial"/>
        </w:rPr>
        <w:t xml:space="preserve">WL </w:t>
      </w:r>
      <w:r>
        <w:rPr>
          <w:rFonts w:cs="Arial"/>
        </w:rPr>
        <w:t xml:space="preserve">SAC’s initial draft </w:t>
      </w:r>
      <w:r w:rsidR="003B6162">
        <w:rPr>
          <w:rFonts w:cs="Arial"/>
          <w:i/>
        </w:rPr>
        <w:t>WL</w:t>
      </w:r>
      <w:r>
        <w:rPr>
          <w:rFonts w:cs="Arial"/>
          <w:i/>
        </w:rPr>
        <w:t xml:space="preserve"> Standards</w:t>
      </w:r>
      <w:r>
        <w:rPr>
          <w:rFonts w:cs="Arial"/>
        </w:rPr>
        <w:t xml:space="preserve"> and approved </w:t>
      </w:r>
      <w:r w:rsidR="00667CB4">
        <w:rPr>
          <w:rFonts w:cs="Arial"/>
        </w:rPr>
        <w:t>them</w:t>
      </w:r>
      <w:r>
        <w:rPr>
          <w:rFonts w:cs="Arial"/>
        </w:rPr>
        <w:t xml:space="preserve"> for posting and distribution for the public review and comment period. The draft </w:t>
      </w:r>
      <w:r w:rsidR="003B6162">
        <w:rPr>
          <w:rFonts w:cs="Arial"/>
          <w:i/>
        </w:rPr>
        <w:t>WL</w:t>
      </w:r>
      <w:r>
        <w:rPr>
          <w:rFonts w:cs="Arial"/>
          <w:i/>
        </w:rPr>
        <w:t xml:space="preserve"> Standards</w:t>
      </w:r>
      <w:r>
        <w:rPr>
          <w:rFonts w:cs="Arial"/>
        </w:rPr>
        <w:t xml:space="preserve"> </w:t>
      </w:r>
      <w:r w:rsidR="00667CB4">
        <w:rPr>
          <w:rFonts w:cs="Arial"/>
        </w:rPr>
        <w:t>were</w:t>
      </w:r>
      <w:r>
        <w:rPr>
          <w:rFonts w:cs="Arial"/>
        </w:rPr>
        <w:t xml:space="preserve"> posted from </w:t>
      </w:r>
      <w:r w:rsidR="00667CB4">
        <w:rPr>
          <w:rFonts w:cs="Arial"/>
        </w:rPr>
        <w:t>August 1</w:t>
      </w:r>
      <w:r>
        <w:rPr>
          <w:rFonts w:cs="Arial"/>
        </w:rPr>
        <w:t xml:space="preserve"> through </w:t>
      </w:r>
      <w:r w:rsidR="00667CB4">
        <w:rPr>
          <w:rFonts w:cs="Arial"/>
        </w:rPr>
        <w:t>September</w:t>
      </w:r>
      <w:r>
        <w:rPr>
          <w:rFonts w:cs="Arial"/>
        </w:rPr>
        <w:t xml:space="preserve"> </w:t>
      </w:r>
      <w:r w:rsidR="00667CB4">
        <w:rPr>
          <w:rFonts w:cs="Arial"/>
        </w:rPr>
        <w:t>3</w:t>
      </w:r>
      <w:r>
        <w:rPr>
          <w:rFonts w:cs="Arial"/>
        </w:rPr>
        <w:t>0, 2018, with an online surve</w:t>
      </w:r>
      <w:r w:rsidR="00667CB4">
        <w:rPr>
          <w:rFonts w:cs="Arial"/>
        </w:rPr>
        <w:t>y to facilitate public comment.</w:t>
      </w:r>
    </w:p>
    <w:p w:rsidR="00925C94" w:rsidRDefault="00925C94" w:rsidP="00925C94">
      <w:pPr>
        <w:spacing w:after="240"/>
        <w:rPr>
          <w:rFonts w:cs="Arial"/>
        </w:rPr>
      </w:pPr>
      <w:r>
        <w:rPr>
          <w:rFonts w:cs="Arial"/>
        </w:rPr>
        <w:t>During the field review</w:t>
      </w:r>
      <w:r w:rsidR="00210E57">
        <w:rPr>
          <w:rFonts w:cs="Arial"/>
        </w:rPr>
        <w:t xml:space="preserve">, the CDE received </w:t>
      </w:r>
      <w:r w:rsidR="003D2C4D">
        <w:rPr>
          <w:rFonts w:cs="Arial"/>
        </w:rPr>
        <w:t>155</w:t>
      </w:r>
      <w:r w:rsidR="005D1CA1">
        <w:rPr>
          <w:rFonts w:cs="Arial"/>
        </w:rPr>
        <w:t xml:space="preserve"> responses to the online survey</w:t>
      </w:r>
      <w:r w:rsidR="00210E57">
        <w:rPr>
          <w:rFonts w:cs="Arial"/>
        </w:rPr>
        <w:t xml:space="preserve"> commenting on the draft </w:t>
      </w:r>
      <w:r w:rsidR="002F1F36">
        <w:rPr>
          <w:rFonts w:cs="Arial"/>
          <w:i/>
        </w:rPr>
        <w:t>WL</w:t>
      </w:r>
      <w:r w:rsidR="00667CB4" w:rsidRPr="00667CB4">
        <w:rPr>
          <w:rFonts w:cs="Arial"/>
          <w:i/>
        </w:rPr>
        <w:t xml:space="preserve"> </w:t>
      </w:r>
      <w:r w:rsidR="00210E57">
        <w:rPr>
          <w:rFonts w:cs="Arial"/>
          <w:i/>
        </w:rPr>
        <w:t xml:space="preserve">Standards. </w:t>
      </w:r>
      <w:r w:rsidR="00210E57">
        <w:rPr>
          <w:rFonts w:cs="Arial"/>
        </w:rPr>
        <w:t xml:space="preserve">On </w:t>
      </w:r>
      <w:r w:rsidR="00667CB4">
        <w:rPr>
          <w:rFonts w:cs="Arial"/>
        </w:rPr>
        <w:t>November</w:t>
      </w:r>
      <w:r w:rsidR="00772C41">
        <w:rPr>
          <w:rFonts w:cs="Arial"/>
        </w:rPr>
        <w:t xml:space="preserve"> </w:t>
      </w:r>
      <w:r w:rsidR="00667CB4">
        <w:rPr>
          <w:rFonts w:cs="Arial"/>
        </w:rPr>
        <w:t>15</w:t>
      </w:r>
      <w:r w:rsidR="00210E57">
        <w:rPr>
          <w:rFonts w:cs="Arial"/>
        </w:rPr>
        <w:t xml:space="preserve">, 2018, the IQC reviewed the comments submitted during the public review period, approved edits to the standards, and made recommendations for the SBE to consider adopting the standards </w:t>
      </w:r>
      <w:r w:rsidR="005D1CA1">
        <w:rPr>
          <w:rFonts w:cs="Arial"/>
        </w:rPr>
        <w:t xml:space="preserve">at the </w:t>
      </w:r>
      <w:r w:rsidR="0071053D">
        <w:rPr>
          <w:rFonts w:cs="Arial"/>
        </w:rPr>
        <w:t>January</w:t>
      </w:r>
      <w:r w:rsidR="005D1CA1">
        <w:rPr>
          <w:rFonts w:cs="Arial"/>
        </w:rPr>
        <w:t xml:space="preserve"> 201</w:t>
      </w:r>
      <w:r w:rsidR="0071053D">
        <w:rPr>
          <w:rFonts w:cs="Arial"/>
        </w:rPr>
        <w:t>9</w:t>
      </w:r>
      <w:r w:rsidR="00210E57">
        <w:rPr>
          <w:rFonts w:cs="Arial"/>
        </w:rPr>
        <w:t xml:space="preserve"> SBE meeting.</w:t>
      </w:r>
    </w:p>
    <w:p w:rsidR="00210E57" w:rsidRPr="003B5EB0" w:rsidRDefault="00210E57" w:rsidP="005D1CA1">
      <w:pPr>
        <w:spacing w:after="480"/>
        <w:rPr>
          <w:rFonts w:cs="Arial"/>
        </w:rPr>
      </w:pPr>
      <w:r>
        <w:rPr>
          <w:rFonts w:cs="Arial"/>
        </w:rPr>
        <w:t xml:space="preserve">The IQC is formally recommending that the SBE adopt the draft </w:t>
      </w:r>
      <w:r w:rsidR="003B6162">
        <w:rPr>
          <w:rFonts w:cs="Arial"/>
          <w:i/>
        </w:rPr>
        <w:t>WL</w:t>
      </w:r>
      <w:r>
        <w:rPr>
          <w:rFonts w:cs="Arial"/>
          <w:i/>
        </w:rPr>
        <w:t xml:space="preserve"> Standards</w:t>
      </w:r>
      <w:r w:rsidRPr="005E352E">
        <w:rPr>
          <w:rFonts w:cs="Arial"/>
        </w:rPr>
        <w:t>.</w:t>
      </w:r>
      <w:r>
        <w:rPr>
          <w:rFonts w:cs="Arial"/>
        </w:rPr>
        <w:t xml:space="preserve"> The SBE may make additional edits to the draft </w:t>
      </w:r>
      <w:r w:rsidR="003B6162">
        <w:rPr>
          <w:rFonts w:cs="Arial"/>
          <w:i/>
        </w:rPr>
        <w:t>WL</w:t>
      </w:r>
      <w:r w:rsidR="0071053D" w:rsidRPr="0071053D">
        <w:rPr>
          <w:rFonts w:cs="Arial"/>
          <w:i/>
        </w:rPr>
        <w:t xml:space="preserve"> </w:t>
      </w:r>
      <w:r w:rsidR="0071053D">
        <w:rPr>
          <w:rFonts w:cs="Arial"/>
          <w:i/>
        </w:rPr>
        <w:t xml:space="preserve">Standards </w:t>
      </w:r>
      <w:r w:rsidR="0071053D">
        <w:rPr>
          <w:rFonts w:cs="Arial"/>
        </w:rPr>
        <w:t>which</w:t>
      </w:r>
      <w:r>
        <w:rPr>
          <w:rFonts w:cs="Arial"/>
        </w:rPr>
        <w:t xml:space="preserve"> will be incorporated into the document by CDE staff before </w:t>
      </w:r>
      <w:r w:rsidR="0071053D">
        <w:rPr>
          <w:rFonts w:cs="Arial"/>
        </w:rPr>
        <w:t>they are</w:t>
      </w:r>
      <w:r>
        <w:rPr>
          <w:rFonts w:cs="Arial"/>
        </w:rPr>
        <w:t xml:space="preserve"> published. Once the SBE takes action, t</w:t>
      </w:r>
      <w:r w:rsidRPr="00DA29F7">
        <w:rPr>
          <w:rFonts w:cs="Arial"/>
        </w:rPr>
        <w:t xml:space="preserve">he SBE and CDE staff will make necessary </w:t>
      </w:r>
      <w:r w:rsidR="00321AC5">
        <w:rPr>
          <w:rFonts w:cs="Arial"/>
        </w:rPr>
        <w:t>revisions</w:t>
      </w:r>
      <w:r w:rsidRPr="00DA29F7">
        <w:rPr>
          <w:rFonts w:cs="Arial"/>
        </w:rPr>
        <w:t xml:space="preserve"> as the</w:t>
      </w:r>
      <w:r>
        <w:rPr>
          <w:rFonts w:cs="Arial"/>
        </w:rPr>
        <w:t xml:space="preserve"> document is professionally edited and prepared for publication.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C15F58" w:rsidRPr="00C15F58" w:rsidRDefault="006E0932" w:rsidP="00C15F58">
      <w:pPr>
        <w:spacing w:after="240"/>
        <w:rPr>
          <w:i/>
        </w:rPr>
      </w:pPr>
      <w:r>
        <w:rPr>
          <w:b/>
        </w:rPr>
        <w:t>January 2018</w:t>
      </w:r>
      <w:r w:rsidR="00C15F58">
        <w:rPr>
          <w:b/>
        </w:rPr>
        <w:t xml:space="preserve">: </w:t>
      </w:r>
      <w:r w:rsidR="00C15F58">
        <w:t xml:space="preserve">The SBE approved the </w:t>
      </w:r>
      <w:r w:rsidR="00C15F58" w:rsidRPr="003B6162">
        <w:rPr>
          <w:i/>
        </w:rPr>
        <w:t>Guidelines for the Development of</w:t>
      </w:r>
      <w:r w:rsidR="002E28EF" w:rsidRPr="003B6162">
        <w:rPr>
          <w:i/>
        </w:rPr>
        <w:t xml:space="preserve"> the</w:t>
      </w:r>
      <w:r w:rsidR="00C15F58">
        <w:t xml:space="preserve"> </w:t>
      </w:r>
      <w:r w:rsidR="002E28EF" w:rsidRPr="002E28EF">
        <w:rPr>
          <w:i/>
        </w:rPr>
        <w:t>World Languages</w:t>
      </w:r>
      <w:r w:rsidR="00C15F58">
        <w:rPr>
          <w:i/>
        </w:rPr>
        <w:t xml:space="preserve"> Standards for California Public Schools, Kindergarten </w:t>
      </w:r>
      <w:proofErr w:type="gramStart"/>
      <w:r w:rsidR="00C15F58">
        <w:rPr>
          <w:i/>
        </w:rPr>
        <w:t>Through</w:t>
      </w:r>
      <w:proofErr w:type="gramEnd"/>
      <w:r w:rsidR="00C15F58">
        <w:rPr>
          <w:i/>
        </w:rPr>
        <w:t xml:space="preserve"> Grade Twelve</w:t>
      </w:r>
      <w:r w:rsidR="00CA2345">
        <w:rPr>
          <w:i/>
        </w:rPr>
        <w:t xml:space="preserve"> </w:t>
      </w:r>
      <w:r w:rsidR="00C15F58">
        <w:t>and appointed 2</w:t>
      </w:r>
      <w:r w:rsidR="00321AC5">
        <w:t>0</w:t>
      </w:r>
      <w:r w:rsidR="00C15F58">
        <w:t xml:space="preserve"> members to the </w:t>
      </w:r>
      <w:r w:rsidR="002E28EF">
        <w:t xml:space="preserve">WL </w:t>
      </w:r>
      <w:r w:rsidR="005D1CA1">
        <w:t>SAC</w:t>
      </w:r>
      <w:r w:rsidR="00CA2345">
        <w:t>.</w:t>
      </w:r>
    </w:p>
    <w:p w:rsidR="00C15F58" w:rsidRPr="00CA2345" w:rsidRDefault="00BE7D89" w:rsidP="005D1CA1">
      <w:pPr>
        <w:spacing w:after="480"/>
        <w:rPr>
          <w:rFonts w:cs="Arial"/>
        </w:rPr>
      </w:pPr>
      <w:r>
        <w:rPr>
          <w:b/>
        </w:rPr>
        <w:lastRenderedPageBreak/>
        <w:t>March</w:t>
      </w:r>
      <w:r w:rsidR="007B51CB" w:rsidRPr="007B51CB">
        <w:rPr>
          <w:b/>
        </w:rPr>
        <w:t xml:space="preserve"> 2017</w:t>
      </w:r>
      <w:r w:rsidR="007B51CB">
        <w:rPr>
          <w:b/>
        </w:rPr>
        <w:t xml:space="preserve">: </w:t>
      </w:r>
      <w:r w:rsidR="007B51CB">
        <w:t xml:space="preserve">The SBE </w:t>
      </w:r>
      <w:r w:rsidR="004C2C82">
        <w:t xml:space="preserve">approved the Schedule of Significant Events </w:t>
      </w:r>
      <w:r w:rsidR="004C2C82">
        <w:rPr>
          <w:rFonts w:cs="Arial"/>
        </w:rPr>
        <w:t xml:space="preserve">for the </w:t>
      </w:r>
      <w:r w:rsidRPr="00BE7D89">
        <w:rPr>
          <w:rFonts w:cs="Arial"/>
          <w:i/>
        </w:rPr>
        <w:t>World Languages</w:t>
      </w:r>
      <w:r w:rsidR="004C2C82">
        <w:rPr>
          <w:rFonts w:cs="Arial"/>
          <w:i/>
        </w:rPr>
        <w:t xml:space="preserve"> Standards for California </w:t>
      </w:r>
      <w:r w:rsidR="004C2C82" w:rsidRPr="008446BD">
        <w:rPr>
          <w:rFonts w:cs="Arial"/>
          <w:i/>
        </w:rPr>
        <w:t>Publi</w:t>
      </w:r>
      <w:r w:rsidR="004C2C82">
        <w:rPr>
          <w:rFonts w:cs="Arial"/>
          <w:i/>
        </w:rPr>
        <w:t xml:space="preserve">c Schools, Kindergarten </w:t>
      </w:r>
      <w:proofErr w:type="gramStart"/>
      <w:r w:rsidR="004C2C82">
        <w:rPr>
          <w:rFonts w:cs="Arial"/>
          <w:i/>
        </w:rPr>
        <w:t>Through</w:t>
      </w:r>
      <w:proofErr w:type="gramEnd"/>
      <w:r w:rsidR="004C2C82">
        <w:rPr>
          <w:rFonts w:cs="Arial"/>
          <w:i/>
        </w:rPr>
        <w:t xml:space="preserve"> Grade Twelve</w:t>
      </w:r>
      <w:r w:rsidR="004C2C82" w:rsidRPr="008446BD">
        <w:rPr>
          <w:rFonts w:cs="Arial"/>
        </w:rPr>
        <w:t xml:space="preserve"> </w:t>
      </w:r>
      <w:r w:rsidR="004C2C82">
        <w:rPr>
          <w:rFonts w:cs="Arial"/>
        </w:rPr>
        <w:t xml:space="preserve">and the Application for Appointment to the </w:t>
      </w:r>
      <w:r w:rsidRPr="00BE7D89">
        <w:rPr>
          <w:rFonts w:cs="Arial"/>
        </w:rPr>
        <w:t>World Languages</w:t>
      </w:r>
      <w:r>
        <w:rPr>
          <w:rFonts w:cs="Arial"/>
        </w:rPr>
        <w:t xml:space="preserve"> </w:t>
      </w:r>
      <w:r w:rsidR="004C2C82">
        <w:rPr>
          <w:rFonts w:cs="Arial"/>
        </w:rPr>
        <w:t>Standards Advisory Committee.</w:t>
      </w:r>
    </w:p>
    <w:p w:rsidR="003E4DF7" w:rsidRPr="00CA2345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CA2345">
        <w:rPr>
          <w:sz w:val="36"/>
          <w:szCs w:val="36"/>
        </w:rPr>
        <w:t>Fiscal Analysis (as appropriate)</w:t>
      </w:r>
    </w:p>
    <w:p w:rsidR="00CA2345" w:rsidRDefault="00CA2345" w:rsidP="00CA2345">
      <w:pPr>
        <w:rPr>
          <w:rStyle w:val="Emphasis"/>
          <w:rFonts w:cs="Arial"/>
        </w:rPr>
      </w:pPr>
      <w:r>
        <w:t xml:space="preserve">The estimated cost of the development of the </w:t>
      </w:r>
      <w:r w:rsidR="003B6162">
        <w:rPr>
          <w:i/>
        </w:rPr>
        <w:t>WL</w:t>
      </w:r>
      <w:r w:rsidRPr="00E52934">
        <w:rPr>
          <w:i/>
        </w:rPr>
        <w:t xml:space="preserve"> Standards</w:t>
      </w:r>
      <w:r>
        <w:t xml:space="preserve"> is </w:t>
      </w:r>
      <w:r w:rsidRPr="00F54F0F">
        <w:t>$</w:t>
      </w:r>
      <w:r w:rsidR="00F54F0F" w:rsidRPr="00F54F0F">
        <w:t>315</w:t>
      </w:r>
      <w:r w:rsidRPr="00F54F0F">
        <w:t>,</w:t>
      </w:r>
      <w:r w:rsidR="00F54F0F" w:rsidRPr="00F54F0F">
        <w:t>0</w:t>
      </w:r>
      <w:r w:rsidRPr="00F54F0F">
        <w:t>00.</w:t>
      </w:r>
      <w:r>
        <w:t xml:space="preserve"> This estimate includes the costs for the contracted writers, travel for the </w:t>
      </w:r>
      <w:r w:rsidR="00387252">
        <w:t xml:space="preserve">WL </w:t>
      </w:r>
      <w:r>
        <w:t xml:space="preserve">SAC members, </w:t>
      </w:r>
      <w:proofErr w:type="gramStart"/>
      <w:r>
        <w:t>production</w:t>
      </w:r>
      <w:proofErr w:type="gramEnd"/>
      <w:r>
        <w:t xml:space="preserve"> of materials for </w:t>
      </w:r>
      <w:r w:rsidR="00387252">
        <w:t xml:space="preserve">WL </w:t>
      </w:r>
      <w:r>
        <w:t>SAC meetings, editing and graphic design services, technology services, and IQC meetings related to the standards development.</w:t>
      </w:r>
    </w:p>
    <w:p w:rsidR="00406F50" w:rsidRPr="00CA2345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CA2345">
        <w:rPr>
          <w:sz w:val="36"/>
          <w:szCs w:val="36"/>
        </w:rPr>
        <w:t>Attachment(s)</w:t>
      </w:r>
    </w:p>
    <w:p w:rsidR="002A5F9C" w:rsidRPr="00387252" w:rsidRDefault="00B9654C" w:rsidP="001E150F">
      <w:pPr>
        <w:spacing w:after="240"/>
        <w:ind w:left="1526" w:hanging="1526"/>
        <w:rPr>
          <w:rFonts w:cs="Arial"/>
        </w:rPr>
      </w:pPr>
      <w:r w:rsidRPr="00387252">
        <w:rPr>
          <w:rFonts w:cs="Arial"/>
        </w:rPr>
        <w:t xml:space="preserve">Attachment 1: </w:t>
      </w:r>
      <w:r w:rsidR="00A51276" w:rsidRPr="00387252">
        <w:rPr>
          <w:rFonts w:cs="Arial"/>
        </w:rPr>
        <w:t>C</w:t>
      </w:r>
      <w:r w:rsidR="00F30639" w:rsidRPr="00387252">
        <w:rPr>
          <w:rFonts w:cs="Arial"/>
        </w:rPr>
        <w:t xml:space="preserve">opy of the draft </w:t>
      </w:r>
      <w:r w:rsidR="003B6162">
        <w:rPr>
          <w:rFonts w:cs="Arial"/>
          <w:i/>
        </w:rPr>
        <w:t>WL</w:t>
      </w:r>
      <w:r w:rsidR="00F30639" w:rsidRPr="00387252">
        <w:rPr>
          <w:rFonts w:cs="Arial"/>
          <w:i/>
        </w:rPr>
        <w:t xml:space="preserve"> Standards</w:t>
      </w:r>
      <w:r w:rsidR="00F30639" w:rsidRPr="00387252">
        <w:rPr>
          <w:rFonts w:cs="Arial"/>
        </w:rPr>
        <w:t xml:space="preserve"> </w:t>
      </w:r>
      <w:r w:rsidR="00387252" w:rsidRPr="00387252">
        <w:rPr>
          <w:rFonts w:cs="Arial"/>
        </w:rPr>
        <w:t>recommended</w:t>
      </w:r>
      <w:r w:rsidR="00F30639" w:rsidRPr="00387252">
        <w:rPr>
          <w:rFonts w:cs="Arial"/>
        </w:rPr>
        <w:t xml:space="preserve"> by the IQC on </w:t>
      </w:r>
      <w:r w:rsidR="00387252" w:rsidRPr="00387252">
        <w:rPr>
          <w:rFonts w:cs="Arial"/>
        </w:rPr>
        <w:t>November 15</w:t>
      </w:r>
      <w:r w:rsidR="001F7F8A">
        <w:rPr>
          <w:rFonts w:cs="Arial"/>
        </w:rPr>
        <w:t>–16</w:t>
      </w:r>
      <w:r w:rsidR="00F30639" w:rsidRPr="00387252">
        <w:rPr>
          <w:rFonts w:cs="Arial"/>
        </w:rPr>
        <w:t>, 2018 (</w:t>
      </w:r>
      <w:r w:rsidR="003C7880">
        <w:rPr>
          <w:rFonts w:cs="Arial"/>
        </w:rPr>
        <w:t>56</w:t>
      </w:r>
      <w:r w:rsidR="00CB7B33" w:rsidRPr="00387252">
        <w:rPr>
          <w:rFonts w:cs="Arial"/>
        </w:rPr>
        <w:t xml:space="preserve"> pages)</w:t>
      </w:r>
      <w:r w:rsidR="00A51276" w:rsidRPr="00387252">
        <w:rPr>
          <w:rFonts w:cs="Arial"/>
        </w:rPr>
        <w:t xml:space="preserve">. This attachment is available on the CDE </w:t>
      </w:r>
      <w:r w:rsidR="00387252" w:rsidRPr="00387252">
        <w:rPr>
          <w:rFonts w:cs="Arial"/>
        </w:rPr>
        <w:t xml:space="preserve">World Languages Standards </w:t>
      </w:r>
      <w:r w:rsidR="00A51276" w:rsidRPr="00387252">
        <w:rPr>
          <w:rFonts w:cs="Arial"/>
        </w:rPr>
        <w:t xml:space="preserve">web page at </w:t>
      </w:r>
      <w:hyperlink r:id="rId10" w:tooltip="World Languages Standards" w:history="1">
        <w:r w:rsidR="00387252" w:rsidRPr="00387252">
          <w:rPr>
            <w:rStyle w:val="Hyperlink"/>
            <w:rFonts w:cs="Arial"/>
          </w:rPr>
          <w:t>https://www.cde.ca.gov/be/st/ss/worldlanguage.asp</w:t>
        </w:r>
      </w:hyperlink>
      <w:r w:rsidR="003D17A4">
        <w:t>.</w:t>
      </w:r>
    </w:p>
    <w:p w:rsidR="00F30639" w:rsidRDefault="00F30639" w:rsidP="001E150F">
      <w:pPr>
        <w:spacing w:after="240"/>
        <w:ind w:left="1526" w:hanging="1526"/>
      </w:pPr>
      <w:r w:rsidRPr="00387252">
        <w:rPr>
          <w:rFonts w:cs="Arial"/>
        </w:rPr>
        <w:t xml:space="preserve">Attachment 2: Chart of Public Input on draft </w:t>
      </w:r>
      <w:r w:rsidR="002F1F36">
        <w:rPr>
          <w:rFonts w:cs="Arial"/>
          <w:i/>
        </w:rPr>
        <w:t>WL</w:t>
      </w:r>
      <w:r w:rsidR="00387252" w:rsidRPr="00387252">
        <w:rPr>
          <w:rFonts w:cs="Arial"/>
          <w:i/>
        </w:rPr>
        <w:t xml:space="preserve"> Standards </w:t>
      </w:r>
      <w:r w:rsidRPr="00387252">
        <w:rPr>
          <w:rFonts w:cs="Arial"/>
        </w:rPr>
        <w:t xml:space="preserve">(organized by section) with noted </w:t>
      </w:r>
      <w:r w:rsidR="00387252" w:rsidRPr="00387252">
        <w:rPr>
          <w:rFonts w:cs="Arial"/>
        </w:rPr>
        <w:t xml:space="preserve">IQC </w:t>
      </w:r>
      <w:r w:rsidRPr="00387252">
        <w:rPr>
          <w:rFonts w:cs="Arial"/>
        </w:rPr>
        <w:t>actio</w:t>
      </w:r>
      <w:r w:rsidR="00181407" w:rsidRPr="00387252">
        <w:rPr>
          <w:rFonts w:cs="Arial"/>
        </w:rPr>
        <w:t xml:space="preserve">n </w:t>
      </w:r>
      <w:r w:rsidR="00387252" w:rsidRPr="00387252">
        <w:rPr>
          <w:rFonts w:cs="Arial"/>
        </w:rPr>
        <w:t xml:space="preserve">to recommend </w:t>
      </w:r>
      <w:r w:rsidR="00181407" w:rsidRPr="00387252">
        <w:rPr>
          <w:rFonts w:cs="Arial"/>
        </w:rPr>
        <w:t xml:space="preserve">on </w:t>
      </w:r>
      <w:r w:rsidR="00387252" w:rsidRPr="00387252">
        <w:rPr>
          <w:rFonts w:cs="Arial"/>
        </w:rPr>
        <w:t>November 15</w:t>
      </w:r>
      <w:r w:rsidR="001F7F8A">
        <w:rPr>
          <w:rFonts w:cs="Arial"/>
        </w:rPr>
        <w:t>–16</w:t>
      </w:r>
      <w:r w:rsidR="00181407" w:rsidRPr="00387252">
        <w:rPr>
          <w:rFonts w:cs="Arial"/>
        </w:rPr>
        <w:t>, 2018 (</w:t>
      </w:r>
      <w:r w:rsidR="003C7880">
        <w:rPr>
          <w:rFonts w:cs="Arial"/>
        </w:rPr>
        <w:t>39</w:t>
      </w:r>
      <w:r w:rsidRPr="00387252">
        <w:rPr>
          <w:rFonts w:cs="Arial"/>
        </w:rPr>
        <w:t xml:space="preserve"> pages)</w:t>
      </w:r>
      <w:r w:rsidR="00966A87" w:rsidRPr="00387252">
        <w:rPr>
          <w:rFonts w:cs="Arial"/>
        </w:rPr>
        <w:t xml:space="preserve">. This attachment is available on the CDE </w:t>
      </w:r>
      <w:r w:rsidR="00387252" w:rsidRPr="00387252">
        <w:rPr>
          <w:rFonts w:cs="Arial"/>
        </w:rPr>
        <w:t xml:space="preserve">World Languages Standards </w:t>
      </w:r>
      <w:r w:rsidR="00966A87" w:rsidRPr="00387252">
        <w:rPr>
          <w:rFonts w:cs="Arial"/>
        </w:rPr>
        <w:t xml:space="preserve">web page at </w:t>
      </w:r>
      <w:hyperlink r:id="rId11" w:tooltip="World Languages Standards" w:history="1">
        <w:r w:rsidR="00387252" w:rsidRPr="00387252">
          <w:rPr>
            <w:rStyle w:val="Hyperlink"/>
            <w:rFonts w:cs="Arial"/>
          </w:rPr>
          <w:t>https://www.cde.ca.gov/be/st/ss/worldlanguage.asp</w:t>
        </w:r>
      </w:hyperlink>
      <w:r w:rsidR="00966A87" w:rsidRPr="00387252">
        <w:t>.</w:t>
      </w:r>
      <w:bookmarkStart w:id="0" w:name="_GoBack"/>
      <w:bookmarkEnd w:id="0"/>
    </w:p>
    <w:sectPr w:rsidR="00F30639" w:rsidSect="00966A87">
      <w:headerReference w:type="default" r:id="rId12"/>
      <w:footerReference w:type="default" r:id="rId13"/>
      <w:footerReference w:type="first" r:id="rId14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B33" w:rsidRDefault="00CB7B33" w:rsidP="000E09DC">
      <w:r>
        <w:separator/>
      </w:r>
    </w:p>
  </w:endnote>
  <w:endnote w:type="continuationSeparator" w:id="0">
    <w:p w:rsidR="00CB7B33" w:rsidRDefault="00CB7B33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33" w:rsidRPr="00063D50" w:rsidRDefault="00CB7B33" w:rsidP="00063D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33" w:rsidRDefault="00CB7B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B33" w:rsidRDefault="00CB7B33" w:rsidP="000E09DC">
      <w:r>
        <w:separator/>
      </w:r>
    </w:p>
  </w:footnote>
  <w:footnote w:type="continuationSeparator" w:id="0">
    <w:p w:rsidR="00CB7B33" w:rsidRDefault="00CB7B33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33" w:rsidRPr="000E09DC" w:rsidRDefault="00CB7B33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CB7B33" w:rsidRDefault="00CB7B33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>
      <w:rPr>
        <w:rFonts w:cs="Arial"/>
      </w:rPr>
      <w:t>3</w:t>
    </w:r>
  </w:p>
  <w:p w:rsidR="00CB7B33" w:rsidRPr="00527B0E" w:rsidRDefault="00CB7B33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33" w:rsidRDefault="00772C41" w:rsidP="00AF72D3">
    <w:pPr>
      <w:pStyle w:val="Header"/>
      <w:jc w:val="right"/>
    </w:pPr>
    <w:proofErr w:type="gramStart"/>
    <w:r>
      <w:t>tlsb-cfird-</w:t>
    </w:r>
    <w:r w:rsidR="00B93C39">
      <w:t>jan19item02</w:t>
    </w:r>
    <w:proofErr w:type="gramEnd"/>
  </w:p>
  <w:p w:rsidR="00CB7B33" w:rsidRPr="002E60DE" w:rsidRDefault="00CB7B33" w:rsidP="00063D50">
    <w:pPr>
      <w:pStyle w:val="Header"/>
      <w:spacing w:after="48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95DDA">
      <w:rPr>
        <w:noProof/>
      </w:rPr>
      <w:t>3</w:t>
    </w:r>
    <w:r>
      <w:rPr>
        <w:noProof/>
      </w:rPr>
      <w:fldChar w:fldCharType="end"/>
    </w:r>
    <w:r w:rsidR="00E40814">
      <w:rPr>
        <w:noProof/>
      </w:rPr>
      <w:t xml:space="preserve"> of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822"/>
    <w:multiLevelType w:val="hybridMultilevel"/>
    <w:tmpl w:val="CE9EFC06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067F7"/>
    <w:multiLevelType w:val="hybridMultilevel"/>
    <w:tmpl w:val="52F0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7FA9"/>
    <w:multiLevelType w:val="hybridMultilevel"/>
    <w:tmpl w:val="02BC3EDE"/>
    <w:lvl w:ilvl="0" w:tplc="4A283C9E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DCF7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746A0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1112A"/>
    <w:multiLevelType w:val="hybridMultilevel"/>
    <w:tmpl w:val="46A492DE"/>
    <w:lvl w:ilvl="0" w:tplc="4424802A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60E4F"/>
    <w:multiLevelType w:val="hybridMultilevel"/>
    <w:tmpl w:val="23420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A40A7"/>
    <w:multiLevelType w:val="hybridMultilevel"/>
    <w:tmpl w:val="2010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F3146"/>
    <w:multiLevelType w:val="hybridMultilevel"/>
    <w:tmpl w:val="0B483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91820"/>
    <w:multiLevelType w:val="hybridMultilevel"/>
    <w:tmpl w:val="5628920C"/>
    <w:lvl w:ilvl="0" w:tplc="80F0133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7546D"/>
    <w:multiLevelType w:val="hybridMultilevel"/>
    <w:tmpl w:val="05000E90"/>
    <w:lvl w:ilvl="0" w:tplc="0A4696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7222E"/>
    <w:multiLevelType w:val="hybridMultilevel"/>
    <w:tmpl w:val="DA462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163BBA"/>
    <w:multiLevelType w:val="hybridMultilevel"/>
    <w:tmpl w:val="982C7864"/>
    <w:lvl w:ilvl="0" w:tplc="4C688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16E39"/>
    <w:multiLevelType w:val="hybridMultilevel"/>
    <w:tmpl w:val="9D820F48"/>
    <w:lvl w:ilvl="0" w:tplc="80F01330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C3242"/>
    <w:multiLevelType w:val="hybridMultilevel"/>
    <w:tmpl w:val="B1CC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75FE8"/>
    <w:multiLevelType w:val="hybridMultilevel"/>
    <w:tmpl w:val="CFCA3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D3684C"/>
    <w:multiLevelType w:val="hybridMultilevel"/>
    <w:tmpl w:val="F0243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9458E0"/>
    <w:multiLevelType w:val="hybridMultilevel"/>
    <w:tmpl w:val="911ED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E518B"/>
    <w:multiLevelType w:val="hybridMultilevel"/>
    <w:tmpl w:val="8862A1B2"/>
    <w:lvl w:ilvl="0" w:tplc="4C688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80234"/>
    <w:multiLevelType w:val="hybridMultilevel"/>
    <w:tmpl w:val="806416AA"/>
    <w:lvl w:ilvl="0" w:tplc="4C688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558B0"/>
    <w:multiLevelType w:val="hybridMultilevel"/>
    <w:tmpl w:val="3006E5BA"/>
    <w:lvl w:ilvl="0" w:tplc="FF0888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0F369F"/>
    <w:multiLevelType w:val="hybridMultilevel"/>
    <w:tmpl w:val="C1FC5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B1276"/>
    <w:multiLevelType w:val="hybridMultilevel"/>
    <w:tmpl w:val="448657EA"/>
    <w:lvl w:ilvl="0" w:tplc="1AE2B2B4">
      <w:start w:val="1"/>
      <w:numFmt w:val="bullet"/>
      <w:pStyle w:val="Bullet1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92F30"/>
    <w:multiLevelType w:val="hybridMultilevel"/>
    <w:tmpl w:val="F84E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D087F"/>
    <w:multiLevelType w:val="hybridMultilevel"/>
    <w:tmpl w:val="4656C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64F85"/>
    <w:multiLevelType w:val="hybridMultilevel"/>
    <w:tmpl w:val="B0F8B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427A97"/>
    <w:multiLevelType w:val="hybridMultilevel"/>
    <w:tmpl w:val="E528E392"/>
    <w:lvl w:ilvl="0" w:tplc="70307A78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2816E3"/>
    <w:multiLevelType w:val="hybridMultilevel"/>
    <w:tmpl w:val="93F0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60E47"/>
    <w:multiLevelType w:val="hybridMultilevel"/>
    <w:tmpl w:val="FD1814C6"/>
    <w:lvl w:ilvl="0" w:tplc="4C6889A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E32E12"/>
    <w:multiLevelType w:val="hybridMultilevel"/>
    <w:tmpl w:val="8C96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C46F1"/>
    <w:multiLevelType w:val="hybridMultilevel"/>
    <w:tmpl w:val="A52AE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13075F"/>
    <w:multiLevelType w:val="hybridMultilevel"/>
    <w:tmpl w:val="47D2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D6115"/>
    <w:multiLevelType w:val="hybridMultilevel"/>
    <w:tmpl w:val="A4FE3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103806"/>
    <w:multiLevelType w:val="hybridMultilevel"/>
    <w:tmpl w:val="EA3A3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6757A3"/>
    <w:multiLevelType w:val="hybridMultilevel"/>
    <w:tmpl w:val="D4B0F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C9252D"/>
    <w:multiLevelType w:val="hybridMultilevel"/>
    <w:tmpl w:val="F67EEA50"/>
    <w:lvl w:ilvl="0" w:tplc="4C6889A8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7"/>
  </w:num>
  <w:num w:numId="4">
    <w:abstractNumId w:val="25"/>
  </w:num>
  <w:num w:numId="5">
    <w:abstractNumId w:val="26"/>
  </w:num>
  <w:num w:numId="6">
    <w:abstractNumId w:val="3"/>
  </w:num>
  <w:num w:numId="7">
    <w:abstractNumId w:val="9"/>
  </w:num>
  <w:num w:numId="8">
    <w:abstractNumId w:val="12"/>
  </w:num>
  <w:num w:numId="9">
    <w:abstractNumId w:val="23"/>
  </w:num>
  <w:num w:numId="10">
    <w:abstractNumId w:val="8"/>
  </w:num>
  <w:num w:numId="11">
    <w:abstractNumId w:val="19"/>
  </w:num>
  <w:num w:numId="12">
    <w:abstractNumId w:val="34"/>
  </w:num>
  <w:num w:numId="13">
    <w:abstractNumId w:val="5"/>
  </w:num>
  <w:num w:numId="14">
    <w:abstractNumId w:val="27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38"/>
  </w:num>
  <w:num w:numId="20">
    <w:abstractNumId w:val="30"/>
  </w:num>
  <w:num w:numId="21">
    <w:abstractNumId w:val="17"/>
  </w:num>
  <w:num w:numId="22">
    <w:abstractNumId w:val="29"/>
  </w:num>
  <w:num w:numId="23">
    <w:abstractNumId w:val="18"/>
  </w:num>
  <w:num w:numId="24">
    <w:abstractNumId w:val="39"/>
  </w:num>
  <w:num w:numId="25">
    <w:abstractNumId w:val="20"/>
  </w:num>
  <w:num w:numId="26">
    <w:abstractNumId w:val="21"/>
  </w:num>
  <w:num w:numId="27">
    <w:abstractNumId w:val="33"/>
  </w:num>
  <w:num w:numId="28">
    <w:abstractNumId w:val="35"/>
  </w:num>
  <w:num w:numId="29">
    <w:abstractNumId w:val="16"/>
  </w:num>
  <w:num w:numId="30">
    <w:abstractNumId w:val="14"/>
  </w:num>
  <w:num w:numId="31">
    <w:abstractNumId w:val="40"/>
  </w:num>
  <w:num w:numId="32">
    <w:abstractNumId w:val="0"/>
  </w:num>
  <w:num w:numId="33">
    <w:abstractNumId w:val="22"/>
  </w:num>
  <w:num w:numId="34">
    <w:abstractNumId w:val="10"/>
  </w:num>
  <w:num w:numId="35">
    <w:abstractNumId w:val="15"/>
  </w:num>
  <w:num w:numId="36">
    <w:abstractNumId w:val="28"/>
  </w:num>
  <w:num w:numId="37">
    <w:abstractNumId w:val="1"/>
  </w:num>
  <w:num w:numId="38">
    <w:abstractNumId w:val="4"/>
  </w:num>
  <w:num w:numId="39">
    <w:abstractNumId w:val="36"/>
  </w:num>
  <w:num w:numId="40">
    <w:abstractNumId w:val="32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1EDB"/>
    <w:rsid w:val="000040D5"/>
    <w:rsid w:val="000059BD"/>
    <w:rsid w:val="000324AD"/>
    <w:rsid w:val="000455CE"/>
    <w:rsid w:val="00050384"/>
    <w:rsid w:val="00063D50"/>
    <w:rsid w:val="000A1209"/>
    <w:rsid w:val="000A2F1D"/>
    <w:rsid w:val="000E09DC"/>
    <w:rsid w:val="000E4585"/>
    <w:rsid w:val="001048F3"/>
    <w:rsid w:val="001213D4"/>
    <w:rsid w:val="00130059"/>
    <w:rsid w:val="00142F9E"/>
    <w:rsid w:val="00167F25"/>
    <w:rsid w:val="00181407"/>
    <w:rsid w:val="0018148D"/>
    <w:rsid w:val="001A0CA5"/>
    <w:rsid w:val="001A3E7A"/>
    <w:rsid w:val="001B3958"/>
    <w:rsid w:val="001E150F"/>
    <w:rsid w:val="001E1929"/>
    <w:rsid w:val="001F7F8A"/>
    <w:rsid w:val="00210E57"/>
    <w:rsid w:val="00223112"/>
    <w:rsid w:val="00240B26"/>
    <w:rsid w:val="00262AB3"/>
    <w:rsid w:val="002705A4"/>
    <w:rsid w:val="0029495E"/>
    <w:rsid w:val="00295DDA"/>
    <w:rsid w:val="002A5F9C"/>
    <w:rsid w:val="002B4B14"/>
    <w:rsid w:val="002D1A82"/>
    <w:rsid w:val="002E28EF"/>
    <w:rsid w:val="002E4CB5"/>
    <w:rsid w:val="002E6FCA"/>
    <w:rsid w:val="002F1F36"/>
    <w:rsid w:val="002F279B"/>
    <w:rsid w:val="002F5A12"/>
    <w:rsid w:val="00315131"/>
    <w:rsid w:val="00321AC5"/>
    <w:rsid w:val="0036248E"/>
    <w:rsid w:val="00363520"/>
    <w:rsid w:val="00367493"/>
    <w:rsid w:val="003705FC"/>
    <w:rsid w:val="00384998"/>
    <w:rsid w:val="00384ACF"/>
    <w:rsid w:val="00387252"/>
    <w:rsid w:val="003918EF"/>
    <w:rsid w:val="003B6162"/>
    <w:rsid w:val="003C7880"/>
    <w:rsid w:val="003D17A4"/>
    <w:rsid w:val="003D1ECD"/>
    <w:rsid w:val="003D2C4D"/>
    <w:rsid w:val="003E1E8D"/>
    <w:rsid w:val="003E4DF7"/>
    <w:rsid w:val="00400DEB"/>
    <w:rsid w:val="00406F50"/>
    <w:rsid w:val="00407E9B"/>
    <w:rsid w:val="004203BC"/>
    <w:rsid w:val="004258E2"/>
    <w:rsid w:val="0044670C"/>
    <w:rsid w:val="0047534A"/>
    <w:rsid w:val="004914A5"/>
    <w:rsid w:val="004C2C82"/>
    <w:rsid w:val="004E029B"/>
    <w:rsid w:val="004E616C"/>
    <w:rsid w:val="00504AFD"/>
    <w:rsid w:val="00517C00"/>
    <w:rsid w:val="00527B0E"/>
    <w:rsid w:val="00532830"/>
    <w:rsid w:val="00593EA2"/>
    <w:rsid w:val="0059586C"/>
    <w:rsid w:val="005A4416"/>
    <w:rsid w:val="005B2686"/>
    <w:rsid w:val="005D1CA1"/>
    <w:rsid w:val="005D5739"/>
    <w:rsid w:val="005D5BEF"/>
    <w:rsid w:val="005E4A00"/>
    <w:rsid w:val="00667CB4"/>
    <w:rsid w:val="0067679C"/>
    <w:rsid w:val="00692300"/>
    <w:rsid w:val="00693951"/>
    <w:rsid w:val="006B2111"/>
    <w:rsid w:val="006D0223"/>
    <w:rsid w:val="006E06C6"/>
    <w:rsid w:val="006E0932"/>
    <w:rsid w:val="006E134E"/>
    <w:rsid w:val="006E632E"/>
    <w:rsid w:val="0071053D"/>
    <w:rsid w:val="00713648"/>
    <w:rsid w:val="007205F5"/>
    <w:rsid w:val="00724616"/>
    <w:rsid w:val="00726EDA"/>
    <w:rsid w:val="007313A3"/>
    <w:rsid w:val="00736E0D"/>
    <w:rsid w:val="007428B8"/>
    <w:rsid w:val="00746164"/>
    <w:rsid w:val="00772C41"/>
    <w:rsid w:val="00780BB6"/>
    <w:rsid w:val="007B51CB"/>
    <w:rsid w:val="007C5697"/>
    <w:rsid w:val="007D2F00"/>
    <w:rsid w:val="007D5920"/>
    <w:rsid w:val="007D6A8F"/>
    <w:rsid w:val="007D7609"/>
    <w:rsid w:val="00807FF3"/>
    <w:rsid w:val="00810D12"/>
    <w:rsid w:val="00820EE8"/>
    <w:rsid w:val="00846E16"/>
    <w:rsid w:val="00865C4F"/>
    <w:rsid w:val="008909EE"/>
    <w:rsid w:val="008A6337"/>
    <w:rsid w:val="008C63DB"/>
    <w:rsid w:val="008E3091"/>
    <w:rsid w:val="0091117B"/>
    <w:rsid w:val="00916B7A"/>
    <w:rsid w:val="00925C94"/>
    <w:rsid w:val="00937AC9"/>
    <w:rsid w:val="00966A87"/>
    <w:rsid w:val="009A25C3"/>
    <w:rsid w:val="009A3895"/>
    <w:rsid w:val="009A4513"/>
    <w:rsid w:val="009B04E1"/>
    <w:rsid w:val="009D5028"/>
    <w:rsid w:val="00A07F42"/>
    <w:rsid w:val="00A16315"/>
    <w:rsid w:val="00A30B3C"/>
    <w:rsid w:val="00A51276"/>
    <w:rsid w:val="00A73414"/>
    <w:rsid w:val="00A922AA"/>
    <w:rsid w:val="00A93CF3"/>
    <w:rsid w:val="00AB50ED"/>
    <w:rsid w:val="00AF72D3"/>
    <w:rsid w:val="00B10D1B"/>
    <w:rsid w:val="00B278A4"/>
    <w:rsid w:val="00B36A25"/>
    <w:rsid w:val="00B535D3"/>
    <w:rsid w:val="00B723BE"/>
    <w:rsid w:val="00B82705"/>
    <w:rsid w:val="00B93C39"/>
    <w:rsid w:val="00B9654C"/>
    <w:rsid w:val="00BB2124"/>
    <w:rsid w:val="00BB5AD9"/>
    <w:rsid w:val="00BE7D89"/>
    <w:rsid w:val="00BF6D88"/>
    <w:rsid w:val="00C01768"/>
    <w:rsid w:val="00C051F5"/>
    <w:rsid w:val="00C15F58"/>
    <w:rsid w:val="00C269BA"/>
    <w:rsid w:val="00C27D57"/>
    <w:rsid w:val="00C8092F"/>
    <w:rsid w:val="00C82CBA"/>
    <w:rsid w:val="00C82EEE"/>
    <w:rsid w:val="00CA2345"/>
    <w:rsid w:val="00CB7B33"/>
    <w:rsid w:val="00CE1C84"/>
    <w:rsid w:val="00CE43A1"/>
    <w:rsid w:val="00D23FC7"/>
    <w:rsid w:val="00D47DAB"/>
    <w:rsid w:val="00D5115F"/>
    <w:rsid w:val="00D63E00"/>
    <w:rsid w:val="00D7237C"/>
    <w:rsid w:val="00D8667C"/>
    <w:rsid w:val="00D86AB9"/>
    <w:rsid w:val="00DB59B8"/>
    <w:rsid w:val="00DD4442"/>
    <w:rsid w:val="00DE389B"/>
    <w:rsid w:val="00E16EE5"/>
    <w:rsid w:val="00E40814"/>
    <w:rsid w:val="00E56ED6"/>
    <w:rsid w:val="00E8122E"/>
    <w:rsid w:val="00EA241E"/>
    <w:rsid w:val="00EA7D4F"/>
    <w:rsid w:val="00EB16F7"/>
    <w:rsid w:val="00EB31FA"/>
    <w:rsid w:val="00EC504C"/>
    <w:rsid w:val="00ED1243"/>
    <w:rsid w:val="00F17319"/>
    <w:rsid w:val="00F2259C"/>
    <w:rsid w:val="00F30639"/>
    <w:rsid w:val="00F40510"/>
    <w:rsid w:val="00F54F0F"/>
    <w:rsid w:val="00FC1FCE"/>
    <w:rsid w:val="00FD371A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5AD9"/>
    <w:pPr>
      <w:spacing w:after="240"/>
      <w:ind w:right="-18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5AD9"/>
    <w:rPr>
      <w:rFonts w:ascii="Arial" w:eastAsia="Times New Roman" w:hAnsi="Arial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06F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D124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A5F9C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820EE8"/>
    <w:rPr>
      <w:rFonts w:ascii="Times New Roman" w:hAnsi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20EE8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0EE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0EE8"/>
    <w:rPr>
      <w:rFonts w:ascii="Consolas" w:eastAsia="Times New Roman" w:hAnsi="Consolas" w:cs="Times New Roman"/>
      <w:sz w:val="20"/>
      <w:szCs w:val="20"/>
    </w:rPr>
  </w:style>
  <w:style w:type="character" w:styleId="Emphasis">
    <w:name w:val="Emphasis"/>
    <w:uiPriority w:val="20"/>
    <w:qFormat/>
    <w:rsid w:val="00CA2345"/>
    <w:rPr>
      <w:i/>
      <w:iCs/>
    </w:rPr>
  </w:style>
  <w:style w:type="paragraph" w:customStyle="1" w:styleId="Body1">
    <w:name w:val="Body1"/>
    <w:basedOn w:val="Normal"/>
    <w:link w:val="Body1Char"/>
    <w:qFormat/>
    <w:rsid w:val="00ED1243"/>
    <w:rPr>
      <w:rFonts w:ascii="Cambria" w:hAnsi="Cambria"/>
    </w:rPr>
  </w:style>
  <w:style w:type="character" w:customStyle="1" w:styleId="Body1Char">
    <w:name w:val="Body1 Char"/>
    <w:link w:val="Body1"/>
    <w:rsid w:val="00ED1243"/>
    <w:rPr>
      <w:rFonts w:ascii="Cambria" w:eastAsia="Times New Roman" w:hAnsi="Cambria" w:cs="Times New Roman"/>
      <w:sz w:val="24"/>
      <w:szCs w:val="24"/>
    </w:rPr>
  </w:style>
  <w:style w:type="paragraph" w:customStyle="1" w:styleId="BODYIND">
    <w:name w:val="BODY IND"/>
    <w:basedOn w:val="Normal"/>
    <w:link w:val="BODYINDChar"/>
    <w:qFormat/>
    <w:rsid w:val="00ED1243"/>
    <w:pPr>
      <w:ind w:left="720"/>
    </w:pPr>
    <w:rPr>
      <w:rFonts w:eastAsia="Cambria"/>
      <w:color w:val="000000"/>
      <w:szCs w:val="20"/>
    </w:rPr>
  </w:style>
  <w:style w:type="character" w:customStyle="1" w:styleId="BODYINDChar">
    <w:name w:val="BODY IND Char"/>
    <w:link w:val="BODYIND"/>
    <w:rsid w:val="00ED1243"/>
    <w:rPr>
      <w:rFonts w:ascii="Arial" w:eastAsia="Cambria" w:hAnsi="Arial" w:cs="Times New Roman"/>
      <w:color w:val="000000"/>
      <w:sz w:val="24"/>
      <w:szCs w:val="20"/>
    </w:rPr>
  </w:style>
  <w:style w:type="paragraph" w:customStyle="1" w:styleId="Bullet1">
    <w:name w:val="Bullet1"/>
    <w:basedOn w:val="Normal"/>
    <w:link w:val="Bullet1Char"/>
    <w:qFormat/>
    <w:rsid w:val="00ED1243"/>
    <w:pPr>
      <w:numPr>
        <w:numId w:val="16"/>
      </w:numPr>
      <w:spacing w:after="60"/>
    </w:pPr>
    <w:rPr>
      <w:rFonts w:eastAsia="Cambria"/>
    </w:rPr>
  </w:style>
  <w:style w:type="character" w:customStyle="1" w:styleId="Bullet1Char">
    <w:name w:val="Bullet1 Char"/>
    <w:link w:val="Bullet1"/>
    <w:rsid w:val="00ED1243"/>
    <w:rPr>
      <w:rFonts w:ascii="Arial" w:eastAsia="Cambria" w:hAnsi="Arial" w:cs="Times New Roman"/>
      <w:sz w:val="24"/>
      <w:szCs w:val="24"/>
    </w:rPr>
  </w:style>
  <w:style w:type="paragraph" w:customStyle="1" w:styleId="Bullet3">
    <w:name w:val="Bullet3"/>
    <w:basedOn w:val="Normal"/>
    <w:qFormat/>
    <w:rsid w:val="00ED1243"/>
    <w:pPr>
      <w:numPr>
        <w:ilvl w:val="2"/>
        <w:numId w:val="16"/>
      </w:numPr>
      <w:spacing w:after="60"/>
    </w:pPr>
    <w:rPr>
      <w:rFonts w:eastAsia="Cambria"/>
    </w:rPr>
  </w:style>
  <w:style w:type="paragraph" w:customStyle="1" w:styleId="HeadsubTable">
    <w:name w:val="Headsub Table"/>
    <w:basedOn w:val="Normal"/>
    <w:link w:val="HeadsubTableChar"/>
    <w:qFormat/>
    <w:rsid w:val="00ED1243"/>
    <w:pPr>
      <w:spacing w:after="120"/>
    </w:pPr>
    <w:rPr>
      <w:rFonts w:eastAsia="Cambria"/>
      <w:b/>
      <w:sz w:val="20"/>
    </w:rPr>
  </w:style>
  <w:style w:type="character" w:customStyle="1" w:styleId="HeadsubTableChar">
    <w:name w:val="Headsub Table Char"/>
    <w:link w:val="HeadsubTable"/>
    <w:rsid w:val="00ED1243"/>
    <w:rPr>
      <w:rFonts w:ascii="Arial" w:eastAsia="Cambria" w:hAnsi="Arial" w:cs="Times New Roman"/>
      <w:b/>
      <w:sz w:val="20"/>
      <w:szCs w:val="24"/>
    </w:rPr>
  </w:style>
  <w:style w:type="paragraph" w:customStyle="1" w:styleId="HeadTable">
    <w:name w:val="Head Table"/>
    <w:basedOn w:val="Normal"/>
    <w:link w:val="HeadTableChar"/>
    <w:qFormat/>
    <w:rsid w:val="00ED1243"/>
    <w:pPr>
      <w:spacing w:after="120"/>
    </w:pPr>
    <w:rPr>
      <w:rFonts w:eastAsia="Cambria"/>
      <w:b/>
    </w:rPr>
  </w:style>
  <w:style w:type="character" w:customStyle="1" w:styleId="HeadTableChar">
    <w:name w:val="Head Table Char"/>
    <w:link w:val="HeadTable"/>
    <w:rsid w:val="00ED1243"/>
    <w:rPr>
      <w:rFonts w:ascii="Arial" w:eastAsia="Cambria" w:hAnsi="Arial" w:cs="Times New Roman"/>
      <w:b/>
      <w:sz w:val="24"/>
      <w:szCs w:val="24"/>
    </w:rPr>
  </w:style>
  <w:style w:type="paragraph" w:customStyle="1" w:styleId="Bullet1Table">
    <w:name w:val="Bullet1 Table"/>
    <w:basedOn w:val="Normal"/>
    <w:qFormat/>
    <w:rsid w:val="00ED1243"/>
    <w:pPr>
      <w:numPr>
        <w:numId w:val="17"/>
      </w:numPr>
    </w:pPr>
    <w:rPr>
      <w:rFonts w:eastAsia="Cambria"/>
      <w:sz w:val="20"/>
    </w:rPr>
  </w:style>
  <w:style w:type="paragraph" w:customStyle="1" w:styleId="Table">
    <w:name w:val="# Table"/>
    <w:basedOn w:val="Normal"/>
    <w:qFormat/>
    <w:rsid w:val="00ED1243"/>
    <w:pPr>
      <w:tabs>
        <w:tab w:val="left" w:pos="243"/>
      </w:tabs>
      <w:ind w:left="243" w:hanging="243"/>
    </w:pPr>
    <w:rPr>
      <w:rFonts w:eastAsia="Cambria"/>
      <w:sz w:val="20"/>
    </w:rPr>
  </w:style>
  <w:style w:type="paragraph" w:customStyle="1" w:styleId="Body">
    <w:name w:val="Body"/>
    <w:basedOn w:val="Normal"/>
    <w:qFormat/>
    <w:rsid w:val="00ED1243"/>
    <w:pPr>
      <w:spacing w:after="120"/>
    </w:pPr>
    <w:rPr>
      <w:rFonts w:eastAsia="Calibri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D1243"/>
    <w:rPr>
      <w:rFonts w:eastAsia="Calibri"/>
      <w:b/>
      <w:bCs/>
      <w:color w:val="4F81BD"/>
      <w:sz w:val="18"/>
      <w:szCs w:val="18"/>
    </w:rPr>
  </w:style>
  <w:style w:type="paragraph" w:customStyle="1" w:styleId="Normal1">
    <w:name w:val="Normal1"/>
    <w:rsid w:val="00ED1243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Default">
    <w:name w:val="Default"/>
    <w:rsid w:val="00ED124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ED1243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1243"/>
    <w:rPr>
      <w:rFonts w:ascii="Times New Roman" w:eastAsia="Times New Roman" w:hAnsi="Times New Roman" w:cs="Times New Roman"/>
      <w:sz w:val="20"/>
      <w:szCs w:val="20"/>
    </w:rPr>
  </w:style>
  <w:style w:type="paragraph" w:customStyle="1" w:styleId="Head4">
    <w:name w:val="Head 4"/>
    <w:basedOn w:val="Normal"/>
    <w:rsid w:val="00ED1243"/>
    <w:pPr>
      <w:widowControl w:val="0"/>
      <w:tabs>
        <w:tab w:val="decimal" w:pos="360"/>
        <w:tab w:val="left" w:pos="600"/>
      </w:tabs>
      <w:autoSpaceDE w:val="0"/>
      <w:autoSpaceDN w:val="0"/>
      <w:adjustRightInd w:val="0"/>
      <w:spacing w:before="240" w:after="120" w:line="300" w:lineRule="atLeast"/>
    </w:pPr>
    <w:rPr>
      <w:rFonts w:ascii="AGaramond Bold" w:hAnsi="AGaramond Bold" w:cs="AGaramond"/>
    </w:rPr>
  </w:style>
  <w:style w:type="paragraph" w:styleId="NormalWeb">
    <w:name w:val="Normal (Web)"/>
    <w:basedOn w:val="Normal"/>
    <w:uiPriority w:val="99"/>
    <w:unhideWhenUsed/>
    <w:rsid w:val="00ED1243"/>
    <w:pPr>
      <w:spacing w:line="480" w:lineRule="auto"/>
    </w:pPr>
    <w:rPr>
      <w:lang w:eastAsia="ja-JP"/>
    </w:rPr>
  </w:style>
  <w:style w:type="table" w:styleId="TableGridLight">
    <w:name w:val="Grid Table Light"/>
    <w:basedOn w:val="TableNormal"/>
    <w:uiPriority w:val="40"/>
    <w:rsid w:val="00ED12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C78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e.ca.gov/be/st/ss/worldlanguage.as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de.ca.gov/be/st/ss/worldlanguage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be/st/ss/wlrevisionguidelines.as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 Agenda Item X – Meeting Agendas (CA State Board of Education)</vt:lpstr>
    </vt:vector>
  </TitlesOfParts>
  <Company>California State Board of Education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Agenda Item 02 - Meeting Agendas (CA State Board of Education)</dc:title>
  <dc:subject>World Languages Standards for California Public Schools, Kindergarten Through Grade Twelve: Adoption.</dc:subject>
  <dc:creator/>
  <cp:keywords/>
  <dc:description/>
  <cp:revision>34</cp:revision>
  <cp:lastPrinted>2018-11-20T23:42:00Z</cp:lastPrinted>
  <dcterms:created xsi:type="dcterms:W3CDTF">2018-07-31T20:53:00Z</dcterms:created>
  <dcterms:modified xsi:type="dcterms:W3CDTF">2018-12-19T00:09:00Z</dcterms:modified>
  <cp:category/>
</cp:coreProperties>
</file>