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5D290" w14:textId="7C14CF32" w:rsidR="00904F20" w:rsidRDefault="00D5115F" w:rsidP="00904F20">
      <w:pPr>
        <w:ind w:left="540" w:right="-90" w:hanging="540"/>
      </w:pPr>
      <w:r w:rsidRPr="00D5115F">
        <w:rPr>
          <w:noProof/>
        </w:rPr>
        <w:drawing>
          <wp:inline distT="0" distB="0" distL="0" distR="0" wp14:anchorId="18BEA5D7" wp14:editId="3F2773BA">
            <wp:extent cx="941832" cy="941832"/>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1832" cy="941832"/>
                    </a:xfrm>
                    <a:prstGeom prst="rect">
                      <a:avLst/>
                    </a:prstGeom>
                  </pic:spPr>
                </pic:pic>
              </a:graphicData>
            </a:graphic>
          </wp:inline>
        </w:drawing>
      </w:r>
      <w:r w:rsidR="00904F20" w:rsidRPr="00904F20">
        <w:t xml:space="preserve"> </w:t>
      </w:r>
      <w:r w:rsidR="00904F20">
        <w:br w:type="column"/>
      </w:r>
      <w:r w:rsidR="00904F20" w:rsidRPr="00B723BE">
        <w:t>California Department of Education</w:t>
      </w:r>
    </w:p>
    <w:p w14:paraId="325B9E61" w14:textId="77777777" w:rsidR="00904F20" w:rsidRDefault="00904F20" w:rsidP="00904F20">
      <w:pPr>
        <w:jc w:val="right"/>
      </w:pPr>
      <w:r w:rsidRPr="00B723BE">
        <w:t>Executive Office</w:t>
      </w:r>
    </w:p>
    <w:p w14:paraId="7FD7AE53" w14:textId="77777777" w:rsidR="00904F20" w:rsidRDefault="00904F20" w:rsidP="00904F20">
      <w:pPr>
        <w:jc w:val="right"/>
      </w:pPr>
      <w:r w:rsidRPr="00B723BE">
        <w:t>SBE-00</w:t>
      </w:r>
      <w:r>
        <w:t>3</w:t>
      </w:r>
      <w:r w:rsidRPr="00B723BE">
        <w:t xml:space="preserve"> (REV. 1</w:t>
      </w:r>
      <w:r>
        <w:t>1</w:t>
      </w:r>
      <w:r w:rsidRPr="00B723BE">
        <w:t>/2017)</w:t>
      </w:r>
    </w:p>
    <w:p w14:paraId="1047A41C" w14:textId="77777777" w:rsidR="00904F20" w:rsidRPr="00064234" w:rsidRDefault="00904F20" w:rsidP="00904F20">
      <w:pPr>
        <w:jc w:val="right"/>
      </w:pPr>
      <w:proofErr w:type="gramStart"/>
      <w:r w:rsidRPr="007B37B9">
        <w:t>ssb-sfsd-jan19item01</w:t>
      </w:r>
      <w:proofErr w:type="gramEnd"/>
    </w:p>
    <w:p w14:paraId="0DE09730" w14:textId="77777777" w:rsidR="00904F20" w:rsidRDefault="00904F20" w:rsidP="00B723BE">
      <w:pPr>
        <w:sectPr w:rsidR="00904F20" w:rsidSect="00904F20">
          <w:headerReference w:type="default" r:id="rId8"/>
          <w:type w:val="continuous"/>
          <w:pgSz w:w="12240" w:h="15840"/>
          <w:pgMar w:top="720" w:right="1440" w:bottom="1440" w:left="1440" w:header="720" w:footer="720" w:gutter="0"/>
          <w:pgNumType w:start="1"/>
          <w:cols w:num="2" w:space="720"/>
          <w:titlePg/>
          <w:docGrid w:linePitch="360"/>
        </w:sectPr>
      </w:pPr>
    </w:p>
    <w:p w14:paraId="49F98EF6" w14:textId="7C8ED078" w:rsidR="00904F20" w:rsidRDefault="00904F20" w:rsidP="00B723BE"/>
    <w:p w14:paraId="05EE4B56" w14:textId="77777777" w:rsidR="00904F20" w:rsidRDefault="00904F20" w:rsidP="00B723BE">
      <w:pPr>
        <w:sectPr w:rsidR="00904F20" w:rsidSect="00064234">
          <w:type w:val="continuous"/>
          <w:pgSz w:w="12240" w:h="15840"/>
          <w:pgMar w:top="720" w:right="1440" w:bottom="1440" w:left="1440" w:header="720" w:footer="720" w:gutter="0"/>
          <w:pgNumType w:start="1"/>
          <w:cols w:space="720"/>
          <w:titlePg/>
          <w:docGrid w:linePitch="360"/>
        </w:sectPr>
      </w:pPr>
    </w:p>
    <w:p w14:paraId="210AC141" w14:textId="63E27614" w:rsidR="00FC1FCE" w:rsidRPr="001B3958" w:rsidRDefault="0091117B" w:rsidP="002B4B14">
      <w:pPr>
        <w:pStyle w:val="Heading1"/>
        <w:spacing w:before="240" w:after="240"/>
        <w:jc w:val="center"/>
        <w:rPr>
          <w:sz w:val="40"/>
          <w:szCs w:val="40"/>
        </w:rPr>
      </w:pPr>
      <w:r w:rsidRPr="001B3958">
        <w:rPr>
          <w:sz w:val="40"/>
          <w:szCs w:val="40"/>
        </w:rPr>
        <w:t>C</w:t>
      </w:r>
      <w:bookmarkStart w:id="0" w:name="_GoBack"/>
      <w:bookmarkEnd w:id="0"/>
      <w:r w:rsidRPr="001B3958">
        <w:rPr>
          <w:sz w:val="40"/>
          <w:szCs w:val="40"/>
        </w:rPr>
        <w:t>aliforn</w:t>
      </w:r>
      <w:r w:rsidR="00693951">
        <w:rPr>
          <w:sz w:val="40"/>
          <w:szCs w:val="40"/>
        </w:rPr>
        <w:t>ia State Board of Education</w:t>
      </w:r>
      <w:r w:rsidR="00693951">
        <w:rPr>
          <w:sz w:val="40"/>
          <w:szCs w:val="40"/>
        </w:rPr>
        <w:br/>
      </w:r>
      <w:r w:rsidR="00EE69A4">
        <w:rPr>
          <w:sz w:val="40"/>
          <w:szCs w:val="40"/>
        </w:rPr>
        <w:t xml:space="preserve">January </w:t>
      </w:r>
      <w:r w:rsidR="007B37B9">
        <w:rPr>
          <w:sz w:val="40"/>
          <w:szCs w:val="40"/>
        </w:rPr>
        <w:t>2019</w:t>
      </w:r>
      <w:r w:rsidRPr="001B3958">
        <w:rPr>
          <w:sz w:val="40"/>
          <w:szCs w:val="40"/>
        </w:rPr>
        <w:t xml:space="preserve"> Agenda</w:t>
      </w:r>
      <w:r w:rsidR="00FC1FCE" w:rsidRPr="001B3958">
        <w:rPr>
          <w:sz w:val="40"/>
          <w:szCs w:val="40"/>
        </w:rPr>
        <w:br/>
        <w:t>Item</w:t>
      </w:r>
      <w:r w:rsidR="00692300">
        <w:rPr>
          <w:sz w:val="40"/>
          <w:szCs w:val="40"/>
        </w:rPr>
        <w:t xml:space="preserve"> </w:t>
      </w:r>
      <w:r w:rsidR="00904F20">
        <w:rPr>
          <w:sz w:val="40"/>
          <w:szCs w:val="40"/>
        </w:rPr>
        <w:t>#</w:t>
      </w:r>
      <w:r w:rsidR="00EE69A4">
        <w:rPr>
          <w:sz w:val="40"/>
          <w:szCs w:val="40"/>
        </w:rPr>
        <w:t>1</w:t>
      </w:r>
      <w:r w:rsidR="00904F20">
        <w:rPr>
          <w:sz w:val="40"/>
          <w:szCs w:val="40"/>
        </w:rPr>
        <w:t>4</w:t>
      </w:r>
    </w:p>
    <w:p w14:paraId="34A49CC7" w14:textId="77777777" w:rsidR="00FC1FCE" w:rsidRPr="001B3958" w:rsidRDefault="00FC1FCE" w:rsidP="002B4B14">
      <w:pPr>
        <w:pStyle w:val="Heading2"/>
        <w:spacing w:before="240" w:after="240"/>
        <w:rPr>
          <w:sz w:val="36"/>
          <w:szCs w:val="36"/>
        </w:rPr>
      </w:pPr>
      <w:r w:rsidRPr="001B3958">
        <w:rPr>
          <w:sz w:val="36"/>
          <w:szCs w:val="36"/>
        </w:rPr>
        <w:t>Subject</w:t>
      </w:r>
    </w:p>
    <w:p w14:paraId="2A1F40AE" w14:textId="77777777" w:rsidR="00692300" w:rsidRDefault="007B37B9" w:rsidP="000E09DC">
      <w:pPr>
        <w:spacing w:after="480"/>
      </w:pPr>
      <w:bookmarkStart w:id="1" w:name="Text12"/>
      <w:r>
        <w:rPr>
          <w:rFonts w:cs="Arial"/>
        </w:rPr>
        <w:t xml:space="preserve">Revisions to the </w:t>
      </w:r>
      <w:r w:rsidRPr="00B562CA">
        <w:rPr>
          <w:rFonts w:cs="Arial"/>
          <w:i/>
        </w:rPr>
        <w:t>California School Accounting Manual</w:t>
      </w:r>
      <w:bookmarkEnd w:id="1"/>
      <w:r>
        <w:rPr>
          <w:rFonts w:cs="Arial"/>
          <w:i/>
        </w:rPr>
        <w:t xml:space="preserve"> (CSAM)</w:t>
      </w:r>
    </w:p>
    <w:p w14:paraId="0C012A82" w14:textId="77777777" w:rsidR="00FC1FCE" w:rsidRPr="001B3958" w:rsidRDefault="00FC1FCE" w:rsidP="002B4B14">
      <w:pPr>
        <w:pStyle w:val="Heading2"/>
        <w:spacing w:before="240" w:after="240"/>
        <w:rPr>
          <w:sz w:val="36"/>
          <w:szCs w:val="36"/>
        </w:rPr>
      </w:pPr>
      <w:r w:rsidRPr="001B3958">
        <w:rPr>
          <w:sz w:val="36"/>
          <w:szCs w:val="36"/>
        </w:rPr>
        <w:t>Type of Action</w:t>
      </w:r>
    </w:p>
    <w:p w14:paraId="23C861CB" w14:textId="77777777" w:rsidR="0091117B" w:rsidRPr="00904F20" w:rsidRDefault="008909EE" w:rsidP="000E09DC">
      <w:pPr>
        <w:spacing w:after="480"/>
      </w:pPr>
      <w:r w:rsidRPr="00904F20">
        <w:t>Action, Information</w:t>
      </w:r>
    </w:p>
    <w:p w14:paraId="595C74CC" w14:textId="77777777" w:rsidR="00FC1FCE" w:rsidRPr="001B3958" w:rsidRDefault="00FC1FCE" w:rsidP="002B4B14">
      <w:pPr>
        <w:pStyle w:val="Heading2"/>
        <w:spacing w:before="240" w:after="240"/>
        <w:rPr>
          <w:sz w:val="36"/>
          <w:szCs w:val="36"/>
        </w:rPr>
      </w:pPr>
      <w:r w:rsidRPr="001B3958">
        <w:rPr>
          <w:sz w:val="36"/>
          <w:szCs w:val="36"/>
        </w:rPr>
        <w:t>Summary of the Issue(s)</w:t>
      </w:r>
    </w:p>
    <w:p w14:paraId="4AF99DF6" w14:textId="77777777" w:rsidR="000324AD" w:rsidRPr="002B4B14" w:rsidRDefault="007B37B9" w:rsidP="002B4B14">
      <w:pPr>
        <w:spacing w:after="480"/>
        <w:rPr>
          <w:highlight w:val="lightGray"/>
        </w:rPr>
      </w:pPr>
      <w:r>
        <w:rPr>
          <w:rFonts w:cs="Arial"/>
        </w:rPr>
        <w:t xml:space="preserve">California </w:t>
      </w:r>
      <w:r>
        <w:rPr>
          <w:rFonts w:cs="Arial"/>
          <w:i/>
        </w:rPr>
        <w:t>Education Code</w:t>
      </w:r>
      <w:r>
        <w:rPr>
          <w:rFonts w:cs="Arial"/>
        </w:rPr>
        <w:t xml:space="preserve"> Section 41010 provides that the accounting system used to record the financial affairs of school districts shall be in accordance with the </w:t>
      </w:r>
      <w:r w:rsidRPr="002E2C48">
        <w:rPr>
          <w:rFonts w:cs="Arial"/>
          <w:i/>
        </w:rPr>
        <w:t>California School Accounting Manual</w:t>
      </w:r>
      <w:r>
        <w:rPr>
          <w:rFonts w:cs="Arial"/>
        </w:rPr>
        <w:t xml:space="preserve"> (</w:t>
      </w:r>
      <w:r>
        <w:rPr>
          <w:rFonts w:cs="Arial"/>
          <w:i/>
        </w:rPr>
        <w:t>CSAM</w:t>
      </w:r>
      <w:r w:rsidRPr="002E2C48">
        <w:rPr>
          <w:rFonts w:cs="Arial"/>
        </w:rPr>
        <w:t>)</w:t>
      </w:r>
      <w:r>
        <w:rPr>
          <w:rFonts w:cs="Arial"/>
        </w:rPr>
        <w:t xml:space="preserve"> as approved by the California State Board of Education (SBE). The California Department of Education (CDE) updates the </w:t>
      </w:r>
      <w:r w:rsidRPr="002E2C48">
        <w:rPr>
          <w:rFonts w:cs="Arial"/>
          <w:i/>
        </w:rPr>
        <w:t>CSAM</w:t>
      </w:r>
      <w:r>
        <w:rPr>
          <w:rFonts w:cs="Arial"/>
        </w:rPr>
        <w:t xml:space="preserve"> periodically to reflect changes such as new legislative actions and new accounting pronouncements. Since the </w:t>
      </w:r>
      <w:r w:rsidRPr="002E2C48">
        <w:rPr>
          <w:rFonts w:cs="Arial"/>
          <w:i/>
        </w:rPr>
        <w:t>CSAM</w:t>
      </w:r>
      <w:r>
        <w:rPr>
          <w:rFonts w:cs="Arial"/>
        </w:rPr>
        <w:t xml:space="preserve"> was last updated, there have been several important changes affecting school district accounting and financial reporting. These have been disseminated to users through meetings and by letter, and must now be incorporated into the manual.</w:t>
      </w:r>
    </w:p>
    <w:p w14:paraId="652DB6C3" w14:textId="77777777" w:rsidR="003E4DF7" w:rsidRPr="00F40510" w:rsidRDefault="003E4DF7" w:rsidP="002B4B14">
      <w:pPr>
        <w:pStyle w:val="Heading2"/>
        <w:spacing w:before="240" w:after="240"/>
        <w:rPr>
          <w:sz w:val="36"/>
          <w:szCs w:val="36"/>
        </w:rPr>
      </w:pPr>
      <w:r>
        <w:rPr>
          <w:sz w:val="36"/>
          <w:szCs w:val="36"/>
        </w:rPr>
        <w:t>Recommendation</w:t>
      </w:r>
    </w:p>
    <w:p w14:paraId="25C95339" w14:textId="77777777" w:rsidR="007B37B9" w:rsidRPr="008E6E19" w:rsidRDefault="007B37B9" w:rsidP="000F0E28">
      <w:pPr>
        <w:spacing w:after="480"/>
        <w:rPr>
          <w:rFonts w:cs="Arial"/>
        </w:rPr>
      </w:pPr>
      <w:r>
        <w:rPr>
          <w:rFonts w:cs="Arial"/>
        </w:rPr>
        <w:t xml:space="preserve">The CDE requests that the SBE approve the proposed revisions to the </w:t>
      </w:r>
      <w:r>
        <w:rPr>
          <w:rFonts w:cs="Arial"/>
          <w:i/>
        </w:rPr>
        <w:t>CSAM.</w:t>
      </w:r>
    </w:p>
    <w:p w14:paraId="378A7944" w14:textId="77777777" w:rsidR="00F40510" w:rsidRPr="00F40510" w:rsidRDefault="003E4DF7" w:rsidP="002B4B14">
      <w:pPr>
        <w:pStyle w:val="Heading2"/>
        <w:spacing w:before="240" w:after="240"/>
        <w:rPr>
          <w:sz w:val="36"/>
          <w:szCs w:val="36"/>
        </w:rPr>
      </w:pPr>
      <w:r>
        <w:rPr>
          <w:sz w:val="36"/>
          <w:szCs w:val="36"/>
        </w:rPr>
        <w:t>Brief History of Key Issues</w:t>
      </w:r>
    </w:p>
    <w:p w14:paraId="565AEB16" w14:textId="77777777" w:rsidR="007B37B9" w:rsidRDefault="007B37B9" w:rsidP="00904F20">
      <w:pPr>
        <w:spacing w:after="100" w:afterAutospacing="1"/>
        <w:rPr>
          <w:rFonts w:cs="Arial"/>
        </w:rPr>
      </w:pPr>
      <w:r>
        <w:rPr>
          <w:rFonts w:cs="Arial"/>
        </w:rPr>
        <w:t>The CDE is responsible for providing clear, consistent, and current advice and direction to local educational agencies (LEAs) on matters relating to budgeting, accounting, financial reporting, and fiscal solvency.</w:t>
      </w:r>
    </w:p>
    <w:p w14:paraId="188EE3DD" w14:textId="77777777" w:rsidR="007B37B9" w:rsidRDefault="007B37B9" w:rsidP="00904F20">
      <w:pPr>
        <w:spacing w:after="240"/>
        <w:rPr>
          <w:rFonts w:cs="Arial"/>
        </w:rPr>
      </w:pPr>
      <w:r>
        <w:rPr>
          <w:rFonts w:cs="Arial"/>
        </w:rPr>
        <w:lastRenderedPageBreak/>
        <w:t xml:space="preserve">Changes that routinely necessitate revisions to the </w:t>
      </w:r>
      <w:r>
        <w:rPr>
          <w:rFonts w:cs="Arial"/>
          <w:i/>
        </w:rPr>
        <w:t>CSAM</w:t>
      </w:r>
      <w:r>
        <w:rPr>
          <w:rFonts w:cs="Arial"/>
        </w:rPr>
        <w:t xml:space="preserve"> include modifications to the standardized account code structure (SACS) codes and definitions; Governmental Accounting Standards Board (GASB) pronouncements; and legislative actions affecting administration of federal and state educational programs.</w:t>
      </w:r>
    </w:p>
    <w:p w14:paraId="6ACA3071" w14:textId="77777777" w:rsidR="007B37B9" w:rsidRPr="00AE3163" w:rsidRDefault="007B37B9" w:rsidP="00904F20">
      <w:pPr>
        <w:spacing w:after="240"/>
        <w:rPr>
          <w:rFonts w:cs="Arial"/>
        </w:rPr>
      </w:pPr>
      <w:r w:rsidRPr="00AE3163">
        <w:rPr>
          <w:rFonts w:cs="Arial"/>
        </w:rPr>
        <w:t xml:space="preserve">This update of the </w:t>
      </w:r>
      <w:r w:rsidRPr="00AE3163">
        <w:rPr>
          <w:rFonts w:cs="Arial"/>
          <w:i/>
        </w:rPr>
        <w:t>CSAM</w:t>
      </w:r>
      <w:r w:rsidRPr="00AE3163">
        <w:rPr>
          <w:rFonts w:cs="Arial"/>
        </w:rPr>
        <w:t xml:space="preserve"> includes changes and additions</w:t>
      </w:r>
      <w:r>
        <w:rPr>
          <w:rFonts w:cs="Arial"/>
        </w:rPr>
        <w:t xml:space="preserve"> relating to</w:t>
      </w:r>
      <w:r w:rsidRPr="00AE3163">
        <w:rPr>
          <w:rFonts w:cs="Arial"/>
        </w:rPr>
        <w:t>:</w:t>
      </w:r>
    </w:p>
    <w:p w14:paraId="506D02BA" w14:textId="58D8EF80" w:rsidR="007B37B9" w:rsidRDefault="00C86A96" w:rsidP="00904F20">
      <w:pPr>
        <w:numPr>
          <w:ilvl w:val="0"/>
          <w:numId w:val="8"/>
        </w:numPr>
        <w:spacing w:after="240"/>
        <w:rPr>
          <w:rFonts w:cs="Arial"/>
        </w:rPr>
      </w:pPr>
      <w:r>
        <w:rPr>
          <w:rFonts w:cs="Arial"/>
        </w:rPr>
        <w:t>Web content accessibility standards. The entire manual was reformatted to comply with the applicable standards.</w:t>
      </w:r>
    </w:p>
    <w:p w14:paraId="010E80AD" w14:textId="3E7BCF74" w:rsidR="007B37B9" w:rsidRPr="00AE3163" w:rsidRDefault="007B37B9" w:rsidP="00904F20">
      <w:pPr>
        <w:numPr>
          <w:ilvl w:val="0"/>
          <w:numId w:val="8"/>
        </w:numPr>
        <w:spacing w:after="240"/>
        <w:rPr>
          <w:rFonts w:cs="Arial"/>
        </w:rPr>
      </w:pPr>
      <w:r>
        <w:rPr>
          <w:rFonts w:cs="Arial"/>
        </w:rPr>
        <w:t>Recent accounting pronouncements</w:t>
      </w:r>
      <w:r w:rsidR="00C74A09">
        <w:rPr>
          <w:rFonts w:cs="Arial"/>
        </w:rPr>
        <w:t>, primarily</w:t>
      </w:r>
      <w:r>
        <w:rPr>
          <w:rFonts w:cs="Arial"/>
        </w:rPr>
        <w:t xml:space="preserve"> GASB Statement </w:t>
      </w:r>
      <w:r w:rsidR="008555F3">
        <w:rPr>
          <w:rFonts w:cs="Arial"/>
        </w:rPr>
        <w:t>75</w:t>
      </w:r>
      <w:r>
        <w:rPr>
          <w:rFonts w:cs="Arial"/>
        </w:rPr>
        <w:t>.</w:t>
      </w:r>
    </w:p>
    <w:p w14:paraId="246B1DED" w14:textId="29648CD8" w:rsidR="00C86A96" w:rsidRDefault="007B37B9" w:rsidP="00904F20">
      <w:pPr>
        <w:numPr>
          <w:ilvl w:val="0"/>
          <w:numId w:val="8"/>
        </w:numPr>
        <w:spacing w:after="240"/>
        <w:rPr>
          <w:rFonts w:cs="Arial"/>
        </w:rPr>
      </w:pPr>
      <w:r w:rsidRPr="00686939">
        <w:rPr>
          <w:rFonts w:cs="Arial"/>
        </w:rPr>
        <w:t>C</w:t>
      </w:r>
      <w:r w:rsidRPr="00C86A96">
        <w:rPr>
          <w:rFonts w:cs="Arial"/>
        </w:rPr>
        <w:t>hanges in federal and state program requirements</w:t>
      </w:r>
      <w:r w:rsidR="00C86A96">
        <w:rPr>
          <w:rFonts w:cs="Arial"/>
        </w:rPr>
        <w:t>,</w:t>
      </w:r>
      <w:r w:rsidRPr="00C86A96">
        <w:rPr>
          <w:rFonts w:cs="Arial"/>
        </w:rPr>
        <w:t xml:space="preserve"> </w:t>
      </w:r>
      <w:r w:rsidR="00C86A96">
        <w:rPr>
          <w:rFonts w:cs="Arial"/>
        </w:rPr>
        <w:t>primarily</w:t>
      </w:r>
      <w:r w:rsidRPr="00C86A96">
        <w:rPr>
          <w:rFonts w:cs="Arial"/>
        </w:rPr>
        <w:t xml:space="preserve"> the</w:t>
      </w:r>
      <w:r w:rsidR="00686939" w:rsidRPr="00C86A96">
        <w:rPr>
          <w:rFonts w:cs="Arial"/>
        </w:rPr>
        <w:t xml:space="preserve"> Every Student Succeeds Act</w:t>
      </w:r>
      <w:r w:rsidR="002B656F">
        <w:rPr>
          <w:rFonts w:cs="Arial"/>
        </w:rPr>
        <w:t xml:space="preserve"> (ESSA)</w:t>
      </w:r>
      <w:r w:rsidR="00686939" w:rsidRPr="00C86A96">
        <w:rPr>
          <w:rFonts w:cs="Arial"/>
        </w:rPr>
        <w:t xml:space="preserve">, which reauthorized the Elementary and Secondary Education Act (ESEA) and replaced the prior version of ESEA, the No Child Left </w:t>
      </w:r>
      <w:proofErr w:type="gramStart"/>
      <w:r w:rsidR="00686939" w:rsidRPr="00C86A96">
        <w:rPr>
          <w:rFonts w:cs="Arial"/>
        </w:rPr>
        <w:t>Behind</w:t>
      </w:r>
      <w:proofErr w:type="gramEnd"/>
      <w:r w:rsidR="00686939" w:rsidRPr="00C86A96">
        <w:rPr>
          <w:rFonts w:cs="Arial"/>
        </w:rPr>
        <w:t xml:space="preserve"> Act.</w:t>
      </w:r>
      <w:r w:rsidRPr="00C86A96">
        <w:rPr>
          <w:rFonts w:cs="Arial"/>
        </w:rPr>
        <w:t xml:space="preserve"> </w:t>
      </w:r>
    </w:p>
    <w:p w14:paraId="78EE040A" w14:textId="77777777" w:rsidR="007B37B9" w:rsidRPr="00C86A96" w:rsidRDefault="007B37B9" w:rsidP="00904F20">
      <w:pPr>
        <w:numPr>
          <w:ilvl w:val="0"/>
          <w:numId w:val="8"/>
        </w:numPr>
        <w:spacing w:after="240"/>
        <w:rPr>
          <w:rFonts w:cs="Arial"/>
        </w:rPr>
      </w:pPr>
      <w:r w:rsidRPr="00686939">
        <w:rPr>
          <w:rFonts w:cs="Arial"/>
        </w:rPr>
        <w:t>C</w:t>
      </w:r>
      <w:r w:rsidRPr="00C86A96">
        <w:rPr>
          <w:rFonts w:cs="Arial"/>
        </w:rPr>
        <w:t>larification of guidance in response to inquiries from LEAs.</w:t>
      </w:r>
    </w:p>
    <w:p w14:paraId="3CCA19CE" w14:textId="64BEFF00" w:rsidR="007B37B9" w:rsidRDefault="007B37B9" w:rsidP="00904F20">
      <w:pPr>
        <w:spacing w:after="240"/>
        <w:rPr>
          <w:rFonts w:cs="Arial"/>
        </w:rPr>
      </w:pPr>
      <w:r w:rsidRPr="00D812D3">
        <w:rPr>
          <w:rFonts w:cs="Arial"/>
        </w:rPr>
        <w:t xml:space="preserve">The </w:t>
      </w:r>
      <w:r>
        <w:rPr>
          <w:rFonts w:cs="Arial"/>
        </w:rPr>
        <w:t xml:space="preserve">CDE formulates its guidance with </w:t>
      </w:r>
      <w:r w:rsidRPr="00D812D3">
        <w:rPr>
          <w:rFonts w:cs="Arial"/>
        </w:rPr>
        <w:t xml:space="preserve">input </w:t>
      </w:r>
      <w:r>
        <w:rPr>
          <w:rFonts w:cs="Arial"/>
        </w:rPr>
        <w:t xml:space="preserve">from </w:t>
      </w:r>
      <w:r w:rsidRPr="00D812D3">
        <w:rPr>
          <w:rFonts w:cs="Arial"/>
        </w:rPr>
        <w:t xml:space="preserve">school district and county office of education representatives including the </w:t>
      </w:r>
      <w:r>
        <w:rPr>
          <w:rFonts w:cs="Arial"/>
        </w:rPr>
        <w:t xml:space="preserve">External </w:t>
      </w:r>
      <w:r w:rsidRPr="00D812D3">
        <w:rPr>
          <w:rFonts w:cs="Arial"/>
        </w:rPr>
        <w:t xml:space="preserve">Services Subcommittee, a subcommittee of the California County Superintendents Educational Services Association; the SACS Forum, a group </w:t>
      </w:r>
      <w:r>
        <w:rPr>
          <w:rFonts w:cs="Arial"/>
        </w:rPr>
        <w:t xml:space="preserve">of LEA staff and auditors with whom the </w:t>
      </w:r>
      <w:r w:rsidRPr="00D812D3">
        <w:rPr>
          <w:rFonts w:cs="Arial"/>
        </w:rPr>
        <w:t xml:space="preserve">CDE </w:t>
      </w:r>
      <w:r>
        <w:rPr>
          <w:rFonts w:cs="Arial"/>
        </w:rPr>
        <w:t xml:space="preserve">meets </w:t>
      </w:r>
      <w:r w:rsidRPr="00D812D3">
        <w:rPr>
          <w:rFonts w:cs="Arial"/>
        </w:rPr>
        <w:t>periodically</w:t>
      </w:r>
      <w:r w:rsidRPr="00D812D3">
        <w:rPr>
          <w:rFonts w:cs="Arial"/>
          <w:color w:val="000000"/>
        </w:rPr>
        <w:t>;</w:t>
      </w:r>
      <w:r w:rsidRPr="00D812D3">
        <w:rPr>
          <w:rFonts w:cs="Arial"/>
        </w:rPr>
        <w:t xml:space="preserve"> and smaller working groups </w:t>
      </w:r>
      <w:r>
        <w:rPr>
          <w:rFonts w:cs="Arial"/>
        </w:rPr>
        <w:t>of subject-matter experts</w:t>
      </w:r>
      <w:r w:rsidRPr="00D812D3">
        <w:rPr>
          <w:rFonts w:cs="Arial"/>
        </w:rPr>
        <w:t xml:space="preserve">. </w:t>
      </w:r>
      <w:r>
        <w:rPr>
          <w:rFonts w:cs="Arial"/>
        </w:rPr>
        <w:t xml:space="preserve">All of the significant updates in the proposed revisions have been discussed and </w:t>
      </w:r>
      <w:r w:rsidRPr="00D812D3">
        <w:rPr>
          <w:rFonts w:cs="Arial"/>
        </w:rPr>
        <w:t xml:space="preserve">disseminated </w:t>
      </w:r>
      <w:r>
        <w:rPr>
          <w:rFonts w:cs="Arial"/>
        </w:rPr>
        <w:t xml:space="preserve">previously through meetings and </w:t>
      </w:r>
      <w:r w:rsidRPr="00D812D3">
        <w:rPr>
          <w:rFonts w:cs="Arial"/>
        </w:rPr>
        <w:t xml:space="preserve">by </w:t>
      </w:r>
      <w:r w:rsidR="00C86A96">
        <w:rPr>
          <w:rFonts w:cs="Arial"/>
        </w:rPr>
        <w:t>written correspondence</w:t>
      </w:r>
      <w:r w:rsidRPr="00D812D3">
        <w:rPr>
          <w:rFonts w:cs="Arial"/>
        </w:rPr>
        <w:t>.</w:t>
      </w:r>
      <w:r>
        <w:rPr>
          <w:rFonts w:cs="Arial"/>
        </w:rPr>
        <w:t xml:space="preserve"> </w:t>
      </w:r>
    </w:p>
    <w:p w14:paraId="0C2AE6A7" w14:textId="0234D713" w:rsidR="007B37B9" w:rsidRDefault="007B37B9" w:rsidP="00904F20">
      <w:pPr>
        <w:spacing w:after="100" w:afterAutospacing="1"/>
        <w:rPr>
          <w:rFonts w:cs="Arial"/>
        </w:rPr>
      </w:pPr>
      <w:r w:rsidRPr="00092EA7">
        <w:rPr>
          <w:rFonts w:cs="Arial"/>
        </w:rPr>
        <w:t xml:space="preserve">The </w:t>
      </w:r>
      <w:r w:rsidRPr="00092EA7">
        <w:rPr>
          <w:rFonts w:cs="Arial"/>
          <w:i/>
        </w:rPr>
        <w:t>CSAM</w:t>
      </w:r>
      <w:r w:rsidRPr="00092EA7">
        <w:rPr>
          <w:rFonts w:cs="Arial"/>
        </w:rPr>
        <w:t xml:space="preserve"> has 61 procedures, of which </w:t>
      </w:r>
      <w:r w:rsidR="00E62385">
        <w:rPr>
          <w:rFonts w:cs="Arial"/>
        </w:rPr>
        <w:t>3</w:t>
      </w:r>
      <w:r w:rsidR="001C12C9">
        <w:rPr>
          <w:rFonts w:cs="Arial"/>
        </w:rPr>
        <w:t>1</w:t>
      </w:r>
      <w:r w:rsidR="00CA1C58" w:rsidRPr="00092EA7">
        <w:rPr>
          <w:rFonts w:cs="Arial"/>
        </w:rPr>
        <w:t xml:space="preserve"> </w:t>
      </w:r>
      <w:r w:rsidR="00C86A96">
        <w:rPr>
          <w:rFonts w:cs="Arial"/>
        </w:rPr>
        <w:t xml:space="preserve">received content </w:t>
      </w:r>
      <w:r w:rsidRPr="00092EA7">
        <w:rPr>
          <w:rFonts w:cs="Arial"/>
        </w:rPr>
        <w:t>update</w:t>
      </w:r>
      <w:r w:rsidR="00C86A96">
        <w:rPr>
          <w:rFonts w:cs="Arial"/>
        </w:rPr>
        <w:t>s</w:t>
      </w:r>
      <w:r w:rsidRPr="00092EA7">
        <w:rPr>
          <w:rFonts w:cs="Arial"/>
        </w:rPr>
        <w:t xml:space="preserve"> along with Appendices </w:t>
      </w:r>
      <w:r w:rsidR="0084328F">
        <w:rPr>
          <w:rFonts w:cs="Arial"/>
        </w:rPr>
        <w:t>C</w:t>
      </w:r>
      <w:r w:rsidRPr="00092EA7">
        <w:rPr>
          <w:rFonts w:cs="Arial"/>
        </w:rPr>
        <w:t xml:space="preserve">, and D and the Glossary. A summary of the proposed </w:t>
      </w:r>
      <w:r w:rsidR="00C86A96">
        <w:rPr>
          <w:rFonts w:cs="Arial"/>
        </w:rPr>
        <w:t xml:space="preserve">content </w:t>
      </w:r>
      <w:r w:rsidRPr="00092EA7">
        <w:rPr>
          <w:rFonts w:cs="Arial"/>
        </w:rPr>
        <w:t>changes is provided as Attachment 1. The procedures and appendices containing the changes are provided as Attachment 2.</w:t>
      </w:r>
      <w:r>
        <w:rPr>
          <w:rFonts w:cs="Arial"/>
        </w:rPr>
        <w:t xml:space="preserve"> </w:t>
      </w:r>
    </w:p>
    <w:p w14:paraId="6812C041" w14:textId="5D29858F" w:rsidR="007B37B9" w:rsidRPr="00583D2C" w:rsidRDefault="007B37B9" w:rsidP="00904F20">
      <w:pPr>
        <w:spacing w:after="100" w:afterAutospacing="1"/>
        <w:rPr>
          <w:rFonts w:cs="Arial"/>
        </w:rPr>
      </w:pPr>
      <w:r>
        <w:rPr>
          <w:rFonts w:cs="Arial"/>
        </w:rPr>
        <w:t xml:space="preserve">Note that italics in the attached documents indicate optional codes or emphasized items, not changes. Also note that the manual is undergoing concurrent </w:t>
      </w:r>
      <w:r w:rsidR="00565E14" w:rsidRPr="00565E14">
        <w:rPr>
          <w:rFonts w:cs="Arial"/>
        </w:rPr>
        <w:t>accessibility</w:t>
      </w:r>
      <w:r>
        <w:rPr>
          <w:rFonts w:cs="Arial"/>
        </w:rPr>
        <w:t xml:space="preserve"> review by CDE Press. </w:t>
      </w:r>
      <w:r w:rsidR="00565E14">
        <w:rPr>
          <w:rFonts w:cs="Arial"/>
        </w:rPr>
        <w:t>A</w:t>
      </w:r>
      <w:r w:rsidR="00565E14" w:rsidRPr="00565E14">
        <w:rPr>
          <w:rFonts w:cs="Arial"/>
        </w:rPr>
        <w:t>ccessibility</w:t>
      </w:r>
      <w:r>
        <w:rPr>
          <w:rFonts w:cs="Arial"/>
        </w:rPr>
        <w:t xml:space="preserve"> or formatting changes subsequent to the SBE’s approval will be non-substantive and will not affect the content.</w:t>
      </w:r>
    </w:p>
    <w:p w14:paraId="2DC100D3" w14:textId="0CFF56B7" w:rsidR="00AE2CB6" w:rsidRPr="00A21913" w:rsidRDefault="00AE2CB6" w:rsidP="000F0E28">
      <w:pPr>
        <w:spacing w:after="480"/>
        <w:rPr>
          <w:rFonts w:cs="Arial"/>
        </w:rPr>
      </w:pPr>
      <w:r w:rsidRPr="00A21913">
        <w:rPr>
          <w:rFonts w:cs="Arial"/>
        </w:rPr>
        <w:t xml:space="preserve">Finally, under the </w:t>
      </w:r>
      <w:r w:rsidR="002B656F" w:rsidRPr="00A21913">
        <w:rPr>
          <w:rFonts w:cs="Arial"/>
        </w:rPr>
        <w:t>ESSA</w:t>
      </w:r>
      <w:r w:rsidR="00A21913">
        <w:rPr>
          <w:rFonts w:cs="Arial"/>
        </w:rPr>
        <w:t xml:space="preserve"> and not part of the CSAM</w:t>
      </w:r>
      <w:r w:rsidRPr="00A21913">
        <w:rPr>
          <w:rFonts w:cs="Arial"/>
        </w:rPr>
        <w:t xml:space="preserve">, </w:t>
      </w:r>
      <w:r w:rsidR="00FA4254" w:rsidRPr="00A21913">
        <w:rPr>
          <w:rFonts w:cs="Arial"/>
        </w:rPr>
        <w:t xml:space="preserve">LEA and </w:t>
      </w:r>
      <w:r w:rsidRPr="00A21913">
        <w:rPr>
          <w:rFonts w:cs="Arial"/>
        </w:rPr>
        <w:t>State report card</w:t>
      </w:r>
      <w:r w:rsidR="00FA4254" w:rsidRPr="00A21913">
        <w:rPr>
          <w:rFonts w:cs="Arial"/>
        </w:rPr>
        <w:t>s</w:t>
      </w:r>
      <w:r w:rsidRPr="00A21913">
        <w:rPr>
          <w:rFonts w:cs="Arial"/>
        </w:rPr>
        <w:t xml:space="preserve"> </w:t>
      </w:r>
      <w:r w:rsidR="00FA4254" w:rsidRPr="00A21913">
        <w:rPr>
          <w:rFonts w:cs="Arial"/>
        </w:rPr>
        <w:t>are</w:t>
      </w:r>
      <w:r w:rsidRPr="00A21913">
        <w:rPr>
          <w:rFonts w:cs="Arial"/>
        </w:rPr>
        <w:t xml:space="preserve"> required to include the per pupil expenditures of </w:t>
      </w:r>
      <w:r w:rsidRPr="00A21913">
        <w:rPr>
          <w:rFonts w:cs="Arial"/>
          <w:iCs/>
        </w:rPr>
        <w:t xml:space="preserve">federal, state and local funds, including actual personnel expenditures and non-personnel expenditures of federal, state and local funds, disaggregated by source of funds for each LEA and each school in the State for the preceding fiscal year. On August 1, 2018, the CDE issued guidance to LEAs for how to collect and report this </w:t>
      </w:r>
      <w:r w:rsidR="00A21913" w:rsidRPr="00A21913">
        <w:rPr>
          <w:rFonts w:cs="Arial"/>
          <w:iCs/>
        </w:rPr>
        <w:t>information</w:t>
      </w:r>
      <w:r w:rsidR="002B656F" w:rsidRPr="00A21913">
        <w:rPr>
          <w:rFonts w:cs="Arial"/>
          <w:iCs/>
        </w:rPr>
        <w:t>.</w:t>
      </w:r>
      <w:r w:rsidRPr="00A21913">
        <w:rPr>
          <w:rFonts w:cs="Arial"/>
          <w:iCs/>
        </w:rPr>
        <w:t xml:space="preserve"> </w:t>
      </w:r>
      <w:r w:rsidR="002B656F" w:rsidRPr="00A21913">
        <w:rPr>
          <w:rFonts w:cs="Arial"/>
          <w:iCs/>
        </w:rPr>
        <w:t xml:space="preserve">The guidance letter, </w:t>
      </w:r>
      <w:r w:rsidRPr="00A21913">
        <w:rPr>
          <w:rFonts w:cs="Arial"/>
          <w:i/>
          <w:iCs/>
        </w:rPr>
        <w:t>The Every Student Succeeds Act Per-Pupil Expenditure Reporting Requirement</w:t>
      </w:r>
      <w:r w:rsidR="002B656F" w:rsidRPr="00A21913">
        <w:rPr>
          <w:rFonts w:cs="Arial"/>
          <w:iCs/>
        </w:rPr>
        <w:t>, is available on the CDE Accounting Correspondence web page at</w:t>
      </w:r>
      <w:r w:rsidRPr="00A21913">
        <w:rPr>
          <w:rFonts w:cs="Arial"/>
          <w:i/>
          <w:iCs/>
        </w:rPr>
        <w:t xml:space="preserve"> </w:t>
      </w:r>
      <w:hyperlink r:id="rId9" w:tooltip="The ESSA Per-Pupil Expenditure Reporting Requirement" w:history="1">
        <w:r w:rsidRPr="00A21913">
          <w:rPr>
            <w:rFonts w:cs="Arial"/>
            <w:iCs/>
            <w:color w:val="0000FF"/>
            <w:u w:val="single"/>
          </w:rPr>
          <w:t>https://www.cde.ca.gov/fg/ac/co/essappeltr.asp</w:t>
        </w:r>
      </w:hyperlink>
      <w:r w:rsidRPr="00A21913">
        <w:rPr>
          <w:rFonts w:cs="Arial"/>
          <w:iCs/>
        </w:rPr>
        <w:t xml:space="preserve">. </w:t>
      </w:r>
      <w:r w:rsidR="00A21913">
        <w:rPr>
          <w:rFonts w:cs="Arial"/>
          <w:iCs/>
        </w:rPr>
        <w:t xml:space="preserve"> </w:t>
      </w:r>
    </w:p>
    <w:p w14:paraId="1D5AD61D" w14:textId="77777777" w:rsidR="003E4DF7" w:rsidRDefault="003E4DF7" w:rsidP="002B4B14">
      <w:pPr>
        <w:pStyle w:val="Heading2"/>
        <w:spacing w:before="240" w:after="240"/>
        <w:rPr>
          <w:sz w:val="36"/>
          <w:szCs w:val="36"/>
        </w:rPr>
      </w:pPr>
      <w:r w:rsidRPr="00A21913">
        <w:rPr>
          <w:sz w:val="36"/>
          <w:szCs w:val="36"/>
        </w:rPr>
        <w:lastRenderedPageBreak/>
        <w:t>Summary of Previous State Board of Education</w:t>
      </w:r>
      <w:r>
        <w:rPr>
          <w:sz w:val="36"/>
          <w:szCs w:val="36"/>
        </w:rPr>
        <w:t xml:space="preserve"> Discussion and Action</w:t>
      </w:r>
    </w:p>
    <w:p w14:paraId="40D4DC12" w14:textId="7873DCC1" w:rsidR="003E4DF7" w:rsidRPr="003E4DF7" w:rsidRDefault="007B37B9" w:rsidP="002B4B14">
      <w:pPr>
        <w:spacing w:after="480"/>
        <w:rPr>
          <w:b/>
        </w:rPr>
      </w:pPr>
      <w:r>
        <w:rPr>
          <w:rFonts w:cs="Arial"/>
        </w:rPr>
        <w:t xml:space="preserve">The SBE last approved revisions to the </w:t>
      </w:r>
      <w:r>
        <w:rPr>
          <w:rFonts w:cs="Arial"/>
          <w:i/>
        </w:rPr>
        <w:t>CSAM</w:t>
      </w:r>
      <w:r>
        <w:rPr>
          <w:rFonts w:cs="Arial"/>
        </w:rPr>
        <w:t xml:space="preserve"> in </w:t>
      </w:r>
      <w:r w:rsidR="00CA1C58">
        <w:rPr>
          <w:rFonts w:cs="Arial"/>
        </w:rPr>
        <w:t>March 2016</w:t>
      </w:r>
      <w:r>
        <w:rPr>
          <w:rFonts w:cs="Arial"/>
        </w:rPr>
        <w:t>.</w:t>
      </w:r>
    </w:p>
    <w:p w14:paraId="410B6798" w14:textId="77777777" w:rsidR="003E4DF7" w:rsidRDefault="003E4DF7" w:rsidP="002B4B14">
      <w:pPr>
        <w:pStyle w:val="Heading2"/>
        <w:spacing w:before="240" w:after="240"/>
        <w:rPr>
          <w:sz w:val="36"/>
          <w:szCs w:val="36"/>
        </w:rPr>
      </w:pPr>
      <w:r>
        <w:rPr>
          <w:sz w:val="36"/>
          <w:szCs w:val="36"/>
        </w:rPr>
        <w:t>Fiscal Analysis (as appropriate)</w:t>
      </w:r>
    </w:p>
    <w:p w14:paraId="6D920FE0" w14:textId="77777777" w:rsidR="003E4DF7" w:rsidRPr="003E4DF7" w:rsidRDefault="007B37B9" w:rsidP="002B4B14">
      <w:pPr>
        <w:spacing w:after="480"/>
        <w:rPr>
          <w:b/>
        </w:rPr>
      </w:pPr>
      <w:r>
        <w:rPr>
          <w:rFonts w:cs="Arial"/>
        </w:rPr>
        <w:t xml:space="preserve">The updated </w:t>
      </w:r>
      <w:r w:rsidRPr="002E2C48">
        <w:rPr>
          <w:rFonts w:cs="Arial"/>
          <w:i/>
        </w:rPr>
        <w:t>CSAM</w:t>
      </w:r>
      <w:r>
        <w:rPr>
          <w:rFonts w:cs="Arial"/>
        </w:rPr>
        <w:t xml:space="preserve"> sections, as well as the complete </w:t>
      </w:r>
      <w:r>
        <w:rPr>
          <w:rFonts w:cs="Arial"/>
          <w:i/>
        </w:rPr>
        <w:t xml:space="preserve">CSAM, </w:t>
      </w:r>
      <w:r>
        <w:rPr>
          <w:rFonts w:cs="Arial"/>
        </w:rPr>
        <w:t xml:space="preserve">will be </w:t>
      </w:r>
      <w:r w:rsidRPr="00467720">
        <w:rPr>
          <w:rFonts w:cs="Arial"/>
        </w:rPr>
        <w:t>available for download</w:t>
      </w:r>
      <w:r>
        <w:rPr>
          <w:rFonts w:cs="Arial"/>
        </w:rPr>
        <w:t xml:space="preserve"> from the CDE’s Web site at no charge.</w:t>
      </w:r>
    </w:p>
    <w:p w14:paraId="17780687" w14:textId="77777777" w:rsidR="00406F50" w:rsidRPr="001B3958" w:rsidRDefault="00406F50" w:rsidP="002B4B14">
      <w:pPr>
        <w:pStyle w:val="Heading2"/>
        <w:spacing w:before="240" w:after="240"/>
        <w:rPr>
          <w:sz w:val="36"/>
          <w:szCs w:val="36"/>
        </w:rPr>
      </w:pPr>
      <w:r w:rsidRPr="001B3958">
        <w:rPr>
          <w:sz w:val="36"/>
          <w:szCs w:val="36"/>
        </w:rPr>
        <w:t>Attachment(s)</w:t>
      </w:r>
    </w:p>
    <w:p w14:paraId="729F3026" w14:textId="5FD356CE" w:rsidR="007B37B9" w:rsidRPr="00092EA7" w:rsidRDefault="007B37B9" w:rsidP="00904F20">
      <w:pPr>
        <w:tabs>
          <w:tab w:val="left" w:pos="1800"/>
        </w:tabs>
        <w:spacing w:after="240"/>
        <w:ind w:left="1800" w:hanging="1800"/>
        <w:rPr>
          <w:rFonts w:cs="Arial"/>
          <w:highlight w:val="yellow"/>
        </w:rPr>
      </w:pPr>
      <w:r>
        <w:rPr>
          <w:rFonts w:cs="Arial"/>
        </w:rPr>
        <w:t>Attachment 1:</w:t>
      </w:r>
      <w:r>
        <w:rPr>
          <w:rFonts w:cs="Arial"/>
        </w:rPr>
        <w:tab/>
        <w:t xml:space="preserve">Summary of Proposed </w:t>
      </w:r>
      <w:r w:rsidRPr="00092EA7">
        <w:rPr>
          <w:rFonts w:cs="Arial"/>
        </w:rPr>
        <w:t>Changes (</w:t>
      </w:r>
      <w:r w:rsidR="00441935">
        <w:rPr>
          <w:rFonts w:cs="Arial"/>
        </w:rPr>
        <w:t>6</w:t>
      </w:r>
      <w:r w:rsidRPr="00092EA7">
        <w:rPr>
          <w:rFonts w:cs="Arial"/>
        </w:rPr>
        <w:t> pages)</w:t>
      </w:r>
    </w:p>
    <w:p w14:paraId="472DED48" w14:textId="45B7ACBE" w:rsidR="006805F3" w:rsidRDefault="007B37B9" w:rsidP="00904F20">
      <w:pPr>
        <w:tabs>
          <w:tab w:val="left" w:pos="1800"/>
        </w:tabs>
        <w:spacing w:after="240"/>
        <w:ind w:left="1800" w:hanging="1800"/>
        <w:rPr>
          <w:rFonts w:cs="Arial"/>
        </w:rPr>
        <w:sectPr w:rsidR="006805F3" w:rsidSect="00064234">
          <w:type w:val="continuous"/>
          <w:pgSz w:w="12240" w:h="15840"/>
          <w:pgMar w:top="720" w:right="1440" w:bottom="1440" w:left="1440" w:header="720" w:footer="720" w:gutter="0"/>
          <w:pgNumType w:start="1"/>
          <w:cols w:space="720"/>
          <w:titlePg/>
          <w:docGrid w:linePitch="360"/>
        </w:sectPr>
      </w:pPr>
      <w:r w:rsidRPr="00092EA7">
        <w:rPr>
          <w:rFonts w:cs="Arial"/>
        </w:rPr>
        <w:t>Attachment 2:</w:t>
      </w:r>
      <w:r w:rsidRPr="00092EA7">
        <w:rPr>
          <w:rFonts w:cs="Arial"/>
        </w:rPr>
        <w:tab/>
      </w:r>
      <w:r w:rsidR="008B6273" w:rsidRPr="008B6273">
        <w:rPr>
          <w:rFonts w:cs="Arial"/>
        </w:rPr>
        <w:t>Thirty-Four</w:t>
      </w:r>
      <w:r w:rsidR="00B669AC" w:rsidRPr="00B669AC">
        <w:rPr>
          <w:rFonts w:cs="Arial"/>
        </w:rPr>
        <w:t xml:space="preserve"> Procedures and Appendices containing changes (</w:t>
      </w:r>
      <w:r w:rsidR="008B6273">
        <w:rPr>
          <w:rFonts w:cs="Arial"/>
        </w:rPr>
        <w:t>38</w:t>
      </w:r>
      <w:r w:rsidR="00D11F45">
        <w:rPr>
          <w:rFonts w:cs="Arial"/>
        </w:rPr>
        <w:t>1</w:t>
      </w:r>
      <w:r w:rsidR="00B669AC" w:rsidRPr="00B669AC">
        <w:rPr>
          <w:rFonts w:cs="Arial"/>
        </w:rPr>
        <w:t xml:space="preserve"> pages). This attachment is available on the California Department of Education’s web page at </w:t>
      </w:r>
      <w:hyperlink r:id="rId10" w:tooltip="Thirty-Four Procedures and Appendices" w:history="1">
        <w:r w:rsidR="002579D8" w:rsidRPr="00364AD5">
          <w:rPr>
            <w:rStyle w:val="Hyperlink"/>
            <w:rFonts w:cs="Arial"/>
          </w:rPr>
          <w:t>https://www.cde.ca.gov/be/ag/ag/yr19/documents/jan19item14a2.pdf</w:t>
        </w:r>
      </w:hyperlink>
      <w:r w:rsidR="00B669AC" w:rsidRPr="00B669AC">
        <w:rPr>
          <w:rFonts w:cs="Arial"/>
        </w:rPr>
        <w:t>. A copy of the Procedures and appendices containing changes is also available for viewing at the State Board of Education offi</w:t>
      </w:r>
      <w:r w:rsidR="00B669AC">
        <w:rPr>
          <w:rFonts w:cs="Arial"/>
        </w:rPr>
        <w:t>ce.</w:t>
      </w:r>
    </w:p>
    <w:p w14:paraId="27D68AA7" w14:textId="0561C1C1" w:rsidR="00B669AC" w:rsidRPr="00C16B35" w:rsidRDefault="00B669AC" w:rsidP="00904F20">
      <w:pPr>
        <w:pStyle w:val="Heading1"/>
        <w:spacing w:before="0" w:line="360" w:lineRule="auto"/>
        <w:jc w:val="center"/>
        <w:rPr>
          <w:b w:val="0"/>
        </w:rPr>
      </w:pPr>
      <w:r w:rsidRPr="00C16B35">
        <w:rPr>
          <w:rFonts w:cs="Arial"/>
          <w:i/>
          <w:sz w:val="24"/>
          <w:szCs w:val="24"/>
        </w:rPr>
        <w:lastRenderedPageBreak/>
        <w:t>California School Accounting Manual</w:t>
      </w:r>
      <w:r w:rsidR="00904F20">
        <w:rPr>
          <w:rFonts w:cs="Arial"/>
          <w:i/>
          <w:sz w:val="24"/>
          <w:szCs w:val="24"/>
        </w:rPr>
        <w:br/>
      </w:r>
      <w:r w:rsidRPr="00C16B35">
        <w:rPr>
          <w:rFonts w:cs="Arial"/>
          <w:sz w:val="24"/>
          <w:szCs w:val="24"/>
        </w:rPr>
        <w:t>2019 Edition</w:t>
      </w:r>
      <w:r w:rsidR="00904F20">
        <w:rPr>
          <w:rFonts w:cs="Arial"/>
          <w:sz w:val="24"/>
          <w:szCs w:val="24"/>
        </w:rPr>
        <w:br/>
      </w:r>
      <w:r w:rsidRPr="00C16B35">
        <w:rPr>
          <w:rFonts w:cs="Arial"/>
          <w:sz w:val="24"/>
          <w:szCs w:val="24"/>
        </w:rPr>
        <w:t>Summary of Changes</w:t>
      </w:r>
    </w:p>
    <w:tbl>
      <w:tblPr>
        <w:tblStyle w:val="GridTable1Light"/>
        <w:tblW w:w="5000" w:type="pct"/>
        <w:tblLayout w:type="fixed"/>
        <w:tblLook w:val="01E0" w:firstRow="1" w:lastRow="1" w:firstColumn="1" w:lastColumn="1" w:noHBand="0" w:noVBand="0"/>
        <w:tblDescription w:val="California School Accounting Manual 2019 Edition Summary of Changes"/>
      </w:tblPr>
      <w:tblGrid>
        <w:gridCol w:w="3055"/>
        <w:gridCol w:w="10615"/>
      </w:tblGrid>
      <w:tr w:rsidR="00B669AC" w:rsidRPr="00453B65" w14:paraId="3C5D99E5" w14:textId="77777777" w:rsidTr="00904F2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055" w:type="dxa"/>
          </w:tcPr>
          <w:p w14:paraId="6C91E103" w14:textId="77777777" w:rsidR="00B669AC" w:rsidRPr="00453B65" w:rsidRDefault="00B669AC" w:rsidP="00904F20">
            <w:pPr>
              <w:ind w:left="522" w:hanging="522"/>
              <w:rPr>
                <w:rFonts w:cs="Arial"/>
                <w:b w:val="0"/>
              </w:rPr>
            </w:pPr>
            <w:r w:rsidRPr="00453B65">
              <w:rPr>
                <w:rFonts w:cs="Arial"/>
              </w:rPr>
              <w:t>Procedure</w:t>
            </w:r>
          </w:p>
        </w:tc>
        <w:tc>
          <w:tcPr>
            <w:cnfStyle w:val="000100000000" w:firstRow="0" w:lastRow="0" w:firstColumn="0" w:lastColumn="1" w:oddVBand="0" w:evenVBand="0" w:oddHBand="0" w:evenHBand="0" w:firstRowFirstColumn="0" w:firstRowLastColumn="0" w:lastRowFirstColumn="0" w:lastRowLastColumn="0"/>
            <w:tcW w:w="10615" w:type="dxa"/>
          </w:tcPr>
          <w:p w14:paraId="337220B5" w14:textId="77777777" w:rsidR="00B669AC" w:rsidRPr="00453B65" w:rsidRDefault="00B669AC" w:rsidP="00904F20">
            <w:pPr>
              <w:rPr>
                <w:rFonts w:cs="Arial"/>
                <w:b w:val="0"/>
              </w:rPr>
            </w:pPr>
            <w:r w:rsidRPr="00453B65">
              <w:rPr>
                <w:rFonts w:cs="Arial"/>
              </w:rPr>
              <w:t>Summary of Changes</w:t>
            </w:r>
          </w:p>
        </w:tc>
      </w:tr>
      <w:tr w:rsidR="00B669AC" w:rsidRPr="00453B65" w14:paraId="6C6295E4" w14:textId="77777777" w:rsidTr="00904F20">
        <w:trPr>
          <w:cantSplit/>
        </w:trPr>
        <w:tc>
          <w:tcPr>
            <w:cnfStyle w:val="001000000000" w:firstRow="0" w:lastRow="0" w:firstColumn="1" w:lastColumn="0" w:oddVBand="0" w:evenVBand="0" w:oddHBand="0" w:evenHBand="0" w:firstRowFirstColumn="0" w:firstRowLastColumn="0" w:lastRowFirstColumn="0" w:lastRowLastColumn="0"/>
            <w:tcW w:w="3055" w:type="dxa"/>
          </w:tcPr>
          <w:p w14:paraId="6DE5AD5F" w14:textId="77777777" w:rsidR="00B669AC" w:rsidRPr="00C75236" w:rsidRDefault="00B669AC" w:rsidP="00904F20">
            <w:pPr>
              <w:ind w:left="522" w:hanging="522"/>
              <w:rPr>
                <w:rFonts w:cs="Arial"/>
                <w:b w:val="0"/>
              </w:rPr>
            </w:pPr>
            <w:r w:rsidRPr="00C75236">
              <w:rPr>
                <w:rFonts w:cs="Arial"/>
                <w:b w:val="0"/>
              </w:rPr>
              <w:t xml:space="preserve">Entire </w:t>
            </w:r>
            <w:r w:rsidRPr="00C75236">
              <w:rPr>
                <w:rFonts w:cs="Arial"/>
                <w:b w:val="0"/>
                <w:i/>
              </w:rPr>
              <w:t>CSAM</w:t>
            </w:r>
          </w:p>
        </w:tc>
        <w:tc>
          <w:tcPr>
            <w:cnfStyle w:val="000100000000" w:firstRow="0" w:lastRow="0" w:firstColumn="0" w:lastColumn="1" w:oddVBand="0" w:evenVBand="0" w:oddHBand="0" w:evenHBand="0" w:firstRowFirstColumn="0" w:firstRowLastColumn="0" w:lastRowFirstColumn="0" w:lastRowLastColumn="0"/>
            <w:tcW w:w="10615" w:type="dxa"/>
          </w:tcPr>
          <w:p w14:paraId="1F3904C8" w14:textId="77777777" w:rsidR="00B669AC" w:rsidRPr="00C75236" w:rsidRDefault="00B669AC" w:rsidP="00904F20">
            <w:pPr>
              <w:numPr>
                <w:ilvl w:val="0"/>
                <w:numId w:val="11"/>
              </w:numPr>
              <w:tabs>
                <w:tab w:val="clear" w:pos="720"/>
                <w:tab w:val="num" w:pos="432"/>
              </w:tabs>
              <w:ind w:left="432"/>
              <w:rPr>
                <w:rFonts w:cs="Arial"/>
                <w:b w:val="0"/>
              </w:rPr>
            </w:pPr>
            <w:r w:rsidRPr="00C75236">
              <w:rPr>
                <w:rFonts w:cs="Arial"/>
                <w:b w:val="0"/>
              </w:rPr>
              <w:t>Edits made to comply with federal Section 508 accessibility standards, including:</w:t>
            </w:r>
          </w:p>
          <w:p w14:paraId="69793C74" w14:textId="77777777" w:rsidR="00B669AC" w:rsidRPr="00C75236" w:rsidRDefault="00B669AC" w:rsidP="00904F20">
            <w:pPr>
              <w:numPr>
                <w:ilvl w:val="1"/>
                <w:numId w:val="11"/>
              </w:numPr>
              <w:rPr>
                <w:rFonts w:cs="Arial"/>
                <w:b w:val="0"/>
              </w:rPr>
            </w:pPr>
            <w:r w:rsidRPr="00C75236">
              <w:rPr>
                <w:rFonts w:cs="Arial"/>
                <w:b w:val="0"/>
              </w:rPr>
              <w:t xml:space="preserve">Elimination of the vertical indented left border </w:t>
            </w:r>
          </w:p>
          <w:p w14:paraId="6B111923" w14:textId="77777777" w:rsidR="00B669AC" w:rsidRPr="00C75236" w:rsidRDefault="00B669AC" w:rsidP="00904F20">
            <w:pPr>
              <w:numPr>
                <w:ilvl w:val="1"/>
                <w:numId w:val="11"/>
              </w:numPr>
              <w:rPr>
                <w:rFonts w:cs="Arial"/>
                <w:b w:val="0"/>
              </w:rPr>
            </w:pPr>
            <w:r w:rsidRPr="00C75236">
              <w:rPr>
                <w:rFonts w:cs="Arial"/>
                <w:b w:val="0"/>
              </w:rPr>
              <w:t>With few exceptions, use of Arial 12 point font for all text.</w:t>
            </w:r>
          </w:p>
          <w:p w14:paraId="09FE3C3E" w14:textId="77777777" w:rsidR="00B669AC" w:rsidRPr="00C75236" w:rsidRDefault="00B669AC" w:rsidP="00904F20">
            <w:pPr>
              <w:numPr>
                <w:ilvl w:val="1"/>
                <w:numId w:val="11"/>
              </w:numPr>
              <w:rPr>
                <w:rFonts w:cs="Arial"/>
                <w:b w:val="0"/>
              </w:rPr>
            </w:pPr>
            <w:r w:rsidRPr="00C75236">
              <w:rPr>
                <w:rFonts w:cs="Arial"/>
                <w:b w:val="0"/>
              </w:rPr>
              <w:t>Elimination of certain illustrations that could not be made compliant. Also noted below in the applicable procedures.</w:t>
            </w:r>
          </w:p>
          <w:p w14:paraId="7959D8FB" w14:textId="77777777" w:rsidR="00B669AC" w:rsidRPr="00C75236" w:rsidRDefault="00B669AC" w:rsidP="00904F20">
            <w:pPr>
              <w:numPr>
                <w:ilvl w:val="1"/>
                <w:numId w:val="11"/>
              </w:numPr>
              <w:rPr>
                <w:rFonts w:cs="Arial"/>
                <w:b w:val="0"/>
              </w:rPr>
            </w:pPr>
            <w:r w:rsidRPr="00C75236">
              <w:rPr>
                <w:rFonts w:cs="Arial"/>
                <w:b w:val="0"/>
              </w:rPr>
              <w:t>Reformatting of accounting examples, illustrations, lists, etc.</w:t>
            </w:r>
          </w:p>
          <w:p w14:paraId="06E619CF" w14:textId="77777777" w:rsidR="00B669AC" w:rsidRPr="00C75236" w:rsidRDefault="00B669AC" w:rsidP="00904F20">
            <w:pPr>
              <w:numPr>
                <w:ilvl w:val="1"/>
                <w:numId w:val="11"/>
              </w:numPr>
              <w:rPr>
                <w:rFonts w:cs="Arial"/>
                <w:b w:val="0"/>
              </w:rPr>
            </w:pPr>
            <w:r w:rsidRPr="00C75236">
              <w:rPr>
                <w:rFonts w:cs="Arial"/>
                <w:b w:val="0"/>
              </w:rPr>
              <w:t>Addition of subheadings</w:t>
            </w:r>
          </w:p>
          <w:p w14:paraId="4478E128" w14:textId="77777777" w:rsidR="00B669AC" w:rsidRPr="00C75236" w:rsidRDefault="00B669AC" w:rsidP="00904F20">
            <w:pPr>
              <w:numPr>
                <w:ilvl w:val="1"/>
                <w:numId w:val="11"/>
              </w:numPr>
              <w:rPr>
                <w:rFonts w:cs="Arial"/>
                <w:b w:val="0"/>
              </w:rPr>
            </w:pPr>
            <w:r w:rsidRPr="00C75236">
              <w:rPr>
                <w:rFonts w:cs="Arial"/>
                <w:b w:val="0"/>
              </w:rPr>
              <w:t xml:space="preserve">Addition of column headings </w:t>
            </w:r>
          </w:p>
        </w:tc>
      </w:tr>
      <w:tr w:rsidR="00B669AC" w:rsidRPr="00453B65" w14:paraId="3DFC2681" w14:textId="77777777" w:rsidTr="00904F20">
        <w:trPr>
          <w:cantSplit/>
        </w:trPr>
        <w:tc>
          <w:tcPr>
            <w:cnfStyle w:val="001000000000" w:firstRow="0" w:lastRow="0" w:firstColumn="1" w:lastColumn="0" w:oddVBand="0" w:evenVBand="0" w:oddHBand="0" w:evenHBand="0" w:firstRowFirstColumn="0" w:firstRowLastColumn="0" w:lastRowFirstColumn="0" w:lastRowLastColumn="0"/>
            <w:tcW w:w="3055" w:type="dxa"/>
          </w:tcPr>
          <w:p w14:paraId="1D1D4E48" w14:textId="77777777" w:rsidR="00B669AC" w:rsidRPr="00C75236" w:rsidRDefault="00B669AC" w:rsidP="00904F20">
            <w:pPr>
              <w:ind w:left="522" w:hanging="522"/>
              <w:rPr>
                <w:rFonts w:cs="Arial"/>
                <w:b w:val="0"/>
              </w:rPr>
            </w:pPr>
            <w:r w:rsidRPr="00C75236">
              <w:rPr>
                <w:rFonts w:cs="Arial"/>
                <w:b w:val="0"/>
              </w:rPr>
              <w:t>Multiple procedures</w:t>
            </w:r>
          </w:p>
        </w:tc>
        <w:tc>
          <w:tcPr>
            <w:cnfStyle w:val="000100000000" w:firstRow="0" w:lastRow="0" w:firstColumn="0" w:lastColumn="1" w:oddVBand="0" w:evenVBand="0" w:oddHBand="0" w:evenHBand="0" w:firstRowFirstColumn="0" w:firstRowLastColumn="0" w:lastRowFirstColumn="0" w:lastRowLastColumn="0"/>
            <w:tcW w:w="10615" w:type="dxa"/>
          </w:tcPr>
          <w:p w14:paraId="0850DCC7" w14:textId="77777777" w:rsidR="00B669AC" w:rsidRPr="00C75236" w:rsidRDefault="00B669AC" w:rsidP="00904F20">
            <w:pPr>
              <w:numPr>
                <w:ilvl w:val="0"/>
                <w:numId w:val="11"/>
              </w:numPr>
              <w:tabs>
                <w:tab w:val="clear" w:pos="720"/>
                <w:tab w:val="num" w:pos="432"/>
              </w:tabs>
              <w:ind w:left="432"/>
              <w:rPr>
                <w:rFonts w:cs="Arial"/>
                <w:b w:val="0"/>
              </w:rPr>
            </w:pPr>
            <w:r w:rsidRPr="00C75236">
              <w:rPr>
                <w:rFonts w:cs="Arial"/>
                <w:b w:val="0"/>
              </w:rPr>
              <w:t>Non-substantive edits for punctuation, clarity, or consistency.</w:t>
            </w:r>
          </w:p>
          <w:p w14:paraId="21326FBF" w14:textId="77777777" w:rsidR="00B669AC" w:rsidRPr="00C75236" w:rsidRDefault="00B669AC" w:rsidP="00904F20">
            <w:pPr>
              <w:numPr>
                <w:ilvl w:val="0"/>
                <w:numId w:val="11"/>
              </w:numPr>
              <w:tabs>
                <w:tab w:val="clear" w:pos="720"/>
                <w:tab w:val="num" w:pos="432"/>
              </w:tabs>
              <w:ind w:left="432"/>
              <w:rPr>
                <w:rFonts w:cs="Arial"/>
                <w:b w:val="0"/>
              </w:rPr>
            </w:pPr>
            <w:r w:rsidRPr="00C75236">
              <w:rPr>
                <w:rFonts w:cs="Arial"/>
                <w:b w:val="0"/>
              </w:rPr>
              <w:t>Updated web page references to reflect correct source page.</w:t>
            </w:r>
          </w:p>
          <w:p w14:paraId="26F5C7BB" w14:textId="77777777" w:rsidR="00B669AC" w:rsidRPr="00C75236" w:rsidRDefault="00B669AC" w:rsidP="00904F20">
            <w:pPr>
              <w:numPr>
                <w:ilvl w:val="0"/>
                <w:numId w:val="11"/>
              </w:numPr>
              <w:tabs>
                <w:tab w:val="clear" w:pos="720"/>
                <w:tab w:val="num" w:pos="432"/>
              </w:tabs>
              <w:ind w:left="432"/>
              <w:rPr>
                <w:rFonts w:cs="Arial"/>
                <w:b w:val="0"/>
              </w:rPr>
            </w:pPr>
            <w:r w:rsidRPr="00C75236">
              <w:rPr>
                <w:rFonts w:cs="Arial"/>
                <w:b w:val="0"/>
              </w:rPr>
              <w:t xml:space="preserve">Where applicable, replaced references to No Child Left </w:t>
            </w:r>
            <w:proofErr w:type="gramStart"/>
            <w:r w:rsidRPr="00C75236">
              <w:rPr>
                <w:rFonts w:cs="Arial"/>
                <w:b w:val="0"/>
              </w:rPr>
              <w:t>Behind</w:t>
            </w:r>
            <w:proofErr w:type="gramEnd"/>
            <w:r w:rsidRPr="00C75236">
              <w:rPr>
                <w:rFonts w:cs="Arial"/>
                <w:b w:val="0"/>
              </w:rPr>
              <w:t xml:space="preserve"> (NCLB) with the Every Student Succeeds Act (ESSA) to reflect the reauthorized Elementary and Secondary Education Act, as amended by the ESSA (noted below in the applicable procedures).</w:t>
            </w:r>
          </w:p>
        </w:tc>
      </w:tr>
      <w:tr w:rsidR="00B669AC" w:rsidRPr="00453B65" w14:paraId="5AB8E5E9" w14:textId="77777777" w:rsidTr="00904F20">
        <w:trPr>
          <w:cantSplit/>
        </w:trPr>
        <w:tc>
          <w:tcPr>
            <w:cnfStyle w:val="001000000000" w:firstRow="0" w:lastRow="0" w:firstColumn="1" w:lastColumn="0" w:oddVBand="0" w:evenVBand="0" w:oddHBand="0" w:evenHBand="0" w:firstRowFirstColumn="0" w:firstRowLastColumn="0" w:lastRowFirstColumn="0" w:lastRowLastColumn="0"/>
            <w:tcW w:w="3055" w:type="dxa"/>
          </w:tcPr>
          <w:p w14:paraId="0D5DE6FA" w14:textId="77777777" w:rsidR="00B669AC" w:rsidRPr="00C75236" w:rsidRDefault="00B669AC" w:rsidP="00904F20">
            <w:pPr>
              <w:ind w:left="522" w:hanging="522"/>
              <w:rPr>
                <w:rFonts w:cs="Arial"/>
                <w:b w:val="0"/>
              </w:rPr>
            </w:pPr>
            <w:r w:rsidRPr="00C75236">
              <w:rPr>
                <w:rFonts w:cs="Arial"/>
                <w:b w:val="0"/>
              </w:rPr>
              <w:t>205  The Accounting Cycle</w:t>
            </w:r>
          </w:p>
        </w:tc>
        <w:tc>
          <w:tcPr>
            <w:cnfStyle w:val="000100000000" w:firstRow="0" w:lastRow="0" w:firstColumn="0" w:lastColumn="1" w:oddVBand="0" w:evenVBand="0" w:oddHBand="0" w:evenHBand="0" w:firstRowFirstColumn="0" w:firstRowLastColumn="0" w:lastRowFirstColumn="0" w:lastRowLastColumn="0"/>
            <w:tcW w:w="10615" w:type="dxa"/>
          </w:tcPr>
          <w:p w14:paraId="6672BC91" w14:textId="77777777" w:rsidR="00B669AC" w:rsidRPr="00C75236" w:rsidRDefault="00B669AC" w:rsidP="00904F20">
            <w:pPr>
              <w:numPr>
                <w:ilvl w:val="0"/>
                <w:numId w:val="11"/>
              </w:numPr>
              <w:tabs>
                <w:tab w:val="clear" w:pos="720"/>
                <w:tab w:val="num" w:pos="432"/>
              </w:tabs>
              <w:ind w:left="432"/>
              <w:rPr>
                <w:rFonts w:cs="Arial"/>
                <w:b w:val="0"/>
              </w:rPr>
            </w:pPr>
            <w:r w:rsidRPr="00C75236">
              <w:rPr>
                <w:rFonts w:cs="Arial"/>
                <w:b w:val="0"/>
              </w:rPr>
              <w:t>Replaced references to NCLB with references to ESSA.</w:t>
            </w:r>
          </w:p>
        </w:tc>
      </w:tr>
      <w:tr w:rsidR="00B669AC" w:rsidRPr="00453B65" w14:paraId="35734CC8" w14:textId="77777777" w:rsidTr="00904F20">
        <w:trPr>
          <w:cantSplit/>
        </w:trPr>
        <w:tc>
          <w:tcPr>
            <w:cnfStyle w:val="001000000000" w:firstRow="0" w:lastRow="0" w:firstColumn="1" w:lastColumn="0" w:oddVBand="0" w:evenVBand="0" w:oddHBand="0" w:evenHBand="0" w:firstRowFirstColumn="0" w:firstRowLastColumn="0" w:lastRowFirstColumn="0" w:lastRowLastColumn="0"/>
            <w:tcW w:w="3055" w:type="dxa"/>
          </w:tcPr>
          <w:p w14:paraId="0258F051" w14:textId="77777777" w:rsidR="00B669AC" w:rsidRPr="00C75236" w:rsidRDefault="00B669AC" w:rsidP="00904F20">
            <w:pPr>
              <w:ind w:left="522" w:hanging="522"/>
              <w:rPr>
                <w:rFonts w:cs="Arial"/>
                <w:b w:val="0"/>
              </w:rPr>
            </w:pPr>
            <w:r w:rsidRPr="00C75236">
              <w:rPr>
                <w:rFonts w:cs="Arial"/>
                <w:b w:val="0"/>
              </w:rPr>
              <w:t>215  Audit Adjustments</w:t>
            </w:r>
          </w:p>
        </w:tc>
        <w:tc>
          <w:tcPr>
            <w:cnfStyle w:val="000100000000" w:firstRow="0" w:lastRow="0" w:firstColumn="0" w:lastColumn="1" w:oddVBand="0" w:evenVBand="0" w:oddHBand="0" w:evenHBand="0" w:firstRowFirstColumn="0" w:firstRowLastColumn="0" w:lastRowFirstColumn="0" w:lastRowLastColumn="0"/>
            <w:tcW w:w="10615" w:type="dxa"/>
          </w:tcPr>
          <w:p w14:paraId="290810A5" w14:textId="77777777" w:rsidR="00B669AC" w:rsidRPr="00C75236" w:rsidRDefault="00B669AC" w:rsidP="00904F20">
            <w:pPr>
              <w:numPr>
                <w:ilvl w:val="0"/>
                <w:numId w:val="11"/>
              </w:numPr>
              <w:tabs>
                <w:tab w:val="clear" w:pos="720"/>
                <w:tab w:val="num" w:pos="432"/>
              </w:tabs>
              <w:ind w:left="432"/>
              <w:rPr>
                <w:rFonts w:cs="Arial"/>
                <w:b w:val="0"/>
              </w:rPr>
            </w:pPr>
            <w:r w:rsidRPr="00C75236">
              <w:rPr>
                <w:rFonts w:cs="Arial"/>
                <w:b w:val="0"/>
              </w:rPr>
              <w:t>Updated statutory or regulatory citation(s).</w:t>
            </w:r>
          </w:p>
        </w:tc>
      </w:tr>
      <w:tr w:rsidR="00B669AC" w:rsidRPr="00453B65" w14:paraId="4F5024F2" w14:textId="77777777" w:rsidTr="00904F20">
        <w:trPr>
          <w:cantSplit/>
        </w:trPr>
        <w:tc>
          <w:tcPr>
            <w:cnfStyle w:val="001000000000" w:firstRow="0" w:lastRow="0" w:firstColumn="1" w:lastColumn="0" w:oddVBand="0" w:evenVBand="0" w:oddHBand="0" w:evenHBand="0" w:firstRowFirstColumn="0" w:firstRowLastColumn="0" w:lastRowFirstColumn="0" w:lastRowLastColumn="0"/>
            <w:tcW w:w="3055" w:type="dxa"/>
          </w:tcPr>
          <w:p w14:paraId="23556009" w14:textId="77777777" w:rsidR="00B669AC" w:rsidRPr="00C75236" w:rsidRDefault="00B669AC" w:rsidP="00904F20">
            <w:pPr>
              <w:ind w:left="522" w:hanging="522"/>
              <w:rPr>
                <w:rFonts w:cs="Arial"/>
                <w:b w:val="0"/>
              </w:rPr>
            </w:pPr>
            <w:r w:rsidRPr="00C75236">
              <w:rPr>
                <w:rFonts w:cs="Arial"/>
                <w:b w:val="0"/>
              </w:rPr>
              <w:t>305  Fund Classification</w:t>
            </w:r>
          </w:p>
        </w:tc>
        <w:tc>
          <w:tcPr>
            <w:cnfStyle w:val="000100000000" w:firstRow="0" w:lastRow="0" w:firstColumn="0" w:lastColumn="1" w:oddVBand="0" w:evenVBand="0" w:oddHBand="0" w:evenHBand="0" w:firstRowFirstColumn="0" w:firstRowLastColumn="0" w:lastRowFirstColumn="0" w:lastRowLastColumn="0"/>
            <w:tcW w:w="10615" w:type="dxa"/>
          </w:tcPr>
          <w:p w14:paraId="1D5208C5" w14:textId="77777777" w:rsidR="00B669AC" w:rsidRPr="00C75236" w:rsidRDefault="00B669AC" w:rsidP="00904F20">
            <w:pPr>
              <w:numPr>
                <w:ilvl w:val="0"/>
                <w:numId w:val="11"/>
              </w:numPr>
              <w:tabs>
                <w:tab w:val="clear" w:pos="720"/>
                <w:tab w:val="num" w:pos="432"/>
              </w:tabs>
              <w:ind w:left="432"/>
              <w:rPr>
                <w:rFonts w:cs="Arial"/>
                <w:b w:val="0"/>
              </w:rPr>
            </w:pPr>
            <w:r w:rsidRPr="00C75236">
              <w:rPr>
                <w:rFonts w:cs="Arial"/>
                <w:b w:val="0"/>
              </w:rPr>
              <w:t xml:space="preserve">Fund 11, Adult Education Fund: Replaced reference to Adult Education Block Grant Program with Adult Education Program. </w:t>
            </w:r>
          </w:p>
          <w:p w14:paraId="6F273CB0" w14:textId="77777777" w:rsidR="00B669AC" w:rsidRPr="00C75236" w:rsidRDefault="00B669AC" w:rsidP="00904F20">
            <w:pPr>
              <w:numPr>
                <w:ilvl w:val="0"/>
                <w:numId w:val="11"/>
              </w:numPr>
              <w:tabs>
                <w:tab w:val="clear" w:pos="720"/>
                <w:tab w:val="num" w:pos="432"/>
              </w:tabs>
              <w:ind w:left="432"/>
              <w:rPr>
                <w:rFonts w:cs="Arial"/>
                <w:b w:val="0"/>
              </w:rPr>
            </w:pPr>
            <w:r w:rsidRPr="00C75236">
              <w:rPr>
                <w:rFonts w:cs="Arial"/>
                <w:b w:val="0"/>
              </w:rPr>
              <w:t>Fund 35, County School Facilities Fund: Added reference to the 2016 State School Facilities Fund (Proposition 51).</w:t>
            </w:r>
          </w:p>
        </w:tc>
      </w:tr>
      <w:tr w:rsidR="00B669AC" w:rsidRPr="00453B65" w14:paraId="4456CFE5" w14:textId="77777777" w:rsidTr="00904F20">
        <w:trPr>
          <w:cantSplit/>
        </w:trPr>
        <w:tc>
          <w:tcPr>
            <w:cnfStyle w:val="001000000000" w:firstRow="0" w:lastRow="0" w:firstColumn="1" w:lastColumn="0" w:oddVBand="0" w:evenVBand="0" w:oddHBand="0" w:evenHBand="0" w:firstRowFirstColumn="0" w:firstRowLastColumn="0" w:lastRowFirstColumn="0" w:lastRowLastColumn="0"/>
            <w:tcW w:w="3055" w:type="dxa"/>
          </w:tcPr>
          <w:p w14:paraId="50A63F3D" w14:textId="77777777" w:rsidR="00B669AC" w:rsidRPr="00C75236" w:rsidRDefault="00B669AC" w:rsidP="00904F20">
            <w:pPr>
              <w:ind w:left="522" w:hanging="522"/>
              <w:rPr>
                <w:rFonts w:cs="Arial"/>
                <w:b w:val="0"/>
              </w:rPr>
            </w:pPr>
            <w:r w:rsidRPr="00C75236">
              <w:rPr>
                <w:rFonts w:cs="Arial"/>
                <w:b w:val="0"/>
              </w:rPr>
              <w:t>310  Resource (Project/Reporting) Classification</w:t>
            </w:r>
          </w:p>
        </w:tc>
        <w:tc>
          <w:tcPr>
            <w:cnfStyle w:val="000100000000" w:firstRow="0" w:lastRow="0" w:firstColumn="0" w:lastColumn="1" w:oddVBand="0" w:evenVBand="0" w:oddHBand="0" w:evenHBand="0" w:firstRowFirstColumn="0" w:firstRowLastColumn="0" w:lastRowFirstColumn="0" w:lastRowLastColumn="0"/>
            <w:tcW w:w="10615" w:type="dxa"/>
          </w:tcPr>
          <w:p w14:paraId="14D4F382" w14:textId="77777777" w:rsidR="00B669AC" w:rsidRPr="00C75236" w:rsidRDefault="00B669AC" w:rsidP="00904F20">
            <w:pPr>
              <w:numPr>
                <w:ilvl w:val="0"/>
                <w:numId w:val="11"/>
              </w:numPr>
              <w:tabs>
                <w:tab w:val="clear" w:pos="720"/>
                <w:tab w:val="num" w:pos="432"/>
              </w:tabs>
              <w:ind w:left="432"/>
              <w:rPr>
                <w:rFonts w:cs="Arial"/>
                <w:b w:val="0"/>
              </w:rPr>
            </w:pPr>
            <w:r w:rsidRPr="00C75236">
              <w:rPr>
                <w:rFonts w:cs="Arial"/>
                <w:b w:val="0"/>
              </w:rPr>
              <w:t>Replaced references to NCLB with references to ESSA.</w:t>
            </w:r>
          </w:p>
          <w:p w14:paraId="488E8EBA" w14:textId="77777777" w:rsidR="00B669AC" w:rsidRPr="00C75236" w:rsidRDefault="00B669AC" w:rsidP="00904F20">
            <w:pPr>
              <w:numPr>
                <w:ilvl w:val="0"/>
                <w:numId w:val="11"/>
              </w:numPr>
              <w:tabs>
                <w:tab w:val="clear" w:pos="720"/>
              </w:tabs>
              <w:ind w:left="432"/>
              <w:rPr>
                <w:rFonts w:cs="Arial"/>
                <w:b w:val="0"/>
                <w:color w:val="000000"/>
              </w:rPr>
            </w:pPr>
            <w:r w:rsidRPr="00C75236">
              <w:rPr>
                <w:rFonts w:cs="Arial"/>
                <w:b w:val="0"/>
                <w:color w:val="000000"/>
              </w:rPr>
              <w:t>Added new resource codes established since the last time the manual was published.</w:t>
            </w:r>
          </w:p>
          <w:p w14:paraId="200660DF" w14:textId="77777777" w:rsidR="00B669AC" w:rsidRPr="00C75236" w:rsidRDefault="00B669AC" w:rsidP="00904F20">
            <w:pPr>
              <w:numPr>
                <w:ilvl w:val="0"/>
                <w:numId w:val="11"/>
              </w:numPr>
              <w:tabs>
                <w:tab w:val="clear" w:pos="720"/>
                <w:tab w:val="num" w:pos="432"/>
              </w:tabs>
              <w:ind w:left="432"/>
              <w:rPr>
                <w:rFonts w:cs="Arial"/>
                <w:b w:val="0"/>
              </w:rPr>
            </w:pPr>
            <w:r w:rsidRPr="00C75236">
              <w:rPr>
                <w:rFonts w:cs="Arial"/>
                <w:b w:val="0"/>
                <w:color w:val="000000"/>
              </w:rPr>
              <w:t>Added ending dates for newly obsolete resource codes indicating the final year for which funds were available.</w:t>
            </w:r>
          </w:p>
          <w:p w14:paraId="2FBF02AF" w14:textId="77777777" w:rsidR="00B669AC" w:rsidRPr="00C75236" w:rsidRDefault="00B669AC" w:rsidP="00904F20">
            <w:pPr>
              <w:numPr>
                <w:ilvl w:val="0"/>
                <w:numId w:val="11"/>
              </w:numPr>
              <w:tabs>
                <w:tab w:val="clear" w:pos="720"/>
                <w:tab w:val="num" w:pos="432"/>
              </w:tabs>
              <w:ind w:left="432"/>
              <w:rPr>
                <w:rFonts w:cs="Arial"/>
                <w:b w:val="0"/>
              </w:rPr>
            </w:pPr>
            <w:r w:rsidRPr="00C75236">
              <w:rPr>
                <w:rFonts w:cs="Arial"/>
                <w:b w:val="0"/>
                <w:color w:val="000000"/>
              </w:rPr>
              <w:t>Deleted obsolete resource and object codes.</w:t>
            </w:r>
          </w:p>
          <w:p w14:paraId="4DD6CBD7" w14:textId="77777777" w:rsidR="00B669AC" w:rsidRPr="00C75236" w:rsidRDefault="00B669AC" w:rsidP="00904F20">
            <w:pPr>
              <w:numPr>
                <w:ilvl w:val="0"/>
                <w:numId w:val="11"/>
              </w:numPr>
              <w:tabs>
                <w:tab w:val="clear" w:pos="720"/>
                <w:tab w:val="num" w:pos="432"/>
              </w:tabs>
              <w:ind w:left="432"/>
              <w:rPr>
                <w:rFonts w:cs="Arial"/>
                <w:b w:val="0"/>
              </w:rPr>
            </w:pPr>
            <w:r w:rsidRPr="00C75236">
              <w:rPr>
                <w:rFonts w:cs="Arial"/>
                <w:b w:val="0"/>
                <w:color w:val="000000"/>
              </w:rPr>
              <w:t>Replaced obsolete grants in examples with current grants.</w:t>
            </w:r>
          </w:p>
        </w:tc>
      </w:tr>
      <w:tr w:rsidR="00B669AC" w:rsidRPr="00453B65" w14:paraId="6065FD7C" w14:textId="77777777" w:rsidTr="00904F20">
        <w:trPr>
          <w:cantSplit/>
          <w:trHeight w:val="643"/>
        </w:trPr>
        <w:tc>
          <w:tcPr>
            <w:cnfStyle w:val="001000000000" w:firstRow="0" w:lastRow="0" w:firstColumn="1" w:lastColumn="0" w:oddVBand="0" w:evenVBand="0" w:oddHBand="0" w:evenHBand="0" w:firstRowFirstColumn="0" w:firstRowLastColumn="0" w:lastRowFirstColumn="0" w:lastRowLastColumn="0"/>
            <w:tcW w:w="3055" w:type="dxa"/>
          </w:tcPr>
          <w:p w14:paraId="51726765" w14:textId="77777777" w:rsidR="00B669AC" w:rsidRPr="00C75236" w:rsidRDefault="00B669AC" w:rsidP="00904F20">
            <w:pPr>
              <w:ind w:left="522" w:hanging="522"/>
              <w:rPr>
                <w:rFonts w:cs="Arial"/>
                <w:b w:val="0"/>
              </w:rPr>
            </w:pPr>
            <w:r w:rsidRPr="00C75236">
              <w:rPr>
                <w:rFonts w:cs="Arial"/>
                <w:b w:val="0"/>
              </w:rPr>
              <w:lastRenderedPageBreak/>
              <w:t>315  Project Year Classification</w:t>
            </w:r>
          </w:p>
        </w:tc>
        <w:tc>
          <w:tcPr>
            <w:cnfStyle w:val="000100000000" w:firstRow="0" w:lastRow="0" w:firstColumn="0" w:lastColumn="1" w:oddVBand="0" w:evenVBand="0" w:oddHBand="0" w:evenHBand="0" w:firstRowFirstColumn="0" w:firstRowLastColumn="0" w:lastRowFirstColumn="0" w:lastRowLastColumn="0"/>
            <w:tcW w:w="10615" w:type="dxa"/>
          </w:tcPr>
          <w:p w14:paraId="2CF57A6A" w14:textId="77777777" w:rsidR="00B669AC" w:rsidRPr="00C75236" w:rsidRDefault="00B669AC" w:rsidP="00904F20">
            <w:pPr>
              <w:numPr>
                <w:ilvl w:val="0"/>
                <w:numId w:val="10"/>
              </w:numPr>
              <w:tabs>
                <w:tab w:val="clear" w:pos="720"/>
                <w:tab w:val="num" w:pos="432"/>
              </w:tabs>
              <w:ind w:left="432"/>
              <w:rPr>
                <w:rFonts w:cs="Arial"/>
                <w:b w:val="0"/>
              </w:rPr>
            </w:pPr>
            <w:r w:rsidRPr="00C75236">
              <w:rPr>
                <w:rFonts w:cs="Arial"/>
                <w:b w:val="0"/>
              </w:rPr>
              <w:t>Updated project years used in examples to make examples more current.</w:t>
            </w:r>
          </w:p>
        </w:tc>
      </w:tr>
      <w:tr w:rsidR="00B669AC" w:rsidRPr="00453B65" w14:paraId="5FAE8A55" w14:textId="77777777" w:rsidTr="00904F20">
        <w:trPr>
          <w:cantSplit/>
        </w:trPr>
        <w:tc>
          <w:tcPr>
            <w:cnfStyle w:val="001000000000" w:firstRow="0" w:lastRow="0" w:firstColumn="1" w:lastColumn="0" w:oddVBand="0" w:evenVBand="0" w:oddHBand="0" w:evenHBand="0" w:firstRowFirstColumn="0" w:firstRowLastColumn="0" w:lastRowFirstColumn="0" w:lastRowLastColumn="0"/>
            <w:tcW w:w="3055" w:type="dxa"/>
          </w:tcPr>
          <w:p w14:paraId="43BA7B1A" w14:textId="77777777" w:rsidR="00B669AC" w:rsidRPr="00C75236" w:rsidRDefault="00B669AC" w:rsidP="00904F20">
            <w:pPr>
              <w:ind w:left="522" w:hanging="522"/>
              <w:rPr>
                <w:rFonts w:cs="Arial"/>
                <w:b w:val="0"/>
              </w:rPr>
            </w:pPr>
            <w:r w:rsidRPr="00C75236">
              <w:rPr>
                <w:rFonts w:cs="Arial"/>
                <w:b w:val="0"/>
              </w:rPr>
              <w:t>325  Function Classification</w:t>
            </w:r>
          </w:p>
        </w:tc>
        <w:tc>
          <w:tcPr>
            <w:cnfStyle w:val="000100000000" w:firstRow="0" w:lastRow="0" w:firstColumn="0" w:lastColumn="1" w:oddVBand="0" w:evenVBand="0" w:oddHBand="0" w:evenHBand="0" w:firstRowFirstColumn="0" w:firstRowLastColumn="0" w:lastRowFirstColumn="0" w:lastRowLastColumn="0"/>
            <w:tcW w:w="10615" w:type="dxa"/>
          </w:tcPr>
          <w:p w14:paraId="6411745A" w14:textId="77777777" w:rsidR="00B669AC" w:rsidRPr="00C75236" w:rsidRDefault="00B669AC" w:rsidP="00904F20">
            <w:pPr>
              <w:numPr>
                <w:ilvl w:val="0"/>
                <w:numId w:val="11"/>
              </w:numPr>
              <w:tabs>
                <w:tab w:val="clear" w:pos="720"/>
                <w:tab w:val="num" w:pos="432"/>
              </w:tabs>
              <w:ind w:left="432"/>
              <w:rPr>
                <w:rFonts w:cs="Arial"/>
                <w:b w:val="0"/>
              </w:rPr>
            </w:pPr>
            <w:r w:rsidRPr="00C75236">
              <w:rPr>
                <w:rFonts w:cs="Arial"/>
                <w:b w:val="0"/>
              </w:rPr>
              <w:t>Replaced references to NCLB with references to ESSA.</w:t>
            </w:r>
          </w:p>
          <w:p w14:paraId="0CA98DB8" w14:textId="77777777" w:rsidR="00B669AC" w:rsidRPr="00C75236" w:rsidRDefault="00B669AC" w:rsidP="00904F20">
            <w:pPr>
              <w:numPr>
                <w:ilvl w:val="0"/>
                <w:numId w:val="11"/>
              </w:numPr>
              <w:tabs>
                <w:tab w:val="clear" w:pos="720"/>
                <w:tab w:val="num" w:pos="432"/>
              </w:tabs>
              <w:ind w:left="432"/>
              <w:rPr>
                <w:rFonts w:cs="Arial"/>
                <w:b w:val="0"/>
              </w:rPr>
            </w:pPr>
            <w:r w:rsidRPr="00C75236">
              <w:rPr>
                <w:rFonts w:cs="Arial"/>
                <w:b w:val="0"/>
              </w:rPr>
              <w:t>Function 1110, Special Education: Separate Classes: Updated statutory citation.</w:t>
            </w:r>
          </w:p>
        </w:tc>
      </w:tr>
      <w:tr w:rsidR="00B669AC" w:rsidRPr="00453B65" w14:paraId="07FE5FCF" w14:textId="77777777" w:rsidTr="00904F20">
        <w:trPr>
          <w:cantSplit/>
        </w:trPr>
        <w:tc>
          <w:tcPr>
            <w:cnfStyle w:val="001000000000" w:firstRow="0" w:lastRow="0" w:firstColumn="1" w:lastColumn="0" w:oddVBand="0" w:evenVBand="0" w:oddHBand="0" w:evenHBand="0" w:firstRowFirstColumn="0" w:firstRowLastColumn="0" w:lastRowFirstColumn="0" w:lastRowLastColumn="0"/>
            <w:tcW w:w="3055" w:type="dxa"/>
          </w:tcPr>
          <w:p w14:paraId="45FDCB73" w14:textId="77777777" w:rsidR="00B669AC" w:rsidRPr="00C75236" w:rsidRDefault="00B669AC" w:rsidP="00904F20">
            <w:pPr>
              <w:ind w:left="522" w:hanging="522"/>
              <w:rPr>
                <w:rFonts w:cs="Arial"/>
                <w:b w:val="0"/>
              </w:rPr>
            </w:pPr>
            <w:r w:rsidRPr="00C75236">
              <w:rPr>
                <w:rFonts w:cs="Arial"/>
                <w:b w:val="0"/>
              </w:rPr>
              <w:t>330  Object Classification</w:t>
            </w:r>
          </w:p>
        </w:tc>
        <w:tc>
          <w:tcPr>
            <w:cnfStyle w:val="000100000000" w:firstRow="0" w:lastRow="0" w:firstColumn="0" w:lastColumn="1" w:oddVBand="0" w:evenVBand="0" w:oddHBand="0" w:evenHBand="0" w:firstRowFirstColumn="0" w:firstRowLastColumn="0" w:lastRowFirstColumn="0" w:lastRowLastColumn="0"/>
            <w:tcW w:w="10615" w:type="dxa"/>
          </w:tcPr>
          <w:p w14:paraId="3472DC2F" w14:textId="77777777" w:rsidR="00B669AC" w:rsidRPr="00C75236" w:rsidRDefault="00B669AC" w:rsidP="00904F20">
            <w:pPr>
              <w:numPr>
                <w:ilvl w:val="0"/>
                <w:numId w:val="9"/>
              </w:numPr>
              <w:tabs>
                <w:tab w:val="clear" w:pos="720"/>
                <w:tab w:val="num" w:pos="432"/>
              </w:tabs>
              <w:ind w:left="432"/>
              <w:rPr>
                <w:rFonts w:cs="Arial"/>
                <w:b w:val="0"/>
              </w:rPr>
            </w:pPr>
            <w:r w:rsidRPr="00C75236">
              <w:rPr>
                <w:rFonts w:cs="Arial"/>
                <w:b w:val="0"/>
              </w:rPr>
              <w:t>Object 3701–3702, OPEB, Allocated: Updated definition in accordance with Governmental Accounting Standards Board (GASB) Statement 75.</w:t>
            </w:r>
          </w:p>
          <w:p w14:paraId="3575D602" w14:textId="77777777" w:rsidR="00B669AC" w:rsidRPr="00C75236" w:rsidRDefault="00B669AC" w:rsidP="00904F20">
            <w:pPr>
              <w:numPr>
                <w:ilvl w:val="0"/>
                <w:numId w:val="9"/>
              </w:numPr>
              <w:tabs>
                <w:tab w:val="clear" w:pos="720"/>
                <w:tab w:val="num" w:pos="432"/>
              </w:tabs>
              <w:ind w:left="432"/>
              <w:rPr>
                <w:rFonts w:cs="Arial"/>
                <w:b w:val="0"/>
              </w:rPr>
            </w:pPr>
            <w:r w:rsidRPr="00C75236">
              <w:rPr>
                <w:rFonts w:cs="Arial"/>
                <w:b w:val="0"/>
              </w:rPr>
              <w:t>Object 3751–3752, OPEB, Active Employees: Updated definition in accordance with GASB Statement 75.</w:t>
            </w:r>
          </w:p>
          <w:p w14:paraId="049FE9E4" w14:textId="77777777" w:rsidR="00B669AC" w:rsidRPr="00C75236" w:rsidRDefault="00B669AC" w:rsidP="00904F20">
            <w:pPr>
              <w:numPr>
                <w:ilvl w:val="0"/>
                <w:numId w:val="9"/>
              </w:numPr>
              <w:tabs>
                <w:tab w:val="clear" w:pos="720"/>
                <w:tab w:val="num" w:pos="432"/>
              </w:tabs>
              <w:ind w:left="432"/>
              <w:rPr>
                <w:rFonts w:cs="Arial"/>
                <w:b w:val="0"/>
              </w:rPr>
            </w:pPr>
            <w:r w:rsidRPr="00C75236">
              <w:rPr>
                <w:rFonts w:cs="Arial"/>
                <w:b w:val="0"/>
              </w:rPr>
              <w:t>Object 8181, Special Education—Entitlement: Deleted “which is deducted from the state apportionment for special education (see Resource 3310).”</w:t>
            </w:r>
          </w:p>
          <w:p w14:paraId="05DC772B" w14:textId="77777777" w:rsidR="00B669AC" w:rsidRPr="00C75236" w:rsidRDefault="00B669AC" w:rsidP="00904F20">
            <w:pPr>
              <w:numPr>
                <w:ilvl w:val="0"/>
                <w:numId w:val="9"/>
              </w:numPr>
              <w:tabs>
                <w:tab w:val="clear" w:pos="720"/>
                <w:tab w:val="num" w:pos="432"/>
              </w:tabs>
              <w:ind w:left="432"/>
              <w:rPr>
                <w:rFonts w:cs="Arial"/>
                <w:b w:val="0"/>
              </w:rPr>
            </w:pPr>
            <w:r w:rsidRPr="00C75236">
              <w:rPr>
                <w:rFonts w:cs="Arial"/>
                <w:b w:val="0"/>
              </w:rPr>
              <w:t xml:space="preserve">Object 8560, State Lottery Revenue: Deleted “This revenue is recorded in the general fund” to avoid confusion. This object code is also open to the charter school funds 09 and 62. </w:t>
            </w:r>
          </w:p>
          <w:p w14:paraId="75D46DF5" w14:textId="77777777" w:rsidR="00B669AC" w:rsidRPr="00C75236" w:rsidRDefault="00B669AC" w:rsidP="00904F20">
            <w:pPr>
              <w:numPr>
                <w:ilvl w:val="0"/>
                <w:numId w:val="9"/>
              </w:numPr>
              <w:tabs>
                <w:tab w:val="clear" w:pos="720"/>
                <w:tab w:val="num" w:pos="432"/>
              </w:tabs>
              <w:ind w:left="432"/>
              <w:rPr>
                <w:rFonts w:cs="Arial"/>
                <w:b w:val="0"/>
              </w:rPr>
            </w:pPr>
            <w:r w:rsidRPr="00C75236">
              <w:rPr>
                <w:rFonts w:cs="Arial"/>
                <w:b w:val="0"/>
              </w:rPr>
              <w:t>Object 8625, Community Redevelopment Funds Not Subject to LCFF Deduction: Updated statutory citation.</w:t>
            </w:r>
          </w:p>
          <w:p w14:paraId="718B38D3" w14:textId="77777777" w:rsidR="00B669AC" w:rsidRPr="00C75236" w:rsidRDefault="00B669AC" w:rsidP="00904F20">
            <w:pPr>
              <w:numPr>
                <w:ilvl w:val="0"/>
                <w:numId w:val="9"/>
              </w:numPr>
              <w:tabs>
                <w:tab w:val="clear" w:pos="720"/>
                <w:tab w:val="num" w:pos="432"/>
              </w:tabs>
              <w:ind w:left="432"/>
              <w:rPr>
                <w:rFonts w:cs="Arial"/>
                <w:b w:val="0"/>
              </w:rPr>
            </w:pPr>
            <w:r w:rsidRPr="00C75236">
              <w:rPr>
                <w:rFonts w:cs="Arial"/>
                <w:b w:val="0"/>
              </w:rPr>
              <w:t>Object 8671, Adult Education Fees: Deleted “This revenue is recorded in the Adult Education Fund” to avoid confusion. This object code is also open to Fund 01.</w:t>
            </w:r>
          </w:p>
          <w:p w14:paraId="050FFB5B" w14:textId="77777777" w:rsidR="00B669AC" w:rsidRPr="00C75236" w:rsidRDefault="00B669AC" w:rsidP="00904F20">
            <w:pPr>
              <w:numPr>
                <w:ilvl w:val="0"/>
                <w:numId w:val="9"/>
              </w:numPr>
              <w:tabs>
                <w:tab w:val="clear" w:pos="720"/>
                <w:tab w:val="num" w:pos="432"/>
              </w:tabs>
              <w:ind w:left="432"/>
              <w:rPr>
                <w:rFonts w:cs="Arial"/>
                <w:b w:val="0"/>
              </w:rPr>
            </w:pPr>
            <w:r w:rsidRPr="00C75236">
              <w:rPr>
                <w:rFonts w:cs="Arial"/>
                <w:b w:val="0"/>
              </w:rPr>
              <w:t xml:space="preserve">Object 8673, Child Development Parent Fees: Deleted “This revenue is recorded in the Child Development Fund” to avoid confusion. This object code is also open to charter school funds 09 and 62. </w:t>
            </w:r>
          </w:p>
          <w:p w14:paraId="512A798C" w14:textId="77777777" w:rsidR="00B669AC" w:rsidRPr="00C75236" w:rsidRDefault="00B669AC" w:rsidP="00904F20">
            <w:pPr>
              <w:numPr>
                <w:ilvl w:val="0"/>
                <w:numId w:val="9"/>
              </w:numPr>
              <w:tabs>
                <w:tab w:val="clear" w:pos="720"/>
                <w:tab w:val="num" w:pos="432"/>
              </w:tabs>
              <w:ind w:left="432"/>
              <w:rPr>
                <w:rFonts w:cs="Arial"/>
                <w:b w:val="0"/>
              </w:rPr>
            </w:pPr>
            <w:r w:rsidRPr="00C75236">
              <w:rPr>
                <w:rFonts w:cs="Arial"/>
                <w:b w:val="0"/>
              </w:rPr>
              <w:t xml:space="preserve">Object 8953, Proceeds from Disposal of Capital Assets: Updated title in summary listing. </w:t>
            </w:r>
          </w:p>
          <w:p w14:paraId="6585BF22" w14:textId="77777777" w:rsidR="00B669AC" w:rsidRPr="00C75236" w:rsidRDefault="00B669AC" w:rsidP="00904F20">
            <w:pPr>
              <w:numPr>
                <w:ilvl w:val="0"/>
                <w:numId w:val="9"/>
              </w:numPr>
              <w:tabs>
                <w:tab w:val="clear" w:pos="720"/>
                <w:tab w:val="num" w:pos="432"/>
              </w:tabs>
              <w:ind w:left="432"/>
              <w:rPr>
                <w:rFonts w:cs="Arial"/>
                <w:b w:val="0"/>
              </w:rPr>
            </w:pPr>
            <w:r w:rsidRPr="00C75236">
              <w:rPr>
                <w:rFonts w:cs="Arial"/>
                <w:b w:val="0"/>
              </w:rPr>
              <w:t>Object 8990, Contributions from Restricted Revenues: Replaced reference to NCLB with reference to ESSA.</w:t>
            </w:r>
          </w:p>
          <w:p w14:paraId="57025BEF" w14:textId="77777777" w:rsidR="00B669AC" w:rsidRPr="00C75236" w:rsidRDefault="00B669AC" w:rsidP="00904F20">
            <w:pPr>
              <w:numPr>
                <w:ilvl w:val="0"/>
                <w:numId w:val="9"/>
              </w:numPr>
              <w:tabs>
                <w:tab w:val="clear" w:pos="720"/>
                <w:tab w:val="num" w:pos="432"/>
              </w:tabs>
              <w:ind w:left="432"/>
              <w:rPr>
                <w:rFonts w:cs="Arial"/>
                <w:b w:val="0"/>
              </w:rPr>
            </w:pPr>
            <w:r w:rsidRPr="00C75236">
              <w:rPr>
                <w:rFonts w:cs="Arial"/>
                <w:b w:val="0"/>
              </w:rPr>
              <w:t xml:space="preserve">Object 9150, Investments: Deleted outdated reference to GASB Statement 31. </w:t>
            </w:r>
          </w:p>
          <w:p w14:paraId="108DBED6" w14:textId="77777777" w:rsidR="00B669AC" w:rsidRPr="00C75236" w:rsidRDefault="00B669AC" w:rsidP="00904F20">
            <w:pPr>
              <w:numPr>
                <w:ilvl w:val="0"/>
                <w:numId w:val="9"/>
              </w:numPr>
              <w:tabs>
                <w:tab w:val="clear" w:pos="720"/>
                <w:tab w:val="num" w:pos="432"/>
              </w:tabs>
              <w:ind w:left="432"/>
              <w:rPr>
                <w:rFonts w:cs="Arial"/>
                <w:b w:val="0"/>
              </w:rPr>
            </w:pPr>
            <w:r w:rsidRPr="00C75236">
              <w:rPr>
                <w:rFonts w:cs="Arial"/>
                <w:b w:val="0"/>
              </w:rPr>
              <w:t>Object 9440, Equipment: Replaced “videotapes” with “computer systems” to make examples more current.</w:t>
            </w:r>
          </w:p>
          <w:p w14:paraId="28DED782" w14:textId="77777777" w:rsidR="00B669AC" w:rsidRPr="00C75236" w:rsidRDefault="00B669AC" w:rsidP="00904F20">
            <w:pPr>
              <w:numPr>
                <w:ilvl w:val="0"/>
                <w:numId w:val="9"/>
              </w:numPr>
              <w:tabs>
                <w:tab w:val="clear" w:pos="720"/>
                <w:tab w:val="num" w:pos="432"/>
              </w:tabs>
              <w:ind w:left="432"/>
              <w:rPr>
                <w:rFonts w:cs="Arial"/>
                <w:b w:val="0"/>
              </w:rPr>
            </w:pPr>
            <w:r w:rsidRPr="00C75236">
              <w:rPr>
                <w:rFonts w:cs="Arial"/>
                <w:b w:val="0"/>
              </w:rPr>
              <w:t>Object 9664: Changed title from “Net OPEB Obligation” to “Total/Net OPEB Liability” in accordance with GASB Statement 75. Updated definition in accordance with GASB Statement 75.</w:t>
            </w:r>
          </w:p>
        </w:tc>
      </w:tr>
      <w:tr w:rsidR="00B669AC" w:rsidRPr="00453B65" w14:paraId="2405B7EF" w14:textId="77777777" w:rsidTr="00904F20">
        <w:trPr>
          <w:cantSplit/>
        </w:trPr>
        <w:tc>
          <w:tcPr>
            <w:cnfStyle w:val="001000000000" w:firstRow="0" w:lastRow="0" w:firstColumn="1" w:lastColumn="0" w:oddVBand="0" w:evenVBand="0" w:oddHBand="0" w:evenHBand="0" w:firstRowFirstColumn="0" w:firstRowLastColumn="0" w:lastRowFirstColumn="0" w:lastRowLastColumn="0"/>
            <w:tcW w:w="3055" w:type="dxa"/>
          </w:tcPr>
          <w:p w14:paraId="44AE49E9" w14:textId="77777777" w:rsidR="00B669AC" w:rsidRPr="00C75236" w:rsidRDefault="00B669AC" w:rsidP="00904F20">
            <w:pPr>
              <w:ind w:left="522" w:hanging="522"/>
              <w:rPr>
                <w:rFonts w:cs="Arial"/>
                <w:b w:val="0"/>
              </w:rPr>
            </w:pPr>
            <w:r w:rsidRPr="00C75236">
              <w:rPr>
                <w:rFonts w:cs="Arial"/>
                <w:b w:val="0"/>
              </w:rPr>
              <w:t>340  Valid Account Code Combinations</w:t>
            </w:r>
          </w:p>
        </w:tc>
        <w:tc>
          <w:tcPr>
            <w:cnfStyle w:val="000100000000" w:firstRow="0" w:lastRow="0" w:firstColumn="0" w:lastColumn="1" w:oddVBand="0" w:evenVBand="0" w:oddHBand="0" w:evenHBand="0" w:firstRowFirstColumn="0" w:firstRowLastColumn="0" w:lastRowFirstColumn="0" w:lastRowLastColumn="0"/>
            <w:tcW w:w="10615" w:type="dxa"/>
          </w:tcPr>
          <w:p w14:paraId="6D5654F2" w14:textId="77777777" w:rsidR="00B669AC" w:rsidRPr="00C75236" w:rsidRDefault="00B669AC" w:rsidP="00904F20">
            <w:pPr>
              <w:numPr>
                <w:ilvl w:val="0"/>
                <w:numId w:val="11"/>
              </w:numPr>
              <w:tabs>
                <w:tab w:val="clear" w:pos="720"/>
                <w:tab w:val="num" w:pos="432"/>
              </w:tabs>
              <w:ind w:left="432"/>
              <w:rPr>
                <w:rFonts w:cs="Arial"/>
                <w:b w:val="0"/>
              </w:rPr>
            </w:pPr>
            <w:r w:rsidRPr="00C75236">
              <w:rPr>
                <w:rFonts w:cs="Arial"/>
                <w:b w:val="0"/>
              </w:rPr>
              <w:t>Replaced references to NCLB with references to ESSA.</w:t>
            </w:r>
          </w:p>
        </w:tc>
      </w:tr>
      <w:tr w:rsidR="00B669AC" w:rsidRPr="00453B65" w14:paraId="0D3E5248" w14:textId="77777777" w:rsidTr="00904F20">
        <w:trPr>
          <w:cantSplit/>
        </w:trPr>
        <w:tc>
          <w:tcPr>
            <w:cnfStyle w:val="001000000000" w:firstRow="0" w:lastRow="0" w:firstColumn="1" w:lastColumn="0" w:oddVBand="0" w:evenVBand="0" w:oddHBand="0" w:evenHBand="0" w:firstRowFirstColumn="0" w:firstRowLastColumn="0" w:lastRowFirstColumn="0" w:lastRowLastColumn="0"/>
            <w:tcW w:w="3055" w:type="dxa"/>
          </w:tcPr>
          <w:p w14:paraId="0A6E1495" w14:textId="77777777" w:rsidR="00B669AC" w:rsidRPr="00C75236" w:rsidRDefault="00B669AC" w:rsidP="00904F20">
            <w:pPr>
              <w:ind w:left="522" w:hanging="522"/>
              <w:rPr>
                <w:rFonts w:cs="Arial"/>
                <w:b w:val="0"/>
              </w:rPr>
            </w:pPr>
            <w:r w:rsidRPr="00C75236">
              <w:rPr>
                <w:rFonts w:cs="Arial"/>
                <w:b w:val="0"/>
              </w:rPr>
              <w:lastRenderedPageBreak/>
              <w:t>405  Accounting for Inventories</w:t>
            </w:r>
          </w:p>
        </w:tc>
        <w:tc>
          <w:tcPr>
            <w:cnfStyle w:val="000100000000" w:firstRow="0" w:lastRow="0" w:firstColumn="0" w:lastColumn="1" w:oddVBand="0" w:evenVBand="0" w:oddHBand="0" w:evenHBand="0" w:firstRowFirstColumn="0" w:firstRowLastColumn="0" w:lastRowFirstColumn="0" w:lastRowLastColumn="0"/>
            <w:tcW w:w="10615" w:type="dxa"/>
          </w:tcPr>
          <w:p w14:paraId="3C1859EB" w14:textId="77777777" w:rsidR="00B669AC" w:rsidRPr="00C75236" w:rsidRDefault="00B669AC" w:rsidP="00904F20">
            <w:pPr>
              <w:numPr>
                <w:ilvl w:val="0"/>
                <w:numId w:val="11"/>
              </w:numPr>
              <w:tabs>
                <w:tab w:val="clear" w:pos="720"/>
                <w:tab w:val="num" w:pos="432"/>
              </w:tabs>
              <w:ind w:left="432"/>
              <w:rPr>
                <w:rFonts w:cs="Arial"/>
                <w:b w:val="0"/>
              </w:rPr>
            </w:pPr>
            <w:r w:rsidRPr="00C75236">
              <w:rPr>
                <w:rFonts w:cs="Arial"/>
                <w:b w:val="0"/>
              </w:rPr>
              <w:t>Updated the goal and function codes on the Resource 6500 line in the last example on page 5.</w:t>
            </w:r>
          </w:p>
        </w:tc>
      </w:tr>
      <w:tr w:rsidR="00B669AC" w:rsidRPr="00453B65" w14:paraId="67A2B7E2" w14:textId="77777777" w:rsidTr="00904F20">
        <w:trPr>
          <w:cantSplit/>
        </w:trPr>
        <w:tc>
          <w:tcPr>
            <w:cnfStyle w:val="001000000000" w:firstRow="0" w:lastRow="0" w:firstColumn="1" w:lastColumn="0" w:oddVBand="0" w:evenVBand="0" w:oddHBand="0" w:evenHBand="0" w:firstRowFirstColumn="0" w:firstRowLastColumn="0" w:lastRowFirstColumn="0" w:lastRowLastColumn="0"/>
            <w:tcW w:w="3055" w:type="dxa"/>
          </w:tcPr>
          <w:p w14:paraId="2AE759B1" w14:textId="77777777" w:rsidR="00B669AC" w:rsidRPr="00C75236" w:rsidRDefault="00B669AC" w:rsidP="00904F20">
            <w:pPr>
              <w:ind w:left="522" w:hanging="522"/>
              <w:rPr>
                <w:rFonts w:cs="Arial"/>
                <w:b w:val="0"/>
              </w:rPr>
            </w:pPr>
            <w:r w:rsidRPr="00C75236">
              <w:rPr>
                <w:rFonts w:cs="Arial"/>
                <w:b w:val="0"/>
              </w:rPr>
              <w:t>410  Conducting a Physical Inventory</w:t>
            </w:r>
          </w:p>
        </w:tc>
        <w:tc>
          <w:tcPr>
            <w:cnfStyle w:val="000100000000" w:firstRow="0" w:lastRow="0" w:firstColumn="0" w:lastColumn="1" w:oddVBand="0" w:evenVBand="0" w:oddHBand="0" w:evenHBand="0" w:firstRowFirstColumn="0" w:firstRowLastColumn="0" w:lastRowFirstColumn="0" w:lastRowLastColumn="0"/>
            <w:tcW w:w="10615" w:type="dxa"/>
          </w:tcPr>
          <w:p w14:paraId="0868A45C" w14:textId="77777777" w:rsidR="00B669AC" w:rsidRPr="00C75236" w:rsidRDefault="00B669AC" w:rsidP="00904F20">
            <w:pPr>
              <w:numPr>
                <w:ilvl w:val="0"/>
                <w:numId w:val="11"/>
              </w:numPr>
              <w:tabs>
                <w:tab w:val="clear" w:pos="720"/>
                <w:tab w:val="num" w:pos="432"/>
              </w:tabs>
              <w:ind w:left="432"/>
              <w:rPr>
                <w:rFonts w:cs="Arial"/>
                <w:b w:val="0"/>
              </w:rPr>
            </w:pPr>
            <w:r w:rsidRPr="00C75236">
              <w:rPr>
                <w:rFonts w:cs="Arial"/>
                <w:b w:val="0"/>
              </w:rPr>
              <w:t>Updated federal statutory or regulatory citation(s).</w:t>
            </w:r>
          </w:p>
          <w:p w14:paraId="317614B8" w14:textId="77777777" w:rsidR="00B669AC" w:rsidRPr="00C75236" w:rsidRDefault="00B669AC" w:rsidP="00904F20">
            <w:pPr>
              <w:numPr>
                <w:ilvl w:val="0"/>
                <w:numId w:val="11"/>
              </w:numPr>
              <w:tabs>
                <w:tab w:val="clear" w:pos="720"/>
                <w:tab w:val="num" w:pos="432"/>
              </w:tabs>
              <w:ind w:left="432"/>
              <w:rPr>
                <w:rFonts w:cs="Arial"/>
                <w:b w:val="0"/>
              </w:rPr>
            </w:pPr>
            <w:r w:rsidRPr="00C75236">
              <w:rPr>
                <w:rFonts w:cs="Arial"/>
                <w:b w:val="0"/>
              </w:rPr>
              <w:t xml:space="preserve">Removed obsolete guidance associated with outdated federal regulations. </w:t>
            </w:r>
          </w:p>
          <w:p w14:paraId="1A05B2A2" w14:textId="77777777" w:rsidR="00B669AC" w:rsidRPr="00C75236" w:rsidRDefault="00B669AC" w:rsidP="00904F20">
            <w:pPr>
              <w:numPr>
                <w:ilvl w:val="0"/>
                <w:numId w:val="11"/>
              </w:numPr>
              <w:tabs>
                <w:tab w:val="clear" w:pos="720"/>
                <w:tab w:val="num" w:pos="432"/>
              </w:tabs>
              <w:ind w:left="432"/>
              <w:rPr>
                <w:rFonts w:cs="Arial"/>
                <w:b w:val="0"/>
              </w:rPr>
            </w:pPr>
            <w:r w:rsidRPr="00C75236">
              <w:rPr>
                <w:rFonts w:cs="Arial"/>
                <w:b w:val="0"/>
              </w:rPr>
              <w:t>Replaced “typewriters” with “personal computers” to make examples more current.</w:t>
            </w:r>
          </w:p>
        </w:tc>
      </w:tr>
      <w:tr w:rsidR="00B669AC" w:rsidRPr="00453B65" w14:paraId="2AC5D62A" w14:textId="77777777" w:rsidTr="00904F20">
        <w:trPr>
          <w:cantSplit/>
        </w:trPr>
        <w:tc>
          <w:tcPr>
            <w:cnfStyle w:val="001000000000" w:firstRow="0" w:lastRow="0" w:firstColumn="1" w:lastColumn="0" w:oddVBand="0" w:evenVBand="0" w:oddHBand="0" w:evenHBand="0" w:firstRowFirstColumn="0" w:firstRowLastColumn="0" w:lastRowFirstColumn="0" w:lastRowLastColumn="0"/>
            <w:tcW w:w="3055" w:type="dxa"/>
          </w:tcPr>
          <w:p w14:paraId="68753A6E" w14:textId="77777777" w:rsidR="00B669AC" w:rsidRPr="00C75236" w:rsidRDefault="00B669AC" w:rsidP="00904F20">
            <w:pPr>
              <w:ind w:left="522" w:hanging="522"/>
              <w:rPr>
                <w:rFonts w:cs="Arial"/>
                <w:b w:val="0"/>
              </w:rPr>
            </w:pPr>
            <w:r w:rsidRPr="00C75236">
              <w:rPr>
                <w:rFonts w:cs="Arial"/>
                <w:b w:val="0"/>
              </w:rPr>
              <w:t>415  Adopting a Stores System</w:t>
            </w:r>
          </w:p>
        </w:tc>
        <w:tc>
          <w:tcPr>
            <w:cnfStyle w:val="000100000000" w:firstRow="0" w:lastRow="0" w:firstColumn="0" w:lastColumn="1" w:oddVBand="0" w:evenVBand="0" w:oddHBand="0" w:evenHBand="0" w:firstRowFirstColumn="0" w:firstRowLastColumn="0" w:lastRowFirstColumn="0" w:lastRowLastColumn="0"/>
            <w:tcW w:w="10615" w:type="dxa"/>
          </w:tcPr>
          <w:p w14:paraId="744F8C4A" w14:textId="77777777" w:rsidR="00B669AC" w:rsidRPr="00C75236" w:rsidRDefault="00B669AC" w:rsidP="00904F20">
            <w:pPr>
              <w:numPr>
                <w:ilvl w:val="0"/>
                <w:numId w:val="11"/>
              </w:numPr>
              <w:tabs>
                <w:tab w:val="clear" w:pos="720"/>
                <w:tab w:val="num" w:pos="432"/>
              </w:tabs>
              <w:ind w:left="432"/>
              <w:rPr>
                <w:rFonts w:cs="Arial"/>
                <w:b w:val="0"/>
              </w:rPr>
            </w:pPr>
            <w:r w:rsidRPr="00C75236">
              <w:rPr>
                <w:rFonts w:cs="Arial"/>
                <w:b w:val="0"/>
              </w:rPr>
              <w:t>Updated the list of types of supplies with more current examples.</w:t>
            </w:r>
          </w:p>
        </w:tc>
      </w:tr>
      <w:tr w:rsidR="00B669AC" w:rsidRPr="00453B65" w14:paraId="3345486F" w14:textId="77777777" w:rsidTr="00904F20">
        <w:trPr>
          <w:cantSplit/>
        </w:trPr>
        <w:tc>
          <w:tcPr>
            <w:cnfStyle w:val="001000000000" w:firstRow="0" w:lastRow="0" w:firstColumn="1" w:lastColumn="0" w:oddVBand="0" w:evenVBand="0" w:oddHBand="0" w:evenHBand="0" w:firstRowFirstColumn="0" w:firstRowLastColumn="0" w:lastRowFirstColumn="0" w:lastRowLastColumn="0"/>
            <w:tcW w:w="3055" w:type="dxa"/>
          </w:tcPr>
          <w:p w14:paraId="02B5D6AA" w14:textId="77777777" w:rsidR="00B669AC" w:rsidRPr="00C75236" w:rsidRDefault="00B669AC" w:rsidP="00904F20">
            <w:pPr>
              <w:ind w:left="522" w:hanging="522"/>
              <w:rPr>
                <w:rFonts w:cs="Arial"/>
                <w:b w:val="0"/>
              </w:rPr>
            </w:pPr>
            <w:r w:rsidRPr="00C75236">
              <w:rPr>
                <w:rFonts w:cs="Arial"/>
                <w:b w:val="0"/>
              </w:rPr>
              <w:t>420  Prepaid Expenditures</w:t>
            </w:r>
          </w:p>
        </w:tc>
        <w:tc>
          <w:tcPr>
            <w:cnfStyle w:val="000100000000" w:firstRow="0" w:lastRow="0" w:firstColumn="0" w:lastColumn="1" w:oddVBand="0" w:evenVBand="0" w:oddHBand="0" w:evenHBand="0" w:firstRowFirstColumn="0" w:firstRowLastColumn="0" w:lastRowFirstColumn="0" w:lastRowLastColumn="0"/>
            <w:tcW w:w="10615" w:type="dxa"/>
          </w:tcPr>
          <w:p w14:paraId="14F8DD3A" w14:textId="77777777" w:rsidR="00B669AC" w:rsidRPr="00C75236" w:rsidRDefault="00B669AC" w:rsidP="00904F20">
            <w:pPr>
              <w:numPr>
                <w:ilvl w:val="0"/>
                <w:numId w:val="11"/>
              </w:numPr>
              <w:tabs>
                <w:tab w:val="clear" w:pos="720"/>
                <w:tab w:val="num" w:pos="432"/>
              </w:tabs>
              <w:ind w:left="432"/>
              <w:rPr>
                <w:rFonts w:cs="Arial"/>
                <w:b w:val="0"/>
              </w:rPr>
            </w:pPr>
            <w:r w:rsidRPr="00C75236">
              <w:rPr>
                <w:rFonts w:cs="Arial"/>
                <w:b w:val="0"/>
              </w:rPr>
              <w:t>Updated the guidance regarding prepayment of a conference fee to consistently refer to a conference rather than a “class” or “college training session.”</w:t>
            </w:r>
          </w:p>
          <w:p w14:paraId="2A4BA6A8" w14:textId="5EA37EB2" w:rsidR="00B669AC" w:rsidRPr="00C75236" w:rsidRDefault="00B669AC" w:rsidP="00904F20">
            <w:pPr>
              <w:numPr>
                <w:ilvl w:val="0"/>
                <w:numId w:val="11"/>
              </w:numPr>
              <w:tabs>
                <w:tab w:val="clear" w:pos="720"/>
                <w:tab w:val="num" w:pos="432"/>
              </w:tabs>
              <w:ind w:left="432"/>
              <w:rPr>
                <w:rFonts w:cs="Arial"/>
                <w:b w:val="0"/>
              </w:rPr>
            </w:pPr>
            <w:r w:rsidRPr="00C75236">
              <w:rPr>
                <w:rFonts w:cs="Arial"/>
                <w:b w:val="0"/>
              </w:rPr>
              <w:t>Replaced reference to NCLB with reference to ESSA.</w:t>
            </w:r>
          </w:p>
        </w:tc>
      </w:tr>
      <w:tr w:rsidR="00B669AC" w:rsidRPr="00453B65" w14:paraId="45271A4C" w14:textId="77777777" w:rsidTr="00904F20">
        <w:trPr>
          <w:cantSplit/>
        </w:trPr>
        <w:tc>
          <w:tcPr>
            <w:cnfStyle w:val="001000000000" w:firstRow="0" w:lastRow="0" w:firstColumn="1" w:lastColumn="0" w:oddVBand="0" w:evenVBand="0" w:oddHBand="0" w:evenHBand="0" w:firstRowFirstColumn="0" w:firstRowLastColumn="0" w:lastRowFirstColumn="0" w:lastRowLastColumn="0"/>
            <w:tcW w:w="3055" w:type="dxa"/>
          </w:tcPr>
          <w:p w14:paraId="03F89628" w14:textId="77777777" w:rsidR="00B669AC" w:rsidRPr="00C75236" w:rsidRDefault="00B669AC" w:rsidP="00904F20">
            <w:pPr>
              <w:ind w:left="522" w:hanging="522"/>
              <w:rPr>
                <w:rFonts w:cs="Arial"/>
                <w:b w:val="0"/>
              </w:rPr>
            </w:pPr>
            <w:r w:rsidRPr="00C75236">
              <w:rPr>
                <w:rFonts w:cs="Arial"/>
                <w:b w:val="0"/>
              </w:rPr>
              <w:t>425 Fair Value: Accounting and Reporting for Certain Investments</w:t>
            </w:r>
          </w:p>
        </w:tc>
        <w:tc>
          <w:tcPr>
            <w:cnfStyle w:val="000100000000" w:firstRow="0" w:lastRow="0" w:firstColumn="0" w:lastColumn="1" w:oddVBand="0" w:evenVBand="0" w:oddHBand="0" w:evenHBand="0" w:firstRowFirstColumn="0" w:firstRowLastColumn="0" w:lastRowFirstColumn="0" w:lastRowLastColumn="0"/>
            <w:tcW w:w="10615" w:type="dxa"/>
          </w:tcPr>
          <w:p w14:paraId="72A5291C" w14:textId="77777777" w:rsidR="00B669AC" w:rsidRPr="00C75236" w:rsidRDefault="00B669AC" w:rsidP="00904F20">
            <w:pPr>
              <w:numPr>
                <w:ilvl w:val="0"/>
                <w:numId w:val="11"/>
              </w:numPr>
              <w:tabs>
                <w:tab w:val="clear" w:pos="720"/>
                <w:tab w:val="num" w:pos="432"/>
              </w:tabs>
              <w:ind w:left="432"/>
              <w:rPr>
                <w:rFonts w:cs="Arial"/>
                <w:b w:val="0"/>
              </w:rPr>
            </w:pPr>
            <w:r w:rsidRPr="00C75236">
              <w:rPr>
                <w:rFonts w:cs="Arial"/>
                <w:b w:val="0"/>
              </w:rPr>
              <w:t>Deleted outdated references to outdated Financial Accounting Standards Board (FASB) statements.</w:t>
            </w:r>
          </w:p>
        </w:tc>
      </w:tr>
      <w:tr w:rsidR="00B669AC" w:rsidRPr="00453B65" w14:paraId="5B80BC2A" w14:textId="77777777" w:rsidTr="00904F20">
        <w:trPr>
          <w:cantSplit/>
        </w:trPr>
        <w:tc>
          <w:tcPr>
            <w:cnfStyle w:val="001000000000" w:firstRow="0" w:lastRow="0" w:firstColumn="1" w:lastColumn="0" w:oddVBand="0" w:evenVBand="0" w:oddHBand="0" w:evenHBand="0" w:firstRowFirstColumn="0" w:firstRowLastColumn="0" w:lastRowFirstColumn="0" w:lastRowLastColumn="0"/>
            <w:tcW w:w="3055" w:type="dxa"/>
          </w:tcPr>
          <w:p w14:paraId="0828AAA8" w14:textId="77777777" w:rsidR="00B669AC" w:rsidRPr="00C75236" w:rsidRDefault="00B669AC" w:rsidP="00904F20">
            <w:pPr>
              <w:ind w:left="522" w:hanging="522"/>
              <w:rPr>
                <w:rFonts w:cs="Arial"/>
                <w:b w:val="0"/>
              </w:rPr>
            </w:pPr>
            <w:r w:rsidRPr="00C75236">
              <w:rPr>
                <w:rFonts w:cs="Arial"/>
                <w:b w:val="0"/>
              </w:rPr>
              <w:t>505  Recording Revenue and Other Cash Receipts</w:t>
            </w:r>
          </w:p>
        </w:tc>
        <w:tc>
          <w:tcPr>
            <w:cnfStyle w:val="000100000000" w:firstRow="0" w:lastRow="0" w:firstColumn="0" w:lastColumn="1" w:oddVBand="0" w:evenVBand="0" w:oddHBand="0" w:evenHBand="0" w:firstRowFirstColumn="0" w:firstRowLastColumn="0" w:lastRowFirstColumn="0" w:lastRowLastColumn="0"/>
            <w:tcW w:w="10615" w:type="dxa"/>
          </w:tcPr>
          <w:p w14:paraId="1B27A8BB" w14:textId="77777777" w:rsidR="00B669AC" w:rsidRPr="00C75236" w:rsidRDefault="00B669AC" w:rsidP="00904F20">
            <w:pPr>
              <w:numPr>
                <w:ilvl w:val="0"/>
                <w:numId w:val="11"/>
              </w:numPr>
              <w:tabs>
                <w:tab w:val="clear" w:pos="720"/>
                <w:tab w:val="num" w:pos="432"/>
              </w:tabs>
              <w:ind w:left="432"/>
              <w:rPr>
                <w:rFonts w:cs="Arial"/>
                <w:b w:val="0"/>
              </w:rPr>
            </w:pPr>
            <w:r w:rsidRPr="00C75236">
              <w:rPr>
                <w:rFonts w:cs="Arial"/>
                <w:b w:val="0"/>
              </w:rPr>
              <w:t>Replaced “typewriter” with “laptop” to make examples more current.</w:t>
            </w:r>
          </w:p>
        </w:tc>
      </w:tr>
      <w:tr w:rsidR="00B669AC" w:rsidRPr="00453B65" w14:paraId="25781C89" w14:textId="77777777" w:rsidTr="00904F20">
        <w:trPr>
          <w:cantSplit/>
        </w:trPr>
        <w:tc>
          <w:tcPr>
            <w:cnfStyle w:val="001000000000" w:firstRow="0" w:lastRow="0" w:firstColumn="1" w:lastColumn="0" w:oddVBand="0" w:evenVBand="0" w:oddHBand="0" w:evenHBand="0" w:firstRowFirstColumn="0" w:firstRowLastColumn="0" w:lastRowFirstColumn="0" w:lastRowLastColumn="0"/>
            <w:tcW w:w="3055" w:type="dxa"/>
          </w:tcPr>
          <w:p w14:paraId="74BF73DE" w14:textId="77777777" w:rsidR="00B669AC" w:rsidRPr="00C75236" w:rsidRDefault="00B669AC" w:rsidP="00904F20">
            <w:pPr>
              <w:ind w:left="522" w:hanging="522"/>
              <w:rPr>
                <w:rFonts w:cs="Arial"/>
                <w:b w:val="0"/>
              </w:rPr>
            </w:pPr>
            <w:r w:rsidRPr="00C75236">
              <w:rPr>
                <w:rFonts w:cs="Arial"/>
                <w:b w:val="0"/>
              </w:rPr>
              <w:t>560  Abatement of Expenditures</w:t>
            </w:r>
          </w:p>
        </w:tc>
        <w:tc>
          <w:tcPr>
            <w:cnfStyle w:val="000100000000" w:firstRow="0" w:lastRow="0" w:firstColumn="0" w:lastColumn="1" w:oddVBand="0" w:evenVBand="0" w:oddHBand="0" w:evenHBand="0" w:firstRowFirstColumn="0" w:firstRowLastColumn="0" w:lastRowFirstColumn="0" w:lastRowLastColumn="0"/>
            <w:tcW w:w="10615" w:type="dxa"/>
          </w:tcPr>
          <w:p w14:paraId="6FCCF8F7" w14:textId="77777777" w:rsidR="00B669AC" w:rsidRPr="00C75236" w:rsidRDefault="00B669AC" w:rsidP="00904F20">
            <w:pPr>
              <w:numPr>
                <w:ilvl w:val="0"/>
                <w:numId w:val="11"/>
              </w:numPr>
              <w:tabs>
                <w:tab w:val="clear" w:pos="720"/>
                <w:tab w:val="num" w:pos="432"/>
              </w:tabs>
              <w:ind w:left="432"/>
              <w:rPr>
                <w:rFonts w:cs="Arial"/>
                <w:b w:val="0"/>
              </w:rPr>
            </w:pPr>
            <w:r w:rsidRPr="00C75236">
              <w:rPr>
                <w:rFonts w:cs="Arial"/>
                <w:b w:val="0"/>
              </w:rPr>
              <w:t>Replaced “typewriters” with “computers” to make examples more current.</w:t>
            </w:r>
          </w:p>
        </w:tc>
      </w:tr>
      <w:tr w:rsidR="00B669AC" w:rsidRPr="00453B65" w14:paraId="205350FA" w14:textId="77777777" w:rsidTr="00904F20">
        <w:trPr>
          <w:cantSplit/>
        </w:trPr>
        <w:tc>
          <w:tcPr>
            <w:cnfStyle w:val="001000000000" w:firstRow="0" w:lastRow="0" w:firstColumn="1" w:lastColumn="0" w:oddVBand="0" w:evenVBand="0" w:oddHBand="0" w:evenHBand="0" w:firstRowFirstColumn="0" w:firstRowLastColumn="0" w:lastRowFirstColumn="0" w:lastRowLastColumn="0"/>
            <w:tcW w:w="3055" w:type="dxa"/>
          </w:tcPr>
          <w:p w14:paraId="0BEB708A" w14:textId="77777777" w:rsidR="00B669AC" w:rsidRPr="00C75236" w:rsidRDefault="00B669AC" w:rsidP="00904F20">
            <w:pPr>
              <w:ind w:left="522" w:hanging="522"/>
              <w:rPr>
                <w:rFonts w:cs="Arial"/>
                <w:b w:val="0"/>
              </w:rPr>
            </w:pPr>
            <w:r w:rsidRPr="00C75236">
              <w:rPr>
                <w:rFonts w:cs="Arial"/>
                <w:b w:val="0"/>
              </w:rPr>
              <w:t>605  Balance Sheet Accounts—Coding Examples</w:t>
            </w:r>
          </w:p>
        </w:tc>
        <w:tc>
          <w:tcPr>
            <w:cnfStyle w:val="000100000000" w:firstRow="0" w:lastRow="0" w:firstColumn="0" w:lastColumn="1" w:oddVBand="0" w:evenVBand="0" w:oddHBand="0" w:evenHBand="0" w:firstRowFirstColumn="0" w:firstRowLastColumn="0" w:lastRowFirstColumn="0" w:lastRowLastColumn="0"/>
            <w:tcW w:w="10615" w:type="dxa"/>
          </w:tcPr>
          <w:p w14:paraId="62491D85" w14:textId="77777777" w:rsidR="00B669AC" w:rsidRPr="00C75236" w:rsidRDefault="00B669AC" w:rsidP="00904F20">
            <w:pPr>
              <w:numPr>
                <w:ilvl w:val="0"/>
                <w:numId w:val="11"/>
              </w:numPr>
              <w:tabs>
                <w:tab w:val="clear" w:pos="720"/>
                <w:tab w:val="num" w:pos="432"/>
              </w:tabs>
              <w:ind w:left="432"/>
              <w:rPr>
                <w:rFonts w:cs="Arial"/>
                <w:b w:val="0"/>
              </w:rPr>
            </w:pPr>
            <w:r w:rsidRPr="00C75236">
              <w:rPr>
                <w:rFonts w:cs="Arial"/>
                <w:b w:val="0"/>
              </w:rPr>
              <w:t>Replaced references to NCLB with references to ESSA.</w:t>
            </w:r>
          </w:p>
          <w:p w14:paraId="29FE6AC8" w14:textId="6EE6EDBC" w:rsidR="00B669AC" w:rsidRPr="00C75236" w:rsidRDefault="00B31602" w:rsidP="00904F20">
            <w:pPr>
              <w:numPr>
                <w:ilvl w:val="0"/>
                <w:numId w:val="11"/>
              </w:numPr>
              <w:tabs>
                <w:tab w:val="clear" w:pos="720"/>
                <w:tab w:val="num" w:pos="432"/>
              </w:tabs>
              <w:ind w:left="432"/>
              <w:rPr>
                <w:rFonts w:cs="Arial"/>
                <w:b w:val="0"/>
              </w:rPr>
            </w:pPr>
            <w:r w:rsidRPr="00C75236">
              <w:rPr>
                <w:rFonts w:cs="Arial"/>
                <w:b w:val="0"/>
              </w:rPr>
              <w:t>Example</w:t>
            </w:r>
            <w:r w:rsidR="00565DD0" w:rsidRPr="00C75236">
              <w:rPr>
                <w:rFonts w:cs="Arial"/>
                <w:b w:val="0"/>
              </w:rPr>
              <w:t xml:space="preserve"> 3</w:t>
            </w:r>
            <w:r w:rsidRPr="00C75236">
              <w:rPr>
                <w:rFonts w:cs="Arial"/>
                <w:b w:val="0"/>
              </w:rPr>
              <w:t xml:space="preserve">: </w:t>
            </w:r>
            <w:r w:rsidR="00B669AC" w:rsidRPr="00C75236">
              <w:rPr>
                <w:rFonts w:cs="Arial"/>
                <w:b w:val="0"/>
              </w:rPr>
              <w:t xml:space="preserve">Removed Resource 5630. </w:t>
            </w:r>
          </w:p>
        </w:tc>
      </w:tr>
      <w:tr w:rsidR="00B669AC" w:rsidRPr="00453B65" w14:paraId="0B33D90B" w14:textId="77777777" w:rsidTr="00904F20">
        <w:trPr>
          <w:cantSplit/>
        </w:trPr>
        <w:tc>
          <w:tcPr>
            <w:cnfStyle w:val="001000000000" w:firstRow="0" w:lastRow="0" w:firstColumn="1" w:lastColumn="0" w:oddVBand="0" w:evenVBand="0" w:oddHBand="0" w:evenHBand="0" w:firstRowFirstColumn="0" w:firstRowLastColumn="0" w:lastRowFirstColumn="0" w:lastRowLastColumn="0"/>
            <w:tcW w:w="3055" w:type="dxa"/>
          </w:tcPr>
          <w:p w14:paraId="375643E3" w14:textId="77777777" w:rsidR="00B669AC" w:rsidRPr="00C75236" w:rsidRDefault="00B669AC" w:rsidP="00904F20">
            <w:pPr>
              <w:ind w:left="522" w:hanging="522"/>
              <w:rPr>
                <w:rFonts w:cs="Arial"/>
                <w:b w:val="0"/>
              </w:rPr>
            </w:pPr>
            <w:r w:rsidRPr="00C75236">
              <w:rPr>
                <w:rFonts w:cs="Arial"/>
                <w:b w:val="0"/>
              </w:rPr>
              <w:t>610  Revenues—Coding Examples</w:t>
            </w:r>
          </w:p>
        </w:tc>
        <w:tc>
          <w:tcPr>
            <w:cnfStyle w:val="000100000000" w:firstRow="0" w:lastRow="0" w:firstColumn="0" w:lastColumn="1" w:oddVBand="0" w:evenVBand="0" w:oddHBand="0" w:evenHBand="0" w:firstRowFirstColumn="0" w:firstRowLastColumn="0" w:lastRowFirstColumn="0" w:lastRowLastColumn="0"/>
            <w:tcW w:w="10615" w:type="dxa"/>
          </w:tcPr>
          <w:p w14:paraId="037736BB" w14:textId="77777777" w:rsidR="00B669AC" w:rsidRPr="00C75236" w:rsidRDefault="00B669AC" w:rsidP="00904F20">
            <w:pPr>
              <w:numPr>
                <w:ilvl w:val="0"/>
                <w:numId w:val="11"/>
              </w:numPr>
              <w:tabs>
                <w:tab w:val="clear" w:pos="720"/>
                <w:tab w:val="num" w:pos="432"/>
              </w:tabs>
              <w:ind w:left="432"/>
              <w:rPr>
                <w:rFonts w:cs="Arial"/>
                <w:b w:val="0"/>
              </w:rPr>
            </w:pPr>
            <w:r w:rsidRPr="00C75236">
              <w:rPr>
                <w:rFonts w:cs="Arial"/>
                <w:b w:val="0"/>
              </w:rPr>
              <w:t>Replaced references to NCLB with references to ESSA and updated associated program titles.</w:t>
            </w:r>
          </w:p>
          <w:p w14:paraId="0F7B608E" w14:textId="77777777" w:rsidR="00B669AC" w:rsidRPr="00C75236" w:rsidRDefault="00B669AC" w:rsidP="00904F20">
            <w:pPr>
              <w:numPr>
                <w:ilvl w:val="0"/>
                <w:numId w:val="11"/>
              </w:numPr>
              <w:tabs>
                <w:tab w:val="clear" w:pos="720"/>
                <w:tab w:val="num" w:pos="432"/>
              </w:tabs>
              <w:ind w:left="432"/>
              <w:rPr>
                <w:rFonts w:cs="Arial"/>
                <w:b w:val="0"/>
              </w:rPr>
            </w:pPr>
            <w:r w:rsidRPr="00C75236">
              <w:rPr>
                <w:rFonts w:cs="Arial"/>
                <w:b w:val="0"/>
              </w:rPr>
              <w:t xml:space="preserve">Example 2: Updated program description in introductory text.  </w:t>
            </w:r>
          </w:p>
        </w:tc>
      </w:tr>
      <w:tr w:rsidR="00B669AC" w:rsidRPr="00453B65" w14:paraId="7A0028A2" w14:textId="77777777" w:rsidTr="00904F20">
        <w:trPr>
          <w:cantSplit/>
        </w:trPr>
        <w:tc>
          <w:tcPr>
            <w:cnfStyle w:val="001000000000" w:firstRow="0" w:lastRow="0" w:firstColumn="1" w:lastColumn="0" w:oddVBand="0" w:evenVBand="0" w:oddHBand="0" w:evenHBand="0" w:firstRowFirstColumn="0" w:firstRowLastColumn="0" w:lastRowFirstColumn="0" w:lastRowLastColumn="0"/>
            <w:tcW w:w="3055" w:type="dxa"/>
          </w:tcPr>
          <w:p w14:paraId="5F1A29F9" w14:textId="77777777" w:rsidR="00B669AC" w:rsidRPr="00C75236" w:rsidRDefault="00B669AC" w:rsidP="00904F20">
            <w:pPr>
              <w:ind w:left="522" w:hanging="522"/>
              <w:rPr>
                <w:rFonts w:cs="Arial"/>
                <w:b w:val="0"/>
              </w:rPr>
            </w:pPr>
            <w:r w:rsidRPr="00C75236">
              <w:rPr>
                <w:rFonts w:cs="Arial"/>
                <w:b w:val="0"/>
              </w:rPr>
              <w:t>615  Expenditures—Coding Examples</w:t>
            </w:r>
          </w:p>
        </w:tc>
        <w:tc>
          <w:tcPr>
            <w:cnfStyle w:val="000100000000" w:firstRow="0" w:lastRow="0" w:firstColumn="0" w:lastColumn="1" w:oddVBand="0" w:evenVBand="0" w:oddHBand="0" w:evenHBand="0" w:firstRowFirstColumn="0" w:firstRowLastColumn="0" w:lastRowFirstColumn="0" w:lastRowLastColumn="0"/>
            <w:tcW w:w="10615" w:type="dxa"/>
          </w:tcPr>
          <w:p w14:paraId="09C93164" w14:textId="77777777" w:rsidR="00B669AC" w:rsidRPr="00C75236" w:rsidRDefault="00B669AC" w:rsidP="00904F20">
            <w:pPr>
              <w:numPr>
                <w:ilvl w:val="0"/>
                <w:numId w:val="11"/>
              </w:numPr>
              <w:tabs>
                <w:tab w:val="clear" w:pos="720"/>
                <w:tab w:val="num" w:pos="432"/>
              </w:tabs>
              <w:ind w:left="432"/>
              <w:rPr>
                <w:rFonts w:cs="Arial"/>
                <w:b w:val="0"/>
              </w:rPr>
            </w:pPr>
            <w:r w:rsidRPr="00C75236">
              <w:rPr>
                <w:rFonts w:cs="Arial"/>
                <w:b w:val="0"/>
              </w:rPr>
              <w:t>Replaced references to NCLB with references to ESSA.</w:t>
            </w:r>
          </w:p>
          <w:p w14:paraId="06788D71" w14:textId="77777777" w:rsidR="00B669AC" w:rsidRPr="00C75236" w:rsidRDefault="00B669AC" w:rsidP="00904F20">
            <w:pPr>
              <w:numPr>
                <w:ilvl w:val="0"/>
                <w:numId w:val="11"/>
              </w:numPr>
              <w:tabs>
                <w:tab w:val="clear" w:pos="720"/>
                <w:tab w:val="num" w:pos="432"/>
              </w:tabs>
              <w:ind w:left="432"/>
              <w:rPr>
                <w:rFonts w:cs="Arial"/>
                <w:b w:val="0"/>
              </w:rPr>
            </w:pPr>
            <w:r w:rsidRPr="00C75236">
              <w:rPr>
                <w:rFonts w:cs="Arial"/>
                <w:b w:val="0"/>
              </w:rPr>
              <w:t>Direct-Charged Costs – Example 1: Updated Resource 3905 title.</w:t>
            </w:r>
          </w:p>
          <w:p w14:paraId="59D6DFCC" w14:textId="77777777" w:rsidR="00B669AC" w:rsidRPr="00C75236" w:rsidRDefault="00B669AC" w:rsidP="00904F20">
            <w:pPr>
              <w:numPr>
                <w:ilvl w:val="0"/>
                <w:numId w:val="11"/>
              </w:numPr>
              <w:tabs>
                <w:tab w:val="clear" w:pos="720"/>
                <w:tab w:val="num" w:pos="432"/>
              </w:tabs>
              <w:ind w:left="432"/>
              <w:rPr>
                <w:rFonts w:cs="Arial"/>
                <w:b w:val="0"/>
              </w:rPr>
            </w:pPr>
            <w:r w:rsidRPr="00C75236">
              <w:rPr>
                <w:rFonts w:cs="Arial"/>
                <w:b w:val="0"/>
              </w:rPr>
              <w:t>Direct-Charged Costs – Example 2: Updated Resource 3010 title.</w:t>
            </w:r>
          </w:p>
          <w:p w14:paraId="23547458" w14:textId="77777777" w:rsidR="00B669AC" w:rsidRPr="00C75236" w:rsidRDefault="00B669AC" w:rsidP="00904F20">
            <w:pPr>
              <w:numPr>
                <w:ilvl w:val="0"/>
                <w:numId w:val="11"/>
              </w:numPr>
              <w:tabs>
                <w:tab w:val="clear" w:pos="720"/>
                <w:tab w:val="num" w:pos="432"/>
              </w:tabs>
              <w:ind w:left="432"/>
              <w:rPr>
                <w:rFonts w:cs="Arial"/>
                <w:b w:val="0"/>
              </w:rPr>
            </w:pPr>
            <w:r w:rsidRPr="00C75236">
              <w:rPr>
                <w:rFonts w:cs="Arial"/>
                <w:b w:val="0"/>
              </w:rPr>
              <w:t>Transfers of Indirect Costs – Example 1: Updated Resource 3010 title.</w:t>
            </w:r>
          </w:p>
        </w:tc>
      </w:tr>
      <w:tr w:rsidR="00B669AC" w:rsidRPr="00453B65" w14:paraId="10DF1332" w14:textId="77777777" w:rsidTr="00904F20">
        <w:trPr>
          <w:cantSplit/>
        </w:trPr>
        <w:tc>
          <w:tcPr>
            <w:cnfStyle w:val="001000000000" w:firstRow="0" w:lastRow="0" w:firstColumn="1" w:lastColumn="0" w:oddVBand="0" w:evenVBand="0" w:oddHBand="0" w:evenHBand="0" w:firstRowFirstColumn="0" w:firstRowLastColumn="0" w:lastRowFirstColumn="0" w:lastRowLastColumn="0"/>
            <w:tcW w:w="3055" w:type="dxa"/>
          </w:tcPr>
          <w:p w14:paraId="7323D8CB" w14:textId="77777777" w:rsidR="00B669AC" w:rsidRPr="00C75236" w:rsidRDefault="00B669AC" w:rsidP="00904F20">
            <w:pPr>
              <w:ind w:left="522" w:hanging="522"/>
              <w:rPr>
                <w:rFonts w:cs="Arial"/>
                <w:b w:val="0"/>
              </w:rPr>
            </w:pPr>
            <w:r w:rsidRPr="00C75236">
              <w:rPr>
                <w:rFonts w:cs="Arial"/>
                <w:b w:val="0"/>
              </w:rPr>
              <w:lastRenderedPageBreak/>
              <w:t>625  Staff Development—Coding Examples</w:t>
            </w:r>
          </w:p>
        </w:tc>
        <w:tc>
          <w:tcPr>
            <w:cnfStyle w:val="000100000000" w:firstRow="0" w:lastRow="0" w:firstColumn="0" w:lastColumn="1" w:oddVBand="0" w:evenVBand="0" w:oddHBand="0" w:evenHBand="0" w:firstRowFirstColumn="0" w:firstRowLastColumn="0" w:lastRowFirstColumn="0" w:lastRowLastColumn="0"/>
            <w:tcW w:w="10615" w:type="dxa"/>
          </w:tcPr>
          <w:p w14:paraId="4140CD05" w14:textId="77777777" w:rsidR="00B669AC" w:rsidRPr="00C75236" w:rsidRDefault="00B669AC" w:rsidP="00904F20">
            <w:pPr>
              <w:numPr>
                <w:ilvl w:val="0"/>
                <w:numId w:val="11"/>
              </w:numPr>
              <w:tabs>
                <w:tab w:val="clear" w:pos="720"/>
                <w:tab w:val="num" w:pos="432"/>
              </w:tabs>
              <w:ind w:left="432"/>
              <w:rPr>
                <w:rFonts w:cs="Arial"/>
                <w:b w:val="0"/>
              </w:rPr>
            </w:pPr>
            <w:r w:rsidRPr="00C75236">
              <w:rPr>
                <w:rFonts w:cs="Arial"/>
                <w:b w:val="0"/>
              </w:rPr>
              <w:t>Replaced references to NCLB with references to ESSA and updated associated program titles.</w:t>
            </w:r>
          </w:p>
          <w:p w14:paraId="6E061A98" w14:textId="77777777" w:rsidR="00B669AC" w:rsidRPr="00C75236" w:rsidRDefault="00B669AC" w:rsidP="00904F20">
            <w:pPr>
              <w:numPr>
                <w:ilvl w:val="0"/>
                <w:numId w:val="11"/>
              </w:numPr>
              <w:tabs>
                <w:tab w:val="clear" w:pos="720"/>
                <w:tab w:val="num" w:pos="432"/>
              </w:tabs>
              <w:ind w:left="432"/>
              <w:rPr>
                <w:rFonts w:cs="Arial"/>
                <w:b w:val="0"/>
              </w:rPr>
            </w:pPr>
            <w:r w:rsidRPr="00C75236">
              <w:rPr>
                <w:rFonts w:cs="Arial"/>
                <w:b w:val="0"/>
              </w:rPr>
              <w:t>Example 1: Replaced 2000 function range in introductory paragraph.</w:t>
            </w:r>
          </w:p>
          <w:p w14:paraId="7B373AFE" w14:textId="77777777" w:rsidR="00B669AC" w:rsidRPr="00C75236" w:rsidRDefault="00B669AC" w:rsidP="00904F20">
            <w:pPr>
              <w:numPr>
                <w:ilvl w:val="0"/>
                <w:numId w:val="11"/>
              </w:numPr>
              <w:tabs>
                <w:tab w:val="clear" w:pos="720"/>
                <w:tab w:val="num" w:pos="432"/>
              </w:tabs>
              <w:ind w:left="432"/>
              <w:rPr>
                <w:rFonts w:cs="Arial"/>
                <w:b w:val="0"/>
              </w:rPr>
            </w:pPr>
            <w:r w:rsidRPr="00C75236">
              <w:rPr>
                <w:rFonts w:cs="Arial"/>
                <w:b w:val="0"/>
              </w:rPr>
              <w:t>Example 2: Removed outdated program reference in resource description.</w:t>
            </w:r>
          </w:p>
        </w:tc>
      </w:tr>
      <w:tr w:rsidR="00B669AC" w:rsidRPr="00453B65" w14:paraId="174FFE68" w14:textId="77777777" w:rsidTr="00904F20">
        <w:trPr>
          <w:cantSplit/>
        </w:trPr>
        <w:tc>
          <w:tcPr>
            <w:cnfStyle w:val="001000000000" w:firstRow="0" w:lastRow="0" w:firstColumn="1" w:lastColumn="0" w:oddVBand="0" w:evenVBand="0" w:oddHBand="0" w:evenHBand="0" w:firstRowFirstColumn="0" w:firstRowLastColumn="0" w:lastRowFirstColumn="0" w:lastRowLastColumn="0"/>
            <w:tcW w:w="3055" w:type="dxa"/>
          </w:tcPr>
          <w:p w14:paraId="58F00E73" w14:textId="77777777" w:rsidR="00B669AC" w:rsidRPr="00C75236" w:rsidRDefault="00B669AC" w:rsidP="00904F20">
            <w:pPr>
              <w:ind w:left="522" w:hanging="522"/>
              <w:rPr>
                <w:rFonts w:cs="Arial"/>
                <w:b w:val="0"/>
              </w:rPr>
            </w:pPr>
            <w:r w:rsidRPr="00C75236">
              <w:rPr>
                <w:rFonts w:cs="Arial"/>
                <w:b w:val="0"/>
              </w:rPr>
              <w:t>640  Transportation—Coding Examples</w:t>
            </w:r>
          </w:p>
        </w:tc>
        <w:tc>
          <w:tcPr>
            <w:cnfStyle w:val="000100000000" w:firstRow="0" w:lastRow="0" w:firstColumn="0" w:lastColumn="1" w:oddVBand="0" w:evenVBand="0" w:oddHBand="0" w:evenHBand="0" w:firstRowFirstColumn="0" w:firstRowLastColumn="0" w:lastRowFirstColumn="0" w:lastRowLastColumn="0"/>
            <w:tcW w:w="10615" w:type="dxa"/>
          </w:tcPr>
          <w:p w14:paraId="0C672ED7" w14:textId="77777777" w:rsidR="00B669AC" w:rsidRPr="00C75236" w:rsidRDefault="00B669AC" w:rsidP="00904F20">
            <w:pPr>
              <w:numPr>
                <w:ilvl w:val="0"/>
                <w:numId w:val="11"/>
              </w:numPr>
              <w:tabs>
                <w:tab w:val="clear" w:pos="720"/>
                <w:tab w:val="num" w:pos="432"/>
              </w:tabs>
              <w:ind w:left="432"/>
              <w:rPr>
                <w:rFonts w:cs="Arial"/>
                <w:b w:val="0"/>
              </w:rPr>
            </w:pPr>
            <w:r w:rsidRPr="00C75236">
              <w:rPr>
                <w:rFonts w:cs="Arial"/>
                <w:b w:val="0"/>
              </w:rPr>
              <w:t>Example 5c: Expanded the goal description to indicate that goal is generally not required for revenues.</w:t>
            </w:r>
          </w:p>
          <w:p w14:paraId="6D7CB882" w14:textId="77777777" w:rsidR="00B669AC" w:rsidRPr="00C75236" w:rsidRDefault="00B669AC" w:rsidP="00904F20">
            <w:pPr>
              <w:numPr>
                <w:ilvl w:val="0"/>
                <w:numId w:val="11"/>
              </w:numPr>
              <w:tabs>
                <w:tab w:val="clear" w:pos="720"/>
                <w:tab w:val="num" w:pos="432"/>
              </w:tabs>
              <w:ind w:left="432"/>
              <w:rPr>
                <w:rFonts w:cs="Arial"/>
                <w:b w:val="0"/>
              </w:rPr>
            </w:pPr>
            <w:r w:rsidRPr="00C75236">
              <w:rPr>
                <w:rFonts w:cs="Arial"/>
                <w:b w:val="0"/>
              </w:rPr>
              <w:t>Example 6b: Expanded the goal description to indicate that goal is not required for balance sheet accounts.</w:t>
            </w:r>
          </w:p>
          <w:p w14:paraId="64BF3B3A" w14:textId="77777777" w:rsidR="00B669AC" w:rsidRPr="00C75236" w:rsidRDefault="00B669AC" w:rsidP="00904F20">
            <w:pPr>
              <w:numPr>
                <w:ilvl w:val="0"/>
                <w:numId w:val="11"/>
              </w:numPr>
              <w:tabs>
                <w:tab w:val="clear" w:pos="720"/>
                <w:tab w:val="num" w:pos="432"/>
              </w:tabs>
              <w:ind w:left="432"/>
              <w:rPr>
                <w:rFonts w:cs="Arial"/>
                <w:b w:val="0"/>
              </w:rPr>
            </w:pPr>
            <w:r w:rsidRPr="00C75236">
              <w:rPr>
                <w:rFonts w:cs="Arial"/>
                <w:b w:val="0"/>
              </w:rPr>
              <w:t>Example 6c: Expanded object description to include Object 9110.</w:t>
            </w:r>
          </w:p>
        </w:tc>
      </w:tr>
      <w:tr w:rsidR="00B669AC" w:rsidRPr="00453B65" w14:paraId="6D816EEE" w14:textId="77777777" w:rsidTr="00904F20">
        <w:trPr>
          <w:cantSplit/>
        </w:trPr>
        <w:tc>
          <w:tcPr>
            <w:cnfStyle w:val="001000000000" w:firstRow="0" w:lastRow="0" w:firstColumn="1" w:lastColumn="0" w:oddVBand="0" w:evenVBand="0" w:oddHBand="0" w:evenHBand="0" w:firstRowFirstColumn="0" w:firstRowLastColumn="0" w:lastRowFirstColumn="0" w:lastRowLastColumn="0"/>
            <w:tcW w:w="3055" w:type="dxa"/>
          </w:tcPr>
          <w:p w14:paraId="72DFA98E" w14:textId="77777777" w:rsidR="00B669AC" w:rsidRPr="00C75236" w:rsidRDefault="00B669AC" w:rsidP="00904F20">
            <w:pPr>
              <w:ind w:left="522" w:hanging="522"/>
              <w:rPr>
                <w:rFonts w:cs="Arial"/>
                <w:b w:val="0"/>
              </w:rPr>
            </w:pPr>
            <w:r w:rsidRPr="00C75236">
              <w:rPr>
                <w:rFonts w:cs="Arial"/>
                <w:b w:val="0"/>
              </w:rPr>
              <w:t>650  Facility Maintenance Programs—Coding Examples</w:t>
            </w:r>
          </w:p>
        </w:tc>
        <w:tc>
          <w:tcPr>
            <w:cnfStyle w:val="000100000000" w:firstRow="0" w:lastRow="0" w:firstColumn="0" w:lastColumn="1" w:oddVBand="0" w:evenVBand="0" w:oddHBand="0" w:evenHBand="0" w:firstRowFirstColumn="0" w:firstRowLastColumn="0" w:lastRowFirstColumn="0" w:lastRowLastColumn="0"/>
            <w:tcW w:w="10615" w:type="dxa"/>
          </w:tcPr>
          <w:p w14:paraId="09789B42" w14:textId="77777777" w:rsidR="00B669AC" w:rsidRPr="00C75236" w:rsidRDefault="00B669AC" w:rsidP="00904F20">
            <w:pPr>
              <w:numPr>
                <w:ilvl w:val="0"/>
                <w:numId w:val="11"/>
              </w:numPr>
              <w:tabs>
                <w:tab w:val="clear" w:pos="720"/>
                <w:tab w:val="num" w:pos="432"/>
              </w:tabs>
              <w:ind w:left="432"/>
              <w:rPr>
                <w:rFonts w:cs="Arial"/>
                <w:b w:val="0"/>
              </w:rPr>
            </w:pPr>
            <w:r w:rsidRPr="00C75236">
              <w:rPr>
                <w:rFonts w:cs="Arial"/>
                <w:b w:val="0"/>
              </w:rPr>
              <w:t>Expanded guidance for Examples 3 and 4 to indicate that the school field is not required.</w:t>
            </w:r>
          </w:p>
          <w:p w14:paraId="72E8F164" w14:textId="77777777" w:rsidR="00B669AC" w:rsidRPr="00C75236" w:rsidRDefault="00B669AC" w:rsidP="00904F20">
            <w:pPr>
              <w:numPr>
                <w:ilvl w:val="0"/>
                <w:numId w:val="11"/>
              </w:numPr>
              <w:tabs>
                <w:tab w:val="clear" w:pos="720"/>
                <w:tab w:val="num" w:pos="432"/>
              </w:tabs>
              <w:ind w:left="432"/>
              <w:rPr>
                <w:rFonts w:cs="Arial"/>
                <w:b w:val="0"/>
              </w:rPr>
            </w:pPr>
            <w:r w:rsidRPr="00C75236">
              <w:rPr>
                <w:rFonts w:cs="Arial"/>
                <w:b w:val="0"/>
              </w:rPr>
              <w:t>Updated guidance for the Ongoing and Major Maintenance Account to reflect an amount equal to or greater than 3% of the total general fund expenditures, rather than general fund budgeted expenditures.</w:t>
            </w:r>
          </w:p>
        </w:tc>
      </w:tr>
      <w:tr w:rsidR="00B669AC" w:rsidRPr="00453B65" w14:paraId="556ED325" w14:textId="77777777" w:rsidTr="00904F20">
        <w:trPr>
          <w:cantSplit/>
        </w:trPr>
        <w:tc>
          <w:tcPr>
            <w:cnfStyle w:val="001000000000" w:firstRow="0" w:lastRow="0" w:firstColumn="1" w:lastColumn="0" w:oddVBand="0" w:evenVBand="0" w:oddHBand="0" w:evenHBand="0" w:firstRowFirstColumn="0" w:firstRowLastColumn="0" w:lastRowFirstColumn="0" w:lastRowLastColumn="0"/>
            <w:tcW w:w="3055" w:type="dxa"/>
          </w:tcPr>
          <w:p w14:paraId="198985FE" w14:textId="77777777" w:rsidR="00B669AC" w:rsidRPr="00C75236" w:rsidRDefault="00B669AC" w:rsidP="00904F20">
            <w:pPr>
              <w:ind w:left="522" w:hanging="522"/>
              <w:rPr>
                <w:rFonts w:cs="Arial"/>
                <w:b w:val="0"/>
              </w:rPr>
            </w:pPr>
            <w:r w:rsidRPr="00C75236">
              <w:rPr>
                <w:rFonts w:cs="Arial"/>
                <w:b w:val="0"/>
              </w:rPr>
              <w:t>655  Employment Separation Costs—Coding Examples</w:t>
            </w:r>
          </w:p>
        </w:tc>
        <w:tc>
          <w:tcPr>
            <w:cnfStyle w:val="000100000000" w:firstRow="0" w:lastRow="0" w:firstColumn="0" w:lastColumn="1" w:oddVBand="0" w:evenVBand="0" w:oddHBand="0" w:evenHBand="0" w:firstRowFirstColumn="0" w:firstRowLastColumn="0" w:lastRowFirstColumn="0" w:lastRowLastColumn="0"/>
            <w:tcW w:w="10615" w:type="dxa"/>
          </w:tcPr>
          <w:p w14:paraId="4BE6198B" w14:textId="77777777" w:rsidR="00B669AC" w:rsidRPr="00C75236" w:rsidRDefault="00B669AC" w:rsidP="00904F20">
            <w:pPr>
              <w:numPr>
                <w:ilvl w:val="0"/>
                <w:numId w:val="11"/>
              </w:numPr>
              <w:tabs>
                <w:tab w:val="clear" w:pos="720"/>
                <w:tab w:val="num" w:pos="432"/>
              </w:tabs>
              <w:ind w:left="432"/>
              <w:rPr>
                <w:rFonts w:cs="Arial"/>
                <w:b w:val="0"/>
              </w:rPr>
            </w:pPr>
            <w:r w:rsidRPr="00C75236">
              <w:rPr>
                <w:rFonts w:cs="Arial"/>
                <w:b w:val="0"/>
              </w:rPr>
              <w:t>Replaced reference to NCLB with reference to ESSA and updated associated program title.</w:t>
            </w:r>
          </w:p>
        </w:tc>
      </w:tr>
      <w:tr w:rsidR="00B669AC" w:rsidRPr="00453B65" w14:paraId="49BA5710" w14:textId="77777777" w:rsidTr="00904F20">
        <w:trPr>
          <w:cantSplit/>
        </w:trPr>
        <w:tc>
          <w:tcPr>
            <w:cnfStyle w:val="001000000000" w:firstRow="0" w:lastRow="0" w:firstColumn="1" w:lastColumn="0" w:oddVBand="0" w:evenVBand="0" w:oddHBand="0" w:evenHBand="0" w:firstRowFirstColumn="0" w:firstRowLastColumn="0" w:lastRowFirstColumn="0" w:lastRowLastColumn="0"/>
            <w:tcW w:w="3055" w:type="dxa"/>
          </w:tcPr>
          <w:p w14:paraId="17A710A1" w14:textId="77777777" w:rsidR="00B669AC" w:rsidRPr="00C75236" w:rsidRDefault="00B669AC" w:rsidP="00904F20">
            <w:pPr>
              <w:ind w:left="522" w:hanging="522"/>
              <w:rPr>
                <w:rFonts w:cs="Arial"/>
                <w:b w:val="0"/>
              </w:rPr>
            </w:pPr>
            <w:r w:rsidRPr="00C75236">
              <w:rPr>
                <w:rFonts w:cs="Arial"/>
                <w:b w:val="0"/>
              </w:rPr>
              <w:t>710  Capital Leases</w:t>
            </w:r>
          </w:p>
        </w:tc>
        <w:tc>
          <w:tcPr>
            <w:cnfStyle w:val="000100000000" w:firstRow="0" w:lastRow="0" w:firstColumn="0" w:lastColumn="1" w:oddVBand="0" w:evenVBand="0" w:oddHBand="0" w:evenHBand="0" w:firstRowFirstColumn="0" w:firstRowLastColumn="0" w:lastRowFirstColumn="0" w:lastRowLastColumn="0"/>
            <w:tcW w:w="10615" w:type="dxa"/>
          </w:tcPr>
          <w:p w14:paraId="7F35B053" w14:textId="77777777" w:rsidR="00B669AC" w:rsidRPr="00C75236" w:rsidRDefault="00B669AC" w:rsidP="00904F20">
            <w:pPr>
              <w:numPr>
                <w:ilvl w:val="0"/>
                <w:numId w:val="11"/>
              </w:numPr>
              <w:tabs>
                <w:tab w:val="clear" w:pos="720"/>
                <w:tab w:val="num" w:pos="432"/>
              </w:tabs>
              <w:ind w:left="432"/>
              <w:rPr>
                <w:rFonts w:cs="Arial"/>
                <w:b w:val="0"/>
              </w:rPr>
            </w:pPr>
            <w:r w:rsidRPr="00C75236">
              <w:rPr>
                <w:rFonts w:cs="Arial"/>
                <w:b w:val="0"/>
              </w:rPr>
              <w:t>Updated GASB codification regarding lease agreements.</w:t>
            </w:r>
          </w:p>
        </w:tc>
      </w:tr>
      <w:tr w:rsidR="00B669AC" w:rsidRPr="00453B65" w14:paraId="0AF090E4" w14:textId="77777777" w:rsidTr="00904F20">
        <w:trPr>
          <w:cantSplit/>
        </w:trPr>
        <w:tc>
          <w:tcPr>
            <w:cnfStyle w:val="001000000000" w:firstRow="0" w:lastRow="0" w:firstColumn="1" w:lastColumn="0" w:oddVBand="0" w:evenVBand="0" w:oddHBand="0" w:evenHBand="0" w:firstRowFirstColumn="0" w:firstRowLastColumn="0" w:lastRowFirstColumn="0" w:lastRowLastColumn="0"/>
            <w:tcW w:w="3055" w:type="dxa"/>
          </w:tcPr>
          <w:p w14:paraId="0CAAE4D8" w14:textId="77777777" w:rsidR="00B669AC" w:rsidRPr="00C75236" w:rsidRDefault="00B669AC" w:rsidP="00904F20">
            <w:pPr>
              <w:ind w:left="522" w:hanging="522"/>
              <w:rPr>
                <w:rFonts w:cs="Arial"/>
                <w:b w:val="0"/>
              </w:rPr>
            </w:pPr>
            <w:r w:rsidRPr="00C75236">
              <w:rPr>
                <w:rFonts w:cs="Arial"/>
                <w:b w:val="0"/>
              </w:rPr>
              <w:t>770  Distinguishing Between Supplies and Equipment</w:t>
            </w:r>
          </w:p>
        </w:tc>
        <w:tc>
          <w:tcPr>
            <w:cnfStyle w:val="000100000000" w:firstRow="0" w:lastRow="0" w:firstColumn="0" w:lastColumn="1" w:oddVBand="0" w:evenVBand="0" w:oddHBand="0" w:evenHBand="0" w:firstRowFirstColumn="0" w:firstRowLastColumn="0" w:lastRowFirstColumn="0" w:lastRowLastColumn="0"/>
            <w:tcW w:w="10615" w:type="dxa"/>
          </w:tcPr>
          <w:p w14:paraId="1319F8C1" w14:textId="77777777" w:rsidR="00B669AC" w:rsidRPr="00C75236" w:rsidRDefault="00B669AC" w:rsidP="00904F20">
            <w:pPr>
              <w:numPr>
                <w:ilvl w:val="0"/>
                <w:numId w:val="11"/>
              </w:numPr>
              <w:tabs>
                <w:tab w:val="clear" w:pos="720"/>
                <w:tab w:val="num" w:pos="432"/>
              </w:tabs>
              <w:ind w:left="432"/>
              <w:rPr>
                <w:rFonts w:cs="Arial"/>
                <w:b w:val="0"/>
              </w:rPr>
            </w:pPr>
            <w:r w:rsidRPr="00C75236">
              <w:rPr>
                <w:rFonts w:cs="Arial"/>
                <w:b w:val="0"/>
              </w:rPr>
              <w:t>Updated criteria for distinguishing between supplies and capitalized equipment.</w:t>
            </w:r>
          </w:p>
          <w:p w14:paraId="6668C620" w14:textId="0F5320EE" w:rsidR="00B669AC" w:rsidRPr="00C75236" w:rsidRDefault="00B669AC" w:rsidP="00904F20">
            <w:pPr>
              <w:numPr>
                <w:ilvl w:val="0"/>
                <w:numId w:val="11"/>
              </w:numPr>
              <w:tabs>
                <w:tab w:val="clear" w:pos="720"/>
                <w:tab w:val="num" w:pos="432"/>
              </w:tabs>
              <w:ind w:left="432"/>
              <w:rPr>
                <w:rFonts w:cs="Arial"/>
                <w:b w:val="0"/>
              </w:rPr>
            </w:pPr>
            <w:r w:rsidRPr="00C75236">
              <w:rPr>
                <w:rFonts w:cs="Arial"/>
                <w:b w:val="0"/>
              </w:rPr>
              <w:t>Removed flowchart associated with distinguishing between supplies and capitalized equipment due to Section 508 accessibility constraints.</w:t>
            </w:r>
          </w:p>
          <w:p w14:paraId="5C859470" w14:textId="77777777" w:rsidR="00B669AC" w:rsidRPr="00C75236" w:rsidRDefault="00B669AC" w:rsidP="00904F20">
            <w:pPr>
              <w:numPr>
                <w:ilvl w:val="0"/>
                <w:numId w:val="11"/>
              </w:numPr>
              <w:tabs>
                <w:tab w:val="clear" w:pos="720"/>
                <w:tab w:val="num" w:pos="432"/>
              </w:tabs>
              <w:ind w:left="432"/>
              <w:rPr>
                <w:rFonts w:cs="Arial"/>
                <w:b w:val="0"/>
              </w:rPr>
            </w:pPr>
            <w:r w:rsidRPr="00C75236">
              <w:rPr>
                <w:rFonts w:cs="Arial"/>
                <w:b w:val="0"/>
              </w:rPr>
              <w:t>Removed outdated reference to a Government Finance Officers Association recommendation that capitalization thresholds be set so 80% of the total dollar value of an LEA’s assets are capitalized.</w:t>
            </w:r>
          </w:p>
          <w:p w14:paraId="0B9C6C39" w14:textId="77777777" w:rsidR="00B669AC" w:rsidRPr="00C75236" w:rsidRDefault="00B669AC" w:rsidP="00904F20">
            <w:pPr>
              <w:numPr>
                <w:ilvl w:val="0"/>
                <w:numId w:val="11"/>
              </w:numPr>
              <w:tabs>
                <w:tab w:val="clear" w:pos="720"/>
                <w:tab w:val="num" w:pos="432"/>
              </w:tabs>
              <w:ind w:left="432"/>
              <w:rPr>
                <w:rFonts w:cs="Arial"/>
                <w:b w:val="0"/>
              </w:rPr>
            </w:pPr>
            <w:r w:rsidRPr="00C75236">
              <w:rPr>
                <w:rFonts w:cs="Arial"/>
                <w:b w:val="0"/>
              </w:rPr>
              <w:t xml:space="preserve">Added furniture for a new school to the examples of groups of items an LEA may choose to capitalize that individually do not meet the capitalization threshold. </w:t>
            </w:r>
          </w:p>
        </w:tc>
      </w:tr>
      <w:tr w:rsidR="00B669AC" w:rsidRPr="00453B65" w14:paraId="3C6443F5" w14:textId="77777777" w:rsidTr="00904F20">
        <w:trPr>
          <w:cantSplit/>
        </w:trPr>
        <w:tc>
          <w:tcPr>
            <w:cnfStyle w:val="001000000000" w:firstRow="0" w:lastRow="0" w:firstColumn="1" w:lastColumn="0" w:oddVBand="0" w:evenVBand="0" w:oddHBand="0" w:evenHBand="0" w:firstRowFirstColumn="0" w:firstRowLastColumn="0" w:lastRowFirstColumn="0" w:lastRowLastColumn="0"/>
            <w:tcW w:w="3055" w:type="dxa"/>
          </w:tcPr>
          <w:p w14:paraId="49F3278F" w14:textId="77777777" w:rsidR="00B669AC" w:rsidRPr="00C75236" w:rsidRDefault="00B669AC" w:rsidP="00904F20">
            <w:pPr>
              <w:ind w:left="522" w:hanging="522"/>
              <w:rPr>
                <w:rFonts w:cs="Arial"/>
                <w:b w:val="0"/>
              </w:rPr>
            </w:pPr>
            <w:r w:rsidRPr="00C75236">
              <w:rPr>
                <w:rFonts w:cs="Arial"/>
                <w:b w:val="0"/>
              </w:rPr>
              <w:t>775  Accounting for Internal Service Funds</w:t>
            </w:r>
          </w:p>
        </w:tc>
        <w:tc>
          <w:tcPr>
            <w:cnfStyle w:val="000100000000" w:firstRow="0" w:lastRow="0" w:firstColumn="0" w:lastColumn="1" w:oddVBand="0" w:evenVBand="0" w:oddHBand="0" w:evenHBand="0" w:firstRowFirstColumn="0" w:firstRowLastColumn="0" w:lastRowFirstColumn="0" w:lastRowLastColumn="0"/>
            <w:tcW w:w="10615" w:type="dxa"/>
          </w:tcPr>
          <w:p w14:paraId="104183A6" w14:textId="032306A2" w:rsidR="00B669AC" w:rsidRPr="00C75236" w:rsidRDefault="00B669AC" w:rsidP="00904F20">
            <w:pPr>
              <w:numPr>
                <w:ilvl w:val="0"/>
                <w:numId w:val="11"/>
              </w:numPr>
              <w:tabs>
                <w:tab w:val="clear" w:pos="720"/>
                <w:tab w:val="num" w:pos="432"/>
              </w:tabs>
              <w:ind w:left="432"/>
              <w:rPr>
                <w:rFonts w:cs="Arial"/>
                <w:b w:val="0"/>
              </w:rPr>
            </w:pPr>
            <w:r w:rsidRPr="00C75236">
              <w:rPr>
                <w:rFonts w:cs="Arial"/>
                <w:b w:val="0"/>
              </w:rPr>
              <w:t>Revised guidance regarding measurement and recognition of expenses and liabilities for OPEB self-insurance activities, in accordance with GASB Statement 75.</w:t>
            </w:r>
          </w:p>
        </w:tc>
      </w:tr>
      <w:tr w:rsidR="00B669AC" w:rsidRPr="00453B65" w14:paraId="1CCE39F4" w14:textId="77777777" w:rsidTr="00904F20">
        <w:trPr>
          <w:cantSplit/>
        </w:trPr>
        <w:tc>
          <w:tcPr>
            <w:cnfStyle w:val="001000000000" w:firstRow="0" w:lastRow="0" w:firstColumn="1" w:lastColumn="0" w:oddVBand="0" w:evenVBand="0" w:oddHBand="0" w:evenHBand="0" w:firstRowFirstColumn="0" w:firstRowLastColumn="0" w:lastRowFirstColumn="0" w:lastRowLastColumn="0"/>
            <w:tcW w:w="3055" w:type="dxa"/>
          </w:tcPr>
          <w:p w14:paraId="6D8FE0DF" w14:textId="77777777" w:rsidR="00B669AC" w:rsidRPr="00C75236" w:rsidRDefault="00B669AC" w:rsidP="00904F20">
            <w:pPr>
              <w:ind w:left="522" w:hanging="522"/>
              <w:rPr>
                <w:rFonts w:cs="Arial"/>
                <w:b w:val="0"/>
              </w:rPr>
            </w:pPr>
            <w:r w:rsidRPr="00C75236">
              <w:rPr>
                <w:rFonts w:cs="Arial"/>
                <w:b w:val="0"/>
              </w:rPr>
              <w:lastRenderedPageBreak/>
              <w:t>780  Consolidation of ESSA Administrative Funds</w:t>
            </w:r>
          </w:p>
        </w:tc>
        <w:tc>
          <w:tcPr>
            <w:cnfStyle w:val="000100000000" w:firstRow="0" w:lastRow="0" w:firstColumn="0" w:lastColumn="1" w:oddVBand="0" w:evenVBand="0" w:oddHBand="0" w:evenHBand="0" w:firstRowFirstColumn="0" w:firstRowLastColumn="0" w:lastRowFirstColumn="0" w:lastRowLastColumn="0"/>
            <w:tcW w:w="10615" w:type="dxa"/>
          </w:tcPr>
          <w:p w14:paraId="43B2C72B" w14:textId="77777777" w:rsidR="00B669AC" w:rsidRPr="00C75236" w:rsidRDefault="00B669AC" w:rsidP="00904F20">
            <w:pPr>
              <w:numPr>
                <w:ilvl w:val="0"/>
                <w:numId w:val="11"/>
              </w:numPr>
              <w:tabs>
                <w:tab w:val="clear" w:pos="720"/>
              </w:tabs>
              <w:ind w:left="432"/>
              <w:rPr>
                <w:b w:val="0"/>
              </w:rPr>
            </w:pPr>
            <w:r w:rsidRPr="00C75236">
              <w:rPr>
                <w:b w:val="0"/>
              </w:rPr>
              <w:t>Replaced references to NCLB with references to ESSA.</w:t>
            </w:r>
          </w:p>
          <w:p w14:paraId="3C8F95B6" w14:textId="77777777" w:rsidR="00B669AC" w:rsidRPr="00C75236" w:rsidRDefault="00B669AC" w:rsidP="00904F20">
            <w:pPr>
              <w:numPr>
                <w:ilvl w:val="0"/>
                <w:numId w:val="11"/>
              </w:numPr>
              <w:tabs>
                <w:tab w:val="clear" w:pos="720"/>
                <w:tab w:val="num" w:pos="432"/>
              </w:tabs>
              <w:ind w:left="432"/>
              <w:rPr>
                <w:b w:val="0"/>
              </w:rPr>
            </w:pPr>
            <w:r w:rsidRPr="00C75236">
              <w:rPr>
                <w:b w:val="0"/>
              </w:rPr>
              <w:t xml:space="preserve">In the Allowable Expenditures section, updated reference to General Provisions from Title IX to Title VIII to reflect change under ESSA. </w:t>
            </w:r>
          </w:p>
          <w:p w14:paraId="6B6F3FD4" w14:textId="77777777" w:rsidR="00B669AC" w:rsidRPr="00C75236" w:rsidRDefault="00B669AC" w:rsidP="00904F20">
            <w:pPr>
              <w:numPr>
                <w:ilvl w:val="0"/>
                <w:numId w:val="11"/>
              </w:numPr>
              <w:tabs>
                <w:tab w:val="clear" w:pos="720"/>
              </w:tabs>
              <w:ind w:left="432"/>
              <w:rPr>
                <w:b w:val="0"/>
              </w:rPr>
            </w:pPr>
            <w:r w:rsidRPr="00C75236">
              <w:rPr>
                <w:b w:val="0"/>
              </w:rPr>
              <w:t>Removed outdated sentence “Because Section 1127 of the NCLB (ESSA) requires that allowable program carryover be calculated based on total program expenditures, LEAs must distribute the pooled costs (Resource 3155 expenditures) to the programs participating in the consolidation before carryover is calculated.”  Replaced with “LEAs should distribute the pooled costs (Resource 3155 expenditures) to the programs participating in the consolidation before carryover is calculated.”</w:t>
            </w:r>
          </w:p>
          <w:p w14:paraId="25F0AA9E" w14:textId="77777777" w:rsidR="00B669AC" w:rsidRPr="00C75236" w:rsidRDefault="00B669AC" w:rsidP="00904F20">
            <w:pPr>
              <w:numPr>
                <w:ilvl w:val="0"/>
                <w:numId w:val="11"/>
              </w:numPr>
              <w:tabs>
                <w:tab w:val="clear" w:pos="720"/>
              </w:tabs>
              <w:ind w:left="432"/>
              <w:rPr>
                <w:b w:val="0"/>
              </w:rPr>
            </w:pPr>
            <w:r w:rsidRPr="00C75236">
              <w:rPr>
                <w:b w:val="0"/>
              </w:rPr>
              <w:t>Changed heading “Program Expenditure Resource Code” to simply “Program” on distribution of expenditures example.</w:t>
            </w:r>
          </w:p>
        </w:tc>
      </w:tr>
      <w:tr w:rsidR="00B669AC" w:rsidRPr="00453B65" w14:paraId="27E3686E" w14:textId="77777777" w:rsidTr="00904F20">
        <w:trPr>
          <w:cantSplit/>
        </w:trPr>
        <w:tc>
          <w:tcPr>
            <w:cnfStyle w:val="001000000000" w:firstRow="0" w:lastRow="0" w:firstColumn="1" w:lastColumn="0" w:oddVBand="0" w:evenVBand="0" w:oddHBand="0" w:evenHBand="0" w:firstRowFirstColumn="0" w:firstRowLastColumn="0" w:lastRowFirstColumn="0" w:lastRowLastColumn="0"/>
            <w:tcW w:w="3055" w:type="dxa"/>
          </w:tcPr>
          <w:p w14:paraId="2E921537" w14:textId="77777777" w:rsidR="00B669AC" w:rsidRPr="00C75236" w:rsidRDefault="00B669AC" w:rsidP="00904F20">
            <w:pPr>
              <w:ind w:left="522" w:hanging="522"/>
              <w:rPr>
                <w:rFonts w:cs="Arial"/>
                <w:b w:val="0"/>
              </w:rPr>
            </w:pPr>
            <w:r w:rsidRPr="00C75236">
              <w:rPr>
                <w:rFonts w:cs="Arial"/>
                <w:b w:val="0"/>
              </w:rPr>
              <w:t>785  Postemployment Benefits Other Than Pensions (OPEB)</w:t>
            </w:r>
          </w:p>
        </w:tc>
        <w:tc>
          <w:tcPr>
            <w:cnfStyle w:val="000100000000" w:firstRow="0" w:lastRow="0" w:firstColumn="0" w:lastColumn="1" w:oddVBand="0" w:evenVBand="0" w:oddHBand="0" w:evenHBand="0" w:firstRowFirstColumn="0" w:firstRowLastColumn="0" w:lastRowFirstColumn="0" w:lastRowLastColumn="0"/>
            <w:tcW w:w="10615" w:type="dxa"/>
          </w:tcPr>
          <w:p w14:paraId="3544B513" w14:textId="77777777" w:rsidR="00B669AC" w:rsidRPr="00C75236" w:rsidRDefault="00B669AC" w:rsidP="00904F20">
            <w:pPr>
              <w:numPr>
                <w:ilvl w:val="0"/>
                <w:numId w:val="11"/>
              </w:numPr>
              <w:tabs>
                <w:tab w:val="clear" w:pos="720"/>
                <w:tab w:val="num" w:pos="432"/>
              </w:tabs>
              <w:ind w:left="432"/>
              <w:rPr>
                <w:rFonts w:cs="Arial"/>
                <w:b w:val="0"/>
              </w:rPr>
            </w:pPr>
            <w:r w:rsidRPr="00C75236">
              <w:rPr>
                <w:rFonts w:cs="Arial"/>
                <w:b w:val="0"/>
              </w:rPr>
              <w:t>Updated the entire procedure in accordance with the provisions of GASB Statement 75.</w:t>
            </w:r>
          </w:p>
        </w:tc>
      </w:tr>
      <w:tr w:rsidR="00B669AC" w:rsidRPr="00453B65" w14:paraId="2BA19FB2" w14:textId="77777777" w:rsidTr="00904F20">
        <w:trPr>
          <w:cantSplit/>
        </w:trPr>
        <w:tc>
          <w:tcPr>
            <w:cnfStyle w:val="001000000000" w:firstRow="0" w:lastRow="0" w:firstColumn="1" w:lastColumn="0" w:oddVBand="0" w:evenVBand="0" w:oddHBand="0" w:evenHBand="0" w:firstRowFirstColumn="0" w:firstRowLastColumn="0" w:lastRowFirstColumn="0" w:lastRowLastColumn="0"/>
            <w:tcW w:w="3055" w:type="dxa"/>
          </w:tcPr>
          <w:p w14:paraId="5A2A0539" w14:textId="77777777" w:rsidR="00B669AC" w:rsidRPr="00C75236" w:rsidRDefault="00B669AC" w:rsidP="00904F20">
            <w:pPr>
              <w:ind w:left="522" w:hanging="522"/>
              <w:rPr>
                <w:rFonts w:cs="Arial"/>
                <w:b w:val="0"/>
              </w:rPr>
            </w:pPr>
            <w:r w:rsidRPr="00C75236">
              <w:rPr>
                <w:rFonts w:cs="Arial"/>
                <w:b w:val="0"/>
              </w:rPr>
              <w:t>805  Joint Powers Agreements/Agencies (JPAs)</w:t>
            </w:r>
          </w:p>
        </w:tc>
        <w:tc>
          <w:tcPr>
            <w:cnfStyle w:val="000100000000" w:firstRow="0" w:lastRow="0" w:firstColumn="0" w:lastColumn="1" w:oddVBand="0" w:evenVBand="0" w:oddHBand="0" w:evenHBand="0" w:firstRowFirstColumn="0" w:firstRowLastColumn="0" w:lastRowFirstColumn="0" w:lastRowLastColumn="0"/>
            <w:tcW w:w="10615" w:type="dxa"/>
          </w:tcPr>
          <w:p w14:paraId="19173D91" w14:textId="77777777" w:rsidR="00B669AC" w:rsidRPr="00C75236" w:rsidRDefault="00B669AC" w:rsidP="00904F20">
            <w:pPr>
              <w:numPr>
                <w:ilvl w:val="0"/>
                <w:numId w:val="11"/>
              </w:numPr>
              <w:tabs>
                <w:tab w:val="clear" w:pos="720"/>
                <w:tab w:val="num" w:pos="432"/>
              </w:tabs>
              <w:ind w:left="432"/>
              <w:rPr>
                <w:rFonts w:cs="Arial"/>
                <w:b w:val="0"/>
              </w:rPr>
            </w:pPr>
            <w:r w:rsidRPr="00C75236">
              <w:rPr>
                <w:rFonts w:cs="Arial"/>
                <w:b w:val="0"/>
              </w:rPr>
              <w:t xml:space="preserve">Under “Guidelines for JPA Reporting,” in item 1, clarified the reference to other guidance in that part. </w:t>
            </w:r>
          </w:p>
        </w:tc>
      </w:tr>
      <w:tr w:rsidR="00B669AC" w:rsidRPr="00453B65" w14:paraId="27375CDE" w14:textId="77777777" w:rsidTr="00904F20">
        <w:trPr>
          <w:cantSplit/>
        </w:trPr>
        <w:tc>
          <w:tcPr>
            <w:cnfStyle w:val="001000000000" w:firstRow="0" w:lastRow="0" w:firstColumn="1" w:lastColumn="0" w:oddVBand="0" w:evenVBand="0" w:oddHBand="0" w:evenHBand="0" w:firstRowFirstColumn="0" w:firstRowLastColumn="0" w:lastRowFirstColumn="0" w:lastRowLastColumn="0"/>
            <w:tcW w:w="3055" w:type="dxa"/>
          </w:tcPr>
          <w:p w14:paraId="72783618" w14:textId="77777777" w:rsidR="00B669AC" w:rsidRPr="00C75236" w:rsidRDefault="00B669AC" w:rsidP="00904F20">
            <w:pPr>
              <w:ind w:left="522" w:hanging="522"/>
              <w:rPr>
                <w:rFonts w:cs="Arial"/>
                <w:b w:val="0"/>
              </w:rPr>
            </w:pPr>
            <w:r w:rsidRPr="00C75236">
              <w:rPr>
                <w:rFonts w:cs="Arial"/>
                <w:b w:val="0"/>
              </w:rPr>
              <w:t>905  Documenting Salaries and Wages</w:t>
            </w:r>
          </w:p>
        </w:tc>
        <w:tc>
          <w:tcPr>
            <w:cnfStyle w:val="000100000000" w:firstRow="0" w:lastRow="0" w:firstColumn="0" w:lastColumn="1" w:oddVBand="0" w:evenVBand="0" w:oddHBand="0" w:evenHBand="0" w:firstRowFirstColumn="0" w:firstRowLastColumn="0" w:lastRowFirstColumn="0" w:lastRowLastColumn="0"/>
            <w:tcW w:w="10615" w:type="dxa"/>
          </w:tcPr>
          <w:p w14:paraId="08C02D09" w14:textId="77777777" w:rsidR="00B669AC" w:rsidRPr="00C75236" w:rsidRDefault="00B669AC" w:rsidP="00904F20">
            <w:pPr>
              <w:numPr>
                <w:ilvl w:val="0"/>
                <w:numId w:val="11"/>
              </w:numPr>
              <w:tabs>
                <w:tab w:val="clear" w:pos="720"/>
                <w:tab w:val="num" w:pos="432"/>
              </w:tabs>
              <w:ind w:hanging="648"/>
              <w:rPr>
                <w:b w:val="0"/>
              </w:rPr>
            </w:pPr>
            <w:r w:rsidRPr="00C75236">
              <w:rPr>
                <w:b w:val="0"/>
              </w:rPr>
              <w:t>Replaced references to NCLB with references to ESSA.</w:t>
            </w:r>
          </w:p>
          <w:p w14:paraId="4F8C5E8D" w14:textId="68EDB838" w:rsidR="00B669AC" w:rsidRPr="00C75236" w:rsidRDefault="00B669AC" w:rsidP="00904F20">
            <w:pPr>
              <w:numPr>
                <w:ilvl w:val="0"/>
                <w:numId w:val="11"/>
              </w:numPr>
              <w:tabs>
                <w:tab w:val="clear" w:pos="720"/>
              </w:tabs>
              <w:ind w:left="432"/>
              <w:rPr>
                <w:b w:val="0"/>
              </w:rPr>
            </w:pPr>
            <w:r w:rsidRPr="00C75236">
              <w:rPr>
                <w:b w:val="0"/>
              </w:rPr>
              <w:t xml:space="preserve">Removed illustrations showing single and multiple cost objectives due to Section 508 accessibility constraints. </w:t>
            </w:r>
            <w:r w:rsidR="00A37E64" w:rsidRPr="00C75236">
              <w:rPr>
                <w:b w:val="0"/>
              </w:rPr>
              <w:t>Replaced with</w:t>
            </w:r>
            <w:r w:rsidRPr="00C75236">
              <w:rPr>
                <w:b w:val="0"/>
              </w:rPr>
              <w:t xml:space="preserve"> narrative examples.</w:t>
            </w:r>
          </w:p>
          <w:p w14:paraId="57142E79" w14:textId="77777777" w:rsidR="00B669AC" w:rsidRPr="00C75236" w:rsidRDefault="00B669AC" w:rsidP="00904F20">
            <w:pPr>
              <w:numPr>
                <w:ilvl w:val="0"/>
                <w:numId w:val="11"/>
              </w:numPr>
              <w:tabs>
                <w:tab w:val="clear" w:pos="720"/>
                <w:tab w:val="num" w:pos="432"/>
              </w:tabs>
              <w:ind w:left="432"/>
              <w:rPr>
                <w:b w:val="0"/>
              </w:rPr>
            </w:pPr>
            <w:r w:rsidRPr="00C75236">
              <w:rPr>
                <w:b w:val="0"/>
              </w:rPr>
              <w:t>Removed sample Personnel Activity Report 2 due to Section 508 accessibility constraints. Replaced with narrative text.</w:t>
            </w:r>
          </w:p>
          <w:p w14:paraId="3C47BD56" w14:textId="77777777" w:rsidR="00B669AC" w:rsidRPr="00C75236" w:rsidRDefault="00B669AC" w:rsidP="00904F20">
            <w:pPr>
              <w:numPr>
                <w:ilvl w:val="0"/>
                <w:numId w:val="11"/>
              </w:numPr>
              <w:tabs>
                <w:tab w:val="clear" w:pos="720"/>
                <w:tab w:val="num" w:pos="432"/>
              </w:tabs>
              <w:ind w:left="432"/>
              <w:rPr>
                <w:b w:val="0"/>
              </w:rPr>
            </w:pPr>
            <w:r w:rsidRPr="00C75236">
              <w:rPr>
                <w:b w:val="0"/>
              </w:rPr>
              <w:t>In the Documenting State Unrestricted Salaries and Wages section, removed references to obsolete OMB Circular A-87, Attachment B, Section 8[h</w:t>
            </w:r>
            <w:proofErr w:type="gramStart"/>
            <w:r w:rsidRPr="00C75236">
              <w:rPr>
                <w:b w:val="0"/>
              </w:rPr>
              <w:t>][</w:t>
            </w:r>
            <w:proofErr w:type="gramEnd"/>
            <w:r w:rsidRPr="00C75236">
              <w:rPr>
                <w:b w:val="0"/>
              </w:rPr>
              <w:t>4].</w:t>
            </w:r>
          </w:p>
        </w:tc>
      </w:tr>
      <w:tr w:rsidR="00B669AC" w:rsidRPr="00453B65" w14:paraId="6BA71911" w14:textId="77777777" w:rsidTr="00904F20">
        <w:trPr>
          <w:cantSplit/>
        </w:trPr>
        <w:tc>
          <w:tcPr>
            <w:cnfStyle w:val="001000000000" w:firstRow="0" w:lastRow="0" w:firstColumn="1" w:lastColumn="0" w:oddVBand="0" w:evenVBand="0" w:oddHBand="0" w:evenHBand="0" w:firstRowFirstColumn="0" w:firstRowLastColumn="0" w:lastRowFirstColumn="0" w:lastRowLastColumn="0"/>
            <w:tcW w:w="3055" w:type="dxa"/>
          </w:tcPr>
          <w:p w14:paraId="11F27536" w14:textId="77777777" w:rsidR="00B669AC" w:rsidRPr="00C75236" w:rsidRDefault="00B669AC" w:rsidP="00904F20">
            <w:pPr>
              <w:ind w:left="522" w:hanging="522"/>
              <w:rPr>
                <w:rFonts w:cs="Arial"/>
                <w:b w:val="0"/>
              </w:rPr>
            </w:pPr>
            <w:r w:rsidRPr="00C75236">
              <w:rPr>
                <w:rFonts w:cs="Arial"/>
                <w:b w:val="0"/>
              </w:rPr>
              <w:t>910  Program Cost Accounting</w:t>
            </w:r>
          </w:p>
        </w:tc>
        <w:tc>
          <w:tcPr>
            <w:cnfStyle w:val="000100000000" w:firstRow="0" w:lastRow="0" w:firstColumn="0" w:lastColumn="1" w:oddVBand="0" w:evenVBand="0" w:oddHBand="0" w:evenHBand="0" w:firstRowFirstColumn="0" w:firstRowLastColumn="0" w:lastRowFirstColumn="0" w:lastRowLastColumn="0"/>
            <w:tcW w:w="10615" w:type="dxa"/>
          </w:tcPr>
          <w:p w14:paraId="1D8753D0" w14:textId="77777777" w:rsidR="00B669AC" w:rsidRPr="00C75236" w:rsidRDefault="00B669AC" w:rsidP="00904F20">
            <w:pPr>
              <w:numPr>
                <w:ilvl w:val="0"/>
                <w:numId w:val="11"/>
              </w:numPr>
              <w:tabs>
                <w:tab w:val="clear" w:pos="720"/>
                <w:tab w:val="num" w:pos="432"/>
              </w:tabs>
              <w:ind w:left="432"/>
              <w:rPr>
                <w:rFonts w:cs="Arial"/>
                <w:b w:val="0"/>
              </w:rPr>
            </w:pPr>
            <w:r w:rsidRPr="00C75236">
              <w:rPr>
                <w:rFonts w:cs="Arial"/>
                <w:b w:val="0"/>
              </w:rPr>
              <w:t>Replaced reference to Supervision of Instruction with reference to Instructional Supervision and Administration to reflect correct function title.</w:t>
            </w:r>
          </w:p>
        </w:tc>
      </w:tr>
      <w:tr w:rsidR="00B669AC" w:rsidRPr="00453B65" w14:paraId="251DBD4D" w14:textId="77777777" w:rsidTr="00904F20">
        <w:trPr>
          <w:cantSplit/>
        </w:trPr>
        <w:tc>
          <w:tcPr>
            <w:cnfStyle w:val="001000000000" w:firstRow="0" w:lastRow="0" w:firstColumn="1" w:lastColumn="0" w:oddVBand="0" w:evenVBand="0" w:oddHBand="0" w:evenHBand="0" w:firstRowFirstColumn="0" w:firstRowLastColumn="0" w:lastRowFirstColumn="0" w:lastRowLastColumn="0"/>
            <w:tcW w:w="3055" w:type="dxa"/>
          </w:tcPr>
          <w:p w14:paraId="04799E76" w14:textId="77777777" w:rsidR="00B669AC" w:rsidRPr="00C75236" w:rsidRDefault="00B669AC" w:rsidP="00904F20">
            <w:pPr>
              <w:ind w:left="522" w:hanging="522"/>
              <w:rPr>
                <w:rFonts w:cs="Arial"/>
                <w:b w:val="0"/>
              </w:rPr>
            </w:pPr>
            <w:r w:rsidRPr="00C75236">
              <w:rPr>
                <w:rFonts w:cs="Arial"/>
                <w:b w:val="0"/>
              </w:rPr>
              <w:t>915  Indirect Cost Rate</w:t>
            </w:r>
          </w:p>
        </w:tc>
        <w:tc>
          <w:tcPr>
            <w:cnfStyle w:val="000100000000" w:firstRow="0" w:lastRow="0" w:firstColumn="0" w:lastColumn="1" w:oddVBand="0" w:evenVBand="0" w:oddHBand="0" w:evenHBand="0" w:firstRowFirstColumn="0" w:firstRowLastColumn="0" w:lastRowFirstColumn="0" w:lastRowLastColumn="0"/>
            <w:tcW w:w="10615" w:type="dxa"/>
          </w:tcPr>
          <w:p w14:paraId="48C0BCF4" w14:textId="77777777" w:rsidR="00B669AC" w:rsidRPr="00C75236" w:rsidRDefault="00B669AC" w:rsidP="00904F20">
            <w:pPr>
              <w:numPr>
                <w:ilvl w:val="0"/>
                <w:numId w:val="11"/>
              </w:numPr>
              <w:tabs>
                <w:tab w:val="clear" w:pos="720"/>
                <w:tab w:val="num" w:pos="432"/>
              </w:tabs>
              <w:ind w:left="432"/>
              <w:rPr>
                <w:rFonts w:cs="Arial"/>
                <w:b w:val="0"/>
              </w:rPr>
            </w:pPr>
            <w:r w:rsidRPr="00C75236">
              <w:rPr>
                <w:rFonts w:cs="Arial"/>
                <w:b w:val="0"/>
              </w:rPr>
              <w:t>Replaced reference to the former U.S. Department of Education’s “Indirect Cost Determination: Guidance for State and Local Government Agencies” with “Cost Allocation Guide for State and Local Governments.”</w:t>
            </w:r>
          </w:p>
        </w:tc>
      </w:tr>
      <w:tr w:rsidR="00B669AC" w:rsidRPr="00453B65" w14:paraId="1DD36675" w14:textId="77777777" w:rsidTr="00904F20">
        <w:trPr>
          <w:cantSplit/>
        </w:trPr>
        <w:tc>
          <w:tcPr>
            <w:cnfStyle w:val="001000000000" w:firstRow="0" w:lastRow="0" w:firstColumn="1" w:lastColumn="0" w:oddVBand="0" w:evenVBand="0" w:oddHBand="0" w:evenHBand="0" w:firstRowFirstColumn="0" w:firstRowLastColumn="0" w:lastRowFirstColumn="0" w:lastRowLastColumn="0"/>
            <w:tcW w:w="3055" w:type="dxa"/>
          </w:tcPr>
          <w:p w14:paraId="00F3F297" w14:textId="77777777" w:rsidR="00B669AC" w:rsidRPr="00C75236" w:rsidRDefault="00B669AC" w:rsidP="00904F20">
            <w:pPr>
              <w:keepNext/>
              <w:ind w:left="518" w:hanging="518"/>
              <w:rPr>
                <w:rFonts w:cs="Arial"/>
                <w:b w:val="0"/>
              </w:rPr>
            </w:pPr>
            <w:r w:rsidRPr="00C75236">
              <w:rPr>
                <w:rFonts w:cs="Arial"/>
                <w:b w:val="0"/>
              </w:rPr>
              <w:lastRenderedPageBreak/>
              <w:t>Appendix C – Consistency of SACS with the Federal Handbook</w:t>
            </w:r>
          </w:p>
        </w:tc>
        <w:tc>
          <w:tcPr>
            <w:cnfStyle w:val="000100000000" w:firstRow="0" w:lastRow="0" w:firstColumn="0" w:lastColumn="1" w:oddVBand="0" w:evenVBand="0" w:oddHBand="0" w:evenHBand="0" w:firstRowFirstColumn="0" w:firstRowLastColumn="0" w:lastRowFirstColumn="0" w:lastRowLastColumn="0"/>
            <w:tcW w:w="10615" w:type="dxa"/>
          </w:tcPr>
          <w:p w14:paraId="29AE4680" w14:textId="77777777" w:rsidR="00B669AC" w:rsidRPr="00C75236" w:rsidRDefault="00B669AC" w:rsidP="00904F20">
            <w:pPr>
              <w:numPr>
                <w:ilvl w:val="0"/>
                <w:numId w:val="11"/>
              </w:numPr>
              <w:tabs>
                <w:tab w:val="clear" w:pos="720"/>
                <w:tab w:val="num" w:pos="432"/>
              </w:tabs>
              <w:ind w:left="432"/>
              <w:rPr>
                <w:rFonts w:cs="Arial"/>
                <w:b w:val="0"/>
              </w:rPr>
            </w:pPr>
            <w:r w:rsidRPr="00C75236">
              <w:rPr>
                <w:rFonts w:cs="Arial"/>
                <w:b w:val="0"/>
              </w:rPr>
              <w:t xml:space="preserve">Removed “Special Cost Center” in the Expenditures part of the Financial Accounting Account Classification Structure section. </w:t>
            </w:r>
          </w:p>
        </w:tc>
      </w:tr>
      <w:tr w:rsidR="00B669AC" w:rsidRPr="001C192B" w14:paraId="6A06198E" w14:textId="77777777" w:rsidTr="00904F20">
        <w:trPr>
          <w:cantSplit/>
        </w:trPr>
        <w:tc>
          <w:tcPr>
            <w:cnfStyle w:val="001000000000" w:firstRow="0" w:lastRow="0" w:firstColumn="1" w:lastColumn="0" w:oddVBand="0" w:evenVBand="0" w:oddHBand="0" w:evenHBand="0" w:firstRowFirstColumn="0" w:firstRowLastColumn="0" w:lastRowFirstColumn="0" w:lastRowLastColumn="0"/>
            <w:tcW w:w="3055" w:type="dxa"/>
          </w:tcPr>
          <w:p w14:paraId="520E6032" w14:textId="77777777" w:rsidR="00B669AC" w:rsidRPr="00C75236" w:rsidRDefault="00B669AC" w:rsidP="00904F20">
            <w:pPr>
              <w:ind w:left="522" w:hanging="522"/>
              <w:rPr>
                <w:rFonts w:cs="Arial"/>
                <w:b w:val="0"/>
              </w:rPr>
            </w:pPr>
            <w:r w:rsidRPr="00C75236">
              <w:rPr>
                <w:rFonts w:cs="Arial"/>
                <w:b w:val="0"/>
              </w:rPr>
              <w:t>Appendix D – Function Codes for Common Activities</w:t>
            </w:r>
          </w:p>
          <w:p w14:paraId="0C8D3D84" w14:textId="77777777" w:rsidR="00B669AC" w:rsidRPr="00C75236" w:rsidRDefault="00B669AC" w:rsidP="00904F20">
            <w:pPr>
              <w:ind w:left="522" w:hanging="522"/>
              <w:rPr>
                <w:rFonts w:cs="Arial"/>
                <w:b w:val="0"/>
              </w:rPr>
            </w:pPr>
          </w:p>
        </w:tc>
        <w:tc>
          <w:tcPr>
            <w:cnfStyle w:val="000100000000" w:firstRow="0" w:lastRow="0" w:firstColumn="0" w:lastColumn="1" w:oddVBand="0" w:evenVBand="0" w:oddHBand="0" w:evenHBand="0" w:firstRowFirstColumn="0" w:firstRowLastColumn="0" w:lastRowFirstColumn="0" w:lastRowLastColumn="0"/>
            <w:tcW w:w="10615" w:type="dxa"/>
          </w:tcPr>
          <w:p w14:paraId="217D9692" w14:textId="77777777" w:rsidR="00B669AC" w:rsidRPr="00C75236" w:rsidRDefault="00B669AC" w:rsidP="00904F20">
            <w:pPr>
              <w:numPr>
                <w:ilvl w:val="0"/>
                <w:numId w:val="11"/>
              </w:numPr>
              <w:tabs>
                <w:tab w:val="clear" w:pos="720"/>
                <w:tab w:val="num" w:pos="432"/>
              </w:tabs>
              <w:ind w:left="432"/>
              <w:rPr>
                <w:rFonts w:cs="Arial"/>
                <w:b w:val="0"/>
              </w:rPr>
            </w:pPr>
            <w:r w:rsidRPr="00C75236">
              <w:rPr>
                <w:rFonts w:cs="Arial"/>
                <w:b w:val="0"/>
              </w:rPr>
              <w:t xml:space="preserve">Clarified guidance on annual independent audits subject to the Single Audit Act versus those not subject to the Single Audit Act. </w:t>
            </w:r>
          </w:p>
        </w:tc>
      </w:tr>
      <w:tr w:rsidR="00B669AC" w:rsidRPr="001C192B" w14:paraId="29DE5A28" w14:textId="77777777" w:rsidTr="00904F20">
        <w:trPr>
          <w:cnfStyle w:val="010000000000" w:firstRow="0" w:lastRow="1"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55" w:type="dxa"/>
          </w:tcPr>
          <w:p w14:paraId="070F5779" w14:textId="77777777" w:rsidR="00B669AC" w:rsidRPr="00C75236" w:rsidRDefault="00B669AC" w:rsidP="00904F20">
            <w:pPr>
              <w:ind w:left="522" w:hanging="522"/>
              <w:rPr>
                <w:rFonts w:cs="Arial"/>
                <w:b w:val="0"/>
              </w:rPr>
            </w:pPr>
            <w:r w:rsidRPr="00C75236">
              <w:rPr>
                <w:rFonts w:cs="Arial"/>
                <w:b w:val="0"/>
              </w:rPr>
              <w:t>Glossary</w:t>
            </w:r>
          </w:p>
        </w:tc>
        <w:tc>
          <w:tcPr>
            <w:cnfStyle w:val="000100000000" w:firstRow="0" w:lastRow="0" w:firstColumn="0" w:lastColumn="1" w:oddVBand="0" w:evenVBand="0" w:oddHBand="0" w:evenHBand="0" w:firstRowFirstColumn="0" w:firstRowLastColumn="0" w:lastRowFirstColumn="0" w:lastRowLastColumn="0"/>
            <w:tcW w:w="10615" w:type="dxa"/>
          </w:tcPr>
          <w:p w14:paraId="729B6C3C" w14:textId="77777777" w:rsidR="00B669AC" w:rsidRPr="00C75236" w:rsidRDefault="00B669AC" w:rsidP="00904F20">
            <w:pPr>
              <w:numPr>
                <w:ilvl w:val="0"/>
                <w:numId w:val="11"/>
              </w:numPr>
              <w:tabs>
                <w:tab w:val="clear" w:pos="720"/>
                <w:tab w:val="num" w:pos="432"/>
              </w:tabs>
              <w:ind w:left="432"/>
              <w:rPr>
                <w:rFonts w:cs="Arial"/>
                <w:b w:val="0"/>
              </w:rPr>
            </w:pPr>
            <w:r w:rsidRPr="00C75236">
              <w:rPr>
                <w:b w:val="0"/>
              </w:rPr>
              <w:t xml:space="preserve">Updated the definition of </w:t>
            </w:r>
            <w:r w:rsidRPr="00C75236">
              <w:rPr>
                <w:b w:val="0"/>
                <w:i/>
              </w:rPr>
              <w:t xml:space="preserve">Education Department General Administrative Regulations </w:t>
            </w:r>
            <w:r w:rsidRPr="00C75236">
              <w:rPr>
                <w:b w:val="0"/>
              </w:rPr>
              <w:t>(</w:t>
            </w:r>
            <w:r w:rsidRPr="00C75236">
              <w:rPr>
                <w:b w:val="0"/>
                <w:i/>
              </w:rPr>
              <w:t>EDGAR</w:t>
            </w:r>
            <w:r w:rsidRPr="00C75236">
              <w:rPr>
                <w:b w:val="0"/>
              </w:rPr>
              <w:t xml:space="preserve">) with the correct parts of the </w:t>
            </w:r>
            <w:r w:rsidRPr="00C75236">
              <w:rPr>
                <w:b w:val="0"/>
                <w:i/>
              </w:rPr>
              <w:t>Code of Federal Regulations</w:t>
            </w:r>
            <w:r w:rsidRPr="00C75236">
              <w:rPr>
                <w:b w:val="0"/>
              </w:rPr>
              <w:t xml:space="preserve">, Title 34, in which </w:t>
            </w:r>
            <w:r w:rsidRPr="00C75236">
              <w:rPr>
                <w:b w:val="0"/>
                <w:i/>
              </w:rPr>
              <w:t>EDGAR</w:t>
            </w:r>
            <w:r w:rsidRPr="00C75236">
              <w:rPr>
                <w:b w:val="0"/>
              </w:rPr>
              <w:t xml:space="preserve"> is found. Added Part 84 and removed reference to parts 74, 80 and 85.</w:t>
            </w:r>
          </w:p>
          <w:p w14:paraId="4F942B3D" w14:textId="77777777" w:rsidR="00B669AC" w:rsidRPr="00C75236" w:rsidRDefault="00B669AC" w:rsidP="00904F20">
            <w:pPr>
              <w:numPr>
                <w:ilvl w:val="0"/>
                <w:numId w:val="11"/>
              </w:numPr>
              <w:tabs>
                <w:tab w:val="clear" w:pos="720"/>
                <w:tab w:val="num" w:pos="432"/>
              </w:tabs>
              <w:ind w:left="432"/>
              <w:rPr>
                <w:b w:val="0"/>
              </w:rPr>
            </w:pPr>
            <w:r w:rsidRPr="00C75236">
              <w:rPr>
                <w:b w:val="0"/>
              </w:rPr>
              <w:t>Updated the definition of generally accepted government auditing standards with the correct name of the federal agency establishing the standards, from “U.S. Government Accounting Office” to “U.S. Government Accountability Office,” and with the correct reference to the associated publication, from “</w:t>
            </w:r>
            <w:r w:rsidRPr="00C75236">
              <w:rPr>
                <w:b w:val="0"/>
                <w:i/>
              </w:rPr>
              <w:t>Standards and Procedures for Audits of Governmental Organizations, Programs, Activities, and Functions,</w:t>
            </w:r>
            <w:r w:rsidRPr="00C75236">
              <w:rPr>
                <w:b w:val="0"/>
              </w:rPr>
              <w:t>” to “</w:t>
            </w:r>
            <w:r w:rsidRPr="00C75236">
              <w:rPr>
                <w:b w:val="0"/>
                <w:i/>
              </w:rPr>
              <w:t>Government Auditing Standards</w:t>
            </w:r>
            <w:r w:rsidRPr="00C75236">
              <w:rPr>
                <w:b w:val="0"/>
              </w:rPr>
              <w:t>, also known as the Yellow Book.”</w:t>
            </w:r>
          </w:p>
          <w:p w14:paraId="024B9D4E" w14:textId="77777777" w:rsidR="00B669AC" w:rsidRPr="00C75236" w:rsidRDefault="00B669AC" w:rsidP="00904F20">
            <w:pPr>
              <w:numPr>
                <w:ilvl w:val="0"/>
                <w:numId w:val="11"/>
              </w:numPr>
              <w:tabs>
                <w:tab w:val="clear" w:pos="720"/>
                <w:tab w:val="num" w:pos="432"/>
              </w:tabs>
              <w:ind w:left="432"/>
              <w:rPr>
                <w:rFonts w:cs="Arial"/>
                <w:b w:val="0"/>
              </w:rPr>
            </w:pPr>
            <w:r w:rsidRPr="00C75236">
              <w:rPr>
                <w:b w:val="0"/>
              </w:rPr>
              <w:t>Clarified the definition of State School Fund by adding “California” to the “Department of Education” reference.</w:t>
            </w:r>
          </w:p>
        </w:tc>
      </w:tr>
    </w:tbl>
    <w:p w14:paraId="53983FDD" w14:textId="77777777" w:rsidR="005007CB" w:rsidRDefault="005007CB" w:rsidP="00904F20">
      <w:pPr>
        <w:spacing w:before="240"/>
        <w:ind w:left="4" w:hanging="4"/>
        <w:rPr>
          <w:highlight w:val="lightGray"/>
        </w:rPr>
      </w:pPr>
      <w:r>
        <w:rPr>
          <w:highlight w:val="lightGray"/>
        </w:rPr>
        <w:t>Created by California Department of Education</w:t>
      </w:r>
    </w:p>
    <w:p w14:paraId="12D6EACA" w14:textId="77777777" w:rsidR="005007CB" w:rsidRDefault="005007CB" w:rsidP="00904F20">
      <w:pPr>
        <w:ind w:left="4" w:hanging="4"/>
        <w:rPr>
          <w:highlight w:val="lightGray"/>
        </w:rPr>
      </w:pPr>
      <w:r>
        <w:rPr>
          <w:highlight w:val="lightGray"/>
        </w:rPr>
        <w:t>November 2018</w:t>
      </w:r>
    </w:p>
    <w:sectPr w:rsidR="005007CB" w:rsidSect="00904F20">
      <w:headerReference w:type="default" r:id="rId11"/>
      <w:headerReference w:type="first" r:id="rId12"/>
      <w:pgSz w:w="15840" w:h="12240" w:orient="landscape"/>
      <w:pgMar w:top="1440" w:right="72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21BDA" w14:textId="77777777" w:rsidR="00B16D8F" w:rsidRDefault="00B16D8F" w:rsidP="000E09DC">
      <w:r>
        <w:separator/>
      </w:r>
    </w:p>
  </w:endnote>
  <w:endnote w:type="continuationSeparator" w:id="0">
    <w:p w14:paraId="7FC9DCA1" w14:textId="77777777" w:rsidR="00B16D8F" w:rsidRDefault="00B16D8F"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7329A" w14:textId="77777777" w:rsidR="00B16D8F" w:rsidRDefault="00B16D8F" w:rsidP="000E09DC">
      <w:r>
        <w:separator/>
      </w:r>
    </w:p>
  </w:footnote>
  <w:footnote w:type="continuationSeparator" w:id="0">
    <w:p w14:paraId="7D9DB67A" w14:textId="77777777" w:rsidR="00B16D8F" w:rsidRDefault="00B16D8F"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47787" w14:textId="1D31CF5F" w:rsidR="00223112" w:rsidRPr="00527B0E" w:rsidRDefault="006360CD" w:rsidP="00904F20">
    <w:pPr>
      <w:pStyle w:val="Header"/>
      <w:spacing w:after="240"/>
      <w:jc w:val="right"/>
      <w:rPr>
        <w:rFonts w:cs="Arial"/>
      </w:rPr>
    </w:pPr>
    <w:proofErr w:type="gramStart"/>
    <w:r w:rsidRPr="007B37B9">
      <w:t>ssb-sfsd-jan19item01</w:t>
    </w:r>
    <w:proofErr w:type="gramEnd"/>
    <w:r w:rsidR="009B04E1">
      <w:rPr>
        <w:rFonts w:cs="Arial"/>
      </w:rPr>
      <w:br/>
    </w:r>
    <w:r w:rsidR="006805F3" w:rsidRPr="006805F3">
      <w:rPr>
        <w:rFonts w:cs="Arial"/>
      </w:rPr>
      <w:t xml:space="preserve">Page </w:t>
    </w:r>
    <w:r w:rsidR="006805F3" w:rsidRPr="00904F20">
      <w:rPr>
        <w:rFonts w:cs="Arial"/>
        <w:bCs/>
      </w:rPr>
      <w:fldChar w:fldCharType="begin"/>
    </w:r>
    <w:r w:rsidR="006805F3" w:rsidRPr="00904F20">
      <w:rPr>
        <w:rFonts w:cs="Arial"/>
        <w:bCs/>
      </w:rPr>
      <w:instrText xml:space="preserve"> PAGE  \* Arabic  \* MERGEFORMAT </w:instrText>
    </w:r>
    <w:r w:rsidR="006805F3" w:rsidRPr="00904F20">
      <w:rPr>
        <w:rFonts w:cs="Arial"/>
        <w:bCs/>
      </w:rPr>
      <w:fldChar w:fldCharType="separate"/>
    </w:r>
    <w:r w:rsidR="00E91CBD">
      <w:rPr>
        <w:rFonts w:cs="Arial"/>
        <w:bCs/>
        <w:noProof/>
      </w:rPr>
      <w:t>2</w:t>
    </w:r>
    <w:r w:rsidR="006805F3" w:rsidRPr="00904F20">
      <w:rPr>
        <w:rFonts w:cs="Arial"/>
        <w:bCs/>
      </w:rPr>
      <w:fldChar w:fldCharType="end"/>
    </w:r>
    <w:r w:rsidR="006805F3" w:rsidRPr="00904F20">
      <w:rPr>
        <w:rFonts w:cs="Arial"/>
      </w:rPr>
      <w:t xml:space="preserve"> of </w:t>
    </w:r>
    <w:r w:rsidR="00064234" w:rsidRPr="00904F20">
      <w:rPr>
        <w:rFonts w:cs="Arial"/>
        <w:bCs/>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B7DD1" w14:textId="77777777" w:rsidR="00064234" w:rsidRDefault="00064234" w:rsidP="000E09DC">
    <w:pPr>
      <w:pStyle w:val="Header"/>
      <w:jc w:val="right"/>
      <w:rPr>
        <w:rFonts w:cs="Arial"/>
      </w:rPr>
    </w:pPr>
    <w:proofErr w:type="gramStart"/>
    <w:r w:rsidRPr="007B37B9">
      <w:t>ssb-sfsd-jan19item01</w:t>
    </w:r>
    <w:proofErr w:type="gramEnd"/>
  </w:p>
  <w:p w14:paraId="3C769B5C" w14:textId="187ED546" w:rsidR="00064234" w:rsidRPr="00904F20" w:rsidRDefault="00064234" w:rsidP="00904F20">
    <w:pPr>
      <w:pStyle w:val="Header"/>
      <w:spacing w:after="120"/>
      <w:jc w:val="right"/>
      <w:rPr>
        <w:rFonts w:cs="Arial"/>
        <w:bCs/>
      </w:rPr>
    </w:pPr>
    <w:r>
      <w:rPr>
        <w:rFonts w:cs="Arial"/>
      </w:rPr>
      <w:t>Attachment 1</w:t>
    </w:r>
    <w:r>
      <w:rPr>
        <w:rFonts w:cs="Arial"/>
      </w:rPr>
      <w:br/>
    </w:r>
    <w:r w:rsidRPr="006805F3">
      <w:rPr>
        <w:rFonts w:cs="Arial"/>
      </w:rPr>
      <w:t>Page</w:t>
    </w:r>
    <w:r w:rsidRPr="00904F20">
      <w:rPr>
        <w:rFonts w:cs="Arial"/>
      </w:rPr>
      <w:t xml:space="preserve"> </w:t>
    </w:r>
    <w:r w:rsidRPr="00904F20">
      <w:rPr>
        <w:rFonts w:cs="Arial"/>
        <w:bCs/>
      </w:rPr>
      <w:fldChar w:fldCharType="begin"/>
    </w:r>
    <w:r w:rsidRPr="00904F20">
      <w:rPr>
        <w:rFonts w:cs="Arial"/>
        <w:bCs/>
      </w:rPr>
      <w:instrText xml:space="preserve"> PAGE  \* Arabic  \* MERGEFORMAT </w:instrText>
    </w:r>
    <w:r w:rsidRPr="00904F20">
      <w:rPr>
        <w:rFonts w:cs="Arial"/>
        <w:bCs/>
      </w:rPr>
      <w:fldChar w:fldCharType="separate"/>
    </w:r>
    <w:r w:rsidR="00E91CBD">
      <w:rPr>
        <w:rFonts w:cs="Arial"/>
        <w:bCs/>
        <w:noProof/>
      </w:rPr>
      <w:t>6</w:t>
    </w:r>
    <w:r w:rsidRPr="00904F20">
      <w:rPr>
        <w:rFonts w:cs="Arial"/>
        <w:bCs/>
      </w:rPr>
      <w:fldChar w:fldCharType="end"/>
    </w:r>
    <w:r w:rsidRPr="00904F20">
      <w:rPr>
        <w:rFonts w:cs="Arial"/>
      </w:rPr>
      <w:t xml:space="preserve"> of </w:t>
    </w:r>
    <w:r w:rsidRPr="00904F20">
      <w:rPr>
        <w:rFonts w:cs="Arial"/>
        <w:bCs/>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A67A5" w14:textId="77777777" w:rsidR="00F917FA" w:rsidRDefault="00F917FA" w:rsidP="00F917FA">
    <w:pPr>
      <w:pStyle w:val="Header"/>
      <w:jc w:val="right"/>
      <w:rPr>
        <w:rFonts w:cs="Arial"/>
      </w:rPr>
    </w:pPr>
    <w:proofErr w:type="gramStart"/>
    <w:r w:rsidRPr="007B37B9">
      <w:t>ssb-sfsd-jan19item01</w:t>
    </w:r>
    <w:proofErr w:type="gramEnd"/>
  </w:p>
  <w:p w14:paraId="64BF2F7D" w14:textId="60E70692" w:rsidR="006805F3" w:rsidRPr="00904F20" w:rsidRDefault="00F917FA" w:rsidP="00904F20">
    <w:pPr>
      <w:pStyle w:val="Header"/>
      <w:spacing w:after="120"/>
      <w:jc w:val="right"/>
    </w:pPr>
    <w:r>
      <w:rPr>
        <w:rFonts w:cs="Arial"/>
      </w:rPr>
      <w:t>Attachment 1</w:t>
    </w:r>
    <w:r>
      <w:rPr>
        <w:rFonts w:cs="Arial"/>
      </w:rPr>
      <w:br/>
    </w:r>
    <w:r w:rsidRPr="006805F3">
      <w:rPr>
        <w:rFonts w:cs="Arial"/>
      </w:rPr>
      <w:t>Page</w:t>
    </w:r>
    <w:r w:rsidRPr="00904F20">
      <w:rPr>
        <w:rFonts w:cs="Arial"/>
      </w:rPr>
      <w:t xml:space="preserve"> </w:t>
    </w:r>
    <w:r w:rsidRPr="00904F20">
      <w:rPr>
        <w:rFonts w:cs="Arial"/>
        <w:bCs/>
      </w:rPr>
      <w:fldChar w:fldCharType="begin"/>
    </w:r>
    <w:r w:rsidRPr="00904F20">
      <w:rPr>
        <w:rFonts w:cs="Arial"/>
        <w:bCs/>
      </w:rPr>
      <w:instrText xml:space="preserve"> PAGE  \* Arabic  \* MERGEFORMAT </w:instrText>
    </w:r>
    <w:r w:rsidRPr="00904F20">
      <w:rPr>
        <w:rFonts w:cs="Arial"/>
        <w:bCs/>
      </w:rPr>
      <w:fldChar w:fldCharType="separate"/>
    </w:r>
    <w:r w:rsidR="00E91CBD">
      <w:rPr>
        <w:rFonts w:cs="Arial"/>
        <w:bCs/>
        <w:noProof/>
      </w:rPr>
      <w:t>1</w:t>
    </w:r>
    <w:r w:rsidRPr="00904F20">
      <w:rPr>
        <w:rFonts w:cs="Arial"/>
        <w:bCs/>
      </w:rPr>
      <w:fldChar w:fldCharType="end"/>
    </w:r>
    <w:r w:rsidRPr="00904F20">
      <w:rPr>
        <w:rFonts w:cs="Arial"/>
      </w:rPr>
      <w:t xml:space="preserve"> of </w:t>
    </w:r>
    <w:r w:rsidRPr="00904F20">
      <w:rPr>
        <w:rFonts w:cs="Arial"/>
        <w:bCs/>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23D07"/>
    <w:multiLevelType w:val="hybridMultilevel"/>
    <w:tmpl w:val="4EB00F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AE01BF"/>
    <w:multiLevelType w:val="hybridMultilevel"/>
    <w:tmpl w:val="4C5CE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8D148F"/>
    <w:multiLevelType w:val="hybridMultilevel"/>
    <w:tmpl w:val="9C944158"/>
    <w:lvl w:ilvl="0" w:tplc="EB5013A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6B12C9"/>
    <w:multiLevelType w:val="hybridMultilevel"/>
    <w:tmpl w:val="9DDCA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1"/>
  </w:num>
  <w:num w:numId="4">
    <w:abstractNumId w:val="7"/>
  </w:num>
  <w:num w:numId="5">
    <w:abstractNumId w:val="8"/>
  </w:num>
  <w:num w:numId="6">
    <w:abstractNumId w:val="0"/>
  </w:num>
  <w:num w:numId="7">
    <w:abstractNumId w:val="2"/>
  </w:num>
  <w:num w:numId="8">
    <w:abstractNumId w:val="6"/>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24AD"/>
    <w:rsid w:val="000476D1"/>
    <w:rsid w:val="00064234"/>
    <w:rsid w:val="00084ACF"/>
    <w:rsid w:val="000E09DC"/>
    <w:rsid w:val="000F0E28"/>
    <w:rsid w:val="001048F3"/>
    <w:rsid w:val="00130059"/>
    <w:rsid w:val="00170BD6"/>
    <w:rsid w:val="0018148D"/>
    <w:rsid w:val="001A0CA5"/>
    <w:rsid w:val="001B3958"/>
    <w:rsid w:val="001C12C9"/>
    <w:rsid w:val="001E1929"/>
    <w:rsid w:val="00223112"/>
    <w:rsid w:val="00240B26"/>
    <w:rsid w:val="002579D8"/>
    <w:rsid w:val="002954E8"/>
    <w:rsid w:val="002B4B14"/>
    <w:rsid w:val="002B656F"/>
    <w:rsid w:val="002D1A82"/>
    <w:rsid w:val="002E4CB5"/>
    <w:rsid w:val="002E6FCA"/>
    <w:rsid w:val="002F279B"/>
    <w:rsid w:val="00315131"/>
    <w:rsid w:val="00363520"/>
    <w:rsid w:val="00367F8B"/>
    <w:rsid w:val="003705FC"/>
    <w:rsid w:val="00384ACF"/>
    <w:rsid w:val="003D1ECD"/>
    <w:rsid w:val="003E1E8D"/>
    <w:rsid w:val="003E4DF7"/>
    <w:rsid w:val="00406F50"/>
    <w:rsid w:val="00407E9B"/>
    <w:rsid w:val="004203BC"/>
    <w:rsid w:val="00441935"/>
    <w:rsid w:val="0044670C"/>
    <w:rsid w:val="0047534A"/>
    <w:rsid w:val="0048454A"/>
    <w:rsid w:val="004C290F"/>
    <w:rsid w:val="004E029B"/>
    <w:rsid w:val="005007CB"/>
    <w:rsid w:val="00517C00"/>
    <w:rsid w:val="00527B0E"/>
    <w:rsid w:val="00565DD0"/>
    <w:rsid w:val="00565E14"/>
    <w:rsid w:val="005709B0"/>
    <w:rsid w:val="005B15A0"/>
    <w:rsid w:val="005F5875"/>
    <w:rsid w:val="006360CD"/>
    <w:rsid w:val="006805F3"/>
    <w:rsid w:val="00686939"/>
    <w:rsid w:val="00692300"/>
    <w:rsid w:val="00693951"/>
    <w:rsid w:val="006B2111"/>
    <w:rsid w:val="006D0223"/>
    <w:rsid w:val="006E06C6"/>
    <w:rsid w:val="00726EDA"/>
    <w:rsid w:val="007313A3"/>
    <w:rsid w:val="007428B8"/>
    <w:rsid w:val="00746164"/>
    <w:rsid w:val="00780BB6"/>
    <w:rsid w:val="007B37B9"/>
    <w:rsid w:val="007C5697"/>
    <w:rsid w:val="007D6A8F"/>
    <w:rsid w:val="008007F8"/>
    <w:rsid w:val="0084328F"/>
    <w:rsid w:val="008555F3"/>
    <w:rsid w:val="008909EE"/>
    <w:rsid w:val="008B6273"/>
    <w:rsid w:val="00904F20"/>
    <w:rsid w:val="0091117B"/>
    <w:rsid w:val="009A6471"/>
    <w:rsid w:val="009B04E1"/>
    <w:rsid w:val="009D5028"/>
    <w:rsid w:val="00A068E9"/>
    <w:rsid w:val="00A07F42"/>
    <w:rsid w:val="00A16315"/>
    <w:rsid w:val="00A21913"/>
    <w:rsid w:val="00A30B3C"/>
    <w:rsid w:val="00A37E64"/>
    <w:rsid w:val="00A459E5"/>
    <w:rsid w:val="00AE2CB6"/>
    <w:rsid w:val="00AF7BA8"/>
    <w:rsid w:val="00B03B19"/>
    <w:rsid w:val="00B16D8F"/>
    <w:rsid w:val="00B31602"/>
    <w:rsid w:val="00B669AC"/>
    <w:rsid w:val="00B723BE"/>
    <w:rsid w:val="00B82705"/>
    <w:rsid w:val="00BA1864"/>
    <w:rsid w:val="00C27D57"/>
    <w:rsid w:val="00C70530"/>
    <w:rsid w:val="00C74A09"/>
    <w:rsid w:val="00C75236"/>
    <w:rsid w:val="00C82CBA"/>
    <w:rsid w:val="00C86A96"/>
    <w:rsid w:val="00CA1C58"/>
    <w:rsid w:val="00CE1C84"/>
    <w:rsid w:val="00D11F45"/>
    <w:rsid w:val="00D47DAB"/>
    <w:rsid w:val="00D5115F"/>
    <w:rsid w:val="00D8667C"/>
    <w:rsid w:val="00D86AB9"/>
    <w:rsid w:val="00E56704"/>
    <w:rsid w:val="00E62385"/>
    <w:rsid w:val="00E71A70"/>
    <w:rsid w:val="00E91CBD"/>
    <w:rsid w:val="00EA7D4F"/>
    <w:rsid w:val="00EB16F7"/>
    <w:rsid w:val="00EC504C"/>
    <w:rsid w:val="00EE69A4"/>
    <w:rsid w:val="00F40510"/>
    <w:rsid w:val="00F917FA"/>
    <w:rsid w:val="00FA4254"/>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C4074"/>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86A96"/>
    <w:rPr>
      <w:sz w:val="16"/>
      <w:szCs w:val="16"/>
    </w:rPr>
  </w:style>
  <w:style w:type="paragraph" w:styleId="CommentText">
    <w:name w:val="annotation text"/>
    <w:basedOn w:val="Normal"/>
    <w:link w:val="CommentTextChar"/>
    <w:uiPriority w:val="99"/>
    <w:semiHidden/>
    <w:unhideWhenUsed/>
    <w:rsid w:val="00C86A96"/>
    <w:rPr>
      <w:sz w:val="20"/>
      <w:szCs w:val="20"/>
    </w:rPr>
  </w:style>
  <w:style w:type="character" w:customStyle="1" w:styleId="CommentTextChar">
    <w:name w:val="Comment Text Char"/>
    <w:basedOn w:val="DefaultParagraphFont"/>
    <w:link w:val="CommentText"/>
    <w:uiPriority w:val="99"/>
    <w:semiHidden/>
    <w:rsid w:val="00C86A9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86A96"/>
    <w:rPr>
      <w:b/>
      <w:bCs/>
    </w:rPr>
  </w:style>
  <w:style w:type="character" w:customStyle="1" w:styleId="CommentSubjectChar">
    <w:name w:val="Comment Subject Char"/>
    <w:basedOn w:val="CommentTextChar"/>
    <w:link w:val="CommentSubject"/>
    <w:uiPriority w:val="99"/>
    <w:semiHidden/>
    <w:rsid w:val="00C86A96"/>
    <w:rPr>
      <w:rFonts w:ascii="Arial" w:eastAsia="Times New Roman" w:hAnsi="Arial" w:cs="Times New Roman"/>
      <w:b/>
      <w:bCs/>
      <w:sz w:val="20"/>
      <w:szCs w:val="20"/>
    </w:rPr>
  </w:style>
  <w:style w:type="paragraph" w:styleId="Revision">
    <w:name w:val="Revision"/>
    <w:hidden/>
    <w:uiPriority w:val="99"/>
    <w:semiHidden/>
    <w:rsid w:val="00C86A96"/>
    <w:pPr>
      <w:spacing w:after="0" w:line="240" w:lineRule="auto"/>
    </w:pPr>
    <w:rPr>
      <w:rFonts w:ascii="Arial" w:eastAsia="Times New Roman" w:hAnsi="Arial" w:cs="Times New Roman"/>
      <w:sz w:val="24"/>
      <w:szCs w:val="24"/>
    </w:rPr>
  </w:style>
  <w:style w:type="table" w:styleId="GridTable1Light">
    <w:name w:val="Grid Table 1 Light"/>
    <w:basedOn w:val="TableNormal"/>
    <w:uiPriority w:val="46"/>
    <w:rsid w:val="005007C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www.cde.ca.gov/be/ag/ag/yr19/documents/jan19item14a2.pdf" TargetMode="External"/><Relationship Id="rId4" Type="http://schemas.openxmlformats.org/officeDocument/2006/relationships/webSettings" Target="webSettings.xml"/><Relationship Id="rId9" Type="http://schemas.openxmlformats.org/officeDocument/2006/relationships/hyperlink" Target="https://www.cde.ca.gov/fg/ac/co/essappeltr.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2323</Words>
  <Characters>13246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January 2019 Agenda Item X - Meeting Agendas (CA State Board of Education)</vt:lpstr>
    </vt:vector>
  </TitlesOfParts>
  <Company>California State Board of Education</Company>
  <LinksUpToDate>false</LinksUpToDate>
  <CharactersWithSpaces>15538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2019 Agenda Item 14 - Meeting Agendas (CA State Board of Education)</dc:title>
  <dc:subject>Revisions to the California School Accounting Manual (CSAM).</dc:subject>
  <dc:creator/>
  <cp:keywords/>
  <dc:description/>
  <cp:revision>7</cp:revision>
  <cp:lastPrinted>2018-11-19T20:08:00Z</cp:lastPrinted>
  <dcterms:created xsi:type="dcterms:W3CDTF">2018-12-12T22:33:00Z</dcterms:created>
  <dcterms:modified xsi:type="dcterms:W3CDTF">2018-12-20T00:08:00Z</dcterms:modified>
  <cp:category/>
</cp:coreProperties>
</file>