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6CA1" w14:textId="77777777" w:rsidR="006E06C6" w:rsidRDefault="00D5115F" w:rsidP="00B723BE">
      <w:r w:rsidRPr="00D5115F">
        <w:rPr>
          <w:noProof/>
          <w:lang w:eastAsia="ja-JP"/>
        </w:rPr>
        <w:drawing>
          <wp:inline distT="0" distB="0" distL="0" distR="0" wp14:anchorId="067147AA" wp14:editId="42D6F50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6D34E32" w14:textId="77777777" w:rsidR="00B723BE" w:rsidRDefault="00FC1FCE" w:rsidP="00B723BE">
      <w:pPr>
        <w:jc w:val="right"/>
      </w:pPr>
      <w:r w:rsidRPr="00B723BE">
        <w:t>California Department of Education</w:t>
      </w:r>
    </w:p>
    <w:p w14:paraId="136B8CF6" w14:textId="77777777" w:rsidR="00B723BE" w:rsidRDefault="00FC1FCE" w:rsidP="00B723BE">
      <w:pPr>
        <w:jc w:val="right"/>
      </w:pPr>
      <w:r w:rsidRPr="00B723BE">
        <w:t>Executive Office</w:t>
      </w:r>
    </w:p>
    <w:p w14:paraId="200B871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497EE0" w14:textId="77777777" w:rsidR="00B723BE" w:rsidRDefault="00AC6AA0" w:rsidP="00B723BE">
      <w:pPr>
        <w:jc w:val="right"/>
      </w:pPr>
      <w:proofErr w:type="gramStart"/>
      <w:r>
        <w:t>pptb-edmd-</w:t>
      </w:r>
      <w:r w:rsidR="001C5819">
        <w:t>jan</w:t>
      </w:r>
      <w:r>
        <w:t>1</w:t>
      </w:r>
      <w:r w:rsidR="001C5819">
        <w:t>9</w:t>
      </w:r>
      <w:r>
        <w:t>item01</w:t>
      </w:r>
      <w:proofErr w:type="gramEnd"/>
    </w:p>
    <w:p w14:paraId="1F954034"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3BCCC2D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95C6610" w14:textId="2DF0EF9A"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C5819">
        <w:rPr>
          <w:sz w:val="40"/>
          <w:szCs w:val="40"/>
        </w:rPr>
        <w:t>January</w:t>
      </w:r>
      <w:r w:rsidR="00AC6AA0">
        <w:rPr>
          <w:sz w:val="40"/>
          <w:szCs w:val="40"/>
        </w:rPr>
        <w:t xml:space="preserve"> 201</w:t>
      </w:r>
      <w:r w:rsidR="001C5819">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766FA5">
        <w:rPr>
          <w:sz w:val="40"/>
          <w:szCs w:val="40"/>
        </w:rPr>
        <w:t>#17</w:t>
      </w:r>
    </w:p>
    <w:p w14:paraId="28C43C1F" w14:textId="77777777" w:rsidR="00FC1FCE" w:rsidRPr="001B3958" w:rsidRDefault="00FC1FCE" w:rsidP="002B4B14">
      <w:pPr>
        <w:pStyle w:val="Heading2"/>
        <w:spacing w:before="240" w:after="240"/>
        <w:rPr>
          <w:sz w:val="36"/>
          <w:szCs w:val="36"/>
        </w:rPr>
      </w:pPr>
      <w:r w:rsidRPr="001B3958">
        <w:rPr>
          <w:sz w:val="36"/>
          <w:szCs w:val="36"/>
        </w:rPr>
        <w:t>Subject</w:t>
      </w:r>
    </w:p>
    <w:p w14:paraId="0B432F9B" w14:textId="77777777" w:rsidR="00AC6AA0" w:rsidRPr="00851E60" w:rsidRDefault="00AC6AA0" w:rsidP="00AD5657">
      <w:pPr>
        <w:spacing w:after="480"/>
        <w:rPr>
          <w:rFonts w:cs="Arial"/>
          <w:b/>
          <w:bCs/>
          <w:caps/>
        </w:rPr>
      </w:pPr>
      <w:r w:rsidRPr="00851E60">
        <w:rPr>
          <w:rFonts w:cs="Arial"/>
        </w:rPr>
        <w:t>Approval of 201</w:t>
      </w:r>
      <w:r w:rsidR="00F5125B">
        <w:rPr>
          <w:rFonts w:cs="Arial"/>
        </w:rPr>
        <w:t>8</w:t>
      </w:r>
      <w:r w:rsidRPr="00851E60">
        <w:rPr>
          <w:rFonts w:cs="Arial"/>
        </w:rPr>
        <w:t>–1</w:t>
      </w:r>
      <w:r w:rsidR="00F5125B">
        <w:rPr>
          <w:rFonts w:cs="Arial"/>
        </w:rPr>
        <w:t>9</w:t>
      </w:r>
      <w:r w:rsidRPr="00851E60">
        <w:rPr>
          <w:rFonts w:cs="Arial"/>
        </w:rPr>
        <w:t xml:space="preserve"> Consolidated Applications.</w:t>
      </w:r>
    </w:p>
    <w:p w14:paraId="2B860595" w14:textId="77777777" w:rsidR="0091117B" w:rsidRDefault="00FC1FCE" w:rsidP="00CB69D5">
      <w:pPr>
        <w:pStyle w:val="Heading2"/>
        <w:spacing w:before="240" w:after="240"/>
        <w:rPr>
          <w:sz w:val="36"/>
          <w:szCs w:val="36"/>
        </w:rPr>
      </w:pPr>
      <w:r w:rsidRPr="001B3958">
        <w:rPr>
          <w:sz w:val="36"/>
          <w:szCs w:val="36"/>
        </w:rPr>
        <w:t>Type of Action</w:t>
      </w:r>
    </w:p>
    <w:p w14:paraId="4F90E86A" w14:textId="77777777" w:rsidR="00CB69D5" w:rsidRPr="00CB69D5" w:rsidRDefault="00CB69D5" w:rsidP="00AD5657">
      <w:pPr>
        <w:spacing w:after="480"/>
      </w:pPr>
      <w:r>
        <w:t>Action, Information</w:t>
      </w:r>
    </w:p>
    <w:p w14:paraId="053108B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45275481" w14:textId="77777777"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14:paraId="10E1A96A" w14:textId="77777777" w:rsidR="003E4DF7" w:rsidRPr="00F40510" w:rsidRDefault="003E4DF7" w:rsidP="002B4B14">
      <w:pPr>
        <w:pStyle w:val="Heading2"/>
        <w:spacing w:before="240" w:after="240"/>
        <w:rPr>
          <w:sz w:val="36"/>
          <w:szCs w:val="36"/>
        </w:rPr>
      </w:pPr>
      <w:r>
        <w:rPr>
          <w:sz w:val="36"/>
          <w:szCs w:val="36"/>
        </w:rPr>
        <w:t>Recommendation</w:t>
      </w:r>
    </w:p>
    <w:p w14:paraId="3C2D0519" w14:textId="77777777"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F5125B">
        <w:t>8</w:t>
      </w:r>
      <w:r w:rsidRPr="00851E60">
        <w:t>–1</w:t>
      </w:r>
      <w:r w:rsidR="00F5125B">
        <w:t>9</w:t>
      </w:r>
      <w:r w:rsidRPr="00851E60">
        <w:t xml:space="preserve"> </w:t>
      </w:r>
      <w:proofErr w:type="spellStart"/>
      <w:r w:rsidRPr="00851E60">
        <w:rPr>
          <w:rFonts w:cs="Arial"/>
        </w:rPr>
        <w:t>ConApps</w:t>
      </w:r>
      <w:proofErr w:type="spellEnd"/>
      <w:r w:rsidRPr="00851E60">
        <w:t xml:space="preserve"> submitted by LEAs </w:t>
      </w:r>
      <w:proofErr w:type="gramStart"/>
      <w:r w:rsidRPr="00851E60">
        <w:t>in</w:t>
      </w:r>
      <w:proofErr w:type="gramEnd"/>
      <w:r w:rsidRPr="00851E60">
        <w:t xml:space="preserve"> Attachment 1.</w:t>
      </w:r>
    </w:p>
    <w:p w14:paraId="262975C3" w14:textId="77777777" w:rsidR="00F40510" w:rsidRPr="00F40510" w:rsidRDefault="003E4DF7" w:rsidP="00E31A24">
      <w:pPr>
        <w:pStyle w:val="Heading2"/>
        <w:spacing w:before="240" w:after="240"/>
        <w:rPr>
          <w:sz w:val="36"/>
          <w:szCs w:val="36"/>
        </w:rPr>
      </w:pPr>
      <w:r>
        <w:rPr>
          <w:sz w:val="36"/>
          <w:szCs w:val="36"/>
        </w:rPr>
        <w:t>Brief History of Key Issues</w:t>
      </w:r>
    </w:p>
    <w:p w14:paraId="1F977FFA" w14:textId="77777777"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12154DE6" w14:textId="77777777"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w:t>
      </w:r>
      <w:r w:rsidR="00F5125B">
        <w:rPr>
          <w:rFonts w:cs="Arial"/>
        </w:rPr>
        <w:t>8</w:t>
      </w:r>
      <w:r w:rsidRPr="00851E60">
        <w:rPr>
          <w:rFonts w:cs="Arial"/>
        </w:rPr>
        <w:t>–1</w:t>
      </w:r>
      <w:r w:rsidR="00F5125B">
        <w:rPr>
          <w:rFonts w:cs="Arial"/>
        </w:rPr>
        <w:t>9</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14:paraId="565A2D3F" w14:textId="77777777"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14:paraId="5C86A8A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14:paraId="35019FB5" w14:textId="77777777" w:rsidR="008A6F5A" w:rsidRPr="00851E60" w:rsidRDefault="008A6F5A" w:rsidP="008A6F5A">
      <w:pPr>
        <w:numPr>
          <w:ilvl w:val="0"/>
          <w:numId w:val="8"/>
        </w:numPr>
        <w:rPr>
          <w:rFonts w:cs="Arial"/>
        </w:rPr>
      </w:pPr>
      <w:r w:rsidRPr="00851E60">
        <w:rPr>
          <w:rFonts w:cs="Arial"/>
        </w:rPr>
        <w:t xml:space="preserve">Title II, Part A (Supporting Effective Instruction); </w:t>
      </w:r>
    </w:p>
    <w:p w14:paraId="1A58B8B3" w14:textId="77777777"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 </w:t>
      </w:r>
    </w:p>
    <w:p w14:paraId="58B26B9D" w14:textId="77777777" w:rsidR="00F5125B" w:rsidRDefault="008A6F5A" w:rsidP="008A6F5A">
      <w:pPr>
        <w:numPr>
          <w:ilvl w:val="0"/>
          <w:numId w:val="8"/>
        </w:numPr>
        <w:rPr>
          <w:rFonts w:cs="Arial"/>
        </w:rPr>
      </w:pPr>
      <w:r w:rsidRPr="00851E60">
        <w:rPr>
          <w:rFonts w:cs="Arial"/>
        </w:rPr>
        <w:t xml:space="preserve">Title III, Part A (English Learner Students); </w:t>
      </w:r>
    </w:p>
    <w:p w14:paraId="4FD755E7" w14:textId="77777777" w:rsidR="008A6F5A" w:rsidRPr="00851E60" w:rsidRDefault="00F5125B" w:rsidP="008A6F5A">
      <w:pPr>
        <w:numPr>
          <w:ilvl w:val="0"/>
          <w:numId w:val="8"/>
        </w:numPr>
        <w:rPr>
          <w:rFonts w:cs="Arial"/>
        </w:rPr>
      </w:pPr>
      <w:r>
        <w:rPr>
          <w:rFonts w:cs="Arial"/>
        </w:rPr>
        <w:t xml:space="preserve">Title IV, Part A </w:t>
      </w:r>
      <w:r w:rsidR="008A6F5A" w:rsidRPr="00851E60">
        <w:rPr>
          <w:rFonts w:cs="Arial"/>
        </w:rPr>
        <w:t>and</w:t>
      </w:r>
    </w:p>
    <w:p w14:paraId="13076007"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1CFBAF9B" w14:textId="77777777"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14:paraId="7E8C9696"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7279EB0E"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A3B6DF3" w14:textId="7DDD8103"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916B4">
        <w:rPr>
          <w:rFonts w:cs="Arial"/>
          <w:noProof/>
        </w:rPr>
        <w:t>8</w:t>
      </w:r>
      <w:r w:rsidRPr="00851E60">
        <w:rPr>
          <w:rFonts w:cs="Arial"/>
          <w:noProof/>
        </w:rPr>
        <w:t>–1</w:t>
      </w:r>
      <w:r w:rsidR="00B916B4">
        <w:rPr>
          <w:rFonts w:cs="Arial"/>
          <w:noProof/>
        </w:rPr>
        <w:t>9</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C77DDA">
        <w:rPr>
          <w:rFonts w:cs="Arial"/>
          <w:noProof/>
        </w:rPr>
        <w:t>22</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916B4">
        <w:rPr>
          <w:rFonts w:cs="Arial"/>
          <w:noProof/>
        </w:rPr>
        <w:t>7</w:t>
      </w:r>
      <w:r w:rsidRPr="00851E60">
        <w:rPr>
          <w:rFonts w:cs="Arial"/>
          <w:noProof/>
        </w:rPr>
        <w:t>–1</w:t>
      </w:r>
      <w:r w:rsidR="00B916B4">
        <w:rPr>
          <w:rFonts w:cs="Arial"/>
          <w:noProof/>
        </w:rPr>
        <w:t>8</w:t>
      </w:r>
      <w:r w:rsidRPr="00851E60">
        <w:rPr>
          <w:rFonts w:cs="Arial"/>
          <w:noProof/>
        </w:rPr>
        <w:t xml:space="preserve"> because the figures for 201</w:t>
      </w:r>
      <w:r w:rsidR="00B916B4">
        <w:rPr>
          <w:rFonts w:cs="Arial"/>
          <w:noProof/>
        </w:rPr>
        <w:t>8</w:t>
      </w:r>
      <w:r w:rsidRPr="00851E60">
        <w:rPr>
          <w:rFonts w:cs="Arial"/>
          <w:noProof/>
        </w:rPr>
        <w:t>–1</w:t>
      </w:r>
      <w:r w:rsidR="00B916B4">
        <w:rPr>
          <w:rFonts w:cs="Arial"/>
          <w:noProof/>
        </w:rPr>
        <w:t>9</w:t>
      </w:r>
      <w:r w:rsidRPr="00851E60">
        <w:rPr>
          <w:rFonts w:cs="Arial"/>
          <w:noProof/>
        </w:rPr>
        <w:t xml:space="preserve"> cannot be determined until all a</w:t>
      </w:r>
      <w:r w:rsidR="008D3910">
        <w:rPr>
          <w:rFonts w:cs="Arial"/>
          <w:noProof/>
        </w:rPr>
        <w:t>ppli</w:t>
      </w:r>
      <w:bookmarkStart w:id="0" w:name="_GoBack"/>
      <w:bookmarkEnd w:id="0"/>
      <w:r w:rsidR="008D3910">
        <w:rPr>
          <w:rFonts w:cs="Arial"/>
          <w:noProof/>
        </w:rPr>
        <w:t>cations have been completed.</w:t>
      </w:r>
    </w:p>
    <w:p w14:paraId="64F5D27A"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5986BEF" w14:textId="071D0F81" w:rsidR="00256D92" w:rsidRPr="00851E60" w:rsidRDefault="00256D92" w:rsidP="002841E9">
      <w:pPr>
        <w:spacing w:after="480"/>
        <w:rPr>
          <w:rFonts w:cs="Arial"/>
        </w:rPr>
      </w:pPr>
      <w:r w:rsidRPr="00851E60">
        <w:t>For fiscal year 201</w:t>
      </w:r>
      <w:r w:rsidR="00B916B4">
        <w:t>8</w:t>
      </w:r>
      <w:r w:rsidRPr="00851E60">
        <w:rPr>
          <w:rFonts w:cs="Arial"/>
          <w:color w:val="000000"/>
        </w:rPr>
        <w:t>–</w:t>
      </w:r>
      <w:r w:rsidRPr="00851E60">
        <w:t>1</w:t>
      </w:r>
      <w:r w:rsidR="00B916B4">
        <w:t>9</w:t>
      </w:r>
      <w:r w:rsidRPr="00851E60">
        <w:t xml:space="preserve">, the SBE has approved </w:t>
      </w:r>
      <w:proofErr w:type="spellStart"/>
      <w:r w:rsidRPr="00851E60">
        <w:t>ConApps</w:t>
      </w:r>
      <w:proofErr w:type="spellEnd"/>
      <w:r w:rsidRPr="00851E60">
        <w:t xml:space="preserve"> for </w:t>
      </w:r>
      <w:r w:rsidRPr="00C77DDA">
        <w:t>1,</w:t>
      </w:r>
      <w:r w:rsidR="00C77DDA">
        <w:t>731</w:t>
      </w:r>
      <w:r>
        <w:t xml:space="preserve"> </w:t>
      </w:r>
      <w:r w:rsidRPr="00851E60">
        <w:t>LEAs.</w:t>
      </w:r>
      <w:r w:rsidRPr="00851E60">
        <w:rPr>
          <w:rFonts w:cs="Arial"/>
        </w:rPr>
        <w:t xml:space="preserve"> Attachment 1 represents the </w:t>
      </w:r>
      <w:r w:rsidR="00C77DDA">
        <w:rPr>
          <w:rFonts w:cs="Arial"/>
        </w:rPr>
        <w:t>third</w:t>
      </w:r>
      <w:r w:rsidRPr="00851E60">
        <w:rPr>
          <w:rFonts w:cs="Arial"/>
        </w:rPr>
        <w:t xml:space="preserve"> set of 201</w:t>
      </w:r>
      <w:r w:rsidR="00B916B4">
        <w:rPr>
          <w:rFonts w:cs="Arial"/>
        </w:rPr>
        <w:t>8–19</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14:paraId="037192F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371F8065"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E8D6FCB" w14:textId="77777777" w:rsidR="00406F50" w:rsidRPr="001B3958" w:rsidRDefault="00406F50" w:rsidP="002B4B14">
      <w:pPr>
        <w:pStyle w:val="Heading2"/>
        <w:spacing w:before="240" w:after="240"/>
        <w:rPr>
          <w:sz w:val="36"/>
          <w:szCs w:val="36"/>
        </w:rPr>
      </w:pPr>
      <w:r w:rsidRPr="001B3958">
        <w:rPr>
          <w:sz w:val="36"/>
          <w:szCs w:val="36"/>
        </w:rPr>
        <w:t>Attachment(s)</w:t>
      </w:r>
    </w:p>
    <w:p w14:paraId="23069511" w14:textId="20A7A314"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BE1852">
        <w:t>8</w:t>
      </w:r>
      <w:r w:rsidRPr="00851E60">
        <w:t>–1</w:t>
      </w:r>
      <w:r w:rsidR="00BE1852">
        <w:t>9</w:t>
      </w:r>
      <w:r w:rsidRPr="00851E60">
        <w:t xml:space="preserve">) </w:t>
      </w:r>
      <w:r w:rsidRPr="00B641AF">
        <w:rPr>
          <w:sz w:val="22"/>
          <w:szCs w:val="22"/>
        </w:rPr>
        <w:t>–</w:t>
      </w:r>
      <w:r w:rsidRPr="00851E60">
        <w:t xml:space="preserve"> Regular Approvals </w:t>
      </w:r>
      <w:r w:rsidR="00E91B1C">
        <w:br w:type="textWrapping" w:clear="all"/>
      </w:r>
      <w:r w:rsidRPr="00851E60">
        <w:t>(</w:t>
      </w:r>
      <w:r w:rsidR="00833BE8" w:rsidRPr="00833BE8">
        <w:t>2</w:t>
      </w:r>
      <w:r w:rsidRPr="00833BE8">
        <w:t xml:space="preserve"> page</w:t>
      </w:r>
      <w:r w:rsidR="00F369A4" w:rsidRPr="00833BE8">
        <w:t>s</w:t>
      </w:r>
      <w:r w:rsidRPr="00851E60">
        <w:t>)</w:t>
      </w:r>
    </w:p>
    <w:p w14:paraId="4E916A3E" w14:textId="77777777"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BE1852">
        <w:rPr>
          <w:sz w:val="40"/>
          <w:szCs w:val="40"/>
        </w:rPr>
        <w:t>8</w:t>
      </w:r>
      <w:r w:rsidR="00C01958" w:rsidRPr="00B641AF">
        <w:rPr>
          <w:sz w:val="40"/>
          <w:szCs w:val="40"/>
        </w:rPr>
        <w:t>–1</w:t>
      </w:r>
      <w:r w:rsidR="00BE1852">
        <w:rPr>
          <w:sz w:val="40"/>
          <w:szCs w:val="40"/>
        </w:rPr>
        <w:t>9</w:t>
      </w:r>
      <w:r w:rsidR="00C01958" w:rsidRPr="00B641AF">
        <w:rPr>
          <w:sz w:val="40"/>
          <w:szCs w:val="40"/>
        </w:rPr>
        <w:t>) – Regular Approvals</w:t>
      </w:r>
    </w:p>
    <w:p w14:paraId="3BA5A7C9" w14:textId="448341B1"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833BE8">
        <w:rPr>
          <w:rFonts w:cs="Arial"/>
        </w:rPr>
        <w:t>22</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Caption w:val="Consolidated Applications List (2018–19) – Regular Approvals"/>
      </w:tblPr>
      <w:tblGrid>
        <w:gridCol w:w="1123"/>
        <w:gridCol w:w="2085"/>
        <w:gridCol w:w="4460"/>
        <w:gridCol w:w="1660"/>
        <w:gridCol w:w="1580"/>
        <w:gridCol w:w="1560"/>
      </w:tblGrid>
      <w:tr w:rsidR="00C01958" w:rsidRPr="005D3127" w14:paraId="02875B94" w14:textId="77777777" w:rsidTr="003D4469">
        <w:trPr>
          <w:cantSplit/>
          <w:trHeight w:val="1187"/>
          <w:tblHeader/>
        </w:trPr>
        <w:tc>
          <w:tcPr>
            <w:tcW w:w="1123" w:type="dxa"/>
            <w:shd w:val="clear" w:color="auto" w:fill="D9D9D9" w:themeFill="background1" w:themeFillShade="D9"/>
            <w:hideMark/>
          </w:tcPr>
          <w:p w14:paraId="5D22AD00" w14:textId="77777777" w:rsidR="00C01958" w:rsidRPr="009F278B" w:rsidRDefault="00C01958" w:rsidP="009F278B">
            <w:pPr>
              <w:jc w:val="center"/>
              <w:rPr>
                <w:rFonts w:cs="Arial"/>
                <w:b/>
                <w:bCs/>
                <w:color w:val="000000"/>
              </w:rPr>
            </w:pPr>
            <w:r w:rsidRPr="009F278B">
              <w:rPr>
                <w:rFonts w:cs="Arial"/>
                <w:b/>
                <w:bCs/>
                <w:color w:val="000000"/>
              </w:rPr>
              <w:t>Number</w:t>
            </w:r>
          </w:p>
        </w:tc>
        <w:tc>
          <w:tcPr>
            <w:tcW w:w="2085" w:type="dxa"/>
            <w:shd w:val="clear" w:color="auto" w:fill="D9D9D9" w:themeFill="background1" w:themeFillShade="D9"/>
            <w:hideMark/>
          </w:tcPr>
          <w:p w14:paraId="1653B0D2" w14:textId="77777777" w:rsidR="00C01958" w:rsidRPr="009F278B" w:rsidRDefault="00C01958" w:rsidP="009F278B">
            <w:pPr>
              <w:jc w:val="center"/>
              <w:rPr>
                <w:rFonts w:cs="Arial"/>
                <w:b/>
                <w:bCs/>
                <w:color w:val="000000"/>
              </w:rPr>
            </w:pPr>
            <w:r w:rsidRPr="009F278B">
              <w:rPr>
                <w:rFonts w:cs="Arial"/>
                <w:b/>
                <w:bCs/>
                <w:color w:val="000000"/>
              </w:rPr>
              <w:t>County-District-School Code</w:t>
            </w:r>
          </w:p>
        </w:tc>
        <w:tc>
          <w:tcPr>
            <w:tcW w:w="4460" w:type="dxa"/>
            <w:shd w:val="clear" w:color="auto" w:fill="D9D9D9" w:themeFill="background1" w:themeFillShade="D9"/>
            <w:noWrap/>
            <w:hideMark/>
          </w:tcPr>
          <w:p w14:paraId="23B31745" w14:textId="77777777" w:rsidR="00C01958" w:rsidRPr="009F278B" w:rsidRDefault="00C01958" w:rsidP="009F278B">
            <w:pPr>
              <w:jc w:val="center"/>
              <w:rPr>
                <w:rFonts w:cs="Arial"/>
                <w:b/>
                <w:bCs/>
                <w:color w:val="000000"/>
              </w:rPr>
            </w:pPr>
            <w:r w:rsidRPr="009F278B">
              <w:rPr>
                <w:rFonts w:cs="Arial"/>
                <w:b/>
                <w:bCs/>
                <w:color w:val="000000"/>
              </w:rPr>
              <w:t>LEA Name</w:t>
            </w:r>
          </w:p>
        </w:tc>
        <w:tc>
          <w:tcPr>
            <w:tcW w:w="1660" w:type="dxa"/>
            <w:shd w:val="clear" w:color="auto" w:fill="D9D9D9" w:themeFill="background1" w:themeFillShade="D9"/>
            <w:hideMark/>
          </w:tcPr>
          <w:p w14:paraId="289087A3" w14:textId="77777777" w:rsidR="00C01958" w:rsidRPr="009F278B" w:rsidRDefault="00C01958" w:rsidP="00032AAB">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032AAB">
              <w:rPr>
                <w:rFonts w:cs="Arial"/>
                <w:b/>
                <w:bCs/>
                <w:color w:val="000000"/>
              </w:rPr>
              <w:t>7</w:t>
            </w:r>
            <w:r w:rsidRPr="009F278B">
              <w:rPr>
                <w:rFonts w:cs="Arial"/>
                <w:b/>
                <w:bCs/>
                <w:color w:val="000000"/>
              </w:rPr>
              <w:t>–1</w:t>
            </w:r>
            <w:r w:rsidR="00032AAB">
              <w:rPr>
                <w:rFonts w:cs="Arial"/>
                <w:b/>
                <w:bCs/>
                <w:color w:val="000000"/>
              </w:rPr>
              <w:t>8</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0" w:type="dxa"/>
            <w:shd w:val="clear" w:color="auto" w:fill="D9D9D9" w:themeFill="background1" w:themeFillShade="D9"/>
            <w:hideMark/>
          </w:tcPr>
          <w:p w14:paraId="4BB03C53" w14:textId="77777777" w:rsidR="00C01958" w:rsidRPr="009F278B" w:rsidRDefault="00C01958" w:rsidP="00032AAB">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D9D9D9" w:themeFill="background1" w:themeFillShade="D9"/>
            <w:hideMark/>
          </w:tcPr>
          <w:p w14:paraId="43071A43" w14:textId="77777777" w:rsidR="00C01958" w:rsidRPr="009F278B" w:rsidRDefault="00C01958" w:rsidP="00032AAB">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833BE8" w:rsidRPr="00032AAB" w14:paraId="70F0562F" w14:textId="77777777" w:rsidTr="003D4469">
        <w:trPr>
          <w:cantSplit/>
          <w:trHeight w:val="300"/>
        </w:trPr>
        <w:tc>
          <w:tcPr>
            <w:tcW w:w="1123" w:type="dxa"/>
            <w:noWrap/>
            <w:hideMark/>
          </w:tcPr>
          <w:p w14:paraId="71435C50" w14:textId="410B57B4" w:rsidR="00833BE8" w:rsidRPr="00032AAB" w:rsidRDefault="00833BE8" w:rsidP="00833BE8">
            <w:pPr>
              <w:jc w:val="center"/>
              <w:rPr>
                <w:rFonts w:cs="Arial"/>
                <w:color w:val="000000"/>
              </w:rPr>
            </w:pPr>
            <w:r>
              <w:rPr>
                <w:rFonts w:cs="Arial"/>
                <w:color w:val="000000"/>
              </w:rPr>
              <w:t>1</w:t>
            </w:r>
          </w:p>
        </w:tc>
        <w:tc>
          <w:tcPr>
            <w:tcW w:w="2085" w:type="dxa"/>
            <w:noWrap/>
            <w:hideMark/>
          </w:tcPr>
          <w:p w14:paraId="40395795" w14:textId="39585DC2" w:rsidR="00833BE8" w:rsidRPr="00032AAB" w:rsidRDefault="00833BE8" w:rsidP="00833BE8">
            <w:pPr>
              <w:jc w:val="right"/>
              <w:rPr>
                <w:rFonts w:cs="Arial"/>
                <w:color w:val="000000"/>
              </w:rPr>
            </w:pPr>
            <w:r>
              <w:rPr>
                <w:rFonts w:cs="Arial"/>
                <w:color w:val="000000"/>
              </w:rPr>
              <w:t>03100330000000</w:t>
            </w:r>
          </w:p>
        </w:tc>
        <w:tc>
          <w:tcPr>
            <w:tcW w:w="4460" w:type="dxa"/>
            <w:noWrap/>
            <w:hideMark/>
          </w:tcPr>
          <w:p w14:paraId="72E1C5F8" w14:textId="553B1A91" w:rsidR="00833BE8" w:rsidRPr="00032AAB" w:rsidRDefault="00833BE8" w:rsidP="00833BE8">
            <w:pPr>
              <w:rPr>
                <w:rFonts w:cs="Arial"/>
                <w:color w:val="000000"/>
              </w:rPr>
            </w:pPr>
            <w:r>
              <w:rPr>
                <w:rFonts w:cs="Arial"/>
                <w:color w:val="000000"/>
              </w:rPr>
              <w:t>Amador County Office of Education</w:t>
            </w:r>
          </w:p>
        </w:tc>
        <w:tc>
          <w:tcPr>
            <w:tcW w:w="1660" w:type="dxa"/>
            <w:noWrap/>
            <w:hideMark/>
          </w:tcPr>
          <w:p w14:paraId="5A74A8F0" w14:textId="0DDFB501" w:rsidR="00833BE8" w:rsidRPr="00032AAB" w:rsidRDefault="00833BE8" w:rsidP="00833BE8">
            <w:pPr>
              <w:jc w:val="right"/>
              <w:rPr>
                <w:rFonts w:cs="Arial"/>
                <w:color w:val="000000"/>
              </w:rPr>
            </w:pPr>
            <w:r>
              <w:rPr>
                <w:rFonts w:cs="Arial"/>
                <w:color w:val="000000"/>
              </w:rPr>
              <w:t>0</w:t>
            </w:r>
          </w:p>
        </w:tc>
        <w:tc>
          <w:tcPr>
            <w:tcW w:w="1580" w:type="dxa"/>
            <w:noWrap/>
            <w:hideMark/>
          </w:tcPr>
          <w:p w14:paraId="4881E41E" w14:textId="72509960" w:rsidR="00833BE8" w:rsidRPr="00032AAB" w:rsidRDefault="00833BE8" w:rsidP="00833BE8">
            <w:pPr>
              <w:jc w:val="right"/>
              <w:rPr>
                <w:rFonts w:cs="Arial"/>
                <w:color w:val="000000"/>
              </w:rPr>
            </w:pPr>
            <w:r>
              <w:rPr>
                <w:rFonts w:cs="Arial"/>
                <w:color w:val="000000"/>
              </w:rPr>
              <w:t>0</w:t>
            </w:r>
          </w:p>
        </w:tc>
        <w:tc>
          <w:tcPr>
            <w:tcW w:w="1560" w:type="dxa"/>
            <w:noWrap/>
            <w:hideMark/>
          </w:tcPr>
          <w:p w14:paraId="3A192013" w14:textId="6A938FCF" w:rsidR="00833BE8" w:rsidRPr="00032AAB" w:rsidRDefault="00833BE8" w:rsidP="00833BE8">
            <w:pPr>
              <w:jc w:val="right"/>
              <w:rPr>
                <w:rFonts w:cs="Arial"/>
                <w:color w:val="000000"/>
              </w:rPr>
            </w:pPr>
            <w:r>
              <w:rPr>
                <w:rFonts w:cs="Arial"/>
                <w:color w:val="000000"/>
              </w:rPr>
              <w:t>0</w:t>
            </w:r>
          </w:p>
        </w:tc>
      </w:tr>
      <w:tr w:rsidR="00833BE8" w:rsidRPr="00032AAB" w14:paraId="7F471557" w14:textId="77777777" w:rsidTr="003D4469">
        <w:trPr>
          <w:cantSplit/>
          <w:trHeight w:val="300"/>
        </w:trPr>
        <w:tc>
          <w:tcPr>
            <w:tcW w:w="1123" w:type="dxa"/>
            <w:noWrap/>
            <w:hideMark/>
          </w:tcPr>
          <w:p w14:paraId="4F274EBF" w14:textId="4ECE210D" w:rsidR="00833BE8" w:rsidRPr="00032AAB" w:rsidRDefault="00833BE8" w:rsidP="00833BE8">
            <w:pPr>
              <w:jc w:val="center"/>
              <w:rPr>
                <w:rFonts w:cs="Arial"/>
                <w:color w:val="000000"/>
              </w:rPr>
            </w:pPr>
            <w:r>
              <w:rPr>
                <w:rFonts w:cs="Arial"/>
                <w:color w:val="000000"/>
              </w:rPr>
              <w:t>2</w:t>
            </w:r>
          </w:p>
        </w:tc>
        <w:tc>
          <w:tcPr>
            <w:tcW w:w="2085" w:type="dxa"/>
            <w:noWrap/>
            <w:hideMark/>
          </w:tcPr>
          <w:p w14:paraId="3204D106" w14:textId="500ABEF5" w:rsidR="00833BE8" w:rsidRPr="00032AAB" w:rsidRDefault="00833BE8" w:rsidP="00833BE8">
            <w:pPr>
              <w:jc w:val="right"/>
              <w:rPr>
                <w:rFonts w:cs="Arial"/>
                <w:color w:val="000000"/>
              </w:rPr>
            </w:pPr>
            <w:r>
              <w:rPr>
                <w:rFonts w:cs="Arial"/>
                <w:color w:val="000000"/>
              </w:rPr>
              <w:t>19734370137984</w:t>
            </w:r>
          </w:p>
        </w:tc>
        <w:tc>
          <w:tcPr>
            <w:tcW w:w="4460" w:type="dxa"/>
            <w:noWrap/>
            <w:hideMark/>
          </w:tcPr>
          <w:p w14:paraId="7DD3B2A3" w14:textId="6040CE45" w:rsidR="00833BE8" w:rsidRPr="00032AAB" w:rsidRDefault="00833BE8" w:rsidP="00833BE8">
            <w:pPr>
              <w:rPr>
                <w:rFonts w:cs="Arial"/>
                <w:color w:val="000000"/>
              </w:rPr>
            </w:pPr>
            <w:proofErr w:type="spellStart"/>
            <w:r>
              <w:rPr>
                <w:rFonts w:cs="Arial"/>
                <w:color w:val="000000"/>
              </w:rPr>
              <w:t>Ánimo</w:t>
            </w:r>
            <w:proofErr w:type="spellEnd"/>
            <w:r>
              <w:rPr>
                <w:rFonts w:cs="Arial"/>
                <w:color w:val="000000"/>
              </w:rPr>
              <w:t xml:space="preserve"> Compton Charter</w:t>
            </w:r>
          </w:p>
        </w:tc>
        <w:tc>
          <w:tcPr>
            <w:tcW w:w="1660" w:type="dxa"/>
            <w:noWrap/>
            <w:hideMark/>
          </w:tcPr>
          <w:p w14:paraId="3D7900CA" w14:textId="01409D9F" w:rsidR="00833BE8" w:rsidRPr="00032AAB" w:rsidRDefault="00833BE8" w:rsidP="00833BE8">
            <w:pPr>
              <w:jc w:val="right"/>
              <w:rPr>
                <w:rFonts w:cs="Arial"/>
                <w:color w:val="000000"/>
              </w:rPr>
            </w:pPr>
            <w:r>
              <w:rPr>
                <w:rFonts w:cs="Arial"/>
                <w:color w:val="000000"/>
              </w:rPr>
              <w:t>0</w:t>
            </w:r>
          </w:p>
        </w:tc>
        <w:tc>
          <w:tcPr>
            <w:tcW w:w="1580" w:type="dxa"/>
            <w:noWrap/>
            <w:hideMark/>
          </w:tcPr>
          <w:p w14:paraId="66201CAC" w14:textId="3473F812" w:rsidR="00833BE8" w:rsidRPr="00032AAB" w:rsidRDefault="00833BE8" w:rsidP="00833BE8">
            <w:pPr>
              <w:jc w:val="right"/>
              <w:rPr>
                <w:rFonts w:cs="Arial"/>
                <w:color w:val="000000"/>
              </w:rPr>
            </w:pPr>
            <w:r>
              <w:rPr>
                <w:rFonts w:cs="Arial"/>
                <w:color w:val="000000"/>
              </w:rPr>
              <w:t>0</w:t>
            </w:r>
          </w:p>
        </w:tc>
        <w:tc>
          <w:tcPr>
            <w:tcW w:w="1560" w:type="dxa"/>
            <w:noWrap/>
            <w:hideMark/>
          </w:tcPr>
          <w:p w14:paraId="78F8E3C6" w14:textId="106EC45A" w:rsidR="00833BE8" w:rsidRPr="00032AAB" w:rsidRDefault="00833BE8" w:rsidP="00833BE8">
            <w:pPr>
              <w:jc w:val="right"/>
              <w:rPr>
                <w:rFonts w:cs="Arial"/>
                <w:color w:val="000000"/>
              </w:rPr>
            </w:pPr>
            <w:r>
              <w:rPr>
                <w:rFonts w:cs="Arial"/>
                <w:color w:val="000000"/>
              </w:rPr>
              <w:t>0</w:t>
            </w:r>
          </w:p>
        </w:tc>
      </w:tr>
      <w:tr w:rsidR="00833BE8" w:rsidRPr="00032AAB" w14:paraId="15499EA6" w14:textId="77777777" w:rsidTr="003D4469">
        <w:trPr>
          <w:cantSplit/>
          <w:trHeight w:val="300"/>
        </w:trPr>
        <w:tc>
          <w:tcPr>
            <w:tcW w:w="1123" w:type="dxa"/>
            <w:noWrap/>
            <w:hideMark/>
          </w:tcPr>
          <w:p w14:paraId="650AB8E4" w14:textId="43C3F6BB" w:rsidR="00833BE8" w:rsidRPr="00032AAB" w:rsidRDefault="00833BE8" w:rsidP="00833BE8">
            <w:pPr>
              <w:jc w:val="center"/>
              <w:rPr>
                <w:rFonts w:cs="Arial"/>
                <w:color w:val="000000"/>
              </w:rPr>
            </w:pPr>
            <w:r>
              <w:rPr>
                <w:rFonts w:cs="Arial"/>
                <w:color w:val="000000"/>
              </w:rPr>
              <w:t>3</w:t>
            </w:r>
          </w:p>
        </w:tc>
        <w:tc>
          <w:tcPr>
            <w:tcW w:w="2085" w:type="dxa"/>
            <w:noWrap/>
            <w:hideMark/>
          </w:tcPr>
          <w:p w14:paraId="676400A1" w14:textId="739ADD7D" w:rsidR="00833BE8" w:rsidRPr="00032AAB" w:rsidRDefault="00833BE8" w:rsidP="00833BE8">
            <w:pPr>
              <w:jc w:val="right"/>
              <w:rPr>
                <w:rFonts w:cs="Arial"/>
                <w:color w:val="000000"/>
              </w:rPr>
            </w:pPr>
            <w:r>
              <w:rPr>
                <w:rFonts w:cs="Arial"/>
                <w:color w:val="000000"/>
              </w:rPr>
              <w:t>01612590115238</w:t>
            </w:r>
          </w:p>
        </w:tc>
        <w:tc>
          <w:tcPr>
            <w:tcW w:w="4460" w:type="dxa"/>
            <w:noWrap/>
            <w:hideMark/>
          </w:tcPr>
          <w:p w14:paraId="02791FB8" w14:textId="2830AC94" w:rsidR="00833BE8" w:rsidRPr="00032AAB" w:rsidRDefault="00833BE8" w:rsidP="00833BE8">
            <w:pPr>
              <w:rPr>
                <w:rFonts w:cs="Arial"/>
                <w:color w:val="000000"/>
              </w:rPr>
            </w:pPr>
            <w:r>
              <w:rPr>
                <w:rFonts w:cs="Arial"/>
                <w:color w:val="000000"/>
              </w:rPr>
              <w:t>ARISE High</w:t>
            </w:r>
          </w:p>
        </w:tc>
        <w:tc>
          <w:tcPr>
            <w:tcW w:w="1660" w:type="dxa"/>
            <w:noWrap/>
            <w:hideMark/>
          </w:tcPr>
          <w:p w14:paraId="7BC299A7" w14:textId="7A6B4ADE" w:rsidR="00833BE8" w:rsidRPr="00032AAB" w:rsidRDefault="00833BE8" w:rsidP="00833BE8">
            <w:pPr>
              <w:jc w:val="right"/>
              <w:rPr>
                <w:rFonts w:cs="Arial"/>
                <w:color w:val="000000"/>
              </w:rPr>
            </w:pPr>
            <w:r>
              <w:rPr>
                <w:rFonts w:cs="Arial"/>
                <w:color w:val="000000"/>
              </w:rPr>
              <w:t>139,396</w:t>
            </w:r>
          </w:p>
        </w:tc>
        <w:tc>
          <w:tcPr>
            <w:tcW w:w="1580" w:type="dxa"/>
            <w:noWrap/>
            <w:hideMark/>
          </w:tcPr>
          <w:p w14:paraId="738D8444" w14:textId="6052A934" w:rsidR="00833BE8" w:rsidRPr="00032AAB" w:rsidRDefault="00833BE8" w:rsidP="00833BE8">
            <w:pPr>
              <w:jc w:val="right"/>
              <w:rPr>
                <w:rFonts w:cs="Arial"/>
                <w:color w:val="000000"/>
              </w:rPr>
            </w:pPr>
            <w:r>
              <w:rPr>
                <w:rFonts w:cs="Arial"/>
                <w:color w:val="000000"/>
              </w:rPr>
              <w:t>484</w:t>
            </w:r>
          </w:p>
        </w:tc>
        <w:tc>
          <w:tcPr>
            <w:tcW w:w="1560" w:type="dxa"/>
            <w:noWrap/>
            <w:hideMark/>
          </w:tcPr>
          <w:p w14:paraId="17182B80" w14:textId="426F73C4" w:rsidR="00833BE8" w:rsidRPr="00032AAB" w:rsidRDefault="00833BE8" w:rsidP="00833BE8">
            <w:pPr>
              <w:jc w:val="right"/>
              <w:rPr>
                <w:rFonts w:cs="Arial"/>
                <w:color w:val="000000"/>
              </w:rPr>
            </w:pPr>
            <w:r>
              <w:rPr>
                <w:rFonts w:cs="Arial"/>
                <w:color w:val="000000"/>
              </w:rPr>
              <w:t>110,815</w:t>
            </w:r>
          </w:p>
        </w:tc>
      </w:tr>
      <w:tr w:rsidR="00833BE8" w:rsidRPr="00032AAB" w14:paraId="297561E6" w14:textId="77777777" w:rsidTr="003D4469">
        <w:trPr>
          <w:cantSplit/>
          <w:trHeight w:val="300"/>
        </w:trPr>
        <w:tc>
          <w:tcPr>
            <w:tcW w:w="1123" w:type="dxa"/>
            <w:noWrap/>
            <w:hideMark/>
          </w:tcPr>
          <w:p w14:paraId="44581547" w14:textId="7BC4FD5B" w:rsidR="00833BE8" w:rsidRPr="00032AAB" w:rsidRDefault="00833BE8" w:rsidP="00833BE8">
            <w:pPr>
              <w:jc w:val="center"/>
              <w:rPr>
                <w:rFonts w:cs="Arial"/>
                <w:color w:val="000000"/>
              </w:rPr>
            </w:pPr>
            <w:r>
              <w:rPr>
                <w:rFonts w:cs="Arial"/>
                <w:color w:val="000000"/>
              </w:rPr>
              <w:t>4</w:t>
            </w:r>
          </w:p>
        </w:tc>
        <w:tc>
          <w:tcPr>
            <w:tcW w:w="2085" w:type="dxa"/>
            <w:noWrap/>
            <w:hideMark/>
          </w:tcPr>
          <w:p w14:paraId="02352FDF" w14:textId="45C60AF8" w:rsidR="00833BE8" w:rsidRPr="00032AAB" w:rsidRDefault="00833BE8" w:rsidP="00833BE8">
            <w:pPr>
              <w:jc w:val="right"/>
              <w:rPr>
                <w:rFonts w:cs="Arial"/>
                <w:color w:val="000000"/>
              </w:rPr>
            </w:pPr>
            <w:r>
              <w:rPr>
                <w:rFonts w:cs="Arial"/>
                <w:color w:val="000000"/>
              </w:rPr>
              <w:t>19644690134858</w:t>
            </w:r>
          </w:p>
        </w:tc>
        <w:tc>
          <w:tcPr>
            <w:tcW w:w="4460" w:type="dxa"/>
            <w:noWrap/>
            <w:hideMark/>
          </w:tcPr>
          <w:p w14:paraId="4D7A20C7" w14:textId="5BD5FD32" w:rsidR="00833BE8" w:rsidRPr="00032AAB" w:rsidRDefault="00833BE8" w:rsidP="00833BE8">
            <w:pPr>
              <w:rPr>
                <w:rFonts w:cs="Arial"/>
                <w:color w:val="000000"/>
              </w:rPr>
            </w:pPr>
            <w:r>
              <w:rPr>
                <w:rFonts w:cs="Arial"/>
                <w:color w:val="000000"/>
              </w:rPr>
              <w:t>California School of the Arts - San Gabriel Valley</w:t>
            </w:r>
          </w:p>
        </w:tc>
        <w:tc>
          <w:tcPr>
            <w:tcW w:w="1660" w:type="dxa"/>
            <w:noWrap/>
            <w:hideMark/>
          </w:tcPr>
          <w:p w14:paraId="614856EC" w14:textId="508FB20F" w:rsidR="00833BE8" w:rsidRPr="00032AAB" w:rsidRDefault="00833BE8" w:rsidP="00833BE8">
            <w:pPr>
              <w:jc w:val="right"/>
              <w:rPr>
                <w:rFonts w:cs="Arial"/>
                <w:color w:val="000000"/>
              </w:rPr>
            </w:pPr>
            <w:r>
              <w:rPr>
                <w:rFonts w:cs="Arial"/>
                <w:color w:val="000000"/>
              </w:rPr>
              <w:t>0</w:t>
            </w:r>
          </w:p>
        </w:tc>
        <w:tc>
          <w:tcPr>
            <w:tcW w:w="1580" w:type="dxa"/>
            <w:noWrap/>
            <w:hideMark/>
          </w:tcPr>
          <w:p w14:paraId="2F3B8A68" w14:textId="55807D48" w:rsidR="00833BE8" w:rsidRPr="00032AAB" w:rsidRDefault="00833BE8" w:rsidP="00833BE8">
            <w:pPr>
              <w:jc w:val="right"/>
              <w:rPr>
                <w:rFonts w:cs="Arial"/>
                <w:color w:val="000000"/>
              </w:rPr>
            </w:pPr>
            <w:r>
              <w:rPr>
                <w:rFonts w:cs="Arial"/>
                <w:color w:val="000000"/>
              </w:rPr>
              <w:t>0</w:t>
            </w:r>
          </w:p>
        </w:tc>
        <w:tc>
          <w:tcPr>
            <w:tcW w:w="1560" w:type="dxa"/>
            <w:noWrap/>
            <w:hideMark/>
          </w:tcPr>
          <w:p w14:paraId="1A397620" w14:textId="3925E1C7" w:rsidR="00833BE8" w:rsidRPr="00032AAB" w:rsidRDefault="00833BE8" w:rsidP="00833BE8">
            <w:pPr>
              <w:jc w:val="right"/>
              <w:rPr>
                <w:rFonts w:cs="Arial"/>
                <w:color w:val="000000"/>
              </w:rPr>
            </w:pPr>
            <w:r>
              <w:rPr>
                <w:rFonts w:cs="Arial"/>
                <w:color w:val="000000"/>
              </w:rPr>
              <w:t>0</w:t>
            </w:r>
          </w:p>
        </w:tc>
      </w:tr>
      <w:tr w:rsidR="00833BE8" w:rsidRPr="00032AAB" w14:paraId="733CD15B" w14:textId="77777777" w:rsidTr="003D4469">
        <w:trPr>
          <w:cantSplit/>
          <w:trHeight w:val="300"/>
        </w:trPr>
        <w:tc>
          <w:tcPr>
            <w:tcW w:w="1123" w:type="dxa"/>
            <w:noWrap/>
            <w:hideMark/>
          </w:tcPr>
          <w:p w14:paraId="173977D8" w14:textId="05B85AB9" w:rsidR="00833BE8" w:rsidRPr="00032AAB" w:rsidRDefault="00833BE8" w:rsidP="00833BE8">
            <w:pPr>
              <w:jc w:val="center"/>
              <w:rPr>
                <w:rFonts w:cs="Arial"/>
                <w:color w:val="000000"/>
              </w:rPr>
            </w:pPr>
            <w:r>
              <w:rPr>
                <w:rFonts w:cs="Arial"/>
                <w:color w:val="000000"/>
              </w:rPr>
              <w:t>5</w:t>
            </w:r>
          </w:p>
        </w:tc>
        <w:tc>
          <w:tcPr>
            <w:tcW w:w="2085" w:type="dxa"/>
            <w:noWrap/>
            <w:hideMark/>
          </w:tcPr>
          <w:p w14:paraId="12B7514B" w14:textId="37C6E8F8" w:rsidR="00833BE8" w:rsidRPr="00032AAB" w:rsidRDefault="00833BE8" w:rsidP="00833BE8">
            <w:pPr>
              <w:jc w:val="right"/>
              <w:rPr>
                <w:rFonts w:cs="Arial"/>
                <w:color w:val="000000"/>
              </w:rPr>
            </w:pPr>
            <w:r>
              <w:rPr>
                <w:rFonts w:cs="Arial"/>
                <w:color w:val="000000"/>
              </w:rPr>
              <w:t>37680070000000</w:t>
            </w:r>
          </w:p>
        </w:tc>
        <w:tc>
          <w:tcPr>
            <w:tcW w:w="4460" w:type="dxa"/>
            <w:noWrap/>
            <w:hideMark/>
          </w:tcPr>
          <w:p w14:paraId="1DB66A16" w14:textId="25E899FF" w:rsidR="00833BE8" w:rsidRPr="00032AAB" w:rsidRDefault="00833BE8" w:rsidP="00833BE8">
            <w:pPr>
              <w:rPr>
                <w:rFonts w:cs="Arial"/>
                <w:color w:val="000000"/>
              </w:rPr>
            </w:pPr>
            <w:r>
              <w:rPr>
                <w:rFonts w:cs="Arial"/>
                <w:color w:val="000000"/>
              </w:rPr>
              <w:t>Cardiff Elementary</w:t>
            </w:r>
          </w:p>
        </w:tc>
        <w:tc>
          <w:tcPr>
            <w:tcW w:w="1660" w:type="dxa"/>
            <w:noWrap/>
            <w:hideMark/>
          </w:tcPr>
          <w:p w14:paraId="7A109E89" w14:textId="333C9B08" w:rsidR="00833BE8" w:rsidRPr="00032AAB" w:rsidRDefault="00833BE8" w:rsidP="00833BE8">
            <w:pPr>
              <w:jc w:val="right"/>
              <w:rPr>
                <w:rFonts w:cs="Arial"/>
                <w:color w:val="000000"/>
              </w:rPr>
            </w:pPr>
            <w:r>
              <w:rPr>
                <w:rFonts w:cs="Arial"/>
                <w:color w:val="000000"/>
              </w:rPr>
              <w:t>13,669</w:t>
            </w:r>
          </w:p>
        </w:tc>
        <w:tc>
          <w:tcPr>
            <w:tcW w:w="1580" w:type="dxa"/>
            <w:noWrap/>
            <w:hideMark/>
          </w:tcPr>
          <w:p w14:paraId="6A9EF816" w14:textId="1F16EDD8" w:rsidR="00833BE8" w:rsidRPr="00032AAB" w:rsidRDefault="00833BE8" w:rsidP="00833BE8">
            <w:pPr>
              <w:jc w:val="right"/>
              <w:rPr>
                <w:rFonts w:cs="Arial"/>
                <w:color w:val="000000"/>
              </w:rPr>
            </w:pPr>
            <w:r>
              <w:rPr>
                <w:rFonts w:cs="Arial"/>
                <w:color w:val="000000"/>
              </w:rPr>
              <w:t>0</w:t>
            </w:r>
          </w:p>
        </w:tc>
        <w:tc>
          <w:tcPr>
            <w:tcW w:w="1560" w:type="dxa"/>
            <w:noWrap/>
            <w:hideMark/>
          </w:tcPr>
          <w:p w14:paraId="6FA049D1" w14:textId="5426568D" w:rsidR="00833BE8" w:rsidRPr="00032AAB" w:rsidRDefault="00833BE8" w:rsidP="00833BE8">
            <w:pPr>
              <w:jc w:val="right"/>
              <w:rPr>
                <w:rFonts w:cs="Arial"/>
                <w:color w:val="000000"/>
              </w:rPr>
            </w:pPr>
            <w:r>
              <w:rPr>
                <w:rFonts w:cs="Arial"/>
                <w:color w:val="000000"/>
              </w:rPr>
              <w:t>0</w:t>
            </w:r>
          </w:p>
        </w:tc>
      </w:tr>
      <w:tr w:rsidR="00833BE8" w:rsidRPr="00032AAB" w14:paraId="1F4A999F" w14:textId="77777777" w:rsidTr="003D4469">
        <w:trPr>
          <w:cantSplit/>
          <w:trHeight w:val="300"/>
        </w:trPr>
        <w:tc>
          <w:tcPr>
            <w:tcW w:w="1123" w:type="dxa"/>
            <w:noWrap/>
            <w:hideMark/>
          </w:tcPr>
          <w:p w14:paraId="7F3888C4" w14:textId="0BFEA3F4" w:rsidR="00833BE8" w:rsidRPr="00032AAB" w:rsidRDefault="00833BE8" w:rsidP="00833BE8">
            <w:pPr>
              <w:jc w:val="center"/>
              <w:rPr>
                <w:rFonts w:cs="Arial"/>
                <w:color w:val="000000"/>
              </w:rPr>
            </w:pPr>
            <w:r>
              <w:rPr>
                <w:rFonts w:cs="Arial"/>
                <w:color w:val="000000"/>
              </w:rPr>
              <w:t>6</w:t>
            </w:r>
          </w:p>
        </w:tc>
        <w:tc>
          <w:tcPr>
            <w:tcW w:w="2085" w:type="dxa"/>
            <w:noWrap/>
            <w:hideMark/>
          </w:tcPr>
          <w:p w14:paraId="36E3B905" w14:textId="51BE864B" w:rsidR="00833BE8" w:rsidRPr="00032AAB" w:rsidRDefault="00833BE8" w:rsidP="00833BE8">
            <w:pPr>
              <w:jc w:val="right"/>
              <w:rPr>
                <w:rFonts w:cs="Arial"/>
                <w:color w:val="000000"/>
              </w:rPr>
            </w:pPr>
            <w:r>
              <w:rPr>
                <w:rFonts w:cs="Arial"/>
                <w:color w:val="000000"/>
              </w:rPr>
              <w:t>42750100000000</w:t>
            </w:r>
          </w:p>
        </w:tc>
        <w:tc>
          <w:tcPr>
            <w:tcW w:w="4460" w:type="dxa"/>
            <w:noWrap/>
            <w:hideMark/>
          </w:tcPr>
          <w:p w14:paraId="593DCB5B" w14:textId="5B0CC8A4" w:rsidR="00833BE8" w:rsidRPr="00032AAB" w:rsidRDefault="00833BE8" w:rsidP="00833BE8">
            <w:pPr>
              <w:rPr>
                <w:rFonts w:cs="Arial"/>
                <w:color w:val="000000"/>
              </w:rPr>
            </w:pPr>
            <w:proofErr w:type="spellStart"/>
            <w:r>
              <w:rPr>
                <w:rFonts w:cs="Arial"/>
                <w:color w:val="000000"/>
              </w:rPr>
              <w:t>Cuyama</w:t>
            </w:r>
            <w:proofErr w:type="spellEnd"/>
            <w:r>
              <w:rPr>
                <w:rFonts w:cs="Arial"/>
                <w:color w:val="000000"/>
              </w:rPr>
              <w:t xml:space="preserve"> Joint Unified</w:t>
            </w:r>
          </w:p>
        </w:tc>
        <w:tc>
          <w:tcPr>
            <w:tcW w:w="1660" w:type="dxa"/>
            <w:noWrap/>
            <w:hideMark/>
          </w:tcPr>
          <w:p w14:paraId="32AF5A65" w14:textId="2CEA60A5" w:rsidR="00833BE8" w:rsidRPr="00032AAB" w:rsidRDefault="00833BE8" w:rsidP="00833BE8">
            <w:pPr>
              <w:jc w:val="right"/>
              <w:rPr>
                <w:rFonts w:cs="Arial"/>
                <w:color w:val="000000"/>
              </w:rPr>
            </w:pPr>
            <w:r>
              <w:rPr>
                <w:rFonts w:cs="Arial"/>
                <w:color w:val="000000"/>
              </w:rPr>
              <w:t>94,718</w:t>
            </w:r>
          </w:p>
        </w:tc>
        <w:tc>
          <w:tcPr>
            <w:tcW w:w="1580" w:type="dxa"/>
            <w:noWrap/>
            <w:hideMark/>
          </w:tcPr>
          <w:p w14:paraId="0C2BA398" w14:textId="767D68DD" w:rsidR="00833BE8" w:rsidRPr="00032AAB" w:rsidRDefault="00833BE8" w:rsidP="00833BE8">
            <w:pPr>
              <w:jc w:val="right"/>
              <w:rPr>
                <w:rFonts w:cs="Arial"/>
                <w:color w:val="000000"/>
              </w:rPr>
            </w:pPr>
            <w:r>
              <w:rPr>
                <w:rFonts w:cs="Arial"/>
                <w:color w:val="000000"/>
              </w:rPr>
              <w:t>457</w:t>
            </w:r>
          </w:p>
        </w:tc>
        <w:tc>
          <w:tcPr>
            <w:tcW w:w="1560" w:type="dxa"/>
            <w:noWrap/>
            <w:hideMark/>
          </w:tcPr>
          <w:p w14:paraId="012FBBF7" w14:textId="06ECB9AE" w:rsidR="00833BE8" w:rsidRPr="00032AAB" w:rsidRDefault="00833BE8" w:rsidP="00833BE8">
            <w:pPr>
              <w:jc w:val="right"/>
              <w:rPr>
                <w:rFonts w:cs="Arial"/>
                <w:color w:val="000000"/>
              </w:rPr>
            </w:pPr>
            <w:r>
              <w:rPr>
                <w:rFonts w:cs="Arial"/>
                <w:color w:val="000000"/>
              </w:rPr>
              <w:t>83,985</w:t>
            </w:r>
          </w:p>
        </w:tc>
      </w:tr>
      <w:tr w:rsidR="00833BE8" w:rsidRPr="00032AAB" w14:paraId="32E05DE0" w14:textId="77777777" w:rsidTr="003D4469">
        <w:trPr>
          <w:cantSplit/>
          <w:trHeight w:val="300"/>
        </w:trPr>
        <w:tc>
          <w:tcPr>
            <w:tcW w:w="1123" w:type="dxa"/>
            <w:noWrap/>
            <w:hideMark/>
          </w:tcPr>
          <w:p w14:paraId="0BF426A8" w14:textId="7812DE14" w:rsidR="00833BE8" w:rsidRPr="00032AAB" w:rsidRDefault="00833BE8" w:rsidP="00833BE8">
            <w:pPr>
              <w:jc w:val="center"/>
              <w:rPr>
                <w:rFonts w:cs="Arial"/>
                <w:color w:val="000000"/>
              </w:rPr>
            </w:pPr>
            <w:r>
              <w:rPr>
                <w:rFonts w:cs="Arial"/>
                <w:color w:val="000000"/>
              </w:rPr>
              <w:t>7</w:t>
            </w:r>
          </w:p>
        </w:tc>
        <w:tc>
          <w:tcPr>
            <w:tcW w:w="2085" w:type="dxa"/>
            <w:noWrap/>
            <w:hideMark/>
          </w:tcPr>
          <w:p w14:paraId="307BBB5C" w14:textId="22824C2E" w:rsidR="00833BE8" w:rsidRPr="00032AAB" w:rsidRDefault="00833BE8" w:rsidP="00833BE8">
            <w:pPr>
              <w:jc w:val="right"/>
              <w:rPr>
                <w:rFonts w:cs="Arial"/>
                <w:color w:val="000000"/>
              </w:rPr>
            </w:pPr>
            <w:r>
              <w:rPr>
                <w:rFonts w:cs="Arial"/>
                <w:color w:val="000000"/>
              </w:rPr>
              <w:t>19645840000000</w:t>
            </w:r>
          </w:p>
        </w:tc>
        <w:tc>
          <w:tcPr>
            <w:tcW w:w="4460" w:type="dxa"/>
            <w:noWrap/>
            <w:hideMark/>
          </w:tcPr>
          <w:p w14:paraId="15CF7CB9" w14:textId="58E0FEF6" w:rsidR="00833BE8" w:rsidRPr="00032AAB" w:rsidRDefault="00833BE8" w:rsidP="00833BE8">
            <w:pPr>
              <w:rPr>
                <w:rFonts w:cs="Arial"/>
                <w:color w:val="000000"/>
              </w:rPr>
            </w:pPr>
            <w:r>
              <w:rPr>
                <w:rFonts w:cs="Arial"/>
                <w:color w:val="000000"/>
              </w:rPr>
              <w:t>Gorman Joint</w:t>
            </w:r>
          </w:p>
        </w:tc>
        <w:tc>
          <w:tcPr>
            <w:tcW w:w="1660" w:type="dxa"/>
            <w:noWrap/>
            <w:hideMark/>
          </w:tcPr>
          <w:p w14:paraId="53F07B31" w14:textId="44C35D2F" w:rsidR="00833BE8" w:rsidRPr="00032AAB" w:rsidRDefault="00833BE8" w:rsidP="00833BE8">
            <w:pPr>
              <w:jc w:val="right"/>
              <w:rPr>
                <w:rFonts w:cs="Arial"/>
                <w:color w:val="000000"/>
              </w:rPr>
            </w:pPr>
            <w:r>
              <w:rPr>
                <w:rFonts w:cs="Arial"/>
                <w:color w:val="000000"/>
              </w:rPr>
              <w:t>679</w:t>
            </w:r>
          </w:p>
        </w:tc>
        <w:tc>
          <w:tcPr>
            <w:tcW w:w="1580" w:type="dxa"/>
            <w:noWrap/>
            <w:hideMark/>
          </w:tcPr>
          <w:p w14:paraId="4BB2EEEA" w14:textId="7FD34CBF" w:rsidR="00833BE8" w:rsidRPr="00032AAB" w:rsidRDefault="00833BE8" w:rsidP="00833BE8">
            <w:pPr>
              <w:jc w:val="right"/>
              <w:rPr>
                <w:rFonts w:cs="Arial"/>
                <w:color w:val="000000"/>
              </w:rPr>
            </w:pPr>
            <w:r>
              <w:rPr>
                <w:rFonts w:cs="Arial"/>
                <w:color w:val="000000"/>
              </w:rPr>
              <w:t>0</w:t>
            </w:r>
          </w:p>
        </w:tc>
        <w:tc>
          <w:tcPr>
            <w:tcW w:w="1560" w:type="dxa"/>
            <w:noWrap/>
            <w:hideMark/>
          </w:tcPr>
          <w:p w14:paraId="2A845C94" w14:textId="37D6167B" w:rsidR="00833BE8" w:rsidRPr="00032AAB" w:rsidRDefault="00833BE8" w:rsidP="00833BE8">
            <w:pPr>
              <w:jc w:val="right"/>
              <w:rPr>
                <w:rFonts w:cs="Arial"/>
                <w:color w:val="000000"/>
              </w:rPr>
            </w:pPr>
            <w:r>
              <w:rPr>
                <w:rFonts w:cs="Arial"/>
                <w:color w:val="000000"/>
              </w:rPr>
              <w:t>0</w:t>
            </w:r>
          </w:p>
        </w:tc>
      </w:tr>
      <w:tr w:rsidR="00833BE8" w:rsidRPr="00032AAB" w14:paraId="510B0450" w14:textId="77777777" w:rsidTr="003D4469">
        <w:trPr>
          <w:cantSplit/>
          <w:trHeight w:val="300"/>
        </w:trPr>
        <w:tc>
          <w:tcPr>
            <w:tcW w:w="1123" w:type="dxa"/>
            <w:noWrap/>
            <w:hideMark/>
          </w:tcPr>
          <w:p w14:paraId="647E387C" w14:textId="691EB8E0" w:rsidR="00833BE8" w:rsidRPr="00032AAB" w:rsidRDefault="00833BE8" w:rsidP="00833BE8">
            <w:pPr>
              <w:jc w:val="center"/>
              <w:rPr>
                <w:rFonts w:cs="Arial"/>
                <w:color w:val="000000"/>
              </w:rPr>
            </w:pPr>
            <w:r>
              <w:rPr>
                <w:rFonts w:cs="Arial"/>
                <w:color w:val="000000"/>
              </w:rPr>
              <w:t>8</w:t>
            </w:r>
          </w:p>
        </w:tc>
        <w:tc>
          <w:tcPr>
            <w:tcW w:w="2085" w:type="dxa"/>
            <w:noWrap/>
            <w:hideMark/>
          </w:tcPr>
          <w:p w14:paraId="5949CC48" w14:textId="6217551E" w:rsidR="00833BE8" w:rsidRPr="00032AAB" w:rsidRDefault="00833BE8" w:rsidP="00833BE8">
            <w:pPr>
              <w:jc w:val="right"/>
              <w:rPr>
                <w:rFonts w:cs="Arial"/>
                <w:color w:val="000000"/>
              </w:rPr>
            </w:pPr>
            <w:r>
              <w:rPr>
                <w:rFonts w:cs="Arial"/>
                <w:color w:val="000000"/>
              </w:rPr>
              <w:t>34674390135343</w:t>
            </w:r>
          </w:p>
        </w:tc>
        <w:tc>
          <w:tcPr>
            <w:tcW w:w="4460" w:type="dxa"/>
            <w:noWrap/>
            <w:hideMark/>
          </w:tcPr>
          <w:p w14:paraId="7F2EBAD2" w14:textId="31758156" w:rsidR="00833BE8" w:rsidRPr="00032AAB" w:rsidRDefault="00833BE8" w:rsidP="00833BE8">
            <w:pPr>
              <w:rPr>
                <w:rFonts w:cs="Arial"/>
                <w:color w:val="000000"/>
              </w:rPr>
            </w:pPr>
            <w:r>
              <w:rPr>
                <w:rFonts w:cs="Arial"/>
                <w:color w:val="000000"/>
              </w:rPr>
              <w:t>Growth Public</w:t>
            </w:r>
          </w:p>
        </w:tc>
        <w:tc>
          <w:tcPr>
            <w:tcW w:w="1660" w:type="dxa"/>
            <w:noWrap/>
            <w:hideMark/>
          </w:tcPr>
          <w:p w14:paraId="3EC2143C" w14:textId="16F1AC18" w:rsidR="00833BE8" w:rsidRPr="00032AAB" w:rsidRDefault="00833BE8" w:rsidP="00833BE8">
            <w:pPr>
              <w:jc w:val="right"/>
              <w:rPr>
                <w:rFonts w:cs="Arial"/>
                <w:color w:val="000000"/>
              </w:rPr>
            </w:pPr>
            <w:r>
              <w:rPr>
                <w:rFonts w:cs="Arial"/>
                <w:color w:val="000000"/>
              </w:rPr>
              <w:t>0</w:t>
            </w:r>
          </w:p>
        </w:tc>
        <w:tc>
          <w:tcPr>
            <w:tcW w:w="1580" w:type="dxa"/>
            <w:noWrap/>
            <w:hideMark/>
          </w:tcPr>
          <w:p w14:paraId="368F04B5" w14:textId="1E5A5F78" w:rsidR="00833BE8" w:rsidRPr="00032AAB" w:rsidRDefault="00833BE8" w:rsidP="00833BE8">
            <w:pPr>
              <w:jc w:val="right"/>
              <w:rPr>
                <w:rFonts w:cs="Arial"/>
                <w:color w:val="000000"/>
              </w:rPr>
            </w:pPr>
            <w:r>
              <w:rPr>
                <w:rFonts w:cs="Arial"/>
                <w:color w:val="000000"/>
              </w:rPr>
              <w:t>0</w:t>
            </w:r>
          </w:p>
        </w:tc>
        <w:tc>
          <w:tcPr>
            <w:tcW w:w="1560" w:type="dxa"/>
            <w:noWrap/>
            <w:hideMark/>
          </w:tcPr>
          <w:p w14:paraId="27B47576" w14:textId="7326B89C" w:rsidR="00833BE8" w:rsidRPr="00032AAB" w:rsidRDefault="00833BE8" w:rsidP="00833BE8">
            <w:pPr>
              <w:jc w:val="right"/>
              <w:rPr>
                <w:rFonts w:cs="Arial"/>
                <w:color w:val="000000"/>
              </w:rPr>
            </w:pPr>
            <w:r>
              <w:rPr>
                <w:rFonts w:cs="Arial"/>
                <w:color w:val="000000"/>
              </w:rPr>
              <w:t>0</w:t>
            </w:r>
          </w:p>
        </w:tc>
      </w:tr>
      <w:tr w:rsidR="00833BE8" w:rsidRPr="00032AAB" w14:paraId="22EE31CB" w14:textId="77777777" w:rsidTr="003D4469">
        <w:trPr>
          <w:cantSplit/>
          <w:trHeight w:val="300"/>
        </w:trPr>
        <w:tc>
          <w:tcPr>
            <w:tcW w:w="1123" w:type="dxa"/>
            <w:noWrap/>
            <w:hideMark/>
          </w:tcPr>
          <w:p w14:paraId="2EB13FBD" w14:textId="252B97D1" w:rsidR="00833BE8" w:rsidRPr="00032AAB" w:rsidRDefault="00833BE8" w:rsidP="00833BE8">
            <w:pPr>
              <w:jc w:val="center"/>
              <w:rPr>
                <w:rFonts w:cs="Arial"/>
                <w:color w:val="000000"/>
              </w:rPr>
            </w:pPr>
            <w:r>
              <w:rPr>
                <w:rFonts w:cs="Arial"/>
                <w:color w:val="000000"/>
              </w:rPr>
              <w:t>9</w:t>
            </w:r>
          </w:p>
        </w:tc>
        <w:tc>
          <w:tcPr>
            <w:tcW w:w="2085" w:type="dxa"/>
            <w:noWrap/>
            <w:hideMark/>
          </w:tcPr>
          <w:p w14:paraId="60E704DC" w14:textId="0B4A2D0C" w:rsidR="00833BE8" w:rsidRPr="00032AAB" w:rsidRDefault="00833BE8" w:rsidP="00833BE8">
            <w:pPr>
              <w:jc w:val="right"/>
              <w:rPr>
                <w:rFonts w:cs="Arial"/>
                <w:color w:val="000000"/>
              </w:rPr>
            </w:pPr>
            <w:r>
              <w:rPr>
                <w:rFonts w:cs="Arial"/>
                <w:color w:val="000000"/>
              </w:rPr>
              <w:t>35674700000000</w:t>
            </w:r>
          </w:p>
        </w:tc>
        <w:tc>
          <w:tcPr>
            <w:tcW w:w="4460" w:type="dxa"/>
            <w:noWrap/>
            <w:hideMark/>
          </w:tcPr>
          <w:p w14:paraId="19B2458A" w14:textId="4BB2A50A" w:rsidR="00833BE8" w:rsidRPr="00032AAB" w:rsidRDefault="00833BE8" w:rsidP="00833BE8">
            <w:pPr>
              <w:rPr>
                <w:rFonts w:cs="Arial"/>
                <w:color w:val="000000"/>
              </w:rPr>
            </w:pPr>
            <w:r>
              <w:rPr>
                <w:rFonts w:cs="Arial"/>
                <w:color w:val="000000"/>
              </w:rPr>
              <w:t>Hollister</w:t>
            </w:r>
          </w:p>
        </w:tc>
        <w:tc>
          <w:tcPr>
            <w:tcW w:w="1660" w:type="dxa"/>
            <w:noWrap/>
            <w:hideMark/>
          </w:tcPr>
          <w:p w14:paraId="67227BE6" w14:textId="00F2DADD" w:rsidR="00833BE8" w:rsidRPr="00032AAB" w:rsidRDefault="00833BE8" w:rsidP="00833BE8">
            <w:pPr>
              <w:jc w:val="right"/>
              <w:rPr>
                <w:rFonts w:cs="Arial"/>
                <w:color w:val="000000"/>
              </w:rPr>
            </w:pPr>
            <w:r>
              <w:rPr>
                <w:rFonts w:cs="Arial"/>
                <w:color w:val="000000"/>
              </w:rPr>
              <w:t>1,199,075</w:t>
            </w:r>
          </w:p>
        </w:tc>
        <w:tc>
          <w:tcPr>
            <w:tcW w:w="1580" w:type="dxa"/>
            <w:noWrap/>
            <w:hideMark/>
          </w:tcPr>
          <w:p w14:paraId="30F80C4F" w14:textId="760711EF" w:rsidR="00833BE8" w:rsidRPr="00032AAB" w:rsidRDefault="00833BE8" w:rsidP="00833BE8">
            <w:pPr>
              <w:jc w:val="right"/>
              <w:rPr>
                <w:rFonts w:cs="Arial"/>
                <w:color w:val="000000"/>
              </w:rPr>
            </w:pPr>
            <w:r>
              <w:rPr>
                <w:rFonts w:cs="Arial"/>
                <w:color w:val="000000"/>
              </w:rPr>
              <w:t>220</w:t>
            </w:r>
          </w:p>
        </w:tc>
        <w:tc>
          <w:tcPr>
            <w:tcW w:w="1560" w:type="dxa"/>
            <w:noWrap/>
            <w:hideMark/>
          </w:tcPr>
          <w:p w14:paraId="36FCFFCD" w14:textId="4C8768B0" w:rsidR="00833BE8" w:rsidRPr="00032AAB" w:rsidRDefault="00833BE8" w:rsidP="00833BE8">
            <w:pPr>
              <w:jc w:val="right"/>
              <w:rPr>
                <w:rFonts w:cs="Arial"/>
                <w:color w:val="000000"/>
              </w:rPr>
            </w:pPr>
            <w:r>
              <w:rPr>
                <w:rFonts w:cs="Arial"/>
                <w:color w:val="000000"/>
              </w:rPr>
              <w:t>870,484</w:t>
            </w:r>
          </w:p>
        </w:tc>
      </w:tr>
      <w:tr w:rsidR="00833BE8" w:rsidRPr="00032AAB" w14:paraId="6A0D7D95" w14:textId="77777777" w:rsidTr="003D4469">
        <w:trPr>
          <w:cantSplit/>
          <w:trHeight w:val="300"/>
        </w:trPr>
        <w:tc>
          <w:tcPr>
            <w:tcW w:w="1123" w:type="dxa"/>
            <w:noWrap/>
            <w:hideMark/>
          </w:tcPr>
          <w:p w14:paraId="26F8F5D1" w14:textId="6FF36CBB" w:rsidR="00833BE8" w:rsidRPr="00032AAB" w:rsidRDefault="00833BE8" w:rsidP="00833BE8">
            <w:pPr>
              <w:jc w:val="center"/>
              <w:rPr>
                <w:rFonts w:cs="Arial"/>
                <w:color w:val="000000"/>
              </w:rPr>
            </w:pPr>
            <w:r>
              <w:rPr>
                <w:rFonts w:cs="Arial"/>
                <w:color w:val="000000"/>
              </w:rPr>
              <w:t>10</w:t>
            </w:r>
          </w:p>
        </w:tc>
        <w:tc>
          <w:tcPr>
            <w:tcW w:w="2085" w:type="dxa"/>
            <w:noWrap/>
            <w:hideMark/>
          </w:tcPr>
          <w:p w14:paraId="37FB07D3" w14:textId="3F5D511D" w:rsidR="00833BE8" w:rsidRPr="00032AAB" w:rsidRDefault="00833BE8" w:rsidP="00833BE8">
            <w:pPr>
              <w:jc w:val="right"/>
              <w:rPr>
                <w:rFonts w:cs="Arial"/>
                <w:color w:val="000000"/>
              </w:rPr>
            </w:pPr>
            <w:r>
              <w:rPr>
                <w:rFonts w:cs="Arial"/>
                <w:color w:val="000000"/>
              </w:rPr>
              <w:t>15635450000000</w:t>
            </w:r>
          </w:p>
        </w:tc>
        <w:tc>
          <w:tcPr>
            <w:tcW w:w="4460" w:type="dxa"/>
            <w:noWrap/>
            <w:hideMark/>
          </w:tcPr>
          <w:p w14:paraId="34680CA2" w14:textId="11735C14" w:rsidR="00833BE8" w:rsidRPr="00032AAB" w:rsidRDefault="00833BE8" w:rsidP="00833BE8">
            <w:pPr>
              <w:rPr>
                <w:rFonts w:cs="Arial"/>
                <w:color w:val="000000"/>
              </w:rPr>
            </w:pPr>
            <w:r>
              <w:rPr>
                <w:rFonts w:cs="Arial"/>
                <w:color w:val="000000"/>
              </w:rPr>
              <w:t>Kernville Union Elementary</w:t>
            </w:r>
          </w:p>
        </w:tc>
        <w:tc>
          <w:tcPr>
            <w:tcW w:w="1660" w:type="dxa"/>
            <w:noWrap/>
            <w:hideMark/>
          </w:tcPr>
          <w:p w14:paraId="16B97AAC" w14:textId="45584140" w:rsidR="00833BE8" w:rsidRPr="00032AAB" w:rsidRDefault="00833BE8" w:rsidP="00833BE8">
            <w:pPr>
              <w:jc w:val="right"/>
              <w:rPr>
                <w:rFonts w:cs="Arial"/>
                <w:color w:val="000000"/>
              </w:rPr>
            </w:pPr>
            <w:r>
              <w:rPr>
                <w:rFonts w:cs="Arial"/>
                <w:color w:val="000000"/>
              </w:rPr>
              <w:t>530,912</w:t>
            </w:r>
          </w:p>
        </w:tc>
        <w:tc>
          <w:tcPr>
            <w:tcW w:w="1580" w:type="dxa"/>
            <w:noWrap/>
            <w:hideMark/>
          </w:tcPr>
          <w:p w14:paraId="64A3C776" w14:textId="5EC42B5B" w:rsidR="00833BE8" w:rsidRPr="00032AAB" w:rsidRDefault="00833BE8" w:rsidP="00833BE8">
            <w:pPr>
              <w:jc w:val="right"/>
              <w:rPr>
                <w:rFonts w:cs="Arial"/>
                <w:color w:val="000000"/>
              </w:rPr>
            </w:pPr>
            <w:r>
              <w:rPr>
                <w:rFonts w:cs="Arial"/>
                <w:color w:val="000000"/>
              </w:rPr>
              <w:t>590</w:t>
            </w:r>
          </w:p>
        </w:tc>
        <w:tc>
          <w:tcPr>
            <w:tcW w:w="1560" w:type="dxa"/>
            <w:noWrap/>
            <w:hideMark/>
          </w:tcPr>
          <w:p w14:paraId="7A27F5CC" w14:textId="352E7EE1" w:rsidR="00833BE8" w:rsidRPr="00032AAB" w:rsidRDefault="00833BE8" w:rsidP="00833BE8">
            <w:pPr>
              <w:jc w:val="right"/>
              <w:rPr>
                <w:rFonts w:cs="Arial"/>
                <w:color w:val="000000"/>
              </w:rPr>
            </w:pPr>
            <w:r>
              <w:rPr>
                <w:rFonts w:cs="Arial"/>
                <w:color w:val="000000"/>
              </w:rPr>
              <w:t>486,237</w:t>
            </w:r>
          </w:p>
        </w:tc>
      </w:tr>
      <w:tr w:rsidR="00833BE8" w:rsidRPr="00032AAB" w14:paraId="28D5CF6D" w14:textId="77777777" w:rsidTr="003D4469">
        <w:trPr>
          <w:cantSplit/>
          <w:trHeight w:val="300"/>
        </w:trPr>
        <w:tc>
          <w:tcPr>
            <w:tcW w:w="1123" w:type="dxa"/>
            <w:noWrap/>
            <w:hideMark/>
          </w:tcPr>
          <w:p w14:paraId="22979B51" w14:textId="7AB8DED5" w:rsidR="00833BE8" w:rsidRPr="00032AAB" w:rsidRDefault="00833BE8" w:rsidP="00833BE8">
            <w:pPr>
              <w:jc w:val="center"/>
              <w:rPr>
                <w:rFonts w:cs="Arial"/>
                <w:color w:val="000000"/>
              </w:rPr>
            </w:pPr>
            <w:r>
              <w:rPr>
                <w:rFonts w:cs="Arial"/>
                <w:color w:val="000000"/>
              </w:rPr>
              <w:t>11</w:t>
            </w:r>
          </w:p>
        </w:tc>
        <w:tc>
          <w:tcPr>
            <w:tcW w:w="2085" w:type="dxa"/>
            <w:noWrap/>
            <w:hideMark/>
          </w:tcPr>
          <w:p w14:paraId="2D2E3244" w14:textId="1C51EAAD" w:rsidR="00833BE8" w:rsidRPr="00032AAB" w:rsidRDefault="00833BE8" w:rsidP="00833BE8">
            <w:pPr>
              <w:jc w:val="right"/>
              <w:rPr>
                <w:rFonts w:cs="Arial"/>
                <w:color w:val="000000"/>
              </w:rPr>
            </w:pPr>
            <w:r>
              <w:rPr>
                <w:rFonts w:cs="Arial"/>
                <w:color w:val="000000"/>
              </w:rPr>
              <w:t>37683380137802</w:t>
            </w:r>
          </w:p>
        </w:tc>
        <w:tc>
          <w:tcPr>
            <w:tcW w:w="4460" w:type="dxa"/>
            <w:noWrap/>
            <w:hideMark/>
          </w:tcPr>
          <w:p w14:paraId="604B2B40" w14:textId="7F954017" w:rsidR="00833BE8" w:rsidRPr="00032AAB" w:rsidRDefault="00833BE8" w:rsidP="00833BE8">
            <w:pPr>
              <w:rPr>
                <w:rFonts w:cs="Arial"/>
                <w:color w:val="000000"/>
              </w:rPr>
            </w:pPr>
            <w:r>
              <w:rPr>
                <w:rFonts w:cs="Arial"/>
                <w:color w:val="000000"/>
              </w:rPr>
              <w:t>National University Academy 1001 STEAM</w:t>
            </w:r>
          </w:p>
        </w:tc>
        <w:tc>
          <w:tcPr>
            <w:tcW w:w="1660" w:type="dxa"/>
            <w:noWrap/>
            <w:hideMark/>
          </w:tcPr>
          <w:p w14:paraId="3EC71A34" w14:textId="7AC7E887" w:rsidR="00833BE8" w:rsidRPr="00032AAB" w:rsidRDefault="00833BE8" w:rsidP="00833BE8">
            <w:pPr>
              <w:jc w:val="right"/>
              <w:rPr>
                <w:rFonts w:cs="Arial"/>
                <w:color w:val="000000"/>
              </w:rPr>
            </w:pPr>
            <w:r>
              <w:rPr>
                <w:rFonts w:cs="Arial"/>
                <w:color w:val="000000"/>
              </w:rPr>
              <w:t>0</w:t>
            </w:r>
          </w:p>
        </w:tc>
        <w:tc>
          <w:tcPr>
            <w:tcW w:w="1580" w:type="dxa"/>
            <w:noWrap/>
            <w:hideMark/>
          </w:tcPr>
          <w:p w14:paraId="77452291" w14:textId="78369014" w:rsidR="00833BE8" w:rsidRPr="00032AAB" w:rsidRDefault="00833BE8" w:rsidP="00833BE8">
            <w:pPr>
              <w:jc w:val="right"/>
              <w:rPr>
                <w:rFonts w:cs="Arial"/>
                <w:color w:val="000000"/>
              </w:rPr>
            </w:pPr>
            <w:r>
              <w:rPr>
                <w:rFonts w:cs="Arial"/>
                <w:color w:val="000000"/>
              </w:rPr>
              <w:t>0</w:t>
            </w:r>
          </w:p>
        </w:tc>
        <w:tc>
          <w:tcPr>
            <w:tcW w:w="1560" w:type="dxa"/>
            <w:noWrap/>
            <w:hideMark/>
          </w:tcPr>
          <w:p w14:paraId="324C012C" w14:textId="6A90A4AE" w:rsidR="00833BE8" w:rsidRPr="00032AAB" w:rsidRDefault="00833BE8" w:rsidP="00833BE8">
            <w:pPr>
              <w:jc w:val="right"/>
              <w:rPr>
                <w:rFonts w:cs="Arial"/>
                <w:color w:val="000000"/>
              </w:rPr>
            </w:pPr>
            <w:r>
              <w:rPr>
                <w:rFonts w:cs="Arial"/>
                <w:color w:val="000000"/>
              </w:rPr>
              <w:t>0</w:t>
            </w:r>
          </w:p>
        </w:tc>
      </w:tr>
      <w:tr w:rsidR="00833BE8" w:rsidRPr="00032AAB" w14:paraId="3B4AA91A" w14:textId="77777777" w:rsidTr="003D4469">
        <w:trPr>
          <w:cantSplit/>
          <w:trHeight w:val="300"/>
        </w:trPr>
        <w:tc>
          <w:tcPr>
            <w:tcW w:w="1123" w:type="dxa"/>
            <w:noWrap/>
            <w:hideMark/>
          </w:tcPr>
          <w:p w14:paraId="2D83454B" w14:textId="152D0609" w:rsidR="00833BE8" w:rsidRPr="00032AAB" w:rsidRDefault="00833BE8" w:rsidP="00833BE8">
            <w:pPr>
              <w:jc w:val="center"/>
              <w:rPr>
                <w:rFonts w:cs="Arial"/>
                <w:color w:val="000000"/>
              </w:rPr>
            </w:pPr>
            <w:r>
              <w:rPr>
                <w:rFonts w:cs="Arial"/>
                <w:color w:val="000000"/>
              </w:rPr>
              <w:t>12</w:t>
            </w:r>
          </w:p>
        </w:tc>
        <w:tc>
          <w:tcPr>
            <w:tcW w:w="2085" w:type="dxa"/>
            <w:noWrap/>
            <w:hideMark/>
          </w:tcPr>
          <w:p w14:paraId="200606AB" w14:textId="60BEB5EC" w:rsidR="00833BE8" w:rsidRPr="00032AAB" w:rsidRDefault="00833BE8" w:rsidP="00833BE8">
            <w:pPr>
              <w:jc w:val="right"/>
              <w:rPr>
                <w:rFonts w:cs="Arial"/>
                <w:color w:val="000000"/>
              </w:rPr>
            </w:pPr>
            <w:r>
              <w:rPr>
                <w:rFonts w:cs="Arial"/>
                <w:color w:val="000000"/>
              </w:rPr>
              <w:t>37681970136408</w:t>
            </w:r>
          </w:p>
        </w:tc>
        <w:tc>
          <w:tcPr>
            <w:tcW w:w="4460" w:type="dxa"/>
            <w:noWrap/>
            <w:hideMark/>
          </w:tcPr>
          <w:p w14:paraId="223A9F58" w14:textId="730DCFF7" w:rsidR="00833BE8" w:rsidRPr="00032AAB" w:rsidRDefault="00833BE8" w:rsidP="00833BE8">
            <w:pPr>
              <w:rPr>
                <w:rFonts w:cs="Arial"/>
                <w:color w:val="000000"/>
              </w:rPr>
            </w:pPr>
            <w:r>
              <w:rPr>
                <w:rFonts w:cs="Arial"/>
                <w:color w:val="000000"/>
              </w:rPr>
              <w:t>National University Academy Sparrow</w:t>
            </w:r>
          </w:p>
        </w:tc>
        <w:tc>
          <w:tcPr>
            <w:tcW w:w="1660" w:type="dxa"/>
            <w:noWrap/>
            <w:hideMark/>
          </w:tcPr>
          <w:p w14:paraId="3DFFC8E9" w14:textId="5E872274" w:rsidR="00833BE8" w:rsidRPr="00032AAB" w:rsidRDefault="00833BE8" w:rsidP="00833BE8">
            <w:pPr>
              <w:jc w:val="right"/>
              <w:rPr>
                <w:rFonts w:cs="Arial"/>
                <w:color w:val="000000"/>
              </w:rPr>
            </w:pPr>
            <w:r>
              <w:rPr>
                <w:rFonts w:cs="Arial"/>
                <w:color w:val="000000"/>
              </w:rPr>
              <w:t>0</w:t>
            </w:r>
          </w:p>
        </w:tc>
        <w:tc>
          <w:tcPr>
            <w:tcW w:w="1580" w:type="dxa"/>
            <w:noWrap/>
            <w:hideMark/>
          </w:tcPr>
          <w:p w14:paraId="18CB7999" w14:textId="4DF53AE7" w:rsidR="00833BE8" w:rsidRPr="00032AAB" w:rsidRDefault="00833BE8" w:rsidP="00833BE8">
            <w:pPr>
              <w:jc w:val="right"/>
              <w:rPr>
                <w:rFonts w:cs="Arial"/>
                <w:color w:val="000000"/>
              </w:rPr>
            </w:pPr>
            <w:r>
              <w:rPr>
                <w:rFonts w:cs="Arial"/>
                <w:color w:val="000000"/>
              </w:rPr>
              <w:t>0</w:t>
            </w:r>
          </w:p>
        </w:tc>
        <w:tc>
          <w:tcPr>
            <w:tcW w:w="1560" w:type="dxa"/>
            <w:noWrap/>
            <w:hideMark/>
          </w:tcPr>
          <w:p w14:paraId="5104AC16" w14:textId="11CD0DD1" w:rsidR="00833BE8" w:rsidRPr="00032AAB" w:rsidRDefault="00833BE8" w:rsidP="00833BE8">
            <w:pPr>
              <w:jc w:val="right"/>
              <w:rPr>
                <w:rFonts w:cs="Arial"/>
                <w:color w:val="000000"/>
              </w:rPr>
            </w:pPr>
            <w:r>
              <w:rPr>
                <w:rFonts w:cs="Arial"/>
                <w:color w:val="000000"/>
              </w:rPr>
              <w:t>0</w:t>
            </w:r>
          </w:p>
        </w:tc>
      </w:tr>
      <w:tr w:rsidR="00833BE8" w:rsidRPr="00032AAB" w14:paraId="3770B46C" w14:textId="77777777" w:rsidTr="003D4469">
        <w:trPr>
          <w:cantSplit/>
          <w:trHeight w:val="300"/>
        </w:trPr>
        <w:tc>
          <w:tcPr>
            <w:tcW w:w="1123" w:type="dxa"/>
            <w:noWrap/>
            <w:hideMark/>
          </w:tcPr>
          <w:p w14:paraId="3A460D82" w14:textId="159DC27E" w:rsidR="00833BE8" w:rsidRPr="00032AAB" w:rsidRDefault="00833BE8" w:rsidP="00833BE8">
            <w:pPr>
              <w:jc w:val="center"/>
              <w:rPr>
                <w:rFonts w:cs="Arial"/>
                <w:color w:val="000000"/>
              </w:rPr>
            </w:pPr>
            <w:r>
              <w:rPr>
                <w:rFonts w:cs="Arial"/>
                <w:color w:val="000000"/>
              </w:rPr>
              <w:t>13</w:t>
            </w:r>
          </w:p>
        </w:tc>
        <w:tc>
          <w:tcPr>
            <w:tcW w:w="2085" w:type="dxa"/>
            <w:noWrap/>
            <w:hideMark/>
          </w:tcPr>
          <w:p w14:paraId="2C80FD82" w14:textId="58262BFF" w:rsidR="00833BE8" w:rsidRPr="00032AAB" w:rsidRDefault="00833BE8" w:rsidP="00833BE8">
            <w:pPr>
              <w:jc w:val="right"/>
              <w:rPr>
                <w:rFonts w:cs="Arial"/>
                <w:color w:val="000000"/>
              </w:rPr>
            </w:pPr>
            <w:r>
              <w:rPr>
                <w:rFonts w:cs="Arial"/>
                <w:color w:val="000000"/>
              </w:rPr>
              <w:t>39684860131789</w:t>
            </w:r>
          </w:p>
        </w:tc>
        <w:tc>
          <w:tcPr>
            <w:tcW w:w="4460" w:type="dxa"/>
            <w:noWrap/>
            <w:hideMark/>
          </w:tcPr>
          <w:p w14:paraId="6B8A306D" w14:textId="0C29D152" w:rsidR="00833BE8" w:rsidRPr="00032AAB" w:rsidRDefault="00833BE8" w:rsidP="00833BE8">
            <w:pPr>
              <w:rPr>
                <w:rFonts w:cs="Arial"/>
                <w:color w:val="000000"/>
              </w:rPr>
            </w:pPr>
            <w:proofErr w:type="spellStart"/>
            <w:r>
              <w:rPr>
                <w:rFonts w:cs="Arial"/>
                <w:color w:val="000000"/>
              </w:rPr>
              <w:t>NextGeneration</w:t>
            </w:r>
            <w:proofErr w:type="spellEnd"/>
            <w:r>
              <w:rPr>
                <w:rFonts w:cs="Arial"/>
                <w:color w:val="000000"/>
              </w:rPr>
              <w:t xml:space="preserve"> STEAM Academy</w:t>
            </w:r>
          </w:p>
        </w:tc>
        <w:tc>
          <w:tcPr>
            <w:tcW w:w="1660" w:type="dxa"/>
            <w:noWrap/>
            <w:hideMark/>
          </w:tcPr>
          <w:p w14:paraId="2F70BB63" w14:textId="03DB0461" w:rsidR="00833BE8" w:rsidRPr="00032AAB" w:rsidRDefault="00833BE8" w:rsidP="00833BE8">
            <w:pPr>
              <w:jc w:val="right"/>
              <w:rPr>
                <w:rFonts w:cs="Arial"/>
                <w:color w:val="000000"/>
              </w:rPr>
            </w:pPr>
            <w:r>
              <w:rPr>
                <w:rFonts w:cs="Arial"/>
                <w:color w:val="000000"/>
              </w:rPr>
              <w:t>0</w:t>
            </w:r>
          </w:p>
        </w:tc>
        <w:tc>
          <w:tcPr>
            <w:tcW w:w="1580" w:type="dxa"/>
            <w:noWrap/>
            <w:hideMark/>
          </w:tcPr>
          <w:p w14:paraId="12D18D20" w14:textId="33CDEEEE" w:rsidR="00833BE8" w:rsidRPr="00032AAB" w:rsidRDefault="00833BE8" w:rsidP="00833BE8">
            <w:pPr>
              <w:jc w:val="right"/>
              <w:rPr>
                <w:rFonts w:cs="Arial"/>
                <w:color w:val="000000"/>
              </w:rPr>
            </w:pPr>
            <w:r>
              <w:rPr>
                <w:rFonts w:cs="Arial"/>
                <w:color w:val="000000"/>
              </w:rPr>
              <w:t>0</w:t>
            </w:r>
          </w:p>
        </w:tc>
        <w:tc>
          <w:tcPr>
            <w:tcW w:w="1560" w:type="dxa"/>
            <w:noWrap/>
            <w:hideMark/>
          </w:tcPr>
          <w:p w14:paraId="0C1FB508" w14:textId="7499C5F4" w:rsidR="00833BE8" w:rsidRPr="00032AAB" w:rsidRDefault="00833BE8" w:rsidP="00833BE8">
            <w:pPr>
              <w:jc w:val="right"/>
              <w:rPr>
                <w:rFonts w:cs="Arial"/>
                <w:color w:val="000000"/>
              </w:rPr>
            </w:pPr>
            <w:r>
              <w:rPr>
                <w:rFonts w:cs="Arial"/>
                <w:color w:val="000000"/>
              </w:rPr>
              <w:t>0</w:t>
            </w:r>
          </w:p>
        </w:tc>
      </w:tr>
      <w:tr w:rsidR="00833BE8" w:rsidRPr="00032AAB" w14:paraId="181D8670" w14:textId="77777777" w:rsidTr="003D4469">
        <w:trPr>
          <w:cantSplit/>
          <w:trHeight w:val="300"/>
        </w:trPr>
        <w:tc>
          <w:tcPr>
            <w:tcW w:w="1123" w:type="dxa"/>
            <w:noWrap/>
            <w:hideMark/>
          </w:tcPr>
          <w:p w14:paraId="79C655C4" w14:textId="66CF20CC" w:rsidR="00833BE8" w:rsidRPr="00032AAB" w:rsidRDefault="00833BE8" w:rsidP="00833BE8">
            <w:pPr>
              <w:jc w:val="center"/>
              <w:rPr>
                <w:rFonts w:cs="Arial"/>
                <w:color w:val="000000"/>
              </w:rPr>
            </w:pPr>
            <w:r>
              <w:rPr>
                <w:rFonts w:cs="Arial"/>
                <w:color w:val="000000"/>
              </w:rPr>
              <w:t>14</w:t>
            </w:r>
          </w:p>
        </w:tc>
        <w:tc>
          <w:tcPr>
            <w:tcW w:w="2085" w:type="dxa"/>
            <w:noWrap/>
            <w:hideMark/>
          </w:tcPr>
          <w:p w14:paraId="48D54BCB" w14:textId="7407222C" w:rsidR="00833BE8" w:rsidRPr="00032AAB" w:rsidRDefault="00833BE8" w:rsidP="00833BE8">
            <w:pPr>
              <w:jc w:val="right"/>
              <w:rPr>
                <w:rFonts w:cs="Arial"/>
                <w:color w:val="000000"/>
              </w:rPr>
            </w:pPr>
            <w:r>
              <w:rPr>
                <w:rFonts w:cs="Arial"/>
                <w:color w:val="000000"/>
              </w:rPr>
              <w:t>42772140138388</w:t>
            </w:r>
          </w:p>
        </w:tc>
        <w:tc>
          <w:tcPr>
            <w:tcW w:w="4460" w:type="dxa"/>
            <w:noWrap/>
            <w:hideMark/>
          </w:tcPr>
          <w:p w14:paraId="39C993DF" w14:textId="147BD85D" w:rsidR="00833BE8" w:rsidRPr="00032AAB" w:rsidRDefault="00833BE8" w:rsidP="00833BE8">
            <w:pPr>
              <w:rPr>
                <w:rFonts w:cs="Arial"/>
                <w:color w:val="000000"/>
              </w:rPr>
            </w:pPr>
            <w:r>
              <w:rPr>
                <w:rFonts w:cs="Arial"/>
                <w:color w:val="000000"/>
              </w:rPr>
              <w:t>Olive Grove Charter - Buellton</w:t>
            </w:r>
          </w:p>
        </w:tc>
        <w:tc>
          <w:tcPr>
            <w:tcW w:w="1660" w:type="dxa"/>
            <w:noWrap/>
            <w:hideMark/>
          </w:tcPr>
          <w:p w14:paraId="053AA5C9" w14:textId="159634E6" w:rsidR="00833BE8" w:rsidRPr="00032AAB" w:rsidRDefault="00833BE8" w:rsidP="00833BE8">
            <w:pPr>
              <w:jc w:val="right"/>
              <w:rPr>
                <w:rFonts w:cs="Arial"/>
                <w:color w:val="000000"/>
              </w:rPr>
            </w:pPr>
            <w:r>
              <w:rPr>
                <w:rFonts w:cs="Arial"/>
                <w:color w:val="000000"/>
              </w:rPr>
              <w:t>0</w:t>
            </w:r>
          </w:p>
        </w:tc>
        <w:tc>
          <w:tcPr>
            <w:tcW w:w="1580" w:type="dxa"/>
            <w:noWrap/>
            <w:hideMark/>
          </w:tcPr>
          <w:p w14:paraId="35F6C658" w14:textId="22778E74" w:rsidR="00833BE8" w:rsidRPr="00032AAB" w:rsidRDefault="00833BE8" w:rsidP="00833BE8">
            <w:pPr>
              <w:jc w:val="right"/>
              <w:rPr>
                <w:rFonts w:cs="Arial"/>
                <w:color w:val="000000"/>
              </w:rPr>
            </w:pPr>
            <w:r>
              <w:rPr>
                <w:rFonts w:cs="Arial"/>
                <w:color w:val="000000"/>
              </w:rPr>
              <w:t>0</w:t>
            </w:r>
          </w:p>
        </w:tc>
        <w:tc>
          <w:tcPr>
            <w:tcW w:w="1560" w:type="dxa"/>
            <w:noWrap/>
            <w:hideMark/>
          </w:tcPr>
          <w:p w14:paraId="5723EBE5" w14:textId="36A7673D" w:rsidR="00833BE8" w:rsidRPr="00032AAB" w:rsidRDefault="00833BE8" w:rsidP="00833BE8">
            <w:pPr>
              <w:jc w:val="right"/>
              <w:rPr>
                <w:rFonts w:cs="Arial"/>
                <w:color w:val="000000"/>
              </w:rPr>
            </w:pPr>
            <w:r>
              <w:rPr>
                <w:rFonts w:cs="Arial"/>
                <w:color w:val="000000"/>
              </w:rPr>
              <w:t>0</w:t>
            </w:r>
          </w:p>
        </w:tc>
      </w:tr>
      <w:tr w:rsidR="00833BE8" w:rsidRPr="00032AAB" w14:paraId="2B0A4B7F" w14:textId="77777777" w:rsidTr="003D4469">
        <w:trPr>
          <w:cantSplit/>
          <w:trHeight w:val="300"/>
        </w:trPr>
        <w:tc>
          <w:tcPr>
            <w:tcW w:w="1123" w:type="dxa"/>
            <w:noWrap/>
            <w:hideMark/>
          </w:tcPr>
          <w:p w14:paraId="3FBB2CC9" w14:textId="0C02DBAA" w:rsidR="00833BE8" w:rsidRPr="00032AAB" w:rsidRDefault="00833BE8" w:rsidP="00833BE8">
            <w:pPr>
              <w:jc w:val="center"/>
              <w:rPr>
                <w:rFonts w:cs="Arial"/>
                <w:color w:val="000000"/>
              </w:rPr>
            </w:pPr>
            <w:r>
              <w:rPr>
                <w:rFonts w:cs="Arial"/>
                <w:color w:val="000000"/>
              </w:rPr>
              <w:t>15</w:t>
            </w:r>
          </w:p>
        </w:tc>
        <w:tc>
          <w:tcPr>
            <w:tcW w:w="2085" w:type="dxa"/>
            <w:noWrap/>
            <w:hideMark/>
          </w:tcPr>
          <w:p w14:paraId="0AB1FA68" w14:textId="0FE5AE9D" w:rsidR="00833BE8" w:rsidRPr="00032AAB" w:rsidRDefault="00833BE8" w:rsidP="00833BE8">
            <w:pPr>
              <w:jc w:val="right"/>
              <w:rPr>
                <w:rFonts w:cs="Arial"/>
                <w:color w:val="000000"/>
              </w:rPr>
            </w:pPr>
            <w:r>
              <w:rPr>
                <w:rFonts w:cs="Arial"/>
                <w:color w:val="000000"/>
              </w:rPr>
              <w:t>42772060138370</w:t>
            </w:r>
          </w:p>
        </w:tc>
        <w:tc>
          <w:tcPr>
            <w:tcW w:w="4460" w:type="dxa"/>
            <w:noWrap/>
            <w:hideMark/>
          </w:tcPr>
          <w:p w14:paraId="68E02405" w14:textId="360A6AC3" w:rsidR="00833BE8" w:rsidRPr="00032AAB" w:rsidRDefault="00833BE8" w:rsidP="00833BE8">
            <w:pPr>
              <w:rPr>
                <w:rFonts w:cs="Arial"/>
                <w:color w:val="000000"/>
              </w:rPr>
            </w:pPr>
            <w:r>
              <w:rPr>
                <w:rFonts w:cs="Arial"/>
                <w:color w:val="000000"/>
              </w:rPr>
              <w:t>Olive Grove Charter - Lompoc</w:t>
            </w:r>
          </w:p>
        </w:tc>
        <w:tc>
          <w:tcPr>
            <w:tcW w:w="1660" w:type="dxa"/>
            <w:noWrap/>
            <w:hideMark/>
          </w:tcPr>
          <w:p w14:paraId="79D2D584" w14:textId="6DCC9A65" w:rsidR="00833BE8" w:rsidRPr="00032AAB" w:rsidRDefault="00833BE8" w:rsidP="00833BE8">
            <w:pPr>
              <w:jc w:val="right"/>
              <w:rPr>
                <w:rFonts w:cs="Arial"/>
                <w:color w:val="000000"/>
              </w:rPr>
            </w:pPr>
            <w:r>
              <w:rPr>
                <w:rFonts w:cs="Arial"/>
                <w:color w:val="000000"/>
              </w:rPr>
              <w:t>0</w:t>
            </w:r>
          </w:p>
        </w:tc>
        <w:tc>
          <w:tcPr>
            <w:tcW w:w="1580" w:type="dxa"/>
            <w:noWrap/>
            <w:hideMark/>
          </w:tcPr>
          <w:p w14:paraId="285612E7" w14:textId="4A8B29C8" w:rsidR="00833BE8" w:rsidRPr="00032AAB" w:rsidRDefault="00833BE8" w:rsidP="00833BE8">
            <w:pPr>
              <w:jc w:val="right"/>
              <w:rPr>
                <w:rFonts w:cs="Arial"/>
                <w:color w:val="000000"/>
              </w:rPr>
            </w:pPr>
            <w:r>
              <w:rPr>
                <w:rFonts w:cs="Arial"/>
                <w:color w:val="000000"/>
              </w:rPr>
              <w:t>0</w:t>
            </w:r>
          </w:p>
        </w:tc>
        <w:tc>
          <w:tcPr>
            <w:tcW w:w="1560" w:type="dxa"/>
            <w:noWrap/>
            <w:hideMark/>
          </w:tcPr>
          <w:p w14:paraId="091FFBC4" w14:textId="33731181" w:rsidR="00833BE8" w:rsidRPr="00032AAB" w:rsidRDefault="00833BE8" w:rsidP="00833BE8">
            <w:pPr>
              <w:jc w:val="right"/>
              <w:rPr>
                <w:rFonts w:cs="Arial"/>
                <w:color w:val="000000"/>
              </w:rPr>
            </w:pPr>
            <w:r>
              <w:rPr>
                <w:rFonts w:cs="Arial"/>
                <w:color w:val="000000"/>
              </w:rPr>
              <w:t>0</w:t>
            </w:r>
          </w:p>
        </w:tc>
      </w:tr>
      <w:tr w:rsidR="00833BE8" w:rsidRPr="00032AAB" w14:paraId="2A11BF9C" w14:textId="77777777" w:rsidTr="003D4469">
        <w:trPr>
          <w:cantSplit/>
          <w:trHeight w:val="300"/>
        </w:trPr>
        <w:tc>
          <w:tcPr>
            <w:tcW w:w="1123" w:type="dxa"/>
            <w:noWrap/>
            <w:hideMark/>
          </w:tcPr>
          <w:p w14:paraId="44FF10F1" w14:textId="42A09070" w:rsidR="00833BE8" w:rsidRPr="00032AAB" w:rsidRDefault="00833BE8" w:rsidP="00833BE8">
            <w:pPr>
              <w:jc w:val="center"/>
              <w:rPr>
                <w:rFonts w:cs="Arial"/>
                <w:color w:val="000000"/>
              </w:rPr>
            </w:pPr>
            <w:r>
              <w:rPr>
                <w:rFonts w:cs="Arial"/>
                <w:color w:val="000000"/>
              </w:rPr>
              <w:lastRenderedPageBreak/>
              <w:t>16</w:t>
            </w:r>
          </w:p>
        </w:tc>
        <w:tc>
          <w:tcPr>
            <w:tcW w:w="2085" w:type="dxa"/>
            <w:noWrap/>
            <w:hideMark/>
          </w:tcPr>
          <w:p w14:paraId="0839C42C" w14:textId="22DC730A" w:rsidR="00833BE8" w:rsidRPr="00032AAB" w:rsidRDefault="00833BE8" w:rsidP="00833BE8">
            <w:pPr>
              <w:jc w:val="right"/>
              <w:rPr>
                <w:rFonts w:cs="Arial"/>
                <w:color w:val="000000"/>
              </w:rPr>
            </w:pPr>
            <w:r>
              <w:rPr>
                <w:rFonts w:cs="Arial"/>
                <w:color w:val="000000"/>
              </w:rPr>
              <w:t>42771980138362</w:t>
            </w:r>
          </w:p>
        </w:tc>
        <w:tc>
          <w:tcPr>
            <w:tcW w:w="4460" w:type="dxa"/>
            <w:noWrap/>
            <w:hideMark/>
          </w:tcPr>
          <w:p w14:paraId="2B277E90" w14:textId="7ABCD3D4" w:rsidR="00833BE8" w:rsidRPr="00032AAB" w:rsidRDefault="00833BE8" w:rsidP="00833BE8">
            <w:pPr>
              <w:rPr>
                <w:rFonts w:cs="Arial"/>
                <w:color w:val="000000"/>
              </w:rPr>
            </w:pPr>
            <w:r>
              <w:rPr>
                <w:rFonts w:cs="Arial"/>
                <w:color w:val="000000"/>
              </w:rPr>
              <w:t xml:space="preserve">Olive Grove Charter - </w:t>
            </w:r>
            <w:proofErr w:type="spellStart"/>
            <w:r>
              <w:rPr>
                <w:rFonts w:cs="Arial"/>
                <w:color w:val="000000"/>
              </w:rPr>
              <w:t>Orcutt</w:t>
            </w:r>
            <w:proofErr w:type="spellEnd"/>
            <w:r>
              <w:rPr>
                <w:rFonts w:cs="Arial"/>
                <w:color w:val="000000"/>
              </w:rPr>
              <w:t>/Santa Maria</w:t>
            </w:r>
          </w:p>
        </w:tc>
        <w:tc>
          <w:tcPr>
            <w:tcW w:w="1660" w:type="dxa"/>
            <w:noWrap/>
            <w:hideMark/>
          </w:tcPr>
          <w:p w14:paraId="252F2518" w14:textId="511E436B" w:rsidR="00833BE8" w:rsidRPr="00032AAB" w:rsidRDefault="00833BE8" w:rsidP="00833BE8">
            <w:pPr>
              <w:jc w:val="right"/>
              <w:rPr>
                <w:rFonts w:cs="Arial"/>
                <w:color w:val="000000"/>
              </w:rPr>
            </w:pPr>
            <w:r>
              <w:rPr>
                <w:rFonts w:cs="Arial"/>
                <w:color w:val="000000"/>
              </w:rPr>
              <w:t>0</w:t>
            </w:r>
          </w:p>
        </w:tc>
        <w:tc>
          <w:tcPr>
            <w:tcW w:w="1580" w:type="dxa"/>
            <w:noWrap/>
            <w:hideMark/>
          </w:tcPr>
          <w:p w14:paraId="1CAEC7D6" w14:textId="46AA876A" w:rsidR="00833BE8" w:rsidRPr="00032AAB" w:rsidRDefault="00833BE8" w:rsidP="00833BE8">
            <w:pPr>
              <w:jc w:val="right"/>
              <w:rPr>
                <w:rFonts w:cs="Arial"/>
                <w:color w:val="000000"/>
              </w:rPr>
            </w:pPr>
            <w:r>
              <w:rPr>
                <w:rFonts w:cs="Arial"/>
                <w:color w:val="000000"/>
              </w:rPr>
              <w:t>0</w:t>
            </w:r>
          </w:p>
        </w:tc>
        <w:tc>
          <w:tcPr>
            <w:tcW w:w="1560" w:type="dxa"/>
            <w:noWrap/>
            <w:hideMark/>
          </w:tcPr>
          <w:p w14:paraId="78352678" w14:textId="52AE16C1" w:rsidR="00833BE8" w:rsidRPr="00032AAB" w:rsidRDefault="00833BE8" w:rsidP="00833BE8">
            <w:pPr>
              <w:jc w:val="right"/>
              <w:rPr>
                <w:rFonts w:cs="Arial"/>
                <w:color w:val="000000"/>
              </w:rPr>
            </w:pPr>
            <w:r>
              <w:rPr>
                <w:rFonts w:cs="Arial"/>
                <w:color w:val="000000"/>
              </w:rPr>
              <w:t>0</w:t>
            </w:r>
          </w:p>
        </w:tc>
      </w:tr>
      <w:tr w:rsidR="00833BE8" w:rsidRPr="00032AAB" w14:paraId="7AB8E1F4" w14:textId="77777777" w:rsidTr="003D4469">
        <w:trPr>
          <w:cantSplit/>
          <w:trHeight w:val="300"/>
        </w:trPr>
        <w:tc>
          <w:tcPr>
            <w:tcW w:w="1123" w:type="dxa"/>
            <w:noWrap/>
            <w:hideMark/>
          </w:tcPr>
          <w:p w14:paraId="05F07A73" w14:textId="08219276" w:rsidR="00833BE8" w:rsidRPr="00032AAB" w:rsidRDefault="00833BE8" w:rsidP="00833BE8">
            <w:pPr>
              <w:jc w:val="center"/>
              <w:rPr>
                <w:rFonts w:cs="Arial"/>
                <w:color w:val="000000"/>
              </w:rPr>
            </w:pPr>
            <w:r>
              <w:rPr>
                <w:rFonts w:cs="Arial"/>
                <w:color w:val="000000"/>
              </w:rPr>
              <w:t>17</w:t>
            </w:r>
          </w:p>
        </w:tc>
        <w:tc>
          <w:tcPr>
            <w:tcW w:w="2085" w:type="dxa"/>
            <w:noWrap/>
            <w:hideMark/>
          </w:tcPr>
          <w:p w14:paraId="759638C9" w14:textId="128A29FC" w:rsidR="00833BE8" w:rsidRPr="00032AAB" w:rsidRDefault="00833BE8" w:rsidP="00833BE8">
            <w:pPr>
              <w:jc w:val="right"/>
              <w:rPr>
                <w:rFonts w:cs="Arial"/>
                <w:color w:val="000000"/>
              </w:rPr>
            </w:pPr>
            <w:r>
              <w:rPr>
                <w:rFonts w:cs="Arial"/>
                <w:color w:val="000000"/>
              </w:rPr>
              <w:t>42772220138396</w:t>
            </w:r>
          </w:p>
        </w:tc>
        <w:tc>
          <w:tcPr>
            <w:tcW w:w="4460" w:type="dxa"/>
            <w:noWrap/>
            <w:hideMark/>
          </w:tcPr>
          <w:p w14:paraId="1F0D5AE7" w14:textId="2397B824" w:rsidR="00833BE8" w:rsidRPr="00032AAB" w:rsidRDefault="00833BE8" w:rsidP="00833BE8">
            <w:pPr>
              <w:rPr>
                <w:rFonts w:cs="Arial"/>
                <w:color w:val="000000"/>
              </w:rPr>
            </w:pPr>
            <w:r>
              <w:rPr>
                <w:rFonts w:cs="Arial"/>
                <w:color w:val="000000"/>
              </w:rPr>
              <w:t>Olive Grove Charter - Santa Barbara</w:t>
            </w:r>
          </w:p>
        </w:tc>
        <w:tc>
          <w:tcPr>
            <w:tcW w:w="1660" w:type="dxa"/>
            <w:noWrap/>
            <w:hideMark/>
          </w:tcPr>
          <w:p w14:paraId="5E650856" w14:textId="61249C40" w:rsidR="00833BE8" w:rsidRPr="00032AAB" w:rsidRDefault="00833BE8" w:rsidP="00833BE8">
            <w:pPr>
              <w:jc w:val="right"/>
              <w:rPr>
                <w:rFonts w:cs="Arial"/>
                <w:color w:val="000000"/>
              </w:rPr>
            </w:pPr>
            <w:r>
              <w:rPr>
                <w:rFonts w:cs="Arial"/>
                <w:color w:val="000000"/>
              </w:rPr>
              <w:t>0</w:t>
            </w:r>
          </w:p>
        </w:tc>
        <w:tc>
          <w:tcPr>
            <w:tcW w:w="1580" w:type="dxa"/>
            <w:noWrap/>
            <w:hideMark/>
          </w:tcPr>
          <w:p w14:paraId="64FDC2D3" w14:textId="7B62E4EF" w:rsidR="00833BE8" w:rsidRPr="00032AAB" w:rsidRDefault="00833BE8" w:rsidP="00833BE8">
            <w:pPr>
              <w:jc w:val="right"/>
              <w:rPr>
                <w:rFonts w:cs="Arial"/>
                <w:color w:val="000000"/>
              </w:rPr>
            </w:pPr>
            <w:r>
              <w:rPr>
                <w:rFonts w:cs="Arial"/>
                <w:color w:val="000000"/>
              </w:rPr>
              <w:t>0</w:t>
            </w:r>
          </w:p>
        </w:tc>
        <w:tc>
          <w:tcPr>
            <w:tcW w:w="1560" w:type="dxa"/>
            <w:noWrap/>
            <w:hideMark/>
          </w:tcPr>
          <w:p w14:paraId="762814F5" w14:textId="37FCE3FC" w:rsidR="00833BE8" w:rsidRPr="00032AAB" w:rsidRDefault="00833BE8" w:rsidP="00833BE8">
            <w:pPr>
              <w:jc w:val="right"/>
              <w:rPr>
                <w:rFonts w:cs="Arial"/>
                <w:color w:val="000000"/>
              </w:rPr>
            </w:pPr>
            <w:r>
              <w:rPr>
                <w:rFonts w:cs="Arial"/>
                <w:color w:val="000000"/>
              </w:rPr>
              <w:t>0</w:t>
            </w:r>
          </w:p>
        </w:tc>
      </w:tr>
      <w:tr w:rsidR="00833BE8" w:rsidRPr="00032AAB" w14:paraId="070F43E3" w14:textId="77777777" w:rsidTr="003D4469">
        <w:trPr>
          <w:cantSplit/>
          <w:trHeight w:val="300"/>
        </w:trPr>
        <w:tc>
          <w:tcPr>
            <w:tcW w:w="1123" w:type="dxa"/>
            <w:noWrap/>
            <w:hideMark/>
          </w:tcPr>
          <w:p w14:paraId="21C13DA9" w14:textId="02403630" w:rsidR="00833BE8" w:rsidRPr="00032AAB" w:rsidRDefault="00833BE8" w:rsidP="00833BE8">
            <w:pPr>
              <w:jc w:val="center"/>
              <w:rPr>
                <w:rFonts w:cs="Arial"/>
                <w:color w:val="000000"/>
              </w:rPr>
            </w:pPr>
            <w:r>
              <w:rPr>
                <w:rFonts w:cs="Arial"/>
                <w:color w:val="000000"/>
              </w:rPr>
              <w:t>18</w:t>
            </w:r>
          </w:p>
        </w:tc>
        <w:tc>
          <w:tcPr>
            <w:tcW w:w="2085" w:type="dxa"/>
            <w:noWrap/>
            <w:hideMark/>
          </w:tcPr>
          <w:p w14:paraId="0D674527" w14:textId="5D72C6B2" w:rsidR="00833BE8" w:rsidRPr="00032AAB" w:rsidRDefault="00833BE8" w:rsidP="00833BE8">
            <w:pPr>
              <w:jc w:val="right"/>
              <w:rPr>
                <w:rFonts w:cs="Arial"/>
                <w:color w:val="000000"/>
              </w:rPr>
            </w:pPr>
            <w:r>
              <w:rPr>
                <w:rFonts w:cs="Arial"/>
                <w:color w:val="000000"/>
              </w:rPr>
              <w:t>37103710138016</w:t>
            </w:r>
          </w:p>
        </w:tc>
        <w:tc>
          <w:tcPr>
            <w:tcW w:w="4460" w:type="dxa"/>
            <w:noWrap/>
            <w:hideMark/>
          </w:tcPr>
          <w:p w14:paraId="4DD4AAF4" w14:textId="2D8E34CF" w:rsidR="00833BE8" w:rsidRPr="00032AAB" w:rsidRDefault="00833BE8" w:rsidP="00833BE8">
            <w:pPr>
              <w:rPr>
                <w:rFonts w:cs="Arial"/>
                <w:color w:val="000000"/>
              </w:rPr>
            </w:pPr>
            <w:r>
              <w:rPr>
                <w:rFonts w:cs="Arial"/>
                <w:color w:val="000000"/>
              </w:rPr>
              <w:t>Pacific Springs Charter</w:t>
            </w:r>
          </w:p>
        </w:tc>
        <w:tc>
          <w:tcPr>
            <w:tcW w:w="1660" w:type="dxa"/>
            <w:noWrap/>
            <w:hideMark/>
          </w:tcPr>
          <w:p w14:paraId="72AF3EE9" w14:textId="09CCEC30" w:rsidR="00833BE8" w:rsidRPr="00032AAB" w:rsidRDefault="00833BE8" w:rsidP="00833BE8">
            <w:pPr>
              <w:jc w:val="right"/>
              <w:rPr>
                <w:rFonts w:cs="Arial"/>
                <w:color w:val="000000"/>
              </w:rPr>
            </w:pPr>
            <w:r>
              <w:rPr>
                <w:rFonts w:cs="Arial"/>
                <w:color w:val="000000"/>
              </w:rPr>
              <w:t>0</w:t>
            </w:r>
          </w:p>
        </w:tc>
        <w:tc>
          <w:tcPr>
            <w:tcW w:w="1580" w:type="dxa"/>
            <w:noWrap/>
            <w:hideMark/>
          </w:tcPr>
          <w:p w14:paraId="480D5C8B" w14:textId="769974B6" w:rsidR="00833BE8" w:rsidRPr="00032AAB" w:rsidRDefault="00833BE8" w:rsidP="00833BE8">
            <w:pPr>
              <w:jc w:val="right"/>
              <w:rPr>
                <w:rFonts w:cs="Arial"/>
                <w:color w:val="000000"/>
              </w:rPr>
            </w:pPr>
            <w:r>
              <w:rPr>
                <w:rFonts w:cs="Arial"/>
                <w:color w:val="000000"/>
              </w:rPr>
              <w:t>0</w:t>
            </w:r>
          </w:p>
        </w:tc>
        <w:tc>
          <w:tcPr>
            <w:tcW w:w="1560" w:type="dxa"/>
            <w:noWrap/>
            <w:hideMark/>
          </w:tcPr>
          <w:p w14:paraId="43A4098D" w14:textId="64B80624" w:rsidR="00833BE8" w:rsidRPr="00032AAB" w:rsidRDefault="00833BE8" w:rsidP="00833BE8">
            <w:pPr>
              <w:jc w:val="right"/>
              <w:rPr>
                <w:rFonts w:cs="Arial"/>
                <w:color w:val="000000"/>
              </w:rPr>
            </w:pPr>
            <w:r>
              <w:rPr>
                <w:rFonts w:cs="Arial"/>
                <w:color w:val="000000"/>
              </w:rPr>
              <w:t>0</w:t>
            </w:r>
          </w:p>
        </w:tc>
      </w:tr>
      <w:tr w:rsidR="00833BE8" w:rsidRPr="00032AAB" w14:paraId="2F14D1CC" w14:textId="77777777" w:rsidTr="003D4469">
        <w:trPr>
          <w:cantSplit/>
          <w:trHeight w:val="300"/>
        </w:trPr>
        <w:tc>
          <w:tcPr>
            <w:tcW w:w="1123" w:type="dxa"/>
            <w:noWrap/>
            <w:hideMark/>
          </w:tcPr>
          <w:p w14:paraId="6FAC10E3" w14:textId="161F494C" w:rsidR="00833BE8" w:rsidRPr="00032AAB" w:rsidRDefault="00833BE8" w:rsidP="00833BE8">
            <w:pPr>
              <w:jc w:val="center"/>
              <w:rPr>
                <w:rFonts w:cs="Arial"/>
                <w:color w:val="000000"/>
              </w:rPr>
            </w:pPr>
            <w:r>
              <w:rPr>
                <w:rFonts w:cs="Arial"/>
                <w:color w:val="000000"/>
              </w:rPr>
              <w:t>19</w:t>
            </w:r>
          </w:p>
        </w:tc>
        <w:tc>
          <w:tcPr>
            <w:tcW w:w="2085" w:type="dxa"/>
            <w:noWrap/>
            <w:hideMark/>
          </w:tcPr>
          <w:p w14:paraId="3710C1DC" w14:textId="76C0C8DE" w:rsidR="00833BE8" w:rsidRPr="00032AAB" w:rsidRDefault="00833BE8" w:rsidP="00833BE8">
            <w:pPr>
              <w:jc w:val="right"/>
              <w:rPr>
                <w:rFonts w:cs="Arial"/>
                <w:color w:val="000000"/>
              </w:rPr>
            </w:pPr>
            <w:r>
              <w:rPr>
                <w:rFonts w:cs="Arial"/>
                <w:color w:val="000000"/>
              </w:rPr>
              <w:t>37680490138313</w:t>
            </w:r>
          </w:p>
        </w:tc>
        <w:tc>
          <w:tcPr>
            <w:tcW w:w="4460" w:type="dxa"/>
            <w:noWrap/>
            <w:hideMark/>
          </w:tcPr>
          <w:p w14:paraId="18E9F642" w14:textId="220519C6" w:rsidR="00833BE8" w:rsidRPr="00032AAB" w:rsidRDefault="00833BE8" w:rsidP="00833BE8">
            <w:pPr>
              <w:rPr>
                <w:rFonts w:cs="Arial"/>
                <w:color w:val="000000"/>
              </w:rPr>
            </w:pPr>
            <w:r>
              <w:rPr>
                <w:rFonts w:cs="Arial"/>
                <w:color w:val="000000"/>
              </w:rPr>
              <w:t>University Prep</w:t>
            </w:r>
          </w:p>
        </w:tc>
        <w:tc>
          <w:tcPr>
            <w:tcW w:w="1660" w:type="dxa"/>
            <w:noWrap/>
            <w:hideMark/>
          </w:tcPr>
          <w:p w14:paraId="6298F394" w14:textId="6851FA70" w:rsidR="00833BE8" w:rsidRPr="00032AAB" w:rsidRDefault="00833BE8" w:rsidP="00833BE8">
            <w:pPr>
              <w:jc w:val="right"/>
              <w:rPr>
                <w:rFonts w:cs="Arial"/>
                <w:color w:val="000000"/>
              </w:rPr>
            </w:pPr>
            <w:r>
              <w:rPr>
                <w:rFonts w:cs="Arial"/>
                <w:color w:val="000000"/>
              </w:rPr>
              <w:t>0</w:t>
            </w:r>
          </w:p>
        </w:tc>
        <w:tc>
          <w:tcPr>
            <w:tcW w:w="1580" w:type="dxa"/>
            <w:noWrap/>
            <w:hideMark/>
          </w:tcPr>
          <w:p w14:paraId="20C5580C" w14:textId="50757E7B" w:rsidR="00833BE8" w:rsidRPr="00032AAB" w:rsidRDefault="00833BE8" w:rsidP="00833BE8">
            <w:pPr>
              <w:jc w:val="right"/>
              <w:rPr>
                <w:rFonts w:cs="Arial"/>
                <w:color w:val="000000"/>
              </w:rPr>
            </w:pPr>
            <w:r>
              <w:rPr>
                <w:rFonts w:cs="Arial"/>
                <w:color w:val="000000"/>
              </w:rPr>
              <w:t>0</w:t>
            </w:r>
          </w:p>
        </w:tc>
        <w:tc>
          <w:tcPr>
            <w:tcW w:w="1560" w:type="dxa"/>
            <w:noWrap/>
            <w:hideMark/>
          </w:tcPr>
          <w:p w14:paraId="4DCF91AF" w14:textId="058B26D5" w:rsidR="00833BE8" w:rsidRPr="00032AAB" w:rsidRDefault="00833BE8" w:rsidP="00833BE8">
            <w:pPr>
              <w:jc w:val="right"/>
              <w:rPr>
                <w:rFonts w:cs="Arial"/>
                <w:color w:val="000000"/>
              </w:rPr>
            </w:pPr>
            <w:r>
              <w:rPr>
                <w:rFonts w:cs="Arial"/>
                <w:color w:val="000000"/>
              </w:rPr>
              <w:t>0</w:t>
            </w:r>
          </w:p>
        </w:tc>
      </w:tr>
      <w:tr w:rsidR="00833BE8" w:rsidRPr="00032AAB" w14:paraId="53396256" w14:textId="77777777" w:rsidTr="003D4469">
        <w:trPr>
          <w:cantSplit/>
          <w:trHeight w:val="300"/>
        </w:trPr>
        <w:tc>
          <w:tcPr>
            <w:tcW w:w="1123" w:type="dxa"/>
            <w:noWrap/>
            <w:hideMark/>
          </w:tcPr>
          <w:p w14:paraId="4CC1562D" w14:textId="075CD3CC" w:rsidR="00833BE8" w:rsidRPr="00032AAB" w:rsidRDefault="00833BE8" w:rsidP="00833BE8">
            <w:pPr>
              <w:jc w:val="center"/>
              <w:rPr>
                <w:rFonts w:cs="Arial"/>
                <w:color w:val="000000"/>
              </w:rPr>
            </w:pPr>
            <w:r>
              <w:rPr>
                <w:rFonts w:cs="Arial"/>
                <w:color w:val="000000"/>
              </w:rPr>
              <w:t>20</w:t>
            </w:r>
          </w:p>
        </w:tc>
        <w:tc>
          <w:tcPr>
            <w:tcW w:w="2085" w:type="dxa"/>
            <w:noWrap/>
            <w:hideMark/>
          </w:tcPr>
          <w:p w14:paraId="3013D8BC" w14:textId="2326A3A4" w:rsidR="00833BE8" w:rsidRPr="00032AAB" w:rsidRDefault="00833BE8" w:rsidP="00833BE8">
            <w:pPr>
              <w:jc w:val="right"/>
              <w:rPr>
                <w:rFonts w:cs="Arial"/>
                <w:color w:val="000000"/>
              </w:rPr>
            </w:pPr>
            <w:r>
              <w:rPr>
                <w:rFonts w:cs="Arial"/>
                <w:color w:val="000000"/>
              </w:rPr>
              <w:t>36678920138321</w:t>
            </w:r>
          </w:p>
        </w:tc>
        <w:tc>
          <w:tcPr>
            <w:tcW w:w="4460" w:type="dxa"/>
            <w:noWrap/>
            <w:hideMark/>
          </w:tcPr>
          <w:p w14:paraId="046E7CB7" w14:textId="3E2101A1" w:rsidR="00833BE8" w:rsidRPr="00032AAB" w:rsidRDefault="00833BE8" w:rsidP="00833BE8">
            <w:pPr>
              <w:rPr>
                <w:rFonts w:cs="Arial"/>
                <w:color w:val="000000"/>
              </w:rPr>
            </w:pPr>
            <w:r>
              <w:rPr>
                <w:rFonts w:cs="Arial"/>
                <w:color w:val="000000"/>
              </w:rPr>
              <w:t>University Prep - San Bernardino</w:t>
            </w:r>
          </w:p>
        </w:tc>
        <w:tc>
          <w:tcPr>
            <w:tcW w:w="1660" w:type="dxa"/>
            <w:noWrap/>
            <w:hideMark/>
          </w:tcPr>
          <w:p w14:paraId="1DB338D9" w14:textId="55F54999" w:rsidR="00833BE8" w:rsidRPr="00032AAB" w:rsidRDefault="00833BE8" w:rsidP="00833BE8">
            <w:pPr>
              <w:jc w:val="right"/>
              <w:rPr>
                <w:rFonts w:cs="Arial"/>
                <w:color w:val="000000"/>
              </w:rPr>
            </w:pPr>
            <w:r>
              <w:rPr>
                <w:rFonts w:cs="Arial"/>
                <w:color w:val="000000"/>
              </w:rPr>
              <w:t>0</w:t>
            </w:r>
          </w:p>
        </w:tc>
        <w:tc>
          <w:tcPr>
            <w:tcW w:w="1580" w:type="dxa"/>
            <w:noWrap/>
            <w:hideMark/>
          </w:tcPr>
          <w:p w14:paraId="7F98916E" w14:textId="51838405" w:rsidR="00833BE8" w:rsidRPr="00032AAB" w:rsidRDefault="00833BE8" w:rsidP="00833BE8">
            <w:pPr>
              <w:jc w:val="right"/>
              <w:rPr>
                <w:rFonts w:cs="Arial"/>
                <w:color w:val="000000"/>
              </w:rPr>
            </w:pPr>
            <w:r>
              <w:rPr>
                <w:rFonts w:cs="Arial"/>
                <w:color w:val="000000"/>
              </w:rPr>
              <w:t>0</w:t>
            </w:r>
          </w:p>
        </w:tc>
        <w:tc>
          <w:tcPr>
            <w:tcW w:w="1560" w:type="dxa"/>
            <w:noWrap/>
            <w:hideMark/>
          </w:tcPr>
          <w:p w14:paraId="1B10166F" w14:textId="07EADE90" w:rsidR="00833BE8" w:rsidRPr="00032AAB" w:rsidRDefault="00833BE8" w:rsidP="00833BE8">
            <w:pPr>
              <w:jc w:val="right"/>
              <w:rPr>
                <w:rFonts w:cs="Arial"/>
                <w:color w:val="000000"/>
              </w:rPr>
            </w:pPr>
            <w:r>
              <w:rPr>
                <w:rFonts w:cs="Arial"/>
                <w:color w:val="000000"/>
              </w:rPr>
              <w:t>0</w:t>
            </w:r>
          </w:p>
        </w:tc>
      </w:tr>
      <w:tr w:rsidR="00833BE8" w:rsidRPr="00032AAB" w14:paraId="6A27C531" w14:textId="77777777" w:rsidTr="003D4469">
        <w:trPr>
          <w:cantSplit/>
          <w:trHeight w:val="300"/>
        </w:trPr>
        <w:tc>
          <w:tcPr>
            <w:tcW w:w="1123" w:type="dxa"/>
            <w:noWrap/>
            <w:hideMark/>
          </w:tcPr>
          <w:p w14:paraId="5B7E580E" w14:textId="4AA2A522" w:rsidR="00833BE8" w:rsidRPr="00032AAB" w:rsidRDefault="00833BE8" w:rsidP="00833BE8">
            <w:pPr>
              <w:jc w:val="center"/>
              <w:rPr>
                <w:rFonts w:cs="Arial"/>
                <w:color w:val="000000"/>
              </w:rPr>
            </w:pPr>
            <w:r>
              <w:rPr>
                <w:rFonts w:cs="Arial"/>
                <w:color w:val="000000"/>
              </w:rPr>
              <w:t>21</w:t>
            </w:r>
          </w:p>
        </w:tc>
        <w:tc>
          <w:tcPr>
            <w:tcW w:w="2085" w:type="dxa"/>
            <w:noWrap/>
            <w:hideMark/>
          </w:tcPr>
          <w:p w14:paraId="1904F09F" w14:textId="65E69F7E" w:rsidR="00833BE8" w:rsidRPr="00032AAB" w:rsidRDefault="00833BE8" w:rsidP="00833BE8">
            <w:pPr>
              <w:jc w:val="right"/>
              <w:rPr>
                <w:rFonts w:cs="Arial"/>
                <w:color w:val="000000"/>
              </w:rPr>
            </w:pPr>
            <w:r>
              <w:rPr>
                <w:rFonts w:cs="Arial"/>
                <w:color w:val="000000"/>
              </w:rPr>
              <w:t>45701360106013</w:t>
            </w:r>
          </w:p>
        </w:tc>
        <w:tc>
          <w:tcPr>
            <w:tcW w:w="4460" w:type="dxa"/>
            <w:noWrap/>
            <w:hideMark/>
          </w:tcPr>
          <w:p w14:paraId="6D8FCDF0" w14:textId="154FD744" w:rsidR="00833BE8" w:rsidRPr="00032AAB" w:rsidRDefault="00833BE8" w:rsidP="00833BE8">
            <w:pPr>
              <w:rPr>
                <w:rFonts w:cs="Arial"/>
                <w:color w:val="000000"/>
              </w:rPr>
            </w:pPr>
            <w:r>
              <w:rPr>
                <w:rFonts w:cs="Arial"/>
                <w:color w:val="000000"/>
              </w:rPr>
              <w:t>University Preparatory</w:t>
            </w:r>
          </w:p>
        </w:tc>
        <w:tc>
          <w:tcPr>
            <w:tcW w:w="1660" w:type="dxa"/>
            <w:noWrap/>
            <w:hideMark/>
          </w:tcPr>
          <w:p w14:paraId="40DC69A6" w14:textId="6FF1EA82" w:rsidR="00833BE8" w:rsidRPr="00032AAB" w:rsidRDefault="00833BE8" w:rsidP="00833BE8">
            <w:pPr>
              <w:jc w:val="right"/>
              <w:rPr>
                <w:rFonts w:cs="Arial"/>
                <w:color w:val="000000"/>
              </w:rPr>
            </w:pPr>
            <w:r>
              <w:rPr>
                <w:rFonts w:cs="Arial"/>
                <w:color w:val="000000"/>
              </w:rPr>
              <w:t>0</w:t>
            </w:r>
          </w:p>
        </w:tc>
        <w:tc>
          <w:tcPr>
            <w:tcW w:w="1580" w:type="dxa"/>
            <w:noWrap/>
            <w:hideMark/>
          </w:tcPr>
          <w:p w14:paraId="62CDC9B6" w14:textId="5AC52ED1" w:rsidR="00833BE8" w:rsidRPr="00032AAB" w:rsidRDefault="00833BE8" w:rsidP="00833BE8">
            <w:pPr>
              <w:jc w:val="right"/>
              <w:rPr>
                <w:rFonts w:cs="Arial"/>
                <w:color w:val="000000"/>
              </w:rPr>
            </w:pPr>
            <w:r>
              <w:rPr>
                <w:rFonts w:cs="Arial"/>
                <w:color w:val="000000"/>
              </w:rPr>
              <w:t>0</w:t>
            </w:r>
          </w:p>
        </w:tc>
        <w:tc>
          <w:tcPr>
            <w:tcW w:w="1560" w:type="dxa"/>
            <w:noWrap/>
            <w:hideMark/>
          </w:tcPr>
          <w:p w14:paraId="0BC0451B" w14:textId="32CF08D5" w:rsidR="00833BE8" w:rsidRPr="00032AAB" w:rsidRDefault="00833BE8" w:rsidP="00833BE8">
            <w:pPr>
              <w:jc w:val="right"/>
              <w:rPr>
                <w:rFonts w:cs="Arial"/>
                <w:color w:val="000000"/>
              </w:rPr>
            </w:pPr>
            <w:r>
              <w:rPr>
                <w:rFonts w:cs="Arial"/>
                <w:color w:val="000000"/>
              </w:rPr>
              <w:t>0</w:t>
            </w:r>
          </w:p>
        </w:tc>
      </w:tr>
      <w:tr w:rsidR="00833BE8" w:rsidRPr="00032AAB" w14:paraId="48EAE029" w14:textId="77777777" w:rsidTr="003D4469">
        <w:trPr>
          <w:cantSplit/>
          <w:trHeight w:val="300"/>
        </w:trPr>
        <w:tc>
          <w:tcPr>
            <w:tcW w:w="1123" w:type="dxa"/>
            <w:noWrap/>
            <w:hideMark/>
          </w:tcPr>
          <w:p w14:paraId="12C4E556" w14:textId="53E3FC56" w:rsidR="00833BE8" w:rsidRPr="00032AAB" w:rsidRDefault="00833BE8" w:rsidP="00833BE8">
            <w:pPr>
              <w:jc w:val="center"/>
              <w:rPr>
                <w:rFonts w:cs="Arial"/>
                <w:color w:val="000000"/>
              </w:rPr>
            </w:pPr>
            <w:r>
              <w:rPr>
                <w:rFonts w:cs="Arial"/>
                <w:color w:val="000000"/>
              </w:rPr>
              <w:t>22</w:t>
            </w:r>
          </w:p>
        </w:tc>
        <w:tc>
          <w:tcPr>
            <w:tcW w:w="2085" w:type="dxa"/>
            <w:noWrap/>
            <w:hideMark/>
          </w:tcPr>
          <w:p w14:paraId="269EC360" w14:textId="78D218CE" w:rsidR="00833BE8" w:rsidRPr="00032AAB" w:rsidRDefault="00833BE8" w:rsidP="00833BE8">
            <w:pPr>
              <w:jc w:val="right"/>
              <w:rPr>
                <w:rFonts w:cs="Arial"/>
                <w:color w:val="000000"/>
              </w:rPr>
            </w:pPr>
            <w:r>
              <w:rPr>
                <w:rFonts w:cs="Arial"/>
                <w:color w:val="000000"/>
              </w:rPr>
              <w:t>37771560137323</w:t>
            </w:r>
          </w:p>
        </w:tc>
        <w:tc>
          <w:tcPr>
            <w:tcW w:w="4460" w:type="dxa"/>
            <w:noWrap/>
            <w:hideMark/>
          </w:tcPr>
          <w:p w14:paraId="33B9F704" w14:textId="5E49666E" w:rsidR="00833BE8" w:rsidRPr="00032AAB" w:rsidRDefault="00833BE8" w:rsidP="00833BE8">
            <w:pPr>
              <w:rPr>
                <w:rFonts w:cs="Arial"/>
                <w:color w:val="000000"/>
              </w:rPr>
            </w:pPr>
            <w:r>
              <w:rPr>
                <w:rFonts w:cs="Arial"/>
                <w:color w:val="000000"/>
              </w:rPr>
              <w:t>Vista Springs Charter</w:t>
            </w:r>
          </w:p>
        </w:tc>
        <w:tc>
          <w:tcPr>
            <w:tcW w:w="1660" w:type="dxa"/>
            <w:noWrap/>
            <w:hideMark/>
          </w:tcPr>
          <w:p w14:paraId="004636B0" w14:textId="22B0D204" w:rsidR="00833BE8" w:rsidRPr="00032AAB" w:rsidRDefault="00833BE8" w:rsidP="00833BE8">
            <w:pPr>
              <w:jc w:val="right"/>
              <w:rPr>
                <w:rFonts w:cs="Arial"/>
                <w:color w:val="000000"/>
              </w:rPr>
            </w:pPr>
            <w:r>
              <w:rPr>
                <w:rFonts w:cs="Arial"/>
                <w:color w:val="000000"/>
              </w:rPr>
              <w:t>0</w:t>
            </w:r>
          </w:p>
        </w:tc>
        <w:tc>
          <w:tcPr>
            <w:tcW w:w="1580" w:type="dxa"/>
            <w:noWrap/>
            <w:hideMark/>
          </w:tcPr>
          <w:p w14:paraId="20ACB670" w14:textId="6095FE53" w:rsidR="00833BE8" w:rsidRPr="00032AAB" w:rsidRDefault="00833BE8" w:rsidP="00833BE8">
            <w:pPr>
              <w:jc w:val="right"/>
              <w:rPr>
                <w:rFonts w:cs="Arial"/>
                <w:color w:val="000000"/>
              </w:rPr>
            </w:pPr>
            <w:r>
              <w:rPr>
                <w:rFonts w:cs="Arial"/>
                <w:color w:val="000000"/>
              </w:rPr>
              <w:t>0</w:t>
            </w:r>
          </w:p>
        </w:tc>
        <w:tc>
          <w:tcPr>
            <w:tcW w:w="1560" w:type="dxa"/>
            <w:noWrap/>
            <w:hideMark/>
          </w:tcPr>
          <w:p w14:paraId="1CDF9885" w14:textId="4DA759B7" w:rsidR="00833BE8" w:rsidRPr="00032AAB" w:rsidRDefault="00833BE8" w:rsidP="00833BE8">
            <w:pPr>
              <w:jc w:val="right"/>
              <w:rPr>
                <w:rFonts w:cs="Arial"/>
                <w:color w:val="000000"/>
              </w:rPr>
            </w:pPr>
            <w:r>
              <w:rPr>
                <w:rFonts w:cs="Arial"/>
                <w:color w:val="000000"/>
              </w:rPr>
              <w:t>0</w:t>
            </w:r>
          </w:p>
        </w:tc>
      </w:tr>
    </w:tbl>
    <w:p w14:paraId="593D78BB" w14:textId="11ABAC73" w:rsidR="009F278B" w:rsidRDefault="009F278B" w:rsidP="00F369A4">
      <w:pPr>
        <w:spacing w:before="240" w:after="240" w:line="259" w:lineRule="auto"/>
      </w:pPr>
      <w:r>
        <w:t xml:space="preserve">Created by the California Department of Education </w:t>
      </w:r>
      <w:r w:rsidR="0035232B">
        <w:t>November</w:t>
      </w:r>
      <w:r w:rsidR="00C712EB" w:rsidRPr="0035232B">
        <w:t xml:space="preserve"> </w:t>
      </w:r>
      <w:r w:rsidR="0035232B">
        <w:t>7</w:t>
      </w:r>
      <w:r w:rsidR="005063D7" w:rsidRPr="0035232B">
        <w:t>, 2018</w:t>
      </w:r>
      <w:r>
        <w:t>.</w:t>
      </w:r>
    </w:p>
    <w:p w14:paraId="264D8197" w14:textId="48DA595E" w:rsidR="00F510A8" w:rsidRPr="00C4744D" w:rsidRDefault="00F510A8" w:rsidP="00C4744D">
      <w:pPr>
        <w:spacing w:after="240" w:line="259" w:lineRule="auto"/>
        <w:rPr>
          <w:rFonts w:cs="Arial"/>
        </w:rPr>
      </w:pPr>
      <w:r w:rsidRPr="00851E60">
        <w:rPr>
          <w:rFonts w:cs="Arial"/>
        </w:rPr>
        <w:t>Total 201</w:t>
      </w:r>
      <w:r w:rsidR="00BE1852">
        <w:rPr>
          <w:rFonts w:cs="Arial"/>
        </w:rPr>
        <w:t>7</w:t>
      </w:r>
      <w:r w:rsidRPr="00851E60">
        <w:t>–</w:t>
      </w:r>
      <w:r w:rsidRPr="00851E60">
        <w:rPr>
          <w:rFonts w:cs="Arial"/>
        </w:rPr>
        <w:t>1</w:t>
      </w:r>
      <w:r w:rsidR="00BE1852">
        <w:rPr>
          <w:rFonts w:cs="Arial"/>
        </w:rPr>
        <w:t>8</w:t>
      </w:r>
      <w:r w:rsidRPr="00851E60">
        <w:rPr>
          <w:rFonts w:cs="Arial"/>
        </w:rPr>
        <w:t xml:space="preserve">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 $</w:t>
      </w:r>
      <w:r w:rsidR="0035232B" w:rsidRPr="0035232B">
        <w:rPr>
          <w:rFonts w:cs="Arial"/>
        </w:rPr>
        <w:t>1</w:t>
      </w:r>
      <w:r w:rsidR="00181371" w:rsidRPr="0035232B">
        <w:rPr>
          <w:rFonts w:cs="Arial"/>
        </w:rPr>
        <w:t>,9</w:t>
      </w:r>
      <w:r w:rsidR="0035232B" w:rsidRPr="0035232B">
        <w:rPr>
          <w:rFonts w:cs="Arial"/>
        </w:rPr>
        <w:t>78</w:t>
      </w:r>
      <w:r w:rsidR="00181371" w:rsidRPr="0035232B">
        <w:rPr>
          <w:rFonts w:cs="Arial"/>
        </w:rPr>
        <w:t>,</w:t>
      </w:r>
      <w:r w:rsidR="0035232B" w:rsidRPr="0035232B">
        <w:rPr>
          <w:rFonts w:cs="Arial"/>
        </w:rPr>
        <w:t>449</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8422" w14:textId="77777777" w:rsidR="00921A0E" w:rsidRDefault="00921A0E" w:rsidP="000E09DC">
      <w:r>
        <w:separator/>
      </w:r>
    </w:p>
  </w:endnote>
  <w:endnote w:type="continuationSeparator" w:id="0">
    <w:p w14:paraId="4035FDD4" w14:textId="77777777"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1339" w14:textId="77777777" w:rsidR="00921A0E" w:rsidRDefault="00921A0E" w:rsidP="000E09DC">
      <w:r>
        <w:separator/>
      </w:r>
    </w:p>
  </w:footnote>
  <w:footnote w:type="continuationSeparator" w:id="0">
    <w:p w14:paraId="65E43411" w14:textId="77777777" w:rsidR="00921A0E" w:rsidRDefault="00921A0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0C8D" w14:textId="77777777"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8D34779" w14:textId="77777777"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5C69ED62" w14:textId="77777777" w:rsidR="00921A0E" w:rsidRPr="00527B0E" w:rsidRDefault="00921A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047B" w14:textId="77777777" w:rsidR="00921A0E" w:rsidRDefault="00921A0E" w:rsidP="00306639">
    <w:pPr>
      <w:pStyle w:val="Header"/>
      <w:jc w:val="right"/>
    </w:pPr>
    <w:proofErr w:type="gramStart"/>
    <w:r>
      <w:t>pptb-edmd-</w:t>
    </w:r>
    <w:r w:rsidR="00623198">
      <w:t>jan</w:t>
    </w:r>
    <w:r>
      <w:t>1</w:t>
    </w:r>
    <w:r w:rsidR="00623198">
      <w:t>9</w:t>
    </w:r>
    <w:r>
      <w:t>item01</w:t>
    </w:r>
    <w:proofErr w:type="gramEnd"/>
  </w:p>
  <w:p w14:paraId="30C3A9CB" w14:textId="77777777" w:rsidR="00921A0E" w:rsidRDefault="003D4469" w:rsidP="003D4469">
    <w:pPr>
      <w:pStyle w:val="Header"/>
      <w:spacing w:after="240"/>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787" w14:textId="77777777" w:rsidR="00921A0E" w:rsidRDefault="00921A0E" w:rsidP="00E51E51">
    <w:pPr>
      <w:pStyle w:val="Header"/>
      <w:jc w:val="right"/>
    </w:pPr>
    <w:proofErr w:type="gramStart"/>
    <w:r>
      <w:t>pptb-edmd-</w:t>
    </w:r>
    <w:r w:rsidR="001C5819">
      <w:t>jan</w:t>
    </w:r>
    <w:r>
      <w:t>1</w:t>
    </w:r>
    <w:r w:rsidR="00623198">
      <w:t>9</w:t>
    </w:r>
    <w:r>
      <w:t>item01</w:t>
    </w:r>
    <w:proofErr w:type="gramEnd"/>
  </w:p>
  <w:sdt>
    <w:sdtPr>
      <w:id w:val="-798676553"/>
      <w:docPartObj>
        <w:docPartGallery w:val="Page Numbers (Top of Page)"/>
        <w:docPartUnique/>
      </w:docPartObj>
    </w:sdtPr>
    <w:sdtEndPr/>
    <w:sdtContent>
      <w:p w14:paraId="363A8E73" w14:textId="7ADF0B6D" w:rsidR="00921A0E" w:rsidRPr="00CD4723" w:rsidRDefault="00921A0E" w:rsidP="003D4469">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D4469">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1FA0" w14:textId="77777777" w:rsidR="00921A0E" w:rsidRDefault="00921A0E" w:rsidP="00306639">
    <w:pPr>
      <w:pStyle w:val="Header"/>
      <w:jc w:val="right"/>
    </w:pPr>
    <w:proofErr w:type="gramStart"/>
    <w:r>
      <w:t>pptb-edmd-</w:t>
    </w:r>
    <w:r w:rsidR="00663812">
      <w:t>jan</w:t>
    </w:r>
    <w:r>
      <w:t>1</w:t>
    </w:r>
    <w:r w:rsidR="00663812">
      <w:t>9</w:t>
    </w:r>
    <w:r>
      <w:t>item01</w:t>
    </w:r>
    <w:proofErr w:type="gramEnd"/>
  </w:p>
  <w:p w14:paraId="546A642B" w14:textId="1091AFDF" w:rsidR="003D4469" w:rsidRDefault="003D4469" w:rsidP="00306639">
    <w:pPr>
      <w:pStyle w:val="Header"/>
      <w:jc w:val="right"/>
    </w:pPr>
    <w:r>
      <w:t>Attachment 1</w:t>
    </w:r>
  </w:p>
  <w:p w14:paraId="3A12FB64" w14:textId="28FA0D34" w:rsidR="00921A0E" w:rsidRDefault="003D4469" w:rsidP="003D4469">
    <w:pPr>
      <w:pStyle w:val="Header"/>
      <w:spacing w:after="240"/>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Pr>
                    <w:rStyle w:val="PageNumber"/>
                    <w:rFonts w:eastAsiaTheme="majorEastAsia" w:cs="Arial"/>
                    <w:noProof/>
                  </w:rPr>
                  <w:t>2</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833BE8">
                  <w:rPr>
                    <w:rStyle w:val="PageNumber"/>
                    <w:rFonts w:eastAsiaTheme="majorEastAsia" w:cs="Arial"/>
                  </w:rPr>
                  <w:t>2</w:t>
                </w:r>
              </w:sdtContent>
            </w:sdt>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5BCF" w14:textId="77777777" w:rsidR="00921A0E" w:rsidRDefault="00921A0E" w:rsidP="00E51E51">
    <w:pPr>
      <w:pStyle w:val="Header"/>
      <w:jc w:val="right"/>
    </w:pPr>
    <w:proofErr w:type="gramStart"/>
    <w:r>
      <w:t>pptb-edmd-</w:t>
    </w:r>
    <w:r w:rsidR="00663812">
      <w:t>jan</w:t>
    </w:r>
    <w:r>
      <w:t>1</w:t>
    </w:r>
    <w:r w:rsidR="00663812">
      <w:t>9</w:t>
    </w:r>
    <w:r>
      <w:t>item01</w:t>
    </w:r>
    <w:proofErr w:type="gramEnd"/>
  </w:p>
  <w:p w14:paraId="344C6F9B" w14:textId="73625AC8" w:rsidR="003D4469" w:rsidRDefault="003D4469" w:rsidP="00E51E51">
    <w:pPr>
      <w:pStyle w:val="Header"/>
      <w:jc w:val="right"/>
    </w:pPr>
    <w:r>
      <w:t>Attachment 1</w:t>
    </w:r>
  </w:p>
  <w:p w14:paraId="3351D790" w14:textId="0CF2817C" w:rsidR="00921A0E" w:rsidRDefault="003D4469" w:rsidP="003D4469">
    <w:pPr>
      <w:pStyle w:val="Header"/>
      <w:spacing w:after="24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833BE8">
          <w:t>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2AAB"/>
    <w:rsid w:val="00045739"/>
    <w:rsid w:val="00045A8A"/>
    <w:rsid w:val="0008249A"/>
    <w:rsid w:val="000C346E"/>
    <w:rsid w:val="000E09DC"/>
    <w:rsid w:val="0010032E"/>
    <w:rsid w:val="001048F3"/>
    <w:rsid w:val="001064A7"/>
    <w:rsid w:val="00122A04"/>
    <w:rsid w:val="00130059"/>
    <w:rsid w:val="00181371"/>
    <w:rsid w:val="0018148D"/>
    <w:rsid w:val="00181BE9"/>
    <w:rsid w:val="001A0CA5"/>
    <w:rsid w:val="001A4D67"/>
    <w:rsid w:val="001B3958"/>
    <w:rsid w:val="001B7414"/>
    <w:rsid w:val="001C55D3"/>
    <w:rsid w:val="001C5819"/>
    <w:rsid w:val="001E1717"/>
    <w:rsid w:val="001E1929"/>
    <w:rsid w:val="00223112"/>
    <w:rsid w:val="00240B26"/>
    <w:rsid w:val="002519E7"/>
    <w:rsid w:val="00256D92"/>
    <w:rsid w:val="002841E9"/>
    <w:rsid w:val="00293DC5"/>
    <w:rsid w:val="002B15E3"/>
    <w:rsid w:val="002B4B14"/>
    <w:rsid w:val="002C3D78"/>
    <w:rsid w:val="002D1A82"/>
    <w:rsid w:val="002E4CB5"/>
    <w:rsid w:val="002E6FCA"/>
    <w:rsid w:val="002F279B"/>
    <w:rsid w:val="0030159B"/>
    <w:rsid w:val="00306639"/>
    <w:rsid w:val="00315131"/>
    <w:rsid w:val="003250E1"/>
    <w:rsid w:val="003318E3"/>
    <w:rsid w:val="0035232B"/>
    <w:rsid w:val="00363520"/>
    <w:rsid w:val="00366B2D"/>
    <w:rsid w:val="003705FC"/>
    <w:rsid w:val="0038016F"/>
    <w:rsid w:val="00384ACF"/>
    <w:rsid w:val="003D189C"/>
    <w:rsid w:val="003D1ECD"/>
    <w:rsid w:val="003D4469"/>
    <w:rsid w:val="003E1E8D"/>
    <w:rsid w:val="003E4DF7"/>
    <w:rsid w:val="003E5EF9"/>
    <w:rsid w:val="00406F50"/>
    <w:rsid w:val="00407E9B"/>
    <w:rsid w:val="0042019E"/>
    <w:rsid w:val="004203BC"/>
    <w:rsid w:val="0044670C"/>
    <w:rsid w:val="0047534A"/>
    <w:rsid w:val="004A7F8C"/>
    <w:rsid w:val="004D3F62"/>
    <w:rsid w:val="004E029B"/>
    <w:rsid w:val="005063D7"/>
    <w:rsid w:val="00517C00"/>
    <w:rsid w:val="00527B0E"/>
    <w:rsid w:val="005355EE"/>
    <w:rsid w:val="00623198"/>
    <w:rsid w:val="00663812"/>
    <w:rsid w:val="0068413A"/>
    <w:rsid w:val="00692300"/>
    <w:rsid w:val="00693951"/>
    <w:rsid w:val="006B2111"/>
    <w:rsid w:val="006C3AB3"/>
    <w:rsid w:val="006D0223"/>
    <w:rsid w:val="006E06C6"/>
    <w:rsid w:val="00726EDA"/>
    <w:rsid w:val="007313A3"/>
    <w:rsid w:val="007428B8"/>
    <w:rsid w:val="00746164"/>
    <w:rsid w:val="007515D9"/>
    <w:rsid w:val="00763A76"/>
    <w:rsid w:val="00766FA5"/>
    <w:rsid w:val="00777320"/>
    <w:rsid w:val="00780BB6"/>
    <w:rsid w:val="0079080B"/>
    <w:rsid w:val="00793676"/>
    <w:rsid w:val="007C5697"/>
    <w:rsid w:val="007D6A8F"/>
    <w:rsid w:val="007F6403"/>
    <w:rsid w:val="00833BE8"/>
    <w:rsid w:val="00862BAA"/>
    <w:rsid w:val="008909EE"/>
    <w:rsid w:val="008A6F5A"/>
    <w:rsid w:val="008D3910"/>
    <w:rsid w:val="009022D3"/>
    <w:rsid w:val="0091117B"/>
    <w:rsid w:val="00921A0E"/>
    <w:rsid w:val="009B04E1"/>
    <w:rsid w:val="009D5028"/>
    <w:rsid w:val="009F01C2"/>
    <w:rsid w:val="009F278B"/>
    <w:rsid w:val="009F4B55"/>
    <w:rsid w:val="00A07F42"/>
    <w:rsid w:val="00A16315"/>
    <w:rsid w:val="00A30B3C"/>
    <w:rsid w:val="00A46380"/>
    <w:rsid w:val="00A74AAE"/>
    <w:rsid w:val="00A9775C"/>
    <w:rsid w:val="00AC6AA0"/>
    <w:rsid w:val="00AD5657"/>
    <w:rsid w:val="00AF6D22"/>
    <w:rsid w:val="00B155F2"/>
    <w:rsid w:val="00B174FF"/>
    <w:rsid w:val="00B26D29"/>
    <w:rsid w:val="00B641AF"/>
    <w:rsid w:val="00B723BE"/>
    <w:rsid w:val="00B82705"/>
    <w:rsid w:val="00B916B4"/>
    <w:rsid w:val="00BB4F18"/>
    <w:rsid w:val="00BE1852"/>
    <w:rsid w:val="00C01958"/>
    <w:rsid w:val="00C062C1"/>
    <w:rsid w:val="00C27D57"/>
    <w:rsid w:val="00C4744D"/>
    <w:rsid w:val="00C712EB"/>
    <w:rsid w:val="00C77DDA"/>
    <w:rsid w:val="00C82CBA"/>
    <w:rsid w:val="00C83189"/>
    <w:rsid w:val="00CB142F"/>
    <w:rsid w:val="00CB69D5"/>
    <w:rsid w:val="00CD4723"/>
    <w:rsid w:val="00CE1C84"/>
    <w:rsid w:val="00D47DAB"/>
    <w:rsid w:val="00D5115F"/>
    <w:rsid w:val="00D8667C"/>
    <w:rsid w:val="00D86AB9"/>
    <w:rsid w:val="00DD0251"/>
    <w:rsid w:val="00DE175F"/>
    <w:rsid w:val="00E31A24"/>
    <w:rsid w:val="00E51E51"/>
    <w:rsid w:val="00E91B1C"/>
    <w:rsid w:val="00EA7D4F"/>
    <w:rsid w:val="00EB16F7"/>
    <w:rsid w:val="00EC504C"/>
    <w:rsid w:val="00EC73FA"/>
    <w:rsid w:val="00F369A4"/>
    <w:rsid w:val="00F40510"/>
    <w:rsid w:val="00F46F08"/>
    <w:rsid w:val="00F510A8"/>
    <w:rsid w:val="00F5125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C1482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CommentReference">
    <w:name w:val="annotation reference"/>
    <w:basedOn w:val="DefaultParagraphFont"/>
    <w:uiPriority w:val="99"/>
    <w:semiHidden/>
    <w:unhideWhenUsed/>
    <w:rsid w:val="00623198"/>
    <w:rPr>
      <w:sz w:val="16"/>
      <w:szCs w:val="16"/>
    </w:rPr>
  </w:style>
  <w:style w:type="paragraph" w:styleId="CommentText">
    <w:name w:val="annotation text"/>
    <w:basedOn w:val="Normal"/>
    <w:link w:val="CommentTextChar"/>
    <w:uiPriority w:val="99"/>
    <w:semiHidden/>
    <w:unhideWhenUsed/>
    <w:rsid w:val="00623198"/>
    <w:rPr>
      <w:sz w:val="20"/>
      <w:szCs w:val="20"/>
    </w:rPr>
  </w:style>
  <w:style w:type="character" w:customStyle="1" w:styleId="CommentTextChar">
    <w:name w:val="Comment Text Char"/>
    <w:basedOn w:val="DefaultParagraphFont"/>
    <w:link w:val="CommentText"/>
    <w:uiPriority w:val="99"/>
    <w:semiHidden/>
    <w:rsid w:val="006231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198"/>
    <w:rPr>
      <w:b/>
      <w:bCs/>
    </w:rPr>
  </w:style>
  <w:style w:type="character" w:customStyle="1" w:styleId="CommentSubjectChar">
    <w:name w:val="Comment Subject Char"/>
    <w:basedOn w:val="CommentTextChar"/>
    <w:link w:val="CommentSubject"/>
    <w:uiPriority w:val="99"/>
    <w:semiHidden/>
    <w:rsid w:val="00623198"/>
    <w:rPr>
      <w:rFonts w:ascii="Arial" w:eastAsia="Times New Roman" w:hAnsi="Arial" w:cs="Times New Roman"/>
      <w:b/>
      <w:bCs/>
      <w:sz w:val="20"/>
      <w:szCs w:val="20"/>
    </w:rPr>
  </w:style>
  <w:style w:type="table" w:styleId="TableGrid">
    <w:name w:val="Table Grid"/>
    <w:basedOn w:val="TableNormal"/>
    <w:uiPriority w:val="39"/>
    <w:rsid w:val="003D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60D8-E71E-4CFF-BBB4-7A1E1A7C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2019 Agenda Item X - Meeting Agendas (CA State Board of Education)</vt:lpstr>
    </vt:vector>
  </TitlesOfParts>
  <Company>California State Board of Education</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17 - Meeting Agendas (CA State Board of Education)</dc:title>
  <dc:subject>Approval of 2018-19 Consolidated Applications.</dc:subject>
  <dc:creator/>
  <cp:keywords/>
  <dc:description/>
  <cp:revision>19</cp:revision>
  <cp:lastPrinted>2018-11-07T22:42:00Z</cp:lastPrinted>
  <dcterms:created xsi:type="dcterms:W3CDTF">2018-09-10T18:25:00Z</dcterms:created>
  <dcterms:modified xsi:type="dcterms:W3CDTF">2018-12-19T17:38:00Z</dcterms:modified>
  <cp:category/>
</cp:coreProperties>
</file>