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Pr="00731386" w:rsidRDefault="00D5115F" w:rsidP="00B723BE">
      <w:bookmarkStart w:id="0" w:name="_GoBack"/>
      <w:bookmarkEnd w:id="0"/>
      <w:r w:rsidRPr="00731386">
        <w:rPr>
          <w:noProof/>
          <w:lang w:eastAsia="ja-JP"/>
        </w:rPr>
        <w:drawing>
          <wp:inline distT="0" distB="0" distL="0" distR="0" wp14:anchorId="09197859" wp14:editId="312A92F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Pr="00731386" w:rsidRDefault="00FC1FCE" w:rsidP="00B723BE">
      <w:pPr>
        <w:jc w:val="right"/>
      </w:pPr>
      <w:r w:rsidRPr="00731386">
        <w:t>California Department of Education</w:t>
      </w:r>
    </w:p>
    <w:p w:rsidR="00B723BE" w:rsidRPr="00731386" w:rsidRDefault="00FC1FCE" w:rsidP="00B723BE">
      <w:pPr>
        <w:jc w:val="right"/>
      </w:pPr>
      <w:r w:rsidRPr="00731386">
        <w:t>Executive Office</w:t>
      </w:r>
    </w:p>
    <w:p w:rsidR="00B723BE" w:rsidRPr="00731386" w:rsidRDefault="00692300" w:rsidP="00106383">
      <w:pPr>
        <w:spacing w:after="240"/>
        <w:jc w:val="right"/>
      </w:pPr>
      <w:r w:rsidRPr="00731386">
        <w:t>SBE-00</w:t>
      </w:r>
      <w:r w:rsidR="000324AD" w:rsidRPr="00731386">
        <w:t>3</w:t>
      </w:r>
      <w:r w:rsidRPr="00731386">
        <w:t xml:space="preserve"> (REV. 1</w:t>
      </w:r>
      <w:r w:rsidR="00C27D57" w:rsidRPr="00731386">
        <w:t>1</w:t>
      </w:r>
      <w:r w:rsidRPr="00731386">
        <w:t>/2017</w:t>
      </w:r>
      <w:r w:rsidR="00FC1FCE" w:rsidRPr="00731386">
        <w:t>)</w:t>
      </w:r>
    </w:p>
    <w:p w:rsidR="00B723BE" w:rsidRPr="00731386" w:rsidRDefault="00B723BE" w:rsidP="00FC1FCE">
      <w:pPr>
        <w:pStyle w:val="Heading1"/>
        <w:jc w:val="center"/>
        <w:rPr>
          <w:sz w:val="40"/>
          <w:szCs w:val="40"/>
        </w:rPr>
        <w:sectPr w:rsidR="00B723BE" w:rsidRPr="00731386" w:rsidSect="00C82CBA">
          <w:headerReference w:type="default" r:id="rId8"/>
          <w:type w:val="continuous"/>
          <w:pgSz w:w="12240" w:h="15840"/>
          <w:pgMar w:top="720" w:right="1440" w:bottom="1440" w:left="1440" w:header="720" w:footer="720" w:gutter="0"/>
          <w:cols w:num="2" w:space="720"/>
          <w:titlePg/>
          <w:docGrid w:linePitch="360"/>
        </w:sectPr>
      </w:pPr>
    </w:p>
    <w:p w:rsidR="00FC1FCE" w:rsidRPr="00731386" w:rsidRDefault="0091117B" w:rsidP="002B4B14">
      <w:pPr>
        <w:pStyle w:val="Heading1"/>
        <w:spacing w:before="240" w:after="240"/>
        <w:jc w:val="center"/>
        <w:rPr>
          <w:sz w:val="40"/>
          <w:szCs w:val="40"/>
        </w:rPr>
      </w:pPr>
      <w:r w:rsidRPr="00731386">
        <w:rPr>
          <w:sz w:val="40"/>
          <w:szCs w:val="40"/>
        </w:rPr>
        <w:t>Californ</w:t>
      </w:r>
      <w:r w:rsidR="00693951" w:rsidRPr="00731386">
        <w:rPr>
          <w:sz w:val="40"/>
          <w:szCs w:val="40"/>
        </w:rPr>
        <w:t>ia State Board of Education</w:t>
      </w:r>
      <w:r w:rsidR="00693951" w:rsidRPr="00731386">
        <w:rPr>
          <w:sz w:val="40"/>
          <w:szCs w:val="40"/>
        </w:rPr>
        <w:br/>
      </w:r>
      <w:r w:rsidR="00E75C94">
        <w:rPr>
          <w:sz w:val="40"/>
          <w:szCs w:val="40"/>
        </w:rPr>
        <w:t>January 2019</w:t>
      </w:r>
      <w:r w:rsidRPr="00731386">
        <w:rPr>
          <w:sz w:val="40"/>
          <w:szCs w:val="40"/>
        </w:rPr>
        <w:t xml:space="preserve"> Agenda</w:t>
      </w:r>
      <w:r w:rsidR="00FC1FCE" w:rsidRPr="00731386">
        <w:rPr>
          <w:sz w:val="40"/>
          <w:szCs w:val="40"/>
        </w:rPr>
        <w:br/>
        <w:t>Item</w:t>
      </w:r>
      <w:r w:rsidR="00692300" w:rsidRPr="00731386">
        <w:rPr>
          <w:sz w:val="40"/>
          <w:szCs w:val="40"/>
        </w:rPr>
        <w:t xml:space="preserve"> #</w:t>
      </w:r>
      <w:r w:rsidR="00D47201">
        <w:rPr>
          <w:sz w:val="40"/>
          <w:szCs w:val="40"/>
        </w:rPr>
        <w:t>19</w:t>
      </w:r>
    </w:p>
    <w:p w:rsidR="00FC1FCE" w:rsidRPr="00731386" w:rsidRDefault="00FC1FCE" w:rsidP="002B4B14">
      <w:pPr>
        <w:pStyle w:val="Heading2"/>
        <w:spacing w:before="240" w:after="240"/>
        <w:rPr>
          <w:sz w:val="36"/>
          <w:szCs w:val="36"/>
        </w:rPr>
      </w:pPr>
      <w:r w:rsidRPr="00731386">
        <w:rPr>
          <w:sz w:val="36"/>
          <w:szCs w:val="36"/>
        </w:rPr>
        <w:t>Subject</w:t>
      </w:r>
    </w:p>
    <w:p w:rsidR="005C188F" w:rsidRPr="00731386" w:rsidRDefault="007A6BC9" w:rsidP="00773DF0">
      <w:pPr>
        <w:rPr>
          <w:b/>
        </w:rPr>
      </w:pPr>
      <w:r>
        <w:t>Vision Testing</w:t>
      </w:r>
      <w:r w:rsidR="00420D8E">
        <w:t>: Approval of the</w:t>
      </w:r>
      <w:r w:rsidR="005C188F" w:rsidRPr="00731386">
        <w:t xml:space="preserve"> Commencement of a </w:t>
      </w:r>
      <w:r w:rsidR="0082719A">
        <w:t>45</w:t>
      </w:r>
      <w:r w:rsidR="005C188F" w:rsidRPr="00731386">
        <w:t>-Day Public Comment Period for P</w:t>
      </w:r>
      <w:r w:rsidR="00F75519">
        <w:t xml:space="preserve">roposed Amendments to </w:t>
      </w:r>
      <w:r w:rsidR="005C188F" w:rsidRPr="00731386">
        <w:t xml:space="preserve">the </w:t>
      </w:r>
      <w:r w:rsidR="005C188F" w:rsidRPr="00731386">
        <w:rPr>
          <w:i/>
        </w:rPr>
        <w:t>California Code of Regulations</w:t>
      </w:r>
      <w:r w:rsidR="00F75519">
        <w:rPr>
          <w:i/>
        </w:rPr>
        <w:t xml:space="preserve">, </w:t>
      </w:r>
      <w:r w:rsidR="00F75519">
        <w:t>Title 5</w:t>
      </w:r>
      <w:r w:rsidR="005C188F" w:rsidRPr="00731386">
        <w:t xml:space="preserve"> </w:t>
      </w:r>
      <w:r w:rsidR="00F75519">
        <w:t>s</w:t>
      </w:r>
      <w:r w:rsidR="005C188F" w:rsidRPr="00731386">
        <w:t xml:space="preserve">ections </w:t>
      </w:r>
      <w:r>
        <w:t>590, 591, 594 and 596</w:t>
      </w:r>
      <w:r w:rsidR="00F84F46" w:rsidRPr="00731386">
        <w:t>, and Adoption of Proposed Section</w:t>
      </w:r>
      <w:r>
        <w:t xml:space="preserve"> 597.</w:t>
      </w:r>
    </w:p>
    <w:p w:rsidR="00FC1FCE" w:rsidRPr="00731386" w:rsidRDefault="00FC1FCE" w:rsidP="00F75519">
      <w:pPr>
        <w:pStyle w:val="Heading2"/>
        <w:spacing w:before="480" w:after="240"/>
        <w:rPr>
          <w:sz w:val="36"/>
          <w:szCs w:val="36"/>
        </w:rPr>
      </w:pPr>
      <w:r w:rsidRPr="00731386">
        <w:rPr>
          <w:sz w:val="36"/>
          <w:szCs w:val="36"/>
        </w:rPr>
        <w:t>Type of Action</w:t>
      </w:r>
    </w:p>
    <w:p w:rsidR="0091117B" w:rsidRPr="00731386" w:rsidRDefault="006D10AC" w:rsidP="000E09DC">
      <w:pPr>
        <w:spacing w:after="480"/>
      </w:pPr>
      <w:r w:rsidRPr="00731386">
        <w:t>Action, Information</w:t>
      </w:r>
    </w:p>
    <w:p w:rsidR="00FC1FCE" w:rsidRDefault="00FC1FCE" w:rsidP="002B4B14">
      <w:pPr>
        <w:pStyle w:val="Heading2"/>
        <w:spacing w:before="240" w:after="240"/>
        <w:rPr>
          <w:sz w:val="36"/>
          <w:szCs w:val="36"/>
        </w:rPr>
      </w:pPr>
      <w:r w:rsidRPr="00731386">
        <w:rPr>
          <w:sz w:val="36"/>
          <w:szCs w:val="36"/>
        </w:rPr>
        <w:t>Summary of the Issue(s)</w:t>
      </w:r>
    </w:p>
    <w:p w:rsidR="00E75C94" w:rsidRDefault="00F75519" w:rsidP="00E75C94">
      <w:pPr>
        <w:rPr>
          <w:rFonts w:cs="Arial"/>
        </w:rPr>
      </w:pPr>
      <w:r w:rsidRPr="008C499F">
        <w:rPr>
          <w:color w:val="000000" w:themeColor="text1"/>
        </w:rPr>
        <w:t xml:space="preserve">California </w:t>
      </w:r>
      <w:r w:rsidR="00BC34B7" w:rsidRPr="00F75519">
        <w:rPr>
          <w:i/>
          <w:color w:val="000000" w:themeColor="text1"/>
        </w:rPr>
        <w:t>Education Code</w:t>
      </w:r>
      <w:r w:rsidR="00777A14">
        <w:rPr>
          <w:color w:val="000000" w:themeColor="text1"/>
        </w:rPr>
        <w:t xml:space="preserve"> (</w:t>
      </w:r>
      <w:r w:rsidR="00777A14">
        <w:rPr>
          <w:i/>
          <w:color w:val="000000" w:themeColor="text1"/>
        </w:rPr>
        <w:t>EC</w:t>
      </w:r>
      <w:r w:rsidR="00777A14">
        <w:rPr>
          <w:color w:val="000000" w:themeColor="text1"/>
        </w:rPr>
        <w:t>)</w:t>
      </w:r>
      <w:r w:rsidR="00BC34B7">
        <w:rPr>
          <w:color w:val="000000" w:themeColor="text1"/>
        </w:rPr>
        <w:t xml:space="preserve"> Section 49455, enacted by </w:t>
      </w:r>
      <w:r w:rsidR="00E75C94">
        <w:rPr>
          <w:color w:val="000000" w:themeColor="text1"/>
        </w:rPr>
        <w:t>Assembly Bill 1840 (Chapter 803, Statutes of 2014</w:t>
      </w:r>
      <w:r w:rsidR="00777A14">
        <w:rPr>
          <w:color w:val="000000" w:themeColor="text1"/>
        </w:rPr>
        <w:t>, hereafter AB 1840</w:t>
      </w:r>
      <w:r w:rsidR="00E75C94">
        <w:rPr>
          <w:color w:val="000000" w:themeColor="text1"/>
        </w:rPr>
        <w:t>) and Senate Bill 1172 (Chapter 925, Statutes of 2014</w:t>
      </w:r>
      <w:r w:rsidR="00777A14">
        <w:rPr>
          <w:color w:val="000000" w:themeColor="text1"/>
        </w:rPr>
        <w:t>, hereafter SB 1172</w:t>
      </w:r>
      <w:r w:rsidR="00E75C94">
        <w:rPr>
          <w:color w:val="000000" w:themeColor="text1"/>
        </w:rPr>
        <w:t>) requires the</w:t>
      </w:r>
      <w:r w:rsidR="00BC34B7">
        <w:rPr>
          <w:color w:val="000000" w:themeColor="text1"/>
        </w:rPr>
        <w:t xml:space="preserve"> California</w:t>
      </w:r>
      <w:r w:rsidR="00E75C94">
        <w:rPr>
          <w:color w:val="000000" w:themeColor="text1"/>
        </w:rPr>
        <w:t xml:space="preserve"> Department of </w:t>
      </w:r>
      <w:r w:rsidR="00BC34B7">
        <w:rPr>
          <w:color w:val="000000" w:themeColor="text1"/>
        </w:rPr>
        <w:t>Education (</w:t>
      </w:r>
      <w:r w:rsidR="00777A14">
        <w:rPr>
          <w:color w:val="000000" w:themeColor="text1"/>
        </w:rPr>
        <w:t>CDE</w:t>
      </w:r>
      <w:r w:rsidR="00BC34B7">
        <w:rPr>
          <w:color w:val="000000" w:themeColor="text1"/>
        </w:rPr>
        <w:t>) t</w:t>
      </w:r>
      <w:r w:rsidR="00E75C94">
        <w:rPr>
          <w:color w:val="000000" w:themeColor="text1"/>
        </w:rPr>
        <w:t>o adopt guidelines to implement provisions of the</w:t>
      </w:r>
      <w:r w:rsidR="00777A14">
        <w:rPr>
          <w:color w:val="000000" w:themeColor="text1"/>
        </w:rPr>
        <w:t>se</w:t>
      </w:r>
      <w:r w:rsidR="00E75C94">
        <w:rPr>
          <w:color w:val="000000" w:themeColor="text1"/>
        </w:rPr>
        <w:t xml:space="preserve"> two bills</w:t>
      </w:r>
      <w:r w:rsidR="00777A14">
        <w:rPr>
          <w:color w:val="000000" w:themeColor="text1"/>
        </w:rPr>
        <w:t>,</w:t>
      </w:r>
      <w:r w:rsidR="00E75C94">
        <w:rPr>
          <w:color w:val="000000" w:themeColor="text1"/>
        </w:rPr>
        <w:t xml:space="preserve"> including training requirements and a method of testing for near vision. </w:t>
      </w:r>
      <w:r w:rsidR="00777A14">
        <w:rPr>
          <w:color w:val="000000" w:themeColor="text1"/>
        </w:rPr>
        <w:t xml:space="preserve">Amendments to </w:t>
      </w:r>
      <w:r>
        <w:rPr>
          <w:i/>
          <w:color w:val="000000" w:themeColor="text1"/>
        </w:rPr>
        <w:t>California Code of Regulations</w:t>
      </w:r>
      <w:r w:rsidR="007F6BB5">
        <w:rPr>
          <w:i/>
          <w:color w:val="000000" w:themeColor="text1"/>
        </w:rPr>
        <w:t>,</w:t>
      </w:r>
      <w:r>
        <w:rPr>
          <w:i/>
          <w:color w:val="000000" w:themeColor="text1"/>
        </w:rPr>
        <w:t xml:space="preserve"> </w:t>
      </w:r>
      <w:r w:rsidRPr="00F75519">
        <w:rPr>
          <w:color w:val="000000" w:themeColor="text1"/>
        </w:rPr>
        <w:t xml:space="preserve">Title 5 </w:t>
      </w:r>
      <w:r>
        <w:rPr>
          <w:i/>
          <w:color w:val="000000" w:themeColor="text1"/>
        </w:rPr>
        <w:t>(</w:t>
      </w:r>
      <w:r w:rsidR="00777A14">
        <w:rPr>
          <w:color w:val="000000" w:themeColor="text1"/>
        </w:rPr>
        <w:t xml:space="preserve">5 </w:t>
      </w:r>
      <w:r w:rsidR="00777A14">
        <w:rPr>
          <w:i/>
          <w:color w:val="000000" w:themeColor="text1"/>
        </w:rPr>
        <w:t>CCR</w:t>
      </w:r>
      <w:r>
        <w:rPr>
          <w:i/>
          <w:color w:val="000000" w:themeColor="text1"/>
        </w:rPr>
        <w:t>)</w:t>
      </w:r>
      <w:r w:rsidR="00777A14">
        <w:rPr>
          <w:i/>
          <w:color w:val="000000" w:themeColor="text1"/>
        </w:rPr>
        <w:t xml:space="preserve"> </w:t>
      </w:r>
      <w:r w:rsidR="00777A14">
        <w:rPr>
          <w:color w:val="000000" w:themeColor="text1"/>
        </w:rPr>
        <w:t>sections 590, 591, 594, and</w:t>
      </w:r>
      <w:r w:rsidR="0005100E">
        <w:rPr>
          <w:color w:val="000000" w:themeColor="text1"/>
        </w:rPr>
        <w:t xml:space="preserve"> </w:t>
      </w:r>
      <w:r w:rsidR="00777A14">
        <w:rPr>
          <w:color w:val="000000" w:themeColor="text1"/>
        </w:rPr>
        <w:t>596</w:t>
      </w:r>
      <w:r w:rsidR="0005100E">
        <w:rPr>
          <w:color w:val="000000" w:themeColor="text1"/>
        </w:rPr>
        <w:t xml:space="preserve"> and the proposed Section 597</w:t>
      </w:r>
      <w:r w:rsidR="00777A14">
        <w:rPr>
          <w:color w:val="000000" w:themeColor="text1"/>
        </w:rPr>
        <w:t xml:space="preserve"> </w:t>
      </w:r>
      <w:r w:rsidR="00E75C94">
        <w:t xml:space="preserve">are necessary to </w:t>
      </w:r>
      <w:r w:rsidR="00E75C94" w:rsidRPr="006F179B">
        <w:rPr>
          <w:rFonts w:cs="Arial"/>
        </w:rPr>
        <w:t xml:space="preserve">provide the </w:t>
      </w:r>
      <w:r w:rsidR="00BC34B7">
        <w:rPr>
          <w:rFonts w:cs="Arial"/>
        </w:rPr>
        <w:t>specific guidance that is necessary to</w:t>
      </w:r>
      <w:r w:rsidR="00E75C94" w:rsidRPr="006F179B">
        <w:rPr>
          <w:rFonts w:cs="Arial"/>
        </w:rPr>
        <w:t xml:space="preserve"> enable the </w:t>
      </w:r>
      <w:r w:rsidR="00BC34B7">
        <w:rPr>
          <w:rFonts w:cs="Arial"/>
        </w:rPr>
        <w:t>CDE</w:t>
      </w:r>
      <w:r w:rsidR="00E75C94" w:rsidRPr="006F179B">
        <w:rPr>
          <w:rFonts w:cs="Arial"/>
        </w:rPr>
        <w:t xml:space="preserve"> and school districts to implement the provisions</w:t>
      </w:r>
      <w:r w:rsidR="00E75C94">
        <w:rPr>
          <w:rFonts w:cs="Arial"/>
        </w:rPr>
        <w:t xml:space="preserve"> of </w:t>
      </w:r>
      <w:r w:rsidR="00777A14">
        <w:rPr>
          <w:rFonts w:cs="Arial"/>
          <w:i/>
        </w:rPr>
        <w:t xml:space="preserve">EC </w:t>
      </w:r>
      <w:r w:rsidR="00777A14">
        <w:rPr>
          <w:rFonts w:cs="Arial"/>
        </w:rPr>
        <w:t xml:space="preserve">Section </w:t>
      </w:r>
      <w:r w:rsidR="00E75C94">
        <w:rPr>
          <w:rFonts w:cs="Arial"/>
        </w:rPr>
        <w:t>49455.</w:t>
      </w:r>
    </w:p>
    <w:p w:rsidR="003E4DF7" w:rsidRPr="00731386" w:rsidRDefault="003E4DF7" w:rsidP="00F75519">
      <w:pPr>
        <w:pStyle w:val="Heading2"/>
        <w:spacing w:before="480" w:after="240"/>
        <w:rPr>
          <w:sz w:val="36"/>
          <w:szCs w:val="36"/>
        </w:rPr>
      </w:pPr>
      <w:r w:rsidRPr="00731386">
        <w:rPr>
          <w:sz w:val="36"/>
          <w:szCs w:val="36"/>
        </w:rPr>
        <w:t>Recommendation</w:t>
      </w:r>
    </w:p>
    <w:p w:rsidR="001021BA" w:rsidRPr="00821066" w:rsidRDefault="001021BA" w:rsidP="007F6BB5">
      <w:pPr>
        <w:spacing w:after="240"/>
      </w:pPr>
      <w:r w:rsidRPr="00821066">
        <w:t>The CDE recommends the State Board of Education (SBE) take the following actions:</w:t>
      </w:r>
    </w:p>
    <w:p w:rsidR="001021BA" w:rsidRPr="00821066" w:rsidRDefault="001021BA" w:rsidP="007F6BB5">
      <w:pPr>
        <w:numPr>
          <w:ilvl w:val="0"/>
          <w:numId w:val="10"/>
        </w:numPr>
        <w:spacing w:after="240"/>
        <w:ind w:left="778"/>
      </w:pPr>
      <w:r w:rsidRPr="00821066">
        <w:t>Approve the Notice of Proposed Rulemaking (Notice)</w:t>
      </w:r>
    </w:p>
    <w:p w:rsidR="001021BA" w:rsidRPr="00821066" w:rsidRDefault="001021BA" w:rsidP="007F6BB5">
      <w:pPr>
        <w:numPr>
          <w:ilvl w:val="0"/>
          <w:numId w:val="10"/>
        </w:numPr>
        <w:spacing w:after="240"/>
        <w:ind w:left="778"/>
      </w:pPr>
      <w:r w:rsidRPr="00821066">
        <w:t>Approve the Initial Statement of Reasons (ISOR)</w:t>
      </w:r>
    </w:p>
    <w:p w:rsidR="00F75519" w:rsidRDefault="001021BA" w:rsidP="0071461F">
      <w:pPr>
        <w:numPr>
          <w:ilvl w:val="0"/>
          <w:numId w:val="10"/>
        </w:numPr>
        <w:spacing w:line="480" w:lineRule="auto"/>
      </w:pPr>
      <w:r w:rsidRPr="00821066">
        <w:t xml:space="preserve">Approve the proposed regulations </w:t>
      </w:r>
    </w:p>
    <w:p w:rsidR="001021BA" w:rsidRPr="00821066" w:rsidRDefault="001021BA" w:rsidP="008C499F">
      <w:pPr>
        <w:numPr>
          <w:ilvl w:val="0"/>
          <w:numId w:val="10"/>
        </w:numPr>
        <w:spacing w:after="240"/>
        <w:ind w:left="778"/>
      </w:pPr>
      <w:r w:rsidRPr="00821066">
        <w:t>Direct the CDE to commence the rulemaking process</w:t>
      </w:r>
    </w:p>
    <w:p w:rsidR="001021BA" w:rsidRDefault="001021BA" w:rsidP="006506BF">
      <w:pPr>
        <w:numPr>
          <w:ilvl w:val="0"/>
          <w:numId w:val="10"/>
        </w:numPr>
        <w:spacing w:after="240"/>
        <w:ind w:left="778"/>
      </w:pPr>
      <w:r>
        <w:lastRenderedPageBreak/>
        <w:t xml:space="preserve">Authorize the CDE </w:t>
      </w:r>
      <w:r w:rsidRPr="00821066">
        <w:t>to take any necessary action to respond to any direction or concern expressed by the O</w:t>
      </w:r>
      <w:r>
        <w:t xml:space="preserve">ffice of </w:t>
      </w:r>
      <w:r w:rsidRPr="00821066">
        <w:t>A</w:t>
      </w:r>
      <w:r>
        <w:t xml:space="preserve">dministrative </w:t>
      </w:r>
      <w:r w:rsidRPr="00821066">
        <w:t>L</w:t>
      </w:r>
      <w:r>
        <w:t>aw</w:t>
      </w:r>
      <w:r w:rsidRPr="00821066">
        <w:t xml:space="preserve"> during its review of the Notice, ISOR, and proposed regulations</w:t>
      </w:r>
    </w:p>
    <w:p w:rsidR="006506BF" w:rsidRPr="00821066" w:rsidRDefault="006506BF" w:rsidP="006506BF">
      <w:pPr>
        <w:spacing w:after="480"/>
      </w:pPr>
      <w:r w:rsidRPr="00FB1FFE">
        <w:rPr>
          <w:i/>
        </w:rPr>
        <w:t>“A Guide for Vision Screening in California Public Schools,”</w:t>
      </w:r>
      <w:r w:rsidRPr="00FB1FFE">
        <w:t xml:space="preserve"> provided as Attachment 5, is provided for information only.</w:t>
      </w:r>
    </w:p>
    <w:p w:rsidR="00F40510" w:rsidRPr="00731386" w:rsidRDefault="003E4DF7" w:rsidP="002B4B14">
      <w:pPr>
        <w:pStyle w:val="Heading2"/>
        <w:spacing w:before="240" w:after="240"/>
        <w:rPr>
          <w:sz w:val="36"/>
          <w:szCs w:val="36"/>
        </w:rPr>
      </w:pPr>
      <w:r w:rsidRPr="00731386">
        <w:rPr>
          <w:sz w:val="36"/>
          <w:szCs w:val="36"/>
        </w:rPr>
        <w:t>Brief History of Key Issues</w:t>
      </w:r>
    </w:p>
    <w:p w:rsidR="00E75C94" w:rsidRDefault="00E75C94" w:rsidP="008C499F">
      <w:pPr>
        <w:spacing w:after="240"/>
        <w:rPr>
          <w:color w:val="000000" w:themeColor="text1"/>
        </w:rPr>
      </w:pPr>
      <w:r>
        <w:rPr>
          <w:color w:val="000000" w:themeColor="text1"/>
        </w:rPr>
        <w:t xml:space="preserve">In 2014, the Legislature passed </w:t>
      </w:r>
      <w:r w:rsidR="00777A14">
        <w:rPr>
          <w:color w:val="000000" w:themeColor="text1"/>
        </w:rPr>
        <w:t>AB 1840</w:t>
      </w:r>
      <w:r>
        <w:rPr>
          <w:color w:val="000000" w:themeColor="text1"/>
        </w:rPr>
        <w:t xml:space="preserve"> and </w:t>
      </w:r>
      <w:r w:rsidR="00777A14">
        <w:rPr>
          <w:color w:val="000000" w:themeColor="text1"/>
        </w:rPr>
        <w:t>SB 1172</w:t>
      </w:r>
      <w:r>
        <w:rPr>
          <w:color w:val="000000" w:themeColor="text1"/>
        </w:rPr>
        <w:t xml:space="preserve">, which amended </w:t>
      </w:r>
      <w:r w:rsidR="00777A14">
        <w:rPr>
          <w:i/>
          <w:color w:val="000000" w:themeColor="text1"/>
        </w:rPr>
        <w:t xml:space="preserve">EC </w:t>
      </w:r>
      <w:r>
        <w:rPr>
          <w:color w:val="000000" w:themeColor="text1"/>
        </w:rPr>
        <w:t xml:space="preserve">Section 49455 to require schools to appraise the near, distant, and color vision of a child using an eye chart or scientifically validated </w:t>
      </w:r>
      <w:proofErr w:type="spellStart"/>
      <w:r w:rsidR="00A67FD9">
        <w:rPr>
          <w:color w:val="000000" w:themeColor="text1"/>
        </w:rPr>
        <w:t>photoscreening</w:t>
      </w:r>
      <w:proofErr w:type="spellEnd"/>
      <w:r>
        <w:rPr>
          <w:color w:val="000000" w:themeColor="text1"/>
        </w:rPr>
        <w:t xml:space="preserve"> test and </w:t>
      </w:r>
      <w:r w:rsidR="00777A14">
        <w:rPr>
          <w:color w:val="000000" w:themeColor="text1"/>
        </w:rPr>
        <w:t xml:space="preserve">to </w:t>
      </w:r>
      <w:r>
        <w:rPr>
          <w:color w:val="000000" w:themeColor="text1"/>
        </w:rPr>
        <w:t xml:space="preserve">require that this appraisal occur during kindergarten or upon first enrollment and in grades </w:t>
      </w:r>
      <w:r w:rsidR="00F75519">
        <w:rPr>
          <w:color w:val="000000" w:themeColor="text1"/>
        </w:rPr>
        <w:t>two</w:t>
      </w:r>
      <w:r>
        <w:rPr>
          <w:color w:val="000000" w:themeColor="text1"/>
        </w:rPr>
        <w:t xml:space="preserve">, </w:t>
      </w:r>
      <w:r w:rsidR="00F75519">
        <w:rPr>
          <w:color w:val="000000" w:themeColor="text1"/>
        </w:rPr>
        <w:t>five</w:t>
      </w:r>
      <w:r>
        <w:rPr>
          <w:color w:val="000000" w:themeColor="text1"/>
        </w:rPr>
        <w:t xml:space="preserve">, and </w:t>
      </w:r>
      <w:r w:rsidR="00F75519">
        <w:rPr>
          <w:color w:val="000000" w:themeColor="text1"/>
        </w:rPr>
        <w:t>eight</w:t>
      </w:r>
      <w:r>
        <w:rPr>
          <w:color w:val="000000" w:themeColor="text1"/>
        </w:rPr>
        <w:t>. Prior to this legislation, schools were required to conduct appraisals for only distance and color vision and to conduct the appraisals upon first enrollment and at least every three years until the eighth grade.</w:t>
      </w:r>
    </w:p>
    <w:p w:rsidR="00BC34B7" w:rsidRDefault="00BC34B7" w:rsidP="008C499F">
      <w:pPr>
        <w:spacing w:after="240"/>
        <w:rPr>
          <w:color w:val="000000" w:themeColor="text1"/>
        </w:rPr>
      </w:pPr>
      <w:r>
        <w:rPr>
          <w:color w:val="000000" w:themeColor="text1"/>
        </w:rPr>
        <w:t xml:space="preserve">To align the relevant regulations with </w:t>
      </w:r>
      <w:r w:rsidRPr="00777A14">
        <w:rPr>
          <w:i/>
          <w:color w:val="000000" w:themeColor="text1"/>
        </w:rPr>
        <w:t>EC</w:t>
      </w:r>
      <w:r>
        <w:rPr>
          <w:color w:val="000000" w:themeColor="text1"/>
        </w:rPr>
        <w:t xml:space="preserve"> Section 49455, the substantive amendments are proposed: </w:t>
      </w:r>
    </w:p>
    <w:p w:rsidR="00BC34B7" w:rsidRPr="00D3422A" w:rsidRDefault="00BC34B7" w:rsidP="00BC34B7">
      <w:pPr>
        <w:pStyle w:val="CM25"/>
        <w:numPr>
          <w:ilvl w:val="0"/>
          <w:numId w:val="11"/>
        </w:numPr>
        <w:spacing w:after="275" w:line="276" w:lineRule="atLeast"/>
        <w:ind w:right="180"/>
        <w:rPr>
          <w:rFonts w:ascii="Arial" w:hAnsi="Arial" w:cs="Arial"/>
          <w:color w:val="000000"/>
        </w:rPr>
      </w:pPr>
      <w:r w:rsidRPr="00D3422A">
        <w:rPr>
          <w:rFonts w:ascii="Arial" w:hAnsi="Arial" w:cs="Arial"/>
          <w:color w:val="000000"/>
        </w:rPr>
        <w:t xml:space="preserve">The amendment to the </w:t>
      </w:r>
      <w:r w:rsidR="00777A14">
        <w:rPr>
          <w:rFonts w:ascii="Arial" w:hAnsi="Arial" w:cs="Arial"/>
          <w:iCs/>
          <w:color w:val="000000"/>
        </w:rPr>
        <w:t xml:space="preserve">5 </w:t>
      </w:r>
      <w:r w:rsidR="00777A14">
        <w:rPr>
          <w:rFonts w:ascii="Arial" w:hAnsi="Arial" w:cs="Arial"/>
          <w:i/>
          <w:iCs/>
          <w:color w:val="000000"/>
        </w:rPr>
        <w:t xml:space="preserve">CCR </w:t>
      </w:r>
      <w:r w:rsidR="00777A14">
        <w:rPr>
          <w:rFonts w:ascii="Arial" w:hAnsi="Arial" w:cs="Arial"/>
          <w:color w:val="000000"/>
        </w:rPr>
        <w:t>S</w:t>
      </w:r>
      <w:r w:rsidRPr="00D3422A">
        <w:rPr>
          <w:rFonts w:ascii="Arial" w:hAnsi="Arial" w:cs="Arial"/>
          <w:color w:val="000000"/>
        </w:rPr>
        <w:t>ection 590 provides guidance on contracting with agencies to provide vision tests. This amendment also requires that such agencie</w:t>
      </w:r>
      <w:r w:rsidR="008C499F">
        <w:rPr>
          <w:rFonts w:ascii="Arial" w:hAnsi="Arial" w:cs="Arial"/>
          <w:color w:val="000000"/>
        </w:rPr>
        <w:t>s provide evidence of training.</w:t>
      </w:r>
    </w:p>
    <w:p w:rsidR="00BC34B7" w:rsidRPr="00BC34B7" w:rsidRDefault="00BC34B7" w:rsidP="008C499F">
      <w:pPr>
        <w:pStyle w:val="ListParagraph"/>
        <w:numPr>
          <w:ilvl w:val="0"/>
          <w:numId w:val="11"/>
        </w:numPr>
        <w:spacing w:after="240"/>
        <w:contextualSpacing w:val="0"/>
        <w:rPr>
          <w:color w:val="000000"/>
        </w:rPr>
      </w:pPr>
      <w:r w:rsidRPr="00BC34B7">
        <w:rPr>
          <w:color w:val="000000"/>
        </w:rPr>
        <w:t xml:space="preserve">The amendment to the </w:t>
      </w:r>
      <w:r w:rsidR="00777A14">
        <w:rPr>
          <w:iCs/>
          <w:color w:val="000000"/>
        </w:rPr>
        <w:t xml:space="preserve">5 </w:t>
      </w:r>
      <w:r w:rsidR="00777A14">
        <w:rPr>
          <w:i/>
          <w:iCs/>
          <w:color w:val="000000"/>
        </w:rPr>
        <w:t xml:space="preserve">CCR </w:t>
      </w:r>
      <w:r w:rsidR="00777A14">
        <w:rPr>
          <w:color w:val="000000"/>
        </w:rPr>
        <w:t>S</w:t>
      </w:r>
      <w:r w:rsidRPr="00BC34B7">
        <w:rPr>
          <w:color w:val="000000"/>
        </w:rPr>
        <w:t>ection 594 changes testing criteria to align with recommendations of the International Council of Ophthalmology. Other amendments to the existing regulations reflect statutory changes since 1977.</w:t>
      </w:r>
    </w:p>
    <w:p w:rsidR="00BC34B7" w:rsidRPr="00BC34B7" w:rsidRDefault="00BC34B7" w:rsidP="00BC34B7">
      <w:pPr>
        <w:pStyle w:val="ListParagraph"/>
        <w:numPr>
          <w:ilvl w:val="0"/>
          <w:numId w:val="11"/>
        </w:numPr>
        <w:rPr>
          <w:rFonts w:cs="Arial"/>
        </w:rPr>
      </w:pPr>
      <w:r w:rsidRPr="00BC34B7">
        <w:rPr>
          <w:color w:val="000000"/>
        </w:rPr>
        <w:t xml:space="preserve">The addition of </w:t>
      </w:r>
      <w:r w:rsidR="00777A14">
        <w:rPr>
          <w:iCs/>
          <w:color w:val="000000"/>
        </w:rPr>
        <w:t xml:space="preserve">5 </w:t>
      </w:r>
      <w:r w:rsidR="00777A14">
        <w:rPr>
          <w:i/>
          <w:iCs/>
          <w:color w:val="000000"/>
        </w:rPr>
        <w:t xml:space="preserve">CCR </w:t>
      </w:r>
      <w:r w:rsidRPr="00BC34B7">
        <w:rPr>
          <w:color w:val="000000"/>
        </w:rPr>
        <w:t xml:space="preserve">Section 597 addresses qualifications under which scientifically validated </w:t>
      </w:r>
      <w:proofErr w:type="spellStart"/>
      <w:r w:rsidRPr="00BC34B7">
        <w:rPr>
          <w:color w:val="000000"/>
        </w:rPr>
        <w:t>photoscreening</w:t>
      </w:r>
      <w:proofErr w:type="spellEnd"/>
      <w:r w:rsidRPr="00BC34B7">
        <w:rPr>
          <w:color w:val="000000"/>
        </w:rPr>
        <w:t xml:space="preserve"> tests may be p</w:t>
      </w:r>
      <w:r w:rsidR="008C499F">
        <w:rPr>
          <w:color w:val="000000"/>
        </w:rPr>
        <w:t>erformed.</w:t>
      </w:r>
    </w:p>
    <w:p w:rsidR="003E4DF7" w:rsidRPr="00731386" w:rsidRDefault="003E4DF7" w:rsidP="00F75519">
      <w:pPr>
        <w:pStyle w:val="Heading2"/>
        <w:spacing w:before="480" w:after="240"/>
        <w:rPr>
          <w:sz w:val="36"/>
          <w:szCs w:val="36"/>
        </w:rPr>
      </w:pPr>
      <w:r w:rsidRPr="00731386">
        <w:rPr>
          <w:sz w:val="36"/>
          <w:szCs w:val="36"/>
        </w:rPr>
        <w:t>Summary of Previous State Board of Education Discussion and Action</w:t>
      </w:r>
    </w:p>
    <w:p w:rsidR="008C499F" w:rsidRDefault="00E75C94" w:rsidP="00E75C94">
      <w:pPr>
        <w:pStyle w:val="CM25"/>
        <w:spacing w:after="275" w:line="276" w:lineRule="atLeast"/>
        <w:rPr>
          <w:rFonts w:ascii="Arial" w:hAnsi="Arial" w:cs="Arial"/>
          <w:color w:val="000000"/>
        </w:rPr>
        <w:sectPr w:rsidR="008C499F" w:rsidSect="00AF5ACA">
          <w:headerReference w:type="default" r:id="rId9"/>
          <w:type w:val="continuous"/>
          <w:pgSz w:w="12240" w:h="15840"/>
          <w:pgMar w:top="720" w:right="1440" w:bottom="1440" w:left="1440" w:header="720" w:footer="720" w:gutter="0"/>
          <w:pgNumType w:start="1"/>
          <w:cols w:space="720"/>
          <w:docGrid w:linePitch="360"/>
        </w:sectPr>
      </w:pPr>
      <w:r w:rsidRPr="00D3422A">
        <w:rPr>
          <w:rFonts w:ascii="Arial" w:hAnsi="Arial" w:cs="Arial"/>
          <w:color w:val="000000"/>
        </w:rPr>
        <w:t xml:space="preserve">The existing regulations were last amended in 2005 following adoption of the revisions by the SBE on March 11, 2004. Since that time, there have been changes in vision screening techniques that are not reflected in the existing regulations. </w:t>
      </w:r>
      <w:r w:rsidR="00777A14">
        <w:rPr>
          <w:rFonts w:ascii="Arial" w:hAnsi="Arial" w:cs="Arial"/>
          <w:i/>
          <w:iCs/>
          <w:color w:val="000000"/>
        </w:rPr>
        <w:t>EC</w:t>
      </w:r>
      <w:r w:rsidRPr="00D3422A">
        <w:rPr>
          <w:rFonts w:ascii="Arial" w:hAnsi="Arial" w:cs="Arial"/>
          <w:i/>
          <w:iCs/>
          <w:color w:val="000000"/>
        </w:rPr>
        <w:t xml:space="preserve"> </w:t>
      </w:r>
      <w:r w:rsidR="00777A14">
        <w:rPr>
          <w:rFonts w:ascii="Arial" w:hAnsi="Arial" w:cs="Arial"/>
          <w:color w:val="000000"/>
        </w:rPr>
        <w:t>S</w:t>
      </w:r>
      <w:r w:rsidR="00777A14" w:rsidRPr="00D3422A">
        <w:rPr>
          <w:rFonts w:ascii="Arial" w:hAnsi="Arial" w:cs="Arial"/>
          <w:color w:val="000000"/>
        </w:rPr>
        <w:t xml:space="preserve">ection </w:t>
      </w:r>
      <w:r w:rsidRPr="00D3422A">
        <w:rPr>
          <w:rFonts w:ascii="Arial" w:hAnsi="Arial" w:cs="Arial"/>
          <w:color w:val="000000"/>
        </w:rPr>
        <w:t xml:space="preserve">49452 requires </w:t>
      </w:r>
      <w:r w:rsidR="001E52DB">
        <w:rPr>
          <w:rFonts w:ascii="Arial" w:hAnsi="Arial" w:cs="Arial"/>
          <w:color w:val="000000"/>
        </w:rPr>
        <w:t>local educational agencies (</w:t>
      </w:r>
      <w:r w:rsidRPr="00D3422A">
        <w:rPr>
          <w:rFonts w:ascii="Arial" w:hAnsi="Arial" w:cs="Arial"/>
          <w:color w:val="000000"/>
        </w:rPr>
        <w:t>LEAs</w:t>
      </w:r>
      <w:r w:rsidR="001E52DB">
        <w:rPr>
          <w:rFonts w:ascii="Arial" w:hAnsi="Arial" w:cs="Arial"/>
          <w:color w:val="000000"/>
        </w:rPr>
        <w:t>)</w:t>
      </w:r>
      <w:r w:rsidRPr="00D3422A">
        <w:rPr>
          <w:rFonts w:ascii="Arial" w:hAnsi="Arial" w:cs="Arial"/>
          <w:color w:val="000000"/>
        </w:rPr>
        <w:t xml:space="preserve"> to test the vision of each pupil enrolled in the district’s schools and specifies the individuals qualified to perform vision testing. </w:t>
      </w:r>
      <w:r w:rsidR="001E52DB">
        <w:rPr>
          <w:rFonts w:ascii="Arial" w:hAnsi="Arial" w:cs="Arial"/>
          <w:i/>
          <w:iCs/>
          <w:color w:val="000000"/>
        </w:rPr>
        <w:t>EC</w:t>
      </w:r>
      <w:r w:rsidRPr="00D3422A">
        <w:rPr>
          <w:rFonts w:ascii="Arial" w:hAnsi="Arial" w:cs="Arial"/>
          <w:i/>
          <w:iCs/>
          <w:color w:val="000000"/>
        </w:rPr>
        <w:t xml:space="preserve"> </w:t>
      </w:r>
      <w:r w:rsidR="001E52DB">
        <w:rPr>
          <w:rFonts w:ascii="Arial" w:hAnsi="Arial" w:cs="Arial"/>
          <w:color w:val="000000"/>
        </w:rPr>
        <w:t>S</w:t>
      </w:r>
      <w:r w:rsidR="001E52DB" w:rsidRPr="00D3422A">
        <w:rPr>
          <w:rFonts w:ascii="Arial" w:hAnsi="Arial" w:cs="Arial"/>
          <w:color w:val="000000"/>
        </w:rPr>
        <w:t xml:space="preserve">ection </w:t>
      </w:r>
      <w:r w:rsidRPr="00D3422A">
        <w:rPr>
          <w:rFonts w:ascii="Arial" w:hAnsi="Arial" w:cs="Arial"/>
          <w:color w:val="000000"/>
        </w:rPr>
        <w:t xml:space="preserve">49455 specifies the frequency and basic components of the school vision testing program. </w:t>
      </w:r>
      <w:r w:rsidR="001E52DB">
        <w:rPr>
          <w:rFonts w:ascii="Arial" w:hAnsi="Arial" w:cs="Arial"/>
          <w:color w:val="000000"/>
        </w:rPr>
        <w:t>S</w:t>
      </w:r>
      <w:r w:rsidR="001E52DB" w:rsidRPr="00D3422A">
        <w:rPr>
          <w:rFonts w:ascii="Arial" w:hAnsi="Arial" w:cs="Arial"/>
          <w:color w:val="000000"/>
        </w:rPr>
        <w:t xml:space="preserve">ections </w:t>
      </w:r>
      <w:r w:rsidRPr="00D3422A">
        <w:rPr>
          <w:rFonts w:ascii="Arial" w:hAnsi="Arial" w:cs="Arial"/>
          <w:color w:val="000000"/>
        </w:rPr>
        <w:t>590</w:t>
      </w:r>
      <w:r w:rsidR="001E52DB">
        <w:rPr>
          <w:rFonts w:ascii="Arial" w:hAnsi="Arial" w:cs="Arial"/>
          <w:color w:val="000000"/>
        </w:rPr>
        <w:t xml:space="preserve"> through </w:t>
      </w:r>
      <w:r w:rsidRPr="00D3422A">
        <w:rPr>
          <w:rFonts w:ascii="Arial" w:hAnsi="Arial" w:cs="Arial"/>
          <w:color w:val="000000"/>
        </w:rPr>
        <w:t xml:space="preserve">596 </w:t>
      </w:r>
      <w:r w:rsidR="001E52DB">
        <w:rPr>
          <w:rFonts w:ascii="Arial" w:hAnsi="Arial" w:cs="Arial"/>
          <w:color w:val="000000"/>
        </w:rPr>
        <w:t xml:space="preserve">in 5 </w:t>
      </w:r>
      <w:r w:rsidR="001E52DB" w:rsidRPr="00F75519">
        <w:rPr>
          <w:rFonts w:ascii="Arial" w:hAnsi="Arial" w:cs="Arial"/>
          <w:i/>
          <w:color w:val="000000"/>
        </w:rPr>
        <w:t>CCR</w:t>
      </w:r>
      <w:r w:rsidR="001E52DB">
        <w:rPr>
          <w:rFonts w:ascii="Arial" w:hAnsi="Arial" w:cs="Arial"/>
          <w:color w:val="000000"/>
        </w:rPr>
        <w:t xml:space="preserve"> </w:t>
      </w:r>
      <w:r w:rsidRPr="00D3422A">
        <w:rPr>
          <w:rFonts w:ascii="Arial" w:hAnsi="Arial" w:cs="Arial"/>
          <w:color w:val="000000"/>
        </w:rPr>
        <w:t xml:space="preserve">provide guidance on vision screening; however, the language in the existing regulations omits the use of scientifically validated </w:t>
      </w:r>
      <w:proofErr w:type="spellStart"/>
      <w:r w:rsidR="00A67FD9">
        <w:rPr>
          <w:rFonts w:ascii="Arial" w:hAnsi="Arial" w:cs="Arial"/>
          <w:color w:val="000000"/>
        </w:rPr>
        <w:t>photoscreening</w:t>
      </w:r>
      <w:proofErr w:type="spellEnd"/>
      <w:r w:rsidRPr="00D3422A">
        <w:rPr>
          <w:rFonts w:ascii="Arial" w:hAnsi="Arial" w:cs="Arial"/>
          <w:color w:val="000000"/>
        </w:rPr>
        <w:t xml:space="preserve"> tests author</w:t>
      </w:r>
      <w:r w:rsidR="008C499F">
        <w:rPr>
          <w:rFonts w:ascii="Arial" w:hAnsi="Arial" w:cs="Arial"/>
          <w:color w:val="000000"/>
        </w:rPr>
        <w:t>ized under AB 1840 and SB 1172.</w:t>
      </w:r>
    </w:p>
    <w:p w:rsidR="003E4DF7" w:rsidRPr="00731386" w:rsidRDefault="003E4DF7" w:rsidP="002B4B14">
      <w:pPr>
        <w:pStyle w:val="Heading2"/>
        <w:spacing w:before="240" w:after="240"/>
        <w:rPr>
          <w:sz w:val="36"/>
          <w:szCs w:val="36"/>
        </w:rPr>
      </w:pPr>
      <w:r w:rsidRPr="00731386">
        <w:rPr>
          <w:sz w:val="36"/>
          <w:szCs w:val="36"/>
        </w:rPr>
        <w:lastRenderedPageBreak/>
        <w:t xml:space="preserve">Fiscal Analysis </w:t>
      </w:r>
    </w:p>
    <w:p w:rsidR="001021BA" w:rsidRPr="00821066" w:rsidRDefault="001021BA" w:rsidP="008C499F">
      <w:pPr>
        <w:spacing w:after="480"/>
        <w:rPr>
          <w:rFonts w:cs="Arial"/>
        </w:rPr>
      </w:pPr>
      <w:r w:rsidRPr="00821066">
        <w:rPr>
          <w:rFonts w:cs="Arial"/>
        </w:rPr>
        <w:t>A</w:t>
      </w:r>
      <w:r>
        <w:rPr>
          <w:rFonts w:cs="Arial"/>
        </w:rPr>
        <w:t>n Economic and</w:t>
      </w:r>
      <w:r w:rsidRPr="00821066">
        <w:rPr>
          <w:rFonts w:cs="Arial"/>
        </w:rPr>
        <w:t xml:space="preserve"> Fiscal Impact Statement is provided as Attachment 4.</w:t>
      </w:r>
    </w:p>
    <w:p w:rsidR="00406F50" w:rsidRPr="00731386" w:rsidRDefault="00170FBB" w:rsidP="002B4B14">
      <w:pPr>
        <w:pStyle w:val="Heading2"/>
        <w:spacing w:before="240" w:after="240"/>
        <w:rPr>
          <w:sz w:val="36"/>
          <w:szCs w:val="36"/>
        </w:rPr>
      </w:pPr>
      <w:r w:rsidRPr="00731386">
        <w:rPr>
          <w:sz w:val="36"/>
          <w:szCs w:val="36"/>
        </w:rPr>
        <w:t>A</w:t>
      </w:r>
      <w:r w:rsidR="00406F50" w:rsidRPr="00731386">
        <w:rPr>
          <w:sz w:val="36"/>
          <w:szCs w:val="36"/>
        </w:rPr>
        <w:t>ttachment(s)</w:t>
      </w:r>
    </w:p>
    <w:p w:rsidR="001021BA" w:rsidRPr="00821066" w:rsidRDefault="001021BA" w:rsidP="00106383">
      <w:pPr>
        <w:spacing w:after="240"/>
        <w:rPr>
          <w:rFonts w:cs="Arial"/>
        </w:rPr>
      </w:pPr>
      <w:r w:rsidRPr="00821066">
        <w:rPr>
          <w:rFonts w:cs="Arial"/>
        </w:rPr>
        <w:t>Attachment 1: Notice of Proposed Rulemaking (</w:t>
      </w:r>
      <w:r w:rsidR="00E43A0D">
        <w:rPr>
          <w:rFonts w:cs="Arial"/>
        </w:rPr>
        <w:t>6</w:t>
      </w:r>
      <w:r w:rsidRPr="00821066">
        <w:rPr>
          <w:rFonts w:cs="Arial"/>
        </w:rPr>
        <w:t xml:space="preserve"> pages)</w:t>
      </w:r>
    </w:p>
    <w:p w:rsidR="001021BA" w:rsidRPr="00821066" w:rsidRDefault="001021BA" w:rsidP="00106383">
      <w:pPr>
        <w:spacing w:after="240"/>
        <w:rPr>
          <w:rFonts w:cs="Arial"/>
        </w:rPr>
      </w:pPr>
      <w:r w:rsidRPr="00821066">
        <w:rPr>
          <w:rFonts w:cs="Arial"/>
        </w:rPr>
        <w:t xml:space="preserve">Attachment 2: </w:t>
      </w:r>
      <w:r w:rsidR="00102CC1">
        <w:rPr>
          <w:rFonts w:cs="Arial"/>
        </w:rPr>
        <w:t>Initial Statement of Reasons (</w:t>
      </w:r>
      <w:r w:rsidR="00102CC1" w:rsidRPr="00D36314">
        <w:rPr>
          <w:rFonts w:cs="Arial"/>
        </w:rPr>
        <w:t>5</w:t>
      </w:r>
      <w:r w:rsidRPr="00821066">
        <w:rPr>
          <w:rFonts w:cs="Arial"/>
        </w:rPr>
        <w:t xml:space="preserve"> pages)</w:t>
      </w:r>
    </w:p>
    <w:p w:rsidR="001021BA" w:rsidRPr="00821066" w:rsidRDefault="001021BA" w:rsidP="00106383">
      <w:pPr>
        <w:tabs>
          <w:tab w:val="left" w:pos="5937"/>
        </w:tabs>
        <w:spacing w:after="240"/>
        <w:rPr>
          <w:rFonts w:cs="Arial"/>
        </w:rPr>
      </w:pPr>
      <w:r w:rsidRPr="00821066">
        <w:rPr>
          <w:rFonts w:cs="Arial"/>
        </w:rPr>
        <w:t>Attac</w:t>
      </w:r>
      <w:r w:rsidR="00E75C94">
        <w:rPr>
          <w:rFonts w:cs="Arial"/>
        </w:rPr>
        <w:t>hment 3: Proposed Regulations (</w:t>
      </w:r>
      <w:r w:rsidR="004E3620">
        <w:rPr>
          <w:rFonts w:cs="Arial"/>
        </w:rPr>
        <w:t>4</w:t>
      </w:r>
      <w:r w:rsidR="008C499F">
        <w:rPr>
          <w:rFonts w:cs="Arial"/>
        </w:rPr>
        <w:t xml:space="preserve"> pages)</w:t>
      </w:r>
    </w:p>
    <w:p w:rsidR="002A3AAB" w:rsidRPr="00731386" w:rsidRDefault="001021BA" w:rsidP="00106383">
      <w:pPr>
        <w:spacing w:after="240"/>
        <w:ind w:left="1560" w:hanging="1560"/>
      </w:pPr>
      <w:r w:rsidRPr="00821066">
        <w:rPr>
          <w:rFonts w:cs="Arial"/>
        </w:rPr>
        <w:t>Attachment 4: Economic and Fiscal Impact Statement (STD. 399) (</w:t>
      </w:r>
      <w:r>
        <w:rPr>
          <w:rFonts w:cs="Arial"/>
        </w:rPr>
        <w:t>5</w:t>
      </w:r>
      <w:r w:rsidRPr="00821066">
        <w:rPr>
          <w:rFonts w:cs="Arial"/>
        </w:rPr>
        <w:t xml:space="preserve"> pages)</w:t>
      </w:r>
      <w:r w:rsidR="00773DF0" w:rsidRPr="00731386">
        <w:t xml:space="preserve"> </w:t>
      </w:r>
    </w:p>
    <w:p w:rsidR="00901A5F" w:rsidRPr="00821066" w:rsidRDefault="00901A5F" w:rsidP="00106383">
      <w:pPr>
        <w:spacing w:after="240"/>
        <w:rPr>
          <w:rFonts w:cs="Arial"/>
        </w:rPr>
      </w:pPr>
      <w:r>
        <w:rPr>
          <w:rFonts w:cs="Arial"/>
        </w:rPr>
        <w:t>Attachment 5</w:t>
      </w:r>
      <w:r w:rsidRPr="00821066">
        <w:rPr>
          <w:rFonts w:cs="Arial"/>
        </w:rPr>
        <w:t xml:space="preserve">: </w:t>
      </w:r>
      <w:r>
        <w:rPr>
          <w:rFonts w:cs="Arial"/>
        </w:rPr>
        <w:t>A Guide for Vision Screening in California Public Schools</w:t>
      </w:r>
      <w:r w:rsidR="00037D43" w:rsidRPr="00FB1FFE">
        <w:rPr>
          <w:rFonts w:cs="Arial"/>
        </w:rPr>
        <w:t xml:space="preserve">, provided for </w:t>
      </w:r>
      <w:proofErr w:type="gramStart"/>
      <w:r w:rsidR="00037D43" w:rsidRPr="00FB1FFE">
        <w:rPr>
          <w:rFonts w:cs="Arial"/>
        </w:rPr>
        <w:t>information</w:t>
      </w:r>
      <w:proofErr w:type="gramEnd"/>
      <w:r w:rsidR="00037D43" w:rsidRPr="00FB1FFE">
        <w:rPr>
          <w:rFonts w:cs="Arial"/>
        </w:rPr>
        <w:t xml:space="preserve"> only</w:t>
      </w:r>
      <w:r w:rsidRPr="00FB1FFE">
        <w:rPr>
          <w:rFonts w:cs="Arial"/>
        </w:rPr>
        <w:t xml:space="preserve"> (57 pages)</w:t>
      </w:r>
    </w:p>
    <w:sectPr w:rsidR="00901A5F" w:rsidRPr="00821066" w:rsidSect="008C499F">
      <w:headerReference w:type="default" r:id="rId10"/>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6A3" w:rsidRDefault="005F76A3" w:rsidP="000E09DC">
      <w:r>
        <w:separator/>
      </w:r>
    </w:p>
  </w:endnote>
  <w:endnote w:type="continuationSeparator" w:id="0">
    <w:p w:rsidR="005F76A3" w:rsidRDefault="005F76A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6A3" w:rsidRDefault="005F76A3" w:rsidP="000E09DC">
      <w:r>
        <w:separator/>
      </w:r>
    </w:p>
  </w:footnote>
  <w:footnote w:type="continuationSeparator" w:id="0">
    <w:p w:rsidR="005F76A3" w:rsidRDefault="005F76A3"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AE0811">
      <w:rPr>
        <w:rFonts w:cs="Arial"/>
        <w:noProof/>
      </w:rPr>
      <w:t>5</w:t>
    </w:r>
    <w:r w:rsidRPr="000E09DC">
      <w:rPr>
        <w:rFonts w:cs="Arial"/>
        <w:noProof/>
      </w:rPr>
      <w:fldChar w:fldCharType="end"/>
    </w:r>
    <w:r w:rsidRPr="000E09DC">
      <w:rPr>
        <w:rFonts w:cs="Arial"/>
      </w:rPr>
      <w:t xml:space="preserve"> of </w:t>
    </w:r>
    <w:r w:rsidR="00527B0E">
      <w:rPr>
        <w:rFonts w:cs="Arial"/>
      </w:rPr>
      <w:t>3</w:t>
    </w:r>
  </w:p>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519" w:rsidRDefault="00AF5ACA" w:rsidP="00690A10">
    <w:pPr>
      <w:jc w:val="right"/>
      <w:rPr>
        <w:rFonts w:cs="Arial"/>
      </w:rPr>
    </w:pPr>
    <w:proofErr w:type="gramStart"/>
    <w:r>
      <w:rPr>
        <w:rFonts w:cs="Arial"/>
      </w:rPr>
      <w:t>t</w:t>
    </w:r>
    <w:r w:rsidR="00F75519">
      <w:rPr>
        <w:rFonts w:cs="Arial"/>
      </w:rPr>
      <w:t>lsb-e</w:t>
    </w:r>
    <w:r w:rsidR="008C499F">
      <w:rPr>
        <w:rFonts w:cs="Arial"/>
      </w:rPr>
      <w:t>e</w:t>
    </w:r>
    <w:r w:rsidR="00F75519">
      <w:rPr>
        <w:rFonts w:cs="Arial"/>
      </w:rPr>
      <w:t>ed-jan19item01</w:t>
    </w:r>
    <w:proofErr w:type="gramEnd"/>
  </w:p>
  <w:p w:rsidR="00223112" w:rsidRPr="00527B0E" w:rsidRDefault="00AF5ACA" w:rsidP="008C499F">
    <w:pPr>
      <w:pStyle w:val="Header"/>
      <w:spacing w:after="480"/>
      <w:jc w:val="right"/>
      <w:rPr>
        <w:rFonts w:cs="Arial"/>
      </w:rPr>
    </w:pPr>
    <w:r w:rsidRPr="00AF5ACA">
      <w:rPr>
        <w:rFonts w:cs="Arial"/>
      </w:rPr>
      <w:t xml:space="preserve">Page </w:t>
    </w:r>
    <w:r w:rsidRPr="008C499F">
      <w:rPr>
        <w:rFonts w:cs="Arial"/>
        <w:bCs/>
      </w:rPr>
      <w:fldChar w:fldCharType="begin"/>
    </w:r>
    <w:r w:rsidRPr="008C499F">
      <w:rPr>
        <w:rFonts w:cs="Arial"/>
        <w:bCs/>
      </w:rPr>
      <w:instrText xml:space="preserve"> PAGE  \* Arabic  \* MERGEFORMAT </w:instrText>
    </w:r>
    <w:r w:rsidRPr="008C499F">
      <w:rPr>
        <w:rFonts w:cs="Arial"/>
        <w:bCs/>
      </w:rPr>
      <w:fldChar w:fldCharType="separate"/>
    </w:r>
    <w:r w:rsidR="00106383">
      <w:rPr>
        <w:rFonts w:cs="Arial"/>
        <w:bCs/>
        <w:noProof/>
      </w:rPr>
      <w:t>2</w:t>
    </w:r>
    <w:r w:rsidRPr="008C499F">
      <w:rPr>
        <w:rFonts w:cs="Arial"/>
        <w:bCs/>
      </w:rPr>
      <w:fldChar w:fldCharType="end"/>
    </w:r>
    <w:r w:rsidRPr="00AF5ACA">
      <w:rPr>
        <w:rFonts w:cs="Arial"/>
      </w:rPr>
      <w:t xml:space="preserve"> of </w:t>
    </w:r>
    <w:r w:rsidRPr="008C499F">
      <w:rPr>
        <w:rFonts w:cs="Arial"/>
        <w:bCs/>
      </w:rPr>
      <w:fldChar w:fldCharType="begin"/>
    </w:r>
    <w:r w:rsidRPr="008C499F">
      <w:rPr>
        <w:rFonts w:cs="Arial"/>
        <w:bCs/>
      </w:rPr>
      <w:instrText xml:space="preserve"> NUMPAGES  \* Arabic  \* MERGEFORMAT </w:instrText>
    </w:r>
    <w:r w:rsidRPr="008C499F">
      <w:rPr>
        <w:rFonts w:cs="Arial"/>
        <w:bCs/>
      </w:rPr>
      <w:fldChar w:fldCharType="separate"/>
    </w:r>
    <w:r w:rsidR="00106383">
      <w:rPr>
        <w:rFonts w:cs="Arial"/>
        <w:bCs/>
        <w:noProof/>
      </w:rPr>
      <w:t>3</w:t>
    </w:r>
    <w:r w:rsidRPr="008C499F">
      <w:rPr>
        <w:rFonts w:cs="Arial"/>
        <w:bC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99F" w:rsidRDefault="008C499F" w:rsidP="00690A10">
    <w:pPr>
      <w:jc w:val="right"/>
      <w:rPr>
        <w:rFonts w:cs="Arial"/>
      </w:rPr>
    </w:pPr>
    <w:proofErr w:type="gramStart"/>
    <w:r>
      <w:rPr>
        <w:rFonts w:cs="Arial"/>
      </w:rPr>
      <w:t>tlsb-eeed-jan19item01</w:t>
    </w:r>
    <w:proofErr w:type="gramEnd"/>
  </w:p>
  <w:p w:rsidR="008C499F" w:rsidRPr="00527B0E" w:rsidRDefault="008C499F" w:rsidP="008C499F">
    <w:pPr>
      <w:pStyle w:val="Header"/>
      <w:spacing w:after="480"/>
      <w:jc w:val="right"/>
      <w:rPr>
        <w:rFonts w:cs="Arial"/>
      </w:rPr>
    </w:pPr>
    <w:r w:rsidRPr="00AF5ACA">
      <w:rPr>
        <w:rFonts w:cs="Arial"/>
      </w:rPr>
      <w:t xml:space="preserve">Page </w:t>
    </w:r>
    <w:r>
      <w:rPr>
        <w:rFonts w:cs="Arial"/>
        <w:bCs/>
      </w:rPr>
      <w:t>3</w:t>
    </w:r>
    <w:r w:rsidRPr="00AF5ACA">
      <w:rPr>
        <w:rFonts w:cs="Arial"/>
      </w:rPr>
      <w:t xml:space="preserve"> of </w:t>
    </w:r>
    <w:r w:rsidRPr="008C499F">
      <w:rPr>
        <w:rFonts w:cs="Arial"/>
        <w:bCs/>
      </w:rPr>
      <w:fldChar w:fldCharType="begin"/>
    </w:r>
    <w:r w:rsidRPr="008C499F">
      <w:rPr>
        <w:rFonts w:cs="Arial"/>
        <w:bCs/>
      </w:rPr>
      <w:instrText xml:space="preserve"> NUMPAGES  \* Arabic  \* MERGEFORMAT </w:instrText>
    </w:r>
    <w:r w:rsidRPr="008C499F">
      <w:rPr>
        <w:rFonts w:cs="Arial"/>
        <w:bCs/>
      </w:rPr>
      <w:fldChar w:fldCharType="separate"/>
    </w:r>
    <w:r w:rsidR="00106383">
      <w:rPr>
        <w:rFonts w:cs="Arial"/>
        <w:bCs/>
        <w:noProof/>
      </w:rPr>
      <w:t>3</w:t>
    </w:r>
    <w:r w:rsidRPr="008C499F">
      <w:rPr>
        <w:rFonts w:cs="Arial"/>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24E0B"/>
    <w:multiLevelType w:val="hybridMultilevel"/>
    <w:tmpl w:val="857EA7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2B0C22"/>
    <w:multiLevelType w:val="hybridMultilevel"/>
    <w:tmpl w:val="478EA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F07B64"/>
    <w:multiLevelType w:val="hybridMultilevel"/>
    <w:tmpl w:val="FBE65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CE088E"/>
    <w:multiLevelType w:val="hybridMultilevel"/>
    <w:tmpl w:val="A5645D8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2"/>
  </w:num>
  <w:num w:numId="4">
    <w:abstractNumId w:val="6"/>
  </w:num>
  <w:num w:numId="5">
    <w:abstractNumId w:val="7"/>
  </w:num>
  <w:num w:numId="6">
    <w:abstractNumId w:val="0"/>
  </w:num>
  <w:num w:numId="7">
    <w:abstractNumId w:val="3"/>
  </w:num>
  <w:num w:numId="8">
    <w:abstractNumId w:val="9"/>
  </w:num>
  <w:num w:numId="9">
    <w:abstractNumId w:val="8"/>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12A7F"/>
    <w:rsid w:val="000324AD"/>
    <w:rsid w:val="00037D43"/>
    <w:rsid w:val="0005100E"/>
    <w:rsid w:val="000A5DC5"/>
    <w:rsid w:val="000D59C4"/>
    <w:rsid w:val="000E09DC"/>
    <w:rsid w:val="0010212B"/>
    <w:rsid w:val="001021BA"/>
    <w:rsid w:val="00102CC1"/>
    <w:rsid w:val="001048F3"/>
    <w:rsid w:val="00106383"/>
    <w:rsid w:val="001272CD"/>
    <w:rsid w:val="00130059"/>
    <w:rsid w:val="00161D90"/>
    <w:rsid w:val="00170FBB"/>
    <w:rsid w:val="0018148D"/>
    <w:rsid w:val="001A0CA5"/>
    <w:rsid w:val="001A6191"/>
    <w:rsid w:val="001B3958"/>
    <w:rsid w:val="001E1929"/>
    <w:rsid w:val="001E3136"/>
    <w:rsid w:val="001E52DB"/>
    <w:rsid w:val="002068D7"/>
    <w:rsid w:val="00223112"/>
    <w:rsid w:val="00240B26"/>
    <w:rsid w:val="002472A0"/>
    <w:rsid w:val="00265A91"/>
    <w:rsid w:val="00280919"/>
    <w:rsid w:val="00286D21"/>
    <w:rsid w:val="002A3AAB"/>
    <w:rsid w:val="002A5D30"/>
    <w:rsid w:val="002B4B14"/>
    <w:rsid w:val="002D1A82"/>
    <w:rsid w:val="002E4CB5"/>
    <w:rsid w:val="002E6FCA"/>
    <w:rsid w:val="002F279B"/>
    <w:rsid w:val="00315131"/>
    <w:rsid w:val="00341113"/>
    <w:rsid w:val="00350BE8"/>
    <w:rsid w:val="00363520"/>
    <w:rsid w:val="003705FC"/>
    <w:rsid w:val="00384ACF"/>
    <w:rsid w:val="003D1ECD"/>
    <w:rsid w:val="003E1E8D"/>
    <w:rsid w:val="003E4DF7"/>
    <w:rsid w:val="004012C8"/>
    <w:rsid w:val="00406F50"/>
    <w:rsid w:val="00407E9B"/>
    <w:rsid w:val="00415A72"/>
    <w:rsid w:val="004203BC"/>
    <w:rsid w:val="00420D8E"/>
    <w:rsid w:val="0044670C"/>
    <w:rsid w:val="00473E9C"/>
    <w:rsid w:val="00474DEA"/>
    <w:rsid w:val="0047534A"/>
    <w:rsid w:val="004A5136"/>
    <w:rsid w:val="004B29F5"/>
    <w:rsid w:val="004E029B"/>
    <w:rsid w:val="004E3620"/>
    <w:rsid w:val="004E54C7"/>
    <w:rsid w:val="0050327B"/>
    <w:rsid w:val="00517C00"/>
    <w:rsid w:val="00521944"/>
    <w:rsid w:val="00527B0E"/>
    <w:rsid w:val="00555B8C"/>
    <w:rsid w:val="00583F98"/>
    <w:rsid w:val="00592284"/>
    <w:rsid w:val="00597233"/>
    <w:rsid w:val="005C188F"/>
    <w:rsid w:val="005F76A3"/>
    <w:rsid w:val="006506BF"/>
    <w:rsid w:val="00690A10"/>
    <w:rsid w:val="00692300"/>
    <w:rsid w:val="00693951"/>
    <w:rsid w:val="006A00AF"/>
    <w:rsid w:val="006B2111"/>
    <w:rsid w:val="006D0223"/>
    <w:rsid w:val="006D10AC"/>
    <w:rsid w:val="006E06C6"/>
    <w:rsid w:val="0071461F"/>
    <w:rsid w:val="00726EDA"/>
    <w:rsid w:val="00731386"/>
    <w:rsid w:val="007313A3"/>
    <w:rsid w:val="007428B8"/>
    <w:rsid w:val="00746164"/>
    <w:rsid w:val="00773DF0"/>
    <w:rsid w:val="00777A14"/>
    <w:rsid w:val="00780BB6"/>
    <w:rsid w:val="00797CE8"/>
    <w:rsid w:val="007A569B"/>
    <w:rsid w:val="007A6BC9"/>
    <w:rsid w:val="007C5697"/>
    <w:rsid w:val="007D6A8F"/>
    <w:rsid w:val="007F6BB5"/>
    <w:rsid w:val="00804615"/>
    <w:rsid w:val="008075E7"/>
    <w:rsid w:val="00821BD4"/>
    <w:rsid w:val="0082719A"/>
    <w:rsid w:val="00854F44"/>
    <w:rsid w:val="00886471"/>
    <w:rsid w:val="008909EE"/>
    <w:rsid w:val="008A127B"/>
    <w:rsid w:val="008B5DB6"/>
    <w:rsid w:val="008C499F"/>
    <w:rsid w:val="008D151A"/>
    <w:rsid w:val="00901A5F"/>
    <w:rsid w:val="0091117B"/>
    <w:rsid w:val="00911A83"/>
    <w:rsid w:val="009A4B37"/>
    <w:rsid w:val="009A6EC0"/>
    <w:rsid w:val="009B04E1"/>
    <w:rsid w:val="009D5028"/>
    <w:rsid w:val="00A07F42"/>
    <w:rsid w:val="00A14B78"/>
    <w:rsid w:val="00A16315"/>
    <w:rsid w:val="00A30B3C"/>
    <w:rsid w:val="00A67FD9"/>
    <w:rsid w:val="00AE0811"/>
    <w:rsid w:val="00AF0A17"/>
    <w:rsid w:val="00AF5ACA"/>
    <w:rsid w:val="00B13793"/>
    <w:rsid w:val="00B723BE"/>
    <w:rsid w:val="00B82705"/>
    <w:rsid w:val="00BC34B7"/>
    <w:rsid w:val="00BF4A9A"/>
    <w:rsid w:val="00C06834"/>
    <w:rsid w:val="00C27D57"/>
    <w:rsid w:val="00C54D8A"/>
    <w:rsid w:val="00C82B78"/>
    <w:rsid w:val="00C82CBA"/>
    <w:rsid w:val="00CE1C84"/>
    <w:rsid w:val="00D36314"/>
    <w:rsid w:val="00D46183"/>
    <w:rsid w:val="00D47201"/>
    <w:rsid w:val="00D47DAB"/>
    <w:rsid w:val="00D5115F"/>
    <w:rsid w:val="00D707CD"/>
    <w:rsid w:val="00D8667C"/>
    <w:rsid w:val="00D86AB9"/>
    <w:rsid w:val="00DA33D8"/>
    <w:rsid w:val="00DD75AD"/>
    <w:rsid w:val="00E43A0D"/>
    <w:rsid w:val="00E50288"/>
    <w:rsid w:val="00E75C94"/>
    <w:rsid w:val="00EA7D4F"/>
    <w:rsid w:val="00EB16F7"/>
    <w:rsid w:val="00EC48E4"/>
    <w:rsid w:val="00EC504C"/>
    <w:rsid w:val="00F40510"/>
    <w:rsid w:val="00F75519"/>
    <w:rsid w:val="00F75CF4"/>
    <w:rsid w:val="00F84F46"/>
    <w:rsid w:val="00FB1FFE"/>
    <w:rsid w:val="00FC1FCE"/>
    <w:rsid w:val="00FD5EE4"/>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0327B"/>
    <w:rPr>
      <w:sz w:val="16"/>
      <w:szCs w:val="16"/>
    </w:rPr>
  </w:style>
  <w:style w:type="paragraph" w:styleId="CommentText">
    <w:name w:val="annotation text"/>
    <w:basedOn w:val="Normal"/>
    <w:link w:val="CommentTextChar"/>
    <w:uiPriority w:val="99"/>
    <w:semiHidden/>
    <w:unhideWhenUsed/>
    <w:rsid w:val="0050327B"/>
    <w:rPr>
      <w:sz w:val="20"/>
      <w:szCs w:val="20"/>
    </w:rPr>
  </w:style>
  <w:style w:type="character" w:customStyle="1" w:styleId="CommentTextChar">
    <w:name w:val="Comment Text Char"/>
    <w:basedOn w:val="DefaultParagraphFont"/>
    <w:link w:val="CommentText"/>
    <w:uiPriority w:val="99"/>
    <w:semiHidden/>
    <w:rsid w:val="0050327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0327B"/>
    <w:rPr>
      <w:b/>
      <w:bCs/>
    </w:rPr>
  </w:style>
  <w:style w:type="character" w:customStyle="1" w:styleId="CommentSubjectChar">
    <w:name w:val="Comment Subject Char"/>
    <w:basedOn w:val="CommentTextChar"/>
    <w:link w:val="CommentSubject"/>
    <w:uiPriority w:val="99"/>
    <w:semiHidden/>
    <w:rsid w:val="0050327B"/>
    <w:rPr>
      <w:rFonts w:ascii="Arial" w:eastAsia="Times New Roman" w:hAnsi="Arial" w:cs="Times New Roman"/>
      <w:b/>
      <w:bCs/>
      <w:sz w:val="20"/>
      <w:szCs w:val="20"/>
    </w:rPr>
  </w:style>
  <w:style w:type="paragraph" w:customStyle="1" w:styleId="CM25">
    <w:name w:val="CM25"/>
    <w:basedOn w:val="Normal"/>
    <w:next w:val="Normal"/>
    <w:uiPriority w:val="99"/>
    <w:rsid w:val="00E75C94"/>
    <w:pPr>
      <w:autoSpaceDE w:val="0"/>
      <w:autoSpaceDN w:val="0"/>
      <w:adjustRightInd w:val="0"/>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91094">
      <w:bodyDiv w:val="1"/>
      <w:marLeft w:val="0"/>
      <w:marRight w:val="0"/>
      <w:marTop w:val="0"/>
      <w:marBottom w:val="0"/>
      <w:divBdr>
        <w:top w:val="none" w:sz="0" w:space="0" w:color="auto"/>
        <w:left w:val="none" w:sz="0" w:space="0" w:color="auto"/>
        <w:bottom w:val="none" w:sz="0" w:space="0" w:color="auto"/>
        <w:right w:val="none" w:sz="0" w:space="0" w:color="auto"/>
      </w:divBdr>
    </w:div>
    <w:div w:id="132916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January 2019 Agenda Item 19 – Meeting Agendas (CA State Board of Education)</vt:lpstr>
    </vt:vector>
  </TitlesOfParts>
  <Company>California State Board of Education</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2019 Agenda Item 19 - Meeting Agendas (CA State Board of Education)</dc:title>
  <dc:subject>Vision Testing: Approval of the Commencement of a 45-Day Public Comment Period for Proposed Amendments to the California Code of Regulations.</dc:subject>
  <dc:creator/>
  <cp:keywords/>
  <dc:description/>
  <cp:revision>8</cp:revision>
  <cp:lastPrinted>2018-12-03T23:24:00Z</cp:lastPrinted>
  <dcterms:created xsi:type="dcterms:W3CDTF">2018-12-19T20:02:00Z</dcterms:created>
  <dcterms:modified xsi:type="dcterms:W3CDTF">2018-12-20T19:27:00Z</dcterms:modified>
  <cp:category/>
</cp:coreProperties>
</file>